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B9EB033">
      <w:pPr>
        <w:widowControl/>
        <w:spacing w:line="240" w:lineRule="atLeast"/>
        <w:jc w:val="center"/>
        <w:rPr>
          <w:rFonts w:hint="eastAsia" w:ascii="宋体" w:hAnsi="宋体" w:eastAsia="宋体" w:cs="宋体"/>
          <w:sz w:val="84"/>
          <w:szCs w:val="84"/>
        </w:rPr>
      </w:pPr>
    </w:p>
    <w:p w14:paraId="3B3DCE68">
      <w:pPr>
        <w:spacing w:line="1600" w:lineRule="exact"/>
        <w:jc w:val="center"/>
        <w:outlineLvl w:val="9"/>
        <w:rPr>
          <w:rFonts w:hint="eastAsia" w:ascii="宋体" w:hAnsi="宋体" w:eastAsia="宋体" w:cs="宋体"/>
          <w:sz w:val="84"/>
          <w:szCs w:val="84"/>
        </w:rPr>
      </w:pPr>
      <w:r>
        <w:rPr>
          <w:rFonts w:hint="eastAsia" w:ascii="宋体" w:hAnsi="宋体" w:cs="宋体"/>
          <w:sz w:val="84"/>
          <w:szCs w:val="84"/>
          <w:lang w:val="en-US" w:eastAsia="zh-CN"/>
        </w:rPr>
        <w:t>竞争性比选</w:t>
      </w:r>
      <w:r>
        <w:rPr>
          <w:rFonts w:hint="eastAsia" w:ascii="宋体" w:hAnsi="宋体" w:eastAsia="宋体" w:cs="宋体"/>
          <w:sz w:val="84"/>
          <w:szCs w:val="84"/>
        </w:rPr>
        <w:t>文件</w:t>
      </w:r>
    </w:p>
    <w:p w14:paraId="366ADB0D">
      <w:pPr>
        <w:pStyle w:val="23"/>
        <w:spacing w:line="500" w:lineRule="exact"/>
        <w:ind w:left="0"/>
        <w:jc w:val="center"/>
        <w:rPr>
          <w:rFonts w:hint="eastAsia" w:ascii="宋体" w:hAnsi="宋体" w:eastAsia="宋体" w:cs="宋体"/>
          <w:color w:val="000000" w:themeColor="text1"/>
          <w:sz w:val="32"/>
          <w14:textFill>
            <w14:solidFill>
              <w14:schemeClr w14:val="tx1"/>
            </w14:solidFill>
          </w14:textFill>
        </w:rPr>
      </w:pPr>
    </w:p>
    <w:p w14:paraId="0FA524EA">
      <w:pPr>
        <w:pStyle w:val="23"/>
        <w:spacing w:line="500" w:lineRule="exact"/>
        <w:ind w:left="0"/>
        <w:jc w:val="center"/>
        <w:rPr>
          <w:rFonts w:hint="eastAsia" w:ascii="宋体" w:hAnsi="宋体" w:eastAsia="宋体" w:cs="宋体"/>
          <w:color w:val="000000" w:themeColor="text1"/>
          <w:sz w:val="32"/>
          <w14:textFill>
            <w14:solidFill>
              <w14:schemeClr w14:val="tx1"/>
            </w14:solidFill>
          </w14:textFill>
        </w:rPr>
      </w:pPr>
    </w:p>
    <w:p w14:paraId="7BFE70FC">
      <w:pPr>
        <w:pStyle w:val="23"/>
        <w:spacing w:line="500" w:lineRule="exact"/>
        <w:ind w:left="0"/>
        <w:rPr>
          <w:rFonts w:hint="eastAsia" w:ascii="宋体" w:hAnsi="宋体" w:eastAsia="宋体" w:cs="宋体"/>
          <w:color w:val="000000" w:themeColor="text1"/>
          <w:sz w:val="32"/>
          <w14:textFill>
            <w14:solidFill>
              <w14:schemeClr w14:val="tx1"/>
            </w14:solidFill>
          </w14:textFill>
        </w:rPr>
      </w:pPr>
    </w:p>
    <w:p w14:paraId="7AD61197">
      <w:pPr>
        <w:pStyle w:val="23"/>
        <w:spacing w:line="500" w:lineRule="exact"/>
        <w:ind w:left="0"/>
        <w:rPr>
          <w:rFonts w:hint="eastAsia" w:ascii="宋体" w:hAnsi="宋体" w:eastAsia="宋体" w:cs="宋体"/>
          <w:color w:val="000000" w:themeColor="text1"/>
          <w:sz w:val="32"/>
          <w:lang w:val="en-US" w:eastAsia="zh-CN"/>
          <w14:textFill>
            <w14:solidFill>
              <w14:schemeClr w14:val="tx1"/>
            </w14:solidFill>
          </w14:textFill>
        </w:rPr>
      </w:pPr>
    </w:p>
    <w:p w14:paraId="1689918C">
      <w:pPr>
        <w:pStyle w:val="23"/>
        <w:spacing w:line="500" w:lineRule="exact"/>
        <w:ind w:left="0"/>
        <w:rPr>
          <w:rFonts w:hint="eastAsia" w:ascii="宋体" w:hAnsi="宋体" w:eastAsia="宋体" w:cs="宋体"/>
          <w:color w:val="000000" w:themeColor="text1"/>
          <w:sz w:val="32"/>
          <w14:textFill>
            <w14:solidFill>
              <w14:schemeClr w14:val="tx1"/>
            </w14:solidFill>
          </w14:textFill>
        </w:rPr>
      </w:pPr>
    </w:p>
    <w:p w14:paraId="65D193BA">
      <w:pPr>
        <w:pStyle w:val="23"/>
        <w:spacing w:line="500" w:lineRule="exact"/>
        <w:ind w:left="0"/>
        <w:jc w:val="center"/>
        <w:rPr>
          <w:rFonts w:hint="eastAsia" w:ascii="宋体" w:hAnsi="宋体" w:eastAsia="宋体" w:cs="宋体"/>
          <w:sz w:val="24"/>
          <w:szCs w:val="24"/>
        </w:rPr>
      </w:pPr>
    </w:p>
    <w:p w14:paraId="2F94A0F7">
      <w:pPr>
        <w:snapToGrid w:val="0"/>
        <w:spacing w:line="360" w:lineRule="auto"/>
        <w:ind w:left="3018" w:leftChars="400" w:hanging="1898" w:hangingChars="678"/>
        <w:rPr>
          <w:rFonts w:hint="eastAsia" w:ascii="宋体" w:hAnsi="宋体" w:eastAsia="宋体" w:cs="宋体"/>
          <w:szCs w:val="28"/>
        </w:rPr>
      </w:pPr>
      <w:r>
        <w:rPr>
          <w:rFonts w:hint="eastAsia" w:ascii="宋体" w:hAnsi="宋体" w:eastAsia="宋体" w:cs="宋体"/>
          <w:szCs w:val="28"/>
        </w:rPr>
        <w:t>采购项目名称：</w:t>
      </w:r>
      <w:r>
        <w:rPr>
          <w:rFonts w:hint="eastAsia" w:ascii="宋体" w:hAnsi="宋体" w:cs="宋体"/>
          <w:szCs w:val="28"/>
          <w:lang w:eastAsia="zh-CN"/>
        </w:rPr>
        <w:t>港兴小区门面房电气改造工程</w:t>
      </w:r>
      <w:r>
        <w:rPr>
          <w:rFonts w:hint="eastAsia" w:ascii="宋体" w:hAnsi="宋体" w:eastAsia="宋体" w:cs="宋体"/>
          <w:szCs w:val="28"/>
        </w:rPr>
        <w:t xml:space="preserve">  </w:t>
      </w:r>
    </w:p>
    <w:p w14:paraId="5EDC1FA6">
      <w:pPr>
        <w:snapToGrid w:val="0"/>
        <w:spacing w:line="360" w:lineRule="auto"/>
        <w:ind w:firstLine="1120" w:firstLineChars="400"/>
        <w:rPr>
          <w:rFonts w:hint="eastAsia" w:ascii="宋体" w:hAnsi="宋体" w:eastAsia="宋体" w:cs="宋体"/>
          <w:szCs w:val="28"/>
        </w:rPr>
      </w:pPr>
      <w:r>
        <w:rPr>
          <w:rFonts w:hint="eastAsia" w:ascii="宋体" w:hAnsi="宋体" w:eastAsia="宋体" w:cs="宋体"/>
          <w:szCs w:val="24"/>
        </w:rPr>
        <w:t xml:space="preserve"> </w:t>
      </w:r>
    </w:p>
    <w:p w14:paraId="28E4B1F1">
      <w:pPr>
        <w:rPr>
          <w:rFonts w:hint="eastAsia" w:ascii="宋体" w:hAnsi="宋体" w:eastAsia="宋体" w:cs="宋体"/>
          <w:szCs w:val="28"/>
        </w:rPr>
      </w:pPr>
    </w:p>
    <w:p w14:paraId="4CD940FA">
      <w:pPr>
        <w:pStyle w:val="23"/>
        <w:spacing w:line="360" w:lineRule="auto"/>
        <w:ind w:left="0" w:firstLine="1120" w:firstLineChars="400"/>
        <w:jc w:val="left"/>
        <w:rPr>
          <w:rFonts w:hint="eastAsia" w:ascii="宋体" w:hAnsi="宋体" w:eastAsia="宋体" w:cs="宋体"/>
          <w:sz w:val="28"/>
          <w:szCs w:val="28"/>
        </w:rPr>
      </w:pPr>
    </w:p>
    <w:p w14:paraId="68E91D78">
      <w:pPr>
        <w:pStyle w:val="23"/>
        <w:spacing w:line="360" w:lineRule="auto"/>
        <w:ind w:left="0" w:firstLine="1120" w:firstLineChars="400"/>
        <w:jc w:val="left"/>
        <w:rPr>
          <w:rFonts w:hint="eastAsia" w:ascii="宋体" w:hAnsi="宋体" w:eastAsia="宋体" w:cs="宋体"/>
          <w:sz w:val="28"/>
          <w:szCs w:val="28"/>
        </w:rPr>
      </w:pPr>
    </w:p>
    <w:p w14:paraId="02EC21F6">
      <w:pPr>
        <w:pStyle w:val="23"/>
        <w:spacing w:line="360" w:lineRule="auto"/>
        <w:ind w:left="0" w:firstLine="1120" w:firstLineChars="400"/>
        <w:jc w:val="left"/>
        <w:rPr>
          <w:rFonts w:hint="eastAsia" w:ascii="宋体" w:hAnsi="宋体" w:eastAsia="宋体" w:cs="宋体"/>
          <w:sz w:val="28"/>
          <w:szCs w:val="28"/>
          <w:lang w:eastAsia="zh-CN"/>
        </w:rPr>
      </w:pPr>
      <w:r>
        <w:rPr>
          <w:rFonts w:hint="eastAsia" w:ascii="宋体" w:hAnsi="宋体" w:eastAsia="宋体" w:cs="宋体"/>
          <w:sz w:val="28"/>
          <w:szCs w:val="28"/>
        </w:rPr>
        <w:t>采   购   人：</w:t>
      </w:r>
      <w:r>
        <w:rPr>
          <w:rFonts w:hint="eastAsia" w:ascii="宋体" w:hAnsi="宋体" w:cs="宋体"/>
          <w:sz w:val="28"/>
          <w:szCs w:val="28"/>
          <w:lang w:eastAsia="zh-CN"/>
        </w:rPr>
        <w:t>重庆江北新城发展建设有限公司</w:t>
      </w:r>
    </w:p>
    <w:p w14:paraId="1EEDCA98">
      <w:pPr>
        <w:pStyle w:val="23"/>
        <w:spacing w:line="500" w:lineRule="exact"/>
        <w:ind w:left="0"/>
        <w:jc w:val="left"/>
        <w:rPr>
          <w:rFonts w:hint="eastAsia" w:ascii="宋体" w:hAnsi="宋体" w:eastAsia="宋体" w:cs="宋体"/>
          <w:sz w:val="24"/>
          <w:szCs w:val="24"/>
        </w:rPr>
      </w:pPr>
    </w:p>
    <w:p w14:paraId="21D122E9">
      <w:pPr>
        <w:pStyle w:val="22"/>
        <w:rPr>
          <w:rFonts w:hint="eastAsia" w:ascii="宋体" w:hAnsi="宋体" w:eastAsia="宋体" w:cs="宋体"/>
          <w:sz w:val="24"/>
          <w:szCs w:val="24"/>
        </w:rPr>
      </w:pPr>
    </w:p>
    <w:p w14:paraId="48DA9DA1">
      <w:pPr>
        <w:snapToGrid w:val="0"/>
        <w:spacing w:line="500" w:lineRule="exact"/>
        <w:jc w:val="center"/>
        <w:rPr>
          <w:rFonts w:hint="eastAsia" w:ascii="宋体" w:hAnsi="宋体" w:eastAsia="宋体" w:cs="宋体"/>
          <w:b/>
          <w:bCs/>
          <w:sz w:val="36"/>
          <w:szCs w:val="36"/>
        </w:rPr>
      </w:pPr>
    </w:p>
    <w:p w14:paraId="3AD082C8">
      <w:pPr>
        <w:snapToGrid w:val="0"/>
        <w:spacing w:line="500" w:lineRule="exact"/>
        <w:jc w:val="center"/>
        <w:rPr>
          <w:rFonts w:hint="eastAsia" w:ascii="宋体" w:hAnsi="宋体" w:eastAsia="宋体" w:cs="宋体"/>
          <w:b/>
          <w:bCs/>
          <w:sz w:val="36"/>
          <w:szCs w:val="36"/>
        </w:rPr>
      </w:pPr>
    </w:p>
    <w:p w14:paraId="7FC7210D">
      <w:pPr>
        <w:snapToGrid w:val="0"/>
        <w:spacing w:line="500" w:lineRule="exact"/>
        <w:jc w:val="center"/>
        <w:rPr>
          <w:rFonts w:hint="eastAsia" w:ascii="宋体" w:hAnsi="宋体" w:eastAsia="宋体" w:cs="宋体"/>
          <w:b/>
          <w:bCs/>
          <w:sz w:val="36"/>
          <w:szCs w:val="36"/>
        </w:rPr>
      </w:pPr>
    </w:p>
    <w:p w14:paraId="3572F922">
      <w:pPr>
        <w:snapToGrid w:val="0"/>
        <w:spacing w:line="500" w:lineRule="exact"/>
        <w:jc w:val="center"/>
        <w:rPr>
          <w:rFonts w:hint="eastAsia" w:ascii="宋体" w:hAnsi="宋体" w:eastAsia="宋体" w:cs="宋体"/>
          <w:b/>
          <w:bCs/>
          <w:sz w:val="36"/>
          <w:szCs w:val="36"/>
        </w:rPr>
      </w:pPr>
    </w:p>
    <w:p w14:paraId="76D475A6">
      <w:pPr>
        <w:snapToGrid w:val="0"/>
        <w:spacing w:line="500" w:lineRule="exact"/>
        <w:jc w:val="center"/>
        <w:rPr>
          <w:rFonts w:hint="eastAsia" w:ascii="宋体" w:hAnsi="宋体" w:eastAsia="宋体" w:cs="宋体"/>
          <w:b/>
          <w:bCs/>
          <w:sz w:val="36"/>
          <w:szCs w:val="36"/>
        </w:rPr>
      </w:pPr>
    </w:p>
    <w:p w14:paraId="590EC7E5">
      <w:pPr>
        <w:snapToGrid w:val="0"/>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rPr>
        <w:t>二〇二</w:t>
      </w:r>
      <w:r>
        <w:rPr>
          <w:rFonts w:hint="eastAsia" w:ascii="宋体" w:hAnsi="宋体" w:eastAsia="宋体" w:cs="宋体"/>
          <w:b/>
          <w:bCs/>
          <w:sz w:val="36"/>
          <w:szCs w:val="36"/>
          <w:lang w:val="en-US" w:eastAsia="zh-CN"/>
        </w:rPr>
        <w:t>五</w:t>
      </w:r>
      <w:r>
        <w:rPr>
          <w:rFonts w:hint="eastAsia" w:ascii="宋体" w:hAnsi="宋体" w:eastAsia="宋体" w:cs="宋体"/>
          <w:b/>
          <w:bCs/>
          <w:sz w:val="36"/>
          <w:szCs w:val="36"/>
        </w:rPr>
        <w:t>年</w:t>
      </w:r>
      <w:r>
        <w:rPr>
          <w:rFonts w:hint="eastAsia" w:ascii="宋体" w:hAnsi="宋体" w:cs="宋体"/>
          <w:b/>
          <w:bCs/>
          <w:sz w:val="36"/>
          <w:szCs w:val="36"/>
          <w:lang w:val="en-US" w:eastAsia="zh-CN"/>
        </w:rPr>
        <w:t>十二</w:t>
      </w:r>
      <w:r>
        <w:rPr>
          <w:rFonts w:hint="eastAsia" w:ascii="宋体" w:hAnsi="宋体" w:eastAsia="宋体" w:cs="宋体"/>
          <w:b/>
          <w:bCs/>
          <w:sz w:val="36"/>
          <w:szCs w:val="36"/>
        </w:rPr>
        <w:t>月</w:t>
      </w:r>
    </w:p>
    <w:p w14:paraId="44185194">
      <w:pPr>
        <w:rPr>
          <w:rFonts w:hint="eastAsia" w:ascii="宋体" w:hAnsi="宋体" w:eastAsia="宋体" w:cs="宋体"/>
          <w:color w:val="000000" w:themeColor="text1"/>
          <w:sz w:val="44"/>
          <w:szCs w:val="28"/>
          <w14:textFill>
            <w14:solidFill>
              <w14:schemeClr w14:val="tx1"/>
            </w14:solidFill>
          </w14:textFill>
        </w:rPr>
      </w:pPr>
      <w:r>
        <w:rPr>
          <w:rFonts w:hint="eastAsia" w:ascii="宋体" w:hAnsi="宋体" w:eastAsia="宋体" w:cs="宋体"/>
          <w:color w:val="000000" w:themeColor="text1"/>
          <w:sz w:val="44"/>
          <w:szCs w:val="28"/>
          <w14:textFill>
            <w14:solidFill>
              <w14:schemeClr w14:val="tx1"/>
            </w14:solidFill>
          </w14:textFill>
        </w:rPr>
        <w:br w:type="page"/>
      </w:r>
    </w:p>
    <w:p w14:paraId="1E5B33AC">
      <w:pPr>
        <w:outlineLvl w:val="9"/>
        <w:rPr>
          <w:rFonts w:hint="eastAsia" w:ascii="宋体" w:hAnsi="宋体" w:eastAsia="宋体" w:cs="宋体"/>
        </w:rPr>
      </w:pPr>
    </w:p>
    <w:p w14:paraId="2E400509">
      <w:pPr>
        <w:jc w:val="center"/>
        <w:outlineLvl w:val="9"/>
        <w:rPr>
          <w:rFonts w:hint="eastAsia" w:ascii="宋体" w:hAnsi="宋体" w:eastAsia="宋体" w:cs="宋体"/>
        </w:rPr>
      </w:pPr>
      <w:r>
        <w:rPr>
          <w:rFonts w:hint="eastAsia" w:ascii="宋体" w:hAnsi="宋体" w:eastAsia="宋体" w:cs="宋体"/>
        </w:rPr>
        <w:t>目   录</w:t>
      </w:r>
    </w:p>
    <w:p w14:paraId="60F574C4">
      <w:pPr>
        <w:pStyle w:val="46"/>
        <w:tabs>
          <w:tab w:val="right" w:leader="dot" w:pos="9402"/>
        </w:tabs>
        <w:spacing w:line="360" w:lineRule="auto"/>
        <w:ind w:left="56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w:instrText>
      </w:r>
      <w:r>
        <w:rPr>
          <w:rFonts w:hint="eastAsia" w:ascii="宋体" w:hAnsi="宋体" w:eastAsia="宋体" w:cs="宋体"/>
          <w:sz w:val="24"/>
          <w:szCs w:val="24"/>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"_Toc107408234" </w:instrText>
      </w:r>
      <w:r>
        <w:rPr>
          <w:rFonts w:hint="eastAsia" w:ascii="宋体" w:hAnsi="宋体" w:eastAsia="宋体" w:cs="宋体"/>
        </w:rPr>
        <w:fldChar w:fldCharType="separate"/>
      </w:r>
      <w:r>
        <w:rPr>
          <w:rStyle w:val="66"/>
          <w:rFonts w:hint="eastAsia" w:ascii="宋体" w:hAnsi="宋体" w:eastAsia="宋体" w:cs="宋体"/>
          <w:bCs/>
          <w:sz w:val="24"/>
          <w:szCs w:val="24"/>
        </w:rPr>
        <w:t>第一篇  采购邀请书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_Toc107408234 \h </w:instrText>
      </w:r>
      <w:r>
        <w:rPr>
          <w:rFonts w:hint="eastAsia" w:ascii="宋体" w:hAnsi="宋体" w:eastAsia="宋体" w:cs="宋体"/>
          <w:sz w:val="24"/>
          <w:szCs w:val="24"/>
        </w:rPr>
        <w:fldChar w:fldCharType="separate"/>
      </w:r>
      <w:r>
        <w:rPr>
          <w:rFonts w:hint="eastAsia" w:ascii="宋体" w:hAnsi="宋体" w:eastAsia="宋体" w:cs="宋体"/>
          <w:sz w:val="24"/>
          <w:szCs w:val="24"/>
        </w:rPr>
        <w:t>- 3 -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EEB7970">
      <w:pPr>
        <w:pStyle w:val="46"/>
        <w:tabs>
          <w:tab w:val="right" w:leader="dot" w:pos="9402"/>
        </w:tabs>
        <w:spacing w:line="360" w:lineRule="auto"/>
        <w:ind w:left="56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"_Toc107408243" </w:instrText>
      </w:r>
      <w:r>
        <w:rPr>
          <w:rFonts w:hint="eastAsia" w:ascii="宋体" w:hAnsi="宋体" w:eastAsia="宋体" w:cs="宋体"/>
        </w:rPr>
        <w:fldChar w:fldCharType="separate"/>
      </w:r>
      <w:r>
        <w:rPr>
          <w:rStyle w:val="66"/>
          <w:rFonts w:hint="eastAsia" w:ascii="宋体" w:hAnsi="宋体" w:eastAsia="宋体" w:cs="宋体"/>
          <w:bCs/>
          <w:sz w:val="24"/>
          <w:szCs w:val="24"/>
        </w:rPr>
        <w:t>第二篇  项目技术服务需求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_Toc107408243 \h </w:instrText>
      </w:r>
      <w:r>
        <w:rPr>
          <w:rFonts w:hint="eastAsia" w:ascii="宋体" w:hAnsi="宋体" w:eastAsia="宋体" w:cs="宋体"/>
          <w:sz w:val="24"/>
          <w:szCs w:val="24"/>
        </w:rPr>
        <w:fldChar w:fldCharType="separate"/>
      </w:r>
      <w:r>
        <w:rPr>
          <w:rFonts w:hint="eastAsia" w:ascii="宋体" w:hAnsi="宋体" w:eastAsia="宋体" w:cs="宋体"/>
          <w:sz w:val="24"/>
          <w:szCs w:val="24"/>
        </w:rPr>
        <w:t>- 5 -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B832BD7">
      <w:pPr>
        <w:pStyle w:val="46"/>
        <w:tabs>
          <w:tab w:val="right" w:leader="dot" w:pos="9402"/>
        </w:tabs>
        <w:spacing w:line="360" w:lineRule="auto"/>
        <w:ind w:left="56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"_Toc107408244" </w:instrText>
      </w:r>
      <w:r>
        <w:rPr>
          <w:rFonts w:hint="eastAsia" w:ascii="宋体" w:hAnsi="宋体" w:eastAsia="宋体" w:cs="宋体"/>
        </w:rPr>
        <w:fldChar w:fldCharType="separate"/>
      </w:r>
      <w:r>
        <w:rPr>
          <w:rStyle w:val="66"/>
          <w:rFonts w:hint="eastAsia" w:ascii="宋体" w:hAnsi="宋体" w:eastAsia="宋体" w:cs="宋体"/>
          <w:bCs/>
          <w:sz w:val="24"/>
          <w:szCs w:val="24"/>
        </w:rPr>
        <w:t>第三篇  项目商务需求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_Toc107408244 \h </w:instrText>
      </w:r>
      <w:r>
        <w:rPr>
          <w:rFonts w:hint="eastAsia" w:ascii="宋体" w:hAnsi="宋体" w:eastAsia="宋体" w:cs="宋体"/>
          <w:sz w:val="24"/>
          <w:szCs w:val="24"/>
        </w:rPr>
        <w:fldChar w:fldCharType="separate"/>
      </w:r>
      <w:r>
        <w:rPr>
          <w:rFonts w:hint="eastAsia" w:ascii="宋体" w:hAnsi="宋体" w:eastAsia="宋体" w:cs="宋体"/>
          <w:sz w:val="24"/>
          <w:szCs w:val="24"/>
        </w:rPr>
        <w:t>- 5 -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A6F285C">
      <w:pPr>
        <w:pStyle w:val="46"/>
        <w:tabs>
          <w:tab w:val="right" w:leader="dot" w:pos="9402"/>
        </w:tabs>
        <w:spacing w:line="360" w:lineRule="auto"/>
        <w:ind w:left="56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"_Toc107408245" </w:instrText>
      </w:r>
      <w:r>
        <w:rPr>
          <w:rFonts w:hint="eastAsia" w:ascii="宋体" w:hAnsi="宋体" w:eastAsia="宋体" w:cs="宋体"/>
        </w:rPr>
        <w:fldChar w:fldCharType="separate"/>
      </w:r>
      <w:r>
        <w:rPr>
          <w:rStyle w:val="66"/>
          <w:rFonts w:hint="eastAsia" w:ascii="宋体" w:hAnsi="宋体" w:eastAsia="宋体" w:cs="宋体"/>
          <w:bCs/>
          <w:sz w:val="24"/>
          <w:szCs w:val="24"/>
        </w:rPr>
        <w:t>第四篇  网上竞采程序及方法、评审标准、响应无效和采购终止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_Toc107408245 \h </w:instrText>
      </w:r>
      <w:r>
        <w:rPr>
          <w:rFonts w:hint="eastAsia" w:ascii="宋体" w:hAnsi="宋体" w:eastAsia="宋体" w:cs="宋体"/>
          <w:sz w:val="24"/>
          <w:szCs w:val="24"/>
        </w:rPr>
        <w:fldChar w:fldCharType="separate"/>
      </w:r>
      <w:r>
        <w:rPr>
          <w:rFonts w:hint="eastAsia" w:ascii="宋体" w:hAnsi="宋体" w:eastAsia="宋体" w:cs="宋体"/>
          <w:sz w:val="24"/>
          <w:szCs w:val="24"/>
        </w:rPr>
        <w:t>- 13 -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FB097BF">
      <w:pPr>
        <w:pStyle w:val="46"/>
        <w:tabs>
          <w:tab w:val="right" w:leader="dot" w:pos="9402"/>
        </w:tabs>
        <w:spacing w:line="360" w:lineRule="auto"/>
        <w:ind w:left="56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"_Toc107408246" </w:instrText>
      </w:r>
      <w:r>
        <w:rPr>
          <w:rFonts w:hint="eastAsia" w:ascii="宋体" w:hAnsi="宋体" w:eastAsia="宋体" w:cs="宋体"/>
        </w:rPr>
        <w:fldChar w:fldCharType="separate"/>
      </w:r>
      <w:r>
        <w:rPr>
          <w:rStyle w:val="66"/>
          <w:rFonts w:hint="eastAsia" w:ascii="宋体" w:hAnsi="宋体" w:eastAsia="宋体" w:cs="宋体"/>
          <w:bCs/>
          <w:sz w:val="24"/>
          <w:szCs w:val="24"/>
        </w:rPr>
        <w:t>第五篇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_Toc107408246 \h </w:instrText>
      </w:r>
      <w:r>
        <w:rPr>
          <w:rFonts w:hint="eastAsia" w:ascii="宋体" w:hAnsi="宋体" w:eastAsia="宋体" w:cs="宋体"/>
          <w:sz w:val="24"/>
          <w:szCs w:val="24"/>
        </w:rPr>
        <w:fldChar w:fldCharType="separate"/>
      </w:r>
      <w:r>
        <w:rPr>
          <w:rFonts w:hint="eastAsia" w:ascii="宋体" w:hAnsi="宋体" w:eastAsia="宋体" w:cs="宋体"/>
          <w:sz w:val="24"/>
          <w:szCs w:val="24"/>
        </w:rPr>
        <w:t>- 16 -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78FAF16">
      <w:pPr>
        <w:pStyle w:val="46"/>
        <w:tabs>
          <w:tab w:val="right" w:leader="dot" w:pos="9402"/>
        </w:tabs>
        <w:spacing w:line="360" w:lineRule="auto"/>
        <w:ind w:left="56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"_Toc107408247" </w:instrText>
      </w:r>
      <w:r>
        <w:rPr>
          <w:rFonts w:hint="eastAsia" w:ascii="宋体" w:hAnsi="宋体" w:eastAsia="宋体" w:cs="宋体"/>
        </w:rPr>
        <w:fldChar w:fldCharType="separate"/>
      </w:r>
      <w:r>
        <w:rPr>
          <w:rStyle w:val="66"/>
          <w:rFonts w:hint="eastAsia" w:ascii="宋体" w:hAnsi="宋体" w:eastAsia="宋体" w:cs="宋体"/>
          <w:bCs/>
          <w:sz w:val="24"/>
          <w:szCs w:val="24"/>
        </w:rPr>
        <w:t>第六篇  合同草案条款和格式合同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_Toc107408247 \h </w:instrText>
      </w:r>
      <w:r>
        <w:rPr>
          <w:rFonts w:hint="eastAsia" w:ascii="宋体" w:hAnsi="宋体" w:eastAsia="宋体" w:cs="宋体"/>
          <w:sz w:val="24"/>
          <w:szCs w:val="24"/>
        </w:rPr>
        <w:fldChar w:fldCharType="separate"/>
      </w:r>
      <w:r>
        <w:rPr>
          <w:rFonts w:hint="eastAsia" w:ascii="宋体" w:hAnsi="宋体" w:eastAsia="宋体" w:cs="宋体"/>
          <w:sz w:val="24"/>
          <w:szCs w:val="24"/>
        </w:rPr>
        <w:t>- 20 -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022066B">
      <w:pPr>
        <w:pStyle w:val="46"/>
        <w:tabs>
          <w:tab w:val="right" w:leader="dot" w:pos="9402"/>
        </w:tabs>
        <w:spacing w:line="360" w:lineRule="auto"/>
        <w:ind w:left="56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"_Toc107408248" </w:instrText>
      </w:r>
      <w:r>
        <w:rPr>
          <w:rFonts w:hint="eastAsia" w:ascii="宋体" w:hAnsi="宋体" w:eastAsia="宋体" w:cs="宋体"/>
        </w:rPr>
        <w:fldChar w:fldCharType="separate"/>
      </w:r>
      <w:r>
        <w:rPr>
          <w:rStyle w:val="66"/>
          <w:rFonts w:hint="eastAsia" w:ascii="宋体" w:hAnsi="宋体" w:eastAsia="宋体" w:cs="宋体"/>
          <w:bCs/>
          <w:sz w:val="24"/>
          <w:szCs w:val="24"/>
        </w:rPr>
        <w:t>第七篇  响应文件编制要求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_Toc107408248 \h </w:instrText>
      </w:r>
      <w:r>
        <w:rPr>
          <w:rFonts w:hint="eastAsia" w:ascii="宋体" w:hAnsi="宋体" w:eastAsia="宋体" w:cs="宋体"/>
          <w:sz w:val="24"/>
          <w:szCs w:val="24"/>
        </w:rPr>
        <w:fldChar w:fldCharType="separate"/>
      </w:r>
      <w:r>
        <w:rPr>
          <w:rFonts w:hint="eastAsia" w:ascii="宋体" w:hAnsi="宋体" w:eastAsia="宋体" w:cs="宋体"/>
          <w:sz w:val="24"/>
          <w:szCs w:val="24"/>
        </w:rPr>
        <w:t>- 21 -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E2C7B82">
      <w:pPr>
        <w:pStyle w:val="46"/>
        <w:tabs>
          <w:tab w:val="right" w:leader="dot" w:pos="9402"/>
        </w:tabs>
        <w:spacing w:line="360" w:lineRule="auto"/>
        <w:ind w:left="560"/>
        <w:jc w:val="center"/>
        <w:rPr>
          <w:rFonts w:hint="eastAsia" w:ascii="宋体" w:hAnsi="宋体" w:eastAsia="宋体" w:cs="宋体"/>
          <w:color w:val="000000" w:themeColor="text1"/>
          <w:sz w:val="18"/>
          <w:szCs w:val="22"/>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7" w:h="16840"/>
          <w:pgMar w:top="1134" w:right="1191" w:bottom="1134" w:left="1304" w:header="611" w:footer="992" w:gutter="0"/>
          <w:pgNumType w:fmt="numberInDash" w:start="1"/>
          <w:cols w:space="720" w:num="1"/>
          <w:docGrid w:linePitch="380" w:charSpace="-5735"/>
        </w:sectPr>
      </w:pPr>
      <w:r>
        <w:rPr>
          <w:rFonts w:hint="eastAsia" w:ascii="宋体" w:hAnsi="宋体" w:eastAsia="宋体" w:cs="宋体"/>
          <w:sz w:val="24"/>
          <w:szCs w:val="24"/>
        </w:rPr>
        <w:fldChar w:fldCharType="end"/>
      </w:r>
    </w:p>
    <w:p w14:paraId="2584B5B7">
      <w:pPr>
        <w:jc w:val="center"/>
        <w:outlineLvl w:val="9"/>
        <w:rPr>
          <w:rFonts w:hint="eastAsia" w:ascii="宋体" w:hAnsi="宋体" w:eastAsia="宋体" w:cs="宋体"/>
        </w:rPr>
      </w:pPr>
      <w:bookmarkStart w:id="0" w:name="_Toc12789052"/>
      <w:bookmarkStart w:id="1" w:name="_Toc11641050"/>
      <w:bookmarkStart w:id="2" w:name="_Toc107408234"/>
      <w:r>
        <w:rPr>
          <w:rFonts w:hint="eastAsia" w:ascii="宋体" w:hAnsi="宋体" w:eastAsia="宋体" w:cs="宋体"/>
          <w:b/>
          <w:bCs w:val="0"/>
          <w:sz w:val="28"/>
          <w:szCs w:val="28"/>
        </w:rPr>
        <w:t>第一篇  采购邀请书</w:t>
      </w:r>
      <w:bookmarkEnd w:id="0"/>
      <w:bookmarkEnd w:id="1"/>
      <w:bookmarkEnd w:id="2"/>
      <w:r>
        <w:rPr>
          <w:rFonts w:hint="eastAsia" w:ascii="宋体" w:hAnsi="宋体" w:eastAsia="宋体" w:cs="宋体"/>
          <w:b/>
          <w:bCs w:val="0"/>
          <w:sz w:val="28"/>
          <w:szCs w:val="28"/>
        </w:rPr>
        <w:cr/>
      </w:r>
    </w:p>
    <w:p w14:paraId="6ABAF82E">
      <w:pPr>
        <w:snapToGrid w:val="0"/>
        <w:spacing w:line="360" w:lineRule="auto"/>
        <w:ind w:firstLine="480" w:firstLineChars="200"/>
        <w:rPr>
          <w:rFonts w:hint="eastAsia" w:ascii="宋体" w:hAnsi="宋体" w:eastAsia="宋体" w:cs="宋体"/>
          <w:sz w:val="21"/>
          <w:szCs w:val="21"/>
        </w:rPr>
      </w:pPr>
      <w:r>
        <w:rPr>
          <w:rFonts w:hint="eastAsia" w:ascii="宋体" w:hAnsi="宋体" w:cs="宋体"/>
          <w:sz w:val="24"/>
          <w:szCs w:val="24"/>
          <w:u w:val="single"/>
          <w:lang w:eastAsia="zh-CN"/>
        </w:rPr>
        <w:t>重庆江北新城发展建设有限公司</w:t>
      </w:r>
      <w:r>
        <w:rPr>
          <w:rFonts w:hint="eastAsia" w:ascii="宋体" w:hAnsi="宋体" w:eastAsia="宋体" w:cs="宋体"/>
          <w:sz w:val="24"/>
          <w:szCs w:val="24"/>
        </w:rPr>
        <w:t>（以下简称：采购人），对</w:t>
      </w:r>
      <w:r>
        <w:rPr>
          <w:rFonts w:hint="eastAsia" w:ascii="宋体" w:hAnsi="宋体" w:cs="宋体"/>
          <w:sz w:val="24"/>
          <w:szCs w:val="24"/>
          <w:u w:val="single"/>
          <w:lang w:eastAsia="zh-CN"/>
        </w:rPr>
        <w:t>港兴小区门面房电气改造工程</w:t>
      </w:r>
      <w:r>
        <w:rPr>
          <w:rFonts w:hint="eastAsia" w:ascii="宋体" w:hAnsi="宋体" w:eastAsia="宋体" w:cs="宋体"/>
          <w:sz w:val="24"/>
          <w:szCs w:val="24"/>
        </w:rPr>
        <w:t>进行网上竞采。欢迎有资格的供应商前来参与网上竞采。</w:t>
      </w:r>
    </w:p>
    <w:p w14:paraId="7B8AB9F4">
      <w:pPr>
        <w:pStyle w:val="4"/>
        <w:outlineLvl w:val="1"/>
        <w:rPr>
          <w:rFonts w:hint="eastAsia" w:ascii="宋体" w:hAnsi="宋体" w:eastAsia="宋体" w:cs="宋体"/>
          <w:bCs/>
          <w:sz w:val="24"/>
          <w:szCs w:val="24"/>
        </w:rPr>
      </w:pPr>
      <w:bookmarkStart w:id="3" w:name="_Toc107408235"/>
      <w:bookmarkStart w:id="4" w:name="_Toc373860293"/>
      <w:bookmarkStart w:id="5" w:name="_Toc317775178"/>
      <w:r>
        <w:rPr>
          <w:rFonts w:hint="eastAsia" w:ascii="宋体" w:hAnsi="宋体" w:eastAsia="宋体" w:cs="宋体"/>
          <w:bCs/>
          <w:sz w:val="24"/>
          <w:szCs w:val="24"/>
          <w:lang w:val="en-US" w:eastAsia="zh-CN"/>
        </w:rPr>
        <w:t>一、</w:t>
      </w:r>
      <w:r>
        <w:rPr>
          <w:rFonts w:hint="eastAsia" w:ascii="宋体" w:hAnsi="宋体" w:eastAsia="宋体" w:cs="宋体"/>
          <w:bCs/>
          <w:sz w:val="24"/>
          <w:szCs w:val="24"/>
        </w:rPr>
        <w:t>项目概括</w:t>
      </w:r>
      <w:bookmarkEnd w:id="3"/>
    </w:p>
    <w:tbl>
      <w:tblPr>
        <w:tblStyle w:val="5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3"/>
        <w:gridCol w:w="1824"/>
        <w:gridCol w:w="1922"/>
        <w:gridCol w:w="1922"/>
      </w:tblGrid>
      <w:tr w14:paraId="191C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946" w:type="pct"/>
            <w:vAlign w:val="center"/>
          </w:tcPr>
          <w:p w14:paraId="5FD802E1">
            <w:pPr>
              <w:spacing w:line="360" w:lineRule="auto"/>
              <w:jc w:val="center"/>
              <w:rPr>
                <w:rFonts w:hint="eastAsia" w:ascii="宋体" w:hAnsi="宋体" w:eastAsia="宋体" w:cs="宋体"/>
                <w:b/>
                <w:bCs/>
                <w:sz w:val="24"/>
                <w:szCs w:val="24"/>
              </w:rPr>
            </w:pPr>
            <w:bookmarkStart w:id="6" w:name="_Toc1752"/>
            <w:bookmarkStart w:id="7" w:name="_Toc107408237"/>
            <w:r>
              <w:rPr>
                <w:rFonts w:hint="eastAsia" w:ascii="宋体" w:hAnsi="宋体" w:eastAsia="宋体" w:cs="宋体"/>
                <w:b/>
                <w:bCs/>
                <w:sz w:val="24"/>
                <w:szCs w:val="24"/>
              </w:rPr>
              <w:t>项目名称</w:t>
            </w:r>
          </w:p>
        </w:tc>
        <w:tc>
          <w:tcPr>
            <w:tcW w:w="982" w:type="pct"/>
            <w:vAlign w:val="center"/>
          </w:tcPr>
          <w:p w14:paraId="1F25602B">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采购预算</w:t>
            </w:r>
          </w:p>
          <w:p w14:paraId="2FA5145E">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(元)</w:t>
            </w:r>
          </w:p>
        </w:tc>
        <w:tc>
          <w:tcPr>
            <w:tcW w:w="1035" w:type="pct"/>
            <w:vAlign w:val="center"/>
          </w:tcPr>
          <w:p w14:paraId="0A821797">
            <w:pPr>
              <w:spacing w:line="360" w:lineRule="auto"/>
              <w:jc w:val="center"/>
              <w:rPr>
                <w:rFonts w:hint="eastAsia" w:ascii="宋体" w:hAnsi="宋体" w:eastAsia="宋体" w:cs="宋体"/>
                <w:b/>
                <w:bCs/>
                <w:sz w:val="24"/>
                <w:szCs w:val="24"/>
                <w:lang w:eastAsia="zh-CN"/>
              </w:rPr>
            </w:pPr>
            <w:r>
              <w:rPr>
                <w:rFonts w:hint="eastAsia" w:ascii="宋体" w:hAnsi="宋体" w:cs="宋体"/>
                <w:b/>
                <w:bCs/>
                <w:sz w:val="24"/>
                <w:szCs w:val="24"/>
                <w:lang w:val="en-US" w:eastAsia="zh-CN"/>
              </w:rPr>
              <w:t>投标保证金</w:t>
            </w:r>
            <w:r>
              <w:rPr>
                <w:rFonts w:hint="eastAsia" w:ascii="宋体" w:hAnsi="宋体" w:eastAsia="宋体" w:cs="宋体"/>
                <w:b/>
                <w:bCs/>
                <w:sz w:val="24"/>
                <w:szCs w:val="24"/>
              </w:rPr>
              <w:t>(元)</w:t>
            </w:r>
          </w:p>
        </w:tc>
        <w:tc>
          <w:tcPr>
            <w:tcW w:w="1035" w:type="pct"/>
            <w:vAlign w:val="center"/>
          </w:tcPr>
          <w:p w14:paraId="60AB680E">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成交供应商</w:t>
            </w:r>
          </w:p>
          <w:p w14:paraId="4A7F252A">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数量（名）</w:t>
            </w:r>
          </w:p>
        </w:tc>
      </w:tr>
      <w:tr w14:paraId="3AE6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946" w:type="pct"/>
            <w:vAlign w:val="center"/>
          </w:tcPr>
          <w:p w14:paraId="43DDA2A7">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港兴小区门面房电气改造工程</w:t>
            </w:r>
          </w:p>
        </w:tc>
        <w:tc>
          <w:tcPr>
            <w:tcW w:w="982" w:type="pct"/>
            <w:shd w:val="clear" w:color="auto" w:fill="auto"/>
            <w:vAlign w:val="center"/>
          </w:tcPr>
          <w:p w14:paraId="2BE182D7">
            <w:pPr>
              <w:spacing w:line="360" w:lineRule="auto"/>
              <w:jc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sz w:val="24"/>
                <w:szCs w:val="24"/>
                <w:lang w:val="en-US" w:eastAsia="zh-CN"/>
              </w:rPr>
              <w:t xml:space="preserve">327600 </w:t>
            </w:r>
          </w:p>
        </w:tc>
        <w:tc>
          <w:tcPr>
            <w:tcW w:w="1035" w:type="pct"/>
            <w:shd w:val="clear" w:color="auto" w:fill="auto"/>
            <w:vAlign w:val="center"/>
          </w:tcPr>
          <w:p w14:paraId="0189989C">
            <w:pPr>
              <w:spacing w:line="360" w:lineRule="auto"/>
              <w:jc w:val="center"/>
              <w:rPr>
                <w:rFonts w:hint="default" w:ascii="宋体" w:hAnsi="宋体" w:eastAsia="宋体" w:cs="宋体"/>
                <w:sz w:val="24"/>
                <w:szCs w:val="24"/>
                <w:lang w:val="en-US"/>
              </w:rPr>
            </w:pPr>
            <w:r>
              <w:rPr>
                <w:rFonts w:hint="eastAsia" w:ascii="宋体" w:hAnsi="宋体" w:cs="宋体"/>
                <w:sz w:val="24"/>
                <w:szCs w:val="24"/>
                <w:lang w:val="en-US" w:eastAsia="zh-CN"/>
              </w:rPr>
              <w:t>3000</w:t>
            </w:r>
          </w:p>
        </w:tc>
        <w:tc>
          <w:tcPr>
            <w:tcW w:w="1035" w:type="pct"/>
            <w:vAlign w:val="center"/>
          </w:tcPr>
          <w:p w14:paraId="7EB0557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r>
      <w:bookmarkEnd w:id="4"/>
      <w:bookmarkEnd w:id="5"/>
      <w:bookmarkEnd w:id="6"/>
      <w:bookmarkEnd w:id="7"/>
    </w:tbl>
    <w:p w14:paraId="0F3B0836">
      <w:pPr>
        <w:pStyle w:val="4"/>
        <w:spacing w:before="0" w:after="0" w:line="400" w:lineRule="exact"/>
        <w:rPr>
          <w:rFonts w:hint="eastAsia" w:ascii="宋体" w:hAnsi="宋体" w:eastAsia="宋体" w:cs="宋体"/>
          <w:bCs/>
          <w:sz w:val="24"/>
          <w:szCs w:val="24"/>
        </w:rPr>
      </w:pPr>
      <w:bookmarkStart w:id="8" w:name="_Toc2857"/>
      <w:bookmarkStart w:id="9" w:name="_Toc30059"/>
      <w:bookmarkStart w:id="10" w:name="_Toc10906"/>
      <w:bookmarkStart w:id="11" w:name="_Toc32043"/>
      <w:bookmarkStart w:id="12" w:name="_Toc138060815"/>
      <w:bookmarkStart w:id="13" w:name="_Toc32643"/>
      <w:bookmarkStart w:id="14" w:name="_Toc26090"/>
      <w:bookmarkStart w:id="15" w:name="_Toc26237"/>
      <w:bookmarkStart w:id="16" w:name="_Toc7792"/>
      <w:bookmarkStart w:id="17" w:name="_Toc28081"/>
      <w:bookmarkStart w:id="18" w:name="_Toc22107"/>
      <w:bookmarkStart w:id="19" w:name="_Toc26328"/>
      <w:bookmarkStart w:id="20" w:name="_Toc20348"/>
      <w:bookmarkStart w:id="21" w:name="_Toc32536"/>
      <w:bookmarkStart w:id="22" w:name="_Toc22525"/>
      <w:bookmarkStart w:id="23" w:name="_Toc5006"/>
      <w:bookmarkStart w:id="24" w:name="_Toc5468"/>
      <w:bookmarkStart w:id="25" w:name="_Toc26340"/>
      <w:bookmarkStart w:id="26" w:name="_Toc7548"/>
      <w:bookmarkStart w:id="27" w:name="_Toc25733"/>
      <w:bookmarkStart w:id="28" w:name="_Toc29657"/>
      <w:bookmarkStart w:id="29" w:name="_Toc7976"/>
      <w:bookmarkStart w:id="30" w:name="_Toc6143"/>
      <w:bookmarkStart w:id="31" w:name="_Toc28197"/>
      <w:bookmarkStart w:id="32" w:name="_Toc12119"/>
      <w:bookmarkStart w:id="33" w:name="_Toc17210"/>
      <w:bookmarkStart w:id="34" w:name="_Toc15677"/>
      <w:r>
        <w:rPr>
          <w:rFonts w:hint="eastAsia" w:ascii="宋体" w:hAnsi="宋体" w:eastAsia="宋体" w:cs="宋体"/>
          <w:bCs/>
          <w:sz w:val="24"/>
          <w:szCs w:val="24"/>
        </w:rPr>
        <w:t>二、资金来源</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C43E8B1">
      <w:pPr>
        <w:spacing w:line="44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自筹</w:t>
      </w:r>
      <w:r>
        <w:rPr>
          <w:rFonts w:hint="eastAsia" w:ascii="宋体" w:hAnsi="宋体" w:eastAsia="宋体" w:cs="宋体"/>
          <w:sz w:val="24"/>
          <w:szCs w:val="24"/>
        </w:rPr>
        <w:t>资金。</w:t>
      </w:r>
    </w:p>
    <w:p w14:paraId="07A45204">
      <w:pPr>
        <w:pStyle w:val="4"/>
        <w:spacing w:before="0" w:after="0" w:line="400" w:lineRule="exact"/>
        <w:rPr>
          <w:rFonts w:hint="eastAsia" w:ascii="宋体" w:hAnsi="宋体" w:eastAsia="宋体" w:cs="宋体"/>
          <w:bCs/>
          <w:sz w:val="24"/>
          <w:szCs w:val="24"/>
        </w:rPr>
      </w:pPr>
      <w:bookmarkStart w:id="35" w:name="_Toc29039"/>
      <w:bookmarkStart w:id="36" w:name="_Toc7489"/>
      <w:bookmarkStart w:id="37" w:name="_Toc9138"/>
      <w:bookmarkStart w:id="38" w:name="_Toc7140"/>
      <w:bookmarkStart w:id="39" w:name="_Toc5295"/>
      <w:bookmarkStart w:id="40" w:name="_Toc29552"/>
      <w:bookmarkStart w:id="41" w:name="_Toc2149"/>
      <w:bookmarkStart w:id="42" w:name="_Toc24621"/>
      <w:bookmarkStart w:id="43" w:name="_Toc25931"/>
      <w:bookmarkStart w:id="44" w:name="_Toc3344"/>
      <w:bookmarkStart w:id="45" w:name="_Toc28553"/>
      <w:bookmarkStart w:id="46" w:name="_Toc15188"/>
      <w:bookmarkStart w:id="47" w:name="_Toc266"/>
      <w:bookmarkStart w:id="48" w:name="_Toc29641"/>
      <w:bookmarkStart w:id="49" w:name="_Toc30981"/>
      <w:bookmarkStart w:id="50" w:name="_Toc26712"/>
      <w:bookmarkStart w:id="51" w:name="_Toc30296"/>
      <w:bookmarkStart w:id="52" w:name="_Toc8954"/>
      <w:bookmarkStart w:id="53" w:name="_Toc10988"/>
      <w:bookmarkStart w:id="54" w:name="_Toc10693"/>
      <w:bookmarkStart w:id="55" w:name="_Toc1910"/>
      <w:bookmarkStart w:id="56" w:name="_Toc8345"/>
      <w:bookmarkStart w:id="57" w:name="_Toc138060816"/>
      <w:bookmarkStart w:id="58" w:name="_Toc25414"/>
      <w:bookmarkStart w:id="59" w:name="_Toc6054"/>
      <w:bookmarkStart w:id="60" w:name="_Toc31635"/>
      <w:bookmarkStart w:id="61" w:name="_Toc9557"/>
      <w:r>
        <w:rPr>
          <w:rFonts w:hint="eastAsia" w:ascii="宋体" w:hAnsi="宋体" w:eastAsia="宋体" w:cs="宋体"/>
          <w:bCs/>
          <w:sz w:val="24"/>
          <w:szCs w:val="24"/>
        </w:rPr>
        <w:t>三、供应商资格条件</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0C41961E">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（一）一般资格条件</w:t>
      </w:r>
    </w:p>
    <w:p w14:paraId="1ED8BA8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0F5CBFE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1A3C4DF6">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68F1612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4.有依法缴纳税收和社会保障金的良好记录，</w:t>
      </w:r>
    </w:p>
    <w:p w14:paraId="1C8C241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14:paraId="0DC9603B">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78417D2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（二）本项目的特定资格要求：</w:t>
      </w:r>
    </w:p>
    <w:p w14:paraId="393259A3">
      <w:pPr>
        <w:spacing w:line="440" w:lineRule="exact"/>
        <w:ind w:firstLine="480" w:firstLineChars="200"/>
        <w:rPr>
          <w:rFonts w:hint="default" w:ascii="宋体" w:hAnsi="宋体" w:eastAsia="宋体" w:cs="宋体"/>
          <w:sz w:val="24"/>
          <w:szCs w:val="24"/>
          <w:lang w:val="en-US" w:eastAsia="zh-CN"/>
        </w:rPr>
      </w:pPr>
      <w:bookmarkStart w:id="62" w:name="_Toc13286"/>
      <w:bookmarkStart w:id="63" w:name="_Toc105"/>
      <w:bookmarkStart w:id="64" w:name="_Toc15860"/>
      <w:bookmarkStart w:id="65" w:name="_Toc10991"/>
      <w:bookmarkStart w:id="66" w:name="_Toc24211"/>
      <w:bookmarkStart w:id="67" w:name="_Toc10801"/>
      <w:bookmarkStart w:id="68" w:name="_Toc26327"/>
      <w:bookmarkStart w:id="69" w:name="_Toc441065656"/>
      <w:bookmarkStart w:id="70" w:name="_Toc7435"/>
      <w:bookmarkStart w:id="71" w:name="_Toc21040"/>
      <w:bookmarkStart w:id="72" w:name="_Toc12371"/>
      <w:bookmarkStart w:id="73" w:name="_Toc21021"/>
      <w:bookmarkStart w:id="74" w:name="_Toc6289"/>
      <w:bookmarkStart w:id="75" w:name="_Toc18376"/>
      <w:bookmarkStart w:id="76" w:name="_Toc25758"/>
      <w:bookmarkStart w:id="77" w:name="_Toc11574"/>
      <w:bookmarkStart w:id="78" w:name="_Toc327"/>
      <w:bookmarkStart w:id="79" w:name="_Toc15553"/>
      <w:bookmarkStart w:id="80" w:name="_Toc11703"/>
      <w:bookmarkStart w:id="81" w:name="_Toc7283"/>
      <w:bookmarkStart w:id="82" w:name="_Toc12210"/>
      <w:bookmarkStart w:id="83" w:name="_Toc7311"/>
      <w:bookmarkStart w:id="84" w:name="_Toc138060817"/>
      <w:bookmarkStart w:id="85" w:name="_Toc583"/>
      <w:bookmarkStart w:id="86" w:name="_Toc32234"/>
      <w:bookmarkStart w:id="87" w:name="_Toc12478"/>
      <w:bookmarkStart w:id="88" w:name="_Toc13563"/>
      <w:bookmarkStart w:id="89" w:name="_Toc6745"/>
      <w:bookmarkStart w:id="90" w:name="_Toc29445"/>
      <w:bookmarkStart w:id="91" w:name="_Toc22114"/>
      <w:bookmarkStart w:id="92" w:name="_Toc27578"/>
      <w:bookmarkStart w:id="93" w:name="_Toc28382"/>
      <w:bookmarkStart w:id="94" w:name="_Toc19713"/>
      <w:r>
        <w:rPr>
          <w:rFonts w:hint="default" w:ascii="宋体" w:hAnsi="宋体" w:eastAsia="宋体" w:cs="宋体"/>
          <w:sz w:val="24"/>
          <w:szCs w:val="24"/>
          <w:lang w:val="en-US" w:eastAsia="zh-CN"/>
        </w:rPr>
        <w:t>1、具备行政主管部门颁发的有效的建筑工程施工总承包三级或输变电工程专业承包三级</w:t>
      </w:r>
      <w:r>
        <w:rPr>
          <w:rFonts w:hint="eastAsia" w:ascii="宋体" w:hAnsi="宋体" w:cs="宋体"/>
          <w:sz w:val="24"/>
          <w:szCs w:val="24"/>
          <w:lang w:val="en-US" w:eastAsia="zh-CN"/>
        </w:rPr>
        <w:t>。</w:t>
      </w:r>
      <w:r>
        <w:rPr>
          <w:rFonts w:hint="default" w:ascii="宋体" w:hAnsi="宋体" w:eastAsia="宋体" w:cs="宋体"/>
          <w:sz w:val="24"/>
          <w:szCs w:val="24"/>
          <w:lang w:val="en-US" w:eastAsia="zh-CN"/>
        </w:rPr>
        <w:t>（须提供有效的资质证书复印件加盖公章）。</w:t>
      </w:r>
    </w:p>
    <w:p w14:paraId="300D495A">
      <w:pPr>
        <w:spacing w:line="440" w:lineRule="exact"/>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具备建设行政主管部门颁发的有效的安全生产许可证，企业负责人、拟担任该项目的项目经理和专职安全生产管理人员（即“三类人员”）具备建设行政主管部门颁发的相应的安全生产考核合格证书（须提供有效的安全生产许可证及“三类人员”安全生产考核合格证书复印件加盖公章）</w:t>
      </w:r>
    </w:p>
    <w:p w14:paraId="1D1DD7C9">
      <w:pPr>
        <w:pStyle w:val="4"/>
        <w:spacing w:before="0" w:after="0" w:line="440" w:lineRule="exact"/>
        <w:rPr>
          <w:rFonts w:hint="eastAsia" w:ascii="宋体" w:hAnsi="宋体" w:eastAsia="宋体" w:cs="宋体"/>
          <w:bCs/>
          <w:sz w:val="24"/>
          <w:szCs w:val="24"/>
        </w:rPr>
      </w:pPr>
      <w:r>
        <w:rPr>
          <w:rFonts w:hint="eastAsia" w:ascii="宋体" w:hAnsi="宋体" w:eastAsia="宋体" w:cs="宋体"/>
          <w:bCs/>
          <w:sz w:val="24"/>
          <w:szCs w:val="24"/>
        </w:rPr>
        <w:t>四、响应、竞采有关说明</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1457E314">
      <w:pPr>
        <w:keepNext w:val="0"/>
        <w:keepLines w:val="0"/>
        <w:pageBreakBefore w:val="0"/>
        <w:widowControl w:val="0"/>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bookmarkStart w:id="95" w:name="_Toc373860294"/>
      <w:r>
        <w:rPr>
          <w:rFonts w:hint="eastAsia" w:ascii="宋体" w:hAnsi="宋体" w:eastAsia="宋体" w:cs="宋体"/>
          <w:sz w:val="24"/>
          <w:szCs w:val="24"/>
        </w:rPr>
        <w:t>（</w:t>
      </w:r>
      <w:r>
        <w:rPr>
          <w:rFonts w:hint="eastAsia" w:ascii="宋体" w:hAnsi="宋体" w:cs="宋体"/>
          <w:sz w:val="24"/>
          <w:szCs w:val="24"/>
          <w:lang w:val="en-US" w:eastAsia="zh-CN"/>
        </w:rPr>
        <w:t>一</w:t>
      </w:r>
      <w:r>
        <w:rPr>
          <w:rFonts w:hint="eastAsia" w:ascii="宋体" w:hAnsi="宋体" w:eastAsia="宋体" w:cs="宋体"/>
          <w:sz w:val="24"/>
          <w:szCs w:val="24"/>
        </w:rPr>
        <w:t>）凡有意参加竞采的供应商，请在“</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"https://xj.ccgp-chongqing.gov.cn/ge/"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行采家电子竞采平台（https://www.gec123.com/xe/）</w:t>
      </w:r>
      <w:r>
        <w:rPr>
          <w:rFonts w:hint="eastAsia" w:ascii="宋体" w:hAnsi="宋体" w:eastAsia="宋体" w:cs="宋体"/>
          <w:sz w:val="24"/>
          <w:szCs w:val="24"/>
        </w:rPr>
        <w:fldChar w:fldCharType="end"/>
      </w:r>
      <w:r>
        <w:rPr>
          <w:rFonts w:hint="eastAsia" w:ascii="宋体" w:hAnsi="宋体" w:eastAsia="宋体" w:cs="宋体"/>
          <w:sz w:val="24"/>
          <w:szCs w:val="24"/>
        </w:rPr>
        <w:t>”下载本项目竞采文件以及补遗等前公布的所有项目资料，无论供应商下载与否，均视为已知晓所有本项目实质性要求内容。</w:t>
      </w:r>
    </w:p>
    <w:p w14:paraId="639A3026">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二</w:t>
      </w:r>
      <w:r>
        <w:rPr>
          <w:rFonts w:hint="eastAsia" w:ascii="宋体" w:hAnsi="宋体" w:eastAsia="宋体" w:cs="宋体"/>
          <w:sz w:val="24"/>
          <w:szCs w:val="24"/>
        </w:rPr>
        <w:t>）供应商须满足以下两种要件，其响应文件才被接受：</w:t>
      </w:r>
    </w:p>
    <w:p w14:paraId="4DAC1978">
      <w:pPr>
        <w:snapToGrid w:val="0"/>
        <w:spacing w:line="440" w:lineRule="exact"/>
        <w:ind w:firstLine="480" w:firstLineChars="200"/>
        <w:rPr>
          <w:rFonts w:hint="default" w:ascii="宋体" w:hAnsi="宋体" w:eastAsia="宋体" w:cs="宋体"/>
          <w:sz w:val="24"/>
          <w:szCs w:val="24"/>
          <w:lang w:val="en-US"/>
        </w:rPr>
      </w:pPr>
      <w:r>
        <w:rPr>
          <w:rFonts w:hint="eastAsia" w:ascii="宋体" w:hAnsi="宋体" w:eastAsia="宋体" w:cs="宋体"/>
          <w:sz w:val="24"/>
          <w:szCs w:val="24"/>
        </w:rPr>
        <w:t>1.</w:t>
      </w:r>
      <w:r>
        <w:rPr>
          <w:rFonts w:hint="eastAsia" w:ascii="宋体" w:hAnsi="宋体" w:eastAsia="宋体" w:cs="宋体"/>
          <w:sz w:val="24"/>
          <w:szCs w:val="24"/>
          <w:lang w:val="en-US" w:eastAsia="zh-CN"/>
        </w:rPr>
        <w:t>按时上传响应文件</w:t>
      </w:r>
      <w:r>
        <w:rPr>
          <w:rFonts w:hint="eastAsia" w:ascii="宋体" w:hAnsi="宋体" w:cs="宋体"/>
          <w:sz w:val="24"/>
          <w:szCs w:val="24"/>
          <w:lang w:val="en-US" w:eastAsia="zh-CN"/>
        </w:rPr>
        <w:t>及完成报价</w:t>
      </w:r>
    </w:p>
    <w:p w14:paraId="1CA1B908">
      <w:pPr>
        <w:snapToGrid w:val="0"/>
        <w:spacing w:line="440" w:lineRule="exact"/>
        <w:ind w:firstLine="480" w:firstLineChars="200"/>
        <w:rPr>
          <w:rFonts w:hint="eastAsia" w:ascii="宋体" w:hAnsi="宋体" w:eastAsia="宋体" w:cs="宋体"/>
          <w:b w:val="0"/>
          <w:kern w:val="2"/>
          <w:sz w:val="24"/>
          <w:szCs w:val="24"/>
          <w:lang w:val="en-US" w:eastAsia="zh-CN" w:bidi="ar-SA"/>
        </w:rPr>
      </w:pPr>
      <w:bookmarkStart w:id="96" w:name="_Toc1769"/>
      <w:r>
        <w:rPr>
          <w:rFonts w:hint="eastAsia" w:ascii="宋体" w:hAnsi="宋体" w:eastAsia="宋体" w:cs="宋体"/>
          <w:b w:val="0"/>
          <w:kern w:val="2"/>
          <w:sz w:val="24"/>
          <w:szCs w:val="24"/>
          <w:lang w:val="en-US" w:eastAsia="zh-CN" w:bidi="ar-SA"/>
        </w:rPr>
        <w:t>（</w:t>
      </w:r>
      <w:r>
        <w:rPr>
          <w:rFonts w:hint="eastAsia" w:ascii="宋体" w:hAnsi="宋体" w:cs="宋体"/>
          <w:b w:val="0"/>
          <w:kern w:val="2"/>
          <w:sz w:val="24"/>
          <w:szCs w:val="24"/>
          <w:lang w:val="en-US" w:eastAsia="zh-CN" w:bidi="ar-SA"/>
        </w:rPr>
        <w:t>三</w:t>
      </w:r>
      <w:r>
        <w:rPr>
          <w:rFonts w:hint="eastAsia" w:ascii="宋体" w:hAnsi="宋体" w:eastAsia="宋体" w:cs="宋体"/>
          <w:b w:val="0"/>
          <w:kern w:val="2"/>
          <w:sz w:val="24"/>
          <w:szCs w:val="24"/>
          <w:lang w:val="en-US" w:eastAsia="zh-CN" w:bidi="ar-SA"/>
        </w:rPr>
        <w:t>）投标时间地点及程序</w:t>
      </w:r>
      <w:bookmarkEnd w:id="96"/>
    </w:p>
    <w:p w14:paraId="7663B009">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cs="宋体"/>
          <w:sz w:val="24"/>
          <w:szCs w:val="24"/>
          <w:lang w:eastAsia="zh-CN"/>
        </w:rPr>
        <w:t>、</w:t>
      </w:r>
      <w:r>
        <w:rPr>
          <w:rFonts w:hint="eastAsia" w:ascii="宋体" w:hAnsi="宋体" w:eastAsia="宋体" w:cs="宋体"/>
          <w:sz w:val="24"/>
          <w:szCs w:val="24"/>
        </w:rPr>
        <w:t>线上报价</w:t>
      </w:r>
    </w:p>
    <w:p w14:paraId="0AFBDED1">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1、线上报价开始时间：</w:t>
      </w:r>
      <w:r>
        <w:rPr>
          <w:rFonts w:hint="eastAsia" w:ascii="宋体" w:hAnsi="宋体" w:eastAsia="宋体" w:cs="宋体"/>
          <w:sz w:val="24"/>
          <w:szCs w:val="24"/>
          <w:lang w:val="en-US" w:eastAsia="zh-CN"/>
        </w:rPr>
        <w:t>具体</w:t>
      </w:r>
      <w:r>
        <w:rPr>
          <w:rFonts w:hint="eastAsia" w:ascii="宋体" w:hAnsi="宋体" w:eastAsia="宋体" w:cs="宋体"/>
          <w:sz w:val="24"/>
          <w:szCs w:val="24"/>
        </w:rPr>
        <w:t>以</w:t>
      </w:r>
      <w:r>
        <w:rPr>
          <w:rFonts w:hint="eastAsia" w:ascii="宋体" w:hAnsi="宋体" w:eastAsia="宋体" w:cs="宋体"/>
          <w:sz w:val="24"/>
          <w:szCs w:val="24"/>
          <w:lang w:eastAsia="zh-CN"/>
        </w:rPr>
        <w:t>行采家电子竞采平台（https://www.gec123.com/xe/）</w:t>
      </w:r>
      <w:r>
        <w:rPr>
          <w:rFonts w:hint="eastAsia" w:ascii="宋体" w:hAnsi="宋体" w:eastAsia="宋体" w:cs="宋体"/>
          <w:sz w:val="24"/>
          <w:szCs w:val="24"/>
        </w:rPr>
        <w:t>上项目的发布时间开始为准。</w:t>
      </w:r>
    </w:p>
    <w:p w14:paraId="1D8DFED7">
      <w:pPr>
        <w:keepNext w:val="0"/>
        <w:keepLines w:val="0"/>
        <w:pageBreakBefore w:val="0"/>
        <w:widowControl w:val="0"/>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响应文件上传截止时间：</w:t>
      </w:r>
      <w:r>
        <w:rPr>
          <w:rFonts w:hint="eastAsia" w:ascii="宋体" w:hAnsi="宋体" w:eastAsia="宋体" w:cs="宋体"/>
          <w:sz w:val="24"/>
          <w:szCs w:val="24"/>
          <w:lang w:val="en-US" w:eastAsia="zh-CN"/>
        </w:rPr>
        <w:t>具体</w:t>
      </w:r>
      <w:r>
        <w:rPr>
          <w:rFonts w:hint="eastAsia" w:ascii="宋体" w:hAnsi="宋体" w:eastAsia="宋体" w:cs="宋体"/>
          <w:sz w:val="24"/>
          <w:szCs w:val="24"/>
        </w:rPr>
        <w:t>以</w:t>
      </w:r>
      <w:r>
        <w:rPr>
          <w:rFonts w:hint="eastAsia" w:ascii="宋体" w:hAnsi="宋体" w:eastAsia="宋体" w:cs="宋体"/>
          <w:sz w:val="24"/>
          <w:szCs w:val="24"/>
          <w:lang w:eastAsia="zh-CN"/>
        </w:rPr>
        <w:t>行采家电子竞采平台（https://www.gec123.com/xe/）</w:t>
      </w:r>
      <w:r>
        <w:rPr>
          <w:rFonts w:hint="eastAsia" w:ascii="宋体" w:hAnsi="宋体" w:eastAsia="宋体" w:cs="宋体"/>
          <w:sz w:val="24"/>
          <w:szCs w:val="24"/>
        </w:rPr>
        <w:t>上项目的上传截止时间开始为准。</w:t>
      </w:r>
    </w:p>
    <w:p w14:paraId="1BD4260C">
      <w:pPr>
        <w:keepNext w:val="0"/>
        <w:keepLines w:val="0"/>
        <w:pageBreakBefore w:val="0"/>
        <w:widowControl w:val="0"/>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、线上报价要求：按本项目规定的时间在</w:t>
      </w:r>
      <w:r>
        <w:rPr>
          <w:rFonts w:hint="eastAsia" w:ascii="宋体" w:hAnsi="宋体" w:eastAsia="宋体" w:cs="宋体"/>
          <w:sz w:val="24"/>
          <w:szCs w:val="24"/>
          <w:lang w:eastAsia="zh-CN"/>
        </w:rPr>
        <w:t>行采家电子竞采平台（https://www.gec123.com/xe/）</w:t>
      </w:r>
      <w:r>
        <w:rPr>
          <w:rFonts w:hint="eastAsia" w:ascii="宋体" w:hAnsi="宋体" w:eastAsia="宋体" w:cs="宋体"/>
          <w:sz w:val="24"/>
          <w:szCs w:val="24"/>
        </w:rPr>
        <w:t>进行网上报价，未在规定时间内报价的供应商将失去成交供应商资格。</w:t>
      </w:r>
    </w:p>
    <w:p w14:paraId="1126CB24">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cs="宋体"/>
          <w:sz w:val="24"/>
          <w:szCs w:val="24"/>
          <w:lang w:eastAsia="zh-CN"/>
        </w:rPr>
        <w:t>、</w:t>
      </w:r>
      <w:r>
        <w:rPr>
          <w:rFonts w:hint="eastAsia" w:ascii="宋体" w:hAnsi="宋体" w:eastAsia="宋体" w:cs="宋体"/>
          <w:sz w:val="24"/>
          <w:szCs w:val="24"/>
        </w:rPr>
        <w:t>响应文件递交方式</w:t>
      </w:r>
    </w:p>
    <w:p w14:paraId="346C5D7B">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项目采用线上报价方式，供应商按采购文件要求进行线上报价。线上报价时上传加盖公章后的完整的响应文件电子档一份（响应文件须签字盖章后扫描成一个完整的PDF格式文件上传），文件内容应清晰、无涂改，若因上传文件未按格式要求或内容模糊、无法打开、不完整等导致无法进行评审的，由评审小组做无效响应处理。</w:t>
      </w:r>
    </w:p>
    <w:bookmarkEnd w:id="95"/>
    <w:p w14:paraId="7179111A">
      <w:pPr>
        <w:pStyle w:val="4"/>
        <w:spacing w:before="0" w:after="0" w:line="440" w:lineRule="exact"/>
        <w:rPr>
          <w:rFonts w:hint="eastAsia" w:ascii="宋体" w:hAnsi="宋体" w:eastAsia="宋体" w:cs="宋体"/>
          <w:bCs/>
          <w:sz w:val="24"/>
          <w:szCs w:val="24"/>
        </w:rPr>
      </w:pPr>
      <w:bookmarkStart w:id="97" w:name="_Toc29235"/>
      <w:bookmarkStart w:id="98" w:name="_Toc9457"/>
      <w:bookmarkStart w:id="99" w:name="_Toc18149"/>
      <w:bookmarkStart w:id="100" w:name="_Toc12125"/>
      <w:bookmarkStart w:id="101" w:name="_Toc17484"/>
      <w:bookmarkStart w:id="102" w:name="_Toc3464"/>
      <w:bookmarkStart w:id="103" w:name="_Toc13591"/>
      <w:bookmarkStart w:id="104" w:name="_Toc32134"/>
      <w:bookmarkStart w:id="105" w:name="_Toc8812"/>
      <w:bookmarkStart w:id="106" w:name="_Toc31749"/>
      <w:bookmarkStart w:id="107" w:name="_Toc28274"/>
      <w:bookmarkStart w:id="108" w:name="_Toc8384"/>
      <w:bookmarkStart w:id="109" w:name="_Toc7087"/>
      <w:bookmarkStart w:id="110" w:name="_Toc29175"/>
      <w:bookmarkStart w:id="111" w:name="_Toc28598"/>
      <w:bookmarkStart w:id="112" w:name="_Toc1155"/>
      <w:bookmarkStart w:id="113" w:name="_Toc27507"/>
      <w:bookmarkStart w:id="114" w:name="_Toc32349"/>
      <w:bookmarkStart w:id="115" w:name="_Toc23877"/>
      <w:bookmarkStart w:id="116" w:name="_Toc16714"/>
      <w:bookmarkStart w:id="117" w:name="_Toc30203"/>
      <w:bookmarkStart w:id="118" w:name="_Toc12394"/>
      <w:bookmarkStart w:id="119" w:name="_Toc9353"/>
      <w:bookmarkStart w:id="120" w:name="_Toc15018"/>
      <w:bookmarkStart w:id="121" w:name="_Toc441065658"/>
      <w:bookmarkStart w:id="122" w:name="_Toc32223"/>
      <w:bookmarkStart w:id="123" w:name="_Toc32554"/>
      <w:bookmarkStart w:id="124" w:name="_Toc26857"/>
      <w:bookmarkStart w:id="125" w:name="_Toc8344"/>
      <w:bookmarkStart w:id="126" w:name="_Toc6331"/>
      <w:bookmarkStart w:id="127" w:name="_Toc25312"/>
      <w:bookmarkStart w:id="128" w:name="_Toc9526"/>
      <w:bookmarkStart w:id="129" w:name="_Toc138060818"/>
      <w:r>
        <w:rPr>
          <w:rFonts w:hint="eastAsia" w:ascii="宋体" w:hAnsi="宋体" w:eastAsia="宋体" w:cs="宋体"/>
          <w:bCs/>
          <w:sz w:val="24"/>
          <w:szCs w:val="24"/>
        </w:rPr>
        <w:t>五、响应有关规定</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68D566BA">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（一）单位负责人为同一人或者存在直接控股、管理关系的不同供应商，不得参加同一合同项（分包）下的政府采购活动，否则均为无效响应。</w:t>
      </w:r>
    </w:p>
    <w:p w14:paraId="56525305">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（二）为采购项目提供整体设计、规范编制或者项目管理、监理、检测等服务的供应商，不得再参加该采购项目的其他采购活动。</w:t>
      </w:r>
    </w:p>
    <w:p w14:paraId="60771198">
      <w:pPr>
        <w:keepNext w:val="0"/>
        <w:keepLines w:val="0"/>
        <w:pageBreakBefore w:val="0"/>
        <w:widowControl w:val="0"/>
        <w:kinsoku/>
        <w:wordWrap w:val="0"/>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（三）本项目的澄清文件（如果有）一律在</w:t>
      </w:r>
      <w:r>
        <w:rPr>
          <w:rFonts w:hint="eastAsia" w:ascii="宋体" w:hAnsi="宋体" w:cs="宋体"/>
          <w:sz w:val="24"/>
          <w:szCs w:val="24"/>
          <w:lang w:eastAsia="zh-CN"/>
        </w:rPr>
        <w:t>行采家电子竞采平台（https://www.gec123.com/xe/）</w:t>
      </w:r>
      <w:r>
        <w:rPr>
          <w:rFonts w:hint="eastAsia" w:ascii="宋体" w:hAnsi="宋体" w:eastAsia="宋体" w:cs="宋体"/>
          <w:sz w:val="24"/>
          <w:szCs w:val="24"/>
        </w:rPr>
        <w:t>上发布，请各供应商注意下载；无论供应商下载与否，均视同供应商已知晓本项目澄清文件（如果有）的内容。</w:t>
      </w:r>
    </w:p>
    <w:p w14:paraId="06A6ED53">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（四）超过</w:t>
      </w:r>
      <w:r>
        <w:rPr>
          <w:rFonts w:hint="eastAsia" w:ascii="宋体" w:hAnsi="宋体" w:cs="宋体"/>
          <w:sz w:val="24"/>
          <w:szCs w:val="24"/>
          <w:lang w:val="en-US" w:eastAsia="zh-CN"/>
        </w:rPr>
        <w:t>上传</w:t>
      </w:r>
      <w:r>
        <w:rPr>
          <w:rFonts w:hint="eastAsia" w:ascii="宋体" w:hAnsi="宋体" w:eastAsia="宋体" w:cs="宋体"/>
          <w:sz w:val="24"/>
          <w:szCs w:val="24"/>
        </w:rPr>
        <w:t>响应文件截止时间</w:t>
      </w:r>
      <w:r>
        <w:rPr>
          <w:rFonts w:hint="eastAsia" w:ascii="宋体" w:hAnsi="宋体" w:cs="宋体"/>
          <w:sz w:val="24"/>
          <w:szCs w:val="24"/>
          <w:lang w:eastAsia="zh-CN"/>
        </w:rPr>
        <w:t>，</w:t>
      </w:r>
      <w:r>
        <w:rPr>
          <w:rFonts w:hint="eastAsia" w:ascii="宋体" w:hAnsi="宋体" w:eastAsia="宋体" w:cs="宋体"/>
          <w:sz w:val="24"/>
          <w:szCs w:val="24"/>
        </w:rPr>
        <w:t>恕不接收。</w:t>
      </w:r>
    </w:p>
    <w:p w14:paraId="19F73FED">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（五）竞采费用：无论竞采结果如何，供应商参与本项目竞采的所有费用均应由供应商自行承担。</w:t>
      </w:r>
    </w:p>
    <w:p w14:paraId="07BAF700">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（六）本项目不接受联合体参与竞采。</w:t>
      </w:r>
    </w:p>
    <w:p w14:paraId="1399457B">
      <w:pPr>
        <w:pStyle w:val="4"/>
        <w:spacing w:before="0" w:after="0" w:line="440" w:lineRule="exact"/>
        <w:rPr>
          <w:rFonts w:hint="eastAsia" w:ascii="宋体" w:hAnsi="宋体" w:eastAsia="宋体" w:cs="宋体"/>
          <w:bCs/>
          <w:sz w:val="24"/>
          <w:szCs w:val="24"/>
        </w:rPr>
      </w:pPr>
      <w:bookmarkStart w:id="130" w:name="_Toc24019"/>
      <w:bookmarkStart w:id="131" w:name="_Toc441065659"/>
      <w:bookmarkStart w:id="132" w:name="_Toc20413"/>
      <w:bookmarkStart w:id="133" w:name="_Toc15969"/>
      <w:bookmarkStart w:id="134" w:name="_Toc5660"/>
      <w:bookmarkStart w:id="135" w:name="_Toc20530"/>
      <w:bookmarkStart w:id="136" w:name="_Toc3124"/>
      <w:bookmarkStart w:id="137" w:name="_Toc29012"/>
      <w:bookmarkStart w:id="138" w:name="_Toc6625"/>
      <w:bookmarkStart w:id="139" w:name="_Toc14629"/>
      <w:bookmarkStart w:id="140" w:name="_Toc2886"/>
      <w:bookmarkStart w:id="141" w:name="_Toc7879"/>
      <w:bookmarkStart w:id="142" w:name="_Toc20874"/>
      <w:bookmarkStart w:id="143" w:name="_Toc9416"/>
      <w:bookmarkStart w:id="144" w:name="_Toc29288"/>
      <w:bookmarkStart w:id="145" w:name="_Toc5128"/>
      <w:bookmarkStart w:id="146" w:name="_Toc8289"/>
      <w:bookmarkStart w:id="147" w:name="_Toc27836"/>
      <w:bookmarkStart w:id="148" w:name="_Toc30332"/>
      <w:bookmarkStart w:id="149" w:name="_Toc20022"/>
      <w:bookmarkStart w:id="150" w:name="_Toc11325"/>
      <w:bookmarkStart w:id="151" w:name="_Toc1732"/>
      <w:bookmarkStart w:id="152" w:name="_Toc1957"/>
      <w:bookmarkStart w:id="153" w:name="_Toc29545"/>
      <w:bookmarkStart w:id="154" w:name="_Toc11133"/>
      <w:bookmarkStart w:id="155" w:name="_Toc138060819"/>
      <w:bookmarkStart w:id="156" w:name="_Toc17206"/>
      <w:bookmarkStart w:id="157" w:name="_Toc29956"/>
      <w:bookmarkStart w:id="158" w:name="_Toc10898"/>
      <w:bookmarkStart w:id="159" w:name="_Toc28982"/>
      <w:bookmarkStart w:id="160" w:name="_Toc8482"/>
      <w:bookmarkStart w:id="161" w:name="_Toc22948"/>
      <w:bookmarkStart w:id="162" w:name="_Toc24829"/>
      <w:r>
        <w:rPr>
          <w:rFonts w:hint="eastAsia" w:ascii="宋体" w:hAnsi="宋体" w:eastAsia="宋体" w:cs="宋体"/>
          <w:bCs/>
          <w:sz w:val="24"/>
          <w:szCs w:val="24"/>
        </w:rPr>
        <w:t>六、联系方式</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60F98E42">
      <w:pPr>
        <w:snapToGrid w:val="0"/>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（一）采购人：</w:t>
      </w:r>
      <w:r>
        <w:rPr>
          <w:rFonts w:hint="eastAsia" w:ascii="宋体" w:hAnsi="宋体" w:cs="宋体"/>
          <w:sz w:val="24"/>
          <w:szCs w:val="24"/>
          <w:highlight w:val="none"/>
          <w:lang w:eastAsia="zh-CN"/>
        </w:rPr>
        <w:t>重庆江北新城发展建设有限公司</w:t>
      </w:r>
    </w:p>
    <w:p w14:paraId="167033F3">
      <w:pPr>
        <w:snapToGrid w:val="0"/>
        <w:spacing w:line="44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cs="宋体"/>
          <w:sz w:val="24"/>
          <w:szCs w:val="24"/>
          <w:highlight w:val="none"/>
          <w:lang w:val="en-US" w:eastAsia="zh-CN"/>
        </w:rPr>
        <w:t>唐老师</w:t>
      </w:r>
    </w:p>
    <w:p w14:paraId="75FB92A6">
      <w:pPr>
        <w:snapToGrid w:val="0"/>
        <w:spacing w:line="44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电  话：</w:t>
      </w:r>
      <w:r>
        <w:rPr>
          <w:rFonts w:hint="eastAsia" w:ascii="宋体" w:hAnsi="宋体" w:cs="宋体"/>
          <w:sz w:val="24"/>
          <w:szCs w:val="24"/>
          <w:highlight w:val="none"/>
          <w:lang w:val="en-US" w:eastAsia="zh-CN"/>
        </w:rPr>
        <w:t>15523657459</w:t>
      </w:r>
    </w:p>
    <w:p w14:paraId="05B57BEA">
      <w:pPr>
        <w:snapToGrid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cs="宋体"/>
          <w:sz w:val="24"/>
          <w:szCs w:val="24"/>
          <w:highlight w:val="none"/>
          <w:lang w:eastAsia="zh-CN"/>
        </w:rPr>
        <w:fldChar w:fldCharType="begin"/>
      </w:r>
      <w:r>
        <w:rPr>
          <w:rFonts w:hint="eastAsia" w:ascii="宋体" w:hAnsi="宋体" w:cs="宋体"/>
          <w:sz w:val="24"/>
          <w:szCs w:val="24"/>
          <w:highlight w:val="none"/>
          <w:lang w:eastAsia="zh-CN"/>
        </w:rPr>
        <w:instrText xml:space="preserve"> HYPERLINK "https://aiqicha.baidu.com/company_detail_51500240160273" \t "https://aiqicha.baidu.com/_blank" </w:instrText>
      </w:r>
      <w:r>
        <w:rPr>
          <w:rFonts w:hint="eastAsia" w:ascii="宋体" w:hAnsi="宋体" w:cs="宋体"/>
          <w:sz w:val="24"/>
          <w:szCs w:val="24"/>
          <w:highlight w:val="none"/>
          <w:lang w:eastAsia="zh-CN"/>
        </w:rPr>
        <w:fldChar w:fldCharType="separate"/>
      </w:r>
      <w:r>
        <w:rPr>
          <w:rFonts w:hint="eastAsia" w:ascii="宋体" w:hAnsi="宋体" w:cs="宋体"/>
          <w:sz w:val="24"/>
          <w:szCs w:val="24"/>
          <w:highlight w:val="none"/>
          <w:lang w:eastAsia="zh-CN"/>
        </w:rPr>
        <w:t>重庆江北新城发展建设有限公司</w:t>
      </w:r>
      <w:r>
        <w:rPr>
          <w:rFonts w:hint="eastAsia" w:ascii="宋体" w:hAnsi="宋体" w:cs="宋体"/>
          <w:sz w:val="24"/>
          <w:szCs w:val="24"/>
          <w:highlight w:val="none"/>
          <w:lang w:eastAsia="zh-CN"/>
        </w:rPr>
        <w:fldChar w:fldCharType="end"/>
      </w:r>
    </w:p>
    <w:p w14:paraId="27A661A3">
      <w:pPr>
        <w:snapToGrid w:val="0"/>
        <w:spacing w:line="360" w:lineRule="auto"/>
        <w:ind w:firstLine="1200" w:firstLineChars="5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77AFC772">
      <w:pPr>
        <w:snapToGrid w:val="0"/>
        <w:spacing w:line="360" w:lineRule="auto"/>
        <w:ind w:firstLine="1200" w:firstLineChars="500"/>
        <w:rPr>
          <w:rFonts w:hint="eastAsia" w:ascii="宋体" w:hAnsi="宋体" w:eastAsia="宋体" w:cs="宋体"/>
          <w:color w:val="000000" w:themeColor="text1"/>
          <w:sz w:val="24"/>
          <w:szCs w:val="24"/>
          <w:lang w:val="zh-TW" w:eastAsia="zh-TW"/>
          <w14:textFill>
            <w14:solidFill>
              <w14:schemeClr w14:val="tx1"/>
            </w14:solidFill>
          </w14:textFill>
        </w:rPr>
      </w:pPr>
    </w:p>
    <w:p w14:paraId="19B97C50">
      <w:pPr>
        <w:snapToGrid w:val="0"/>
        <w:spacing w:line="400" w:lineRule="exact"/>
        <w:ind w:firstLine="482" w:firstLineChars="200"/>
        <w:rPr>
          <w:rFonts w:hint="eastAsia" w:ascii="宋体" w:hAnsi="宋体" w:eastAsia="宋体" w:cs="宋体"/>
          <w:b/>
          <w:color w:val="000000" w:themeColor="text1"/>
          <w:sz w:val="24"/>
          <w:szCs w:val="24"/>
          <w14:textFill>
            <w14:solidFill>
              <w14:schemeClr w14:val="tx1"/>
            </w14:solidFill>
          </w14:textFill>
        </w:rPr>
        <w:sectPr>
          <w:pgSz w:w="11907" w:h="16840"/>
          <w:pgMar w:top="1134" w:right="1418" w:bottom="1134" w:left="1418" w:header="397" w:footer="992" w:gutter="0"/>
          <w:pgNumType w:fmt="numberInDash"/>
          <w:cols w:space="720" w:num="1"/>
          <w:docGrid w:linePitch="312" w:charSpace="0"/>
        </w:sectPr>
      </w:pPr>
    </w:p>
    <w:p w14:paraId="290D3027">
      <w:pPr>
        <w:pStyle w:val="3"/>
        <w:spacing w:before="408" w:beforeLines="130" w:after="243" w:afterLines="77"/>
        <w:jc w:val="center"/>
        <w:outlineLvl w:val="0"/>
        <w:rPr>
          <w:rFonts w:hint="eastAsia" w:ascii="宋体" w:hAnsi="宋体" w:eastAsia="宋体" w:cs="宋体"/>
          <w:b/>
          <w:bCs w:val="0"/>
          <w:sz w:val="28"/>
          <w:szCs w:val="28"/>
        </w:rPr>
      </w:pPr>
      <w:bookmarkStart w:id="163" w:name="_Toc18586"/>
      <w:bookmarkStart w:id="164" w:name="_Toc107408243"/>
      <w:bookmarkStart w:id="165" w:name="_Toc12789058"/>
      <w:r>
        <w:rPr>
          <w:rFonts w:hint="eastAsia" w:ascii="宋体" w:hAnsi="宋体" w:eastAsia="宋体" w:cs="宋体"/>
          <w:b/>
          <w:bCs w:val="0"/>
          <w:sz w:val="28"/>
          <w:szCs w:val="28"/>
        </w:rPr>
        <w:t xml:space="preserve">第二篇 </w:t>
      </w:r>
      <w:bookmarkEnd w:id="163"/>
      <w:r>
        <w:rPr>
          <w:rFonts w:hint="eastAsia" w:ascii="宋体" w:hAnsi="宋体" w:eastAsia="宋体" w:cs="宋体"/>
          <w:b/>
          <w:bCs w:val="0"/>
          <w:sz w:val="28"/>
          <w:szCs w:val="28"/>
        </w:rPr>
        <w:t>项目技术需求</w:t>
      </w:r>
      <w:bookmarkEnd w:id="164"/>
    </w:p>
    <w:bookmarkEnd w:id="165"/>
    <w:p w14:paraId="6A78E83D">
      <w:pPr>
        <w:spacing w:beforeLines="0"/>
        <w:outlineLvl w:val="9"/>
        <w:rPr>
          <w:rFonts w:hint="eastAsia" w:ascii="宋体" w:hAnsi="宋体" w:eastAsia="宋体" w:cs="宋体"/>
          <w:sz w:val="24"/>
        </w:rPr>
      </w:pPr>
      <w:bookmarkStart w:id="166" w:name="_Toc846"/>
      <w:bookmarkStart w:id="167" w:name="_Toc5962"/>
      <w:bookmarkStart w:id="168" w:name="_Toc9035"/>
      <w:bookmarkStart w:id="169" w:name="_Toc76462325"/>
      <w:bookmarkStart w:id="170" w:name="_Toc26627"/>
      <w:bookmarkStart w:id="171" w:name="_Toc12358"/>
      <w:bookmarkStart w:id="172" w:name="_Toc107408244"/>
    </w:p>
    <w:p w14:paraId="406DB77B">
      <w:pPr>
        <w:pStyle w:val="4"/>
        <w:numPr>
          <w:ilvl w:val="0"/>
          <w:numId w:val="0"/>
        </w:numPr>
        <w:adjustRightInd w:val="0"/>
        <w:snapToGrid w:val="0"/>
        <w:spacing w:before="0" w:after="0" w:line="400" w:lineRule="exact"/>
        <w:rPr>
          <w:rFonts w:hint="eastAsia" w:ascii="宋体" w:hAnsi="宋体" w:eastAsia="宋体" w:cs="宋体"/>
          <w:sz w:val="24"/>
        </w:rPr>
      </w:pPr>
      <w:r>
        <w:rPr>
          <w:rFonts w:hint="eastAsia" w:ascii="宋体" w:hAnsi="宋体" w:eastAsia="宋体" w:cs="宋体"/>
          <w:b/>
          <w:kern w:val="2"/>
          <w:sz w:val="24"/>
          <w:lang w:val="en-US" w:eastAsia="zh-CN" w:bidi="ar-SA"/>
        </w:rPr>
        <w:t>一、</w:t>
      </w:r>
      <w:r>
        <w:rPr>
          <w:rFonts w:hint="eastAsia" w:ascii="宋体" w:hAnsi="宋体" w:eastAsia="宋体" w:cs="宋体"/>
          <w:sz w:val="24"/>
        </w:rPr>
        <w:t>项目概况</w:t>
      </w:r>
      <w:bookmarkEnd w:id="166"/>
      <w:bookmarkEnd w:id="167"/>
      <w:bookmarkEnd w:id="168"/>
      <w:bookmarkEnd w:id="169"/>
    </w:p>
    <w:p w14:paraId="32DF2733">
      <w:pPr>
        <w:numPr>
          <w:ilvl w:val="0"/>
          <w:numId w:val="0"/>
        </w:numPr>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eastAsia="zh-CN"/>
        </w:rPr>
        <w:t>港兴小区门面房电气改造工程，</w:t>
      </w:r>
      <w:r>
        <w:rPr>
          <w:rFonts w:hint="eastAsia" w:ascii="宋体" w:hAnsi="宋体" w:cs="宋体"/>
          <w:sz w:val="24"/>
          <w:szCs w:val="24"/>
          <w:lang w:val="en-US" w:eastAsia="zh-CN"/>
        </w:rPr>
        <w:t>包括金属桥架、防火封堵、桥架支架除锈刷油等，具体以项目工程量清单中所示</w:t>
      </w:r>
      <w:r>
        <w:rPr>
          <w:rFonts w:hint="eastAsia" w:ascii="宋体" w:hAnsi="宋体" w:cs="宋体"/>
          <w:sz w:val="24"/>
          <w:szCs w:val="24"/>
          <w:lang w:eastAsia="zh-CN"/>
        </w:rPr>
        <w:t>全部工作内容</w:t>
      </w:r>
      <w:r>
        <w:rPr>
          <w:rFonts w:hint="eastAsia" w:ascii="宋体" w:hAnsi="宋体" w:cs="宋体"/>
          <w:sz w:val="24"/>
          <w:szCs w:val="24"/>
          <w:lang w:val="en-US" w:eastAsia="zh-CN"/>
        </w:rPr>
        <w:t>为准</w:t>
      </w:r>
      <w:r>
        <w:rPr>
          <w:rFonts w:hint="eastAsia" w:ascii="宋体" w:hAnsi="宋体" w:cs="宋体"/>
          <w:sz w:val="24"/>
          <w:szCs w:val="24"/>
          <w:lang w:val="zh-CN" w:eastAsia="zh-CN"/>
        </w:rPr>
        <w:t>。</w:t>
      </w:r>
    </w:p>
    <w:bookmarkEnd w:id="170"/>
    <w:bookmarkEnd w:id="171"/>
    <w:p w14:paraId="24601E7B">
      <w:pPr>
        <w:pStyle w:val="4"/>
        <w:numPr>
          <w:ilvl w:val="0"/>
          <w:numId w:val="0"/>
        </w:numPr>
        <w:adjustRightInd w:val="0"/>
        <w:snapToGrid w:val="0"/>
        <w:spacing w:before="0" w:after="0" w:line="400" w:lineRule="exact"/>
        <w:rPr>
          <w:rFonts w:hint="eastAsia" w:ascii="宋体" w:hAnsi="宋体" w:eastAsia="宋体" w:cs="宋体"/>
          <w:sz w:val="24"/>
        </w:rPr>
      </w:pPr>
      <w:bookmarkStart w:id="173" w:name="_Toc30726"/>
      <w:bookmarkStart w:id="174" w:name="_Toc76462327"/>
      <w:bookmarkStart w:id="175" w:name="_Toc15208"/>
      <w:r>
        <w:rPr>
          <w:rFonts w:hint="eastAsia" w:ascii="宋体" w:hAnsi="宋体" w:eastAsia="宋体" w:cs="宋体"/>
          <w:b/>
          <w:kern w:val="2"/>
          <w:sz w:val="24"/>
          <w:lang w:val="en-US" w:eastAsia="zh-CN" w:bidi="ar-SA"/>
        </w:rPr>
        <w:t>二、</w:t>
      </w:r>
      <w:r>
        <w:rPr>
          <w:rFonts w:hint="eastAsia" w:ascii="宋体" w:hAnsi="宋体" w:eastAsia="宋体" w:cs="宋体"/>
          <w:sz w:val="24"/>
        </w:rPr>
        <w:t>技术、服务要求</w:t>
      </w:r>
    </w:p>
    <w:p w14:paraId="687B264D">
      <w:pPr>
        <w:numPr>
          <w:ilvl w:val="0"/>
          <w:numId w:val="0"/>
        </w:num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1.成交供应商须完成《工程量清单》中所示全部内容，</w:t>
      </w:r>
      <w:r>
        <w:rPr>
          <w:rFonts w:hint="eastAsia" w:ascii="宋体" w:hAnsi="宋体" w:eastAsia="宋体" w:cs="宋体"/>
          <w:color w:val="000000" w:themeColor="text1"/>
          <w:sz w:val="24"/>
          <w:szCs w:val="24"/>
          <w:lang w:val="en-US" w:eastAsia="zh-CN"/>
          <w14:textFill>
            <w14:solidFill>
              <w14:schemeClr w14:val="tx1"/>
            </w14:solidFill>
          </w14:textFill>
        </w:rPr>
        <w:t>详见随本竞采文件</w:t>
      </w:r>
      <w:r>
        <w:rPr>
          <w:rFonts w:hint="eastAsia" w:ascii="宋体" w:hAnsi="宋体" w:cs="宋体"/>
          <w:color w:val="000000" w:themeColor="text1"/>
          <w:sz w:val="24"/>
          <w:szCs w:val="24"/>
          <w:lang w:val="en-US" w:eastAsia="zh-CN"/>
          <w14:textFill>
            <w14:solidFill>
              <w14:schemeClr w14:val="tx1"/>
            </w14:solidFill>
          </w14:textFill>
        </w:rPr>
        <w:t>发</w:t>
      </w:r>
      <w:r>
        <w:rPr>
          <w:rFonts w:hint="eastAsia" w:ascii="宋体" w:hAnsi="宋体" w:eastAsia="宋体" w:cs="宋体"/>
          <w:color w:val="000000" w:themeColor="text1"/>
          <w:sz w:val="24"/>
          <w:szCs w:val="24"/>
          <w:lang w:val="en-US" w:eastAsia="zh-CN"/>
          <w14:textFill>
            <w14:solidFill>
              <w14:schemeClr w14:val="tx1"/>
            </w14:solidFill>
          </w14:textFill>
        </w:rPr>
        <w:t>布的附件。</w:t>
      </w:r>
    </w:p>
    <w:p w14:paraId="2F521F9C">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2.进行施工作业时必须保证文明施工、安全施工要求，做好防坠保护工作等，若发生安全事故，一切经济损失及法律责任由成交供应商自负。</w:t>
      </w:r>
    </w:p>
    <w:p w14:paraId="6CCAE1FB">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3.项目质量保证：达到国家及重庆市现行有关施工质量验收规范和标准的要求（两者不一致的，以高标准为准），并达到合格标准。</w:t>
      </w:r>
    </w:p>
    <w:p w14:paraId="1FCC5489">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4.成交供应商须严格按规范要求施工，在实施过程中发现设计错误或漏项导致局部实施内容需要调整，须先征得采购人书面同意后方可实施。</w:t>
      </w:r>
    </w:p>
    <w:p w14:paraId="348D614E">
      <w:pPr>
        <w:numPr>
          <w:ilvl w:val="0"/>
          <w:numId w:val="0"/>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5.供应商负责购买、运输本项目所需材料；</w:t>
      </w:r>
    </w:p>
    <w:p w14:paraId="2B1A7823">
      <w:pPr>
        <w:numPr>
          <w:ilvl w:val="0"/>
          <w:numId w:val="0"/>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6.供应商负责完成采购需求范围内的服务工作；</w:t>
      </w:r>
    </w:p>
    <w:p w14:paraId="2E6EE8A3">
      <w:pPr>
        <w:numPr>
          <w:ilvl w:val="0"/>
          <w:numId w:val="0"/>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7.供应商负责</w:t>
      </w:r>
      <w:r>
        <w:rPr>
          <w:rFonts w:hint="eastAsia" w:ascii="宋体" w:hAnsi="宋体" w:cs="宋体"/>
          <w:sz w:val="24"/>
          <w:szCs w:val="24"/>
          <w:lang w:val="en-US" w:eastAsia="zh-CN"/>
        </w:rPr>
        <w:t>施工</w:t>
      </w:r>
      <w:r>
        <w:rPr>
          <w:rFonts w:hint="eastAsia" w:ascii="宋体" w:hAnsi="宋体" w:eastAsia="宋体" w:cs="宋体"/>
          <w:sz w:val="24"/>
          <w:szCs w:val="24"/>
          <w:lang w:val="en-US" w:eastAsia="zh-CN"/>
        </w:rPr>
        <w:t>结束后的除渣、清扫工作；</w:t>
      </w:r>
    </w:p>
    <w:p w14:paraId="241AC7BC">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8.供应商负责</w:t>
      </w:r>
      <w:r>
        <w:rPr>
          <w:rFonts w:hint="eastAsia" w:ascii="宋体" w:hAnsi="宋体" w:cs="宋体"/>
          <w:sz w:val="24"/>
          <w:szCs w:val="24"/>
          <w:lang w:val="en-US" w:eastAsia="zh-CN"/>
        </w:rPr>
        <w:t>施工</w:t>
      </w:r>
      <w:r>
        <w:rPr>
          <w:rFonts w:hint="eastAsia" w:ascii="宋体" w:hAnsi="宋体" w:eastAsia="宋体" w:cs="宋体"/>
          <w:sz w:val="24"/>
          <w:szCs w:val="24"/>
          <w:lang w:val="en-US" w:eastAsia="zh-CN"/>
        </w:rPr>
        <w:t>区域及因</w:t>
      </w:r>
      <w:r>
        <w:rPr>
          <w:rFonts w:hint="eastAsia" w:ascii="宋体" w:hAnsi="宋体" w:cs="宋体"/>
          <w:sz w:val="24"/>
          <w:szCs w:val="24"/>
          <w:lang w:val="en-US" w:eastAsia="zh-CN"/>
        </w:rPr>
        <w:t>施工</w:t>
      </w:r>
      <w:r>
        <w:rPr>
          <w:rFonts w:hint="eastAsia" w:ascii="宋体" w:hAnsi="宋体" w:eastAsia="宋体" w:cs="宋体"/>
          <w:sz w:val="24"/>
          <w:szCs w:val="24"/>
          <w:lang w:val="en-US" w:eastAsia="zh-CN"/>
        </w:rPr>
        <w:t>造成的清洁卫生管理（每天派遣1名人员全天对现场进行清理）。</w:t>
      </w:r>
    </w:p>
    <w:p w14:paraId="1E8FE89D">
      <w:pPr>
        <w:numPr>
          <w:ilvl w:val="0"/>
          <w:numId w:val="0"/>
        </w:num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9.清单中控制中心 ACREL-EMS系统须提供《计算机软件著作权登记证书》及国家继电保护及自动化设备质量监督检验中心出具的检验检测报告（提供检测报告复印件加盖供应商公章）。</w:t>
      </w:r>
    </w:p>
    <w:p w14:paraId="0DBE2444">
      <w:pPr>
        <w:numPr>
          <w:ilvl w:val="0"/>
          <w:numId w:val="0"/>
        </w:num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10.清单中智能网关ASCB1-MS须提供公安部第三研究所出具的检验检测报告</w:t>
      </w:r>
      <w:r>
        <w:rPr>
          <w:rFonts w:hint="eastAsia" w:ascii="宋体" w:hAnsi="宋体" w:eastAsia="宋体" w:cs="宋体"/>
          <w:kern w:val="2"/>
          <w:sz w:val="24"/>
          <w:szCs w:val="24"/>
          <w:lang w:val="en-US" w:eastAsia="zh-CN" w:bidi="ar-SA"/>
        </w:rPr>
        <w:t>（提供检测报告复印件加盖供应商公章）。</w:t>
      </w:r>
    </w:p>
    <w:p w14:paraId="2BCD944D">
      <w:pPr>
        <w:numPr>
          <w:ilvl w:val="0"/>
          <w:numId w:val="0"/>
        </w:numPr>
        <w:spacing w:line="360" w:lineRule="auto"/>
        <w:rPr>
          <w:rFonts w:hint="eastAsia" w:ascii="宋体" w:hAnsi="宋体" w:cs="宋体"/>
          <w:sz w:val="24"/>
          <w:szCs w:val="24"/>
          <w:lang w:val="en-US" w:eastAsia="zh-CN"/>
        </w:rPr>
      </w:pPr>
      <w:r>
        <w:rPr>
          <w:rFonts w:hint="eastAsia" w:ascii="宋体" w:hAnsi="宋体" w:eastAsia="宋体" w:cs="宋体"/>
          <w:kern w:val="2"/>
          <w:sz w:val="24"/>
          <w:szCs w:val="24"/>
          <w:lang w:val="en-US" w:eastAsia="zh-CN" w:bidi="ar-SA"/>
        </w:rPr>
        <w:t>11.清单中智能微型断路器须提供公安部第三研究所出具的检验检测报告（提供检测报告复印件加盖供应商公章）。</w:t>
      </w:r>
    </w:p>
    <w:bookmarkEnd w:id="173"/>
    <w:p w14:paraId="1D22CEF6">
      <w:pPr>
        <w:pStyle w:val="4"/>
        <w:pageBreakBefore w:val="0"/>
        <w:widowControl w:val="0"/>
        <w:numPr>
          <w:ilvl w:val="0"/>
          <w:numId w:val="0"/>
        </w:numPr>
        <w:kinsoku/>
        <w:wordWrap/>
        <w:overflowPunct/>
        <w:topLinePunct w:val="0"/>
        <w:autoSpaceDE/>
        <w:autoSpaceDN/>
        <w:bidi w:val="0"/>
        <w:adjustRightInd/>
        <w:snapToGrid w:val="0"/>
        <w:spacing w:before="0" w:after="0" w:line="360" w:lineRule="auto"/>
        <w:textAlignment w:val="auto"/>
        <w:outlineLvl w:val="1"/>
        <w:rPr>
          <w:rFonts w:hint="eastAsia" w:ascii="宋体" w:hAnsi="宋体" w:eastAsia="宋体" w:cs="宋体"/>
          <w:color w:val="000000"/>
          <w:sz w:val="24"/>
          <w:szCs w:val="24"/>
          <w:highlight w:val="none"/>
          <w:lang w:val="en-US" w:eastAsia="zh-CN"/>
        </w:rPr>
      </w:pPr>
      <w:bookmarkStart w:id="176" w:name="_Toc28558"/>
      <w:bookmarkStart w:id="177" w:name="_Toc22672"/>
      <w:r>
        <w:rPr>
          <w:rFonts w:hint="eastAsia" w:ascii="宋体" w:hAnsi="宋体" w:eastAsia="宋体" w:cs="宋体"/>
          <w:color w:val="000000"/>
          <w:sz w:val="24"/>
          <w:szCs w:val="24"/>
          <w:highlight w:val="none"/>
        </w:rPr>
        <w:t>三、</w:t>
      </w:r>
      <w:r>
        <w:rPr>
          <w:rFonts w:hint="eastAsia" w:ascii="宋体" w:hAnsi="宋体" w:eastAsia="宋体" w:cs="宋体"/>
          <w:color w:val="000000"/>
          <w:sz w:val="24"/>
          <w:szCs w:val="24"/>
          <w:highlight w:val="none"/>
          <w:lang w:val="en-US" w:eastAsia="zh-CN"/>
        </w:rPr>
        <w:t>工程质量标准</w:t>
      </w:r>
      <w:bookmarkEnd w:id="176"/>
      <w:bookmarkEnd w:id="177"/>
    </w:p>
    <w:p w14:paraId="61C6D514">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符合强制性质量标准，符合国家和重庆市现行有关施工质量验收规范要求，并达到合格标准。</w:t>
      </w:r>
    </w:p>
    <w:p w14:paraId="1066DC30">
      <w:pPr>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宋体" w:hAnsi="宋体" w:eastAsia="宋体" w:cs="宋体"/>
          <w:b/>
          <w:bCs/>
          <w:color w:val="000000"/>
          <w:sz w:val="24"/>
          <w:szCs w:val="24"/>
          <w:highlight w:val="none"/>
        </w:rPr>
      </w:pPr>
      <w:bookmarkStart w:id="178" w:name="_Toc1342"/>
      <w:bookmarkStart w:id="179" w:name="_Toc6589"/>
      <w:r>
        <w:rPr>
          <w:rFonts w:hint="eastAsia" w:ascii="宋体" w:hAnsi="宋体" w:eastAsia="宋体" w:cs="宋体"/>
          <w:b/>
          <w:bCs/>
          <w:color w:val="000000"/>
          <w:kern w:val="2"/>
          <w:sz w:val="24"/>
          <w:szCs w:val="24"/>
          <w:highlight w:val="none"/>
          <w:lang w:val="en-US" w:eastAsia="zh-CN" w:bidi="ar-SA"/>
        </w:rPr>
        <w:t>四、</w:t>
      </w:r>
      <w:r>
        <w:rPr>
          <w:rFonts w:hint="eastAsia" w:ascii="宋体" w:hAnsi="宋体" w:eastAsia="宋体" w:cs="宋体"/>
          <w:b/>
          <w:bCs/>
          <w:color w:val="000000"/>
          <w:sz w:val="24"/>
          <w:szCs w:val="24"/>
          <w:highlight w:val="none"/>
        </w:rPr>
        <w:t>人员要求</w:t>
      </w:r>
      <w:bookmarkEnd w:id="178"/>
      <w:bookmarkEnd w:id="179"/>
    </w:p>
    <w:p w14:paraId="2CF418B3">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一</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项目经理</w:t>
      </w:r>
    </w:p>
    <w:p w14:paraId="0D79C787">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项目经理具有建筑工程</w:t>
      </w:r>
      <w:r>
        <w:rPr>
          <w:rFonts w:hint="eastAsia" w:ascii="宋体" w:hAnsi="宋体" w:eastAsia="宋体" w:cs="宋体"/>
          <w:color w:val="000000"/>
          <w:sz w:val="24"/>
          <w:szCs w:val="24"/>
          <w:highlight w:val="none"/>
          <w:lang w:val="en-US" w:eastAsia="zh-CN"/>
        </w:rPr>
        <w:t>二</w:t>
      </w:r>
      <w:r>
        <w:rPr>
          <w:rFonts w:hint="eastAsia" w:ascii="宋体" w:hAnsi="宋体" w:eastAsia="宋体" w:cs="宋体"/>
          <w:color w:val="000000"/>
          <w:sz w:val="24"/>
          <w:szCs w:val="24"/>
          <w:highlight w:val="none"/>
        </w:rPr>
        <w:t>级及以上注册建造师执业资格</w:t>
      </w:r>
      <w:r>
        <w:rPr>
          <w:rFonts w:hint="eastAsia" w:ascii="宋体" w:hAnsi="宋体" w:cs="宋体"/>
          <w:color w:val="000000"/>
          <w:sz w:val="24"/>
          <w:szCs w:val="24"/>
          <w:highlight w:val="none"/>
          <w:lang w:val="en-US" w:eastAsia="zh-CN"/>
        </w:rPr>
        <w:t>或机电工程专业二级及以上注册建造师执业资格</w:t>
      </w:r>
      <w:r>
        <w:rPr>
          <w:rFonts w:hint="eastAsia" w:ascii="宋体" w:hAnsi="宋体" w:eastAsia="宋体" w:cs="宋体"/>
          <w:color w:val="000000"/>
          <w:sz w:val="24"/>
          <w:szCs w:val="24"/>
          <w:highlight w:val="none"/>
        </w:rPr>
        <w:t>。（提供有效的拟派项目经理建造师注册证、身份证、</w:t>
      </w: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为其缴纳的</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2025年6月至11月</w:t>
      </w:r>
      <w:r>
        <w:rPr>
          <w:rFonts w:hint="eastAsia" w:ascii="宋体" w:hAnsi="宋体" w:eastAsia="宋体" w:cs="宋体"/>
          <w:color w:val="000000"/>
          <w:sz w:val="24"/>
          <w:szCs w:val="24"/>
          <w:highlight w:val="none"/>
        </w:rPr>
        <w:t>养老保险证明材料</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养老保险证明材料须带有社保部门公章或社保部门有效的电子印章。</w:t>
      </w:r>
      <w:r>
        <w:rPr>
          <w:rFonts w:hint="eastAsia" w:ascii="宋体" w:hAnsi="宋体" w:eastAsia="宋体" w:cs="宋体"/>
          <w:color w:val="000000"/>
          <w:sz w:val="24"/>
          <w:szCs w:val="24"/>
          <w:highlight w:val="none"/>
        </w:rPr>
        <w:t>）</w:t>
      </w:r>
    </w:p>
    <w:p w14:paraId="0EBDD9E7">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注：（1）提供拟派的项目经理为一级建造师或重庆市二级建造师注册人员的，必须提供建造师电子注册证书，且该建造师电子注册证书须由建造师本人在个人签名处手写本人签名。</w:t>
      </w:r>
    </w:p>
    <w:p w14:paraId="38D2EC2D">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（2）重庆市以外的省级住房城乡建设主管部门对二级建造师电子注册证书使用有明确规定的，从其规定。未规定使用电子注册证书的，可提供纸质证书扫描件。</w:t>
      </w:r>
    </w:p>
    <w:p w14:paraId="0C269E2C">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（3）建造师电子注册证书本人手写签名与签名图像笔迹是否一致不作为废标条件。</w:t>
      </w:r>
    </w:p>
    <w:p w14:paraId="50C9D2B1">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其他项目团队人员</w:t>
      </w:r>
    </w:p>
    <w:p w14:paraId="6567E173">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具备建设行政主管部门颁发的有效的安全生产许可证，企业负责人、拟担任该项目的项目经理和专职安全生产管理人员（即“三类人员”）具备建设行政主管部门颁发的相应的安全生产考核合格证书（须提供有效的安全生产许可证及“三类人员”安全生产考核合格证书复印件</w:t>
      </w:r>
      <w:r>
        <w:rPr>
          <w:rFonts w:hint="eastAsia" w:ascii="宋体" w:hAnsi="宋体" w:eastAsia="宋体" w:cs="宋体"/>
          <w:color w:val="000000"/>
          <w:sz w:val="24"/>
          <w:szCs w:val="24"/>
          <w:highlight w:val="none"/>
          <w:lang w:val="en-US" w:eastAsia="zh-CN"/>
        </w:rPr>
        <w:t>加盖公章</w:t>
      </w:r>
      <w:r>
        <w:rPr>
          <w:rFonts w:hint="eastAsia" w:ascii="宋体" w:hAnsi="宋体" w:eastAsia="宋体" w:cs="宋体"/>
          <w:color w:val="000000"/>
          <w:sz w:val="24"/>
          <w:szCs w:val="24"/>
          <w:highlight w:val="none"/>
        </w:rPr>
        <w:t>）。（提供相关证书复印件及</w:t>
      </w: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为其缴纳的</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2025年8月至10</w:t>
      </w:r>
      <w:r>
        <w:rPr>
          <w:rFonts w:hint="eastAsia" w:ascii="宋体" w:hAnsi="宋体" w:eastAsia="宋体" w:cs="宋体"/>
          <w:color w:val="000000"/>
          <w:kern w:val="2"/>
          <w:sz w:val="24"/>
          <w:szCs w:val="24"/>
          <w:highlight w:val="none"/>
          <w:lang w:val="en-US" w:eastAsia="zh-CN" w:bidi="ar-SA"/>
        </w:rPr>
        <w:t>月</w:t>
      </w:r>
      <w:r>
        <w:rPr>
          <w:rFonts w:hint="eastAsia" w:ascii="宋体" w:hAnsi="宋体" w:eastAsia="宋体" w:cs="宋体"/>
          <w:color w:val="000000"/>
          <w:sz w:val="24"/>
          <w:szCs w:val="24"/>
          <w:highlight w:val="none"/>
        </w:rPr>
        <w:t>养老保险证明材料</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养老保险证明材料须带有社保部门公章或社保部门有效的电子印章。</w:t>
      </w:r>
      <w:r>
        <w:rPr>
          <w:rFonts w:hint="eastAsia" w:ascii="宋体" w:hAnsi="宋体" w:eastAsia="宋体" w:cs="宋体"/>
          <w:color w:val="000000"/>
          <w:sz w:val="24"/>
          <w:szCs w:val="24"/>
          <w:highlight w:val="none"/>
        </w:rPr>
        <w:t>）</w:t>
      </w:r>
    </w:p>
    <w:p w14:paraId="669F78DF">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供应商自行承诺成交后在签订合同之前，须按照采购人和主管部门的要求组建以上施工项目部，配置项目管理班子，出具任命文件。拟派的项目经理、项目技术负责人未经采购人同意，不得变更。任命文件应当明确施工项目部的职责、岗位设置、人员配备，并书面通知采购人。相关岗位管理人员应持有主管部门要求的岗位证书，并提供供应商本单位为其缴纳的养老保险证明材料复印件。</w:t>
      </w:r>
    </w:p>
    <w:p w14:paraId="1AC4A414">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成交后不能满足该要求的，采购人可取消其成交资格，给采购人造成损失的，成交供应商依法承担违约赔偿责任。供应商须在响应文</w:t>
      </w:r>
      <w:r>
        <w:rPr>
          <w:rFonts w:hint="eastAsia" w:ascii="宋体" w:hAnsi="宋体" w:eastAsia="宋体" w:cs="宋体"/>
          <w:color w:val="000000"/>
          <w:sz w:val="24"/>
          <w:szCs w:val="24"/>
          <w:highlight w:val="none"/>
          <w:lang w:val="en-US" w:eastAsia="zh-CN"/>
        </w:rPr>
        <w:t>中</w:t>
      </w:r>
      <w:r>
        <w:rPr>
          <w:rFonts w:hint="eastAsia" w:ascii="宋体" w:hAnsi="宋体" w:eastAsia="宋体" w:cs="宋体"/>
          <w:color w:val="000000"/>
          <w:sz w:val="24"/>
          <w:szCs w:val="24"/>
          <w:highlight w:val="none"/>
        </w:rPr>
        <w:t>提供承诺函并加盖供应商公章</w:t>
      </w:r>
      <w:r>
        <w:rPr>
          <w:rFonts w:hint="eastAsia" w:ascii="宋体" w:hAnsi="宋体" w:eastAsia="宋体" w:cs="宋体"/>
          <w:b/>
          <w:bCs/>
          <w:color w:val="000000"/>
          <w:sz w:val="24"/>
          <w:szCs w:val="24"/>
          <w:highlight w:val="none"/>
        </w:rPr>
        <w:t>（格式自拟</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须单独承诺</w:t>
      </w:r>
      <w:r>
        <w:rPr>
          <w:rFonts w:hint="eastAsia" w:ascii="宋体" w:hAnsi="宋体" w:eastAsia="宋体" w:cs="宋体"/>
          <w:b/>
          <w:bCs/>
          <w:color w:val="000000"/>
          <w:sz w:val="24"/>
          <w:szCs w:val="24"/>
          <w:highlight w:val="none"/>
        </w:rPr>
        <w:t>）</w:t>
      </w:r>
      <w:r>
        <w:rPr>
          <w:rFonts w:hint="eastAsia" w:ascii="宋体" w:hAnsi="宋体" w:eastAsia="宋体" w:cs="宋体"/>
          <w:color w:val="000000"/>
          <w:sz w:val="24"/>
          <w:szCs w:val="24"/>
          <w:highlight w:val="none"/>
        </w:rPr>
        <w:t>。</w:t>
      </w:r>
    </w:p>
    <w:p w14:paraId="3194A9C8">
      <w:pPr>
        <w:pStyle w:val="4"/>
        <w:pageBreakBefore w:val="0"/>
        <w:widowControl w:val="0"/>
        <w:numPr>
          <w:ilvl w:val="0"/>
          <w:numId w:val="14"/>
        </w:numPr>
        <w:kinsoku/>
        <w:wordWrap/>
        <w:overflowPunct/>
        <w:topLinePunct w:val="0"/>
        <w:autoSpaceDE/>
        <w:autoSpaceDN/>
        <w:bidi w:val="0"/>
        <w:adjustRightInd/>
        <w:snapToGrid w:val="0"/>
        <w:spacing w:before="0" w:after="0" w:line="360" w:lineRule="auto"/>
        <w:textAlignment w:val="auto"/>
        <w:outlineLvl w:val="1"/>
        <w:rPr>
          <w:rFonts w:hint="eastAsia" w:ascii="宋体" w:hAnsi="宋体" w:eastAsia="宋体" w:cs="宋体"/>
          <w:color w:val="000000"/>
          <w:sz w:val="24"/>
          <w:szCs w:val="24"/>
          <w:highlight w:val="none"/>
        </w:rPr>
      </w:pPr>
      <w:bookmarkStart w:id="180" w:name="_Toc31369"/>
      <w:bookmarkStart w:id="181" w:name="_Toc15111"/>
      <w:r>
        <w:rPr>
          <w:rFonts w:hint="eastAsia" w:ascii="宋体" w:hAnsi="宋体" w:eastAsia="宋体" w:cs="宋体"/>
          <w:color w:val="000000"/>
          <w:sz w:val="24"/>
          <w:szCs w:val="24"/>
          <w:highlight w:val="none"/>
        </w:rPr>
        <w:t>其他要求</w:t>
      </w:r>
      <w:bookmarkEnd w:id="180"/>
      <w:bookmarkEnd w:id="181"/>
    </w:p>
    <w:p w14:paraId="7EAB866A">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一</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采购人不组织现场踏勘，由各供应商自行踏勘。无论供应商是否踏勘过现场，均被认为已经踏勘现场，对本合同项目的风险和义务已经十分了解，并在其响应文件中已充分考虑了现场和环境条件。</w:t>
      </w:r>
    </w:p>
    <w:p w14:paraId="192DD846">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成交后，除不可抗力外，未经采购人同意，派驻的总承包项目经理不得更换。</w:t>
      </w:r>
    </w:p>
    <w:p w14:paraId="06816AC4">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val="en-US" w:eastAsia="zh-CN"/>
        </w:rPr>
        <w:t>三</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若合同签订后成交</w:t>
      </w: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未</w:t>
      </w:r>
      <w:r>
        <w:rPr>
          <w:rFonts w:hint="eastAsia" w:ascii="宋体" w:hAnsi="宋体" w:eastAsia="宋体" w:cs="宋体"/>
          <w:color w:val="000000"/>
          <w:sz w:val="24"/>
          <w:szCs w:val="24"/>
          <w:highlight w:val="none"/>
          <w:lang w:val="en-US" w:eastAsia="zh-CN"/>
        </w:rPr>
        <w:t>按采购人指定的时间</w:t>
      </w:r>
      <w:r>
        <w:rPr>
          <w:rFonts w:hint="eastAsia" w:ascii="宋体" w:hAnsi="宋体" w:eastAsia="宋体" w:cs="宋体"/>
          <w:color w:val="000000"/>
          <w:sz w:val="24"/>
          <w:szCs w:val="24"/>
          <w:highlight w:val="none"/>
        </w:rPr>
        <w:t>进场施工，则视为成交</w:t>
      </w: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违约，采购人有权解除合同。</w:t>
      </w:r>
    </w:p>
    <w:p w14:paraId="66F1E810">
      <w:pPr>
        <w:spacing w:line="360" w:lineRule="auto"/>
        <w:ind w:firstLine="480" w:firstLineChars="200"/>
        <w:rPr>
          <w:rFonts w:hint="eastAsia" w:ascii="宋体" w:hAnsi="宋体" w:eastAsia="宋体" w:cs="宋体"/>
          <w:b/>
          <w:bCs w:val="0"/>
          <w:sz w:val="28"/>
          <w:szCs w:val="28"/>
        </w:rPr>
      </w:pP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val="en-US" w:eastAsia="zh-CN"/>
        </w:rPr>
        <w:t>四</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供应商的项目管理团队须到现场加强对项目的管理，施工期间施工现场的所有安全责任均由成交供应商负责承担。</w:t>
      </w:r>
      <w:r>
        <w:rPr>
          <w:rFonts w:hint="eastAsia" w:ascii="宋体" w:hAnsi="宋体" w:eastAsia="宋体" w:cs="宋体"/>
          <w:b/>
          <w:bCs w:val="0"/>
          <w:sz w:val="28"/>
          <w:szCs w:val="28"/>
        </w:rPr>
        <w:br w:type="page"/>
      </w:r>
    </w:p>
    <w:p w14:paraId="4379BCE4">
      <w:pPr>
        <w:pStyle w:val="3"/>
        <w:spacing w:before="408" w:beforeLines="130" w:after="243" w:afterLines="77"/>
        <w:jc w:val="center"/>
        <w:outlineLvl w:val="0"/>
        <w:rPr>
          <w:rFonts w:hint="eastAsia" w:ascii="宋体" w:hAnsi="宋体" w:eastAsia="宋体" w:cs="宋体"/>
          <w:b/>
          <w:bCs w:val="0"/>
          <w:sz w:val="28"/>
          <w:szCs w:val="28"/>
        </w:rPr>
      </w:pPr>
      <w:r>
        <w:rPr>
          <w:rFonts w:hint="eastAsia" w:ascii="宋体" w:hAnsi="宋体" w:eastAsia="宋体" w:cs="宋体"/>
          <w:b/>
          <w:bCs w:val="0"/>
          <w:sz w:val="28"/>
          <w:szCs w:val="28"/>
        </w:rPr>
        <w:t>第三篇  项目商务需求</w:t>
      </w:r>
      <w:bookmarkEnd w:id="174"/>
      <w:bookmarkEnd w:id="175"/>
    </w:p>
    <w:p w14:paraId="5B0E81EA">
      <w:pPr>
        <w:snapToGrid w:val="0"/>
        <w:spacing w:line="40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一、</w:t>
      </w:r>
      <w:r>
        <w:rPr>
          <w:rFonts w:hint="eastAsia" w:ascii="宋体" w:hAnsi="宋体" w:cs="宋体"/>
          <w:b/>
          <w:kern w:val="0"/>
          <w:sz w:val="24"/>
          <w:szCs w:val="24"/>
          <w:lang w:val="en-US" w:eastAsia="zh-CN"/>
        </w:rPr>
        <w:t>工期</w:t>
      </w:r>
      <w:r>
        <w:rPr>
          <w:rFonts w:hint="eastAsia" w:ascii="宋体" w:hAnsi="宋体" w:eastAsia="宋体" w:cs="宋体"/>
          <w:b/>
          <w:kern w:val="0"/>
          <w:sz w:val="24"/>
          <w:szCs w:val="24"/>
        </w:rPr>
        <w:t>、地点及验收方式</w:t>
      </w:r>
    </w:p>
    <w:p w14:paraId="758BAED1">
      <w:pPr>
        <w:pStyle w:val="4"/>
        <w:adjustRightInd w:val="0"/>
        <w:snapToGrid w:val="0"/>
        <w:spacing w:before="0" w:after="0" w:line="360" w:lineRule="auto"/>
        <w:ind w:left="0" w:leftChars="0" w:firstLine="559" w:firstLineChars="233"/>
        <w:rPr>
          <w:rFonts w:hint="eastAsia" w:ascii="宋体" w:hAnsi="宋体" w:eastAsia="宋体" w:cs="宋体"/>
          <w:b w:val="0"/>
          <w:kern w:val="2"/>
          <w:sz w:val="24"/>
          <w:szCs w:val="24"/>
          <w:lang w:val="en-US" w:eastAsia="zh-CN" w:bidi="ar-SA"/>
        </w:rPr>
      </w:pPr>
      <w:r>
        <w:rPr>
          <w:rFonts w:hint="eastAsia" w:ascii="宋体" w:hAnsi="宋体" w:eastAsia="宋体" w:cs="宋体"/>
          <w:b w:val="0"/>
          <w:kern w:val="0"/>
          <w:sz w:val="24"/>
          <w:szCs w:val="24"/>
          <w:highlight w:val="none"/>
          <w:lang w:val="en-US" w:eastAsia="zh-CN" w:bidi="ar-SA"/>
        </w:rPr>
        <w:t>（一）工期：</w:t>
      </w:r>
      <w:r>
        <w:rPr>
          <w:rFonts w:hint="eastAsia" w:ascii="宋体" w:hAnsi="宋体" w:eastAsia="宋体" w:cs="宋体"/>
          <w:b w:val="0"/>
          <w:kern w:val="2"/>
          <w:sz w:val="24"/>
          <w:szCs w:val="24"/>
          <w:lang w:val="en-US" w:eastAsia="zh-CN" w:bidi="ar-SA"/>
        </w:rPr>
        <w:t>30日历天</w:t>
      </w:r>
    </w:p>
    <w:p w14:paraId="0DE55938">
      <w:pPr>
        <w:snapToGrid w:val="0"/>
        <w:spacing w:line="360" w:lineRule="auto"/>
        <w:ind w:left="0" w:leftChars="0"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w:t>
      </w:r>
      <w:r>
        <w:rPr>
          <w:rFonts w:hint="eastAsia" w:ascii="宋体" w:hAnsi="宋体" w:cs="宋体"/>
          <w:kern w:val="0"/>
          <w:sz w:val="24"/>
          <w:szCs w:val="24"/>
          <w:highlight w:val="none"/>
          <w:lang w:val="en-US" w:eastAsia="zh-CN"/>
        </w:rPr>
        <w:t>工程</w:t>
      </w:r>
      <w:r>
        <w:rPr>
          <w:rFonts w:hint="eastAsia" w:ascii="宋体" w:hAnsi="宋体" w:eastAsia="宋体" w:cs="宋体"/>
          <w:kern w:val="0"/>
          <w:sz w:val="24"/>
          <w:szCs w:val="24"/>
          <w:highlight w:val="none"/>
        </w:rPr>
        <w:t>地点:</w:t>
      </w:r>
      <w:r>
        <w:rPr>
          <w:rFonts w:hint="eastAsia" w:ascii="宋体" w:hAnsi="宋体" w:cs="宋体"/>
          <w:kern w:val="0"/>
          <w:sz w:val="24"/>
          <w:szCs w:val="24"/>
          <w:highlight w:val="none"/>
          <w:lang w:val="en-US" w:eastAsia="zh-CN"/>
        </w:rPr>
        <w:t>港兴小区</w:t>
      </w:r>
      <w:r>
        <w:rPr>
          <w:rFonts w:hint="eastAsia" w:ascii="宋体" w:hAnsi="宋体" w:cs="宋体"/>
          <w:kern w:val="0"/>
          <w:sz w:val="24"/>
          <w:szCs w:val="24"/>
          <w:highlight w:val="none"/>
          <w:lang w:eastAsia="zh-CN"/>
        </w:rPr>
        <w:t>。</w:t>
      </w:r>
    </w:p>
    <w:p w14:paraId="3E6DF6FD">
      <w:pPr>
        <w:snapToGrid w:val="0"/>
        <w:spacing w:line="360" w:lineRule="auto"/>
        <w:ind w:left="0" w:leftChars="0" w:firstLine="559" w:firstLineChars="233"/>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（三）验收方式:由采购人</w:t>
      </w:r>
      <w:r>
        <w:rPr>
          <w:rFonts w:hint="eastAsia" w:ascii="宋体" w:hAnsi="宋体" w:cs="宋体"/>
          <w:kern w:val="0"/>
          <w:sz w:val="24"/>
          <w:szCs w:val="24"/>
          <w:highlight w:val="none"/>
          <w:lang w:val="en-US" w:eastAsia="zh-CN"/>
        </w:rPr>
        <w:t>组织</w:t>
      </w:r>
      <w:r>
        <w:rPr>
          <w:rFonts w:hint="eastAsia" w:ascii="宋体" w:hAnsi="宋体" w:eastAsia="宋体" w:cs="宋体"/>
          <w:kern w:val="0"/>
          <w:sz w:val="24"/>
          <w:szCs w:val="24"/>
          <w:highlight w:val="none"/>
        </w:rPr>
        <w:t>验收。</w:t>
      </w:r>
    </w:p>
    <w:p w14:paraId="50262637">
      <w:pPr>
        <w:pStyle w:val="22"/>
        <w:ind w:left="0" w:leftChars="0" w:firstLine="559" w:firstLineChars="233"/>
        <w:rPr>
          <w:rFonts w:hint="default" w:eastAsia="宋体"/>
          <w:lang w:val="en-US" w:eastAsia="zh-CN"/>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四）责任缺陷期：壹年。</w:t>
      </w:r>
    </w:p>
    <w:p w14:paraId="34401F19">
      <w:pPr>
        <w:snapToGrid w:val="0"/>
        <w:spacing w:line="40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二、报价要求</w:t>
      </w:r>
    </w:p>
    <w:p w14:paraId="6C44D35F">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eastAsia="zh-CN"/>
        </w:rPr>
        <w:t>合同形式及计价报价：本工程采用固定全费用综合单价合同，工程量清单计价方式。全费用综合单价的组成，包括但不限于:人工费、材料费、机械费、措施费、维护(含材料、设备、器具、半成品、成品等)、质保、检验检测试验费、管理费、安全文明施工费、利润、规费、税金以及合同条款规定的保险、政策性文件规定、保证工期、质量、验收通过、资料归档的各项费用，还包括</w:t>
      </w:r>
      <w:r>
        <w:rPr>
          <w:rFonts w:hint="eastAsia" w:ascii="宋体" w:hAnsi="宋体" w:eastAsia="宋体" w:cs="宋体"/>
          <w:color w:val="000000"/>
          <w:sz w:val="24"/>
          <w:szCs w:val="24"/>
          <w:highlight w:val="none"/>
          <w:lang w:val="en-US" w:eastAsia="zh-CN"/>
        </w:rPr>
        <w:t>竟采</w:t>
      </w:r>
      <w:r>
        <w:rPr>
          <w:rFonts w:hint="eastAsia" w:ascii="宋体" w:hAnsi="宋体" w:eastAsia="宋体" w:cs="宋体"/>
          <w:color w:val="000000"/>
          <w:sz w:val="24"/>
          <w:szCs w:val="24"/>
          <w:highlight w:val="none"/>
          <w:lang w:eastAsia="zh-CN"/>
        </w:rPr>
        <w:t>文件及施工合同履行过程中包含的明示的、隐含的(人工、规费、税金政府调整)所有风险、责任等各项所有费用。</w:t>
      </w:r>
    </w:p>
    <w:p w14:paraId="6C114E57">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报价原则：本</w:t>
      </w:r>
      <w:r>
        <w:rPr>
          <w:rFonts w:hint="eastAsia" w:ascii="宋体" w:hAnsi="宋体" w:eastAsia="宋体" w:cs="宋体"/>
          <w:color w:val="000000"/>
          <w:sz w:val="24"/>
          <w:szCs w:val="24"/>
          <w:highlight w:val="none"/>
          <w:lang w:val="en-US" w:eastAsia="zh-CN"/>
        </w:rPr>
        <w:t>竞采</w:t>
      </w:r>
      <w:r>
        <w:rPr>
          <w:rFonts w:hint="eastAsia" w:ascii="宋体" w:hAnsi="宋体" w:eastAsia="宋体" w:cs="宋体"/>
          <w:color w:val="000000"/>
          <w:sz w:val="24"/>
          <w:szCs w:val="24"/>
          <w:highlight w:val="none"/>
          <w:lang w:eastAsia="zh-CN"/>
        </w:rPr>
        <w:t>工程由</w:t>
      </w: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eastAsia="zh-CN"/>
        </w:rPr>
        <w:t>以竞采文件、合同条件、工程量清单、本次竞采范围的施工设计图纸、国家技术和经济规范及标准、《建设工程工程量清单计价规范》（GB50500-2013）、《房屋建筑与装饰工程量计算规范》（GB50854-2013）、《通用安装工程工程量计算规范》（GB50856-2013）、《市政工程工程量计算规范》GB50857-2013、《园林绿化工程工程量计算规范》（GB50858-2013）、《构筑物工程工程量计算规范》（GB50860-2013）、《重庆市建设工程工程量清单计价规则》（CQQDGZ-2013）、《重庆市建设工程费用定额》（CQFYDE-2018）、《重庆市市政工程计价定额》（CQSZDE-2018）、《重庆市房屋建筑与装饰工程计价定额》（CQJZZSDE-2018）、《重庆市通用安装工程计价定额》（CQAZDE-2018）、《重庆市构筑物工程计价定额》（CQGZWDE-2018）、《重庆市绿色建筑工程计价定额》（CQLSJZDE-2018）、《重庆市园林绿化工程计价定额》（CQYLLHDE-2018）、《重庆市房屋修缮工程计价定额》（CQSXDE-2018）、《重庆市建设工程施工机械台班定额》（CQJXDE-2018）、《重庆市建设工程施工仪器仪表台班定额》（CQYQYBDE-2018）、《重庆市建设工程混凝土及砂浆配合比表》（CQPHBB-2018）及其配套、修改、调整文件以及《重庆市城乡建设委员会关于建筑业营业税改征增值税调整建设工程计价依据的通知》（渝建发[2016]35号）、《重庆市城乡建设委员会关于适用增值税新税率调整建设工程计价依据的通知》（渝建〔2019〕143号）、“重庆市住房和城乡建设委员会关于修订发布《重庆市建设工程安全文明施工费计取及使用管理规定》的通知（渝建管〔2024〕38号）”等定额及相关配套文件及国家、地方行业规范标准为依据，由</w:t>
      </w: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eastAsia="zh-CN"/>
        </w:rPr>
        <w:t>结合自身实力、市场行情自主合理报价并按要求编制投标工程量清单。</w:t>
      </w:r>
    </w:p>
    <w:p w14:paraId="4BB1DEC7">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lang w:eastAsia="zh-CN"/>
        </w:rPr>
        <w:t>供应商应认真填写工程量清单中所列的本合同各工程子目的单价或总价，对工程量清单内所有项目进行完整报价。供应商没有填入单价或总价（报价为零或空白）的工程子目，</w:t>
      </w:r>
      <w:r>
        <w:rPr>
          <w:rFonts w:hint="eastAsia" w:ascii="宋体" w:hAnsi="宋体" w:eastAsia="宋体" w:cs="宋体"/>
          <w:color w:val="000000"/>
          <w:sz w:val="24"/>
          <w:szCs w:val="24"/>
          <w:highlight w:val="none"/>
          <w:lang w:val="en-US" w:eastAsia="zh-CN"/>
        </w:rPr>
        <w:t>采购</w:t>
      </w:r>
      <w:r>
        <w:rPr>
          <w:rFonts w:hint="eastAsia" w:ascii="宋体" w:hAnsi="宋体" w:eastAsia="宋体" w:cs="宋体"/>
          <w:color w:val="000000"/>
          <w:sz w:val="24"/>
          <w:szCs w:val="24"/>
          <w:highlight w:val="none"/>
          <w:lang w:eastAsia="zh-CN"/>
        </w:rPr>
        <w:t>人将认为该子目的价款已包含在工程量清单其他子目的单价和总价中。供应商在工程量清单中多报的子目和单价或总价发包人将不予接受，并将被视为重大偏差，按废标处理。供应商在编制申请报价时不得改变</w:t>
      </w:r>
      <w:r>
        <w:rPr>
          <w:rFonts w:hint="eastAsia" w:ascii="宋体" w:hAnsi="宋体" w:eastAsia="宋体" w:cs="宋体"/>
          <w:color w:val="000000"/>
          <w:sz w:val="24"/>
          <w:szCs w:val="24"/>
          <w:highlight w:val="none"/>
          <w:lang w:val="en-US" w:eastAsia="zh-CN"/>
        </w:rPr>
        <w:t>竟采</w:t>
      </w:r>
      <w:r>
        <w:rPr>
          <w:rFonts w:hint="eastAsia" w:ascii="宋体" w:hAnsi="宋体" w:eastAsia="宋体" w:cs="宋体"/>
          <w:color w:val="000000"/>
          <w:sz w:val="24"/>
          <w:szCs w:val="24"/>
          <w:highlight w:val="none"/>
          <w:lang w:eastAsia="zh-CN"/>
        </w:rPr>
        <w:t>工程量清单中的项目编码、项目名称、项目特征、计量单位及工程量，否则视为对</w:t>
      </w:r>
      <w:r>
        <w:rPr>
          <w:rFonts w:hint="eastAsia" w:ascii="宋体" w:hAnsi="宋体" w:eastAsia="宋体" w:cs="宋体"/>
          <w:color w:val="000000"/>
          <w:sz w:val="24"/>
          <w:szCs w:val="24"/>
          <w:highlight w:val="none"/>
          <w:lang w:val="en-US" w:eastAsia="zh-CN"/>
        </w:rPr>
        <w:t>竟采</w:t>
      </w:r>
      <w:r>
        <w:rPr>
          <w:rFonts w:hint="eastAsia" w:ascii="宋体" w:hAnsi="宋体" w:eastAsia="宋体" w:cs="宋体"/>
          <w:color w:val="000000"/>
          <w:sz w:val="24"/>
          <w:szCs w:val="24"/>
          <w:highlight w:val="none"/>
          <w:lang w:eastAsia="zh-CN"/>
        </w:rPr>
        <w:t>文件不作实质性响应，其</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lang w:eastAsia="zh-CN"/>
        </w:rPr>
        <w:t>文件按废标处理。</w:t>
      </w:r>
    </w:p>
    <w:p w14:paraId="6D868849">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4.采购</w:t>
      </w:r>
      <w:r>
        <w:rPr>
          <w:rFonts w:hint="eastAsia" w:ascii="宋体" w:hAnsi="宋体" w:eastAsia="宋体" w:cs="宋体"/>
          <w:color w:val="000000"/>
          <w:sz w:val="24"/>
          <w:szCs w:val="24"/>
          <w:highlight w:val="none"/>
          <w:lang w:eastAsia="zh-CN"/>
        </w:rPr>
        <w:t>人在工程量清单中所列出的暂估价或暂列金额（如有），供应商不得修改，否则，其</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lang w:eastAsia="zh-CN"/>
        </w:rPr>
        <w:t>文件将被认定为废标。</w:t>
      </w:r>
    </w:p>
    <w:p w14:paraId="4C83CB01">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lang w:eastAsia="zh-CN"/>
        </w:rPr>
        <w:t>本项目设置总价最高限价和工程量清单综合单价最高限价。总价最高限价金额为人民币</w:t>
      </w:r>
      <w:r>
        <w:rPr>
          <w:rFonts w:hint="eastAsia" w:ascii="宋体" w:hAnsi="宋体" w:cs="宋体"/>
          <w:sz w:val="24"/>
          <w:szCs w:val="24"/>
          <w:lang w:val="en-US" w:eastAsia="zh-CN"/>
        </w:rPr>
        <w:t>327600</w:t>
      </w:r>
      <w:r>
        <w:rPr>
          <w:rFonts w:hint="eastAsia" w:ascii="宋体" w:hAnsi="宋体" w:eastAsia="宋体" w:cs="宋体"/>
          <w:color w:val="000000"/>
          <w:sz w:val="24"/>
          <w:szCs w:val="24"/>
          <w:highlight w:val="none"/>
          <w:lang w:eastAsia="zh-CN"/>
        </w:rPr>
        <w:t>元（</w:t>
      </w:r>
      <w:r>
        <w:rPr>
          <w:rFonts w:hint="eastAsia" w:ascii="宋体" w:hAnsi="宋体" w:eastAsia="宋体" w:cs="宋体"/>
          <w:color w:val="000000"/>
          <w:sz w:val="24"/>
          <w:szCs w:val="24"/>
          <w:highlight w:val="none"/>
          <w:lang w:val="en-US" w:eastAsia="zh-CN"/>
        </w:rPr>
        <w:t>大写</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eastAsia="zh-CN"/>
        </w:rPr>
        <w:t>叁拾贰万柒仟陆佰元整</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eastAsia="zh-CN"/>
        </w:rPr>
        <w:t>。综合单价限价金额见</w:t>
      </w:r>
      <w:r>
        <w:rPr>
          <w:rFonts w:hint="eastAsia" w:ascii="宋体" w:hAnsi="宋体" w:eastAsia="宋体" w:cs="宋体"/>
          <w:color w:val="000000"/>
          <w:sz w:val="24"/>
          <w:szCs w:val="24"/>
          <w:highlight w:val="none"/>
          <w:lang w:val="en-US" w:eastAsia="zh-CN"/>
        </w:rPr>
        <w:t>竟采</w:t>
      </w:r>
      <w:r>
        <w:rPr>
          <w:rFonts w:hint="eastAsia" w:ascii="宋体" w:hAnsi="宋体" w:eastAsia="宋体" w:cs="宋体"/>
          <w:color w:val="000000"/>
          <w:sz w:val="24"/>
          <w:szCs w:val="24"/>
          <w:highlight w:val="none"/>
          <w:lang w:eastAsia="zh-CN"/>
        </w:rPr>
        <w:t>文件所附工程量清单。供应商的报价不得超过对应最高限价，否则，报价无效，其</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lang w:eastAsia="zh-CN"/>
        </w:rPr>
        <w:t>文件作废标处理。</w:t>
      </w:r>
    </w:p>
    <w:p w14:paraId="7ABDA8B6">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eastAsia="zh-CN"/>
        </w:rPr>
        <w:t>在施工过程中须承担施工范围内地下管网（线）的保护责任，相关费用由</w:t>
      </w: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eastAsia="zh-CN"/>
        </w:rPr>
        <w:t>自行考虑并计入</w:t>
      </w:r>
      <w:r>
        <w:rPr>
          <w:rFonts w:hint="eastAsia" w:ascii="宋体" w:hAnsi="宋体" w:eastAsia="宋体" w:cs="宋体"/>
          <w:color w:val="000000"/>
          <w:sz w:val="24"/>
          <w:szCs w:val="24"/>
          <w:highlight w:val="none"/>
          <w:lang w:val="en-US" w:eastAsia="zh-CN"/>
        </w:rPr>
        <w:t>竟采</w:t>
      </w:r>
      <w:r>
        <w:rPr>
          <w:rFonts w:hint="eastAsia" w:ascii="宋体" w:hAnsi="宋体" w:eastAsia="宋体" w:cs="宋体"/>
          <w:color w:val="000000"/>
          <w:sz w:val="24"/>
          <w:szCs w:val="24"/>
          <w:highlight w:val="none"/>
          <w:lang w:eastAsia="zh-CN"/>
        </w:rPr>
        <w:t>报价，包干使用。如在施工过程中损坏施工道路地下管网（线），由此产生的民事责任及所有费用均由</w:t>
      </w:r>
      <w:r>
        <w:rPr>
          <w:rFonts w:hint="eastAsia" w:ascii="宋体" w:hAnsi="宋体" w:eastAsia="宋体" w:cs="宋体"/>
          <w:color w:val="000000"/>
          <w:sz w:val="24"/>
          <w:szCs w:val="24"/>
          <w:highlight w:val="none"/>
          <w:lang w:val="en-US" w:eastAsia="zh-CN"/>
        </w:rPr>
        <w:t>成交供应商</w:t>
      </w:r>
      <w:r>
        <w:rPr>
          <w:rFonts w:hint="eastAsia" w:ascii="宋体" w:hAnsi="宋体" w:eastAsia="宋体" w:cs="宋体"/>
          <w:color w:val="000000"/>
          <w:sz w:val="24"/>
          <w:szCs w:val="24"/>
          <w:highlight w:val="none"/>
          <w:lang w:eastAsia="zh-CN"/>
        </w:rPr>
        <w:t>自行承担。</w:t>
      </w:r>
    </w:p>
    <w:p w14:paraId="481CB5F0">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lang w:eastAsia="zh-CN"/>
        </w:rPr>
        <w:t>.供应商应先到本项目工地踏勘以充分了解工地位置、地质情况、进出场道路、储存空间、装卸限制、行车干扰及任何其它足以影响承包价格的情况。任何因忽视或误解工地情况而导致的价格索赔或工期延长申请将不能获得批准。</w:t>
      </w:r>
    </w:p>
    <w:p w14:paraId="30D16492">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lang w:eastAsia="zh-CN"/>
        </w:rPr>
        <w:t>.本项目清单全部采用“全费用综合单价”，全费用综合单价应包括但不限于完成该子项所需的人工费、材料费、机械费、管理费、利润、风险费、措施费（含安全文明施工费）、规费、税金等所有费用。</w:t>
      </w:r>
      <w:r>
        <w:rPr>
          <w:rFonts w:hint="eastAsia" w:ascii="宋体" w:hAnsi="宋体" w:eastAsia="宋体" w:cs="宋体"/>
          <w:color w:val="000000"/>
          <w:sz w:val="24"/>
          <w:szCs w:val="24"/>
          <w:highlight w:val="none"/>
          <w:lang w:val="en-US" w:eastAsia="zh-CN"/>
        </w:rPr>
        <w:t>成交</w:t>
      </w:r>
      <w:r>
        <w:rPr>
          <w:rFonts w:hint="eastAsia" w:ascii="宋体" w:hAnsi="宋体" w:eastAsia="宋体" w:cs="宋体"/>
          <w:color w:val="000000"/>
          <w:sz w:val="24"/>
          <w:szCs w:val="24"/>
          <w:highlight w:val="none"/>
          <w:lang w:eastAsia="zh-CN"/>
        </w:rPr>
        <w:t>后</w:t>
      </w:r>
      <w:r>
        <w:rPr>
          <w:rFonts w:hint="eastAsia" w:ascii="宋体" w:hAnsi="宋体" w:eastAsia="宋体" w:cs="宋体"/>
          <w:color w:val="000000"/>
          <w:sz w:val="24"/>
          <w:szCs w:val="24"/>
          <w:highlight w:val="none"/>
          <w:lang w:val="en-US" w:eastAsia="zh-CN"/>
        </w:rPr>
        <w:t>采购</w:t>
      </w:r>
      <w:r>
        <w:rPr>
          <w:rFonts w:hint="eastAsia" w:ascii="宋体" w:hAnsi="宋体" w:eastAsia="宋体" w:cs="宋体"/>
          <w:color w:val="000000"/>
          <w:sz w:val="24"/>
          <w:szCs w:val="24"/>
          <w:highlight w:val="none"/>
          <w:lang w:eastAsia="zh-CN"/>
        </w:rPr>
        <w:t>人不再对综合单价进行调整。</w:t>
      </w:r>
    </w:p>
    <w:p w14:paraId="3830BE17">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异常低价警戒线要求:最高限价的85%。供应商投标总报价或者部分单项报价低于招标文件规定的对应的异常低价警戒线的，应提供报价合理性说明，并提供必要的证明材料。供应商提供的说明不得降低或者改变原设计方案、技术工艺、施工标准，不得影响项目的质量、安全、工期、结算等正常履约。</w:t>
      </w:r>
    </w:p>
    <w:p w14:paraId="1E8210B5">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kern w:val="0"/>
          <w:sz w:val="24"/>
          <w:szCs w:val="24"/>
          <w:lang w:val="en-US" w:eastAsia="zh-CN"/>
        </w:rPr>
      </w:pPr>
      <w:r>
        <w:rPr>
          <w:rFonts w:hint="eastAsia" w:ascii="宋体" w:hAnsi="宋体" w:eastAsia="宋体" w:cs="宋体"/>
          <w:color w:val="000000"/>
          <w:sz w:val="24"/>
          <w:szCs w:val="24"/>
          <w:highlight w:val="none"/>
          <w:lang w:val="en-US" w:eastAsia="zh-CN"/>
        </w:rPr>
        <w:t>10.供应商投标总报价或者部分单项报价低于网上竞采文件规定的对应的异常低价警戒线的，供应商未提供报价合理性说明或者提供的说明不能证明其报价合理性的，由评审小组作否决投标处理。</w:t>
      </w:r>
    </w:p>
    <w:p w14:paraId="3E18294B">
      <w:pPr>
        <w:snapToGrid w:val="0"/>
        <w:spacing w:line="40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三、</w:t>
      </w:r>
      <w:r>
        <w:rPr>
          <w:rFonts w:hint="eastAsia" w:ascii="宋体" w:hAnsi="宋体" w:eastAsia="宋体" w:cs="宋体"/>
          <w:b/>
          <w:kern w:val="0"/>
          <w:sz w:val="24"/>
          <w:szCs w:val="24"/>
          <w:lang w:eastAsia="zh-CN"/>
        </w:rPr>
        <w:t>结算原则</w:t>
      </w:r>
      <w:r>
        <w:rPr>
          <w:rFonts w:hint="eastAsia" w:ascii="宋体" w:hAnsi="宋体" w:eastAsia="宋体" w:cs="宋体"/>
          <w:b/>
          <w:kern w:val="0"/>
          <w:sz w:val="24"/>
          <w:szCs w:val="24"/>
          <w:lang w:val="en-US" w:eastAsia="zh-CN"/>
        </w:rPr>
        <w:t>及</w:t>
      </w:r>
      <w:r>
        <w:rPr>
          <w:rFonts w:hint="eastAsia" w:ascii="宋体" w:hAnsi="宋体" w:eastAsia="宋体" w:cs="宋体"/>
          <w:b/>
          <w:kern w:val="0"/>
          <w:sz w:val="24"/>
          <w:szCs w:val="24"/>
        </w:rPr>
        <w:t>付款方式</w:t>
      </w:r>
    </w:p>
    <w:p w14:paraId="39CC3453">
      <w:pPr>
        <w:numPr>
          <w:ilvl w:val="0"/>
          <w:numId w:val="0"/>
        </w:numPr>
        <w:snapToGrid w:val="0"/>
        <w:spacing w:line="36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1.结算总价=中选的全费用综合单价×实际完成分部分项工程量。</w:t>
      </w:r>
    </w:p>
    <w:p w14:paraId="570BF47C">
      <w:pPr>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实际完成分部分项工程量按建设工程工程量清单计价规范》（GB50500-2013）、《房屋建筑与装饰工程量计算规范》（GB50854-2013）、《通用安装工程工程量计算规范》（GB50856-2013）、《市政工程工程量计算规范》GB50857-2013、《园林绿化工程工程量计算规范》（GB50858-2013）、《构筑物工程工程量计算规范》（GB50860-2013）、《重庆市建设工程工程量清单计价规则》（CQQDGZ-2013）、《重庆市建设工程费用定额》（CQFYDE-2018）、《重庆市市政工程计价定额》（CQSZDE-2018）、《重庆市房屋建筑与装饰工程计价定额》（CQJZZSDE-2018）、《重庆市通用安装工程计价定额》（CQAZDE-2018）、《重庆市构筑物工程计价定额》（CQGZWDE-2018）、《重庆市绿色建筑工程计价定额》（CQLSJZDE-2018）、《重庆市园林绿化工程计价定额》（CQYLLHDE-2018）、《重庆市房屋修缮工程计价定额》（CQSXDE-2018）、《重庆市建设工程施工机械台班定额》（CQJXDE-2018）、《重庆市建设工程施工仪器仪表台班定额》（CQYQYBDE-2018）、《重庆市建设工程混凝土及砂浆配合比表》（CQPHBB-2018）及其配套、修改、调整文件等约定的计量规则计算的实际合格工程量。</w:t>
      </w:r>
    </w:p>
    <w:p w14:paraId="1811A981">
      <w:pPr>
        <w:numPr>
          <w:ilvl w:val="0"/>
          <w:numId w:val="0"/>
        </w:numPr>
        <w:snapToGrid w:val="0"/>
        <w:spacing w:line="36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w:t>
      </w:r>
      <w:r>
        <w:rPr>
          <w:rFonts w:hint="eastAsia" w:ascii="宋体" w:hAnsi="宋体" w:cs="宋体"/>
          <w:kern w:val="0"/>
          <w:sz w:val="24"/>
          <w:szCs w:val="24"/>
          <w:lang w:val="en-US" w:eastAsia="zh-CN" w:bidi="ar-SA"/>
        </w:rPr>
        <w:t>竟采</w:t>
      </w:r>
      <w:r>
        <w:rPr>
          <w:rFonts w:hint="eastAsia" w:ascii="宋体" w:hAnsi="宋体" w:eastAsia="宋体" w:cs="宋体"/>
          <w:kern w:val="0"/>
          <w:sz w:val="24"/>
          <w:szCs w:val="24"/>
          <w:lang w:val="en-US" w:eastAsia="zh-CN" w:bidi="ar-SA"/>
        </w:rPr>
        <w:t>工程量清单中有漏项或工程施工中出现新增项目，调整方法如下：</w:t>
      </w:r>
    </w:p>
    <w:p w14:paraId="1CB71233">
      <w:pPr>
        <w:numPr>
          <w:ilvl w:val="0"/>
          <w:numId w:val="0"/>
        </w:numPr>
        <w:snapToGrid w:val="0"/>
        <w:spacing w:line="36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①与投标报价的工程量清单中有相同子项的，则按投标时的相同子项的全费用综合单价报价执行；</w:t>
      </w:r>
    </w:p>
    <w:p w14:paraId="08205229">
      <w:pPr>
        <w:numPr>
          <w:ilvl w:val="0"/>
          <w:numId w:val="0"/>
        </w:numPr>
        <w:snapToGrid w:val="0"/>
        <w:spacing w:line="36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②与投标报价的工程量清单中有类似子项的，则按投标时的类似子项的全费用综合单价报价执行（类似子项的全费用综合单价由</w:t>
      </w:r>
      <w:r>
        <w:rPr>
          <w:rFonts w:hint="eastAsia" w:ascii="宋体" w:hAnsi="宋体" w:cs="宋体"/>
          <w:kern w:val="0"/>
          <w:sz w:val="24"/>
          <w:szCs w:val="24"/>
          <w:lang w:val="en-US" w:eastAsia="zh-CN" w:bidi="ar-SA"/>
        </w:rPr>
        <w:t>采购</w:t>
      </w:r>
      <w:r>
        <w:rPr>
          <w:rFonts w:hint="eastAsia" w:ascii="宋体" w:hAnsi="宋体" w:eastAsia="宋体" w:cs="宋体"/>
          <w:kern w:val="0"/>
          <w:sz w:val="24"/>
          <w:szCs w:val="24"/>
          <w:lang w:val="en-US" w:eastAsia="zh-CN" w:bidi="ar-SA"/>
        </w:rPr>
        <w:t>人审定）；</w:t>
      </w:r>
    </w:p>
    <w:p w14:paraId="4B4DC46B">
      <w:pPr>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③与工程量清单中无相同子项或类似子项的，变更工程量清单的全费用综合单价按建设工程工程量清单计价规范》（GB50500-2013）、《房屋建筑与装饰工程量计算规范》（GB50854-2013）、《通用安装工程工程量计算规范》（GB50856-2013）、《市政工程工程量计算规范》GB50857-2013、《园林绿化工程工程量计算规范》（GB50858-2013）、《构筑物工程工程量计算规范》（GB50860-2013）、《重庆市建设工程工程量清单计价规则》（CQQDGZ-2013）、《重庆市建设工程费用定额》（CQFYDE-2018）、《重庆市市政工程计价定额》（CQSZDE-2018）、《重庆市房屋建筑与装饰工程计价定额》（CQJZZSDE-2018）、《重庆市通用安装工程计价定额》（CQAZDE-2018）、《重庆市构筑物工程计价定额》（CQGZWDE-2018）、《重庆市绿色建筑工程计价定额》（CQLSJZDE-2018）、《重庆市园林绿化工程计价定额》（CQYLLHDE-2018）、《重庆市房屋修缮工程计价定额》（CQSXDE-2018）、《重庆市建设工程施工机械台班定额》（CQJXDE-2018）、《重庆市建设工程施工仪器仪表台班定额》（CQYQYBDE-2018）、《重庆市建设工程混凝土及砂浆配合比表》（CQPHBB-2018）及其配套、修改、调整文件以及《重庆市城乡建设委员会关于建筑业营业税改征增值税调整建设工程计价依据的通知》（渝建发[2016]35号）、《重庆市城乡建设委员会关于适用增值税新税率调整建设工程计价依据的通知》（渝建〔2019〕143号）、“重庆市住房和城乡建设委员会关于修订发布《重庆市建设工程安全文明施工费计取及使用管理规定》的通知（渝建管〔2024〕38号）”等约定的计量</w:t>
      </w:r>
      <w:r>
        <w:rPr>
          <w:rFonts w:hint="eastAsia" w:ascii="宋体" w:hAnsi="宋体" w:cs="宋体"/>
          <w:kern w:val="0"/>
          <w:sz w:val="24"/>
          <w:szCs w:val="24"/>
          <w:lang w:val="en-US" w:eastAsia="zh-CN" w:bidi="ar-SA"/>
        </w:rPr>
        <w:t>计价</w:t>
      </w:r>
      <w:r>
        <w:rPr>
          <w:rFonts w:hint="eastAsia" w:ascii="宋体" w:hAnsi="宋体" w:eastAsia="宋体" w:cs="宋体"/>
          <w:kern w:val="0"/>
          <w:sz w:val="24"/>
          <w:szCs w:val="24"/>
          <w:lang w:val="en-US" w:eastAsia="zh-CN" w:bidi="ar-SA"/>
        </w:rPr>
        <w:t>规则计算</w:t>
      </w:r>
      <w:r>
        <w:rPr>
          <w:rFonts w:hint="eastAsia" w:ascii="宋体" w:hAnsi="宋体" w:cs="宋体"/>
          <w:kern w:val="0"/>
          <w:sz w:val="24"/>
          <w:szCs w:val="24"/>
          <w:lang w:val="en-US" w:eastAsia="zh-CN" w:bidi="ar-SA"/>
        </w:rPr>
        <w:t>并按同比例下浮。</w:t>
      </w:r>
    </w:p>
    <w:p w14:paraId="4A494C64">
      <w:pPr>
        <w:numPr>
          <w:ilvl w:val="0"/>
          <w:numId w:val="0"/>
        </w:numPr>
        <w:snapToGrid w:val="0"/>
        <w:spacing w:line="36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备注：</w:t>
      </w:r>
    </w:p>
    <w:p w14:paraId="308870A7">
      <w:pPr>
        <w:numPr>
          <w:ilvl w:val="0"/>
          <w:numId w:val="0"/>
        </w:numPr>
        <w:snapToGrid w:val="0"/>
        <w:spacing w:line="36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（1）因</w:t>
      </w:r>
      <w:r>
        <w:rPr>
          <w:rFonts w:hint="eastAsia" w:ascii="宋体" w:hAnsi="宋体" w:cs="宋体"/>
          <w:kern w:val="0"/>
          <w:sz w:val="24"/>
          <w:szCs w:val="24"/>
          <w:lang w:val="en-US" w:eastAsia="zh-CN" w:bidi="ar-SA"/>
        </w:rPr>
        <w:t>采购人</w:t>
      </w:r>
      <w:r>
        <w:rPr>
          <w:rFonts w:hint="eastAsia" w:ascii="宋体" w:hAnsi="宋体" w:eastAsia="宋体" w:cs="宋体"/>
          <w:kern w:val="0"/>
          <w:sz w:val="24"/>
          <w:szCs w:val="24"/>
          <w:lang w:val="en-US" w:eastAsia="zh-CN" w:bidi="ar-SA"/>
        </w:rPr>
        <w:t>要求变更部分、重大设计变更、暂定部分、</w:t>
      </w:r>
      <w:r>
        <w:rPr>
          <w:rFonts w:hint="eastAsia" w:ascii="宋体" w:hAnsi="宋体" w:cs="宋体"/>
          <w:kern w:val="0"/>
          <w:sz w:val="24"/>
          <w:szCs w:val="24"/>
          <w:lang w:val="en-US" w:eastAsia="zh-CN" w:bidi="ar-SA"/>
        </w:rPr>
        <w:t>竟采</w:t>
      </w:r>
      <w:r>
        <w:rPr>
          <w:rFonts w:hint="eastAsia" w:ascii="宋体" w:hAnsi="宋体" w:eastAsia="宋体" w:cs="宋体"/>
          <w:kern w:val="0"/>
          <w:sz w:val="24"/>
          <w:szCs w:val="24"/>
          <w:lang w:val="en-US" w:eastAsia="zh-CN" w:bidi="ar-SA"/>
        </w:rPr>
        <w:t>工程量清单中漏项的工程项目工程量</w:t>
      </w:r>
      <w:r>
        <w:rPr>
          <w:rFonts w:hint="eastAsia" w:ascii="宋体" w:hAnsi="宋体" w:cs="宋体"/>
          <w:kern w:val="0"/>
          <w:sz w:val="24"/>
          <w:szCs w:val="24"/>
          <w:lang w:val="en-US" w:eastAsia="zh-CN" w:bidi="ar-SA"/>
        </w:rPr>
        <w:t>、</w:t>
      </w:r>
      <w:r>
        <w:rPr>
          <w:rFonts w:hint="eastAsia" w:ascii="宋体" w:hAnsi="宋体" w:eastAsia="宋体" w:cs="宋体"/>
          <w:kern w:val="0"/>
          <w:sz w:val="24"/>
          <w:szCs w:val="24"/>
          <w:lang w:val="en-US" w:eastAsia="zh-CN" w:bidi="ar-SA"/>
        </w:rPr>
        <w:t>工程施工中出现新增项目，经</w:t>
      </w:r>
      <w:r>
        <w:rPr>
          <w:rFonts w:hint="eastAsia" w:ascii="宋体" w:hAnsi="宋体" w:cs="宋体"/>
          <w:kern w:val="0"/>
          <w:sz w:val="24"/>
          <w:szCs w:val="24"/>
          <w:lang w:val="en-US" w:eastAsia="zh-CN" w:bidi="ar-SA"/>
        </w:rPr>
        <w:t>采购</w:t>
      </w:r>
      <w:r>
        <w:rPr>
          <w:rFonts w:hint="eastAsia" w:ascii="宋体" w:hAnsi="宋体" w:eastAsia="宋体" w:cs="宋体"/>
          <w:kern w:val="0"/>
          <w:sz w:val="24"/>
          <w:szCs w:val="24"/>
          <w:lang w:val="en-US" w:eastAsia="zh-CN" w:bidi="ar-SA"/>
        </w:rPr>
        <w:t>人及监理单位的监理工程师签字认可方可作为结算依据。</w:t>
      </w:r>
    </w:p>
    <w:p w14:paraId="1295391F">
      <w:pPr>
        <w:numPr>
          <w:ilvl w:val="0"/>
          <w:numId w:val="0"/>
        </w:numPr>
        <w:snapToGrid w:val="0"/>
        <w:spacing w:line="36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（2）本工程最终工程造价以</w:t>
      </w:r>
      <w:r>
        <w:rPr>
          <w:rFonts w:hint="eastAsia" w:ascii="宋体" w:hAnsi="宋体" w:cs="宋体"/>
          <w:kern w:val="0"/>
          <w:sz w:val="24"/>
          <w:szCs w:val="24"/>
          <w:lang w:val="en-US" w:eastAsia="zh-CN" w:bidi="ar-SA"/>
        </w:rPr>
        <w:t>采购</w:t>
      </w:r>
      <w:r>
        <w:rPr>
          <w:rFonts w:hint="eastAsia" w:ascii="宋体" w:hAnsi="宋体" w:eastAsia="宋体" w:cs="宋体"/>
          <w:kern w:val="0"/>
          <w:sz w:val="24"/>
          <w:szCs w:val="24"/>
          <w:lang w:val="en-US" w:eastAsia="zh-CN" w:bidi="ar-SA"/>
        </w:rPr>
        <w:t>人委托的审计单位审定金额为准</w:t>
      </w:r>
      <w:r>
        <w:rPr>
          <w:rFonts w:hint="eastAsia" w:ascii="宋体" w:hAnsi="宋体" w:cs="宋体"/>
          <w:kern w:val="0"/>
          <w:sz w:val="24"/>
          <w:szCs w:val="24"/>
          <w:lang w:val="en-US" w:eastAsia="zh-CN" w:bidi="ar-SA"/>
        </w:rPr>
        <w:t>。</w:t>
      </w:r>
    </w:p>
    <w:p w14:paraId="33BE89CE">
      <w:pPr>
        <w:numPr>
          <w:ilvl w:val="0"/>
          <w:numId w:val="0"/>
        </w:numPr>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lang w:val="en-US" w:eastAsia="zh-CN" w:bidi="ar-SA"/>
        </w:rPr>
        <w:t>2.</w:t>
      </w:r>
      <w:r>
        <w:rPr>
          <w:rFonts w:hint="eastAsia" w:ascii="宋体" w:hAnsi="宋体" w:eastAsia="宋体" w:cs="宋体"/>
          <w:kern w:val="0"/>
          <w:sz w:val="24"/>
          <w:szCs w:val="24"/>
          <w:highlight w:val="none"/>
          <w:lang w:val="en-US" w:eastAsia="zh-CN"/>
        </w:rPr>
        <w:t>付款方式：</w:t>
      </w:r>
    </w:p>
    <w:p w14:paraId="7C4C582D">
      <w:pPr>
        <w:numPr>
          <w:ilvl w:val="0"/>
          <w:numId w:val="0"/>
        </w:numPr>
        <w:snapToGrid w:val="0"/>
        <w:spacing w:line="360" w:lineRule="auto"/>
        <w:ind w:firstLine="480" w:firstLineChars="200"/>
        <w:jc w:val="left"/>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kern w:val="0"/>
          <w:sz w:val="24"/>
          <w:szCs w:val="24"/>
          <w:highlight w:val="none"/>
          <w:lang w:val="en-US" w:eastAsia="zh-CN"/>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合同签订</w:t>
      </w:r>
      <w:r>
        <w:rPr>
          <w:rFonts w:hint="eastAsia" w:ascii="宋体" w:hAnsi="宋体" w:cs="宋体"/>
          <w:color w:val="000000" w:themeColor="text1"/>
          <w:kern w:val="0"/>
          <w:sz w:val="24"/>
          <w:szCs w:val="24"/>
          <w:highlight w:val="none"/>
          <w:lang w:val="en-US" w:eastAsia="zh-CN"/>
          <w14:textFill>
            <w14:solidFill>
              <w14:schemeClr w14:val="tx1"/>
            </w14:solidFill>
          </w14:textFill>
        </w:rPr>
        <w:t>且成交供应商进场正常施工</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后支付</w:t>
      </w:r>
      <w:r>
        <w:rPr>
          <w:rFonts w:hint="eastAsia" w:ascii="宋体" w:hAnsi="宋体" w:cs="宋体"/>
          <w:color w:val="000000" w:themeColor="text1"/>
          <w:kern w:val="0"/>
          <w:sz w:val="24"/>
          <w:szCs w:val="24"/>
          <w:highlight w:val="none"/>
          <w:lang w:val="en-US" w:eastAsia="zh-CN"/>
          <w14:textFill>
            <w14:solidFill>
              <w14:schemeClr w14:val="tx1"/>
            </w14:solidFill>
          </w14:textFill>
        </w:rPr>
        <w:t>合同金额的</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30%预付款</w:t>
      </w:r>
      <w:r>
        <w:rPr>
          <w:rFonts w:hint="eastAsia" w:ascii="宋体" w:hAnsi="宋体" w:cs="宋体"/>
          <w:color w:val="000000" w:themeColor="text1"/>
          <w:kern w:val="0"/>
          <w:sz w:val="24"/>
          <w:szCs w:val="24"/>
          <w:highlight w:val="none"/>
          <w:lang w:val="en-US" w:eastAsia="zh-CN"/>
          <w14:textFill>
            <w14:solidFill>
              <w14:schemeClr w14:val="tx1"/>
            </w14:solidFill>
          </w14:textFill>
        </w:rPr>
        <w:t>；</w:t>
      </w:r>
    </w:p>
    <w:p w14:paraId="329C1FA2">
      <w:pPr>
        <w:numPr>
          <w:ilvl w:val="0"/>
          <w:numId w:val="0"/>
        </w:numPr>
        <w:snapToGrid w:val="0"/>
        <w:spacing w:line="360" w:lineRule="auto"/>
        <w:ind w:firstLine="480" w:firstLineChars="200"/>
        <w:jc w:val="left"/>
        <w:rPr>
          <w:rFonts w:hint="eastAsia" w:ascii="宋体" w:hAnsi="宋体" w:cs="宋体"/>
          <w:kern w:val="0"/>
          <w:sz w:val="24"/>
          <w:szCs w:val="24"/>
          <w:highlight w:val="none"/>
          <w:lang w:val="en-US" w:eastAsia="zh-CN"/>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kern w:val="0"/>
          <w:sz w:val="24"/>
          <w:szCs w:val="24"/>
          <w:highlight w:val="none"/>
          <w:lang w:val="en-US" w:eastAsia="zh-CN"/>
        </w:rPr>
        <w:t>通过验收后支付至合同金额的80%</w:t>
      </w:r>
      <w:r>
        <w:rPr>
          <w:rFonts w:hint="eastAsia" w:ascii="宋体" w:hAnsi="宋体" w:cs="宋体"/>
          <w:kern w:val="0"/>
          <w:sz w:val="24"/>
          <w:szCs w:val="24"/>
          <w:highlight w:val="none"/>
          <w:lang w:val="en-US" w:eastAsia="zh-CN"/>
        </w:rPr>
        <w:t>；</w:t>
      </w:r>
    </w:p>
    <w:p w14:paraId="467158E9">
      <w:pPr>
        <w:numPr>
          <w:ilvl w:val="0"/>
          <w:numId w:val="0"/>
        </w:numPr>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（3）完工结算</w:t>
      </w:r>
      <w:r>
        <w:rPr>
          <w:rFonts w:hint="eastAsia" w:ascii="宋体" w:hAnsi="宋体" w:eastAsia="宋体" w:cs="宋体"/>
          <w:kern w:val="0"/>
          <w:sz w:val="24"/>
          <w:szCs w:val="24"/>
          <w:highlight w:val="none"/>
          <w:lang w:val="en-US" w:eastAsia="zh-CN"/>
        </w:rPr>
        <w:t>审计结束后支付至审定金额的100%。</w:t>
      </w:r>
    </w:p>
    <w:p w14:paraId="2F880F9E">
      <w:pPr>
        <w:numPr>
          <w:ilvl w:val="0"/>
          <w:numId w:val="0"/>
        </w:numPr>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（4）</w:t>
      </w:r>
      <w:r>
        <w:rPr>
          <w:rFonts w:hint="eastAsia" w:ascii="宋体" w:hAnsi="宋体" w:eastAsia="宋体" w:cs="宋体"/>
          <w:kern w:val="0"/>
          <w:sz w:val="24"/>
          <w:szCs w:val="24"/>
          <w:highlight w:val="none"/>
          <w:lang w:val="en-US" w:eastAsia="zh-CN"/>
        </w:rPr>
        <w:t>质保金为合同金额的3%,成交供应商在竣工验收合格后7日内支付到甲方指定账户。责任缺陷期满后由乙方提出申请，并经甲方验收合格后退回，责任缺陷期</w:t>
      </w:r>
      <w:r>
        <w:rPr>
          <w:rFonts w:hint="eastAsia" w:ascii="宋体" w:hAnsi="宋体" w:cs="宋体"/>
          <w:kern w:val="0"/>
          <w:sz w:val="24"/>
          <w:szCs w:val="24"/>
          <w:highlight w:val="none"/>
          <w:lang w:val="en-US" w:eastAsia="zh-CN"/>
        </w:rPr>
        <w:t>壹</w:t>
      </w:r>
      <w:r>
        <w:rPr>
          <w:rFonts w:hint="eastAsia" w:ascii="宋体" w:hAnsi="宋体" w:eastAsia="宋体" w:cs="宋体"/>
          <w:kern w:val="0"/>
          <w:sz w:val="24"/>
          <w:szCs w:val="24"/>
          <w:highlight w:val="none"/>
          <w:lang w:val="en-US" w:eastAsia="zh-CN"/>
        </w:rPr>
        <w:t>年。</w:t>
      </w:r>
    </w:p>
    <w:p w14:paraId="3D09EA65">
      <w:pPr>
        <w:snapToGrid w:val="0"/>
        <w:spacing w:line="400" w:lineRule="exact"/>
        <w:outlineLvl w:val="1"/>
        <w:rPr>
          <w:rFonts w:hint="eastAsia" w:ascii="宋体" w:hAnsi="宋体" w:eastAsia="宋体" w:cs="宋体"/>
          <w:b/>
          <w:kern w:val="0"/>
          <w:sz w:val="24"/>
          <w:szCs w:val="24"/>
        </w:rPr>
      </w:pPr>
      <w:r>
        <w:rPr>
          <w:rFonts w:hint="eastAsia" w:ascii="宋体" w:hAnsi="宋体" w:eastAsia="宋体" w:cs="宋体"/>
          <w:b/>
          <w:kern w:val="0"/>
          <w:sz w:val="24"/>
          <w:szCs w:val="24"/>
        </w:rPr>
        <w:t>四、</w:t>
      </w:r>
      <w:r>
        <w:rPr>
          <w:rFonts w:hint="eastAsia" w:ascii="宋体" w:hAnsi="宋体" w:eastAsia="宋体" w:cs="宋体"/>
          <w:b/>
          <w:kern w:val="0"/>
          <w:sz w:val="24"/>
          <w:szCs w:val="24"/>
          <w:lang w:val="en-US" w:eastAsia="zh-CN"/>
        </w:rPr>
        <w:t>履约</w:t>
      </w:r>
      <w:r>
        <w:rPr>
          <w:rFonts w:hint="eastAsia" w:ascii="宋体" w:hAnsi="宋体" w:cs="宋体"/>
          <w:b/>
          <w:kern w:val="0"/>
          <w:sz w:val="24"/>
          <w:szCs w:val="24"/>
          <w:lang w:val="en-US" w:eastAsia="zh-CN"/>
        </w:rPr>
        <w:t>担保</w:t>
      </w:r>
    </w:p>
    <w:p w14:paraId="51B59F1B">
      <w:pPr>
        <w:snapToGrid w:val="0"/>
        <w:spacing w:line="40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1、中标人是否提供履约担保：提供。</w:t>
      </w:r>
    </w:p>
    <w:p w14:paraId="20F2EFD4">
      <w:pPr>
        <w:snapToGrid w:val="0"/>
        <w:spacing w:line="40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2、中标人提供履约担保的形式、金额及期限：</w:t>
      </w:r>
    </w:p>
    <w:p w14:paraId="02418C55">
      <w:pPr>
        <w:snapToGrid w:val="0"/>
        <w:spacing w:line="40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（1）履约担保的形式：现金。</w:t>
      </w:r>
    </w:p>
    <w:p w14:paraId="00DF7E88">
      <w:pPr>
        <w:snapToGrid w:val="0"/>
        <w:spacing w:line="40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（2）履约担保的金额：中标合同金额的10%。</w:t>
      </w:r>
    </w:p>
    <w:p w14:paraId="728E9545">
      <w:pPr>
        <w:snapToGrid w:val="0"/>
        <w:spacing w:line="40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（3）履约保证金的提交方式：从成交供应商银行基本账户以转账方式提交。</w:t>
      </w:r>
    </w:p>
    <w:p w14:paraId="177E36D0">
      <w:pPr>
        <w:snapToGrid w:val="0"/>
        <w:spacing w:line="40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（4）履约保证金的递交时间：自成交通知书发出之日起5日内书面合同签订前递交至采购人指定账户。</w:t>
      </w:r>
    </w:p>
    <w:p w14:paraId="55B9242C">
      <w:pPr>
        <w:snapToGrid w:val="0"/>
        <w:spacing w:line="40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（5）履约保证金返还：</w:t>
      </w:r>
      <w:r>
        <w:rPr>
          <w:rFonts w:hint="eastAsia" w:ascii="宋体" w:hAnsi="宋体" w:eastAsia="宋体" w:cs="宋体"/>
          <w:color w:val="auto"/>
          <w:kern w:val="0"/>
          <w:sz w:val="24"/>
          <w:szCs w:val="24"/>
          <w:highlight w:val="none"/>
          <w:lang w:val="en-US" w:eastAsia="zh-CN"/>
        </w:rPr>
        <w:t>工程完成结算审核后10日内一次性返还(不计息)</w:t>
      </w:r>
      <w:r>
        <w:rPr>
          <w:rFonts w:hint="eastAsia" w:ascii="宋体" w:hAnsi="宋体" w:eastAsia="宋体" w:cs="宋体"/>
          <w:color w:val="auto"/>
          <w:kern w:val="0"/>
          <w:sz w:val="24"/>
          <w:szCs w:val="24"/>
          <w:lang w:val="en-US" w:eastAsia="zh-CN"/>
        </w:rPr>
        <w:t>。</w:t>
      </w:r>
    </w:p>
    <w:p w14:paraId="2FA4093F">
      <w:pPr>
        <w:pStyle w:val="4"/>
        <w:pageBreakBefore w:val="0"/>
        <w:widowControl w:val="0"/>
        <w:numPr>
          <w:ilvl w:val="0"/>
          <w:numId w:val="15"/>
        </w:numPr>
        <w:kinsoku/>
        <w:wordWrap/>
        <w:overflowPunct/>
        <w:topLinePunct w:val="0"/>
        <w:autoSpaceDE/>
        <w:autoSpaceDN/>
        <w:bidi w:val="0"/>
        <w:adjustRightInd/>
        <w:snapToGrid w:val="0"/>
        <w:spacing w:before="0" w:after="0" w:line="360" w:lineRule="auto"/>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财务要求</w:t>
      </w:r>
    </w:p>
    <w:p w14:paraId="6FE83938">
      <w:pPr>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近三年</w:t>
      </w:r>
      <w:r>
        <w:rPr>
          <w:rFonts w:hint="eastAsia" w:ascii="宋体" w:hAnsi="宋体" w:cs="宋体"/>
          <w:color w:val="auto"/>
          <w:sz w:val="24"/>
          <w:szCs w:val="24"/>
          <w:highlight w:val="none"/>
          <w:u w:val="single"/>
          <w:lang w:val="en-US" w:eastAsia="zh-CN"/>
        </w:rPr>
        <w:t>2022-2024</w:t>
      </w:r>
      <w:r>
        <w:rPr>
          <w:rFonts w:hint="eastAsia" w:ascii="宋体" w:hAnsi="宋体" w:cs="宋体"/>
          <w:color w:val="auto"/>
          <w:sz w:val="24"/>
          <w:szCs w:val="24"/>
          <w:highlight w:val="none"/>
          <w:lang w:val="en-US" w:eastAsia="zh-CN"/>
        </w:rPr>
        <w:t>年的年度财务状况不亏损。</w:t>
      </w:r>
    </w:p>
    <w:p w14:paraId="720FE686">
      <w:pPr>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供应商须提供经会计师事务所或审计机构出具的合法有效的财务审计报告及财务报表，财务报表须至少包括现金流量表、资产负债表、利润表。</w:t>
      </w:r>
    </w:p>
    <w:p w14:paraId="7AC92D66">
      <w:pPr>
        <w:pStyle w:val="4"/>
        <w:pageBreakBefore w:val="0"/>
        <w:widowControl w:val="0"/>
        <w:numPr>
          <w:ilvl w:val="0"/>
          <w:numId w:val="15"/>
        </w:numPr>
        <w:kinsoku/>
        <w:wordWrap/>
        <w:overflowPunct/>
        <w:topLinePunct w:val="0"/>
        <w:autoSpaceDE/>
        <w:autoSpaceDN/>
        <w:bidi w:val="0"/>
        <w:adjustRightInd/>
        <w:snapToGrid w:val="0"/>
        <w:spacing w:before="0" w:after="0" w:line="360" w:lineRule="auto"/>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业绩要求</w:t>
      </w:r>
    </w:p>
    <w:p w14:paraId="12837CE6">
      <w:pPr>
        <w:pageBreakBefore w:val="0"/>
        <w:widowControl w:val="0"/>
        <w:numPr>
          <w:ilvl w:val="-1"/>
          <w:numId w:val="0"/>
        </w:numPr>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供应商提供的类似业绩应同时满足以下要求：</w:t>
      </w:r>
    </w:p>
    <w:p w14:paraId="43581061">
      <w:pPr>
        <w:pageBreakBefore w:val="0"/>
        <w:widowControl w:val="0"/>
        <w:numPr>
          <w:ilvl w:val="-1"/>
          <w:numId w:val="0"/>
        </w:numPr>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业绩时间要求：</w:t>
      </w:r>
    </w:p>
    <w:p w14:paraId="7EE10C2A">
      <w:pPr>
        <w:pageBreakBefore w:val="0"/>
        <w:widowControl w:val="0"/>
        <w:numPr>
          <w:ilvl w:val="-1"/>
          <w:numId w:val="0"/>
        </w:numPr>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 2022 年 1 月 1 日起至响应截止日止（以</w:t>
      </w:r>
      <w:r>
        <w:rPr>
          <w:rFonts w:hint="eastAsia" w:ascii="宋体" w:hAnsi="宋体" w:cs="宋体"/>
          <w:color w:val="auto"/>
          <w:sz w:val="24"/>
          <w:szCs w:val="24"/>
          <w:highlight w:val="none"/>
          <w:lang w:val="en-US" w:eastAsia="zh-CN"/>
        </w:rPr>
        <w:t>合同签订</w:t>
      </w:r>
      <w:r>
        <w:rPr>
          <w:rFonts w:hint="eastAsia" w:ascii="宋体" w:hAnsi="宋体" w:eastAsia="宋体" w:cs="宋体"/>
          <w:color w:val="auto"/>
          <w:sz w:val="24"/>
          <w:szCs w:val="24"/>
          <w:highlight w:val="none"/>
        </w:rPr>
        <w:t>时间为准）完成的 1 个类似项目业绩。</w:t>
      </w:r>
    </w:p>
    <w:p w14:paraId="36365754">
      <w:pPr>
        <w:pageBreakBefore w:val="0"/>
        <w:widowControl w:val="0"/>
        <w:numPr>
          <w:ilvl w:val="-1"/>
          <w:numId w:val="0"/>
        </w:numPr>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业绩规模要求：</w:t>
      </w:r>
    </w:p>
    <w:p w14:paraId="43D8D8CE">
      <w:pPr>
        <w:pageBreakBefore w:val="0"/>
        <w:widowControl w:val="0"/>
        <w:numPr>
          <w:ilvl w:val="-1"/>
          <w:numId w:val="0"/>
        </w:numPr>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工程类别：电力工程。</w:t>
      </w:r>
    </w:p>
    <w:p w14:paraId="0E9745D9">
      <w:pPr>
        <w:pageBreakBefore w:val="0"/>
        <w:widowControl w:val="0"/>
        <w:numPr>
          <w:ilvl w:val="-1"/>
          <w:numId w:val="0"/>
        </w:numPr>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业绩证明材料要求：</w:t>
      </w:r>
    </w:p>
    <w:p w14:paraId="3D8F9C98">
      <w:pPr>
        <w:pageBreakBefore w:val="0"/>
        <w:widowControl w:val="0"/>
        <w:numPr>
          <w:ilvl w:val="-1"/>
          <w:numId w:val="0"/>
        </w:numPr>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提供该业绩的成交通知书（直接发包的项目可提供项目发包人出具的项目直接发包情况说明或证明文书代替）、合同协议书和工程竣工验收合格的证明材料。若上述资料无法体现工程规模（如有）的，还须提供业主证明。</w:t>
      </w:r>
    </w:p>
    <w:p w14:paraId="5D2A74FE">
      <w:pPr>
        <w:pageBreakBefore w:val="0"/>
        <w:widowControl w:val="0"/>
        <w:numPr>
          <w:ilvl w:val="-1"/>
          <w:numId w:val="0"/>
        </w:numPr>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注：供应商应对其提供的业绩证明材料的真实性负责</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不满足上述业绩要求的业绩无效。</w:t>
      </w:r>
    </w:p>
    <w:p w14:paraId="1A185D96">
      <w:pPr>
        <w:snapToGrid w:val="0"/>
        <w:spacing w:line="400" w:lineRule="exact"/>
        <w:outlineLvl w:val="1"/>
        <w:rPr>
          <w:rFonts w:hint="eastAsia" w:ascii="宋体" w:hAnsi="宋体" w:eastAsia="宋体" w:cs="宋体"/>
          <w:b/>
          <w:kern w:val="0"/>
          <w:sz w:val="24"/>
          <w:szCs w:val="24"/>
        </w:rPr>
      </w:pPr>
      <w:r>
        <w:rPr>
          <w:rFonts w:hint="eastAsia" w:ascii="宋体" w:hAnsi="宋体" w:cs="宋体"/>
          <w:b/>
          <w:kern w:val="0"/>
          <w:sz w:val="24"/>
          <w:szCs w:val="24"/>
          <w:lang w:val="en-US" w:eastAsia="zh-CN"/>
        </w:rPr>
        <w:t>七</w:t>
      </w:r>
      <w:r>
        <w:rPr>
          <w:rFonts w:hint="eastAsia" w:ascii="宋体" w:hAnsi="宋体" w:eastAsia="宋体" w:cs="宋体"/>
          <w:b/>
          <w:kern w:val="0"/>
          <w:sz w:val="24"/>
          <w:szCs w:val="24"/>
        </w:rPr>
        <w:t>、其他</w:t>
      </w:r>
    </w:p>
    <w:p w14:paraId="6440D284">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1.其他未尽事宜由供需双方在采购合同中详细约定。</w:t>
      </w:r>
    </w:p>
    <w:p w14:paraId="193C840C">
      <w:pPr>
        <w:pStyle w:val="22"/>
        <w:rPr>
          <w:rFonts w:hint="eastAsia"/>
        </w:rPr>
      </w:pPr>
    </w:p>
    <w:p w14:paraId="20CF429B">
      <w:pPr>
        <w:rPr>
          <w:rFonts w:hint="eastAsia" w:ascii="宋体" w:hAnsi="宋体" w:eastAsia="宋体" w:cs="宋体"/>
          <w:bCs/>
          <w:szCs w:val="28"/>
        </w:rPr>
      </w:pPr>
      <w:r>
        <w:rPr>
          <w:rFonts w:hint="eastAsia" w:ascii="宋体" w:hAnsi="宋体" w:eastAsia="宋体" w:cs="宋体"/>
          <w:bCs/>
          <w:szCs w:val="28"/>
        </w:rPr>
        <w:br w:type="page"/>
      </w:r>
    </w:p>
    <w:bookmarkEnd w:id="172"/>
    <w:p w14:paraId="465E6BB1">
      <w:pPr>
        <w:pStyle w:val="3"/>
        <w:spacing w:before="408" w:beforeLines="130" w:after="243" w:afterLines="77"/>
        <w:jc w:val="center"/>
        <w:outlineLvl w:val="0"/>
        <w:rPr>
          <w:rFonts w:hint="eastAsia" w:ascii="宋体" w:hAnsi="宋体" w:eastAsia="宋体" w:cs="宋体"/>
          <w:b/>
          <w:bCs w:val="0"/>
          <w:sz w:val="28"/>
          <w:szCs w:val="28"/>
        </w:rPr>
      </w:pPr>
      <w:bookmarkStart w:id="182" w:name="_Toc107408245"/>
      <w:r>
        <w:rPr>
          <w:rFonts w:hint="eastAsia" w:ascii="宋体" w:hAnsi="宋体" w:eastAsia="宋体" w:cs="宋体"/>
          <w:b/>
          <w:bCs w:val="0"/>
          <w:sz w:val="28"/>
          <w:szCs w:val="28"/>
        </w:rPr>
        <w:t>第四篇  网上竞采程序及方法、评审标准、响应无效和采购终止</w:t>
      </w:r>
      <w:bookmarkEnd w:id="182"/>
    </w:p>
    <w:p w14:paraId="748DAD1D">
      <w:pPr>
        <w:snapToGrid w:val="0"/>
        <w:spacing w:line="360" w:lineRule="auto"/>
        <w:ind w:firstLine="422" w:firstLineChars="200"/>
        <w:rPr>
          <w:rFonts w:hint="eastAsia" w:ascii="宋体" w:hAnsi="宋体" w:eastAsia="宋体" w:cs="宋体"/>
          <w:b/>
          <w:bCs/>
          <w:sz w:val="21"/>
          <w:szCs w:val="21"/>
        </w:rPr>
      </w:pPr>
      <w:bookmarkStart w:id="183" w:name="_Toc102227313"/>
      <w:r>
        <w:rPr>
          <w:rFonts w:hint="eastAsia" w:ascii="宋体" w:hAnsi="宋体" w:cs="宋体"/>
          <w:b/>
          <w:bCs/>
          <w:sz w:val="21"/>
          <w:szCs w:val="21"/>
          <w:lang w:val="en-US" w:eastAsia="zh-CN"/>
        </w:rPr>
        <w:t>一、</w:t>
      </w:r>
      <w:r>
        <w:rPr>
          <w:rFonts w:hint="eastAsia" w:ascii="宋体" w:hAnsi="宋体" w:eastAsia="宋体" w:cs="宋体"/>
          <w:b/>
          <w:bCs/>
          <w:sz w:val="21"/>
          <w:szCs w:val="21"/>
        </w:rPr>
        <w:t>由本项目评审小组对各供应商响应文件的有效性、完整性和响应程度进行审查。各供应商只有在完全符合要求的前提下，才能参与正式竞采。</w:t>
      </w:r>
    </w:p>
    <w:p w14:paraId="5BD21BCA">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1.资格审查。依据法律法规和网上竞采文件的规定，对响应文件中的资格证明等进行审查，以确定供应商是否具备网上竞采资格。资格性检查资料表如下：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3543"/>
        <w:gridCol w:w="4700"/>
      </w:tblGrid>
      <w:tr w14:paraId="363C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vAlign w:val="center"/>
          </w:tcPr>
          <w:p w14:paraId="632F6312">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4253" w:type="dxa"/>
            <w:gridSpan w:val="2"/>
            <w:vAlign w:val="center"/>
          </w:tcPr>
          <w:p w14:paraId="7625F6EE">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检查因素</w:t>
            </w:r>
          </w:p>
        </w:tc>
        <w:tc>
          <w:tcPr>
            <w:tcW w:w="4700" w:type="dxa"/>
            <w:vAlign w:val="center"/>
          </w:tcPr>
          <w:p w14:paraId="365DD1A1">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检查内容</w:t>
            </w:r>
          </w:p>
        </w:tc>
      </w:tr>
      <w:tr w14:paraId="02BD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trPr>
        <w:tc>
          <w:tcPr>
            <w:tcW w:w="675" w:type="dxa"/>
            <w:vMerge w:val="restart"/>
            <w:vAlign w:val="center"/>
          </w:tcPr>
          <w:p w14:paraId="2B7F182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710" w:type="dxa"/>
            <w:vMerge w:val="restart"/>
            <w:vAlign w:val="center"/>
          </w:tcPr>
          <w:p w14:paraId="2056E111">
            <w:pPr>
              <w:spacing w:line="360" w:lineRule="auto"/>
              <w:rPr>
                <w:rFonts w:hint="eastAsia" w:ascii="宋体" w:hAnsi="宋体" w:eastAsia="宋体" w:cs="宋体"/>
                <w:sz w:val="21"/>
                <w:szCs w:val="21"/>
              </w:rPr>
            </w:pPr>
            <w:r>
              <w:rPr>
                <w:rFonts w:hint="eastAsia" w:ascii="宋体" w:hAnsi="宋体" w:eastAsia="宋体" w:cs="宋体"/>
                <w:sz w:val="21"/>
                <w:szCs w:val="21"/>
              </w:rPr>
              <w:t>供应商应符合的基本资格条件</w:t>
            </w:r>
          </w:p>
        </w:tc>
        <w:tc>
          <w:tcPr>
            <w:tcW w:w="3543" w:type="dxa"/>
            <w:vAlign w:val="center"/>
          </w:tcPr>
          <w:p w14:paraId="344A4240">
            <w:pPr>
              <w:spacing w:line="360" w:lineRule="auto"/>
              <w:rPr>
                <w:rFonts w:hint="eastAsia" w:ascii="宋体" w:hAnsi="宋体" w:eastAsia="宋体" w:cs="宋体"/>
                <w:sz w:val="21"/>
                <w:szCs w:val="21"/>
              </w:rPr>
            </w:pPr>
            <w:r>
              <w:rPr>
                <w:rFonts w:hint="eastAsia" w:ascii="宋体" w:hAnsi="宋体" w:eastAsia="宋体" w:cs="宋体"/>
                <w:sz w:val="21"/>
                <w:szCs w:val="21"/>
              </w:rPr>
              <w:t>1）具有独立承担民事责任的能力</w:t>
            </w:r>
          </w:p>
        </w:tc>
        <w:tc>
          <w:tcPr>
            <w:tcW w:w="4700" w:type="dxa"/>
            <w:vAlign w:val="center"/>
          </w:tcPr>
          <w:p w14:paraId="37E6375F">
            <w:pPr>
              <w:keepNext w:val="0"/>
              <w:keepLines w:val="0"/>
              <w:pageBreakBefore w:val="0"/>
              <w:widowControl w:val="0"/>
              <w:kinsoku/>
              <w:wordWrap/>
              <w:overflowPunct/>
              <w:topLinePunct w:val="0"/>
              <w:autoSpaceDE/>
              <w:autoSpaceDN/>
              <w:bidi w:val="0"/>
              <w:adjustRightInd/>
              <w:snapToGrid/>
              <w:spacing w:line="25"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供应商法人营业执照（副本）或事业单位法人证书（副本）或个体工商户营业执照、组织机构代码证复印件（注①）； </w:t>
            </w:r>
          </w:p>
          <w:p w14:paraId="022BB16B">
            <w:pPr>
              <w:keepNext w:val="0"/>
              <w:keepLines w:val="0"/>
              <w:pageBreakBefore w:val="0"/>
              <w:widowControl w:val="0"/>
              <w:kinsoku/>
              <w:wordWrap/>
              <w:overflowPunct/>
              <w:topLinePunct w:val="0"/>
              <w:autoSpaceDE/>
              <w:autoSpaceDN/>
              <w:bidi w:val="0"/>
              <w:adjustRightInd/>
              <w:snapToGrid/>
              <w:spacing w:line="25" w:lineRule="atLeast"/>
              <w:textAlignment w:val="auto"/>
              <w:rPr>
                <w:rFonts w:hint="eastAsia" w:ascii="宋体" w:hAnsi="宋体" w:eastAsia="宋体" w:cs="宋体"/>
                <w:sz w:val="21"/>
                <w:szCs w:val="21"/>
              </w:rPr>
            </w:pPr>
            <w:r>
              <w:rPr>
                <w:rFonts w:hint="eastAsia" w:ascii="宋体" w:hAnsi="宋体" w:eastAsia="宋体" w:cs="宋体"/>
                <w:sz w:val="21"/>
                <w:szCs w:val="21"/>
              </w:rPr>
              <w:t>供应商法定代表人身份证明和法定代表人授权代表委托书。</w:t>
            </w:r>
          </w:p>
          <w:p w14:paraId="1FF30296">
            <w:pPr>
              <w:keepNext w:val="0"/>
              <w:keepLines w:val="0"/>
              <w:pageBreakBefore w:val="0"/>
              <w:widowControl w:val="0"/>
              <w:kinsoku/>
              <w:wordWrap/>
              <w:overflowPunct/>
              <w:topLinePunct w:val="0"/>
              <w:autoSpaceDE/>
              <w:autoSpaceDN/>
              <w:bidi w:val="0"/>
              <w:adjustRightInd/>
              <w:snapToGrid/>
              <w:spacing w:line="25" w:lineRule="atLeast"/>
              <w:textAlignment w:val="auto"/>
              <w:rPr>
                <w:rFonts w:hint="eastAsia" w:ascii="宋体" w:hAnsi="宋体" w:eastAsia="宋体" w:cs="宋体"/>
                <w:sz w:val="21"/>
                <w:szCs w:val="21"/>
                <w:lang w:val="zh-CN"/>
              </w:rPr>
            </w:pPr>
            <w:r>
              <w:rPr>
                <w:rFonts w:hint="eastAsia" w:ascii="宋体" w:hAnsi="宋体" w:eastAsia="宋体" w:cs="宋体"/>
                <w:sz w:val="21"/>
                <w:szCs w:val="21"/>
              </w:rPr>
              <w:t>不具有独立法人的分公司、办事处等分支机构不能参加竞采。</w:t>
            </w:r>
          </w:p>
        </w:tc>
      </w:tr>
      <w:tr w14:paraId="2331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5" w:type="dxa"/>
            <w:vMerge w:val="continue"/>
            <w:vAlign w:val="center"/>
          </w:tcPr>
          <w:p w14:paraId="036BF321">
            <w:pPr>
              <w:spacing w:line="360" w:lineRule="auto"/>
              <w:jc w:val="center"/>
              <w:rPr>
                <w:rFonts w:hint="eastAsia" w:ascii="宋体" w:hAnsi="宋体" w:eastAsia="宋体" w:cs="宋体"/>
                <w:sz w:val="21"/>
                <w:szCs w:val="21"/>
              </w:rPr>
            </w:pPr>
          </w:p>
        </w:tc>
        <w:tc>
          <w:tcPr>
            <w:tcW w:w="710" w:type="dxa"/>
            <w:vMerge w:val="continue"/>
            <w:vAlign w:val="center"/>
          </w:tcPr>
          <w:p w14:paraId="22BAFF3C">
            <w:pPr>
              <w:spacing w:line="360" w:lineRule="auto"/>
              <w:rPr>
                <w:rFonts w:hint="eastAsia" w:ascii="宋体" w:hAnsi="宋体" w:eastAsia="宋体" w:cs="宋体"/>
                <w:sz w:val="21"/>
                <w:szCs w:val="21"/>
              </w:rPr>
            </w:pPr>
          </w:p>
        </w:tc>
        <w:tc>
          <w:tcPr>
            <w:tcW w:w="3543" w:type="dxa"/>
            <w:vAlign w:val="center"/>
          </w:tcPr>
          <w:p w14:paraId="336C45AF">
            <w:pPr>
              <w:spacing w:line="360" w:lineRule="auto"/>
              <w:rPr>
                <w:rFonts w:hint="eastAsia" w:ascii="宋体" w:hAnsi="宋体" w:eastAsia="宋体" w:cs="宋体"/>
                <w:sz w:val="21"/>
                <w:szCs w:val="21"/>
              </w:rPr>
            </w:pPr>
            <w:r>
              <w:rPr>
                <w:rFonts w:hint="eastAsia" w:ascii="宋体" w:hAnsi="宋体" w:eastAsia="宋体" w:cs="宋体"/>
                <w:sz w:val="21"/>
                <w:szCs w:val="21"/>
              </w:rPr>
              <w:t>2）具有良好的商业信誉和健全的财务会计制度</w:t>
            </w:r>
          </w:p>
        </w:tc>
        <w:tc>
          <w:tcPr>
            <w:tcW w:w="4700" w:type="dxa"/>
            <w:vMerge w:val="restart"/>
            <w:vAlign w:val="center"/>
          </w:tcPr>
          <w:p w14:paraId="6FA3CF51">
            <w:pPr>
              <w:spacing w:line="360" w:lineRule="auto"/>
              <w:rPr>
                <w:rFonts w:hint="eastAsia" w:ascii="宋体" w:hAnsi="宋体" w:eastAsia="宋体" w:cs="宋体"/>
                <w:sz w:val="21"/>
                <w:szCs w:val="21"/>
                <w:lang w:val="zh-CN"/>
              </w:rPr>
            </w:pPr>
            <w:r>
              <w:rPr>
                <w:rFonts w:hint="eastAsia" w:ascii="宋体" w:hAnsi="宋体" w:eastAsia="宋体" w:cs="宋体"/>
                <w:sz w:val="21"/>
                <w:szCs w:val="21"/>
                <w:lang w:val="zh-CN" w:eastAsia="zh-CN"/>
              </w:rPr>
              <w:t>供应商须提供基本资格条件承诺函并加盖供应商公章</w:t>
            </w:r>
            <w:r>
              <w:rPr>
                <w:rFonts w:hint="eastAsia" w:ascii="宋体" w:hAnsi="宋体" w:eastAsia="宋体" w:cs="宋体"/>
                <w:sz w:val="21"/>
                <w:szCs w:val="21"/>
                <w:lang w:val="zh-CN"/>
              </w:rPr>
              <w:t>（见格式文件）</w:t>
            </w:r>
          </w:p>
        </w:tc>
      </w:tr>
      <w:tr w14:paraId="22F3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675" w:type="dxa"/>
            <w:vMerge w:val="continue"/>
            <w:vAlign w:val="center"/>
          </w:tcPr>
          <w:p w14:paraId="5AAFB9B1">
            <w:pPr>
              <w:spacing w:line="360" w:lineRule="auto"/>
              <w:jc w:val="center"/>
              <w:rPr>
                <w:rFonts w:hint="eastAsia" w:ascii="宋体" w:hAnsi="宋体" w:eastAsia="宋体" w:cs="宋体"/>
                <w:sz w:val="21"/>
                <w:szCs w:val="21"/>
              </w:rPr>
            </w:pPr>
          </w:p>
        </w:tc>
        <w:tc>
          <w:tcPr>
            <w:tcW w:w="710" w:type="dxa"/>
            <w:vMerge w:val="continue"/>
            <w:vAlign w:val="center"/>
          </w:tcPr>
          <w:p w14:paraId="5721CD13">
            <w:pPr>
              <w:spacing w:line="360" w:lineRule="auto"/>
              <w:rPr>
                <w:rFonts w:hint="eastAsia" w:ascii="宋体" w:hAnsi="宋体" w:eastAsia="宋体" w:cs="宋体"/>
                <w:sz w:val="21"/>
                <w:szCs w:val="21"/>
              </w:rPr>
            </w:pPr>
          </w:p>
        </w:tc>
        <w:tc>
          <w:tcPr>
            <w:tcW w:w="3543" w:type="dxa"/>
            <w:vAlign w:val="center"/>
          </w:tcPr>
          <w:p w14:paraId="2A641719">
            <w:pPr>
              <w:spacing w:line="360" w:lineRule="auto"/>
              <w:rPr>
                <w:rFonts w:hint="eastAsia" w:ascii="宋体" w:hAnsi="宋体" w:eastAsia="宋体" w:cs="宋体"/>
                <w:sz w:val="21"/>
                <w:szCs w:val="21"/>
              </w:rPr>
            </w:pPr>
            <w:r>
              <w:rPr>
                <w:rFonts w:hint="eastAsia" w:ascii="宋体" w:hAnsi="宋体" w:eastAsia="宋体" w:cs="宋体"/>
                <w:sz w:val="21"/>
                <w:szCs w:val="21"/>
              </w:rPr>
              <w:t>3）具有履行合同所必需的设备和专业技术能力</w:t>
            </w:r>
          </w:p>
        </w:tc>
        <w:tc>
          <w:tcPr>
            <w:tcW w:w="4700" w:type="dxa"/>
            <w:vMerge w:val="continue"/>
            <w:vAlign w:val="center"/>
          </w:tcPr>
          <w:p w14:paraId="73FF4E3E">
            <w:pPr>
              <w:spacing w:line="360" w:lineRule="auto"/>
              <w:rPr>
                <w:rFonts w:hint="eastAsia" w:ascii="宋体" w:hAnsi="宋体" w:eastAsia="宋体" w:cs="宋体"/>
                <w:sz w:val="21"/>
                <w:szCs w:val="21"/>
                <w:lang w:val="zh-CN"/>
              </w:rPr>
            </w:pPr>
          </w:p>
        </w:tc>
      </w:tr>
      <w:tr w14:paraId="59C0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675" w:type="dxa"/>
            <w:vMerge w:val="continue"/>
            <w:vAlign w:val="center"/>
          </w:tcPr>
          <w:p w14:paraId="052D612B">
            <w:pPr>
              <w:spacing w:line="360" w:lineRule="auto"/>
              <w:jc w:val="center"/>
              <w:rPr>
                <w:rFonts w:hint="eastAsia" w:ascii="宋体" w:hAnsi="宋体" w:eastAsia="宋体" w:cs="宋体"/>
                <w:sz w:val="21"/>
                <w:szCs w:val="21"/>
              </w:rPr>
            </w:pPr>
          </w:p>
        </w:tc>
        <w:tc>
          <w:tcPr>
            <w:tcW w:w="710" w:type="dxa"/>
            <w:vMerge w:val="continue"/>
            <w:vAlign w:val="center"/>
          </w:tcPr>
          <w:p w14:paraId="39699B11">
            <w:pPr>
              <w:spacing w:line="360" w:lineRule="auto"/>
              <w:rPr>
                <w:rFonts w:hint="eastAsia" w:ascii="宋体" w:hAnsi="宋体" w:eastAsia="宋体" w:cs="宋体"/>
                <w:sz w:val="21"/>
                <w:szCs w:val="21"/>
              </w:rPr>
            </w:pPr>
          </w:p>
        </w:tc>
        <w:tc>
          <w:tcPr>
            <w:tcW w:w="3543" w:type="dxa"/>
            <w:vAlign w:val="center"/>
          </w:tcPr>
          <w:p w14:paraId="5BF3009C">
            <w:pPr>
              <w:spacing w:line="360" w:lineRule="auto"/>
              <w:rPr>
                <w:rFonts w:hint="eastAsia" w:ascii="宋体" w:hAnsi="宋体" w:eastAsia="宋体" w:cs="宋体"/>
                <w:sz w:val="21"/>
                <w:szCs w:val="21"/>
              </w:rPr>
            </w:pPr>
            <w:r>
              <w:rPr>
                <w:rFonts w:hint="eastAsia" w:ascii="宋体" w:hAnsi="宋体" w:eastAsia="宋体" w:cs="宋体"/>
                <w:sz w:val="21"/>
                <w:szCs w:val="21"/>
              </w:rPr>
              <w:t>4）有依法缴纳税收和社会保障金的良好记录</w:t>
            </w:r>
          </w:p>
        </w:tc>
        <w:tc>
          <w:tcPr>
            <w:tcW w:w="4700" w:type="dxa"/>
            <w:vMerge w:val="continue"/>
            <w:vAlign w:val="center"/>
          </w:tcPr>
          <w:p w14:paraId="7DF82B45">
            <w:pPr>
              <w:spacing w:line="360" w:lineRule="auto"/>
              <w:rPr>
                <w:rFonts w:hint="eastAsia" w:ascii="宋体" w:hAnsi="宋体" w:eastAsia="宋体" w:cs="宋体"/>
                <w:sz w:val="21"/>
                <w:szCs w:val="21"/>
              </w:rPr>
            </w:pPr>
          </w:p>
        </w:tc>
      </w:tr>
      <w:tr w14:paraId="1E70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675" w:type="dxa"/>
            <w:vMerge w:val="continue"/>
            <w:vAlign w:val="center"/>
          </w:tcPr>
          <w:p w14:paraId="2F53DBC7">
            <w:pPr>
              <w:spacing w:line="360" w:lineRule="auto"/>
              <w:jc w:val="center"/>
              <w:rPr>
                <w:rFonts w:hint="eastAsia" w:ascii="宋体" w:hAnsi="宋体" w:eastAsia="宋体" w:cs="宋体"/>
                <w:sz w:val="21"/>
                <w:szCs w:val="21"/>
              </w:rPr>
            </w:pPr>
          </w:p>
        </w:tc>
        <w:tc>
          <w:tcPr>
            <w:tcW w:w="710" w:type="dxa"/>
            <w:vMerge w:val="continue"/>
            <w:vAlign w:val="center"/>
          </w:tcPr>
          <w:p w14:paraId="6EAD4B9B">
            <w:pPr>
              <w:spacing w:line="360" w:lineRule="auto"/>
              <w:rPr>
                <w:rFonts w:hint="eastAsia" w:ascii="宋体" w:hAnsi="宋体" w:eastAsia="宋体" w:cs="宋体"/>
                <w:sz w:val="21"/>
                <w:szCs w:val="21"/>
              </w:rPr>
            </w:pPr>
          </w:p>
        </w:tc>
        <w:tc>
          <w:tcPr>
            <w:tcW w:w="3543" w:type="dxa"/>
            <w:vAlign w:val="center"/>
          </w:tcPr>
          <w:p w14:paraId="369F845A">
            <w:pPr>
              <w:spacing w:line="360" w:lineRule="auto"/>
              <w:rPr>
                <w:rFonts w:hint="eastAsia" w:ascii="宋体" w:hAnsi="宋体" w:eastAsia="宋体" w:cs="宋体"/>
                <w:sz w:val="21"/>
                <w:szCs w:val="21"/>
              </w:rPr>
            </w:pPr>
            <w:r>
              <w:rPr>
                <w:rFonts w:hint="eastAsia" w:ascii="宋体" w:hAnsi="宋体" w:eastAsia="宋体" w:cs="宋体"/>
                <w:sz w:val="21"/>
                <w:szCs w:val="21"/>
              </w:rPr>
              <w:t>5）参加采购活动前三年内，在经营活动中没有重大违法记录</w:t>
            </w:r>
          </w:p>
        </w:tc>
        <w:tc>
          <w:tcPr>
            <w:tcW w:w="4700" w:type="dxa"/>
            <w:vMerge w:val="continue"/>
            <w:vAlign w:val="center"/>
          </w:tcPr>
          <w:p w14:paraId="590F018D">
            <w:pPr>
              <w:spacing w:line="360" w:lineRule="auto"/>
              <w:rPr>
                <w:rFonts w:hint="eastAsia" w:ascii="宋体" w:hAnsi="宋体" w:eastAsia="宋体" w:cs="宋体"/>
                <w:sz w:val="21"/>
                <w:szCs w:val="21"/>
              </w:rPr>
            </w:pPr>
          </w:p>
        </w:tc>
      </w:tr>
      <w:tr w14:paraId="5BD1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75" w:type="dxa"/>
            <w:vMerge w:val="continue"/>
            <w:vAlign w:val="center"/>
          </w:tcPr>
          <w:p w14:paraId="181CE31B">
            <w:pPr>
              <w:spacing w:line="360" w:lineRule="auto"/>
              <w:jc w:val="center"/>
              <w:rPr>
                <w:rFonts w:hint="eastAsia" w:ascii="宋体" w:hAnsi="宋体" w:eastAsia="宋体" w:cs="宋体"/>
                <w:sz w:val="21"/>
                <w:szCs w:val="21"/>
              </w:rPr>
            </w:pPr>
          </w:p>
        </w:tc>
        <w:tc>
          <w:tcPr>
            <w:tcW w:w="710" w:type="dxa"/>
            <w:vMerge w:val="continue"/>
            <w:vAlign w:val="center"/>
          </w:tcPr>
          <w:p w14:paraId="2F0370AB">
            <w:pPr>
              <w:spacing w:line="360" w:lineRule="auto"/>
              <w:rPr>
                <w:rFonts w:hint="eastAsia" w:ascii="宋体" w:hAnsi="宋体" w:eastAsia="宋体" w:cs="宋体"/>
                <w:sz w:val="21"/>
                <w:szCs w:val="21"/>
              </w:rPr>
            </w:pPr>
          </w:p>
        </w:tc>
        <w:tc>
          <w:tcPr>
            <w:tcW w:w="3543" w:type="dxa"/>
            <w:vAlign w:val="center"/>
          </w:tcPr>
          <w:p w14:paraId="36ED486D">
            <w:pPr>
              <w:spacing w:line="360" w:lineRule="auto"/>
              <w:rPr>
                <w:rFonts w:hint="eastAsia" w:ascii="宋体" w:hAnsi="宋体" w:eastAsia="宋体" w:cs="宋体"/>
                <w:sz w:val="21"/>
                <w:szCs w:val="21"/>
              </w:rPr>
            </w:pPr>
            <w:r>
              <w:rPr>
                <w:rFonts w:hint="eastAsia" w:ascii="宋体" w:hAnsi="宋体" w:eastAsia="宋体" w:cs="宋体"/>
                <w:sz w:val="21"/>
                <w:szCs w:val="21"/>
              </w:rPr>
              <w:t>6）法律、行政法规规定的其他条件</w:t>
            </w:r>
          </w:p>
        </w:tc>
        <w:tc>
          <w:tcPr>
            <w:tcW w:w="4700" w:type="dxa"/>
            <w:vMerge w:val="continue"/>
            <w:vAlign w:val="center"/>
          </w:tcPr>
          <w:p w14:paraId="5ADDE015">
            <w:pPr>
              <w:spacing w:line="360" w:lineRule="auto"/>
              <w:rPr>
                <w:rFonts w:hint="eastAsia" w:ascii="宋体" w:hAnsi="宋体" w:eastAsia="宋体" w:cs="宋体"/>
                <w:sz w:val="21"/>
                <w:szCs w:val="21"/>
              </w:rPr>
            </w:pPr>
          </w:p>
        </w:tc>
      </w:tr>
      <w:tr w14:paraId="33CC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vAlign w:val="center"/>
          </w:tcPr>
          <w:p w14:paraId="43618BE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4253" w:type="dxa"/>
            <w:gridSpan w:val="2"/>
            <w:vAlign w:val="center"/>
          </w:tcPr>
          <w:p w14:paraId="78C2801F">
            <w:pPr>
              <w:spacing w:line="360" w:lineRule="auto"/>
              <w:rPr>
                <w:rFonts w:hint="eastAsia" w:ascii="宋体" w:hAnsi="宋体" w:eastAsia="宋体" w:cs="宋体"/>
                <w:sz w:val="21"/>
                <w:szCs w:val="21"/>
              </w:rPr>
            </w:pPr>
            <w:r>
              <w:rPr>
                <w:rFonts w:hint="eastAsia" w:ascii="宋体" w:hAnsi="宋体" w:eastAsia="宋体" w:cs="宋体"/>
                <w:sz w:val="21"/>
                <w:szCs w:val="21"/>
              </w:rPr>
              <w:t>特定资格条件</w:t>
            </w:r>
          </w:p>
        </w:tc>
        <w:tc>
          <w:tcPr>
            <w:tcW w:w="4700" w:type="dxa"/>
            <w:vAlign w:val="center"/>
          </w:tcPr>
          <w:p w14:paraId="52E486AB">
            <w:pPr>
              <w:spacing w:line="360" w:lineRule="auto"/>
              <w:rPr>
                <w:rFonts w:hint="eastAsia" w:ascii="宋体" w:hAnsi="宋体" w:eastAsia="宋体" w:cs="宋体"/>
                <w:sz w:val="21"/>
                <w:szCs w:val="21"/>
              </w:rPr>
            </w:pPr>
            <w:r>
              <w:rPr>
                <w:rFonts w:hint="eastAsia" w:ascii="宋体" w:hAnsi="宋体" w:eastAsia="宋体" w:cs="宋体"/>
                <w:sz w:val="21"/>
                <w:szCs w:val="21"/>
              </w:rPr>
              <w:t>无</w:t>
            </w:r>
          </w:p>
        </w:tc>
      </w:tr>
    </w:tbl>
    <w:p w14:paraId="232666DE">
      <w:pPr>
        <w:wordWrap w:val="0"/>
        <w:spacing w:line="520" w:lineRule="exact"/>
        <w:ind w:firstLine="480"/>
        <w:rPr>
          <w:rFonts w:hint="eastAsia" w:ascii="宋体" w:hAnsi="宋体" w:eastAsia="宋体" w:cs="宋体"/>
          <w:sz w:val="21"/>
          <w:szCs w:val="21"/>
        </w:rPr>
      </w:pPr>
      <w:r>
        <w:rPr>
          <w:rFonts w:hint="eastAsia" w:ascii="宋体" w:hAnsi="宋体" w:eastAsia="宋体" w:cs="宋体"/>
          <w:sz w:val="21"/>
          <w:szCs w:val="21"/>
        </w:rPr>
        <w:t>注</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eq \o\ac(</w:instrText>
      </w:r>
      <w:r>
        <w:rPr>
          <w:rFonts w:hint="eastAsia" w:ascii="宋体" w:hAnsi="宋体" w:eastAsia="宋体" w:cs="宋体"/>
          <w:position w:val="-4"/>
          <w:sz w:val="31"/>
          <w:szCs w:val="21"/>
        </w:rPr>
        <w:instrText xml:space="preserve">○</w:instrText>
      </w:r>
      <w:r>
        <w:rPr>
          <w:rFonts w:hint="eastAsia" w:ascii="宋体" w:hAnsi="宋体" w:eastAsia="宋体" w:cs="宋体"/>
          <w:sz w:val="21"/>
          <w:szCs w:val="21"/>
        </w:rPr>
        <w:instrText xml:space="preserve">,1)</w:instrText>
      </w:r>
      <w:r>
        <w:rPr>
          <w:rFonts w:hint="eastAsia" w:ascii="宋体" w:hAnsi="宋体" w:eastAsia="宋体" w:cs="宋体"/>
          <w:sz w:val="21"/>
          <w:szCs w:val="21"/>
        </w:rPr>
        <w:fldChar w:fldCharType="end"/>
      </w:r>
      <w:r>
        <w:rPr>
          <w:rFonts w:hint="eastAsia" w:ascii="宋体" w:hAnsi="宋体" w:eastAsia="宋体" w:cs="宋体"/>
          <w:sz w:val="21"/>
          <w:szCs w:val="21"/>
        </w:rPr>
        <w:t>：供应商按“三证合一”登记制度办理营业执照的，组织机构代码证和税务登记证（副本）以供应商所提供的营业执照（副本）复印件为准。</w:t>
      </w:r>
    </w:p>
    <w:p w14:paraId="5F83FBF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2.符合性审查</w:t>
      </w:r>
    </w:p>
    <w:p w14:paraId="72EA45F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对符合资格的供应商的响应文件进行符合性审查，以确定其是否满足网上竞采文件的实质性要求。符合性审查资料表如下：</w:t>
      </w:r>
    </w:p>
    <w:tbl>
      <w:tblPr>
        <w:tblStyle w:val="5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1424"/>
        <w:gridCol w:w="2165"/>
        <w:gridCol w:w="5409"/>
      </w:tblGrid>
      <w:tr w14:paraId="170DD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3" w:type="pct"/>
            <w:noWrap w:val="0"/>
            <w:vAlign w:val="center"/>
          </w:tcPr>
          <w:p w14:paraId="4C73912A">
            <w:pPr>
              <w:wordWrap w:val="0"/>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865" w:type="pct"/>
            <w:gridSpan w:val="2"/>
            <w:noWrap w:val="0"/>
            <w:vAlign w:val="center"/>
          </w:tcPr>
          <w:p w14:paraId="094028DA">
            <w:pPr>
              <w:wordWrap w:val="0"/>
              <w:spacing w:line="360" w:lineRule="auto"/>
              <w:ind w:firstLine="1050" w:firstLineChars="500"/>
              <w:jc w:val="both"/>
              <w:rPr>
                <w:rFonts w:hint="eastAsia" w:ascii="宋体" w:hAnsi="宋体" w:eastAsia="宋体" w:cs="宋体"/>
                <w:sz w:val="21"/>
                <w:szCs w:val="21"/>
              </w:rPr>
            </w:pPr>
            <w:r>
              <w:rPr>
                <w:rFonts w:hint="eastAsia" w:ascii="宋体" w:hAnsi="宋体" w:eastAsia="宋体" w:cs="宋体"/>
                <w:sz w:val="21"/>
                <w:szCs w:val="21"/>
              </w:rPr>
              <w:t>评审因素</w:t>
            </w:r>
          </w:p>
        </w:tc>
        <w:tc>
          <w:tcPr>
            <w:tcW w:w="2810" w:type="pct"/>
            <w:noWrap w:val="0"/>
            <w:vAlign w:val="center"/>
          </w:tcPr>
          <w:p w14:paraId="4F574C46">
            <w:pPr>
              <w:wordWrap w:val="0"/>
              <w:spacing w:line="360" w:lineRule="auto"/>
              <w:ind w:firstLine="1890" w:firstLineChars="900"/>
              <w:jc w:val="both"/>
              <w:rPr>
                <w:rFonts w:hint="eastAsia" w:ascii="宋体" w:hAnsi="宋体" w:eastAsia="宋体" w:cs="宋体"/>
                <w:sz w:val="21"/>
                <w:szCs w:val="21"/>
              </w:rPr>
            </w:pPr>
            <w:r>
              <w:rPr>
                <w:rFonts w:hint="eastAsia" w:ascii="宋体" w:hAnsi="宋体" w:eastAsia="宋体" w:cs="宋体"/>
                <w:sz w:val="21"/>
                <w:szCs w:val="21"/>
              </w:rPr>
              <w:t>评审标准</w:t>
            </w:r>
          </w:p>
        </w:tc>
      </w:tr>
      <w:tr w14:paraId="753C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23" w:type="pct"/>
            <w:vMerge w:val="restart"/>
            <w:noWrap w:val="0"/>
            <w:vAlign w:val="center"/>
          </w:tcPr>
          <w:p w14:paraId="482FE988">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1</w:t>
            </w:r>
          </w:p>
        </w:tc>
        <w:tc>
          <w:tcPr>
            <w:tcW w:w="740" w:type="pct"/>
            <w:vMerge w:val="restart"/>
            <w:noWrap w:val="0"/>
            <w:vAlign w:val="center"/>
          </w:tcPr>
          <w:p w14:paraId="1E6580B4">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有效性审查</w:t>
            </w:r>
          </w:p>
        </w:tc>
        <w:tc>
          <w:tcPr>
            <w:tcW w:w="1125" w:type="pct"/>
            <w:noWrap w:val="0"/>
            <w:vAlign w:val="center"/>
          </w:tcPr>
          <w:p w14:paraId="03E50FCC">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响应文件签署或盖章</w:t>
            </w:r>
          </w:p>
        </w:tc>
        <w:tc>
          <w:tcPr>
            <w:tcW w:w="2810" w:type="pct"/>
            <w:noWrap w:val="0"/>
            <w:vAlign w:val="center"/>
          </w:tcPr>
          <w:p w14:paraId="7B329B9C">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按网上竞采文件“第七篇 响应文件格式要求”要求签署或盖章。</w:t>
            </w:r>
          </w:p>
        </w:tc>
      </w:tr>
      <w:tr w14:paraId="2A14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23" w:type="pct"/>
            <w:vMerge w:val="continue"/>
            <w:noWrap w:val="0"/>
            <w:vAlign w:val="center"/>
          </w:tcPr>
          <w:p w14:paraId="3C34E6FC">
            <w:pPr>
              <w:wordWrap w:val="0"/>
              <w:spacing w:line="360" w:lineRule="auto"/>
              <w:ind w:firstLine="480"/>
              <w:jc w:val="center"/>
              <w:rPr>
                <w:rFonts w:hint="eastAsia" w:ascii="宋体" w:hAnsi="宋体" w:eastAsia="宋体" w:cs="宋体"/>
                <w:sz w:val="21"/>
                <w:szCs w:val="21"/>
              </w:rPr>
            </w:pPr>
          </w:p>
        </w:tc>
        <w:tc>
          <w:tcPr>
            <w:tcW w:w="740" w:type="pct"/>
            <w:vMerge w:val="continue"/>
            <w:noWrap w:val="0"/>
            <w:vAlign w:val="center"/>
          </w:tcPr>
          <w:p w14:paraId="02259B17">
            <w:pPr>
              <w:wordWrap w:val="0"/>
              <w:spacing w:line="360" w:lineRule="auto"/>
              <w:ind w:firstLine="480"/>
              <w:jc w:val="both"/>
              <w:rPr>
                <w:rFonts w:hint="eastAsia" w:ascii="宋体" w:hAnsi="宋体" w:eastAsia="宋体" w:cs="宋体"/>
                <w:sz w:val="21"/>
                <w:szCs w:val="21"/>
              </w:rPr>
            </w:pPr>
          </w:p>
        </w:tc>
        <w:tc>
          <w:tcPr>
            <w:tcW w:w="1125" w:type="pct"/>
            <w:noWrap w:val="0"/>
            <w:vAlign w:val="center"/>
          </w:tcPr>
          <w:p w14:paraId="7FAC792E">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法定代表人身份证明及授权委托书</w:t>
            </w:r>
          </w:p>
        </w:tc>
        <w:tc>
          <w:tcPr>
            <w:tcW w:w="2810" w:type="pct"/>
            <w:noWrap w:val="0"/>
            <w:vAlign w:val="center"/>
          </w:tcPr>
          <w:p w14:paraId="11F4178E">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法定代表人身份证明及授权委托书有效，符合网上竞采文件规定的格式，签署或盖章齐全。</w:t>
            </w:r>
          </w:p>
        </w:tc>
      </w:tr>
      <w:tr w14:paraId="6031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323" w:type="pct"/>
            <w:vMerge w:val="continue"/>
            <w:noWrap w:val="0"/>
            <w:vAlign w:val="center"/>
          </w:tcPr>
          <w:p w14:paraId="72A4F129">
            <w:pPr>
              <w:wordWrap w:val="0"/>
              <w:spacing w:line="360" w:lineRule="auto"/>
              <w:ind w:firstLine="480"/>
              <w:jc w:val="center"/>
              <w:rPr>
                <w:rFonts w:hint="eastAsia" w:ascii="宋体" w:hAnsi="宋体" w:eastAsia="宋体" w:cs="宋体"/>
                <w:sz w:val="21"/>
                <w:szCs w:val="21"/>
              </w:rPr>
            </w:pPr>
          </w:p>
        </w:tc>
        <w:tc>
          <w:tcPr>
            <w:tcW w:w="740" w:type="pct"/>
            <w:vMerge w:val="continue"/>
            <w:noWrap w:val="0"/>
            <w:vAlign w:val="center"/>
          </w:tcPr>
          <w:p w14:paraId="24088E6D">
            <w:pPr>
              <w:wordWrap w:val="0"/>
              <w:spacing w:line="360" w:lineRule="auto"/>
              <w:ind w:firstLine="480"/>
              <w:jc w:val="both"/>
              <w:rPr>
                <w:rFonts w:hint="eastAsia" w:ascii="宋体" w:hAnsi="宋体" w:eastAsia="宋体" w:cs="宋体"/>
                <w:sz w:val="21"/>
                <w:szCs w:val="21"/>
              </w:rPr>
            </w:pPr>
          </w:p>
        </w:tc>
        <w:tc>
          <w:tcPr>
            <w:tcW w:w="1125" w:type="pct"/>
            <w:noWrap w:val="0"/>
            <w:vAlign w:val="center"/>
          </w:tcPr>
          <w:p w14:paraId="0754B297">
            <w:pPr>
              <w:wordWrap w:val="0"/>
              <w:spacing w:line="360" w:lineRule="auto"/>
              <w:ind w:firstLine="0" w:firstLineChars="0"/>
              <w:jc w:val="both"/>
              <w:rPr>
                <w:rFonts w:hint="eastAsia" w:ascii="宋体" w:hAnsi="宋体" w:eastAsia="宋体" w:cs="宋体"/>
                <w:sz w:val="21"/>
                <w:szCs w:val="21"/>
                <w:lang w:val="zh-CN"/>
              </w:rPr>
            </w:pPr>
            <w:r>
              <w:rPr>
                <w:rFonts w:hint="eastAsia" w:ascii="宋体" w:hAnsi="宋体" w:eastAsia="宋体" w:cs="宋体"/>
                <w:sz w:val="21"/>
                <w:szCs w:val="21"/>
              </w:rPr>
              <w:t>响应</w:t>
            </w:r>
            <w:r>
              <w:rPr>
                <w:rFonts w:hint="eastAsia" w:ascii="宋体" w:hAnsi="宋体" w:eastAsia="宋体" w:cs="宋体"/>
                <w:sz w:val="21"/>
                <w:szCs w:val="21"/>
                <w:lang w:val="zh-CN"/>
              </w:rPr>
              <w:t>方案</w:t>
            </w:r>
          </w:p>
        </w:tc>
        <w:tc>
          <w:tcPr>
            <w:tcW w:w="2810" w:type="pct"/>
            <w:noWrap w:val="0"/>
            <w:vAlign w:val="center"/>
          </w:tcPr>
          <w:p w14:paraId="7E17965B">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lang w:val="zh-CN"/>
              </w:rPr>
              <w:t>每个包只能有一个</w:t>
            </w:r>
            <w:r>
              <w:rPr>
                <w:rFonts w:hint="eastAsia" w:ascii="宋体" w:hAnsi="宋体" w:eastAsia="宋体" w:cs="宋体"/>
                <w:sz w:val="21"/>
                <w:szCs w:val="21"/>
              </w:rPr>
              <w:t>响应</w:t>
            </w:r>
            <w:r>
              <w:rPr>
                <w:rFonts w:hint="eastAsia" w:ascii="宋体" w:hAnsi="宋体" w:eastAsia="宋体" w:cs="宋体"/>
                <w:sz w:val="21"/>
                <w:szCs w:val="21"/>
                <w:lang w:val="zh-CN"/>
              </w:rPr>
              <w:t>方案。</w:t>
            </w:r>
          </w:p>
        </w:tc>
      </w:tr>
      <w:tr w14:paraId="4B3C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23" w:type="pct"/>
            <w:vMerge w:val="continue"/>
            <w:noWrap w:val="0"/>
            <w:vAlign w:val="center"/>
          </w:tcPr>
          <w:p w14:paraId="5D4D2E1B">
            <w:pPr>
              <w:wordWrap w:val="0"/>
              <w:spacing w:line="360" w:lineRule="auto"/>
              <w:ind w:firstLine="480"/>
              <w:jc w:val="center"/>
              <w:rPr>
                <w:rFonts w:hint="eastAsia" w:ascii="宋体" w:hAnsi="宋体" w:eastAsia="宋体" w:cs="宋体"/>
                <w:sz w:val="21"/>
                <w:szCs w:val="21"/>
              </w:rPr>
            </w:pPr>
          </w:p>
        </w:tc>
        <w:tc>
          <w:tcPr>
            <w:tcW w:w="740" w:type="pct"/>
            <w:vMerge w:val="continue"/>
            <w:noWrap w:val="0"/>
            <w:vAlign w:val="center"/>
          </w:tcPr>
          <w:p w14:paraId="65C56763">
            <w:pPr>
              <w:wordWrap w:val="0"/>
              <w:spacing w:line="360" w:lineRule="auto"/>
              <w:ind w:firstLine="480"/>
              <w:jc w:val="both"/>
              <w:rPr>
                <w:rFonts w:hint="eastAsia" w:ascii="宋体" w:hAnsi="宋体" w:eastAsia="宋体" w:cs="宋体"/>
                <w:sz w:val="21"/>
                <w:szCs w:val="21"/>
              </w:rPr>
            </w:pPr>
          </w:p>
        </w:tc>
        <w:tc>
          <w:tcPr>
            <w:tcW w:w="1125" w:type="pct"/>
            <w:noWrap w:val="0"/>
            <w:vAlign w:val="center"/>
          </w:tcPr>
          <w:p w14:paraId="0036D13C">
            <w:pPr>
              <w:wordWrap w:val="0"/>
              <w:spacing w:line="360" w:lineRule="auto"/>
              <w:ind w:firstLine="0" w:firstLineChars="0"/>
              <w:jc w:val="both"/>
              <w:rPr>
                <w:rFonts w:hint="eastAsia" w:ascii="宋体" w:hAnsi="宋体" w:eastAsia="宋体" w:cs="宋体"/>
                <w:sz w:val="21"/>
                <w:szCs w:val="21"/>
                <w:lang w:val="zh-CN"/>
              </w:rPr>
            </w:pPr>
            <w:r>
              <w:rPr>
                <w:rFonts w:hint="eastAsia" w:ascii="宋体" w:hAnsi="宋体" w:eastAsia="宋体" w:cs="宋体"/>
                <w:sz w:val="21"/>
                <w:szCs w:val="21"/>
              </w:rPr>
              <w:t>报价唯一</w:t>
            </w:r>
          </w:p>
        </w:tc>
        <w:tc>
          <w:tcPr>
            <w:tcW w:w="2810" w:type="pct"/>
            <w:noWrap w:val="0"/>
            <w:vAlign w:val="center"/>
          </w:tcPr>
          <w:p w14:paraId="203D2CF9">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只能在最高限价范围内报价，只能有一个有效报价，不得提交选择性报价，</w:t>
            </w:r>
            <w:r>
              <w:rPr>
                <w:rFonts w:hint="eastAsia" w:ascii="宋体" w:hAnsi="宋体" w:cs="宋体"/>
                <w:b/>
                <w:bCs/>
                <w:sz w:val="21"/>
                <w:szCs w:val="21"/>
                <w:lang w:eastAsia="zh-CN"/>
              </w:rPr>
              <w:t>行采家</w:t>
            </w:r>
            <w:r>
              <w:rPr>
                <w:rFonts w:hint="eastAsia" w:ascii="宋体" w:hAnsi="宋体" w:eastAsia="宋体" w:cs="宋体"/>
                <w:b/>
                <w:bCs/>
                <w:sz w:val="21"/>
                <w:szCs w:val="21"/>
              </w:rPr>
              <w:t>所报价格须与响应文件报价一致</w:t>
            </w:r>
            <w:r>
              <w:rPr>
                <w:rFonts w:hint="eastAsia" w:ascii="宋体" w:hAnsi="宋体" w:eastAsia="宋体" w:cs="宋体"/>
                <w:sz w:val="21"/>
                <w:szCs w:val="21"/>
              </w:rPr>
              <w:t>。</w:t>
            </w:r>
          </w:p>
        </w:tc>
      </w:tr>
      <w:tr w14:paraId="73D0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23" w:type="pct"/>
            <w:vMerge w:val="restart"/>
            <w:noWrap w:val="0"/>
            <w:vAlign w:val="center"/>
          </w:tcPr>
          <w:p w14:paraId="3674C8C7">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2</w:t>
            </w:r>
          </w:p>
        </w:tc>
        <w:tc>
          <w:tcPr>
            <w:tcW w:w="740" w:type="pct"/>
            <w:vMerge w:val="restart"/>
            <w:noWrap w:val="0"/>
            <w:vAlign w:val="center"/>
          </w:tcPr>
          <w:p w14:paraId="559D7D10">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完整性审查</w:t>
            </w:r>
          </w:p>
        </w:tc>
        <w:tc>
          <w:tcPr>
            <w:tcW w:w="1125" w:type="pct"/>
            <w:noWrap w:val="0"/>
            <w:vAlign w:val="center"/>
          </w:tcPr>
          <w:p w14:paraId="4EA6680A">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响应</w:t>
            </w:r>
            <w:r>
              <w:rPr>
                <w:rFonts w:hint="eastAsia" w:ascii="宋体" w:hAnsi="宋体" w:eastAsia="宋体" w:cs="宋体"/>
                <w:sz w:val="21"/>
                <w:szCs w:val="21"/>
                <w:lang w:val="zh-CN"/>
              </w:rPr>
              <w:t>文件份数</w:t>
            </w:r>
          </w:p>
        </w:tc>
        <w:tc>
          <w:tcPr>
            <w:tcW w:w="2810" w:type="pct"/>
            <w:noWrap w:val="0"/>
            <w:vAlign w:val="center"/>
          </w:tcPr>
          <w:p w14:paraId="19B96820">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响应</w:t>
            </w:r>
            <w:r>
              <w:rPr>
                <w:rFonts w:hint="eastAsia" w:ascii="宋体" w:hAnsi="宋体" w:eastAsia="宋体" w:cs="宋体"/>
                <w:sz w:val="21"/>
                <w:szCs w:val="21"/>
                <w:lang w:val="zh-CN"/>
              </w:rPr>
              <w:t>文件正、副本数量符合</w:t>
            </w:r>
            <w:r>
              <w:rPr>
                <w:rFonts w:hint="eastAsia" w:ascii="宋体" w:hAnsi="宋体" w:eastAsia="宋体" w:cs="宋体"/>
                <w:sz w:val="21"/>
                <w:szCs w:val="21"/>
              </w:rPr>
              <w:t>网上竞采</w:t>
            </w:r>
            <w:r>
              <w:rPr>
                <w:rFonts w:hint="eastAsia" w:ascii="宋体" w:hAnsi="宋体" w:eastAsia="宋体" w:cs="宋体"/>
                <w:sz w:val="21"/>
                <w:szCs w:val="21"/>
                <w:lang w:val="zh-CN"/>
              </w:rPr>
              <w:t>文件要求。</w:t>
            </w:r>
          </w:p>
        </w:tc>
      </w:tr>
      <w:tr w14:paraId="2605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23" w:type="pct"/>
            <w:vMerge w:val="continue"/>
            <w:noWrap w:val="0"/>
            <w:vAlign w:val="center"/>
          </w:tcPr>
          <w:p w14:paraId="304F83C6">
            <w:pPr>
              <w:wordWrap w:val="0"/>
              <w:spacing w:line="360" w:lineRule="auto"/>
              <w:ind w:firstLine="0" w:firstLineChars="0"/>
              <w:jc w:val="both"/>
              <w:rPr>
                <w:rFonts w:hint="eastAsia" w:ascii="宋体" w:hAnsi="宋体" w:eastAsia="宋体" w:cs="宋体"/>
                <w:sz w:val="21"/>
                <w:szCs w:val="21"/>
              </w:rPr>
            </w:pPr>
          </w:p>
        </w:tc>
        <w:tc>
          <w:tcPr>
            <w:tcW w:w="740" w:type="pct"/>
            <w:vMerge w:val="continue"/>
            <w:noWrap w:val="0"/>
            <w:vAlign w:val="center"/>
          </w:tcPr>
          <w:p w14:paraId="377E194C">
            <w:pPr>
              <w:wordWrap w:val="0"/>
              <w:spacing w:line="360" w:lineRule="auto"/>
              <w:ind w:firstLine="0" w:firstLineChars="0"/>
              <w:jc w:val="both"/>
              <w:rPr>
                <w:rFonts w:hint="eastAsia" w:ascii="宋体" w:hAnsi="宋体" w:eastAsia="宋体" w:cs="宋体"/>
                <w:sz w:val="21"/>
                <w:szCs w:val="21"/>
              </w:rPr>
            </w:pPr>
          </w:p>
        </w:tc>
        <w:tc>
          <w:tcPr>
            <w:tcW w:w="1125" w:type="pct"/>
            <w:noWrap w:val="0"/>
            <w:vAlign w:val="center"/>
          </w:tcPr>
          <w:p w14:paraId="7DA2C0AD">
            <w:pPr>
              <w:wordWrap w:val="0"/>
              <w:spacing w:line="360" w:lineRule="auto"/>
              <w:ind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响应文件内容</w:t>
            </w:r>
          </w:p>
        </w:tc>
        <w:tc>
          <w:tcPr>
            <w:tcW w:w="2810" w:type="pct"/>
            <w:noWrap w:val="0"/>
            <w:vAlign w:val="center"/>
          </w:tcPr>
          <w:p w14:paraId="29719B84">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响应</w:t>
            </w:r>
            <w:r>
              <w:rPr>
                <w:rFonts w:hint="eastAsia" w:ascii="宋体" w:hAnsi="宋体" w:eastAsia="宋体" w:cs="宋体"/>
                <w:sz w:val="21"/>
                <w:szCs w:val="21"/>
                <w:lang w:val="zh-CN"/>
              </w:rPr>
              <w:t>文件</w:t>
            </w:r>
            <w:r>
              <w:rPr>
                <w:rFonts w:hint="eastAsia" w:ascii="宋体" w:hAnsi="宋体" w:eastAsia="宋体" w:cs="宋体"/>
                <w:sz w:val="21"/>
                <w:szCs w:val="21"/>
              </w:rPr>
              <w:t>格式、</w:t>
            </w:r>
            <w:r>
              <w:rPr>
                <w:rFonts w:hint="eastAsia" w:ascii="宋体" w:hAnsi="宋体" w:eastAsia="宋体" w:cs="宋体"/>
                <w:sz w:val="21"/>
                <w:szCs w:val="21"/>
                <w:lang w:val="zh-CN"/>
              </w:rPr>
              <w:t>内容齐全、无遗漏。</w:t>
            </w:r>
          </w:p>
        </w:tc>
      </w:tr>
      <w:tr w14:paraId="643B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23" w:type="pct"/>
            <w:vMerge w:val="restart"/>
            <w:noWrap w:val="0"/>
            <w:vAlign w:val="center"/>
          </w:tcPr>
          <w:p w14:paraId="429CAA22">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3</w:t>
            </w:r>
          </w:p>
        </w:tc>
        <w:tc>
          <w:tcPr>
            <w:tcW w:w="740" w:type="pct"/>
            <w:vMerge w:val="restart"/>
            <w:noWrap w:val="0"/>
            <w:vAlign w:val="center"/>
          </w:tcPr>
          <w:p w14:paraId="4BB0270B">
            <w:pPr>
              <w:wordWrap w:val="0"/>
              <w:spacing w:line="360" w:lineRule="auto"/>
              <w:ind w:firstLine="0" w:firstLineChars="0"/>
              <w:jc w:val="both"/>
              <w:rPr>
                <w:rFonts w:hint="eastAsia" w:ascii="宋体" w:hAnsi="宋体" w:eastAsia="宋体" w:cs="宋体"/>
                <w:sz w:val="21"/>
                <w:szCs w:val="21"/>
                <w:lang w:val="zh-CN"/>
              </w:rPr>
            </w:pPr>
            <w:r>
              <w:rPr>
                <w:rFonts w:hint="eastAsia" w:ascii="宋体" w:hAnsi="宋体" w:eastAsia="宋体" w:cs="宋体"/>
                <w:sz w:val="21"/>
                <w:szCs w:val="21"/>
              </w:rPr>
              <w:t>响应程度审查</w:t>
            </w:r>
          </w:p>
        </w:tc>
        <w:tc>
          <w:tcPr>
            <w:tcW w:w="1125" w:type="pct"/>
            <w:noWrap w:val="0"/>
            <w:vAlign w:val="center"/>
          </w:tcPr>
          <w:p w14:paraId="49EC35D6">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响应文件内容</w:t>
            </w:r>
          </w:p>
        </w:tc>
        <w:tc>
          <w:tcPr>
            <w:tcW w:w="2810" w:type="pct"/>
            <w:noWrap w:val="0"/>
            <w:vAlign w:val="center"/>
          </w:tcPr>
          <w:p w14:paraId="2F8ECE17">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对网上竞采文件第二篇、第三篇规定的内容进行实质性响应。</w:t>
            </w:r>
          </w:p>
        </w:tc>
      </w:tr>
      <w:tr w14:paraId="4D82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323" w:type="pct"/>
            <w:vMerge w:val="continue"/>
            <w:noWrap w:val="0"/>
            <w:vAlign w:val="center"/>
          </w:tcPr>
          <w:p w14:paraId="0D35B651">
            <w:pPr>
              <w:wordWrap w:val="0"/>
              <w:spacing w:line="360" w:lineRule="auto"/>
              <w:ind w:firstLine="480"/>
              <w:jc w:val="both"/>
              <w:rPr>
                <w:rFonts w:hint="eastAsia" w:ascii="宋体" w:hAnsi="宋体" w:eastAsia="宋体" w:cs="宋体"/>
                <w:sz w:val="21"/>
                <w:szCs w:val="21"/>
              </w:rPr>
            </w:pPr>
          </w:p>
        </w:tc>
        <w:tc>
          <w:tcPr>
            <w:tcW w:w="740" w:type="pct"/>
            <w:vMerge w:val="continue"/>
            <w:noWrap w:val="0"/>
            <w:vAlign w:val="center"/>
          </w:tcPr>
          <w:p w14:paraId="792954F7">
            <w:pPr>
              <w:wordWrap w:val="0"/>
              <w:spacing w:line="360" w:lineRule="auto"/>
              <w:ind w:firstLine="480"/>
              <w:jc w:val="both"/>
              <w:rPr>
                <w:rFonts w:hint="eastAsia" w:ascii="宋体" w:hAnsi="宋体" w:eastAsia="宋体" w:cs="宋体"/>
                <w:sz w:val="21"/>
                <w:szCs w:val="21"/>
                <w:lang w:val="zh-CN"/>
              </w:rPr>
            </w:pPr>
          </w:p>
        </w:tc>
        <w:tc>
          <w:tcPr>
            <w:tcW w:w="1125" w:type="pct"/>
            <w:noWrap w:val="0"/>
            <w:vAlign w:val="center"/>
          </w:tcPr>
          <w:p w14:paraId="3281128A">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竞采有效期</w:t>
            </w:r>
          </w:p>
        </w:tc>
        <w:tc>
          <w:tcPr>
            <w:tcW w:w="2810" w:type="pct"/>
            <w:noWrap w:val="0"/>
            <w:vAlign w:val="center"/>
          </w:tcPr>
          <w:p w14:paraId="0C44B313">
            <w:pPr>
              <w:wordWrap w:val="0"/>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响应文件及有关承诺文件有效期为提交响应文件截止时间起90天。</w:t>
            </w:r>
          </w:p>
        </w:tc>
      </w:tr>
    </w:tbl>
    <w:p w14:paraId="3BAEEB44">
      <w:pPr>
        <w:spacing w:line="360" w:lineRule="auto"/>
        <w:ind w:firstLine="420" w:firstLineChars="200"/>
        <w:rPr>
          <w:rFonts w:hint="eastAsia" w:ascii="宋体" w:hAnsi="宋体" w:eastAsia="宋体" w:cs="宋体"/>
          <w:sz w:val="21"/>
          <w:szCs w:val="21"/>
        </w:rPr>
      </w:pPr>
      <w:bookmarkStart w:id="184" w:name="_Toc14170"/>
      <w:bookmarkStart w:id="185" w:name="_Toc428437947"/>
      <w:bookmarkStart w:id="186" w:name="_Toc342913394"/>
      <w:bookmarkStart w:id="187" w:name="_Toc102227320"/>
      <w:r>
        <w:rPr>
          <w:rFonts w:hint="eastAsia" w:ascii="宋体" w:hAnsi="宋体" w:eastAsia="宋体" w:cs="宋体"/>
          <w:sz w:val="21"/>
          <w:szCs w:val="21"/>
        </w:rPr>
        <w:t>3．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B94D81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306D07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5．在评审过程中任何一方不得向他人透露与竞采有关的资料、价格或其他信息。</w:t>
      </w:r>
    </w:p>
    <w:p w14:paraId="146B4B02">
      <w:pPr>
        <w:snapToGrid w:val="0"/>
        <w:spacing w:line="360" w:lineRule="auto"/>
        <w:ind w:firstLine="422" w:firstLineChars="200"/>
        <w:outlineLvl w:val="0"/>
        <w:rPr>
          <w:rFonts w:hint="eastAsia" w:ascii="宋体" w:hAnsi="宋体" w:cs="宋体"/>
          <w:b/>
          <w:sz w:val="21"/>
          <w:szCs w:val="21"/>
          <w:lang w:val="en-US" w:eastAsia="zh-CN"/>
        </w:rPr>
      </w:pPr>
      <w:r>
        <w:rPr>
          <w:rFonts w:hint="eastAsia" w:ascii="宋体" w:hAnsi="宋体" w:cs="宋体"/>
          <w:b/>
          <w:sz w:val="21"/>
          <w:szCs w:val="21"/>
          <w:lang w:val="en-US" w:eastAsia="zh-CN"/>
        </w:rPr>
        <w:t>二、评标办法</w:t>
      </w:r>
    </w:p>
    <w:p w14:paraId="79CCC6E6">
      <w:pPr>
        <w:spacing w:line="360" w:lineRule="auto"/>
        <w:ind w:firstLine="420" w:firstLineChars="200"/>
        <w:rPr>
          <w:rFonts w:hint="eastAsia" w:ascii="宋体" w:hAnsi="宋体" w:eastAsia="宋体" w:cs="宋体"/>
          <w:sz w:val="21"/>
          <w:szCs w:val="21"/>
          <w:lang w:eastAsia="zh-CN"/>
        </w:rPr>
      </w:pPr>
      <w:r>
        <w:rPr>
          <w:rFonts w:hint="eastAsia" w:ascii="宋体" w:hAnsi="宋体" w:cs="宋体"/>
          <w:sz w:val="21"/>
          <w:szCs w:val="21"/>
          <w:lang w:val="en-US" w:eastAsia="zh-CN"/>
        </w:rPr>
        <w:t>1.</w:t>
      </w:r>
      <w:r>
        <w:rPr>
          <w:rFonts w:hint="eastAsia" w:ascii="宋体" w:hAnsi="宋体" w:eastAsia="宋体" w:cs="宋体"/>
          <w:sz w:val="21"/>
          <w:szCs w:val="21"/>
        </w:rPr>
        <w:t xml:space="preserve">采用经评审的最低价法对供应商的响应文件（含有效书面承诺）进行价格评审。经评审的最低价法，是指响应文件满足报价通知书全部实质性要求且价格最低的供应商为成交候选供应商的评审方法 </w:t>
      </w:r>
      <w:r>
        <w:rPr>
          <w:rFonts w:hint="eastAsia" w:ascii="宋体" w:hAnsi="宋体" w:cs="宋体"/>
          <w:sz w:val="21"/>
          <w:szCs w:val="21"/>
          <w:lang w:eastAsia="zh-CN"/>
        </w:rPr>
        <w:t>。</w:t>
      </w:r>
    </w:p>
    <w:p w14:paraId="4E148BF4">
      <w:pPr>
        <w:spacing w:line="360" w:lineRule="auto"/>
        <w:ind w:firstLine="420" w:firstLineChars="200"/>
        <w:rPr>
          <w:rFonts w:hint="default"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w:t>
      </w:r>
      <w:r>
        <w:rPr>
          <w:rFonts w:hint="eastAsia" w:ascii="宋体" w:hAnsi="宋体" w:eastAsia="宋体" w:cs="宋体"/>
          <w:sz w:val="21"/>
          <w:szCs w:val="21"/>
        </w:rPr>
        <w:t>评审小组各成员按照各供应商响应报价由低到高的顺序对供应商进行排名，推荐报价由低到高的3名成交候选供应商，并编写评审报告。</w:t>
      </w:r>
      <w:r>
        <w:rPr>
          <w:rFonts w:hint="eastAsia" w:ascii="宋体" w:hAnsi="宋体" w:cs="宋体"/>
          <w:sz w:val="21"/>
          <w:szCs w:val="21"/>
          <w:lang w:val="en-US" w:eastAsia="zh-CN"/>
        </w:rPr>
        <w:t>排名第一的成交候选供应商为成交供应商。</w:t>
      </w:r>
    </w:p>
    <w:p w14:paraId="63C43156">
      <w:pPr>
        <w:pStyle w:val="57"/>
        <w:ind w:firstLineChars="200"/>
        <w:rPr>
          <w:rFonts w:hint="eastAsia" w:ascii="宋体" w:hAnsi="宋体" w:eastAsia="宋体" w:cs="宋体"/>
          <w:sz w:val="21"/>
          <w:szCs w:val="21"/>
        </w:rPr>
      </w:pPr>
      <w:r>
        <w:rPr>
          <w:rFonts w:hint="eastAsia" w:cs="宋体"/>
          <w:sz w:val="21"/>
          <w:szCs w:val="21"/>
          <w:lang w:val="en-US" w:eastAsia="zh-CN"/>
        </w:rPr>
        <w:t>3</w:t>
      </w:r>
      <w:r>
        <w:rPr>
          <w:rFonts w:hint="eastAsia" w:ascii="宋体" w:hAnsi="宋体" w:eastAsia="宋体" w:cs="宋体"/>
          <w:sz w:val="21"/>
          <w:szCs w:val="21"/>
        </w:rPr>
        <w:t>.若存在2家及以上供应商报价相同</w:t>
      </w:r>
      <w:r>
        <w:rPr>
          <w:rFonts w:hint="eastAsia" w:ascii="宋体" w:hAnsi="宋体" w:eastAsia="宋体" w:cs="宋体"/>
          <w:sz w:val="21"/>
          <w:szCs w:val="21"/>
          <w:lang w:val="en-US" w:eastAsia="zh-CN"/>
        </w:rPr>
        <w:t>的</w:t>
      </w:r>
      <w:r>
        <w:rPr>
          <w:rFonts w:hint="eastAsia" w:ascii="宋体" w:hAnsi="宋体" w:eastAsia="宋体" w:cs="宋体"/>
          <w:sz w:val="21"/>
          <w:szCs w:val="21"/>
        </w:rPr>
        <w:t>，则按以下原则补充评审及排序：</w:t>
      </w:r>
      <w:r>
        <w:rPr>
          <w:rFonts w:hint="eastAsia" w:ascii="宋体" w:hAnsi="宋体" w:eastAsia="宋体" w:cs="宋体"/>
          <w:sz w:val="21"/>
          <w:szCs w:val="21"/>
          <w:lang w:val="en-US" w:eastAsia="zh-CN"/>
        </w:rPr>
        <w:t>由采购人抽签确定排序。</w:t>
      </w:r>
    </w:p>
    <w:p w14:paraId="0F7ADBAD">
      <w:pPr>
        <w:snapToGrid w:val="0"/>
        <w:spacing w:line="360" w:lineRule="auto"/>
        <w:ind w:firstLine="422" w:firstLineChars="200"/>
        <w:outlineLvl w:val="0"/>
        <w:rPr>
          <w:rFonts w:hint="eastAsia" w:ascii="宋体" w:hAnsi="宋体" w:cs="宋体"/>
          <w:b/>
          <w:sz w:val="21"/>
          <w:szCs w:val="21"/>
          <w:lang w:val="en-US" w:eastAsia="zh-CN"/>
        </w:rPr>
      </w:pPr>
      <w:r>
        <w:rPr>
          <w:rFonts w:hint="eastAsia" w:ascii="宋体" w:hAnsi="宋体" w:cs="宋体"/>
          <w:b/>
          <w:sz w:val="21"/>
          <w:szCs w:val="21"/>
          <w:lang w:val="en-US" w:eastAsia="zh-CN"/>
        </w:rPr>
        <w:t>三、无效响应</w:t>
      </w:r>
      <w:bookmarkEnd w:id="184"/>
      <w:bookmarkEnd w:id="185"/>
    </w:p>
    <w:p w14:paraId="3889A1FC">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供应商发生以下条款情况之一者，视为无效响应，其响应文件将被拒绝：</w:t>
      </w:r>
    </w:p>
    <w:p w14:paraId="0D8B9D04">
      <w:pPr>
        <w:numPr>
          <w:ilvl w:val="0"/>
          <w:numId w:val="16"/>
        </w:numPr>
        <w:snapToGrid w:val="0"/>
        <w:spacing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供应商未通过资格性检查或未通过符合性检查的；</w:t>
      </w:r>
    </w:p>
    <w:p w14:paraId="3E6DB252">
      <w:pPr>
        <w:numPr>
          <w:ilvl w:val="0"/>
          <w:numId w:val="16"/>
        </w:numPr>
        <w:snapToGrid w:val="0"/>
        <w:spacing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供应商未提供法定代表人身份证明或授权书而参加竞采；</w:t>
      </w:r>
    </w:p>
    <w:p w14:paraId="475AB7EE">
      <w:pPr>
        <w:numPr>
          <w:ilvl w:val="0"/>
          <w:numId w:val="16"/>
        </w:numPr>
        <w:snapToGrid w:val="0"/>
        <w:spacing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供应商所提交的响应文件不按第七篇“响应文件格式要求”规定签字、盖章；</w:t>
      </w:r>
    </w:p>
    <w:p w14:paraId="4CC1F1F0">
      <w:pPr>
        <w:numPr>
          <w:ilvl w:val="0"/>
          <w:numId w:val="16"/>
        </w:numPr>
        <w:snapToGrid w:val="0"/>
        <w:spacing w:line="360" w:lineRule="auto"/>
        <w:ind w:left="0" w:firstLine="420" w:firstLineChars="200"/>
        <w:outlineLvl w:val="1"/>
        <w:rPr>
          <w:rFonts w:hint="eastAsia" w:ascii="宋体" w:hAnsi="宋体" w:eastAsia="宋体" w:cs="宋体"/>
          <w:sz w:val="21"/>
          <w:szCs w:val="21"/>
        </w:rPr>
      </w:pPr>
      <w:r>
        <w:rPr>
          <w:rFonts w:hint="eastAsia" w:ascii="宋体" w:hAnsi="宋体" w:eastAsia="宋体" w:cs="宋体"/>
          <w:sz w:val="21"/>
          <w:szCs w:val="21"/>
        </w:rPr>
        <w:t>供应商的报价超过最高限价的；</w:t>
      </w:r>
    </w:p>
    <w:p w14:paraId="2CFE8D37">
      <w:pPr>
        <w:numPr>
          <w:ilvl w:val="0"/>
          <w:numId w:val="16"/>
        </w:numPr>
        <w:snapToGrid w:val="0"/>
        <w:spacing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单位负责人为同一人或者存在直接控股、管理关系的不同供应商，参加同一合同项下的竞采的；</w:t>
      </w:r>
    </w:p>
    <w:p w14:paraId="2A5DB53F">
      <w:pPr>
        <w:numPr>
          <w:ilvl w:val="0"/>
          <w:numId w:val="16"/>
        </w:numPr>
        <w:snapToGrid w:val="0"/>
        <w:spacing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为竞采项目提供整体设计、规范编制或者项目管理、监理、检测等服务的供应商再参加本项目的竞采的；</w:t>
      </w:r>
    </w:p>
    <w:p w14:paraId="3D43D994">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（七）供应商响应文件内容有与国家现行法律法规相违背的内容，或附有采购人无法接受的条件。</w:t>
      </w:r>
    </w:p>
    <w:p w14:paraId="0A55C1E3">
      <w:pPr>
        <w:snapToGrid w:val="0"/>
        <w:spacing w:line="360" w:lineRule="auto"/>
        <w:ind w:firstLine="420" w:firstLineChars="200"/>
        <w:outlineLvl w:val="1"/>
        <w:rPr>
          <w:rFonts w:hint="eastAsia" w:ascii="宋体" w:hAnsi="宋体" w:eastAsia="宋体" w:cs="宋体"/>
          <w:sz w:val="21"/>
          <w:szCs w:val="21"/>
        </w:rPr>
      </w:pPr>
      <w:r>
        <w:rPr>
          <w:rFonts w:hint="eastAsia" w:ascii="宋体" w:hAnsi="宋体" w:eastAsia="宋体" w:cs="宋体"/>
          <w:sz w:val="21"/>
          <w:szCs w:val="21"/>
        </w:rPr>
        <w:t>（八）响应产品不符合必须强制执行的国家标准的；</w:t>
      </w:r>
    </w:p>
    <w:p w14:paraId="6B73502E">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（九）供应商被列入失信被执行人、重大税收违法案件当事人名单、政府采购严重违法失信行为记录名单及其他不符合法律规定条件的。</w:t>
      </w:r>
    </w:p>
    <w:p w14:paraId="5844BAB8">
      <w:pPr>
        <w:snapToGrid w:val="0"/>
        <w:spacing w:line="360" w:lineRule="auto"/>
        <w:ind w:firstLine="420" w:firstLineChars="200"/>
        <w:outlineLvl w:val="1"/>
        <w:rPr>
          <w:rFonts w:hint="eastAsia" w:ascii="宋体" w:hAnsi="宋体" w:eastAsia="宋体" w:cs="宋体"/>
          <w:sz w:val="21"/>
          <w:szCs w:val="21"/>
        </w:rPr>
      </w:pPr>
      <w:r>
        <w:rPr>
          <w:rFonts w:hint="eastAsia" w:ascii="宋体" w:hAnsi="宋体" w:eastAsia="宋体" w:cs="宋体"/>
          <w:sz w:val="21"/>
          <w:szCs w:val="21"/>
        </w:rPr>
        <w:t>（十）供应商提供虚假材料的。</w:t>
      </w:r>
    </w:p>
    <w:p w14:paraId="5FD221E1">
      <w:pPr>
        <w:snapToGrid w:val="0"/>
        <w:spacing w:line="360" w:lineRule="auto"/>
        <w:ind w:firstLine="422" w:firstLineChars="200"/>
        <w:outlineLvl w:val="0"/>
        <w:rPr>
          <w:rFonts w:hint="eastAsia" w:ascii="宋体" w:hAnsi="宋体" w:eastAsia="宋体" w:cs="宋体"/>
          <w:b/>
          <w:sz w:val="21"/>
          <w:szCs w:val="21"/>
        </w:rPr>
      </w:pPr>
      <w:bookmarkStart w:id="188" w:name="_Toc428437948"/>
      <w:r>
        <w:rPr>
          <w:rFonts w:hint="eastAsia" w:ascii="宋体" w:hAnsi="宋体" w:cs="宋体"/>
          <w:b/>
          <w:sz w:val="21"/>
          <w:szCs w:val="21"/>
          <w:lang w:val="en-US" w:eastAsia="zh-CN"/>
        </w:rPr>
        <w:t>四</w:t>
      </w:r>
      <w:r>
        <w:rPr>
          <w:rFonts w:hint="eastAsia" w:ascii="宋体" w:hAnsi="宋体" w:eastAsia="宋体" w:cs="宋体"/>
          <w:b/>
          <w:sz w:val="21"/>
          <w:szCs w:val="21"/>
        </w:rPr>
        <w:t>、</w:t>
      </w:r>
      <w:bookmarkEnd w:id="186"/>
      <w:bookmarkEnd w:id="187"/>
      <w:r>
        <w:rPr>
          <w:rFonts w:hint="eastAsia" w:ascii="宋体" w:hAnsi="宋体" w:eastAsia="宋体" w:cs="宋体"/>
          <w:b/>
          <w:sz w:val="21"/>
          <w:szCs w:val="21"/>
        </w:rPr>
        <w:t>采购终止</w:t>
      </w:r>
      <w:bookmarkEnd w:id="188"/>
    </w:p>
    <w:p w14:paraId="4DB5F534">
      <w:pPr>
        <w:snapToGrid w:val="0"/>
        <w:spacing w:line="360" w:lineRule="auto"/>
        <w:ind w:firstLine="465"/>
        <w:rPr>
          <w:rFonts w:hint="eastAsia" w:ascii="宋体" w:hAnsi="宋体" w:eastAsia="宋体" w:cs="宋体"/>
          <w:sz w:val="21"/>
          <w:szCs w:val="21"/>
        </w:rPr>
      </w:pPr>
      <w:r>
        <w:rPr>
          <w:rFonts w:hint="eastAsia" w:ascii="宋体" w:hAnsi="宋体" w:eastAsia="宋体" w:cs="宋体"/>
          <w:sz w:val="21"/>
          <w:szCs w:val="21"/>
        </w:rPr>
        <w:t>出现下列情形之一的，采购人应当终止采购，发布终止公告并说明原因，重新开展竞采活动：</w:t>
      </w:r>
    </w:p>
    <w:p w14:paraId="6A9A0CDA">
      <w:pPr>
        <w:snapToGrid w:val="0"/>
        <w:spacing w:line="360" w:lineRule="auto"/>
        <w:ind w:firstLine="465"/>
        <w:rPr>
          <w:rFonts w:hint="eastAsia" w:ascii="宋体" w:hAnsi="宋体" w:eastAsia="宋体" w:cs="宋体"/>
          <w:sz w:val="21"/>
          <w:szCs w:val="21"/>
        </w:rPr>
      </w:pPr>
      <w:r>
        <w:rPr>
          <w:rFonts w:hint="eastAsia" w:ascii="宋体" w:hAnsi="宋体" w:eastAsia="宋体" w:cs="宋体"/>
          <w:sz w:val="21"/>
          <w:szCs w:val="21"/>
        </w:rPr>
        <w:t>（一）因情况变化，不再符合规定的竞采方式适用情形的；</w:t>
      </w:r>
    </w:p>
    <w:p w14:paraId="5BDEA5C5">
      <w:pPr>
        <w:snapToGrid w:val="0"/>
        <w:spacing w:line="360" w:lineRule="auto"/>
        <w:ind w:firstLine="465"/>
        <w:rPr>
          <w:rFonts w:hint="eastAsia" w:ascii="宋体" w:hAnsi="宋体" w:eastAsia="宋体" w:cs="宋体"/>
          <w:sz w:val="21"/>
          <w:szCs w:val="21"/>
        </w:rPr>
      </w:pPr>
      <w:r>
        <w:rPr>
          <w:rFonts w:hint="eastAsia" w:ascii="宋体" w:hAnsi="宋体" w:eastAsia="宋体" w:cs="宋体"/>
          <w:sz w:val="21"/>
          <w:szCs w:val="21"/>
        </w:rPr>
        <w:t>（二）出现影响采购公正的违法、违规行为的；</w:t>
      </w:r>
    </w:p>
    <w:p w14:paraId="490ECC6E">
      <w:pPr>
        <w:snapToGrid w:val="0"/>
        <w:spacing w:line="360" w:lineRule="auto"/>
        <w:ind w:firstLine="465"/>
        <w:rPr>
          <w:rFonts w:hint="eastAsia" w:ascii="宋体" w:hAnsi="宋体" w:eastAsia="宋体" w:cs="宋体"/>
          <w:sz w:val="21"/>
          <w:szCs w:val="21"/>
        </w:rPr>
      </w:pPr>
      <w:r>
        <w:rPr>
          <w:rFonts w:hint="eastAsia" w:ascii="宋体" w:hAnsi="宋体" w:eastAsia="宋体" w:cs="宋体"/>
          <w:sz w:val="21"/>
          <w:szCs w:val="21"/>
        </w:rPr>
        <w:t>（三）在采购过程中符合要求的供应商或者报价未超过最高限价的供应商不足</w:t>
      </w:r>
      <w:r>
        <w:rPr>
          <w:rFonts w:hint="eastAsia" w:ascii="宋体" w:hAnsi="宋体" w:eastAsia="宋体" w:cs="宋体"/>
          <w:sz w:val="21"/>
          <w:szCs w:val="21"/>
          <w:lang w:val="en-US" w:eastAsia="zh-CN"/>
        </w:rPr>
        <w:t>3</w:t>
      </w:r>
      <w:r>
        <w:rPr>
          <w:rFonts w:hint="eastAsia" w:ascii="宋体" w:hAnsi="宋体" w:eastAsia="宋体" w:cs="宋体"/>
          <w:sz w:val="21"/>
          <w:szCs w:val="21"/>
        </w:rPr>
        <w:t>家的。</w:t>
      </w:r>
    </w:p>
    <w:p w14:paraId="40582517">
      <w:pPr>
        <w:pStyle w:val="3"/>
        <w:spacing w:before="408" w:beforeLines="130" w:after="243" w:afterLines="77"/>
        <w:jc w:val="center"/>
        <w:outlineLvl w:val="0"/>
        <w:rPr>
          <w:rFonts w:hint="eastAsia" w:ascii="宋体" w:hAnsi="宋体" w:eastAsia="宋体" w:cs="宋体"/>
          <w:b/>
          <w:bCs w:val="0"/>
          <w:sz w:val="28"/>
          <w:szCs w:val="28"/>
        </w:rPr>
      </w:pPr>
      <w:r>
        <w:rPr>
          <w:rFonts w:hint="eastAsia" w:ascii="宋体" w:hAnsi="宋体" w:eastAsia="宋体" w:cs="宋体"/>
          <w:b w:val="0"/>
          <w:color w:val="000000" w:themeColor="text1"/>
          <w:sz w:val="36"/>
          <w:szCs w:val="30"/>
          <w14:textFill>
            <w14:solidFill>
              <w14:schemeClr w14:val="tx1"/>
            </w14:solidFill>
          </w14:textFill>
        </w:rPr>
        <w:br w:type="page"/>
      </w:r>
      <w:bookmarkStart w:id="189" w:name="_Toc107408246"/>
      <w:r>
        <w:rPr>
          <w:rFonts w:hint="eastAsia" w:ascii="宋体" w:hAnsi="宋体" w:eastAsia="宋体" w:cs="宋体"/>
          <w:b/>
          <w:bCs w:val="0"/>
          <w:sz w:val="28"/>
          <w:szCs w:val="28"/>
        </w:rPr>
        <w:t>第五篇  供应商须知</w:t>
      </w:r>
      <w:bookmarkEnd w:id="183"/>
      <w:bookmarkEnd w:id="189"/>
    </w:p>
    <w:p w14:paraId="78BFD284">
      <w:pPr>
        <w:snapToGrid w:val="0"/>
        <w:spacing w:before="120" w:beforeLines="50" w:after="120" w:afterLines="50" w:line="360" w:lineRule="auto"/>
        <w:outlineLvl w:val="1"/>
        <w:rPr>
          <w:rFonts w:hint="eastAsia" w:ascii="宋体" w:hAnsi="宋体" w:eastAsia="宋体" w:cs="宋体"/>
          <w:b/>
          <w:bCs/>
          <w:sz w:val="21"/>
          <w:szCs w:val="21"/>
          <w:highlight w:val="none"/>
        </w:rPr>
      </w:pPr>
      <w:bookmarkStart w:id="190" w:name="_Toc26844"/>
      <w:bookmarkStart w:id="191" w:name="_Toc428437950"/>
      <w:bookmarkStart w:id="192" w:name="_Toc11641055"/>
      <w:bookmarkStart w:id="193" w:name="_Toc12789059"/>
      <w:r>
        <w:rPr>
          <w:rFonts w:hint="eastAsia" w:ascii="宋体" w:hAnsi="宋体" w:eastAsia="宋体" w:cs="宋体"/>
          <w:b/>
          <w:bCs/>
          <w:sz w:val="21"/>
          <w:szCs w:val="21"/>
        </w:rPr>
        <w:t>一、</w:t>
      </w:r>
      <w:bookmarkEnd w:id="190"/>
      <w:bookmarkEnd w:id="191"/>
      <w:r>
        <w:rPr>
          <w:rFonts w:hint="eastAsia" w:ascii="宋体" w:hAnsi="宋体" w:eastAsia="宋体" w:cs="宋体"/>
          <w:b/>
          <w:bCs/>
          <w:sz w:val="21"/>
          <w:szCs w:val="21"/>
          <w:highlight w:val="none"/>
        </w:rPr>
        <w:t>网上竞采说明</w:t>
      </w:r>
    </w:p>
    <w:p w14:paraId="71FC16AD">
      <w:pPr>
        <w:pStyle w:val="266"/>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1、本项目为非政府采购项目，采购人</w:t>
      </w:r>
      <w:r>
        <w:rPr>
          <w:rFonts w:hint="eastAsia" w:ascii="宋体" w:hAnsi="宋体" w:eastAsia="宋体" w:cs="宋体"/>
          <w:sz w:val="21"/>
          <w:szCs w:val="21"/>
          <w:highlight w:val="none"/>
          <w:lang w:val="en-US" w:eastAsia="zh-CN"/>
        </w:rPr>
        <w:t>根据相关制度实施</w:t>
      </w:r>
      <w:r>
        <w:rPr>
          <w:rFonts w:hint="eastAsia" w:ascii="宋体" w:hAnsi="宋体" w:eastAsia="宋体" w:cs="宋体"/>
          <w:sz w:val="21"/>
          <w:szCs w:val="21"/>
          <w:highlight w:val="none"/>
        </w:rPr>
        <w:t>自主采购</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本竞采文件符合采购人实际需求，不适用《中华人民共和国政府采购法》及其实施条例的有关规定，由采购人按照公开、公平、公正、高效廉洁的原则自行组织实施。</w:t>
      </w:r>
    </w:p>
    <w:p w14:paraId="6EFEE667">
      <w:pPr>
        <w:pStyle w:val="266"/>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2、参与竞采的供应商应对本项目竞采文件仔细阅读并对采购人需求、现场情况进行了解，采购人不因成交供应商的任何理由提高结算比例及不额外支付任何费用。</w:t>
      </w:r>
    </w:p>
    <w:p w14:paraId="43D9EB7D">
      <w:pPr>
        <w:pStyle w:val="266"/>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3、参与竞采的供应商应承担其编制响应文件与递交响应文件所涉及的一切费用，不论竞采结果如何，采购人在任何情况下无义务也无责任承担这些费用。</w:t>
      </w:r>
    </w:p>
    <w:p w14:paraId="63D314EF">
      <w:pPr>
        <w:pStyle w:val="4"/>
        <w:spacing w:before="0" w:after="0" w:line="360" w:lineRule="auto"/>
        <w:outlineLvl w:val="1"/>
        <w:rPr>
          <w:rFonts w:hint="eastAsia" w:ascii="宋体" w:hAnsi="宋体" w:eastAsia="宋体" w:cs="宋体"/>
          <w:b/>
          <w:bCs/>
          <w:sz w:val="21"/>
          <w:szCs w:val="21"/>
        </w:rPr>
      </w:pPr>
      <w:bookmarkStart w:id="194" w:name="_Toc428437951"/>
      <w:bookmarkStart w:id="195" w:name="_Toc6103"/>
      <w:r>
        <w:rPr>
          <w:rFonts w:hint="eastAsia" w:ascii="宋体" w:hAnsi="宋体" w:eastAsia="宋体" w:cs="宋体"/>
          <w:b/>
          <w:bCs/>
          <w:sz w:val="21"/>
          <w:szCs w:val="21"/>
        </w:rPr>
        <w:t>二、竞采文件</w:t>
      </w:r>
      <w:bookmarkEnd w:id="194"/>
      <w:bookmarkEnd w:id="195"/>
    </w:p>
    <w:p w14:paraId="6D70F39A">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（一）竞采文件由1.竞采邀请书；2.项目技术服务需求；3.项目商务要求；4.网上竞采程序及方法、评审标准、响应无效和采购终止；5.供应商须知；6.合同草案条款；7.响应文件编制要求七部分组成。</w:t>
      </w:r>
    </w:p>
    <w:p w14:paraId="428DDBF4">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（二）采购人所作的一切有效的书面通知、修改及补充，都是竞采文件不可分割的部分。</w:t>
      </w:r>
    </w:p>
    <w:p w14:paraId="211FDEA2">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（三）竞采文件的解释</w:t>
      </w:r>
    </w:p>
    <w:p w14:paraId="2C7D557D">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供应商如对竞采文件有疑问，必须以书面形式在提交响应文件截止时间前向采购</w:t>
      </w:r>
      <w:r>
        <w:rPr>
          <w:rFonts w:hint="eastAsia" w:hAnsi="宋体" w:cs="宋体"/>
          <w:sz w:val="21"/>
          <w:szCs w:val="21"/>
          <w:lang w:val="en-US" w:eastAsia="zh-CN"/>
        </w:rPr>
        <w:t>人</w:t>
      </w:r>
      <w:r>
        <w:rPr>
          <w:rFonts w:hint="eastAsia" w:ascii="宋体" w:hAnsi="宋体" w:eastAsia="宋体" w:cs="宋体"/>
          <w:sz w:val="21"/>
          <w:szCs w:val="21"/>
        </w:rPr>
        <w:t>递交书面澄清要求，采购</w:t>
      </w:r>
      <w:r>
        <w:rPr>
          <w:rFonts w:hint="eastAsia" w:hAnsi="宋体" w:cs="宋体"/>
          <w:sz w:val="21"/>
          <w:szCs w:val="21"/>
          <w:lang w:val="en-US" w:eastAsia="zh-CN"/>
        </w:rPr>
        <w:t>人</w:t>
      </w:r>
      <w:r>
        <w:rPr>
          <w:rFonts w:hint="eastAsia" w:ascii="宋体" w:hAnsi="宋体" w:eastAsia="宋体" w:cs="宋体"/>
          <w:sz w:val="21"/>
          <w:szCs w:val="21"/>
        </w:rPr>
        <w:t>可视具体情况做出处理或答复。如供应商未提出疑问，视为完全理解并同意本竞采文件。一经进入竞采程序，即视为供应商已详细阅读全部文件资料，完全理解竞采文件所有条款内容并同意放弃对这方面有不明白及误解的权利。</w:t>
      </w:r>
      <w:bookmarkStart w:id="196" w:name="_Toc318166429"/>
      <w:bookmarkStart w:id="197" w:name="_Toc318159160"/>
      <w:bookmarkStart w:id="198" w:name="_Toc318159349"/>
      <w:bookmarkStart w:id="199" w:name="_Toc318159780"/>
    </w:p>
    <w:p w14:paraId="1BF019D9">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（四）评审的依据为竞采文件和响应文件（含有效的书面承诺）。评审小组判断响应文件对竞采文件的响应，仅基于响应文件本身而不靠外部证据。</w:t>
      </w:r>
    </w:p>
    <w:bookmarkEnd w:id="196"/>
    <w:bookmarkEnd w:id="197"/>
    <w:bookmarkEnd w:id="198"/>
    <w:bookmarkEnd w:id="199"/>
    <w:p w14:paraId="111C0511">
      <w:pPr>
        <w:pStyle w:val="4"/>
        <w:spacing w:before="0" w:after="0" w:line="360" w:lineRule="auto"/>
        <w:outlineLvl w:val="1"/>
        <w:rPr>
          <w:rFonts w:hint="eastAsia" w:ascii="宋体" w:hAnsi="宋体" w:eastAsia="宋体" w:cs="宋体"/>
          <w:b/>
          <w:bCs/>
          <w:sz w:val="21"/>
          <w:szCs w:val="21"/>
        </w:rPr>
      </w:pPr>
      <w:bookmarkStart w:id="200" w:name="_Toc102227318"/>
      <w:bookmarkStart w:id="201" w:name="_Toc342913392"/>
      <w:bookmarkStart w:id="202" w:name="_Toc179714297"/>
      <w:bookmarkStart w:id="203" w:name="_Toc428437952"/>
      <w:bookmarkStart w:id="204" w:name="_Toc30801"/>
      <w:r>
        <w:rPr>
          <w:rFonts w:hint="eastAsia" w:ascii="宋体" w:hAnsi="宋体" w:eastAsia="宋体" w:cs="宋体"/>
          <w:b/>
          <w:bCs/>
          <w:sz w:val="21"/>
          <w:szCs w:val="21"/>
        </w:rPr>
        <w:t>三、竞采要求</w:t>
      </w:r>
      <w:bookmarkEnd w:id="200"/>
      <w:bookmarkEnd w:id="201"/>
      <w:bookmarkEnd w:id="202"/>
      <w:bookmarkEnd w:id="203"/>
      <w:bookmarkEnd w:id="204"/>
    </w:p>
    <w:p w14:paraId="4827EE56">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（一）响应文件</w:t>
      </w:r>
    </w:p>
    <w:p w14:paraId="230E1ED4">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1．供应商应当按照竞采文件的要求编制响应文件，并对竞采文件提出的要求和条件作出实质性响应，响应文件应编制完整的页码、目录。</w:t>
      </w:r>
    </w:p>
    <w:p w14:paraId="0264BFD2">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2．响应文件组成</w:t>
      </w:r>
    </w:p>
    <w:p w14:paraId="704A48E2">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4AF158A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（二）本项目不接受联合体形式参与竞采。</w:t>
      </w:r>
    </w:p>
    <w:p w14:paraId="4F4DDCDF">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（三）竞采有效期：响应文件及有关承诺文件有效期为提交响应文件截止时间起90天。</w:t>
      </w:r>
    </w:p>
    <w:p w14:paraId="6712476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（四）竞采保证金</w:t>
      </w:r>
      <w:r>
        <w:rPr>
          <w:rFonts w:hint="eastAsia" w:ascii="宋体" w:hAnsi="宋体" w:cs="宋体"/>
          <w:sz w:val="21"/>
          <w:szCs w:val="21"/>
          <w:lang w:val="en-US" w:eastAsia="zh-CN"/>
        </w:rPr>
        <w:t>及低风险</w:t>
      </w:r>
      <w:r>
        <w:rPr>
          <w:rFonts w:hint="eastAsia" w:ascii="宋体" w:hAnsi="宋体" w:eastAsia="宋体" w:cs="宋体"/>
          <w:sz w:val="21"/>
          <w:szCs w:val="21"/>
        </w:rPr>
        <w:t>保证金：</w:t>
      </w:r>
    </w:p>
    <w:p w14:paraId="2DB1B45D">
      <w:pPr>
        <w:spacing w:line="360" w:lineRule="auto"/>
        <w:ind w:firstLine="420" w:firstLineChars="200"/>
        <w:rPr>
          <w:rFonts w:hint="eastAsia" w:ascii="宋体" w:hAnsi="宋体" w:cs="宋体"/>
          <w:sz w:val="21"/>
          <w:szCs w:val="21"/>
        </w:rPr>
      </w:pPr>
      <w:r>
        <w:rPr>
          <w:rFonts w:hint="eastAsia" w:ascii="宋体" w:hAnsi="宋体" w:eastAsia="宋体" w:cs="宋体"/>
          <w:sz w:val="21"/>
          <w:szCs w:val="21"/>
        </w:rPr>
        <w:t>投标单位报名时须从投标单位帐户向</w:t>
      </w:r>
      <w:r>
        <w:rPr>
          <w:rFonts w:hint="eastAsia" w:ascii="宋体" w:hAnsi="宋体" w:eastAsia="宋体" w:cs="宋体"/>
          <w:sz w:val="21"/>
          <w:szCs w:val="21"/>
          <w:lang w:val="en-US" w:eastAsia="zh-CN"/>
        </w:rPr>
        <w:t>重庆江北新城发展建设有限公司</w:t>
      </w:r>
      <w:r>
        <w:rPr>
          <w:rFonts w:hint="eastAsia" w:ascii="宋体" w:hAnsi="宋体" w:eastAsia="宋体" w:cs="宋体"/>
          <w:sz w:val="21"/>
          <w:szCs w:val="21"/>
        </w:rPr>
        <w:t>缴纳投标保证金</w:t>
      </w:r>
      <w:r>
        <w:rPr>
          <w:rFonts w:hint="eastAsia" w:ascii="宋体" w:hAnsi="宋体" w:cs="宋体"/>
          <w:kern w:val="0"/>
          <w:sz w:val="21"/>
          <w:szCs w:val="21"/>
          <w:shd w:val="clear" w:color="auto" w:fill="FFFFFF"/>
        </w:rPr>
        <w:t>：</w:t>
      </w:r>
      <w:r>
        <w:rPr>
          <w:rFonts w:hint="eastAsia" w:ascii="宋体" w:hAnsi="宋体" w:eastAsia="宋体" w:cs="宋体"/>
          <w:b/>
          <w:bCs/>
          <w:kern w:val="0"/>
          <w:sz w:val="21"/>
          <w:szCs w:val="21"/>
          <w:shd w:val="clear" w:color="auto" w:fill="FFFFFF"/>
          <w:lang w:val="en-US" w:eastAsia="zh-CN"/>
        </w:rPr>
        <w:t>3000</w:t>
      </w:r>
      <w:r>
        <w:rPr>
          <w:rFonts w:hint="eastAsia" w:ascii="宋体" w:hAnsi="宋体" w:cs="宋体"/>
          <w:b/>
          <w:bCs/>
          <w:kern w:val="0"/>
          <w:sz w:val="21"/>
          <w:szCs w:val="21"/>
          <w:shd w:val="clear" w:color="auto" w:fill="FFFFFF"/>
        </w:rPr>
        <w:t>元（大写：</w:t>
      </w:r>
      <w:r>
        <w:rPr>
          <w:rFonts w:hint="eastAsia" w:ascii="宋体" w:hAnsi="宋体" w:eastAsia="宋体" w:cs="宋体"/>
          <w:b/>
          <w:bCs/>
          <w:kern w:val="0"/>
          <w:sz w:val="21"/>
          <w:szCs w:val="21"/>
          <w:shd w:val="clear" w:color="auto" w:fill="FFFFFF"/>
          <w:lang w:val="en-US" w:eastAsia="zh-CN"/>
        </w:rPr>
        <w:t>叁仟</w:t>
      </w:r>
      <w:r>
        <w:rPr>
          <w:rFonts w:hint="eastAsia" w:ascii="宋体" w:hAnsi="宋体" w:cs="宋体"/>
          <w:b/>
          <w:bCs/>
          <w:kern w:val="0"/>
          <w:sz w:val="21"/>
          <w:szCs w:val="21"/>
          <w:shd w:val="clear" w:color="auto" w:fill="FFFFFF"/>
        </w:rPr>
        <w:t>元整）</w:t>
      </w:r>
    </w:p>
    <w:p w14:paraId="68344C9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单位名称：</w:t>
      </w:r>
      <w:r>
        <w:rPr>
          <w:rFonts w:hint="eastAsia" w:ascii="宋体" w:hAnsi="宋体" w:eastAsia="宋体" w:cs="宋体"/>
          <w:sz w:val="21"/>
          <w:szCs w:val="21"/>
          <w:lang w:val="en-US" w:eastAsia="zh-CN"/>
        </w:rPr>
        <w:t>重庆江北新城发展建设有限公司</w:t>
      </w:r>
    </w:p>
    <w:p w14:paraId="03BA0F49">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帐号：</w:t>
      </w:r>
      <w:r>
        <w:rPr>
          <w:rFonts w:hint="eastAsia" w:ascii="宋体" w:hAnsi="宋体" w:eastAsia="宋体" w:cs="宋体"/>
          <w:sz w:val="21"/>
          <w:szCs w:val="21"/>
          <w:lang w:val="en-US" w:eastAsia="zh-CN"/>
        </w:rPr>
        <w:t>3100023809201000832</w:t>
      </w:r>
    </w:p>
    <w:p w14:paraId="5EB4771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开户银行：</w:t>
      </w:r>
      <w:r>
        <w:rPr>
          <w:rFonts w:hint="eastAsia" w:ascii="宋体" w:hAnsi="宋体" w:eastAsia="宋体" w:cs="宋体"/>
          <w:sz w:val="21"/>
          <w:szCs w:val="21"/>
          <w:lang w:eastAsia="zh-CN"/>
        </w:rPr>
        <w:t>工行唐家沱</w:t>
      </w:r>
      <w:r>
        <w:rPr>
          <w:rFonts w:hint="eastAsia" w:ascii="宋体" w:hAnsi="宋体" w:eastAsia="宋体" w:cs="宋体"/>
          <w:sz w:val="21"/>
          <w:szCs w:val="21"/>
        </w:rPr>
        <w:t>支行</w:t>
      </w:r>
    </w:p>
    <w:p w14:paraId="5C8E2DE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投标保证金可以转账支票、电汇、网上银行支付，必须从投标人法人基本存款帐户缴纳。</w:t>
      </w:r>
    </w:p>
    <w:p w14:paraId="0CB14AC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（1）报名承包商应确保报名保证金在202</w:t>
      </w:r>
      <w:r>
        <w:rPr>
          <w:rFonts w:hint="eastAsia" w:ascii="宋体" w:hAnsi="宋体" w:eastAsia="宋体" w:cs="宋体"/>
          <w:sz w:val="21"/>
          <w:szCs w:val="21"/>
          <w:lang w:val="en-US" w:eastAsia="zh-CN"/>
        </w:rPr>
        <w:t>5</w:t>
      </w:r>
      <w:r>
        <w:rPr>
          <w:rFonts w:hint="eastAsia" w:ascii="宋体" w:hAnsi="宋体" w:eastAsia="宋体" w:cs="宋体"/>
          <w:sz w:val="21"/>
          <w:szCs w:val="21"/>
        </w:rPr>
        <w:t>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前（北京时间，下同）到达指定账户，并经核实其报名保证金进入指定帐户的为有效投标担保；报名保证金在202</w:t>
      </w:r>
      <w:r>
        <w:rPr>
          <w:rFonts w:hint="eastAsia" w:ascii="宋体" w:hAnsi="宋体" w:eastAsia="宋体" w:cs="宋体"/>
          <w:sz w:val="21"/>
          <w:szCs w:val="21"/>
          <w:lang w:val="en-US" w:eastAsia="zh-CN"/>
        </w:rPr>
        <w:t>5</w:t>
      </w:r>
      <w:r>
        <w:rPr>
          <w:rFonts w:hint="eastAsia" w:ascii="宋体" w:hAnsi="宋体" w:eastAsia="宋体" w:cs="宋体"/>
          <w:sz w:val="21"/>
          <w:szCs w:val="21"/>
        </w:rPr>
        <w:t>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前未到达指定账户的为无效投标担保 (各报名承包商在缴款时须充分考虑银行工作的时间差风险) 。</w:t>
      </w:r>
    </w:p>
    <w:p w14:paraId="66731BA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（2）开标时由招标人将各报名承包商缴纳保证金情况递交由监督认定。</w:t>
      </w:r>
    </w:p>
    <w:p w14:paraId="4E2819D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（3）报名保证金退还方式：</w:t>
      </w:r>
    </w:p>
    <w:p w14:paraId="588ED4F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招标人应当在开标后10日内，向除中选人以外的报名承包商，退还竞标保证金及银行同期活期存款利息；与中选人签订合同后，发包人应当在10日内退还竞标保证金。</w:t>
      </w:r>
    </w:p>
    <w:p w14:paraId="2A66D29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其已缴纳竞标保证金、低价风险担保金和履约担保金，并报招标投标行政监督部门按照信用管理办法的规定处理，对中标人的不良行为直接记12分，纳入重点关注名单。</w:t>
      </w:r>
    </w:p>
    <w:p w14:paraId="5A4F1196">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（五）修正错误</w:t>
      </w:r>
    </w:p>
    <w:p w14:paraId="427D5708">
      <w:pPr>
        <w:pStyle w:val="266"/>
        <w:spacing w:line="360" w:lineRule="auto"/>
        <w:ind w:firstLine="420" w:firstLineChars="200"/>
        <w:rPr>
          <w:rFonts w:hint="eastAsia" w:ascii="宋体" w:hAnsi="宋体" w:eastAsia="宋体" w:cs="宋体"/>
          <w:b/>
          <w:bCs/>
          <w:sz w:val="21"/>
          <w:szCs w:val="21"/>
        </w:rPr>
      </w:pPr>
      <w:r>
        <w:rPr>
          <w:rFonts w:hint="eastAsia" w:ascii="宋体" w:hAnsi="宋体" w:eastAsia="宋体" w:cs="宋体"/>
          <w:sz w:val="21"/>
          <w:szCs w:val="21"/>
        </w:rPr>
        <w:t>1．若供应商所递交的响应文件或报价中的价格出现大写金额和小写金额不一致的错误，</w:t>
      </w:r>
      <w:r>
        <w:rPr>
          <w:rFonts w:hint="eastAsia" w:ascii="宋体" w:hAnsi="宋体" w:eastAsia="宋体" w:cs="宋体"/>
          <w:b/>
          <w:bCs/>
          <w:sz w:val="21"/>
          <w:szCs w:val="21"/>
        </w:rPr>
        <w:t>以大写金额为准进行评审。</w:t>
      </w:r>
    </w:p>
    <w:p w14:paraId="387A0D20">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六</w:t>
      </w:r>
      <w:r>
        <w:rPr>
          <w:rFonts w:hint="eastAsia" w:ascii="宋体" w:hAnsi="宋体" w:eastAsia="宋体" w:cs="宋体"/>
          <w:sz w:val="21"/>
          <w:szCs w:val="21"/>
          <w:lang w:eastAsia="zh-CN"/>
        </w:rPr>
        <w:t>）</w:t>
      </w:r>
      <w:r>
        <w:rPr>
          <w:rFonts w:hint="eastAsia" w:ascii="宋体" w:hAnsi="宋体" w:eastAsia="宋体" w:cs="宋体"/>
          <w:sz w:val="21"/>
          <w:szCs w:val="21"/>
        </w:rPr>
        <w:t>若中标人的中标价格低于招标项目最高限价百分之八十五，且招标人认为该投标价格可能低于成本，可能影响项目工程进度和质量的，可以要求中标人提供适当担保。担保计算公式为：低价风险担保金额=（招标人最高限价×0.85-暂定总价*中标人中标后的折扣率）×</w:t>
      </w:r>
      <w:r>
        <w:rPr>
          <w:rFonts w:hint="eastAsia" w:ascii="宋体" w:hAnsi="宋体" w:eastAsia="宋体" w:cs="宋体"/>
          <w:sz w:val="21"/>
          <w:szCs w:val="21"/>
          <w:lang w:val="en-US" w:eastAsia="zh-CN"/>
        </w:rPr>
        <w:t>3</w:t>
      </w:r>
      <w:r>
        <w:rPr>
          <w:rFonts w:hint="eastAsia" w:ascii="宋体" w:hAnsi="宋体" w:eastAsia="宋体" w:cs="宋体"/>
          <w:sz w:val="21"/>
          <w:szCs w:val="21"/>
        </w:rPr>
        <w:t>（金额为负值则不需提交），缴纳时间为</w:t>
      </w:r>
      <w:r>
        <w:rPr>
          <w:rFonts w:hint="eastAsia" w:hAnsi="宋体" w:cs="宋体"/>
          <w:sz w:val="21"/>
          <w:szCs w:val="21"/>
          <w:lang w:val="en-US" w:eastAsia="zh-CN"/>
        </w:rPr>
        <w:t>收到中标通知书   天内</w:t>
      </w:r>
      <w:r>
        <w:rPr>
          <w:rFonts w:hint="eastAsia" w:ascii="宋体" w:hAnsi="宋体" w:eastAsia="宋体" w:cs="宋体"/>
          <w:sz w:val="21"/>
          <w:szCs w:val="21"/>
        </w:rPr>
        <w:t>，如未按期交纳则视为自动放弃中标资格。履约过程中，施工单位以中标价过低为由，提出不能履约或不能完全履约的，低价风险担保则不予退还，且发包人将施工单位相关情况上报区政府及行业主管部门纳入黑名单并做相应处置。</w:t>
      </w:r>
    </w:p>
    <w:p w14:paraId="3BE81BEF">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hAnsi="宋体" w:cs="宋体"/>
          <w:sz w:val="21"/>
          <w:szCs w:val="21"/>
          <w:lang w:val="en-US" w:eastAsia="zh-CN"/>
        </w:rPr>
        <w:t>七</w:t>
      </w:r>
      <w:r>
        <w:rPr>
          <w:rFonts w:hint="eastAsia" w:ascii="宋体" w:hAnsi="宋体" w:eastAsia="宋体" w:cs="宋体"/>
          <w:sz w:val="21"/>
          <w:szCs w:val="21"/>
        </w:rPr>
        <w:t>）响应文件的签署和上传</w:t>
      </w:r>
    </w:p>
    <w:p w14:paraId="58D8457D">
      <w:pPr>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1.供应商须在平台报价并上传盖章后的响应文件电子文档一份</w:t>
      </w:r>
      <w:r>
        <w:rPr>
          <w:rFonts w:hint="eastAsia" w:ascii="宋体" w:hAnsi="宋体" w:eastAsia="宋体" w:cs="宋体"/>
          <w:color w:val="auto"/>
          <w:sz w:val="21"/>
          <w:szCs w:val="21"/>
          <w:highlight w:val="none"/>
          <w:lang w:eastAsia="zh-CN"/>
        </w:rPr>
        <w:t>。</w:t>
      </w:r>
    </w:p>
    <w:p w14:paraId="36C7F8B1">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注：若供应商的平台报价与网上上传的响应文件电子文档报价函中的报价不一致，按响应无效处理。</w:t>
      </w:r>
    </w:p>
    <w:p w14:paraId="17A3A924">
      <w:pPr>
        <w:numPr>
          <w:ilvl w:val="0"/>
          <w:numId w:val="17"/>
        </w:num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在上传的网上电子文档中，网上竞采文件第七篇响应文件编制要求中规定签字、盖章的地方必须按其规定签字、盖章</w:t>
      </w:r>
    </w:p>
    <w:p w14:paraId="40C456D9">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（七）响应文件的递交</w:t>
      </w:r>
    </w:p>
    <w:p w14:paraId="1061BCD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kern w:val="2"/>
          <w:sz w:val="21"/>
          <w:szCs w:val="21"/>
          <w:lang w:val="en-US" w:eastAsia="zh-CN" w:bidi="ar-SA"/>
        </w:rPr>
        <w:t>供应商须在规定时间内完成线上的响应文件提交，否则视为无效响应。</w:t>
      </w:r>
    </w:p>
    <w:p w14:paraId="11161447">
      <w:pPr>
        <w:pStyle w:val="266"/>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响应文件上传截止时间：详见网页公告。</w:t>
      </w:r>
    </w:p>
    <w:p w14:paraId="78A22CA9">
      <w:pPr>
        <w:pStyle w:val="4"/>
        <w:spacing w:before="0" w:after="0" w:line="360" w:lineRule="auto"/>
        <w:outlineLvl w:val="1"/>
        <w:rPr>
          <w:rFonts w:hint="eastAsia" w:ascii="宋体" w:hAnsi="宋体" w:eastAsia="宋体" w:cs="宋体"/>
          <w:b/>
          <w:bCs/>
          <w:sz w:val="21"/>
          <w:szCs w:val="21"/>
        </w:rPr>
      </w:pPr>
      <w:bookmarkStart w:id="205" w:name="_Toc22677"/>
      <w:bookmarkStart w:id="206" w:name="_Toc428437953"/>
      <w:r>
        <w:rPr>
          <w:rFonts w:hint="eastAsia" w:ascii="宋体" w:hAnsi="宋体" w:eastAsia="宋体" w:cs="宋体"/>
          <w:b/>
          <w:bCs/>
          <w:sz w:val="21"/>
          <w:szCs w:val="21"/>
        </w:rPr>
        <w:t>四、成交供应商的确认和变更</w:t>
      </w:r>
      <w:bookmarkEnd w:id="205"/>
      <w:bookmarkEnd w:id="206"/>
    </w:p>
    <w:p w14:paraId="18672110">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（一）成交供应商的确认</w:t>
      </w:r>
    </w:p>
    <w:p w14:paraId="07C5797A">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从评审</w:t>
      </w:r>
      <w:r>
        <w:rPr>
          <w:rFonts w:hint="eastAsia" w:hAnsi="宋体" w:cs="宋体"/>
          <w:sz w:val="21"/>
          <w:szCs w:val="21"/>
          <w:lang w:val="en-US" w:eastAsia="zh-CN"/>
        </w:rPr>
        <w:t>资料</w:t>
      </w:r>
      <w:r>
        <w:rPr>
          <w:rFonts w:hint="eastAsia" w:ascii="宋体" w:hAnsi="宋体" w:eastAsia="宋体" w:cs="宋体"/>
          <w:sz w:val="21"/>
          <w:szCs w:val="21"/>
        </w:rPr>
        <w:t>提出的</w:t>
      </w:r>
      <w:r>
        <w:rPr>
          <w:rFonts w:hint="eastAsia" w:hAnsi="宋体" w:cs="宋体"/>
          <w:sz w:val="21"/>
          <w:szCs w:val="21"/>
          <w:lang w:eastAsia="zh-CN"/>
        </w:rPr>
        <w:t>成交</w:t>
      </w:r>
      <w:r>
        <w:rPr>
          <w:rFonts w:hint="eastAsia" w:ascii="宋体" w:hAnsi="宋体" w:eastAsia="宋体" w:cs="宋体"/>
          <w:sz w:val="21"/>
          <w:szCs w:val="21"/>
        </w:rPr>
        <w:t>候选供应商中，按照排序由高到低的原则确定成交供应商，采购人逾期未确定成交供应商且不提出异议的，视为确定评审报告提出的排序第一的供应商为成交供应商。</w:t>
      </w:r>
    </w:p>
    <w:p w14:paraId="359DAE6F">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（二）成交供应商的变更</w:t>
      </w:r>
    </w:p>
    <w:p w14:paraId="08F5B61D">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成交供应商应于成交通知书发出之日起</w:t>
      </w:r>
      <w:r>
        <w:rPr>
          <w:rFonts w:hint="eastAsia" w:ascii="宋体" w:hAnsi="宋体" w:cs="宋体"/>
          <w:color w:val="000000" w:themeColor="text1"/>
          <w:sz w:val="21"/>
          <w:szCs w:val="21"/>
          <w:lang w:val="en-US" w:eastAsia="zh-CN"/>
          <w14:textFill>
            <w14:solidFill>
              <w14:schemeClr w14:val="tx1"/>
            </w14:solidFill>
          </w14:textFill>
        </w:rPr>
        <w:t>二十</w:t>
      </w:r>
      <w:r>
        <w:rPr>
          <w:rFonts w:hint="eastAsia" w:ascii="宋体" w:hAnsi="宋体" w:eastAsia="宋体" w:cs="宋体"/>
          <w:color w:val="000000" w:themeColor="text1"/>
          <w:sz w:val="21"/>
          <w:szCs w:val="21"/>
          <w14:textFill>
            <w14:solidFill>
              <w14:schemeClr w14:val="tx1"/>
            </w14:solidFill>
          </w14:textFill>
        </w:rPr>
        <w:t>日内</w:t>
      </w:r>
      <w:r>
        <w:rPr>
          <w:rFonts w:hint="eastAsia" w:ascii="宋体" w:hAnsi="宋体" w:eastAsia="宋体" w:cs="宋体"/>
          <w:sz w:val="21"/>
          <w:szCs w:val="21"/>
        </w:rPr>
        <w:t>与采购人签订采购合同，逾期或拒绝与采购人签订合同的，采购人可以按照评审报告推荐的</w:t>
      </w:r>
      <w:r>
        <w:rPr>
          <w:rFonts w:hint="eastAsia" w:ascii="宋体" w:hAnsi="宋体" w:cs="宋体"/>
          <w:sz w:val="21"/>
          <w:szCs w:val="21"/>
          <w:lang w:eastAsia="zh-CN"/>
        </w:rPr>
        <w:t>成交</w:t>
      </w:r>
      <w:r>
        <w:rPr>
          <w:rFonts w:hint="eastAsia" w:ascii="宋体" w:hAnsi="宋体" w:eastAsia="宋体" w:cs="宋体"/>
          <w:sz w:val="21"/>
          <w:szCs w:val="21"/>
        </w:rPr>
        <w:t>候选供应商顺序，确定排名下一位的候选人为成交供应商，也可以重新开展竞采。</w:t>
      </w:r>
    </w:p>
    <w:p w14:paraId="70AA570C">
      <w:pPr>
        <w:pStyle w:val="4"/>
        <w:spacing w:before="0" w:after="0" w:line="360" w:lineRule="auto"/>
        <w:outlineLvl w:val="1"/>
        <w:rPr>
          <w:rFonts w:hint="eastAsia" w:ascii="宋体" w:hAnsi="宋体" w:eastAsia="宋体" w:cs="宋体"/>
          <w:b/>
          <w:bCs/>
          <w:sz w:val="21"/>
          <w:szCs w:val="21"/>
        </w:rPr>
      </w:pPr>
      <w:bookmarkStart w:id="207" w:name="_Toc102227321"/>
      <w:bookmarkStart w:id="208" w:name="_Toc5345"/>
      <w:bookmarkStart w:id="209" w:name="_Toc428437954"/>
      <w:bookmarkStart w:id="210" w:name="_Toc342913395"/>
      <w:r>
        <w:rPr>
          <w:rFonts w:hint="eastAsia" w:ascii="宋体" w:hAnsi="宋体" w:eastAsia="宋体" w:cs="宋体"/>
          <w:b/>
          <w:bCs/>
          <w:sz w:val="21"/>
          <w:szCs w:val="21"/>
        </w:rPr>
        <w:t>五、</w:t>
      </w:r>
      <w:r>
        <w:rPr>
          <w:rFonts w:hint="eastAsia" w:ascii="宋体" w:hAnsi="宋体" w:eastAsia="宋体" w:cs="宋体"/>
          <w:b/>
          <w:bCs/>
          <w:sz w:val="21"/>
          <w:szCs w:val="21"/>
          <w:lang w:eastAsia="zh-CN"/>
        </w:rPr>
        <w:t>成交</w:t>
      </w:r>
      <w:r>
        <w:rPr>
          <w:rFonts w:hint="eastAsia" w:ascii="宋体" w:hAnsi="宋体" w:eastAsia="宋体" w:cs="宋体"/>
          <w:b/>
          <w:bCs/>
          <w:sz w:val="21"/>
          <w:szCs w:val="21"/>
        </w:rPr>
        <w:t>通知</w:t>
      </w:r>
      <w:bookmarkEnd w:id="207"/>
      <w:bookmarkEnd w:id="208"/>
      <w:bookmarkEnd w:id="209"/>
      <w:bookmarkEnd w:id="210"/>
    </w:p>
    <w:p w14:paraId="0B5C207C">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（一）成交供应商确定后，采购</w:t>
      </w:r>
      <w:r>
        <w:rPr>
          <w:rFonts w:hint="eastAsia" w:hAnsi="宋体" w:cs="宋体"/>
          <w:sz w:val="21"/>
          <w:szCs w:val="21"/>
          <w:lang w:val="en-US" w:eastAsia="zh-CN"/>
        </w:rPr>
        <w:t>人</w:t>
      </w:r>
      <w:r>
        <w:rPr>
          <w:rFonts w:hint="eastAsia" w:ascii="宋体" w:hAnsi="宋体" w:eastAsia="宋体" w:cs="宋体"/>
          <w:sz w:val="21"/>
          <w:szCs w:val="21"/>
        </w:rPr>
        <w:t>将在“</w:t>
      </w:r>
      <w:r>
        <w:rPr>
          <w:rFonts w:hint="eastAsia" w:ascii="宋体" w:hAnsi="宋体" w:cs="宋体"/>
          <w:sz w:val="21"/>
          <w:szCs w:val="21"/>
        </w:rPr>
        <w:fldChar w:fldCharType="begin"/>
      </w:r>
      <w:r>
        <w:rPr>
          <w:rFonts w:hint="eastAsia" w:ascii="宋体" w:hAnsi="宋体" w:cs="宋体"/>
          <w:sz w:val="21"/>
          <w:szCs w:val="21"/>
        </w:rPr>
        <w:instrText xml:space="preserve"> HYPERLINK "https://xj.ccgp-chongqing.gov.cn/ge/" </w:instrText>
      </w:r>
      <w:r>
        <w:rPr>
          <w:rFonts w:hint="eastAsia" w:ascii="宋体" w:hAnsi="宋体" w:cs="宋体"/>
          <w:sz w:val="21"/>
          <w:szCs w:val="21"/>
        </w:rPr>
        <w:fldChar w:fldCharType="separate"/>
      </w:r>
      <w:r>
        <w:rPr>
          <w:rFonts w:hint="eastAsia" w:ascii="宋体" w:hAnsi="宋体" w:cs="宋体"/>
          <w:sz w:val="21"/>
          <w:szCs w:val="21"/>
          <w:lang w:eastAsia="zh-CN"/>
        </w:rPr>
        <w:t>行采家电子竞采平台（https://www.gec123.com/xe/）</w:t>
      </w:r>
      <w:r>
        <w:rPr>
          <w:rFonts w:hint="eastAsia" w:ascii="宋体" w:hAnsi="宋体" w:cs="宋体"/>
          <w:sz w:val="21"/>
          <w:szCs w:val="21"/>
        </w:rPr>
        <w:fldChar w:fldCharType="end"/>
      </w:r>
      <w:r>
        <w:rPr>
          <w:rFonts w:hint="eastAsia" w:ascii="宋体" w:hAnsi="宋体" w:eastAsia="宋体" w:cs="宋体"/>
          <w:sz w:val="21"/>
          <w:szCs w:val="21"/>
        </w:rPr>
        <w:t>”上发布</w:t>
      </w:r>
      <w:r>
        <w:rPr>
          <w:rFonts w:hint="eastAsia" w:hAnsi="宋体" w:cs="宋体"/>
          <w:sz w:val="21"/>
          <w:szCs w:val="21"/>
          <w:lang w:eastAsia="zh-CN"/>
        </w:rPr>
        <w:t>成交</w:t>
      </w:r>
      <w:r>
        <w:rPr>
          <w:rFonts w:hint="eastAsia" w:ascii="宋体" w:hAnsi="宋体" w:eastAsia="宋体" w:cs="宋体"/>
          <w:sz w:val="21"/>
          <w:szCs w:val="21"/>
        </w:rPr>
        <w:t>结果公告。公告内容包括竞采项目名称、评审小组成员名单、采购</w:t>
      </w:r>
      <w:r>
        <w:rPr>
          <w:rFonts w:hint="eastAsia" w:hAnsi="宋体" w:cs="宋体"/>
          <w:sz w:val="21"/>
          <w:szCs w:val="21"/>
          <w:lang w:eastAsia="zh-CN"/>
        </w:rPr>
        <w:t>人</w:t>
      </w:r>
      <w:r>
        <w:rPr>
          <w:rFonts w:hint="eastAsia" w:ascii="宋体" w:hAnsi="宋体" w:eastAsia="宋体" w:cs="宋体"/>
          <w:sz w:val="21"/>
          <w:szCs w:val="21"/>
        </w:rPr>
        <w:t>联系人和电话。</w:t>
      </w:r>
    </w:p>
    <w:p w14:paraId="0E59D027">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（二）结果公告发出同时，采购</w:t>
      </w:r>
      <w:r>
        <w:rPr>
          <w:rFonts w:hint="eastAsia" w:hAnsi="宋体" w:cs="宋体"/>
          <w:sz w:val="21"/>
          <w:szCs w:val="21"/>
          <w:lang w:val="en-US" w:eastAsia="zh-CN"/>
        </w:rPr>
        <w:t>人</w:t>
      </w:r>
      <w:r>
        <w:rPr>
          <w:rFonts w:hint="eastAsia" w:ascii="宋体" w:hAnsi="宋体" w:eastAsia="宋体" w:cs="宋体"/>
          <w:sz w:val="21"/>
          <w:szCs w:val="21"/>
        </w:rPr>
        <w:t>将以书面形式发出《成交通知书》。《成交通知书》一经发出即发生法律效力。</w:t>
      </w:r>
      <w:bookmarkStart w:id="254" w:name="_GoBack"/>
      <w:bookmarkEnd w:id="254"/>
    </w:p>
    <w:p w14:paraId="15D93291">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（三）《成交通知书》将作为签订合同的依据。</w:t>
      </w:r>
    </w:p>
    <w:p w14:paraId="2349BC9B">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（四）如有供应商对</w:t>
      </w:r>
      <w:r>
        <w:rPr>
          <w:rFonts w:hint="eastAsia" w:hAnsi="宋体" w:cs="宋体"/>
          <w:sz w:val="21"/>
          <w:szCs w:val="21"/>
          <w:lang w:eastAsia="zh-CN"/>
        </w:rPr>
        <w:t>成交</w:t>
      </w:r>
      <w:r>
        <w:rPr>
          <w:rFonts w:hint="eastAsia" w:ascii="宋体" w:hAnsi="宋体" w:eastAsia="宋体" w:cs="宋体"/>
          <w:sz w:val="21"/>
          <w:szCs w:val="21"/>
        </w:rPr>
        <w:t>结果提出质疑的，在质疑处理完毕后发出成交通知书。</w:t>
      </w:r>
    </w:p>
    <w:p w14:paraId="1C6A5BA4">
      <w:pPr>
        <w:pStyle w:val="4"/>
        <w:spacing w:before="0" w:after="0" w:line="360" w:lineRule="auto"/>
        <w:outlineLvl w:val="1"/>
        <w:rPr>
          <w:rFonts w:hint="eastAsia" w:ascii="宋体" w:hAnsi="宋体" w:eastAsia="宋体" w:cs="宋体"/>
          <w:b/>
          <w:bCs/>
          <w:sz w:val="21"/>
          <w:szCs w:val="21"/>
        </w:rPr>
      </w:pPr>
      <w:bookmarkStart w:id="211" w:name="_Toc428437955"/>
      <w:bookmarkStart w:id="212" w:name="_Toc25125"/>
      <w:r>
        <w:rPr>
          <w:rFonts w:hint="eastAsia" w:ascii="宋体" w:hAnsi="宋体" w:eastAsia="宋体" w:cs="宋体"/>
          <w:b/>
          <w:bCs/>
          <w:sz w:val="21"/>
          <w:szCs w:val="21"/>
        </w:rPr>
        <w:t>六、关于质疑和投诉</w:t>
      </w:r>
      <w:bookmarkEnd w:id="211"/>
      <w:bookmarkEnd w:id="212"/>
    </w:p>
    <w:p w14:paraId="6A1C6700">
      <w:pPr>
        <w:pStyle w:val="26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（一）质疑内容、时限</w:t>
      </w:r>
    </w:p>
    <w:p w14:paraId="59408F7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1.供应商对竞采文件的质疑截止时间为提交响应文件截止时间前，请供应商在质疑时间内，以签章书面形式向采购</w:t>
      </w:r>
      <w:r>
        <w:rPr>
          <w:rFonts w:hint="eastAsia" w:ascii="宋体" w:hAnsi="宋体" w:cs="宋体"/>
          <w:sz w:val="21"/>
          <w:szCs w:val="21"/>
          <w:lang w:eastAsia="zh-CN"/>
        </w:rPr>
        <w:t>人</w:t>
      </w:r>
      <w:r>
        <w:rPr>
          <w:rFonts w:hint="eastAsia" w:ascii="宋体" w:hAnsi="宋体" w:eastAsia="宋体" w:cs="宋体"/>
          <w:sz w:val="21"/>
          <w:szCs w:val="21"/>
        </w:rPr>
        <w:t>提出质疑，并附相关证明材料。</w:t>
      </w:r>
    </w:p>
    <w:p w14:paraId="744C082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2.供应商对评审结果的质疑时间为结果公告发布后1个工作日内，请供应商在质疑时间内，以签章书面形式向采购</w:t>
      </w:r>
      <w:r>
        <w:rPr>
          <w:rFonts w:hint="eastAsia" w:ascii="宋体" w:hAnsi="宋体" w:cs="宋体"/>
          <w:sz w:val="21"/>
          <w:szCs w:val="21"/>
          <w:lang w:eastAsia="zh-CN"/>
        </w:rPr>
        <w:t>人</w:t>
      </w:r>
      <w:r>
        <w:rPr>
          <w:rFonts w:hint="eastAsia" w:ascii="宋体" w:hAnsi="宋体" w:eastAsia="宋体" w:cs="宋体"/>
          <w:sz w:val="21"/>
          <w:szCs w:val="21"/>
        </w:rPr>
        <w:t>提出质疑，并附相关证明材料。</w:t>
      </w:r>
    </w:p>
    <w:p w14:paraId="15C76C2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（二）质疑答复</w:t>
      </w:r>
    </w:p>
    <w:p w14:paraId="0F6E50E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在收到质疑后，7个工作日内答复。</w:t>
      </w:r>
    </w:p>
    <w:p w14:paraId="2FA3C3A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（三）不予受理或暂缓受理</w:t>
      </w:r>
    </w:p>
    <w:p w14:paraId="1E42149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1．质疑有下列情形之一的，不予受理：</w:t>
      </w:r>
    </w:p>
    <w:p w14:paraId="79D96241">
      <w:pPr>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1.1质疑供应商参与了竞采活动后，再对竞采文件内容提出质疑的；</w:t>
      </w:r>
    </w:p>
    <w:p w14:paraId="56555132">
      <w:pPr>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1.2质疑超过竞采文件规定期限的；</w:t>
      </w:r>
    </w:p>
    <w:p w14:paraId="69F2E150">
      <w:pPr>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1.3对同一事项重复质疑的；</w:t>
      </w:r>
    </w:p>
    <w:p w14:paraId="4D25355A">
      <w:pPr>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1.4未按竞采文件要求报名或参加竞采活动的供应商。</w:t>
      </w:r>
    </w:p>
    <w:p w14:paraId="53F75D8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2．质疑有下列情形之一的，应暂不受理并告知供应商补充材料。供应商及时补充材料的，应予受理；逾期未补充的，不予受理：</w:t>
      </w:r>
    </w:p>
    <w:p w14:paraId="70AA9387">
      <w:pPr>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2.1质疑内容不属于竞采文件相关内容的；</w:t>
      </w:r>
    </w:p>
    <w:p w14:paraId="188207E1">
      <w:pPr>
        <w:spacing w:line="360" w:lineRule="auto"/>
        <w:ind w:firstLine="420" w:firstLineChars="200"/>
        <w:rPr>
          <w:rFonts w:hint="eastAsia" w:ascii="宋体" w:hAnsi="宋体" w:eastAsia="宋体" w:cs="宋体"/>
          <w:sz w:val="21"/>
          <w:szCs w:val="21"/>
          <w:lang w:val="en-US" w:eastAsia="zh-CN"/>
        </w:rPr>
      </w:pPr>
      <w:bookmarkStart w:id="213" w:name="_Toc343881212"/>
      <w:bookmarkStart w:id="214" w:name="OLE_LINK8"/>
      <w:bookmarkStart w:id="215" w:name="_Toc345318310"/>
      <w:bookmarkStart w:id="216" w:name="_Toc342983494"/>
      <w:bookmarkStart w:id="217" w:name="_Toc429584878"/>
      <w:bookmarkStart w:id="218" w:name="OLE_LINK7"/>
      <w:bookmarkStart w:id="219" w:name="_Toc102227322"/>
      <w:bookmarkStart w:id="220" w:name="_Toc342913396"/>
      <w:bookmarkStart w:id="221" w:name="_Toc428437958"/>
      <w:bookmarkStart w:id="222" w:name="_Toc29866"/>
    </w:p>
    <w:bookmarkEnd w:id="213"/>
    <w:bookmarkEnd w:id="214"/>
    <w:bookmarkEnd w:id="215"/>
    <w:bookmarkEnd w:id="216"/>
    <w:bookmarkEnd w:id="217"/>
    <w:bookmarkEnd w:id="218"/>
    <w:p w14:paraId="1D606682">
      <w:pPr>
        <w:pStyle w:val="4"/>
        <w:spacing w:before="0" w:after="0" w:line="360" w:lineRule="auto"/>
        <w:outlineLvl w:val="1"/>
        <w:rPr>
          <w:rFonts w:hint="eastAsia" w:ascii="宋体" w:hAnsi="宋体" w:eastAsia="宋体" w:cs="宋体"/>
          <w:b/>
          <w:bCs/>
          <w:sz w:val="21"/>
          <w:szCs w:val="21"/>
        </w:rPr>
      </w:pPr>
      <w:r>
        <w:rPr>
          <w:rFonts w:hint="eastAsia" w:ascii="宋体" w:hAnsi="宋体" w:eastAsia="宋体" w:cs="宋体"/>
          <w:b/>
          <w:bCs/>
          <w:sz w:val="21"/>
          <w:szCs w:val="21"/>
          <w:lang w:val="en-US" w:eastAsia="zh-CN"/>
        </w:rPr>
        <w:t>七</w:t>
      </w:r>
      <w:r>
        <w:rPr>
          <w:rFonts w:hint="eastAsia" w:ascii="宋体" w:hAnsi="宋体" w:eastAsia="宋体" w:cs="宋体"/>
          <w:b/>
          <w:bCs/>
          <w:sz w:val="21"/>
          <w:szCs w:val="21"/>
        </w:rPr>
        <w:t>、签订</w:t>
      </w:r>
      <w:bookmarkEnd w:id="219"/>
      <w:r>
        <w:rPr>
          <w:rFonts w:hint="eastAsia" w:ascii="宋体" w:hAnsi="宋体" w:eastAsia="宋体" w:cs="宋体"/>
          <w:b/>
          <w:bCs/>
          <w:sz w:val="21"/>
          <w:szCs w:val="21"/>
        </w:rPr>
        <w:t>合同</w:t>
      </w:r>
      <w:bookmarkEnd w:id="220"/>
      <w:bookmarkEnd w:id="221"/>
      <w:bookmarkEnd w:id="222"/>
    </w:p>
    <w:p w14:paraId="19EFB62F">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（一）成交供应商应于</w:t>
      </w:r>
      <w:r>
        <w:rPr>
          <w:rFonts w:hint="eastAsia" w:ascii="宋体" w:hAnsi="宋体" w:eastAsia="宋体" w:cs="宋体"/>
          <w:color w:val="000000" w:themeColor="text1"/>
          <w:sz w:val="21"/>
          <w:szCs w:val="21"/>
          <w14:textFill>
            <w14:solidFill>
              <w14:schemeClr w14:val="tx1"/>
            </w14:solidFill>
          </w14:textFill>
        </w:rPr>
        <w:t>成交通知书发出之日起</w:t>
      </w:r>
      <w:r>
        <w:rPr>
          <w:rFonts w:hint="eastAsia" w:ascii="宋体" w:hAnsi="宋体" w:cs="宋体"/>
          <w:color w:val="000000" w:themeColor="text1"/>
          <w:sz w:val="21"/>
          <w:szCs w:val="21"/>
          <w:lang w:val="en-US" w:eastAsia="zh-CN"/>
          <w14:textFill>
            <w14:solidFill>
              <w14:schemeClr w14:val="tx1"/>
            </w14:solidFill>
          </w14:textFill>
        </w:rPr>
        <w:t>二十</w:t>
      </w:r>
      <w:r>
        <w:rPr>
          <w:rFonts w:hint="eastAsia" w:ascii="宋体" w:hAnsi="宋体" w:eastAsia="宋体" w:cs="宋体"/>
          <w:color w:val="000000" w:themeColor="text1"/>
          <w:sz w:val="21"/>
          <w:szCs w:val="21"/>
          <w14:textFill>
            <w14:solidFill>
              <w14:schemeClr w14:val="tx1"/>
            </w14:solidFill>
          </w14:textFill>
        </w:rPr>
        <w:t>日内与采购人签订采购合同，</w:t>
      </w:r>
      <w:r>
        <w:rPr>
          <w:rFonts w:hint="eastAsia" w:ascii="宋体" w:hAnsi="宋体" w:eastAsia="宋体" w:cs="宋体"/>
          <w:sz w:val="21"/>
          <w:szCs w:val="21"/>
        </w:rPr>
        <w:t>合同内容应按照竞采文件和成交供应商响应文件的约定签订书面合同。所签订的合同不得对竞采文件和供应商的响应文件作实质性修改。</w:t>
      </w:r>
    </w:p>
    <w:p w14:paraId="609D5B0C">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（二）竞采文件、供应商的响应文件及澄清文件等，均为签订采购合同的依据。</w:t>
      </w:r>
    </w:p>
    <w:p w14:paraId="7CE36C0B">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（三）合同生效条款由供需双方约定，法律、行政法规规定应当办理批准、登记等手续后生效的合同，依照其规定。</w:t>
      </w:r>
    </w:p>
    <w:bookmarkEnd w:id="192"/>
    <w:bookmarkEnd w:id="193"/>
    <w:p w14:paraId="05494BE6">
      <w:pPr>
        <w:spacing w:line="360" w:lineRule="auto"/>
        <w:rPr>
          <w:rFonts w:hint="eastAsia" w:ascii="宋体" w:hAnsi="宋体" w:eastAsia="宋体" w:cs="宋体"/>
          <w:bCs/>
          <w:sz w:val="21"/>
          <w:szCs w:val="21"/>
        </w:rPr>
      </w:pPr>
      <w:bookmarkStart w:id="223" w:name="_Toc27139866"/>
      <w:bookmarkStart w:id="224" w:name="_Toc107408247"/>
      <w:r>
        <w:rPr>
          <w:rFonts w:hint="eastAsia" w:ascii="宋体" w:hAnsi="宋体" w:eastAsia="宋体" w:cs="宋体"/>
          <w:bCs/>
          <w:sz w:val="21"/>
          <w:szCs w:val="21"/>
        </w:rPr>
        <w:br w:type="page"/>
      </w:r>
    </w:p>
    <w:p w14:paraId="7C51B231">
      <w:pPr>
        <w:pStyle w:val="4"/>
        <w:numPr>
          <w:ilvl w:val="0"/>
          <w:numId w:val="18"/>
        </w:numPr>
        <w:spacing w:line="440" w:lineRule="exact"/>
        <w:jc w:val="center"/>
        <w:rPr>
          <w:rFonts w:hint="eastAsia" w:ascii="宋体" w:hAnsi="宋体" w:eastAsia="宋体" w:cs="宋体"/>
          <w:bCs/>
          <w:sz w:val="28"/>
          <w:szCs w:val="28"/>
        </w:rPr>
      </w:pPr>
      <w:r>
        <w:rPr>
          <w:rFonts w:hint="eastAsia" w:ascii="宋体" w:hAnsi="宋体" w:eastAsia="宋体" w:cs="宋体"/>
          <w:bCs/>
          <w:sz w:val="28"/>
          <w:szCs w:val="28"/>
        </w:rPr>
        <w:t xml:space="preserve"> </w:t>
      </w:r>
      <w:bookmarkEnd w:id="223"/>
      <w:r>
        <w:rPr>
          <w:rFonts w:hint="eastAsia" w:ascii="宋体" w:hAnsi="宋体" w:eastAsia="宋体" w:cs="宋体"/>
          <w:bCs/>
          <w:sz w:val="28"/>
          <w:szCs w:val="28"/>
        </w:rPr>
        <w:t>合同草案条款和格式合同</w:t>
      </w:r>
      <w:bookmarkEnd w:id="224"/>
    </w:p>
    <w:p w14:paraId="0695A8DA">
      <w:pPr>
        <w:ind w:firstLine="480" w:firstLineChars="20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原则上按照重庆市建设工程施工合同范本签订，如采购人和成交供应商另有适用版本的，按适用版本签订。</w:t>
      </w:r>
      <w:r>
        <w:rPr>
          <w:rFonts w:hint="eastAsia" w:ascii="宋体" w:hAnsi="宋体" w:eastAsia="宋体" w:cs="宋体"/>
          <w:kern w:val="2"/>
          <w:sz w:val="24"/>
          <w:szCs w:val="24"/>
          <w:lang w:val="en-US" w:eastAsia="zh-CN" w:bidi="ar-SA"/>
        </w:rPr>
        <w:br w:type="page"/>
      </w:r>
    </w:p>
    <w:p w14:paraId="2BC1AF8D">
      <w:pPr>
        <w:pStyle w:val="128"/>
        <w:spacing w:line="360" w:lineRule="auto"/>
        <w:ind w:firstLine="480" w:firstLineChars="200"/>
        <w:rPr>
          <w:rFonts w:hint="eastAsia" w:ascii="宋体" w:hAnsi="宋体" w:eastAsia="宋体" w:cs="宋体"/>
          <w:kern w:val="2"/>
          <w:sz w:val="24"/>
          <w:szCs w:val="24"/>
          <w:lang w:val="en-US" w:eastAsia="zh-CN" w:bidi="ar-SA"/>
        </w:rPr>
      </w:pPr>
    </w:p>
    <w:p w14:paraId="2D1FECA6">
      <w:pPr>
        <w:pStyle w:val="4"/>
        <w:numPr>
          <w:ilvl w:val="0"/>
          <w:numId w:val="18"/>
        </w:numPr>
        <w:spacing w:line="440" w:lineRule="exact"/>
        <w:jc w:val="center"/>
        <w:rPr>
          <w:rFonts w:hint="eastAsia" w:ascii="宋体" w:hAnsi="宋体" w:eastAsia="宋体" w:cs="宋体"/>
          <w:bCs/>
          <w:sz w:val="28"/>
          <w:szCs w:val="28"/>
        </w:rPr>
      </w:pPr>
      <w:bookmarkStart w:id="225" w:name="_Toc107408248"/>
      <w:r>
        <w:rPr>
          <w:rFonts w:hint="eastAsia" w:ascii="宋体" w:hAnsi="宋体" w:eastAsia="宋体" w:cs="宋体"/>
          <w:bCs/>
          <w:sz w:val="28"/>
          <w:szCs w:val="28"/>
        </w:rPr>
        <w:t>响应文件编制要求</w:t>
      </w:r>
      <w:bookmarkEnd w:id="225"/>
    </w:p>
    <w:p w14:paraId="5AA108D6">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一、经济部分</w:t>
      </w:r>
    </w:p>
    <w:p w14:paraId="22C72908">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（一）网上竞采报价函</w:t>
      </w:r>
    </w:p>
    <w:p w14:paraId="67383334">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（二）分项明细报价表</w:t>
      </w:r>
    </w:p>
    <w:p w14:paraId="3DDDF8EC">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val="en-US" w:eastAsia="zh-CN"/>
        </w:rPr>
        <w:t>服务</w:t>
      </w:r>
      <w:r>
        <w:rPr>
          <w:rFonts w:hint="eastAsia" w:ascii="宋体" w:hAnsi="宋体" w:eastAsia="宋体" w:cs="宋体"/>
          <w:sz w:val="24"/>
          <w:szCs w:val="24"/>
        </w:rPr>
        <w:t>部分</w:t>
      </w:r>
    </w:p>
    <w:p w14:paraId="521A6AD2">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val="en-US" w:eastAsia="zh-CN"/>
        </w:rPr>
        <w:t>服务</w:t>
      </w:r>
      <w:r>
        <w:rPr>
          <w:rFonts w:hint="eastAsia" w:ascii="宋体" w:hAnsi="宋体" w:eastAsia="宋体" w:cs="宋体"/>
          <w:sz w:val="24"/>
          <w:szCs w:val="24"/>
        </w:rPr>
        <w:t>响应偏离表</w:t>
      </w:r>
    </w:p>
    <w:p w14:paraId="6BD3EFDF">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val="en-US" w:eastAsia="zh-CN"/>
        </w:rPr>
        <w:t>服务</w:t>
      </w:r>
      <w:r>
        <w:rPr>
          <w:rFonts w:hint="eastAsia" w:ascii="宋体" w:hAnsi="宋体" w:eastAsia="宋体" w:cs="宋体"/>
          <w:sz w:val="24"/>
          <w:szCs w:val="24"/>
        </w:rPr>
        <w:t>方案</w:t>
      </w:r>
    </w:p>
    <w:p w14:paraId="4FD4304C">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三、商务部分</w:t>
      </w:r>
    </w:p>
    <w:p w14:paraId="50F2E82D">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（一）商务要求响应情况</w:t>
      </w:r>
    </w:p>
    <w:p w14:paraId="4F3D52F3">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（二）商务响应偏离表</w:t>
      </w:r>
    </w:p>
    <w:p w14:paraId="44ECD3A6">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（三）其它优惠服务承诺</w:t>
      </w:r>
    </w:p>
    <w:p w14:paraId="506059EA">
      <w:pPr>
        <w:snapToGrid w:val="0"/>
        <w:spacing w:line="480" w:lineRule="exact"/>
        <w:ind w:firstLine="240" w:firstLineChars="100"/>
        <w:rPr>
          <w:rFonts w:hint="default" w:ascii="宋体" w:hAnsi="宋体" w:eastAsia="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四</w:t>
      </w:r>
      <w:r>
        <w:rPr>
          <w:rFonts w:hint="eastAsia" w:ascii="宋体" w:hAnsi="宋体" w:cs="宋体"/>
          <w:sz w:val="24"/>
          <w:szCs w:val="24"/>
          <w:lang w:eastAsia="zh-CN"/>
        </w:rPr>
        <w:t>）</w:t>
      </w:r>
      <w:r>
        <w:rPr>
          <w:rFonts w:hint="eastAsia" w:ascii="宋体" w:hAnsi="宋体" w:cs="宋体"/>
          <w:sz w:val="24"/>
          <w:szCs w:val="24"/>
          <w:lang w:val="en-US" w:eastAsia="zh-CN"/>
        </w:rPr>
        <w:t>其他</w:t>
      </w:r>
    </w:p>
    <w:p w14:paraId="7BBF08E5">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四、资格条件及其他</w:t>
      </w:r>
    </w:p>
    <w:p w14:paraId="6BAB2C17">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（一）营业执照（副本）或事业单位法人证书（副本）复印件</w:t>
      </w:r>
    </w:p>
    <w:p w14:paraId="78E04B81">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（二）法定代表人身份证明书（格式）</w:t>
      </w:r>
    </w:p>
    <w:p w14:paraId="36E55E19">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（三）法定代表人授权委托书（格式）</w:t>
      </w:r>
    </w:p>
    <w:p w14:paraId="7B255A99">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（四）基本资格条件承诺函</w:t>
      </w:r>
    </w:p>
    <w:p w14:paraId="258D61A0">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（五）特定资格条件证明文件</w:t>
      </w:r>
    </w:p>
    <w:p w14:paraId="2D3F4277">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五、其他应提供的资料</w:t>
      </w:r>
    </w:p>
    <w:p w14:paraId="6E2FEF13">
      <w:pPr>
        <w:snapToGrid w:val="0"/>
        <w:spacing w:line="480" w:lineRule="exact"/>
        <w:ind w:firstLine="240" w:firstLineChars="100"/>
        <w:rPr>
          <w:rFonts w:hint="eastAsia" w:ascii="宋体" w:hAnsi="宋体" w:eastAsia="宋体" w:cs="宋体"/>
          <w:sz w:val="24"/>
          <w:szCs w:val="24"/>
        </w:rPr>
      </w:pPr>
      <w:bookmarkStart w:id="226" w:name="_Toc342913419"/>
      <w:bookmarkStart w:id="227" w:name="_Toc313008356"/>
      <w:bookmarkStart w:id="228" w:name="_Toc313888360"/>
      <w:bookmarkStart w:id="229" w:name="_Toc283382454"/>
      <w:bookmarkStart w:id="230" w:name="_Toc12789073"/>
      <w:r>
        <w:rPr>
          <w:rFonts w:hint="eastAsia" w:ascii="宋体" w:hAnsi="宋体" w:eastAsia="宋体" w:cs="宋体"/>
          <w:sz w:val="24"/>
          <w:szCs w:val="24"/>
        </w:rPr>
        <w:t>（一）其他与项目有关的资料（自附）。</w:t>
      </w:r>
    </w:p>
    <w:p w14:paraId="74A243A1">
      <w:pPr>
        <w:snapToGrid w:val="0"/>
        <w:spacing w:line="480" w:lineRule="exact"/>
        <w:ind w:firstLine="240" w:firstLineChars="100"/>
        <w:rPr>
          <w:rFonts w:hint="eastAsia" w:ascii="宋体" w:hAnsi="宋体" w:eastAsia="宋体" w:cs="宋体"/>
          <w:sz w:val="24"/>
          <w:szCs w:val="24"/>
        </w:rPr>
        <w:sectPr>
          <w:headerReference r:id="rId8" w:type="default"/>
          <w:footerReference r:id="rId9" w:type="default"/>
          <w:pgSz w:w="11907" w:h="16840"/>
          <w:pgMar w:top="1134" w:right="1191" w:bottom="1134" w:left="1304" w:header="851" w:footer="992" w:gutter="0"/>
          <w:pgNumType w:fmt="numberInDash"/>
          <w:cols w:space="720" w:num="1"/>
          <w:docGrid w:linePitch="380" w:charSpace="-5735"/>
        </w:sectPr>
      </w:pPr>
    </w:p>
    <w:p w14:paraId="08E57DE2">
      <w:pPr>
        <w:snapToGrid w:val="0"/>
        <w:spacing w:line="480" w:lineRule="exact"/>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一、经济部分</w:t>
      </w:r>
      <w:bookmarkEnd w:id="226"/>
      <w:bookmarkEnd w:id="227"/>
      <w:bookmarkEnd w:id="228"/>
    </w:p>
    <w:bookmarkEnd w:id="229"/>
    <w:bookmarkEnd w:id="230"/>
    <w:p w14:paraId="5A60F48C">
      <w:pPr>
        <w:snapToGrid w:val="0"/>
        <w:spacing w:line="480" w:lineRule="exact"/>
        <w:ind w:firstLine="240" w:firstLineChars="100"/>
        <w:jc w:val="center"/>
        <w:rPr>
          <w:rFonts w:hint="eastAsia" w:ascii="宋体" w:hAnsi="宋体" w:eastAsia="宋体" w:cs="宋体"/>
          <w:sz w:val="24"/>
          <w:szCs w:val="24"/>
        </w:rPr>
      </w:pPr>
      <w:r>
        <w:rPr>
          <w:rFonts w:hint="eastAsia" w:ascii="宋体" w:hAnsi="宋体" w:eastAsia="宋体" w:cs="宋体"/>
          <w:sz w:val="24"/>
          <w:szCs w:val="24"/>
        </w:rPr>
        <w:t>（一）网上竞采报价函</w:t>
      </w:r>
    </w:p>
    <w:p w14:paraId="132C3171">
      <w:pPr>
        <w:snapToGrid w:val="0"/>
        <w:spacing w:line="480" w:lineRule="exact"/>
        <w:ind w:right="386" w:rightChars="138" w:firstLine="499" w:firstLineChars="238"/>
        <w:rPr>
          <w:rFonts w:hint="eastAsia" w:ascii="宋体" w:hAnsi="宋体" w:eastAsia="宋体" w:cs="宋体"/>
          <w:sz w:val="21"/>
          <w:szCs w:val="21"/>
        </w:rPr>
      </w:pPr>
      <w:r>
        <w:rPr>
          <w:rFonts w:hint="eastAsia" w:ascii="宋体" w:hAnsi="宋体" w:eastAsia="宋体" w:cs="宋体"/>
          <w:sz w:val="21"/>
          <w:szCs w:val="21"/>
        </w:rPr>
        <w:t>____________________________（采购</w:t>
      </w:r>
      <w:r>
        <w:rPr>
          <w:rFonts w:hint="eastAsia" w:ascii="宋体" w:hAnsi="宋体" w:cs="宋体"/>
          <w:sz w:val="21"/>
          <w:szCs w:val="21"/>
          <w:lang w:val="en-US" w:eastAsia="zh-CN"/>
        </w:rPr>
        <w:t>人</w:t>
      </w:r>
      <w:r>
        <w:rPr>
          <w:rFonts w:hint="eastAsia" w:ascii="宋体" w:hAnsi="宋体" w:eastAsia="宋体" w:cs="宋体"/>
          <w:sz w:val="21"/>
          <w:szCs w:val="21"/>
        </w:rPr>
        <w:t>名称）：</w:t>
      </w:r>
    </w:p>
    <w:p w14:paraId="3E1783FB">
      <w:pPr>
        <w:keepNext w:val="0"/>
        <w:keepLines w:val="0"/>
        <w:pageBreakBefore w:val="0"/>
        <w:widowControl w:val="0"/>
        <w:kinsoku/>
        <w:wordWrap w:val="0"/>
        <w:overflowPunct/>
        <w:topLinePunct w:val="0"/>
        <w:autoSpaceDE/>
        <w:autoSpaceDN/>
        <w:bidi w:val="0"/>
        <w:adjustRightInd/>
        <w:snapToGrid w:val="0"/>
        <w:spacing w:line="480" w:lineRule="exact"/>
        <w:ind w:right="386" w:rightChars="138" w:firstLine="499" w:firstLineChars="238"/>
        <w:textAlignment w:val="auto"/>
        <w:rPr>
          <w:rFonts w:hint="eastAsia" w:ascii="宋体" w:hAnsi="宋体" w:eastAsia="宋体" w:cs="宋体"/>
          <w:sz w:val="21"/>
          <w:szCs w:val="21"/>
        </w:rPr>
      </w:pPr>
      <w:r>
        <w:rPr>
          <w:rFonts w:hint="eastAsia" w:ascii="宋体" w:hAnsi="宋体" w:eastAsia="宋体" w:cs="宋体"/>
          <w:sz w:val="21"/>
          <w:szCs w:val="21"/>
        </w:rPr>
        <w:t>1．我方已仔细研究了</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标段</w:t>
      </w:r>
      <w:r>
        <w:rPr>
          <w:rFonts w:hint="eastAsia" w:ascii="宋体" w:hAnsi="宋体" w:cs="宋体"/>
          <w:sz w:val="21"/>
          <w:szCs w:val="21"/>
          <w:lang w:val="en-US" w:eastAsia="zh-CN"/>
        </w:rPr>
        <w:t>竟采</w:t>
      </w:r>
      <w:r>
        <w:rPr>
          <w:rFonts w:hint="eastAsia" w:ascii="宋体" w:hAnsi="宋体" w:eastAsia="宋体" w:cs="宋体"/>
          <w:sz w:val="21"/>
          <w:szCs w:val="21"/>
        </w:rPr>
        <w:t>文件的全部内容，愿意以人民币（大写）</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元整</w:t>
      </w:r>
      <w:r>
        <w:rPr>
          <w:rFonts w:hint="eastAsia" w:ascii="宋体" w:hAnsi="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元</w:t>
      </w:r>
      <w:r>
        <w:rPr>
          <w:rFonts w:hint="eastAsia" w:ascii="宋体" w:hAnsi="宋体" w:eastAsia="宋体" w:cs="宋体"/>
          <w:sz w:val="21"/>
          <w:szCs w:val="21"/>
        </w:rPr>
        <w:t>）</w:t>
      </w:r>
      <w:r>
        <w:rPr>
          <w:rFonts w:hint="eastAsia" w:ascii="宋体" w:hAnsi="宋体" w:cs="宋体"/>
          <w:sz w:val="21"/>
          <w:szCs w:val="21"/>
          <w:lang w:eastAsia="zh-CN"/>
        </w:rPr>
        <w:t>。</w:t>
      </w:r>
      <w:r>
        <w:rPr>
          <w:rFonts w:hint="eastAsia" w:ascii="宋体" w:hAnsi="宋体" w:eastAsia="宋体" w:cs="宋体"/>
          <w:sz w:val="21"/>
          <w:szCs w:val="21"/>
        </w:rPr>
        <w:t>工期</w:t>
      </w:r>
      <w:r>
        <w:rPr>
          <w:rFonts w:hint="eastAsia" w:ascii="宋体" w:hAnsi="宋体" w:eastAsia="宋体" w:cs="宋体"/>
          <w:sz w:val="21"/>
          <w:szCs w:val="21"/>
          <w:u w:val="single"/>
        </w:rPr>
        <w:t xml:space="preserve">   </w:t>
      </w:r>
      <w:r>
        <w:rPr>
          <w:rFonts w:hint="eastAsia" w:ascii="宋体" w:hAnsi="宋体" w:eastAsia="宋体" w:cs="宋体"/>
          <w:sz w:val="21"/>
          <w:szCs w:val="21"/>
        </w:rPr>
        <w:t>日历天，质量要求</w:t>
      </w:r>
      <w:r>
        <w:rPr>
          <w:rFonts w:hint="eastAsia" w:ascii="宋体" w:hAnsi="宋体" w:cs="宋体"/>
          <w:sz w:val="21"/>
          <w:szCs w:val="21"/>
          <w:u w:val="single"/>
          <w:lang w:val="en-US" w:eastAsia="zh-CN"/>
        </w:rPr>
        <w:t>达到竟采文件要求</w:t>
      </w:r>
      <w:r>
        <w:rPr>
          <w:rFonts w:hint="eastAsia" w:ascii="宋体" w:hAnsi="宋体" w:eastAsia="宋体" w:cs="宋体"/>
          <w:sz w:val="21"/>
          <w:szCs w:val="21"/>
        </w:rPr>
        <w:t>。</w:t>
      </w:r>
    </w:p>
    <w:p w14:paraId="2E961A44">
      <w:pPr>
        <w:snapToGrid w:val="0"/>
        <w:spacing w:line="480" w:lineRule="exact"/>
        <w:ind w:right="386" w:rightChars="138" w:firstLine="499" w:firstLineChars="238"/>
        <w:rPr>
          <w:rFonts w:hint="eastAsia" w:ascii="宋体" w:hAnsi="宋体" w:eastAsia="宋体" w:cs="宋体"/>
          <w:sz w:val="21"/>
          <w:szCs w:val="21"/>
        </w:rPr>
      </w:pPr>
      <w:r>
        <w:rPr>
          <w:rFonts w:hint="eastAsia" w:ascii="宋体" w:hAnsi="宋体" w:eastAsia="宋体" w:cs="宋体"/>
          <w:sz w:val="21"/>
          <w:szCs w:val="21"/>
        </w:rPr>
        <w:t>2.我方现提交的响应文件为：</w:t>
      </w:r>
      <w:r>
        <w:rPr>
          <w:rFonts w:hint="eastAsia" w:ascii="宋体" w:hAnsi="宋体" w:cs="宋体"/>
          <w:sz w:val="21"/>
          <w:szCs w:val="21"/>
          <w:lang w:val="en-US" w:eastAsia="zh-CN"/>
        </w:rPr>
        <w:t>上传</w:t>
      </w:r>
      <w:r>
        <w:rPr>
          <w:rFonts w:hint="eastAsia" w:ascii="宋体" w:hAnsi="宋体" w:eastAsia="宋体" w:cs="宋体"/>
          <w:sz w:val="21"/>
          <w:szCs w:val="21"/>
        </w:rPr>
        <w:t>响应文件电子文档一份。</w:t>
      </w:r>
    </w:p>
    <w:p w14:paraId="3AD42B30">
      <w:pPr>
        <w:snapToGrid w:val="0"/>
        <w:spacing w:line="480" w:lineRule="exact"/>
        <w:ind w:right="386" w:rightChars="138" w:firstLine="499" w:firstLineChars="238"/>
        <w:rPr>
          <w:rFonts w:hint="eastAsia" w:ascii="宋体" w:hAnsi="宋体" w:eastAsia="宋体" w:cs="宋体"/>
          <w:sz w:val="21"/>
          <w:szCs w:val="21"/>
        </w:rPr>
      </w:pPr>
      <w:r>
        <w:rPr>
          <w:rFonts w:hint="eastAsia" w:ascii="宋体" w:hAnsi="宋体" w:eastAsia="宋体" w:cs="宋体"/>
          <w:sz w:val="21"/>
          <w:szCs w:val="21"/>
        </w:rPr>
        <w:t>3.我方承诺：本次网上竞采的有效期为90天。</w:t>
      </w:r>
    </w:p>
    <w:p w14:paraId="0D0D7F7E">
      <w:pPr>
        <w:snapToGrid w:val="0"/>
        <w:spacing w:line="480" w:lineRule="exact"/>
        <w:ind w:right="386" w:rightChars="138" w:firstLine="499" w:firstLineChars="238"/>
        <w:rPr>
          <w:rFonts w:hint="eastAsia" w:ascii="宋体" w:hAnsi="宋体" w:eastAsia="宋体" w:cs="宋体"/>
          <w:sz w:val="21"/>
          <w:szCs w:val="21"/>
        </w:rPr>
      </w:pPr>
      <w:r>
        <w:rPr>
          <w:rFonts w:hint="eastAsia" w:ascii="宋体" w:hAnsi="宋体" w:eastAsia="宋体" w:cs="宋体"/>
          <w:sz w:val="21"/>
          <w:szCs w:val="21"/>
        </w:rPr>
        <w:t>4.我方完全理解和接受贵方网上竞采文件的一切规定和要求及评审办法。</w:t>
      </w:r>
    </w:p>
    <w:p w14:paraId="3C516FC1">
      <w:pPr>
        <w:snapToGrid w:val="0"/>
        <w:spacing w:line="480" w:lineRule="exact"/>
        <w:ind w:right="386" w:rightChars="138" w:firstLine="499" w:firstLineChars="238"/>
        <w:rPr>
          <w:rFonts w:hint="eastAsia" w:ascii="宋体" w:hAnsi="宋体" w:eastAsia="宋体" w:cs="宋体"/>
          <w:sz w:val="21"/>
          <w:szCs w:val="21"/>
        </w:rPr>
      </w:pPr>
      <w:r>
        <w:rPr>
          <w:rFonts w:hint="eastAsia" w:ascii="宋体" w:hAnsi="宋体" w:eastAsia="宋体" w:cs="宋体"/>
          <w:sz w:val="21"/>
          <w:szCs w:val="21"/>
        </w:rPr>
        <w:t>5.在整个网上竞采过程中，我方若有违规行为，接受按照《中华人民共和国政府采购法》和《网上竞采文件》之规定给予惩罚。</w:t>
      </w:r>
    </w:p>
    <w:p w14:paraId="6750AE1F">
      <w:pPr>
        <w:snapToGrid w:val="0"/>
        <w:spacing w:line="480" w:lineRule="exact"/>
        <w:ind w:right="386" w:rightChars="138" w:firstLine="499" w:firstLineChars="238"/>
        <w:rPr>
          <w:rFonts w:hint="eastAsia" w:ascii="宋体" w:hAnsi="宋体" w:eastAsia="宋体" w:cs="宋体"/>
          <w:sz w:val="21"/>
          <w:szCs w:val="21"/>
        </w:rPr>
      </w:pPr>
      <w:r>
        <w:rPr>
          <w:rFonts w:hint="eastAsia" w:ascii="宋体" w:hAnsi="宋体" w:eastAsia="宋体" w:cs="宋体"/>
          <w:sz w:val="21"/>
          <w:szCs w:val="21"/>
        </w:rPr>
        <w:t>6.我方若成为成交供应商，将按照最终网上竞采结果签订合同，并且严格履行合同义务。本承诺函将成为合同不可分割的一部分，与合同具有同等的法律效力。</w:t>
      </w:r>
    </w:p>
    <w:p w14:paraId="08AAA32B">
      <w:pPr>
        <w:snapToGrid w:val="0"/>
        <w:spacing w:line="480" w:lineRule="exact"/>
        <w:ind w:right="386" w:rightChars="138" w:firstLine="499" w:firstLineChars="238"/>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.我方未为采购项目提供整体设计、规范编制或者项目管理、监理、检测等服务。</w:t>
      </w:r>
    </w:p>
    <w:p w14:paraId="06A1D311">
      <w:pPr>
        <w:snapToGrid w:val="0"/>
        <w:spacing w:line="480" w:lineRule="exact"/>
        <w:ind w:right="386" w:rightChars="138" w:firstLine="499" w:firstLineChars="238"/>
        <w:rPr>
          <w:rFonts w:hint="eastAsia" w:ascii="宋体" w:hAnsi="宋体" w:eastAsia="宋体" w:cs="宋体"/>
          <w:sz w:val="21"/>
          <w:szCs w:val="21"/>
        </w:rPr>
      </w:pPr>
      <w:r>
        <w:rPr>
          <w:rFonts w:hint="eastAsia" w:ascii="宋体" w:hAnsi="宋体" w:eastAsia="宋体" w:cs="宋体"/>
          <w:sz w:val="21"/>
          <w:szCs w:val="21"/>
        </w:rPr>
        <w:t>供应商（公章）：</w:t>
      </w:r>
      <w:r>
        <w:rPr>
          <w:rFonts w:hint="eastAsia" w:ascii="宋体" w:hAnsi="宋体" w:eastAsia="宋体" w:cs="宋体"/>
          <w:sz w:val="21"/>
          <w:szCs w:val="21"/>
          <w:u w:val="single"/>
        </w:rPr>
        <w:t xml:space="preserve">                 </w:t>
      </w:r>
    </w:p>
    <w:p w14:paraId="22A8A388">
      <w:pPr>
        <w:snapToGrid w:val="0"/>
        <w:spacing w:line="480" w:lineRule="exact"/>
        <w:ind w:right="386" w:rightChars="138" w:firstLine="499" w:firstLineChars="238"/>
        <w:rPr>
          <w:rFonts w:hint="eastAsia" w:ascii="宋体" w:hAnsi="宋体" w:eastAsia="宋体" w:cs="宋体"/>
          <w:sz w:val="21"/>
          <w:szCs w:val="21"/>
        </w:rPr>
      </w:pPr>
      <w:r>
        <w:rPr>
          <w:rFonts w:hint="eastAsia" w:ascii="宋体" w:hAnsi="宋体" w:eastAsia="宋体" w:cs="宋体"/>
          <w:sz w:val="21"/>
          <w:szCs w:val="21"/>
        </w:rPr>
        <w:t xml:space="preserve">地址：  </w:t>
      </w:r>
      <w:r>
        <w:rPr>
          <w:rFonts w:hint="eastAsia" w:ascii="宋体" w:hAnsi="宋体" w:eastAsia="宋体" w:cs="宋体"/>
          <w:sz w:val="21"/>
          <w:szCs w:val="21"/>
          <w:u w:val="single"/>
        </w:rPr>
        <w:t xml:space="preserve">                         </w:t>
      </w:r>
    </w:p>
    <w:p w14:paraId="43D1CC69">
      <w:pPr>
        <w:snapToGrid w:val="0"/>
        <w:spacing w:line="480" w:lineRule="exact"/>
        <w:ind w:right="386" w:rightChars="138" w:firstLine="499" w:firstLineChars="238"/>
        <w:rPr>
          <w:rFonts w:hint="eastAsia" w:ascii="宋体" w:hAnsi="宋体" w:eastAsia="宋体" w:cs="宋体"/>
          <w:sz w:val="21"/>
          <w:szCs w:val="21"/>
          <w:u w:val="single"/>
        </w:rPr>
      </w:pPr>
      <w:r>
        <w:rPr>
          <w:rFonts w:hint="eastAsia" w:ascii="宋体" w:hAnsi="宋体" w:eastAsia="宋体" w:cs="宋体"/>
          <w:sz w:val="21"/>
          <w:szCs w:val="21"/>
        </w:rPr>
        <w:t>电话：</w:t>
      </w:r>
      <w:r>
        <w:rPr>
          <w:rFonts w:hint="eastAsia" w:ascii="宋体" w:hAnsi="宋体" w:eastAsia="宋体" w:cs="宋体"/>
          <w:sz w:val="21"/>
          <w:szCs w:val="21"/>
          <w:u w:val="single"/>
        </w:rPr>
        <w:t xml:space="preserve">                 </w:t>
      </w:r>
    </w:p>
    <w:p w14:paraId="5F8587B7">
      <w:pPr>
        <w:snapToGrid w:val="0"/>
        <w:spacing w:line="480" w:lineRule="exact"/>
        <w:ind w:right="386" w:rightChars="138" w:firstLine="499" w:firstLineChars="238"/>
        <w:rPr>
          <w:rFonts w:hint="eastAsia" w:ascii="宋体" w:hAnsi="宋体" w:eastAsia="宋体" w:cs="宋体"/>
          <w:sz w:val="21"/>
          <w:szCs w:val="21"/>
          <w:u w:val="single"/>
        </w:rPr>
      </w:pPr>
      <w:r>
        <w:rPr>
          <w:rFonts w:hint="eastAsia" w:ascii="宋体" w:hAnsi="宋体" w:eastAsia="宋体" w:cs="宋体"/>
          <w:sz w:val="21"/>
          <w:szCs w:val="21"/>
        </w:rPr>
        <w:t>传真：</w:t>
      </w:r>
      <w:r>
        <w:rPr>
          <w:rFonts w:hint="eastAsia" w:ascii="宋体" w:hAnsi="宋体" w:eastAsia="宋体" w:cs="宋体"/>
          <w:sz w:val="21"/>
          <w:szCs w:val="21"/>
          <w:u w:val="single"/>
        </w:rPr>
        <w:t xml:space="preserve">                 </w:t>
      </w:r>
    </w:p>
    <w:p w14:paraId="0400D71D">
      <w:pPr>
        <w:snapToGrid w:val="0"/>
        <w:spacing w:line="480" w:lineRule="exact"/>
        <w:ind w:right="386" w:rightChars="138" w:firstLine="499" w:firstLineChars="238"/>
        <w:rPr>
          <w:rFonts w:hint="eastAsia" w:ascii="宋体" w:hAnsi="宋体" w:eastAsia="宋体" w:cs="宋体"/>
          <w:sz w:val="21"/>
          <w:szCs w:val="21"/>
        </w:rPr>
      </w:pPr>
      <w:r>
        <w:rPr>
          <w:rFonts w:hint="eastAsia" w:ascii="宋体" w:hAnsi="宋体" w:eastAsia="宋体" w:cs="宋体"/>
          <w:sz w:val="21"/>
          <w:szCs w:val="21"/>
        </w:rPr>
        <w:t>网址：</w:t>
      </w:r>
      <w:r>
        <w:rPr>
          <w:rFonts w:hint="eastAsia" w:ascii="宋体" w:hAnsi="宋体" w:eastAsia="宋体" w:cs="宋体"/>
          <w:sz w:val="21"/>
          <w:szCs w:val="21"/>
          <w:u w:val="single"/>
        </w:rPr>
        <w:t xml:space="preserve">                 </w:t>
      </w:r>
    </w:p>
    <w:p w14:paraId="4A7192EB">
      <w:pPr>
        <w:snapToGrid w:val="0"/>
        <w:spacing w:line="480" w:lineRule="exact"/>
        <w:ind w:right="386" w:rightChars="138" w:firstLine="499" w:firstLineChars="238"/>
        <w:rPr>
          <w:rFonts w:hint="eastAsia" w:ascii="宋体" w:hAnsi="宋体" w:eastAsia="宋体" w:cs="宋体"/>
          <w:sz w:val="21"/>
          <w:szCs w:val="21"/>
        </w:rPr>
      </w:pPr>
      <w:r>
        <w:rPr>
          <w:rFonts w:hint="eastAsia" w:ascii="宋体" w:hAnsi="宋体" w:eastAsia="宋体" w:cs="宋体"/>
          <w:sz w:val="21"/>
          <w:szCs w:val="21"/>
        </w:rPr>
        <w:t>联系人：</w:t>
      </w:r>
      <w:r>
        <w:rPr>
          <w:rFonts w:hint="eastAsia" w:ascii="宋体" w:hAnsi="宋体" w:eastAsia="宋体" w:cs="宋体"/>
          <w:sz w:val="21"/>
          <w:szCs w:val="21"/>
          <w:u w:val="single"/>
        </w:rPr>
        <w:t xml:space="preserve">               </w:t>
      </w:r>
    </w:p>
    <w:p w14:paraId="3A91DDEA">
      <w:pPr>
        <w:snapToGrid w:val="0"/>
        <w:spacing w:line="480" w:lineRule="exact"/>
        <w:ind w:right="386" w:rightChars="138" w:firstLine="499" w:firstLineChars="238"/>
        <w:rPr>
          <w:rFonts w:hint="eastAsia" w:ascii="宋体" w:hAnsi="宋体" w:eastAsia="宋体" w:cs="宋体"/>
          <w:sz w:val="21"/>
          <w:szCs w:val="21"/>
        </w:rPr>
      </w:pPr>
      <w:r>
        <w:rPr>
          <w:rFonts w:hint="eastAsia" w:ascii="宋体" w:hAnsi="宋体" w:eastAsia="宋体" w:cs="宋体"/>
          <w:sz w:val="21"/>
          <w:szCs w:val="21"/>
        </w:rPr>
        <w:t xml:space="preserve">                                                  年   月   日</w:t>
      </w:r>
    </w:p>
    <w:p w14:paraId="735516B1">
      <w:pPr>
        <w:snapToGrid w:val="0"/>
        <w:spacing w:line="480" w:lineRule="exact"/>
        <w:ind w:firstLine="240" w:firstLineChars="100"/>
        <w:rPr>
          <w:rFonts w:hint="eastAsia" w:ascii="宋体" w:hAnsi="宋体" w:eastAsia="宋体" w:cs="宋体"/>
          <w:sz w:val="24"/>
          <w:szCs w:val="24"/>
        </w:rPr>
      </w:pPr>
    </w:p>
    <w:p w14:paraId="5791461C">
      <w:pPr>
        <w:snapToGrid w:val="0"/>
        <w:spacing w:line="480" w:lineRule="exact"/>
        <w:ind w:firstLine="240" w:firstLineChars="100"/>
        <w:rPr>
          <w:rFonts w:hint="eastAsia" w:ascii="宋体" w:hAnsi="宋体" w:eastAsia="宋体" w:cs="宋体"/>
          <w:sz w:val="24"/>
          <w:szCs w:val="24"/>
        </w:rPr>
      </w:pPr>
    </w:p>
    <w:p w14:paraId="7206FA8C">
      <w:pPr>
        <w:snapToGrid w:val="0"/>
        <w:spacing w:line="480" w:lineRule="exact"/>
        <w:ind w:firstLine="240" w:firstLineChars="100"/>
        <w:rPr>
          <w:rFonts w:hint="eastAsia" w:ascii="宋体" w:hAnsi="宋体" w:eastAsia="宋体" w:cs="宋体"/>
          <w:sz w:val="24"/>
          <w:szCs w:val="24"/>
        </w:rPr>
      </w:pPr>
    </w:p>
    <w:p w14:paraId="3905A39F">
      <w:pPr>
        <w:pStyle w:val="48"/>
        <w:rPr>
          <w:rFonts w:hint="eastAsia" w:ascii="宋体" w:hAnsi="宋体" w:eastAsia="宋体" w:cs="宋体"/>
          <w:szCs w:val="24"/>
        </w:rPr>
      </w:pPr>
    </w:p>
    <w:p w14:paraId="5104A08B">
      <w:pPr>
        <w:pStyle w:val="48"/>
        <w:rPr>
          <w:rFonts w:hint="eastAsia" w:ascii="宋体" w:hAnsi="宋体" w:eastAsia="宋体" w:cs="宋体"/>
          <w:szCs w:val="24"/>
        </w:rPr>
      </w:pPr>
    </w:p>
    <w:p w14:paraId="5599FD54">
      <w:pPr>
        <w:rPr>
          <w:rFonts w:hint="eastAsia" w:ascii="宋体" w:hAnsi="宋体" w:eastAsia="宋体" w:cs="宋体"/>
          <w:sz w:val="24"/>
          <w:szCs w:val="24"/>
        </w:rPr>
      </w:pPr>
      <w:r>
        <w:rPr>
          <w:rFonts w:hint="eastAsia" w:ascii="宋体" w:hAnsi="宋体" w:eastAsia="宋体" w:cs="宋体"/>
          <w:sz w:val="24"/>
          <w:szCs w:val="24"/>
        </w:rPr>
        <w:br w:type="page"/>
      </w:r>
    </w:p>
    <w:p w14:paraId="1A2730DC">
      <w:pPr>
        <w:numPr>
          <w:ilvl w:val="0"/>
          <w:numId w:val="0"/>
        </w:numPr>
        <w:snapToGrid w:val="0"/>
        <w:spacing w:line="480" w:lineRule="exact"/>
        <w:ind w:left="0" w:leftChars="0" w:firstLine="0" w:firstLineChars="0"/>
        <w:rPr>
          <w:rFonts w:hint="default"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（三）</w:t>
      </w:r>
      <w:r>
        <w:rPr>
          <w:rFonts w:hint="eastAsia" w:ascii="宋体" w:hAnsi="宋体" w:cs="宋体"/>
          <w:sz w:val="24"/>
          <w:szCs w:val="24"/>
          <w:lang w:val="en-US" w:eastAsia="zh-CN"/>
        </w:rPr>
        <w:t>已标价工程量清单</w:t>
      </w:r>
    </w:p>
    <w:p w14:paraId="1BA2B609">
      <w:pPr>
        <w:tabs>
          <w:tab w:val="left" w:pos="2975"/>
          <w:tab w:val="center" w:pos="4765"/>
        </w:tabs>
        <w:spacing w:line="520" w:lineRule="exact"/>
        <w:jc w:val="center"/>
        <w:rPr>
          <w:rFonts w:ascii="宋体" w:hAnsi="宋体" w:cs="宋体"/>
          <w:b/>
          <w:sz w:val="21"/>
          <w:szCs w:val="21"/>
        </w:rPr>
      </w:pPr>
      <w:r>
        <w:rPr>
          <w:rFonts w:hint="eastAsia" w:ascii="宋体" w:hAnsi="宋体" w:cs="宋体"/>
          <w:b/>
          <w:sz w:val="21"/>
          <w:szCs w:val="21"/>
        </w:rPr>
        <w:t>已标价工程量清单</w:t>
      </w:r>
    </w:p>
    <w:p w14:paraId="5A5BE44B">
      <w:pPr>
        <w:snapToGrid w:val="0"/>
        <w:spacing w:line="520" w:lineRule="exact"/>
        <w:ind w:firstLine="480"/>
        <w:rPr>
          <w:rFonts w:ascii="宋体" w:hAnsi="宋体" w:cs="宋体"/>
          <w:sz w:val="21"/>
          <w:szCs w:val="21"/>
        </w:rPr>
      </w:pPr>
    </w:p>
    <w:p w14:paraId="3F79C2CD">
      <w:pPr>
        <w:snapToGrid w:val="0"/>
        <w:spacing w:line="520" w:lineRule="exact"/>
        <w:rPr>
          <w:rFonts w:ascii="宋体" w:hAnsi="宋体" w:cs="宋体"/>
          <w:sz w:val="21"/>
          <w:szCs w:val="21"/>
        </w:rPr>
      </w:pPr>
      <w:r>
        <w:rPr>
          <w:rFonts w:hint="eastAsia" w:ascii="宋体" w:hAnsi="宋体" w:cs="宋体"/>
          <w:sz w:val="21"/>
          <w:szCs w:val="21"/>
        </w:rPr>
        <w:t>注：供应商应按《建设工程工程量清单计价规范》（GB50500-2013）及重庆市相关工程量清单计价规则的要求填写相应清单表格。</w:t>
      </w:r>
      <w:r>
        <w:rPr>
          <w:rFonts w:hint="eastAsia" w:ascii="宋体" w:hAnsi="宋体" w:cs="宋体"/>
          <w:sz w:val="21"/>
          <w:szCs w:val="21"/>
          <w:lang w:eastAsia="zh-CN"/>
        </w:rPr>
        <w:t>供应商</w:t>
      </w:r>
      <w:r>
        <w:rPr>
          <w:rFonts w:hint="eastAsia" w:ascii="宋体" w:hAnsi="宋体" w:cs="宋体"/>
          <w:sz w:val="21"/>
          <w:szCs w:val="21"/>
        </w:rPr>
        <w:t>应按本须知、《重庆市建设工程费用定额》（CQFYDE-2018）、《重庆市住房和城乡建设委员会关于适用增值税新税率调整建设工程计价依据的通知》（渝建〔2019〕143号）和采购人发布的“工程量清单”的要求编制完整的投标报价工程量清单。</w:t>
      </w:r>
    </w:p>
    <w:p w14:paraId="18B811AB">
      <w:pPr>
        <w:rPr>
          <w:rFonts w:hint="eastAsia" w:ascii="宋体" w:hAnsi="宋体" w:eastAsia="宋体" w:cs="宋体"/>
          <w:sz w:val="24"/>
          <w:szCs w:val="24"/>
        </w:rPr>
      </w:pPr>
      <w:bookmarkStart w:id="231" w:name="_Toc313008357"/>
      <w:bookmarkStart w:id="232" w:name="_Toc342913420"/>
      <w:bookmarkStart w:id="233" w:name="_Toc313888361"/>
      <w:bookmarkStart w:id="234" w:name="_Toc31257"/>
      <w:bookmarkStart w:id="235" w:name="_Toc11802"/>
      <w:r>
        <w:rPr>
          <w:rFonts w:hint="eastAsia" w:ascii="宋体" w:hAnsi="宋体" w:eastAsia="宋体" w:cs="宋体"/>
          <w:sz w:val="24"/>
          <w:szCs w:val="24"/>
        </w:rPr>
        <w:br w:type="page"/>
      </w:r>
    </w:p>
    <w:p w14:paraId="476E23FD">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val="en-US" w:eastAsia="zh-CN"/>
        </w:rPr>
        <w:t>服务</w:t>
      </w:r>
      <w:r>
        <w:rPr>
          <w:rFonts w:hint="eastAsia" w:ascii="宋体" w:hAnsi="宋体" w:eastAsia="宋体" w:cs="宋体"/>
          <w:sz w:val="24"/>
          <w:szCs w:val="24"/>
        </w:rPr>
        <w:t>部分</w:t>
      </w:r>
      <w:bookmarkEnd w:id="231"/>
      <w:bookmarkEnd w:id="232"/>
      <w:bookmarkEnd w:id="233"/>
      <w:bookmarkEnd w:id="234"/>
      <w:bookmarkEnd w:id="235"/>
    </w:p>
    <w:p w14:paraId="34C8955A">
      <w:pPr>
        <w:snapToGrid w:val="0"/>
        <w:spacing w:line="480" w:lineRule="exact"/>
        <w:ind w:firstLine="240" w:firstLineChars="100"/>
        <w:rPr>
          <w:rFonts w:hint="eastAsia" w:ascii="宋体" w:hAnsi="宋体" w:eastAsia="宋体" w:cs="宋体"/>
          <w:sz w:val="24"/>
          <w:szCs w:val="24"/>
        </w:rPr>
      </w:pPr>
    </w:p>
    <w:p w14:paraId="7B1835BA">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一</w:t>
      </w:r>
      <w:r>
        <w:rPr>
          <w:rFonts w:hint="eastAsia" w:ascii="宋体" w:hAnsi="宋体" w:eastAsia="宋体" w:cs="宋体"/>
          <w:sz w:val="24"/>
          <w:szCs w:val="24"/>
        </w:rPr>
        <w:t>）</w:t>
      </w:r>
      <w:r>
        <w:rPr>
          <w:rFonts w:hint="eastAsia" w:ascii="宋体" w:hAnsi="宋体" w:eastAsia="宋体" w:cs="宋体"/>
          <w:sz w:val="24"/>
          <w:szCs w:val="24"/>
          <w:lang w:val="en-US" w:eastAsia="zh-CN"/>
        </w:rPr>
        <w:t>服务</w:t>
      </w:r>
      <w:r>
        <w:rPr>
          <w:rFonts w:hint="eastAsia" w:ascii="宋体" w:hAnsi="宋体" w:eastAsia="宋体" w:cs="宋体"/>
          <w:sz w:val="24"/>
          <w:szCs w:val="24"/>
        </w:rPr>
        <w:t>响应偏离表</w:t>
      </w:r>
    </w:p>
    <w:p w14:paraId="329FE0A0">
      <w:pPr>
        <w:snapToGrid w:val="0"/>
        <w:spacing w:line="480" w:lineRule="exact"/>
        <w:ind w:firstLine="241" w:firstLineChars="100"/>
        <w:jc w:val="center"/>
        <w:rPr>
          <w:rFonts w:hint="eastAsia" w:ascii="宋体" w:hAnsi="宋体" w:eastAsia="宋体" w:cs="宋体"/>
          <w:b/>
          <w:bCs/>
          <w:sz w:val="24"/>
          <w:szCs w:val="24"/>
        </w:rPr>
      </w:pPr>
      <w:r>
        <w:rPr>
          <w:rFonts w:hint="eastAsia" w:ascii="宋体" w:hAnsi="宋体" w:eastAsia="宋体" w:cs="宋体"/>
          <w:b/>
          <w:bCs/>
          <w:sz w:val="24"/>
          <w:szCs w:val="24"/>
        </w:rPr>
        <w:t>技术响应偏离表</w:t>
      </w:r>
    </w:p>
    <w:p w14:paraId="3A1C58A9">
      <w:pPr>
        <w:snapToGrid w:val="0"/>
        <w:spacing w:line="480" w:lineRule="exact"/>
        <w:ind w:firstLine="240" w:firstLineChars="100"/>
        <w:rPr>
          <w:rFonts w:hint="eastAsia" w:ascii="宋体" w:hAnsi="宋体" w:eastAsia="宋体" w:cs="宋体"/>
          <w:sz w:val="24"/>
          <w:szCs w:val="24"/>
        </w:rPr>
      </w:pPr>
    </w:p>
    <w:tbl>
      <w:tblPr>
        <w:tblStyle w:val="5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2EF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6826DD42">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序号</w:t>
            </w:r>
          </w:p>
        </w:tc>
        <w:tc>
          <w:tcPr>
            <w:tcW w:w="3179" w:type="dxa"/>
            <w:vAlign w:val="center"/>
          </w:tcPr>
          <w:p w14:paraId="7BD5B75F">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采购项目需求</w:t>
            </w:r>
          </w:p>
        </w:tc>
        <w:tc>
          <w:tcPr>
            <w:tcW w:w="2434" w:type="dxa"/>
            <w:vAlign w:val="center"/>
          </w:tcPr>
          <w:p w14:paraId="7C83740D">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响应情况</w:t>
            </w:r>
          </w:p>
        </w:tc>
        <w:tc>
          <w:tcPr>
            <w:tcW w:w="2355" w:type="dxa"/>
            <w:vAlign w:val="center"/>
          </w:tcPr>
          <w:p w14:paraId="5D7AE9AE">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差异说明</w:t>
            </w:r>
          </w:p>
        </w:tc>
      </w:tr>
      <w:tr w14:paraId="6FE8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EA9DE4B">
            <w:pPr>
              <w:snapToGrid w:val="0"/>
              <w:spacing w:line="480" w:lineRule="exact"/>
              <w:ind w:firstLine="240" w:firstLineChars="100"/>
              <w:rPr>
                <w:rFonts w:hint="eastAsia" w:ascii="宋体" w:hAnsi="宋体" w:eastAsia="宋体" w:cs="宋体"/>
                <w:sz w:val="24"/>
                <w:szCs w:val="24"/>
              </w:rPr>
            </w:pPr>
          </w:p>
        </w:tc>
        <w:tc>
          <w:tcPr>
            <w:tcW w:w="3179" w:type="dxa"/>
            <w:vAlign w:val="center"/>
          </w:tcPr>
          <w:p w14:paraId="5B15005E">
            <w:pPr>
              <w:snapToGrid w:val="0"/>
              <w:spacing w:line="480" w:lineRule="exact"/>
              <w:ind w:firstLine="240" w:firstLineChars="100"/>
              <w:rPr>
                <w:rFonts w:hint="eastAsia" w:ascii="宋体" w:hAnsi="宋体" w:eastAsia="宋体" w:cs="宋体"/>
                <w:sz w:val="24"/>
                <w:szCs w:val="24"/>
              </w:rPr>
            </w:pPr>
          </w:p>
        </w:tc>
        <w:tc>
          <w:tcPr>
            <w:tcW w:w="2434" w:type="dxa"/>
            <w:vAlign w:val="center"/>
          </w:tcPr>
          <w:p w14:paraId="4B67322E">
            <w:pPr>
              <w:snapToGrid w:val="0"/>
              <w:spacing w:line="480" w:lineRule="exact"/>
              <w:ind w:firstLine="240" w:firstLineChars="100"/>
              <w:rPr>
                <w:rFonts w:hint="eastAsia" w:ascii="宋体" w:hAnsi="宋体" w:eastAsia="宋体" w:cs="宋体"/>
                <w:sz w:val="24"/>
                <w:szCs w:val="24"/>
              </w:rPr>
            </w:pPr>
          </w:p>
        </w:tc>
        <w:tc>
          <w:tcPr>
            <w:tcW w:w="2355" w:type="dxa"/>
            <w:vAlign w:val="center"/>
          </w:tcPr>
          <w:p w14:paraId="442ED837">
            <w:pPr>
              <w:snapToGrid w:val="0"/>
              <w:spacing w:line="480" w:lineRule="exact"/>
              <w:ind w:firstLine="240" w:firstLineChars="100"/>
              <w:rPr>
                <w:rFonts w:hint="eastAsia" w:ascii="宋体" w:hAnsi="宋体" w:eastAsia="宋体" w:cs="宋体"/>
                <w:sz w:val="24"/>
                <w:szCs w:val="24"/>
              </w:rPr>
            </w:pPr>
          </w:p>
        </w:tc>
      </w:tr>
      <w:tr w14:paraId="50E1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0260342">
            <w:pPr>
              <w:snapToGrid w:val="0"/>
              <w:spacing w:line="480" w:lineRule="exact"/>
              <w:ind w:firstLine="240" w:firstLineChars="100"/>
              <w:rPr>
                <w:rFonts w:hint="eastAsia" w:ascii="宋体" w:hAnsi="宋体" w:eastAsia="宋体" w:cs="宋体"/>
                <w:sz w:val="24"/>
                <w:szCs w:val="24"/>
              </w:rPr>
            </w:pPr>
          </w:p>
        </w:tc>
        <w:tc>
          <w:tcPr>
            <w:tcW w:w="3179" w:type="dxa"/>
            <w:vAlign w:val="center"/>
          </w:tcPr>
          <w:p w14:paraId="3D1F2C38">
            <w:pPr>
              <w:snapToGrid w:val="0"/>
              <w:spacing w:line="480" w:lineRule="exact"/>
              <w:ind w:firstLine="240" w:firstLineChars="100"/>
              <w:rPr>
                <w:rFonts w:hint="eastAsia" w:ascii="宋体" w:hAnsi="宋体" w:eastAsia="宋体" w:cs="宋体"/>
                <w:sz w:val="24"/>
                <w:szCs w:val="24"/>
              </w:rPr>
            </w:pPr>
          </w:p>
        </w:tc>
        <w:tc>
          <w:tcPr>
            <w:tcW w:w="2434" w:type="dxa"/>
            <w:vAlign w:val="center"/>
          </w:tcPr>
          <w:p w14:paraId="2E8DBD74">
            <w:pPr>
              <w:snapToGrid w:val="0"/>
              <w:spacing w:line="480" w:lineRule="exact"/>
              <w:ind w:firstLine="240" w:firstLineChars="100"/>
              <w:rPr>
                <w:rFonts w:hint="eastAsia" w:ascii="宋体" w:hAnsi="宋体" w:eastAsia="宋体" w:cs="宋体"/>
                <w:sz w:val="24"/>
                <w:szCs w:val="24"/>
              </w:rPr>
            </w:pPr>
          </w:p>
        </w:tc>
        <w:tc>
          <w:tcPr>
            <w:tcW w:w="2355" w:type="dxa"/>
            <w:vAlign w:val="center"/>
          </w:tcPr>
          <w:p w14:paraId="14293373">
            <w:pPr>
              <w:snapToGrid w:val="0"/>
              <w:spacing w:line="480" w:lineRule="exact"/>
              <w:ind w:firstLine="240" w:firstLineChars="100"/>
              <w:rPr>
                <w:rFonts w:hint="eastAsia" w:ascii="宋体" w:hAnsi="宋体" w:eastAsia="宋体" w:cs="宋体"/>
                <w:sz w:val="24"/>
                <w:szCs w:val="24"/>
              </w:rPr>
            </w:pPr>
          </w:p>
        </w:tc>
      </w:tr>
      <w:tr w14:paraId="7F39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89B2D18">
            <w:pPr>
              <w:snapToGrid w:val="0"/>
              <w:spacing w:line="480" w:lineRule="exact"/>
              <w:ind w:firstLine="240" w:firstLineChars="100"/>
              <w:rPr>
                <w:rFonts w:hint="eastAsia" w:ascii="宋体" w:hAnsi="宋体" w:eastAsia="宋体" w:cs="宋体"/>
                <w:sz w:val="24"/>
                <w:szCs w:val="24"/>
              </w:rPr>
            </w:pPr>
          </w:p>
        </w:tc>
        <w:tc>
          <w:tcPr>
            <w:tcW w:w="3179" w:type="dxa"/>
            <w:vAlign w:val="center"/>
          </w:tcPr>
          <w:p w14:paraId="1F3E0F4A">
            <w:pPr>
              <w:snapToGrid w:val="0"/>
              <w:spacing w:line="480" w:lineRule="exact"/>
              <w:ind w:firstLine="240" w:firstLineChars="100"/>
              <w:rPr>
                <w:rFonts w:hint="eastAsia" w:ascii="宋体" w:hAnsi="宋体" w:eastAsia="宋体" w:cs="宋体"/>
                <w:sz w:val="24"/>
                <w:szCs w:val="24"/>
              </w:rPr>
            </w:pPr>
          </w:p>
        </w:tc>
        <w:tc>
          <w:tcPr>
            <w:tcW w:w="2434" w:type="dxa"/>
            <w:vAlign w:val="center"/>
          </w:tcPr>
          <w:p w14:paraId="2A2E4669">
            <w:pPr>
              <w:snapToGrid w:val="0"/>
              <w:spacing w:line="480" w:lineRule="exact"/>
              <w:ind w:firstLine="240" w:firstLineChars="100"/>
              <w:rPr>
                <w:rFonts w:hint="eastAsia" w:ascii="宋体" w:hAnsi="宋体" w:eastAsia="宋体" w:cs="宋体"/>
                <w:sz w:val="24"/>
                <w:szCs w:val="24"/>
              </w:rPr>
            </w:pPr>
          </w:p>
        </w:tc>
        <w:tc>
          <w:tcPr>
            <w:tcW w:w="2355" w:type="dxa"/>
            <w:vAlign w:val="center"/>
          </w:tcPr>
          <w:p w14:paraId="0E881BDF">
            <w:pPr>
              <w:snapToGrid w:val="0"/>
              <w:spacing w:line="480" w:lineRule="exact"/>
              <w:ind w:firstLine="240" w:firstLineChars="100"/>
              <w:rPr>
                <w:rFonts w:hint="eastAsia" w:ascii="宋体" w:hAnsi="宋体" w:eastAsia="宋体" w:cs="宋体"/>
                <w:sz w:val="24"/>
                <w:szCs w:val="24"/>
              </w:rPr>
            </w:pPr>
          </w:p>
        </w:tc>
      </w:tr>
      <w:tr w14:paraId="68F2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BF8A8D0">
            <w:pPr>
              <w:snapToGrid w:val="0"/>
              <w:spacing w:line="480" w:lineRule="exact"/>
              <w:ind w:firstLine="240" w:firstLineChars="100"/>
              <w:rPr>
                <w:rFonts w:hint="eastAsia" w:ascii="宋体" w:hAnsi="宋体" w:eastAsia="宋体" w:cs="宋体"/>
                <w:sz w:val="24"/>
                <w:szCs w:val="24"/>
              </w:rPr>
            </w:pPr>
          </w:p>
        </w:tc>
        <w:tc>
          <w:tcPr>
            <w:tcW w:w="3179" w:type="dxa"/>
            <w:vAlign w:val="center"/>
          </w:tcPr>
          <w:p w14:paraId="1F6C0F19">
            <w:pPr>
              <w:snapToGrid w:val="0"/>
              <w:spacing w:line="480" w:lineRule="exact"/>
              <w:ind w:firstLine="240" w:firstLineChars="100"/>
              <w:rPr>
                <w:rFonts w:hint="eastAsia" w:ascii="宋体" w:hAnsi="宋体" w:eastAsia="宋体" w:cs="宋体"/>
                <w:sz w:val="24"/>
                <w:szCs w:val="24"/>
              </w:rPr>
            </w:pPr>
          </w:p>
        </w:tc>
        <w:tc>
          <w:tcPr>
            <w:tcW w:w="2434" w:type="dxa"/>
            <w:vAlign w:val="center"/>
          </w:tcPr>
          <w:p w14:paraId="78C50876">
            <w:pPr>
              <w:snapToGrid w:val="0"/>
              <w:spacing w:line="480" w:lineRule="exact"/>
              <w:ind w:firstLine="240" w:firstLineChars="100"/>
              <w:rPr>
                <w:rFonts w:hint="eastAsia" w:ascii="宋体" w:hAnsi="宋体" w:eastAsia="宋体" w:cs="宋体"/>
                <w:sz w:val="24"/>
                <w:szCs w:val="24"/>
              </w:rPr>
            </w:pPr>
          </w:p>
        </w:tc>
        <w:tc>
          <w:tcPr>
            <w:tcW w:w="2355" w:type="dxa"/>
            <w:vAlign w:val="center"/>
          </w:tcPr>
          <w:p w14:paraId="1F478C3F">
            <w:pPr>
              <w:snapToGrid w:val="0"/>
              <w:spacing w:line="480" w:lineRule="exact"/>
              <w:ind w:firstLine="240" w:firstLineChars="100"/>
              <w:rPr>
                <w:rFonts w:hint="eastAsia" w:ascii="宋体" w:hAnsi="宋体" w:eastAsia="宋体" w:cs="宋体"/>
                <w:sz w:val="24"/>
                <w:szCs w:val="24"/>
              </w:rPr>
            </w:pPr>
          </w:p>
        </w:tc>
      </w:tr>
      <w:tr w14:paraId="6B373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D57E156">
            <w:pPr>
              <w:snapToGrid w:val="0"/>
              <w:spacing w:line="480" w:lineRule="exact"/>
              <w:ind w:firstLine="240" w:firstLineChars="100"/>
              <w:rPr>
                <w:rFonts w:hint="eastAsia" w:ascii="宋体" w:hAnsi="宋体" w:eastAsia="宋体" w:cs="宋体"/>
                <w:sz w:val="24"/>
                <w:szCs w:val="24"/>
              </w:rPr>
            </w:pPr>
          </w:p>
        </w:tc>
        <w:tc>
          <w:tcPr>
            <w:tcW w:w="3179" w:type="dxa"/>
            <w:vAlign w:val="center"/>
          </w:tcPr>
          <w:p w14:paraId="5071C17B">
            <w:pPr>
              <w:snapToGrid w:val="0"/>
              <w:spacing w:line="480" w:lineRule="exact"/>
              <w:ind w:firstLine="240" w:firstLineChars="100"/>
              <w:rPr>
                <w:rFonts w:hint="eastAsia" w:ascii="宋体" w:hAnsi="宋体" w:eastAsia="宋体" w:cs="宋体"/>
                <w:sz w:val="24"/>
                <w:szCs w:val="24"/>
              </w:rPr>
            </w:pPr>
          </w:p>
        </w:tc>
        <w:tc>
          <w:tcPr>
            <w:tcW w:w="2434" w:type="dxa"/>
            <w:vAlign w:val="center"/>
          </w:tcPr>
          <w:p w14:paraId="36A6BB01">
            <w:pPr>
              <w:snapToGrid w:val="0"/>
              <w:spacing w:line="480" w:lineRule="exact"/>
              <w:ind w:firstLine="240" w:firstLineChars="100"/>
              <w:rPr>
                <w:rFonts w:hint="eastAsia" w:ascii="宋体" w:hAnsi="宋体" w:eastAsia="宋体" w:cs="宋体"/>
                <w:sz w:val="24"/>
                <w:szCs w:val="24"/>
              </w:rPr>
            </w:pPr>
          </w:p>
        </w:tc>
        <w:tc>
          <w:tcPr>
            <w:tcW w:w="2355" w:type="dxa"/>
            <w:vAlign w:val="center"/>
          </w:tcPr>
          <w:p w14:paraId="62F960F0">
            <w:pPr>
              <w:snapToGrid w:val="0"/>
              <w:spacing w:line="480" w:lineRule="exact"/>
              <w:ind w:firstLine="240" w:firstLineChars="100"/>
              <w:rPr>
                <w:rFonts w:hint="eastAsia" w:ascii="宋体" w:hAnsi="宋体" w:eastAsia="宋体" w:cs="宋体"/>
                <w:sz w:val="24"/>
                <w:szCs w:val="24"/>
              </w:rPr>
            </w:pPr>
          </w:p>
        </w:tc>
      </w:tr>
      <w:tr w14:paraId="789E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207BA2B">
            <w:pPr>
              <w:snapToGrid w:val="0"/>
              <w:spacing w:line="480" w:lineRule="exact"/>
              <w:ind w:firstLine="240" w:firstLineChars="100"/>
              <w:rPr>
                <w:rFonts w:hint="eastAsia" w:ascii="宋体" w:hAnsi="宋体" w:eastAsia="宋体" w:cs="宋体"/>
                <w:sz w:val="24"/>
                <w:szCs w:val="24"/>
              </w:rPr>
            </w:pPr>
          </w:p>
        </w:tc>
        <w:tc>
          <w:tcPr>
            <w:tcW w:w="3179" w:type="dxa"/>
            <w:vAlign w:val="center"/>
          </w:tcPr>
          <w:p w14:paraId="788ABC44">
            <w:pPr>
              <w:snapToGrid w:val="0"/>
              <w:spacing w:line="480" w:lineRule="exact"/>
              <w:ind w:firstLine="240" w:firstLineChars="100"/>
              <w:rPr>
                <w:rFonts w:hint="eastAsia" w:ascii="宋体" w:hAnsi="宋体" w:eastAsia="宋体" w:cs="宋体"/>
                <w:sz w:val="24"/>
                <w:szCs w:val="24"/>
              </w:rPr>
            </w:pPr>
          </w:p>
        </w:tc>
        <w:tc>
          <w:tcPr>
            <w:tcW w:w="2434" w:type="dxa"/>
            <w:vAlign w:val="center"/>
          </w:tcPr>
          <w:p w14:paraId="73408714">
            <w:pPr>
              <w:snapToGrid w:val="0"/>
              <w:spacing w:line="480" w:lineRule="exact"/>
              <w:ind w:firstLine="240" w:firstLineChars="100"/>
              <w:rPr>
                <w:rFonts w:hint="eastAsia" w:ascii="宋体" w:hAnsi="宋体" w:eastAsia="宋体" w:cs="宋体"/>
                <w:sz w:val="24"/>
                <w:szCs w:val="24"/>
              </w:rPr>
            </w:pPr>
          </w:p>
        </w:tc>
        <w:tc>
          <w:tcPr>
            <w:tcW w:w="2355" w:type="dxa"/>
            <w:vAlign w:val="center"/>
          </w:tcPr>
          <w:p w14:paraId="483D26FF">
            <w:pPr>
              <w:snapToGrid w:val="0"/>
              <w:spacing w:line="480" w:lineRule="exact"/>
              <w:ind w:firstLine="240" w:firstLineChars="100"/>
              <w:rPr>
                <w:rFonts w:hint="eastAsia" w:ascii="宋体" w:hAnsi="宋体" w:eastAsia="宋体" w:cs="宋体"/>
                <w:sz w:val="24"/>
                <w:szCs w:val="24"/>
              </w:rPr>
            </w:pPr>
          </w:p>
        </w:tc>
      </w:tr>
    </w:tbl>
    <w:p w14:paraId="077C583A">
      <w:pPr>
        <w:snapToGrid w:val="0"/>
        <w:spacing w:line="480" w:lineRule="exact"/>
        <w:ind w:firstLine="240" w:firstLineChars="100"/>
        <w:rPr>
          <w:rFonts w:hint="eastAsia" w:ascii="宋体" w:hAnsi="宋体" w:eastAsia="宋体" w:cs="宋体"/>
          <w:sz w:val="24"/>
          <w:szCs w:val="24"/>
        </w:rPr>
      </w:pPr>
    </w:p>
    <w:p w14:paraId="1950ED5E">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供应商：                                      法定代表人授权代表：</w:t>
      </w:r>
    </w:p>
    <w:p w14:paraId="15F11CA7">
      <w:pPr>
        <w:snapToGrid w:val="0"/>
        <w:spacing w:line="480" w:lineRule="exact"/>
        <w:ind w:firstLine="240" w:firstLineChars="100"/>
        <w:rPr>
          <w:rFonts w:hint="eastAsia" w:ascii="宋体" w:hAnsi="宋体" w:eastAsia="宋体" w:cs="宋体"/>
          <w:sz w:val="24"/>
          <w:szCs w:val="24"/>
        </w:rPr>
      </w:pPr>
    </w:p>
    <w:p w14:paraId="2F5DDECA">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（供应商公章）                                 （签字或盖章）</w:t>
      </w:r>
    </w:p>
    <w:p w14:paraId="43CB7C02">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年     月     日</w:t>
      </w:r>
    </w:p>
    <w:p w14:paraId="1A280879">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注：</w:t>
      </w:r>
    </w:p>
    <w:p w14:paraId="3B232AF1">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1.本表即为对本项目“第二篇  项目技术服务需求”中所列要求进行比较和响应；</w:t>
      </w:r>
    </w:p>
    <w:p w14:paraId="5127441D">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该表必须按照网上竞采要求逐条如实填写，“响应情况”中必须列出具体数值或内容，否则将视为不满足网上竞采要求；根据响应情况在“差异说明”项填写正偏离或负偏离及原因，完全符合的填写“无差异”，未按要求填写的按无效响应处理；</w:t>
      </w:r>
    </w:p>
    <w:p w14:paraId="56A2A0D5">
      <w:pPr>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3.该表可扩展，并逐页签字或盖章。</w:t>
      </w:r>
    </w:p>
    <w:p w14:paraId="682217C4">
      <w:pPr>
        <w:rPr>
          <w:rFonts w:hint="eastAsia" w:ascii="宋体" w:hAnsi="宋体" w:eastAsia="宋体" w:cs="宋体"/>
          <w:sz w:val="24"/>
          <w:szCs w:val="24"/>
        </w:rPr>
      </w:pPr>
      <w:r>
        <w:rPr>
          <w:rFonts w:hint="eastAsia" w:ascii="宋体" w:hAnsi="宋体" w:eastAsia="宋体" w:cs="宋体"/>
          <w:sz w:val="24"/>
          <w:szCs w:val="24"/>
        </w:rPr>
        <w:br w:type="page"/>
      </w:r>
    </w:p>
    <w:p w14:paraId="6A73B919">
      <w:pPr>
        <w:snapToGrid w:val="0"/>
        <w:spacing w:line="480" w:lineRule="exact"/>
        <w:ind w:firstLine="240" w:firstLineChars="100"/>
        <w:rPr>
          <w:rFonts w:hint="eastAsia" w:ascii="宋体" w:hAnsi="宋体" w:eastAsia="宋体" w:cs="宋体"/>
          <w:sz w:val="24"/>
          <w:szCs w:val="24"/>
        </w:rPr>
      </w:pPr>
      <w:bookmarkStart w:id="236" w:name="_Toc30551"/>
      <w:bookmarkStart w:id="237" w:name="_Toc18617"/>
      <w:bookmarkStart w:id="238" w:name="_Toc342913421"/>
      <w:bookmarkStart w:id="239" w:name="_Toc313008358"/>
      <w:bookmarkStart w:id="240" w:name="_Toc313888362"/>
      <w:r>
        <w:rPr>
          <w:rFonts w:hint="eastAsia" w:ascii="宋体" w:hAnsi="宋体" w:eastAsia="宋体" w:cs="宋体"/>
          <w:sz w:val="24"/>
          <w:szCs w:val="24"/>
        </w:rPr>
        <w:t>三、商务部分</w:t>
      </w:r>
      <w:bookmarkEnd w:id="236"/>
      <w:bookmarkEnd w:id="237"/>
      <w:bookmarkEnd w:id="238"/>
      <w:bookmarkEnd w:id="239"/>
      <w:bookmarkEnd w:id="240"/>
    </w:p>
    <w:p w14:paraId="43C8B242">
      <w:pPr>
        <w:snapToGrid w:val="0"/>
        <w:spacing w:line="480" w:lineRule="exact"/>
        <w:ind w:firstLine="240" w:firstLineChars="100"/>
        <w:rPr>
          <w:rFonts w:hint="eastAsia" w:ascii="宋体" w:hAnsi="宋体" w:eastAsia="宋体" w:cs="宋体"/>
          <w:sz w:val="24"/>
          <w:szCs w:val="24"/>
        </w:rPr>
        <w:sectPr>
          <w:headerReference r:id="rId10" w:type="default"/>
          <w:pgSz w:w="11907" w:h="16840"/>
          <w:pgMar w:top="1134" w:right="1191" w:bottom="1134" w:left="1304" w:header="680" w:footer="992" w:gutter="0"/>
          <w:pgNumType w:fmt="numberInDash"/>
          <w:cols w:space="720" w:num="1"/>
          <w:docGrid w:linePitch="380" w:charSpace="-5735"/>
        </w:sectPr>
      </w:pPr>
      <w:bookmarkStart w:id="241" w:name="_Toc30359"/>
      <w:r>
        <w:rPr>
          <w:rFonts w:hint="eastAsia" w:ascii="宋体" w:hAnsi="宋体" w:eastAsia="宋体" w:cs="宋体"/>
          <w:sz w:val="24"/>
          <w:szCs w:val="24"/>
        </w:rPr>
        <w:t>（一）商务要求响应情况（格式自</w:t>
      </w:r>
      <w:bookmarkEnd w:id="241"/>
      <w:r>
        <w:rPr>
          <w:rFonts w:hint="eastAsia" w:ascii="宋体" w:hAnsi="宋体" w:eastAsia="宋体" w:cs="宋体"/>
          <w:sz w:val="24"/>
          <w:szCs w:val="24"/>
        </w:rPr>
        <w:t>拟）</w:t>
      </w:r>
    </w:p>
    <w:p w14:paraId="36EB097A">
      <w:pPr>
        <w:snapToGrid w:val="0"/>
        <w:spacing w:line="480" w:lineRule="exact"/>
        <w:ind w:firstLine="240" w:firstLineChars="100"/>
        <w:rPr>
          <w:rFonts w:hint="eastAsia" w:ascii="宋体" w:hAnsi="宋体" w:eastAsia="宋体" w:cs="宋体"/>
          <w:sz w:val="24"/>
          <w:szCs w:val="24"/>
        </w:rPr>
      </w:pPr>
      <w:bookmarkStart w:id="242" w:name="_Toc283382459"/>
      <w:r>
        <w:rPr>
          <w:rFonts w:hint="eastAsia" w:ascii="宋体" w:hAnsi="宋体" w:eastAsia="宋体" w:cs="宋体"/>
          <w:sz w:val="24"/>
          <w:szCs w:val="24"/>
        </w:rPr>
        <w:t>（二）商务响应偏离表</w:t>
      </w:r>
    </w:p>
    <w:p w14:paraId="16D94936">
      <w:pPr>
        <w:snapToGrid w:val="0"/>
        <w:spacing w:line="480" w:lineRule="exact"/>
        <w:ind w:firstLine="241" w:firstLineChars="100"/>
        <w:jc w:val="center"/>
        <w:rPr>
          <w:rFonts w:hint="eastAsia" w:ascii="宋体" w:hAnsi="宋体" w:eastAsia="宋体" w:cs="宋体"/>
          <w:b/>
          <w:bCs/>
          <w:sz w:val="24"/>
          <w:szCs w:val="24"/>
        </w:rPr>
      </w:pPr>
      <w:r>
        <w:rPr>
          <w:rFonts w:hint="eastAsia" w:ascii="宋体" w:hAnsi="宋体" w:eastAsia="宋体" w:cs="宋体"/>
          <w:b/>
          <w:bCs/>
          <w:sz w:val="24"/>
          <w:szCs w:val="24"/>
        </w:rPr>
        <w:t>商务响应偏离表</w:t>
      </w:r>
    </w:p>
    <w:p w14:paraId="4B001C6B">
      <w:pPr>
        <w:pStyle w:val="58"/>
        <w:ind w:left="560" w:firstLine="880"/>
        <w:rPr>
          <w:rFonts w:hint="eastAsia" w:ascii="宋体" w:hAnsi="宋体" w:eastAsia="宋体" w:cs="宋体"/>
        </w:rPr>
      </w:pPr>
    </w:p>
    <w:tbl>
      <w:tblPr>
        <w:tblStyle w:val="5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0A2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4233BD9E">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序号</w:t>
            </w:r>
          </w:p>
        </w:tc>
        <w:tc>
          <w:tcPr>
            <w:tcW w:w="3179" w:type="dxa"/>
            <w:vAlign w:val="center"/>
          </w:tcPr>
          <w:p w14:paraId="43F9375D">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采购项目需求</w:t>
            </w:r>
          </w:p>
        </w:tc>
        <w:tc>
          <w:tcPr>
            <w:tcW w:w="2434" w:type="dxa"/>
            <w:vAlign w:val="center"/>
          </w:tcPr>
          <w:p w14:paraId="245F6B8E">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响应情况</w:t>
            </w:r>
          </w:p>
        </w:tc>
        <w:tc>
          <w:tcPr>
            <w:tcW w:w="2355" w:type="dxa"/>
            <w:vAlign w:val="center"/>
          </w:tcPr>
          <w:p w14:paraId="2224BC05">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差异说明</w:t>
            </w:r>
          </w:p>
        </w:tc>
      </w:tr>
      <w:tr w14:paraId="13F8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D0B34D2">
            <w:pPr>
              <w:snapToGrid w:val="0"/>
              <w:spacing w:line="480" w:lineRule="exact"/>
              <w:ind w:firstLine="240" w:firstLineChars="100"/>
              <w:rPr>
                <w:rFonts w:hint="eastAsia" w:ascii="宋体" w:hAnsi="宋体" w:eastAsia="宋体" w:cs="宋体"/>
                <w:sz w:val="24"/>
                <w:szCs w:val="24"/>
              </w:rPr>
            </w:pPr>
          </w:p>
        </w:tc>
        <w:tc>
          <w:tcPr>
            <w:tcW w:w="3179" w:type="dxa"/>
            <w:vAlign w:val="center"/>
          </w:tcPr>
          <w:p w14:paraId="7BEA83B7">
            <w:pPr>
              <w:snapToGrid w:val="0"/>
              <w:spacing w:line="480" w:lineRule="exact"/>
              <w:ind w:firstLine="240" w:firstLineChars="100"/>
              <w:rPr>
                <w:rFonts w:hint="eastAsia" w:ascii="宋体" w:hAnsi="宋体" w:eastAsia="宋体" w:cs="宋体"/>
                <w:sz w:val="24"/>
                <w:szCs w:val="24"/>
              </w:rPr>
            </w:pPr>
          </w:p>
        </w:tc>
        <w:tc>
          <w:tcPr>
            <w:tcW w:w="2434" w:type="dxa"/>
            <w:vAlign w:val="center"/>
          </w:tcPr>
          <w:p w14:paraId="552B4EFE">
            <w:pPr>
              <w:snapToGrid w:val="0"/>
              <w:spacing w:line="480" w:lineRule="exact"/>
              <w:ind w:firstLine="240" w:firstLineChars="100"/>
              <w:rPr>
                <w:rFonts w:hint="eastAsia" w:ascii="宋体" w:hAnsi="宋体" w:eastAsia="宋体" w:cs="宋体"/>
                <w:sz w:val="24"/>
                <w:szCs w:val="24"/>
              </w:rPr>
            </w:pPr>
          </w:p>
        </w:tc>
        <w:tc>
          <w:tcPr>
            <w:tcW w:w="2355" w:type="dxa"/>
            <w:vAlign w:val="center"/>
          </w:tcPr>
          <w:p w14:paraId="69FF13AD">
            <w:pPr>
              <w:snapToGrid w:val="0"/>
              <w:spacing w:line="480" w:lineRule="exact"/>
              <w:ind w:firstLine="240" w:firstLineChars="100"/>
              <w:rPr>
                <w:rFonts w:hint="eastAsia" w:ascii="宋体" w:hAnsi="宋体" w:eastAsia="宋体" w:cs="宋体"/>
                <w:sz w:val="24"/>
                <w:szCs w:val="24"/>
              </w:rPr>
            </w:pPr>
          </w:p>
        </w:tc>
      </w:tr>
      <w:tr w14:paraId="5609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E6CE8CA">
            <w:pPr>
              <w:snapToGrid w:val="0"/>
              <w:spacing w:line="480" w:lineRule="exact"/>
              <w:ind w:firstLine="240" w:firstLineChars="100"/>
              <w:rPr>
                <w:rFonts w:hint="eastAsia" w:ascii="宋体" w:hAnsi="宋体" w:eastAsia="宋体" w:cs="宋体"/>
                <w:sz w:val="24"/>
                <w:szCs w:val="24"/>
              </w:rPr>
            </w:pPr>
          </w:p>
        </w:tc>
        <w:tc>
          <w:tcPr>
            <w:tcW w:w="3179" w:type="dxa"/>
            <w:vAlign w:val="center"/>
          </w:tcPr>
          <w:p w14:paraId="09BF73E8">
            <w:pPr>
              <w:snapToGrid w:val="0"/>
              <w:spacing w:line="480" w:lineRule="exact"/>
              <w:ind w:firstLine="240" w:firstLineChars="100"/>
              <w:rPr>
                <w:rFonts w:hint="eastAsia" w:ascii="宋体" w:hAnsi="宋体" w:eastAsia="宋体" w:cs="宋体"/>
                <w:sz w:val="24"/>
                <w:szCs w:val="24"/>
              </w:rPr>
            </w:pPr>
          </w:p>
        </w:tc>
        <w:tc>
          <w:tcPr>
            <w:tcW w:w="2434" w:type="dxa"/>
            <w:vAlign w:val="center"/>
          </w:tcPr>
          <w:p w14:paraId="52C01D5C">
            <w:pPr>
              <w:snapToGrid w:val="0"/>
              <w:spacing w:line="480" w:lineRule="exact"/>
              <w:ind w:firstLine="240" w:firstLineChars="100"/>
              <w:rPr>
                <w:rFonts w:hint="eastAsia" w:ascii="宋体" w:hAnsi="宋体" w:eastAsia="宋体" w:cs="宋体"/>
                <w:sz w:val="24"/>
                <w:szCs w:val="24"/>
              </w:rPr>
            </w:pPr>
          </w:p>
        </w:tc>
        <w:tc>
          <w:tcPr>
            <w:tcW w:w="2355" w:type="dxa"/>
            <w:vAlign w:val="center"/>
          </w:tcPr>
          <w:p w14:paraId="163126CE">
            <w:pPr>
              <w:snapToGrid w:val="0"/>
              <w:spacing w:line="480" w:lineRule="exact"/>
              <w:ind w:firstLine="240" w:firstLineChars="100"/>
              <w:rPr>
                <w:rFonts w:hint="eastAsia" w:ascii="宋体" w:hAnsi="宋体" w:eastAsia="宋体" w:cs="宋体"/>
                <w:sz w:val="24"/>
                <w:szCs w:val="24"/>
              </w:rPr>
            </w:pPr>
          </w:p>
        </w:tc>
      </w:tr>
      <w:tr w14:paraId="0A36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4752722">
            <w:pPr>
              <w:snapToGrid w:val="0"/>
              <w:spacing w:line="480" w:lineRule="exact"/>
              <w:ind w:firstLine="240" w:firstLineChars="100"/>
              <w:rPr>
                <w:rFonts w:hint="eastAsia" w:ascii="宋体" w:hAnsi="宋体" w:eastAsia="宋体" w:cs="宋体"/>
                <w:sz w:val="24"/>
                <w:szCs w:val="24"/>
              </w:rPr>
            </w:pPr>
          </w:p>
        </w:tc>
        <w:tc>
          <w:tcPr>
            <w:tcW w:w="3179" w:type="dxa"/>
            <w:vAlign w:val="center"/>
          </w:tcPr>
          <w:p w14:paraId="6EF505F8">
            <w:pPr>
              <w:snapToGrid w:val="0"/>
              <w:spacing w:line="480" w:lineRule="exact"/>
              <w:ind w:firstLine="240" w:firstLineChars="100"/>
              <w:rPr>
                <w:rFonts w:hint="eastAsia" w:ascii="宋体" w:hAnsi="宋体" w:eastAsia="宋体" w:cs="宋体"/>
                <w:sz w:val="24"/>
                <w:szCs w:val="24"/>
              </w:rPr>
            </w:pPr>
          </w:p>
        </w:tc>
        <w:tc>
          <w:tcPr>
            <w:tcW w:w="2434" w:type="dxa"/>
            <w:vAlign w:val="center"/>
          </w:tcPr>
          <w:p w14:paraId="7EBEAFE4">
            <w:pPr>
              <w:snapToGrid w:val="0"/>
              <w:spacing w:line="480" w:lineRule="exact"/>
              <w:ind w:firstLine="240" w:firstLineChars="100"/>
              <w:rPr>
                <w:rFonts w:hint="eastAsia" w:ascii="宋体" w:hAnsi="宋体" w:eastAsia="宋体" w:cs="宋体"/>
                <w:sz w:val="24"/>
                <w:szCs w:val="24"/>
              </w:rPr>
            </w:pPr>
          </w:p>
        </w:tc>
        <w:tc>
          <w:tcPr>
            <w:tcW w:w="2355" w:type="dxa"/>
            <w:vAlign w:val="center"/>
          </w:tcPr>
          <w:p w14:paraId="0ACFDD99">
            <w:pPr>
              <w:snapToGrid w:val="0"/>
              <w:spacing w:line="480" w:lineRule="exact"/>
              <w:ind w:firstLine="240" w:firstLineChars="100"/>
              <w:rPr>
                <w:rFonts w:hint="eastAsia" w:ascii="宋体" w:hAnsi="宋体" w:eastAsia="宋体" w:cs="宋体"/>
                <w:sz w:val="24"/>
                <w:szCs w:val="24"/>
              </w:rPr>
            </w:pPr>
          </w:p>
        </w:tc>
      </w:tr>
      <w:tr w14:paraId="79E0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274DECD">
            <w:pPr>
              <w:snapToGrid w:val="0"/>
              <w:spacing w:line="480" w:lineRule="exact"/>
              <w:ind w:firstLine="240" w:firstLineChars="100"/>
              <w:rPr>
                <w:rFonts w:hint="eastAsia" w:ascii="宋体" w:hAnsi="宋体" w:eastAsia="宋体" w:cs="宋体"/>
                <w:sz w:val="24"/>
                <w:szCs w:val="24"/>
              </w:rPr>
            </w:pPr>
          </w:p>
        </w:tc>
        <w:tc>
          <w:tcPr>
            <w:tcW w:w="3179" w:type="dxa"/>
            <w:vAlign w:val="center"/>
          </w:tcPr>
          <w:p w14:paraId="3F841501">
            <w:pPr>
              <w:snapToGrid w:val="0"/>
              <w:spacing w:line="480" w:lineRule="exact"/>
              <w:ind w:firstLine="240" w:firstLineChars="100"/>
              <w:rPr>
                <w:rFonts w:hint="eastAsia" w:ascii="宋体" w:hAnsi="宋体" w:eastAsia="宋体" w:cs="宋体"/>
                <w:sz w:val="24"/>
                <w:szCs w:val="24"/>
              </w:rPr>
            </w:pPr>
          </w:p>
        </w:tc>
        <w:tc>
          <w:tcPr>
            <w:tcW w:w="2434" w:type="dxa"/>
            <w:vAlign w:val="center"/>
          </w:tcPr>
          <w:p w14:paraId="3A37FF2E">
            <w:pPr>
              <w:snapToGrid w:val="0"/>
              <w:spacing w:line="480" w:lineRule="exact"/>
              <w:ind w:firstLine="240" w:firstLineChars="100"/>
              <w:rPr>
                <w:rFonts w:hint="eastAsia" w:ascii="宋体" w:hAnsi="宋体" w:eastAsia="宋体" w:cs="宋体"/>
                <w:sz w:val="24"/>
                <w:szCs w:val="24"/>
              </w:rPr>
            </w:pPr>
          </w:p>
        </w:tc>
        <w:tc>
          <w:tcPr>
            <w:tcW w:w="2355" w:type="dxa"/>
            <w:vAlign w:val="center"/>
          </w:tcPr>
          <w:p w14:paraId="27E5303C">
            <w:pPr>
              <w:snapToGrid w:val="0"/>
              <w:spacing w:line="480" w:lineRule="exact"/>
              <w:ind w:firstLine="240" w:firstLineChars="100"/>
              <w:rPr>
                <w:rFonts w:hint="eastAsia" w:ascii="宋体" w:hAnsi="宋体" w:eastAsia="宋体" w:cs="宋体"/>
                <w:sz w:val="24"/>
                <w:szCs w:val="24"/>
              </w:rPr>
            </w:pPr>
          </w:p>
        </w:tc>
      </w:tr>
      <w:tr w14:paraId="060B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B9BE88A">
            <w:pPr>
              <w:snapToGrid w:val="0"/>
              <w:spacing w:line="480" w:lineRule="exact"/>
              <w:ind w:firstLine="240" w:firstLineChars="100"/>
              <w:rPr>
                <w:rFonts w:hint="eastAsia" w:ascii="宋体" w:hAnsi="宋体" w:eastAsia="宋体" w:cs="宋体"/>
                <w:sz w:val="24"/>
                <w:szCs w:val="24"/>
              </w:rPr>
            </w:pPr>
          </w:p>
        </w:tc>
        <w:tc>
          <w:tcPr>
            <w:tcW w:w="3179" w:type="dxa"/>
            <w:vAlign w:val="center"/>
          </w:tcPr>
          <w:p w14:paraId="37109735">
            <w:pPr>
              <w:snapToGrid w:val="0"/>
              <w:spacing w:line="480" w:lineRule="exact"/>
              <w:ind w:firstLine="240" w:firstLineChars="100"/>
              <w:rPr>
                <w:rFonts w:hint="eastAsia" w:ascii="宋体" w:hAnsi="宋体" w:eastAsia="宋体" w:cs="宋体"/>
                <w:sz w:val="24"/>
                <w:szCs w:val="24"/>
              </w:rPr>
            </w:pPr>
          </w:p>
        </w:tc>
        <w:tc>
          <w:tcPr>
            <w:tcW w:w="2434" w:type="dxa"/>
            <w:vAlign w:val="center"/>
          </w:tcPr>
          <w:p w14:paraId="6B7CF48B">
            <w:pPr>
              <w:snapToGrid w:val="0"/>
              <w:spacing w:line="480" w:lineRule="exact"/>
              <w:ind w:firstLine="240" w:firstLineChars="100"/>
              <w:rPr>
                <w:rFonts w:hint="eastAsia" w:ascii="宋体" w:hAnsi="宋体" w:eastAsia="宋体" w:cs="宋体"/>
                <w:sz w:val="24"/>
                <w:szCs w:val="24"/>
              </w:rPr>
            </w:pPr>
          </w:p>
        </w:tc>
        <w:tc>
          <w:tcPr>
            <w:tcW w:w="2355" w:type="dxa"/>
            <w:vAlign w:val="center"/>
          </w:tcPr>
          <w:p w14:paraId="72BED795">
            <w:pPr>
              <w:snapToGrid w:val="0"/>
              <w:spacing w:line="480" w:lineRule="exact"/>
              <w:ind w:firstLine="240" w:firstLineChars="100"/>
              <w:rPr>
                <w:rFonts w:hint="eastAsia" w:ascii="宋体" w:hAnsi="宋体" w:eastAsia="宋体" w:cs="宋体"/>
                <w:sz w:val="24"/>
                <w:szCs w:val="24"/>
              </w:rPr>
            </w:pPr>
          </w:p>
        </w:tc>
      </w:tr>
      <w:tr w14:paraId="0CFD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8E0DF5F">
            <w:pPr>
              <w:snapToGrid w:val="0"/>
              <w:spacing w:line="480" w:lineRule="exact"/>
              <w:ind w:firstLine="240" w:firstLineChars="100"/>
              <w:rPr>
                <w:rFonts w:hint="eastAsia" w:ascii="宋体" w:hAnsi="宋体" w:eastAsia="宋体" w:cs="宋体"/>
                <w:sz w:val="24"/>
                <w:szCs w:val="24"/>
              </w:rPr>
            </w:pPr>
          </w:p>
        </w:tc>
        <w:tc>
          <w:tcPr>
            <w:tcW w:w="3179" w:type="dxa"/>
            <w:vAlign w:val="center"/>
          </w:tcPr>
          <w:p w14:paraId="5A1783CC">
            <w:pPr>
              <w:snapToGrid w:val="0"/>
              <w:spacing w:line="480" w:lineRule="exact"/>
              <w:ind w:firstLine="240" w:firstLineChars="100"/>
              <w:rPr>
                <w:rFonts w:hint="eastAsia" w:ascii="宋体" w:hAnsi="宋体" w:eastAsia="宋体" w:cs="宋体"/>
                <w:sz w:val="24"/>
                <w:szCs w:val="24"/>
              </w:rPr>
            </w:pPr>
          </w:p>
        </w:tc>
        <w:tc>
          <w:tcPr>
            <w:tcW w:w="2434" w:type="dxa"/>
            <w:vAlign w:val="center"/>
          </w:tcPr>
          <w:p w14:paraId="58E727A2">
            <w:pPr>
              <w:snapToGrid w:val="0"/>
              <w:spacing w:line="480" w:lineRule="exact"/>
              <w:ind w:firstLine="240" w:firstLineChars="100"/>
              <w:rPr>
                <w:rFonts w:hint="eastAsia" w:ascii="宋体" w:hAnsi="宋体" w:eastAsia="宋体" w:cs="宋体"/>
                <w:sz w:val="24"/>
                <w:szCs w:val="24"/>
              </w:rPr>
            </w:pPr>
          </w:p>
        </w:tc>
        <w:tc>
          <w:tcPr>
            <w:tcW w:w="2355" w:type="dxa"/>
            <w:vAlign w:val="center"/>
          </w:tcPr>
          <w:p w14:paraId="27FE146F">
            <w:pPr>
              <w:snapToGrid w:val="0"/>
              <w:spacing w:line="480" w:lineRule="exact"/>
              <w:ind w:firstLine="240" w:firstLineChars="100"/>
              <w:rPr>
                <w:rFonts w:hint="eastAsia" w:ascii="宋体" w:hAnsi="宋体" w:eastAsia="宋体" w:cs="宋体"/>
                <w:sz w:val="24"/>
                <w:szCs w:val="24"/>
              </w:rPr>
            </w:pPr>
          </w:p>
        </w:tc>
      </w:tr>
    </w:tbl>
    <w:p w14:paraId="17A0FA43">
      <w:pPr>
        <w:snapToGrid w:val="0"/>
        <w:spacing w:line="480" w:lineRule="exact"/>
        <w:ind w:firstLine="240" w:firstLineChars="100"/>
        <w:rPr>
          <w:rFonts w:hint="eastAsia" w:ascii="宋体" w:hAnsi="宋体" w:eastAsia="宋体" w:cs="宋体"/>
          <w:sz w:val="24"/>
          <w:szCs w:val="24"/>
        </w:rPr>
      </w:pPr>
    </w:p>
    <w:p w14:paraId="4F1E3617">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供应商：                                      法定代表人授权代表：</w:t>
      </w:r>
    </w:p>
    <w:p w14:paraId="03E1BE66">
      <w:pPr>
        <w:snapToGrid w:val="0"/>
        <w:spacing w:line="480" w:lineRule="exact"/>
        <w:ind w:firstLine="240" w:firstLineChars="100"/>
        <w:rPr>
          <w:rFonts w:hint="eastAsia" w:ascii="宋体" w:hAnsi="宋体" w:eastAsia="宋体" w:cs="宋体"/>
          <w:sz w:val="24"/>
          <w:szCs w:val="24"/>
        </w:rPr>
      </w:pPr>
    </w:p>
    <w:p w14:paraId="3310FB76">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（供应商公章）                                 （签字或盖章）</w:t>
      </w:r>
    </w:p>
    <w:p w14:paraId="2B2A1DDE">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年     月     日</w:t>
      </w:r>
    </w:p>
    <w:p w14:paraId="6FC0CA4F">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注：</w:t>
      </w:r>
    </w:p>
    <w:p w14:paraId="5503F158">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1.本表即为对本项目“第三篇 项目商务需求”中所列要求进行比较和响应；</w:t>
      </w:r>
    </w:p>
    <w:p w14:paraId="0C1CECF0">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2.该表必须按照网上竞采要求逐条如实填写，“采购项目需求”填写本文件“第三篇 项目商务需求”中所列要求的内容，“响应情况”填写竞标响应的内容，根据响应情况在“差异说明”项填写正偏离或负偏离及原因，完全符合的填写“无差异”，未按要求填写的按无效响应处理；</w:t>
      </w:r>
    </w:p>
    <w:p w14:paraId="3F4723FB">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3.该表可扩展，并逐页签字或加盖供应商公章。</w:t>
      </w:r>
    </w:p>
    <w:p w14:paraId="029B1436">
      <w:pPr>
        <w:snapToGrid w:val="0"/>
        <w:spacing w:line="480" w:lineRule="exact"/>
        <w:ind w:firstLine="240" w:firstLineChars="100"/>
        <w:rPr>
          <w:rFonts w:hint="eastAsia" w:ascii="宋体" w:hAnsi="宋体" w:eastAsia="宋体" w:cs="宋体"/>
          <w:sz w:val="24"/>
          <w:szCs w:val="24"/>
        </w:rPr>
      </w:pPr>
    </w:p>
    <w:p w14:paraId="1824B633">
      <w:pPr>
        <w:rPr>
          <w:rFonts w:hint="eastAsia" w:ascii="宋体" w:hAnsi="宋体" w:eastAsia="宋体" w:cs="宋体"/>
          <w:sz w:val="24"/>
          <w:szCs w:val="24"/>
        </w:rPr>
      </w:pPr>
      <w:r>
        <w:rPr>
          <w:rFonts w:hint="eastAsia" w:ascii="宋体" w:hAnsi="宋体" w:eastAsia="宋体" w:cs="宋体"/>
          <w:sz w:val="24"/>
          <w:szCs w:val="24"/>
        </w:rPr>
        <w:br w:type="page"/>
      </w:r>
    </w:p>
    <w:p w14:paraId="65265C63">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（三）其它优惠服务承诺（格式自定）</w:t>
      </w:r>
    </w:p>
    <w:p w14:paraId="2BAF32DE">
      <w:pPr>
        <w:snapToGrid w:val="0"/>
        <w:spacing w:line="480" w:lineRule="exact"/>
        <w:ind w:firstLine="240" w:firstLineChars="100"/>
        <w:rPr>
          <w:rFonts w:hint="eastAsia" w:ascii="宋体" w:hAnsi="宋体" w:cs="宋体"/>
          <w:sz w:val="24"/>
          <w:szCs w:val="24"/>
          <w:lang w:val="en-US" w:eastAsia="zh-CN"/>
        </w:rPr>
      </w:pPr>
      <w:r>
        <w:rPr>
          <w:rFonts w:hint="eastAsia" w:ascii="宋体" w:hAnsi="宋体" w:eastAsia="宋体" w:cs="宋体"/>
          <w:sz w:val="24"/>
          <w:szCs w:val="24"/>
        </w:rPr>
        <w:br w:type="page"/>
      </w:r>
      <w:bookmarkEnd w:id="242"/>
      <w:bookmarkStart w:id="243" w:name="_Toc313008359"/>
      <w:bookmarkStart w:id="244" w:name="_Toc342913422"/>
      <w:bookmarkStart w:id="245" w:name="_Toc16819"/>
      <w:bookmarkStart w:id="246" w:name="_Toc26076"/>
      <w:bookmarkStart w:id="247" w:name="_Toc313888363"/>
      <w:r>
        <w:rPr>
          <w:rFonts w:hint="eastAsia" w:ascii="宋体" w:hAnsi="宋体" w:eastAsia="宋体" w:cs="宋体"/>
          <w:sz w:val="24"/>
          <w:szCs w:val="24"/>
        </w:rPr>
        <w:t>（</w:t>
      </w:r>
      <w:r>
        <w:rPr>
          <w:rFonts w:hint="eastAsia" w:ascii="宋体" w:hAnsi="宋体" w:cs="宋体"/>
          <w:sz w:val="24"/>
          <w:szCs w:val="24"/>
          <w:lang w:val="en-US" w:eastAsia="zh-CN"/>
        </w:rPr>
        <w:t>四</w:t>
      </w:r>
      <w:r>
        <w:rPr>
          <w:rFonts w:hint="eastAsia" w:ascii="宋体" w:hAnsi="宋体" w:eastAsia="宋体" w:cs="宋体"/>
          <w:sz w:val="24"/>
          <w:szCs w:val="24"/>
        </w:rPr>
        <w:t>）</w:t>
      </w:r>
      <w:r>
        <w:rPr>
          <w:rFonts w:hint="eastAsia" w:ascii="宋体" w:hAnsi="宋体" w:cs="宋体"/>
          <w:sz w:val="24"/>
          <w:szCs w:val="24"/>
          <w:lang w:val="en-US" w:eastAsia="zh-CN"/>
        </w:rPr>
        <w:t>其他</w:t>
      </w:r>
    </w:p>
    <w:p w14:paraId="72A7494A">
      <w:pPr>
        <w:snapToGrid w:val="0"/>
        <w:spacing w:line="480" w:lineRule="exact"/>
        <w:ind w:firstLine="220" w:firstLineChars="100"/>
        <w:jc w:val="center"/>
        <w:rPr>
          <w:rFonts w:hint="default" w:ascii="宋体" w:hAnsi="宋体" w:cs="宋体"/>
          <w:sz w:val="22"/>
          <w:szCs w:val="22"/>
          <w:lang w:val="en-US" w:eastAsia="zh-CN"/>
        </w:rPr>
      </w:pPr>
      <w:r>
        <w:rPr>
          <w:rFonts w:hint="eastAsia" w:ascii="宋体" w:hAnsi="宋体" w:eastAsia="宋体" w:cs="宋体"/>
          <w:sz w:val="22"/>
          <w:szCs w:val="22"/>
        </w:rPr>
        <w:t>“第三篇 项目商务需求”</w:t>
      </w:r>
      <w:r>
        <w:rPr>
          <w:rFonts w:hint="eastAsia" w:ascii="宋体" w:hAnsi="宋体" w:cs="宋体"/>
          <w:sz w:val="22"/>
          <w:szCs w:val="22"/>
          <w:lang w:val="en-US" w:eastAsia="zh-CN"/>
        </w:rPr>
        <w:t>里其他需提供的资料</w:t>
      </w:r>
    </w:p>
    <w:p w14:paraId="0938925C">
      <w:pPr>
        <w:snapToGrid/>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br w:type="page"/>
      </w:r>
    </w:p>
    <w:p w14:paraId="2D88E57A">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四、资格条件及其他</w:t>
      </w:r>
      <w:bookmarkEnd w:id="243"/>
      <w:bookmarkEnd w:id="244"/>
      <w:bookmarkEnd w:id="245"/>
      <w:bookmarkEnd w:id="246"/>
      <w:bookmarkEnd w:id="247"/>
    </w:p>
    <w:p w14:paraId="0C6393D7">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（一）营业执照（副本）或事业单位法人证书（副本）复印件</w:t>
      </w:r>
    </w:p>
    <w:p w14:paraId="794767B6">
      <w:pPr>
        <w:snapToGrid w:val="0"/>
        <w:spacing w:line="480" w:lineRule="exact"/>
        <w:ind w:firstLine="240" w:firstLineChars="100"/>
        <w:rPr>
          <w:rFonts w:hint="eastAsia" w:ascii="宋体" w:hAnsi="宋体" w:eastAsia="宋体" w:cs="宋体"/>
          <w:sz w:val="24"/>
          <w:szCs w:val="24"/>
        </w:rPr>
      </w:pPr>
    </w:p>
    <w:p w14:paraId="20CD592A">
      <w:pPr>
        <w:snapToGrid w:val="0"/>
        <w:spacing w:line="480" w:lineRule="exact"/>
        <w:ind w:firstLine="240" w:firstLineChars="100"/>
        <w:rPr>
          <w:rFonts w:hint="eastAsia" w:ascii="宋体" w:hAnsi="宋体" w:eastAsia="宋体" w:cs="宋体"/>
          <w:sz w:val="24"/>
          <w:szCs w:val="24"/>
        </w:rPr>
      </w:pPr>
    </w:p>
    <w:p w14:paraId="5C9396A9">
      <w:pPr>
        <w:snapToGrid w:val="0"/>
        <w:spacing w:line="480" w:lineRule="exact"/>
        <w:ind w:firstLine="240" w:firstLineChars="100"/>
        <w:rPr>
          <w:rFonts w:hint="eastAsia" w:ascii="宋体" w:hAnsi="宋体" w:eastAsia="宋体" w:cs="宋体"/>
          <w:sz w:val="24"/>
          <w:szCs w:val="24"/>
        </w:rPr>
      </w:pPr>
    </w:p>
    <w:p w14:paraId="05108884">
      <w:pPr>
        <w:rPr>
          <w:rFonts w:hint="eastAsia" w:ascii="宋体" w:hAnsi="宋体" w:eastAsia="宋体" w:cs="宋体"/>
          <w:sz w:val="24"/>
          <w:szCs w:val="24"/>
        </w:rPr>
      </w:pPr>
      <w:r>
        <w:rPr>
          <w:rFonts w:hint="eastAsia" w:ascii="宋体" w:hAnsi="宋体" w:eastAsia="宋体" w:cs="宋体"/>
          <w:sz w:val="24"/>
          <w:szCs w:val="24"/>
        </w:rPr>
        <w:br w:type="page"/>
      </w:r>
    </w:p>
    <w:p w14:paraId="7A84547F">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（二）法定代表人身份证明书（格式）</w:t>
      </w:r>
    </w:p>
    <w:p w14:paraId="261DE9E8">
      <w:pPr>
        <w:snapToGrid w:val="0"/>
        <w:spacing w:line="480" w:lineRule="exact"/>
        <w:ind w:firstLine="240" w:firstLineChars="100"/>
        <w:rPr>
          <w:rFonts w:hint="eastAsia" w:ascii="宋体" w:hAnsi="宋体" w:eastAsia="宋体" w:cs="宋体"/>
          <w:sz w:val="24"/>
          <w:szCs w:val="24"/>
        </w:rPr>
      </w:pPr>
    </w:p>
    <w:p w14:paraId="6191ED5E">
      <w:pPr>
        <w:snapToGrid w:val="0"/>
        <w:spacing w:line="480" w:lineRule="exact"/>
        <w:ind w:firstLine="240" w:firstLineChars="100"/>
        <w:rPr>
          <w:rFonts w:hint="eastAsia" w:ascii="宋体" w:hAnsi="宋体" w:eastAsia="宋体" w:cs="宋体"/>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14:paraId="0CD810EC">
      <w:pPr>
        <w:snapToGrid w:val="0"/>
        <w:spacing w:line="480" w:lineRule="exact"/>
        <w:ind w:firstLine="240" w:firstLineChars="100"/>
        <w:rPr>
          <w:rFonts w:hint="eastAsia" w:ascii="宋体" w:hAnsi="宋体" w:eastAsia="宋体" w:cs="宋体"/>
          <w:sz w:val="24"/>
          <w:szCs w:val="24"/>
        </w:rPr>
      </w:pPr>
    </w:p>
    <w:p w14:paraId="79FFAF43">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（采购</w:t>
      </w:r>
      <w:r>
        <w:rPr>
          <w:rFonts w:hint="eastAsia" w:ascii="宋体" w:hAnsi="宋体" w:cs="宋体"/>
          <w:sz w:val="24"/>
          <w:szCs w:val="24"/>
          <w:lang w:val="en-US" w:eastAsia="zh-CN"/>
        </w:rPr>
        <w:t>人</w:t>
      </w:r>
      <w:r>
        <w:rPr>
          <w:rFonts w:hint="eastAsia" w:ascii="宋体" w:hAnsi="宋体" w:eastAsia="宋体" w:cs="宋体"/>
          <w:sz w:val="24"/>
          <w:szCs w:val="24"/>
        </w:rPr>
        <w:t>名称）：</w:t>
      </w:r>
    </w:p>
    <w:p w14:paraId="07642C39">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（法定代表人姓名）在</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（供应商名称）任</w:t>
      </w:r>
      <w:r>
        <w:rPr>
          <w:rFonts w:hint="eastAsia" w:ascii="宋体" w:hAnsi="宋体" w:eastAsia="宋体" w:cs="宋体"/>
          <w:sz w:val="24"/>
          <w:szCs w:val="24"/>
          <w:u w:val="single"/>
        </w:rPr>
        <w:t xml:space="preserve">       </w:t>
      </w:r>
      <w:r>
        <w:rPr>
          <w:rFonts w:hint="eastAsia" w:ascii="宋体" w:hAnsi="宋体" w:eastAsia="宋体" w:cs="宋体"/>
          <w:sz w:val="24"/>
          <w:szCs w:val="24"/>
        </w:rPr>
        <w:t>（职务名称）职务，是</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（供应商名称）的法定代表人。</w:t>
      </w:r>
    </w:p>
    <w:p w14:paraId="253EF1CE">
      <w:pPr>
        <w:snapToGrid w:val="0"/>
        <w:spacing w:line="480" w:lineRule="exact"/>
        <w:ind w:firstLine="240" w:firstLineChars="100"/>
        <w:rPr>
          <w:rFonts w:hint="eastAsia" w:ascii="宋体" w:hAnsi="宋体" w:eastAsia="宋体" w:cs="宋体"/>
          <w:sz w:val="24"/>
          <w:szCs w:val="24"/>
        </w:rPr>
      </w:pPr>
    </w:p>
    <w:p w14:paraId="70623D2D">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特此证明。</w:t>
      </w:r>
    </w:p>
    <w:p w14:paraId="7ECF8EA7">
      <w:pPr>
        <w:snapToGrid w:val="0"/>
        <w:spacing w:line="480" w:lineRule="exact"/>
        <w:ind w:firstLine="240" w:firstLineChars="100"/>
        <w:rPr>
          <w:rFonts w:hint="eastAsia" w:ascii="宋体" w:hAnsi="宋体" w:eastAsia="宋体" w:cs="宋体"/>
          <w:sz w:val="24"/>
          <w:szCs w:val="24"/>
        </w:rPr>
      </w:pPr>
    </w:p>
    <w:p w14:paraId="37C944B5">
      <w:pPr>
        <w:snapToGrid w:val="0"/>
        <w:spacing w:line="480" w:lineRule="exact"/>
        <w:ind w:firstLine="240" w:firstLineChars="100"/>
        <w:rPr>
          <w:rFonts w:hint="eastAsia" w:ascii="宋体" w:hAnsi="宋体" w:eastAsia="宋体" w:cs="宋体"/>
          <w:sz w:val="24"/>
          <w:szCs w:val="24"/>
        </w:rPr>
      </w:pPr>
    </w:p>
    <w:p w14:paraId="5BD0B5B3">
      <w:pPr>
        <w:snapToGrid w:val="0"/>
        <w:spacing w:line="480" w:lineRule="exact"/>
        <w:ind w:firstLine="240" w:firstLineChars="100"/>
        <w:rPr>
          <w:rFonts w:hint="eastAsia" w:ascii="宋体" w:hAnsi="宋体" w:eastAsia="宋体" w:cs="宋体"/>
          <w:sz w:val="24"/>
          <w:szCs w:val="24"/>
        </w:rPr>
      </w:pPr>
    </w:p>
    <w:p w14:paraId="318A250C">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（供应商公章）</w:t>
      </w:r>
    </w:p>
    <w:p w14:paraId="0E1B7044">
      <w:pPr>
        <w:snapToGrid w:val="0"/>
        <w:spacing w:line="480" w:lineRule="exact"/>
        <w:ind w:firstLine="240" w:firstLineChars="100"/>
        <w:rPr>
          <w:rFonts w:hint="eastAsia" w:ascii="宋体" w:hAnsi="宋体" w:eastAsia="宋体" w:cs="宋体"/>
          <w:sz w:val="24"/>
          <w:szCs w:val="24"/>
        </w:rPr>
      </w:pPr>
    </w:p>
    <w:p w14:paraId="0312466D">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年   月   日</w:t>
      </w:r>
    </w:p>
    <w:p w14:paraId="4C3FA9D0">
      <w:pPr>
        <w:snapToGrid w:val="0"/>
        <w:spacing w:line="480" w:lineRule="exact"/>
        <w:ind w:firstLine="240" w:firstLineChars="100"/>
        <w:rPr>
          <w:rFonts w:hint="eastAsia" w:ascii="宋体" w:hAnsi="宋体" w:eastAsia="宋体" w:cs="宋体"/>
          <w:sz w:val="24"/>
          <w:szCs w:val="24"/>
        </w:rPr>
      </w:pPr>
    </w:p>
    <w:p w14:paraId="575B8BB7">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（附：法定代表人身份证正反面复印件）</w:t>
      </w:r>
    </w:p>
    <w:p w14:paraId="4D701B12">
      <w:pPr>
        <w:snapToGrid w:val="0"/>
        <w:spacing w:line="480" w:lineRule="exact"/>
        <w:ind w:firstLine="240" w:firstLineChars="100"/>
        <w:rPr>
          <w:rFonts w:hint="eastAsia" w:ascii="宋体" w:hAnsi="宋体" w:eastAsia="宋体" w:cs="宋体"/>
          <w:sz w:val="24"/>
          <w:szCs w:val="24"/>
        </w:rPr>
      </w:pPr>
    </w:p>
    <w:p w14:paraId="0B8336F3">
      <w:pPr>
        <w:snapToGrid w:val="0"/>
        <w:spacing w:line="480" w:lineRule="exact"/>
        <w:ind w:firstLine="240" w:firstLineChars="100"/>
        <w:rPr>
          <w:rFonts w:hint="eastAsia" w:ascii="宋体" w:hAnsi="宋体" w:eastAsia="宋体" w:cs="宋体"/>
          <w:sz w:val="24"/>
          <w:szCs w:val="24"/>
        </w:rPr>
      </w:pPr>
    </w:p>
    <w:p w14:paraId="44B1019C">
      <w:pPr>
        <w:snapToGrid w:val="0"/>
        <w:spacing w:line="480" w:lineRule="exact"/>
        <w:ind w:firstLine="240" w:firstLineChars="100"/>
        <w:rPr>
          <w:rFonts w:hint="eastAsia" w:ascii="宋体" w:hAnsi="宋体" w:eastAsia="宋体" w:cs="宋体"/>
          <w:sz w:val="24"/>
          <w:szCs w:val="24"/>
        </w:rPr>
      </w:pPr>
    </w:p>
    <w:p w14:paraId="03067191">
      <w:pPr>
        <w:snapToGrid w:val="0"/>
        <w:spacing w:line="480" w:lineRule="exact"/>
        <w:ind w:firstLine="240" w:firstLineChars="100"/>
        <w:rPr>
          <w:rFonts w:hint="eastAsia" w:ascii="宋体" w:hAnsi="宋体" w:eastAsia="宋体" w:cs="宋体"/>
          <w:sz w:val="24"/>
          <w:szCs w:val="24"/>
        </w:rPr>
      </w:pPr>
    </w:p>
    <w:p w14:paraId="5BBF434C">
      <w:pPr>
        <w:snapToGrid w:val="0"/>
        <w:spacing w:line="480" w:lineRule="exact"/>
        <w:ind w:firstLine="240" w:firstLineChars="100"/>
        <w:rPr>
          <w:rFonts w:hint="eastAsia" w:ascii="宋体" w:hAnsi="宋体" w:eastAsia="宋体" w:cs="宋体"/>
          <w:sz w:val="24"/>
          <w:szCs w:val="24"/>
        </w:rPr>
      </w:pPr>
    </w:p>
    <w:p w14:paraId="4C2537FE">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br w:type="column"/>
      </w:r>
      <w:r>
        <w:rPr>
          <w:rFonts w:hint="eastAsia" w:ascii="宋体" w:hAnsi="宋体" w:eastAsia="宋体" w:cs="宋体"/>
          <w:sz w:val="24"/>
          <w:szCs w:val="24"/>
        </w:rPr>
        <w:t>（三）法定代表人授权委托书（格式）</w:t>
      </w:r>
    </w:p>
    <w:p w14:paraId="09A22D09">
      <w:pPr>
        <w:snapToGrid w:val="0"/>
        <w:spacing w:line="480" w:lineRule="exact"/>
        <w:ind w:firstLine="240" w:firstLineChars="100"/>
        <w:rPr>
          <w:rFonts w:hint="eastAsia" w:ascii="宋体" w:hAnsi="宋体" w:eastAsia="宋体" w:cs="宋体"/>
          <w:sz w:val="24"/>
          <w:szCs w:val="24"/>
        </w:rPr>
      </w:pPr>
    </w:p>
    <w:p w14:paraId="4D0FEC8B">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14:paraId="32104944">
      <w:pPr>
        <w:snapToGrid w:val="0"/>
        <w:spacing w:line="480" w:lineRule="exact"/>
        <w:ind w:firstLine="240" w:firstLineChars="100"/>
        <w:rPr>
          <w:rFonts w:hint="eastAsia" w:ascii="宋体" w:hAnsi="宋体" w:eastAsia="宋体" w:cs="宋体"/>
          <w:sz w:val="24"/>
          <w:szCs w:val="24"/>
        </w:rPr>
      </w:pPr>
    </w:p>
    <w:p w14:paraId="4252AA5E">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（采购</w:t>
      </w:r>
      <w:r>
        <w:rPr>
          <w:rFonts w:hint="eastAsia" w:ascii="宋体" w:hAnsi="宋体" w:cs="宋体"/>
          <w:sz w:val="24"/>
          <w:szCs w:val="24"/>
          <w:lang w:val="en-US" w:eastAsia="zh-CN"/>
        </w:rPr>
        <w:t>人</w:t>
      </w:r>
      <w:r>
        <w:rPr>
          <w:rFonts w:hint="eastAsia" w:ascii="宋体" w:hAnsi="宋体" w:eastAsia="宋体" w:cs="宋体"/>
          <w:sz w:val="24"/>
          <w:szCs w:val="24"/>
        </w:rPr>
        <w:t>名称）：</w:t>
      </w:r>
    </w:p>
    <w:p w14:paraId="0DE0093D">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（供应商法定代表人名称）是</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（供应商名称）的法定代表人，特授权</w:t>
      </w:r>
      <w:r>
        <w:rPr>
          <w:rFonts w:hint="eastAsia" w:ascii="宋体" w:hAnsi="宋体" w:eastAsia="宋体" w:cs="宋体"/>
          <w:sz w:val="24"/>
          <w:szCs w:val="24"/>
          <w:u w:val="single"/>
        </w:rPr>
        <w:t xml:space="preserve">                            </w:t>
      </w:r>
      <w:r>
        <w:rPr>
          <w:rFonts w:hint="eastAsia" w:ascii="宋体" w:hAnsi="宋体" w:eastAsia="宋体" w:cs="宋体"/>
          <w:sz w:val="24"/>
          <w:szCs w:val="24"/>
        </w:rPr>
        <w:t>（被授权人姓名及身份证号码）代表我单位全权办理上述项目的网上竞采、签约等具体工作，并签署全部有关文件、协议及合同。</w:t>
      </w:r>
    </w:p>
    <w:p w14:paraId="1F4E62E4">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我单位对被授权人的签字负全部责任。</w:t>
      </w:r>
    </w:p>
    <w:p w14:paraId="48D98ACB">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在撤消授权的书面通知以前，本授权书一直有效。被授权人在授权书有效期内签署的所有文件不因授权的撤消而失效。</w:t>
      </w:r>
    </w:p>
    <w:p w14:paraId="7F5BC4CD">
      <w:pPr>
        <w:snapToGrid w:val="0"/>
        <w:spacing w:line="480" w:lineRule="exact"/>
        <w:ind w:firstLine="240" w:firstLineChars="100"/>
        <w:rPr>
          <w:rFonts w:hint="eastAsia" w:ascii="宋体" w:hAnsi="宋体" w:eastAsia="宋体" w:cs="宋体"/>
          <w:sz w:val="24"/>
          <w:szCs w:val="24"/>
        </w:rPr>
      </w:pPr>
    </w:p>
    <w:p w14:paraId="081E467A">
      <w:pPr>
        <w:snapToGrid w:val="0"/>
        <w:spacing w:line="480" w:lineRule="exact"/>
        <w:ind w:firstLine="240" w:firstLineChars="100"/>
        <w:rPr>
          <w:rFonts w:hint="eastAsia" w:ascii="宋体" w:hAnsi="宋体" w:eastAsia="宋体" w:cs="宋体"/>
          <w:sz w:val="24"/>
          <w:szCs w:val="24"/>
        </w:rPr>
      </w:pPr>
    </w:p>
    <w:p w14:paraId="32E0B678">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被授权人：                                 供应商法定代表人：</w:t>
      </w:r>
    </w:p>
    <w:p w14:paraId="2AF050E6">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（签字或盖章）                                （签字或盖章）</w:t>
      </w:r>
    </w:p>
    <w:p w14:paraId="03251909">
      <w:pPr>
        <w:snapToGrid w:val="0"/>
        <w:spacing w:line="480" w:lineRule="exact"/>
        <w:ind w:firstLine="240" w:firstLineChars="100"/>
        <w:rPr>
          <w:rFonts w:hint="eastAsia" w:ascii="宋体" w:hAnsi="宋体" w:eastAsia="宋体" w:cs="宋体"/>
          <w:sz w:val="24"/>
          <w:szCs w:val="24"/>
        </w:rPr>
      </w:pPr>
    </w:p>
    <w:p w14:paraId="57C22C1C">
      <w:pPr>
        <w:snapToGrid w:val="0"/>
        <w:spacing w:line="480" w:lineRule="exact"/>
        <w:ind w:firstLine="240" w:firstLineChars="100"/>
        <w:rPr>
          <w:rFonts w:hint="eastAsia" w:ascii="宋体" w:hAnsi="宋体" w:eastAsia="宋体" w:cs="宋体"/>
          <w:sz w:val="24"/>
          <w:szCs w:val="24"/>
        </w:rPr>
      </w:pPr>
    </w:p>
    <w:p w14:paraId="125078D1">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（附：被授权人身份证正反面复印件）</w:t>
      </w:r>
    </w:p>
    <w:p w14:paraId="4ACBCCF0">
      <w:pPr>
        <w:snapToGrid w:val="0"/>
        <w:spacing w:line="480" w:lineRule="exact"/>
        <w:ind w:firstLine="240" w:firstLineChars="100"/>
        <w:rPr>
          <w:rFonts w:hint="eastAsia" w:ascii="宋体" w:hAnsi="宋体" w:eastAsia="宋体" w:cs="宋体"/>
          <w:sz w:val="24"/>
          <w:szCs w:val="24"/>
        </w:rPr>
      </w:pPr>
    </w:p>
    <w:p w14:paraId="5FC650D2">
      <w:pPr>
        <w:snapToGrid w:val="0"/>
        <w:spacing w:line="480" w:lineRule="exact"/>
        <w:ind w:firstLine="240" w:firstLineChars="100"/>
        <w:rPr>
          <w:rFonts w:hint="eastAsia" w:ascii="宋体" w:hAnsi="宋体" w:eastAsia="宋体" w:cs="宋体"/>
          <w:sz w:val="24"/>
          <w:szCs w:val="24"/>
        </w:rPr>
      </w:pPr>
    </w:p>
    <w:p w14:paraId="65D62679">
      <w:pPr>
        <w:snapToGrid w:val="0"/>
        <w:spacing w:line="480" w:lineRule="exact"/>
        <w:ind w:firstLine="240" w:firstLineChars="100"/>
        <w:rPr>
          <w:rFonts w:hint="eastAsia" w:ascii="宋体" w:hAnsi="宋体" w:eastAsia="宋体" w:cs="宋体"/>
          <w:sz w:val="24"/>
          <w:szCs w:val="24"/>
        </w:rPr>
      </w:pPr>
    </w:p>
    <w:p w14:paraId="47CC3864">
      <w:pPr>
        <w:snapToGrid w:val="0"/>
        <w:spacing w:line="480" w:lineRule="exact"/>
        <w:ind w:firstLine="240" w:firstLineChars="100"/>
        <w:jc w:val="right"/>
        <w:rPr>
          <w:rFonts w:hint="eastAsia" w:ascii="宋体" w:hAnsi="宋体" w:eastAsia="宋体" w:cs="宋体"/>
          <w:sz w:val="24"/>
          <w:szCs w:val="24"/>
        </w:rPr>
      </w:pPr>
      <w:r>
        <w:rPr>
          <w:rFonts w:hint="eastAsia" w:ascii="宋体" w:hAnsi="宋体" w:eastAsia="宋体" w:cs="宋体"/>
          <w:sz w:val="24"/>
          <w:szCs w:val="24"/>
        </w:rPr>
        <w:t>（供应商公章）</w:t>
      </w:r>
    </w:p>
    <w:p w14:paraId="4841988E">
      <w:pPr>
        <w:snapToGrid w:val="0"/>
        <w:spacing w:line="480" w:lineRule="exact"/>
        <w:ind w:firstLine="240" w:firstLineChars="100"/>
        <w:jc w:val="right"/>
        <w:rPr>
          <w:rFonts w:hint="eastAsia" w:ascii="宋体" w:hAnsi="宋体" w:eastAsia="宋体" w:cs="宋体"/>
          <w:sz w:val="24"/>
          <w:szCs w:val="24"/>
        </w:rPr>
      </w:pPr>
      <w:r>
        <w:rPr>
          <w:rFonts w:hint="eastAsia" w:ascii="宋体" w:hAnsi="宋体" w:eastAsia="宋体" w:cs="宋体"/>
          <w:sz w:val="24"/>
          <w:szCs w:val="24"/>
        </w:rPr>
        <w:t>年   月   日</w:t>
      </w:r>
    </w:p>
    <w:p w14:paraId="7ACA63F8">
      <w:pPr>
        <w:snapToGrid w:val="0"/>
        <w:spacing w:line="480" w:lineRule="exact"/>
        <w:ind w:firstLine="240" w:firstLineChars="100"/>
        <w:rPr>
          <w:rFonts w:hint="eastAsia" w:ascii="宋体" w:hAnsi="宋体" w:eastAsia="宋体" w:cs="宋体"/>
          <w:sz w:val="24"/>
          <w:szCs w:val="24"/>
        </w:rPr>
      </w:pPr>
    </w:p>
    <w:p w14:paraId="5F017F61">
      <w:pPr>
        <w:snapToGrid w:val="0"/>
        <w:spacing w:line="480" w:lineRule="exact"/>
        <w:ind w:firstLine="240" w:firstLineChars="100"/>
        <w:rPr>
          <w:rFonts w:hint="eastAsia" w:ascii="宋体" w:hAnsi="宋体" w:eastAsia="宋体" w:cs="宋体"/>
          <w:sz w:val="24"/>
          <w:szCs w:val="24"/>
        </w:rPr>
      </w:pPr>
    </w:p>
    <w:p w14:paraId="1CA99177">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注：若为法定代表人参加竞采，则无需提供法定代表人授权委托书。</w:t>
      </w:r>
    </w:p>
    <w:p w14:paraId="7FF56DEA">
      <w:pPr>
        <w:snapToGrid w:val="0"/>
        <w:spacing w:line="480" w:lineRule="exact"/>
        <w:ind w:firstLine="240" w:firstLineChars="100"/>
        <w:rPr>
          <w:rFonts w:hint="eastAsia" w:ascii="宋体" w:hAnsi="宋体" w:eastAsia="宋体" w:cs="宋体"/>
          <w:sz w:val="24"/>
          <w:szCs w:val="24"/>
        </w:rPr>
      </w:pPr>
    </w:p>
    <w:p w14:paraId="7E73503E">
      <w:pPr>
        <w:rPr>
          <w:rFonts w:hint="eastAsia" w:ascii="宋体" w:hAnsi="宋体" w:eastAsia="宋体" w:cs="宋体"/>
          <w:sz w:val="24"/>
          <w:szCs w:val="24"/>
        </w:rPr>
      </w:pPr>
      <w:r>
        <w:rPr>
          <w:rFonts w:hint="eastAsia" w:ascii="宋体" w:hAnsi="宋体" w:eastAsia="宋体" w:cs="宋体"/>
          <w:sz w:val="24"/>
          <w:szCs w:val="24"/>
        </w:rPr>
        <w:br w:type="page"/>
      </w:r>
    </w:p>
    <w:p w14:paraId="164D57B7">
      <w:pPr>
        <w:snapToGrid w:val="0"/>
        <w:spacing w:line="480" w:lineRule="exact"/>
        <w:ind w:firstLine="240" w:firstLineChars="100"/>
        <w:jc w:val="center"/>
        <w:rPr>
          <w:rFonts w:hint="eastAsia" w:ascii="宋体" w:hAnsi="宋体" w:eastAsia="宋体" w:cs="宋体"/>
          <w:sz w:val="24"/>
          <w:szCs w:val="24"/>
        </w:rPr>
      </w:pPr>
      <w:r>
        <w:rPr>
          <w:rFonts w:hint="eastAsia" w:ascii="宋体" w:hAnsi="宋体" w:eastAsia="宋体" w:cs="宋体"/>
          <w:sz w:val="24"/>
          <w:szCs w:val="24"/>
        </w:rPr>
        <w:t>（四）基本资格条件承诺函</w:t>
      </w:r>
    </w:p>
    <w:p w14:paraId="51EEADDE">
      <w:pPr>
        <w:snapToGrid w:val="0"/>
        <w:spacing w:line="480" w:lineRule="exact"/>
        <w:ind w:firstLine="240" w:firstLineChars="100"/>
        <w:rPr>
          <w:rFonts w:hint="eastAsia" w:ascii="宋体" w:hAnsi="宋体" w:eastAsia="宋体" w:cs="宋体"/>
          <w:sz w:val="24"/>
          <w:szCs w:val="24"/>
        </w:rPr>
      </w:pPr>
    </w:p>
    <w:p w14:paraId="0900DFBC">
      <w:pPr>
        <w:tabs>
          <w:tab w:val="left" w:pos="6300"/>
        </w:tabs>
        <w:snapToGrid w:val="0"/>
        <w:spacing w:line="530" w:lineRule="exac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（采购</w:t>
      </w:r>
      <w:r>
        <w:rPr>
          <w:rFonts w:hint="eastAsia" w:ascii="宋体" w:hAnsi="宋体" w:cs="宋体"/>
          <w:sz w:val="24"/>
          <w:szCs w:val="24"/>
          <w:lang w:val="en-US" w:eastAsia="zh-CN"/>
        </w:rPr>
        <w:t>人</w:t>
      </w:r>
      <w:r>
        <w:rPr>
          <w:rFonts w:hint="eastAsia" w:ascii="宋体" w:hAnsi="宋体" w:eastAsia="宋体" w:cs="宋体"/>
          <w:sz w:val="24"/>
          <w:szCs w:val="24"/>
        </w:rPr>
        <w:t>名称）：</w:t>
      </w:r>
    </w:p>
    <w:p w14:paraId="1BAD73F6">
      <w:pPr>
        <w:tabs>
          <w:tab w:val="left" w:pos="6300"/>
        </w:tabs>
        <w:snapToGrid w:val="0"/>
        <w:spacing w:line="530" w:lineRule="exact"/>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（供应商名称）郑重承诺：</w:t>
      </w:r>
    </w:p>
    <w:p w14:paraId="73559937">
      <w:pPr>
        <w:spacing w:line="5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1.我方具有良好的商业信誉和健全的财务会计制度，具有履行合同所必需的设备和专业技术能力，具有依法缴纳税收和社会保障金的良好记录，参加本项目采购活动前三年内无重大违法活动记录。</w:t>
      </w:r>
    </w:p>
    <w:p w14:paraId="24EC7C0D">
      <w:pPr>
        <w:spacing w:line="5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2.我方未列入在信用中国网站（www.creditchina.gov.cn）“失信被执行人”、“重大税收违法案件当事人名单”中，也未列入中国政府采购网（www.ccgp.gov.cn）“政府采购严重违法失信行为记录名单”中。</w:t>
      </w:r>
    </w:p>
    <w:p w14:paraId="78808B38">
      <w:pPr>
        <w:spacing w:line="5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3.我方在采购项目评审（评标）环节结束后，随时接受采购人、采购</w:t>
      </w:r>
      <w:r>
        <w:rPr>
          <w:rFonts w:hint="eastAsia" w:ascii="宋体" w:hAnsi="宋体" w:cs="宋体"/>
          <w:sz w:val="24"/>
          <w:szCs w:val="24"/>
          <w:lang w:eastAsia="zh-CN"/>
        </w:rPr>
        <w:t>人</w:t>
      </w:r>
      <w:r>
        <w:rPr>
          <w:rFonts w:hint="eastAsia" w:ascii="宋体" w:hAnsi="宋体" w:eastAsia="宋体" w:cs="宋体"/>
          <w:sz w:val="24"/>
          <w:szCs w:val="24"/>
        </w:rPr>
        <w:t>的检查验证，配合提供相关证明材料，证明符合《中华人民共和国政府采购法》规定的供应商基本资格条件。</w:t>
      </w:r>
    </w:p>
    <w:p w14:paraId="36A967CE">
      <w:pPr>
        <w:tabs>
          <w:tab w:val="left" w:pos="6300"/>
        </w:tabs>
        <w:snapToGrid w:val="0"/>
        <w:spacing w:line="5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我方对以上承诺负全部法律责任。</w:t>
      </w:r>
    </w:p>
    <w:p w14:paraId="29F3C46B">
      <w:pPr>
        <w:tabs>
          <w:tab w:val="left" w:pos="6300"/>
        </w:tabs>
        <w:snapToGrid w:val="0"/>
        <w:spacing w:line="5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69057561">
      <w:pPr>
        <w:tabs>
          <w:tab w:val="left" w:pos="6300"/>
        </w:tabs>
        <w:snapToGrid w:val="0"/>
        <w:spacing w:line="530" w:lineRule="exact"/>
        <w:rPr>
          <w:rFonts w:hint="eastAsia" w:ascii="宋体" w:hAnsi="宋体" w:eastAsia="宋体" w:cs="宋体"/>
          <w:sz w:val="24"/>
          <w:szCs w:val="24"/>
        </w:rPr>
      </w:pPr>
    </w:p>
    <w:p w14:paraId="30A37988">
      <w:pPr>
        <w:tabs>
          <w:tab w:val="left" w:pos="6300"/>
        </w:tabs>
        <w:snapToGrid w:val="0"/>
        <w:spacing w:line="530" w:lineRule="exact"/>
        <w:ind w:right="424" w:firstLine="570"/>
        <w:jc w:val="right"/>
        <w:rPr>
          <w:rFonts w:hint="eastAsia" w:ascii="宋体" w:hAnsi="宋体" w:eastAsia="宋体" w:cs="宋体"/>
          <w:sz w:val="24"/>
          <w:szCs w:val="24"/>
        </w:rPr>
      </w:pPr>
      <w:r>
        <w:rPr>
          <w:rFonts w:hint="eastAsia" w:ascii="宋体" w:hAnsi="宋体" w:eastAsia="宋体" w:cs="宋体"/>
          <w:sz w:val="24"/>
          <w:szCs w:val="24"/>
        </w:rPr>
        <w:t>（供应商公章）</w:t>
      </w:r>
    </w:p>
    <w:p w14:paraId="44369A88">
      <w:pPr>
        <w:tabs>
          <w:tab w:val="left" w:pos="6300"/>
        </w:tabs>
        <w:snapToGrid w:val="0"/>
        <w:spacing w:line="360" w:lineRule="auto"/>
        <w:ind w:firstLine="2760" w:firstLineChars="1150"/>
        <w:jc w:val="center"/>
        <w:rPr>
          <w:rFonts w:hint="eastAsia" w:ascii="宋体" w:hAnsi="宋体" w:eastAsia="宋体" w:cs="宋体"/>
          <w:sz w:val="24"/>
          <w:szCs w:val="24"/>
        </w:rPr>
      </w:pPr>
      <w:r>
        <w:rPr>
          <w:rFonts w:hint="eastAsia" w:ascii="宋体" w:hAnsi="宋体" w:eastAsia="宋体" w:cs="宋体"/>
          <w:sz w:val="24"/>
          <w:szCs w:val="24"/>
        </w:rPr>
        <w:t xml:space="preserve">                              年   月   日</w:t>
      </w:r>
    </w:p>
    <w:p w14:paraId="478C519E">
      <w:pPr>
        <w:snapToGrid w:val="0"/>
        <w:spacing w:line="480" w:lineRule="exact"/>
        <w:ind w:firstLine="5280" w:firstLineChars="2200"/>
        <w:rPr>
          <w:rFonts w:hint="eastAsia" w:ascii="宋体" w:hAnsi="宋体" w:eastAsia="宋体" w:cs="宋体"/>
          <w:sz w:val="24"/>
          <w:szCs w:val="24"/>
        </w:rPr>
      </w:pPr>
    </w:p>
    <w:p w14:paraId="01E852F3">
      <w:pPr>
        <w:snapToGrid w:val="0"/>
        <w:spacing w:line="480" w:lineRule="exact"/>
        <w:ind w:firstLine="240" w:firstLineChars="100"/>
        <w:rPr>
          <w:rFonts w:hint="eastAsia" w:ascii="宋体" w:hAnsi="宋体" w:eastAsia="宋体" w:cs="宋体"/>
          <w:sz w:val="24"/>
          <w:szCs w:val="24"/>
        </w:rPr>
      </w:pPr>
    </w:p>
    <w:p w14:paraId="1AC66A62">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（五）特定资格条件证明材料（如果有）</w:t>
      </w:r>
    </w:p>
    <w:p w14:paraId="2A9CE799">
      <w:pPr>
        <w:snapToGrid w:val="0"/>
        <w:spacing w:line="480" w:lineRule="exact"/>
        <w:ind w:firstLine="240" w:firstLineChars="100"/>
        <w:rPr>
          <w:rFonts w:hint="eastAsia" w:ascii="宋体" w:hAnsi="宋体" w:eastAsia="宋体" w:cs="宋体"/>
          <w:sz w:val="24"/>
          <w:szCs w:val="24"/>
        </w:rPr>
      </w:pPr>
    </w:p>
    <w:p w14:paraId="614A9089">
      <w:pPr>
        <w:snapToGrid w:val="0"/>
        <w:spacing w:line="480" w:lineRule="exact"/>
        <w:ind w:firstLine="240" w:firstLineChars="100"/>
        <w:rPr>
          <w:rFonts w:hint="eastAsia" w:ascii="宋体" w:hAnsi="宋体" w:eastAsia="宋体" w:cs="宋体"/>
          <w:sz w:val="24"/>
          <w:szCs w:val="24"/>
        </w:rPr>
      </w:pPr>
    </w:p>
    <w:p w14:paraId="6CFA2F85">
      <w:pPr>
        <w:snapToGrid w:val="0"/>
        <w:spacing w:line="480" w:lineRule="exact"/>
        <w:ind w:firstLine="240" w:firstLineChars="100"/>
        <w:rPr>
          <w:rFonts w:hint="eastAsia" w:ascii="宋体" w:hAnsi="宋体" w:eastAsia="宋体" w:cs="宋体"/>
          <w:sz w:val="24"/>
          <w:szCs w:val="24"/>
        </w:rPr>
      </w:pPr>
    </w:p>
    <w:p w14:paraId="6E68CEE3">
      <w:pPr>
        <w:snapToGrid w:val="0"/>
        <w:spacing w:line="480" w:lineRule="exact"/>
        <w:ind w:firstLine="240" w:firstLineChars="100"/>
        <w:rPr>
          <w:rFonts w:hint="eastAsia" w:ascii="宋体" w:hAnsi="宋体" w:eastAsia="宋体" w:cs="宋体"/>
          <w:sz w:val="24"/>
          <w:szCs w:val="24"/>
        </w:rPr>
      </w:pPr>
      <w:bookmarkStart w:id="248" w:name="_Toc14422"/>
      <w:r>
        <w:rPr>
          <w:rFonts w:hint="eastAsia" w:ascii="宋体" w:hAnsi="宋体" w:eastAsia="宋体" w:cs="宋体"/>
          <w:sz w:val="24"/>
          <w:szCs w:val="24"/>
        </w:rPr>
        <w:br w:type="page"/>
      </w:r>
      <w:bookmarkEnd w:id="248"/>
      <w:bookmarkStart w:id="249" w:name="_Toc7818"/>
      <w:bookmarkStart w:id="250" w:name="_Toc17116"/>
      <w:bookmarkStart w:id="251" w:name="_Toc2794"/>
      <w:r>
        <w:rPr>
          <w:rFonts w:hint="eastAsia" w:ascii="宋体" w:hAnsi="宋体" w:eastAsia="宋体" w:cs="宋体"/>
          <w:sz w:val="24"/>
          <w:szCs w:val="24"/>
        </w:rPr>
        <w:t>五、其他应提供的资料</w:t>
      </w:r>
      <w:bookmarkEnd w:id="249"/>
      <w:bookmarkEnd w:id="250"/>
      <w:bookmarkEnd w:id="251"/>
    </w:p>
    <w:p w14:paraId="2C1FBD7C">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（一）其他资料</w:t>
      </w:r>
    </w:p>
    <w:p w14:paraId="2BF413AB">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其他与项目有关的资料（自附）。</w:t>
      </w:r>
    </w:p>
    <w:p w14:paraId="756ABDF1">
      <w:pPr>
        <w:snapToGrid w:val="0"/>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w:t>
      </w:r>
    </w:p>
    <w:p w14:paraId="28D83C0B">
      <w:pPr>
        <w:pStyle w:val="22"/>
        <w:rPr>
          <w:rFonts w:hint="eastAsia" w:ascii="宋体" w:hAnsi="宋体" w:eastAsia="宋体" w:cs="宋体"/>
        </w:rPr>
      </w:pPr>
    </w:p>
    <w:p w14:paraId="2813DB1A">
      <w:pPr>
        <w:rPr>
          <w:rFonts w:hint="eastAsia" w:ascii="宋体" w:hAnsi="宋体" w:eastAsia="宋体" w:cs="宋体"/>
        </w:rPr>
      </w:pPr>
    </w:p>
    <w:p w14:paraId="0FE0CB21">
      <w:pPr>
        <w:pStyle w:val="22"/>
        <w:rPr>
          <w:rFonts w:hint="eastAsia" w:ascii="宋体" w:hAnsi="宋体" w:eastAsia="宋体" w:cs="宋体"/>
        </w:rPr>
      </w:pPr>
    </w:p>
    <w:p w14:paraId="6B3C6225">
      <w:pPr>
        <w:rPr>
          <w:rFonts w:hint="eastAsia" w:ascii="宋体" w:hAnsi="宋体" w:eastAsia="宋体" w:cs="宋体"/>
        </w:rPr>
      </w:pPr>
    </w:p>
    <w:p w14:paraId="3E7FE2DE">
      <w:pPr>
        <w:pStyle w:val="22"/>
        <w:rPr>
          <w:rFonts w:hint="eastAsia" w:ascii="宋体" w:hAnsi="宋体" w:eastAsia="宋体" w:cs="宋体"/>
        </w:rPr>
      </w:pPr>
    </w:p>
    <w:p w14:paraId="0E67A237">
      <w:pPr>
        <w:rPr>
          <w:rFonts w:hint="eastAsia" w:ascii="宋体" w:hAnsi="宋体" w:eastAsia="宋体" w:cs="宋体"/>
        </w:rPr>
      </w:pPr>
    </w:p>
    <w:p w14:paraId="4AD97515">
      <w:pPr>
        <w:pStyle w:val="22"/>
        <w:rPr>
          <w:rFonts w:hint="eastAsia" w:ascii="宋体" w:hAnsi="宋体" w:eastAsia="宋体" w:cs="宋体"/>
        </w:rPr>
      </w:pPr>
    </w:p>
    <w:p w14:paraId="0BBCE61E">
      <w:pPr>
        <w:rPr>
          <w:rFonts w:hint="eastAsia" w:ascii="宋体" w:hAnsi="宋体" w:eastAsia="宋体" w:cs="宋体"/>
        </w:rPr>
      </w:pPr>
    </w:p>
    <w:p w14:paraId="6F835472">
      <w:pPr>
        <w:pStyle w:val="22"/>
        <w:rPr>
          <w:rFonts w:hint="eastAsia" w:ascii="宋体" w:hAnsi="宋体" w:eastAsia="宋体" w:cs="宋体"/>
        </w:rPr>
      </w:pPr>
    </w:p>
    <w:p w14:paraId="2E945E33">
      <w:pPr>
        <w:rPr>
          <w:rFonts w:hint="eastAsia" w:ascii="宋体" w:hAnsi="宋体" w:eastAsia="宋体" w:cs="宋体"/>
        </w:rPr>
      </w:pPr>
    </w:p>
    <w:p w14:paraId="6A484238">
      <w:pPr>
        <w:pStyle w:val="22"/>
        <w:rPr>
          <w:rFonts w:hint="eastAsia" w:ascii="宋体" w:hAnsi="宋体" w:eastAsia="宋体" w:cs="宋体"/>
        </w:rPr>
      </w:pPr>
    </w:p>
    <w:p w14:paraId="5F4C04EB">
      <w:pPr>
        <w:rPr>
          <w:rFonts w:hint="eastAsia" w:ascii="宋体" w:hAnsi="宋体" w:eastAsia="宋体" w:cs="宋体"/>
        </w:rPr>
      </w:pPr>
    </w:p>
    <w:p w14:paraId="46C7EF2C">
      <w:pPr>
        <w:snapToGrid w:val="0"/>
        <w:spacing w:line="480" w:lineRule="exact"/>
        <w:ind w:firstLine="240" w:firstLineChars="100"/>
        <w:jc w:val="center"/>
        <w:rPr>
          <w:rFonts w:hint="eastAsia" w:ascii="宋体" w:hAnsi="宋体" w:eastAsia="宋体" w:cs="宋体"/>
          <w:sz w:val="24"/>
          <w:szCs w:val="24"/>
        </w:rPr>
      </w:pPr>
      <w:r>
        <w:rPr>
          <w:rFonts w:hint="eastAsia" w:ascii="宋体" w:hAnsi="宋体" w:eastAsia="宋体" w:cs="宋体"/>
          <w:sz w:val="24"/>
          <w:szCs w:val="24"/>
        </w:rPr>
        <w:t>（结束）</w:t>
      </w:r>
    </w:p>
    <w:p w14:paraId="74ACB860">
      <w:pPr>
        <w:pStyle w:val="128"/>
        <w:spacing w:line="20" w:lineRule="atLeast"/>
        <w:rPr>
          <w:rFonts w:hint="eastAsia" w:ascii="宋体" w:hAnsi="宋体" w:eastAsia="宋体" w:cs="宋体"/>
          <w:color w:val="000000" w:themeColor="text1"/>
          <w14:textFill>
            <w14:solidFill>
              <w14:schemeClr w14:val="tx1"/>
            </w14:solidFill>
          </w14:textFill>
        </w:rPr>
        <w:sectPr>
          <w:headerReference r:id="rId11" w:type="default"/>
          <w:footerReference r:id="rId12" w:type="default"/>
          <w:pgSz w:w="11907" w:h="16840"/>
          <w:pgMar w:top="1134" w:right="1191" w:bottom="1134" w:left="1304" w:header="624" w:footer="992" w:gutter="0"/>
          <w:pgNumType w:fmt="numberInDash"/>
          <w:cols w:space="720" w:num="1"/>
          <w:docGrid w:linePitch="380" w:charSpace="-5735"/>
        </w:sectPr>
      </w:pPr>
    </w:p>
    <w:p w14:paraId="599B2A2A">
      <w:pPr>
        <w:jc w:val="left"/>
        <w:outlineLvl w:val="0"/>
        <w:rPr>
          <w:rFonts w:hint="eastAsia" w:ascii="宋体" w:hAnsi="宋体" w:eastAsia="宋体" w:cs="宋体"/>
          <w:b/>
          <w:bCs/>
          <w:szCs w:val="28"/>
        </w:rPr>
      </w:pPr>
      <w:bookmarkStart w:id="252" w:name="_Toc7595"/>
      <w:r>
        <w:rPr>
          <w:rFonts w:hint="eastAsia" w:ascii="宋体" w:hAnsi="宋体" w:eastAsia="宋体" w:cs="宋体"/>
          <w:b/>
          <w:bCs/>
          <w:szCs w:val="28"/>
        </w:rPr>
        <w:t>附件1：</w:t>
      </w:r>
      <w:bookmarkEnd w:id="252"/>
    </w:p>
    <w:p w14:paraId="093A1F37">
      <w:pPr>
        <w:jc w:val="center"/>
        <w:rPr>
          <w:rFonts w:hint="eastAsia" w:ascii="宋体" w:hAnsi="宋体" w:eastAsia="宋体" w:cs="宋体"/>
          <w:b/>
          <w:bCs/>
          <w:sz w:val="44"/>
          <w:szCs w:val="44"/>
        </w:rPr>
      </w:pPr>
    </w:p>
    <w:p w14:paraId="2D094B70">
      <w:pPr>
        <w:jc w:val="center"/>
        <w:outlineLvl w:val="0"/>
        <w:rPr>
          <w:rFonts w:hint="eastAsia" w:ascii="宋体" w:hAnsi="宋体" w:eastAsia="宋体" w:cs="宋体"/>
          <w:b/>
          <w:bCs/>
          <w:sz w:val="44"/>
          <w:szCs w:val="44"/>
        </w:rPr>
      </w:pPr>
      <w:bookmarkStart w:id="253" w:name="_Toc6033"/>
      <w:r>
        <w:rPr>
          <w:rFonts w:hint="eastAsia" w:ascii="宋体" w:hAnsi="宋体" w:eastAsia="宋体" w:cs="宋体"/>
          <w:b/>
          <w:bCs/>
          <w:sz w:val="44"/>
          <w:szCs w:val="44"/>
        </w:rPr>
        <w:t>竞采报名登记表</w:t>
      </w:r>
      <w:bookmarkEnd w:id="253"/>
    </w:p>
    <w:p w14:paraId="4E24F925">
      <w:pPr>
        <w:jc w:val="left"/>
        <w:rPr>
          <w:rFonts w:hint="eastAsia" w:ascii="宋体" w:hAnsi="宋体" w:eastAsia="宋体" w:cs="宋体"/>
          <w:b/>
          <w:bCs/>
          <w:spacing w:val="40"/>
        </w:rPr>
      </w:pPr>
    </w:p>
    <w:tbl>
      <w:tblPr>
        <w:tblStyle w:val="5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1631"/>
        <w:gridCol w:w="1286"/>
        <w:gridCol w:w="3990"/>
      </w:tblGrid>
      <w:tr w14:paraId="7D996E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621" w:type="dxa"/>
            <w:noWrap/>
            <w:vAlign w:val="center"/>
          </w:tcPr>
          <w:p w14:paraId="52F9D637">
            <w:pPr>
              <w:jc w:val="center"/>
              <w:rPr>
                <w:rFonts w:hint="eastAsia" w:ascii="宋体" w:hAnsi="宋体" w:eastAsia="宋体" w:cs="宋体"/>
                <w:sz w:val="22"/>
                <w:szCs w:val="22"/>
              </w:rPr>
            </w:pPr>
            <w:r>
              <w:rPr>
                <w:rFonts w:hint="eastAsia" w:ascii="宋体" w:hAnsi="宋体" w:eastAsia="宋体" w:cs="宋体"/>
                <w:sz w:val="22"/>
                <w:szCs w:val="22"/>
              </w:rPr>
              <w:t>项目编号</w:t>
            </w:r>
          </w:p>
        </w:tc>
        <w:tc>
          <w:tcPr>
            <w:tcW w:w="6907" w:type="dxa"/>
            <w:gridSpan w:val="3"/>
            <w:noWrap/>
            <w:vAlign w:val="center"/>
          </w:tcPr>
          <w:p w14:paraId="43491D81">
            <w:pPr>
              <w:jc w:val="left"/>
              <w:rPr>
                <w:rFonts w:hint="eastAsia" w:ascii="宋体" w:hAnsi="宋体" w:eastAsia="宋体" w:cs="宋体"/>
                <w:sz w:val="22"/>
                <w:szCs w:val="22"/>
              </w:rPr>
            </w:pPr>
          </w:p>
        </w:tc>
      </w:tr>
      <w:tr w14:paraId="0217FD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621" w:type="dxa"/>
            <w:noWrap/>
            <w:vAlign w:val="center"/>
          </w:tcPr>
          <w:p w14:paraId="6B0C4FF7">
            <w:pPr>
              <w:jc w:val="center"/>
              <w:rPr>
                <w:rFonts w:hint="eastAsia" w:ascii="宋体" w:hAnsi="宋体" w:eastAsia="宋体" w:cs="宋体"/>
                <w:sz w:val="22"/>
                <w:szCs w:val="22"/>
              </w:rPr>
            </w:pPr>
            <w:r>
              <w:rPr>
                <w:rFonts w:hint="eastAsia" w:ascii="宋体" w:hAnsi="宋体" w:eastAsia="宋体" w:cs="宋体"/>
                <w:sz w:val="22"/>
                <w:szCs w:val="22"/>
              </w:rPr>
              <w:t>项目名称</w:t>
            </w:r>
          </w:p>
        </w:tc>
        <w:tc>
          <w:tcPr>
            <w:tcW w:w="6907" w:type="dxa"/>
            <w:gridSpan w:val="3"/>
            <w:noWrap/>
            <w:vAlign w:val="center"/>
          </w:tcPr>
          <w:p w14:paraId="58E88A20">
            <w:pPr>
              <w:jc w:val="left"/>
              <w:rPr>
                <w:rFonts w:hint="eastAsia" w:ascii="宋体" w:hAnsi="宋体" w:eastAsia="宋体" w:cs="宋体"/>
                <w:sz w:val="22"/>
                <w:szCs w:val="22"/>
              </w:rPr>
            </w:pPr>
          </w:p>
        </w:tc>
      </w:tr>
      <w:tr w14:paraId="2FE98F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1621" w:type="dxa"/>
            <w:noWrap/>
            <w:vAlign w:val="center"/>
          </w:tcPr>
          <w:p w14:paraId="03E95537">
            <w:pPr>
              <w:jc w:val="center"/>
              <w:rPr>
                <w:rFonts w:hint="eastAsia" w:ascii="宋体" w:hAnsi="宋体" w:eastAsia="宋体" w:cs="宋体"/>
                <w:sz w:val="22"/>
                <w:szCs w:val="22"/>
              </w:rPr>
            </w:pPr>
            <w:r>
              <w:rPr>
                <w:rFonts w:hint="eastAsia" w:ascii="宋体" w:hAnsi="宋体" w:eastAsia="宋体" w:cs="宋体"/>
                <w:sz w:val="22"/>
                <w:szCs w:val="22"/>
                <w:lang w:val="en-US" w:eastAsia="zh-CN"/>
              </w:rPr>
              <w:t>供应商</w:t>
            </w:r>
            <w:r>
              <w:rPr>
                <w:rFonts w:hint="eastAsia" w:ascii="宋体" w:hAnsi="宋体" w:eastAsia="宋体" w:cs="宋体"/>
                <w:sz w:val="22"/>
                <w:szCs w:val="22"/>
              </w:rPr>
              <w:t>名称</w:t>
            </w:r>
          </w:p>
        </w:tc>
        <w:tc>
          <w:tcPr>
            <w:tcW w:w="6907" w:type="dxa"/>
            <w:gridSpan w:val="3"/>
            <w:noWrap/>
            <w:vAlign w:val="bottom"/>
          </w:tcPr>
          <w:p w14:paraId="64DC4DB1">
            <w:pPr>
              <w:ind w:right="600" w:firstLine="2750" w:firstLineChars="1250"/>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供应商</w:t>
            </w:r>
            <w:r>
              <w:rPr>
                <w:rFonts w:hint="eastAsia" w:ascii="宋体" w:hAnsi="宋体" w:eastAsia="宋体" w:cs="宋体"/>
                <w:sz w:val="22"/>
                <w:szCs w:val="22"/>
              </w:rPr>
              <w:t>公章）</w:t>
            </w:r>
          </w:p>
        </w:tc>
      </w:tr>
      <w:tr w14:paraId="531D96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621" w:type="dxa"/>
            <w:noWrap/>
            <w:vAlign w:val="center"/>
          </w:tcPr>
          <w:p w14:paraId="795137FB">
            <w:pPr>
              <w:jc w:val="center"/>
              <w:rPr>
                <w:rFonts w:hint="eastAsia" w:ascii="宋体" w:hAnsi="宋体" w:eastAsia="宋体" w:cs="宋体"/>
                <w:sz w:val="22"/>
                <w:szCs w:val="22"/>
              </w:rPr>
            </w:pPr>
            <w:r>
              <w:rPr>
                <w:rFonts w:hint="eastAsia" w:ascii="宋体" w:hAnsi="宋体" w:eastAsia="宋体" w:cs="宋体"/>
                <w:sz w:val="22"/>
                <w:szCs w:val="22"/>
              </w:rPr>
              <w:t>联系人</w:t>
            </w:r>
          </w:p>
        </w:tc>
        <w:tc>
          <w:tcPr>
            <w:tcW w:w="1631" w:type="dxa"/>
            <w:noWrap/>
            <w:vAlign w:val="center"/>
          </w:tcPr>
          <w:p w14:paraId="47B2E1DE">
            <w:pPr>
              <w:jc w:val="left"/>
              <w:rPr>
                <w:rFonts w:hint="eastAsia" w:ascii="宋体" w:hAnsi="宋体" w:eastAsia="宋体" w:cs="宋体"/>
                <w:sz w:val="22"/>
                <w:szCs w:val="22"/>
              </w:rPr>
            </w:pPr>
          </w:p>
        </w:tc>
        <w:tc>
          <w:tcPr>
            <w:tcW w:w="1286" w:type="dxa"/>
            <w:noWrap/>
            <w:vAlign w:val="center"/>
          </w:tcPr>
          <w:p w14:paraId="4FED6452">
            <w:pPr>
              <w:jc w:val="left"/>
              <w:rPr>
                <w:rFonts w:hint="eastAsia" w:ascii="宋体" w:hAnsi="宋体" w:eastAsia="宋体" w:cs="宋体"/>
                <w:sz w:val="22"/>
                <w:szCs w:val="22"/>
              </w:rPr>
            </w:pPr>
            <w:r>
              <w:rPr>
                <w:rFonts w:hint="eastAsia" w:ascii="宋体" w:hAnsi="宋体" w:eastAsia="宋体" w:cs="宋体"/>
                <w:sz w:val="22"/>
                <w:szCs w:val="22"/>
              </w:rPr>
              <w:t>手机</w:t>
            </w:r>
          </w:p>
        </w:tc>
        <w:tc>
          <w:tcPr>
            <w:tcW w:w="3990" w:type="dxa"/>
            <w:noWrap/>
            <w:vAlign w:val="center"/>
          </w:tcPr>
          <w:p w14:paraId="401B60E0">
            <w:pPr>
              <w:jc w:val="left"/>
              <w:rPr>
                <w:rFonts w:hint="eastAsia" w:ascii="宋体" w:hAnsi="宋体" w:eastAsia="宋体" w:cs="宋体"/>
                <w:sz w:val="22"/>
                <w:szCs w:val="22"/>
              </w:rPr>
            </w:pPr>
          </w:p>
        </w:tc>
      </w:tr>
      <w:tr w14:paraId="13461E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621" w:type="dxa"/>
            <w:noWrap/>
            <w:vAlign w:val="center"/>
          </w:tcPr>
          <w:p w14:paraId="07241241">
            <w:pPr>
              <w:jc w:val="center"/>
              <w:rPr>
                <w:rFonts w:hint="eastAsia" w:ascii="宋体" w:hAnsi="宋体" w:eastAsia="宋体" w:cs="宋体"/>
                <w:sz w:val="22"/>
                <w:szCs w:val="22"/>
              </w:rPr>
            </w:pPr>
            <w:r>
              <w:rPr>
                <w:rFonts w:hint="eastAsia" w:ascii="宋体" w:hAnsi="宋体" w:eastAsia="宋体" w:cs="宋体"/>
                <w:sz w:val="22"/>
                <w:szCs w:val="22"/>
              </w:rPr>
              <w:t>办公电话</w:t>
            </w:r>
          </w:p>
        </w:tc>
        <w:tc>
          <w:tcPr>
            <w:tcW w:w="1631" w:type="dxa"/>
            <w:noWrap/>
            <w:vAlign w:val="center"/>
          </w:tcPr>
          <w:p w14:paraId="70AFDF0E">
            <w:pPr>
              <w:jc w:val="left"/>
              <w:rPr>
                <w:rFonts w:hint="eastAsia" w:ascii="宋体" w:hAnsi="宋体" w:eastAsia="宋体" w:cs="宋体"/>
                <w:sz w:val="22"/>
                <w:szCs w:val="22"/>
              </w:rPr>
            </w:pPr>
          </w:p>
        </w:tc>
        <w:tc>
          <w:tcPr>
            <w:tcW w:w="1286" w:type="dxa"/>
            <w:noWrap/>
            <w:vAlign w:val="center"/>
          </w:tcPr>
          <w:p w14:paraId="142753B1">
            <w:pPr>
              <w:jc w:val="left"/>
              <w:rPr>
                <w:rFonts w:hint="eastAsia" w:ascii="宋体" w:hAnsi="宋体" w:eastAsia="宋体" w:cs="宋体"/>
                <w:sz w:val="22"/>
                <w:szCs w:val="22"/>
              </w:rPr>
            </w:pPr>
            <w:r>
              <w:rPr>
                <w:rFonts w:hint="eastAsia" w:ascii="宋体" w:hAnsi="宋体" w:eastAsia="宋体" w:cs="宋体"/>
                <w:sz w:val="22"/>
                <w:szCs w:val="22"/>
              </w:rPr>
              <w:t>传真</w:t>
            </w:r>
          </w:p>
        </w:tc>
        <w:tc>
          <w:tcPr>
            <w:tcW w:w="3990" w:type="dxa"/>
            <w:noWrap/>
            <w:vAlign w:val="center"/>
          </w:tcPr>
          <w:p w14:paraId="39628E1E">
            <w:pPr>
              <w:jc w:val="left"/>
              <w:rPr>
                <w:rFonts w:hint="eastAsia" w:ascii="宋体" w:hAnsi="宋体" w:eastAsia="宋体" w:cs="宋体"/>
                <w:sz w:val="22"/>
                <w:szCs w:val="22"/>
              </w:rPr>
            </w:pPr>
          </w:p>
        </w:tc>
      </w:tr>
      <w:tr w14:paraId="188E15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621" w:type="dxa"/>
            <w:noWrap/>
            <w:vAlign w:val="center"/>
          </w:tcPr>
          <w:p w14:paraId="70271DC1">
            <w:pPr>
              <w:jc w:val="center"/>
              <w:rPr>
                <w:rFonts w:hint="eastAsia" w:ascii="宋体" w:hAnsi="宋体" w:eastAsia="宋体" w:cs="宋体"/>
                <w:sz w:val="22"/>
                <w:szCs w:val="22"/>
              </w:rPr>
            </w:pPr>
            <w:r>
              <w:rPr>
                <w:rFonts w:hint="eastAsia" w:ascii="宋体" w:hAnsi="宋体" w:eastAsia="宋体" w:cs="宋体"/>
                <w:sz w:val="22"/>
                <w:szCs w:val="22"/>
              </w:rPr>
              <w:t>E-mail</w:t>
            </w:r>
          </w:p>
        </w:tc>
        <w:tc>
          <w:tcPr>
            <w:tcW w:w="6907" w:type="dxa"/>
            <w:gridSpan w:val="3"/>
            <w:noWrap/>
            <w:vAlign w:val="center"/>
          </w:tcPr>
          <w:p w14:paraId="715993CA">
            <w:pPr>
              <w:jc w:val="left"/>
              <w:rPr>
                <w:rFonts w:hint="eastAsia" w:ascii="宋体" w:hAnsi="宋体" w:eastAsia="宋体" w:cs="宋体"/>
                <w:sz w:val="22"/>
                <w:szCs w:val="22"/>
              </w:rPr>
            </w:pPr>
          </w:p>
        </w:tc>
      </w:tr>
      <w:tr w14:paraId="0708EA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621" w:type="dxa"/>
            <w:noWrap/>
            <w:vAlign w:val="center"/>
          </w:tcPr>
          <w:p w14:paraId="16CD3583">
            <w:pPr>
              <w:jc w:val="center"/>
              <w:rPr>
                <w:rFonts w:hint="eastAsia" w:ascii="宋体" w:hAnsi="宋体" w:eastAsia="宋体" w:cs="宋体"/>
                <w:sz w:val="22"/>
                <w:szCs w:val="22"/>
              </w:rPr>
            </w:pPr>
            <w:r>
              <w:rPr>
                <w:rFonts w:hint="eastAsia" w:ascii="宋体" w:hAnsi="宋体" w:eastAsia="宋体" w:cs="宋体"/>
                <w:sz w:val="22"/>
                <w:szCs w:val="22"/>
              </w:rPr>
              <w:t>单位地址</w:t>
            </w:r>
          </w:p>
        </w:tc>
        <w:tc>
          <w:tcPr>
            <w:tcW w:w="6907" w:type="dxa"/>
            <w:gridSpan w:val="3"/>
            <w:noWrap/>
            <w:vAlign w:val="center"/>
          </w:tcPr>
          <w:p w14:paraId="1BF6BC49">
            <w:pPr>
              <w:jc w:val="left"/>
              <w:rPr>
                <w:rFonts w:hint="eastAsia" w:ascii="宋体" w:hAnsi="宋体" w:eastAsia="宋体" w:cs="宋体"/>
                <w:sz w:val="22"/>
                <w:szCs w:val="22"/>
              </w:rPr>
            </w:pPr>
          </w:p>
        </w:tc>
      </w:tr>
      <w:tr w14:paraId="1A4BBE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621" w:type="dxa"/>
            <w:noWrap/>
            <w:vAlign w:val="center"/>
          </w:tcPr>
          <w:p w14:paraId="254F3B7C">
            <w:pPr>
              <w:jc w:val="center"/>
              <w:rPr>
                <w:rFonts w:hint="eastAsia" w:ascii="宋体" w:hAnsi="宋体" w:eastAsia="宋体" w:cs="宋体"/>
                <w:sz w:val="22"/>
                <w:szCs w:val="22"/>
              </w:rPr>
            </w:pPr>
            <w:r>
              <w:rPr>
                <w:rFonts w:hint="eastAsia" w:ascii="宋体" w:hAnsi="宋体" w:eastAsia="宋体" w:cs="宋体"/>
                <w:sz w:val="22"/>
                <w:szCs w:val="22"/>
              </w:rPr>
              <w:t>报名时间</w:t>
            </w:r>
          </w:p>
        </w:tc>
        <w:tc>
          <w:tcPr>
            <w:tcW w:w="6907" w:type="dxa"/>
            <w:gridSpan w:val="3"/>
            <w:noWrap/>
            <w:vAlign w:val="center"/>
          </w:tcPr>
          <w:p w14:paraId="12464416">
            <w:pPr>
              <w:jc w:val="center"/>
              <w:rPr>
                <w:rFonts w:hint="eastAsia" w:ascii="宋体" w:hAnsi="宋体" w:eastAsia="宋体" w:cs="宋体"/>
                <w:sz w:val="22"/>
                <w:szCs w:val="22"/>
              </w:rPr>
            </w:pPr>
            <w:r>
              <w:rPr>
                <w:rFonts w:hint="eastAsia" w:ascii="宋体" w:hAnsi="宋体" w:eastAsia="宋体" w:cs="宋体"/>
                <w:sz w:val="22"/>
                <w:szCs w:val="22"/>
              </w:rPr>
              <w:t>年  月  日</w:t>
            </w:r>
          </w:p>
        </w:tc>
      </w:tr>
      <w:tr w14:paraId="182487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621" w:type="dxa"/>
            <w:noWrap/>
            <w:vAlign w:val="center"/>
          </w:tcPr>
          <w:p w14:paraId="1687E3EB">
            <w:pPr>
              <w:jc w:val="center"/>
              <w:rPr>
                <w:rFonts w:hint="eastAsia" w:ascii="宋体" w:hAnsi="宋体" w:eastAsia="宋体" w:cs="宋体"/>
                <w:sz w:val="22"/>
                <w:szCs w:val="22"/>
              </w:rPr>
            </w:pPr>
            <w:r>
              <w:rPr>
                <w:rFonts w:hint="eastAsia" w:ascii="宋体" w:hAnsi="宋体" w:eastAsia="宋体" w:cs="宋体"/>
                <w:sz w:val="22"/>
                <w:szCs w:val="22"/>
              </w:rPr>
              <w:t>网上获取文件明细</w:t>
            </w:r>
          </w:p>
        </w:tc>
        <w:tc>
          <w:tcPr>
            <w:tcW w:w="6907" w:type="dxa"/>
            <w:gridSpan w:val="3"/>
            <w:noWrap/>
            <w:vAlign w:val="center"/>
          </w:tcPr>
          <w:p w14:paraId="7A1D37E4">
            <w:pPr>
              <w:numPr>
                <w:ilvl w:val="0"/>
                <w:numId w:val="19"/>
              </w:numPr>
              <w:jc w:val="left"/>
              <w:rPr>
                <w:rFonts w:hint="eastAsia" w:ascii="宋体" w:hAnsi="宋体" w:eastAsia="宋体" w:cs="宋体"/>
                <w:sz w:val="22"/>
                <w:szCs w:val="22"/>
              </w:rPr>
            </w:pPr>
            <w:r>
              <w:rPr>
                <w:rFonts w:hint="eastAsia" w:ascii="宋体" w:hAnsi="宋体" w:eastAsia="宋体" w:cs="宋体"/>
                <w:sz w:val="22"/>
                <w:szCs w:val="22"/>
              </w:rPr>
              <w:t>本项目竞采文件</w:t>
            </w:r>
            <w:r>
              <w:rPr>
                <w:rFonts w:hint="eastAsia" w:ascii="宋体" w:hAnsi="宋体" w:cs="宋体"/>
                <w:sz w:val="22"/>
                <w:szCs w:val="22"/>
                <w:lang w:val="en-US" w:eastAsia="zh-CN"/>
              </w:rPr>
              <w:t>及工程量清单</w:t>
            </w:r>
          </w:p>
        </w:tc>
      </w:tr>
      <w:tr w14:paraId="602512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1621" w:type="dxa"/>
            <w:noWrap/>
            <w:vAlign w:val="center"/>
          </w:tcPr>
          <w:p w14:paraId="13F4BB40">
            <w:pPr>
              <w:jc w:val="center"/>
              <w:rPr>
                <w:rFonts w:hint="eastAsia" w:ascii="宋体" w:hAnsi="宋体" w:eastAsia="宋体" w:cs="宋体"/>
                <w:sz w:val="22"/>
                <w:szCs w:val="22"/>
              </w:rPr>
            </w:pPr>
            <w:r>
              <w:rPr>
                <w:rFonts w:hint="eastAsia" w:ascii="宋体" w:hAnsi="宋体" w:eastAsia="宋体" w:cs="宋体"/>
                <w:sz w:val="22"/>
                <w:szCs w:val="22"/>
              </w:rPr>
              <w:t>备注</w:t>
            </w:r>
          </w:p>
        </w:tc>
        <w:tc>
          <w:tcPr>
            <w:tcW w:w="6907" w:type="dxa"/>
            <w:gridSpan w:val="3"/>
            <w:noWrap/>
            <w:vAlign w:val="center"/>
          </w:tcPr>
          <w:p w14:paraId="55E22B96">
            <w:pPr>
              <w:rPr>
                <w:rFonts w:hint="eastAsia" w:ascii="宋体" w:hAnsi="宋体" w:eastAsia="宋体" w:cs="宋体"/>
                <w:sz w:val="22"/>
                <w:szCs w:val="22"/>
              </w:rPr>
            </w:pPr>
          </w:p>
        </w:tc>
      </w:tr>
    </w:tbl>
    <w:p w14:paraId="22995C7F">
      <w:pPr>
        <w:pStyle w:val="128"/>
        <w:spacing w:line="20" w:lineRule="atLeast"/>
        <w:jc w:val="center"/>
        <w:rPr>
          <w:rFonts w:hint="eastAsia" w:ascii="宋体" w:hAnsi="宋体" w:eastAsia="宋体" w:cs="宋体"/>
          <w:kern w:val="2"/>
          <w:sz w:val="21"/>
          <w:szCs w:val="21"/>
        </w:rPr>
      </w:pPr>
    </w:p>
    <w:p w14:paraId="0A6A95A7">
      <w:pPr>
        <w:pStyle w:val="128"/>
        <w:spacing w:line="20" w:lineRule="atLeast"/>
        <w:ind w:firstLine="840" w:firstLineChars="400"/>
        <w:jc w:val="center"/>
        <w:rPr>
          <w:rFonts w:hint="eastAsia" w:ascii="宋体" w:hAnsi="宋体" w:eastAsia="宋体" w:cs="宋体"/>
          <w:kern w:val="2"/>
          <w:sz w:val="21"/>
          <w:szCs w:val="21"/>
        </w:rPr>
      </w:pPr>
    </w:p>
    <w:p w14:paraId="0FB6E9C2">
      <w:pPr>
        <w:pStyle w:val="128"/>
        <w:spacing w:line="20" w:lineRule="atLeast"/>
        <w:rPr>
          <w:rFonts w:hint="eastAsia" w:ascii="宋体" w:hAnsi="宋体" w:eastAsia="宋体" w:cs="宋体"/>
          <w:color w:val="000000" w:themeColor="text1"/>
          <w14:textFill>
            <w14:solidFill>
              <w14:schemeClr w14:val="tx1"/>
            </w14:solidFill>
          </w14:textFill>
        </w:rPr>
      </w:pPr>
    </w:p>
    <w:p w14:paraId="78AE5B4F">
      <w:pPr>
        <w:pStyle w:val="128"/>
        <w:spacing w:line="20" w:lineRule="atLeast"/>
        <w:jc w:val="center"/>
        <w:rPr>
          <w:rFonts w:hint="eastAsia" w:ascii="宋体" w:hAnsi="宋体" w:eastAsia="宋体" w:cs="宋体"/>
          <w:color w:val="000000" w:themeColor="text1"/>
          <w14:textFill>
            <w14:solidFill>
              <w14:schemeClr w14:val="tx1"/>
            </w14:solidFill>
          </w14:textFill>
        </w:rPr>
      </w:pPr>
    </w:p>
    <w:sectPr>
      <w:pgSz w:w="11907" w:h="16840"/>
      <w:pgMar w:top="1134" w:right="1191"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panose1 w:val="02020300000000000000"/>
    <w:charset w:val="88"/>
    <w:family w:val="roman"/>
    <w:pitch w:val="default"/>
    <w:sig w:usb0="00000003" w:usb1="082E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2A152">
    <w:pPr>
      <w:pStyle w:val="36"/>
      <w:framePr w:wrap="around" w:vAnchor="text" w:hAnchor="margin" w:xAlign="center" w:y="1"/>
      <w:jc w:val="center"/>
      <w:rPr>
        <w:rStyle w:val="63"/>
        <w:rFonts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- 5 -</w:t>
    </w:r>
    <w:r>
      <w:rPr>
        <w:rFonts w:ascii="宋体"/>
        <w:sz w:val="21"/>
        <w:szCs w:val="21"/>
      </w:rPr>
      <w:fldChar w:fldCharType="end"/>
    </w:r>
  </w:p>
  <w:p w14:paraId="11A8389E">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161C7">
    <w:pPr>
      <w:pStyle w:val="36"/>
      <w:framePr w:wrap="around" w:vAnchor="text" w:hAnchor="margin" w:xAlign="center" w:y="1"/>
      <w:rPr>
        <w:rStyle w:val="63"/>
      </w:rPr>
    </w:pPr>
    <w:r>
      <w:fldChar w:fldCharType="begin"/>
    </w:r>
    <w:r>
      <w:rPr>
        <w:rStyle w:val="63"/>
      </w:rPr>
      <w:instrText xml:space="preserve">PAGE  </w:instrText>
    </w:r>
    <w:r>
      <w:fldChar w:fldCharType="end"/>
    </w:r>
  </w:p>
  <w:p w14:paraId="379AE303">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3F36E">
    <w:pPr>
      <w:pStyle w:val="36"/>
      <w:framePr w:wrap="around" w:vAnchor="text" w:hAnchor="margin" w:xAlign="center" w:y="1"/>
      <w:rPr>
        <w:rStyle w:val="63"/>
      </w:rPr>
    </w:pPr>
  </w:p>
  <w:p w14:paraId="6594BA94">
    <w:pPr>
      <w:pStyle w:val="36"/>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C7642">
    <w:pPr>
      <w:pStyle w:val="36"/>
      <w:ind w:right="360"/>
      <w:jc w:val="center"/>
    </w:pPr>
    <w:r>
      <w:fldChar w:fldCharType="begin"/>
    </w:r>
    <w:r>
      <w:rPr>
        <w:rStyle w:val="63"/>
      </w:rPr>
      <w:instrText xml:space="preserve"> PAGE </w:instrText>
    </w:r>
    <w:r>
      <w:fldChar w:fldCharType="separate"/>
    </w:r>
    <w:r>
      <w:rPr>
        <w:rStyle w:val="63"/>
      </w:rPr>
      <w:t>- 6 -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A15AE">
    <w:pPr>
      <w:pStyle w:val="36"/>
      <w:jc w:val="center"/>
      <w:rPr>
        <w:rFonts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- 35 -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B2753">
    <w:pPr>
      <w:pStyle w:val="37"/>
      <w:jc w:val="right"/>
      <w:rPr>
        <w:rFonts w:ascii="仿宋" w:hAnsi="仿宋" w:eastAsia="仿宋" w:cs="仿宋"/>
        <w:sz w:val="24"/>
        <w:szCs w:val="24"/>
      </w:rPr>
    </w:pPr>
    <w:r>
      <w:rPr>
        <w:rFonts w:hint="eastAsia" w:ascii="仿宋" w:hAnsi="仿宋" w:eastAsia="仿宋" w:cs="仿宋"/>
        <w:sz w:val="24"/>
        <w:szCs w:val="24"/>
      </w:rPr>
      <w:t>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4E4EE">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5920E">
    <w:pPr>
      <w:pStyle w:val="37"/>
      <w:jc w:val="right"/>
      <w:rPr>
        <w:rFonts w:ascii="仿宋" w:hAnsi="仿宋" w:eastAsia="仿宋" w:cs="仿宋"/>
        <w:sz w:val="24"/>
        <w:szCs w:val="24"/>
      </w:rPr>
    </w:pPr>
    <w:r>
      <w:rPr>
        <w:rFonts w:hint="eastAsia" w:ascii="仿宋" w:hAnsi="仿宋" w:eastAsia="仿宋" w:cs="仿宋"/>
        <w:sz w:val="24"/>
        <w:szCs w:val="24"/>
      </w:rPr>
      <w:t>竞采文件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05841">
    <w:pPr>
      <w:pStyle w:val="37"/>
      <w:jc w:val="both"/>
      <w:rPr>
        <w:rFonts w:ascii="宋体" w:hAnsi="宋体" w:cs="宋体"/>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B67DC">
    <w:pPr>
      <w:pStyle w:val="37"/>
      <w:jc w:val="right"/>
    </w:pPr>
    <w:r>
      <w:rPr>
        <w:rFonts w:hint="eastAsia" w:ascii="仿宋" w:hAnsi="仿宋" w:eastAsia="仿宋" w:cs="仿宋"/>
        <w:sz w:val="24"/>
        <w:szCs w:val="24"/>
      </w:rPr>
      <w:t>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90DC9C"/>
    <w:multiLevelType w:val="singleLevel"/>
    <w:tmpl w:val="F190DC9C"/>
    <w:lvl w:ilvl="0" w:tentative="0">
      <w:start w:val="6"/>
      <w:numFmt w:val="chineseCounting"/>
      <w:suff w:val="space"/>
      <w:lvlText w:val="第%1篇"/>
      <w:lvlJc w:val="left"/>
      <w:rPr>
        <w:rFonts w:hint="eastAsia"/>
      </w:rPr>
    </w:lvl>
  </w:abstractNum>
  <w:abstractNum w:abstractNumId="1">
    <w:nsid w:val="FAA715AA"/>
    <w:multiLevelType w:val="singleLevel"/>
    <w:tmpl w:val="FAA715AA"/>
    <w:lvl w:ilvl="0" w:tentative="0">
      <w:start w:val="2"/>
      <w:numFmt w:val="decimal"/>
      <w:lvlText w:val="%1."/>
      <w:lvlJc w:val="left"/>
      <w:pPr>
        <w:tabs>
          <w:tab w:val="left" w:pos="312"/>
        </w:tabs>
      </w:pPr>
    </w:lvl>
  </w:abstractNum>
  <w:abstractNum w:abstractNumId="2">
    <w:nsid w:val="00000007"/>
    <w:multiLevelType w:val="multilevel"/>
    <w:tmpl w:val="00000007"/>
    <w:lvl w:ilvl="0" w:tentative="0">
      <w:start w:val="1"/>
      <w:numFmt w:val="japaneseCounting"/>
      <w:lvlText w:val="（%1）"/>
      <w:lvlJc w:val="left"/>
      <w:pPr>
        <w:ind w:left="1185" w:hanging="720"/>
      </w:pPr>
      <w:rPr>
        <w:rFonts w:hint="default"/>
      </w:rPr>
    </w:lvl>
    <w:lvl w:ilvl="1" w:tentative="0">
      <w:start w:val="1"/>
      <w:numFmt w:val="lowerLetter"/>
      <w:lvlText w:val="%2)"/>
      <w:lvlJc w:val="left"/>
      <w:pPr>
        <w:ind w:left="1305" w:hanging="420"/>
      </w:pPr>
    </w:lvl>
    <w:lvl w:ilvl="2" w:tentative="0">
      <w:start w:val="1"/>
      <w:numFmt w:val="lowerRoman"/>
      <w:lvlText w:val="%3."/>
      <w:lvlJc w:val="right"/>
      <w:pPr>
        <w:ind w:left="1725" w:hanging="420"/>
      </w:pPr>
    </w:lvl>
    <w:lvl w:ilvl="3" w:tentative="0">
      <w:start w:val="1"/>
      <w:numFmt w:val="decimal"/>
      <w:lvlText w:val="%4."/>
      <w:lvlJc w:val="left"/>
      <w:pPr>
        <w:ind w:left="2145" w:hanging="420"/>
      </w:pPr>
    </w:lvl>
    <w:lvl w:ilvl="4" w:tentative="0">
      <w:start w:val="1"/>
      <w:numFmt w:val="lowerLetter"/>
      <w:lvlText w:val="%5)"/>
      <w:lvlJc w:val="left"/>
      <w:pPr>
        <w:ind w:left="2565" w:hanging="420"/>
      </w:pPr>
    </w:lvl>
    <w:lvl w:ilvl="5" w:tentative="0">
      <w:start w:val="1"/>
      <w:numFmt w:val="lowerRoman"/>
      <w:lvlText w:val="%6."/>
      <w:lvlJc w:val="right"/>
      <w:pPr>
        <w:ind w:left="2985" w:hanging="420"/>
      </w:pPr>
    </w:lvl>
    <w:lvl w:ilvl="6" w:tentative="0">
      <w:start w:val="1"/>
      <w:numFmt w:val="decimal"/>
      <w:lvlText w:val="%7."/>
      <w:lvlJc w:val="left"/>
      <w:pPr>
        <w:ind w:left="3405" w:hanging="420"/>
      </w:pPr>
    </w:lvl>
    <w:lvl w:ilvl="7" w:tentative="0">
      <w:start w:val="1"/>
      <w:numFmt w:val="lowerLetter"/>
      <w:lvlText w:val="%8)"/>
      <w:lvlJc w:val="left"/>
      <w:pPr>
        <w:ind w:left="3825" w:hanging="420"/>
      </w:pPr>
    </w:lvl>
    <w:lvl w:ilvl="8" w:tentative="0">
      <w:start w:val="1"/>
      <w:numFmt w:val="lowerRoman"/>
      <w:lvlText w:val="%9."/>
      <w:lvlJc w:val="right"/>
      <w:pPr>
        <w:ind w:left="4245" w:hanging="420"/>
      </w:pPr>
    </w:lvl>
  </w:abstractNum>
  <w:abstractNum w:abstractNumId="3">
    <w:nsid w:val="00000009"/>
    <w:multiLevelType w:val="multilevel"/>
    <w:tmpl w:val="00000009"/>
    <w:lvl w:ilvl="0" w:tentative="0">
      <w:start w:val="1"/>
      <w:numFmt w:val="upperLetter"/>
      <w:pStyle w:val="179"/>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7"/>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A"/>
    <w:multiLevelType w:val="multilevel"/>
    <w:tmpl w:val="0000000A"/>
    <w:lvl w:ilvl="0" w:tentative="0">
      <w:start w:val="1"/>
      <w:numFmt w:val="bullet"/>
      <w:pStyle w:val="17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B"/>
    <w:multiLevelType w:val="singleLevel"/>
    <w:tmpl w:val="0000000B"/>
    <w:lvl w:ilvl="0" w:tentative="0">
      <w:start w:val="1"/>
      <w:numFmt w:val="bullet"/>
      <w:pStyle w:val="186"/>
      <w:lvlText w:val=""/>
      <w:lvlJc w:val="left"/>
      <w:pPr>
        <w:tabs>
          <w:tab w:val="left" w:pos="360"/>
        </w:tabs>
        <w:ind w:left="360" w:hanging="360"/>
      </w:pPr>
      <w:rPr>
        <w:rFonts w:hint="default" w:ascii="Wingdings" w:hAnsi="Wingdings"/>
      </w:rPr>
    </w:lvl>
  </w:abstractNum>
  <w:abstractNum w:abstractNumId="6">
    <w:nsid w:val="0000000D"/>
    <w:multiLevelType w:val="singleLevel"/>
    <w:tmpl w:val="0000000D"/>
    <w:lvl w:ilvl="0" w:tentative="0">
      <w:start w:val="1"/>
      <w:numFmt w:val="bullet"/>
      <w:pStyle w:val="242"/>
      <w:lvlText w:val=""/>
      <w:lvlJc w:val="left"/>
      <w:pPr>
        <w:tabs>
          <w:tab w:val="left" w:pos="1200"/>
        </w:tabs>
        <w:ind w:left="1200" w:hanging="360"/>
      </w:pPr>
      <w:rPr>
        <w:rFonts w:hint="default" w:ascii="Wingdings" w:hAnsi="Wingdings"/>
      </w:rPr>
    </w:lvl>
  </w:abstractNum>
  <w:abstractNum w:abstractNumId="7">
    <w:nsid w:val="0000000E"/>
    <w:multiLevelType w:val="multilevel"/>
    <w:tmpl w:val="0000000E"/>
    <w:lvl w:ilvl="0" w:tentative="0">
      <w:start w:val="1"/>
      <w:numFmt w:val="bullet"/>
      <w:pStyle w:val="14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8">
    <w:nsid w:val="00000010"/>
    <w:multiLevelType w:val="singleLevel"/>
    <w:tmpl w:val="00000010"/>
    <w:lvl w:ilvl="0" w:tentative="0">
      <w:start w:val="1"/>
      <w:numFmt w:val="bullet"/>
      <w:pStyle w:val="178"/>
      <w:lvlText w:val=""/>
      <w:lvlJc w:val="left"/>
      <w:pPr>
        <w:tabs>
          <w:tab w:val="left" w:pos="1620"/>
        </w:tabs>
        <w:ind w:left="1620" w:hanging="360"/>
      </w:pPr>
      <w:rPr>
        <w:rFonts w:hint="default" w:ascii="Wingdings" w:hAnsi="Wingdings"/>
      </w:rPr>
    </w:lvl>
  </w:abstractNum>
  <w:abstractNum w:abstractNumId="9">
    <w:nsid w:val="00000011"/>
    <w:multiLevelType w:val="multilevel"/>
    <w:tmpl w:val="00000011"/>
    <w:lvl w:ilvl="0" w:tentative="0">
      <w:start w:val="1"/>
      <w:numFmt w:val="decimal"/>
      <w:pStyle w:val="20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2"/>
    <w:multiLevelType w:val="multilevel"/>
    <w:tmpl w:val="00000012"/>
    <w:lvl w:ilvl="0" w:tentative="0">
      <w:start w:val="1"/>
      <w:numFmt w:val="bullet"/>
      <w:pStyle w:val="22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2">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3">
    <w:nsid w:val="00000016"/>
    <w:multiLevelType w:val="singleLevel"/>
    <w:tmpl w:val="00000016"/>
    <w:lvl w:ilvl="0" w:tentative="0">
      <w:start w:val="1"/>
      <w:numFmt w:val="decimal"/>
      <w:pStyle w:val="129"/>
      <w:lvlText w:val="%1)"/>
      <w:lvlJc w:val="left"/>
      <w:pPr>
        <w:tabs>
          <w:tab w:val="left" w:pos="425"/>
        </w:tabs>
        <w:ind w:left="425" w:hanging="425"/>
      </w:pPr>
      <w:rPr>
        <w:rFonts w:hint="eastAsia"/>
      </w:rPr>
    </w:lvl>
  </w:abstractNum>
  <w:abstractNum w:abstractNumId="14">
    <w:nsid w:val="00000017"/>
    <w:multiLevelType w:val="multilevel"/>
    <w:tmpl w:val="00000017"/>
    <w:lvl w:ilvl="0" w:tentative="0">
      <w:start w:val="1"/>
      <w:numFmt w:val="chineseCountingThousand"/>
      <w:pStyle w:val="25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439CA58"/>
    <w:multiLevelType w:val="singleLevel"/>
    <w:tmpl w:val="0439CA58"/>
    <w:lvl w:ilvl="0" w:tentative="0">
      <w:start w:val="5"/>
      <w:numFmt w:val="chineseCounting"/>
      <w:suff w:val="nothing"/>
      <w:lvlText w:val="%1、"/>
      <w:lvlJc w:val="left"/>
      <w:rPr>
        <w:rFonts w:hint="eastAsia"/>
      </w:rPr>
    </w:lvl>
  </w:abstractNum>
  <w:abstractNum w:abstractNumId="16">
    <w:nsid w:val="27ABDE18"/>
    <w:multiLevelType w:val="singleLevel"/>
    <w:tmpl w:val="27ABDE18"/>
    <w:lvl w:ilvl="0" w:tentative="0">
      <w:start w:val="1"/>
      <w:numFmt w:val="decimal"/>
      <w:suff w:val="nothing"/>
      <w:lvlText w:val="%1、"/>
      <w:lvlJc w:val="left"/>
    </w:lvl>
  </w:abstractNum>
  <w:abstractNum w:abstractNumId="1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00"/>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53FF3D00"/>
    <w:multiLevelType w:val="singleLevel"/>
    <w:tmpl w:val="53FF3D00"/>
    <w:lvl w:ilvl="0" w:tentative="0">
      <w:start w:val="5"/>
      <w:numFmt w:val="chineseCounting"/>
      <w:suff w:val="nothing"/>
      <w:lvlText w:val="%1、"/>
      <w:lvlJc w:val="left"/>
      <w:rPr>
        <w:rFonts w:hint="eastAsia"/>
      </w:rPr>
    </w:lvl>
  </w:abstractNum>
  <w:num w:numId="1">
    <w:abstractNumId w:val="11"/>
  </w:num>
  <w:num w:numId="2">
    <w:abstractNumId w:val="12"/>
  </w:num>
  <w:num w:numId="3">
    <w:abstractNumId w:val="13"/>
  </w:num>
  <w:num w:numId="4">
    <w:abstractNumId w:val="7"/>
  </w:num>
  <w:num w:numId="5">
    <w:abstractNumId w:val="4"/>
  </w:num>
  <w:num w:numId="6">
    <w:abstractNumId w:val="8"/>
  </w:num>
  <w:num w:numId="7">
    <w:abstractNumId w:val="3"/>
  </w:num>
  <w:num w:numId="8">
    <w:abstractNumId w:val="5"/>
  </w:num>
  <w:num w:numId="9">
    <w:abstractNumId w:val="17"/>
  </w:num>
  <w:num w:numId="10">
    <w:abstractNumId w:val="9"/>
  </w:num>
  <w:num w:numId="11">
    <w:abstractNumId w:val="10"/>
  </w:num>
  <w:num w:numId="12">
    <w:abstractNumId w:val="6"/>
  </w:num>
  <w:num w:numId="13">
    <w:abstractNumId w:val="14"/>
  </w:num>
  <w:num w:numId="14">
    <w:abstractNumId w:val="18"/>
  </w:num>
  <w:num w:numId="15">
    <w:abstractNumId w:val="15"/>
  </w:num>
  <w:num w:numId="16">
    <w:abstractNumId w:val="2"/>
  </w:num>
  <w:num w:numId="17">
    <w:abstractNumId w:val="1"/>
  </w:num>
  <w:num w:numId="18">
    <w:abstractNumId w:val="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5MzljMDhmN2U0OGY3MDQ1MDYwNGJiNDMwZmZjNzcifQ=="/>
    <w:docVar w:name="KSO_WPS_MARK_KEY" w:val="8afff084-aad3-414f-b134-187998868910"/>
  </w:docVars>
  <w:rsids>
    <w:rsidRoot w:val="00172A27"/>
    <w:rsid w:val="00003626"/>
    <w:rsid w:val="00003672"/>
    <w:rsid w:val="000040DE"/>
    <w:rsid w:val="0000476C"/>
    <w:rsid w:val="00005F84"/>
    <w:rsid w:val="000074B1"/>
    <w:rsid w:val="000075E8"/>
    <w:rsid w:val="00011074"/>
    <w:rsid w:val="000113DE"/>
    <w:rsid w:val="00011B4B"/>
    <w:rsid w:val="00011C5D"/>
    <w:rsid w:val="00016273"/>
    <w:rsid w:val="00016B79"/>
    <w:rsid w:val="00016C0C"/>
    <w:rsid w:val="00017816"/>
    <w:rsid w:val="0002226A"/>
    <w:rsid w:val="00026521"/>
    <w:rsid w:val="000276C2"/>
    <w:rsid w:val="00027C40"/>
    <w:rsid w:val="00027C6B"/>
    <w:rsid w:val="0003258D"/>
    <w:rsid w:val="0003632F"/>
    <w:rsid w:val="00036348"/>
    <w:rsid w:val="000372E9"/>
    <w:rsid w:val="0004739C"/>
    <w:rsid w:val="0005298B"/>
    <w:rsid w:val="00052BB5"/>
    <w:rsid w:val="0005398D"/>
    <w:rsid w:val="0005417C"/>
    <w:rsid w:val="00056D3D"/>
    <w:rsid w:val="000576E1"/>
    <w:rsid w:val="000577D9"/>
    <w:rsid w:val="00061E4A"/>
    <w:rsid w:val="00063981"/>
    <w:rsid w:val="00066B5A"/>
    <w:rsid w:val="00067704"/>
    <w:rsid w:val="00070F05"/>
    <w:rsid w:val="0007205A"/>
    <w:rsid w:val="00072ED6"/>
    <w:rsid w:val="000745D7"/>
    <w:rsid w:val="00075D20"/>
    <w:rsid w:val="00076322"/>
    <w:rsid w:val="000820FF"/>
    <w:rsid w:val="000834C1"/>
    <w:rsid w:val="00084999"/>
    <w:rsid w:val="00090C5A"/>
    <w:rsid w:val="00091B1C"/>
    <w:rsid w:val="00091D22"/>
    <w:rsid w:val="00091E52"/>
    <w:rsid w:val="00094098"/>
    <w:rsid w:val="000A164E"/>
    <w:rsid w:val="000A1796"/>
    <w:rsid w:val="000A3057"/>
    <w:rsid w:val="000A3BF0"/>
    <w:rsid w:val="000A5D63"/>
    <w:rsid w:val="000A7112"/>
    <w:rsid w:val="000B325F"/>
    <w:rsid w:val="000B42F4"/>
    <w:rsid w:val="000B6731"/>
    <w:rsid w:val="000B7377"/>
    <w:rsid w:val="000B7F54"/>
    <w:rsid w:val="000C41EE"/>
    <w:rsid w:val="000C6553"/>
    <w:rsid w:val="000C6D89"/>
    <w:rsid w:val="000C77F3"/>
    <w:rsid w:val="000D1A63"/>
    <w:rsid w:val="000D27E3"/>
    <w:rsid w:val="000D3FE2"/>
    <w:rsid w:val="000D7032"/>
    <w:rsid w:val="000D787D"/>
    <w:rsid w:val="000E01C9"/>
    <w:rsid w:val="000E0DD7"/>
    <w:rsid w:val="000E3259"/>
    <w:rsid w:val="000E419D"/>
    <w:rsid w:val="000E5799"/>
    <w:rsid w:val="000E5D2F"/>
    <w:rsid w:val="000F1AEC"/>
    <w:rsid w:val="000F51C2"/>
    <w:rsid w:val="000F7DBF"/>
    <w:rsid w:val="0010014A"/>
    <w:rsid w:val="00100639"/>
    <w:rsid w:val="00105638"/>
    <w:rsid w:val="00107162"/>
    <w:rsid w:val="00111136"/>
    <w:rsid w:val="00111729"/>
    <w:rsid w:val="0011315B"/>
    <w:rsid w:val="00113E0A"/>
    <w:rsid w:val="00115337"/>
    <w:rsid w:val="00116856"/>
    <w:rsid w:val="00116FBF"/>
    <w:rsid w:val="0011780F"/>
    <w:rsid w:val="00120259"/>
    <w:rsid w:val="00121D2F"/>
    <w:rsid w:val="00121E78"/>
    <w:rsid w:val="00122009"/>
    <w:rsid w:val="00122F9D"/>
    <w:rsid w:val="00124B19"/>
    <w:rsid w:val="001266BF"/>
    <w:rsid w:val="00130513"/>
    <w:rsid w:val="00132A86"/>
    <w:rsid w:val="00132DC3"/>
    <w:rsid w:val="00133D16"/>
    <w:rsid w:val="00133E15"/>
    <w:rsid w:val="00134037"/>
    <w:rsid w:val="0013490C"/>
    <w:rsid w:val="00134E3D"/>
    <w:rsid w:val="001351C4"/>
    <w:rsid w:val="00136FB0"/>
    <w:rsid w:val="00142356"/>
    <w:rsid w:val="00147FB4"/>
    <w:rsid w:val="0015011C"/>
    <w:rsid w:val="00150429"/>
    <w:rsid w:val="00151E5C"/>
    <w:rsid w:val="00152B00"/>
    <w:rsid w:val="00154A1E"/>
    <w:rsid w:val="00157DBF"/>
    <w:rsid w:val="001630FC"/>
    <w:rsid w:val="001673BF"/>
    <w:rsid w:val="00171E05"/>
    <w:rsid w:val="00172A27"/>
    <w:rsid w:val="001738A2"/>
    <w:rsid w:val="001757CE"/>
    <w:rsid w:val="00180ACB"/>
    <w:rsid w:val="00183B60"/>
    <w:rsid w:val="00183F9B"/>
    <w:rsid w:val="00186623"/>
    <w:rsid w:val="001879FD"/>
    <w:rsid w:val="00192062"/>
    <w:rsid w:val="00192593"/>
    <w:rsid w:val="00194CF2"/>
    <w:rsid w:val="001A301D"/>
    <w:rsid w:val="001A6DCC"/>
    <w:rsid w:val="001B16EE"/>
    <w:rsid w:val="001B25AF"/>
    <w:rsid w:val="001B3DBD"/>
    <w:rsid w:val="001B4377"/>
    <w:rsid w:val="001C50F0"/>
    <w:rsid w:val="001C7050"/>
    <w:rsid w:val="001C7054"/>
    <w:rsid w:val="001C7351"/>
    <w:rsid w:val="001D2321"/>
    <w:rsid w:val="001D2DCD"/>
    <w:rsid w:val="001D494B"/>
    <w:rsid w:val="001D4F36"/>
    <w:rsid w:val="001D5055"/>
    <w:rsid w:val="001D630C"/>
    <w:rsid w:val="001D7AB6"/>
    <w:rsid w:val="001E1304"/>
    <w:rsid w:val="001E201B"/>
    <w:rsid w:val="001E2873"/>
    <w:rsid w:val="001E5CAC"/>
    <w:rsid w:val="001E6841"/>
    <w:rsid w:val="001E70DC"/>
    <w:rsid w:val="001E71A6"/>
    <w:rsid w:val="001E725F"/>
    <w:rsid w:val="001F1AF7"/>
    <w:rsid w:val="001F2A41"/>
    <w:rsid w:val="001F4964"/>
    <w:rsid w:val="001F4F92"/>
    <w:rsid w:val="001F68E7"/>
    <w:rsid w:val="001F7063"/>
    <w:rsid w:val="00202B04"/>
    <w:rsid w:val="00204936"/>
    <w:rsid w:val="002051CF"/>
    <w:rsid w:val="002100EE"/>
    <w:rsid w:val="00210E74"/>
    <w:rsid w:val="00216B9A"/>
    <w:rsid w:val="0021704D"/>
    <w:rsid w:val="0021749D"/>
    <w:rsid w:val="00222097"/>
    <w:rsid w:val="00224BA8"/>
    <w:rsid w:val="002259EB"/>
    <w:rsid w:val="00227202"/>
    <w:rsid w:val="00227377"/>
    <w:rsid w:val="00227851"/>
    <w:rsid w:val="002279E2"/>
    <w:rsid w:val="002311BE"/>
    <w:rsid w:val="002348E0"/>
    <w:rsid w:val="00234984"/>
    <w:rsid w:val="002351C5"/>
    <w:rsid w:val="0023753B"/>
    <w:rsid w:val="00240BD3"/>
    <w:rsid w:val="002426DA"/>
    <w:rsid w:val="00242AB7"/>
    <w:rsid w:val="00244225"/>
    <w:rsid w:val="002500EF"/>
    <w:rsid w:val="00252F55"/>
    <w:rsid w:val="002537A8"/>
    <w:rsid w:val="00253A6B"/>
    <w:rsid w:val="00253E8A"/>
    <w:rsid w:val="00255F7F"/>
    <w:rsid w:val="002575D8"/>
    <w:rsid w:val="00261CE4"/>
    <w:rsid w:val="0026418D"/>
    <w:rsid w:val="002643C1"/>
    <w:rsid w:val="00265203"/>
    <w:rsid w:val="002670AD"/>
    <w:rsid w:val="0027199E"/>
    <w:rsid w:val="00271D47"/>
    <w:rsid w:val="002721EA"/>
    <w:rsid w:val="0027413A"/>
    <w:rsid w:val="00280E8A"/>
    <w:rsid w:val="00283084"/>
    <w:rsid w:val="002838C3"/>
    <w:rsid w:val="00285156"/>
    <w:rsid w:val="00285164"/>
    <w:rsid w:val="00290F05"/>
    <w:rsid w:val="00292821"/>
    <w:rsid w:val="00294BEC"/>
    <w:rsid w:val="00296713"/>
    <w:rsid w:val="00297B53"/>
    <w:rsid w:val="002A25E7"/>
    <w:rsid w:val="002A4956"/>
    <w:rsid w:val="002A5952"/>
    <w:rsid w:val="002A6710"/>
    <w:rsid w:val="002A77A7"/>
    <w:rsid w:val="002B51B5"/>
    <w:rsid w:val="002B578B"/>
    <w:rsid w:val="002B7904"/>
    <w:rsid w:val="002C2507"/>
    <w:rsid w:val="002C2CC2"/>
    <w:rsid w:val="002C2E6E"/>
    <w:rsid w:val="002C3623"/>
    <w:rsid w:val="002C3ACC"/>
    <w:rsid w:val="002C6C41"/>
    <w:rsid w:val="002C75D0"/>
    <w:rsid w:val="002C7927"/>
    <w:rsid w:val="002D2303"/>
    <w:rsid w:val="002D5F4A"/>
    <w:rsid w:val="002D7725"/>
    <w:rsid w:val="002F0071"/>
    <w:rsid w:val="002F0ED3"/>
    <w:rsid w:val="002F26D3"/>
    <w:rsid w:val="002F303E"/>
    <w:rsid w:val="002F3DE3"/>
    <w:rsid w:val="002F4ABC"/>
    <w:rsid w:val="002F632E"/>
    <w:rsid w:val="003010D1"/>
    <w:rsid w:val="00302161"/>
    <w:rsid w:val="003021BC"/>
    <w:rsid w:val="0030415A"/>
    <w:rsid w:val="003059F0"/>
    <w:rsid w:val="00305E18"/>
    <w:rsid w:val="00310AF9"/>
    <w:rsid w:val="00314220"/>
    <w:rsid w:val="0031465E"/>
    <w:rsid w:val="00314C0B"/>
    <w:rsid w:val="00315742"/>
    <w:rsid w:val="00316249"/>
    <w:rsid w:val="003163B3"/>
    <w:rsid w:val="00320734"/>
    <w:rsid w:val="00322362"/>
    <w:rsid w:val="00322A7A"/>
    <w:rsid w:val="00325E62"/>
    <w:rsid w:val="00326C5B"/>
    <w:rsid w:val="00341DEB"/>
    <w:rsid w:val="00346A3D"/>
    <w:rsid w:val="00350C20"/>
    <w:rsid w:val="00351616"/>
    <w:rsid w:val="0035412A"/>
    <w:rsid w:val="003548FA"/>
    <w:rsid w:val="00355A74"/>
    <w:rsid w:val="00361427"/>
    <w:rsid w:val="0036458B"/>
    <w:rsid w:val="0036548C"/>
    <w:rsid w:val="00371371"/>
    <w:rsid w:val="00371D2F"/>
    <w:rsid w:val="00373122"/>
    <w:rsid w:val="003733A4"/>
    <w:rsid w:val="00377396"/>
    <w:rsid w:val="0038033A"/>
    <w:rsid w:val="003816ED"/>
    <w:rsid w:val="003828AB"/>
    <w:rsid w:val="003828DA"/>
    <w:rsid w:val="003835DB"/>
    <w:rsid w:val="00384161"/>
    <w:rsid w:val="00386FB1"/>
    <w:rsid w:val="00387610"/>
    <w:rsid w:val="003934A6"/>
    <w:rsid w:val="00395831"/>
    <w:rsid w:val="00395C2F"/>
    <w:rsid w:val="00396304"/>
    <w:rsid w:val="003973D3"/>
    <w:rsid w:val="00397F89"/>
    <w:rsid w:val="003A0892"/>
    <w:rsid w:val="003A449E"/>
    <w:rsid w:val="003A5701"/>
    <w:rsid w:val="003A71F3"/>
    <w:rsid w:val="003A7A91"/>
    <w:rsid w:val="003B19F5"/>
    <w:rsid w:val="003B787B"/>
    <w:rsid w:val="003C0734"/>
    <w:rsid w:val="003C0EF8"/>
    <w:rsid w:val="003D0E0A"/>
    <w:rsid w:val="003D1C64"/>
    <w:rsid w:val="003D3684"/>
    <w:rsid w:val="003D3B22"/>
    <w:rsid w:val="003D4380"/>
    <w:rsid w:val="003D7B3D"/>
    <w:rsid w:val="003E1D18"/>
    <w:rsid w:val="003E2F53"/>
    <w:rsid w:val="003E30AE"/>
    <w:rsid w:val="003E5DE4"/>
    <w:rsid w:val="003F55F0"/>
    <w:rsid w:val="003F626F"/>
    <w:rsid w:val="00401C02"/>
    <w:rsid w:val="00402B32"/>
    <w:rsid w:val="004061B4"/>
    <w:rsid w:val="00407B9C"/>
    <w:rsid w:val="00410C93"/>
    <w:rsid w:val="00411B4A"/>
    <w:rsid w:val="004134DD"/>
    <w:rsid w:val="0041477F"/>
    <w:rsid w:val="00415A50"/>
    <w:rsid w:val="00417E99"/>
    <w:rsid w:val="00421AF3"/>
    <w:rsid w:val="004227C5"/>
    <w:rsid w:val="00423088"/>
    <w:rsid w:val="00430563"/>
    <w:rsid w:val="004326E4"/>
    <w:rsid w:val="00432B1D"/>
    <w:rsid w:val="00432C60"/>
    <w:rsid w:val="00433249"/>
    <w:rsid w:val="00435C5E"/>
    <w:rsid w:val="00436ECE"/>
    <w:rsid w:val="00443B7E"/>
    <w:rsid w:val="0044758D"/>
    <w:rsid w:val="00447EBD"/>
    <w:rsid w:val="0045120D"/>
    <w:rsid w:val="0045231E"/>
    <w:rsid w:val="00453B8F"/>
    <w:rsid w:val="00460B42"/>
    <w:rsid w:val="004618C1"/>
    <w:rsid w:val="00462878"/>
    <w:rsid w:val="00465B7A"/>
    <w:rsid w:val="00466D7A"/>
    <w:rsid w:val="00467986"/>
    <w:rsid w:val="00470232"/>
    <w:rsid w:val="00472AA2"/>
    <w:rsid w:val="00473B39"/>
    <w:rsid w:val="00474F9B"/>
    <w:rsid w:val="004774DA"/>
    <w:rsid w:val="004818B5"/>
    <w:rsid w:val="00486BA9"/>
    <w:rsid w:val="0049404D"/>
    <w:rsid w:val="00494491"/>
    <w:rsid w:val="004953EC"/>
    <w:rsid w:val="004A0D29"/>
    <w:rsid w:val="004A0DE1"/>
    <w:rsid w:val="004A2410"/>
    <w:rsid w:val="004A27AC"/>
    <w:rsid w:val="004A3995"/>
    <w:rsid w:val="004A7BA2"/>
    <w:rsid w:val="004B2216"/>
    <w:rsid w:val="004B2C62"/>
    <w:rsid w:val="004B7322"/>
    <w:rsid w:val="004B73BC"/>
    <w:rsid w:val="004C1DD0"/>
    <w:rsid w:val="004C4D05"/>
    <w:rsid w:val="004C64E4"/>
    <w:rsid w:val="004D1B31"/>
    <w:rsid w:val="004D2334"/>
    <w:rsid w:val="004D3ED5"/>
    <w:rsid w:val="004D43AC"/>
    <w:rsid w:val="004D4C7A"/>
    <w:rsid w:val="004E156F"/>
    <w:rsid w:val="004E55DB"/>
    <w:rsid w:val="004E67C6"/>
    <w:rsid w:val="004F294F"/>
    <w:rsid w:val="004F7BD7"/>
    <w:rsid w:val="004F7C44"/>
    <w:rsid w:val="005004C8"/>
    <w:rsid w:val="00501E63"/>
    <w:rsid w:val="00502B2F"/>
    <w:rsid w:val="00507C97"/>
    <w:rsid w:val="00512D00"/>
    <w:rsid w:val="00514179"/>
    <w:rsid w:val="00514B0C"/>
    <w:rsid w:val="0051515F"/>
    <w:rsid w:val="00516123"/>
    <w:rsid w:val="005213CE"/>
    <w:rsid w:val="00535D37"/>
    <w:rsid w:val="0053630F"/>
    <w:rsid w:val="00536370"/>
    <w:rsid w:val="00541A48"/>
    <w:rsid w:val="00544BEA"/>
    <w:rsid w:val="005460D5"/>
    <w:rsid w:val="005503B0"/>
    <w:rsid w:val="0055122D"/>
    <w:rsid w:val="00553CF0"/>
    <w:rsid w:val="005624F3"/>
    <w:rsid w:val="00565750"/>
    <w:rsid w:val="00566A85"/>
    <w:rsid w:val="005675B9"/>
    <w:rsid w:val="00570AB1"/>
    <w:rsid w:val="0057127D"/>
    <w:rsid w:val="005717C2"/>
    <w:rsid w:val="005727C4"/>
    <w:rsid w:val="00573AE3"/>
    <w:rsid w:val="00573EA8"/>
    <w:rsid w:val="0058355F"/>
    <w:rsid w:val="00584701"/>
    <w:rsid w:val="00585F00"/>
    <w:rsid w:val="005902D9"/>
    <w:rsid w:val="005907D0"/>
    <w:rsid w:val="00591E34"/>
    <w:rsid w:val="00593259"/>
    <w:rsid w:val="005954E2"/>
    <w:rsid w:val="00596AB7"/>
    <w:rsid w:val="005A16EC"/>
    <w:rsid w:val="005A1D76"/>
    <w:rsid w:val="005A1EA7"/>
    <w:rsid w:val="005A3A8E"/>
    <w:rsid w:val="005A5F58"/>
    <w:rsid w:val="005B0724"/>
    <w:rsid w:val="005B1E46"/>
    <w:rsid w:val="005B2875"/>
    <w:rsid w:val="005B7E66"/>
    <w:rsid w:val="005C0587"/>
    <w:rsid w:val="005C3F4B"/>
    <w:rsid w:val="005C42AC"/>
    <w:rsid w:val="005C4F84"/>
    <w:rsid w:val="005D37D0"/>
    <w:rsid w:val="005D636E"/>
    <w:rsid w:val="005D703E"/>
    <w:rsid w:val="005E2D35"/>
    <w:rsid w:val="005E38DF"/>
    <w:rsid w:val="005E5525"/>
    <w:rsid w:val="005F1360"/>
    <w:rsid w:val="005F7390"/>
    <w:rsid w:val="0060078B"/>
    <w:rsid w:val="006055C2"/>
    <w:rsid w:val="00611E32"/>
    <w:rsid w:val="00613410"/>
    <w:rsid w:val="00617986"/>
    <w:rsid w:val="00620B77"/>
    <w:rsid w:val="006212A6"/>
    <w:rsid w:val="00621ADA"/>
    <w:rsid w:val="00621C82"/>
    <w:rsid w:val="006238EF"/>
    <w:rsid w:val="00624E6D"/>
    <w:rsid w:val="00627729"/>
    <w:rsid w:val="00627F21"/>
    <w:rsid w:val="0063458A"/>
    <w:rsid w:val="006376A5"/>
    <w:rsid w:val="00637716"/>
    <w:rsid w:val="0064583B"/>
    <w:rsid w:val="00647745"/>
    <w:rsid w:val="00651127"/>
    <w:rsid w:val="0065190C"/>
    <w:rsid w:val="00651BB7"/>
    <w:rsid w:val="00651E63"/>
    <w:rsid w:val="0065370C"/>
    <w:rsid w:val="00653CA1"/>
    <w:rsid w:val="00654A48"/>
    <w:rsid w:val="00654A85"/>
    <w:rsid w:val="00655350"/>
    <w:rsid w:val="0065651B"/>
    <w:rsid w:val="00656B12"/>
    <w:rsid w:val="006571BA"/>
    <w:rsid w:val="00664607"/>
    <w:rsid w:val="00670089"/>
    <w:rsid w:val="006726CF"/>
    <w:rsid w:val="00676E28"/>
    <w:rsid w:val="00680975"/>
    <w:rsid w:val="00680AE4"/>
    <w:rsid w:val="00682205"/>
    <w:rsid w:val="00684E51"/>
    <w:rsid w:val="00686DBD"/>
    <w:rsid w:val="0068726B"/>
    <w:rsid w:val="00694520"/>
    <w:rsid w:val="00696C07"/>
    <w:rsid w:val="006A100B"/>
    <w:rsid w:val="006A143A"/>
    <w:rsid w:val="006A1D77"/>
    <w:rsid w:val="006A3285"/>
    <w:rsid w:val="006B0567"/>
    <w:rsid w:val="006B5845"/>
    <w:rsid w:val="006B5FA2"/>
    <w:rsid w:val="006B72DE"/>
    <w:rsid w:val="006B763A"/>
    <w:rsid w:val="006C044D"/>
    <w:rsid w:val="006C32C0"/>
    <w:rsid w:val="006C5FC1"/>
    <w:rsid w:val="006C7117"/>
    <w:rsid w:val="006C7587"/>
    <w:rsid w:val="006D02A7"/>
    <w:rsid w:val="006D0407"/>
    <w:rsid w:val="006D1572"/>
    <w:rsid w:val="006D44E1"/>
    <w:rsid w:val="006D4899"/>
    <w:rsid w:val="006D5D12"/>
    <w:rsid w:val="006E158D"/>
    <w:rsid w:val="006E21FA"/>
    <w:rsid w:val="006E2B23"/>
    <w:rsid w:val="006E477D"/>
    <w:rsid w:val="006E6D5F"/>
    <w:rsid w:val="006E7E5A"/>
    <w:rsid w:val="006F0FB7"/>
    <w:rsid w:val="006F43A4"/>
    <w:rsid w:val="006F56BC"/>
    <w:rsid w:val="006F5925"/>
    <w:rsid w:val="0070039C"/>
    <w:rsid w:val="00701D7F"/>
    <w:rsid w:val="00702166"/>
    <w:rsid w:val="00702B62"/>
    <w:rsid w:val="00704569"/>
    <w:rsid w:val="00704E5D"/>
    <w:rsid w:val="00705739"/>
    <w:rsid w:val="00707482"/>
    <w:rsid w:val="00710AE5"/>
    <w:rsid w:val="00714BF1"/>
    <w:rsid w:val="00715BCB"/>
    <w:rsid w:val="00715EFF"/>
    <w:rsid w:val="00715FB5"/>
    <w:rsid w:val="007171A6"/>
    <w:rsid w:val="0071799D"/>
    <w:rsid w:val="007207A3"/>
    <w:rsid w:val="00725EC7"/>
    <w:rsid w:val="00726088"/>
    <w:rsid w:val="00726EC5"/>
    <w:rsid w:val="00730B6A"/>
    <w:rsid w:val="0073104E"/>
    <w:rsid w:val="0073172B"/>
    <w:rsid w:val="007346CC"/>
    <w:rsid w:val="00735B8B"/>
    <w:rsid w:val="00736044"/>
    <w:rsid w:val="00736BAB"/>
    <w:rsid w:val="00736D88"/>
    <w:rsid w:val="00736DD2"/>
    <w:rsid w:val="00740EC7"/>
    <w:rsid w:val="0074681C"/>
    <w:rsid w:val="00746EC2"/>
    <w:rsid w:val="00756540"/>
    <w:rsid w:val="00757E02"/>
    <w:rsid w:val="00772FBC"/>
    <w:rsid w:val="0077305F"/>
    <w:rsid w:val="00777E5B"/>
    <w:rsid w:val="00787FCA"/>
    <w:rsid w:val="00790B21"/>
    <w:rsid w:val="00794382"/>
    <w:rsid w:val="007959AC"/>
    <w:rsid w:val="007A0CDD"/>
    <w:rsid w:val="007A20E0"/>
    <w:rsid w:val="007B2204"/>
    <w:rsid w:val="007B4B60"/>
    <w:rsid w:val="007B6BEB"/>
    <w:rsid w:val="007C17F1"/>
    <w:rsid w:val="007C4014"/>
    <w:rsid w:val="007C62A7"/>
    <w:rsid w:val="007C6B0F"/>
    <w:rsid w:val="007C7521"/>
    <w:rsid w:val="007D13CB"/>
    <w:rsid w:val="007D47A4"/>
    <w:rsid w:val="007D5365"/>
    <w:rsid w:val="007D763D"/>
    <w:rsid w:val="007D7A44"/>
    <w:rsid w:val="007D7E65"/>
    <w:rsid w:val="007E19E0"/>
    <w:rsid w:val="007E2EAF"/>
    <w:rsid w:val="007E4B1A"/>
    <w:rsid w:val="007E78B4"/>
    <w:rsid w:val="007F0DFA"/>
    <w:rsid w:val="007F2C4F"/>
    <w:rsid w:val="007F411F"/>
    <w:rsid w:val="008041D4"/>
    <w:rsid w:val="0081156A"/>
    <w:rsid w:val="00812C9B"/>
    <w:rsid w:val="00813391"/>
    <w:rsid w:val="00822F03"/>
    <w:rsid w:val="00825D43"/>
    <w:rsid w:val="00827398"/>
    <w:rsid w:val="00830FAD"/>
    <w:rsid w:val="00834ABA"/>
    <w:rsid w:val="00835672"/>
    <w:rsid w:val="00842974"/>
    <w:rsid w:val="00842BB3"/>
    <w:rsid w:val="00842F87"/>
    <w:rsid w:val="008470B8"/>
    <w:rsid w:val="008517D1"/>
    <w:rsid w:val="008521A5"/>
    <w:rsid w:val="0085550A"/>
    <w:rsid w:val="008564B7"/>
    <w:rsid w:val="00857795"/>
    <w:rsid w:val="0086008B"/>
    <w:rsid w:val="008616EF"/>
    <w:rsid w:val="00862EF1"/>
    <w:rsid w:val="00863C25"/>
    <w:rsid w:val="00863CCF"/>
    <w:rsid w:val="008641B7"/>
    <w:rsid w:val="00864DC1"/>
    <w:rsid w:val="00866A28"/>
    <w:rsid w:val="008705BC"/>
    <w:rsid w:val="00875098"/>
    <w:rsid w:val="00875A42"/>
    <w:rsid w:val="008904A8"/>
    <w:rsid w:val="00891D94"/>
    <w:rsid w:val="00895C23"/>
    <w:rsid w:val="008A19AF"/>
    <w:rsid w:val="008A1BDB"/>
    <w:rsid w:val="008A20FB"/>
    <w:rsid w:val="008A34D7"/>
    <w:rsid w:val="008A42CD"/>
    <w:rsid w:val="008A77DF"/>
    <w:rsid w:val="008B656A"/>
    <w:rsid w:val="008C2749"/>
    <w:rsid w:val="008C2CDC"/>
    <w:rsid w:val="008C3A07"/>
    <w:rsid w:val="008C4C84"/>
    <w:rsid w:val="008C510F"/>
    <w:rsid w:val="008C7C27"/>
    <w:rsid w:val="008D067F"/>
    <w:rsid w:val="008D599A"/>
    <w:rsid w:val="008E510A"/>
    <w:rsid w:val="008E66B8"/>
    <w:rsid w:val="008E7F09"/>
    <w:rsid w:val="008F0A2E"/>
    <w:rsid w:val="008F1988"/>
    <w:rsid w:val="008F6252"/>
    <w:rsid w:val="008F7095"/>
    <w:rsid w:val="00901772"/>
    <w:rsid w:val="009023F3"/>
    <w:rsid w:val="0090383C"/>
    <w:rsid w:val="00910AE5"/>
    <w:rsid w:val="00912132"/>
    <w:rsid w:val="00914E7A"/>
    <w:rsid w:val="00921161"/>
    <w:rsid w:val="00922FAD"/>
    <w:rsid w:val="0092306E"/>
    <w:rsid w:val="00923FFD"/>
    <w:rsid w:val="00924F0A"/>
    <w:rsid w:val="00926157"/>
    <w:rsid w:val="0092708B"/>
    <w:rsid w:val="0093049D"/>
    <w:rsid w:val="00937713"/>
    <w:rsid w:val="009410B7"/>
    <w:rsid w:val="009460FF"/>
    <w:rsid w:val="0094759E"/>
    <w:rsid w:val="00947BE4"/>
    <w:rsid w:val="00950969"/>
    <w:rsid w:val="00954083"/>
    <w:rsid w:val="0095455E"/>
    <w:rsid w:val="0095547F"/>
    <w:rsid w:val="009614A0"/>
    <w:rsid w:val="00961AA5"/>
    <w:rsid w:val="00962BF1"/>
    <w:rsid w:val="00966820"/>
    <w:rsid w:val="00971E57"/>
    <w:rsid w:val="009723CF"/>
    <w:rsid w:val="0097652A"/>
    <w:rsid w:val="00980037"/>
    <w:rsid w:val="00983B43"/>
    <w:rsid w:val="009854F7"/>
    <w:rsid w:val="00985FCA"/>
    <w:rsid w:val="0098619D"/>
    <w:rsid w:val="00990D8C"/>
    <w:rsid w:val="009916B7"/>
    <w:rsid w:val="00991B37"/>
    <w:rsid w:val="009965AD"/>
    <w:rsid w:val="00997D03"/>
    <w:rsid w:val="009A000A"/>
    <w:rsid w:val="009A140C"/>
    <w:rsid w:val="009A270D"/>
    <w:rsid w:val="009A54D7"/>
    <w:rsid w:val="009A6496"/>
    <w:rsid w:val="009B2DE9"/>
    <w:rsid w:val="009C12CA"/>
    <w:rsid w:val="009C149E"/>
    <w:rsid w:val="009C17F8"/>
    <w:rsid w:val="009C3034"/>
    <w:rsid w:val="009C57D3"/>
    <w:rsid w:val="009C7522"/>
    <w:rsid w:val="009D0FDD"/>
    <w:rsid w:val="009D3162"/>
    <w:rsid w:val="009D3181"/>
    <w:rsid w:val="009D586B"/>
    <w:rsid w:val="009D70FB"/>
    <w:rsid w:val="009E1803"/>
    <w:rsid w:val="009E1C44"/>
    <w:rsid w:val="009E2153"/>
    <w:rsid w:val="009E4A4C"/>
    <w:rsid w:val="009E594A"/>
    <w:rsid w:val="009E5F18"/>
    <w:rsid w:val="009E6D82"/>
    <w:rsid w:val="009E717E"/>
    <w:rsid w:val="009E737D"/>
    <w:rsid w:val="009F0F6A"/>
    <w:rsid w:val="009F5F20"/>
    <w:rsid w:val="009F6F0C"/>
    <w:rsid w:val="00A03977"/>
    <w:rsid w:val="00A1067A"/>
    <w:rsid w:val="00A10C6A"/>
    <w:rsid w:val="00A12A3A"/>
    <w:rsid w:val="00A1340F"/>
    <w:rsid w:val="00A13E12"/>
    <w:rsid w:val="00A15281"/>
    <w:rsid w:val="00A22646"/>
    <w:rsid w:val="00A230F5"/>
    <w:rsid w:val="00A26FF7"/>
    <w:rsid w:val="00A30230"/>
    <w:rsid w:val="00A31363"/>
    <w:rsid w:val="00A37A20"/>
    <w:rsid w:val="00A4348E"/>
    <w:rsid w:val="00A445DC"/>
    <w:rsid w:val="00A44BEA"/>
    <w:rsid w:val="00A4566E"/>
    <w:rsid w:val="00A50CC8"/>
    <w:rsid w:val="00A51253"/>
    <w:rsid w:val="00A52F5E"/>
    <w:rsid w:val="00A530D3"/>
    <w:rsid w:val="00A543FC"/>
    <w:rsid w:val="00A55B14"/>
    <w:rsid w:val="00A56841"/>
    <w:rsid w:val="00A569E8"/>
    <w:rsid w:val="00A57FAF"/>
    <w:rsid w:val="00A601C4"/>
    <w:rsid w:val="00A62C1D"/>
    <w:rsid w:val="00A647E8"/>
    <w:rsid w:val="00A711C6"/>
    <w:rsid w:val="00A715DC"/>
    <w:rsid w:val="00A73ED0"/>
    <w:rsid w:val="00A831ED"/>
    <w:rsid w:val="00A839D5"/>
    <w:rsid w:val="00A84408"/>
    <w:rsid w:val="00A84863"/>
    <w:rsid w:val="00A86A72"/>
    <w:rsid w:val="00A9064A"/>
    <w:rsid w:val="00A94259"/>
    <w:rsid w:val="00A95D95"/>
    <w:rsid w:val="00A977EC"/>
    <w:rsid w:val="00AA3FD1"/>
    <w:rsid w:val="00AA5141"/>
    <w:rsid w:val="00AA52DE"/>
    <w:rsid w:val="00AA5523"/>
    <w:rsid w:val="00AA5B09"/>
    <w:rsid w:val="00AB11B3"/>
    <w:rsid w:val="00AB5C37"/>
    <w:rsid w:val="00AB5ED3"/>
    <w:rsid w:val="00AB6B0C"/>
    <w:rsid w:val="00AB70CD"/>
    <w:rsid w:val="00AB7AFC"/>
    <w:rsid w:val="00AB7EFE"/>
    <w:rsid w:val="00AC0153"/>
    <w:rsid w:val="00AC4898"/>
    <w:rsid w:val="00AC48B3"/>
    <w:rsid w:val="00AC7333"/>
    <w:rsid w:val="00AC7AC9"/>
    <w:rsid w:val="00AD29E5"/>
    <w:rsid w:val="00AD387D"/>
    <w:rsid w:val="00AD412F"/>
    <w:rsid w:val="00AD7A01"/>
    <w:rsid w:val="00AE1920"/>
    <w:rsid w:val="00AF01B3"/>
    <w:rsid w:val="00AF0F13"/>
    <w:rsid w:val="00AF1E76"/>
    <w:rsid w:val="00AF582F"/>
    <w:rsid w:val="00AF7992"/>
    <w:rsid w:val="00B00AB3"/>
    <w:rsid w:val="00B041E4"/>
    <w:rsid w:val="00B100B0"/>
    <w:rsid w:val="00B102A1"/>
    <w:rsid w:val="00B11266"/>
    <w:rsid w:val="00B12F22"/>
    <w:rsid w:val="00B14C52"/>
    <w:rsid w:val="00B1648A"/>
    <w:rsid w:val="00B200AA"/>
    <w:rsid w:val="00B2010B"/>
    <w:rsid w:val="00B20407"/>
    <w:rsid w:val="00B24669"/>
    <w:rsid w:val="00B2488E"/>
    <w:rsid w:val="00B24D77"/>
    <w:rsid w:val="00B25EB3"/>
    <w:rsid w:val="00B27E86"/>
    <w:rsid w:val="00B30F32"/>
    <w:rsid w:val="00B310AA"/>
    <w:rsid w:val="00B35AD9"/>
    <w:rsid w:val="00B40B6C"/>
    <w:rsid w:val="00B40F3B"/>
    <w:rsid w:val="00B414F1"/>
    <w:rsid w:val="00B418EF"/>
    <w:rsid w:val="00B478C3"/>
    <w:rsid w:val="00B504BC"/>
    <w:rsid w:val="00B52715"/>
    <w:rsid w:val="00B55E04"/>
    <w:rsid w:val="00B5720F"/>
    <w:rsid w:val="00B57330"/>
    <w:rsid w:val="00B60598"/>
    <w:rsid w:val="00B60B09"/>
    <w:rsid w:val="00B60EF6"/>
    <w:rsid w:val="00B61348"/>
    <w:rsid w:val="00B6263F"/>
    <w:rsid w:val="00B6296D"/>
    <w:rsid w:val="00B67114"/>
    <w:rsid w:val="00B734CB"/>
    <w:rsid w:val="00B7521D"/>
    <w:rsid w:val="00B75449"/>
    <w:rsid w:val="00B7754B"/>
    <w:rsid w:val="00B81284"/>
    <w:rsid w:val="00B81DB1"/>
    <w:rsid w:val="00B85BCB"/>
    <w:rsid w:val="00B87611"/>
    <w:rsid w:val="00B878A8"/>
    <w:rsid w:val="00B92F44"/>
    <w:rsid w:val="00B97CB5"/>
    <w:rsid w:val="00BA29D8"/>
    <w:rsid w:val="00BA527C"/>
    <w:rsid w:val="00BA6285"/>
    <w:rsid w:val="00BA7F6B"/>
    <w:rsid w:val="00BB17AE"/>
    <w:rsid w:val="00BB6E44"/>
    <w:rsid w:val="00BB7494"/>
    <w:rsid w:val="00BC0206"/>
    <w:rsid w:val="00BC2390"/>
    <w:rsid w:val="00BC775D"/>
    <w:rsid w:val="00BD5A75"/>
    <w:rsid w:val="00BD6780"/>
    <w:rsid w:val="00BE07A9"/>
    <w:rsid w:val="00BE1C12"/>
    <w:rsid w:val="00BE2E36"/>
    <w:rsid w:val="00BE4D8F"/>
    <w:rsid w:val="00BE6930"/>
    <w:rsid w:val="00BF2141"/>
    <w:rsid w:val="00BF2C4F"/>
    <w:rsid w:val="00BF3086"/>
    <w:rsid w:val="00BF46A7"/>
    <w:rsid w:val="00BF5230"/>
    <w:rsid w:val="00C00289"/>
    <w:rsid w:val="00C1090C"/>
    <w:rsid w:val="00C113DC"/>
    <w:rsid w:val="00C20BEA"/>
    <w:rsid w:val="00C229E8"/>
    <w:rsid w:val="00C240C8"/>
    <w:rsid w:val="00C26513"/>
    <w:rsid w:val="00C26D55"/>
    <w:rsid w:val="00C328C9"/>
    <w:rsid w:val="00C3366E"/>
    <w:rsid w:val="00C35BA8"/>
    <w:rsid w:val="00C36B5B"/>
    <w:rsid w:val="00C37F72"/>
    <w:rsid w:val="00C41DFE"/>
    <w:rsid w:val="00C420C1"/>
    <w:rsid w:val="00C43FEE"/>
    <w:rsid w:val="00C45963"/>
    <w:rsid w:val="00C46B50"/>
    <w:rsid w:val="00C472B8"/>
    <w:rsid w:val="00C505E4"/>
    <w:rsid w:val="00C529FD"/>
    <w:rsid w:val="00C53124"/>
    <w:rsid w:val="00C53B2E"/>
    <w:rsid w:val="00C56961"/>
    <w:rsid w:val="00C573AA"/>
    <w:rsid w:val="00C57FD0"/>
    <w:rsid w:val="00C6160A"/>
    <w:rsid w:val="00C626B9"/>
    <w:rsid w:val="00C65711"/>
    <w:rsid w:val="00C74EF6"/>
    <w:rsid w:val="00C758F7"/>
    <w:rsid w:val="00C75C9C"/>
    <w:rsid w:val="00C76ECD"/>
    <w:rsid w:val="00C82883"/>
    <w:rsid w:val="00C82DE1"/>
    <w:rsid w:val="00C84E04"/>
    <w:rsid w:val="00C87582"/>
    <w:rsid w:val="00C87D18"/>
    <w:rsid w:val="00C910BE"/>
    <w:rsid w:val="00C91EB8"/>
    <w:rsid w:val="00C922BE"/>
    <w:rsid w:val="00C93D9D"/>
    <w:rsid w:val="00C97722"/>
    <w:rsid w:val="00CA1C37"/>
    <w:rsid w:val="00CA1E23"/>
    <w:rsid w:val="00CA583F"/>
    <w:rsid w:val="00CA5844"/>
    <w:rsid w:val="00CA7415"/>
    <w:rsid w:val="00CB265C"/>
    <w:rsid w:val="00CB32BC"/>
    <w:rsid w:val="00CB33FA"/>
    <w:rsid w:val="00CB4540"/>
    <w:rsid w:val="00CB6CFA"/>
    <w:rsid w:val="00CB7A07"/>
    <w:rsid w:val="00CC0E5B"/>
    <w:rsid w:val="00CC59BB"/>
    <w:rsid w:val="00CC5A52"/>
    <w:rsid w:val="00CC5CAF"/>
    <w:rsid w:val="00CD01DD"/>
    <w:rsid w:val="00CD3BD4"/>
    <w:rsid w:val="00CD5DFA"/>
    <w:rsid w:val="00CD635D"/>
    <w:rsid w:val="00CD6DEE"/>
    <w:rsid w:val="00CD7CED"/>
    <w:rsid w:val="00CE04C7"/>
    <w:rsid w:val="00CE3E40"/>
    <w:rsid w:val="00CE54A3"/>
    <w:rsid w:val="00CF156B"/>
    <w:rsid w:val="00CF1E02"/>
    <w:rsid w:val="00CF5056"/>
    <w:rsid w:val="00CF597A"/>
    <w:rsid w:val="00D0103F"/>
    <w:rsid w:val="00D0480E"/>
    <w:rsid w:val="00D04DD8"/>
    <w:rsid w:val="00D05BAA"/>
    <w:rsid w:val="00D05C49"/>
    <w:rsid w:val="00D05DDC"/>
    <w:rsid w:val="00D06BC8"/>
    <w:rsid w:val="00D06E7F"/>
    <w:rsid w:val="00D07904"/>
    <w:rsid w:val="00D07F26"/>
    <w:rsid w:val="00D10F16"/>
    <w:rsid w:val="00D11A09"/>
    <w:rsid w:val="00D13B7A"/>
    <w:rsid w:val="00D1725B"/>
    <w:rsid w:val="00D1788E"/>
    <w:rsid w:val="00D226DA"/>
    <w:rsid w:val="00D22C4B"/>
    <w:rsid w:val="00D230C7"/>
    <w:rsid w:val="00D23E7D"/>
    <w:rsid w:val="00D2405F"/>
    <w:rsid w:val="00D25F38"/>
    <w:rsid w:val="00D30C7F"/>
    <w:rsid w:val="00D3280B"/>
    <w:rsid w:val="00D358A0"/>
    <w:rsid w:val="00D40324"/>
    <w:rsid w:val="00D41BA9"/>
    <w:rsid w:val="00D429B6"/>
    <w:rsid w:val="00D4511A"/>
    <w:rsid w:val="00D50ED7"/>
    <w:rsid w:val="00D52376"/>
    <w:rsid w:val="00D54487"/>
    <w:rsid w:val="00D55000"/>
    <w:rsid w:val="00D606EF"/>
    <w:rsid w:val="00D612C2"/>
    <w:rsid w:val="00D61FE1"/>
    <w:rsid w:val="00D62AF2"/>
    <w:rsid w:val="00D66427"/>
    <w:rsid w:val="00D745E0"/>
    <w:rsid w:val="00D7537C"/>
    <w:rsid w:val="00D76AA3"/>
    <w:rsid w:val="00D80136"/>
    <w:rsid w:val="00D80604"/>
    <w:rsid w:val="00D841D8"/>
    <w:rsid w:val="00D86F6B"/>
    <w:rsid w:val="00D870DF"/>
    <w:rsid w:val="00D87346"/>
    <w:rsid w:val="00D92475"/>
    <w:rsid w:val="00D9706F"/>
    <w:rsid w:val="00DA0040"/>
    <w:rsid w:val="00DA086B"/>
    <w:rsid w:val="00DA1D7A"/>
    <w:rsid w:val="00DA5DF4"/>
    <w:rsid w:val="00DA6834"/>
    <w:rsid w:val="00DA6CBB"/>
    <w:rsid w:val="00DA7145"/>
    <w:rsid w:val="00DA7E05"/>
    <w:rsid w:val="00DB283F"/>
    <w:rsid w:val="00DB2B45"/>
    <w:rsid w:val="00DB4794"/>
    <w:rsid w:val="00DB5C3E"/>
    <w:rsid w:val="00DB628E"/>
    <w:rsid w:val="00DB6F22"/>
    <w:rsid w:val="00DC27D8"/>
    <w:rsid w:val="00DD26CF"/>
    <w:rsid w:val="00DD2E2D"/>
    <w:rsid w:val="00DE1E39"/>
    <w:rsid w:val="00DE20B3"/>
    <w:rsid w:val="00DE79FC"/>
    <w:rsid w:val="00DF3959"/>
    <w:rsid w:val="00DF47D6"/>
    <w:rsid w:val="00DF4D5A"/>
    <w:rsid w:val="00DF5425"/>
    <w:rsid w:val="00DF782C"/>
    <w:rsid w:val="00E030A0"/>
    <w:rsid w:val="00E04F16"/>
    <w:rsid w:val="00E075A1"/>
    <w:rsid w:val="00E124E3"/>
    <w:rsid w:val="00E14812"/>
    <w:rsid w:val="00E15231"/>
    <w:rsid w:val="00E15DDE"/>
    <w:rsid w:val="00E17B01"/>
    <w:rsid w:val="00E2025E"/>
    <w:rsid w:val="00E2339E"/>
    <w:rsid w:val="00E23619"/>
    <w:rsid w:val="00E26B15"/>
    <w:rsid w:val="00E3245B"/>
    <w:rsid w:val="00E32DCD"/>
    <w:rsid w:val="00E3369C"/>
    <w:rsid w:val="00E33FF6"/>
    <w:rsid w:val="00E3707B"/>
    <w:rsid w:val="00E373EE"/>
    <w:rsid w:val="00E43307"/>
    <w:rsid w:val="00E43BCD"/>
    <w:rsid w:val="00E43FB8"/>
    <w:rsid w:val="00E46895"/>
    <w:rsid w:val="00E46D1B"/>
    <w:rsid w:val="00E50685"/>
    <w:rsid w:val="00E5286D"/>
    <w:rsid w:val="00E53EFD"/>
    <w:rsid w:val="00E57F6B"/>
    <w:rsid w:val="00E6234F"/>
    <w:rsid w:val="00E62E89"/>
    <w:rsid w:val="00E67AC7"/>
    <w:rsid w:val="00E67DEC"/>
    <w:rsid w:val="00E7076B"/>
    <w:rsid w:val="00E720F4"/>
    <w:rsid w:val="00E7342C"/>
    <w:rsid w:val="00E736F7"/>
    <w:rsid w:val="00E753F9"/>
    <w:rsid w:val="00E75D8A"/>
    <w:rsid w:val="00E76363"/>
    <w:rsid w:val="00E772B5"/>
    <w:rsid w:val="00E77C78"/>
    <w:rsid w:val="00E80322"/>
    <w:rsid w:val="00E84914"/>
    <w:rsid w:val="00E84D0F"/>
    <w:rsid w:val="00E9075E"/>
    <w:rsid w:val="00E90BE3"/>
    <w:rsid w:val="00E91D81"/>
    <w:rsid w:val="00E92BC2"/>
    <w:rsid w:val="00E97617"/>
    <w:rsid w:val="00EA010E"/>
    <w:rsid w:val="00EA5B63"/>
    <w:rsid w:val="00EA5E18"/>
    <w:rsid w:val="00EA6242"/>
    <w:rsid w:val="00EB1E33"/>
    <w:rsid w:val="00EB700A"/>
    <w:rsid w:val="00EC06D9"/>
    <w:rsid w:val="00EC0881"/>
    <w:rsid w:val="00EC1CF8"/>
    <w:rsid w:val="00EE1099"/>
    <w:rsid w:val="00EE1C19"/>
    <w:rsid w:val="00EF6D51"/>
    <w:rsid w:val="00F018DF"/>
    <w:rsid w:val="00F0650A"/>
    <w:rsid w:val="00F06825"/>
    <w:rsid w:val="00F16313"/>
    <w:rsid w:val="00F16AED"/>
    <w:rsid w:val="00F20FF1"/>
    <w:rsid w:val="00F27592"/>
    <w:rsid w:val="00F27654"/>
    <w:rsid w:val="00F3217B"/>
    <w:rsid w:val="00F32641"/>
    <w:rsid w:val="00F349B9"/>
    <w:rsid w:val="00F34ADD"/>
    <w:rsid w:val="00F35457"/>
    <w:rsid w:val="00F3595B"/>
    <w:rsid w:val="00F367F3"/>
    <w:rsid w:val="00F36A26"/>
    <w:rsid w:val="00F41F54"/>
    <w:rsid w:val="00F426A6"/>
    <w:rsid w:val="00F429FD"/>
    <w:rsid w:val="00F430B1"/>
    <w:rsid w:val="00F4623C"/>
    <w:rsid w:val="00F5454A"/>
    <w:rsid w:val="00F54ECE"/>
    <w:rsid w:val="00F56399"/>
    <w:rsid w:val="00F57470"/>
    <w:rsid w:val="00F614F8"/>
    <w:rsid w:val="00F62561"/>
    <w:rsid w:val="00F62CAC"/>
    <w:rsid w:val="00F73226"/>
    <w:rsid w:val="00F7709C"/>
    <w:rsid w:val="00F7750A"/>
    <w:rsid w:val="00F80006"/>
    <w:rsid w:val="00F80084"/>
    <w:rsid w:val="00F811C7"/>
    <w:rsid w:val="00F81700"/>
    <w:rsid w:val="00F8286C"/>
    <w:rsid w:val="00F905AD"/>
    <w:rsid w:val="00F906FC"/>
    <w:rsid w:val="00F91B07"/>
    <w:rsid w:val="00F92665"/>
    <w:rsid w:val="00F92C65"/>
    <w:rsid w:val="00F9424E"/>
    <w:rsid w:val="00F95676"/>
    <w:rsid w:val="00F96401"/>
    <w:rsid w:val="00FA3F8B"/>
    <w:rsid w:val="00FA5808"/>
    <w:rsid w:val="00FA767D"/>
    <w:rsid w:val="00FB10C5"/>
    <w:rsid w:val="00FB5358"/>
    <w:rsid w:val="00FC3C96"/>
    <w:rsid w:val="00FC4EC2"/>
    <w:rsid w:val="00FC50C3"/>
    <w:rsid w:val="00FC63AB"/>
    <w:rsid w:val="00FC7633"/>
    <w:rsid w:val="00FD2470"/>
    <w:rsid w:val="00FD5823"/>
    <w:rsid w:val="00FD6716"/>
    <w:rsid w:val="00FD6DD9"/>
    <w:rsid w:val="00FD7FD9"/>
    <w:rsid w:val="00FE1C27"/>
    <w:rsid w:val="00FE1CF1"/>
    <w:rsid w:val="00FE34AE"/>
    <w:rsid w:val="00FE5C31"/>
    <w:rsid w:val="00FE6890"/>
    <w:rsid w:val="00FF1B0E"/>
    <w:rsid w:val="00FF748B"/>
    <w:rsid w:val="01056664"/>
    <w:rsid w:val="011C0103"/>
    <w:rsid w:val="01246812"/>
    <w:rsid w:val="01266B4B"/>
    <w:rsid w:val="012F50E1"/>
    <w:rsid w:val="01327A82"/>
    <w:rsid w:val="01372DC6"/>
    <w:rsid w:val="013A66DD"/>
    <w:rsid w:val="013A68B9"/>
    <w:rsid w:val="013F3A77"/>
    <w:rsid w:val="014B4F7B"/>
    <w:rsid w:val="01514AC5"/>
    <w:rsid w:val="01530B13"/>
    <w:rsid w:val="015D6670"/>
    <w:rsid w:val="016246EC"/>
    <w:rsid w:val="01673A74"/>
    <w:rsid w:val="0168051F"/>
    <w:rsid w:val="016D351E"/>
    <w:rsid w:val="017165B7"/>
    <w:rsid w:val="0172227D"/>
    <w:rsid w:val="017768FF"/>
    <w:rsid w:val="01815229"/>
    <w:rsid w:val="01962FD2"/>
    <w:rsid w:val="01964B22"/>
    <w:rsid w:val="01985A6F"/>
    <w:rsid w:val="019A5CA0"/>
    <w:rsid w:val="01AE557C"/>
    <w:rsid w:val="01C50B57"/>
    <w:rsid w:val="01C94987"/>
    <w:rsid w:val="01D435A5"/>
    <w:rsid w:val="01D61794"/>
    <w:rsid w:val="01D978C9"/>
    <w:rsid w:val="01DC464C"/>
    <w:rsid w:val="01DE7DB1"/>
    <w:rsid w:val="01EC6ED3"/>
    <w:rsid w:val="01F37D39"/>
    <w:rsid w:val="020515F7"/>
    <w:rsid w:val="02064FCA"/>
    <w:rsid w:val="020940A9"/>
    <w:rsid w:val="02111989"/>
    <w:rsid w:val="02116F50"/>
    <w:rsid w:val="02147E04"/>
    <w:rsid w:val="021C2BDE"/>
    <w:rsid w:val="021F0D77"/>
    <w:rsid w:val="02210B4C"/>
    <w:rsid w:val="02381D9F"/>
    <w:rsid w:val="02393119"/>
    <w:rsid w:val="02395941"/>
    <w:rsid w:val="023D5DE9"/>
    <w:rsid w:val="02420477"/>
    <w:rsid w:val="02440CF8"/>
    <w:rsid w:val="024D3FD4"/>
    <w:rsid w:val="02637303"/>
    <w:rsid w:val="0265564A"/>
    <w:rsid w:val="026F7C66"/>
    <w:rsid w:val="027431B7"/>
    <w:rsid w:val="027B7EDC"/>
    <w:rsid w:val="027E49FA"/>
    <w:rsid w:val="02830AE3"/>
    <w:rsid w:val="029174DE"/>
    <w:rsid w:val="0294463C"/>
    <w:rsid w:val="02A20E42"/>
    <w:rsid w:val="02A93D50"/>
    <w:rsid w:val="02AC72EA"/>
    <w:rsid w:val="02B04B7F"/>
    <w:rsid w:val="02B16EA6"/>
    <w:rsid w:val="02B3728F"/>
    <w:rsid w:val="02B75B9A"/>
    <w:rsid w:val="02B7624C"/>
    <w:rsid w:val="02CB04E9"/>
    <w:rsid w:val="02D00C06"/>
    <w:rsid w:val="02D4293B"/>
    <w:rsid w:val="02E0420E"/>
    <w:rsid w:val="02E45CCA"/>
    <w:rsid w:val="02F41B9B"/>
    <w:rsid w:val="02FA3649"/>
    <w:rsid w:val="0302061B"/>
    <w:rsid w:val="03021945"/>
    <w:rsid w:val="03041A7E"/>
    <w:rsid w:val="03096539"/>
    <w:rsid w:val="030977B0"/>
    <w:rsid w:val="031C6352"/>
    <w:rsid w:val="03224369"/>
    <w:rsid w:val="03232523"/>
    <w:rsid w:val="032A6C66"/>
    <w:rsid w:val="032C4E8C"/>
    <w:rsid w:val="033705FE"/>
    <w:rsid w:val="033C5E0D"/>
    <w:rsid w:val="034B7137"/>
    <w:rsid w:val="035345EF"/>
    <w:rsid w:val="03545863"/>
    <w:rsid w:val="03574F05"/>
    <w:rsid w:val="035B58BA"/>
    <w:rsid w:val="036B4775"/>
    <w:rsid w:val="037B196F"/>
    <w:rsid w:val="038F1A25"/>
    <w:rsid w:val="039120D8"/>
    <w:rsid w:val="03953737"/>
    <w:rsid w:val="039706A5"/>
    <w:rsid w:val="0398181B"/>
    <w:rsid w:val="03984DDF"/>
    <w:rsid w:val="039876CD"/>
    <w:rsid w:val="039B63FA"/>
    <w:rsid w:val="039C7443"/>
    <w:rsid w:val="03AD2F6B"/>
    <w:rsid w:val="03B70147"/>
    <w:rsid w:val="03B8409E"/>
    <w:rsid w:val="03BA26C0"/>
    <w:rsid w:val="03BB5EB1"/>
    <w:rsid w:val="03BF010F"/>
    <w:rsid w:val="03C06164"/>
    <w:rsid w:val="03C63FB3"/>
    <w:rsid w:val="03C920ED"/>
    <w:rsid w:val="03CF3C93"/>
    <w:rsid w:val="03CF4D7B"/>
    <w:rsid w:val="03DA0D79"/>
    <w:rsid w:val="03DA330E"/>
    <w:rsid w:val="03DD130B"/>
    <w:rsid w:val="03E27CBD"/>
    <w:rsid w:val="03E75E55"/>
    <w:rsid w:val="03F17EE3"/>
    <w:rsid w:val="03F30FB2"/>
    <w:rsid w:val="03F4408D"/>
    <w:rsid w:val="03FA54F8"/>
    <w:rsid w:val="03FA6689"/>
    <w:rsid w:val="040160A2"/>
    <w:rsid w:val="040224BB"/>
    <w:rsid w:val="04046FA4"/>
    <w:rsid w:val="04065F03"/>
    <w:rsid w:val="040A2994"/>
    <w:rsid w:val="040B55D0"/>
    <w:rsid w:val="04113FEB"/>
    <w:rsid w:val="0413544B"/>
    <w:rsid w:val="04186EF4"/>
    <w:rsid w:val="041D77FC"/>
    <w:rsid w:val="042042C5"/>
    <w:rsid w:val="043826BA"/>
    <w:rsid w:val="04383E6E"/>
    <w:rsid w:val="044131A2"/>
    <w:rsid w:val="044272AF"/>
    <w:rsid w:val="04480C5A"/>
    <w:rsid w:val="044B17BC"/>
    <w:rsid w:val="044E669D"/>
    <w:rsid w:val="047418B2"/>
    <w:rsid w:val="047832FC"/>
    <w:rsid w:val="04792E06"/>
    <w:rsid w:val="04877EA0"/>
    <w:rsid w:val="04894A74"/>
    <w:rsid w:val="048D46C1"/>
    <w:rsid w:val="049115B6"/>
    <w:rsid w:val="04916795"/>
    <w:rsid w:val="049422C9"/>
    <w:rsid w:val="049C61FC"/>
    <w:rsid w:val="04A974FE"/>
    <w:rsid w:val="04AA40EF"/>
    <w:rsid w:val="04AD368C"/>
    <w:rsid w:val="04AF4C7D"/>
    <w:rsid w:val="04AF678D"/>
    <w:rsid w:val="04B32ED9"/>
    <w:rsid w:val="04BE6918"/>
    <w:rsid w:val="04C92FB5"/>
    <w:rsid w:val="04DA7714"/>
    <w:rsid w:val="04E5490C"/>
    <w:rsid w:val="04F60562"/>
    <w:rsid w:val="04F86C6C"/>
    <w:rsid w:val="050C6C36"/>
    <w:rsid w:val="051D030C"/>
    <w:rsid w:val="05205AFD"/>
    <w:rsid w:val="05261CB8"/>
    <w:rsid w:val="05334DC9"/>
    <w:rsid w:val="05380D96"/>
    <w:rsid w:val="053E4293"/>
    <w:rsid w:val="05401C2D"/>
    <w:rsid w:val="05515A58"/>
    <w:rsid w:val="055A7C97"/>
    <w:rsid w:val="055E6E53"/>
    <w:rsid w:val="056E3781"/>
    <w:rsid w:val="057220CC"/>
    <w:rsid w:val="057C6238"/>
    <w:rsid w:val="058B3E67"/>
    <w:rsid w:val="059554DA"/>
    <w:rsid w:val="059850E1"/>
    <w:rsid w:val="059C5893"/>
    <w:rsid w:val="05A253A9"/>
    <w:rsid w:val="05A41DF0"/>
    <w:rsid w:val="05A4669D"/>
    <w:rsid w:val="05A946D5"/>
    <w:rsid w:val="05AC4BAC"/>
    <w:rsid w:val="05AF1B60"/>
    <w:rsid w:val="05B03EDB"/>
    <w:rsid w:val="05B61ED4"/>
    <w:rsid w:val="05B86E6A"/>
    <w:rsid w:val="05BC4295"/>
    <w:rsid w:val="05BF1F25"/>
    <w:rsid w:val="05C236AF"/>
    <w:rsid w:val="05C50CB2"/>
    <w:rsid w:val="05C55124"/>
    <w:rsid w:val="05DF3456"/>
    <w:rsid w:val="05E11883"/>
    <w:rsid w:val="05E65019"/>
    <w:rsid w:val="05E666F6"/>
    <w:rsid w:val="05E97064"/>
    <w:rsid w:val="05EB6B22"/>
    <w:rsid w:val="05F2358A"/>
    <w:rsid w:val="05F973D8"/>
    <w:rsid w:val="05FC6EA6"/>
    <w:rsid w:val="0600372C"/>
    <w:rsid w:val="060471D3"/>
    <w:rsid w:val="0608308D"/>
    <w:rsid w:val="060D7B7F"/>
    <w:rsid w:val="061D727E"/>
    <w:rsid w:val="06243E1D"/>
    <w:rsid w:val="062A71AC"/>
    <w:rsid w:val="06325BF4"/>
    <w:rsid w:val="063B590B"/>
    <w:rsid w:val="063D47E5"/>
    <w:rsid w:val="06401EF3"/>
    <w:rsid w:val="06431377"/>
    <w:rsid w:val="06547798"/>
    <w:rsid w:val="06615EC2"/>
    <w:rsid w:val="06645072"/>
    <w:rsid w:val="067322B0"/>
    <w:rsid w:val="06747E2F"/>
    <w:rsid w:val="06795232"/>
    <w:rsid w:val="067B126A"/>
    <w:rsid w:val="067D21B2"/>
    <w:rsid w:val="06833B6B"/>
    <w:rsid w:val="068428E9"/>
    <w:rsid w:val="068511F9"/>
    <w:rsid w:val="06921C7D"/>
    <w:rsid w:val="069D20B4"/>
    <w:rsid w:val="06A04B10"/>
    <w:rsid w:val="06A507B2"/>
    <w:rsid w:val="06AC6D49"/>
    <w:rsid w:val="06CB769A"/>
    <w:rsid w:val="06DB6DFB"/>
    <w:rsid w:val="06DD0EB4"/>
    <w:rsid w:val="06E24909"/>
    <w:rsid w:val="06E70DC4"/>
    <w:rsid w:val="06E86AEC"/>
    <w:rsid w:val="06EA7A80"/>
    <w:rsid w:val="06FB3C45"/>
    <w:rsid w:val="07030734"/>
    <w:rsid w:val="07076D6F"/>
    <w:rsid w:val="070C4BC3"/>
    <w:rsid w:val="070D040C"/>
    <w:rsid w:val="0719774D"/>
    <w:rsid w:val="071A68C7"/>
    <w:rsid w:val="071C6DD1"/>
    <w:rsid w:val="0723482F"/>
    <w:rsid w:val="072A2D82"/>
    <w:rsid w:val="07381E43"/>
    <w:rsid w:val="07392F8E"/>
    <w:rsid w:val="073C66EB"/>
    <w:rsid w:val="074841EC"/>
    <w:rsid w:val="0749550B"/>
    <w:rsid w:val="07535BC6"/>
    <w:rsid w:val="075A7AEE"/>
    <w:rsid w:val="076B0951"/>
    <w:rsid w:val="076C5619"/>
    <w:rsid w:val="07777405"/>
    <w:rsid w:val="078538A6"/>
    <w:rsid w:val="078D428E"/>
    <w:rsid w:val="078F66BB"/>
    <w:rsid w:val="079469D8"/>
    <w:rsid w:val="07950BB8"/>
    <w:rsid w:val="079833F9"/>
    <w:rsid w:val="079B5A9B"/>
    <w:rsid w:val="07A025FC"/>
    <w:rsid w:val="07A30258"/>
    <w:rsid w:val="07A65996"/>
    <w:rsid w:val="07B0189D"/>
    <w:rsid w:val="07B01B10"/>
    <w:rsid w:val="07CB5F71"/>
    <w:rsid w:val="07CE6F21"/>
    <w:rsid w:val="07D9535D"/>
    <w:rsid w:val="07DB4C44"/>
    <w:rsid w:val="07E273C8"/>
    <w:rsid w:val="07F87BDD"/>
    <w:rsid w:val="07FE638D"/>
    <w:rsid w:val="07FF401F"/>
    <w:rsid w:val="08024FC0"/>
    <w:rsid w:val="08122176"/>
    <w:rsid w:val="081622D1"/>
    <w:rsid w:val="08193505"/>
    <w:rsid w:val="081C478C"/>
    <w:rsid w:val="081E2A5F"/>
    <w:rsid w:val="082014D9"/>
    <w:rsid w:val="08240CC4"/>
    <w:rsid w:val="08274EA1"/>
    <w:rsid w:val="082D10CF"/>
    <w:rsid w:val="083A5BA6"/>
    <w:rsid w:val="08430A92"/>
    <w:rsid w:val="084F54D5"/>
    <w:rsid w:val="08520E83"/>
    <w:rsid w:val="085B790A"/>
    <w:rsid w:val="086234FA"/>
    <w:rsid w:val="086B2057"/>
    <w:rsid w:val="087A025D"/>
    <w:rsid w:val="087A061F"/>
    <w:rsid w:val="087C5E83"/>
    <w:rsid w:val="088613DE"/>
    <w:rsid w:val="088B7CBB"/>
    <w:rsid w:val="08982261"/>
    <w:rsid w:val="089C5A04"/>
    <w:rsid w:val="08A444E1"/>
    <w:rsid w:val="08AC6809"/>
    <w:rsid w:val="08AE1A12"/>
    <w:rsid w:val="08B20F06"/>
    <w:rsid w:val="08BA3379"/>
    <w:rsid w:val="08C84E5F"/>
    <w:rsid w:val="08CF4B03"/>
    <w:rsid w:val="08D16C79"/>
    <w:rsid w:val="08D40888"/>
    <w:rsid w:val="08D91607"/>
    <w:rsid w:val="08DC6402"/>
    <w:rsid w:val="08E13590"/>
    <w:rsid w:val="08E82B72"/>
    <w:rsid w:val="08EB57B3"/>
    <w:rsid w:val="08EC4981"/>
    <w:rsid w:val="08F12AD4"/>
    <w:rsid w:val="08FA76FC"/>
    <w:rsid w:val="08FC5DC2"/>
    <w:rsid w:val="08FD01AA"/>
    <w:rsid w:val="08FF77BF"/>
    <w:rsid w:val="09067A3E"/>
    <w:rsid w:val="092343EE"/>
    <w:rsid w:val="0925342B"/>
    <w:rsid w:val="09265C5A"/>
    <w:rsid w:val="09274E52"/>
    <w:rsid w:val="092D053D"/>
    <w:rsid w:val="092E42B3"/>
    <w:rsid w:val="093729E1"/>
    <w:rsid w:val="093802CC"/>
    <w:rsid w:val="093B47AB"/>
    <w:rsid w:val="093C1419"/>
    <w:rsid w:val="093D6E32"/>
    <w:rsid w:val="09460B2C"/>
    <w:rsid w:val="095078F6"/>
    <w:rsid w:val="09547283"/>
    <w:rsid w:val="095C1E56"/>
    <w:rsid w:val="09617E80"/>
    <w:rsid w:val="09657494"/>
    <w:rsid w:val="09741D15"/>
    <w:rsid w:val="0978475E"/>
    <w:rsid w:val="097C06E7"/>
    <w:rsid w:val="099059EB"/>
    <w:rsid w:val="099318F4"/>
    <w:rsid w:val="09945541"/>
    <w:rsid w:val="09A02008"/>
    <w:rsid w:val="09A950C0"/>
    <w:rsid w:val="09AA41BB"/>
    <w:rsid w:val="09AE1D08"/>
    <w:rsid w:val="09B57309"/>
    <w:rsid w:val="09C003E3"/>
    <w:rsid w:val="09C4222A"/>
    <w:rsid w:val="09C450C5"/>
    <w:rsid w:val="09C9564B"/>
    <w:rsid w:val="09CC24CE"/>
    <w:rsid w:val="09D03ABE"/>
    <w:rsid w:val="09D97A7C"/>
    <w:rsid w:val="09DA7220"/>
    <w:rsid w:val="0A110938"/>
    <w:rsid w:val="0A110978"/>
    <w:rsid w:val="0A1B48E6"/>
    <w:rsid w:val="0A1D023F"/>
    <w:rsid w:val="0A1D319C"/>
    <w:rsid w:val="0A1F5F84"/>
    <w:rsid w:val="0A2A3A0C"/>
    <w:rsid w:val="0A2E4B32"/>
    <w:rsid w:val="0A3012D1"/>
    <w:rsid w:val="0A31311B"/>
    <w:rsid w:val="0A317AB6"/>
    <w:rsid w:val="0A3522FF"/>
    <w:rsid w:val="0A391C3C"/>
    <w:rsid w:val="0A42023E"/>
    <w:rsid w:val="0A477CF0"/>
    <w:rsid w:val="0A4A0770"/>
    <w:rsid w:val="0A4B7454"/>
    <w:rsid w:val="0A4F35AF"/>
    <w:rsid w:val="0A4F467E"/>
    <w:rsid w:val="0A5A1ABE"/>
    <w:rsid w:val="0A5D1EFF"/>
    <w:rsid w:val="0A615356"/>
    <w:rsid w:val="0A6305E4"/>
    <w:rsid w:val="0A6B32CB"/>
    <w:rsid w:val="0A6C2012"/>
    <w:rsid w:val="0A716E32"/>
    <w:rsid w:val="0A743A6D"/>
    <w:rsid w:val="0A74770A"/>
    <w:rsid w:val="0A753A36"/>
    <w:rsid w:val="0A7C7DD3"/>
    <w:rsid w:val="0A7E24E5"/>
    <w:rsid w:val="0A860399"/>
    <w:rsid w:val="0A88564D"/>
    <w:rsid w:val="0A91756E"/>
    <w:rsid w:val="0A985E65"/>
    <w:rsid w:val="0AA04520"/>
    <w:rsid w:val="0AA55391"/>
    <w:rsid w:val="0AA631A2"/>
    <w:rsid w:val="0AA76525"/>
    <w:rsid w:val="0AAE79D7"/>
    <w:rsid w:val="0AB40540"/>
    <w:rsid w:val="0AB637A5"/>
    <w:rsid w:val="0ABB259F"/>
    <w:rsid w:val="0ABD2A88"/>
    <w:rsid w:val="0ABE12AE"/>
    <w:rsid w:val="0AC5351A"/>
    <w:rsid w:val="0AC85794"/>
    <w:rsid w:val="0ACA0AE6"/>
    <w:rsid w:val="0ACB6C95"/>
    <w:rsid w:val="0ADF0E97"/>
    <w:rsid w:val="0AE47F3E"/>
    <w:rsid w:val="0AE76079"/>
    <w:rsid w:val="0AEA05E4"/>
    <w:rsid w:val="0B024FFB"/>
    <w:rsid w:val="0B034DC8"/>
    <w:rsid w:val="0B062F5C"/>
    <w:rsid w:val="0B0C5B9C"/>
    <w:rsid w:val="0B0F74C9"/>
    <w:rsid w:val="0B1535D5"/>
    <w:rsid w:val="0B1773D1"/>
    <w:rsid w:val="0B1A1FD4"/>
    <w:rsid w:val="0B1C6496"/>
    <w:rsid w:val="0B1E164C"/>
    <w:rsid w:val="0B2D5E77"/>
    <w:rsid w:val="0B32462C"/>
    <w:rsid w:val="0B3463AF"/>
    <w:rsid w:val="0B383554"/>
    <w:rsid w:val="0B394341"/>
    <w:rsid w:val="0B3B55D7"/>
    <w:rsid w:val="0B5C547F"/>
    <w:rsid w:val="0B5D0762"/>
    <w:rsid w:val="0B5F0E66"/>
    <w:rsid w:val="0B60380B"/>
    <w:rsid w:val="0B68270C"/>
    <w:rsid w:val="0B726562"/>
    <w:rsid w:val="0B786794"/>
    <w:rsid w:val="0B800A52"/>
    <w:rsid w:val="0B8E5257"/>
    <w:rsid w:val="0B945521"/>
    <w:rsid w:val="0B9B5591"/>
    <w:rsid w:val="0B9F3D21"/>
    <w:rsid w:val="0BA12F8A"/>
    <w:rsid w:val="0BA428EE"/>
    <w:rsid w:val="0BA45E9D"/>
    <w:rsid w:val="0BAA1044"/>
    <w:rsid w:val="0BAE00DB"/>
    <w:rsid w:val="0BB97AC8"/>
    <w:rsid w:val="0BBA5F6F"/>
    <w:rsid w:val="0BBD3C62"/>
    <w:rsid w:val="0BC07C10"/>
    <w:rsid w:val="0BC12B5D"/>
    <w:rsid w:val="0BC7722C"/>
    <w:rsid w:val="0BC82FE5"/>
    <w:rsid w:val="0BCF528E"/>
    <w:rsid w:val="0BD2745A"/>
    <w:rsid w:val="0BDC6238"/>
    <w:rsid w:val="0BDD68A6"/>
    <w:rsid w:val="0BDE524E"/>
    <w:rsid w:val="0BDE599A"/>
    <w:rsid w:val="0BE10258"/>
    <w:rsid w:val="0BE45EF1"/>
    <w:rsid w:val="0BE77517"/>
    <w:rsid w:val="0BE82804"/>
    <w:rsid w:val="0BF15BF3"/>
    <w:rsid w:val="0BF22A95"/>
    <w:rsid w:val="0BF46F3F"/>
    <w:rsid w:val="0BF621FF"/>
    <w:rsid w:val="0C0156B0"/>
    <w:rsid w:val="0C07038D"/>
    <w:rsid w:val="0C0A58E5"/>
    <w:rsid w:val="0C104C1F"/>
    <w:rsid w:val="0C120977"/>
    <w:rsid w:val="0C156140"/>
    <w:rsid w:val="0C1B3130"/>
    <w:rsid w:val="0C1B5A9E"/>
    <w:rsid w:val="0C244578"/>
    <w:rsid w:val="0C255844"/>
    <w:rsid w:val="0C2B38F0"/>
    <w:rsid w:val="0C2E7655"/>
    <w:rsid w:val="0C311A54"/>
    <w:rsid w:val="0C316624"/>
    <w:rsid w:val="0C377C06"/>
    <w:rsid w:val="0C43388C"/>
    <w:rsid w:val="0C4C60A6"/>
    <w:rsid w:val="0C4F5B19"/>
    <w:rsid w:val="0C5D2722"/>
    <w:rsid w:val="0C5E145C"/>
    <w:rsid w:val="0C612659"/>
    <w:rsid w:val="0C612C5C"/>
    <w:rsid w:val="0C6F2BF3"/>
    <w:rsid w:val="0C716AE3"/>
    <w:rsid w:val="0C8068C9"/>
    <w:rsid w:val="0C833FFA"/>
    <w:rsid w:val="0C843673"/>
    <w:rsid w:val="0C865540"/>
    <w:rsid w:val="0C915237"/>
    <w:rsid w:val="0C926606"/>
    <w:rsid w:val="0C995F76"/>
    <w:rsid w:val="0CA13F40"/>
    <w:rsid w:val="0CA5100F"/>
    <w:rsid w:val="0CA5667F"/>
    <w:rsid w:val="0CAC2DE1"/>
    <w:rsid w:val="0CB056F8"/>
    <w:rsid w:val="0CB1198F"/>
    <w:rsid w:val="0CB138A1"/>
    <w:rsid w:val="0CB21F81"/>
    <w:rsid w:val="0CBA5EBF"/>
    <w:rsid w:val="0CC300B9"/>
    <w:rsid w:val="0CC36A50"/>
    <w:rsid w:val="0CD257B7"/>
    <w:rsid w:val="0CD970CC"/>
    <w:rsid w:val="0CE2480D"/>
    <w:rsid w:val="0CE865C3"/>
    <w:rsid w:val="0CF2202E"/>
    <w:rsid w:val="0D0425B6"/>
    <w:rsid w:val="0D075E3F"/>
    <w:rsid w:val="0D0A17D8"/>
    <w:rsid w:val="0D0B0CD9"/>
    <w:rsid w:val="0D137A8C"/>
    <w:rsid w:val="0D137FC4"/>
    <w:rsid w:val="0D150730"/>
    <w:rsid w:val="0D1B1CF5"/>
    <w:rsid w:val="0D217117"/>
    <w:rsid w:val="0D242BD2"/>
    <w:rsid w:val="0D2619B3"/>
    <w:rsid w:val="0D2A76B4"/>
    <w:rsid w:val="0D2F0EA5"/>
    <w:rsid w:val="0D383ABB"/>
    <w:rsid w:val="0D3E378B"/>
    <w:rsid w:val="0D424DB8"/>
    <w:rsid w:val="0D4255C5"/>
    <w:rsid w:val="0D42677B"/>
    <w:rsid w:val="0D4C4C43"/>
    <w:rsid w:val="0D6C2A58"/>
    <w:rsid w:val="0D6C5846"/>
    <w:rsid w:val="0D6F20D5"/>
    <w:rsid w:val="0D7D357F"/>
    <w:rsid w:val="0D801F16"/>
    <w:rsid w:val="0D820E50"/>
    <w:rsid w:val="0D966267"/>
    <w:rsid w:val="0D9E4AD2"/>
    <w:rsid w:val="0DA0060C"/>
    <w:rsid w:val="0DA01C86"/>
    <w:rsid w:val="0DA2444C"/>
    <w:rsid w:val="0DAA07C7"/>
    <w:rsid w:val="0DB2095D"/>
    <w:rsid w:val="0DCE0DA5"/>
    <w:rsid w:val="0DCE4936"/>
    <w:rsid w:val="0DDD73ED"/>
    <w:rsid w:val="0DE5433B"/>
    <w:rsid w:val="0DE74F5C"/>
    <w:rsid w:val="0DE95727"/>
    <w:rsid w:val="0DEA192A"/>
    <w:rsid w:val="0DEA2DB1"/>
    <w:rsid w:val="0DEA5D45"/>
    <w:rsid w:val="0DEB662B"/>
    <w:rsid w:val="0DF01FA3"/>
    <w:rsid w:val="0DF70922"/>
    <w:rsid w:val="0DFC3F7B"/>
    <w:rsid w:val="0E0000AB"/>
    <w:rsid w:val="0E093542"/>
    <w:rsid w:val="0E0F69C3"/>
    <w:rsid w:val="0E134EB6"/>
    <w:rsid w:val="0E1D3E75"/>
    <w:rsid w:val="0E1E3299"/>
    <w:rsid w:val="0E22513F"/>
    <w:rsid w:val="0E270784"/>
    <w:rsid w:val="0E29090C"/>
    <w:rsid w:val="0E2A1EE7"/>
    <w:rsid w:val="0E316F1C"/>
    <w:rsid w:val="0E331874"/>
    <w:rsid w:val="0E3441DC"/>
    <w:rsid w:val="0E3A0F64"/>
    <w:rsid w:val="0E421FA4"/>
    <w:rsid w:val="0E4968FD"/>
    <w:rsid w:val="0E530A5A"/>
    <w:rsid w:val="0E5A35EF"/>
    <w:rsid w:val="0E5C01E8"/>
    <w:rsid w:val="0E5D1038"/>
    <w:rsid w:val="0E625709"/>
    <w:rsid w:val="0E640E2C"/>
    <w:rsid w:val="0E786D24"/>
    <w:rsid w:val="0E7E366C"/>
    <w:rsid w:val="0E7F1819"/>
    <w:rsid w:val="0E7F235C"/>
    <w:rsid w:val="0E823C27"/>
    <w:rsid w:val="0E843C55"/>
    <w:rsid w:val="0E8631D1"/>
    <w:rsid w:val="0E8E30AE"/>
    <w:rsid w:val="0E8F20EF"/>
    <w:rsid w:val="0E9A6F8B"/>
    <w:rsid w:val="0E9C6962"/>
    <w:rsid w:val="0EA00B67"/>
    <w:rsid w:val="0EA2615A"/>
    <w:rsid w:val="0EA51EF3"/>
    <w:rsid w:val="0EA65827"/>
    <w:rsid w:val="0EB41EF8"/>
    <w:rsid w:val="0EB62159"/>
    <w:rsid w:val="0EB66DE3"/>
    <w:rsid w:val="0EC27BE1"/>
    <w:rsid w:val="0EC7294B"/>
    <w:rsid w:val="0EC872A1"/>
    <w:rsid w:val="0ECA57CC"/>
    <w:rsid w:val="0ECB0B43"/>
    <w:rsid w:val="0ED11E2D"/>
    <w:rsid w:val="0ED15B99"/>
    <w:rsid w:val="0ED63F3D"/>
    <w:rsid w:val="0ED65A7E"/>
    <w:rsid w:val="0ED72DE7"/>
    <w:rsid w:val="0EDD4036"/>
    <w:rsid w:val="0EDF2EF7"/>
    <w:rsid w:val="0EE247D9"/>
    <w:rsid w:val="0EE309BA"/>
    <w:rsid w:val="0EEC2D4A"/>
    <w:rsid w:val="0EED7365"/>
    <w:rsid w:val="0EF4268D"/>
    <w:rsid w:val="0F016078"/>
    <w:rsid w:val="0F022360"/>
    <w:rsid w:val="0F164AFD"/>
    <w:rsid w:val="0F2D4960"/>
    <w:rsid w:val="0F375198"/>
    <w:rsid w:val="0F3B3437"/>
    <w:rsid w:val="0F3E1484"/>
    <w:rsid w:val="0F421325"/>
    <w:rsid w:val="0F4366A5"/>
    <w:rsid w:val="0F4437CE"/>
    <w:rsid w:val="0F460CBE"/>
    <w:rsid w:val="0F461DBA"/>
    <w:rsid w:val="0F474774"/>
    <w:rsid w:val="0F4864ED"/>
    <w:rsid w:val="0F492155"/>
    <w:rsid w:val="0F4B5AEB"/>
    <w:rsid w:val="0F4C20AF"/>
    <w:rsid w:val="0F5565E1"/>
    <w:rsid w:val="0F6E5828"/>
    <w:rsid w:val="0F790EA8"/>
    <w:rsid w:val="0F792383"/>
    <w:rsid w:val="0F794C09"/>
    <w:rsid w:val="0F7979C1"/>
    <w:rsid w:val="0F824B26"/>
    <w:rsid w:val="0F927F95"/>
    <w:rsid w:val="0F930A6E"/>
    <w:rsid w:val="0F9811B3"/>
    <w:rsid w:val="0F9B283C"/>
    <w:rsid w:val="0FA37174"/>
    <w:rsid w:val="0FAA274B"/>
    <w:rsid w:val="0FAD464E"/>
    <w:rsid w:val="0FB0279A"/>
    <w:rsid w:val="0FB14BA2"/>
    <w:rsid w:val="0FB5389D"/>
    <w:rsid w:val="0FBE3C62"/>
    <w:rsid w:val="0FBF5D4B"/>
    <w:rsid w:val="0FC9397E"/>
    <w:rsid w:val="0FD10748"/>
    <w:rsid w:val="0FDD2339"/>
    <w:rsid w:val="0FEF0536"/>
    <w:rsid w:val="100346D6"/>
    <w:rsid w:val="101008B4"/>
    <w:rsid w:val="101322D8"/>
    <w:rsid w:val="10170DD1"/>
    <w:rsid w:val="101A42BE"/>
    <w:rsid w:val="10273A11"/>
    <w:rsid w:val="10283506"/>
    <w:rsid w:val="102A32D9"/>
    <w:rsid w:val="10352179"/>
    <w:rsid w:val="104273E7"/>
    <w:rsid w:val="1043652C"/>
    <w:rsid w:val="10437BBE"/>
    <w:rsid w:val="10465DB3"/>
    <w:rsid w:val="1048276D"/>
    <w:rsid w:val="104B22B9"/>
    <w:rsid w:val="1058227D"/>
    <w:rsid w:val="10644076"/>
    <w:rsid w:val="106C6806"/>
    <w:rsid w:val="10824ED5"/>
    <w:rsid w:val="108304E9"/>
    <w:rsid w:val="10857D2C"/>
    <w:rsid w:val="109602FB"/>
    <w:rsid w:val="10973CDC"/>
    <w:rsid w:val="109C77C7"/>
    <w:rsid w:val="10A0111F"/>
    <w:rsid w:val="10AB340E"/>
    <w:rsid w:val="10AC658C"/>
    <w:rsid w:val="10B95885"/>
    <w:rsid w:val="10C92680"/>
    <w:rsid w:val="10CF2C7A"/>
    <w:rsid w:val="10E55D23"/>
    <w:rsid w:val="10EE48C8"/>
    <w:rsid w:val="10FA5350"/>
    <w:rsid w:val="10FD540D"/>
    <w:rsid w:val="10FE0287"/>
    <w:rsid w:val="110033E0"/>
    <w:rsid w:val="11072A94"/>
    <w:rsid w:val="1109192F"/>
    <w:rsid w:val="110C4B24"/>
    <w:rsid w:val="110E2E47"/>
    <w:rsid w:val="110F7ADC"/>
    <w:rsid w:val="11112A4D"/>
    <w:rsid w:val="112D017C"/>
    <w:rsid w:val="112D4261"/>
    <w:rsid w:val="112D4BA4"/>
    <w:rsid w:val="1139431F"/>
    <w:rsid w:val="113E16DA"/>
    <w:rsid w:val="114268CC"/>
    <w:rsid w:val="114A7A50"/>
    <w:rsid w:val="114C5709"/>
    <w:rsid w:val="114D4E4D"/>
    <w:rsid w:val="1151565E"/>
    <w:rsid w:val="11553800"/>
    <w:rsid w:val="115A722B"/>
    <w:rsid w:val="1160162E"/>
    <w:rsid w:val="11614619"/>
    <w:rsid w:val="1179708C"/>
    <w:rsid w:val="117A6C71"/>
    <w:rsid w:val="11853D3E"/>
    <w:rsid w:val="118D0D7D"/>
    <w:rsid w:val="118E17F0"/>
    <w:rsid w:val="118E434D"/>
    <w:rsid w:val="11915109"/>
    <w:rsid w:val="11A169D9"/>
    <w:rsid w:val="11A31F0C"/>
    <w:rsid w:val="11AF0BB2"/>
    <w:rsid w:val="11BC3F35"/>
    <w:rsid w:val="11C05193"/>
    <w:rsid w:val="11C67F8F"/>
    <w:rsid w:val="11CD38FF"/>
    <w:rsid w:val="11D40F89"/>
    <w:rsid w:val="11D42709"/>
    <w:rsid w:val="11DD5835"/>
    <w:rsid w:val="11E03E1A"/>
    <w:rsid w:val="11E55115"/>
    <w:rsid w:val="11E76C56"/>
    <w:rsid w:val="11F07011"/>
    <w:rsid w:val="11F65A72"/>
    <w:rsid w:val="11F71A89"/>
    <w:rsid w:val="120B590B"/>
    <w:rsid w:val="120E21E1"/>
    <w:rsid w:val="12105979"/>
    <w:rsid w:val="12107CE1"/>
    <w:rsid w:val="12174DB0"/>
    <w:rsid w:val="122D5386"/>
    <w:rsid w:val="12397936"/>
    <w:rsid w:val="123C771A"/>
    <w:rsid w:val="12477874"/>
    <w:rsid w:val="124803C3"/>
    <w:rsid w:val="124E3344"/>
    <w:rsid w:val="125A2318"/>
    <w:rsid w:val="1265546F"/>
    <w:rsid w:val="126578B2"/>
    <w:rsid w:val="12664FCB"/>
    <w:rsid w:val="1269635D"/>
    <w:rsid w:val="126A1714"/>
    <w:rsid w:val="126A20C1"/>
    <w:rsid w:val="12737CE7"/>
    <w:rsid w:val="127A0009"/>
    <w:rsid w:val="127A6B9D"/>
    <w:rsid w:val="127C013F"/>
    <w:rsid w:val="1281224D"/>
    <w:rsid w:val="12815C04"/>
    <w:rsid w:val="12854BF1"/>
    <w:rsid w:val="12863108"/>
    <w:rsid w:val="1290334C"/>
    <w:rsid w:val="1294268A"/>
    <w:rsid w:val="12965AA3"/>
    <w:rsid w:val="12A8487B"/>
    <w:rsid w:val="12AA3DB2"/>
    <w:rsid w:val="12AD79D4"/>
    <w:rsid w:val="12AF3B4F"/>
    <w:rsid w:val="12AF6B7D"/>
    <w:rsid w:val="12B00A58"/>
    <w:rsid w:val="12B37C61"/>
    <w:rsid w:val="12B52348"/>
    <w:rsid w:val="12CF1470"/>
    <w:rsid w:val="12DE6A1B"/>
    <w:rsid w:val="12E72545"/>
    <w:rsid w:val="13021F82"/>
    <w:rsid w:val="13025CB9"/>
    <w:rsid w:val="130E18A1"/>
    <w:rsid w:val="1315662A"/>
    <w:rsid w:val="13180F89"/>
    <w:rsid w:val="131B6922"/>
    <w:rsid w:val="1323748E"/>
    <w:rsid w:val="132A754F"/>
    <w:rsid w:val="1334293B"/>
    <w:rsid w:val="133435A6"/>
    <w:rsid w:val="134962B6"/>
    <w:rsid w:val="135416ED"/>
    <w:rsid w:val="13584F08"/>
    <w:rsid w:val="135C674D"/>
    <w:rsid w:val="136366C8"/>
    <w:rsid w:val="136A4D6C"/>
    <w:rsid w:val="13714B77"/>
    <w:rsid w:val="13725DAC"/>
    <w:rsid w:val="13760965"/>
    <w:rsid w:val="13774D5E"/>
    <w:rsid w:val="137A3CDA"/>
    <w:rsid w:val="138F4461"/>
    <w:rsid w:val="13A768B9"/>
    <w:rsid w:val="13A92C7E"/>
    <w:rsid w:val="13B17EAB"/>
    <w:rsid w:val="13B30AE3"/>
    <w:rsid w:val="13B52D50"/>
    <w:rsid w:val="13B77589"/>
    <w:rsid w:val="13C407D1"/>
    <w:rsid w:val="13C62BBA"/>
    <w:rsid w:val="13C72255"/>
    <w:rsid w:val="13C753D8"/>
    <w:rsid w:val="13CA1D72"/>
    <w:rsid w:val="13CA38C8"/>
    <w:rsid w:val="13CD0AB4"/>
    <w:rsid w:val="13D30549"/>
    <w:rsid w:val="13D30C18"/>
    <w:rsid w:val="13D815DD"/>
    <w:rsid w:val="13DC3EC3"/>
    <w:rsid w:val="13F2541E"/>
    <w:rsid w:val="13F7521A"/>
    <w:rsid w:val="14005867"/>
    <w:rsid w:val="14015067"/>
    <w:rsid w:val="14051B60"/>
    <w:rsid w:val="1405356D"/>
    <w:rsid w:val="1408524F"/>
    <w:rsid w:val="141642BD"/>
    <w:rsid w:val="1418501A"/>
    <w:rsid w:val="14185AFB"/>
    <w:rsid w:val="14191294"/>
    <w:rsid w:val="14193025"/>
    <w:rsid w:val="142A3A14"/>
    <w:rsid w:val="142E590A"/>
    <w:rsid w:val="14327133"/>
    <w:rsid w:val="143369AC"/>
    <w:rsid w:val="1439188B"/>
    <w:rsid w:val="143A631E"/>
    <w:rsid w:val="1441660B"/>
    <w:rsid w:val="1443582D"/>
    <w:rsid w:val="144834E1"/>
    <w:rsid w:val="144A0171"/>
    <w:rsid w:val="144C5802"/>
    <w:rsid w:val="14575B80"/>
    <w:rsid w:val="146E06FC"/>
    <w:rsid w:val="146F3559"/>
    <w:rsid w:val="14745611"/>
    <w:rsid w:val="1476702E"/>
    <w:rsid w:val="14787805"/>
    <w:rsid w:val="147A5E14"/>
    <w:rsid w:val="1494473E"/>
    <w:rsid w:val="149A307E"/>
    <w:rsid w:val="149F4798"/>
    <w:rsid w:val="14A0526E"/>
    <w:rsid w:val="14A37835"/>
    <w:rsid w:val="14A87052"/>
    <w:rsid w:val="14AC1D0E"/>
    <w:rsid w:val="14B103C4"/>
    <w:rsid w:val="14B11E44"/>
    <w:rsid w:val="14B64A7C"/>
    <w:rsid w:val="14B7140E"/>
    <w:rsid w:val="14C2547A"/>
    <w:rsid w:val="14D14E34"/>
    <w:rsid w:val="14D902A4"/>
    <w:rsid w:val="14DE5522"/>
    <w:rsid w:val="14E02327"/>
    <w:rsid w:val="14E1184E"/>
    <w:rsid w:val="14E332A0"/>
    <w:rsid w:val="14E54F8B"/>
    <w:rsid w:val="14EC2CF5"/>
    <w:rsid w:val="14ED4D7E"/>
    <w:rsid w:val="14EE0ECB"/>
    <w:rsid w:val="14EE554E"/>
    <w:rsid w:val="14F0022F"/>
    <w:rsid w:val="14F236DC"/>
    <w:rsid w:val="15002876"/>
    <w:rsid w:val="15035FFD"/>
    <w:rsid w:val="15114340"/>
    <w:rsid w:val="15153C42"/>
    <w:rsid w:val="15191180"/>
    <w:rsid w:val="152139F9"/>
    <w:rsid w:val="15284C2D"/>
    <w:rsid w:val="152A6C00"/>
    <w:rsid w:val="1530301B"/>
    <w:rsid w:val="15376E6C"/>
    <w:rsid w:val="15377344"/>
    <w:rsid w:val="153931E3"/>
    <w:rsid w:val="154170A3"/>
    <w:rsid w:val="154C35C8"/>
    <w:rsid w:val="15656C74"/>
    <w:rsid w:val="156C7641"/>
    <w:rsid w:val="15724B60"/>
    <w:rsid w:val="15765873"/>
    <w:rsid w:val="15791C5F"/>
    <w:rsid w:val="158444BD"/>
    <w:rsid w:val="158A5A42"/>
    <w:rsid w:val="15971754"/>
    <w:rsid w:val="159C62BF"/>
    <w:rsid w:val="159E7527"/>
    <w:rsid w:val="15B06C7F"/>
    <w:rsid w:val="15B361FD"/>
    <w:rsid w:val="15BA0160"/>
    <w:rsid w:val="15BB5289"/>
    <w:rsid w:val="15C10055"/>
    <w:rsid w:val="15C253A0"/>
    <w:rsid w:val="15CC508D"/>
    <w:rsid w:val="15CE272D"/>
    <w:rsid w:val="15CF16A7"/>
    <w:rsid w:val="15D0025E"/>
    <w:rsid w:val="15D17AD0"/>
    <w:rsid w:val="15D67D97"/>
    <w:rsid w:val="15D77D41"/>
    <w:rsid w:val="15DD0897"/>
    <w:rsid w:val="15DD15EE"/>
    <w:rsid w:val="15E13326"/>
    <w:rsid w:val="15E65833"/>
    <w:rsid w:val="15EE2987"/>
    <w:rsid w:val="15F31279"/>
    <w:rsid w:val="1604029D"/>
    <w:rsid w:val="16041608"/>
    <w:rsid w:val="16054DB1"/>
    <w:rsid w:val="16092BF4"/>
    <w:rsid w:val="1611587D"/>
    <w:rsid w:val="16135F2A"/>
    <w:rsid w:val="16141EBC"/>
    <w:rsid w:val="16194162"/>
    <w:rsid w:val="16213F9E"/>
    <w:rsid w:val="162213D9"/>
    <w:rsid w:val="1628726D"/>
    <w:rsid w:val="162A2370"/>
    <w:rsid w:val="162E300D"/>
    <w:rsid w:val="16360C5B"/>
    <w:rsid w:val="163B5679"/>
    <w:rsid w:val="163E2272"/>
    <w:rsid w:val="163F0EB0"/>
    <w:rsid w:val="16414353"/>
    <w:rsid w:val="16426B42"/>
    <w:rsid w:val="16430B1C"/>
    <w:rsid w:val="16445BF1"/>
    <w:rsid w:val="16476B8A"/>
    <w:rsid w:val="164E73B1"/>
    <w:rsid w:val="16516BF8"/>
    <w:rsid w:val="165E17E3"/>
    <w:rsid w:val="1666735F"/>
    <w:rsid w:val="16736025"/>
    <w:rsid w:val="167F046A"/>
    <w:rsid w:val="16871F10"/>
    <w:rsid w:val="168C2E92"/>
    <w:rsid w:val="168F71CE"/>
    <w:rsid w:val="16997AFA"/>
    <w:rsid w:val="169C52B6"/>
    <w:rsid w:val="169F6627"/>
    <w:rsid w:val="16A20604"/>
    <w:rsid w:val="16A61A50"/>
    <w:rsid w:val="16AC1AAD"/>
    <w:rsid w:val="16B427F2"/>
    <w:rsid w:val="16B603BE"/>
    <w:rsid w:val="16CA0087"/>
    <w:rsid w:val="16CB07D4"/>
    <w:rsid w:val="16D10545"/>
    <w:rsid w:val="16D13C7D"/>
    <w:rsid w:val="16D451C7"/>
    <w:rsid w:val="16DC2CCF"/>
    <w:rsid w:val="16DD5051"/>
    <w:rsid w:val="16DF0089"/>
    <w:rsid w:val="16E473A2"/>
    <w:rsid w:val="16F155A2"/>
    <w:rsid w:val="16F15DB6"/>
    <w:rsid w:val="16F2010D"/>
    <w:rsid w:val="16F714F0"/>
    <w:rsid w:val="16FD4B04"/>
    <w:rsid w:val="17040A34"/>
    <w:rsid w:val="1706485C"/>
    <w:rsid w:val="17076E13"/>
    <w:rsid w:val="170B6CF8"/>
    <w:rsid w:val="170D692B"/>
    <w:rsid w:val="1714795E"/>
    <w:rsid w:val="171A3209"/>
    <w:rsid w:val="171D4DA9"/>
    <w:rsid w:val="17204550"/>
    <w:rsid w:val="172102EC"/>
    <w:rsid w:val="17262B02"/>
    <w:rsid w:val="172E7B24"/>
    <w:rsid w:val="172F3504"/>
    <w:rsid w:val="17340142"/>
    <w:rsid w:val="1746586F"/>
    <w:rsid w:val="1749410C"/>
    <w:rsid w:val="175023C0"/>
    <w:rsid w:val="1750713D"/>
    <w:rsid w:val="1757379D"/>
    <w:rsid w:val="17576C19"/>
    <w:rsid w:val="175814B7"/>
    <w:rsid w:val="175C0D00"/>
    <w:rsid w:val="175E2CE2"/>
    <w:rsid w:val="177175A5"/>
    <w:rsid w:val="17740D00"/>
    <w:rsid w:val="17751CDB"/>
    <w:rsid w:val="17831DA7"/>
    <w:rsid w:val="1784519F"/>
    <w:rsid w:val="178A6E8E"/>
    <w:rsid w:val="179326DE"/>
    <w:rsid w:val="179502FD"/>
    <w:rsid w:val="179D306E"/>
    <w:rsid w:val="17A16E3B"/>
    <w:rsid w:val="17A43A96"/>
    <w:rsid w:val="17A51A88"/>
    <w:rsid w:val="17B64846"/>
    <w:rsid w:val="17B9260F"/>
    <w:rsid w:val="17C912AF"/>
    <w:rsid w:val="17DE5931"/>
    <w:rsid w:val="17EC3984"/>
    <w:rsid w:val="17EC65EE"/>
    <w:rsid w:val="17FA4BA6"/>
    <w:rsid w:val="18073F68"/>
    <w:rsid w:val="180F18CE"/>
    <w:rsid w:val="18107A5B"/>
    <w:rsid w:val="181E077D"/>
    <w:rsid w:val="18235CAA"/>
    <w:rsid w:val="182C2055"/>
    <w:rsid w:val="183801FB"/>
    <w:rsid w:val="18425EE3"/>
    <w:rsid w:val="184749BF"/>
    <w:rsid w:val="18494338"/>
    <w:rsid w:val="187219FA"/>
    <w:rsid w:val="18833DE6"/>
    <w:rsid w:val="18835171"/>
    <w:rsid w:val="18882FBE"/>
    <w:rsid w:val="188B4249"/>
    <w:rsid w:val="18924089"/>
    <w:rsid w:val="18997840"/>
    <w:rsid w:val="189C7049"/>
    <w:rsid w:val="18A026D7"/>
    <w:rsid w:val="18A1056B"/>
    <w:rsid w:val="18AE1AD1"/>
    <w:rsid w:val="18BA27E6"/>
    <w:rsid w:val="18C40CBE"/>
    <w:rsid w:val="18CB084B"/>
    <w:rsid w:val="18CC6448"/>
    <w:rsid w:val="18CC7FB1"/>
    <w:rsid w:val="18D1287F"/>
    <w:rsid w:val="18D37A39"/>
    <w:rsid w:val="18DD2147"/>
    <w:rsid w:val="18E60FEB"/>
    <w:rsid w:val="18EA394E"/>
    <w:rsid w:val="18EA52ED"/>
    <w:rsid w:val="18EB4648"/>
    <w:rsid w:val="18ED0739"/>
    <w:rsid w:val="18ED7A84"/>
    <w:rsid w:val="18F111D3"/>
    <w:rsid w:val="18F7741E"/>
    <w:rsid w:val="18F9078F"/>
    <w:rsid w:val="18FC0A05"/>
    <w:rsid w:val="190276A5"/>
    <w:rsid w:val="190843A5"/>
    <w:rsid w:val="190C6521"/>
    <w:rsid w:val="19135DC5"/>
    <w:rsid w:val="192936AE"/>
    <w:rsid w:val="192D0833"/>
    <w:rsid w:val="192E171E"/>
    <w:rsid w:val="192E3783"/>
    <w:rsid w:val="193625B1"/>
    <w:rsid w:val="193A1B5C"/>
    <w:rsid w:val="19466FFD"/>
    <w:rsid w:val="194A2F52"/>
    <w:rsid w:val="194D3ADA"/>
    <w:rsid w:val="194D5C4F"/>
    <w:rsid w:val="196579A7"/>
    <w:rsid w:val="196865C4"/>
    <w:rsid w:val="196B2F1B"/>
    <w:rsid w:val="197A43F7"/>
    <w:rsid w:val="197F583D"/>
    <w:rsid w:val="198A3101"/>
    <w:rsid w:val="198C31F5"/>
    <w:rsid w:val="198E171C"/>
    <w:rsid w:val="198E54AB"/>
    <w:rsid w:val="199537B8"/>
    <w:rsid w:val="1999694B"/>
    <w:rsid w:val="199F56A5"/>
    <w:rsid w:val="19A306CE"/>
    <w:rsid w:val="19A333F4"/>
    <w:rsid w:val="19A42527"/>
    <w:rsid w:val="19A6461F"/>
    <w:rsid w:val="19AD3D3B"/>
    <w:rsid w:val="19B03BF1"/>
    <w:rsid w:val="19B234CC"/>
    <w:rsid w:val="19B5302F"/>
    <w:rsid w:val="19BD3B6D"/>
    <w:rsid w:val="19BE74D6"/>
    <w:rsid w:val="19C50E71"/>
    <w:rsid w:val="19C52F54"/>
    <w:rsid w:val="19C67E44"/>
    <w:rsid w:val="19CD05F2"/>
    <w:rsid w:val="19D12372"/>
    <w:rsid w:val="19D167EC"/>
    <w:rsid w:val="19D42705"/>
    <w:rsid w:val="19D8089B"/>
    <w:rsid w:val="19D83795"/>
    <w:rsid w:val="19E06AB7"/>
    <w:rsid w:val="19E679C4"/>
    <w:rsid w:val="19F94EC7"/>
    <w:rsid w:val="19FD2C86"/>
    <w:rsid w:val="1A05647A"/>
    <w:rsid w:val="1A0E4AA5"/>
    <w:rsid w:val="1A106391"/>
    <w:rsid w:val="1A2128A4"/>
    <w:rsid w:val="1A371556"/>
    <w:rsid w:val="1A384B78"/>
    <w:rsid w:val="1A3A18BF"/>
    <w:rsid w:val="1A3D0133"/>
    <w:rsid w:val="1A451D07"/>
    <w:rsid w:val="1A4F2DB6"/>
    <w:rsid w:val="1A5124B6"/>
    <w:rsid w:val="1A532233"/>
    <w:rsid w:val="1A6051EC"/>
    <w:rsid w:val="1A6D25DE"/>
    <w:rsid w:val="1A6E76E0"/>
    <w:rsid w:val="1A705ED5"/>
    <w:rsid w:val="1A727F5D"/>
    <w:rsid w:val="1A7C4584"/>
    <w:rsid w:val="1A804E43"/>
    <w:rsid w:val="1A8062A0"/>
    <w:rsid w:val="1A830C81"/>
    <w:rsid w:val="1A835C66"/>
    <w:rsid w:val="1A977C51"/>
    <w:rsid w:val="1A99742B"/>
    <w:rsid w:val="1A9A68CF"/>
    <w:rsid w:val="1AAC42F6"/>
    <w:rsid w:val="1AAE03C2"/>
    <w:rsid w:val="1AC01CFE"/>
    <w:rsid w:val="1AC34876"/>
    <w:rsid w:val="1ACB42F3"/>
    <w:rsid w:val="1ACB47AA"/>
    <w:rsid w:val="1AD86A5A"/>
    <w:rsid w:val="1ADB142B"/>
    <w:rsid w:val="1ADE1523"/>
    <w:rsid w:val="1ADE7643"/>
    <w:rsid w:val="1AE215AB"/>
    <w:rsid w:val="1AE359EE"/>
    <w:rsid w:val="1AE87576"/>
    <w:rsid w:val="1AEB0366"/>
    <w:rsid w:val="1AF413E9"/>
    <w:rsid w:val="1AFE26C3"/>
    <w:rsid w:val="1B00762C"/>
    <w:rsid w:val="1B0E03C5"/>
    <w:rsid w:val="1B13504C"/>
    <w:rsid w:val="1B1A4FBE"/>
    <w:rsid w:val="1B1D6885"/>
    <w:rsid w:val="1B1F511F"/>
    <w:rsid w:val="1B2311E9"/>
    <w:rsid w:val="1B243A80"/>
    <w:rsid w:val="1B2A4A71"/>
    <w:rsid w:val="1B2B6313"/>
    <w:rsid w:val="1B384549"/>
    <w:rsid w:val="1B4737F3"/>
    <w:rsid w:val="1B536C39"/>
    <w:rsid w:val="1B5970F0"/>
    <w:rsid w:val="1B5C048D"/>
    <w:rsid w:val="1B5E7973"/>
    <w:rsid w:val="1B664252"/>
    <w:rsid w:val="1B761F41"/>
    <w:rsid w:val="1B7730C1"/>
    <w:rsid w:val="1B7A75BD"/>
    <w:rsid w:val="1B8101AF"/>
    <w:rsid w:val="1B816128"/>
    <w:rsid w:val="1B8962ED"/>
    <w:rsid w:val="1B923200"/>
    <w:rsid w:val="1B9367A2"/>
    <w:rsid w:val="1B9470D9"/>
    <w:rsid w:val="1B962411"/>
    <w:rsid w:val="1B9C5331"/>
    <w:rsid w:val="1BA91340"/>
    <w:rsid w:val="1BA93A6A"/>
    <w:rsid w:val="1BAA6F6F"/>
    <w:rsid w:val="1BB04929"/>
    <w:rsid w:val="1BB4725E"/>
    <w:rsid w:val="1BB6084F"/>
    <w:rsid w:val="1BB63102"/>
    <w:rsid w:val="1BBB250F"/>
    <w:rsid w:val="1BBC04E9"/>
    <w:rsid w:val="1BC13A84"/>
    <w:rsid w:val="1BC71F53"/>
    <w:rsid w:val="1BCC5FF2"/>
    <w:rsid w:val="1BCE0B63"/>
    <w:rsid w:val="1BDF0B9D"/>
    <w:rsid w:val="1BE16D9A"/>
    <w:rsid w:val="1BE81E46"/>
    <w:rsid w:val="1BE91714"/>
    <w:rsid w:val="1BF76D9C"/>
    <w:rsid w:val="1BFF371D"/>
    <w:rsid w:val="1C06386C"/>
    <w:rsid w:val="1C063BCC"/>
    <w:rsid w:val="1C095859"/>
    <w:rsid w:val="1C1549BE"/>
    <w:rsid w:val="1C1C1930"/>
    <w:rsid w:val="1C1C5084"/>
    <w:rsid w:val="1C1C5220"/>
    <w:rsid w:val="1C1D1277"/>
    <w:rsid w:val="1C212BC7"/>
    <w:rsid w:val="1C24426E"/>
    <w:rsid w:val="1C2C5011"/>
    <w:rsid w:val="1C2E7B10"/>
    <w:rsid w:val="1C3A31AC"/>
    <w:rsid w:val="1C3F126C"/>
    <w:rsid w:val="1C454170"/>
    <w:rsid w:val="1C50081D"/>
    <w:rsid w:val="1C514338"/>
    <w:rsid w:val="1C560A95"/>
    <w:rsid w:val="1C577955"/>
    <w:rsid w:val="1C5D09B2"/>
    <w:rsid w:val="1C60640B"/>
    <w:rsid w:val="1C632268"/>
    <w:rsid w:val="1C6E27D0"/>
    <w:rsid w:val="1C7D48DC"/>
    <w:rsid w:val="1C831EE5"/>
    <w:rsid w:val="1C8A1499"/>
    <w:rsid w:val="1C8A46D1"/>
    <w:rsid w:val="1C8D0CB4"/>
    <w:rsid w:val="1C914929"/>
    <w:rsid w:val="1C9677C5"/>
    <w:rsid w:val="1C99042C"/>
    <w:rsid w:val="1C9A27C7"/>
    <w:rsid w:val="1C9C03E2"/>
    <w:rsid w:val="1C9C519C"/>
    <w:rsid w:val="1CA57EED"/>
    <w:rsid w:val="1CAE4FF3"/>
    <w:rsid w:val="1CB153BD"/>
    <w:rsid w:val="1CBB7B00"/>
    <w:rsid w:val="1CBD15AD"/>
    <w:rsid w:val="1CBE58DB"/>
    <w:rsid w:val="1CC60A6A"/>
    <w:rsid w:val="1CCB6E53"/>
    <w:rsid w:val="1CCD7C15"/>
    <w:rsid w:val="1CCE7307"/>
    <w:rsid w:val="1CD22A55"/>
    <w:rsid w:val="1CDB1DBD"/>
    <w:rsid w:val="1CDF00A2"/>
    <w:rsid w:val="1CE011A0"/>
    <w:rsid w:val="1CE4528A"/>
    <w:rsid w:val="1CE63109"/>
    <w:rsid w:val="1CEF156C"/>
    <w:rsid w:val="1CF029E0"/>
    <w:rsid w:val="1CF41CE4"/>
    <w:rsid w:val="1CF43EE9"/>
    <w:rsid w:val="1CFD77ED"/>
    <w:rsid w:val="1D08735E"/>
    <w:rsid w:val="1D116AB3"/>
    <w:rsid w:val="1D176430"/>
    <w:rsid w:val="1D1C71F9"/>
    <w:rsid w:val="1D2015F8"/>
    <w:rsid w:val="1D205498"/>
    <w:rsid w:val="1D300351"/>
    <w:rsid w:val="1D362C59"/>
    <w:rsid w:val="1D3A318A"/>
    <w:rsid w:val="1D415DAD"/>
    <w:rsid w:val="1D4553E9"/>
    <w:rsid w:val="1D461BF0"/>
    <w:rsid w:val="1D46246F"/>
    <w:rsid w:val="1D507905"/>
    <w:rsid w:val="1D507FCA"/>
    <w:rsid w:val="1D6406CA"/>
    <w:rsid w:val="1D6D4313"/>
    <w:rsid w:val="1D6E4ADD"/>
    <w:rsid w:val="1D707208"/>
    <w:rsid w:val="1D7C3782"/>
    <w:rsid w:val="1D817FA0"/>
    <w:rsid w:val="1D855523"/>
    <w:rsid w:val="1D8D3219"/>
    <w:rsid w:val="1D9758E0"/>
    <w:rsid w:val="1D9D0264"/>
    <w:rsid w:val="1DA07D8B"/>
    <w:rsid w:val="1DA54FF2"/>
    <w:rsid w:val="1DA82F09"/>
    <w:rsid w:val="1DAB77A3"/>
    <w:rsid w:val="1DB15500"/>
    <w:rsid w:val="1DB16D68"/>
    <w:rsid w:val="1DB37ECD"/>
    <w:rsid w:val="1DB52F6A"/>
    <w:rsid w:val="1DBB7F76"/>
    <w:rsid w:val="1DC83080"/>
    <w:rsid w:val="1DC945BE"/>
    <w:rsid w:val="1DCC1C5F"/>
    <w:rsid w:val="1DD44E24"/>
    <w:rsid w:val="1DD731EA"/>
    <w:rsid w:val="1DD96B7E"/>
    <w:rsid w:val="1DDC4B35"/>
    <w:rsid w:val="1DDD69E8"/>
    <w:rsid w:val="1DE627C9"/>
    <w:rsid w:val="1DEA64CB"/>
    <w:rsid w:val="1DF319EF"/>
    <w:rsid w:val="1E013C56"/>
    <w:rsid w:val="1E033E2B"/>
    <w:rsid w:val="1E0C11FD"/>
    <w:rsid w:val="1E143C52"/>
    <w:rsid w:val="1E1B095F"/>
    <w:rsid w:val="1E1D1445"/>
    <w:rsid w:val="1E234C86"/>
    <w:rsid w:val="1E281582"/>
    <w:rsid w:val="1E2846B0"/>
    <w:rsid w:val="1E2F37B8"/>
    <w:rsid w:val="1E3D6BE6"/>
    <w:rsid w:val="1E413094"/>
    <w:rsid w:val="1E444326"/>
    <w:rsid w:val="1E4A5DFA"/>
    <w:rsid w:val="1E50151E"/>
    <w:rsid w:val="1E603AF0"/>
    <w:rsid w:val="1E6E1460"/>
    <w:rsid w:val="1E7A16CF"/>
    <w:rsid w:val="1E9240C0"/>
    <w:rsid w:val="1E935AF5"/>
    <w:rsid w:val="1E9B2627"/>
    <w:rsid w:val="1EA263AA"/>
    <w:rsid w:val="1EA3025C"/>
    <w:rsid w:val="1EA336D1"/>
    <w:rsid w:val="1EA5569B"/>
    <w:rsid w:val="1EA65CBE"/>
    <w:rsid w:val="1EAA7408"/>
    <w:rsid w:val="1EAC2737"/>
    <w:rsid w:val="1EC6368B"/>
    <w:rsid w:val="1EC87D5D"/>
    <w:rsid w:val="1ECB1DC7"/>
    <w:rsid w:val="1ED41619"/>
    <w:rsid w:val="1ED90FDB"/>
    <w:rsid w:val="1EDA17A6"/>
    <w:rsid w:val="1EDD0402"/>
    <w:rsid w:val="1EE45408"/>
    <w:rsid w:val="1EF91E69"/>
    <w:rsid w:val="1EFB0950"/>
    <w:rsid w:val="1EFC62F8"/>
    <w:rsid w:val="1F02489B"/>
    <w:rsid w:val="1F0277FC"/>
    <w:rsid w:val="1F086BF9"/>
    <w:rsid w:val="1F0D218A"/>
    <w:rsid w:val="1F120F82"/>
    <w:rsid w:val="1F135806"/>
    <w:rsid w:val="1F194344"/>
    <w:rsid w:val="1F1A4F85"/>
    <w:rsid w:val="1F1B24CD"/>
    <w:rsid w:val="1F261ACE"/>
    <w:rsid w:val="1F2A4495"/>
    <w:rsid w:val="1F2E5F13"/>
    <w:rsid w:val="1F3A513B"/>
    <w:rsid w:val="1F403C75"/>
    <w:rsid w:val="1F4209EC"/>
    <w:rsid w:val="1F42285E"/>
    <w:rsid w:val="1F457B7B"/>
    <w:rsid w:val="1F46730B"/>
    <w:rsid w:val="1F4B1294"/>
    <w:rsid w:val="1F523513"/>
    <w:rsid w:val="1F556934"/>
    <w:rsid w:val="1F5B3593"/>
    <w:rsid w:val="1F5C3D24"/>
    <w:rsid w:val="1F5F03DA"/>
    <w:rsid w:val="1F686DF4"/>
    <w:rsid w:val="1F7054D7"/>
    <w:rsid w:val="1F764D61"/>
    <w:rsid w:val="1F8019D9"/>
    <w:rsid w:val="1F83461E"/>
    <w:rsid w:val="1F846228"/>
    <w:rsid w:val="1F8523D3"/>
    <w:rsid w:val="1F883E3C"/>
    <w:rsid w:val="1F884BE2"/>
    <w:rsid w:val="1F9806CF"/>
    <w:rsid w:val="1F9D1251"/>
    <w:rsid w:val="1F9F20EA"/>
    <w:rsid w:val="1FA75DB9"/>
    <w:rsid w:val="1FA97F72"/>
    <w:rsid w:val="1FB94B3E"/>
    <w:rsid w:val="1FC01CD7"/>
    <w:rsid w:val="1FC71731"/>
    <w:rsid w:val="1FC73423"/>
    <w:rsid w:val="1FCA22C7"/>
    <w:rsid w:val="1FD12E7C"/>
    <w:rsid w:val="1FD86EE4"/>
    <w:rsid w:val="1FE22663"/>
    <w:rsid w:val="1FE30CEB"/>
    <w:rsid w:val="1FE76DCC"/>
    <w:rsid w:val="1FEA030F"/>
    <w:rsid w:val="1FEF2B65"/>
    <w:rsid w:val="1FF24C36"/>
    <w:rsid w:val="1FF34D94"/>
    <w:rsid w:val="1FF57F5C"/>
    <w:rsid w:val="1FF82A2F"/>
    <w:rsid w:val="1FF90986"/>
    <w:rsid w:val="1FFF2B12"/>
    <w:rsid w:val="1FFF7528"/>
    <w:rsid w:val="20012786"/>
    <w:rsid w:val="20066196"/>
    <w:rsid w:val="20131AA5"/>
    <w:rsid w:val="20137C22"/>
    <w:rsid w:val="20180C4E"/>
    <w:rsid w:val="2018573C"/>
    <w:rsid w:val="201E0946"/>
    <w:rsid w:val="20225757"/>
    <w:rsid w:val="20242B64"/>
    <w:rsid w:val="20295D55"/>
    <w:rsid w:val="202A542E"/>
    <w:rsid w:val="202C7AF7"/>
    <w:rsid w:val="203205C3"/>
    <w:rsid w:val="2037509B"/>
    <w:rsid w:val="203B7034"/>
    <w:rsid w:val="203B74C0"/>
    <w:rsid w:val="20517888"/>
    <w:rsid w:val="20537376"/>
    <w:rsid w:val="20562545"/>
    <w:rsid w:val="20580C04"/>
    <w:rsid w:val="20633E52"/>
    <w:rsid w:val="20697EC2"/>
    <w:rsid w:val="2073587B"/>
    <w:rsid w:val="207417C9"/>
    <w:rsid w:val="20785704"/>
    <w:rsid w:val="207A35A6"/>
    <w:rsid w:val="207A41B7"/>
    <w:rsid w:val="20841E90"/>
    <w:rsid w:val="208756D8"/>
    <w:rsid w:val="20A61458"/>
    <w:rsid w:val="20AC4E27"/>
    <w:rsid w:val="20AD289C"/>
    <w:rsid w:val="20B06444"/>
    <w:rsid w:val="20B36A21"/>
    <w:rsid w:val="20C20786"/>
    <w:rsid w:val="20C441EE"/>
    <w:rsid w:val="20E00AB5"/>
    <w:rsid w:val="20EA727E"/>
    <w:rsid w:val="20EA756A"/>
    <w:rsid w:val="20EB7717"/>
    <w:rsid w:val="21076C0E"/>
    <w:rsid w:val="21091F11"/>
    <w:rsid w:val="21115CE1"/>
    <w:rsid w:val="211309AB"/>
    <w:rsid w:val="211750E9"/>
    <w:rsid w:val="21186AB6"/>
    <w:rsid w:val="211D566B"/>
    <w:rsid w:val="211E221A"/>
    <w:rsid w:val="212A5BB3"/>
    <w:rsid w:val="212A6211"/>
    <w:rsid w:val="21333304"/>
    <w:rsid w:val="214361CB"/>
    <w:rsid w:val="21474687"/>
    <w:rsid w:val="214A0A6B"/>
    <w:rsid w:val="214A116A"/>
    <w:rsid w:val="214B31F1"/>
    <w:rsid w:val="2153731E"/>
    <w:rsid w:val="21553DA3"/>
    <w:rsid w:val="21573F6C"/>
    <w:rsid w:val="215D4269"/>
    <w:rsid w:val="21621621"/>
    <w:rsid w:val="21640F19"/>
    <w:rsid w:val="2164183D"/>
    <w:rsid w:val="216C642E"/>
    <w:rsid w:val="216E72AC"/>
    <w:rsid w:val="21761581"/>
    <w:rsid w:val="217854BE"/>
    <w:rsid w:val="217A351F"/>
    <w:rsid w:val="2188761C"/>
    <w:rsid w:val="219A1503"/>
    <w:rsid w:val="219B1A3A"/>
    <w:rsid w:val="21A1317A"/>
    <w:rsid w:val="21A20898"/>
    <w:rsid w:val="21A41A49"/>
    <w:rsid w:val="21A66877"/>
    <w:rsid w:val="21AA26C4"/>
    <w:rsid w:val="21AC384E"/>
    <w:rsid w:val="21AE4421"/>
    <w:rsid w:val="21B944CD"/>
    <w:rsid w:val="21BF3717"/>
    <w:rsid w:val="21C03C59"/>
    <w:rsid w:val="21CD4909"/>
    <w:rsid w:val="21CF76D0"/>
    <w:rsid w:val="21CF78AD"/>
    <w:rsid w:val="21D84800"/>
    <w:rsid w:val="21DA40C7"/>
    <w:rsid w:val="21E626CF"/>
    <w:rsid w:val="21EE2E5D"/>
    <w:rsid w:val="21EF7C6B"/>
    <w:rsid w:val="21F36041"/>
    <w:rsid w:val="21F954E1"/>
    <w:rsid w:val="21FC61E7"/>
    <w:rsid w:val="21FE735B"/>
    <w:rsid w:val="220167C1"/>
    <w:rsid w:val="22024AEB"/>
    <w:rsid w:val="22081FDA"/>
    <w:rsid w:val="220D02F5"/>
    <w:rsid w:val="221A6AEA"/>
    <w:rsid w:val="222A6A90"/>
    <w:rsid w:val="222D400F"/>
    <w:rsid w:val="22322682"/>
    <w:rsid w:val="223E4A1D"/>
    <w:rsid w:val="22486A69"/>
    <w:rsid w:val="224D5EF7"/>
    <w:rsid w:val="225226DF"/>
    <w:rsid w:val="22545ADD"/>
    <w:rsid w:val="225D74EB"/>
    <w:rsid w:val="226E64E4"/>
    <w:rsid w:val="226F278B"/>
    <w:rsid w:val="2273572C"/>
    <w:rsid w:val="22767EAA"/>
    <w:rsid w:val="227C1FE9"/>
    <w:rsid w:val="22800E97"/>
    <w:rsid w:val="2280592C"/>
    <w:rsid w:val="228D1980"/>
    <w:rsid w:val="22905469"/>
    <w:rsid w:val="229D24E9"/>
    <w:rsid w:val="22AA6722"/>
    <w:rsid w:val="22AE2B11"/>
    <w:rsid w:val="22B94C67"/>
    <w:rsid w:val="22BA2DBA"/>
    <w:rsid w:val="22C0475B"/>
    <w:rsid w:val="22CC733E"/>
    <w:rsid w:val="22D96782"/>
    <w:rsid w:val="22E469A1"/>
    <w:rsid w:val="22E705F3"/>
    <w:rsid w:val="22F81011"/>
    <w:rsid w:val="2306254D"/>
    <w:rsid w:val="23077789"/>
    <w:rsid w:val="23107950"/>
    <w:rsid w:val="2319615B"/>
    <w:rsid w:val="232144AA"/>
    <w:rsid w:val="23257B58"/>
    <w:rsid w:val="23292D01"/>
    <w:rsid w:val="233B2251"/>
    <w:rsid w:val="233E3C9A"/>
    <w:rsid w:val="23414E65"/>
    <w:rsid w:val="2348017C"/>
    <w:rsid w:val="235377C7"/>
    <w:rsid w:val="235758FC"/>
    <w:rsid w:val="235A5E50"/>
    <w:rsid w:val="235B7383"/>
    <w:rsid w:val="236F3EF7"/>
    <w:rsid w:val="23797A32"/>
    <w:rsid w:val="23824830"/>
    <w:rsid w:val="238D0D16"/>
    <w:rsid w:val="238E3552"/>
    <w:rsid w:val="239D1036"/>
    <w:rsid w:val="239E2117"/>
    <w:rsid w:val="23A979DB"/>
    <w:rsid w:val="23B02B18"/>
    <w:rsid w:val="23B2253D"/>
    <w:rsid w:val="23C4147D"/>
    <w:rsid w:val="23DD35E4"/>
    <w:rsid w:val="23DE002D"/>
    <w:rsid w:val="23F776D8"/>
    <w:rsid w:val="23FD1B6C"/>
    <w:rsid w:val="2400155A"/>
    <w:rsid w:val="240E6F19"/>
    <w:rsid w:val="24105FA5"/>
    <w:rsid w:val="24111CE0"/>
    <w:rsid w:val="24126CC7"/>
    <w:rsid w:val="241F1CB2"/>
    <w:rsid w:val="242071FD"/>
    <w:rsid w:val="242C2E95"/>
    <w:rsid w:val="24333A79"/>
    <w:rsid w:val="243A72F1"/>
    <w:rsid w:val="243C48D8"/>
    <w:rsid w:val="243D7D25"/>
    <w:rsid w:val="24400FCA"/>
    <w:rsid w:val="24463DBE"/>
    <w:rsid w:val="244E747A"/>
    <w:rsid w:val="244F690B"/>
    <w:rsid w:val="24597766"/>
    <w:rsid w:val="245B63E1"/>
    <w:rsid w:val="245E13E6"/>
    <w:rsid w:val="245E3E0C"/>
    <w:rsid w:val="245E432F"/>
    <w:rsid w:val="2462791D"/>
    <w:rsid w:val="246F50DB"/>
    <w:rsid w:val="247C2A99"/>
    <w:rsid w:val="247D28A4"/>
    <w:rsid w:val="247D372C"/>
    <w:rsid w:val="248D1408"/>
    <w:rsid w:val="249127AF"/>
    <w:rsid w:val="249227FD"/>
    <w:rsid w:val="24982B2B"/>
    <w:rsid w:val="249A2692"/>
    <w:rsid w:val="249B24BC"/>
    <w:rsid w:val="249C261E"/>
    <w:rsid w:val="24A02CDA"/>
    <w:rsid w:val="24A57C58"/>
    <w:rsid w:val="24AD6BD8"/>
    <w:rsid w:val="24AF2491"/>
    <w:rsid w:val="24BF043E"/>
    <w:rsid w:val="24BF0F25"/>
    <w:rsid w:val="24CB67BB"/>
    <w:rsid w:val="24D65EFB"/>
    <w:rsid w:val="24D81F62"/>
    <w:rsid w:val="24D8608C"/>
    <w:rsid w:val="24E251E7"/>
    <w:rsid w:val="24E25C7A"/>
    <w:rsid w:val="24F12FFD"/>
    <w:rsid w:val="24F3770A"/>
    <w:rsid w:val="24F91A87"/>
    <w:rsid w:val="24FF1FDB"/>
    <w:rsid w:val="250004C1"/>
    <w:rsid w:val="25094870"/>
    <w:rsid w:val="25160DA3"/>
    <w:rsid w:val="251E0AE9"/>
    <w:rsid w:val="251F6ECC"/>
    <w:rsid w:val="25234685"/>
    <w:rsid w:val="252B00EE"/>
    <w:rsid w:val="252E729F"/>
    <w:rsid w:val="25384EE8"/>
    <w:rsid w:val="253A2A46"/>
    <w:rsid w:val="253B0B07"/>
    <w:rsid w:val="253D691F"/>
    <w:rsid w:val="253F3884"/>
    <w:rsid w:val="25487A7F"/>
    <w:rsid w:val="25504B68"/>
    <w:rsid w:val="25550187"/>
    <w:rsid w:val="25550B8A"/>
    <w:rsid w:val="255C6D00"/>
    <w:rsid w:val="255E3FBB"/>
    <w:rsid w:val="25631BB1"/>
    <w:rsid w:val="2566431A"/>
    <w:rsid w:val="25707530"/>
    <w:rsid w:val="25745A66"/>
    <w:rsid w:val="257A162F"/>
    <w:rsid w:val="257A4807"/>
    <w:rsid w:val="258B0CB9"/>
    <w:rsid w:val="25994967"/>
    <w:rsid w:val="259C7404"/>
    <w:rsid w:val="25A21FAC"/>
    <w:rsid w:val="25A3263C"/>
    <w:rsid w:val="25B612CE"/>
    <w:rsid w:val="25C10173"/>
    <w:rsid w:val="25C35365"/>
    <w:rsid w:val="25CA22E5"/>
    <w:rsid w:val="25CA3BA8"/>
    <w:rsid w:val="25CB1854"/>
    <w:rsid w:val="25CC2942"/>
    <w:rsid w:val="25CC669B"/>
    <w:rsid w:val="25CC6B47"/>
    <w:rsid w:val="25D01DD5"/>
    <w:rsid w:val="25DC1ECC"/>
    <w:rsid w:val="25E12C4F"/>
    <w:rsid w:val="25F1288B"/>
    <w:rsid w:val="25F21EE0"/>
    <w:rsid w:val="26011914"/>
    <w:rsid w:val="260B109B"/>
    <w:rsid w:val="26115306"/>
    <w:rsid w:val="26167EAA"/>
    <w:rsid w:val="261F13E2"/>
    <w:rsid w:val="262038EA"/>
    <w:rsid w:val="26213683"/>
    <w:rsid w:val="26335038"/>
    <w:rsid w:val="263C6AB8"/>
    <w:rsid w:val="26410011"/>
    <w:rsid w:val="264228FB"/>
    <w:rsid w:val="265076A5"/>
    <w:rsid w:val="26570D20"/>
    <w:rsid w:val="26653B98"/>
    <w:rsid w:val="26653F9F"/>
    <w:rsid w:val="266F2496"/>
    <w:rsid w:val="26700408"/>
    <w:rsid w:val="26780E4A"/>
    <w:rsid w:val="267A1AA8"/>
    <w:rsid w:val="267A7E20"/>
    <w:rsid w:val="267B7224"/>
    <w:rsid w:val="26872D7E"/>
    <w:rsid w:val="268923EA"/>
    <w:rsid w:val="268A73D3"/>
    <w:rsid w:val="26942953"/>
    <w:rsid w:val="26971D6D"/>
    <w:rsid w:val="269B257E"/>
    <w:rsid w:val="269B30FE"/>
    <w:rsid w:val="26A14CFB"/>
    <w:rsid w:val="26A733B0"/>
    <w:rsid w:val="26AC49E0"/>
    <w:rsid w:val="26AD77E2"/>
    <w:rsid w:val="26B2033A"/>
    <w:rsid w:val="26B33B01"/>
    <w:rsid w:val="26B837DA"/>
    <w:rsid w:val="26CE1E76"/>
    <w:rsid w:val="26E3525B"/>
    <w:rsid w:val="26F50B23"/>
    <w:rsid w:val="26F61BE2"/>
    <w:rsid w:val="27037402"/>
    <w:rsid w:val="27086959"/>
    <w:rsid w:val="270A47D0"/>
    <w:rsid w:val="270B2296"/>
    <w:rsid w:val="270E035C"/>
    <w:rsid w:val="271C1B0C"/>
    <w:rsid w:val="271C74C3"/>
    <w:rsid w:val="2720303C"/>
    <w:rsid w:val="272715AF"/>
    <w:rsid w:val="27296C05"/>
    <w:rsid w:val="272B5434"/>
    <w:rsid w:val="272B7CE1"/>
    <w:rsid w:val="27365549"/>
    <w:rsid w:val="27366DD7"/>
    <w:rsid w:val="27442279"/>
    <w:rsid w:val="274B78B6"/>
    <w:rsid w:val="274C41A6"/>
    <w:rsid w:val="274D592E"/>
    <w:rsid w:val="27504ECF"/>
    <w:rsid w:val="275821A5"/>
    <w:rsid w:val="27630446"/>
    <w:rsid w:val="27640998"/>
    <w:rsid w:val="27684CB5"/>
    <w:rsid w:val="27711D3B"/>
    <w:rsid w:val="2776060C"/>
    <w:rsid w:val="277C7404"/>
    <w:rsid w:val="277F2B57"/>
    <w:rsid w:val="27824C5F"/>
    <w:rsid w:val="278359BC"/>
    <w:rsid w:val="27857434"/>
    <w:rsid w:val="27886B4A"/>
    <w:rsid w:val="279474E1"/>
    <w:rsid w:val="27A10C29"/>
    <w:rsid w:val="27AD7FAB"/>
    <w:rsid w:val="27AE550B"/>
    <w:rsid w:val="27B00DB9"/>
    <w:rsid w:val="27B05962"/>
    <w:rsid w:val="27B257E6"/>
    <w:rsid w:val="27B57501"/>
    <w:rsid w:val="27C065BA"/>
    <w:rsid w:val="27C303A3"/>
    <w:rsid w:val="27CE764C"/>
    <w:rsid w:val="27CF5FD4"/>
    <w:rsid w:val="27D16E8D"/>
    <w:rsid w:val="27D93150"/>
    <w:rsid w:val="27EC6D9A"/>
    <w:rsid w:val="27FA1427"/>
    <w:rsid w:val="27FD2DA0"/>
    <w:rsid w:val="28026AEF"/>
    <w:rsid w:val="280C4787"/>
    <w:rsid w:val="280C597B"/>
    <w:rsid w:val="280D58F0"/>
    <w:rsid w:val="280D678A"/>
    <w:rsid w:val="28106910"/>
    <w:rsid w:val="281412A8"/>
    <w:rsid w:val="281D3672"/>
    <w:rsid w:val="282017F3"/>
    <w:rsid w:val="28224827"/>
    <w:rsid w:val="282B4E5E"/>
    <w:rsid w:val="28377F8D"/>
    <w:rsid w:val="283F0C31"/>
    <w:rsid w:val="2841252C"/>
    <w:rsid w:val="28447B97"/>
    <w:rsid w:val="28456988"/>
    <w:rsid w:val="284C5E1A"/>
    <w:rsid w:val="284E086D"/>
    <w:rsid w:val="28525501"/>
    <w:rsid w:val="28625930"/>
    <w:rsid w:val="286D657F"/>
    <w:rsid w:val="28766BC1"/>
    <w:rsid w:val="28797626"/>
    <w:rsid w:val="287B127F"/>
    <w:rsid w:val="288014B5"/>
    <w:rsid w:val="2881461D"/>
    <w:rsid w:val="28882CBE"/>
    <w:rsid w:val="28892808"/>
    <w:rsid w:val="28920D22"/>
    <w:rsid w:val="289871C2"/>
    <w:rsid w:val="28A41443"/>
    <w:rsid w:val="28A7177D"/>
    <w:rsid w:val="28AB65DF"/>
    <w:rsid w:val="28AE27F3"/>
    <w:rsid w:val="28C23A01"/>
    <w:rsid w:val="28C74998"/>
    <w:rsid w:val="28C93AC3"/>
    <w:rsid w:val="28E42158"/>
    <w:rsid w:val="28E8116A"/>
    <w:rsid w:val="28E90F64"/>
    <w:rsid w:val="28F1013D"/>
    <w:rsid w:val="28FB1BAC"/>
    <w:rsid w:val="28FB5C22"/>
    <w:rsid w:val="29077701"/>
    <w:rsid w:val="29080D00"/>
    <w:rsid w:val="2909341C"/>
    <w:rsid w:val="290D7642"/>
    <w:rsid w:val="29186E85"/>
    <w:rsid w:val="292677B7"/>
    <w:rsid w:val="29332D7E"/>
    <w:rsid w:val="293572B2"/>
    <w:rsid w:val="29433A05"/>
    <w:rsid w:val="295120AB"/>
    <w:rsid w:val="296622CE"/>
    <w:rsid w:val="296B4BE6"/>
    <w:rsid w:val="29704B40"/>
    <w:rsid w:val="29772DD2"/>
    <w:rsid w:val="29797660"/>
    <w:rsid w:val="297C4047"/>
    <w:rsid w:val="2983149E"/>
    <w:rsid w:val="298E0A8B"/>
    <w:rsid w:val="29903309"/>
    <w:rsid w:val="2991426D"/>
    <w:rsid w:val="299444F6"/>
    <w:rsid w:val="299B791D"/>
    <w:rsid w:val="29A0142B"/>
    <w:rsid w:val="29A45D80"/>
    <w:rsid w:val="29A529F3"/>
    <w:rsid w:val="29A6119E"/>
    <w:rsid w:val="29A743F5"/>
    <w:rsid w:val="29AB5CD6"/>
    <w:rsid w:val="29BF7A57"/>
    <w:rsid w:val="29C311A0"/>
    <w:rsid w:val="29C476DB"/>
    <w:rsid w:val="29CC14CC"/>
    <w:rsid w:val="29CC6864"/>
    <w:rsid w:val="29CF4FC5"/>
    <w:rsid w:val="29CF6B60"/>
    <w:rsid w:val="29D01E9B"/>
    <w:rsid w:val="29DF45F4"/>
    <w:rsid w:val="29E87861"/>
    <w:rsid w:val="29EB07FA"/>
    <w:rsid w:val="29F1583B"/>
    <w:rsid w:val="29F9234A"/>
    <w:rsid w:val="2A021BF3"/>
    <w:rsid w:val="2A053A79"/>
    <w:rsid w:val="2A075DD3"/>
    <w:rsid w:val="2A0A4F03"/>
    <w:rsid w:val="2A0E6314"/>
    <w:rsid w:val="2A0F11ED"/>
    <w:rsid w:val="2A132776"/>
    <w:rsid w:val="2A245CB1"/>
    <w:rsid w:val="2A373419"/>
    <w:rsid w:val="2A3C21D5"/>
    <w:rsid w:val="2A3D3C9E"/>
    <w:rsid w:val="2A4C40DF"/>
    <w:rsid w:val="2A4D2368"/>
    <w:rsid w:val="2A56221D"/>
    <w:rsid w:val="2A573D00"/>
    <w:rsid w:val="2A5A18C4"/>
    <w:rsid w:val="2A5C4A68"/>
    <w:rsid w:val="2A5E6378"/>
    <w:rsid w:val="2A6029FD"/>
    <w:rsid w:val="2A621E43"/>
    <w:rsid w:val="2A6277F0"/>
    <w:rsid w:val="2A653B1B"/>
    <w:rsid w:val="2A691364"/>
    <w:rsid w:val="2A724988"/>
    <w:rsid w:val="2A775B9E"/>
    <w:rsid w:val="2A7861F6"/>
    <w:rsid w:val="2A7D25E2"/>
    <w:rsid w:val="2A7D5A3D"/>
    <w:rsid w:val="2A85460D"/>
    <w:rsid w:val="2A87565C"/>
    <w:rsid w:val="2A8D4A45"/>
    <w:rsid w:val="2A8E62C9"/>
    <w:rsid w:val="2A900A00"/>
    <w:rsid w:val="2AAA07C5"/>
    <w:rsid w:val="2AAF3887"/>
    <w:rsid w:val="2AB93496"/>
    <w:rsid w:val="2ABB0709"/>
    <w:rsid w:val="2ABC35A1"/>
    <w:rsid w:val="2AC210CC"/>
    <w:rsid w:val="2AD34A0A"/>
    <w:rsid w:val="2AD6727E"/>
    <w:rsid w:val="2AE213F6"/>
    <w:rsid w:val="2AF6758A"/>
    <w:rsid w:val="2B044780"/>
    <w:rsid w:val="2B054BBC"/>
    <w:rsid w:val="2B08626C"/>
    <w:rsid w:val="2B105922"/>
    <w:rsid w:val="2B120584"/>
    <w:rsid w:val="2B1F5DEE"/>
    <w:rsid w:val="2B290EC9"/>
    <w:rsid w:val="2B2C493D"/>
    <w:rsid w:val="2B362A0F"/>
    <w:rsid w:val="2B3C674C"/>
    <w:rsid w:val="2B403850"/>
    <w:rsid w:val="2B4201F8"/>
    <w:rsid w:val="2B4926CC"/>
    <w:rsid w:val="2B50238A"/>
    <w:rsid w:val="2B5102DE"/>
    <w:rsid w:val="2B5A47FC"/>
    <w:rsid w:val="2B626FC3"/>
    <w:rsid w:val="2B6A5CA2"/>
    <w:rsid w:val="2B794FFA"/>
    <w:rsid w:val="2B7A4A43"/>
    <w:rsid w:val="2B7A51CB"/>
    <w:rsid w:val="2B862397"/>
    <w:rsid w:val="2B883662"/>
    <w:rsid w:val="2B894C35"/>
    <w:rsid w:val="2B8C45DA"/>
    <w:rsid w:val="2B8F0135"/>
    <w:rsid w:val="2B9274C4"/>
    <w:rsid w:val="2B937020"/>
    <w:rsid w:val="2BA64F9D"/>
    <w:rsid w:val="2BA74026"/>
    <w:rsid w:val="2BAD0059"/>
    <w:rsid w:val="2BAF28FF"/>
    <w:rsid w:val="2BB05F93"/>
    <w:rsid w:val="2BB15833"/>
    <w:rsid w:val="2BB222C7"/>
    <w:rsid w:val="2BB9186A"/>
    <w:rsid w:val="2BBA1AB4"/>
    <w:rsid w:val="2BBC2687"/>
    <w:rsid w:val="2BBE3A1E"/>
    <w:rsid w:val="2BCB1289"/>
    <w:rsid w:val="2BCC5CFB"/>
    <w:rsid w:val="2BD2366F"/>
    <w:rsid w:val="2BD74861"/>
    <w:rsid w:val="2BD870AF"/>
    <w:rsid w:val="2BDE3F6E"/>
    <w:rsid w:val="2BEC1234"/>
    <w:rsid w:val="2BEC4B59"/>
    <w:rsid w:val="2BEF6ED6"/>
    <w:rsid w:val="2BF60C1B"/>
    <w:rsid w:val="2BF760F5"/>
    <w:rsid w:val="2BF9359B"/>
    <w:rsid w:val="2C047D98"/>
    <w:rsid w:val="2C0B756F"/>
    <w:rsid w:val="2C0F03C8"/>
    <w:rsid w:val="2C2D15DD"/>
    <w:rsid w:val="2C2D3788"/>
    <w:rsid w:val="2C335C64"/>
    <w:rsid w:val="2C3502BE"/>
    <w:rsid w:val="2C3D7EBB"/>
    <w:rsid w:val="2C4341AC"/>
    <w:rsid w:val="2C4C248F"/>
    <w:rsid w:val="2C4E7569"/>
    <w:rsid w:val="2C512033"/>
    <w:rsid w:val="2C513A99"/>
    <w:rsid w:val="2C5C6B56"/>
    <w:rsid w:val="2C5C7768"/>
    <w:rsid w:val="2C6941AB"/>
    <w:rsid w:val="2C6D67C4"/>
    <w:rsid w:val="2C755126"/>
    <w:rsid w:val="2C782689"/>
    <w:rsid w:val="2C7A54B8"/>
    <w:rsid w:val="2C7E4100"/>
    <w:rsid w:val="2C8233AC"/>
    <w:rsid w:val="2C834431"/>
    <w:rsid w:val="2C8632F5"/>
    <w:rsid w:val="2C8A7455"/>
    <w:rsid w:val="2C9307CA"/>
    <w:rsid w:val="2C941177"/>
    <w:rsid w:val="2C9560B2"/>
    <w:rsid w:val="2C9D71CE"/>
    <w:rsid w:val="2C9F1552"/>
    <w:rsid w:val="2CA5074E"/>
    <w:rsid w:val="2CA723FB"/>
    <w:rsid w:val="2CA73DA8"/>
    <w:rsid w:val="2CAF1E83"/>
    <w:rsid w:val="2CB15DF7"/>
    <w:rsid w:val="2CBD4B00"/>
    <w:rsid w:val="2CBF7DA3"/>
    <w:rsid w:val="2CCD454D"/>
    <w:rsid w:val="2CD753C1"/>
    <w:rsid w:val="2CD8482D"/>
    <w:rsid w:val="2CE24587"/>
    <w:rsid w:val="2CEB1D6C"/>
    <w:rsid w:val="2CED551D"/>
    <w:rsid w:val="2D052D88"/>
    <w:rsid w:val="2D054D76"/>
    <w:rsid w:val="2D113BDA"/>
    <w:rsid w:val="2D150B97"/>
    <w:rsid w:val="2D1E3CB5"/>
    <w:rsid w:val="2D22026D"/>
    <w:rsid w:val="2D2B1461"/>
    <w:rsid w:val="2D322D52"/>
    <w:rsid w:val="2D3262D5"/>
    <w:rsid w:val="2D431DB3"/>
    <w:rsid w:val="2D443ED8"/>
    <w:rsid w:val="2D4C7C52"/>
    <w:rsid w:val="2D5015B6"/>
    <w:rsid w:val="2D520565"/>
    <w:rsid w:val="2D5B38DD"/>
    <w:rsid w:val="2D5C151C"/>
    <w:rsid w:val="2D642FCF"/>
    <w:rsid w:val="2D693ED2"/>
    <w:rsid w:val="2D6A1952"/>
    <w:rsid w:val="2D746E52"/>
    <w:rsid w:val="2D7B5571"/>
    <w:rsid w:val="2D7C3416"/>
    <w:rsid w:val="2D890723"/>
    <w:rsid w:val="2D956DC9"/>
    <w:rsid w:val="2D981C83"/>
    <w:rsid w:val="2DA64C11"/>
    <w:rsid w:val="2DC055A0"/>
    <w:rsid w:val="2DC60312"/>
    <w:rsid w:val="2DCA0C7A"/>
    <w:rsid w:val="2DD212F1"/>
    <w:rsid w:val="2DD97EF9"/>
    <w:rsid w:val="2DE20BD4"/>
    <w:rsid w:val="2DEB2C5D"/>
    <w:rsid w:val="2DF5008C"/>
    <w:rsid w:val="2DFA5D1C"/>
    <w:rsid w:val="2E0F4896"/>
    <w:rsid w:val="2E103E63"/>
    <w:rsid w:val="2E172FC3"/>
    <w:rsid w:val="2E296E5A"/>
    <w:rsid w:val="2E326001"/>
    <w:rsid w:val="2E34221D"/>
    <w:rsid w:val="2E3B55A5"/>
    <w:rsid w:val="2E421EC8"/>
    <w:rsid w:val="2E4A16A0"/>
    <w:rsid w:val="2E4C6A2A"/>
    <w:rsid w:val="2E554436"/>
    <w:rsid w:val="2E56199B"/>
    <w:rsid w:val="2E592149"/>
    <w:rsid w:val="2E642627"/>
    <w:rsid w:val="2E6D5E7D"/>
    <w:rsid w:val="2E7320CE"/>
    <w:rsid w:val="2E757EFF"/>
    <w:rsid w:val="2E7708FA"/>
    <w:rsid w:val="2E805031"/>
    <w:rsid w:val="2E8378F9"/>
    <w:rsid w:val="2E854F07"/>
    <w:rsid w:val="2E8C41AB"/>
    <w:rsid w:val="2E933F04"/>
    <w:rsid w:val="2E99421D"/>
    <w:rsid w:val="2E9E21D1"/>
    <w:rsid w:val="2EA41C48"/>
    <w:rsid w:val="2EAE5FB3"/>
    <w:rsid w:val="2EAF4D7A"/>
    <w:rsid w:val="2EB00596"/>
    <w:rsid w:val="2EB711FE"/>
    <w:rsid w:val="2EBA587E"/>
    <w:rsid w:val="2EBD3064"/>
    <w:rsid w:val="2EC05FE7"/>
    <w:rsid w:val="2EC26466"/>
    <w:rsid w:val="2EE9585B"/>
    <w:rsid w:val="2EEB6B28"/>
    <w:rsid w:val="2EEE2378"/>
    <w:rsid w:val="2EF04710"/>
    <w:rsid w:val="2EFC62E0"/>
    <w:rsid w:val="2F0429CA"/>
    <w:rsid w:val="2F0B46A2"/>
    <w:rsid w:val="2F0E335D"/>
    <w:rsid w:val="2F0E677D"/>
    <w:rsid w:val="2F144012"/>
    <w:rsid w:val="2F1D5D39"/>
    <w:rsid w:val="2F2617A7"/>
    <w:rsid w:val="2F282F9A"/>
    <w:rsid w:val="2F305FC1"/>
    <w:rsid w:val="2F34515A"/>
    <w:rsid w:val="2F3B7C94"/>
    <w:rsid w:val="2F4901B4"/>
    <w:rsid w:val="2F5F0E72"/>
    <w:rsid w:val="2F630CE2"/>
    <w:rsid w:val="2F692E92"/>
    <w:rsid w:val="2F6B6336"/>
    <w:rsid w:val="2F6C3523"/>
    <w:rsid w:val="2F710330"/>
    <w:rsid w:val="2F7B70F8"/>
    <w:rsid w:val="2F811E68"/>
    <w:rsid w:val="2F814135"/>
    <w:rsid w:val="2F83513E"/>
    <w:rsid w:val="2F843D81"/>
    <w:rsid w:val="2F8B4BD7"/>
    <w:rsid w:val="2F8D0F06"/>
    <w:rsid w:val="2F951EFA"/>
    <w:rsid w:val="2F9525CE"/>
    <w:rsid w:val="2FA15554"/>
    <w:rsid w:val="2FAF2E51"/>
    <w:rsid w:val="2FB2109E"/>
    <w:rsid w:val="2FB9600E"/>
    <w:rsid w:val="2FC0182E"/>
    <w:rsid w:val="2FC115B8"/>
    <w:rsid w:val="2FC55434"/>
    <w:rsid w:val="2FCA3920"/>
    <w:rsid w:val="2FCF7B64"/>
    <w:rsid w:val="2FD437A7"/>
    <w:rsid w:val="2FD64A53"/>
    <w:rsid w:val="2FD81D8F"/>
    <w:rsid w:val="2FEC0393"/>
    <w:rsid w:val="2FF12D33"/>
    <w:rsid w:val="2FF2327A"/>
    <w:rsid w:val="2FF320B7"/>
    <w:rsid w:val="300970E3"/>
    <w:rsid w:val="3012545F"/>
    <w:rsid w:val="301723DF"/>
    <w:rsid w:val="301B48DC"/>
    <w:rsid w:val="30236634"/>
    <w:rsid w:val="3028012C"/>
    <w:rsid w:val="302A32D4"/>
    <w:rsid w:val="303A44D4"/>
    <w:rsid w:val="30451368"/>
    <w:rsid w:val="304567D2"/>
    <w:rsid w:val="30463635"/>
    <w:rsid w:val="304F4103"/>
    <w:rsid w:val="30522190"/>
    <w:rsid w:val="30530618"/>
    <w:rsid w:val="305848C0"/>
    <w:rsid w:val="305D1CF8"/>
    <w:rsid w:val="30625E54"/>
    <w:rsid w:val="30753DAD"/>
    <w:rsid w:val="307F507C"/>
    <w:rsid w:val="3083623A"/>
    <w:rsid w:val="308D5315"/>
    <w:rsid w:val="308F0018"/>
    <w:rsid w:val="30910409"/>
    <w:rsid w:val="30A212D0"/>
    <w:rsid w:val="30A22559"/>
    <w:rsid w:val="30A73F48"/>
    <w:rsid w:val="30A92D0C"/>
    <w:rsid w:val="30B95E9D"/>
    <w:rsid w:val="30BB5D3B"/>
    <w:rsid w:val="30BE2FB2"/>
    <w:rsid w:val="30BF2369"/>
    <w:rsid w:val="30BF2F44"/>
    <w:rsid w:val="30CC3EF1"/>
    <w:rsid w:val="30CE0A5C"/>
    <w:rsid w:val="30DD67AD"/>
    <w:rsid w:val="30E1146D"/>
    <w:rsid w:val="30E42A74"/>
    <w:rsid w:val="30E658B5"/>
    <w:rsid w:val="30E93E21"/>
    <w:rsid w:val="30EA1395"/>
    <w:rsid w:val="30ED0CB7"/>
    <w:rsid w:val="30F91FD5"/>
    <w:rsid w:val="30FD7CAF"/>
    <w:rsid w:val="31003061"/>
    <w:rsid w:val="31031508"/>
    <w:rsid w:val="310418D5"/>
    <w:rsid w:val="31046251"/>
    <w:rsid w:val="3119218F"/>
    <w:rsid w:val="31235771"/>
    <w:rsid w:val="312B7B76"/>
    <w:rsid w:val="312C01E9"/>
    <w:rsid w:val="31325070"/>
    <w:rsid w:val="31381D7A"/>
    <w:rsid w:val="31393E9B"/>
    <w:rsid w:val="31394140"/>
    <w:rsid w:val="313D2C28"/>
    <w:rsid w:val="314919CF"/>
    <w:rsid w:val="31496535"/>
    <w:rsid w:val="314A2415"/>
    <w:rsid w:val="316173E5"/>
    <w:rsid w:val="31660DAA"/>
    <w:rsid w:val="31690E97"/>
    <w:rsid w:val="316E2119"/>
    <w:rsid w:val="316E4789"/>
    <w:rsid w:val="316F58FC"/>
    <w:rsid w:val="317225E5"/>
    <w:rsid w:val="31755F02"/>
    <w:rsid w:val="317E0C7F"/>
    <w:rsid w:val="317F5387"/>
    <w:rsid w:val="31867E3F"/>
    <w:rsid w:val="318A2BFA"/>
    <w:rsid w:val="31905D36"/>
    <w:rsid w:val="3193495C"/>
    <w:rsid w:val="31995D42"/>
    <w:rsid w:val="31AB0043"/>
    <w:rsid w:val="31B1700E"/>
    <w:rsid w:val="31C01CFA"/>
    <w:rsid w:val="31C0317C"/>
    <w:rsid w:val="31C346EA"/>
    <w:rsid w:val="31C70DF5"/>
    <w:rsid w:val="31CF0F21"/>
    <w:rsid w:val="31D00075"/>
    <w:rsid w:val="31D27AC8"/>
    <w:rsid w:val="31DF692A"/>
    <w:rsid w:val="31E171EF"/>
    <w:rsid w:val="31F72D85"/>
    <w:rsid w:val="31FD646A"/>
    <w:rsid w:val="320E1EBE"/>
    <w:rsid w:val="320E4D35"/>
    <w:rsid w:val="32106011"/>
    <w:rsid w:val="32110852"/>
    <w:rsid w:val="32193E5B"/>
    <w:rsid w:val="32261DB2"/>
    <w:rsid w:val="323479E4"/>
    <w:rsid w:val="323E5792"/>
    <w:rsid w:val="32484FEE"/>
    <w:rsid w:val="324B07BD"/>
    <w:rsid w:val="324F24E5"/>
    <w:rsid w:val="3254274E"/>
    <w:rsid w:val="32544BDF"/>
    <w:rsid w:val="325909FD"/>
    <w:rsid w:val="325E6910"/>
    <w:rsid w:val="32701107"/>
    <w:rsid w:val="3274719C"/>
    <w:rsid w:val="327F6D67"/>
    <w:rsid w:val="32821C93"/>
    <w:rsid w:val="328343EB"/>
    <w:rsid w:val="32854A29"/>
    <w:rsid w:val="3288244A"/>
    <w:rsid w:val="329A7EE5"/>
    <w:rsid w:val="32B461E4"/>
    <w:rsid w:val="32C41357"/>
    <w:rsid w:val="32C716D6"/>
    <w:rsid w:val="32CA3FBC"/>
    <w:rsid w:val="32CE51AD"/>
    <w:rsid w:val="32D1739F"/>
    <w:rsid w:val="32D940C6"/>
    <w:rsid w:val="32D958F4"/>
    <w:rsid w:val="32DB0C08"/>
    <w:rsid w:val="32DB182E"/>
    <w:rsid w:val="32DD366B"/>
    <w:rsid w:val="32E920BF"/>
    <w:rsid w:val="32EF0A75"/>
    <w:rsid w:val="32FA541E"/>
    <w:rsid w:val="32FD412F"/>
    <w:rsid w:val="33084A3B"/>
    <w:rsid w:val="330B6E50"/>
    <w:rsid w:val="330E4A95"/>
    <w:rsid w:val="331117C0"/>
    <w:rsid w:val="331A7C8F"/>
    <w:rsid w:val="332B0710"/>
    <w:rsid w:val="332B5EB5"/>
    <w:rsid w:val="33371736"/>
    <w:rsid w:val="33496628"/>
    <w:rsid w:val="334D0A9F"/>
    <w:rsid w:val="335E1CC8"/>
    <w:rsid w:val="336A6CE7"/>
    <w:rsid w:val="336C266E"/>
    <w:rsid w:val="33723946"/>
    <w:rsid w:val="33792FE2"/>
    <w:rsid w:val="338120A0"/>
    <w:rsid w:val="338B5A94"/>
    <w:rsid w:val="338E7B48"/>
    <w:rsid w:val="3390450B"/>
    <w:rsid w:val="3396271C"/>
    <w:rsid w:val="339E3411"/>
    <w:rsid w:val="339F6214"/>
    <w:rsid w:val="33A35ED7"/>
    <w:rsid w:val="33B31AE9"/>
    <w:rsid w:val="33C841B4"/>
    <w:rsid w:val="33CD110B"/>
    <w:rsid w:val="33D15F2E"/>
    <w:rsid w:val="33D7795C"/>
    <w:rsid w:val="33DD580A"/>
    <w:rsid w:val="33E727C5"/>
    <w:rsid w:val="33ED755A"/>
    <w:rsid w:val="33F16EEC"/>
    <w:rsid w:val="33F40E24"/>
    <w:rsid w:val="33FC25CA"/>
    <w:rsid w:val="340957CD"/>
    <w:rsid w:val="340B4D34"/>
    <w:rsid w:val="340C4058"/>
    <w:rsid w:val="340C4DD2"/>
    <w:rsid w:val="341E06F7"/>
    <w:rsid w:val="34243721"/>
    <w:rsid w:val="342A4F5F"/>
    <w:rsid w:val="342D23D8"/>
    <w:rsid w:val="343132D5"/>
    <w:rsid w:val="3438573F"/>
    <w:rsid w:val="343C247D"/>
    <w:rsid w:val="34414159"/>
    <w:rsid w:val="344E1DC8"/>
    <w:rsid w:val="3455236F"/>
    <w:rsid w:val="34596D0D"/>
    <w:rsid w:val="34672BEA"/>
    <w:rsid w:val="34690186"/>
    <w:rsid w:val="347B6A3A"/>
    <w:rsid w:val="34802C6C"/>
    <w:rsid w:val="34816DB7"/>
    <w:rsid w:val="34912248"/>
    <w:rsid w:val="34947504"/>
    <w:rsid w:val="349640AA"/>
    <w:rsid w:val="34A109B5"/>
    <w:rsid w:val="34A5006C"/>
    <w:rsid w:val="34A8302C"/>
    <w:rsid w:val="34AA5361"/>
    <w:rsid w:val="34AE0945"/>
    <w:rsid w:val="34B445FB"/>
    <w:rsid w:val="34B455DE"/>
    <w:rsid w:val="34B82070"/>
    <w:rsid w:val="34BC4090"/>
    <w:rsid w:val="34BE672D"/>
    <w:rsid w:val="34BF2DEA"/>
    <w:rsid w:val="34C25AE9"/>
    <w:rsid w:val="34CA55B1"/>
    <w:rsid w:val="34CF3529"/>
    <w:rsid w:val="34D7197A"/>
    <w:rsid w:val="34D94DA0"/>
    <w:rsid w:val="34DA7B4B"/>
    <w:rsid w:val="34DE7369"/>
    <w:rsid w:val="34E178F1"/>
    <w:rsid w:val="34E96194"/>
    <w:rsid w:val="34FA4928"/>
    <w:rsid w:val="350A1E75"/>
    <w:rsid w:val="350D4220"/>
    <w:rsid w:val="35172E58"/>
    <w:rsid w:val="351D6888"/>
    <w:rsid w:val="3522520D"/>
    <w:rsid w:val="35255923"/>
    <w:rsid w:val="353411BC"/>
    <w:rsid w:val="353A4A31"/>
    <w:rsid w:val="353B0D84"/>
    <w:rsid w:val="353F67B8"/>
    <w:rsid w:val="354E3A78"/>
    <w:rsid w:val="354F1D48"/>
    <w:rsid w:val="3550415A"/>
    <w:rsid w:val="35505B43"/>
    <w:rsid w:val="35510E30"/>
    <w:rsid w:val="355B2679"/>
    <w:rsid w:val="356E5AE8"/>
    <w:rsid w:val="357912CE"/>
    <w:rsid w:val="357D67E7"/>
    <w:rsid w:val="358019E7"/>
    <w:rsid w:val="358E021C"/>
    <w:rsid w:val="3599321D"/>
    <w:rsid w:val="359A44C0"/>
    <w:rsid w:val="359E499A"/>
    <w:rsid w:val="359E4EC6"/>
    <w:rsid w:val="359F4D79"/>
    <w:rsid w:val="35AF1F78"/>
    <w:rsid w:val="35B01960"/>
    <w:rsid w:val="35B220D5"/>
    <w:rsid w:val="35B25EB8"/>
    <w:rsid w:val="35B86116"/>
    <w:rsid w:val="35C16399"/>
    <w:rsid w:val="35C34996"/>
    <w:rsid w:val="35C81C5B"/>
    <w:rsid w:val="35CD6421"/>
    <w:rsid w:val="35D51E1D"/>
    <w:rsid w:val="35E03A78"/>
    <w:rsid w:val="35EA11D2"/>
    <w:rsid w:val="360044D8"/>
    <w:rsid w:val="360369A3"/>
    <w:rsid w:val="36051BF9"/>
    <w:rsid w:val="360A07B9"/>
    <w:rsid w:val="360E6900"/>
    <w:rsid w:val="3615104D"/>
    <w:rsid w:val="36154AF5"/>
    <w:rsid w:val="36177DD9"/>
    <w:rsid w:val="361F5EE3"/>
    <w:rsid w:val="362D3F50"/>
    <w:rsid w:val="36330C6B"/>
    <w:rsid w:val="3635736B"/>
    <w:rsid w:val="3639699D"/>
    <w:rsid w:val="363B0641"/>
    <w:rsid w:val="363F0394"/>
    <w:rsid w:val="364C5483"/>
    <w:rsid w:val="364D71DB"/>
    <w:rsid w:val="36533F02"/>
    <w:rsid w:val="365577FA"/>
    <w:rsid w:val="3659703F"/>
    <w:rsid w:val="36610C19"/>
    <w:rsid w:val="3666142C"/>
    <w:rsid w:val="366A6E96"/>
    <w:rsid w:val="36721879"/>
    <w:rsid w:val="367F70AF"/>
    <w:rsid w:val="368B778C"/>
    <w:rsid w:val="36923452"/>
    <w:rsid w:val="369F24A2"/>
    <w:rsid w:val="36A377DA"/>
    <w:rsid w:val="36A86627"/>
    <w:rsid w:val="36AA05DC"/>
    <w:rsid w:val="36AE247A"/>
    <w:rsid w:val="36B20DD7"/>
    <w:rsid w:val="36B6667B"/>
    <w:rsid w:val="36B9758D"/>
    <w:rsid w:val="36C13F6C"/>
    <w:rsid w:val="36C6023F"/>
    <w:rsid w:val="36C87B0D"/>
    <w:rsid w:val="36CA2FA3"/>
    <w:rsid w:val="36D10D79"/>
    <w:rsid w:val="36D41AC6"/>
    <w:rsid w:val="36DD2B0C"/>
    <w:rsid w:val="36DD5643"/>
    <w:rsid w:val="36E0116F"/>
    <w:rsid w:val="36ED6F0B"/>
    <w:rsid w:val="36F05B5F"/>
    <w:rsid w:val="36F83F7A"/>
    <w:rsid w:val="36FA5EF0"/>
    <w:rsid w:val="36FC701E"/>
    <w:rsid w:val="36FE7495"/>
    <w:rsid w:val="37000D38"/>
    <w:rsid w:val="37047404"/>
    <w:rsid w:val="37057757"/>
    <w:rsid w:val="37106989"/>
    <w:rsid w:val="37112659"/>
    <w:rsid w:val="37122F7B"/>
    <w:rsid w:val="371F705A"/>
    <w:rsid w:val="37260052"/>
    <w:rsid w:val="37281070"/>
    <w:rsid w:val="372C6E27"/>
    <w:rsid w:val="373F1567"/>
    <w:rsid w:val="37406625"/>
    <w:rsid w:val="37435DED"/>
    <w:rsid w:val="374D21C0"/>
    <w:rsid w:val="37503F9E"/>
    <w:rsid w:val="375542A1"/>
    <w:rsid w:val="37573D84"/>
    <w:rsid w:val="37575797"/>
    <w:rsid w:val="375C6DE7"/>
    <w:rsid w:val="375F5DB8"/>
    <w:rsid w:val="376673D6"/>
    <w:rsid w:val="376E6B33"/>
    <w:rsid w:val="3772259C"/>
    <w:rsid w:val="37784F66"/>
    <w:rsid w:val="377B1125"/>
    <w:rsid w:val="377E29AC"/>
    <w:rsid w:val="3785064C"/>
    <w:rsid w:val="3790495E"/>
    <w:rsid w:val="379E0288"/>
    <w:rsid w:val="37A2367B"/>
    <w:rsid w:val="37A637EF"/>
    <w:rsid w:val="37AB13AC"/>
    <w:rsid w:val="37BE7BCC"/>
    <w:rsid w:val="37C95A4C"/>
    <w:rsid w:val="37D16AE0"/>
    <w:rsid w:val="37E25735"/>
    <w:rsid w:val="37E62E65"/>
    <w:rsid w:val="37ED4E22"/>
    <w:rsid w:val="37F43B46"/>
    <w:rsid w:val="37F7677D"/>
    <w:rsid w:val="38010B31"/>
    <w:rsid w:val="38052BF0"/>
    <w:rsid w:val="38090653"/>
    <w:rsid w:val="380F6B34"/>
    <w:rsid w:val="38153493"/>
    <w:rsid w:val="38207590"/>
    <w:rsid w:val="3822044B"/>
    <w:rsid w:val="38237904"/>
    <w:rsid w:val="38272059"/>
    <w:rsid w:val="382C51B9"/>
    <w:rsid w:val="383800AD"/>
    <w:rsid w:val="383C4EC4"/>
    <w:rsid w:val="383C6418"/>
    <w:rsid w:val="383F4FF1"/>
    <w:rsid w:val="38413E85"/>
    <w:rsid w:val="38433B9D"/>
    <w:rsid w:val="384E69DC"/>
    <w:rsid w:val="385432AE"/>
    <w:rsid w:val="385E0E01"/>
    <w:rsid w:val="386606BD"/>
    <w:rsid w:val="38675216"/>
    <w:rsid w:val="386D2443"/>
    <w:rsid w:val="386D52D3"/>
    <w:rsid w:val="3870332A"/>
    <w:rsid w:val="3872150C"/>
    <w:rsid w:val="387271FD"/>
    <w:rsid w:val="38765C86"/>
    <w:rsid w:val="387E44BB"/>
    <w:rsid w:val="388151B6"/>
    <w:rsid w:val="388E5799"/>
    <w:rsid w:val="38950D8F"/>
    <w:rsid w:val="389F7D48"/>
    <w:rsid w:val="38A11150"/>
    <w:rsid w:val="38A14DA4"/>
    <w:rsid w:val="38B52EC0"/>
    <w:rsid w:val="38B75506"/>
    <w:rsid w:val="38BC25E2"/>
    <w:rsid w:val="38C17A8E"/>
    <w:rsid w:val="38C4165F"/>
    <w:rsid w:val="38CD161E"/>
    <w:rsid w:val="38D315B1"/>
    <w:rsid w:val="38D657A7"/>
    <w:rsid w:val="38D66877"/>
    <w:rsid w:val="38D84957"/>
    <w:rsid w:val="38DC4D15"/>
    <w:rsid w:val="38DF5701"/>
    <w:rsid w:val="38E06774"/>
    <w:rsid w:val="38E2328F"/>
    <w:rsid w:val="38EE0781"/>
    <w:rsid w:val="38F16AA5"/>
    <w:rsid w:val="38F17A02"/>
    <w:rsid w:val="38F63ABA"/>
    <w:rsid w:val="38F643A5"/>
    <w:rsid w:val="38FF0B5D"/>
    <w:rsid w:val="38FF71D6"/>
    <w:rsid w:val="39047E23"/>
    <w:rsid w:val="39072D82"/>
    <w:rsid w:val="39072F01"/>
    <w:rsid w:val="3909573F"/>
    <w:rsid w:val="390A3A3F"/>
    <w:rsid w:val="390A6AA5"/>
    <w:rsid w:val="39137979"/>
    <w:rsid w:val="39144F66"/>
    <w:rsid w:val="39153FA6"/>
    <w:rsid w:val="39174618"/>
    <w:rsid w:val="39194C1E"/>
    <w:rsid w:val="391D025D"/>
    <w:rsid w:val="392A4EC0"/>
    <w:rsid w:val="39446C9D"/>
    <w:rsid w:val="39562469"/>
    <w:rsid w:val="39577BCA"/>
    <w:rsid w:val="395914F0"/>
    <w:rsid w:val="395B071D"/>
    <w:rsid w:val="395F0370"/>
    <w:rsid w:val="3966100F"/>
    <w:rsid w:val="39697FA0"/>
    <w:rsid w:val="39711B38"/>
    <w:rsid w:val="39712946"/>
    <w:rsid w:val="397202AC"/>
    <w:rsid w:val="39723F2D"/>
    <w:rsid w:val="397865C9"/>
    <w:rsid w:val="397965DF"/>
    <w:rsid w:val="397B4977"/>
    <w:rsid w:val="397F45CA"/>
    <w:rsid w:val="398235E0"/>
    <w:rsid w:val="39882D3F"/>
    <w:rsid w:val="39924A41"/>
    <w:rsid w:val="399D41EB"/>
    <w:rsid w:val="399D59C0"/>
    <w:rsid w:val="39A03571"/>
    <w:rsid w:val="39A171A3"/>
    <w:rsid w:val="39AE7BCB"/>
    <w:rsid w:val="39B32E09"/>
    <w:rsid w:val="39C02446"/>
    <w:rsid w:val="39C45A8E"/>
    <w:rsid w:val="39CE5795"/>
    <w:rsid w:val="39D63010"/>
    <w:rsid w:val="39DB2D68"/>
    <w:rsid w:val="39E036E8"/>
    <w:rsid w:val="39E44E27"/>
    <w:rsid w:val="39EF3A63"/>
    <w:rsid w:val="39F51F21"/>
    <w:rsid w:val="39F8049F"/>
    <w:rsid w:val="39FA45AC"/>
    <w:rsid w:val="3A0F770C"/>
    <w:rsid w:val="3A1C2DA4"/>
    <w:rsid w:val="3A2033EB"/>
    <w:rsid w:val="3A232A86"/>
    <w:rsid w:val="3A267272"/>
    <w:rsid w:val="3A27373A"/>
    <w:rsid w:val="3A2F07E2"/>
    <w:rsid w:val="3A3858F9"/>
    <w:rsid w:val="3A3B2355"/>
    <w:rsid w:val="3A40013B"/>
    <w:rsid w:val="3A421A17"/>
    <w:rsid w:val="3A4224D5"/>
    <w:rsid w:val="3A48295E"/>
    <w:rsid w:val="3A4C73EF"/>
    <w:rsid w:val="3A537A35"/>
    <w:rsid w:val="3A553058"/>
    <w:rsid w:val="3A5F014B"/>
    <w:rsid w:val="3A626D06"/>
    <w:rsid w:val="3A6669D0"/>
    <w:rsid w:val="3A6A476F"/>
    <w:rsid w:val="3A6B5560"/>
    <w:rsid w:val="3A712B04"/>
    <w:rsid w:val="3A736772"/>
    <w:rsid w:val="3A751D32"/>
    <w:rsid w:val="3A755DC1"/>
    <w:rsid w:val="3A770FF2"/>
    <w:rsid w:val="3A773383"/>
    <w:rsid w:val="3A777D81"/>
    <w:rsid w:val="3A8401B2"/>
    <w:rsid w:val="3A872166"/>
    <w:rsid w:val="3A8A299E"/>
    <w:rsid w:val="3A8D681E"/>
    <w:rsid w:val="3A8E7D63"/>
    <w:rsid w:val="3A90441F"/>
    <w:rsid w:val="3A925E71"/>
    <w:rsid w:val="3A947BFC"/>
    <w:rsid w:val="3A9E7179"/>
    <w:rsid w:val="3AAB33C7"/>
    <w:rsid w:val="3AAE129F"/>
    <w:rsid w:val="3AB5512C"/>
    <w:rsid w:val="3AB71F2C"/>
    <w:rsid w:val="3AB90AF0"/>
    <w:rsid w:val="3ABB0323"/>
    <w:rsid w:val="3ABE6C61"/>
    <w:rsid w:val="3AC12D54"/>
    <w:rsid w:val="3AC56A30"/>
    <w:rsid w:val="3AD24F08"/>
    <w:rsid w:val="3AD526CE"/>
    <w:rsid w:val="3AD8001F"/>
    <w:rsid w:val="3AEE1D2F"/>
    <w:rsid w:val="3AEF16BC"/>
    <w:rsid w:val="3AEF7D13"/>
    <w:rsid w:val="3AF4568E"/>
    <w:rsid w:val="3B047F69"/>
    <w:rsid w:val="3B071354"/>
    <w:rsid w:val="3B097256"/>
    <w:rsid w:val="3B13270C"/>
    <w:rsid w:val="3B154103"/>
    <w:rsid w:val="3B170EE1"/>
    <w:rsid w:val="3B1A3241"/>
    <w:rsid w:val="3B265FF2"/>
    <w:rsid w:val="3B285EF7"/>
    <w:rsid w:val="3B3F729E"/>
    <w:rsid w:val="3B421096"/>
    <w:rsid w:val="3B4524D9"/>
    <w:rsid w:val="3B476C55"/>
    <w:rsid w:val="3B567FFE"/>
    <w:rsid w:val="3B64238A"/>
    <w:rsid w:val="3B6A07EB"/>
    <w:rsid w:val="3B6A0EC9"/>
    <w:rsid w:val="3B6F0BFF"/>
    <w:rsid w:val="3B6F7654"/>
    <w:rsid w:val="3B72704A"/>
    <w:rsid w:val="3B7D788E"/>
    <w:rsid w:val="3B8139DF"/>
    <w:rsid w:val="3B844E86"/>
    <w:rsid w:val="3B8A1951"/>
    <w:rsid w:val="3B96722B"/>
    <w:rsid w:val="3B9A6336"/>
    <w:rsid w:val="3BA4450D"/>
    <w:rsid w:val="3BB24B3E"/>
    <w:rsid w:val="3BB65D6F"/>
    <w:rsid w:val="3BB830F6"/>
    <w:rsid w:val="3BBF02F7"/>
    <w:rsid w:val="3BC91515"/>
    <w:rsid w:val="3BC97A93"/>
    <w:rsid w:val="3BCF06D3"/>
    <w:rsid w:val="3BD500FA"/>
    <w:rsid w:val="3BDA06A1"/>
    <w:rsid w:val="3BE921C4"/>
    <w:rsid w:val="3BF41A8F"/>
    <w:rsid w:val="3BF7127B"/>
    <w:rsid w:val="3BFE67AA"/>
    <w:rsid w:val="3C044326"/>
    <w:rsid w:val="3C123F18"/>
    <w:rsid w:val="3C157424"/>
    <w:rsid w:val="3C1608D8"/>
    <w:rsid w:val="3C161A18"/>
    <w:rsid w:val="3C21075D"/>
    <w:rsid w:val="3C281D3A"/>
    <w:rsid w:val="3C2B7CE1"/>
    <w:rsid w:val="3C3550EA"/>
    <w:rsid w:val="3C38759A"/>
    <w:rsid w:val="3C486978"/>
    <w:rsid w:val="3C4D2A7B"/>
    <w:rsid w:val="3C542BE9"/>
    <w:rsid w:val="3C5930DF"/>
    <w:rsid w:val="3C5E5B97"/>
    <w:rsid w:val="3C6027B1"/>
    <w:rsid w:val="3C6A5D2D"/>
    <w:rsid w:val="3C6C104E"/>
    <w:rsid w:val="3C6F5885"/>
    <w:rsid w:val="3C7542C9"/>
    <w:rsid w:val="3C760D8C"/>
    <w:rsid w:val="3C7756E2"/>
    <w:rsid w:val="3C7B2E9D"/>
    <w:rsid w:val="3C7C4CCB"/>
    <w:rsid w:val="3C7F794C"/>
    <w:rsid w:val="3C820466"/>
    <w:rsid w:val="3C827D2F"/>
    <w:rsid w:val="3C8A7F52"/>
    <w:rsid w:val="3C8E192E"/>
    <w:rsid w:val="3C9106DF"/>
    <w:rsid w:val="3C927310"/>
    <w:rsid w:val="3C98563D"/>
    <w:rsid w:val="3CA60696"/>
    <w:rsid w:val="3CA86681"/>
    <w:rsid w:val="3CAB7F97"/>
    <w:rsid w:val="3CAD1097"/>
    <w:rsid w:val="3CAD7FB2"/>
    <w:rsid w:val="3CB12168"/>
    <w:rsid w:val="3CC307B2"/>
    <w:rsid w:val="3CC528C8"/>
    <w:rsid w:val="3CC83503"/>
    <w:rsid w:val="3CD2598E"/>
    <w:rsid w:val="3CDC1A5B"/>
    <w:rsid w:val="3CE82D13"/>
    <w:rsid w:val="3CE85446"/>
    <w:rsid w:val="3CEA1BD9"/>
    <w:rsid w:val="3CEE5571"/>
    <w:rsid w:val="3CF62F13"/>
    <w:rsid w:val="3CF7424C"/>
    <w:rsid w:val="3CFE2018"/>
    <w:rsid w:val="3CFF4138"/>
    <w:rsid w:val="3D0719EB"/>
    <w:rsid w:val="3D080646"/>
    <w:rsid w:val="3D0A7D01"/>
    <w:rsid w:val="3D117B4D"/>
    <w:rsid w:val="3D140DE7"/>
    <w:rsid w:val="3D154789"/>
    <w:rsid w:val="3D197C01"/>
    <w:rsid w:val="3D1F7AE1"/>
    <w:rsid w:val="3D210E7F"/>
    <w:rsid w:val="3D2248E4"/>
    <w:rsid w:val="3D32550F"/>
    <w:rsid w:val="3D3B5C9C"/>
    <w:rsid w:val="3D3C603D"/>
    <w:rsid w:val="3D424260"/>
    <w:rsid w:val="3D48471F"/>
    <w:rsid w:val="3D503B25"/>
    <w:rsid w:val="3D5310AC"/>
    <w:rsid w:val="3D56190A"/>
    <w:rsid w:val="3D5C2EDA"/>
    <w:rsid w:val="3D6C4CDF"/>
    <w:rsid w:val="3D70175E"/>
    <w:rsid w:val="3D7059F2"/>
    <w:rsid w:val="3D7A4454"/>
    <w:rsid w:val="3D81153E"/>
    <w:rsid w:val="3D83204D"/>
    <w:rsid w:val="3D9226BD"/>
    <w:rsid w:val="3D9461BD"/>
    <w:rsid w:val="3D9A18CD"/>
    <w:rsid w:val="3D9A1DF3"/>
    <w:rsid w:val="3D9B15D4"/>
    <w:rsid w:val="3DAC4F54"/>
    <w:rsid w:val="3DB2652F"/>
    <w:rsid w:val="3DC36A45"/>
    <w:rsid w:val="3DCE3012"/>
    <w:rsid w:val="3DD31502"/>
    <w:rsid w:val="3DD447D5"/>
    <w:rsid w:val="3DDC75D4"/>
    <w:rsid w:val="3DDD34B7"/>
    <w:rsid w:val="3DE10282"/>
    <w:rsid w:val="3DE146D9"/>
    <w:rsid w:val="3DEC252D"/>
    <w:rsid w:val="3DF363D9"/>
    <w:rsid w:val="3DF4407F"/>
    <w:rsid w:val="3DFC769F"/>
    <w:rsid w:val="3E060923"/>
    <w:rsid w:val="3E077567"/>
    <w:rsid w:val="3E0F4F8A"/>
    <w:rsid w:val="3E0F66FD"/>
    <w:rsid w:val="3E1464F6"/>
    <w:rsid w:val="3E160177"/>
    <w:rsid w:val="3E221DB3"/>
    <w:rsid w:val="3E24348A"/>
    <w:rsid w:val="3E24651C"/>
    <w:rsid w:val="3E2F7120"/>
    <w:rsid w:val="3E384399"/>
    <w:rsid w:val="3E396A91"/>
    <w:rsid w:val="3E3A265F"/>
    <w:rsid w:val="3E3F28BA"/>
    <w:rsid w:val="3E47632C"/>
    <w:rsid w:val="3E4B0167"/>
    <w:rsid w:val="3E4D7D55"/>
    <w:rsid w:val="3E58649D"/>
    <w:rsid w:val="3E591AE0"/>
    <w:rsid w:val="3E5B30CB"/>
    <w:rsid w:val="3E5F4971"/>
    <w:rsid w:val="3E642EC4"/>
    <w:rsid w:val="3E6A3524"/>
    <w:rsid w:val="3E6D2477"/>
    <w:rsid w:val="3E6F5105"/>
    <w:rsid w:val="3E7427B6"/>
    <w:rsid w:val="3E764A60"/>
    <w:rsid w:val="3E7958F9"/>
    <w:rsid w:val="3E7B1C01"/>
    <w:rsid w:val="3E7E5894"/>
    <w:rsid w:val="3E7E5D72"/>
    <w:rsid w:val="3E8279E0"/>
    <w:rsid w:val="3E847EA3"/>
    <w:rsid w:val="3E897468"/>
    <w:rsid w:val="3E8B2CD3"/>
    <w:rsid w:val="3E8B5F85"/>
    <w:rsid w:val="3E900F2C"/>
    <w:rsid w:val="3E9055C8"/>
    <w:rsid w:val="3E92636A"/>
    <w:rsid w:val="3E944296"/>
    <w:rsid w:val="3E954BCA"/>
    <w:rsid w:val="3E991957"/>
    <w:rsid w:val="3EA13356"/>
    <w:rsid w:val="3EA333E1"/>
    <w:rsid w:val="3EA704CE"/>
    <w:rsid w:val="3EB70DA6"/>
    <w:rsid w:val="3EBA75BE"/>
    <w:rsid w:val="3EBD0528"/>
    <w:rsid w:val="3EBF1D3B"/>
    <w:rsid w:val="3EC01044"/>
    <w:rsid w:val="3EC259BE"/>
    <w:rsid w:val="3EC32EE9"/>
    <w:rsid w:val="3EC87820"/>
    <w:rsid w:val="3ECC0D7E"/>
    <w:rsid w:val="3ED3152B"/>
    <w:rsid w:val="3ED839E3"/>
    <w:rsid w:val="3EE109A2"/>
    <w:rsid w:val="3EE55989"/>
    <w:rsid w:val="3EE77BB4"/>
    <w:rsid w:val="3EEB3C31"/>
    <w:rsid w:val="3EED3002"/>
    <w:rsid w:val="3F00011B"/>
    <w:rsid w:val="3F024306"/>
    <w:rsid w:val="3F025978"/>
    <w:rsid w:val="3F0575FD"/>
    <w:rsid w:val="3F057C4F"/>
    <w:rsid w:val="3F0A3495"/>
    <w:rsid w:val="3F0D2D41"/>
    <w:rsid w:val="3F1415AC"/>
    <w:rsid w:val="3F1922E8"/>
    <w:rsid w:val="3F19736B"/>
    <w:rsid w:val="3F197C8D"/>
    <w:rsid w:val="3F1A5923"/>
    <w:rsid w:val="3F1B2DCF"/>
    <w:rsid w:val="3F1F53C6"/>
    <w:rsid w:val="3F250DF5"/>
    <w:rsid w:val="3F2B6202"/>
    <w:rsid w:val="3F310C2D"/>
    <w:rsid w:val="3F324920"/>
    <w:rsid w:val="3F374CF1"/>
    <w:rsid w:val="3F376C36"/>
    <w:rsid w:val="3F3843B3"/>
    <w:rsid w:val="3F3A01BA"/>
    <w:rsid w:val="3F416A05"/>
    <w:rsid w:val="3F437930"/>
    <w:rsid w:val="3F48665F"/>
    <w:rsid w:val="3F4B4736"/>
    <w:rsid w:val="3F4E57AE"/>
    <w:rsid w:val="3F5071B2"/>
    <w:rsid w:val="3F53738E"/>
    <w:rsid w:val="3F5E25F5"/>
    <w:rsid w:val="3F61086A"/>
    <w:rsid w:val="3F635955"/>
    <w:rsid w:val="3F644891"/>
    <w:rsid w:val="3F6A3D11"/>
    <w:rsid w:val="3F6C3096"/>
    <w:rsid w:val="3F7A70AC"/>
    <w:rsid w:val="3F7B0DCB"/>
    <w:rsid w:val="3F7B56C0"/>
    <w:rsid w:val="3F830C89"/>
    <w:rsid w:val="3F853E20"/>
    <w:rsid w:val="3F87017F"/>
    <w:rsid w:val="3F9726D8"/>
    <w:rsid w:val="3F990508"/>
    <w:rsid w:val="3FB3366E"/>
    <w:rsid w:val="3FB85481"/>
    <w:rsid w:val="3FB90EE9"/>
    <w:rsid w:val="3FBE2074"/>
    <w:rsid w:val="3FBF6DA5"/>
    <w:rsid w:val="3FC032C4"/>
    <w:rsid w:val="3FC67B65"/>
    <w:rsid w:val="3FC86522"/>
    <w:rsid w:val="3FC86901"/>
    <w:rsid w:val="3FD77807"/>
    <w:rsid w:val="3FE918A5"/>
    <w:rsid w:val="3FF873F1"/>
    <w:rsid w:val="3FF94C04"/>
    <w:rsid w:val="3FFC0F28"/>
    <w:rsid w:val="40066124"/>
    <w:rsid w:val="4007780B"/>
    <w:rsid w:val="40122749"/>
    <w:rsid w:val="4012633B"/>
    <w:rsid w:val="40135FA6"/>
    <w:rsid w:val="40137735"/>
    <w:rsid w:val="40181F72"/>
    <w:rsid w:val="401A525E"/>
    <w:rsid w:val="401B36F8"/>
    <w:rsid w:val="4020422E"/>
    <w:rsid w:val="402469B4"/>
    <w:rsid w:val="4029483F"/>
    <w:rsid w:val="402D3CFC"/>
    <w:rsid w:val="4039429A"/>
    <w:rsid w:val="403A000E"/>
    <w:rsid w:val="403D445E"/>
    <w:rsid w:val="404300F4"/>
    <w:rsid w:val="40443CF9"/>
    <w:rsid w:val="404848DB"/>
    <w:rsid w:val="404959F7"/>
    <w:rsid w:val="404B053D"/>
    <w:rsid w:val="404B1B2E"/>
    <w:rsid w:val="404C105F"/>
    <w:rsid w:val="40574216"/>
    <w:rsid w:val="405E6D54"/>
    <w:rsid w:val="405E73AD"/>
    <w:rsid w:val="40625FCA"/>
    <w:rsid w:val="406A0B8A"/>
    <w:rsid w:val="406A0E43"/>
    <w:rsid w:val="406A1135"/>
    <w:rsid w:val="406C2229"/>
    <w:rsid w:val="406F29D5"/>
    <w:rsid w:val="407603F3"/>
    <w:rsid w:val="40783C0A"/>
    <w:rsid w:val="407E3667"/>
    <w:rsid w:val="4083714A"/>
    <w:rsid w:val="4085160D"/>
    <w:rsid w:val="40996326"/>
    <w:rsid w:val="40A055BA"/>
    <w:rsid w:val="40A267D7"/>
    <w:rsid w:val="40A96292"/>
    <w:rsid w:val="40BA3701"/>
    <w:rsid w:val="40BE500E"/>
    <w:rsid w:val="40D2033D"/>
    <w:rsid w:val="40D2748B"/>
    <w:rsid w:val="40D44DD3"/>
    <w:rsid w:val="40E52904"/>
    <w:rsid w:val="40F233FD"/>
    <w:rsid w:val="40F83C54"/>
    <w:rsid w:val="40F97CC8"/>
    <w:rsid w:val="410C4224"/>
    <w:rsid w:val="411104A2"/>
    <w:rsid w:val="41134423"/>
    <w:rsid w:val="41145753"/>
    <w:rsid w:val="411A5FC4"/>
    <w:rsid w:val="411F60B5"/>
    <w:rsid w:val="41254497"/>
    <w:rsid w:val="41352357"/>
    <w:rsid w:val="41393B69"/>
    <w:rsid w:val="41407C91"/>
    <w:rsid w:val="414F037B"/>
    <w:rsid w:val="415A6E4E"/>
    <w:rsid w:val="415B5E34"/>
    <w:rsid w:val="415D0EE1"/>
    <w:rsid w:val="415F127D"/>
    <w:rsid w:val="41657D9D"/>
    <w:rsid w:val="41660088"/>
    <w:rsid w:val="416923E0"/>
    <w:rsid w:val="416C357C"/>
    <w:rsid w:val="41747D87"/>
    <w:rsid w:val="41760089"/>
    <w:rsid w:val="41773868"/>
    <w:rsid w:val="41884393"/>
    <w:rsid w:val="418C0E65"/>
    <w:rsid w:val="418E3C82"/>
    <w:rsid w:val="419054F5"/>
    <w:rsid w:val="419653FB"/>
    <w:rsid w:val="419851F3"/>
    <w:rsid w:val="419B516B"/>
    <w:rsid w:val="41A80D37"/>
    <w:rsid w:val="41AA6B42"/>
    <w:rsid w:val="41B66BD7"/>
    <w:rsid w:val="41B80C14"/>
    <w:rsid w:val="41BD1E1F"/>
    <w:rsid w:val="41BD70DE"/>
    <w:rsid w:val="41BF444A"/>
    <w:rsid w:val="41D47975"/>
    <w:rsid w:val="41E1654B"/>
    <w:rsid w:val="41E35EE7"/>
    <w:rsid w:val="41EB28A6"/>
    <w:rsid w:val="41F331FB"/>
    <w:rsid w:val="41F34603"/>
    <w:rsid w:val="41F77287"/>
    <w:rsid w:val="41F801BE"/>
    <w:rsid w:val="42011AC4"/>
    <w:rsid w:val="4207296E"/>
    <w:rsid w:val="42093990"/>
    <w:rsid w:val="4212581D"/>
    <w:rsid w:val="42145338"/>
    <w:rsid w:val="421D0F3B"/>
    <w:rsid w:val="423215B5"/>
    <w:rsid w:val="423834B4"/>
    <w:rsid w:val="423861CA"/>
    <w:rsid w:val="423867A0"/>
    <w:rsid w:val="424E5AAB"/>
    <w:rsid w:val="42541CFD"/>
    <w:rsid w:val="42546E00"/>
    <w:rsid w:val="4255725B"/>
    <w:rsid w:val="42691F68"/>
    <w:rsid w:val="42743533"/>
    <w:rsid w:val="42756AD3"/>
    <w:rsid w:val="428E12F9"/>
    <w:rsid w:val="42983814"/>
    <w:rsid w:val="429C453B"/>
    <w:rsid w:val="42AA5EA1"/>
    <w:rsid w:val="42BA105B"/>
    <w:rsid w:val="42C5116B"/>
    <w:rsid w:val="42C85FA9"/>
    <w:rsid w:val="42CC188F"/>
    <w:rsid w:val="42CF5C44"/>
    <w:rsid w:val="42D8572C"/>
    <w:rsid w:val="42E06908"/>
    <w:rsid w:val="42E17ABB"/>
    <w:rsid w:val="42E21D93"/>
    <w:rsid w:val="42E962ED"/>
    <w:rsid w:val="42E96C4D"/>
    <w:rsid w:val="42FC4704"/>
    <w:rsid w:val="42FF1BEA"/>
    <w:rsid w:val="43107B89"/>
    <w:rsid w:val="4313214F"/>
    <w:rsid w:val="43160C20"/>
    <w:rsid w:val="43163927"/>
    <w:rsid w:val="43174550"/>
    <w:rsid w:val="431B61D5"/>
    <w:rsid w:val="431C7377"/>
    <w:rsid w:val="431F0056"/>
    <w:rsid w:val="43283A45"/>
    <w:rsid w:val="432951DF"/>
    <w:rsid w:val="432B648A"/>
    <w:rsid w:val="433A1B6A"/>
    <w:rsid w:val="433B29DE"/>
    <w:rsid w:val="433E6051"/>
    <w:rsid w:val="43436285"/>
    <w:rsid w:val="435050E9"/>
    <w:rsid w:val="43531090"/>
    <w:rsid w:val="43582B12"/>
    <w:rsid w:val="43592ADB"/>
    <w:rsid w:val="435F1420"/>
    <w:rsid w:val="4365447B"/>
    <w:rsid w:val="4366608E"/>
    <w:rsid w:val="43692A28"/>
    <w:rsid w:val="437878CE"/>
    <w:rsid w:val="4379767E"/>
    <w:rsid w:val="437D0536"/>
    <w:rsid w:val="438A5840"/>
    <w:rsid w:val="439A525B"/>
    <w:rsid w:val="43A26866"/>
    <w:rsid w:val="43A750B5"/>
    <w:rsid w:val="43B34873"/>
    <w:rsid w:val="43B93A97"/>
    <w:rsid w:val="43C07F99"/>
    <w:rsid w:val="43C10DD6"/>
    <w:rsid w:val="43C64077"/>
    <w:rsid w:val="43D13B58"/>
    <w:rsid w:val="43D60EE5"/>
    <w:rsid w:val="43DE2CBF"/>
    <w:rsid w:val="43E2349D"/>
    <w:rsid w:val="43E308C1"/>
    <w:rsid w:val="43F13A93"/>
    <w:rsid w:val="4401576A"/>
    <w:rsid w:val="4403373B"/>
    <w:rsid w:val="440526DB"/>
    <w:rsid w:val="44057AF3"/>
    <w:rsid w:val="441033F6"/>
    <w:rsid w:val="44151BE3"/>
    <w:rsid w:val="44174286"/>
    <w:rsid w:val="441D4F1E"/>
    <w:rsid w:val="441E40DF"/>
    <w:rsid w:val="44200BC8"/>
    <w:rsid w:val="44292305"/>
    <w:rsid w:val="442B1604"/>
    <w:rsid w:val="442F580D"/>
    <w:rsid w:val="4437739E"/>
    <w:rsid w:val="444728D8"/>
    <w:rsid w:val="44476496"/>
    <w:rsid w:val="444C1C7E"/>
    <w:rsid w:val="444E4A37"/>
    <w:rsid w:val="444F1769"/>
    <w:rsid w:val="44532C0E"/>
    <w:rsid w:val="44536B0B"/>
    <w:rsid w:val="445E2ECB"/>
    <w:rsid w:val="44660DC1"/>
    <w:rsid w:val="44816692"/>
    <w:rsid w:val="44827449"/>
    <w:rsid w:val="44894051"/>
    <w:rsid w:val="448B40C8"/>
    <w:rsid w:val="448D5671"/>
    <w:rsid w:val="449617CF"/>
    <w:rsid w:val="449C2CF6"/>
    <w:rsid w:val="449F464A"/>
    <w:rsid w:val="44AB052A"/>
    <w:rsid w:val="44AB284E"/>
    <w:rsid w:val="44AC3B6B"/>
    <w:rsid w:val="44AD0E83"/>
    <w:rsid w:val="44B06ABF"/>
    <w:rsid w:val="44BF10AF"/>
    <w:rsid w:val="44C24001"/>
    <w:rsid w:val="44C3143B"/>
    <w:rsid w:val="44C7452D"/>
    <w:rsid w:val="44D6350C"/>
    <w:rsid w:val="44D64676"/>
    <w:rsid w:val="44D77066"/>
    <w:rsid w:val="44E21AE8"/>
    <w:rsid w:val="44E41861"/>
    <w:rsid w:val="44ED5E56"/>
    <w:rsid w:val="44EF7A37"/>
    <w:rsid w:val="44F209FA"/>
    <w:rsid w:val="450244F8"/>
    <w:rsid w:val="45060231"/>
    <w:rsid w:val="450C61F8"/>
    <w:rsid w:val="450D704A"/>
    <w:rsid w:val="450E7C7C"/>
    <w:rsid w:val="45132AAF"/>
    <w:rsid w:val="45157171"/>
    <w:rsid w:val="452A4C00"/>
    <w:rsid w:val="452D1CC9"/>
    <w:rsid w:val="45374519"/>
    <w:rsid w:val="453C5C7C"/>
    <w:rsid w:val="453E41ED"/>
    <w:rsid w:val="454364DB"/>
    <w:rsid w:val="454855B2"/>
    <w:rsid w:val="454E2A38"/>
    <w:rsid w:val="45577E7A"/>
    <w:rsid w:val="45593E62"/>
    <w:rsid w:val="455C6204"/>
    <w:rsid w:val="455F1731"/>
    <w:rsid w:val="4565155C"/>
    <w:rsid w:val="4569773B"/>
    <w:rsid w:val="456C7DC9"/>
    <w:rsid w:val="45820E8D"/>
    <w:rsid w:val="459067EA"/>
    <w:rsid w:val="45A8453A"/>
    <w:rsid w:val="45B818EC"/>
    <w:rsid w:val="45B97CA3"/>
    <w:rsid w:val="45C14D4E"/>
    <w:rsid w:val="45CE788C"/>
    <w:rsid w:val="45F450CC"/>
    <w:rsid w:val="45F715AF"/>
    <w:rsid w:val="45F71B3B"/>
    <w:rsid w:val="46016305"/>
    <w:rsid w:val="461476CB"/>
    <w:rsid w:val="46150E98"/>
    <w:rsid w:val="461A1127"/>
    <w:rsid w:val="462352C8"/>
    <w:rsid w:val="46251554"/>
    <w:rsid w:val="4632261E"/>
    <w:rsid w:val="46332848"/>
    <w:rsid w:val="463E0106"/>
    <w:rsid w:val="46433CCF"/>
    <w:rsid w:val="464376B2"/>
    <w:rsid w:val="464B69A4"/>
    <w:rsid w:val="464C2012"/>
    <w:rsid w:val="464F300E"/>
    <w:rsid w:val="46614C45"/>
    <w:rsid w:val="46634905"/>
    <w:rsid w:val="46713370"/>
    <w:rsid w:val="467C0735"/>
    <w:rsid w:val="468204EF"/>
    <w:rsid w:val="46851FED"/>
    <w:rsid w:val="46854215"/>
    <w:rsid w:val="4685496D"/>
    <w:rsid w:val="468A4808"/>
    <w:rsid w:val="468E07DC"/>
    <w:rsid w:val="46970B7E"/>
    <w:rsid w:val="46A307AE"/>
    <w:rsid w:val="46A34A6C"/>
    <w:rsid w:val="46B34848"/>
    <w:rsid w:val="46B63BB4"/>
    <w:rsid w:val="46B66DAB"/>
    <w:rsid w:val="46BE3BC1"/>
    <w:rsid w:val="46C46BFB"/>
    <w:rsid w:val="46C8128E"/>
    <w:rsid w:val="46CE0FC1"/>
    <w:rsid w:val="46D80D6C"/>
    <w:rsid w:val="46DB2892"/>
    <w:rsid w:val="46F87D23"/>
    <w:rsid w:val="46FA102C"/>
    <w:rsid w:val="46FD25C1"/>
    <w:rsid w:val="46FD7665"/>
    <w:rsid w:val="46FE49F2"/>
    <w:rsid w:val="47042CE7"/>
    <w:rsid w:val="47136D76"/>
    <w:rsid w:val="471657A9"/>
    <w:rsid w:val="471D65CB"/>
    <w:rsid w:val="471F1494"/>
    <w:rsid w:val="47236D39"/>
    <w:rsid w:val="472668EF"/>
    <w:rsid w:val="472670F7"/>
    <w:rsid w:val="47301EDA"/>
    <w:rsid w:val="473D598E"/>
    <w:rsid w:val="475070B3"/>
    <w:rsid w:val="47532228"/>
    <w:rsid w:val="475E1903"/>
    <w:rsid w:val="476358C8"/>
    <w:rsid w:val="47654703"/>
    <w:rsid w:val="4769407F"/>
    <w:rsid w:val="476A28CE"/>
    <w:rsid w:val="477067B2"/>
    <w:rsid w:val="47732CD5"/>
    <w:rsid w:val="47774339"/>
    <w:rsid w:val="47885C49"/>
    <w:rsid w:val="479D6E11"/>
    <w:rsid w:val="47A520E4"/>
    <w:rsid w:val="47AF5AAA"/>
    <w:rsid w:val="47B15014"/>
    <w:rsid w:val="47B32C82"/>
    <w:rsid w:val="47B71EFB"/>
    <w:rsid w:val="47C06166"/>
    <w:rsid w:val="47C14DDA"/>
    <w:rsid w:val="47C6205A"/>
    <w:rsid w:val="47C923E1"/>
    <w:rsid w:val="47C965B2"/>
    <w:rsid w:val="47D4481E"/>
    <w:rsid w:val="47F16BCC"/>
    <w:rsid w:val="47FA5701"/>
    <w:rsid w:val="47FB39EA"/>
    <w:rsid w:val="47FE691F"/>
    <w:rsid w:val="48036331"/>
    <w:rsid w:val="480D00FD"/>
    <w:rsid w:val="4815506E"/>
    <w:rsid w:val="481D7912"/>
    <w:rsid w:val="481F1B20"/>
    <w:rsid w:val="48282B55"/>
    <w:rsid w:val="482C36D6"/>
    <w:rsid w:val="482F4C92"/>
    <w:rsid w:val="48316C4E"/>
    <w:rsid w:val="48330A04"/>
    <w:rsid w:val="48352352"/>
    <w:rsid w:val="483B30B0"/>
    <w:rsid w:val="48466F0D"/>
    <w:rsid w:val="48486C5A"/>
    <w:rsid w:val="484950EF"/>
    <w:rsid w:val="48501B75"/>
    <w:rsid w:val="48511725"/>
    <w:rsid w:val="48534FE1"/>
    <w:rsid w:val="485A5C74"/>
    <w:rsid w:val="48666576"/>
    <w:rsid w:val="486C1E67"/>
    <w:rsid w:val="486F26F2"/>
    <w:rsid w:val="487F449E"/>
    <w:rsid w:val="487F6DE5"/>
    <w:rsid w:val="488024B1"/>
    <w:rsid w:val="48821331"/>
    <w:rsid w:val="488833E9"/>
    <w:rsid w:val="488B296E"/>
    <w:rsid w:val="48964544"/>
    <w:rsid w:val="48985CE2"/>
    <w:rsid w:val="489C5DC7"/>
    <w:rsid w:val="48A0681A"/>
    <w:rsid w:val="48B510D3"/>
    <w:rsid w:val="48B5156E"/>
    <w:rsid w:val="48CB277A"/>
    <w:rsid w:val="48CD5129"/>
    <w:rsid w:val="48D12487"/>
    <w:rsid w:val="48D85B5B"/>
    <w:rsid w:val="48D92EED"/>
    <w:rsid w:val="48EC6692"/>
    <w:rsid w:val="48ED09E4"/>
    <w:rsid w:val="48F17AFF"/>
    <w:rsid w:val="48F53B50"/>
    <w:rsid w:val="48F76F67"/>
    <w:rsid w:val="48FA62A8"/>
    <w:rsid w:val="49017811"/>
    <w:rsid w:val="490521E9"/>
    <w:rsid w:val="490A2F86"/>
    <w:rsid w:val="4912460D"/>
    <w:rsid w:val="49177241"/>
    <w:rsid w:val="49182D69"/>
    <w:rsid w:val="492124A2"/>
    <w:rsid w:val="49250DD6"/>
    <w:rsid w:val="49336F31"/>
    <w:rsid w:val="49344E4A"/>
    <w:rsid w:val="493665C0"/>
    <w:rsid w:val="493A02D3"/>
    <w:rsid w:val="493C5A7C"/>
    <w:rsid w:val="4940267F"/>
    <w:rsid w:val="49444D7A"/>
    <w:rsid w:val="49450563"/>
    <w:rsid w:val="494C0DF4"/>
    <w:rsid w:val="49504F5F"/>
    <w:rsid w:val="49645788"/>
    <w:rsid w:val="49685F0B"/>
    <w:rsid w:val="498B2241"/>
    <w:rsid w:val="499A2F46"/>
    <w:rsid w:val="49A16698"/>
    <w:rsid w:val="49AD5226"/>
    <w:rsid w:val="49B00E94"/>
    <w:rsid w:val="49C72BFC"/>
    <w:rsid w:val="49DA6F3E"/>
    <w:rsid w:val="49E2751A"/>
    <w:rsid w:val="49E4179C"/>
    <w:rsid w:val="49EB6CBC"/>
    <w:rsid w:val="49EF241A"/>
    <w:rsid w:val="49EF3D8A"/>
    <w:rsid w:val="49EF678D"/>
    <w:rsid w:val="49EF67B1"/>
    <w:rsid w:val="49F237DC"/>
    <w:rsid w:val="49FB2C20"/>
    <w:rsid w:val="4A056C41"/>
    <w:rsid w:val="4A0D2CA4"/>
    <w:rsid w:val="4A0E4BCC"/>
    <w:rsid w:val="4A116E69"/>
    <w:rsid w:val="4A16242F"/>
    <w:rsid w:val="4A1A3C81"/>
    <w:rsid w:val="4A1E58CD"/>
    <w:rsid w:val="4A1F4D4C"/>
    <w:rsid w:val="4A266D62"/>
    <w:rsid w:val="4A2A2D74"/>
    <w:rsid w:val="4A355782"/>
    <w:rsid w:val="4A3E1E81"/>
    <w:rsid w:val="4A417661"/>
    <w:rsid w:val="4A456ADD"/>
    <w:rsid w:val="4A4914AD"/>
    <w:rsid w:val="4A4F7C57"/>
    <w:rsid w:val="4A553BB8"/>
    <w:rsid w:val="4A5B5B57"/>
    <w:rsid w:val="4A5E2074"/>
    <w:rsid w:val="4A6D468F"/>
    <w:rsid w:val="4A6D4D16"/>
    <w:rsid w:val="4A812957"/>
    <w:rsid w:val="4A8A3F66"/>
    <w:rsid w:val="4A8E1844"/>
    <w:rsid w:val="4A987C21"/>
    <w:rsid w:val="4A9B1546"/>
    <w:rsid w:val="4AA03E6E"/>
    <w:rsid w:val="4AA06186"/>
    <w:rsid w:val="4AA13213"/>
    <w:rsid w:val="4AA96950"/>
    <w:rsid w:val="4AAE2A70"/>
    <w:rsid w:val="4ABC6C05"/>
    <w:rsid w:val="4ABF720E"/>
    <w:rsid w:val="4AC264CA"/>
    <w:rsid w:val="4AD53FD1"/>
    <w:rsid w:val="4AD9307A"/>
    <w:rsid w:val="4AE16A23"/>
    <w:rsid w:val="4AE70821"/>
    <w:rsid w:val="4AFC67E9"/>
    <w:rsid w:val="4AFD002E"/>
    <w:rsid w:val="4B007554"/>
    <w:rsid w:val="4B06274D"/>
    <w:rsid w:val="4B073A55"/>
    <w:rsid w:val="4B186106"/>
    <w:rsid w:val="4B1C5D18"/>
    <w:rsid w:val="4B2865BE"/>
    <w:rsid w:val="4B414E4E"/>
    <w:rsid w:val="4B4C1894"/>
    <w:rsid w:val="4B4E717E"/>
    <w:rsid w:val="4B5675CA"/>
    <w:rsid w:val="4B664412"/>
    <w:rsid w:val="4B6E4E16"/>
    <w:rsid w:val="4B700DB1"/>
    <w:rsid w:val="4B717749"/>
    <w:rsid w:val="4B787838"/>
    <w:rsid w:val="4B7934E1"/>
    <w:rsid w:val="4B7D61BD"/>
    <w:rsid w:val="4B865F02"/>
    <w:rsid w:val="4B8C3E7B"/>
    <w:rsid w:val="4B942FBB"/>
    <w:rsid w:val="4B980D82"/>
    <w:rsid w:val="4B9A076E"/>
    <w:rsid w:val="4B9B47E9"/>
    <w:rsid w:val="4BA01AC0"/>
    <w:rsid w:val="4BB53328"/>
    <w:rsid w:val="4BB97283"/>
    <w:rsid w:val="4BBF129A"/>
    <w:rsid w:val="4BC5033F"/>
    <w:rsid w:val="4BC75ED6"/>
    <w:rsid w:val="4BD1438E"/>
    <w:rsid w:val="4BD73A90"/>
    <w:rsid w:val="4BDA73F8"/>
    <w:rsid w:val="4BDC02A6"/>
    <w:rsid w:val="4BDD219B"/>
    <w:rsid w:val="4BDD69C7"/>
    <w:rsid w:val="4BE30200"/>
    <w:rsid w:val="4BE72B2E"/>
    <w:rsid w:val="4BEB0C49"/>
    <w:rsid w:val="4BF06D96"/>
    <w:rsid w:val="4BF712C5"/>
    <w:rsid w:val="4BFE136E"/>
    <w:rsid w:val="4C003730"/>
    <w:rsid w:val="4C0564C5"/>
    <w:rsid w:val="4C124170"/>
    <w:rsid w:val="4C1476A4"/>
    <w:rsid w:val="4C162619"/>
    <w:rsid w:val="4C24087F"/>
    <w:rsid w:val="4C2835AE"/>
    <w:rsid w:val="4C3F2608"/>
    <w:rsid w:val="4C44267F"/>
    <w:rsid w:val="4C45458F"/>
    <w:rsid w:val="4C4951B3"/>
    <w:rsid w:val="4C504AF9"/>
    <w:rsid w:val="4C513763"/>
    <w:rsid w:val="4C5964D0"/>
    <w:rsid w:val="4C5A4A29"/>
    <w:rsid w:val="4C5E29FE"/>
    <w:rsid w:val="4C696A6D"/>
    <w:rsid w:val="4C6D7A4F"/>
    <w:rsid w:val="4C792D67"/>
    <w:rsid w:val="4C7D4F23"/>
    <w:rsid w:val="4C991609"/>
    <w:rsid w:val="4CA34A95"/>
    <w:rsid w:val="4CAB4548"/>
    <w:rsid w:val="4CB5753A"/>
    <w:rsid w:val="4CB712A9"/>
    <w:rsid w:val="4CC076A7"/>
    <w:rsid w:val="4CC529BE"/>
    <w:rsid w:val="4CC66DC7"/>
    <w:rsid w:val="4CC76658"/>
    <w:rsid w:val="4CCC08B2"/>
    <w:rsid w:val="4CDD2165"/>
    <w:rsid w:val="4CDE36D3"/>
    <w:rsid w:val="4CDE7AC4"/>
    <w:rsid w:val="4CDF3312"/>
    <w:rsid w:val="4CE67DE1"/>
    <w:rsid w:val="4CEE59CC"/>
    <w:rsid w:val="4CF02461"/>
    <w:rsid w:val="4CF1164A"/>
    <w:rsid w:val="4CFA7AAF"/>
    <w:rsid w:val="4CFA7F3B"/>
    <w:rsid w:val="4D0215F9"/>
    <w:rsid w:val="4D050552"/>
    <w:rsid w:val="4D062868"/>
    <w:rsid w:val="4D07721A"/>
    <w:rsid w:val="4D0B7E8F"/>
    <w:rsid w:val="4D0C74FD"/>
    <w:rsid w:val="4D0F6236"/>
    <w:rsid w:val="4D115B26"/>
    <w:rsid w:val="4D1454B6"/>
    <w:rsid w:val="4D1770D3"/>
    <w:rsid w:val="4D184249"/>
    <w:rsid w:val="4D217D86"/>
    <w:rsid w:val="4D2B743F"/>
    <w:rsid w:val="4D3160B5"/>
    <w:rsid w:val="4D32074E"/>
    <w:rsid w:val="4D3947F6"/>
    <w:rsid w:val="4D3D494A"/>
    <w:rsid w:val="4D410984"/>
    <w:rsid w:val="4D443A5F"/>
    <w:rsid w:val="4D526D7C"/>
    <w:rsid w:val="4D560E09"/>
    <w:rsid w:val="4D56709A"/>
    <w:rsid w:val="4D5A4F33"/>
    <w:rsid w:val="4D617324"/>
    <w:rsid w:val="4D632E8A"/>
    <w:rsid w:val="4D6B3828"/>
    <w:rsid w:val="4D72317E"/>
    <w:rsid w:val="4D7B4665"/>
    <w:rsid w:val="4D8359B7"/>
    <w:rsid w:val="4D9144D6"/>
    <w:rsid w:val="4D945CC4"/>
    <w:rsid w:val="4D9562ED"/>
    <w:rsid w:val="4D961F22"/>
    <w:rsid w:val="4D975C78"/>
    <w:rsid w:val="4D9E1EFE"/>
    <w:rsid w:val="4DA52871"/>
    <w:rsid w:val="4DA804BD"/>
    <w:rsid w:val="4DAF6529"/>
    <w:rsid w:val="4DB57321"/>
    <w:rsid w:val="4DB83C43"/>
    <w:rsid w:val="4DC75E04"/>
    <w:rsid w:val="4DCA2CD0"/>
    <w:rsid w:val="4DCC5732"/>
    <w:rsid w:val="4DD35C51"/>
    <w:rsid w:val="4DE72219"/>
    <w:rsid w:val="4DF00FEE"/>
    <w:rsid w:val="4DF87CD8"/>
    <w:rsid w:val="4DFB4584"/>
    <w:rsid w:val="4DFD5471"/>
    <w:rsid w:val="4E025801"/>
    <w:rsid w:val="4E063D0D"/>
    <w:rsid w:val="4E0B31BD"/>
    <w:rsid w:val="4E0E4371"/>
    <w:rsid w:val="4E101FCE"/>
    <w:rsid w:val="4E10623F"/>
    <w:rsid w:val="4E126B2F"/>
    <w:rsid w:val="4E17642E"/>
    <w:rsid w:val="4E1C0847"/>
    <w:rsid w:val="4E3917D8"/>
    <w:rsid w:val="4E487C41"/>
    <w:rsid w:val="4E4916A1"/>
    <w:rsid w:val="4E500C56"/>
    <w:rsid w:val="4E5056C3"/>
    <w:rsid w:val="4E521385"/>
    <w:rsid w:val="4E526C72"/>
    <w:rsid w:val="4E5657B7"/>
    <w:rsid w:val="4E5A1C36"/>
    <w:rsid w:val="4E5D1B43"/>
    <w:rsid w:val="4E5E194D"/>
    <w:rsid w:val="4E5F3278"/>
    <w:rsid w:val="4E5F6EC7"/>
    <w:rsid w:val="4E684632"/>
    <w:rsid w:val="4E780CF8"/>
    <w:rsid w:val="4E787399"/>
    <w:rsid w:val="4E850346"/>
    <w:rsid w:val="4E857C56"/>
    <w:rsid w:val="4E866CBE"/>
    <w:rsid w:val="4E8F6C0B"/>
    <w:rsid w:val="4E942FA5"/>
    <w:rsid w:val="4E970723"/>
    <w:rsid w:val="4E995AAA"/>
    <w:rsid w:val="4EAE3782"/>
    <w:rsid w:val="4EB64C84"/>
    <w:rsid w:val="4EB679CA"/>
    <w:rsid w:val="4EBA23A6"/>
    <w:rsid w:val="4ECA6EDE"/>
    <w:rsid w:val="4EDF3796"/>
    <w:rsid w:val="4EE07C6B"/>
    <w:rsid w:val="4EE755A4"/>
    <w:rsid w:val="4EE92C64"/>
    <w:rsid w:val="4EEC048A"/>
    <w:rsid w:val="4EEC4798"/>
    <w:rsid w:val="4EEE36A2"/>
    <w:rsid w:val="4F1175DE"/>
    <w:rsid w:val="4F167271"/>
    <w:rsid w:val="4F173034"/>
    <w:rsid w:val="4F175737"/>
    <w:rsid w:val="4F1E7E26"/>
    <w:rsid w:val="4F222B4D"/>
    <w:rsid w:val="4F22415D"/>
    <w:rsid w:val="4F2F2E4F"/>
    <w:rsid w:val="4F325948"/>
    <w:rsid w:val="4F350357"/>
    <w:rsid w:val="4F3C39D6"/>
    <w:rsid w:val="4F432EAC"/>
    <w:rsid w:val="4F473F09"/>
    <w:rsid w:val="4F4A4DB4"/>
    <w:rsid w:val="4F562E1D"/>
    <w:rsid w:val="4F5C3F79"/>
    <w:rsid w:val="4F623386"/>
    <w:rsid w:val="4F6278F2"/>
    <w:rsid w:val="4F6524A5"/>
    <w:rsid w:val="4F6734CD"/>
    <w:rsid w:val="4F6E78C9"/>
    <w:rsid w:val="4F800F9E"/>
    <w:rsid w:val="4F824BC4"/>
    <w:rsid w:val="4F84220D"/>
    <w:rsid w:val="4F847B70"/>
    <w:rsid w:val="4F871689"/>
    <w:rsid w:val="4F8F7A0B"/>
    <w:rsid w:val="4F9168C8"/>
    <w:rsid w:val="4F982F4F"/>
    <w:rsid w:val="4F9B56F9"/>
    <w:rsid w:val="4F9E77D3"/>
    <w:rsid w:val="4F9F2E5E"/>
    <w:rsid w:val="4FAA22F8"/>
    <w:rsid w:val="4FAB4380"/>
    <w:rsid w:val="4FAB6890"/>
    <w:rsid w:val="4FAD2F74"/>
    <w:rsid w:val="4FB13FA2"/>
    <w:rsid w:val="4FB57E74"/>
    <w:rsid w:val="4FC3272F"/>
    <w:rsid w:val="4FC616ED"/>
    <w:rsid w:val="4FC7794B"/>
    <w:rsid w:val="4FDA0F6A"/>
    <w:rsid w:val="4FF365E2"/>
    <w:rsid w:val="4FF92433"/>
    <w:rsid w:val="4FFF2ADF"/>
    <w:rsid w:val="50055012"/>
    <w:rsid w:val="50062DC4"/>
    <w:rsid w:val="50083867"/>
    <w:rsid w:val="50100EFF"/>
    <w:rsid w:val="50101541"/>
    <w:rsid w:val="50112995"/>
    <w:rsid w:val="501F32AC"/>
    <w:rsid w:val="502035B4"/>
    <w:rsid w:val="50210F9C"/>
    <w:rsid w:val="5021159E"/>
    <w:rsid w:val="50272C5C"/>
    <w:rsid w:val="502B51C6"/>
    <w:rsid w:val="502C6E90"/>
    <w:rsid w:val="50313108"/>
    <w:rsid w:val="50326C49"/>
    <w:rsid w:val="503944E8"/>
    <w:rsid w:val="503C37A9"/>
    <w:rsid w:val="503E14B7"/>
    <w:rsid w:val="504B3690"/>
    <w:rsid w:val="50526EF4"/>
    <w:rsid w:val="505271FA"/>
    <w:rsid w:val="505358A3"/>
    <w:rsid w:val="50544708"/>
    <w:rsid w:val="5057261F"/>
    <w:rsid w:val="506223F9"/>
    <w:rsid w:val="506D0237"/>
    <w:rsid w:val="506D4B46"/>
    <w:rsid w:val="50774BC1"/>
    <w:rsid w:val="50834D92"/>
    <w:rsid w:val="50953316"/>
    <w:rsid w:val="509842B1"/>
    <w:rsid w:val="509C733A"/>
    <w:rsid w:val="509F36DF"/>
    <w:rsid w:val="50A02266"/>
    <w:rsid w:val="50AC470D"/>
    <w:rsid w:val="50B813A5"/>
    <w:rsid w:val="50B909AE"/>
    <w:rsid w:val="50BE304E"/>
    <w:rsid w:val="50BE7899"/>
    <w:rsid w:val="50C368BE"/>
    <w:rsid w:val="50C865A9"/>
    <w:rsid w:val="50D751D6"/>
    <w:rsid w:val="50DD66D9"/>
    <w:rsid w:val="50DE6B31"/>
    <w:rsid w:val="50DF3F72"/>
    <w:rsid w:val="50E0418D"/>
    <w:rsid w:val="50F47E1F"/>
    <w:rsid w:val="50FB5565"/>
    <w:rsid w:val="51025793"/>
    <w:rsid w:val="51063441"/>
    <w:rsid w:val="510950F3"/>
    <w:rsid w:val="510A2349"/>
    <w:rsid w:val="510A66FC"/>
    <w:rsid w:val="510F5171"/>
    <w:rsid w:val="5111322A"/>
    <w:rsid w:val="5113193A"/>
    <w:rsid w:val="511A1496"/>
    <w:rsid w:val="511E42A9"/>
    <w:rsid w:val="51272A8A"/>
    <w:rsid w:val="512B622F"/>
    <w:rsid w:val="512F5DDF"/>
    <w:rsid w:val="513230EE"/>
    <w:rsid w:val="5137529F"/>
    <w:rsid w:val="51416790"/>
    <w:rsid w:val="514B1C22"/>
    <w:rsid w:val="514D1D3B"/>
    <w:rsid w:val="51525B58"/>
    <w:rsid w:val="515E2B16"/>
    <w:rsid w:val="516910E3"/>
    <w:rsid w:val="51723D5F"/>
    <w:rsid w:val="51781B7F"/>
    <w:rsid w:val="517D025B"/>
    <w:rsid w:val="517F1381"/>
    <w:rsid w:val="5182309C"/>
    <w:rsid w:val="51823275"/>
    <w:rsid w:val="51952E2E"/>
    <w:rsid w:val="51963D8E"/>
    <w:rsid w:val="51A712F2"/>
    <w:rsid w:val="51AF1BC6"/>
    <w:rsid w:val="51B1506B"/>
    <w:rsid w:val="51B343AB"/>
    <w:rsid w:val="51B856E0"/>
    <w:rsid w:val="51BB63CA"/>
    <w:rsid w:val="51BC69D1"/>
    <w:rsid w:val="51C67BA7"/>
    <w:rsid w:val="51CB5CF2"/>
    <w:rsid w:val="51D1154C"/>
    <w:rsid w:val="51D264E1"/>
    <w:rsid w:val="51D60F8B"/>
    <w:rsid w:val="51D75216"/>
    <w:rsid w:val="51E06343"/>
    <w:rsid w:val="51E3724C"/>
    <w:rsid w:val="51E66AD8"/>
    <w:rsid w:val="51EB607A"/>
    <w:rsid w:val="51F10C04"/>
    <w:rsid w:val="51F249D6"/>
    <w:rsid w:val="51F24E6A"/>
    <w:rsid w:val="51F70E08"/>
    <w:rsid w:val="51F714EE"/>
    <w:rsid w:val="520A008F"/>
    <w:rsid w:val="520C29D0"/>
    <w:rsid w:val="520E1591"/>
    <w:rsid w:val="52175A06"/>
    <w:rsid w:val="52224FAA"/>
    <w:rsid w:val="522555D2"/>
    <w:rsid w:val="52290CB4"/>
    <w:rsid w:val="523C3645"/>
    <w:rsid w:val="52402881"/>
    <w:rsid w:val="52507919"/>
    <w:rsid w:val="525311D5"/>
    <w:rsid w:val="52661320"/>
    <w:rsid w:val="52664F6E"/>
    <w:rsid w:val="52692DB2"/>
    <w:rsid w:val="5270586C"/>
    <w:rsid w:val="527A14DE"/>
    <w:rsid w:val="527E1EAF"/>
    <w:rsid w:val="527E37EB"/>
    <w:rsid w:val="528338D9"/>
    <w:rsid w:val="52843EAB"/>
    <w:rsid w:val="528A2896"/>
    <w:rsid w:val="528D6710"/>
    <w:rsid w:val="52933E0D"/>
    <w:rsid w:val="529D37F3"/>
    <w:rsid w:val="529D59C2"/>
    <w:rsid w:val="529F29B3"/>
    <w:rsid w:val="52A62889"/>
    <w:rsid w:val="52A820CC"/>
    <w:rsid w:val="52A874A3"/>
    <w:rsid w:val="52AD3BBF"/>
    <w:rsid w:val="52AE3FA0"/>
    <w:rsid w:val="52B14033"/>
    <w:rsid w:val="52B25EF6"/>
    <w:rsid w:val="52B32AF0"/>
    <w:rsid w:val="52B43566"/>
    <w:rsid w:val="52BE760C"/>
    <w:rsid w:val="52C1181F"/>
    <w:rsid w:val="52C44E80"/>
    <w:rsid w:val="52C45064"/>
    <w:rsid w:val="52C5255A"/>
    <w:rsid w:val="52C71D6D"/>
    <w:rsid w:val="52C81A6D"/>
    <w:rsid w:val="52CA0BA9"/>
    <w:rsid w:val="52CB6FA3"/>
    <w:rsid w:val="52CD6517"/>
    <w:rsid w:val="52CE04A0"/>
    <w:rsid w:val="52D64984"/>
    <w:rsid w:val="52D92ACB"/>
    <w:rsid w:val="52DA13ED"/>
    <w:rsid w:val="52DC3133"/>
    <w:rsid w:val="52E33975"/>
    <w:rsid w:val="52E81580"/>
    <w:rsid w:val="52E85D89"/>
    <w:rsid w:val="52EE0301"/>
    <w:rsid w:val="52EE0307"/>
    <w:rsid w:val="52EF7879"/>
    <w:rsid w:val="52F57E23"/>
    <w:rsid w:val="530347A8"/>
    <w:rsid w:val="53131D0B"/>
    <w:rsid w:val="531819A1"/>
    <w:rsid w:val="531D16E0"/>
    <w:rsid w:val="531E1D87"/>
    <w:rsid w:val="532847DC"/>
    <w:rsid w:val="5343356D"/>
    <w:rsid w:val="53487DC7"/>
    <w:rsid w:val="53546E0A"/>
    <w:rsid w:val="53547D59"/>
    <w:rsid w:val="535760F6"/>
    <w:rsid w:val="535D3873"/>
    <w:rsid w:val="535F3A8F"/>
    <w:rsid w:val="536A058E"/>
    <w:rsid w:val="537625F2"/>
    <w:rsid w:val="53786887"/>
    <w:rsid w:val="53791837"/>
    <w:rsid w:val="538724AF"/>
    <w:rsid w:val="53997B82"/>
    <w:rsid w:val="539D3DD1"/>
    <w:rsid w:val="539D6290"/>
    <w:rsid w:val="53A03969"/>
    <w:rsid w:val="53A11227"/>
    <w:rsid w:val="53AE0C0A"/>
    <w:rsid w:val="53B904F8"/>
    <w:rsid w:val="53BD060C"/>
    <w:rsid w:val="53BF3C96"/>
    <w:rsid w:val="53D47BA2"/>
    <w:rsid w:val="53D710AA"/>
    <w:rsid w:val="53D82F21"/>
    <w:rsid w:val="53ED3AA5"/>
    <w:rsid w:val="53F14963"/>
    <w:rsid w:val="53F36916"/>
    <w:rsid w:val="53FC659A"/>
    <w:rsid w:val="54106B37"/>
    <w:rsid w:val="541175DE"/>
    <w:rsid w:val="541F1122"/>
    <w:rsid w:val="54226686"/>
    <w:rsid w:val="5434170B"/>
    <w:rsid w:val="54383A6E"/>
    <w:rsid w:val="543A407E"/>
    <w:rsid w:val="543D3585"/>
    <w:rsid w:val="543E304D"/>
    <w:rsid w:val="544220A4"/>
    <w:rsid w:val="544E410C"/>
    <w:rsid w:val="54526581"/>
    <w:rsid w:val="545F6326"/>
    <w:rsid w:val="547D126C"/>
    <w:rsid w:val="54815AD6"/>
    <w:rsid w:val="54834D11"/>
    <w:rsid w:val="548A3FC9"/>
    <w:rsid w:val="548F3067"/>
    <w:rsid w:val="54967A60"/>
    <w:rsid w:val="549D7114"/>
    <w:rsid w:val="54A11674"/>
    <w:rsid w:val="54A631EB"/>
    <w:rsid w:val="54A654A5"/>
    <w:rsid w:val="54A76832"/>
    <w:rsid w:val="54AD68B4"/>
    <w:rsid w:val="54B02444"/>
    <w:rsid w:val="54B46BE6"/>
    <w:rsid w:val="54B575F6"/>
    <w:rsid w:val="54BC1B13"/>
    <w:rsid w:val="54C42CEC"/>
    <w:rsid w:val="54C70DF9"/>
    <w:rsid w:val="54D11351"/>
    <w:rsid w:val="54D1168D"/>
    <w:rsid w:val="54D960F5"/>
    <w:rsid w:val="54E446E2"/>
    <w:rsid w:val="54F402ED"/>
    <w:rsid w:val="54FB0ADE"/>
    <w:rsid w:val="55032B54"/>
    <w:rsid w:val="55083897"/>
    <w:rsid w:val="550A228E"/>
    <w:rsid w:val="550F231E"/>
    <w:rsid w:val="55345504"/>
    <w:rsid w:val="55400497"/>
    <w:rsid w:val="55502DFA"/>
    <w:rsid w:val="555262FC"/>
    <w:rsid w:val="555319D1"/>
    <w:rsid w:val="555F09E9"/>
    <w:rsid w:val="55613E55"/>
    <w:rsid w:val="556616C8"/>
    <w:rsid w:val="556B47C8"/>
    <w:rsid w:val="557442EA"/>
    <w:rsid w:val="55762F7B"/>
    <w:rsid w:val="55765516"/>
    <w:rsid w:val="557E7067"/>
    <w:rsid w:val="557F3F6A"/>
    <w:rsid w:val="55833079"/>
    <w:rsid w:val="558E46D6"/>
    <w:rsid w:val="5594592A"/>
    <w:rsid w:val="5598074E"/>
    <w:rsid w:val="559A7A2A"/>
    <w:rsid w:val="559E5231"/>
    <w:rsid w:val="55A162D3"/>
    <w:rsid w:val="55AF24DA"/>
    <w:rsid w:val="55C734F5"/>
    <w:rsid w:val="55D16941"/>
    <w:rsid w:val="55D35761"/>
    <w:rsid w:val="55DC50C5"/>
    <w:rsid w:val="55E81CD4"/>
    <w:rsid w:val="55E93715"/>
    <w:rsid w:val="55F33FA5"/>
    <w:rsid w:val="560148F8"/>
    <w:rsid w:val="561616F3"/>
    <w:rsid w:val="56164AD9"/>
    <w:rsid w:val="56185C97"/>
    <w:rsid w:val="561F7F94"/>
    <w:rsid w:val="56230716"/>
    <w:rsid w:val="562863CC"/>
    <w:rsid w:val="562A0715"/>
    <w:rsid w:val="562C17E1"/>
    <w:rsid w:val="5644426C"/>
    <w:rsid w:val="56446F79"/>
    <w:rsid w:val="56557F7C"/>
    <w:rsid w:val="566D18EB"/>
    <w:rsid w:val="566D2477"/>
    <w:rsid w:val="566E6C4C"/>
    <w:rsid w:val="56754EBA"/>
    <w:rsid w:val="56780ED5"/>
    <w:rsid w:val="56794F6D"/>
    <w:rsid w:val="568F468B"/>
    <w:rsid w:val="569F2D23"/>
    <w:rsid w:val="56A746C7"/>
    <w:rsid w:val="56AB014A"/>
    <w:rsid w:val="56AB04D2"/>
    <w:rsid w:val="56AF0889"/>
    <w:rsid w:val="56B848F9"/>
    <w:rsid w:val="56C2111B"/>
    <w:rsid w:val="56D86C75"/>
    <w:rsid w:val="56E03993"/>
    <w:rsid w:val="56E45187"/>
    <w:rsid w:val="56E514A1"/>
    <w:rsid w:val="56E92A63"/>
    <w:rsid w:val="56F112B1"/>
    <w:rsid w:val="56F40860"/>
    <w:rsid w:val="56F74F00"/>
    <w:rsid w:val="56F7571D"/>
    <w:rsid w:val="56FC33A3"/>
    <w:rsid w:val="570120A9"/>
    <w:rsid w:val="57075EAC"/>
    <w:rsid w:val="57076301"/>
    <w:rsid w:val="570A59B7"/>
    <w:rsid w:val="570D53A0"/>
    <w:rsid w:val="57211430"/>
    <w:rsid w:val="57270B3D"/>
    <w:rsid w:val="57272D89"/>
    <w:rsid w:val="5730608A"/>
    <w:rsid w:val="57380AFC"/>
    <w:rsid w:val="573910BE"/>
    <w:rsid w:val="573D680E"/>
    <w:rsid w:val="573E4972"/>
    <w:rsid w:val="57411EFE"/>
    <w:rsid w:val="574511ED"/>
    <w:rsid w:val="575D1C67"/>
    <w:rsid w:val="57641ED2"/>
    <w:rsid w:val="576516CC"/>
    <w:rsid w:val="576A4F03"/>
    <w:rsid w:val="576E0591"/>
    <w:rsid w:val="5773493B"/>
    <w:rsid w:val="57776ECD"/>
    <w:rsid w:val="57794F6E"/>
    <w:rsid w:val="577E60BE"/>
    <w:rsid w:val="57802C16"/>
    <w:rsid w:val="57815E55"/>
    <w:rsid w:val="578852D2"/>
    <w:rsid w:val="57A22F47"/>
    <w:rsid w:val="57A26A67"/>
    <w:rsid w:val="57A94D69"/>
    <w:rsid w:val="57AF2218"/>
    <w:rsid w:val="57B87153"/>
    <w:rsid w:val="57BC0495"/>
    <w:rsid w:val="57C06A26"/>
    <w:rsid w:val="57CC7074"/>
    <w:rsid w:val="57E76AC9"/>
    <w:rsid w:val="57EB2845"/>
    <w:rsid w:val="57F51B05"/>
    <w:rsid w:val="57F975D0"/>
    <w:rsid w:val="57FA0E5E"/>
    <w:rsid w:val="57FD35E3"/>
    <w:rsid w:val="58076D29"/>
    <w:rsid w:val="580C4B64"/>
    <w:rsid w:val="580E7831"/>
    <w:rsid w:val="580F5097"/>
    <w:rsid w:val="58100D70"/>
    <w:rsid w:val="581D0E40"/>
    <w:rsid w:val="58233747"/>
    <w:rsid w:val="5834793C"/>
    <w:rsid w:val="58377008"/>
    <w:rsid w:val="58377264"/>
    <w:rsid w:val="58446718"/>
    <w:rsid w:val="5848705A"/>
    <w:rsid w:val="58647451"/>
    <w:rsid w:val="587B7D70"/>
    <w:rsid w:val="587D6916"/>
    <w:rsid w:val="58824F05"/>
    <w:rsid w:val="588E4E06"/>
    <w:rsid w:val="589D2BE1"/>
    <w:rsid w:val="58A6088E"/>
    <w:rsid w:val="58B14B2F"/>
    <w:rsid w:val="58B84BA8"/>
    <w:rsid w:val="58C419FA"/>
    <w:rsid w:val="58CF08A8"/>
    <w:rsid w:val="58D83D70"/>
    <w:rsid w:val="58EB49A4"/>
    <w:rsid w:val="58F35A6F"/>
    <w:rsid w:val="58F77D70"/>
    <w:rsid w:val="58FA0CC9"/>
    <w:rsid w:val="58FF615D"/>
    <w:rsid w:val="590167CB"/>
    <w:rsid w:val="59082ECE"/>
    <w:rsid w:val="59132528"/>
    <w:rsid w:val="59271BEF"/>
    <w:rsid w:val="592A19E3"/>
    <w:rsid w:val="592E635F"/>
    <w:rsid w:val="59331EA2"/>
    <w:rsid w:val="59336BFC"/>
    <w:rsid w:val="59342DF2"/>
    <w:rsid w:val="593C48DB"/>
    <w:rsid w:val="59433CF0"/>
    <w:rsid w:val="59496B9F"/>
    <w:rsid w:val="594A037D"/>
    <w:rsid w:val="59582258"/>
    <w:rsid w:val="596429D6"/>
    <w:rsid w:val="59651CAE"/>
    <w:rsid w:val="597459BF"/>
    <w:rsid w:val="59752418"/>
    <w:rsid w:val="597C468B"/>
    <w:rsid w:val="597D6C89"/>
    <w:rsid w:val="5986217E"/>
    <w:rsid w:val="59976FEB"/>
    <w:rsid w:val="59A00EDC"/>
    <w:rsid w:val="59A02CF1"/>
    <w:rsid w:val="59A47020"/>
    <w:rsid w:val="59A57581"/>
    <w:rsid w:val="59AB2444"/>
    <w:rsid w:val="59AC701E"/>
    <w:rsid w:val="59AD01A7"/>
    <w:rsid w:val="59AD3B63"/>
    <w:rsid w:val="59B6533D"/>
    <w:rsid w:val="59B941E0"/>
    <w:rsid w:val="59BC13A7"/>
    <w:rsid w:val="59C10F62"/>
    <w:rsid w:val="59C2730A"/>
    <w:rsid w:val="59C462B0"/>
    <w:rsid w:val="59C707D0"/>
    <w:rsid w:val="59C817EE"/>
    <w:rsid w:val="59CF317E"/>
    <w:rsid w:val="59E549BE"/>
    <w:rsid w:val="59F740F1"/>
    <w:rsid w:val="59F902DA"/>
    <w:rsid w:val="59F972F7"/>
    <w:rsid w:val="5A084C52"/>
    <w:rsid w:val="5A211F85"/>
    <w:rsid w:val="5A226ECE"/>
    <w:rsid w:val="5A2B27D6"/>
    <w:rsid w:val="5A2F594A"/>
    <w:rsid w:val="5A3E5ABB"/>
    <w:rsid w:val="5A4049FD"/>
    <w:rsid w:val="5A430D8D"/>
    <w:rsid w:val="5A587DEC"/>
    <w:rsid w:val="5A5D73C6"/>
    <w:rsid w:val="5A6C32D3"/>
    <w:rsid w:val="5A6C6A91"/>
    <w:rsid w:val="5A702884"/>
    <w:rsid w:val="5A703622"/>
    <w:rsid w:val="5A796801"/>
    <w:rsid w:val="5A8126F4"/>
    <w:rsid w:val="5A814A82"/>
    <w:rsid w:val="5A9030E7"/>
    <w:rsid w:val="5A9261B6"/>
    <w:rsid w:val="5A9474D4"/>
    <w:rsid w:val="5AA3470B"/>
    <w:rsid w:val="5AB21842"/>
    <w:rsid w:val="5AB96EC4"/>
    <w:rsid w:val="5ABA75F5"/>
    <w:rsid w:val="5AC00736"/>
    <w:rsid w:val="5ACC58A9"/>
    <w:rsid w:val="5AD87AA0"/>
    <w:rsid w:val="5AE1312B"/>
    <w:rsid w:val="5AE53EED"/>
    <w:rsid w:val="5AE56ED8"/>
    <w:rsid w:val="5AEB179F"/>
    <w:rsid w:val="5AEC28E9"/>
    <w:rsid w:val="5AF873F9"/>
    <w:rsid w:val="5AFD5CA1"/>
    <w:rsid w:val="5B0516D1"/>
    <w:rsid w:val="5B0E2BE7"/>
    <w:rsid w:val="5B194774"/>
    <w:rsid w:val="5B215A6F"/>
    <w:rsid w:val="5B2272B8"/>
    <w:rsid w:val="5B246C93"/>
    <w:rsid w:val="5B293FA4"/>
    <w:rsid w:val="5B3B1E10"/>
    <w:rsid w:val="5B4026A7"/>
    <w:rsid w:val="5B4B766A"/>
    <w:rsid w:val="5B5B6A56"/>
    <w:rsid w:val="5B5E5179"/>
    <w:rsid w:val="5B686769"/>
    <w:rsid w:val="5B6C0E8D"/>
    <w:rsid w:val="5B6F4007"/>
    <w:rsid w:val="5B742E16"/>
    <w:rsid w:val="5B7431E3"/>
    <w:rsid w:val="5B8554AD"/>
    <w:rsid w:val="5B864EEC"/>
    <w:rsid w:val="5B8655DE"/>
    <w:rsid w:val="5B8878FB"/>
    <w:rsid w:val="5B887CBA"/>
    <w:rsid w:val="5B952E72"/>
    <w:rsid w:val="5B9F0154"/>
    <w:rsid w:val="5BA73307"/>
    <w:rsid w:val="5BA84FB7"/>
    <w:rsid w:val="5BAE7E46"/>
    <w:rsid w:val="5BB12742"/>
    <w:rsid w:val="5BB4034B"/>
    <w:rsid w:val="5BB81E3B"/>
    <w:rsid w:val="5BC65BA5"/>
    <w:rsid w:val="5BC80610"/>
    <w:rsid w:val="5BCC3E7B"/>
    <w:rsid w:val="5BCD73CC"/>
    <w:rsid w:val="5BCF7335"/>
    <w:rsid w:val="5BD21052"/>
    <w:rsid w:val="5BE16D34"/>
    <w:rsid w:val="5BE461A6"/>
    <w:rsid w:val="5BE520C5"/>
    <w:rsid w:val="5BF33B03"/>
    <w:rsid w:val="5BF93486"/>
    <w:rsid w:val="5BF96C0C"/>
    <w:rsid w:val="5C050C37"/>
    <w:rsid w:val="5C0B6BEB"/>
    <w:rsid w:val="5C196691"/>
    <w:rsid w:val="5C1A5A7E"/>
    <w:rsid w:val="5C214C1A"/>
    <w:rsid w:val="5C2D0C32"/>
    <w:rsid w:val="5C2E0656"/>
    <w:rsid w:val="5C2F4ED9"/>
    <w:rsid w:val="5C363AC4"/>
    <w:rsid w:val="5C383883"/>
    <w:rsid w:val="5C39587B"/>
    <w:rsid w:val="5C487098"/>
    <w:rsid w:val="5C5210C9"/>
    <w:rsid w:val="5C551E2B"/>
    <w:rsid w:val="5C566ADD"/>
    <w:rsid w:val="5C584FCD"/>
    <w:rsid w:val="5C685FAD"/>
    <w:rsid w:val="5C6A2A90"/>
    <w:rsid w:val="5C6A5A44"/>
    <w:rsid w:val="5C775CC1"/>
    <w:rsid w:val="5C782B70"/>
    <w:rsid w:val="5C807ED9"/>
    <w:rsid w:val="5C8C5796"/>
    <w:rsid w:val="5C9028C8"/>
    <w:rsid w:val="5C9039A1"/>
    <w:rsid w:val="5C9400FE"/>
    <w:rsid w:val="5C9802BB"/>
    <w:rsid w:val="5C9E37D6"/>
    <w:rsid w:val="5C9F4BE4"/>
    <w:rsid w:val="5CAE1841"/>
    <w:rsid w:val="5CB009C2"/>
    <w:rsid w:val="5CB30E23"/>
    <w:rsid w:val="5CC02A56"/>
    <w:rsid w:val="5CC71318"/>
    <w:rsid w:val="5CC839E4"/>
    <w:rsid w:val="5CDB024C"/>
    <w:rsid w:val="5CE9646E"/>
    <w:rsid w:val="5CEB65B4"/>
    <w:rsid w:val="5CF30508"/>
    <w:rsid w:val="5D034955"/>
    <w:rsid w:val="5D037ACA"/>
    <w:rsid w:val="5D086B08"/>
    <w:rsid w:val="5D107877"/>
    <w:rsid w:val="5D14283F"/>
    <w:rsid w:val="5D14552E"/>
    <w:rsid w:val="5D1C393A"/>
    <w:rsid w:val="5D234625"/>
    <w:rsid w:val="5D290307"/>
    <w:rsid w:val="5D32024B"/>
    <w:rsid w:val="5D3664F7"/>
    <w:rsid w:val="5D3E30FA"/>
    <w:rsid w:val="5D3E7219"/>
    <w:rsid w:val="5D445352"/>
    <w:rsid w:val="5D450682"/>
    <w:rsid w:val="5D5C0CC1"/>
    <w:rsid w:val="5D666FAB"/>
    <w:rsid w:val="5D68574F"/>
    <w:rsid w:val="5D69123B"/>
    <w:rsid w:val="5D6D28CA"/>
    <w:rsid w:val="5D777C70"/>
    <w:rsid w:val="5D8104A7"/>
    <w:rsid w:val="5D897F69"/>
    <w:rsid w:val="5DA82D4A"/>
    <w:rsid w:val="5DAD1625"/>
    <w:rsid w:val="5DB713CE"/>
    <w:rsid w:val="5DB92422"/>
    <w:rsid w:val="5DBA3C0B"/>
    <w:rsid w:val="5DC3428A"/>
    <w:rsid w:val="5DC603E7"/>
    <w:rsid w:val="5DD15915"/>
    <w:rsid w:val="5DD47EED"/>
    <w:rsid w:val="5DE036AE"/>
    <w:rsid w:val="5DE768DF"/>
    <w:rsid w:val="5DEB632A"/>
    <w:rsid w:val="5DFC2B94"/>
    <w:rsid w:val="5E044051"/>
    <w:rsid w:val="5E087C39"/>
    <w:rsid w:val="5E13621E"/>
    <w:rsid w:val="5E167DEA"/>
    <w:rsid w:val="5E2C032D"/>
    <w:rsid w:val="5E34043D"/>
    <w:rsid w:val="5E377142"/>
    <w:rsid w:val="5E48734A"/>
    <w:rsid w:val="5E4D151E"/>
    <w:rsid w:val="5E5256CF"/>
    <w:rsid w:val="5E53251C"/>
    <w:rsid w:val="5E5B4CE2"/>
    <w:rsid w:val="5E5C42A1"/>
    <w:rsid w:val="5E5F3E1C"/>
    <w:rsid w:val="5E65152B"/>
    <w:rsid w:val="5E7419FA"/>
    <w:rsid w:val="5E78597B"/>
    <w:rsid w:val="5E795E0F"/>
    <w:rsid w:val="5E7A7B1D"/>
    <w:rsid w:val="5E7E6E2D"/>
    <w:rsid w:val="5E821A10"/>
    <w:rsid w:val="5E8D7C39"/>
    <w:rsid w:val="5E917AFD"/>
    <w:rsid w:val="5E93573A"/>
    <w:rsid w:val="5E966703"/>
    <w:rsid w:val="5E9E0399"/>
    <w:rsid w:val="5EAC0285"/>
    <w:rsid w:val="5EAD5331"/>
    <w:rsid w:val="5EBE4AA5"/>
    <w:rsid w:val="5EC609DA"/>
    <w:rsid w:val="5ED40587"/>
    <w:rsid w:val="5ED52E57"/>
    <w:rsid w:val="5ED61D18"/>
    <w:rsid w:val="5EDA5FEF"/>
    <w:rsid w:val="5EDC54EF"/>
    <w:rsid w:val="5EDD4B28"/>
    <w:rsid w:val="5EE85474"/>
    <w:rsid w:val="5EEC0B95"/>
    <w:rsid w:val="5EF00A7A"/>
    <w:rsid w:val="5EF71CFB"/>
    <w:rsid w:val="5EFC37E2"/>
    <w:rsid w:val="5F057E9B"/>
    <w:rsid w:val="5F100F52"/>
    <w:rsid w:val="5F1833F7"/>
    <w:rsid w:val="5F1A6328"/>
    <w:rsid w:val="5F1C0006"/>
    <w:rsid w:val="5F1D4307"/>
    <w:rsid w:val="5F236821"/>
    <w:rsid w:val="5F3131FF"/>
    <w:rsid w:val="5F337FDA"/>
    <w:rsid w:val="5F3561D8"/>
    <w:rsid w:val="5F41161E"/>
    <w:rsid w:val="5F5C0E82"/>
    <w:rsid w:val="5F5D1EB0"/>
    <w:rsid w:val="5F60136E"/>
    <w:rsid w:val="5F6319B8"/>
    <w:rsid w:val="5F695B2D"/>
    <w:rsid w:val="5F725A62"/>
    <w:rsid w:val="5F74244C"/>
    <w:rsid w:val="5F835B70"/>
    <w:rsid w:val="5F850849"/>
    <w:rsid w:val="5F8E1395"/>
    <w:rsid w:val="5FA17311"/>
    <w:rsid w:val="5FA67D65"/>
    <w:rsid w:val="5FAC52BF"/>
    <w:rsid w:val="5FAC5F18"/>
    <w:rsid w:val="5FAC708D"/>
    <w:rsid w:val="5FAD0AD1"/>
    <w:rsid w:val="5FB14366"/>
    <w:rsid w:val="5FB22DDD"/>
    <w:rsid w:val="5FB919B2"/>
    <w:rsid w:val="5FBB0231"/>
    <w:rsid w:val="5FBB2CE0"/>
    <w:rsid w:val="5FC25A3B"/>
    <w:rsid w:val="5FD57842"/>
    <w:rsid w:val="5FD74889"/>
    <w:rsid w:val="5FD82DC5"/>
    <w:rsid w:val="5FE7047A"/>
    <w:rsid w:val="5FEB3422"/>
    <w:rsid w:val="5FF05FCA"/>
    <w:rsid w:val="5FF52240"/>
    <w:rsid w:val="5FFE39B6"/>
    <w:rsid w:val="60044E19"/>
    <w:rsid w:val="60135E1A"/>
    <w:rsid w:val="601C5517"/>
    <w:rsid w:val="602007E7"/>
    <w:rsid w:val="60256FE0"/>
    <w:rsid w:val="60293727"/>
    <w:rsid w:val="603875CB"/>
    <w:rsid w:val="603D3A0F"/>
    <w:rsid w:val="604F72A6"/>
    <w:rsid w:val="605133AD"/>
    <w:rsid w:val="605F4CE9"/>
    <w:rsid w:val="6063510D"/>
    <w:rsid w:val="606876B6"/>
    <w:rsid w:val="60723414"/>
    <w:rsid w:val="60801C8A"/>
    <w:rsid w:val="6088251F"/>
    <w:rsid w:val="608F3926"/>
    <w:rsid w:val="608F5287"/>
    <w:rsid w:val="60901C43"/>
    <w:rsid w:val="609A45DE"/>
    <w:rsid w:val="60BA195F"/>
    <w:rsid w:val="60BB6B1C"/>
    <w:rsid w:val="60C44DAC"/>
    <w:rsid w:val="60CB2763"/>
    <w:rsid w:val="60CB3E5A"/>
    <w:rsid w:val="60DC049F"/>
    <w:rsid w:val="60E162FE"/>
    <w:rsid w:val="60E732E5"/>
    <w:rsid w:val="60F647D1"/>
    <w:rsid w:val="60F75845"/>
    <w:rsid w:val="60FC0323"/>
    <w:rsid w:val="60FD5F5A"/>
    <w:rsid w:val="60FF47EC"/>
    <w:rsid w:val="61051BBD"/>
    <w:rsid w:val="6108122D"/>
    <w:rsid w:val="61106CC0"/>
    <w:rsid w:val="61141C9D"/>
    <w:rsid w:val="61173375"/>
    <w:rsid w:val="612431D1"/>
    <w:rsid w:val="61276859"/>
    <w:rsid w:val="612B0B99"/>
    <w:rsid w:val="613755FF"/>
    <w:rsid w:val="613D06E5"/>
    <w:rsid w:val="61416D81"/>
    <w:rsid w:val="614C3131"/>
    <w:rsid w:val="614E5428"/>
    <w:rsid w:val="61534507"/>
    <w:rsid w:val="616A05BA"/>
    <w:rsid w:val="61745BFE"/>
    <w:rsid w:val="618B6904"/>
    <w:rsid w:val="618B6F18"/>
    <w:rsid w:val="61902BE6"/>
    <w:rsid w:val="61917829"/>
    <w:rsid w:val="61A54181"/>
    <w:rsid w:val="61A86E74"/>
    <w:rsid w:val="61B13862"/>
    <w:rsid w:val="61CC6481"/>
    <w:rsid w:val="61D93C9B"/>
    <w:rsid w:val="61DD38D1"/>
    <w:rsid w:val="61E31D87"/>
    <w:rsid w:val="61E868FC"/>
    <w:rsid w:val="61EB343F"/>
    <w:rsid w:val="61EE526B"/>
    <w:rsid w:val="61FD11D4"/>
    <w:rsid w:val="62036D8B"/>
    <w:rsid w:val="620C24D2"/>
    <w:rsid w:val="6210615D"/>
    <w:rsid w:val="621F029F"/>
    <w:rsid w:val="6221742E"/>
    <w:rsid w:val="62417E90"/>
    <w:rsid w:val="624D53FA"/>
    <w:rsid w:val="6251451B"/>
    <w:rsid w:val="62600241"/>
    <w:rsid w:val="626A664D"/>
    <w:rsid w:val="626D784A"/>
    <w:rsid w:val="626F3D3B"/>
    <w:rsid w:val="626F711E"/>
    <w:rsid w:val="62726160"/>
    <w:rsid w:val="62887D39"/>
    <w:rsid w:val="629E7844"/>
    <w:rsid w:val="62A30169"/>
    <w:rsid w:val="62AB6771"/>
    <w:rsid w:val="62B0051C"/>
    <w:rsid w:val="62C16E74"/>
    <w:rsid w:val="62C4198D"/>
    <w:rsid w:val="62C66907"/>
    <w:rsid w:val="62DA4BE4"/>
    <w:rsid w:val="62E21FE6"/>
    <w:rsid w:val="62EC3418"/>
    <w:rsid w:val="62FB1F5E"/>
    <w:rsid w:val="6302572B"/>
    <w:rsid w:val="63040F2F"/>
    <w:rsid w:val="630C1C94"/>
    <w:rsid w:val="631852E2"/>
    <w:rsid w:val="63194117"/>
    <w:rsid w:val="631F18D2"/>
    <w:rsid w:val="63252268"/>
    <w:rsid w:val="632B39DD"/>
    <w:rsid w:val="632B5373"/>
    <w:rsid w:val="63384FFE"/>
    <w:rsid w:val="6338598B"/>
    <w:rsid w:val="633A3CCF"/>
    <w:rsid w:val="633B3150"/>
    <w:rsid w:val="633C6265"/>
    <w:rsid w:val="63410D72"/>
    <w:rsid w:val="634A596F"/>
    <w:rsid w:val="635C1C78"/>
    <w:rsid w:val="636C69A2"/>
    <w:rsid w:val="63747317"/>
    <w:rsid w:val="637864A7"/>
    <w:rsid w:val="637A0A5E"/>
    <w:rsid w:val="637A0D73"/>
    <w:rsid w:val="637C68D1"/>
    <w:rsid w:val="63810153"/>
    <w:rsid w:val="638C475D"/>
    <w:rsid w:val="638F2034"/>
    <w:rsid w:val="6390720A"/>
    <w:rsid w:val="6393097B"/>
    <w:rsid w:val="639A4526"/>
    <w:rsid w:val="63A40434"/>
    <w:rsid w:val="63A434A0"/>
    <w:rsid w:val="63A502AA"/>
    <w:rsid w:val="63AD3DFD"/>
    <w:rsid w:val="63B349F8"/>
    <w:rsid w:val="63B71CCE"/>
    <w:rsid w:val="63BD210C"/>
    <w:rsid w:val="63C11BFC"/>
    <w:rsid w:val="63C20D04"/>
    <w:rsid w:val="63C67212"/>
    <w:rsid w:val="63DC4943"/>
    <w:rsid w:val="63DE187D"/>
    <w:rsid w:val="63DE2E4C"/>
    <w:rsid w:val="63E87188"/>
    <w:rsid w:val="63F4337F"/>
    <w:rsid w:val="63FB151D"/>
    <w:rsid w:val="63FB7BEE"/>
    <w:rsid w:val="63FD7E7D"/>
    <w:rsid w:val="64020F30"/>
    <w:rsid w:val="64065DF6"/>
    <w:rsid w:val="6410506D"/>
    <w:rsid w:val="64120074"/>
    <w:rsid w:val="641B4AB3"/>
    <w:rsid w:val="641D5D50"/>
    <w:rsid w:val="641E5A76"/>
    <w:rsid w:val="641F72F5"/>
    <w:rsid w:val="64212490"/>
    <w:rsid w:val="64264920"/>
    <w:rsid w:val="64284D93"/>
    <w:rsid w:val="642F4896"/>
    <w:rsid w:val="64362523"/>
    <w:rsid w:val="643644B1"/>
    <w:rsid w:val="643C3DFB"/>
    <w:rsid w:val="643E2BD3"/>
    <w:rsid w:val="643E534D"/>
    <w:rsid w:val="644B633C"/>
    <w:rsid w:val="6451339A"/>
    <w:rsid w:val="6456068A"/>
    <w:rsid w:val="645C6DD7"/>
    <w:rsid w:val="645D27B1"/>
    <w:rsid w:val="64644998"/>
    <w:rsid w:val="64681A73"/>
    <w:rsid w:val="646924DB"/>
    <w:rsid w:val="64694AC9"/>
    <w:rsid w:val="646D58E0"/>
    <w:rsid w:val="64745038"/>
    <w:rsid w:val="64781379"/>
    <w:rsid w:val="647A1DAB"/>
    <w:rsid w:val="648B023D"/>
    <w:rsid w:val="648B779B"/>
    <w:rsid w:val="64903C06"/>
    <w:rsid w:val="64A07C97"/>
    <w:rsid w:val="64A6478B"/>
    <w:rsid w:val="64A867F8"/>
    <w:rsid w:val="64AC0894"/>
    <w:rsid w:val="64BE61AD"/>
    <w:rsid w:val="64D1157E"/>
    <w:rsid w:val="64D63485"/>
    <w:rsid w:val="64E27658"/>
    <w:rsid w:val="6503657A"/>
    <w:rsid w:val="650B0218"/>
    <w:rsid w:val="650D1CAF"/>
    <w:rsid w:val="65127C38"/>
    <w:rsid w:val="6517484E"/>
    <w:rsid w:val="651F664A"/>
    <w:rsid w:val="65227A4F"/>
    <w:rsid w:val="652E32C1"/>
    <w:rsid w:val="652F0A2D"/>
    <w:rsid w:val="652F59CE"/>
    <w:rsid w:val="6534721D"/>
    <w:rsid w:val="653C5699"/>
    <w:rsid w:val="654D30E7"/>
    <w:rsid w:val="654F25D3"/>
    <w:rsid w:val="65532D27"/>
    <w:rsid w:val="655B63EE"/>
    <w:rsid w:val="65623116"/>
    <w:rsid w:val="656627BF"/>
    <w:rsid w:val="65687859"/>
    <w:rsid w:val="656C4076"/>
    <w:rsid w:val="656D03A1"/>
    <w:rsid w:val="656D17D2"/>
    <w:rsid w:val="657713CD"/>
    <w:rsid w:val="6577655B"/>
    <w:rsid w:val="657A32D6"/>
    <w:rsid w:val="6592636B"/>
    <w:rsid w:val="65931280"/>
    <w:rsid w:val="659B722F"/>
    <w:rsid w:val="659D08D8"/>
    <w:rsid w:val="65A15B32"/>
    <w:rsid w:val="65A22A7F"/>
    <w:rsid w:val="65B073B1"/>
    <w:rsid w:val="65B57D4C"/>
    <w:rsid w:val="65B63234"/>
    <w:rsid w:val="65B85B12"/>
    <w:rsid w:val="65B909B4"/>
    <w:rsid w:val="65BF2FB7"/>
    <w:rsid w:val="65C92EDD"/>
    <w:rsid w:val="65CD0FDC"/>
    <w:rsid w:val="65CE09EE"/>
    <w:rsid w:val="65DB7E2E"/>
    <w:rsid w:val="65DC3CB9"/>
    <w:rsid w:val="65E21F00"/>
    <w:rsid w:val="65EB028C"/>
    <w:rsid w:val="65EB742A"/>
    <w:rsid w:val="65EF094D"/>
    <w:rsid w:val="65EF6597"/>
    <w:rsid w:val="65FB4F29"/>
    <w:rsid w:val="66022202"/>
    <w:rsid w:val="660309B0"/>
    <w:rsid w:val="660C5876"/>
    <w:rsid w:val="66167018"/>
    <w:rsid w:val="661C606C"/>
    <w:rsid w:val="661D7B2C"/>
    <w:rsid w:val="662533F5"/>
    <w:rsid w:val="66286C85"/>
    <w:rsid w:val="662C338C"/>
    <w:rsid w:val="662C6105"/>
    <w:rsid w:val="662D3F0C"/>
    <w:rsid w:val="66353557"/>
    <w:rsid w:val="66360279"/>
    <w:rsid w:val="66453182"/>
    <w:rsid w:val="665A5CD5"/>
    <w:rsid w:val="66605B83"/>
    <w:rsid w:val="66640C7A"/>
    <w:rsid w:val="666646A6"/>
    <w:rsid w:val="66765D82"/>
    <w:rsid w:val="667736A3"/>
    <w:rsid w:val="667C5ED4"/>
    <w:rsid w:val="668B6205"/>
    <w:rsid w:val="668F27D9"/>
    <w:rsid w:val="6690699C"/>
    <w:rsid w:val="6696580B"/>
    <w:rsid w:val="66983CFA"/>
    <w:rsid w:val="669A3DB2"/>
    <w:rsid w:val="669C1200"/>
    <w:rsid w:val="66A51953"/>
    <w:rsid w:val="66A650D9"/>
    <w:rsid w:val="66A75FD3"/>
    <w:rsid w:val="66A97DBA"/>
    <w:rsid w:val="66AB361E"/>
    <w:rsid w:val="66B24BAD"/>
    <w:rsid w:val="66B24E7E"/>
    <w:rsid w:val="66B3673A"/>
    <w:rsid w:val="66B4080A"/>
    <w:rsid w:val="66B905D4"/>
    <w:rsid w:val="66B91700"/>
    <w:rsid w:val="66C1412F"/>
    <w:rsid w:val="66D971A4"/>
    <w:rsid w:val="66DB3E9D"/>
    <w:rsid w:val="66F42C1D"/>
    <w:rsid w:val="66F60A36"/>
    <w:rsid w:val="6706035F"/>
    <w:rsid w:val="6707199F"/>
    <w:rsid w:val="67072C08"/>
    <w:rsid w:val="67122355"/>
    <w:rsid w:val="67144396"/>
    <w:rsid w:val="671E3E7C"/>
    <w:rsid w:val="67272EEF"/>
    <w:rsid w:val="67331F7A"/>
    <w:rsid w:val="67384868"/>
    <w:rsid w:val="673E0325"/>
    <w:rsid w:val="67411078"/>
    <w:rsid w:val="674F317D"/>
    <w:rsid w:val="6754761A"/>
    <w:rsid w:val="675A11AE"/>
    <w:rsid w:val="676845DE"/>
    <w:rsid w:val="676D456A"/>
    <w:rsid w:val="676D67E6"/>
    <w:rsid w:val="676E3EF2"/>
    <w:rsid w:val="677411DA"/>
    <w:rsid w:val="67803D0D"/>
    <w:rsid w:val="67880C2D"/>
    <w:rsid w:val="67891FF6"/>
    <w:rsid w:val="67991BFE"/>
    <w:rsid w:val="679C243B"/>
    <w:rsid w:val="67A7301C"/>
    <w:rsid w:val="67A95559"/>
    <w:rsid w:val="67AB5867"/>
    <w:rsid w:val="67AB6AAA"/>
    <w:rsid w:val="67AE4BBF"/>
    <w:rsid w:val="67B242B1"/>
    <w:rsid w:val="67BA0EC2"/>
    <w:rsid w:val="67BF6D1F"/>
    <w:rsid w:val="67C83EA7"/>
    <w:rsid w:val="67C96AF6"/>
    <w:rsid w:val="67DE3823"/>
    <w:rsid w:val="67E16919"/>
    <w:rsid w:val="67EB281D"/>
    <w:rsid w:val="67EF6A95"/>
    <w:rsid w:val="67F20F5B"/>
    <w:rsid w:val="67F55EC6"/>
    <w:rsid w:val="67FA6EFF"/>
    <w:rsid w:val="68144D95"/>
    <w:rsid w:val="681F60D4"/>
    <w:rsid w:val="682C3893"/>
    <w:rsid w:val="683F123A"/>
    <w:rsid w:val="68436057"/>
    <w:rsid w:val="684941A9"/>
    <w:rsid w:val="684A163D"/>
    <w:rsid w:val="684B3682"/>
    <w:rsid w:val="684E4A69"/>
    <w:rsid w:val="68680F81"/>
    <w:rsid w:val="686B4A24"/>
    <w:rsid w:val="686E424D"/>
    <w:rsid w:val="68717C38"/>
    <w:rsid w:val="68763A15"/>
    <w:rsid w:val="687640CE"/>
    <w:rsid w:val="687E370E"/>
    <w:rsid w:val="689031D4"/>
    <w:rsid w:val="68910A2F"/>
    <w:rsid w:val="68963137"/>
    <w:rsid w:val="689F2031"/>
    <w:rsid w:val="68A019EB"/>
    <w:rsid w:val="68A172FF"/>
    <w:rsid w:val="68A2613A"/>
    <w:rsid w:val="68A44CC5"/>
    <w:rsid w:val="68A5530D"/>
    <w:rsid w:val="68B40871"/>
    <w:rsid w:val="68B57AD4"/>
    <w:rsid w:val="68B903C5"/>
    <w:rsid w:val="68C502E7"/>
    <w:rsid w:val="68C5421B"/>
    <w:rsid w:val="68CD5AEF"/>
    <w:rsid w:val="68DA2E33"/>
    <w:rsid w:val="68DE733A"/>
    <w:rsid w:val="68E03F04"/>
    <w:rsid w:val="68E10BEE"/>
    <w:rsid w:val="68E114F2"/>
    <w:rsid w:val="68FA490F"/>
    <w:rsid w:val="68FB0C3A"/>
    <w:rsid w:val="69035C29"/>
    <w:rsid w:val="690E375A"/>
    <w:rsid w:val="69144C46"/>
    <w:rsid w:val="691751DE"/>
    <w:rsid w:val="69186260"/>
    <w:rsid w:val="6919739A"/>
    <w:rsid w:val="692725E7"/>
    <w:rsid w:val="693275D5"/>
    <w:rsid w:val="69343F33"/>
    <w:rsid w:val="69364DC2"/>
    <w:rsid w:val="693B054D"/>
    <w:rsid w:val="693E76AF"/>
    <w:rsid w:val="69426968"/>
    <w:rsid w:val="69436F2C"/>
    <w:rsid w:val="69473733"/>
    <w:rsid w:val="694774FF"/>
    <w:rsid w:val="694C640B"/>
    <w:rsid w:val="695F72BA"/>
    <w:rsid w:val="69673F37"/>
    <w:rsid w:val="696C4EA3"/>
    <w:rsid w:val="696F17AC"/>
    <w:rsid w:val="69714FA5"/>
    <w:rsid w:val="697B0051"/>
    <w:rsid w:val="697C7EC1"/>
    <w:rsid w:val="698603DC"/>
    <w:rsid w:val="698B2497"/>
    <w:rsid w:val="698E1D27"/>
    <w:rsid w:val="69987965"/>
    <w:rsid w:val="699A328A"/>
    <w:rsid w:val="699D4130"/>
    <w:rsid w:val="69AD11FF"/>
    <w:rsid w:val="69BE2697"/>
    <w:rsid w:val="69BF2F7D"/>
    <w:rsid w:val="69C65FD0"/>
    <w:rsid w:val="69CC297C"/>
    <w:rsid w:val="69D67007"/>
    <w:rsid w:val="69D7213B"/>
    <w:rsid w:val="69DB6B23"/>
    <w:rsid w:val="69DD7D9E"/>
    <w:rsid w:val="69DE1B61"/>
    <w:rsid w:val="69DF3FC1"/>
    <w:rsid w:val="69E22807"/>
    <w:rsid w:val="69E420D3"/>
    <w:rsid w:val="69EB45E0"/>
    <w:rsid w:val="69F07FAE"/>
    <w:rsid w:val="69FA1B39"/>
    <w:rsid w:val="69FD0B82"/>
    <w:rsid w:val="6A0D5967"/>
    <w:rsid w:val="6A1202B5"/>
    <w:rsid w:val="6A1322C3"/>
    <w:rsid w:val="6A2417B9"/>
    <w:rsid w:val="6A2B078F"/>
    <w:rsid w:val="6A351BBE"/>
    <w:rsid w:val="6A3811E8"/>
    <w:rsid w:val="6A3A3B0F"/>
    <w:rsid w:val="6A3F7D9A"/>
    <w:rsid w:val="6A5341AF"/>
    <w:rsid w:val="6A63387F"/>
    <w:rsid w:val="6A6379E6"/>
    <w:rsid w:val="6A6514AF"/>
    <w:rsid w:val="6A672AFE"/>
    <w:rsid w:val="6A791CA8"/>
    <w:rsid w:val="6A7C083A"/>
    <w:rsid w:val="6A8A50D1"/>
    <w:rsid w:val="6A8E369A"/>
    <w:rsid w:val="6A9343B3"/>
    <w:rsid w:val="6AAD06D7"/>
    <w:rsid w:val="6ABD5AC3"/>
    <w:rsid w:val="6AC74C5A"/>
    <w:rsid w:val="6ACD16CA"/>
    <w:rsid w:val="6AD273F7"/>
    <w:rsid w:val="6AD41A83"/>
    <w:rsid w:val="6AE27277"/>
    <w:rsid w:val="6AE34CA7"/>
    <w:rsid w:val="6AE84659"/>
    <w:rsid w:val="6AED1147"/>
    <w:rsid w:val="6B067730"/>
    <w:rsid w:val="6B125236"/>
    <w:rsid w:val="6B1D6B63"/>
    <w:rsid w:val="6B20309C"/>
    <w:rsid w:val="6B210A01"/>
    <w:rsid w:val="6B23725F"/>
    <w:rsid w:val="6B2D5950"/>
    <w:rsid w:val="6B35059A"/>
    <w:rsid w:val="6B357B4C"/>
    <w:rsid w:val="6B38141F"/>
    <w:rsid w:val="6B3E4E9A"/>
    <w:rsid w:val="6B4510F8"/>
    <w:rsid w:val="6B465CCC"/>
    <w:rsid w:val="6B473287"/>
    <w:rsid w:val="6B492FA0"/>
    <w:rsid w:val="6B532EFE"/>
    <w:rsid w:val="6B5673BA"/>
    <w:rsid w:val="6B596BBE"/>
    <w:rsid w:val="6B666391"/>
    <w:rsid w:val="6B6721B9"/>
    <w:rsid w:val="6B681DAE"/>
    <w:rsid w:val="6B6B308B"/>
    <w:rsid w:val="6B6D0775"/>
    <w:rsid w:val="6B7900F7"/>
    <w:rsid w:val="6B7A4956"/>
    <w:rsid w:val="6B7C357C"/>
    <w:rsid w:val="6B7F0D94"/>
    <w:rsid w:val="6B8206F2"/>
    <w:rsid w:val="6B865812"/>
    <w:rsid w:val="6B933BBB"/>
    <w:rsid w:val="6B954626"/>
    <w:rsid w:val="6B974D2E"/>
    <w:rsid w:val="6BAB71D3"/>
    <w:rsid w:val="6BAC1189"/>
    <w:rsid w:val="6BAC43D7"/>
    <w:rsid w:val="6BAF509E"/>
    <w:rsid w:val="6BB822DC"/>
    <w:rsid w:val="6BC0415C"/>
    <w:rsid w:val="6BCA3618"/>
    <w:rsid w:val="6BCF3C1A"/>
    <w:rsid w:val="6BD10A2F"/>
    <w:rsid w:val="6BD8100E"/>
    <w:rsid w:val="6BE25F3B"/>
    <w:rsid w:val="6BEC7739"/>
    <w:rsid w:val="6BEE27E7"/>
    <w:rsid w:val="6BF80129"/>
    <w:rsid w:val="6BFC0004"/>
    <w:rsid w:val="6C000248"/>
    <w:rsid w:val="6C031215"/>
    <w:rsid w:val="6C1B46BB"/>
    <w:rsid w:val="6C1C7A64"/>
    <w:rsid w:val="6C1E695B"/>
    <w:rsid w:val="6C23218C"/>
    <w:rsid w:val="6C28098A"/>
    <w:rsid w:val="6C2B5936"/>
    <w:rsid w:val="6C3167A1"/>
    <w:rsid w:val="6C333924"/>
    <w:rsid w:val="6C355BFC"/>
    <w:rsid w:val="6C3E7F33"/>
    <w:rsid w:val="6C41208A"/>
    <w:rsid w:val="6C450881"/>
    <w:rsid w:val="6C4572B8"/>
    <w:rsid w:val="6C4E742E"/>
    <w:rsid w:val="6C563089"/>
    <w:rsid w:val="6C636E09"/>
    <w:rsid w:val="6C670AEC"/>
    <w:rsid w:val="6C6E066F"/>
    <w:rsid w:val="6C7506A3"/>
    <w:rsid w:val="6C7577C2"/>
    <w:rsid w:val="6C7B5EC3"/>
    <w:rsid w:val="6C7F2654"/>
    <w:rsid w:val="6C83293F"/>
    <w:rsid w:val="6C85596C"/>
    <w:rsid w:val="6C8B30CE"/>
    <w:rsid w:val="6C91557B"/>
    <w:rsid w:val="6C9226BF"/>
    <w:rsid w:val="6C982439"/>
    <w:rsid w:val="6C9C2625"/>
    <w:rsid w:val="6CAD5A24"/>
    <w:rsid w:val="6CAF2DAC"/>
    <w:rsid w:val="6CBB5ED0"/>
    <w:rsid w:val="6CBE4020"/>
    <w:rsid w:val="6CCB7CF7"/>
    <w:rsid w:val="6CD7423E"/>
    <w:rsid w:val="6CDC431E"/>
    <w:rsid w:val="6CE26CAA"/>
    <w:rsid w:val="6CE8485E"/>
    <w:rsid w:val="6CF83396"/>
    <w:rsid w:val="6CFA2346"/>
    <w:rsid w:val="6D047403"/>
    <w:rsid w:val="6D090F6A"/>
    <w:rsid w:val="6D0D2083"/>
    <w:rsid w:val="6D0F39D8"/>
    <w:rsid w:val="6D121576"/>
    <w:rsid w:val="6D1845AE"/>
    <w:rsid w:val="6D194506"/>
    <w:rsid w:val="6D212275"/>
    <w:rsid w:val="6D466E0C"/>
    <w:rsid w:val="6D476DF6"/>
    <w:rsid w:val="6D4C112F"/>
    <w:rsid w:val="6D4D6B34"/>
    <w:rsid w:val="6D526F61"/>
    <w:rsid w:val="6D5477C0"/>
    <w:rsid w:val="6D564056"/>
    <w:rsid w:val="6D6130ED"/>
    <w:rsid w:val="6D6F2500"/>
    <w:rsid w:val="6D7301C9"/>
    <w:rsid w:val="6D75204A"/>
    <w:rsid w:val="6D894F96"/>
    <w:rsid w:val="6D8F571C"/>
    <w:rsid w:val="6D91154C"/>
    <w:rsid w:val="6D997745"/>
    <w:rsid w:val="6D9E3A5E"/>
    <w:rsid w:val="6D9F07AE"/>
    <w:rsid w:val="6DA950DB"/>
    <w:rsid w:val="6DBB5AAA"/>
    <w:rsid w:val="6DBD1686"/>
    <w:rsid w:val="6DC71B14"/>
    <w:rsid w:val="6DCC0D2D"/>
    <w:rsid w:val="6DD02F19"/>
    <w:rsid w:val="6DD06488"/>
    <w:rsid w:val="6DD7199D"/>
    <w:rsid w:val="6DE02641"/>
    <w:rsid w:val="6DE42A39"/>
    <w:rsid w:val="6DEE5118"/>
    <w:rsid w:val="6DEF6212"/>
    <w:rsid w:val="6DF27014"/>
    <w:rsid w:val="6DF30BD1"/>
    <w:rsid w:val="6E185FCD"/>
    <w:rsid w:val="6E1C5E51"/>
    <w:rsid w:val="6E263E98"/>
    <w:rsid w:val="6E2D5D6D"/>
    <w:rsid w:val="6E376A98"/>
    <w:rsid w:val="6E386F5E"/>
    <w:rsid w:val="6E4C415B"/>
    <w:rsid w:val="6E5122CF"/>
    <w:rsid w:val="6E570751"/>
    <w:rsid w:val="6E5A500E"/>
    <w:rsid w:val="6E5C4E98"/>
    <w:rsid w:val="6E5F7947"/>
    <w:rsid w:val="6E60658B"/>
    <w:rsid w:val="6E695896"/>
    <w:rsid w:val="6E6C01DF"/>
    <w:rsid w:val="6E6D7C27"/>
    <w:rsid w:val="6E6F77A5"/>
    <w:rsid w:val="6E701332"/>
    <w:rsid w:val="6E7B483B"/>
    <w:rsid w:val="6E800B96"/>
    <w:rsid w:val="6E830D30"/>
    <w:rsid w:val="6E8566BA"/>
    <w:rsid w:val="6E89512C"/>
    <w:rsid w:val="6E8965D6"/>
    <w:rsid w:val="6E8C0511"/>
    <w:rsid w:val="6E931F11"/>
    <w:rsid w:val="6E9E7F0F"/>
    <w:rsid w:val="6EA13C94"/>
    <w:rsid w:val="6EA91C0A"/>
    <w:rsid w:val="6EAB7815"/>
    <w:rsid w:val="6EAC5E7F"/>
    <w:rsid w:val="6EB23337"/>
    <w:rsid w:val="6EBD6814"/>
    <w:rsid w:val="6EC27080"/>
    <w:rsid w:val="6EC45E24"/>
    <w:rsid w:val="6EC65B99"/>
    <w:rsid w:val="6EC70CB8"/>
    <w:rsid w:val="6ECB4229"/>
    <w:rsid w:val="6ED17AA0"/>
    <w:rsid w:val="6EF52B6E"/>
    <w:rsid w:val="6EF535E4"/>
    <w:rsid w:val="6EF67243"/>
    <w:rsid w:val="6F077D96"/>
    <w:rsid w:val="6F0A790D"/>
    <w:rsid w:val="6F173018"/>
    <w:rsid w:val="6F1902C5"/>
    <w:rsid w:val="6F1A312E"/>
    <w:rsid w:val="6F1E116D"/>
    <w:rsid w:val="6F273912"/>
    <w:rsid w:val="6F276B55"/>
    <w:rsid w:val="6F301887"/>
    <w:rsid w:val="6F3323F9"/>
    <w:rsid w:val="6F3D7BA9"/>
    <w:rsid w:val="6F4206A3"/>
    <w:rsid w:val="6F453A40"/>
    <w:rsid w:val="6F4E5FC7"/>
    <w:rsid w:val="6F4F749B"/>
    <w:rsid w:val="6F502A4C"/>
    <w:rsid w:val="6F577232"/>
    <w:rsid w:val="6F5D1962"/>
    <w:rsid w:val="6F5E1880"/>
    <w:rsid w:val="6F641BAE"/>
    <w:rsid w:val="6F6C292D"/>
    <w:rsid w:val="6F72024E"/>
    <w:rsid w:val="6F7C2AD5"/>
    <w:rsid w:val="6F7E2AA0"/>
    <w:rsid w:val="6F80296B"/>
    <w:rsid w:val="6F8964D8"/>
    <w:rsid w:val="6F8C07AA"/>
    <w:rsid w:val="6F8F414B"/>
    <w:rsid w:val="6F9C1661"/>
    <w:rsid w:val="6FA10237"/>
    <w:rsid w:val="6FA37BAD"/>
    <w:rsid w:val="6FA85EF5"/>
    <w:rsid w:val="6FA939CB"/>
    <w:rsid w:val="6FAA1FAA"/>
    <w:rsid w:val="6FAA5C3A"/>
    <w:rsid w:val="6FAF4A0F"/>
    <w:rsid w:val="6FBA3679"/>
    <w:rsid w:val="6FC15642"/>
    <w:rsid w:val="6FC33788"/>
    <w:rsid w:val="6FC87C51"/>
    <w:rsid w:val="6FCA62DC"/>
    <w:rsid w:val="6FD21659"/>
    <w:rsid w:val="6FD34E20"/>
    <w:rsid w:val="6FE969BF"/>
    <w:rsid w:val="6FF75CA4"/>
    <w:rsid w:val="6FF86614"/>
    <w:rsid w:val="6FFF2140"/>
    <w:rsid w:val="70013535"/>
    <w:rsid w:val="700F3CEF"/>
    <w:rsid w:val="701F16FA"/>
    <w:rsid w:val="7020074B"/>
    <w:rsid w:val="702748A7"/>
    <w:rsid w:val="7028216C"/>
    <w:rsid w:val="703302EF"/>
    <w:rsid w:val="703E6382"/>
    <w:rsid w:val="704654AA"/>
    <w:rsid w:val="704A19BF"/>
    <w:rsid w:val="704B7320"/>
    <w:rsid w:val="70513018"/>
    <w:rsid w:val="705328B2"/>
    <w:rsid w:val="70553DF8"/>
    <w:rsid w:val="705B79C3"/>
    <w:rsid w:val="705C5D84"/>
    <w:rsid w:val="705C716E"/>
    <w:rsid w:val="705D334D"/>
    <w:rsid w:val="70645294"/>
    <w:rsid w:val="70677D76"/>
    <w:rsid w:val="70714C60"/>
    <w:rsid w:val="70774F92"/>
    <w:rsid w:val="70792530"/>
    <w:rsid w:val="70797815"/>
    <w:rsid w:val="708B6483"/>
    <w:rsid w:val="708E0945"/>
    <w:rsid w:val="7092488A"/>
    <w:rsid w:val="709C4EB7"/>
    <w:rsid w:val="70A1195B"/>
    <w:rsid w:val="70B02AFF"/>
    <w:rsid w:val="70B2620E"/>
    <w:rsid w:val="70BB2883"/>
    <w:rsid w:val="70C25FEB"/>
    <w:rsid w:val="70C745CA"/>
    <w:rsid w:val="70DA4D9D"/>
    <w:rsid w:val="70E64EC1"/>
    <w:rsid w:val="70E73F46"/>
    <w:rsid w:val="70FA297E"/>
    <w:rsid w:val="70FA499F"/>
    <w:rsid w:val="70FE03BA"/>
    <w:rsid w:val="70FF1C74"/>
    <w:rsid w:val="71045FFA"/>
    <w:rsid w:val="710F66E1"/>
    <w:rsid w:val="71143B8A"/>
    <w:rsid w:val="711448F7"/>
    <w:rsid w:val="7128357B"/>
    <w:rsid w:val="712E2478"/>
    <w:rsid w:val="712E5B76"/>
    <w:rsid w:val="71331318"/>
    <w:rsid w:val="71377B98"/>
    <w:rsid w:val="7141589B"/>
    <w:rsid w:val="714B3B81"/>
    <w:rsid w:val="714D5BA5"/>
    <w:rsid w:val="71566EC1"/>
    <w:rsid w:val="715E59A7"/>
    <w:rsid w:val="715F3600"/>
    <w:rsid w:val="71633699"/>
    <w:rsid w:val="716C2D64"/>
    <w:rsid w:val="71721DB0"/>
    <w:rsid w:val="71776F63"/>
    <w:rsid w:val="717D2CFB"/>
    <w:rsid w:val="718740B7"/>
    <w:rsid w:val="71916474"/>
    <w:rsid w:val="7193322E"/>
    <w:rsid w:val="71975A88"/>
    <w:rsid w:val="719A0DD7"/>
    <w:rsid w:val="71A21432"/>
    <w:rsid w:val="71A243D5"/>
    <w:rsid w:val="71A86FFA"/>
    <w:rsid w:val="71AA04D4"/>
    <w:rsid w:val="71B87BFC"/>
    <w:rsid w:val="71BF2E91"/>
    <w:rsid w:val="71CA0007"/>
    <w:rsid w:val="71CA1EC1"/>
    <w:rsid w:val="71D51046"/>
    <w:rsid w:val="71E650F8"/>
    <w:rsid w:val="71E86FC2"/>
    <w:rsid w:val="71F34F09"/>
    <w:rsid w:val="71FB277D"/>
    <w:rsid w:val="71FC0C50"/>
    <w:rsid w:val="720226F5"/>
    <w:rsid w:val="72055131"/>
    <w:rsid w:val="72072549"/>
    <w:rsid w:val="72181E17"/>
    <w:rsid w:val="72394DEB"/>
    <w:rsid w:val="723A7C99"/>
    <w:rsid w:val="724858A3"/>
    <w:rsid w:val="724A4585"/>
    <w:rsid w:val="724C169E"/>
    <w:rsid w:val="7256691C"/>
    <w:rsid w:val="725D2801"/>
    <w:rsid w:val="72636F80"/>
    <w:rsid w:val="726805DE"/>
    <w:rsid w:val="727E4734"/>
    <w:rsid w:val="72851BFC"/>
    <w:rsid w:val="72907968"/>
    <w:rsid w:val="7291124D"/>
    <w:rsid w:val="72A52A32"/>
    <w:rsid w:val="72A703A1"/>
    <w:rsid w:val="72AD4ED3"/>
    <w:rsid w:val="72BC28CE"/>
    <w:rsid w:val="72D103AA"/>
    <w:rsid w:val="72D73775"/>
    <w:rsid w:val="72E32665"/>
    <w:rsid w:val="72E422B0"/>
    <w:rsid w:val="72E727FA"/>
    <w:rsid w:val="72F83CCF"/>
    <w:rsid w:val="730A4900"/>
    <w:rsid w:val="730E4732"/>
    <w:rsid w:val="73137151"/>
    <w:rsid w:val="73147D6A"/>
    <w:rsid w:val="731964AC"/>
    <w:rsid w:val="73244C47"/>
    <w:rsid w:val="732540EB"/>
    <w:rsid w:val="732579C4"/>
    <w:rsid w:val="732950C8"/>
    <w:rsid w:val="732B35B2"/>
    <w:rsid w:val="73314C47"/>
    <w:rsid w:val="733572B0"/>
    <w:rsid w:val="73393162"/>
    <w:rsid w:val="733C5A7A"/>
    <w:rsid w:val="73421BB1"/>
    <w:rsid w:val="73436002"/>
    <w:rsid w:val="7348083F"/>
    <w:rsid w:val="73511323"/>
    <w:rsid w:val="735311C9"/>
    <w:rsid w:val="735A7EFD"/>
    <w:rsid w:val="73640708"/>
    <w:rsid w:val="73651751"/>
    <w:rsid w:val="73681BF5"/>
    <w:rsid w:val="736C6E76"/>
    <w:rsid w:val="736D7A5B"/>
    <w:rsid w:val="73725505"/>
    <w:rsid w:val="7375143E"/>
    <w:rsid w:val="737E37EE"/>
    <w:rsid w:val="73811C6B"/>
    <w:rsid w:val="738327A1"/>
    <w:rsid w:val="7383602F"/>
    <w:rsid w:val="738A200A"/>
    <w:rsid w:val="73934F90"/>
    <w:rsid w:val="739C05EC"/>
    <w:rsid w:val="739E4F47"/>
    <w:rsid w:val="739F4CEB"/>
    <w:rsid w:val="73A36F60"/>
    <w:rsid w:val="73A72F36"/>
    <w:rsid w:val="73A81128"/>
    <w:rsid w:val="73AB55B6"/>
    <w:rsid w:val="73AC20BC"/>
    <w:rsid w:val="73B3752D"/>
    <w:rsid w:val="73B658B7"/>
    <w:rsid w:val="73BC6FB6"/>
    <w:rsid w:val="73BC7DCF"/>
    <w:rsid w:val="73C549DD"/>
    <w:rsid w:val="73C66D55"/>
    <w:rsid w:val="73C80071"/>
    <w:rsid w:val="73ED11A4"/>
    <w:rsid w:val="73EE68C5"/>
    <w:rsid w:val="73EF7DB5"/>
    <w:rsid w:val="73F0094D"/>
    <w:rsid w:val="73F86087"/>
    <w:rsid w:val="74083905"/>
    <w:rsid w:val="740B1A0D"/>
    <w:rsid w:val="740B5D45"/>
    <w:rsid w:val="74107850"/>
    <w:rsid w:val="74166EE1"/>
    <w:rsid w:val="7417064D"/>
    <w:rsid w:val="74255754"/>
    <w:rsid w:val="74257F85"/>
    <w:rsid w:val="74263CEE"/>
    <w:rsid w:val="74330E81"/>
    <w:rsid w:val="74336611"/>
    <w:rsid w:val="743D22C4"/>
    <w:rsid w:val="743F386D"/>
    <w:rsid w:val="74460566"/>
    <w:rsid w:val="744F5002"/>
    <w:rsid w:val="74515897"/>
    <w:rsid w:val="74525446"/>
    <w:rsid w:val="74591A20"/>
    <w:rsid w:val="745A402C"/>
    <w:rsid w:val="745D351C"/>
    <w:rsid w:val="746D2D49"/>
    <w:rsid w:val="747351CD"/>
    <w:rsid w:val="747533B4"/>
    <w:rsid w:val="74806AF8"/>
    <w:rsid w:val="749327C3"/>
    <w:rsid w:val="74944F3F"/>
    <w:rsid w:val="7495089F"/>
    <w:rsid w:val="749709EA"/>
    <w:rsid w:val="74A968D2"/>
    <w:rsid w:val="74B026BC"/>
    <w:rsid w:val="74BB6E1B"/>
    <w:rsid w:val="74BD2567"/>
    <w:rsid w:val="74C60570"/>
    <w:rsid w:val="74CD020E"/>
    <w:rsid w:val="74D75775"/>
    <w:rsid w:val="74DB0643"/>
    <w:rsid w:val="74E06734"/>
    <w:rsid w:val="74EE3F2F"/>
    <w:rsid w:val="74F920A2"/>
    <w:rsid w:val="74FA74AE"/>
    <w:rsid w:val="74FF0E11"/>
    <w:rsid w:val="750D66AE"/>
    <w:rsid w:val="7510728E"/>
    <w:rsid w:val="75122A96"/>
    <w:rsid w:val="752D2252"/>
    <w:rsid w:val="755A5D34"/>
    <w:rsid w:val="755E6B2C"/>
    <w:rsid w:val="75612E8C"/>
    <w:rsid w:val="756B645F"/>
    <w:rsid w:val="75727F8C"/>
    <w:rsid w:val="757759BB"/>
    <w:rsid w:val="757D431E"/>
    <w:rsid w:val="75825F86"/>
    <w:rsid w:val="758C4102"/>
    <w:rsid w:val="75957DB3"/>
    <w:rsid w:val="75A847D4"/>
    <w:rsid w:val="75B2299C"/>
    <w:rsid w:val="75B37393"/>
    <w:rsid w:val="75B85A11"/>
    <w:rsid w:val="75BF7059"/>
    <w:rsid w:val="75C06197"/>
    <w:rsid w:val="75CA76AB"/>
    <w:rsid w:val="75CB674E"/>
    <w:rsid w:val="75D0670B"/>
    <w:rsid w:val="75D86337"/>
    <w:rsid w:val="75D91027"/>
    <w:rsid w:val="75DE7C24"/>
    <w:rsid w:val="75E43E49"/>
    <w:rsid w:val="75EB6E1B"/>
    <w:rsid w:val="75EF1396"/>
    <w:rsid w:val="75F32D07"/>
    <w:rsid w:val="75FD61D2"/>
    <w:rsid w:val="76064A1F"/>
    <w:rsid w:val="76146B01"/>
    <w:rsid w:val="7615066E"/>
    <w:rsid w:val="761B49ED"/>
    <w:rsid w:val="761F7C33"/>
    <w:rsid w:val="761F7C96"/>
    <w:rsid w:val="76311C78"/>
    <w:rsid w:val="76323996"/>
    <w:rsid w:val="76373F94"/>
    <w:rsid w:val="763A3ABC"/>
    <w:rsid w:val="765242F7"/>
    <w:rsid w:val="76540FD1"/>
    <w:rsid w:val="765C6756"/>
    <w:rsid w:val="76711323"/>
    <w:rsid w:val="7675555E"/>
    <w:rsid w:val="767603DF"/>
    <w:rsid w:val="76813313"/>
    <w:rsid w:val="768229A0"/>
    <w:rsid w:val="76836277"/>
    <w:rsid w:val="76841B13"/>
    <w:rsid w:val="769777E5"/>
    <w:rsid w:val="769E5F6F"/>
    <w:rsid w:val="76A76C88"/>
    <w:rsid w:val="76AC235E"/>
    <w:rsid w:val="76AF33B0"/>
    <w:rsid w:val="76BC0FD4"/>
    <w:rsid w:val="76C547D3"/>
    <w:rsid w:val="76CA670E"/>
    <w:rsid w:val="76CF197B"/>
    <w:rsid w:val="76D27EFB"/>
    <w:rsid w:val="76D508FD"/>
    <w:rsid w:val="76D50B34"/>
    <w:rsid w:val="76D60E98"/>
    <w:rsid w:val="76D73366"/>
    <w:rsid w:val="76DD5D8F"/>
    <w:rsid w:val="76E13BA4"/>
    <w:rsid w:val="76E22AB3"/>
    <w:rsid w:val="76E638E0"/>
    <w:rsid w:val="77004592"/>
    <w:rsid w:val="770251D2"/>
    <w:rsid w:val="7708097D"/>
    <w:rsid w:val="770A67AF"/>
    <w:rsid w:val="77154CF8"/>
    <w:rsid w:val="77181142"/>
    <w:rsid w:val="77203387"/>
    <w:rsid w:val="772C4170"/>
    <w:rsid w:val="772F2C3B"/>
    <w:rsid w:val="773306AE"/>
    <w:rsid w:val="773D39B5"/>
    <w:rsid w:val="774866E8"/>
    <w:rsid w:val="774B3887"/>
    <w:rsid w:val="77502310"/>
    <w:rsid w:val="77564513"/>
    <w:rsid w:val="775B2785"/>
    <w:rsid w:val="775C3CBE"/>
    <w:rsid w:val="77602FC0"/>
    <w:rsid w:val="77647A3A"/>
    <w:rsid w:val="7767567E"/>
    <w:rsid w:val="776D7169"/>
    <w:rsid w:val="777B3509"/>
    <w:rsid w:val="777D2EF5"/>
    <w:rsid w:val="777E0767"/>
    <w:rsid w:val="778D63EE"/>
    <w:rsid w:val="7797127E"/>
    <w:rsid w:val="779F0D4A"/>
    <w:rsid w:val="77A44A88"/>
    <w:rsid w:val="77B20C3C"/>
    <w:rsid w:val="77BA7D2D"/>
    <w:rsid w:val="77BB59E0"/>
    <w:rsid w:val="77C21BAD"/>
    <w:rsid w:val="77C55394"/>
    <w:rsid w:val="77CB4678"/>
    <w:rsid w:val="77CD3E88"/>
    <w:rsid w:val="77DA0776"/>
    <w:rsid w:val="77E17C21"/>
    <w:rsid w:val="77E30CC3"/>
    <w:rsid w:val="77E634A7"/>
    <w:rsid w:val="77E972D4"/>
    <w:rsid w:val="77EB18C5"/>
    <w:rsid w:val="78001AEF"/>
    <w:rsid w:val="78005AC0"/>
    <w:rsid w:val="780463BD"/>
    <w:rsid w:val="780D0C6C"/>
    <w:rsid w:val="78131046"/>
    <w:rsid w:val="78136924"/>
    <w:rsid w:val="78194D5D"/>
    <w:rsid w:val="781A7934"/>
    <w:rsid w:val="781B2C8F"/>
    <w:rsid w:val="782020F4"/>
    <w:rsid w:val="782A09D9"/>
    <w:rsid w:val="782B2239"/>
    <w:rsid w:val="783103E9"/>
    <w:rsid w:val="783454ED"/>
    <w:rsid w:val="783A55A4"/>
    <w:rsid w:val="783F5079"/>
    <w:rsid w:val="784D3606"/>
    <w:rsid w:val="78530F24"/>
    <w:rsid w:val="78552288"/>
    <w:rsid w:val="785637E9"/>
    <w:rsid w:val="785F536B"/>
    <w:rsid w:val="785F7754"/>
    <w:rsid w:val="787258A5"/>
    <w:rsid w:val="78762AE6"/>
    <w:rsid w:val="78767391"/>
    <w:rsid w:val="7877507D"/>
    <w:rsid w:val="78793251"/>
    <w:rsid w:val="787A10D0"/>
    <w:rsid w:val="787C3218"/>
    <w:rsid w:val="78835694"/>
    <w:rsid w:val="788C5745"/>
    <w:rsid w:val="788F055D"/>
    <w:rsid w:val="78974216"/>
    <w:rsid w:val="789901FE"/>
    <w:rsid w:val="78B3456C"/>
    <w:rsid w:val="78BA0845"/>
    <w:rsid w:val="78BB077D"/>
    <w:rsid w:val="78BD22F1"/>
    <w:rsid w:val="78BE1364"/>
    <w:rsid w:val="78BF59CE"/>
    <w:rsid w:val="78C45D02"/>
    <w:rsid w:val="78E33283"/>
    <w:rsid w:val="78EA354B"/>
    <w:rsid w:val="78EE552B"/>
    <w:rsid w:val="78F002A8"/>
    <w:rsid w:val="78F63DD4"/>
    <w:rsid w:val="78FC7964"/>
    <w:rsid w:val="7905396D"/>
    <w:rsid w:val="79100D13"/>
    <w:rsid w:val="791C4D2D"/>
    <w:rsid w:val="7923282E"/>
    <w:rsid w:val="79276B05"/>
    <w:rsid w:val="79286182"/>
    <w:rsid w:val="792A7832"/>
    <w:rsid w:val="793752AC"/>
    <w:rsid w:val="79456A3E"/>
    <w:rsid w:val="7947493B"/>
    <w:rsid w:val="794E5C17"/>
    <w:rsid w:val="794F2472"/>
    <w:rsid w:val="79584247"/>
    <w:rsid w:val="795E412D"/>
    <w:rsid w:val="7968353F"/>
    <w:rsid w:val="796A100E"/>
    <w:rsid w:val="796E10C6"/>
    <w:rsid w:val="79700799"/>
    <w:rsid w:val="79734421"/>
    <w:rsid w:val="799677A5"/>
    <w:rsid w:val="79975AB1"/>
    <w:rsid w:val="799875F6"/>
    <w:rsid w:val="79A057D2"/>
    <w:rsid w:val="79B742FA"/>
    <w:rsid w:val="79BA0DDA"/>
    <w:rsid w:val="79C042EA"/>
    <w:rsid w:val="79C12663"/>
    <w:rsid w:val="79C2574F"/>
    <w:rsid w:val="79CA5A16"/>
    <w:rsid w:val="79DA31B1"/>
    <w:rsid w:val="79DC2089"/>
    <w:rsid w:val="79DE2C2A"/>
    <w:rsid w:val="79F72F74"/>
    <w:rsid w:val="79F75648"/>
    <w:rsid w:val="7A035C90"/>
    <w:rsid w:val="7A0A6F13"/>
    <w:rsid w:val="7A143182"/>
    <w:rsid w:val="7A1512F4"/>
    <w:rsid w:val="7A1950DB"/>
    <w:rsid w:val="7A1A36E3"/>
    <w:rsid w:val="7A21704F"/>
    <w:rsid w:val="7A2659CF"/>
    <w:rsid w:val="7A2C3979"/>
    <w:rsid w:val="7A37456E"/>
    <w:rsid w:val="7A390514"/>
    <w:rsid w:val="7A465E66"/>
    <w:rsid w:val="7A4D4F83"/>
    <w:rsid w:val="7A5C585F"/>
    <w:rsid w:val="7A672BD8"/>
    <w:rsid w:val="7A68155D"/>
    <w:rsid w:val="7A7010D8"/>
    <w:rsid w:val="7A7A7EDE"/>
    <w:rsid w:val="7A7E7141"/>
    <w:rsid w:val="7A7F42F7"/>
    <w:rsid w:val="7A84302D"/>
    <w:rsid w:val="7A86021F"/>
    <w:rsid w:val="7A875E1C"/>
    <w:rsid w:val="7A8F4124"/>
    <w:rsid w:val="7AA55E20"/>
    <w:rsid w:val="7AAD0AD9"/>
    <w:rsid w:val="7AAD77DB"/>
    <w:rsid w:val="7AB4605F"/>
    <w:rsid w:val="7AB50C2A"/>
    <w:rsid w:val="7AB85E6F"/>
    <w:rsid w:val="7AC10BF1"/>
    <w:rsid w:val="7AC35BF4"/>
    <w:rsid w:val="7AC439F8"/>
    <w:rsid w:val="7AC53893"/>
    <w:rsid w:val="7ACB7653"/>
    <w:rsid w:val="7ACC098C"/>
    <w:rsid w:val="7ACC3D02"/>
    <w:rsid w:val="7AD402F3"/>
    <w:rsid w:val="7AD920E6"/>
    <w:rsid w:val="7AEA62DF"/>
    <w:rsid w:val="7AEE7323"/>
    <w:rsid w:val="7AF31E92"/>
    <w:rsid w:val="7B035EA0"/>
    <w:rsid w:val="7B062A7D"/>
    <w:rsid w:val="7B092F7C"/>
    <w:rsid w:val="7B105975"/>
    <w:rsid w:val="7B13647D"/>
    <w:rsid w:val="7B171866"/>
    <w:rsid w:val="7B2252E6"/>
    <w:rsid w:val="7B257605"/>
    <w:rsid w:val="7B27008E"/>
    <w:rsid w:val="7B3C4232"/>
    <w:rsid w:val="7B4303C9"/>
    <w:rsid w:val="7B442DBA"/>
    <w:rsid w:val="7B472B20"/>
    <w:rsid w:val="7B4C7E96"/>
    <w:rsid w:val="7B4E50CF"/>
    <w:rsid w:val="7B510D35"/>
    <w:rsid w:val="7B510DB3"/>
    <w:rsid w:val="7B534D03"/>
    <w:rsid w:val="7B5C1AD7"/>
    <w:rsid w:val="7B5C1B3B"/>
    <w:rsid w:val="7B5D6C33"/>
    <w:rsid w:val="7B5F7760"/>
    <w:rsid w:val="7B767318"/>
    <w:rsid w:val="7B7A2D3C"/>
    <w:rsid w:val="7B7F441F"/>
    <w:rsid w:val="7B805244"/>
    <w:rsid w:val="7B8419F8"/>
    <w:rsid w:val="7B8440BF"/>
    <w:rsid w:val="7B8D0F98"/>
    <w:rsid w:val="7B9302C0"/>
    <w:rsid w:val="7B9427B7"/>
    <w:rsid w:val="7B956E63"/>
    <w:rsid w:val="7B9F2773"/>
    <w:rsid w:val="7BA372CF"/>
    <w:rsid w:val="7BA60B4B"/>
    <w:rsid w:val="7BAB29F0"/>
    <w:rsid w:val="7BB10411"/>
    <w:rsid w:val="7BB400CE"/>
    <w:rsid w:val="7BB61D01"/>
    <w:rsid w:val="7BBE5349"/>
    <w:rsid w:val="7BCB4D4F"/>
    <w:rsid w:val="7BCE78E1"/>
    <w:rsid w:val="7BD523C7"/>
    <w:rsid w:val="7BD63036"/>
    <w:rsid w:val="7BDF54FA"/>
    <w:rsid w:val="7BE90669"/>
    <w:rsid w:val="7C021D63"/>
    <w:rsid w:val="7C063131"/>
    <w:rsid w:val="7C07075B"/>
    <w:rsid w:val="7C101F62"/>
    <w:rsid w:val="7C121D87"/>
    <w:rsid w:val="7C132EC2"/>
    <w:rsid w:val="7C191320"/>
    <w:rsid w:val="7C1D5D53"/>
    <w:rsid w:val="7C355C97"/>
    <w:rsid w:val="7C37216E"/>
    <w:rsid w:val="7C3D4040"/>
    <w:rsid w:val="7C40092F"/>
    <w:rsid w:val="7C41420C"/>
    <w:rsid w:val="7C454889"/>
    <w:rsid w:val="7C46400D"/>
    <w:rsid w:val="7C4648C1"/>
    <w:rsid w:val="7C507604"/>
    <w:rsid w:val="7C6604EE"/>
    <w:rsid w:val="7C662B35"/>
    <w:rsid w:val="7C697CC2"/>
    <w:rsid w:val="7C6B6751"/>
    <w:rsid w:val="7C782756"/>
    <w:rsid w:val="7C84313F"/>
    <w:rsid w:val="7C902833"/>
    <w:rsid w:val="7C9251F7"/>
    <w:rsid w:val="7C94071F"/>
    <w:rsid w:val="7C97739E"/>
    <w:rsid w:val="7C9F6428"/>
    <w:rsid w:val="7CA0464C"/>
    <w:rsid w:val="7CB233AA"/>
    <w:rsid w:val="7CB36444"/>
    <w:rsid w:val="7CB60672"/>
    <w:rsid w:val="7CB83DD0"/>
    <w:rsid w:val="7CC53420"/>
    <w:rsid w:val="7CD50A1F"/>
    <w:rsid w:val="7CD73E6F"/>
    <w:rsid w:val="7CD8653A"/>
    <w:rsid w:val="7CDF415F"/>
    <w:rsid w:val="7CEC5AE4"/>
    <w:rsid w:val="7CF053CA"/>
    <w:rsid w:val="7CFA4D1B"/>
    <w:rsid w:val="7CFF74FD"/>
    <w:rsid w:val="7D001F55"/>
    <w:rsid w:val="7D013991"/>
    <w:rsid w:val="7D0658B4"/>
    <w:rsid w:val="7D072B09"/>
    <w:rsid w:val="7D080889"/>
    <w:rsid w:val="7D0B32D3"/>
    <w:rsid w:val="7D18392B"/>
    <w:rsid w:val="7D216A97"/>
    <w:rsid w:val="7D2403F6"/>
    <w:rsid w:val="7D336C15"/>
    <w:rsid w:val="7D5A1809"/>
    <w:rsid w:val="7D640779"/>
    <w:rsid w:val="7D6513F2"/>
    <w:rsid w:val="7D87623B"/>
    <w:rsid w:val="7D925637"/>
    <w:rsid w:val="7D9C3A9E"/>
    <w:rsid w:val="7DAA3AC1"/>
    <w:rsid w:val="7DAB2F22"/>
    <w:rsid w:val="7DAC4660"/>
    <w:rsid w:val="7DB01837"/>
    <w:rsid w:val="7DB96D90"/>
    <w:rsid w:val="7DC557A7"/>
    <w:rsid w:val="7DC91981"/>
    <w:rsid w:val="7DCB273D"/>
    <w:rsid w:val="7DCF22DF"/>
    <w:rsid w:val="7DD20D98"/>
    <w:rsid w:val="7DD42076"/>
    <w:rsid w:val="7DD45665"/>
    <w:rsid w:val="7DDD085F"/>
    <w:rsid w:val="7DE013C3"/>
    <w:rsid w:val="7DE35497"/>
    <w:rsid w:val="7DE63734"/>
    <w:rsid w:val="7DFD29E7"/>
    <w:rsid w:val="7DFD3DE7"/>
    <w:rsid w:val="7E0340E3"/>
    <w:rsid w:val="7E0C72A7"/>
    <w:rsid w:val="7E0E1504"/>
    <w:rsid w:val="7E1068AD"/>
    <w:rsid w:val="7E1A3354"/>
    <w:rsid w:val="7E1D1412"/>
    <w:rsid w:val="7E262D1A"/>
    <w:rsid w:val="7E3D5D54"/>
    <w:rsid w:val="7E445120"/>
    <w:rsid w:val="7E454A83"/>
    <w:rsid w:val="7E4876AF"/>
    <w:rsid w:val="7E517EAE"/>
    <w:rsid w:val="7E56175B"/>
    <w:rsid w:val="7E581989"/>
    <w:rsid w:val="7E656261"/>
    <w:rsid w:val="7E69428C"/>
    <w:rsid w:val="7E6E5139"/>
    <w:rsid w:val="7E705088"/>
    <w:rsid w:val="7E761B3B"/>
    <w:rsid w:val="7E81026B"/>
    <w:rsid w:val="7E935007"/>
    <w:rsid w:val="7E9D6604"/>
    <w:rsid w:val="7EC1742C"/>
    <w:rsid w:val="7ED73B7E"/>
    <w:rsid w:val="7F020DD4"/>
    <w:rsid w:val="7F057A2A"/>
    <w:rsid w:val="7F070033"/>
    <w:rsid w:val="7F072F4B"/>
    <w:rsid w:val="7F084ACC"/>
    <w:rsid w:val="7F0D0BD2"/>
    <w:rsid w:val="7F10114A"/>
    <w:rsid w:val="7F1848C8"/>
    <w:rsid w:val="7F1C0D12"/>
    <w:rsid w:val="7F1C4EB2"/>
    <w:rsid w:val="7F2E528F"/>
    <w:rsid w:val="7F323BCF"/>
    <w:rsid w:val="7F37031C"/>
    <w:rsid w:val="7F3A01F4"/>
    <w:rsid w:val="7F415352"/>
    <w:rsid w:val="7F426FA6"/>
    <w:rsid w:val="7F485479"/>
    <w:rsid w:val="7F486BDD"/>
    <w:rsid w:val="7F4C795A"/>
    <w:rsid w:val="7F4E1577"/>
    <w:rsid w:val="7F5349BF"/>
    <w:rsid w:val="7F547198"/>
    <w:rsid w:val="7F58451F"/>
    <w:rsid w:val="7F6536DB"/>
    <w:rsid w:val="7F6D71C0"/>
    <w:rsid w:val="7F720800"/>
    <w:rsid w:val="7F754370"/>
    <w:rsid w:val="7F7B22F2"/>
    <w:rsid w:val="7F81726E"/>
    <w:rsid w:val="7F871946"/>
    <w:rsid w:val="7F8C333B"/>
    <w:rsid w:val="7F8D215B"/>
    <w:rsid w:val="7F957325"/>
    <w:rsid w:val="7F997B6B"/>
    <w:rsid w:val="7FA405F3"/>
    <w:rsid w:val="7FA80184"/>
    <w:rsid w:val="7FAA0174"/>
    <w:rsid w:val="7FAE382A"/>
    <w:rsid w:val="7FB85003"/>
    <w:rsid w:val="7FC578DC"/>
    <w:rsid w:val="7FC66319"/>
    <w:rsid w:val="7FC70268"/>
    <w:rsid w:val="7FCC5153"/>
    <w:rsid w:val="7FD0468B"/>
    <w:rsid w:val="7FD9337D"/>
    <w:rsid w:val="7FDA3561"/>
    <w:rsid w:val="7FF91DD5"/>
    <w:rsid w:val="7FF9388A"/>
    <w:rsid w:val="7FFB57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105"/>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109"/>
    <w:qFormat/>
    <w:uiPriority w:val="0"/>
    <w:pPr>
      <w:keepNext/>
      <w:keepLines/>
      <w:spacing w:before="260" w:after="260" w:line="413" w:lineRule="auto"/>
      <w:outlineLvl w:val="2"/>
    </w:pPr>
    <w:rPr>
      <w:b/>
      <w:sz w:val="32"/>
    </w:rPr>
  </w:style>
  <w:style w:type="paragraph" w:styleId="6">
    <w:name w:val="heading 4"/>
    <w:basedOn w:val="1"/>
    <w:next w:val="1"/>
    <w:qFormat/>
    <w:uiPriority w:val="0"/>
    <w:pPr>
      <w:spacing w:before="280" w:after="290" w:line="372" w:lineRule="auto"/>
      <w:outlineLvl w:val="3"/>
    </w:p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napToGrid w:val="0"/>
      <w:spacing w:line="360" w:lineRule="auto"/>
      <w:ind w:firstLine="420"/>
    </w:pPr>
    <w:rPr>
      <w:sz w:val="24"/>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39"/>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86"/>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88"/>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Block Text"/>
    <w:basedOn w:val="1"/>
    <w:qFormat/>
    <w:uiPriority w:val="0"/>
    <w:pPr>
      <w:spacing w:after="120"/>
      <w:ind w:left="1440" w:leftChars="700" w:right="1440" w:rightChars="700"/>
    </w:pPr>
  </w:style>
  <w:style w:type="paragraph" w:styleId="28">
    <w:name w:val="List Bullet 2"/>
    <w:basedOn w:val="1"/>
    <w:qFormat/>
    <w:uiPriority w:val="0"/>
    <w:pPr>
      <w:numPr>
        <w:ilvl w:val="0"/>
        <w:numId w:val="2"/>
      </w:numPr>
      <w:adjustRightInd w:val="0"/>
      <w:snapToGrid w:val="0"/>
      <w:spacing w:line="360" w:lineRule="auto"/>
    </w:pPr>
    <w:rPr>
      <w:sz w:val="24"/>
    </w:rPr>
  </w:style>
  <w:style w:type="paragraph" w:styleId="29">
    <w:name w:val="toc 5"/>
    <w:basedOn w:val="1"/>
    <w:next w:val="1"/>
    <w:qFormat/>
    <w:uiPriority w:val="39"/>
    <w:pPr>
      <w:ind w:left="1680" w:leftChars="800"/>
    </w:pPr>
  </w:style>
  <w:style w:type="paragraph" w:styleId="30">
    <w:name w:val="toc 3"/>
    <w:basedOn w:val="1"/>
    <w:next w:val="1"/>
    <w:qFormat/>
    <w:uiPriority w:val="39"/>
    <w:pPr>
      <w:ind w:left="840" w:leftChars="400"/>
    </w:pPr>
  </w:style>
  <w:style w:type="paragraph" w:styleId="31">
    <w:name w:val="Plain Text"/>
    <w:basedOn w:val="1"/>
    <w:next w:val="1"/>
    <w:qFormat/>
    <w:uiPriority w:val="0"/>
    <w:rPr>
      <w:rFonts w:ascii="宋体" w:hAnsi="Courier New"/>
      <w:sz w:val="21"/>
    </w:rPr>
  </w:style>
  <w:style w:type="paragraph" w:styleId="32">
    <w:name w:val="toc 8"/>
    <w:basedOn w:val="1"/>
    <w:next w:val="1"/>
    <w:qFormat/>
    <w:uiPriority w:val="39"/>
    <w:pPr>
      <w:ind w:left="2940" w:leftChars="1400"/>
    </w:pPr>
  </w:style>
  <w:style w:type="paragraph" w:styleId="33">
    <w:name w:val="Date"/>
    <w:basedOn w:val="1"/>
    <w:next w:val="1"/>
    <w:link w:val="114"/>
    <w:qFormat/>
    <w:uiPriority w:val="0"/>
  </w:style>
  <w:style w:type="paragraph" w:styleId="34">
    <w:name w:val="Body Text Indent 2"/>
    <w:basedOn w:val="1"/>
    <w:link w:val="83"/>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121"/>
    <w:qFormat/>
    <w:uiPriority w:val="99"/>
    <w:pPr>
      <w:tabs>
        <w:tab w:val="center" w:pos="4153"/>
        <w:tab w:val="right" w:pos="8306"/>
      </w:tabs>
      <w:snapToGrid w:val="0"/>
      <w:jc w:val="left"/>
    </w:pPr>
    <w:rPr>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39"/>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39"/>
    <w:pPr>
      <w:ind w:left="1260" w:leftChars="600"/>
    </w:pPr>
  </w:style>
  <w:style w:type="paragraph" w:styleId="41">
    <w:name w:val="footnote text"/>
    <w:basedOn w:val="1"/>
    <w:link w:val="94"/>
    <w:qFormat/>
    <w:uiPriority w:val="0"/>
    <w:pPr>
      <w:spacing w:line="360" w:lineRule="auto"/>
    </w:pPr>
    <w:rPr>
      <w:sz w:val="18"/>
    </w:rPr>
  </w:style>
  <w:style w:type="paragraph" w:styleId="42">
    <w:name w:val="toc 6"/>
    <w:basedOn w:val="1"/>
    <w:next w:val="1"/>
    <w:qFormat/>
    <w:uiPriority w:val="39"/>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39"/>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Autospacing="1" w:after="100" w:afterAutospacing="1"/>
      <w:jc w:val="left"/>
    </w:pPr>
    <w:rPr>
      <w:rFonts w:ascii="宋体" w:hAnsi="宋体"/>
      <w:kern w:val="0"/>
      <w:sz w:val="24"/>
    </w:rPr>
  </w:style>
  <w:style w:type="paragraph" w:styleId="53">
    <w:name w:val="List Continue 3"/>
    <w:basedOn w:val="1"/>
    <w:qFormat/>
    <w:uiPriority w:val="0"/>
    <w:pPr>
      <w:adjustRightInd w:val="0"/>
      <w:snapToGrid w:val="0"/>
      <w:spacing w:after="12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19"/>
    <w:next w:val="19"/>
    <w:link w:val="85"/>
    <w:qFormat/>
    <w:uiPriority w:val="0"/>
    <w:pPr>
      <w:adjustRightInd/>
      <w:spacing w:line="240" w:lineRule="auto"/>
      <w:textAlignment w:val="auto"/>
    </w:pPr>
  </w:style>
  <w:style w:type="paragraph" w:styleId="57">
    <w:name w:val="Body Text First Indent"/>
    <w:basedOn w:val="1"/>
    <w:next w:val="1"/>
    <w:qFormat/>
    <w:uiPriority w:val="0"/>
    <w:pPr>
      <w:spacing w:line="360" w:lineRule="auto"/>
      <w:ind w:firstLine="420"/>
    </w:pPr>
    <w:rPr>
      <w:rFonts w:ascii="宋体" w:hAnsi="宋体"/>
      <w:sz w:val="24"/>
    </w:rPr>
  </w:style>
  <w:style w:type="paragraph" w:styleId="58">
    <w:name w:val="Body Text First Indent 2"/>
    <w:basedOn w:val="23"/>
    <w:next w:val="57"/>
    <w:link w:val="112"/>
    <w:qFormat/>
    <w:uiPriority w:val="0"/>
    <w:pPr>
      <w:spacing w:after="120" w:line="240" w:lineRule="auto"/>
      <w:ind w:left="420" w:leftChars="200" w:firstLine="420" w:firstLineChars="200"/>
    </w:pPr>
  </w:style>
  <w:style w:type="table" w:styleId="60">
    <w:name w:val="Table Grid"/>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qFormat/>
    <w:uiPriority w:val="0"/>
    <w:rPr>
      <w:b/>
    </w:rPr>
  </w:style>
  <w:style w:type="character" w:styleId="63">
    <w:name w:val="page number"/>
    <w:basedOn w:val="61"/>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paragraph" w:customStyle="1" w:styleId="69">
    <w:name w:val="_Style 6"/>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customStyle="1" w:styleId="70">
    <w:name w:val="标准正文"/>
    <w:basedOn w:val="71"/>
    <w:qFormat/>
    <w:uiPriority w:val="0"/>
    <w:pPr>
      <w:spacing w:before="60" w:after="60" w:line="360" w:lineRule="auto"/>
      <w:ind w:left="0" w:firstLine="482"/>
    </w:pPr>
    <w:rPr>
      <w:rFonts w:ascii="Arial" w:hAnsi="Arial"/>
      <w:sz w:val="24"/>
    </w:rPr>
  </w:style>
  <w:style w:type="paragraph" w:customStyle="1" w:styleId="71">
    <w:name w:val="Body Text Indent1"/>
    <w:basedOn w:val="1"/>
    <w:qFormat/>
    <w:uiPriority w:val="0"/>
    <w:pPr>
      <w:spacing w:line="700" w:lineRule="exact"/>
      <w:ind w:left="960"/>
    </w:pPr>
    <w:rPr>
      <w:sz w:val="44"/>
    </w:rPr>
  </w:style>
  <w:style w:type="paragraph" w:customStyle="1" w:styleId="72">
    <w:name w:val="正文1"/>
    <w:basedOn w:val="2"/>
    <w:qFormat/>
    <w:uiPriority w:val="0"/>
    <w:pPr>
      <w:spacing w:line="300" w:lineRule="auto"/>
      <w:ind w:firstLine="200" w:firstLineChars="200"/>
    </w:pPr>
    <w:rPr>
      <w:sz w:val="24"/>
    </w:rPr>
  </w:style>
  <w:style w:type="paragraph" w:customStyle="1" w:styleId="73">
    <w:name w:val="样式 宋体 五号 行距: 单倍行距"/>
    <w:basedOn w:val="1"/>
    <w:qFormat/>
    <w:uiPriority w:val="0"/>
    <w:pPr>
      <w:adjustRightInd w:val="0"/>
      <w:jc w:val="left"/>
    </w:pPr>
    <w:rPr>
      <w:rFonts w:ascii="宋体" w:hAnsi="宋体"/>
      <w:kern w:val="0"/>
      <w:sz w:val="21"/>
    </w:rPr>
  </w:style>
  <w:style w:type="paragraph" w:customStyle="1" w:styleId="74">
    <w:name w:val="表格文字"/>
    <w:basedOn w:val="1"/>
    <w:qFormat/>
    <w:uiPriority w:val="0"/>
    <w:pPr>
      <w:spacing w:before="25" w:after="25"/>
      <w:jc w:val="left"/>
    </w:pPr>
    <w:rPr>
      <w:bCs/>
      <w:spacing w:val="10"/>
      <w:kern w:val="0"/>
      <w:sz w:val="24"/>
    </w:rPr>
  </w:style>
  <w:style w:type="paragraph" w:customStyle="1" w:styleId="75">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6">
    <w:name w:val="标书正文1"/>
    <w:basedOn w:val="1"/>
    <w:qFormat/>
    <w:uiPriority w:val="0"/>
    <w:pPr>
      <w:spacing w:line="520" w:lineRule="exact"/>
      <w:ind w:firstLine="640" w:firstLineChars="200"/>
    </w:pPr>
    <w:rPr>
      <w:rFonts w:ascii="Times New Roman" w:hAnsi="Times New Roman"/>
    </w:rPr>
  </w:style>
  <w:style w:type="paragraph" w:customStyle="1" w:styleId="77">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8">
    <w:name w:val="Char Char7"/>
    <w:qFormat/>
    <w:uiPriority w:val="0"/>
    <w:rPr>
      <w:rFonts w:ascii="宋体" w:hAnsi="宋体" w:eastAsia="宋体"/>
      <w:kern w:val="2"/>
      <w:sz w:val="28"/>
    </w:rPr>
  </w:style>
  <w:style w:type="character" w:customStyle="1" w:styleId="79">
    <w:name w:val="font91"/>
    <w:basedOn w:val="61"/>
    <w:qFormat/>
    <w:uiPriority w:val="0"/>
    <w:rPr>
      <w:rFonts w:hint="eastAsia" w:ascii="宋体" w:hAnsi="宋体" w:eastAsia="宋体" w:cs="宋体"/>
      <w:color w:val="000000"/>
      <w:sz w:val="20"/>
      <w:szCs w:val="20"/>
      <w:u w:val="none"/>
    </w:rPr>
  </w:style>
  <w:style w:type="character" w:customStyle="1" w:styleId="80">
    <w:name w:val="未命名11"/>
    <w:qFormat/>
    <w:uiPriority w:val="0"/>
    <w:rPr>
      <w:color w:val="77FFFF"/>
      <w:sz w:val="24"/>
    </w:rPr>
  </w:style>
  <w:style w:type="character" w:customStyle="1" w:styleId="81">
    <w:name w:val="font51"/>
    <w:qFormat/>
    <w:uiPriority w:val="0"/>
    <w:rPr>
      <w:rFonts w:hint="eastAsia" w:ascii="宋体" w:hAnsi="宋体" w:eastAsia="宋体" w:cs="宋体"/>
      <w:color w:val="000000"/>
      <w:sz w:val="20"/>
      <w:szCs w:val="20"/>
      <w:u w:val="none"/>
      <w:vertAlign w:val="superscript"/>
    </w:rPr>
  </w:style>
  <w:style w:type="character" w:customStyle="1" w:styleId="82">
    <w:name w:val="content-white1"/>
    <w:qFormat/>
    <w:uiPriority w:val="0"/>
    <w:rPr>
      <w:color w:val="auto"/>
      <w:sz w:val="18"/>
      <w:u w:val="none"/>
    </w:rPr>
  </w:style>
  <w:style w:type="character" w:customStyle="1" w:styleId="83">
    <w:name w:val="正文文本缩进 2 Char"/>
    <w:link w:val="34"/>
    <w:qFormat/>
    <w:uiPriority w:val="0"/>
    <w:rPr>
      <w:kern w:val="2"/>
      <w:sz w:val="28"/>
    </w:rPr>
  </w:style>
  <w:style w:type="character" w:customStyle="1" w:styleId="84">
    <w:name w:val="Char Char11"/>
    <w:qFormat/>
    <w:uiPriority w:val="0"/>
    <w:rPr>
      <w:rFonts w:ascii="宋体"/>
      <w:kern w:val="2"/>
      <w:sz w:val="28"/>
    </w:rPr>
  </w:style>
  <w:style w:type="character" w:customStyle="1" w:styleId="85">
    <w:name w:val="批注主题 Char"/>
    <w:basedOn w:val="86"/>
    <w:link w:val="56"/>
    <w:qFormat/>
    <w:uiPriority w:val="0"/>
    <w:rPr>
      <w:sz w:val="24"/>
    </w:rPr>
  </w:style>
  <w:style w:type="character" w:customStyle="1" w:styleId="86">
    <w:name w:val="批注文字 Char"/>
    <w:link w:val="19"/>
    <w:qFormat/>
    <w:uiPriority w:val="0"/>
    <w:rPr>
      <w:sz w:val="24"/>
    </w:rPr>
  </w:style>
  <w:style w:type="character" w:customStyle="1" w:styleId="87">
    <w:name w:val="font41"/>
    <w:qFormat/>
    <w:uiPriority w:val="0"/>
    <w:rPr>
      <w:rFonts w:hint="eastAsia" w:ascii="宋体" w:hAnsi="宋体" w:eastAsia="宋体" w:cs="宋体"/>
      <w:color w:val="000000"/>
      <w:sz w:val="20"/>
      <w:szCs w:val="20"/>
      <w:u w:val="none"/>
    </w:rPr>
  </w:style>
  <w:style w:type="character" w:customStyle="1" w:styleId="88">
    <w:name w:val="正文文本缩进 Char"/>
    <w:link w:val="23"/>
    <w:qFormat/>
    <w:uiPriority w:val="0"/>
    <w:rPr>
      <w:kern w:val="2"/>
      <w:sz w:val="44"/>
    </w:rPr>
  </w:style>
  <w:style w:type="character" w:customStyle="1" w:styleId="89">
    <w:name w:val="Table Text Char"/>
    <w:link w:val="90"/>
    <w:qFormat/>
    <w:uiPriority w:val="0"/>
    <w:rPr>
      <w:rFonts w:ascii="Arial" w:hAnsi="Arial"/>
      <w:kern w:val="2"/>
      <w:sz w:val="18"/>
      <w:lang w:val="en-US" w:eastAsia="zh-CN" w:bidi="ar-SA"/>
    </w:rPr>
  </w:style>
  <w:style w:type="paragraph" w:customStyle="1" w:styleId="90">
    <w:name w:val="Table Text"/>
    <w:link w:val="89"/>
    <w:qFormat/>
    <w:uiPriority w:val="0"/>
    <w:pPr>
      <w:snapToGrid w:val="0"/>
      <w:spacing w:before="80" w:after="80"/>
    </w:pPr>
    <w:rPr>
      <w:rFonts w:ascii="Arial" w:hAnsi="Arial" w:eastAsia="宋体" w:cs="Times New Roman"/>
      <w:kern w:val="2"/>
      <w:sz w:val="18"/>
      <w:lang w:val="en-US" w:eastAsia="zh-CN" w:bidi="ar-SA"/>
    </w:rPr>
  </w:style>
  <w:style w:type="character" w:customStyle="1" w:styleId="91">
    <w:name w:val="v151"/>
    <w:qFormat/>
    <w:uiPriority w:val="0"/>
    <w:rPr>
      <w:sz w:val="18"/>
    </w:rPr>
  </w:style>
  <w:style w:type="character" w:customStyle="1" w:styleId="92">
    <w:name w:val="样式 宋体"/>
    <w:qFormat/>
    <w:uiPriority w:val="0"/>
    <w:rPr>
      <w:rFonts w:ascii="宋体" w:hAnsi="宋体" w:eastAsia="宋体"/>
      <w:sz w:val="28"/>
    </w:rPr>
  </w:style>
  <w:style w:type="character" w:customStyle="1" w:styleId="93">
    <w:name w:val="title_emph1"/>
    <w:qFormat/>
    <w:uiPriority w:val="0"/>
    <w:rPr>
      <w:rFonts w:hint="default" w:ascii="Arial" w:hAnsi="Arial"/>
      <w:b/>
      <w:sz w:val="20"/>
    </w:rPr>
  </w:style>
  <w:style w:type="character" w:customStyle="1" w:styleId="94">
    <w:name w:val="脚注文本 Char"/>
    <w:link w:val="41"/>
    <w:qFormat/>
    <w:uiPriority w:val="0"/>
    <w:rPr>
      <w:kern w:val="2"/>
      <w:sz w:val="18"/>
    </w:rPr>
  </w:style>
  <w:style w:type="character" w:customStyle="1" w:styleId="95">
    <w:name w:val="Char Char"/>
    <w:qFormat/>
    <w:uiPriority w:val="0"/>
    <w:rPr>
      <w:rFonts w:ascii="宋体" w:hAnsi="宋体" w:eastAsia="宋体"/>
      <w:kern w:val="2"/>
      <w:sz w:val="24"/>
      <w:lang w:val="en-US" w:eastAsia="zh-CN" w:bidi="ar-SA"/>
    </w:rPr>
  </w:style>
  <w:style w:type="character" w:customStyle="1" w:styleId="96">
    <w:name w:val="Table Heading Char Char"/>
    <w:qFormat/>
    <w:uiPriority w:val="0"/>
    <w:rPr>
      <w:rFonts w:ascii="Arial" w:hAnsi="Arial" w:eastAsia="黑体"/>
      <w:kern w:val="2"/>
      <w:sz w:val="18"/>
      <w:lang w:val="en-US" w:eastAsia="zh-CN"/>
    </w:rPr>
  </w:style>
  <w:style w:type="character" w:customStyle="1" w:styleId="97">
    <w:name w:val="正文 + 三号 Char"/>
    <w:qFormat/>
    <w:uiPriority w:val="0"/>
    <w:rPr>
      <w:rFonts w:eastAsia="宋体"/>
      <w:kern w:val="2"/>
      <w:sz w:val="21"/>
      <w:lang w:val="en-US" w:eastAsia="zh-CN"/>
    </w:rPr>
  </w:style>
  <w:style w:type="character" w:customStyle="1" w:styleId="98">
    <w:name w:val="Char Char5"/>
    <w:qFormat/>
    <w:uiPriority w:val="0"/>
    <w:rPr>
      <w:rFonts w:ascii="Arial" w:hAnsi="Arial" w:eastAsia="宋体"/>
      <w:b/>
      <w:smallCaps/>
      <w:kern w:val="28"/>
      <w:sz w:val="36"/>
      <w:lang w:val="en-US" w:eastAsia="en-US"/>
    </w:rPr>
  </w:style>
  <w:style w:type="character" w:customStyle="1" w:styleId="99">
    <w:name w:val="Table Text Char Char Char Char"/>
    <w:link w:val="100"/>
    <w:qFormat/>
    <w:uiPriority w:val="0"/>
    <w:rPr>
      <w:rFonts w:ascii="Arial" w:hAnsi="Arial"/>
      <w:kern w:val="2"/>
      <w:sz w:val="18"/>
      <w:lang w:val="en-US" w:eastAsia="zh-CN" w:bidi="ar-SA"/>
    </w:rPr>
  </w:style>
  <w:style w:type="paragraph" w:customStyle="1" w:styleId="100">
    <w:name w:val="Table Text Char Char Char"/>
    <w:link w:val="99"/>
    <w:qFormat/>
    <w:uiPriority w:val="0"/>
    <w:pPr>
      <w:snapToGrid w:val="0"/>
      <w:spacing w:before="80" w:after="80"/>
    </w:pPr>
    <w:rPr>
      <w:rFonts w:ascii="Arial" w:hAnsi="Arial" w:eastAsia="宋体" w:cs="Times New Roman"/>
      <w:kern w:val="2"/>
      <w:sz w:val="18"/>
      <w:lang w:val="en-US" w:eastAsia="zh-CN" w:bidi="ar-SA"/>
    </w:rPr>
  </w:style>
  <w:style w:type="character" w:customStyle="1" w:styleId="101">
    <w:name w:val="font01"/>
    <w:basedOn w:val="61"/>
    <w:qFormat/>
    <w:uiPriority w:val="0"/>
    <w:rPr>
      <w:rFonts w:hint="default" w:ascii="Times New Roman" w:hAnsi="Times New Roman" w:cs="Times New Roman"/>
      <w:color w:val="000000"/>
      <w:sz w:val="20"/>
      <w:szCs w:val="20"/>
      <w:u w:val="none"/>
    </w:rPr>
  </w:style>
  <w:style w:type="character" w:customStyle="1" w:styleId="102">
    <w:name w:val="font101"/>
    <w:qFormat/>
    <w:uiPriority w:val="0"/>
    <w:rPr>
      <w:rFonts w:hint="default" w:ascii="Times New Roman" w:hAnsi="Times New Roman" w:cs="Times New Roman"/>
      <w:color w:val="000000"/>
      <w:sz w:val="20"/>
      <w:szCs w:val="20"/>
      <w:u w:val="none"/>
    </w:rPr>
  </w:style>
  <w:style w:type="character" w:customStyle="1" w:styleId="103">
    <w:name w:val="Table Text Char1 Char"/>
    <w:qFormat/>
    <w:uiPriority w:val="0"/>
    <w:rPr>
      <w:rFonts w:ascii="Arial" w:hAnsi="Arial"/>
      <w:kern w:val="2"/>
      <w:sz w:val="18"/>
      <w:lang w:val="en-US" w:eastAsia="zh-CN" w:bidi="ar-SA"/>
    </w:rPr>
  </w:style>
  <w:style w:type="character" w:customStyle="1" w:styleId="104">
    <w:name w:val="Char Char2"/>
    <w:qFormat/>
    <w:uiPriority w:val="0"/>
    <w:rPr>
      <w:rFonts w:eastAsia="宋体"/>
      <w:kern w:val="2"/>
      <w:sz w:val="18"/>
      <w:lang w:val="en-US" w:eastAsia="zh-CN"/>
    </w:rPr>
  </w:style>
  <w:style w:type="character" w:customStyle="1" w:styleId="105">
    <w:name w:val="标题 2 Char"/>
    <w:link w:val="4"/>
    <w:qFormat/>
    <w:uiPriority w:val="0"/>
    <w:rPr>
      <w:rFonts w:ascii="Arial" w:hAnsi="Arial" w:eastAsia="黑体"/>
      <w:b/>
      <w:kern w:val="2"/>
      <w:sz w:val="32"/>
    </w:rPr>
  </w:style>
  <w:style w:type="character" w:customStyle="1" w:styleId="106">
    <w:name w:val="font31"/>
    <w:qFormat/>
    <w:uiPriority w:val="0"/>
    <w:rPr>
      <w:rFonts w:hint="eastAsia" w:ascii="宋体" w:hAnsi="宋体" w:eastAsia="宋体" w:cs="宋体"/>
      <w:b/>
      <w:color w:val="000000"/>
      <w:sz w:val="20"/>
      <w:szCs w:val="20"/>
      <w:u w:val="none"/>
    </w:rPr>
  </w:style>
  <w:style w:type="character" w:customStyle="1" w:styleId="107">
    <w:name w:val="文字 Char"/>
    <w:link w:val="108"/>
    <w:qFormat/>
    <w:uiPriority w:val="0"/>
    <w:rPr>
      <w:rFonts w:ascii="宋体"/>
      <w:kern w:val="2"/>
      <w:sz w:val="28"/>
    </w:rPr>
  </w:style>
  <w:style w:type="paragraph" w:customStyle="1" w:styleId="108">
    <w:name w:val="文字"/>
    <w:basedOn w:val="1"/>
    <w:link w:val="107"/>
    <w:qFormat/>
    <w:uiPriority w:val="0"/>
    <w:pPr>
      <w:tabs>
        <w:tab w:val="left" w:pos="8520"/>
      </w:tabs>
      <w:spacing w:line="312" w:lineRule="auto"/>
      <w:ind w:right="-210" w:firstLine="556"/>
    </w:pPr>
    <w:rPr>
      <w:rFonts w:ascii="宋体"/>
    </w:rPr>
  </w:style>
  <w:style w:type="character" w:customStyle="1" w:styleId="109">
    <w:name w:val="标题 3 Char"/>
    <w:link w:val="5"/>
    <w:qFormat/>
    <w:uiPriority w:val="0"/>
    <w:rPr>
      <w:rFonts w:eastAsia="宋体"/>
      <w:b/>
      <w:kern w:val="2"/>
      <w:sz w:val="32"/>
      <w:lang w:val="en-US" w:eastAsia="zh-CN"/>
    </w:rPr>
  </w:style>
  <w:style w:type="character" w:customStyle="1" w:styleId="110">
    <w:name w:val="Char Char6"/>
    <w:qFormat/>
    <w:uiPriority w:val="0"/>
    <w:rPr>
      <w:rFonts w:ascii="仿宋_GB2312" w:eastAsia="仿宋_GB2312"/>
      <w:kern w:val="2"/>
      <w:sz w:val="32"/>
    </w:rPr>
  </w:style>
  <w:style w:type="character" w:customStyle="1" w:styleId="111">
    <w:name w:val="Char Char3"/>
    <w:qFormat/>
    <w:uiPriority w:val="0"/>
    <w:rPr>
      <w:rFonts w:eastAsia="宋体"/>
      <w:kern w:val="2"/>
      <w:sz w:val="18"/>
      <w:lang w:val="en-US" w:eastAsia="zh-CN"/>
    </w:rPr>
  </w:style>
  <w:style w:type="character" w:customStyle="1" w:styleId="112">
    <w:name w:val="正文首行缩进 2 Char"/>
    <w:basedOn w:val="88"/>
    <w:link w:val="58"/>
    <w:qFormat/>
    <w:uiPriority w:val="0"/>
    <w:rPr>
      <w:kern w:val="2"/>
      <w:sz w:val="44"/>
    </w:rPr>
  </w:style>
  <w:style w:type="character" w:customStyle="1" w:styleId="113">
    <w:name w:val="标书正文:  0.74 厘米 Char1"/>
    <w:qFormat/>
    <w:uiPriority w:val="0"/>
    <w:rPr>
      <w:rFonts w:eastAsia="宋体"/>
      <w:kern w:val="2"/>
      <w:sz w:val="24"/>
      <w:lang w:val="en-US" w:eastAsia="zh-CN"/>
    </w:rPr>
  </w:style>
  <w:style w:type="character" w:customStyle="1" w:styleId="114">
    <w:name w:val="日期 Char"/>
    <w:link w:val="33"/>
    <w:qFormat/>
    <w:uiPriority w:val="0"/>
    <w:rPr>
      <w:kern w:val="2"/>
      <w:sz w:val="28"/>
    </w:rPr>
  </w:style>
  <w:style w:type="character" w:customStyle="1" w:styleId="115">
    <w:name w:val="font1"/>
    <w:qFormat/>
    <w:uiPriority w:val="0"/>
    <w:rPr>
      <w:color w:val="000000"/>
      <w:sz w:val="18"/>
    </w:rPr>
  </w:style>
  <w:style w:type="character" w:customStyle="1" w:styleId="116">
    <w:name w:val="Char Char4"/>
    <w:qFormat/>
    <w:uiPriority w:val="0"/>
    <w:rPr>
      <w:rFonts w:eastAsia="宋体"/>
      <w:b/>
      <w:kern w:val="2"/>
      <w:sz w:val="21"/>
      <w:lang w:val="en-US" w:eastAsia="zh-CN"/>
    </w:rPr>
  </w:style>
  <w:style w:type="character" w:customStyle="1" w:styleId="117">
    <w:name w:val="top-det1"/>
    <w:qFormat/>
    <w:uiPriority w:val="0"/>
    <w:rPr>
      <w:b/>
      <w:color w:val="000000"/>
    </w:rPr>
  </w:style>
  <w:style w:type="character" w:customStyle="1" w:styleId="118">
    <w:name w:val="crowed11"/>
    <w:qFormat/>
    <w:uiPriority w:val="0"/>
    <w:rPr>
      <w:rFonts w:hint="default"/>
      <w:sz w:val="24"/>
    </w:rPr>
  </w:style>
  <w:style w:type="character" w:customStyle="1" w:styleId="119">
    <w:name w:val="H2 Char"/>
    <w:qFormat/>
    <w:uiPriority w:val="0"/>
    <w:rPr>
      <w:rFonts w:ascii="Arial" w:hAnsi="Arial" w:eastAsia="宋体"/>
      <w:kern w:val="2"/>
      <w:sz w:val="28"/>
      <w:lang w:val="en-US" w:eastAsia="zh-CN"/>
    </w:rPr>
  </w:style>
  <w:style w:type="character" w:customStyle="1" w:styleId="120">
    <w:name w:val="小 Char"/>
    <w:qFormat/>
    <w:uiPriority w:val="0"/>
    <w:rPr>
      <w:rFonts w:ascii="宋体" w:hAnsi="Courier New" w:eastAsia="宋体"/>
      <w:kern w:val="2"/>
      <w:sz w:val="21"/>
      <w:lang w:val="en-US" w:eastAsia="zh-CN" w:bidi="ar-SA"/>
    </w:rPr>
  </w:style>
  <w:style w:type="character" w:customStyle="1" w:styleId="121">
    <w:name w:val="页脚 Char"/>
    <w:link w:val="36"/>
    <w:qFormat/>
    <w:uiPriority w:val="99"/>
    <w:rPr>
      <w:kern w:val="2"/>
      <w:sz w:val="18"/>
    </w:rPr>
  </w:style>
  <w:style w:type="character" w:customStyle="1" w:styleId="122">
    <w:name w:val="font11"/>
    <w:qFormat/>
    <w:uiPriority w:val="0"/>
    <w:rPr>
      <w:rFonts w:hint="eastAsia" w:ascii="宋体" w:hAnsi="宋体" w:eastAsia="宋体" w:cs="宋体"/>
      <w:color w:val="000000"/>
      <w:sz w:val="20"/>
      <w:szCs w:val="20"/>
      <w:u w:val="none"/>
      <w:vertAlign w:val="superscript"/>
    </w:rPr>
  </w:style>
  <w:style w:type="paragraph" w:customStyle="1" w:styleId="123">
    <w:name w:val="样式 正文缩进正文（首行缩进两字）表正文正文非缩进特点标题4段1 + 首行缩进:  2 字符"/>
    <w:basedOn w:val="2"/>
    <w:qFormat/>
    <w:uiPriority w:val="0"/>
    <w:pPr>
      <w:ind w:firstLine="480" w:firstLineChars="200"/>
    </w:pPr>
  </w:style>
  <w:style w:type="paragraph" w:customStyle="1" w:styleId="124">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5">
    <w:name w:val="修订1"/>
    <w:qFormat/>
    <w:uiPriority w:val="0"/>
    <w:rPr>
      <w:rFonts w:ascii="Calibri" w:hAnsi="Calibri" w:eastAsia="宋体" w:cs="Times New Roman"/>
      <w:kern w:val="2"/>
      <w:sz w:val="21"/>
      <w:lang w:val="en-US" w:eastAsia="zh-CN" w:bidi="ar-SA"/>
    </w:rPr>
  </w:style>
  <w:style w:type="paragraph" w:customStyle="1" w:styleId="126">
    <w:name w:val="正文（首行不缩进）"/>
    <w:basedOn w:val="1"/>
    <w:qFormat/>
    <w:uiPriority w:val="0"/>
    <w:pPr>
      <w:autoSpaceDE w:val="0"/>
      <w:autoSpaceDN w:val="0"/>
      <w:adjustRightInd w:val="0"/>
      <w:spacing w:line="360" w:lineRule="auto"/>
      <w:jc w:val="left"/>
    </w:pPr>
    <w:rPr>
      <w:kern w:val="0"/>
      <w:sz w:val="21"/>
    </w:rPr>
  </w:style>
  <w:style w:type="paragraph" w:customStyle="1" w:styleId="127">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8">
    <w:name w:val="无间隔1"/>
    <w:qFormat/>
    <w:uiPriority w:val="1"/>
    <w:pPr>
      <w:jc w:val="both"/>
    </w:pPr>
    <w:rPr>
      <w:rFonts w:ascii="Calibri" w:hAnsi="Calibri" w:eastAsia="Times New Roman" w:cs="Times New Roman"/>
      <w:lang w:val="en-US" w:eastAsia="zh-CN" w:bidi="ar-SA"/>
    </w:rPr>
  </w:style>
  <w:style w:type="paragraph" w:customStyle="1" w:styleId="129">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30">
    <w:name w:val="Table Paragraph"/>
    <w:basedOn w:val="1"/>
    <w:qFormat/>
    <w:uiPriority w:val="1"/>
    <w:pPr>
      <w:autoSpaceDE w:val="0"/>
      <w:autoSpaceDN w:val="0"/>
      <w:adjustRightInd w:val="0"/>
    </w:pPr>
    <w:rPr>
      <w:sz w:val="24"/>
    </w:rPr>
  </w:style>
  <w:style w:type="paragraph" w:customStyle="1" w:styleId="13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2">
    <w:name w:val="样式5"/>
    <w:basedOn w:val="133"/>
    <w:next w:val="1"/>
    <w:qFormat/>
    <w:uiPriority w:val="0"/>
  </w:style>
  <w:style w:type="paragraph" w:customStyle="1" w:styleId="133">
    <w:name w:val="编号正文"/>
    <w:basedOn w:val="134"/>
    <w:qFormat/>
    <w:uiPriority w:val="0"/>
    <w:pPr>
      <w:snapToGrid/>
      <w:spacing w:line="360" w:lineRule="auto"/>
      <w:ind w:left="1407" w:hanging="1047"/>
      <w:jc w:val="left"/>
    </w:pPr>
    <w:rPr>
      <w:rFonts w:eastAsia="仿宋_GB2312"/>
    </w:rPr>
  </w:style>
  <w:style w:type="paragraph" w:customStyle="1" w:styleId="134">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5">
    <w:name w:val="样式10"/>
    <w:basedOn w:val="1"/>
    <w:next w:val="1"/>
    <w:qFormat/>
    <w:uiPriority w:val="0"/>
    <w:rPr>
      <w:rFonts w:ascii="Times New Roman" w:hAnsi="Times New Roman" w:eastAsia="仿宋"/>
      <w:sz w:val="24"/>
    </w:rPr>
  </w:style>
  <w:style w:type="paragraph" w:customStyle="1" w:styleId="136">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7">
    <w:name w:val="Char Char1 Char"/>
    <w:basedOn w:val="1"/>
    <w:qFormat/>
    <w:uiPriority w:val="0"/>
    <w:rPr>
      <w:rFonts w:ascii="Tahoma" w:hAnsi="Tahoma"/>
      <w:sz w:val="24"/>
      <w:szCs w:val="24"/>
    </w:rPr>
  </w:style>
  <w:style w:type="paragraph" w:customStyle="1" w:styleId="138">
    <w:name w:val="样式1xz"/>
    <w:basedOn w:val="1"/>
    <w:qFormat/>
    <w:uiPriority w:val="0"/>
    <w:pPr>
      <w:tabs>
        <w:tab w:val="left" w:pos="1050"/>
        <w:tab w:val="right" w:leader="dot" w:pos="8296"/>
      </w:tabs>
    </w:pPr>
    <w:rPr>
      <w:caps/>
      <w:spacing w:val="20"/>
      <w:sz w:val="24"/>
    </w:rPr>
  </w:style>
  <w:style w:type="paragraph" w:customStyle="1" w:styleId="139">
    <w:name w:val="_Style 19"/>
    <w:basedOn w:val="1"/>
    <w:next w:val="140"/>
    <w:qFormat/>
    <w:uiPriority w:val="0"/>
    <w:pPr>
      <w:ind w:firstLine="420" w:firstLineChars="200"/>
    </w:pPr>
    <w:rPr>
      <w:sz w:val="21"/>
      <w:szCs w:val="22"/>
    </w:rPr>
  </w:style>
  <w:style w:type="paragraph" w:styleId="140">
    <w:name w:val="List Paragraph"/>
    <w:basedOn w:val="1"/>
    <w:qFormat/>
    <w:uiPriority w:val="0"/>
    <w:pPr>
      <w:ind w:firstLine="420" w:firstLineChars="200"/>
    </w:pPr>
  </w:style>
  <w:style w:type="paragraph" w:customStyle="1" w:styleId="141">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2">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4">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5">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6">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7">
    <w:name w:val="正文文本 21"/>
    <w:basedOn w:val="1"/>
    <w:qFormat/>
    <w:uiPriority w:val="0"/>
    <w:pPr>
      <w:adjustRightInd w:val="0"/>
      <w:spacing w:before="120" w:line="360" w:lineRule="auto"/>
      <w:ind w:firstLine="480"/>
      <w:textAlignment w:val="baseline"/>
    </w:pPr>
    <w:rPr>
      <w:sz w:val="24"/>
    </w:rPr>
  </w:style>
  <w:style w:type="paragraph" w:customStyle="1" w:styleId="148">
    <w:name w:val="首行缩进"/>
    <w:basedOn w:val="1"/>
    <w:qFormat/>
    <w:uiPriority w:val="0"/>
    <w:pPr>
      <w:numPr>
        <w:ilvl w:val="0"/>
        <w:numId w:val="4"/>
      </w:numPr>
      <w:spacing w:line="360" w:lineRule="auto"/>
    </w:pPr>
    <w:rPr>
      <w:rFonts w:eastAsia="仿宋_GB2312"/>
    </w:rPr>
  </w:style>
  <w:style w:type="paragraph" w:customStyle="1" w:styleId="149">
    <w:name w:val="简单回函地址"/>
    <w:basedOn w:val="1"/>
    <w:qFormat/>
    <w:uiPriority w:val="0"/>
    <w:pPr>
      <w:adjustRightInd w:val="0"/>
      <w:snapToGrid w:val="0"/>
      <w:spacing w:line="360" w:lineRule="auto"/>
    </w:pPr>
    <w:rPr>
      <w:sz w:val="24"/>
    </w:rPr>
  </w:style>
  <w:style w:type="paragraph" w:customStyle="1" w:styleId="150">
    <w:name w:val="二级列表"/>
    <w:basedOn w:val="151"/>
    <w:next w:val="151"/>
    <w:qFormat/>
    <w:uiPriority w:val="0"/>
    <w:pPr>
      <w:tabs>
        <w:tab w:val="left" w:pos="2120"/>
      </w:tabs>
      <w:ind w:firstLine="0" w:firstLineChars="0"/>
    </w:pPr>
    <w:rPr>
      <w:b/>
    </w:rPr>
  </w:style>
  <w:style w:type="paragraph" w:customStyle="1" w:styleId="151">
    <w:name w:val="段落正文"/>
    <w:basedOn w:val="1"/>
    <w:qFormat/>
    <w:uiPriority w:val="0"/>
    <w:pPr>
      <w:spacing w:beforeLines="50" w:line="360" w:lineRule="auto"/>
      <w:ind w:firstLine="200" w:firstLineChars="200"/>
    </w:pPr>
    <w:rPr>
      <w:spacing w:val="2"/>
      <w:sz w:val="24"/>
    </w:rPr>
  </w:style>
  <w:style w:type="paragraph" w:customStyle="1" w:styleId="152">
    <w:name w:val="标题无"/>
    <w:basedOn w:val="1"/>
    <w:qFormat/>
    <w:uiPriority w:val="0"/>
    <w:pPr>
      <w:spacing w:line="360" w:lineRule="auto"/>
    </w:pPr>
    <w:rPr>
      <w:sz w:val="24"/>
    </w:rPr>
  </w:style>
  <w:style w:type="paragraph" w:customStyle="1" w:styleId="153">
    <w:name w:val="没有缩进（为图形使用）"/>
    <w:basedOn w:val="1"/>
    <w:qFormat/>
    <w:uiPriority w:val="0"/>
    <w:pPr>
      <w:spacing w:before="120" w:after="120" w:line="360" w:lineRule="auto"/>
    </w:pPr>
    <w:rPr>
      <w:sz w:val="24"/>
    </w:rPr>
  </w:style>
  <w:style w:type="paragraph" w:customStyle="1" w:styleId="15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5">
    <w:name w:val="正文表格"/>
    <w:basedOn w:val="1"/>
    <w:qFormat/>
    <w:uiPriority w:val="0"/>
    <w:pPr>
      <w:adjustRightInd w:val="0"/>
      <w:spacing w:before="40" w:after="40"/>
    </w:pPr>
    <w:rPr>
      <w:sz w:val="24"/>
    </w:rPr>
  </w:style>
  <w:style w:type="paragraph" w:customStyle="1" w:styleId="156">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7">
    <w:name w:val="标书正文:  0.74 厘米"/>
    <w:basedOn w:val="1"/>
    <w:qFormat/>
    <w:uiPriority w:val="0"/>
    <w:pPr>
      <w:snapToGrid w:val="0"/>
      <w:spacing w:line="360" w:lineRule="auto"/>
      <w:ind w:firstLine="420"/>
    </w:pPr>
    <w:rPr>
      <w:sz w:val="24"/>
    </w:rPr>
  </w:style>
  <w:style w:type="paragraph" w:customStyle="1" w:styleId="158">
    <w:name w:val="Title - Date"/>
    <w:basedOn w:val="55"/>
    <w:next w:val="1"/>
    <w:qFormat/>
    <w:uiPriority w:val="0"/>
    <w:pPr>
      <w:spacing w:before="240" w:after="720"/>
    </w:pPr>
    <w:rPr>
      <w:sz w:val="28"/>
    </w:rPr>
  </w:style>
  <w:style w:type="paragraph" w:customStyle="1" w:styleId="159">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60">
    <w:name w:val="样式11"/>
    <w:basedOn w:val="1"/>
    <w:next w:val="1"/>
    <w:qFormat/>
    <w:uiPriority w:val="0"/>
    <w:rPr>
      <w:rFonts w:ascii="Times New Roman" w:hAnsi="Times New Roman"/>
    </w:rPr>
  </w:style>
  <w:style w:type="paragraph" w:customStyle="1" w:styleId="161">
    <w:name w:val="Char Char14 Char Char"/>
    <w:basedOn w:val="1"/>
    <w:qFormat/>
    <w:uiPriority w:val="0"/>
    <w:rPr>
      <w:sz w:val="21"/>
      <w:szCs w:val="24"/>
    </w:rPr>
  </w:style>
  <w:style w:type="paragraph" w:customStyle="1" w:styleId="162">
    <w:name w:val="表头文本"/>
    <w:qFormat/>
    <w:uiPriority w:val="0"/>
    <w:pPr>
      <w:jc w:val="center"/>
    </w:pPr>
    <w:rPr>
      <w:rFonts w:ascii="Arial" w:hAnsi="Arial" w:eastAsia="宋体" w:cs="Times New Roman"/>
      <w:b/>
      <w:sz w:val="21"/>
      <w:lang w:val="en-US" w:eastAsia="zh-CN" w:bidi="ar-SA"/>
    </w:rPr>
  </w:style>
  <w:style w:type="paragraph" w:customStyle="1" w:styleId="163">
    <w:name w:val="Char Char Char Char Char Char Char"/>
    <w:basedOn w:val="1"/>
    <w:qFormat/>
    <w:uiPriority w:val="0"/>
    <w:rPr>
      <w:rFonts w:ascii="Tahoma" w:hAnsi="Tahoma"/>
      <w:sz w:val="24"/>
    </w:rPr>
  </w:style>
  <w:style w:type="paragraph" w:customStyle="1" w:styleId="164">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5">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6">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7">
    <w:name w:val="正文文本缩进 21"/>
    <w:basedOn w:val="1"/>
    <w:qFormat/>
    <w:uiPriority w:val="0"/>
    <w:pPr>
      <w:adjustRightInd w:val="0"/>
      <w:spacing w:before="120"/>
      <w:ind w:firstLine="420"/>
      <w:textAlignment w:val="baseline"/>
    </w:pPr>
    <w:rPr>
      <w:sz w:val="24"/>
    </w:rPr>
  </w:style>
  <w:style w:type="paragraph" w:customStyle="1" w:styleId="168">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9">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0">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1">
    <w:name w:val="样式 首行缩进:  0.74 厘米"/>
    <w:basedOn w:val="1"/>
    <w:qFormat/>
    <w:uiPriority w:val="0"/>
    <w:pPr>
      <w:spacing w:line="360" w:lineRule="auto"/>
      <w:ind w:firstLine="420"/>
    </w:pPr>
    <w:rPr>
      <w:sz w:val="24"/>
    </w:rPr>
  </w:style>
  <w:style w:type="paragraph" w:customStyle="1" w:styleId="172">
    <w:name w:val="表格文本"/>
    <w:qFormat/>
    <w:uiPriority w:val="0"/>
    <w:pPr>
      <w:tabs>
        <w:tab w:val="decimal" w:pos="0"/>
      </w:tabs>
    </w:pPr>
    <w:rPr>
      <w:rFonts w:ascii="Arial" w:hAnsi="Arial" w:eastAsia="宋体" w:cs="Times New Roman"/>
      <w:sz w:val="21"/>
      <w:lang w:val="en-US" w:eastAsia="zh-CN" w:bidi="ar-SA"/>
    </w:rPr>
  </w:style>
  <w:style w:type="paragraph" w:customStyle="1" w:styleId="173">
    <w:name w:val="默认段落字体 Para Char Char Char Char Char Char Char"/>
    <w:basedOn w:val="1"/>
    <w:qFormat/>
    <w:uiPriority w:val="0"/>
    <w:rPr>
      <w:rFonts w:ascii="Tahoma" w:hAnsi="Tahoma"/>
      <w:sz w:val="24"/>
    </w:rPr>
  </w:style>
  <w:style w:type="paragraph" w:customStyle="1" w:styleId="174">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5">
    <w:name w:val="Char1"/>
    <w:basedOn w:val="1"/>
    <w:qFormat/>
    <w:uiPriority w:val="0"/>
    <w:rPr>
      <w:sz w:val="21"/>
    </w:rPr>
  </w:style>
  <w:style w:type="paragraph" w:customStyle="1" w:styleId="176">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77">
    <w:name w:val="Char1 Char Char Char"/>
    <w:basedOn w:val="1"/>
    <w:qFormat/>
    <w:uiPriority w:val="0"/>
    <w:rPr>
      <w:rFonts w:ascii="Tahoma" w:hAnsi="Tahoma"/>
      <w:sz w:val="30"/>
    </w:rPr>
  </w:style>
  <w:style w:type="paragraph" w:customStyle="1" w:styleId="178">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9">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80">
    <w:name w:val="Table Contents"/>
    <w:basedOn w:val="22"/>
    <w:qFormat/>
    <w:uiPriority w:val="0"/>
    <w:pPr>
      <w:suppressAutoHyphens/>
      <w:jc w:val="left"/>
    </w:pPr>
    <w:rPr>
      <w:rFonts w:ascii="Times New Roman" w:eastAsia="Times New Roman"/>
      <w:kern w:val="0"/>
      <w:sz w:val="24"/>
    </w:rPr>
  </w:style>
  <w:style w:type="paragraph" w:customStyle="1" w:styleId="181">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2">
    <w:name w:val="List Paragraph11"/>
    <w:basedOn w:val="1"/>
    <w:qFormat/>
    <w:uiPriority w:val="0"/>
    <w:pPr>
      <w:ind w:firstLine="420" w:firstLineChars="200"/>
    </w:pPr>
    <w:rPr>
      <w:rFonts w:ascii="等线" w:hAnsi="等线" w:eastAsia="等线"/>
      <w:sz w:val="21"/>
      <w:szCs w:val="22"/>
    </w:rPr>
  </w:style>
  <w:style w:type="paragraph" w:customStyle="1" w:styleId="183">
    <w:name w:val="附录3"/>
    <w:basedOn w:val="1"/>
    <w:next w:val="1"/>
    <w:qFormat/>
    <w:uiPriority w:val="0"/>
    <w:pPr>
      <w:tabs>
        <w:tab w:val="left" w:pos="851"/>
      </w:tabs>
      <w:ind w:left="425" w:hanging="425"/>
      <w:outlineLvl w:val="2"/>
    </w:pPr>
    <w:rPr>
      <w:rFonts w:eastAsia="黑体"/>
      <w:b/>
      <w:sz w:val="32"/>
    </w:rPr>
  </w:style>
  <w:style w:type="paragraph" w:customStyle="1" w:styleId="184">
    <w:name w:val="标题3——2"/>
    <w:basedOn w:val="5"/>
    <w:next w:val="57"/>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5">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6">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7">
    <w:name w:val="List Paragraph1"/>
    <w:basedOn w:val="1"/>
    <w:qFormat/>
    <w:uiPriority w:val="0"/>
    <w:pPr>
      <w:ind w:firstLine="420" w:firstLineChars="200"/>
    </w:pPr>
    <w:rPr>
      <w:sz w:val="21"/>
      <w:szCs w:val="22"/>
    </w:rPr>
  </w:style>
  <w:style w:type="paragraph" w:customStyle="1" w:styleId="188">
    <w:name w:val="af"/>
    <w:basedOn w:val="1"/>
    <w:qFormat/>
    <w:uiPriority w:val="0"/>
    <w:pPr>
      <w:widowControl/>
      <w:spacing w:line="300" w:lineRule="atLeast"/>
      <w:jc w:val="left"/>
    </w:pPr>
    <w:rPr>
      <w:rFonts w:ascii="宋体" w:hAnsi="宋体"/>
      <w:kern w:val="0"/>
      <w:sz w:val="18"/>
    </w:rPr>
  </w:style>
  <w:style w:type="paragraph" w:customStyle="1" w:styleId="189">
    <w:name w:val="样式8"/>
    <w:basedOn w:val="1"/>
    <w:next w:val="1"/>
    <w:qFormat/>
    <w:uiPriority w:val="0"/>
    <w:rPr>
      <w:rFonts w:ascii="Times New Roman" w:hAnsi="Times New Roman" w:eastAsia="仿宋"/>
      <w:sz w:val="24"/>
    </w:rPr>
  </w:style>
  <w:style w:type="paragraph" w:customStyle="1" w:styleId="190">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1">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2">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3">
    <w:name w:val="图片文字"/>
    <w:basedOn w:val="1"/>
    <w:qFormat/>
    <w:uiPriority w:val="0"/>
    <w:pPr>
      <w:spacing w:line="240" w:lineRule="atLeast"/>
      <w:jc w:val="center"/>
    </w:pPr>
    <w:rPr>
      <w:sz w:val="21"/>
    </w:rPr>
  </w:style>
  <w:style w:type="paragraph" w:customStyle="1" w:styleId="194">
    <w:name w:val="表格内文字"/>
    <w:basedOn w:val="31"/>
    <w:qFormat/>
    <w:uiPriority w:val="0"/>
    <w:pPr>
      <w:adjustRightInd w:val="0"/>
    </w:pPr>
    <w:rPr>
      <w:color w:val="000000"/>
      <w:lang w:val="en-GB"/>
    </w:rPr>
  </w:style>
  <w:style w:type="paragraph" w:customStyle="1" w:styleId="195">
    <w:name w:val="二级条标题"/>
    <w:basedOn w:val="196"/>
    <w:next w:val="198"/>
    <w:qFormat/>
    <w:uiPriority w:val="0"/>
    <w:pPr>
      <w:ind w:left="840"/>
      <w:outlineLvl w:val="3"/>
    </w:pPr>
  </w:style>
  <w:style w:type="paragraph" w:customStyle="1" w:styleId="196">
    <w:name w:val="一级条标题"/>
    <w:basedOn w:val="197"/>
    <w:next w:val="198"/>
    <w:qFormat/>
    <w:uiPriority w:val="0"/>
    <w:pPr>
      <w:numPr>
        <w:numId w:val="0"/>
      </w:numPr>
      <w:spacing w:beforeLines="0" w:afterLines="0"/>
      <w:ind w:left="525"/>
      <w:outlineLvl w:val="2"/>
    </w:pPr>
    <w:rPr>
      <w:sz w:val="21"/>
    </w:rPr>
  </w:style>
  <w:style w:type="paragraph" w:customStyle="1" w:styleId="197">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8">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9">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200">
    <w:name w:val="标题 5（有编号）（绿盟科技）"/>
    <w:basedOn w:val="1"/>
    <w:next w:val="154"/>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1">
    <w:name w:val="Char2 Char Char Char Char Char Char"/>
    <w:basedOn w:val="1"/>
    <w:qFormat/>
    <w:uiPriority w:val="0"/>
    <w:rPr>
      <w:rFonts w:ascii="仿宋_GB2312"/>
      <w:b/>
      <w:sz w:val="30"/>
    </w:rPr>
  </w:style>
  <w:style w:type="paragraph" w:customStyle="1" w:styleId="202">
    <w:name w:val="表头样式"/>
    <w:basedOn w:val="1"/>
    <w:qFormat/>
    <w:uiPriority w:val="0"/>
    <w:pPr>
      <w:autoSpaceDE w:val="0"/>
      <w:autoSpaceDN w:val="0"/>
      <w:adjustRightInd w:val="0"/>
      <w:spacing w:line="360" w:lineRule="auto"/>
      <w:jc w:val="left"/>
    </w:pPr>
    <w:rPr>
      <w:b/>
      <w:kern w:val="0"/>
      <w:sz w:val="21"/>
    </w:rPr>
  </w:style>
  <w:style w:type="paragraph" w:customStyle="1" w:styleId="203">
    <w:name w:val="文本框样式1"/>
    <w:basedOn w:val="1"/>
    <w:qFormat/>
    <w:uiPriority w:val="0"/>
    <w:pPr>
      <w:adjustRightInd w:val="0"/>
      <w:snapToGrid w:val="0"/>
      <w:spacing w:before="60" w:line="180" w:lineRule="exact"/>
      <w:jc w:val="center"/>
    </w:pPr>
    <w:rPr>
      <w:sz w:val="21"/>
    </w:rPr>
  </w:style>
  <w:style w:type="paragraph" w:customStyle="1" w:styleId="204">
    <w:name w:val="样式6"/>
    <w:basedOn w:val="1"/>
    <w:next w:val="1"/>
    <w:qFormat/>
    <w:uiPriority w:val="0"/>
    <w:rPr>
      <w:rFonts w:ascii="Times New Roman" w:hAnsi="Times New Roman"/>
    </w:rPr>
  </w:style>
  <w:style w:type="paragraph" w:customStyle="1" w:styleId="205">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7">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8">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10">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1">
    <w:name w:val="文本1"/>
    <w:basedOn w:val="1"/>
    <w:qFormat/>
    <w:uiPriority w:val="0"/>
    <w:pPr>
      <w:adjustRightInd w:val="0"/>
      <w:spacing w:line="312" w:lineRule="atLeast"/>
      <w:jc w:val="center"/>
      <w:textAlignment w:val="baseline"/>
    </w:pPr>
    <w:rPr>
      <w:kern w:val="0"/>
      <w:sz w:val="18"/>
    </w:rPr>
  </w:style>
  <w:style w:type="paragraph" w:customStyle="1" w:styleId="212">
    <w:name w:val="IN Feature"/>
    <w:next w:val="213"/>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3">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6">
    <w:name w:val="正文字缩2字"/>
    <w:basedOn w:val="1"/>
    <w:qFormat/>
    <w:uiPriority w:val="0"/>
    <w:pPr>
      <w:spacing w:before="60" w:after="60" w:line="360" w:lineRule="auto"/>
      <w:ind w:left="200" w:leftChars="200" w:firstLine="200" w:firstLineChars="200"/>
    </w:pPr>
    <w:rPr>
      <w:sz w:val="24"/>
    </w:rPr>
  </w:style>
  <w:style w:type="paragraph" w:customStyle="1" w:styleId="217">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8">
    <w:name w:val="样式4"/>
    <w:basedOn w:val="6"/>
    <w:qFormat/>
    <w:uiPriority w:val="0"/>
    <w:pPr>
      <w:adjustRightInd w:val="0"/>
      <w:snapToGrid w:val="0"/>
    </w:pPr>
  </w:style>
  <w:style w:type="paragraph" w:customStyle="1" w:styleId="219">
    <w:name w:val="样式 行距: 1.5 倍行距1"/>
    <w:basedOn w:val="1"/>
    <w:qFormat/>
    <w:uiPriority w:val="0"/>
    <w:pPr>
      <w:snapToGrid w:val="0"/>
    </w:pPr>
    <w:rPr>
      <w:sz w:val="21"/>
    </w:rPr>
  </w:style>
  <w:style w:type="paragraph" w:customStyle="1" w:styleId="220">
    <w:name w:val="Char"/>
    <w:basedOn w:val="1"/>
    <w:qFormat/>
    <w:uiPriority w:val="0"/>
    <w:pPr>
      <w:spacing w:line="240" w:lineRule="atLeast"/>
      <w:ind w:left="420" w:firstLine="420"/>
    </w:pPr>
    <w:rPr>
      <w:kern w:val="0"/>
      <w:sz w:val="21"/>
    </w:rPr>
  </w:style>
  <w:style w:type="paragraph" w:customStyle="1" w:styleId="221">
    <w:name w:val="样式1"/>
    <w:basedOn w:val="6"/>
    <w:qFormat/>
    <w:uiPriority w:val="0"/>
    <w:pPr>
      <w:tabs>
        <w:tab w:val="left" w:pos="720"/>
      </w:tabs>
      <w:spacing w:before="500" w:after="260" w:line="560" w:lineRule="atLeast"/>
      <w:ind w:left="420" w:hanging="420"/>
    </w:pPr>
  </w:style>
  <w:style w:type="paragraph" w:customStyle="1" w:styleId="22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3">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4">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5">
    <w:name w:val="样式7"/>
    <w:basedOn w:val="1"/>
    <w:next w:val="1"/>
    <w:qFormat/>
    <w:uiPriority w:val="0"/>
    <w:rPr>
      <w:rFonts w:ascii="Times New Roman" w:hAnsi="Times New Roman"/>
    </w:rPr>
  </w:style>
  <w:style w:type="paragraph" w:customStyle="1" w:styleId="226">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7">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8">
    <w:name w:val="Char Char 字元 字元 字元 Char Char Char Char"/>
    <w:basedOn w:val="1"/>
    <w:qFormat/>
    <w:uiPriority w:val="0"/>
    <w:pPr>
      <w:adjustRightInd w:val="0"/>
      <w:spacing w:line="360" w:lineRule="auto"/>
    </w:pPr>
    <w:rPr>
      <w:kern w:val="0"/>
      <w:sz w:val="24"/>
    </w:rPr>
  </w:style>
  <w:style w:type="paragraph" w:customStyle="1" w:styleId="229">
    <w:name w:val="内容标题"/>
    <w:basedOn w:val="17"/>
    <w:qFormat/>
    <w:uiPriority w:val="0"/>
    <w:rPr>
      <w:rFonts w:ascii="Tahoma" w:hAnsi="Tahoma"/>
      <w:sz w:val="24"/>
    </w:rPr>
  </w:style>
  <w:style w:type="paragraph" w:customStyle="1" w:styleId="230">
    <w:name w:val="Char Char Char Char Char Char Char Char Char Char Char Char Char Char Char Char"/>
    <w:basedOn w:val="1"/>
    <w:qFormat/>
    <w:uiPriority w:val="0"/>
    <w:pPr>
      <w:tabs>
        <w:tab w:val="left" w:pos="360"/>
      </w:tabs>
    </w:pPr>
    <w:rPr>
      <w:sz w:val="24"/>
    </w:rPr>
  </w:style>
  <w:style w:type="paragraph" w:customStyle="1" w:styleId="231">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3">
    <w:name w:val="图例"/>
    <w:basedOn w:val="1"/>
    <w:qFormat/>
    <w:uiPriority w:val="0"/>
    <w:pPr>
      <w:spacing w:before="120" w:after="120" w:line="360" w:lineRule="auto"/>
      <w:jc w:val="center"/>
    </w:pPr>
    <w:rPr>
      <w:rFonts w:eastAsia="仿宋_GB2312"/>
      <w:b/>
      <w:sz w:val="24"/>
    </w:rPr>
  </w:style>
  <w:style w:type="paragraph" w:customStyle="1" w:styleId="234">
    <w:name w:val="00"/>
    <w:basedOn w:val="1"/>
    <w:qFormat/>
    <w:uiPriority w:val="0"/>
    <w:pPr>
      <w:autoSpaceDE w:val="0"/>
      <w:autoSpaceDN w:val="0"/>
      <w:adjustRightInd w:val="0"/>
      <w:jc w:val="left"/>
    </w:pPr>
    <w:rPr>
      <w:rFonts w:ascii="黑体" w:eastAsia="黑体"/>
      <w:b/>
      <w:kern w:val="0"/>
      <w:sz w:val="20"/>
    </w:rPr>
  </w:style>
  <w:style w:type="paragraph" w:customStyle="1" w:styleId="235">
    <w:name w:val="Char1 Char Char Char1"/>
    <w:basedOn w:val="1"/>
    <w:qFormat/>
    <w:uiPriority w:val="0"/>
    <w:rPr>
      <w:rFonts w:ascii="Tahoma" w:hAnsi="Tahoma"/>
      <w:sz w:val="24"/>
    </w:rPr>
  </w:style>
  <w:style w:type="paragraph" w:customStyle="1" w:styleId="236">
    <w:name w:val="表文字"/>
    <w:qFormat/>
    <w:uiPriority w:val="0"/>
    <w:rPr>
      <w:rFonts w:ascii="宋体" w:hAnsi="Calibri" w:eastAsia="宋体" w:cs="Times New Roman"/>
      <w:kern w:val="2"/>
      <w:lang w:val="en-US" w:eastAsia="zh-CN" w:bidi="ar-SA"/>
    </w:rPr>
  </w:style>
  <w:style w:type="paragraph" w:customStyle="1" w:styleId="237">
    <w:name w:val="正文4"/>
    <w:basedOn w:val="1"/>
    <w:qFormat/>
    <w:uiPriority w:val="0"/>
    <w:pPr>
      <w:tabs>
        <w:tab w:val="left" w:pos="1275"/>
      </w:tabs>
      <w:spacing w:before="60" w:after="60" w:line="360" w:lineRule="auto"/>
      <w:ind w:left="820" w:leftChars="400" w:hanging="705"/>
    </w:pPr>
    <w:rPr>
      <w:sz w:val="24"/>
    </w:rPr>
  </w:style>
  <w:style w:type="paragraph" w:customStyle="1" w:styleId="238">
    <w:name w:val="可研正文"/>
    <w:basedOn w:val="22"/>
    <w:qFormat/>
    <w:uiPriority w:val="0"/>
    <w:pPr>
      <w:adjustRightInd w:val="0"/>
      <w:snapToGrid w:val="0"/>
      <w:spacing w:line="440" w:lineRule="exact"/>
      <w:ind w:firstLine="567"/>
    </w:pPr>
    <w:rPr>
      <w:sz w:val="28"/>
    </w:rPr>
  </w:style>
  <w:style w:type="paragraph" w:customStyle="1" w:styleId="239">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0">
    <w:name w:val="正文 + 三号"/>
    <w:basedOn w:val="1"/>
    <w:qFormat/>
    <w:uiPriority w:val="0"/>
    <w:rPr>
      <w:sz w:val="21"/>
    </w:rPr>
  </w:style>
  <w:style w:type="paragraph" w:customStyle="1" w:styleId="241">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242">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3">
    <w:name w:val="标题1"/>
    <w:basedOn w:val="1"/>
    <w:next w:val="1"/>
    <w:qFormat/>
    <w:uiPriority w:val="0"/>
    <w:rPr>
      <w:rFonts w:ascii="Times New Roman" w:hAnsi="Times New Roman"/>
    </w:rPr>
  </w:style>
  <w:style w:type="paragraph" w:customStyle="1" w:styleId="244">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5">
    <w:name w:val="关键词"/>
    <w:basedOn w:val="1"/>
    <w:next w:val="1"/>
    <w:qFormat/>
    <w:uiPriority w:val="0"/>
    <w:pPr>
      <w:spacing w:line="360" w:lineRule="auto"/>
    </w:pPr>
    <w:rPr>
      <w:rFonts w:eastAsia="黑体"/>
      <w:sz w:val="20"/>
    </w:rPr>
  </w:style>
  <w:style w:type="paragraph" w:customStyle="1" w:styleId="246">
    <w:name w:val="Char Char Char Char Char Char Char1"/>
    <w:basedOn w:val="17"/>
    <w:qFormat/>
    <w:uiPriority w:val="0"/>
    <w:rPr>
      <w:rFonts w:ascii="宋体" w:hAnsi="Tahoma"/>
    </w:rPr>
  </w:style>
  <w:style w:type="paragraph" w:customStyle="1" w:styleId="247">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8">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9">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0">
    <w:name w:val="Char2"/>
    <w:basedOn w:val="1"/>
    <w:qFormat/>
    <w:uiPriority w:val="0"/>
    <w:pPr>
      <w:spacing w:line="240" w:lineRule="atLeast"/>
      <w:ind w:left="420" w:firstLine="420"/>
    </w:pPr>
    <w:rPr>
      <w:kern w:val="0"/>
      <w:sz w:val="21"/>
    </w:rPr>
  </w:style>
  <w:style w:type="paragraph" w:customStyle="1" w:styleId="251">
    <w:name w:val="样式12"/>
    <w:basedOn w:val="1"/>
    <w:next w:val="1"/>
    <w:qFormat/>
    <w:uiPriority w:val="0"/>
    <w:rPr>
      <w:rFonts w:ascii="Times New Roman" w:hAnsi="Times New Roman" w:eastAsia="仿宋"/>
      <w:sz w:val="24"/>
    </w:rPr>
  </w:style>
  <w:style w:type="paragraph" w:customStyle="1" w:styleId="252">
    <w:name w:val="样式2"/>
    <w:basedOn w:val="6"/>
    <w:qFormat/>
    <w:uiPriority w:val="0"/>
    <w:pPr>
      <w:numPr>
        <w:ilvl w:val="0"/>
        <w:numId w:val="13"/>
      </w:numPr>
      <w:spacing w:before="560" w:line="400" w:lineRule="exact"/>
      <w:jc w:val="center"/>
      <w:outlineLvl w:val="0"/>
    </w:pPr>
    <w:rPr>
      <w:sz w:val="44"/>
    </w:rPr>
  </w:style>
  <w:style w:type="paragraph" w:customStyle="1" w:styleId="25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4">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5">
    <w:name w:val="文章正文"/>
    <w:basedOn w:val="1"/>
    <w:qFormat/>
    <w:uiPriority w:val="0"/>
    <w:pPr>
      <w:ind w:firstLine="560" w:firstLineChars="200"/>
    </w:pPr>
    <w:rPr>
      <w:rFonts w:ascii="仿宋_GB2312" w:hAnsi="宋体" w:eastAsia="仿宋_GB2312"/>
      <w:color w:val="000000"/>
    </w:rPr>
  </w:style>
  <w:style w:type="paragraph" w:customStyle="1" w:styleId="256">
    <w:name w:val="默认段落字体 Para Char Char Char Char Char Char Char Char Char1 Char Char Char Char"/>
    <w:basedOn w:val="1"/>
    <w:qFormat/>
    <w:uiPriority w:val="0"/>
    <w:rPr>
      <w:rFonts w:ascii="Tahoma" w:hAnsi="Tahoma"/>
      <w:sz w:val="24"/>
    </w:rPr>
  </w:style>
  <w:style w:type="paragraph" w:customStyle="1" w:styleId="257">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8">
    <w:name w:val="Title - Revision"/>
    <w:basedOn w:val="55"/>
    <w:qFormat/>
    <w:uiPriority w:val="0"/>
    <w:pPr>
      <w:spacing w:before="720"/>
    </w:pPr>
  </w:style>
  <w:style w:type="paragraph" w:customStyle="1" w:styleId="259">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0">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1">
    <w:name w:val="Note"/>
    <w:basedOn w:val="1"/>
    <w:qFormat/>
    <w:uiPriority w:val="0"/>
    <w:pPr>
      <w:pBdr>
        <w:top w:val="single" w:color="auto" w:sz="12" w:space="3"/>
        <w:bottom w:val="single" w:color="auto" w:sz="12" w:space="3"/>
      </w:pBdr>
      <w:spacing w:line="360" w:lineRule="auto"/>
    </w:pPr>
    <w:rPr>
      <w:sz w:val="24"/>
    </w:rPr>
  </w:style>
  <w:style w:type="paragraph" w:customStyle="1" w:styleId="26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4">
    <w:name w:val="样式9"/>
    <w:basedOn w:val="1"/>
    <w:next w:val="1"/>
    <w:qFormat/>
    <w:uiPriority w:val="0"/>
    <w:rPr>
      <w:rFonts w:ascii="Times New Roman" w:hAnsi="Times New Roman" w:eastAsia="仿宋"/>
      <w:sz w:val="24"/>
    </w:rPr>
  </w:style>
  <w:style w:type="paragraph" w:customStyle="1" w:styleId="265">
    <w:name w:val="首行缩进 1"/>
    <w:basedOn w:val="1"/>
    <w:qFormat/>
    <w:uiPriority w:val="0"/>
    <w:pPr>
      <w:spacing w:after="120" w:line="360" w:lineRule="auto"/>
      <w:ind w:firstLine="200" w:firstLineChars="200"/>
    </w:pPr>
    <w:rPr>
      <w:sz w:val="24"/>
    </w:rPr>
  </w:style>
  <w:style w:type="paragraph" w:customStyle="1" w:styleId="266">
    <w:name w:val="1"/>
    <w:basedOn w:val="1"/>
    <w:next w:val="31"/>
    <w:qFormat/>
    <w:uiPriority w:val="0"/>
    <w:rPr>
      <w:rFonts w:ascii="宋体" w:hAnsi="Courier New"/>
      <w:sz w:val="21"/>
    </w:rPr>
  </w:style>
  <w:style w:type="paragraph" w:customStyle="1" w:styleId="267">
    <w:name w:val="1.正文"/>
    <w:basedOn w:val="1"/>
    <w:qFormat/>
    <w:uiPriority w:val="0"/>
    <w:pPr>
      <w:spacing w:line="360" w:lineRule="auto"/>
      <w:ind w:left="540" w:leftChars="225" w:firstLine="540" w:firstLineChars="225"/>
    </w:pPr>
    <w:rPr>
      <w:sz w:val="24"/>
    </w:rPr>
  </w:style>
  <w:style w:type="paragraph" w:customStyle="1" w:styleId="268">
    <w:name w:val="Style Heading 3h3Heading 3 - oldLevel 3 HeadH3level_3PIM 3se..."/>
    <w:basedOn w:val="5"/>
    <w:qFormat/>
    <w:uiPriority w:val="0"/>
    <w:pPr>
      <w:tabs>
        <w:tab w:val="left" w:pos="709"/>
        <w:tab w:val="left" w:pos="1620"/>
      </w:tabs>
      <w:ind w:left="1620" w:hanging="360"/>
    </w:pPr>
  </w:style>
  <w:style w:type="paragraph" w:customStyle="1" w:styleId="269">
    <w:name w:val="摘要"/>
    <w:basedOn w:val="1"/>
    <w:next w:val="4"/>
    <w:qFormat/>
    <w:uiPriority w:val="0"/>
    <w:pPr>
      <w:spacing w:line="360" w:lineRule="auto"/>
    </w:pPr>
    <w:rPr>
      <w:rFonts w:eastAsia="黑体"/>
      <w:sz w:val="20"/>
    </w:rPr>
  </w:style>
  <w:style w:type="paragraph" w:customStyle="1" w:styleId="270">
    <w:name w:val="Char Char Char"/>
    <w:basedOn w:val="1"/>
    <w:qFormat/>
    <w:uiPriority w:val="0"/>
    <w:rPr>
      <w:rFonts w:ascii="Tahoma" w:hAnsi="Tahoma"/>
      <w:sz w:val="24"/>
    </w:rPr>
  </w:style>
  <w:style w:type="paragraph" w:customStyle="1" w:styleId="271">
    <w:name w:val="表内文字"/>
    <w:basedOn w:val="1"/>
    <w:qFormat/>
    <w:uiPriority w:val="0"/>
    <w:rPr>
      <w:rFonts w:ascii="仿宋_GB2312" w:hAnsi="Times New Roman"/>
      <w:sz w:val="21"/>
      <w:szCs w:val="21"/>
    </w:rPr>
  </w:style>
  <w:style w:type="character" w:customStyle="1" w:styleId="272">
    <w:name w:val="NormalCharacter"/>
    <w:semiHidden/>
    <w:qFormat/>
    <w:uiPriority w:val="0"/>
    <w:rPr>
      <w:rFonts w:ascii="Verdana" w:hAnsi="Verdana" w:eastAsia="仿宋_GB2312"/>
      <w:sz w:val="24"/>
      <w:lang w:val="en-US" w:eastAsia="en-US" w:bidi="ar-SA"/>
    </w:rPr>
  </w:style>
  <w:style w:type="character" w:customStyle="1" w:styleId="273">
    <w:name w:val="UserStyle_125"/>
    <w:link w:val="274"/>
    <w:semiHidden/>
    <w:qFormat/>
    <w:uiPriority w:val="0"/>
    <w:rPr>
      <w:rFonts w:eastAsia="仿宋_GB2312"/>
      <w:kern w:val="2"/>
      <w:sz w:val="24"/>
      <w:szCs w:val="24"/>
    </w:rPr>
  </w:style>
  <w:style w:type="paragraph" w:customStyle="1" w:styleId="274">
    <w:name w:val="NormalIndent"/>
    <w:basedOn w:val="1"/>
    <w:link w:val="273"/>
    <w:semiHidden/>
    <w:qFormat/>
    <w:uiPriority w:val="0"/>
    <w:pPr>
      <w:widowControl/>
      <w:snapToGrid w:val="0"/>
      <w:spacing w:line="360" w:lineRule="auto"/>
      <w:ind w:firstLine="420" w:firstLineChars="200"/>
      <w:jc w:val="left"/>
      <w:textAlignment w:val="baseline"/>
    </w:pPr>
    <w:rPr>
      <w:rFonts w:ascii="Times New Roman" w:hAnsi="Times New Roman" w:eastAsia="仿宋_GB2312"/>
      <w:sz w:val="24"/>
      <w:szCs w:val="24"/>
    </w:rPr>
  </w:style>
  <w:style w:type="paragraph" w:customStyle="1" w:styleId="275">
    <w:name w:val="UserStyle_225"/>
    <w:semiHidden/>
    <w:qFormat/>
    <w:uiPriority w:val="0"/>
    <w:pPr>
      <w:ind w:firstLine="200" w:firstLineChars="200"/>
      <w:jc w:val="both"/>
      <w:textAlignment w:val="baseline"/>
    </w:pPr>
    <w:rPr>
      <w:rFonts w:ascii="宋体" w:hAnsi="Times New Roman" w:eastAsia="宋体" w:cstheme="minorBidi"/>
      <w:sz w:val="21"/>
      <w:lang w:val="en-US" w:eastAsia="zh-CN" w:bidi="ar-SA"/>
    </w:rPr>
  </w:style>
  <w:style w:type="paragraph" w:customStyle="1" w:styleId="276">
    <w:name w:val="UserStyle_358"/>
    <w:basedOn w:val="1"/>
    <w:semiHidden/>
    <w:qFormat/>
    <w:uiPriority w:val="0"/>
    <w:pPr>
      <w:widowControl/>
      <w:spacing w:before="120" w:after="120" w:line="360" w:lineRule="auto"/>
      <w:ind w:firstLine="200" w:firstLineChars="200"/>
      <w:jc w:val="center"/>
      <w:textAlignment w:val="baseline"/>
    </w:pPr>
    <w:rPr>
      <w:rFonts w:ascii="Times New Roman" w:hAnsi="Times New Roman" w:eastAsia="仿宋_GB2312" w:cstheme="minorBidi"/>
      <w:b/>
      <w:sz w:val="24"/>
      <w:szCs w:val="24"/>
    </w:rPr>
  </w:style>
  <w:style w:type="character" w:customStyle="1" w:styleId="277">
    <w:name w:val="font21"/>
    <w:basedOn w:val="61"/>
    <w:qFormat/>
    <w:uiPriority w:val="0"/>
    <w:rPr>
      <w:rFonts w:hint="eastAsia" w:ascii="宋体" w:hAnsi="宋体" w:eastAsia="宋体" w:cs="宋体"/>
      <w:color w:val="000000"/>
      <w:sz w:val="22"/>
      <w:szCs w:val="22"/>
      <w:u w:val="none"/>
    </w:rPr>
  </w:style>
  <w:style w:type="character" w:customStyle="1" w:styleId="278">
    <w:name w:val="font81"/>
    <w:basedOn w:val="61"/>
    <w:qFormat/>
    <w:uiPriority w:val="0"/>
    <w:rPr>
      <w:rFonts w:hint="eastAsia" w:ascii="宋体" w:hAnsi="宋体" w:eastAsia="宋体" w:cs="宋体"/>
      <w:color w:val="FF0000"/>
      <w:sz w:val="22"/>
      <w:szCs w:val="22"/>
      <w:u w:val="none"/>
    </w:rPr>
  </w:style>
  <w:style w:type="paragraph" w:customStyle="1" w:styleId="279">
    <w:name w:val="p"/>
    <w:basedOn w:val="1"/>
    <w:qFormat/>
    <w:uiPriority w:val="0"/>
    <w:pPr>
      <w:widowControl/>
      <w:spacing w:line="525" w:lineRule="atLeast"/>
      <w:ind w:firstLine="375"/>
      <w:jc w:val="left"/>
    </w:pPr>
    <w:rPr>
      <w:rFonts w:eastAsia="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028F3-8AC1-4F9C-9444-CFB813B065EB}">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34</Pages>
  <Words>13815</Words>
  <Characters>14875</Characters>
  <Lines>124</Lines>
  <Paragraphs>35</Paragraphs>
  <TotalTime>42</TotalTime>
  <ScaleCrop>false</ScaleCrop>
  <LinksUpToDate>false</LinksUpToDate>
  <CharactersWithSpaces>15857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2022-06-21T01:00:00Z</dcterms:created>
  <dc:creator>刘胜仲</dc:creator>
  <cp:lastModifiedBy>        Treasure</cp:lastModifiedBy>
  <cp:lastPrinted>2025-12-24T02:57:59Z</cp:lastPrinted>
  <dcterms:modified xsi:type="dcterms:W3CDTF">2025-12-24T03:24:12Z</dcterms:modified>
  <dc:title>竞争性谈判文件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7990579_cloud</vt:lpwstr>
  </property>
  <property fmtid="{D5CDD505-2E9C-101B-9397-08002B2CF9AE}" pid="4" name="ICV">
    <vt:lpwstr>2CE4B5D2C0584D69B1AEFF97A2330FED_13</vt:lpwstr>
  </property>
  <property fmtid="{D5CDD505-2E9C-101B-9397-08002B2CF9AE}" pid="5" name="KSOTemplateDocerSaveRecord">
    <vt:lpwstr>eyJoZGlkIjoiMTNhY2UzNDI2ZmQwNGJlNzkzY2RhMWVkYTZmNjdkZWIiLCJ1c2VySWQiOiIyMDk1MjcxNzgifQ==</vt:lpwstr>
  </property>
</Properties>
</file>