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6718D1">
      <w:pPr>
        <w:wordWrap w:val="0"/>
        <w:jc w:val="right"/>
        <w:rPr>
          <w:rFonts w:ascii="宋体" w:hAnsi="宋体" w:cs="宋体"/>
          <w:color w:val="000000"/>
        </w:rPr>
      </w:pPr>
    </w:p>
    <w:p w14:paraId="7737ECB4">
      <w:pPr>
        <w:jc w:val="center"/>
        <w:outlineLvl w:val="0"/>
        <w:rPr>
          <w:rFonts w:ascii="宋体" w:hAnsi="宋体" w:cs="宋体"/>
          <w:color w:val="000000"/>
          <w:sz w:val="44"/>
          <w:szCs w:val="44"/>
        </w:rPr>
      </w:pPr>
    </w:p>
    <w:p w14:paraId="753E541D">
      <w:pPr>
        <w:jc w:val="center"/>
        <w:outlineLvl w:val="0"/>
        <w:rPr>
          <w:rFonts w:hint="eastAsia" w:ascii="宋体" w:hAnsi="宋体" w:cs="宋体"/>
          <w:b/>
          <w:bCs/>
          <w:color w:val="000000"/>
          <w:spacing w:val="80"/>
          <w:sz w:val="96"/>
          <w:szCs w:val="96"/>
        </w:rPr>
      </w:pPr>
    </w:p>
    <w:p w14:paraId="467BC16B">
      <w:pPr>
        <w:jc w:val="center"/>
        <w:outlineLvl w:val="0"/>
        <w:rPr>
          <w:rFonts w:ascii="宋体" w:hAnsi="宋体" w:cs="宋体"/>
          <w:b/>
          <w:bCs/>
          <w:color w:val="000000"/>
          <w:spacing w:val="80"/>
          <w:sz w:val="96"/>
          <w:szCs w:val="96"/>
        </w:rPr>
      </w:pPr>
      <w:r>
        <w:rPr>
          <w:rFonts w:hint="eastAsia" w:ascii="宋体" w:hAnsi="宋体" w:cs="宋体"/>
          <w:b/>
          <w:bCs/>
          <w:color w:val="000000"/>
          <w:spacing w:val="80"/>
          <w:sz w:val="96"/>
          <w:szCs w:val="96"/>
        </w:rPr>
        <w:t>竞争性比选文件</w:t>
      </w:r>
    </w:p>
    <w:p w14:paraId="6306D5F2">
      <w:pPr>
        <w:spacing w:line="360" w:lineRule="auto"/>
        <w:ind w:left="0" w:leftChars="0" w:firstLine="0" w:firstLineChars="0"/>
        <w:jc w:val="center"/>
        <w:outlineLvl w:val="0"/>
        <w:rPr>
          <w:rFonts w:hint="eastAsia" w:ascii="宋体" w:hAnsi="宋体" w:eastAsia="宋体" w:cs="宋体"/>
          <w:b/>
          <w:bCs/>
          <w:color w:val="auto"/>
          <w:sz w:val="36"/>
          <w:szCs w:val="30"/>
          <w:highlight w:val="none"/>
        </w:rPr>
      </w:pPr>
    </w:p>
    <w:p w14:paraId="2C1CE7A6">
      <w:pPr>
        <w:pStyle w:val="22"/>
        <w:rPr>
          <w:rFonts w:hint="eastAsia" w:ascii="宋体" w:hAnsi="宋体" w:eastAsia="宋体" w:cs="宋体"/>
          <w:b/>
          <w:bCs/>
          <w:color w:val="auto"/>
          <w:sz w:val="36"/>
          <w:szCs w:val="30"/>
          <w:highlight w:val="none"/>
        </w:rPr>
      </w:pPr>
    </w:p>
    <w:p w14:paraId="2FE9F26F">
      <w:pPr>
        <w:rPr>
          <w:rFonts w:hint="eastAsia" w:ascii="宋体" w:hAnsi="宋体" w:eastAsia="宋体" w:cs="宋体"/>
          <w:b/>
          <w:bCs/>
          <w:color w:val="auto"/>
          <w:sz w:val="36"/>
          <w:szCs w:val="30"/>
          <w:highlight w:val="none"/>
        </w:rPr>
      </w:pPr>
    </w:p>
    <w:p w14:paraId="1AA18DB2">
      <w:pPr>
        <w:rPr>
          <w:rFonts w:hint="eastAsia" w:ascii="宋体" w:hAnsi="宋体" w:eastAsia="宋体" w:cs="宋体"/>
          <w:b/>
          <w:bCs/>
          <w:color w:val="auto"/>
          <w:sz w:val="36"/>
          <w:szCs w:val="30"/>
          <w:highlight w:val="none"/>
        </w:rPr>
      </w:pPr>
    </w:p>
    <w:p w14:paraId="127B0D95">
      <w:pPr>
        <w:pStyle w:val="22"/>
        <w:rPr>
          <w:rFonts w:hint="eastAsia" w:ascii="宋体" w:hAnsi="宋体" w:eastAsia="宋体" w:cs="宋体"/>
          <w:b/>
          <w:bCs/>
          <w:color w:val="auto"/>
          <w:sz w:val="36"/>
          <w:szCs w:val="30"/>
          <w:highlight w:val="none"/>
        </w:rPr>
      </w:pPr>
    </w:p>
    <w:p w14:paraId="0983EEE7">
      <w:pPr>
        <w:rPr>
          <w:rFonts w:hint="eastAsia" w:ascii="宋体" w:hAnsi="宋体" w:eastAsia="宋体" w:cs="宋体"/>
          <w:b/>
          <w:bCs/>
          <w:color w:val="auto"/>
          <w:sz w:val="36"/>
          <w:szCs w:val="30"/>
          <w:highlight w:val="none"/>
        </w:rPr>
      </w:pPr>
    </w:p>
    <w:p w14:paraId="60843330">
      <w:pPr>
        <w:pStyle w:val="22"/>
        <w:rPr>
          <w:rFonts w:hint="eastAsia"/>
        </w:rPr>
      </w:pPr>
    </w:p>
    <w:p w14:paraId="2E6EF230">
      <w:pPr>
        <w:jc w:val="center"/>
        <w:outlineLvl w:val="0"/>
        <w:rPr>
          <w:rFonts w:hint="eastAsia" w:ascii="宋体" w:hAnsi="宋体" w:cs="宋体"/>
          <w:b/>
          <w:bCs/>
          <w:color w:val="auto"/>
          <w:sz w:val="48"/>
          <w:szCs w:val="40"/>
          <w:highlight w:val="none"/>
          <w:lang w:eastAsia="zh-CN"/>
        </w:rPr>
      </w:pPr>
      <w:r>
        <w:rPr>
          <w:rFonts w:hint="eastAsia" w:ascii="宋体" w:hAnsi="宋体" w:eastAsia="宋体" w:cs="宋体"/>
          <w:b/>
          <w:bCs/>
          <w:color w:val="auto"/>
          <w:sz w:val="48"/>
          <w:szCs w:val="40"/>
          <w:highlight w:val="none"/>
        </w:rPr>
        <w:t>项目名称</w:t>
      </w:r>
      <w:r>
        <w:rPr>
          <w:rFonts w:hint="eastAsia" w:ascii="宋体" w:hAnsi="宋体" w:eastAsia="宋体" w:cs="宋体"/>
          <w:b/>
          <w:bCs/>
          <w:color w:val="auto"/>
          <w:sz w:val="48"/>
          <w:szCs w:val="40"/>
          <w:highlight w:val="none"/>
          <w:lang w:eastAsia="zh-CN"/>
        </w:rPr>
        <w:t>：</w:t>
      </w:r>
      <w:r>
        <w:rPr>
          <w:rFonts w:hint="eastAsia" w:ascii="宋体" w:hAnsi="宋体" w:cs="宋体"/>
          <w:b/>
          <w:bCs/>
          <w:color w:val="auto"/>
          <w:sz w:val="48"/>
          <w:szCs w:val="40"/>
          <w:highlight w:val="none"/>
          <w:lang w:eastAsia="zh-CN"/>
        </w:rPr>
        <w:t>重庆市大足区昌州小学能力提升设施设备采购(体育用品)</w:t>
      </w:r>
    </w:p>
    <w:p w14:paraId="2E36C031">
      <w:pPr>
        <w:jc w:val="center"/>
        <w:outlineLvl w:val="0"/>
        <w:rPr>
          <w:rFonts w:hint="eastAsia" w:ascii="宋体" w:hAnsi="宋体" w:eastAsia="宋体" w:cs="宋体"/>
          <w:b/>
          <w:bCs/>
          <w:color w:val="auto"/>
          <w:sz w:val="48"/>
          <w:szCs w:val="40"/>
          <w:highlight w:val="none"/>
          <w:lang w:eastAsia="zh-CN"/>
        </w:rPr>
      </w:pPr>
      <w:r>
        <w:rPr>
          <w:rFonts w:hint="eastAsia" w:ascii="宋体" w:hAnsi="宋体" w:cs="宋体"/>
          <w:b/>
          <w:bCs/>
          <w:color w:val="auto"/>
          <w:sz w:val="48"/>
          <w:szCs w:val="40"/>
          <w:highlight w:val="none"/>
          <w:lang w:eastAsia="zh-CN"/>
        </w:rPr>
        <w:t xml:space="preserve"> </w:t>
      </w:r>
    </w:p>
    <w:p w14:paraId="06BC63D6">
      <w:pPr>
        <w:jc w:val="center"/>
        <w:outlineLvl w:val="0"/>
        <w:rPr>
          <w:rFonts w:ascii="宋体" w:hAnsi="宋体" w:cs="宋体"/>
          <w:color w:val="000000"/>
          <w:sz w:val="44"/>
          <w:szCs w:val="44"/>
        </w:rPr>
      </w:pPr>
    </w:p>
    <w:p w14:paraId="1D39179E">
      <w:pPr>
        <w:jc w:val="center"/>
        <w:outlineLvl w:val="0"/>
        <w:rPr>
          <w:rFonts w:ascii="宋体" w:hAnsi="宋体" w:cs="宋体"/>
          <w:color w:val="000000"/>
          <w:sz w:val="44"/>
          <w:szCs w:val="44"/>
        </w:rPr>
      </w:pPr>
    </w:p>
    <w:p w14:paraId="1F6AEF2D">
      <w:pPr>
        <w:jc w:val="center"/>
        <w:outlineLvl w:val="0"/>
        <w:rPr>
          <w:rFonts w:ascii="宋体" w:hAnsi="宋体" w:cs="宋体"/>
          <w:color w:val="000000"/>
          <w:sz w:val="44"/>
          <w:szCs w:val="44"/>
        </w:rPr>
      </w:pPr>
    </w:p>
    <w:p w14:paraId="258B85FE">
      <w:pPr>
        <w:jc w:val="center"/>
        <w:outlineLvl w:val="0"/>
        <w:rPr>
          <w:rFonts w:ascii="宋体" w:hAnsi="宋体" w:cs="宋体"/>
          <w:color w:val="000000"/>
          <w:sz w:val="44"/>
          <w:szCs w:val="44"/>
        </w:rPr>
      </w:pPr>
    </w:p>
    <w:p w14:paraId="7D693AFD">
      <w:pPr>
        <w:jc w:val="center"/>
        <w:outlineLvl w:val="0"/>
        <w:rPr>
          <w:rFonts w:ascii="宋体" w:hAnsi="宋体" w:cs="宋体"/>
          <w:color w:val="000000"/>
          <w:sz w:val="44"/>
          <w:szCs w:val="44"/>
        </w:rPr>
      </w:pPr>
    </w:p>
    <w:p w14:paraId="0FF4C9BD">
      <w:pPr>
        <w:spacing w:line="480" w:lineRule="auto"/>
        <w:ind w:firstLine="1084" w:firstLineChars="300"/>
        <w:outlineLvl w:val="0"/>
        <w:rPr>
          <w:rFonts w:hint="eastAsia" w:ascii="宋体" w:hAnsi="宋体" w:eastAsia="宋体" w:cs="宋体"/>
          <w:b/>
          <w:bCs/>
          <w:color w:val="auto"/>
          <w:sz w:val="36"/>
          <w:szCs w:val="30"/>
          <w:highlight w:val="none"/>
          <w:lang w:eastAsia="zh-CN"/>
        </w:rPr>
      </w:pPr>
      <w:r>
        <w:rPr>
          <w:rFonts w:hint="eastAsia" w:ascii="宋体" w:hAnsi="宋体" w:eastAsia="宋体" w:cs="宋体"/>
          <w:b/>
          <w:bCs/>
          <w:color w:val="auto"/>
          <w:sz w:val="36"/>
          <w:szCs w:val="30"/>
          <w:highlight w:val="none"/>
        </w:rPr>
        <w:t>采 购 人：</w:t>
      </w:r>
      <w:r>
        <w:rPr>
          <w:rFonts w:hint="eastAsia" w:ascii="宋体" w:hAnsi="宋体" w:cs="宋体"/>
          <w:b/>
          <w:bCs/>
          <w:color w:val="auto"/>
          <w:sz w:val="36"/>
          <w:szCs w:val="30"/>
          <w:highlight w:val="none"/>
          <w:lang w:eastAsia="zh-CN"/>
        </w:rPr>
        <w:t>重庆市大足区昌州小学</w:t>
      </w:r>
    </w:p>
    <w:p w14:paraId="45FABFE0">
      <w:pPr>
        <w:spacing w:line="480" w:lineRule="auto"/>
        <w:ind w:firstLine="1084" w:firstLineChars="300"/>
        <w:outlineLvl w:val="0"/>
        <w:rPr>
          <w:rFonts w:hint="eastAsia" w:ascii="宋体" w:hAnsi="宋体" w:eastAsia="宋体" w:cs="宋体"/>
          <w:b/>
          <w:bCs/>
          <w:color w:val="auto"/>
          <w:sz w:val="36"/>
          <w:szCs w:val="30"/>
          <w:highlight w:val="none"/>
          <w:lang w:eastAsia="zh-CN"/>
        </w:rPr>
      </w:pPr>
      <w:r>
        <w:rPr>
          <w:rFonts w:hint="eastAsia" w:ascii="宋体" w:hAnsi="宋体" w:eastAsia="宋体" w:cs="宋体"/>
          <w:b/>
          <w:bCs/>
          <w:color w:val="auto"/>
          <w:sz w:val="36"/>
          <w:szCs w:val="30"/>
          <w:highlight w:val="none"/>
        </w:rPr>
        <w:t>代理机构：</w:t>
      </w:r>
      <w:r>
        <w:rPr>
          <w:rFonts w:hint="eastAsia" w:ascii="宋体" w:hAnsi="宋体" w:cs="宋体"/>
          <w:b/>
          <w:bCs/>
          <w:color w:val="auto"/>
          <w:sz w:val="36"/>
          <w:szCs w:val="30"/>
          <w:highlight w:val="none"/>
          <w:lang w:eastAsia="zh-CN"/>
        </w:rPr>
        <w:t>重庆向远全过程工程咨询有限公司</w:t>
      </w:r>
    </w:p>
    <w:p w14:paraId="543279B6">
      <w:pPr>
        <w:spacing w:line="480" w:lineRule="auto"/>
        <w:ind w:firstLine="1084" w:firstLineChars="300"/>
        <w:jc w:val="both"/>
        <w:outlineLvl w:val="0"/>
        <w:rPr>
          <w:rFonts w:hint="eastAsia" w:ascii="宋体" w:hAnsi="宋体" w:eastAsia="宋体" w:cs="宋体"/>
          <w:b/>
          <w:bCs/>
          <w:color w:val="auto"/>
          <w:kern w:val="0"/>
          <w:sz w:val="36"/>
          <w:szCs w:val="36"/>
          <w:highlight w:val="none"/>
        </w:rPr>
        <w:sectPr>
          <w:footerReference r:id="rId3" w:type="default"/>
          <w:pgSz w:w="11907" w:h="16840"/>
          <w:pgMar w:top="1134" w:right="1191" w:bottom="1134" w:left="1304" w:header="851" w:footer="992" w:gutter="0"/>
          <w:pgNumType w:fmt="decimal" w:start="1"/>
          <w:cols w:space="720" w:num="1"/>
          <w:titlePg/>
          <w:docGrid w:linePitch="380" w:charSpace="-5735"/>
        </w:sectPr>
      </w:pPr>
      <w:r>
        <w:rPr>
          <w:rFonts w:hint="eastAsia" w:ascii="宋体" w:hAnsi="宋体" w:eastAsia="宋体" w:cs="宋体"/>
          <w:b/>
          <w:bCs/>
          <w:color w:val="auto"/>
          <w:kern w:val="0"/>
          <w:sz w:val="36"/>
          <w:szCs w:val="36"/>
          <w:highlight w:val="none"/>
        </w:rPr>
        <w:t>编制时间：二〇二</w:t>
      </w:r>
      <w:r>
        <w:rPr>
          <w:rFonts w:hint="eastAsia" w:ascii="宋体" w:hAnsi="宋体" w:eastAsia="宋体" w:cs="宋体"/>
          <w:b/>
          <w:bCs/>
          <w:color w:val="auto"/>
          <w:kern w:val="0"/>
          <w:sz w:val="36"/>
          <w:szCs w:val="36"/>
          <w:highlight w:val="none"/>
          <w:lang w:eastAsia="zh-CN"/>
        </w:rPr>
        <w:t>五</w:t>
      </w:r>
      <w:r>
        <w:rPr>
          <w:rFonts w:hint="eastAsia" w:ascii="宋体" w:hAnsi="宋体" w:eastAsia="宋体" w:cs="宋体"/>
          <w:b/>
          <w:bCs/>
          <w:color w:val="auto"/>
          <w:kern w:val="0"/>
          <w:sz w:val="36"/>
          <w:szCs w:val="36"/>
          <w:highlight w:val="none"/>
        </w:rPr>
        <w:t>年</w:t>
      </w:r>
      <w:r>
        <w:rPr>
          <w:rFonts w:hint="eastAsia" w:ascii="宋体" w:hAnsi="宋体" w:cs="宋体"/>
          <w:b/>
          <w:bCs/>
          <w:color w:val="auto"/>
          <w:kern w:val="0"/>
          <w:sz w:val="36"/>
          <w:szCs w:val="36"/>
          <w:highlight w:val="none"/>
          <w:lang w:val="en-US" w:eastAsia="zh-CN"/>
        </w:rPr>
        <w:t>七</w:t>
      </w:r>
      <w:r>
        <w:rPr>
          <w:rFonts w:hint="eastAsia" w:ascii="宋体" w:hAnsi="宋体" w:eastAsia="宋体" w:cs="宋体"/>
          <w:b/>
          <w:bCs/>
          <w:color w:val="auto"/>
          <w:kern w:val="0"/>
          <w:sz w:val="36"/>
          <w:szCs w:val="36"/>
          <w:highlight w:val="none"/>
        </w:rPr>
        <w:t>月</w:t>
      </w:r>
    </w:p>
    <w:p w14:paraId="76B85BE8">
      <w:pPr>
        <w:pageBreakBefore/>
        <w:spacing w:line="480" w:lineRule="exact"/>
        <w:jc w:val="center"/>
        <w:outlineLvl w:val="0"/>
        <w:rPr>
          <w:rFonts w:ascii="宋体" w:hAnsi="宋体" w:cs="宋体"/>
          <w:color w:val="000000"/>
          <w:sz w:val="44"/>
          <w:szCs w:val="28"/>
        </w:rPr>
      </w:pPr>
      <w:r>
        <w:rPr>
          <w:rFonts w:hint="eastAsia" w:ascii="宋体" w:hAnsi="宋体" w:cs="宋体"/>
          <w:color w:val="000000"/>
          <w:sz w:val="44"/>
          <w:szCs w:val="28"/>
        </w:rPr>
        <w:t>目   录</w:t>
      </w:r>
    </w:p>
    <w:p w14:paraId="67EFF5A5">
      <w:pPr>
        <w:pStyle w:val="46"/>
        <w:tabs>
          <w:tab w:val="right" w:leader="dot" w:pos="9525"/>
          <w:tab w:val="clear" w:pos="9515"/>
        </w:tabs>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TOC \o "1-3" \h \z </w:instrText>
      </w:r>
      <w:r>
        <w:rPr>
          <w:rFonts w:hint="eastAsia" w:ascii="宋体" w:hAnsi="宋体" w:cs="宋体"/>
          <w:color w:val="000000"/>
          <w:sz w:val="24"/>
          <w:szCs w:val="24"/>
        </w:rPr>
        <w:fldChar w:fldCharType="separate"/>
      </w:r>
      <w:r>
        <w:fldChar w:fldCharType="begin"/>
      </w:r>
      <w:r>
        <w:instrText xml:space="preserve"> HYPERLINK \l "_Toc21868" </w:instrText>
      </w:r>
      <w:r>
        <w:fldChar w:fldCharType="separate"/>
      </w:r>
      <w:r>
        <w:rPr>
          <w:rFonts w:hint="eastAsia" w:ascii="宋体" w:hAnsi="宋体" w:cs="宋体"/>
          <w:szCs w:val="30"/>
        </w:rPr>
        <w:t>第一篇  采购邀请书</w:t>
      </w:r>
      <w:r>
        <w:rPr>
          <w:rFonts w:hint="eastAsia" w:ascii="宋体" w:hAnsi="宋体" w:cs="宋体"/>
          <w:szCs w:val="30"/>
        </w:rPr>
        <w:fldChar w:fldCharType="end"/>
      </w:r>
    </w:p>
    <w:p w14:paraId="3D39766A">
      <w:pPr>
        <w:pStyle w:val="46"/>
        <w:tabs>
          <w:tab w:val="right" w:leader="dot" w:pos="9525"/>
          <w:tab w:val="clear" w:pos="9515"/>
        </w:tabs>
      </w:pPr>
      <w:r>
        <w:fldChar w:fldCharType="begin"/>
      </w:r>
      <w:r>
        <w:instrText xml:space="preserve"> HYPERLINK \l "_Toc724" </w:instrText>
      </w:r>
      <w:r>
        <w:fldChar w:fldCharType="separate"/>
      </w:r>
      <w:r>
        <w:rPr>
          <w:rFonts w:hint="eastAsia" w:ascii="宋体" w:hAnsi="宋体" w:cs="宋体"/>
          <w:szCs w:val="30"/>
        </w:rPr>
        <w:t>第二篇  项目技术需求</w:t>
      </w:r>
      <w:r>
        <w:rPr>
          <w:rFonts w:hint="eastAsia" w:ascii="宋体" w:hAnsi="宋体" w:cs="宋体"/>
          <w:szCs w:val="30"/>
        </w:rPr>
        <w:fldChar w:fldCharType="end"/>
      </w:r>
    </w:p>
    <w:p w14:paraId="3B33C5E9">
      <w:pPr>
        <w:pStyle w:val="46"/>
        <w:tabs>
          <w:tab w:val="right" w:leader="dot" w:pos="9525"/>
          <w:tab w:val="clear" w:pos="9515"/>
        </w:tabs>
      </w:pPr>
      <w:r>
        <w:fldChar w:fldCharType="begin"/>
      </w:r>
      <w:r>
        <w:instrText xml:space="preserve"> HYPERLINK \l "_Toc28131" </w:instrText>
      </w:r>
      <w:r>
        <w:fldChar w:fldCharType="separate"/>
      </w:r>
      <w:r>
        <w:rPr>
          <w:rFonts w:hint="eastAsia" w:ascii="宋体" w:hAnsi="宋体" w:cs="宋体"/>
          <w:szCs w:val="30"/>
        </w:rPr>
        <w:t>第三篇  项目商务需求</w:t>
      </w:r>
      <w:r>
        <w:rPr>
          <w:rFonts w:hint="eastAsia" w:ascii="宋体" w:hAnsi="宋体" w:cs="宋体"/>
          <w:szCs w:val="30"/>
        </w:rPr>
        <w:fldChar w:fldCharType="end"/>
      </w:r>
    </w:p>
    <w:p w14:paraId="07A3C40D">
      <w:pPr>
        <w:pStyle w:val="46"/>
        <w:tabs>
          <w:tab w:val="right" w:leader="dot" w:pos="9525"/>
          <w:tab w:val="clear" w:pos="9515"/>
        </w:tabs>
      </w:pPr>
      <w:r>
        <w:fldChar w:fldCharType="begin"/>
      </w:r>
      <w:r>
        <w:instrText xml:space="preserve"> HYPERLINK \l "_Toc7266" </w:instrText>
      </w:r>
      <w:r>
        <w:fldChar w:fldCharType="separate"/>
      </w:r>
      <w:r>
        <w:rPr>
          <w:rFonts w:hint="eastAsia" w:ascii="宋体" w:hAnsi="宋体" w:cs="宋体"/>
          <w:szCs w:val="30"/>
        </w:rPr>
        <w:t>第四篇  比选程序及方法、评审标准、无效响应和采购终止</w:t>
      </w:r>
      <w:r>
        <w:rPr>
          <w:rFonts w:hint="eastAsia" w:ascii="宋体" w:hAnsi="宋体" w:cs="宋体"/>
          <w:szCs w:val="30"/>
        </w:rPr>
        <w:fldChar w:fldCharType="end"/>
      </w:r>
    </w:p>
    <w:p w14:paraId="42F7D6C5">
      <w:pPr>
        <w:pStyle w:val="46"/>
        <w:tabs>
          <w:tab w:val="right" w:leader="dot" w:pos="9525"/>
          <w:tab w:val="clear" w:pos="9515"/>
        </w:tabs>
      </w:pPr>
      <w:r>
        <w:fldChar w:fldCharType="begin"/>
      </w:r>
      <w:r>
        <w:instrText xml:space="preserve"> HYPERLINK \l "_Toc5510" </w:instrText>
      </w:r>
      <w:r>
        <w:fldChar w:fldCharType="separate"/>
      </w:r>
      <w:r>
        <w:rPr>
          <w:rFonts w:hint="eastAsia" w:ascii="宋体" w:hAnsi="宋体" w:cs="宋体"/>
          <w:szCs w:val="30"/>
        </w:rPr>
        <w:t>第五篇  供应商须知</w:t>
      </w:r>
      <w:r>
        <w:rPr>
          <w:rFonts w:hint="eastAsia" w:ascii="宋体" w:hAnsi="宋体" w:cs="宋体"/>
          <w:szCs w:val="30"/>
        </w:rPr>
        <w:fldChar w:fldCharType="end"/>
      </w:r>
    </w:p>
    <w:p w14:paraId="6F928C11">
      <w:pPr>
        <w:pStyle w:val="46"/>
        <w:tabs>
          <w:tab w:val="right" w:leader="dot" w:pos="9525"/>
          <w:tab w:val="clear" w:pos="9515"/>
        </w:tabs>
      </w:pPr>
      <w:r>
        <w:fldChar w:fldCharType="begin"/>
      </w:r>
      <w:r>
        <w:instrText xml:space="preserve"> HYPERLINK \l "_Toc15290" </w:instrText>
      </w:r>
      <w:r>
        <w:fldChar w:fldCharType="separate"/>
      </w:r>
      <w:r>
        <w:rPr>
          <w:rFonts w:hint="eastAsia" w:ascii="宋体" w:hAnsi="宋体" w:cs="宋体"/>
          <w:szCs w:val="30"/>
        </w:rPr>
        <w:t>第六篇  合同草案条款</w:t>
      </w:r>
      <w:r>
        <w:rPr>
          <w:rFonts w:hint="eastAsia" w:ascii="宋体" w:hAnsi="宋体" w:cs="宋体"/>
          <w:szCs w:val="30"/>
        </w:rPr>
        <w:fldChar w:fldCharType="end"/>
      </w:r>
    </w:p>
    <w:p w14:paraId="18FE44E7">
      <w:pPr>
        <w:pStyle w:val="46"/>
        <w:tabs>
          <w:tab w:val="right" w:leader="dot" w:pos="9525"/>
          <w:tab w:val="clear" w:pos="9515"/>
        </w:tabs>
      </w:pPr>
      <w:r>
        <w:fldChar w:fldCharType="begin"/>
      </w:r>
      <w:r>
        <w:instrText xml:space="preserve"> HYPERLINK \l "_Toc32590" </w:instrText>
      </w:r>
      <w:r>
        <w:fldChar w:fldCharType="separate"/>
      </w:r>
      <w:r>
        <w:rPr>
          <w:rFonts w:hint="eastAsia" w:ascii="宋体" w:hAnsi="宋体" w:cs="宋体"/>
          <w:szCs w:val="30"/>
        </w:rPr>
        <w:t>第七篇  响应文件编制要求</w:t>
      </w:r>
      <w:r>
        <w:rPr>
          <w:rFonts w:hint="eastAsia" w:ascii="宋体" w:hAnsi="宋体" w:cs="宋体"/>
          <w:szCs w:val="30"/>
        </w:rPr>
        <w:fldChar w:fldCharType="end"/>
      </w:r>
    </w:p>
    <w:p w14:paraId="0B63F562">
      <w:pPr>
        <w:pStyle w:val="46"/>
        <w:rPr>
          <w:rFonts w:ascii="宋体" w:hAnsi="宋体" w:cs="宋体"/>
        </w:rPr>
        <w:sectPr>
          <w:headerReference r:id="rId4" w:type="default"/>
          <w:footerReference r:id="rId5"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s="宋体"/>
        </w:rPr>
        <w:fldChar w:fldCharType="end"/>
      </w:r>
    </w:p>
    <w:p w14:paraId="6B008F0A">
      <w:pPr>
        <w:pStyle w:val="3"/>
        <w:spacing w:line="360" w:lineRule="auto"/>
        <w:jc w:val="center"/>
        <w:rPr>
          <w:rFonts w:ascii="宋体" w:hAnsi="宋体" w:eastAsia="宋体" w:cs="宋体"/>
          <w:color w:val="000000"/>
          <w:sz w:val="36"/>
          <w:szCs w:val="30"/>
        </w:rPr>
      </w:pPr>
      <w:bookmarkStart w:id="0" w:name="_Toc21868"/>
      <w:bookmarkStart w:id="1" w:name="_Toc11641050"/>
      <w:bookmarkStart w:id="2" w:name="_Toc12789052"/>
      <w:r>
        <w:rPr>
          <w:rFonts w:hint="eastAsia" w:ascii="宋体" w:hAnsi="宋体" w:eastAsia="宋体" w:cs="宋体"/>
          <w:color w:val="000000"/>
          <w:sz w:val="36"/>
          <w:szCs w:val="30"/>
        </w:rPr>
        <w:t>第一篇  采购邀请书</w:t>
      </w:r>
      <w:bookmarkEnd w:id="0"/>
      <w:bookmarkEnd w:id="1"/>
      <w:bookmarkEnd w:id="2"/>
    </w:p>
    <w:p w14:paraId="48F4DCD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eastAsia="zh-CN"/>
        </w:rPr>
        <w:t>重庆向远全过程工程咨询有限公司</w:t>
      </w:r>
      <w:r>
        <w:rPr>
          <w:rFonts w:hint="eastAsia" w:ascii="宋体" w:hAnsi="宋体" w:cs="宋体"/>
          <w:color w:val="000000"/>
          <w:sz w:val="24"/>
          <w:szCs w:val="24"/>
        </w:rPr>
        <w:t>（以下简称：采购代理机构）接受</w:t>
      </w:r>
      <w:r>
        <w:rPr>
          <w:rFonts w:hint="eastAsia" w:ascii="宋体" w:hAnsi="宋体" w:cs="宋体"/>
          <w:color w:val="000000"/>
          <w:sz w:val="24"/>
          <w:szCs w:val="24"/>
          <w:lang w:eastAsia="zh-CN"/>
        </w:rPr>
        <w:t>重庆市大足区昌州小学</w:t>
      </w:r>
      <w:r>
        <w:rPr>
          <w:rFonts w:hint="eastAsia" w:ascii="宋体" w:hAnsi="宋体" w:cs="宋体"/>
          <w:color w:val="000000"/>
          <w:sz w:val="24"/>
          <w:szCs w:val="24"/>
        </w:rPr>
        <w:t>的委托，对</w:t>
      </w:r>
      <w:r>
        <w:rPr>
          <w:rFonts w:hint="eastAsia" w:ascii="宋体" w:hAnsi="宋体" w:cs="宋体"/>
          <w:color w:val="000000"/>
          <w:sz w:val="24"/>
          <w:szCs w:val="24"/>
          <w:lang w:eastAsia="zh-CN"/>
        </w:rPr>
        <w:t>重庆市大足区昌州小学能力提升设施设备采购(体育用品)</w:t>
      </w:r>
      <w:r>
        <w:rPr>
          <w:rFonts w:hint="eastAsia" w:ascii="宋体" w:hAnsi="宋体" w:cs="宋体"/>
          <w:color w:val="000000"/>
          <w:sz w:val="24"/>
          <w:szCs w:val="24"/>
        </w:rPr>
        <w:t>进行竞争性比选采购。欢迎有资格的供应商前来参与比选。</w:t>
      </w:r>
    </w:p>
    <w:p w14:paraId="44C84AC4">
      <w:pPr>
        <w:pStyle w:val="4"/>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3" w:name="_Toc313893526"/>
      <w:bookmarkStart w:id="4" w:name="_Toc317775175"/>
      <w:bookmarkStart w:id="5" w:name="_Toc18432"/>
      <w:r>
        <w:rPr>
          <w:rFonts w:hint="eastAsia" w:ascii="宋体" w:hAnsi="宋体" w:cs="宋体"/>
          <w:color w:val="000000"/>
          <w:sz w:val="24"/>
          <w:szCs w:val="24"/>
        </w:rPr>
        <w:t>一、竞争性</w:t>
      </w:r>
      <w:r>
        <w:rPr>
          <w:rFonts w:hint="eastAsia" w:ascii="宋体" w:hAnsi="宋体" w:cs="宋体"/>
          <w:color w:val="000000" w:themeColor="text1"/>
          <w:sz w:val="24"/>
          <w:szCs w:val="24"/>
          <w14:textFill>
            <w14:solidFill>
              <w14:schemeClr w14:val="tx1"/>
            </w14:solidFill>
          </w14:textFill>
        </w:rPr>
        <w:t>比选内容</w:t>
      </w:r>
      <w:bookmarkEnd w:id="3"/>
      <w:bookmarkEnd w:id="4"/>
      <w:bookmarkEnd w:id="5"/>
    </w:p>
    <w:tbl>
      <w:tblPr>
        <w:tblStyle w:val="58"/>
        <w:tblW w:w="7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1410"/>
        <w:gridCol w:w="1395"/>
        <w:gridCol w:w="1823"/>
      </w:tblGrid>
      <w:tr w14:paraId="1020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120" w:type="dxa"/>
            <w:tcBorders>
              <w:top w:val="single" w:color="auto" w:sz="4" w:space="0"/>
              <w:left w:val="single" w:color="auto" w:sz="4" w:space="0"/>
              <w:right w:val="single" w:color="auto" w:sz="4" w:space="0"/>
            </w:tcBorders>
            <w:vAlign w:val="center"/>
          </w:tcPr>
          <w:p w14:paraId="7DA11B7D">
            <w:pPr>
              <w:widowControl/>
              <w:jc w:val="center"/>
              <w:rPr>
                <w:rFonts w:ascii="宋体" w:hAnsi="宋体" w:cs="宋体"/>
                <w:b/>
                <w:bCs/>
                <w:color w:val="000000" w:themeColor="text1"/>
                <w:kern w:val="0"/>
                <w:sz w:val="21"/>
                <w:szCs w:val="21"/>
                <w14:textFill>
                  <w14:solidFill>
                    <w14:schemeClr w14:val="tx1"/>
                  </w14:solidFill>
                </w14:textFill>
              </w:rPr>
            </w:pPr>
            <w:bookmarkStart w:id="6" w:name="_Toc317775178"/>
            <w:bookmarkStart w:id="7" w:name="_Toc373860293"/>
            <w:r>
              <w:rPr>
                <w:rFonts w:hint="eastAsia" w:ascii="宋体" w:hAnsi="宋体" w:cs="宋体"/>
                <w:b/>
                <w:bCs/>
                <w:color w:val="000000" w:themeColor="text1"/>
                <w:kern w:val="0"/>
                <w:sz w:val="21"/>
                <w:szCs w:val="21"/>
                <w14:textFill>
                  <w14:solidFill>
                    <w14:schemeClr w14:val="tx1"/>
                  </w14:solidFill>
                </w14:textFill>
              </w:rPr>
              <w:t>项目内容</w:t>
            </w:r>
          </w:p>
        </w:tc>
        <w:tc>
          <w:tcPr>
            <w:tcW w:w="1410" w:type="dxa"/>
            <w:tcBorders>
              <w:top w:val="single" w:color="auto" w:sz="4" w:space="0"/>
              <w:left w:val="single" w:color="auto" w:sz="4" w:space="0"/>
              <w:right w:val="single" w:color="auto" w:sz="4" w:space="0"/>
            </w:tcBorders>
            <w:vAlign w:val="center"/>
          </w:tcPr>
          <w:p w14:paraId="07999D77">
            <w:pPr>
              <w:widowControl/>
              <w:jc w:val="center"/>
              <w:rPr>
                <w:rFonts w:hint="eastAsia" w:ascii="宋体" w:hAnsi="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最高限价</w:t>
            </w:r>
          </w:p>
          <w:p w14:paraId="7C62774A">
            <w:pPr>
              <w:pStyle w:val="23"/>
              <w:spacing w:line="240" w:lineRule="atLeast"/>
              <w:ind w:left="0"/>
              <w:jc w:val="center"/>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（万元）</w:t>
            </w:r>
          </w:p>
        </w:tc>
        <w:tc>
          <w:tcPr>
            <w:tcW w:w="1395" w:type="dxa"/>
            <w:tcBorders>
              <w:top w:val="single" w:color="auto" w:sz="4" w:space="0"/>
              <w:left w:val="single" w:color="auto" w:sz="4" w:space="0"/>
              <w:right w:val="single" w:color="auto" w:sz="4" w:space="0"/>
            </w:tcBorders>
            <w:vAlign w:val="center"/>
          </w:tcPr>
          <w:p w14:paraId="7EA8032C">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比选保证金（</w:t>
            </w:r>
            <w:r>
              <w:rPr>
                <w:rFonts w:hint="eastAsia" w:ascii="宋体" w:hAnsi="宋体" w:cs="宋体"/>
                <w:b/>
                <w:bCs/>
                <w:color w:val="000000" w:themeColor="text1"/>
                <w:kern w:val="0"/>
                <w:sz w:val="21"/>
                <w:szCs w:val="21"/>
                <w:lang w:val="en-US" w:eastAsia="zh-CN"/>
                <w14:textFill>
                  <w14:solidFill>
                    <w14:schemeClr w14:val="tx1"/>
                  </w14:solidFill>
                </w14:textFill>
              </w:rPr>
              <w:t>万</w:t>
            </w:r>
            <w:r>
              <w:rPr>
                <w:rFonts w:hint="eastAsia" w:ascii="宋体" w:hAnsi="宋体" w:cs="宋体"/>
                <w:b/>
                <w:bCs/>
                <w:color w:val="000000" w:themeColor="text1"/>
                <w:kern w:val="0"/>
                <w:sz w:val="21"/>
                <w:szCs w:val="21"/>
                <w14:textFill>
                  <w14:solidFill>
                    <w14:schemeClr w14:val="tx1"/>
                  </w14:solidFill>
                </w14:textFill>
              </w:rPr>
              <w:t>元）</w:t>
            </w:r>
          </w:p>
        </w:tc>
        <w:tc>
          <w:tcPr>
            <w:tcW w:w="1823" w:type="dxa"/>
            <w:tcBorders>
              <w:top w:val="single" w:color="auto" w:sz="4" w:space="0"/>
              <w:left w:val="single" w:color="auto" w:sz="4" w:space="0"/>
              <w:right w:val="single" w:color="auto" w:sz="4" w:space="0"/>
            </w:tcBorders>
            <w:vAlign w:val="center"/>
          </w:tcPr>
          <w:p w14:paraId="03AA2285">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成交供应商数量（名）</w:t>
            </w:r>
          </w:p>
        </w:tc>
      </w:tr>
      <w:tr w14:paraId="0B90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120" w:type="dxa"/>
            <w:tcBorders>
              <w:top w:val="single" w:color="auto" w:sz="4" w:space="0"/>
              <w:left w:val="single" w:color="auto" w:sz="4" w:space="0"/>
              <w:right w:val="single" w:color="auto" w:sz="4" w:space="0"/>
            </w:tcBorders>
            <w:vAlign w:val="center"/>
          </w:tcPr>
          <w:p w14:paraId="09A7C498">
            <w:pPr>
              <w:pStyle w:val="23"/>
              <w:spacing w:line="240" w:lineRule="auto"/>
              <w:ind w:left="0"/>
              <w:jc w:val="center"/>
              <w:outlineLvl w:val="0"/>
              <w:rPr>
                <w:rFonts w:hint="eastAsia" w:ascii="宋体" w:hAnsi="宋体" w:eastAsia="宋体" w:cs="宋体"/>
                <w:color w:val="000000" w:themeColor="text1"/>
                <w:sz w:val="21"/>
                <w:szCs w:val="21"/>
                <w:lang w:eastAsia="zh-CN"/>
                <w14:textFill>
                  <w14:solidFill>
                    <w14:schemeClr w14:val="tx1"/>
                  </w14:solidFill>
                </w14:textFill>
              </w:rPr>
            </w:pPr>
            <w:bookmarkStart w:id="8" w:name="_Hlk344477914"/>
            <w:r>
              <w:rPr>
                <w:rFonts w:hint="eastAsia" w:ascii="宋体" w:hAnsi="宋体" w:cs="宋体"/>
                <w:color w:val="000000" w:themeColor="text1"/>
                <w:sz w:val="24"/>
                <w:szCs w:val="24"/>
                <w:lang w:eastAsia="zh-CN"/>
                <w14:textFill>
                  <w14:solidFill>
                    <w14:schemeClr w14:val="tx1"/>
                  </w14:solidFill>
                </w14:textFill>
              </w:rPr>
              <w:t xml:space="preserve">重庆市大足区昌州小学能力提升设施设备采购(体育用品) </w:t>
            </w:r>
          </w:p>
        </w:tc>
        <w:tc>
          <w:tcPr>
            <w:tcW w:w="1410" w:type="dxa"/>
            <w:tcBorders>
              <w:top w:val="single" w:color="auto" w:sz="4" w:space="0"/>
              <w:left w:val="single" w:color="auto" w:sz="4" w:space="0"/>
              <w:right w:val="single" w:color="auto" w:sz="4" w:space="0"/>
            </w:tcBorders>
            <w:vAlign w:val="center"/>
          </w:tcPr>
          <w:p w14:paraId="24F703AD">
            <w:pPr>
              <w:pStyle w:val="23"/>
              <w:spacing w:line="240" w:lineRule="auto"/>
              <w:ind w:left="0"/>
              <w:jc w:val="center"/>
              <w:outlineLvl w:val="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w:t>
            </w:r>
          </w:p>
        </w:tc>
        <w:tc>
          <w:tcPr>
            <w:tcW w:w="1395" w:type="dxa"/>
            <w:tcBorders>
              <w:top w:val="single" w:color="auto" w:sz="4" w:space="0"/>
              <w:left w:val="single" w:color="auto" w:sz="4" w:space="0"/>
              <w:right w:val="single" w:color="auto" w:sz="4" w:space="0"/>
            </w:tcBorders>
            <w:vAlign w:val="center"/>
          </w:tcPr>
          <w:p w14:paraId="30797772">
            <w:pPr>
              <w:pStyle w:val="23"/>
              <w:spacing w:line="240" w:lineRule="auto"/>
              <w:ind w:left="0" w:leftChars="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1823" w:type="dxa"/>
            <w:tcBorders>
              <w:top w:val="single" w:color="auto" w:sz="4" w:space="0"/>
              <w:left w:val="single" w:color="auto" w:sz="4" w:space="0"/>
              <w:right w:val="single" w:color="auto" w:sz="4" w:space="0"/>
            </w:tcBorders>
            <w:vAlign w:val="center"/>
          </w:tcPr>
          <w:p w14:paraId="43D27904">
            <w:pPr>
              <w:pStyle w:val="23"/>
              <w:spacing w:line="240" w:lineRule="auto"/>
              <w:ind w:left="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r>
      <w:bookmarkEnd w:id="8"/>
    </w:tbl>
    <w:p w14:paraId="7CE61125">
      <w:pPr>
        <w:pStyle w:val="4"/>
        <w:spacing w:before="0" w:after="0" w:line="360" w:lineRule="auto"/>
        <w:ind w:firstLine="482" w:firstLineChars="200"/>
        <w:rPr>
          <w:rFonts w:ascii="宋体" w:hAnsi="宋体" w:cs="宋体"/>
          <w:color w:val="000000" w:themeColor="text1"/>
          <w:sz w:val="24"/>
          <w:szCs w:val="24"/>
          <w14:textFill>
            <w14:solidFill>
              <w14:schemeClr w14:val="tx1"/>
            </w14:solidFill>
          </w14:textFill>
        </w:rPr>
      </w:pPr>
      <w:bookmarkStart w:id="9" w:name="_Toc26875"/>
      <w:r>
        <w:rPr>
          <w:rFonts w:hint="eastAsia" w:ascii="宋体" w:hAnsi="宋体" w:cs="宋体"/>
          <w:color w:val="000000" w:themeColor="text1"/>
          <w:sz w:val="24"/>
          <w:szCs w:val="24"/>
          <w14:textFill>
            <w14:solidFill>
              <w14:schemeClr w14:val="tx1"/>
            </w14:solidFill>
          </w14:textFill>
        </w:rPr>
        <w:t>二、资金来源</w:t>
      </w:r>
      <w:bookmarkEnd w:id="9"/>
    </w:p>
    <w:bookmarkEnd w:id="6"/>
    <w:bookmarkEnd w:id="7"/>
    <w:p w14:paraId="19CC931A">
      <w:pPr>
        <w:pStyle w:val="4"/>
        <w:spacing w:before="0" w:after="0" w:line="360" w:lineRule="auto"/>
        <w:ind w:firstLine="482" w:firstLineChars="200"/>
        <w:rPr>
          <w:rFonts w:hint="eastAsia" w:ascii="宋体" w:hAnsi="宋体" w:cs="宋体"/>
          <w:color w:val="auto"/>
          <w:sz w:val="24"/>
          <w:szCs w:val="24"/>
          <w:lang w:val="en-US" w:eastAsia="zh-CN"/>
        </w:rPr>
      </w:pPr>
      <w:bookmarkStart w:id="10" w:name="_Toc75258773"/>
      <w:bookmarkStart w:id="11" w:name="_Toc6936"/>
      <w:r>
        <w:rPr>
          <w:rFonts w:hint="eastAsia" w:ascii="宋体" w:hAnsi="宋体" w:cs="宋体"/>
          <w:color w:val="auto"/>
          <w:sz w:val="24"/>
          <w:szCs w:val="24"/>
          <w:lang w:val="en-US" w:eastAsia="zh-CN"/>
        </w:rPr>
        <w:t>专项资金</w:t>
      </w:r>
    </w:p>
    <w:p w14:paraId="6CB04052">
      <w:pPr>
        <w:pStyle w:val="4"/>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三、供应商资格条件</w:t>
      </w:r>
      <w:bookmarkEnd w:id="10"/>
      <w:bookmarkEnd w:id="11"/>
    </w:p>
    <w:p w14:paraId="4311D4CF">
      <w:pPr>
        <w:snapToGrid w:val="0"/>
        <w:spacing w:line="360" w:lineRule="auto"/>
        <w:ind w:firstLine="480" w:firstLineChars="200"/>
        <w:rPr>
          <w:rFonts w:ascii="宋体" w:hAnsi="宋体" w:cs="宋体"/>
          <w:color w:val="000000"/>
          <w:sz w:val="24"/>
          <w:szCs w:val="24"/>
        </w:rPr>
      </w:pPr>
      <w:bookmarkStart w:id="12" w:name="_Toc75258774"/>
      <w:r>
        <w:rPr>
          <w:rFonts w:hint="eastAsia" w:ascii="宋体" w:hAnsi="宋体" w:cs="宋体"/>
          <w:color w:val="000000"/>
          <w:sz w:val="24"/>
          <w:szCs w:val="24"/>
        </w:rPr>
        <w:t>供应商是指向采购人提供服务或者货物的法人、其他组织。合格的供应商应首先符合政府采购法第二十二条规定的基本资格条件，同时符合根据该项目特殊要求设置的特定资格条件。</w:t>
      </w:r>
    </w:p>
    <w:p w14:paraId="6D794B3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（一）基本资格条件</w:t>
      </w:r>
    </w:p>
    <w:p w14:paraId="3C1E8E0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1.具有独立承担民事责任的能力；</w:t>
      </w:r>
    </w:p>
    <w:p w14:paraId="7918AB47">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2.具有良好的商业信誉和健全的财务会计制度；</w:t>
      </w:r>
    </w:p>
    <w:p w14:paraId="750756A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3.具有履行合同所必需的设备和专业技术能力；</w:t>
      </w:r>
    </w:p>
    <w:p w14:paraId="2EB7524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4.有依法缴纳税收</w:t>
      </w:r>
      <w:r>
        <w:rPr>
          <w:rFonts w:hint="eastAsia" w:ascii="宋体" w:hAnsi="宋体" w:cs="宋体"/>
          <w:color w:val="000000"/>
          <w:sz w:val="24"/>
          <w:szCs w:val="24"/>
          <w:lang w:val="en-US" w:eastAsia="zh-CN"/>
        </w:rPr>
        <w:t>或</w:t>
      </w:r>
      <w:r>
        <w:rPr>
          <w:rFonts w:hint="eastAsia" w:ascii="宋体" w:hAnsi="宋体" w:cs="宋体"/>
          <w:color w:val="000000"/>
          <w:sz w:val="24"/>
          <w:szCs w:val="24"/>
        </w:rPr>
        <w:t>社会保障资金的良好记录；</w:t>
      </w:r>
    </w:p>
    <w:p w14:paraId="63DF493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5.参加政府采购活动前三年内，在经营活动中没有重大违法记录；</w:t>
      </w:r>
    </w:p>
    <w:p w14:paraId="5F27DB8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6.法律、行政法规规定的其他条件。</w:t>
      </w:r>
    </w:p>
    <w:p w14:paraId="48B76BCE">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rPr>
        <w:t>（二）本项目的特定资格条件：</w:t>
      </w:r>
      <w:r>
        <w:rPr>
          <w:rFonts w:hint="eastAsia" w:ascii="宋体" w:hAnsi="宋体" w:cs="宋体"/>
          <w:color w:val="000000"/>
          <w:sz w:val="24"/>
          <w:szCs w:val="24"/>
          <w:lang w:val="en-US" w:eastAsia="zh-CN"/>
        </w:rPr>
        <w:t>无。</w:t>
      </w:r>
    </w:p>
    <w:p w14:paraId="3B7DE1DC">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（三）落实政府采购政策需满足的资格要求：无。</w:t>
      </w:r>
    </w:p>
    <w:p w14:paraId="13E0DA64">
      <w:pPr>
        <w:pStyle w:val="4"/>
        <w:spacing w:before="0" w:after="0" w:line="360" w:lineRule="auto"/>
        <w:ind w:firstLine="482" w:firstLineChars="200"/>
        <w:rPr>
          <w:rFonts w:ascii="宋体" w:hAnsi="宋体" w:cs="宋体"/>
          <w:color w:val="000000"/>
          <w:sz w:val="24"/>
          <w:szCs w:val="24"/>
        </w:rPr>
      </w:pPr>
      <w:bookmarkStart w:id="13" w:name="_Toc2054"/>
      <w:r>
        <w:rPr>
          <w:rFonts w:hint="eastAsia" w:ascii="宋体" w:hAnsi="宋体" w:cs="宋体"/>
          <w:color w:val="000000"/>
          <w:sz w:val="24"/>
          <w:szCs w:val="24"/>
        </w:rPr>
        <w:t>四、比选有关说明</w:t>
      </w:r>
      <w:bookmarkEnd w:id="12"/>
      <w:bookmarkEnd w:id="13"/>
    </w:p>
    <w:p w14:paraId="089C2E0D">
      <w:pPr>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en-US" w:eastAsia="zh-CN"/>
        </w:rPr>
      </w:pPr>
      <w:bookmarkStart w:id="14" w:name="_Toc373860294"/>
      <w:bookmarkStart w:id="15" w:name="_Toc75258775"/>
      <w:r>
        <w:rPr>
          <w:rFonts w:hint="eastAsia" w:ascii="宋体" w:hAnsi="宋体" w:cs="宋体"/>
          <w:sz w:val="24"/>
          <w:szCs w:val="24"/>
        </w:rPr>
        <w:t>（一）</w:t>
      </w:r>
      <w:r>
        <w:rPr>
          <w:rFonts w:hint="eastAsia" w:ascii="宋体" w:hAnsi="宋体" w:eastAsia="宋体" w:cs="宋体"/>
          <w:sz w:val="24"/>
          <w:szCs w:val="24"/>
        </w:rPr>
        <w:t>凡有意参加投标的供应商，</w:t>
      </w:r>
      <w:r>
        <w:rPr>
          <w:rFonts w:hint="eastAsia" w:ascii="宋体" w:hAnsi="宋体" w:cs="宋体"/>
          <w:sz w:val="24"/>
          <w:szCs w:val="24"/>
          <w:lang w:val="en-US" w:eastAsia="zh-CN"/>
        </w:rPr>
        <w:t>请在</w:t>
      </w:r>
      <w:r>
        <w:rPr>
          <w:rFonts w:hint="eastAsia" w:ascii="宋体" w:hAnsi="宋体" w:eastAsia="宋体" w:cs="宋体"/>
          <w:sz w:val="24"/>
          <w:szCs w:val="24"/>
          <w:highlight w:val="none"/>
          <w:lang w:val="en-US" w:eastAsia="zh-CN"/>
        </w:rPr>
        <w:t>重庆市政府采购网-行采家</w:t>
      </w:r>
      <w:r>
        <w:rPr>
          <w:rFonts w:hint="eastAsia" w:ascii="宋体" w:hAnsi="宋体" w:cs="宋体"/>
          <w:sz w:val="24"/>
          <w:szCs w:val="24"/>
          <w:highlight w:val="none"/>
          <w:lang w:val="en-US" w:eastAsia="zh-CN"/>
        </w:rPr>
        <w:t>官</w:t>
      </w:r>
      <w:r>
        <w:rPr>
          <w:rFonts w:hint="eastAsia" w:ascii="宋体" w:hAnsi="宋体" w:eastAsia="宋体" w:cs="宋体"/>
          <w:sz w:val="24"/>
          <w:szCs w:val="24"/>
          <w:highlight w:val="none"/>
          <w:lang w:val="en-US" w:eastAsia="zh-CN"/>
        </w:rPr>
        <w:t>网（https://www.gec123.com/）</w:t>
      </w:r>
      <w:r>
        <w:rPr>
          <w:rFonts w:hint="eastAsia" w:ascii="宋体" w:hAnsi="宋体" w:eastAsia="宋体" w:cs="宋体"/>
          <w:sz w:val="24"/>
          <w:szCs w:val="24"/>
        </w:rPr>
        <w:t>下载</w:t>
      </w:r>
      <w:r>
        <w:rPr>
          <w:rFonts w:hint="eastAsia" w:ascii="宋体" w:hAnsi="宋体" w:eastAsia="宋体" w:cs="宋体"/>
          <w:sz w:val="24"/>
          <w:szCs w:val="24"/>
          <w:lang w:eastAsia="zh-CN"/>
        </w:rPr>
        <w:t>查看</w:t>
      </w:r>
      <w:r>
        <w:rPr>
          <w:rFonts w:hint="eastAsia" w:ascii="宋体" w:hAnsi="宋体" w:eastAsia="宋体" w:cs="宋体"/>
          <w:sz w:val="24"/>
          <w:szCs w:val="24"/>
          <w:highlight w:val="none"/>
          <w:lang w:val="en-US" w:eastAsia="zh-CN"/>
        </w:rPr>
        <w:t>本项目询比文件以及补遗等开标前公布的所有项目资料。</w:t>
      </w:r>
      <w:r>
        <w:rPr>
          <w:rFonts w:hint="eastAsia" w:ascii="宋体" w:hAnsi="宋体" w:eastAsia="宋体" w:cs="宋体"/>
          <w:sz w:val="24"/>
          <w:szCs w:val="24"/>
          <w:lang w:val="en-US" w:eastAsia="zh-CN"/>
        </w:rPr>
        <w:t>无论供应商下载与否，均视为已知晓所有采购实质性要求内容。</w:t>
      </w:r>
    </w:p>
    <w:p w14:paraId="2DC841C2">
      <w:pPr>
        <w:snapToGrid w:val="0"/>
        <w:spacing w:line="360" w:lineRule="auto"/>
        <w:ind w:firstLine="240" w:firstLineChars="100"/>
        <w:rPr>
          <w:rFonts w:ascii="宋体" w:hAnsi="宋体" w:cs="宋体"/>
          <w:sz w:val="24"/>
          <w:szCs w:val="24"/>
        </w:rPr>
      </w:pPr>
      <w:r>
        <w:rPr>
          <w:rFonts w:hint="eastAsia" w:ascii="宋体" w:hAnsi="宋体" w:cs="宋体"/>
          <w:sz w:val="24"/>
          <w:szCs w:val="24"/>
        </w:rPr>
        <w:t>（二）采购文件发售期限</w:t>
      </w:r>
    </w:p>
    <w:p w14:paraId="061F7F2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 报名和采购文件发售期</w:t>
      </w:r>
      <w:r>
        <w:rPr>
          <w:rFonts w:hint="eastAsia" w:ascii="宋体" w:hAnsi="宋体" w:cs="宋体"/>
          <w:color w:val="auto"/>
          <w:sz w:val="24"/>
          <w:szCs w:val="24"/>
          <w:highlight w:val="none"/>
        </w:rPr>
        <w:t>：202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日至202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12:00之前。</w:t>
      </w:r>
      <w:r>
        <w:rPr>
          <w:rFonts w:ascii="宋体" w:hAnsi="宋体" w:cs="宋体"/>
          <w:color w:val="auto"/>
          <w:sz w:val="24"/>
          <w:szCs w:val="24"/>
          <w:highlight w:val="none"/>
        </w:rPr>
        <w:t xml:space="preserve"> </w:t>
      </w:r>
    </w:p>
    <w:p w14:paraId="6F09D966">
      <w:pPr>
        <w:snapToGrid w:val="0"/>
        <w:spacing w:line="360" w:lineRule="auto"/>
        <w:ind w:firstLine="480" w:firstLineChars="200"/>
        <w:rPr>
          <w:rFonts w:ascii="宋体" w:hAnsi="宋体" w:cs="宋体"/>
          <w:sz w:val="24"/>
          <w:szCs w:val="24"/>
        </w:rPr>
      </w:pPr>
      <w:r>
        <w:rPr>
          <w:rFonts w:hint="eastAsia" w:ascii="宋体" w:hAnsi="宋体" w:cs="宋体"/>
          <w:sz w:val="24"/>
          <w:szCs w:val="24"/>
        </w:rPr>
        <w:t>2. 采购文件售价：人民币500元/份（售后不退）。</w:t>
      </w:r>
    </w:p>
    <w:p w14:paraId="4B0905E7">
      <w:pPr>
        <w:snapToGrid w:val="0"/>
        <w:spacing w:line="360" w:lineRule="auto"/>
        <w:ind w:firstLine="480" w:firstLineChars="200"/>
        <w:rPr>
          <w:rFonts w:ascii="宋体" w:hAnsi="宋体" w:cs="宋体"/>
          <w:sz w:val="24"/>
          <w:szCs w:val="24"/>
        </w:rPr>
      </w:pPr>
      <w:r>
        <w:rPr>
          <w:rFonts w:hint="eastAsia" w:ascii="宋体" w:hAnsi="宋体" w:cs="宋体"/>
          <w:sz w:val="24"/>
          <w:szCs w:val="24"/>
        </w:rPr>
        <w:t>3. 报名及采购文件购买方式：现金购买</w:t>
      </w:r>
    </w:p>
    <w:p w14:paraId="32E98E3F">
      <w:pPr>
        <w:snapToGrid w:val="0"/>
        <w:spacing w:line="360" w:lineRule="auto"/>
        <w:ind w:firstLine="480" w:firstLineChars="200"/>
        <w:rPr>
          <w:rFonts w:ascii="宋体" w:hAnsi="宋体" w:cs="宋体"/>
          <w:sz w:val="24"/>
          <w:szCs w:val="24"/>
        </w:rPr>
      </w:pPr>
      <w:r>
        <w:rPr>
          <w:rFonts w:hint="eastAsia" w:ascii="宋体" w:hAnsi="宋体" w:cs="宋体"/>
          <w:sz w:val="24"/>
          <w:szCs w:val="24"/>
        </w:rPr>
        <w:t>在采购文件发售期内，供应商到</w:t>
      </w:r>
      <w:r>
        <w:rPr>
          <w:rFonts w:hint="eastAsia" w:ascii="宋体" w:hAnsi="宋体" w:cs="宋体"/>
          <w:sz w:val="24"/>
          <w:szCs w:val="24"/>
          <w:lang w:eastAsia="zh-CN"/>
        </w:rPr>
        <w:t>重庆向远全过程工程咨询有限公司</w:t>
      </w:r>
      <w:r>
        <w:rPr>
          <w:rFonts w:hint="eastAsia" w:ascii="宋体" w:hAnsi="宋体" w:cs="宋体"/>
          <w:sz w:val="24"/>
          <w:szCs w:val="24"/>
        </w:rPr>
        <w:t>，登记递交《采购文件发售登记表，格式详见附件》（加盖供应商公章）并购买采购文件。</w:t>
      </w:r>
    </w:p>
    <w:p w14:paraId="26340AD0">
      <w:pPr>
        <w:snapToGrid w:val="0"/>
        <w:spacing w:line="360" w:lineRule="auto"/>
        <w:ind w:firstLine="480" w:firstLineChars="200"/>
        <w:rPr>
          <w:rFonts w:ascii="宋体" w:hAnsi="宋体" w:cs="宋体"/>
          <w:sz w:val="24"/>
          <w:szCs w:val="24"/>
        </w:rPr>
      </w:pPr>
      <w:r>
        <w:rPr>
          <w:rFonts w:hint="eastAsia" w:ascii="宋体" w:hAnsi="宋体" w:cs="宋体"/>
          <w:sz w:val="24"/>
          <w:szCs w:val="24"/>
        </w:rPr>
        <w:t>在报名和采购文件发售期内购买了采购文件的供应商，其报名和响应文件才被接收。</w:t>
      </w:r>
    </w:p>
    <w:p w14:paraId="53D02103">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rPr>
        <w:t>（三）</w:t>
      </w:r>
      <w:r>
        <w:rPr>
          <w:rFonts w:hint="eastAsia" w:ascii="宋体" w:hAnsi="宋体" w:eastAsia="宋体" w:cs="宋体"/>
          <w:sz w:val="24"/>
          <w:szCs w:val="24"/>
          <w:highlight w:val="none"/>
          <w:lang w:eastAsia="zh-CN"/>
        </w:rPr>
        <w:t>线上报价</w:t>
      </w:r>
    </w:p>
    <w:p w14:paraId="34040A02">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1.线上报价时间：2025年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 xml:space="preserve">9：00 </w:t>
      </w:r>
    </w:p>
    <w:p w14:paraId="6884CAE0">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2.线上报价截止时间：2025年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：00</w:t>
      </w:r>
    </w:p>
    <w:p w14:paraId="4B246434">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3.线上报价要求：按本项目规定的时间在“行采家（https://www.gec123.com/）进行网上报价并按要求上传签字盖章完毕的响应文件电子档（PDF格式），未在规定时间内报价的投标人不具备竞标资格。</w:t>
      </w:r>
    </w:p>
    <w:p w14:paraId="282D5CE6">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w:t>
      </w:r>
    </w:p>
    <w:p w14:paraId="0CA620A7">
      <w:pPr>
        <w:pageBreakBefore w:val="0"/>
        <w:kinsoku/>
        <w:wordWrap/>
        <w:overflowPunct/>
        <w:topLinePunct w:val="0"/>
        <w:autoSpaceDE/>
        <w:autoSpaceDN/>
        <w:bidi w:val="0"/>
        <w:spacing w:line="400" w:lineRule="exact"/>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①供应商上传的响应文件应按照响应文件编制要求制作，规定签字、盖章的地方必须按规定签字、盖章，未按要求制作响应文件的按无效响应处理。</w:t>
      </w:r>
    </w:p>
    <w:p w14:paraId="7783CEB6">
      <w:pPr>
        <w:pageBreakBefore w:val="0"/>
        <w:kinsoku/>
        <w:wordWrap/>
        <w:overflowPunct/>
        <w:topLinePunct w:val="0"/>
        <w:autoSpaceDE/>
        <w:autoSpaceDN/>
        <w:bidi w:val="0"/>
        <w:spacing w:line="400" w:lineRule="exact"/>
        <w:ind w:leftChars="0" w:firstLine="480" w:firstLineChars="200"/>
        <w:textAlignment w:val="auto"/>
        <w:rPr>
          <w:rFonts w:ascii="宋体" w:hAnsi="宋体" w:cs="宋体"/>
          <w:sz w:val="24"/>
          <w:szCs w:val="24"/>
        </w:rPr>
      </w:pPr>
      <w:r>
        <w:rPr>
          <w:rFonts w:hint="eastAsia" w:ascii="宋体" w:hAnsi="宋体" w:eastAsia="宋体" w:cs="宋体"/>
          <w:sz w:val="24"/>
          <w:szCs w:val="24"/>
          <w:highlight w:val="none"/>
          <w:lang w:eastAsia="zh-CN"/>
        </w:rPr>
        <w:t>②网上报价应与响应文件报价一致，若不一致按无效响应处理</w:t>
      </w:r>
    </w:p>
    <w:p w14:paraId="70F95044">
      <w:pPr>
        <w:snapToGrid w:val="0"/>
        <w:spacing w:line="360" w:lineRule="auto"/>
        <w:ind w:firstLine="480" w:firstLineChars="200"/>
        <w:rPr>
          <w:rFonts w:ascii="宋体" w:hAnsi="宋体" w:cs="宋体"/>
          <w:sz w:val="24"/>
          <w:szCs w:val="24"/>
        </w:rPr>
      </w:pPr>
      <w:r>
        <w:rPr>
          <w:rFonts w:hint="eastAsia" w:ascii="宋体" w:hAnsi="宋体" w:cs="宋体"/>
          <w:sz w:val="24"/>
          <w:szCs w:val="24"/>
        </w:rPr>
        <w:t>（四）递交响应文件地点：</w:t>
      </w:r>
      <w:r>
        <w:rPr>
          <w:rFonts w:hint="eastAsia" w:ascii="宋体" w:hAnsi="宋体" w:eastAsia="宋体" w:cs="宋体"/>
          <w:sz w:val="24"/>
          <w:szCs w:val="24"/>
        </w:rPr>
        <w:t>重庆市大足区城西佳苑3栋4单元</w:t>
      </w:r>
      <w:r>
        <w:rPr>
          <w:rFonts w:hint="eastAsia" w:ascii="宋体" w:hAnsi="宋体" w:cs="宋体"/>
          <w:sz w:val="24"/>
          <w:szCs w:val="24"/>
        </w:rPr>
        <w:t>（</w:t>
      </w:r>
      <w:r>
        <w:rPr>
          <w:rFonts w:hint="eastAsia" w:ascii="宋体" w:hAnsi="宋体" w:cs="宋体"/>
          <w:sz w:val="24"/>
          <w:szCs w:val="24"/>
          <w:lang w:eastAsia="zh-CN"/>
        </w:rPr>
        <w:t>重庆向远全过程工程咨询有限公司</w:t>
      </w:r>
      <w:r>
        <w:rPr>
          <w:rFonts w:hint="eastAsia" w:ascii="宋体" w:hAnsi="宋体" w:cs="宋体"/>
          <w:sz w:val="24"/>
          <w:szCs w:val="24"/>
        </w:rPr>
        <w:t>开标室）</w:t>
      </w:r>
    </w:p>
    <w:p w14:paraId="2FBD4D5D">
      <w:pPr>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（五）响应文件递交开始时间：202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14:30分</w:t>
      </w:r>
    </w:p>
    <w:p w14:paraId="4F3D862B">
      <w:pPr>
        <w:snapToGrid w:val="0"/>
        <w:spacing w:line="360" w:lineRule="auto"/>
        <w:ind w:firstLine="480" w:firstLineChars="200"/>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（六）响应文件递交截止时间：202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15:00分</w:t>
      </w:r>
    </w:p>
    <w:p w14:paraId="60191606">
      <w:pPr>
        <w:snapToGrid w:val="0"/>
        <w:spacing w:line="360" w:lineRule="auto"/>
        <w:ind w:firstLine="480" w:firstLineChars="200"/>
        <w:rPr>
          <w:rFonts w:hint="eastAsia" w:ascii="宋体" w:hAnsi="宋体" w:eastAsia="宋体" w:cs="宋体"/>
          <w:color w:val="0000FF"/>
          <w:sz w:val="24"/>
          <w:szCs w:val="24"/>
          <w:highlight w:val="none"/>
          <w:lang w:val="en-US" w:eastAsia="zh-CN"/>
        </w:rPr>
      </w:pPr>
      <w:r>
        <w:rPr>
          <w:rFonts w:hint="eastAsia" w:ascii="宋体" w:hAnsi="宋体" w:cs="宋体"/>
          <w:color w:val="auto"/>
          <w:sz w:val="24"/>
          <w:szCs w:val="24"/>
          <w:highlight w:val="none"/>
        </w:rPr>
        <w:t>（七）响应文件开启时间：202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日北京时间1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分</w:t>
      </w:r>
    </w:p>
    <w:p w14:paraId="63BEA064">
      <w:pPr>
        <w:pStyle w:val="4"/>
        <w:spacing w:before="0" w:after="0" w:line="360" w:lineRule="auto"/>
        <w:ind w:firstLine="482" w:firstLineChars="200"/>
        <w:rPr>
          <w:rFonts w:ascii="宋体" w:hAnsi="宋体" w:cs="宋体"/>
          <w:color w:val="000000"/>
          <w:sz w:val="24"/>
          <w:szCs w:val="24"/>
        </w:rPr>
      </w:pPr>
      <w:bookmarkStart w:id="16" w:name="_Toc12312"/>
      <w:r>
        <w:rPr>
          <w:rFonts w:hint="eastAsia" w:ascii="宋体" w:hAnsi="宋体" w:cs="宋体"/>
          <w:color w:val="000000"/>
          <w:sz w:val="24"/>
          <w:szCs w:val="24"/>
        </w:rPr>
        <w:t>五、比选保证金</w:t>
      </w:r>
      <w:bookmarkEnd w:id="14"/>
      <w:bookmarkEnd w:id="15"/>
      <w:bookmarkEnd w:id="16"/>
    </w:p>
    <w:p w14:paraId="63D2272C">
      <w:pPr>
        <w:snapToGrid w:val="0"/>
        <w:spacing w:line="360" w:lineRule="auto"/>
        <w:ind w:firstLine="480" w:firstLineChars="200"/>
        <w:rPr>
          <w:rFonts w:ascii="宋体" w:hAnsi="宋体" w:cs="宋体"/>
          <w:color w:val="000000"/>
          <w:sz w:val="24"/>
          <w:szCs w:val="24"/>
        </w:rPr>
      </w:pPr>
      <w:bookmarkStart w:id="17" w:name="_Toc75258776"/>
      <w:bookmarkStart w:id="18" w:name="_Toc530038692"/>
      <w:r>
        <w:rPr>
          <w:rFonts w:hint="eastAsia" w:ascii="宋体" w:hAnsi="宋体" w:cs="宋体"/>
          <w:color w:val="000000"/>
          <w:sz w:val="24"/>
          <w:szCs w:val="24"/>
        </w:rPr>
        <w:t>1.缴纳金额：保证金金额详见本篇“一、竞争性比选内容”.</w:t>
      </w:r>
    </w:p>
    <w:p w14:paraId="3274862E">
      <w:pPr>
        <w:snapToGrid w:val="0"/>
        <w:spacing w:line="360" w:lineRule="auto"/>
        <w:ind w:firstLine="480" w:firstLineChars="200"/>
        <w:rPr>
          <w:rFonts w:ascii="宋体" w:hAnsi="宋体" w:cs="宋体"/>
          <w:sz w:val="24"/>
          <w:szCs w:val="24"/>
        </w:rPr>
      </w:pPr>
      <w:r>
        <w:rPr>
          <w:rFonts w:hint="eastAsia" w:ascii="宋体" w:hAnsi="宋体" w:cs="宋体"/>
          <w:sz w:val="24"/>
          <w:szCs w:val="24"/>
        </w:rPr>
        <w:t>由投标人的银行基本账户转账到以下账户：</w:t>
      </w:r>
    </w:p>
    <w:p w14:paraId="3CFE1210">
      <w:pPr>
        <w:snapToGrid w:val="0"/>
        <w:spacing w:line="360" w:lineRule="auto"/>
        <w:ind w:firstLine="480"/>
        <w:rPr>
          <w:rFonts w:hint="eastAsia" w:ascii="宋体" w:hAnsi="宋体" w:eastAsia="宋体" w:cs="宋体"/>
          <w:sz w:val="24"/>
          <w:szCs w:val="24"/>
        </w:rPr>
      </w:pPr>
      <w:r>
        <w:rPr>
          <w:rStyle w:val="280"/>
          <w:rFonts w:hint="eastAsia" w:ascii="宋体" w:hAnsi="宋体" w:eastAsia="宋体" w:cs="宋体"/>
          <w:lang w:eastAsia="zh-CN"/>
        </w:rPr>
        <w:t>户名：</w:t>
      </w:r>
      <w:r>
        <w:rPr>
          <w:rFonts w:hint="eastAsia" w:ascii="宋体" w:hAnsi="宋体" w:cs="宋体"/>
          <w:sz w:val="24"/>
          <w:szCs w:val="24"/>
          <w:lang w:val="en-US" w:eastAsia="zh-CN"/>
        </w:rPr>
        <w:t>重庆向远全过程工程咨询有限公司</w:t>
      </w:r>
      <w:r>
        <w:rPr>
          <w:rFonts w:hint="eastAsia" w:ascii="宋体" w:hAnsi="宋体" w:eastAsia="宋体" w:cs="宋体"/>
          <w:sz w:val="24"/>
          <w:szCs w:val="24"/>
        </w:rPr>
        <w:t>大足分公司</w:t>
      </w:r>
    </w:p>
    <w:p w14:paraId="20083B97">
      <w:pPr>
        <w:snapToGrid w:val="0"/>
        <w:spacing w:line="360" w:lineRule="auto"/>
        <w:ind w:firstLine="480"/>
        <w:rPr>
          <w:rFonts w:hint="eastAsia" w:ascii="宋体" w:hAnsi="宋体" w:cs="宋体"/>
          <w:color w:val="auto"/>
          <w:sz w:val="24"/>
          <w:szCs w:val="24"/>
          <w:lang w:val="en-US" w:eastAsia="zh-CN"/>
        </w:rPr>
      </w:pPr>
      <w:r>
        <w:rPr>
          <w:rStyle w:val="280"/>
          <w:rFonts w:hint="eastAsia" w:ascii="宋体" w:hAnsi="宋体" w:eastAsia="宋体" w:cs="宋体"/>
          <w:lang w:eastAsia="zh-CN"/>
        </w:rPr>
        <w:t>账号：</w:t>
      </w:r>
      <w:r>
        <w:rPr>
          <w:rFonts w:hint="eastAsia" w:ascii="宋体" w:hAnsi="宋体" w:cs="宋体"/>
          <w:color w:val="auto"/>
          <w:sz w:val="24"/>
          <w:szCs w:val="24"/>
          <w:lang w:val="en-US" w:eastAsia="zh-CN"/>
        </w:rPr>
        <w:t>3100096009200162070</w:t>
      </w:r>
    </w:p>
    <w:p w14:paraId="529FB37E">
      <w:pPr>
        <w:snapToGrid w:val="0"/>
        <w:spacing w:line="360" w:lineRule="auto"/>
        <w:ind w:firstLine="480"/>
        <w:rPr>
          <w:rStyle w:val="280"/>
          <w:rFonts w:hint="eastAsia" w:ascii="宋体" w:hAnsi="宋体" w:eastAsia="宋体" w:cs="宋体"/>
          <w:lang w:eastAsia="zh-CN"/>
        </w:rPr>
      </w:pPr>
      <w:r>
        <w:rPr>
          <w:rStyle w:val="280"/>
          <w:rFonts w:hint="eastAsia" w:ascii="宋体" w:hAnsi="宋体" w:eastAsia="宋体" w:cs="宋体"/>
          <w:lang w:eastAsia="zh-CN"/>
        </w:rPr>
        <w:t>开户行：</w:t>
      </w:r>
      <w:r>
        <w:rPr>
          <w:rFonts w:hint="eastAsia" w:ascii="宋体" w:hAnsi="宋体" w:eastAsia="宋体" w:cs="宋体"/>
          <w:sz w:val="24"/>
          <w:szCs w:val="24"/>
        </w:rPr>
        <w:t>中国工商银行股份有限公司重庆大足支行</w:t>
      </w:r>
    </w:p>
    <w:p w14:paraId="43E7E320">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2.保证金到账时间及备注填写要求</w:t>
      </w:r>
    </w:p>
    <w:p w14:paraId="708D5315">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（1）到账时间要求</w:t>
      </w:r>
    </w:p>
    <w:p w14:paraId="22B626F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项目投标保证金的到账截止时间为投标截止时间前一天下午5：00（投标人在银行转账汇款时，须充分考虑转账汇款的时间差风险，如同城转账、异地转账或汇款、跨行转账或电汇的时间要求；未按要求递交投标保证金的其投标文件将会被拒收）。</w:t>
      </w:r>
    </w:p>
    <w:p w14:paraId="1EF7DA74">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（2）备注填写要求</w:t>
      </w:r>
    </w:p>
    <w:p w14:paraId="131F0DD3">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投标人应在银行转账（汇款）凭证备注栏中注明“保证金—（项目名称，可简写）</w:t>
      </w:r>
      <w:r>
        <w:rPr>
          <w:rFonts w:ascii="宋体" w:hAnsi="宋体" w:cs="宋体"/>
          <w:color w:val="000000"/>
          <w:sz w:val="24"/>
          <w:szCs w:val="24"/>
        </w:rPr>
        <w:t>”</w:t>
      </w:r>
      <w:r>
        <w:rPr>
          <w:rFonts w:hint="eastAsia" w:ascii="宋体" w:hAnsi="宋体" w:cs="宋体"/>
          <w:color w:val="000000"/>
          <w:sz w:val="24"/>
          <w:szCs w:val="24"/>
        </w:rPr>
        <w:t>，不按要求填写备注和缴纳保证金入指定账户而影响对其保证金到账认定和退还的，由投标人自行承担。</w:t>
      </w:r>
    </w:p>
    <w:p w14:paraId="2E94C7A1">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3.保证金退还方式</w:t>
      </w:r>
    </w:p>
    <w:p w14:paraId="5AA9963A">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（1）未成交供应商的保证金，在成交通知书发出后，由</w:t>
      </w:r>
      <w:r>
        <w:rPr>
          <w:rFonts w:hint="eastAsia" w:ascii="宋体" w:hAnsi="宋体" w:cs="宋体"/>
          <w:color w:val="000000"/>
          <w:sz w:val="24"/>
          <w:szCs w:val="24"/>
          <w:lang w:eastAsia="zh-CN"/>
        </w:rPr>
        <w:t>重庆向远全过程工程咨询有限公司</w:t>
      </w:r>
      <w:r>
        <w:rPr>
          <w:rFonts w:hint="eastAsia" w:ascii="宋体" w:hAnsi="宋体" w:cs="宋体"/>
          <w:color w:val="000000"/>
          <w:sz w:val="24"/>
          <w:szCs w:val="24"/>
        </w:rPr>
        <w:t>在5个工作日内退还至投标人的“开户许可证”基本账户上。</w:t>
      </w:r>
    </w:p>
    <w:p w14:paraId="4D33EB0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（2）成交供应商的保证金，在成交供应商</w:t>
      </w:r>
      <w:r>
        <w:rPr>
          <w:rFonts w:ascii="宋体" w:hAnsi="宋体" w:cs="宋体"/>
          <w:color w:val="000000"/>
          <w:sz w:val="24"/>
          <w:szCs w:val="24"/>
        </w:rPr>
        <w:t>和采购人</w:t>
      </w:r>
      <w:r>
        <w:rPr>
          <w:rFonts w:hint="eastAsia" w:ascii="宋体" w:hAnsi="宋体" w:cs="宋体"/>
          <w:color w:val="000000"/>
          <w:sz w:val="24"/>
          <w:szCs w:val="24"/>
        </w:rPr>
        <w:t>签订合同后，由</w:t>
      </w:r>
      <w:r>
        <w:rPr>
          <w:rFonts w:hint="eastAsia" w:ascii="宋体" w:hAnsi="宋体" w:cs="宋体"/>
          <w:color w:val="000000"/>
          <w:sz w:val="24"/>
          <w:szCs w:val="24"/>
          <w:lang w:eastAsia="zh-CN"/>
        </w:rPr>
        <w:t>重庆向远全过程工程咨询有限公司</w:t>
      </w:r>
      <w:r>
        <w:rPr>
          <w:rFonts w:hint="eastAsia" w:ascii="宋体" w:hAnsi="宋体" w:cs="宋体"/>
          <w:color w:val="000000"/>
          <w:sz w:val="24"/>
          <w:szCs w:val="24"/>
        </w:rPr>
        <w:t>在5个工作日内退还至投标人的“开户许可证”基本账户上。</w:t>
      </w:r>
    </w:p>
    <w:p w14:paraId="19E723E2">
      <w:pPr>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查询电话</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张</w:t>
      </w:r>
      <w:r>
        <w:rPr>
          <w:rFonts w:hint="eastAsia" w:ascii="宋体" w:hAnsi="宋体" w:cs="宋体"/>
          <w:color w:val="000000"/>
          <w:sz w:val="24"/>
          <w:szCs w:val="24"/>
        </w:rPr>
        <w:t>老师：</w:t>
      </w:r>
      <w:r>
        <w:rPr>
          <w:rFonts w:hint="eastAsia" w:ascii="宋体" w:hAnsi="宋体" w:cs="宋体"/>
          <w:color w:val="000000"/>
          <w:sz w:val="24"/>
          <w:szCs w:val="24"/>
          <w:lang w:val="en-US" w:eastAsia="zh-CN"/>
        </w:rPr>
        <w:t>13650576171</w:t>
      </w:r>
    </w:p>
    <w:bookmarkEnd w:id="17"/>
    <w:bookmarkEnd w:id="18"/>
    <w:p w14:paraId="5C34B4AB">
      <w:pPr>
        <w:pStyle w:val="4"/>
        <w:spacing w:before="0" w:after="0" w:line="360" w:lineRule="auto"/>
        <w:ind w:firstLine="482" w:firstLineChars="200"/>
        <w:rPr>
          <w:rFonts w:ascii="宋体" w:hAnsi="宋体" w:cs="宋体"/>
          <w:color w:val="000000"/>
          <w:sz w:val="24"/>
          <w:szCs w:val="24"/>
        </w:rPr>
      </w:pPr>
      <w:bookmarkStart w:id="19" w:name="_Toc16700"/>
      <w:bookmarkStart w:id="20" w:name="_Toc75258777"/>
      <w:r>
        <w:rPr>
          <w:rFonts w:hint="eastAsia" w:ascii="宋体" w:hAnsi="宋体" w:cs="宋体"/>
          <w:color w:val="000000"/>
          <w:sz w:val="24"/>
          <w:szCs w:val="24"/>
        </w:rPr>
        <w:t>六、其它有关规定</w:t>
      </w:r>
      <w:bookmarkEnd w:id="19"/>
      <w:bookmarkEnd w:id="20"/>
    </w:p>
    <w:p w14:paraId="5275084E">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（一）单位负责人为同一人或者存在直接控股、管理关系的不同供应商，不得参加同一合同项下的采购活动，否则均为无效响应。 </w:t>
      </w:r>
    </w:p>
    <w:p w14:paraId="044DAD05">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（二）为采购项目提供整体设计、规范编制或者项目管理、监理、检测等服务的供应商，不得再参加该采购项目的其他采购活动，否则均为无效响应。</w:t>
      </w:r>
    </w:p>
    <w:p w14:paraId="7A12B6B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（三）超过响应文件截止时间递交的响应文件为无效文件，恕不接收。</w:t>
      </w:r>
    </w:p>
    <w:p w14:paraId="3B848002">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（四）比选费用：无论比选结果如何，供应商参与本项目比选的所有费用均应由供应商自行承担。</w:t>
      </w:r>
    </w:p>
    <w:p w14:paraId="15842C00">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（五）本项目不接受联合体形式比选。</w:t>
      </w:r>
    </w:p>
    <w:p w14:paraId="19DE7F4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（六）本项目不接受合同分包。</w:t>
      </w:r>
    </w:p>
    <w:p w14:paraId="5EA0AD5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（七）提交银行盖章的开户许可证复印件并加盖公章，否则为无效文件，恕不接收。</w:t>
      </w:r>
    </w:p>
    <w:p w14:paraId="17FD467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0D7B857">
      <w:pPr>
        <w:pStyle w:val="4"/>
        <w:spacing w:before="0" w:after="0" w:line="360" w:lineRule="auto"/>
        <w:ind w:firstLine="482" w:firstLineChars="200"/>
        <w:rPr>
          <w:rFonts w:ascii="宋体" w:hAnsi="宋体" w:cs="宋体"/>
          <w:color w:val="000000"/>
          <w:sz w:val="24"/>
          <w:szCs w:val="24"/>
        </w:rPr>
      </w:pPr>
      <w:bookmarkStart w:id="21" w:name="_Toc12276"/>
      <w:r>
        <w:rPr>
          <w:rFonts w:hint="eastAsia" w:ascii="宋体" w:hAnsi="宋体" w:cs="宋体"/>
          <w:color w:val="000000"/>
          <w:sz w:val="24"/>
          <w:szCs w:val="24"/>
        </w:rPr>
        <w:t>七、联系方式</w:t>
      </w:r>
      <w:bookmarkEnd w:id="21"/>
    </w:p>
    <w:p w14:paraId="5A4FDFF6">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（一）采购人：</w:t>
      </w:r>
      <w:r>
        <w:rPr>
          <w:rFonts w:hint="eastAsia" w:ascii="宋体" w:hAnsi="宋体" w:cs="宋体"/>
          <w:color w:val="000000"/>
          <w:sz w:val="24"/>
          <w:szCs w:val="24"/>
          <w:lang w:eastAsia="zh-CN"/>
        </w:rPr>
        <w:t>重庆市大足区昌州小学</w:t>
      </w:r>
    </w:p>
    <w:p w14:paraId="4D2205FF">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张</w:t>
      </w:r>
      <w:r>
        <w:rPr>
          <w:rFonts w:hint="eastAsia" w:ascii="宋体" w:hAnsi="宋体" w:cs="宋体"/>
          <w:sz w:val="24"/>
          <w:szCs w:val="24"/>
        </w:rPr>
        <w:t>老师</w:t>
      </w:r>
    </w:p>
    <w:p w14:paraId="1C278ECB">
      <w:pPr>
        <w:snapToGrid w:val="0"/>
        <w:spacing w:line="360" w:lineRule="auto"/>
        <w:ind w:firstLine="480" w:firstLineChars="200"/>
        <w:rPr>
          <w:rFonts w:ascii="宋体" w:hAnsi="宋体" w:cs="宋体"/>
          <w:sz w:val="24"/>
          <w:szCs w:val="24"/>
        </w:rPr>
      </w:pPr>
      <w:r>
        <w:rPr>
          <w:rFonts w:hint="eastAsia" w:ascii="宋体" w:hAnsi="宋体" w:cs="宋体"/>
          <w:sz w:val="24"/>
          <w:szCs w:val="24"/>
        </w:rPr>
        <w:t>电  话：</w:t>
      </w:r>
      <w:r>
        <w:rPr>
          <w:rFonts w:hint="eastAsia" w:ascii="宋体" w:hAnsi="宋体" w:eastAsia="宋体" w:cs="宋体"/>
          <w:b w:val="0"/>
          <w:bCs w:val="0"/>
          <w:sz w:val="24"/>
          <w:szCs w:val="24"/>
          <w:highlight w:val="none"/>
          <w:lang w:val="en-US" w:eastAsia="zh-CN"/>
        </w:rPr>
        <w:t>13594363666</w:t>
      </w:r>
    </w:p>
    <w:p w14:paraId="4366A9BA">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址：重庆市大足区</w:t>
      </w:r>
      <w:r>
        <w:rPr>
          <w:rFonts w:hint="eastAsia" w:ascii="宋体" w:hAnsi="宋体" w:cs="宋体"/>
          <w:sz w:val="24"/>
          <w:szCs w:val="24"/>
          <w:lang w:val="en-US" w:eastAsia="zh-CN"/>
        </w:rPr>
        <w:t>昌州小学</w:t>
      </w:r>
    </w:p>
    <w:p w14:paraId="1819F5BF">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（二）采购代理机构：</w:t>
      </w:r>
      <w:r>
        <w:rPr>
          <w:rFonts w:hint="eastAsia" w:ascii="宋体" w:hAnsi="宋体" w:cs="宋体"/>
          <w:color w:val="000000"/>
          <w:sz w:val="24"/>
          <w:szCs w:val="24"/>
          <w:lang w:eastAsia="zh-CN"/>
        </w:rPr>
        <w:t>重庆向远全过程工程咨询有限公司</w:t>
      </w:r>
    </w:p>
    <w:p w14:paraId="46D483F2">
      <w:pPr>
        <w:snapToGrid w:val="0"/>
        <w:spacing w:line="360" w:lineRule="auto"/>
        <w:ind w:firstLine="480" w:firstLineChars="200"/>
        <w:rPr>
          <w:rFonts w:ascii="宋体" w:hAnsi="宋体" w:cs="宋体"/>
          <w:color w:val="000000"/>
          <w:sz w:val="24"/>
          <w:szCs w:val="24"/>
        </w:rPr>
      </w:pPr>
      <w:bookmarkStart w:id="22" w:name="_Toc178828108"/>
      <w:bookmarkStart w:id="23" w:name="_Toc216163282"/>
      <w:bookmarkStart w:id="24" w:name="_Toc180051219"/>
      <w:r>
        <w:rPr>
          <w:rFonts w:hint="eastAsia" w:ascii="宋体" w:hAnsi="宋体" w:cs="宋体"/>
          <w:color w:val="000000"/>
          <w:sz w:val="24"/>
          <w:szCs w:val="24"/>
        </w:rPr>
        <w:t>联系人：</w:t>
      </w:r>
      <w:r>
        <w:rPr>
          <w:rFonts w:hint="eastAsia" w:ascii="宋体" w:hAnsi="宋体" w:cs="宋体"/>
          <w:color w:val="000000"/>
          <w:sz w:val="24"/>
          <w:szCs w:val="24"/>
          <w:lang w:val="en-US" w:eastAsia="zh-CN"/>
        </w:rPr>
        <w:t>张</w:t>
      </w:r>
      <w:r>
        <w:rPr>
          <w:rFonts w:hint="eastAsia" w:ascii="宋体" w:hAnsi="宋体" w:cs="宋体"/>
          <w:color w:val="000000"/>
          <w:sz w:val="24"/>
          <w:szCs w:val="24"/>
        </w:rPr>
        <w:t>老师</w:t>
      </w:r>
    </w:p>
    <w:p w14:paraId="191EABA0">
      <w:pPr>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电  话：</w:t>
      </w:r>
      <w:r>
        <w:rPr>
          <w:rFonts w:hint="eastAsia" w:ascii="宋体" w:hAnsi="宋体" w:cs="宋体"/>
          <w:color w:val="000000"/>
          <w:sz w:val="24"/>
          <w:szCs w:val="24"/>
          <w:lang w:val="en-US" w:eastAsia="zh-CN"/>
        </w:rPr>
        <w:t>13650576171</w:t>
      </w:r>
    </w:p>
    <w:p w14:paraId="66D0710A">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地  址：</w:t>
      </w:r>
      <w:r>
        <w:rPr>
          <w:rFonts w:hint="eastAsia" w:ascii="宋体" w:hAnsi="宋体" w:eastAsia="宋体" w:cs="宋体"/>
          <w:sz w:val="24"/>
          <w:szCs w:val="24"/>
        </w:rPr>
        <w:t>重庆市大足区城西佳苑3栋4单元</w:t>
      </w:r>
    </w:p>
    <w:p w14:paraId="776AE4DE">
      <w:pPr>
        <w:snapToGrid w:val="0"/>
        <w:spacing w:line="360" w:lineRule="auto"/>
        <w:ind w:firstLine="480" w:firstLineChars="200"/>
        <w:rPr>
          <w:rFonts w:ascii="宋体" w:hAnsi="宋体" w:cs="宋体"/>
          <w:color w:val="000000"/>
          <w:sz w:val="24"/>
          <w:szCs w:val="24"/>
        </w:rPr>
      </w:pPr>
    </w:p>
    <w:bookmarkEnd w:id="22"/>
    <w:bookmarkEnd w:id="23"/>
    <w:bookmarkEnd w:id="24"/>
    <w:p w14:paraId="156550DC">
      <w:pPr>
        <w:pStyle w:val="3"/>
        <w:pageBreakBefore/>
        <w:spacing w:line="360" w:lineRule="auto"/>
        <w:jc w:val="center"/>
        <w:rPr>
          <w:rFonts w:ascii="宋体" w:hAnsi="宋体" w:eastAsia="宋体" w:cs="宋体"/>
          <w:color w:val="000000"/>
          <w:sz w:val="36"/>
          <w:szCs w:val="30"/>
        </w:rPr>
      </w:pPr>
      <w:bookmarkStart w:id="25" w:name="_Toc724"/>
      <w:r>
        <w:rPr>
          <w:rFonts w:hint="eastAsia" w:ascii="宋体" w:hAnsi="宋体" w:eastAsia="宋体" w:cs="宋体"/>
          <w:color w:val="000000"/>
          <w:sz w:val="36"/>
          <w:szCs w:val="30"/>
        </w:rPr>
        <w:t>第二篇  项目技术需求</w:t>
      </w:r>
      <w:bookmarkEnd w:id="25"/>
    </w:p>
    <w:p w14:paraId="7F364640">
      <w:pPr>
        <w:pStyle w:val="4"/>
        <w:spacing w:before="0" w:after="0" w:line="360" w:lineRule="auto"/>
        <w:ind w:firstLine="482" w:firstLineChars="200"/>
        <w:rPr>
          <w:rFonts w:ascii="宋体" w:hAnsi="宋体" w:cs="宋体"/>
          <w:color w:val="000000"/>
          <w:sz w:val="24"/>
          <w:szCs w:val="24"/>
        </w:rPr>
      </w:pPr>
      <w:bookmarkStart w:id="26" w:name="_Toc132194552"/>
      <w:bookmarkStart w:id="27" w:name="_Toc23755"/>
      <w:bookmarkStart w:id="28" w:name="_Toc12789058"/>
      <w:r>
        <w:rPr>
          <w:rFonts w:hint="eastAsia" w:ascii="宋体" w:hAnsi="宋体" w:cs="宋体"/>
          <w:color w:val="000000"/>
          <w:sz w:val="24"/>
          <w:szCs w:val="24"/>
        </w:rPr>
        <w:t>一、</w:t>
      </w:r>
      <w:bookmarkEnd w:id="26"/>
      <w:r>
        <w:rPr>
          <w:rFonts w:hint="eastAsia" w:ascii="宋体" w:hAnsi="宋体" w:cs="宋体"/>
          <w:color w:val="000000"/>
          <w:sz w:val="24"/>
          <w:szCs w:val="24"/>
        </w:rPr>
        <w:t>项目基本概况介绍</w:t>
      </w:r>
      <w:bookmarkEnd w:id="27"/>
    </w:p>
    <w:p w14:paraId="46443529">
      <w:pPr>
        <w:pStyle w:val="4"/>
        <w:spacing w:before="0" w:after="0" w:line="360" w:lineRule="auto"/>
        <w:ind w:firstLine="480" w:firstLineChars="200"/>
        <w:rPr>
          <w:rFonts w:hint="eastAsia" w:ascii="宋体" w:hAnsi="宋体" w:eastAsia="宋体" w:cs="宋体"/>
          <w:b w:val="0"/>
          <w:bCs/>
          <w:color w:val="000000"/>
          <w:sz w:val="24"/>
          <w:szCs w:val="24"/>
          <w:lang w:eastAsia="zh-CN"/>
        </w:rPr>
      </w:pPr>
      <w:bookmarkStart w:id="29" w:name="_Toc18259"/>
      <w:bookmarkStart w:id="30" w:name="_Toc31421"/>
      <w:bookmarkStart w:id="31" w:name="_Toc21469"/>
      <w:bookmarkStart w:id="32" w:name="_Toc16286"/>
      <w:bookmarkStart w:id="33" w:name="_Toc32431"/>
      <w:bookmarkStart w:id="34" w:name="_Toc27215"/>
      <w:bookmarkStart w:id="35" w:name="_Toc28561"/>
      <w:bookmarkStart w:id="36" w:name="_Toc2065"/>
      <w:bookmarkStart w:id="37" w:name="_Toc8922"/>
      <w:bookmarkStart w:id="38" w:name="_Toc132194553"/>
      <w:r>
        <w:rPr>
          <w:rFonts w:hint="eastAsia" w:ascii="宋体" w:hAnsi="宋体" w:cs="宋体"/>
          <w:b w:val="0"/>
          <w:bCs/>
          <w:color w:val="000000"/>
          <w:sz w:val="24"/>
          <w:szCs w:val="24"/>
        </w:rPr>
        <w:t>1、项目名称：</w:t>
      </w:r>
      <w:bookmarkEnd w:id="29"/>
      <w:bookmarkEnd w:id="30"/>
      <w:bookmarkEnd w:id="31"/>
      <w:bookmarkEnd w:id="32"/>
      <w:bookmarkEnd w:id="33"/>
      <w:bookmarkEnd w:id="34"/>
      <w:bookmarkEnd w:id="35"/>
      <w:bookmarkEnd w:id="36"/>
      <w:bookmarkEnd w:id="37"/>
      <w:r>
        <w:rPr>
          <w:rFonts w:hint="eastAsia" w:ascii="宋体" w:hAnsi="宋体" w:cs="宋体"/>
          <w:b w:val="0"/>
          <w:bCs/>
          <w:color w:val="000000"/>
          <w:sz w:val="24"/>
          <w:szCs w:val="24"/>
          <w:lang w:eastAsia="zh-CN"/>
        </w:rPr>
        <w:t xml:space="preserve">重庆市大足区昌州小学能力提升设施设备采购(体育用品) </w:t>
      </w:r>
    </w:p>
    <w:p w14:paraId="25529B02">
      <w:pPr>
        <w:pStyle w:val="4"/>
        <w:spacing w:before="0" w:after="0" w:line="360" w:lineRule="auto"/>
        <w:ind w:firstLine="480" w:firstLineChars="200"/>
        <w:rPr>
          <w:rFonts w:hint="eastAsia" w:ascii="宋体" w:hAnsi="宋体" w:cs="宋体"/>
          <w:b w:val="0"/>
          <w:bCs/>
          <w:color w:val="000000"/>
          <w:sz w:val="24"/>
          <w:szCs w:val="24"/>
          <w:lang w:val="en-US" w:eastAsia="zh-CN"/>
        </w:rPr>
      </w:pPr>
      <w:bookmarkStart w:id="39" w:name="_Toc29788"/>
      <w:bookmarkStart w:id="40" w:name="_Toc23277"/>
      <w:bookmarkStart w:id="41" w:name="_Toc4263"/>
      <w:bookmarkStart w:id="42" w:name="_Toc27419"/>
      <w:bookmarkStart w:id="43" w:name="_Toc2032"/>
      <w:bookmarkStart w:id="44" w:name="_Toc13919"/>
      <w:bookmarkStart w:id="45" w:name="_Toc3783"/>
      <w:bookmarkStart w:id="46" w:name="_Toc2548"/>
      <w:bookmarkStart w:id="47" w:name="_Toc28170"/>
      <w:r>
        <w:rPr>
          <w:rFonts w:hint="eastAsia" w:ascii="宋体" w:hAnsi="宋体" w:cs="宋体"/>
          <w:b w:val="0"/>
          <w:bCs/>
          <w:color w:val="000000"/>
          <w:sz w:val="24"/>
          <w:szCs w:val="24"/>
        </w:rPr>
        <w:t>2、使用地点：重庆市大足区</w:t>
      </w:r>
      <w:bookmarkEnd w:id="39"/>
      <w:bookmarkEnd w:id="40"/>
      <w:bookmarkEnd w:id="41"/>
      <w:bookmarkEnd w:id="42"/>
      <w:bookmarkEnd w:id="43"/>
      <w:bookmarkEnd w:id="44"/>
      <w:bookmarkEnd w:id="45"/>
      <w:bookmarkEnd w:id="46"/>
      <w:bookmarkEnd w:id="47"/>
      <w:bookmarkStart w:id="48" w:name="_Toc24587"/>
      <w:bookmarkStart w:id="49" w:name="_Toc2262"/>
      <w:bookmarkStart w:id="50" w:name="_Toc15273"/>
      <w:bookmarkStart w:id="51" w:name="_Toc18114"/>
      <w:bookmarkStart w:id="52" w:name="_Toc29822"/>
      <w:bookmarkStart w:id="53" w:name="_Toc2249"/>
      <w:bookmarkStart w:id="54" w:name="_Toc24227"/>
      <w:bookmarkStart w:id="55" w:name="_Toc17023"/>
      <w:bookmarkStart w:id="56" w:name="_Toc5040"/>
      <w:r>
        <w:rPr>
          <w:rFonts w:hint="eastAsia" w:ascii="宋体" w:hAnsi="宋体" w:cs="宋体"/>
          <w:b w:val="0"/>
          <w:bCs/>
          <w:color w:val="000000"/>
          <w:sz w:val="24"/>
          <w:szCs w:val="24"/>
          <w:lang w:val="en-US" w:eastAsia="zh-CN"/>
        </w:rPr>
        <w:t>昌州小学</w:t>
      </w:r>
    </w:p>
    <w:p w14:paraId="30B98627">
      <w:pPr>
        <w:pStyle w:val="4"/>
        <w:spacing w:before="0" w:after="0" w:line="360" w:lineRule="auto"/>
        <w:ind w:firstLine="480" w:firstLineChars="200"/>
        <w:rPr>
          <w:rFonts w:ascii="宋体" w:hAnsi="宋体" w:cs="宋体"/>
          <w:b w:val="0"/>
          <w:bCs/>
          <w:color w:val="000000"/>
          <w:sz w:val="24"/>
          <w:szCs w:val="24"/>
        </w:rPr>
      </w:pPr>
      <w:r>
        <w:rPr>
          <w:rFonts w:hint="eastAsia" w:ascii="宋体" w:hAnsi="宋体" w:cs="宋体"/>
          <w:b w:val="0"/>
          <w:bCs/>
          <w:color w:val="000000"/>
          <w:sz w:val="24"/>
          <w:szCs w:val="24"/>
        </w:rPr>
        <w:t>3、招标采购范围：（1）本项目建设所需的全部</w:t>
      </w:r>
      <w:r>
        <w:rPr>
          <w:rFonts w:hint="eastAsia" w:ascii="宋体" w:hAnsi="宋体" w:cs="宋体"/>
          <w:b w:val="0"/>
          <w:bCs/>
          <w:color w:val="000000"/>
          <w:sz w:val="24"/>
          <w:szCs w:val="24"/>
          <w:lang w:val="en-US" w:eastAsia="zh-CN"/>
        </w:rPr>
        <w:t>体育用品</w:t>
      </w:r>
      <w:r>
        <w:rPr>
          <w:rFonts w:hint="eastAsia" w:ascii="宋体" w:hAnsi="宋体" w:cs="宋体"/>
          <w:b w:val="0"/>
          <w:bCs/>
          <w:color w:val="000000"/>
          <w:sz w:val="24"/>
          <w:szCs w:val="24"/>
        </w:rPr>
        <w:t>以及招标人所提供的材料清单、答疑资料、澄清资料、其他补遗资料等相关内容；（2）完成该招标项目所涉及的货物供应、现场安装技术支持、质量保修等工作。</w:t>
      </w:r>
      <w:bookmarkEnd w:id="48"/>
      <w:bookmarkEnd w:id="49"/>
      <w:bookmarkEnd w:id="50"/>
      <w:bookmarkEnd w:id="51"/>
      <w:bookmarkEnd w:id="52"/>
      <w:bookmarkEnd w:id="53"/>
      <w:bookmarkEnd w:id="54"/>
      <w:bookmarkEnd w:id="55"/>
      <w:bookmarkEnd w:id="56"/>
    </w:p>
    <w:p w14:paraId="3AD89172">
      <w:pPr>
        <w:pStyle w:val="4"/>
        <w:spacing w:before="0" w:after="0" w:line="360" w:lineRule="auto"/>
        <w:ind w:firstLine="482" w:firstLineChars="200"/>
        <w:rPr>
          <w:rFonts w:ascii="宋体" w:hAnsi="宋体" w:cs="宋体"/>
          <w:b w:val="0"/>
          <w:bCs/>
          <w:color w:val="000000"/>
          <w:sz w:val="24"/>
          <w:szCs w:val="24"/>
        </w:rPr>
      </w:pPr>
      <w:bookmarkStart w:id="57" w:name="_Toc7470"/>
      <w:r>
        <w:rPr>
          <w:rFonts w:hint="eastAsia" w:ascii="宋体" w:hAnsi="宋体" w:cs="宋体"/>
          <w:color w:val="000000"/>
          <w:sz w:val="24"/>
          <w:szCs w:val="24"/>
        </w:rPr>
        <w:t>二、</w:t>
      </w:r>
      <w:bookmarkEnd w:id="38"/>
      <w:r>
        <w:rPr>
          <w:rFonts w:hint="eastAsia" w:ascii="宋体" w:hAnsi="宋体" w:cs="宋体"/>
          <w:color w:val="000000"/>
          <w:sz w:val="24"/>
          <w:szCs w:val="24"/>
        </w:rPr>
        <w:t>采购产品名称、数量、单位、规格要求等</w:t>
      </w:r>
      <w:bookmarkEnd w:id="57"/>
      <w:bookmarkStart w:id="180" w:name="_GoBack"/>
      <w:bookmarkEnd w:id="180"/>
    </w:p>
    <w:p w14:paraId="7E880BA3">
      <w:pPr>
        <w:pStyle w:val="4"/>
        <w:spacing w:before="0" w:after="0" w:line="360" w:lineRule="auto"/>
        <w:ind w:firstLine="482"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详见采购清单</w:t>
      </w:r>
    </w:p>
    <w:p w14:paraId="17DCDB9A">
      <w:pPr>
        <w:pStyle w:val="4"/>
        <w:spacing w:before="0" w:after="0" w:line="240" w:lineRule="auto"/>
        <w:ind w:firstLine="241" w:firstLineChars="100"/>
        <w:rPr>
          <w:rFonts w:ascii="宋体" w:hAnsi="宋体" w:cs="宋体"/>
          <w:color w:val="000000"/>
          <w:sz w:val="24"/>
          <w:szCs w:val="24"/>
        </w:rPr>
      </w:pPr>
      <w:bookmarkStart w:id="58" w:name="_Toc25171"/>
      <w:bookmarkStart w:id="59" w:name="_Toc18640"/>
      <w:bookmarkStart w:id="60" w:name="_Toc18992"/>
      <w:bookmarkStart w:id="61" w:name="_Toc31745"/>
      <w:bookmarkStart w:id="62" w:name="_Toc7274"/>
      <w:bookmarkStart w:id="63" w:name="_Toc22407"/>
      <w:bookmarkStart w:id="64" w:name="_Toc32389"/>
      <w:bookmarkStart w:id="65" w:name="_Toc29698"/>
      <w:bookmarkStart w:id="66" w:name="_Toc28260"/>
      <w:r>
        <w:rPr>
          <w:rFonts w:hint="eastAsia" w:ascii="宋体" w:hAnsi="宋体" w:cs="宋体"/>
          <w:color w:val="000000"/>
          <w:sz w:val="24"/>
          <w:szCs w:val="24"/>
        </w:rPr>
        <w:t>备注：</w:t>
      </w:r>
      <w:r>
        <w:rPr>
          <w:rFonts w:hint="eastAsia" w:ascii="宋体" w:hAnsi="宋体" w:cs="宋体"/>
          <w:color w:val="000000"/>
          <w:sz w:val="24"/>
          <w:szCs w:val="24"/>
          <w:lang w:eastAsia="zh-CN"/>
        </w:rPr>
        <w:t>实际供货品种及数量以业主通知为准</w:t>
      </w:r>
      <w:r>
        <w:rPr>
          <w:rFonts w:hint="eastAsia" w:ascii="宋体" w:hAnsi="宋体" w:cs="宋体"/>
          <w:color w:val="000000"/>
          <w:sz w:val="24"/>
          <w:szCs w:val="24"/>
        </w:rPr>
        <w:t>。</w:t>
      </w:r>
      <w:bookmarkEnd w:id="58"/>
      <w:bookmarkEnd w:id="59"/>
      <w:bookmarkEnd w:id="60"/>
      <w:bookmarkEnd w:id="61"/>
      <w:bookmarkEnd w:id="62"/>
      <w:bookmarkEnd w:id="63"/>
      <w:bookmarkEnd w:id="64"/>
      <w:bookmarkEnd w:id="65"/>
      <w:bookmarkEnd w:id="66"/>
    </w:p>
    <w:p w14:paraId="24D9AE30">
      <w:pPr>
        <w:pStyle w:val="4"/>
        <w:spacing w:before="0" w:after="0" w:line="360" w:lineRule="auto"/>
        <w:rPr>
          <w:rFonts w:ascii="宋体" w:hAnsi="宋体" w:cs="宋体"/>
          <w:color w:val="000000"/>
          <w:sz w:val="24"/>
          <w:szCs w:val="24"/>
        </w:rPr>
      </w:pPr>
    </w:p>
    <w:p w14:paraId="0A5E60E9">
      <w:pPr>
        <w:pStyle w:val="4"/>
        <w:spacing w:before="0" w:after="0" w:line="360" w:lineRule="auto"/>
        <w:rPr>
          <w:rFonts w:ascii="宋体" w:hAnsi="宋体" w:cs="宋体"/>
          <w:b w:val="0"/>
          <w:bCs/>
          <w:color w:val="000000"/>
          <w:sz w:val="24"/>
          <w:szCs w:val="24"/>
        </w:rPr>
      </w:pPr>
      <w:bookmarkStart w:id="67" w:name="_Toc5376"/>
      <w:r>
        <w:rPr>
          <w:rFonts w:hint="eastAsia" w:ascii="宋体" w:hAnsi="宋体" w:cs="宋体"/>
          <w:color w:val="000000"/>
          <w:sz w:val="24"/>
          <w:szCs w:val="24"/>
        </w:rPr>
        <w:t>三、质量要求</w:t>
      </w:r>
      <w:bookmarkEnd w:id="67"/>
    </w:p>
    <w:p w14:paraId="777EB0E4">
      <w:pPr>
        <w:pStyle w:val="4"/>
        <w:spacing w:before="0" w:after="0" w:line="360" w:lineRule="auto"/>
        <w:ind w:firstLine="480" w:firstLineChars="200"/>
        <w:rPr>
          <w:rFonts w:ascii="宋体" w:hAnsi="宋体" w:cs="宋体"/>
          <w:b w:val="0"/>
          <w:bCs/>
          <w:color w:val="000000"/>
          <w:sz w:val="24"/>
          <w:szCs w:val="24"/>
        </w:rPr>
      </w:pPr>
      <w:bookmarkStart w:id="68" w:name="_Toc3727"/>
      <w:bookmarkStart w:id="69" w:name="_Toc20809"/>
      <w:bookmarkStart w:id="70" w:name="_Toc16669"/>
      <w:bookmarkStart w:id="71" w:name="_Toc16240"/>
      <w:bookmarkStart w:id="72" w:name="_Toc25224"/>
      <w:bookmarkStart w:id="73" w:name="_Toc4963"/>
      <w:bookmarkStart w:id="74" w:name="_Toc32126"/>
      <w:bookmarkStart w:id="75" w:name="_Toc6108"/>
      <w:bookmarkStart w:id="76" w:name="_Toc19646"/>
      <w:r>
        <w:rPr>
          <w:rFonts w:hint="eastAsia" w:ascii="宋体" w:hAnsi="宋体" w:cs="宋体"/>
          <w:b w:val="0"/>
          <w:bCs/>
          <w:color w:val="000000"/>
          <w:sz w:val="24"/>
          <w:szCs w:val="24"/>
        </w:rPr>
        <w:t>投标人提供的货物（包括零件部、备件、备品）必须是全新、技术参数和性能符合国家质量检测标准，并符合招标文件“技术要求”的货物技术要求及其技术性能。每批次产品应持有产品合格证书、保修卡、说明书等。如若产品质量不合格实行三包“包换、包修、包退”，</w:t>
      </w:r>
      <w:bookmarkEnd w:id="68"/>
      <w:bookmarkEnd w:id="69"/>
      <w:bookmarkEnd w:id="70"/>
      <w:bookmarkEnd w:id="71"/>
      <w:bookmarkEnd w:id="72"/>
      <w:bookmarkEnd w:id="73"/>
      <w:bookmarkEnd w:id="74"/>
      <w:bookmarkEnd w:id="75"/>
      <w:bookmarkEnd w:id="76"/>
    </w:p>
    <w:p w14:paraId="52AF0A63"/>
    <w:p w14:paraId="197B98A2">
      <w:pPr>
        <w:rPr>
          <w:rFonts w:ascii="宋体" w:hAnsi="宋体" w:cs="宋体"/>
        </w:rPr>
      </w:pPr>
    </w:p>
    <w:p w14:paraId="74E634EA">
      <w:pPr>
        <w:pStyle w:val="3"/>
        <w:pageBreakBefore/>
        <w:spacing w:line="360" w:lineRule="auto"/>
        <w:jc w:val="center"/>
        <w:rPr>
          <w:rFonts w:ascii="宋体" w:hAnsi="宋体" w:eastAsia="宋体" w:cs="宋体"/>
          <w:color w:val="000000"/>
          <w:sz w:val="36"/>
          <w:szCs w:val="30"/>
        </w:rPr>
      </w:pPr>
      <w:bookmarkStart w:id="77" w:name="_Toc28131"/>
      <w:r>
        <w:rPr>
          <w:rFonts w:hint="eastAsia" w:ascii="宋体" w:hAnsi="宋体" w:eastAsia="宋体" w:cs="宋体"/>
          <w:color w:val="000000"/>
          <w:sz w:val="36"/>
          <w:szCs w:val="30"/>
        </w:rPr>
        <w:t>第三篇  项目商务需求</w:t>
      </w:r>
      <w:bookmarkEnd w:id="28"/>
      <w:bookmarkEnd w:id="77"/>
    </w:p>
    <w:p w14:paraId="52B785B4">
      <w:pPr>
        <w:pStyle w:val="4"/>
        <w:spacing w:before="0" w:after="0" w:line="360" w:lineRule="auto"/>
        <w:ind w:firstLine="482" w:firstLineChars="200"/>
        <w:rPr>
          <w:rFonts w:hint="eastAsia" w:ascii="宋体" w:hAnsi="宋体" w:cs="宋体"/>
          <w:color w:val="000000"/>
          <w:sz w:val="24"/>
          <w:szCs w:val="24"/>
        </w:rPr>
      </w:pPr>
      <w:bookmarkStart w:id="78" w:name="_Toc22018"/>
      <w:bookmarkStart w:id="79" w:name="_Toc132194555"/>
      <w:r>
        <w:rPr>
          <w:rFonts w:hint="eastAsia" w:ascii="宋体" w:hAnsi="宋体" w:cs="宋体"/>
          <w:color w:val="000000"/>
          <w:sz w:val="24"/>
          <w:szCs w:val="24"/>
        </w:rPr>
        <w:t>一、服务期、交货地点及验收方式</w:t>
      </w:r>
      <w:bookmarkEnd w:id="78"/>
      <w:bookmarkEnd w:id="79"/>
    </w:p>
    <w:p w14:paraId="77478A81">
      <w:pPr>
        <w:snapToGrid w:val="0"/>
        <w:spacing w:line="360" w:lineRule="auto"/>
        <w:ind w:firstLine="480" w:firstLineChars="200"/>
        <w:rPr>
          <w:rFonts w:ascii="宋体" w:hAnsi="宋体" w:cs="宋体"/>
          <w:sz w:val="24"/>
          <w:szCs w:val="24"/>
        </w:rPr>
      </w:pPr>
      <w:bookmarkStart w:id="80" w:name="_Toc132194556"/>
      <w:bookmarkStart w:id="81" w:name="_Toc3312"/>
      <w:r>
        <w:rPr>
          <w:rFonts w:hint="eastAsia" w:ascii="宋体" w:hAnsi="宋体" w:cs="宋体"/>
          <w:sz w:val="24"/>
          <w:szCs w:val="24"/>
        </w:rPr>
        <w:t>（一）交货时间</w:t>
      </w:r>
    </w:p>
    <w:p w14:paraId="337FC61E">
      <w:pPr>
        <w:snapToGrid w:val="0"/>
        <w:spacing w:line="360" w:lineRule="auto"/>
        <w:ind w:firstLine="480" w:firstLineChars="200"/>
        <w:rPr>
          <w:rFonts w:ascii="宋体" w:hAnsi="宋体" w:cs="宋体"/>
          <w:sz w:val="24"/>
          <w:szCs w:val="24"/>
        </w:rPr>
      </w:pPr>
      <w:r>
        <w:rPr>
          <w:rFonts w:hint="eastAsia" w:ascii="宋体" w:hAnsi="宋体" w:cs="宋体"/>
          <w:sz w:val="24"/>
          <w:szCs w:val="24"/>
        </w:rPr>
        <w:t>根据采购人书面通知的时间，在</w:t>
      </w:r>
      <w:r>
        <w:rPr>
          <w:rFonts w:hint="eastAsia" w:ascii="宋体" w:hAnsi="宋体" w:cs="宋体"/>
          <w:sz w:val="24"/>
          <w:szCs w:val="24"/>
          <w:lang w:val="en-US" w:eastAsia="zh-CN"/>
        </w:rPr>
        <w:t>2025年9月15日前</w:t>
      </w:r>
      <w:r>
        <w:rPr>
          <w:rFonts w:hint="eastAsia" w:ascii="宋体" w:hAnsi="宋体" w:cs="宋体"/>
          <w:sz w:val="24"/>
          <w:szCs w:val="24"/>
        </w:rPr>
        <w:t>运到采购人指定的供货现场并完成下车、搬运入库、</w:t>
      </w:r>
      <w:r>
        <w:rPr>
          <w:rFonts w:hint="eastAsia" w:ascii="宋体" w:hAnsi="宋体" w:cs="宋体"/>
          <w:sz w:val="24"/>
          <w:szCs w:val="24"/>
          <w:lang w:val="en-US" w:eastAsia="zh-CN"/>
        </w:rPr>
        <w:t>安装调试及</w:t>
      </w:r>
      <w:r>
        <w:rPr>
          <w:rFonts w:hint="eastAsia" w:ascii="宋体" w:hAnsi="宋体" w:cs="宋体"/>
          <w:sz w:val="24"/>
          <w:szCs w:val="24"/>
        </w:rPr>
        <w:t>现场清理等工作。</w:t>
      </w:r>
    </w:p>
    <w:p w14:paraId="63E54119">
      <w:pPr>
        <w:snapToGrid w:val="0"/>
        <w:spacing w:line="360" w:lineRule="auto"/>
        <w:ind w:firstLine="480" w:firstLineChars="200"/>
        <w:rPr>
          <w:rFonts w:ascii="宋体" w:hAnsi="宋体" w:cs="宋体"/>
          <w:sz w:val="24"/>
          <w:szCs w:val="24"/>
        </w:rPr>
      </w:pPr>
      <w:r>
        <w:rPr>
          <w:rFonts w:hint="eastAsia" w:ascii="宋体" w:hAnsi="宋体" w:cs="宋体"/>
          <w:sz w:val="24"/>
          <w:szCs w:val="24"/>
        </w:rPr>
        <w:t>（二）交货地点</w:t>
      </w:r>
    </w:p>
    <w:p w14:paraId="5FAEF0A4">
      <w:pPr>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重庆市大足区</w:t>
      </w:r>
      <w:r>
        <w:rPr>
          <w:rFonts w:hint="eastAsia" w:ascii="宋体" w:hAnsi="宋体" w:cs="宋体"/>
          <w:sz w:val="24"/>
          <w:szCs w:val="24"/>
          <w:lang w:val="en-US" w:eastAsia="zh-CN"/>
        </w:rPr>
        <w:t>昌州小学</w:t>
      </w:r>
    </w:p>
    <w:p w14:paraId="25214F14">
      <w:pPr>
        <w:snapToGrid w:val="0"/>
        <w:spacing w:line="360" w:lineRule="auto"/>
        <w:ind w:left="476" w:leftChars="170"/>
        <w:rPr>
          <w:rFonts w:ascii="宋体" w:hAnsi="宋体" w:cs="宋体"/>
          <w:color w:val="auto"/>
          <w:sz w:val="24"/>
          <w:szCs w:val="24"/>
        </w:rPr>
      </w:pPr>
      <w:r>
        <w:rPr>
          <w:rFonts w:hint="eastAsia" w:ascii="宋体" w:hAnsi="宋体" w:cs="宋体"/>
          <w:color w:val="auto"/>
          <w:sz w:val="24"/>
          <w:szCs w:val="24"/>
        </w:rPr>
        <w:t>（三）验收方式</w:t>
      </w:r>
    </w:p>
    <w:p w14:paraId="56E3FB29">
      <w:pPr>
        <w:snapToGrid w:val="0"/>
        <w:spacing w:line="360" w:lineRule="auto"/>
        <w:ind w:firstLine="480" w:firstLineChars="200"/>
        <w:rPr>
          <w:rFonts w:ascii="宋体" w:hAnsi="宋体" w:cs="宋体"/>
          <w:sz w:val="24"/>
          <w:szCs w:val="24"/>
        </w:rPr>
      </w:pPr>
      <w:r>
        <w:rPr>
          <w:rFonts w:hint="eastAsia" w:ascii="宋体" w:hAnsi="宋体" w:cs="宋体"/>
          <w:color w:val="auto"/>
          <w:sz w:val="24"/>
          <w:szCs w:val="24"/>
        </w:rPr>
        <w:t>由采购方组织相</w:t>
      </w:r>
      <w:r>
        <w:rPr>
          <w:rFonts w:hint="eastAsia" w:ascii="宋体" w:hAnsi="宋体" w:cs="宋体"/>
          <w:sz w:val="24"/>
          <w:szCs w:val="24"/>
        </w:rPr>
        <w:t>关人员进行验收</w:t>
      </w:r>
    </w:p>
    <w:p w14:paraId="266C8694">
      <w:pPr>
        <w:pStyle w:val="4"/>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二、报价要求</w:t>
      </w:r>
      <w:bookmarkEnd w:id="80"/>
      <w:bookmarkEnd w:id="81"/>
    </w:p>
    <w:p w14:paraId="00B2B80D">
      <w:pPr>
        <w:snapToGrid w:val="0"/>
        <w:spacing w:line="360" w:lineRule="auto"/>
        <w:ind w:firstLine="480" w:firstLineChars="200"/>
        <w:rPr>
          <w:rFonts w:ascii="宋体" w:hAnsi="宋体" w:cs="宋体"/>
          <w:color w:val="000000"/>
          <w:sz w:val="24"/>
          <w:szCs w:val="24"/>
        </w:rPr>
      </w:pPr>
      <w:bookmarkStart w:id="82" w:name="_Toc132194557"/>
      <w:r>
        <w:rPr>
          <w:rFonts w:hint="eastAsia" w:ascii="宋体" w:hAnsi="宋体" w:cs="宋体"/>
          <w:color w:val="000000"/>
          <w:sz w:val="24"/>
          <w:szCs w:val="24"/>
        </w:rPr>
        <w:t>1、本次采购的投标报价货币为人民币</w:t>
      </w:r>
      <w:r>
        <w:rPr>
          <w:rFonts w:hint="eastAsia" w:ascii="宋体" w:hAnsi="宋体" w:cs="宋体"/>
          <w:color w:val="000000"/>
          <w:sz w:val="24"/>
          <w:szCs w:val="24"/>
          <w:lang w:eastAsia="zh-CN"/>
        </w:rPr>
        <w:t>报价</w:t>
      </w:r>
      <w:r>
        <w:rPr>
          <w:rFonts w:hint="eastAsia" w:ascii="宋体" w:hAnsi="宋体" w:cs="宋体"/>
          <w:color w:val="000000"/>
          <w:sz w:val="24"/>
          <w:szCs w:val="24"/>
        </w:rPr>
        <w:t>，投标人应根据自身的实力和对招标文件、技术条件和国家技术规范和标准的理解，结合市场行情进行自主报价。</w:t>
      </w:r>
    </w:p>
    <w:p w14:paraId="40A61C57">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2、货到买方交货地点价。包括货物供应价、运至指定地点的上下车费、各种运杂费、材料、加工制作、保险、税费等所有费用。</w:t>
      </w:r>
    </w:p>
    <w:bookmarkEnd w:id="82"/>
    <w:p w14:paraId="6102C81C">
      <w:pPr>
        <w:pStyle w:val="4"/>
        <w:spacing w:before="0" w:after="0" w:line="360" w:lineRule="auto"/>
        <w:ind w:firstLine="482" w:firstLineChars="200"/>
        <w:rPr>
          <w:rFonts w:ascii="宋体" w:hAnsi="宋体" w:cs="宋体"/>
          <w:color w:val="000000"/>
          <w:sz w:val="24"/>
          <w:szCs w:val="24"/>
        </w:rPr>
      </w:pPr>
      <w:bookmarkStart w:id="83" w:name="_Toc2234"/>
      <w:bookmarkStart w:id="84" w:name="_Toc132194558"/>
      <w:r>
        <w:rPr>
          <w:rFonts w:hint="eastAsia" w:ascii="宋体" w:hAnsi="宋体" w:cs="宋体"/>
          <w:color w:val="000000"/>
          <w:sz w:val="24"/>
          <w:szCs w:val="24"/>
        </w:rPr>
        <w:t>三、质量保证</w:t>
      </w:r>
      <w:bookmarkEnd w:id="83"/>
    </w:p>
    <w:p w14:paraId="64819857">
      <w:pPr>
        <w:pStyle w:val="4"/>
        <w:spacing w:before="0" w:after="0" w:line="360" w:lineRule="auto"/>
        <w:ind w:firstLine="480" w:firstLineChars="200"/>
        <w:rPr>
          <w:rFonts w:ascii="宋体" w:hAnsi="宋体" w:cs="宋体"/>
          <w:b w:val="0"/>
          <w:bCs/>
          <w:color w:val="000000"/>
          <w:sz w:val="24"/>
          <w:szCs w:val="24"/>
        </w:rPr>
      </w:pPr>
      <w:bookmarkStart w:id="85" w:name="_Toc7067"/>
      <w:bookmarkStart w:id="86" w:name="_Toc30044"/>
      <w:bookmarkStart w:id="87" w:name="_Toc5060"/>
      <w:bookmarkStart w:id="88" w:name="_Toc10315"/>
      <w:bookmarkStart w:id="89" w:name="_Toc8456"/>
      <w:r>
        <w:rPr>
          <w:rFonts w:hint="eastAsia" w:ascii="宋体" w:hAnsi="宋体" w:cs="宋体"/>
          <w:b w:val="0"/>
          <w:bCs/>
          <w:color w:val="000000"/>
          <w:sz w:val="24"/>
          <w:szCs w:val="24"/>
        </w:rPr>
        <w:t>1.产品质量保证期：一年</w:t>
      </w:r>
      <w:bookmarkEnd w:id="85"/>
      <w:bookmarkEnd w:id="86"/>
      <w:bookmarkEnd w:id="87"/>
      <w:bookmarkEnd w:id="88"/>
      <w:bookmarkEnd w:id="89"/>
    </w:p>
    <w:p w14:paraId="08576D4B">
      <w:pPr>
        <w:pStyle w:val="4"/>
        <w:spacing w:before="0" w:after="0" w:line="360" w:lineRule="auto"/>
        <w:ind w:firstLine="480" w:firstLineChars="200"/>
        <w:rPr>
          <w:rFonts w:ascii="宋体" w:hAnsi="宋体" w:cs="宋体"/>
          <w:b w:val="0"/>
          <w:bCs/>
          <w:color w:val="000000"/>
          <w:sz w:val="24"/>
          <w:szCs w:val="24"/>
        </w:rPr>
      </w:pPr>
      <w:bookmarkStart w:id="90" w:name="_Toc29368"/>
      <w:bookmarkStart w:id="91" w:name="_Toc31636"/>
      <w:bookmarkStart w:id="92" w:name="_Toc28152"/>
      <w:bookmarkStart w:id="93" w:name="_Toc26497"/>
      <w:bookmarkStart w:id="94" w:name="_Toc14717"/>
      <w:r>
        <w:rPr>
          <w:rFonts w:hint="eastAsia" w:ascii="宋体" w:hAnsi="宋体" w:cs="宋体"/>
          <w:b w:val="0"/>
          <w:bCs/>
          <w:color w:val="000000"/>
          <w:sz w:val="24"/>
          <w:szCs w:val="24"/>
        </w:rPr>
        <w:t>2.投标产品属于国家规定“三包”范围的，其产品质量保证期不得低于“三包”规定。</w:t>
      </w:r>
      <w:bookmarkEnd w:id="90"/>
      <w:bookmarkEnd w:id="91"/>
      <w:bookmarkEnd w:id="92"/>
      <w:bookmarkEnd w:id="93"/>
      <w:bookmarkEnd w:id="94"/>
    </w:p>
    <w:p w14:paraId="4710AE7C">
      <w:pPr>
        <w:pStyle w:val="4"/>
        <w:spacing w:before="0" w:after="0" w:line="360" w:lineRule="auto"/>
        <w:ind w:firstLine="480" w:firstLineChars="200"/>
        <w:rPr>
          <w:rFonts w:ascii="宋体" w:hAnsi="宋体" w:cs="宋体"/>
          <w:color w:val="000000"/>
          <w:sz w:val="24"/>
          <w:szCs w:val="24"/>
        </w:rPr>
      </w:pPr>
      <w:bookmarkStart w:id="95" w:name="_Toc32733"/>
      <w:bookmarkStart w:id="96" w:name="_Toc12668"/>
      <w:bookmarkStart w:id="97" w:name="_Toc17980"/>
      <w:bookmarkStart w:id="98" w:name="_Toc12864"/>
      <w:bookmarkStart w:id="99" w:name="_Toc24167"/>
      <w:r>
        <w:rPr>
          <w:rFonts w:hint="eastAsia" w:ascii="宋体" w:hAnsi="宋体" w:cs="宋体"/>
          <w:b w:val="0"/>
          <w:bCs/>
          <w:color w:val="000000"/>
          <w:sz w:val="24"/>
          <w:szCs w:val="24"/>
        </w:rPr>
        <w:t>3.供应商的质量保证期承诺优于国家“三包”规定的，按供应商实际承诺执行。</w:t>
      </w:r>
      <w:bookmarkEnd w:id="95"/>
      <w:bookmarkEnd w:id="96"/>
      <w:bookmarkEnd w:id="97"/>
      <w:bookmarkEnd w:id="98"/>
      <w:bookmarkEnd w:id="99"/>
    </w:p>
    <w:p w14:paraId="31A546FC">
      <w:pPr>
        <w:wordWrap w:val="0"/>
        <w:spacing w:line="360" w:lineRule="auto"/>
        <w:ind w:firstLine="480"/>
        <w:rPr>
          <w:rFonts w:ascii="宋体" w:hAnsi="宋体" w:cs="宋体"/>
          <w:color w:val="000000"/>
          <w:sz w:val="24"/>
          <w:szCs w:val="24"/>
        </w:rPr>
      </w:pPr>
      <w:bookmarkStart w:id="100" w:name="_Toc2225"/>
      <w:r>
        <w:rPr>
          <w:rFonts w:hint="eastAsia" w:ascii="宋体" w:hAnsi="宋体" w:cs="宋体"/>
          <w:color w:val="000000"/>
          <w:sz w:val="24"/>
          <w:szCs w:val="24"/>
        </w:rPr>
        <w:t>四、</w:t>
      </w:r>
      <w:r>
        <w:rPr>
          <w:rFonts w:ascii="宋体" w:hAnsi="宋体" w:cs="宋体"/>
          <w:color w:val="000000"/>
          <w:sz w:val="24"/>
          <w:szCs w:val="24"/>
        </w:rPr>
        <w:t>其它要求</w:t>
      </w:r>
      <w:bookmarkEnd w:id="100"/>
    </w:p>
    <w:p w14:paraId="7F945E1E">
      <w:pPr>
        <w:wordWrap w:val="0"/>
        <w:spacing w:line="360" w:lineRule="auto"/>
        <w:ind w:firstLine="48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highlight w:val="none"/>
          <w:lang w:val="en-US" w:eastAsia="zh-CN"/>
        </w:rPr>
        <w:t>1.</w:t>
      </w:r>
      <w:r>
        <w:rPr>
          <w:rFonts w:hint="eastAsia" w:ascii="宋体" w:hAnsi="宋体" w:eastAsia="宋体" w:cs="宋体"/>
          <w:b w:val="0"/>
          <w:bCs/>
          <w:color w:val="000000"/>
          <w:kern w:val="2"/>
          <w:sz w:val="24"/>
          <w:szCs w:val="24"/>
          <w:lang w:val="en-US" w:eastAsia="zh-CN" w:bidi="ar-SA"/>
        </w:rPr>
        <w:t>本项目采购清单中的数量为拟定数量，采购人有权调整实际采购数量，最终以实际采购数量作为结算依据；</w:t>
      </w:r>
    </w:p>
    <w:p w14:paraId="7AB760FA">
      <w:pPr>
        <w:wordWrap w:val="0"/>
        <w:spacing w:line="360" w:lineRule="auto"/>
        <w:ind w:firstLine="48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2.供应商所投产品的技术参数必须完全满足或优于技术参数要求及国家的相关质量要求。</w:t>
      </w:r>
    </w:p>
    <w:p w14:paraId="0D3C1F0E">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3.供应商需按照采购人相关要求，将货物打包运送至采购人指定地点。</w:t>
      </w:r>
    </w:p>
    <w:p w14:paraId="269E7421">
      <w:pPr>
        <w:rPr>
          <w:rFonts w:hint="eastAsia" w:ascii="宋体" w:hAnsi="宋体" w:eastAsia="宋体" w:cs="宋体"/>
          <w:b w:val="0"/>
          <w:bCs/>
          <w:color w:val="000000"/>
          <w:kern w:val="2"/>
          <w:sz w:val="24"/>
          <w:szCs w:val="24"/>
          <w:lang w:val="en-US" w:eastAsia="zh-CN" w:bidi="ar-SA"/>
        </w:rPr>
      </w:pPr>
    </w:p>
    <w:p w14:paraId="4330D536">
      <w:pPr>
        <w:pStyle w:val="4"/>
        <w:spacing w:before="0" w:after="0" w:line="360" w:lineRule="auto"/>
        <w:ind w:firstLine="482" w:firstLineChars="200"/>
        <w:rPr>
          <w:rFonts w:ascii="宋体" w:hAnsi="宋体" w:cs="宋体"/>
          <w:color w:val="auto"/>
          <w:sz w:val="24"/>
          <w:szCs w:val="24"/>
        </w:rPr>
      </w:pPr>
      <w:bookmarkStart w:id="101" w:name="_Toc7985"/>
      <w:r>
        <w:rPr>
          <w:rFonts w:hint="eastAsia" w:ascii="宋体" w:hAnsi="宋体" w:cs="宋体"/>
          <w:color w:val="auto"/>
          <w:sz w:val="24"/>
          <w:szCs w:val="24"/>
        </w:rPr>
        <w:t>五、结算方式</w:t>
      </w:r>
      <w:bookmarkEnd w:id="101"/>
    </w:p>
    <w:p w14:paraId="7714AC82">
      <w:pPr>
        <w:snapToGrid w:val="0"/>
        <w:spacing w:line="360" w:lineRule="auto"/>
        <w:ind w:firstLine="480" w:firstLineChars="200"/>
        <w:rPr>
          <w:rFonts w:ascii="宋体" w:hAnsi="宋体" w:cs="宋体"/>
          <w:color w:val="auto"/>
          <w:sz w:val="24"/>
          <w:szCs w:val="24"/>
        </w:rPr>
      </w:pPr>
      <w:bookmarkStart w:id="102" w:name="_Toc618"/>
      <w:r>
        <w:rPr>
          <w:rFonts w:hint="eastAsia" w:ascii="宋体" w:hAnsi="宋体" w:cs="宋体"/>
          <w:color w:val="auto"/>
          <w:sz w:val="24"/>
          <w:szCs w:val="24"/>
        </w:rPr>
        <w:t>结算总价=</w:t>
      </w:r>
      <w:r>
        <w:rPr>
          <w:rFonts w:hint="eastAsia" w:ascii="宋体" w:hAnsi="宋体" w:cs="宋体"/>
          <w:color w:val="auto"/>
          <w:sz w:val="24"/>
          <w:szCs w:val="24"/>
          <w:lang w:val="en-US" w:eastAsia="zh-CN"/>
        </w:rPr>
        <w:t>合同单价</w:t>
      </w:r>
      <w:r>
        <w:rPr>
          <w:rFonts w:hint="eastAsia" w:ascii="宋体" w:hAnsi="宋体" w:cs="宋体"/>
          <w:color w:val="auto"/>
          <w:sz w:val="24"/>
          <w:szCs w:val="24"/>
        </w:rPr>
        <w:t>*实际供货数量</w:t>
      </w:r>
    </w:p>
    <w:p w14:paraId="1D63BBB1">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六、付款方式</w:t>
      </w:r>
      <w:bookmarkEnd w:id="84"/>
      <w:bookmarkEnd w:id="102"/>
    </w:p>
    <w:p w14:paraId="0807E21D">
      <w:pPr>
        <w:snapToGrid w:val="0"/>
        <w:spacing w:line="360" w:lineRule="auto"/>
        <w:ind w:firstLine="480" w:firstLineChars="200"/>
        <w:rPr>
          <w:rFonts w:hint="default" w:ascii="宋体" w:hAnsi="宋体" w:cs="宋体"/>
          <w:color w:val="auto"/>
          <w:sz w:val="24"/>
          <w:szCs w:val="24"/>
          <w:lang w:val="en-US" w:eastAsia="zh-CN"/>
        </w:rPr>
      </w:pPr>
      <w:bookmarkStart w:id="103" w:name="_Toc137451076"/>
      <w:bookmarkStart w:id="104" w:name="_Toc105059458"/>
      <w:bookmarkStart w:id="105" w:name="_Toc129858361"/>
      <w:bookmarkStart w:id="106" w:name="_Toc132194559"/>
      <w:r>
        <w:rPr>
          <w:rFonts w:hint="eastAsia" w:ascii="宋体" w:hAnsi="宋体" w:cs="宋体"/>
          <w:color w:val="auto"/>
          <w:sz w:val="24"/>
          <w:szCs w:val="24"/>
          <w:lang w:val="en-US" w:eastAsia="zh-CN"/>
        </w:rPr>
        <w:t>送货完成安装调试</w:t>
      </w:r>
      <w:r>
        <w:rPr>
          <w:rFonts w:hint="eastAsia" w:ascii="宋体" w:hAnsi="宋体" w:cs="宋体"/>
          <w:color w:val="auto"/>
          <w:sz w:val="24"/>
          <w:szCs w:val="24"/>
        </w:rPr>
        <w:t>验收合格后，</w:t>
      </w:r>
      <w:r>
        <w:rPr>
          <w:rFonts w:hint="eastAsia" w:ascii="宋体" w:hAnsi="宋体" w:cs="宋体"/>
          <w:color w:val="auto"/>
          <w:sz w:val="24"/>
          <w:szCs w:val="24"/>
          <w:lang w:val="en-US" w:eastAsia="zh-CN"/>
        </w:rPr>
        <w:t>支付至合同金额的97%，剩余3%作为质量保证金，保修期满后再无息支付剩余的3%，如财政专项资金未到位，付款日期则相应顺延，且不支付利息</w:t>
      </w:r>
      <w:r>
        <w:rPr>
          <w:rFonts w:hint="eastAsia" w:ascii="宋体" w:hAnsi="宋体" w:cs="宋体"/>
          <w:color w:val="auto"/>
          <w:sz w:val="24"/>
          <w:szCs w:val="24"/>
        </w:rPr>
        <w:t>。</w:t>
      </w:r>
    </w:p>
    <w:p w14:paraId="727A5C32">
      <w:pPr>
        <w:pStyle w:val="4"/>
        <w:spacing w:before="0" w:after="0" w:line="360" w:lineRule="auto"/>
        <w:ind w:firstLine="482" w:firstLineChars="200"/>
        <w:rPr>
          <w:rFonts w:ascii="宋体" w:hAnsi="宋体" w:cs="宋体"/>
          <w:color w:val="000000"/>
          <w:sz w:val="24"/>
          <w:szCs w:val="24"/>
        </w:rPr>
      </w:pPr>
      <w:bookmarkStart w:id="107" w:name="_Toc30136"/>
      <w:r>
        <w:rPr>
          <w:rFonts w:hint="eastAsia" w:ascii="宋体" w:hAnsi="宋体" w:cs="宋体"/>
          <w:color w:val="000000"/>
          <w:sz w:val="24"/>
          <w:szCs w:val="24"/>
          <w:lang w:val="en-US" w:eastAsia="zh-CN"/>
        </w:rPr>
        <w:t>七</w:t>
      </w:r>
      <w:r>
        <w:rPr>
          <w:rFonts w:hint="eastAsia" w:ascii="宋体" w:hAnsi="宋体" w:cs="宋体"/>
          <w:color w:val="000000"/>
          <w:sz w:val="24"/>
          <w:szCs w:val="24"/>
        </w:rPr>
        <w:t>、</w:t>
      </w:r>
      <w:bookmarkEnd w:id="103"/>
      <w:bookmarkEnd w:id="104"/>
      <w:bookmarkEnd w:id="105"/>
      <w:r>
        <w:rPr>
          <w:rFonts w:hint="eastAsia" w:ascii="宋体" w:hAnsi="宋体" w:cs="宋体"/>
          <w:color w:val="000000"/>
          <w:sz w:val="24"/>
          <w:szCs w:val="24"/>
        </w:rPr>
        <w:t>知识产权</w:t>
      </w:r>
      <w:bookmarkEnd w:id="106"/>
      <w:bookmarkEnd w:id="107"/>
    </w:p>
    <w:p w14:paraId="1E72E85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21897543">
      <w:pPr>
        <w:pStyle w:val="4"/>
        <w:spacing w:before="0" w:after="0" w:line="360" w:lineRule="auto"/>
        <w:ind w:firstLine="482" w:firstLineChars="200"/>
        <w:rPr>
          <w:rFonts w:ascii="宋体" w:hAnsi="宋体" w:cs="宋体"/>
          <w:color w:val="000000"/>
          <w:sz w:val="24"/>
          <w:szCs w:val="24"/>
        </w:rPr>
      </w:pPr>
      <w:bookmarkStart w:id="108" w:name="_Toc30442"/>
      <w:bookmarkStart w:id="109" w:name="_Toc132194560"/>
      <w:r>
        <w:rPr>
          <w:rFonts w:hint="eastAsia" w:ascii="宋体" w:hAnsi="宋体" w:cs="宋体"/>
          <w:color w:val="000000"/>
          <w:sz w:val="24"/>
          <w:szCs w:val="24"/>
          <w:lang w:val="en-US" w:eastAsia="zh-CN"/>
        </w:rPr>
        <w:t>八</w:t>
      </w:r>
      <w:r>
        <w:rPr>
          <w:rFonts w:hint="eastAsia" w:ascii="宋体" w:hAnsi="宋体" w:cs="宋体"/>
          <w:color w:val="000000"/>
          <w:sz w:val="24"/>
          <w:szCs w:val="24"/>
        </w:rPr>
        <w:t>、培训</w:t>
      </w:r>
      <w:bookmarkEnd w:id="108"/>
      <w:bookmarkEnd w:id="109"/>
    </w:p>
    <w:p w14:paraId="4E24A9E1">
      <w:pPr>
        <w:suppressAutoHyphen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供应商对其提供产品的使用和操作应尽培训义务。供应商应提供对采购人的基本免费培训，使采购人使用人员能够正常操作。</w:t>
      </w:r>
    </w:p>
    <w:p w14:paraId="2C7F3374">
      <w:pPr>
        <w:pStyle w:val="4"/>
        <w:spacing w:before="0" w:after="0" w:line="360" w:lineRule="auto"/>
        <w:ind w:firstLine="482" w:firstLineChars="200"/>
        <w:rPr>
          <w:rFonts w:ascii="宋体" w:hAnsi="宋体" w:cs="宋体"/>
          <w:color w:val="000000"/>
          <w:sz w:val="24"/>
          <w:szCs w:val="24"/>
        </w:rPr>
      </w:pPr>
      <w:bookmarkStart w:id="110" w:name="_Toc132194561"/>
      <w:bookmarkStart w:id="111" w:name="_Toc22440"/>
      <w:r>
        <w:rPr>
          <w:rFonts w:hint="eastAsia" w:ascii="宋体" w:hAnsi="宋体" w:cs="宋体"/>
          <w:color w:val="000000" w:themeColor="text1"/>
          <w:sz w:val="24"/>
          <w:szCs w:val="24"/>
          <w:lang w:val="en-US" w:eastAsia="zh-CN"/>
          <w14:textFill>
            <w14:solidFill>
              <w14:schemeClr w14:val="tx1"/>
            </w14:solidFill>
          </w14:textFill>
        </w:rPr>
        <w:t>九</w:t>
      </w:r>
      <w:r>
        <w:rPr>
          <w:rFonts w:hint="eastAsia" w:ascii="宋体" w:hAnsi="宋体" w:cs="宋体"/>
          <w:color w:val="000000" w:themeColor="text1"/>
          <w:sz w:val="24"/>
          <w:szCs w:val="24"/>
          <w14:textFill>
            <w14:solidFill>
              <w14:schemeClr w14:val="tx1"/>
            </w14:solidFill>
          </w14:textFill>
        </w:rPr>
        <w:t>、违</w:t>
      </w:r>
      <w:r>
        <w:rPr>
          <w:rFonts w:hint="eastAsia" w:ascii="宋体" w:hAnsi="宋体" w:cs="宋体"/>
          <w:color w:val="000000"/>
          <w:sz w:val="24"/>
          <w:szCs w:val="24"/>
        </w:rPr>
        <w:t>约责任</w:t>
      </w:r>
      <w:bookmarkEnd w:id="110"/>
      <w:bookmarkEnd w:id="111"/>
    </w:p>
    <w:p w14:paraId="70CEA3FE">
      <w:pPr>
        <w:suppressAutoHyphens/>
        <w:snapToGrid w:val="0"/>
        <w:spacing w:line="360" w:lineRule="auto"/>
        <w:ind w:firstLine="480" w:firstLineChars="200"/>
        <w:rPr>
          <w:rFonts w:ascii="宋体" w:hAnsi="宋体" w:cs="宋体"/>
          <w:color w:val="000000"/>
          <w:sz w:val="24"/>
        </w:rPr>
      </w:pPr>
      <w:bookmarkStart w:id="112" w:name="_Toc132194562"/>
      <w:r>
        <w:rPr>
          <w:rFonts w:hint="eastAsia" w:ascii="宋体" w:hAnsi="宋体" w:cs="宋体"/>
          <w:color w:val="000000"/>
          <w:sz w:val="24"/>
        </w:rPr>
        <w:t>（一）成交供应商因自身原因不能履行合同的或提供的产品不符合竞争性比选文件规定的或质量不符合要求的，取消中标资格，成交供应商应全额退还采购人已支付款项，若因此对采购人造成损失的，由成交供应商承担一切责任，并赔偿所造成的损失。</w:t>
      </w:r>
    </w:p>
    <w:p w14:paraId="50F4BB60">
      <w:pPr>
        <w:suppressAutoHyphen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（二）若因相关政策调整、财政部门通知等不可抗力及因客观原因致使合同订立后因无法履行而解除的，成交供应商应全额退还采购人已支付款项，采购人不承担任何责任。</w:t>
      </w:r>
    </w:p>
    <w:p w14:paraId="18EEEEA7">
      <w:pPr>
        <w:suppressAutoHyphen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（三）成交供应商未能按照约定提供质量保证及售后服务约定的，应按照合同金额的20%向采购人支付违约金，并赔偿由此给采购人造成的全部损失。</w:t>
      </w:r>
    </w:p>
    <w:p w14:paraId="099519F5">
      <w:pPr>
        <w:suppressAutoHyphen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（四）其他事宜按《中华人民共和国民法典》《中华人民共和国政府采购法》执行。</w:t>
      </w:r>
    </w:p>
    <w:bookmarkEnd w:id="112"/>
    <w:p w14:paraId="76D4D458">
      <w:pPr>
        <w:pStyle w:val="3"/>
        <w:pageBreakBefore/>
        <w:spacing w:line="360" w:lineRule="auto"/>
        <w:jc w:val="center"/>
        <w:rPr>
          <w:rFonts w:ascii="宋体" w:hAnsi="宋体" w:eastAsia="宋体" w:cs="宋体"/>
          <w:color w:val="000000"/>
          <w:sz w:val="36"/>
          <w:szCs w:val="30"/>
        </w:rPr>
      </w:pPr>
      <w:bookmarkStart w:id="113" w:name="_Toc7266"/>
      <w:r>
        <w:rPr>
          <w:rFonts w:hint="eastAsia" w:ascii="宋体" w:hAnsi="宋体" w:eastAsia="宋体" w:cs="宋体"/>
          <w:color w:val="000000"/>
          <w:sz w:val="36"/>
          <w:szCs w:val="30"/>
        </w:rPr>
        <w:t>第四篇  比选程序及方法、评审标准、无效响应和采购终止</w:t>
      </w:r>
      <w:bookmarkEnd w:id="113"/>
    </w:p>
    <w:p w14:paraId="49B6437F">
      <w:pPr>
        <w:pStyle w:val="4"/>
        <w:snapToGrid w:val="0"/>
        <w:spacing w:before="0" w:after="0" w:line="360" w:lineRule="auto"/>
        <w:ind w:firstLine="482" w:firstLineChars="200"/>
        <w:rPr>
          <w:rFonts w:ascii="宋体" w:hAnsi="宋体" w:cs="宋体"/>
          <w:color w:val="000000"/>
          <w:sz w:val="24"/>
          <w:szCs w:val="24"/>
        </w:rPr>
      </w:pPr>
      <w:bookmarkStart w:id="114" w:name="_Toc7561"/>
      <w:r>
        <w:rPr>
          <w:rFonts w:hint="eastAsia" w:ascii="宋体" w:hAnsi="宋体" w:cs="宋体"/>
          <w:color w:val="000000"/>
          <w:sz w:val="24"/>
          <w:szCs w:val="24"/>
        </w:rPr>
        <w:t>一、比选程序</w:t>
      </w:r>
      <w:bookmarkEnd w:id="114"/>
    </w:p>
    <w:p w14:paraId="1C1114E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（一）本项目评标采取“经评审的最低投标价法”进行评审，即：由本项目评审小组在资质符合要求的投标人中，按照“符合采购项目技术、商务需求的前提下，有效投标报价最低者成交”的原则进行评标。</w:t>
      </w:r>
    </w:p>
    <w:p w14:paraId="69E2B80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（二）评审小组对各供应商的资格条件、响应文件的有效性、完整性和响应程度进行审查。各供应商只有在完全符合要求的前提下，才能参与正式比选。</w:t>
      </w:r>
    </w:p>
    <w:p w14:paraId="1E69F3EB">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153B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14:paraId="6D22BD9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082" w:type="dxa"/>
            <w:gridSpan w:val="2"/>
            <w:vAlign w:val="center"/>
          </w:tcPr>
          <w:p w14:paraId="7503CC52">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2E2BCCF8">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74C4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14:paraId="30815E0A">
            <w:pPr>
              <w:snapToGrid w:val="0"/>
              <w:jc w:val="center"/>
              <w:rPr>
                <w:rFonts w:ascii="宋体" w:hAnsi="宋体" w:cs="宋体"/>
                <w:color w:val="000000"/>
                <w:sz w:val="21"/>
                <w:szCs w:val="21"/>
              </w:rPr>
            </w:pPr>
            <w:r>
              <w:rPr>
                <w:rFonts w:hint="eastAsia" w:ascii="宋体" w:hAnsi="宋体" w:cs="宋体"/>
                <w:color w:val="000000"/>
                <w:sz w:val="21"/>
                <w:szCs w:val="21"/>
              </w:rPr>
              <w:t>（一）</w:t>
            </w:r>
          </w:p>
        </w:tc>
        <w:tc>
          <w:tcPr>
            <w:tcW w:w="822" w:type="dxa"/>
            <w:vMerge w:val="restart"/>
            <w:vAlign w:val="center"/>
          </w:tcPr>
          <w:p w14:paraId="778ED7F3">
            <w:pPr>
              <w:snapToGrid w:val="0"/>
              <w:rPr>
                <w:rFonts w:ascii="宋体" w:hAnsi="宋体" w:cs="宋体"/>
                <w:color w:val="000000"/>
                <w:sz w:val="21"/>
                <w:szCs w:val="21"/>
                <w:lang w:val="zh-CN"/>
              </w:rPr>
            </w:pPr>
            <w:r>
              <w:rPr>
                <w:rFonts w:hint="eastAsia" w:ascii="宋体" w:hAnsi="宋体" w:cs="宋体"/>
                <w:color w:val="000000"/>
                <w:sz w:val="21"/>
                <w:szCs w:val="21"/>
                <w:lang w:val="zh-CN"/>
              </w:rPr>
              <w:t>《中华人民共和国政府采购法》第二十二条规定</w:t>
            </w:r>
          </w:p>
        </w:tc>
        <w:tc>
          <w:tcPr>
            <w:tcW w:w="3260" w:type="dxa"/>
            <w:vAlign w:val="center"/>
          </w:tcPr>
          <w:p w14:paraId="4400EFCF">
            <w:pPr>
              <w:snapToGrid w:val="0"/>
              <w:rPr>
                <w:rFonts w:ascii="宋体" w:hAnsi="宋体" w:cs="宋体"/>
                <w:color w:val="000000"/>
                <w:sz w:val="21"/>
                <w:szCs w:val="21"/>
              </w:rPr>
            </w:pPr>
            <w:r>
              <w:rPr>
                <w:rFonts w:hint="eastAsia" w:ascii="宋体" w:hAnsi="宋体" w:cs="宋体"/>
                <w:color w:val="000000"/>
                <w:sz w:val="21"/>
                <w:szCs w:val="21"/>
              </w:rPr>
              <w:t>1.具有独立承担民事责任的能力</w:t>
            </w:r>
          </w:p>
        </w:tc>
        <w:tc>
          <w:tcPr>
            <w:tcW w:w="4740" w:type="dxa"/>
            <w:vAlign w:val="center"/>
          </w:tcPr>
          <w:p w14:paraId="6D9195D4">
            <w:pPr>
              <w:snapToGrid w:val="0"/>
              <w:rPr>
                <w:rFonts w:ascii="宋体" w:hAnsi="宋体" w:cs="宋体"/>
                <w:color w:val="000000"/>
                <w:sz w:val="21"/>
                <w:szCs w:val="21"/>
              </w:rPr>
            </w:pPr>
            <w:r>
              <w:rPr>
                <w:rFonts w:hint="eastAsia" w:ascii="宋体" w:hAnsi="宋体" w:cs="宋体"/>
                <w:color w:val="000000"/>
                <w:sz w:val="21"/>
                <w:szCs w:val="21"/>
              </w:rPr>
              <w:t>供应商法人营业执照（副本）或社会团体法人登记证书（副本）或民办非企业单位法人登记证书（副本）或事业单位法人证书（副本）或个体工商户营业执照；供应商法定代表人身份证明和法定代表人授权代表委托书。</w:t>
            </w:r>
          </w:p>
        </w:tc>
      </w:tr>
      <w:tr w14:paraId="4073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14:paraId="73EBB985">
            <w:pPr>
              <w:snapToGrid w:val="0"/>
              <w:jc w:val="center"/>
              <w:rPr>
                <w:rFonts w:ascii="宋体" w:hAnsi="宋体" w:cs="宋体"/>
                <w:color w:val="000000"/>
                <w:sz w:val="21"/>
                <w:szCs w:val="21"/>
              </w:rPr>
            </w:pPr>
          </w:p>
        </w:tc>
        <w:tc>
          <w:tcPr>
            <w:tcW w:w="822" w:type="dxa"/>
            <w:vMerge w:val="continue"/>
            <w:vAlign w:val="center"/>
          </w:tcPr>
          <w:p w14:paraId="3FBF6706">
            <w:pPr>
              <w:snapToGrid w:val="0"/>
              <w:rPr>
                <w:rFonts w:ascii="宋体" w:hAnsi="宋体" w:cs="宋体"/>
                <w:color w:val="000000"/>
                <w:sz w:val="21"/>
                <w:szCs w:val="21"/>
                <w:lang w:val="zh-CN"/>
              </w:rPr>
            </w:pPr>
          </w:p>
        </w:tc>
        <w:tc>
          <w:tcPr>
            <w:tcW w:w="3260" w:type="dxa"/>
            <w:vAlign w:val="center"/>
          </w:tcPr>
          <w:p w14:paraId="3710420F">
            <w:pPr>
              <w:snapToGrid w:val="0"/>
              <w:rPr>
                <w:rFonts w:ascii="宋体" w:hAnsi="宋体" w:cs="宋体"/>
                <w:color w:val="000000"/>
                <w:sz w:val="21"/>
                <w:szCs w:val="21"/>
              </w:rPr>
            </w:pPr>
            <w:r>
              <w:rPr>
                <w:rFonts w:hint="eastAsia" w:ascii="宋体" w:hAnsi="宋体" w:cs="宋体"/>
                <w:color w:val="000000"/>
                <w:sz w:val="21"/>
                <w:szCs w:val="21"/>
                <w:lang w:val="zh-CN"/>
              </w:rPr>
              <w:t>2.</w:t>
            </w:r>
            <w:r>
              <w:rPr>
                <w:rFonts w:hint="eastAsia" w:ascii="宋体" w:hAnsi="宋体" w:cs="宋体"/>
                <w:color w:val="000000"/>
                <w:sz w:val="21"/>
                <w:szCs w:val="21"/>
              </w:rPr>
              <w:t>具有良好的商业信誉和健全的财务会计制度</w:t>
            </w:r>
          </w:p>
        </w:tc>
        <w:tc>
          <w:tcPr>
            <w:tcW w:w="4740" w:type="dxa"/>
            <w:vMerge w:val="restart"/>
            <w:vAlign w:val="center"/>
          </w:tcPr>
          <w:p w14:paraId="180445C8">
            <w:pPr>
              <w:snapToGrid w:val="0"/>
              <w:rPr>
                <w:rFonts w:ascii="宋体" w:hAnsi="宋体" w:cs="宋体"/>
                <w:color w:val="000000"/>
                <w:sz w:val="21"/>
                <w:szCs w:val="21"/>
              </w:rPr>
            </w:pPr>
            <w:r>
              <w:rPr>
                <w:rFonts w:hint="eastAsia" w:ascii="宋体" w:hAnsi="宋体" w:cs="宋体"/>
                <w:color w:val="000000"/>
                <w:sz w:val="21"/>
                <w:szCs w:val="21"/>
              </w:rPr>
              <w:t>供应商提供《基本资格条件承诺函》（见格式文件）</w:t>
            </w:r>
          </w:p>
        </w:tc>
      </w:tr>
      <w:tr w14:paraId="2366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14:paraId="0296EC5F">
            <w:pPr>
              <w:snapToGrid w:val="0"/>
              <w:jc w:val="center"/>
              <w:rPr>
                <w:rFonts w:ascii="宋体" w:hAnsi="宋体" w:cs="宋体"/>
                <w:color w:val="000000"/>
                <w:sz w:val="21"/>
                <w:szCs w:val="21"/>
              </w:rPr>
            </w:pPr>
          </w:p>
        </w:tc>
        <w:tc>
          <w:tcPr>
            <w:tcW w:w="822" w:type="dxa"/>
            <w:vMerge w:val="continue"/>
            <w:vAlign w:val="center"/>
          </w:tcPr>
          <w:p w14:paraId="68A933C4">
            <w:pPr>
              <w:snapToGrid w:val="0"/>
              <w:rPr>
                <w:rFonts w:ascii="宋体" w:hAnsi="宋体" w:cs="宋体"/>
                <w:color w:val="000000"/>
                <w:sz w:val="21"/>
                <w:szCs w:val="21"/>
                <w:lang w:val="zh-CN"/>
              </w:rPr>
            </w:pPr>
          </w:p>
        </w:tc>
        <w:tc>
          <w:tcPr>
            <w:tcW w:w="3260" w:type="dxa"/>
            <w:vAlign w:val="center"/>
          </w:tcPr>
          <w:p w14:paraId="1B2C1FDC">
            <w:pPr>
              <w:snapToGrid w:val="0"/>
              <w:rPr>
                <w:rFonts w:ascii="宋体" w:hAnsi="宋体" w:cs="宋体"/>
                <w:color w:val="000000"/>
                <w:sz w:val="21"/>
                <w:szCs w:val="21"/>
                <w:lang w:val="zh-CN"/>
              </w:rPr>
            </w:pPr>
            <w:r>
              <w:rPr>
                <w:rFonts w:hint="eastAsia" w:ascii="宋体" w:hAnsi="宋体" w:cs="宋体"/>
                <w:color w:val="000000"/>
                <w:sz w:val="21"/>
                <w:szCs w:val="21"/>
                <w:lang w:val="zh-CN"/>
              </w:rPr>
              <w:t>3.具有履行合同所必需的设备和专业技术能力</w:t>
            </w:r>
          </w:p>
        </w:tc>
        <w:tc>
          <w:tcPr>
            <w:tcW w:w="4740" w:type="dxa"/>
            <w:vMerge w:val="continue"/>
            <w:vAlign w:val="center"/>
          </w:tcPr>
          <w:p w14:paraId="1E2FFBAE">
            <w:pPr>
              <w:snapToGrid w:val="0"/>
              <w:rPr>
                <w:rFonts w:ascii="宋体" w:hAnsi="宋体" w:cs="宋体"/>
                <w:color w:val="000000"/>
                <w:sz w:val="21"/>
                <w:szCs w:val="21"/>
              </w:rPr>
            </w:pPr>
          </w:p>
        </w:tc>
      </w:tr>
      <w:tr w14:paraId="470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08D7B78A">
            <w:pPr>
              <w:snapToGrid w:val="0"/>
              <w:jc w:val="center"/>
              <w:rPr>
                <w:rFonts w:ascii="宋体" w:hAnsi="宋体" w:cs="宋体"/>
                <w:color w:val="000000"/>
                <w:sz w:val="21"/>
                <w:szCs w:val="21"/>
              </w:rPr>
            </w:pPr>
          </w:p>
        </w:tc>
        <w:tc>
          <w:tcPr>
            <w:tcW w:w="822" w:type="dxa"/>
            <w:vMerge w:val="continue"/>
            <w:vAlign w:val="center"/>
          </w:tcPr>
          <w:p w14:paraId="0F7F296F">
            <w:pPr>
              <w:snapToGrid w:val="0"/>
              <w:rPr>
                <w:rFonts w:ascii="宋体" w:hAnsi="宋体" w:cs="宋体"/>
                <w:color w:val="000000"/>
                <w:sz w:val="21"/>
                <w:szCs w:val="21"/>
                <w:lang w:val="zh-CN"/>
              </w:rPr>
            </w:pPr>
          </w:p>
        </w:tc>
        <w:tc>
          <w:tcPr>
            <w:tcW w:w="3260" w:type="dxa"/>
            <w:vAlign w:val="center"/>
          </w:tcPr>
          <w:p w14:paraId="7F3E9A02">
            <w:pPr>
              <w:snapToGrid w:val="0"/>
              <w:rPr>
                <w:rFonts w:ascii="宋体" w:hAnsi="宋体" w:cs="宋体"/>
                <w:color w:val="000000"/>
                <w:sz w:val="21"/>
                <w:szCs w:val="21"/>
                <w:lang w:val="zh-CN"/>
              </w:rPr>
            </w:pPr>
            <w:r>
              <w:rPr>
                <w:rFonts w:hint="eastAsia" w:ascii="宋体" w:hAnsi="宋体" w:cs="宋体"/>
                <w:color w:val="000000"/>
                <w:sz w:val="21"/>
                <w:szCs w:val="21"/>
                <w:lang w:val="zh-CN"/>
              </w:rPr>
              <w:t>4.有依法缴纳税收的良好记录</w:t>
            </w:r>
          </w:p>
        </w:tc>
        <w:tc>
          <w:tcPr>
            <w:tcW w:w="4740" w:type="dxa"/>
            <w:vMerge w:val="continue"/>
            <w:vAlign w:val="center"/>
          </w:tcPr>
          <w:p w14:paraId="6A3CBBEF">
            <w:pPr>
              <w:snapToGrid w:val="0"/>
              <w:rPr>
                <w:rFonts w:ascii="宋体" w:hAnsi="宋体" w:cs="宋体"/>
                <w:color w:val="000000"/>
                <w:sz w:val="21"/>
                <w:szCs w:val="21"/>
              </w:rPr>
            </w:pPr>
          </w:p>
        </w:tc>
      </w:tr>
      <w:tr w14:paraId="6DE2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46" w:type="dxa"/>
            <w:vMerge w:val="continue"/>
            <w:vAlign w:val="center"/>
          </w:tcPr>
          <w:p w14:paraId="1DD876CA">
            <w:pPr>
              <w:snapToGrid w:val="0"/>
              <w:jc w:val="center"/>
              <w:rPr>
                <w:rFonts w:ascii="宋体" w:hAnsi="宋体" w:cs="宋体"/>
                <w:color w:val="000000"/>
                <w:sz w:val="21"/>
                <w:szCs w:val="21"/>
              </w:rPr>
            </w:pPr>
          </w:p>
        </w:tc>
        <w:tc>
          <w:tcPr>
            <w:tcW w:w="822" w:type="dxa"/>
            <w:vMerge w:val="continue"/>
            <w:vAlign w:val="center"/>
          </w:tcPr>
          <w:p w14:paraId="6DD5D8FF">
            <w:pPr>
              <w:snapToGrid w:val="0"/>
              <w:rPr>
                <w:rFonts w:ascii="宋体" w:hAnsi="宋体" w:cs="宋体"/>
                <w:color w:val="000000"/>
                <w:sz w:val="21"/>
                <w:szCs w:val="21"/>
                <w:lang w:val="zh-CN"/>
              </w:rPr>
            </w:pPr>
          </w:p>
        </w:tc>
        <w:tc>
          <w:tcPr>
            <w:tcW w:w="3260" w:type="dxa"/>
            <w:vAlign w:val="center"/>
          </w:tcPr>
          <w:p w14:paraId="621B2F5D">
            <w:pPr>
              <w:snapToGrid w:val="0"/>
              <w:rPr>
                <w:rFonts w:ascii="宋体" w:hAnsi="宋体" w:cs="宋体"/>
                <w:color w:val="000000"/>
                <w:sz w:val="21"/>
                <w:szCs w:val="21"/>
                <w:lang w:val="zh-CN"/>
              </w:rPr>
            </w:pPr>
            <w:r>
              <w:rPr>
                <w:rFonts w:hint="eastAsia" w:ascii="宋体" w:hAnsi="宋体" w:cs="宋体"/>
                <w:color w:val="000000"/>
                <w:sz w:val="21"/>
                <w:szCs w:val="21"/>
              </w:rPr>
              <w:t>5.参加政府采购活动前三年内，在经营活动中没有重大违法记录</w:t>
            </w:r>
          </w:p>
        </w:tc>
        <w:tc>
          <w:tcPr>
            <w:tcW w:w="4740" w:type="dxa"/>
            <w:vMerge w:val="continue"/>
            <w:vAlign w:val="center"/>
          </w:tcPr>
          <w:p w14:paraId="49AFCE24">
            <w:pPr>
              <w:snapToGrid w:val="0"/>
              <w:rPr>
                <w:rFonts w:ascii="宋体" w:hAnsi="宋体" w:cs="宋体"/>
                <w:b/>
                <w:color w:val="000000"/>
                <w:sz w:val="21"/>
                <w:szCs w:val="21"/>
              </w:rPr>
            </w:pPr>
          </w:p>
        </w:tc>
      </w:tr>
      <w:tr w14:paraId="19EF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3A09C568">
            <w:pPr>
              <w:snapToGrid w:val="0"/>
              <w:jc w:val="center"/>
              <w:rPr>
                <w:rFonts w:ascii="宋体" w:hAnsi="宋体" w:cs="宋体"/>
                <w:color w:val="000000"/>
                <w:sz w:val="21"/>
                <w:szCs w:val="21"/>
              </w:rPr>
            </w:pPr>
          </w:p>
        </w:tc>
        <w:tc>
          <w:tcPr>
            <w:tcW w:w="822" w:type="dxa"/>
            <w:vMerge w:val="continue"/>
            <w:vAlign w:val="center"/>
          </w:tcPr>
          <w:p w14:paraId="1478A5A5">
            <w:pPr>
              <w:snapToGrid w:val="0"/>
              <w:rPr>
                <w:rFonts w:ascii="宋体" w:hAnsi="宋体" w:cs="宋体"/>
                <w:color w:val="000000"/>
                <w:sz w:val="21"/>
                <w:szCs w:val="21"/>
                <w:lang w:val="zh-CN"/>
              </w:rPr>
            </w:pPr>
          </w:p>
        </w:tc>
        <w:tc>
          <w:tcPr>
            <w:tcW w:w="3260" w:type="dxa"/>
            <w:vAlign w:val="center"/>
          </w:tcPr>
          <w:p w14:paraId="21638114">
            <w:pPr>
              <w:snapToGrid w:val="0"/>
              <w:rPr>
                <w:rFonts w:ascii="宋体" w:hAnsi="宋体" w:cs="宋体"/>
                <w:color w:val="000000"/>
                <w:sz w:val="21"/>
                <w:szCs w:val="21"/>
              </w:rPr>
            </w:pPr>
            <w:r>
              <w:rPr>
                <w:rFonts w:hint="eastAsia" w:ascii="宋体" w:hAnsi="宋体" w:cs="宋体"/>
                <w:color w:val="000000"/>
                <w:sz w:val="21"/>
                <w:szCs w:val="21"/>
              </w:rPr>
              <w:t>6.法律、行政法规规定的其他条件</w:t>
            </w:r>
          </w:p>
        </w:tc>
        <w:tc>
          <w:tcPr>
            <w:tcW w:w="4740" w:type="dxa"/>
            <w:vAlign w:val="center"/>
          </w:tcPr>
          <w:p w14:paraId="06ED7ED2">
            <w:pPr>
              <w:snapToGrid w:val="0"/>
              <w:rPr>
                <w:rFonts w:ascii="宋体" w:hAnsi="宋体" w:cs="宋体"/>
                <w:color w:val="000000"/>
                <w:sz w:val="21"/>
                <w:szCs w:val="21"/>
              </w:rPr>
            </w:pPr>
          </w:p>
        </w:tc>
      </w:tr>
      <w:tr w14:paraId="11DE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1D35AF91">
            <w:pPr>
              <w:snapToGrid w:val="0"/>
              <w:jc w:val="center"/>
              <w:rPr>
                <w:rFonts w:ascii="宋体" w:hAnsi="宋体" w:cs="宋体"/>
                <w:color w:val="000000"/>
                <w:sz w:val="21"/>
                <w:szCs w:val="21"/>
              </w:rPr>
            </w:pPr>
            <w:r>
              <w:rPr>
                <w:rFonts w:hint="eastAsia" w:ascii="宋体" w:hAnsi="宋体" w:cs="宋体"/>
                <w:color w:val="000000"/>
                <w:sz w:val="21"/>
                <w:szCs w:val="21"/>
              </w:rPr>
              <w:t>（二）</w:t>
            </w:r>
          </w:p>
        </w:tc>
        <w:tc>
          <w:tcPr>
            <w:tcW w:w="4082" w:type="dxa"/>
            <w:gridSpan w:val="2"/>
            <w:vAlign w:val="center"/>
          </w:tcPr>
          <w:p w14:paraId="6E2D0176">
            <w:pPr>
              <w:snapToGrid w:val="0"/>
              <w:rPr>
                <w:rFonts w:ascii="宋体" w:hAnsi="宋体" w:cs="宋体"/>
                <w:color w:val="000000"/>
                <w:sz w:val="21"/>
                <w:szCs w:val="21"/>
              </w:rPr>
            </w:pPr>
            <w:r>
              <w:rPr>
                <w:rFonts w:hint="eastAsia" w:ascii="宋体" w:hAnsi="宋体" w:cs="宋体"/>
                <w:color w:val="000000"/>
                <w:sz w:val="21"/>
                <w:szCs w:val="21"/>
              </w:rPr>
              <w:t>本项目特定资格条件</w:t>
            </w:r>
          </w:p>
        </w:tc>
        <w:tc>
          <w:tcPr>
            <w:tcW w:w="4740" w:type="dxa"/>
            <w:vAlign w:val="center"/>
          </w:tcPr>
          <w:p w14:paraId="489BF4D6">
            <w:pPr>
              <w:snapToGrid w:val="0"/>
              <w:rPr>
                <w:rFonts w:ascii="宋体" w:hAnsi="宋体" w:cs="宋体"/>
                <w:color w:val="000000"/>
              </w:rPr>
            </w:pPr>
            <w:r>
              <w:rPr>
                <w:rFonts w:hint="eastAsia" w:ascii="宋体" w:hAnsi="宋体" w:cs="宋体"/>
                <w:color w:val="000000"/>
                <w:sz w:val="21"/>
                <w:szCs w:val="21"/>
              </w:rPr>
              <w:t>按第一篇“三、供应商资格要求（二）本项目的特定资格要求”的要求提交（如果有）。</w:t>
            </w:r>
          </w:p>
        </w:tc>
      </w:tr>
      <w:tr w14:paraId="52BF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17E9E620">
            <w:pPr>
              <w:snapToGrid w:val="0"/>
              <w:jc w:val="center"/>
              <w:rPr>
                <w:rFonts w:ascii="宋体" w:hAnsi="宋体" w:cs="宋体"/>
                <w:color w:val="000000"/>
                <w:sz w:val="21"/>
                <w:szCs w:val="21"/>
              </w:rPr>
            </w:pPr>
            <w:r>
              <w:rPr>
                <w:rFonts w:hint="eastAsia" w:ascii="宋体" w:hAnsi="宋体" w:cs="宋体"/>
                <w:color w:val="000000"/>
                <w:sz w:val="21"/>
                <w:szCs w:val="21"/>
              </w:rPr>
              <w:t>（三）</w:t>
            </w:r>
          </w:p>
        </w:tc>
        <w:tc>
          <w:tcPr>
            <w:tcW w:w="4082" w:type="dxa"/>
            <w:gridSpan w:val="2"/>
            <w:vAlign w:val="center"/>
          </w:tcPr>
          <w:p w14:paraId="3FBC0D69">
            <w:pPr>
              <w:snapToGrid w:val="0"/>
              <w:rPr>
                <w:rFonts w:ascii="宋体" w:hAnsi="宋体" w:cs="宋体"/>
                <w:color w:val="000000"/>
                <w:sz w:val="21"/>
                <w:szCs w:val="21"/>
              </w:rPr>
            </w:pPr>
            <w:r>
              <w:rPr>
                <w:rFonts w:hint="eastAsia" w:ascii="宋体" w:hAnsi="宋体" w:cs="宋体"/>
                <w:color w:val="000000"/>
                <w:sz w:val="21"/>
                <w:szCs w:val="21"/>
              </w:rPr>
              <w:t>落实政府采购政策需满足的资格要求：</w:t>
            </w:r>
          </w:p>
        </w:tc>
        <w:tc>
          <w:tcPr>
            <w:tcW w:w="4740" w:type="dxa"/>
            <w:vAlign w:val="center"/>
          </w:tcPr>
          <w:p w14:paraId="56202D45">
            <w:pPr>
              <w:snapToGrid w:val="0"/>
              <w:rPr>
                <w:rFonts w:ascii="宋体" w:hAnsi="宋体" w:cs="宋体"/>
                <w:color w:val="000000"/>
              </w:rPr>
            </w:pPr>
            <w:r>
              <w:rPr>
                <w:rFonts w:hint="eastAsia" w:ascii="宋体" w:hAnsi="宋体" w:cs="宋体"/>
                <w:color w:val="000000"/>
                <w:sz w:val="21"/>
                <w:szCs w:val="21"/>
              </w:rPr>
              <w:t>按第一篇“三、供应商资格要求（三）落实政府采购政策需满足的资格要求”的要求提交（如果有）。</w:t>
            </w:r>
          </w:p>
        </w:tc>
      </w:tr>
    </w:tbl>
    <w:p w14:paraId="463CDADF">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2068E3B8">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06729A12">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4CD973F9">
      <w:pPr>
        <w:spacing w:line="360" w:lineRule="auto"/>
        <w:ind w:firstLine="480" w:firstLineChars="200"/>
        <w:rPr>
          <w:rFonts w:ascii="宋体" w:hAnsi="宋体" w:cs="宋体"/>
          <w:color w:val="000000"/>
          <w:kern w:val="0"/>
          <w:sz w:val="24"/>
          <w:szCs w:val="24"/>
        </w:rPr>
      </w:pPr>
      <w:r>
        <w:rPr>
          <w:rFonts w:hint="eastAsia" w:ascii="宋体" w:hAnsi="宋体" w:cs="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28C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36A88DCB">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3D63C2F4">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61FC5CB6">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71DC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C91B1E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7ACFFBCC">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7FB86F13">
            <w:pPr>
              <w:spacing w:line="240" w:lineRule="exact"/>
              <w:rPr>
                <w:rFonts w:ascii="宋体" w:hAnsi="宋体" w:cs="宋体"/>
                <w:color w:val="000000"/>
                <w:kern w:val="0"/>
                <w:sz w:val="21"/>
                <w:szCs w:val="21"/>
              </w:rPr>
            </w:pPr>
            <w:r>
              <w:rPr>
                <w:rFonts w:hint="eastAsia" w:ascii="宋体" w:hAnsi="宋体" w:cs="宋体"/>
                <w:color w:val="000000"/>
                <w:sz w:val="21"/>
                <w:szCs w:val="21"/>
              </w:rPr>
              <w:t>响应文件签署</w:t>
            </w:r>
          </w:p>
        </w:tc>
        <w:tc>
          <w:tcPr>
            <w:tcW w:w="5220" w:type="dxa"/>
            <w:vAlign w:val="center"/>
          </w:tcPr>
          <w:p w14:paraId="3C8DF98D">
            <w:pPr>
              <w:spacing w:line="240" w:lineRule="exact"/>
              <w:rPr>
                <w:rFonts w:ascii="宋体" w:hAnsi="宋体" w:cs="宋体"/>
                <w:color w:val="000000"/>
                <w:kern w:val="0"/>
                <w:sz w:val="21"/>
                <w:szCs w:val="21"/>
              </w:rPr>
            </w:pPr>
            <w:r>
              <w:rPr>
                <w:rFonts w:hint="eastAsia" w:ascii="宋体" w:hAnsi="宋体" w:cs="宋体"/>
                <w:color w:val="000000"/>
                <w:sz w:val="21"/>
                <w:szCs w:val="21"/>
              </w:rPr>
              <w:t>响应文件按照竞争性比选文件要求签字或盖章。</w:t>
            </w:r>
          </w:p>
        </w:tc>
      </w:tr>
      <w:tr w14:paraId="2EB8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continue"/>
            <w:vAlign w:val="center"/>
          </w:tcPr>
          <w:p w14:paraId="0B6C64F7">
            <w:pPr>
              <w:spacing w:line="240" w:lineRule="exact"/>
              <w:jc w:val="center"/>
              <w:rPr>
                <w:rFonts w:ascii="宋体" w:hAnsi="宋体" w:cs="宋体"/>
                <w:color w:val="000000"/>
                <w:kern w:val="0"/>
                <w:sz w:val="21"/>
                <w:szCs w:val="21"/>
              </w:rPr>
            </w:pPr>
          </w:p>
        </w:tc>
        <w:tc>
          <w:tcPr>
            <w:tcW w:w="1573" w:type="dxa"/>
            <w:vMerge w:val="continue"/>
            <w:vAlign w:val="center"/>
          </w:tcPr>
          <w:p w14:paraId="6364ABE5">
            <w:pPr>
              <w:spacing w:line="240" w:lineRule="exact"/>
              <w:rPr>
                <w:rFonts w:ascii="宋体" w:hAnsi="宋体" w:cs="宋体"/>
                <w:color w:val="000000"/>
                <w:kern w:val="0"/>
                <w:sz w:val="21"/>
                <w:szCs w:val="21"/>
              </w:rPr>
            </w:pPr>
          </w:p>
        </w:tc>
        <w:tc>
          <w:tcPr>
            <w:tcW w:w="1996" w:type="dxa"/>
            <w:vAlign w:val="center"/>
          </w:tcPr>
          <w:p w14:paraId="549BA9E8">
            <w:pPr>
              <w:spacing w:line="240" w:lineRule="exact"/>
              <w:rPr>
                <w:rFonts w:ascii="宋体" w:hAnsi="宋体" w:cs="宋体"/>
                <w:color w:val="000000"/>
                <w:sz w:val="21"/>
                <w:szCs w:val="21"/>
                <w:lang w:val="zh-CN"/>
              </w:rPr>
            </w:pPr>
            <w:r>
              <w:rPr>
                <w:rFonts w:hint="eastAsia" w:ascii="宋体" w:hAnsi="宋体" w:cs="宋体"/>
                <w:color w:val="000000"/>
                <w:sz w:val="21"/>
                <w:szCs w:val="21"/>
              </w:rPr>
              <w:t>响应</w:t>
            </w:r>
            <w:r>
              <w:rPr>
                <w:rFonts w:hint="eastAsia" w:ascii="宋体" w:hAnsi="宋体" w:cs="宋体"/>
                <w:color w:val="000000"/>
                <w:sz w:val="21"/>
                <w:szCs w:val="21"/>
                <w:lang w:val="zh-CN"/>
              </w:rPr>
              <w:t>方案</w:t>
            </w:r>
          </w:p>
        </w:tc>
        <w:tc>
          <w:tcPr>
            <w:tcW w:w="5220" w:type="dxa"/>
            <w:vAlign w:val="center"/>
          </w:tcPr>
          <w:p w14:paraId="0FA0E005">
            <w:pPr>
              <w:spacing w:line="240" w:lineRule="exact"/>
              <w:rPr>
                <w:rFonts w:ascii="宋体" w:hAnsi="宋体" w:cs="宋体"/>
                <w:color w:val="000000"/>
                <w:kern w:val="0"/>
                <w:sz w:val="21"/>
                <w:szCs w:val="21"/>
              </w:rPr>
            </w:pPr>
            <w:r>
              <w:rPr>
                <w:rFonts w:hint="eastAsia" w:ascii="宋体" w:hAnsi="宋体" w:cs="宋体"/>
                <w:color w:val="000000"/>
                <w:sz w:val="21"/>
                <w:szCs w:val="21"/>
                <w:lang w:val="zh-CN"/>
              </w:rPr>
              <w:t>只能有一个方案参与比选。</w:t>
            </w:r>
          </w:p>
        </w:tc>
      </w:tr>
      <w:tr w14:paraId="1D78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Merge w:val="continue"/>
            <w:vAlign w:val="center"/>
          </w:tcPr>
          <w:p w14:paraId="2F9E8A9D">
            <w:pPr>
              <w:spacing w:line="240" w:lineRule="exact"/>
              <w:jc w:val="center"/>
              <w:rPr>
                <w:rFonts w:ascii="宋体" w:hAnsi="宋体" w:cs="宋体"/>
                <w:color w:val="000000"/>
                <w:kern w:val="0"/>
                <w:sz w:val="21"/>
                <w:szCs w:val="21"/>
              </w:rPr>
            </w:pPr>
          </w:p>
        </w:tc>
        <w:tc>
          <w:tcPr>
            <w:tcW w:w="1573" w:type="dxa"/>
            <w:vMerge w:val="continue"/>
            <w:vAlign w:val="center"/>
          </w:tcPr>
          <w:p w14:paraId="1EB4D588">
            <w:pPr>
              <w:spacing w:line="240" w:lineRule="exact"/>
              <w:rPr>
                <w:rFonts w:ascii="宋体" w:hAnsi="宋体" w:cs="宋体"/>
                <w:color w:val="000000"/>
                <w:kern w:val="0"/>
                <w:sz w:val="21"/>
                <w:szCs w:val="21"/>
              </w:rPr>
            </w:pPr>
          </w:p>
        </w:tc>
        <w:tc>
          <w:tcPr>
            <w:tcW w:w="1996" w:type="dxa"/>
            <w:vAlign w:val="center"/>
          </w:tcPr>
          <w:p w14:paraId="1E91C96E">
            <w:pPr>
              <w:spacing w:line="240" w:lineRule="exact"/>
              <w:rPr>
                <w:rFonts w:ascii="宋体" w:hAnsi="宋体" w:cs="宋体"/>
                <w:color w:val="000000"/>
                <w:sz w:val="21"/>
                <w:szCs w:val="21"/>
                <w:lang w:val="zh-CN"/>
              </w:rPr>
            </w:pPr>
            <w:r>
              <w:rPr>
                <w:rFonts w:hint="eastAsia" w:ascii="宋体" w:hAnsi="宋体" w:cs="宋体"/>
                <w:color w:val="000000"/>
                <w:sz w:val="21"/>
                <w:szCs w:val="21"/>
              </w:rPr>
              <w:t>报价唯一</w:t>
            </w:r>
          </w:p>
        </w:tc>
        <w:tc>
          <w:tcPr>
            <w:tcW w:w="5220" w:type="dxa"/>
            <w:vAlign w:val="center"/>
          </w:tcPr>
          <w:p w14:paraId="295E3465">
            <w:pPr>
              <w:spacing w:line="240" w:lineRule="exact"/>
              <w:rPr>
                <w:rFonts w:ascii="宋体" w:hAnsi="宋体" w:cs="宋体"/>
                <w:color w:val="000000"/>
                <w:kern w:val="0"/>
                <w:sz w:val="21"/>
                <w:szCs w:val="21"/>
              </w:rPr>
            </w:pPr>
            <w:r>
              <w:rPr>
                <w:rFonts w:hint="eastAsia" w:ascii="宋体" w:hAnsi="宋体" w:cs="宋体"/>
                <w:color w:val="000000"/>
                <w:sz w:val="21"/>
                <w:szCs w:val="21"/>
                <w:lang w:val="zh-CN"/>
              </w:rPr>
              <w:t>只能在采购预算范围内报价，</w:t>
            </w:r>
            <w:r>
              <w:rPr>
                <w:rFonts w:hint="eastAsia" w:ascii="宋体" w:hAnsi="宋体" w:cs="宋体"/>
                <w:color w:val="000000"/>
                <w:sz w:val="21"/>
                <w:szCs w:val="21"/>
              </w:rPr>
              <w:t>只能有一个有效报价，不得提交选择性报价。</w:t>
            </w:r>
          </w:p>
        </w:tc>
      </w:tr>
      <w:tr w14:paraId="5DFC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75" w:type="dxa"/>
            <w:vAlign w:val="center"/>
          </w:tcPr>
          <w:p w14:paraId="53D45888">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116062F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28968F02">
            <w:pPr>
              <w:spacing w:line="240" w:lineRule="exact"/>
              <w:rPr>
                <w:rFonts w:ascii="宋体" w:hAnsi="宋体" w:cs="宋体"/>
                <w:color w:val="000000"/>
                <w:kern w:val="0"/>
                <w:sz w:val="21"/>
                <w:szCs w:val="21"/>
              </w:rPr>
            </w:pPr>
            <w:r>
              <w:rPr>
                <w:rFonts w:hint="eastAsia" w:ascii="宋体" w:hAnsi="宋体" w:cs="宋体"/>
                <w:color w:val="000000"/>
                <w:sz w:val="21"/>
                <w:szCs w:val="21"/>
                <w:lang w:val="zh-CN"/>
              </w:rPr>
              <w:t>响应文件份数</w:t>
            </w:r>
          </w:p>
        </w:tc>
        <w:tc>
          <w:tcPr>
            <w:tcW w:w="5220" w:type="dxa"/>
            <w:vAlign w:val="center"/>
          </w:tcPr>
          <w:p w14:paraId="4A459693">
            <w:pPr>
              <w:spacing w:line="240" w:lineRule="exact"/>
              <w:rPr>
                <w:rFonts w:ascii="宋体" w:hAnsi="宋体" w:cs="宋体"/>
                <w:color w:val="000000"/>
                <w:kern w:val="0"/>
                <w:sz w:val="21"/>
                <w:szCs w:val="21"/>
              </w:rPr>
            </w:pPr>
            <w:r>
              <w:rPr>
                <w:rFonts w:hint="eastAsia" w:ascii="宋体" w:hAnsi="宋体" w:cs="宋体"/>
                <w:color w:val="000000"/>
                <w:sz w:val="21"/>
                <w:szCs w:val="21"/>
                <w:lang w:val="zh-CN"/>
              </w:rPr>
              <w:t>响应文件正、副本（含电子文档）数量符合竞争性比选文件要求。</w:t>
            </w:r>
          </w:p>
        </w:tc>
      </w:tr>
      <w:tr w14:paraId="7508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675" w:type="dxa"/>
            <w:vAlign w:val="center"/>
          </w:tcPr>
          <w:p w14:paraId="5619D2A6">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Align w:val="center"/>
          </w:tcPr>
          <w:p w14:paraId="3458E5C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技术部分</w:t>
            </w:r>
          </w:p>
        </w:tc>
        <w:tc>
          <w:tcPr>
            <w:tcW w:w="1996" w:type="dxa"/>
            <w:vAlign w:val="center"/>
          </w:tcPr>
          <w:p w14:paraId="3592A67C">
            <w:pPr>
              <w:numPr>
                <w:ilvl w:val="0"/>
                <w:numId w:val="15"/>
              </w:numPr>
              <w:spacing w:line="360" w:lineRule="auto"/>
              <w:rPr>
                <w:rFonts w:hint="eastAsia" w:ascii="宋体" w:hAnsi="宋体" w:cs="宋体"/>
                <w:color w:val="000000"/>
                <w:sz w:val="21"/>
                <w:szCs w:val="21"/>
                <w:lang w:val="zh-CN"/>
              </w:rPr>
            </w:pPr>
            <w:r>
              <w:rPr>
                <w:rFonts w:hint="eastAsia" w:ascii="宋体" w:hAnsi="宋体" w:cs="宋体"/>
                <w:color w:val="000000"/>
                <w:sz w:val="21"/>
                <w:szCs w:val="21"/>
              </w:rPr>
              <w:t>服务</w:t>
            </w:r>
            <w:r>
              <w:rPr>
                <w:rFonts w:hint="eastAsia" w:ascii="宋体" w:hAnsi="宋体" w:cs="宋体"/>
                <w:color w:val="000000"/>
                <w:sz w:val="21"/>
                <w:szCs w:val="21"/>
                <w:lang w:val="zh-CN"/>
              </w:rPr>
              <w:t>方案</w:t>
            </w:r>
          </w:p>
          <w:p w14:paraId="4AA8E592">
            <w:pPr>
              <w:numPr>
                <w:ilvl w:val="0"/>
                <w:numId w:val="0"/>
              </w:numPr>
              <w:spacing w:line="360" w:lineRule="auto"/>
              <w:rPr>
                <w:rFonts w:ascii="宋体" w:hAnsi="宋体" w:cs="宋体"/>
                <w:color w:val="000000"/>
                <w:sz w:val="21"/>
                <w:szCs w:val="21"/>
                <w:lang w:val="zh-CN"/>
              </w:rPr>
            </w:pPr>
            <w:r>
              <w:rPr>
                <w:rFonts w:hint="eastAsia" w:ascii="宋体" w:hAnsi="宋体" w:cs="宋体"/>
                <w:color w:val="000000"/>
                <w:sz w:val="21"/>
                <w:szCs w:val="21"/>
                <w:lang w:val="zh-CN"/>
              </w:rPr>
              <w:t>2.质量保证措施</w:t>
            </w:r>
          </w:p>
          <w:p w14:paraId="67AE19C6">
            <w:pPr>
              <w:spacing w:line="360" w:lineRule="auto"/>
              <w:rPr>
                <w:rFonts w:ascii="宋体" w:hAnsi="宋体" w:cs="宋体"/>
                <w:color w:val="000000"/>
                <w:sz w:val="21"/>
                <w:szCs w:val="21"/>
                <w:lang w:val="zh-CN"/>
              </w:rPr>
            </w:pPr>
            <w:r>
              <w:rPr>
                <w:rFonts w:hint="eastAsia" w:ascii="宋体" w:hAnsi="宋体" w:cs="宋体"/>
                <w:color w:val="000000"/>
                <w:sz w:val="21"/>
                <w:szCs w:val="21"/>
              </w:rPr>
              <w:t>3</w:t>
            </w:r>
            <w:r>
              <w:rPr>
                <w:rFonts w:hint="eastAsia" w:ascii="宋体" w:hAnsi="宋体" w:cs="宋体"/>
                <w:color w:val="000000"/>
                <w:sz w:val="21"/>
                <w:szCs w:val="21"/>
                <w:lang w:val="zh-CN"/>
              </w:rPr>
              <w:t>.应急预案、采购保障措施</w:t>
            </w:r>
          </w:p>
          <w:p w14:paraId="71CD71DB">
            <w:pPr>
              <w:spacing w:line="360" w:lineRule="auto"/>
              <w:rPr>
                <w:rFonts w:ascii="宋体" w:hAnsi="宋体" w:cs="宋体"/>
                <w:color w:val="000000"/>
                <w:kern w:val="0"/>
                <w:sz w:val="21"/>
                <w:szCs w:val="21"/>
              </w:rPr>
            </w:pPr>
            <w:r>
              <w:rPr>
                <w:rFonts w:hint="eastAsia" w:ascii="宋体" w:hAnsi="宋体" w:cs="宋体"/>
                <w:color w:val="000000"/>
                <w:sz w:val="21"/>
                <w:szCs w:val="21"/>
              </w:rPr>
              <w:t>4</w:t>
            </w:r>
            <w:r>
              <w:rPr>
                <w:rFonts w:hint="eastAsia" w:ascii="宋体" w:hAnsi="宋体" w:cs="宋体"/>
                <w:color w:val="000000"/>
                <w:sz w:val="21"/>
                <w:szCs w:val="21"/>
                <w:lang w:val="zh-CN"/>
              </w:rPr>
              <w:t>.售后服务方案</w:t>
            </w:r>
          </w:p>
        </w:tc>
        <w:tc>
          <w:tcPr>
            <w:tcW w:w="5220" w:type="dxa"/>
            <w:vAlign w:val="center"/>
          </w:tcPr>
          <w:p w14:paraId="02BD1F23">
            <w:pPr>
              <w:pStyle w:val="32"/>
              <w:spacing w:line="240" w:lineRule="exact"/>
              <w:rPr>
                <w:rFonts w:ascii="宋体" w:hAnsi="宋体" w:cs="宋体"/>
                <w:color w:val="000000"/>
                <w:sz w:val="21"/>
                <w:szCs w:val="21"/>
                <w:lang w:val="zh-CN"/>
              </w:rPr>
            </w:pPr>
            <w:r>
              <w:rPr>
                <w:rFonts w:hint="eastAsia" w:ascii="宋体" w:hAnsi="宋体" w:cs="宋体"/>
                <w:color w:val="000000"/>
                <w:sz w:val="21"/>
                <w:szCs w:val="21"/>
              </w:rPr>
              <w:t>由供应商自行提供技术方案，格式自拟。</w:t>
            </w:r>
          </w:p>
        </w:tc>
      </w:tr>
      <w:tr w14:paraId="269C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75" w:type="dxa"/>
            <w:vMerge w:val="restart"/>
            <w:vAlign w:val="center"/>
          </w:tcPr>
          <w:p w14:paraId="47DF7C86">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1573" w:type="dxa"/>
            <w:vMerge w:val="restart"/>
            <w:vAlign w:val="center"/>
          </w:tcPr>
          <w:p w14:paraId="7782F0F4">
            <w:pPr>
              <w:spacing w:line="240" w:lineRule="exact"/>
              <w:rPr>
                <w:rFonts w:ascii="宋体" w:hAnsi="宋体" w:cs="宋体"/>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0F0B2C5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6A900574">
            <w:pPr>
              <w:pStyle w:val="32"/>
              <w:spacing w:line="240" w:lineRule="exact"/>
              <w:rPr>
                <w:rFonts w:ascii="宋体" w:hAnsi="宋体" w:cs="宋体"/>
                <w:color w:val="000000"/>
                <w:kern w:val="0"/>
                <w:sz w:val="21"/>
                <w:szCs w:val="21"/>
              </w:rPr>
            </w:pPr>
            <w:r>
              <w:rPr>
                <w:rFonts w:hint="eastAsia" w:ascii="宋体" w:hAnsi="宋体" w:cs="宋体"/>
                <w:color w:val="000000"/>
                <w:sz w:val="21"/>
                <w:szCs w:val="21"/>
              </w:rPr>
              <w:t>对</w:t>
            </w:r>
            <w:r>
              <w:rPr>
                <w:rFonts w:hint="eastAsia" w:ascii="宋体" w:hAnsi="宋体" w:cs="宋体"/>
                <w:color w:val="000000"/>
                <w:sz w:val="21"/>
                <w:szCs w:val="21"/>
                <w:lang w:val="zh-CN"/>
              </w:rPr>
              <w:t>竞争性比选文件第二篇、第三篇的内容作出响应</w:t>
            </w:r>
          </w:p>
        </w:tc>
      </w:tr>
      <w:tr w14:paraId="740F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5" w:type="dxa"/>
            <w:vMerge w:val="continue"/>
            <w:vAlign w:val="center"/>
          </w:tcPr>
          <w:p w14:paraId="3DC468F5">
            <w:pPr>
              <w:spacing w:line="240" w:lineRule="exact"/>
              <w:jc w:val="center"/>
              <w:rPr>
                <w:rFonts w:ascii="宋体" w:hAnsi="宋体" w:cs="宋体"/>
                <w:color w:val="000000"/>
                <w:kern w:val="0"/>
                <w:sz w:val="21"/>
                <w:szCs w:val="21"/>
              </w:rPr>
            </w:pPr>
          </w:p>
        </w:tc>
        <w:tc>
          <w:tcPr>
            <w:tcW w:w="1573" w:type="dxa"/>
            <w:vMerge w:val="continue"/>
            <w:vAlign w:val="center"/>
          </w:tcPr>
          <w:p w14:paraId="3DCF4A89">
            <w:pPr>
              <w:spacing w:line="240" w:lineRule="exact"/>
              <w:rPr>
                <w:rFonts w:ascii="宋体" w:hAnsi="宋体" w:cs="宋体"/>
                <w:color w:val="000000"/>
                <w:sz w:val="21"/>
                <w:szCs w:val="21"/>
                <w:lang w:val="zh-CN"/>
              </w:rPr>
            </w:pPr>
          </w:p>
        </w:tc>
        <w:tc>
          <w:tcPr>
            <w:tcW w:w="1996" w:type="dxa"/>
            <w:vAlign w:val="center"/>
          </w:tcPr>
          <w:p w14:paraId="71F93CD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6316DF7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宋体"/>
                <w:color w:val="000000"/>
                <w:sz w:val="21"/>
                <w:szCs w:val="21"/>
                <w:lang w:val="zh-CN"/>
              </w:rPr>
              <w:t>规定。</w:t>
            </w:r>
          </w:p>
        </w:tc>
      </w:tr>
    </w:tbl>
    <w:p w14:paraId="5797AFC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FBCA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w:t>
      </w:r>
    </w:p>
    <w:p w14:paraId="7662796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5.在比选过程中比选的任何一方不得向他人透露与比选有关的技术资料、价格或其他信息。</w:t>
      </w:r>
    </w:p>
    <w:p w14:paraId="56F30D9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6.评审的依据为比选文件和响应文件（含有效的补充文件）。评审小组判断响应文件对比选文件的响应，仅基于响应文件本身而不靠外部证据。</w:t>
      </w:r>
    </w:p>
    <w:p w14:paraId="4C6FACD8">
      <w:pPr>
        <w:pStyle w:val="4"/>
        <w:snapToGrid w:val="0"/>
        <w:spacing w:before="0" w:after="0" w:line="360" w:lineRule="auto"/>
        <w:ind w:firstLine="482" w:firstLineChars="200"/>
        <w:rPr>
          <w:rFonts w:ascii="宋体" w:hAnsi="宋体" w:cs="宋体"/>
          <w:color w:val="000000"/>
          <w:sz w:val="24"/>
          <w:szCs w:val="24"/>
        </w:rPr>
      </w:pPr>
      <w:bookmarkStart w:id="115" w:name="_Toc24449"/>
      <w:r>
        <w:rPr>
          <w:rFonts w:hint="eastAsia" w:ascii="宋体" w:hAnsi="宋体" w:cs="宋体"/>
          <w:color w:val="000000"/>
          <w:sz w:val="24"/>
          <w:szCs w:val="24"/>
        </w:rPr>
        <w:t>二、成交原则</w:t>
      </w:r>
      <w:bookmarkEnd w:id="115"/>
    </w:p>
    <w:p w14:paraId="5D096A8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1、评审小组将依照本比选文件相关规定对技术（质量）和商务均能满足实质性响应要求的供应商所提交的报价折扣比例按照由低到高的顺序提出3名以上成交候选人，并编写评审报告。</w:t>
      </w:r>
    </w:p>
    <w:p w14:paraId="70BA3AA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2、若供应商的报价相同，按技术（质量）的优劣顺序排列；以上都相同的，按商务条款的优劣顺序排列；以上都相同的，由采购人以现场随机抽取方式排列。</w:t>
      </w:r>
    </w:p>
    <w:p w14:paraId="092C9E2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3、成交价格=成交供应商的报价折扣比例。</w:t>
      </w:r>
    </w:p>
    <w:p w14:paraId="37D26AD9">
      <w:pPr>
        <w:pStyle w:val="4"/>
        <w:spacing w:before="0" w:after="0" w:line="360" w:lineRule="auto"/>
        <w:ind w:firstLine="482" w:firstLineChars="200"/>
        <w:rPr>
          <w:rFonts w:ascii="宋体" w:hAnsi="宋体" w:cs="宋体"/>
          <w:color w:val="000000"/>
          <w:sz w:val="24"/>
          <w:szCs w:val="24"/>
        </w:rPr>
      </w:pPr>
      <w:bookmarkStart w:id="116" w:name="_Toc28416"/>
      <w:bookmarkStart w:id="117" w:name="_Toc342913394"/>
      <w:bookmarkStart w:id="118" w:name="_Toc102227320"/>
      <w:r>
        <w:rPr>
          <w:rFonts w:hint="eastAsia" w:ascii="宋体" w:hAnsi="宋体" w:cs="宋体"/>
          <w:color w:val="000000"/>
          <w:sz w:val="24"/>
          <w:szCs w:val="24"/>
        </w:rPr>
        <w:t>三、无效响应</w:t>
      </w:r>
      <w:bookmarkEnd w:id="116"/>
    </w:p>
    <w:p w14:paraId="44725443">
      <w:pPr>
        <w:snapToGrid w:val="0"/>
        <w:spacing w:line="360" w:lineRule="auto"/>
        <w:ind w:firstLine="465"/>
        <w:rPr>
          <w:rFonts w:ascii="宋体" w:hAnsi="宋体" w:cs="宋体"/>
          <w:sz w:val="24"/>
          <w:szCs w:val="24"/>
        </w:rPr>
      </w:pPr>
      <w:r>
        <w:rPr>
          <w:rFonts w:hint="eastAsia" w:ascii="宋体" w:hAnsi="宋体" w:cs="宋体"/>
          <w:sz w:val="24"/>
          <w:szCs w:val="24"/>
        </w:rPr>
        <w:t>供应商发生以下条款情况之一者，视为无效响应：</w:t>
      </w:r>
    </w:p>
    <w:p w14:paraId="65962BD2">
      <w:pPr>
        <w:snapToGrid w:val="0"/>
        <w:spacing w:line="360" w:lineRule="auto"/>
        <w:ind w:firstLine="465"/>
        <w:rPr>
          <w:rFonts w:ascii="宋体" w:hAnsi="宋体" w:cs="宋体"/>
          <w:sz w:val="24"/>
          <w:szCs w:val="24"/>
        </w:rPr>
      </w:pPr>
      <w:r>
        <w:rPr>
          <w:rFonts w:hint="eastAsia" w:ascii="宋体" w:hAnsi="宋体" w:cs="宋体"/>
          <w:sz w:val="24"/>
          <w:szCs w:val="24"/>
        </w:rPr>
        <w:t>（一）供应商不符合规定的基本资格条件或特定资格条件的；</w:t>
      </w:r>
    </w:p>
    <w:p w14:paraId="5E288DA1">
      <w:pPr>
        <w:snapToGrid w:val="0"/>
        <w:spacing w:line="360" w:lineRule="auto"/>
        <w:ind w:firstLine="465"/>
        <w:rPr>
          <w:rFonts w:ascii="宋体" w:hAnsi="宋体" w:cs="宋体"/>
          <w:sz w:val="24"/>
          <w:szCs w:val="24"/>
        </w:rPr>
      </w:pPr>
      <w:r>
        <w:rPr>
          <w:rFonts w:hint="eastAsia" w:ascii="宋体" w:hAnsi="宋体" w:cs="宋体"/>
          <w:sz w:val="24"/>
          <w:szCs w:val="24"/>
        </w:rPr>
        <w:t>（二）供应商的法定代表人或其授权代表未参加比选；</w:t>
      </w:r>
    </w:p>
    <w:p w14:paraId="2582F594">
      <w:pPr>
        <w:snapToGrid w:val="0"/>
        <w:spacing w:line="360" w:lineRule="auto"/>
        <w:ind w:firstLine="465"/>
        <w:rPr>
          <w:rFonts w:ascii="宋体" w:hAnsi="宋体" w:cs="宋体"/>
          <w:sz w:val="24"/>
          <w:szCs w:val="24"/>
        </w:rPr>
      </w:pPr>
      <w:r>
        <w:rPr>
          <w:rFonts w:hint="eastAsia" w:ascii="宋体" w:hAnsi="宋体" w:cs="宋体"/>
          <w:sz w:val="24"/>
          <w:szCs w:val="24"/>
        </w:rPr>
        <w:t>（三）供应商未按照竞争性比选文件的要求缴纳投标保证金；</w:t>
      </w:r>
    </w:p>
    <w:p w14:paraId="5BE3CD91">
      <w:pPr>
        <w:snapToGrid w:val="0"/>
        <w:spacing w:line="360" w:lineRule="auto"/>
        <w:ind w:firstLine="465"/>
        <w:rPr>
          <w:rFonts w:ascii="宋体" w:hAnsi="宋体" w:cs="宋体"/>
          <w:sz w:val="24"/>
          <w:szCs w:val="24"/>
        </w:rPr>
      </w:pPr>
      <w:r>
        <w:rPr>
          <w:rFonts w:hint="eastAsia" w:ascii="宋体" w:hAnsi="宋体" w:cs="宋体"/>
          <w:sz w:val="24"/>
          <w:szCs w:val="24"/>
        </w:rPr>
        <w:t>（四）供应商所提交的响应文件不按第七篇“响应文件编制要求”规定签字、盖章；</w:t>
      </w:r>
    </w:p>
    <w:p w14:paraId="565903AD">
      <w:pPr>
        <w:snapToGrid w:val="0"/>
        <w:spacing w:line="360" w:lineRule="auto"/>
        <w:ind w:firstLine="465"/>
        <w:rPr>
          <w:rFonts w:ascii="宋体" w:hAnsi="宋体" w:cs="宋体"/>
          <w:sz w:val="24"/>
          <w:szCs w:val="24"/>
        </w:rPr>
      </w:pPr>
      <w:r>
        <w:rPr>
          <w:rFonts w:hint="eastAsia" w:ascii="宋体" w:hAnsi="宋体" w:cs="宋体"/>
          <w:sz w:val="24"/>
          <w:szCs w:val="24"/>
        </w:rPr>
        <w:t>（五）供应商的报价超过采购预算金额或最高限价的；</w:t>
      </w:r>
    </w:p>
    <w:p w14:paraId="42EBD199">
      <w:pPr>
        <w:snapToGrid w:val="0"/>
        <w:spacing w:line="360" w:lineRule="auto"/>
        <w:ind w:firstLine="465"/>
        <w:rPr>
          <w:rFonts w:ascii="宋体" w:hAnsi="宋体" w:cs="宋体"/>
          <w:sz w:val="24"/>
          <w:szCs w:val="24"/>
        </w:rPr>
      </w:pPr>
      <w:r>
        <w:rPr>
          <w:rFonts w:hint="eastAsia" w:ascii="宋体" w:hAnsi="宋体" w:cs="宋体"/>
          <w:sz w:val="24"/>
          <w:szCs w:val="24"/>
        </w:rPr>
        <w:t>（六）单位负责人为同一人或者存在直接控股、管理关系的不同供应商，参加同一合同项下的政府采购活动的；</w:t>
      </w:r>
    </w:p>
    <w:p w14:paraId="293EDB6E">
      <w:pPr>
        <w:snapToGrid w:val="0"/>
        <w:spacing w:line="360" w:lineRule="auto"/>
        <w:ind w:firstLine="480" w:firstLineChars="200"/>
        <w:rPr>
          <w:rFonts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0411A416">
      <w:pPr>
        <w:snapToGrid w:val="0"/>
        <w:spacing w:line="360" w:lineRule="auto"/>
        <w:ind w:firstLine="480" w:firstLineChars="200"/>
        <w:rPr>
          <w:rFonts w:ascii="宋体" w:hAnsi="宋体" w:cs="宋体"/>
          <w:sz w:val="24"/>
          <w:szCs w:val="24"/>
        </w:rPr>
      </w:pPr>
      <w:r>
        <w:rPr>
          <w:rFonts w:hint="eastAsia" w:ascii="宋体" w:hAnsi="宋体" w:cs="宋体"/>
          <w:sz w:val="24"/>
          <w:szCs w:val="24"/>
        </w:rPr>
        <w:t>（八）所提供的产品不符合必须强制执行的国家标准的；</w:t>
      </w:r>
    </w:p>
    <w:p w14:paraId="0F69FC02">
      <w:pPr>
        <w:snapToGrid w:val="0"/>
        <w:spacing w:line="360" w:lineRule="auto"/>
        <w:ind w:firstLine="480" w:firstLineChars="200"/>
        <w:rPr>
          <w:rFonts w:ascii="宋体" w:hAnsi="宋体" w:cs="宋体"/>
          <w:sz w:val="24"/>
          <w:szCs w:val="24"/>
        </w:rPr>
      </w:pPr>
      <w:r>
        <w:rPr>
          <w:rFonts w:hint="eastAsia" w:ascii="宋体" w:hAnsi="宋体" w:cs="宋体"/>
          <w:sz w:val="24"/>
          <w:szCs w:val="24"/>
        </w:rPr>
        <w:t>（九）供应商的服务时间、服务质保期及比选有效期不满足竞争性比选文件要求的；</w:t>
      </w:r>
    </w:p>
    <w:p w14:paraId="19F57993">
      <w:pPr>
        <w:snapToGrid w:val="0"/>
        <w:spacing w:line="360" w:lineRule="auto"/>
        <w:ind w:firstLine="465"/>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（十）供应商响应文件内容有与国家现行法律法规相违背的内容，或附有采购人无法接受的条件。</w:t>
      </w:r>
    </w:p>
    <w:p w14:paraId="6917182C">
      <w:pPr>
        <w:pStyle w:val="4"/>
        <w:spacing w:before="0" w:after="0" w:line="360" w:lineRule="auto"/>
        <w:ind w:firstLine="482" w:firstLineChars="200"/>
        <w:rPr>
          <w:rFonts w:ascii="宋体" w:hAnsi="宋体" w:cs="宋体"/>
          <w:color w:val="000000"/>
          <w:sz w:val="24"/>
          <w:szCs w:val="24"/>
        </w:rPr>
      </w:pPr>
      <w:bookmarkStart w:id="119" w:name="_Toc3901"/>
      <w:r>
        <w:rPr>
          <w:rFonts w:hint="eastAsia" w:ascii="宋体" w:hAnsi="宋体" w:cs="宋体"/>
          <w:color w:val="000000"/>
          <w:sz w:val="24"/>
          <w:szCs w:val="24"/>
        </w:rPr>
        <w:t>四、</w:t>
      </w:r>
      <w:bookmarkEnd w:id="117"/>
      <w:bookmarkEnd w:id="118"/>
      <w:r>
        <w:rPr>
          <w:rFonts w:hint="eastAsia" w:ascii="宋体" w:hAnsi="宋体" w:cs="宋体"/>
          <w:color w:val="000000"/>
          <w:sz w:val="24"/>
          <w:szCs w:val="24"/>
        </w:rPr>
        <w:t>采购终止</w:t>
      </w:r>
      <w:bookmarkEnd w:id="119"/>
    </w:p>
    <w:p w14:paraId="613FB23A">
      <w:pPr>
        <w:snapToGrid w:val="0"/>
        <w:spacing w:line="360" w:lineRule="auto"/>
        <w:ind w:firstLine="465"/>
        <w:rPr>
          <w:rFonts w:ascii="宋体" w:hAnsi="宋体" w:cs="宋体"/>
          <w:color w:val="000000"/>
          <w:sz w:val="24"/>
          <w:szCs w:val="24"/>
        </w:rPr>
      </w:pPr>
      <w:r>
        <w:rPr>
          <w:rFonts w:hint="eastAsia" w:ascii="宋体" w:hAnsi="宋体" w:cs="宋体"/>
          <w:color w:val="000000"/>
          <w:sz w:val="24"/>
          <w:szCs w:val="24"/>
        </w:rPr>
        <w:t>出现下列情形之一的，采购人或者采购代理机构应当终止竞争性比选采购活动，发布项目终止公告并说明原因，重新开展采购活动：</w:t>
      </w:r>
    </w:p>
    <w:p w14:paraId="21631933">
      <w:pPr>
        <w:snapToGrid w:val="0"/>
        <w:spacing w:line="360" w:lineRule="auto"/>
        <w:ind w:firstLine="465"/>
        <w:rPr>
          <w:rFonts w:ascii="宋体" w:hAnsi="宋体" w:cs="宋体"/>
          <w:color w:val="000000"/>
          <w:sz w:val="24"/>
          <w:szCs w:val="24"/>
        </w:rPr>
      </w:pPr>
      <w:r>
        <w:rPr>
          <w:rFonts w:hint="eastAsia" w:ascii="宋体" w:hAnsi="宋体" w:cs="宋体"/>
          <w:color w:val="000000"/>
          <w:sz w:val="24"/>
          <w:szCs w:val="24"/>
        </w:rPr>
        <w:t>（一）因情况变化，不再符合规定的竞争性比选采购方式适用情形的；</w:t>
      </w:r>
    </w:p>
    <w:p w14:paraId="4C6E738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（二）出现影响采购公正的违法、违规行为的。</w:t>
      </w:r>
    </w:p>
    <w:p w14:paraId="0308F82E">
      <w:pPr>
        <w:spacing w:line="360" w:lineRule="auto"/>
        <w:ind w:firstLine="480" w:firstLineChars="200"/>
        <w:rPr>
          <w:rFonts w:ascii="宋体" w:hAnsi="宋体" w:cs="宋体"/>
          <w:sz w:val="24"/>
          <w:szCs w:val="24"/>
        </w:rPr>
      </w:pPr>
      <w:r>
        <w:rPr>
          <w:rFonts w:hint="eastAsia" w:ascii="宋体" w:hAnsi="宋体" w:cs="宋体"/>
          <w:sz w:val="24"/>
          <w:szCs w:val="24"/>
        </w:rPr>
        <w:t>（三）在采购过程中符合要求的供应商或者报价未超过采购预算的供应商不足3家的。</w:t>
      </w:r>
    </w:p>
    <w:p w14:paraId="62279524">
      <w:pPr>
        <w:snapToGrid w:val="0"/>
        <w:spacing w:line="360" w:lineRule="auto"/>
        <w:ind w:firstLine="465"/>
        <w:rPr>
          <w:rFonts w:ascii="宋体" w:hAnsi="宋体" w:cs="宋体"/>
          <w:color w:val="000000"/>
          <w:sz w:val="24"/>
          <w:szCs w:val="24"/>
        </w:rPr>
        <w:sectPr>
          <w:footerReference r:id="rId6" w:type="default"/>
          <w:footerReference r:id="rId7" w:type="even"/>
          <w:pgSz w:w="11907" w:h="16840"/>
          <w:pgMar w:top="1134" w:right="1191" w:bottom="1134" w:left="1191" w:header="964" w:footer="992" w:gutter="0"/>
          <w:pgNumType w:fmt="numberInDash" w:start="1"/>
          <w:cols w:space="720" w:num="1"/>
          <w:docGrid w:linePitch="312" w:charSpace="0"/>
        </w:sectPr>
      </w:pPr>
    </w:p>
    <w:p w14:paraId="570B4769">
      <w:pPr>
        <w:pStyle w:val="3"/>
        <w:spacing w:line="360" w:lineRule="auto"/>
        <w:jc w:val="center"/>
        <w:rPr>
          <w:rFonts w:ascii="宋体" w:hAnsi="宋体" w:eastAsia="宋体" w:cs="宋体"/>
          <w:color w:val="000000"/>
          <w:sz w:val="36"/>
          <w:szCs w:val="30"/>
        </w:rPr>
      </w:pPr>
      <w:bookmarkStart w:id="120" w:name="_Toc5510"/>
      <w:bookmarkStart w:id="121" w:name="_Toc102227313"/>
      <w:r>
        <w:rPr>
          <w:rFonts w:hint="eastAsia" w:ascii="宋体" w:hAnsi="宋体" w:eastAsia="宋体" w:cs="宋体"/>
          <w:color w:val="000000"/>
          <w:sz w:val="36"/>
          <w:szCs w:val="30"/>
        </w:rPr>
        <w:t>第五篇  供应商须知</w:t>
      </w:r>
      <w:bookmarkEnd w:id="120"/>
      <w:bookmarkEnd w:id="121"/>
    </w:p>
    <w:p w14:paraId="4D213685">
      <w:pPr>
        <w:pStyle w:val="4"/>
        <w:spacing w:before="0" w:after="0" w:line="360" w:lineRule="auto"/>
        <w:ind w:firstLine="482" w:firstLineChars="200"/>
        <w:rPr>
          <w:rFonts w:ascii="宋体" w:hAnsi="宋体" w:cs="宋体"/>
          <w:color w:val="000000"/>
          <w:sz w:val="24"/>
          <w:szCs w:val="24"/>
        </w:rPr>
      </w:pPr>
      <w:bookmarkStart w:id="122" w:name="_Toc342913389"/>
      <w:bookmarkStart w:id="123" w:name="_Toc5150"/>
      <w:r>
        <w:rPr>
          <w:rFonts w:hint="eastAsia" w:ascii="宋体" w:hAnsi="宋体" w:cs="宋体"/>
          <w:color w:val="000000"/>
          <w:sz w:val="24"/>
          <w:szCs w:val="24"/>
        </w:rPr>
        <w:t>一、比选费用</w:t>
      </w:r>
      <w:bookmarkEnd w:id="122"/>
      <w:bookmarkEnd w:id="123"/>
    </w:p>
    <w:p w14:paraId="41CC9929">
      <w:pPr>
        <w:pStyle w:val="200"/>
        <w:spacing w:line="360" w:lineRule="auto"/>
        <w:ind w:firstLine="480" w:firstLineChars="200"/>
        <w:rPr>
          <w:rFonts w:hAnsi="宋体" w:cs="宋体"/>
          <w:color w:val="000000"/>
          <w:sz w:val="24"/>
          <w:szCs w:val="24"/>
        </w:rPr>
      </w:pPr>
      <w:r>
        <w:rPr>
          <w:rFonts w:hint="eastAsia" w:hAnsi="宋体" w:cs="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620801AE">
      <w:pPr>
        <w:pStyle w:val="4"/>
        <w:tabs>
          <w:tab w:val="left" w:pos="2640"/>
        </w:tabs>
        <w:spacing w:before="0" w:after="0" w:line="360" w:lineRule="auto"/>
        <w:ind w:firstLine="482" w:firstLineChars="200"/>
        <w:rPr>
          <w:rFonts w:ascii="宋体" w:hAnsi="宋体" w:cs="宋体"/>
          <w:color w:val="000000"/>
          <w:sz w:val="24"/>
          <w:szCs w:val="24"/>
        </w:rPr>
      </w:pPr>
      <w:bookmarkStart w:id="124" w:name="_Toc20651"/>
      <w:bookmarkStart w:id="125" w:name="_Toc342913391"/>
      <w:r>
        <w:rPr>
          <w:rFonts w:hint="eastAsia" w:ascii="宋体" w:hAnsi="宋体" w:cs="宋体"/>
          <w:color w:val="000000"/>
          <w:sz w:val="24"/>
          <w:szCs w:val="24"/>
        </w:rPr>
        <w:t>二、竞争性比选文件</w:t>
      </w:r>
      <w:bookmarkEnd w:id="124"/>
      <w:bookmarkEnd w:id="125"/>
    </w:p>
    <w:p w14:paraId="7B65683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（一）竞争性比选文件由采购邀请书；采购技术需求；采购商务需求；比选程序及方法、评审标准、无效响应和采购终止；供应商须知；合同草案条款；响应文件编制要求共七部分组成。</w:t>
      </w:r>
    </w:p>
    <w:p w14:paraId="28E146DC">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（二）采购人（或采购代理机构）所作的一切有效的书面通知、修改及补充，都是竞争性比选文件不可分割的部分。</w:t>
      </w:r>
    </w:p>
    <w:p w14:paraId="6537BC58">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（三）竞争性比选文件的解释</w:t>
      </w:r>
    </w:p>
    <w:p w14:paraId="06CCA74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供应商如对竞争性比选文件有疑问，必须以书面形式在提交响应文件截止时间1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26" w:name="_Toc318159780"/>
      <w:bookmarkStart w:id="127" w:name="_Toc318159349"/>
      <w:bookmarkStart w:id="128" w:name="_Toc318159160"/>
      <w:bookmarkStart w:id="129" w:name="_Toc318166429"/>
    </w:p>
    <w:p w14:paraId="11EB72A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（四）评审的依据为竞争性比选文件和响应文件（含有效的书面承诺）。评审委员会判断响应文件对竞争性比选文件的响应，仅基于响应文件本身而不靠外部证据。</w:t>
      </w:r>
    </w:p>
    <w:bookmarkEnd w:id="126"/>
    <w:bookmarkEnd w:id="127"/>
    <w:bookmarkEnd w:id="128"/>
    <w:bookmarkEnd w:id="129"/>
    <w:p w14:paraId="12F231DA">
      <w:pPr>
        <w:pStyle w:val="4"/>
        <w:spacing w:before="0" w:after="0" w:line="360" w:lineRule="auto"/>
        <w:ind w:firstLine="482" w:firstLineChars="200"/>
        <w:rPr>
          <w:rFonts w:ascii="宋体" w:hAnsi="宋体" w:cs="宋体"/>
          <w:color w:val="000000"/>
          <w:sz w:val="24"/>
          <w:szCs w:val="24"/>
        </w:rPr>
      </w:pPr>
      <w:bookmarkStart w:id="130" w:name="_Toc27635"/>
      <w:bookmarkStart w:id="131" w:name="_Toc342913392"/>
      <w:bookmarkStart w:id="132" w:name="_Toc179714297"/>
      <w:bookmarkStart w:id="133" w:name="_Toc102227318"/>
      <w:r>
        <w:rPr>
          <w:rFonts w:hint="eastAsia" w:ascii="宋体" w:hAnsi="宋体" w:cs="宋体"/>
          <w:color w:val="000000"/>
          <w:sz w:val="24"/>
          <w:szCs w:val="24"/>
        </w:rPr>
        <w:t>三、比选要求</w:t>
      </w:r>
      <w:bookmarkEnd w:id="130"/>
      <w:bookmarkEnd w:id="131"/>
      <w:bookmarkEnd w:id="132"/>
      <w:bookmarkEnd w:id="133"/>
    </w:p>
    <w:p w14:paraId="60AB1B9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（一）响应文件</w:t>
      </w:r>
    </w:p>
    <w:p w14:paraId="71AE639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1.供应商应当按照竞争性比选文件的要求编制响应文件，并对竞争性比选文件提出的要求和条件作出实质性响应，同时应编制完整的页码、目录。</w:t>
      </w:r>
    </w:p>
    <w:p w14:paraId="551BB7E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2.响应文件组成</w:t>
      </w:r>
    </w:p>
    <w:p w14:paraId="6610D59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777418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（二）联合体</w:t>
      </w:r>
    </w:p>
    <w:p w14:paraId="44007AF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本项目不接受联合体比选。</w:t>
      </w:r>
    </w:p>
    <w:p w14:paraId="3DB6E2F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（三）比选有效期：响应文件及有关承诺文件有效期为提交响应文件截止时间起90天。</w:t>
      </w:r>
    </w:p>
    <w:p w14:paraId="70924A4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（四）比选保证金：</w:t>
      </w:r>
    </w:p>
    <w:p w14:paraId="334D9376">
      <w:pPr>
        <w:spacing w:line="360" w:lineRule="auto"/>
        <w:ind w:firstLine="480" w:firstLineChars="200"/>
        <w:rPr>
          <w:rFonts w:ascii="宋体" w:hAnsi="宋体" w:cs="宋体"/>
          <w:sz w:val="24"/>
          <w:szCs w:val="24"/>
        </w:rPr>
      </w:pPr>
      <w:r>
        <w:rPr>
          <w:rFonts w:hint="eastAsia" w:ascii="宋体" w:hAnsi="宋体" w:cs="宋体"/>
          <w:sz w:val="24"/>
          <w:szCs w:val="24"/>
        </w:rPr>
        <w:t>1.供应商提交保证金金额和方式详见本文件第一篇“五、比选保证金”；</w:t>
      </w:r>
    </w:p>
    <w:p w14:paraId="22144009">
      <w:pPr>
        <w:spacing w:line="360" w:lineRule="auto"/>
        <w:ind w:firstLine="480" w:firstLineChars="200"/>
        <w:rPr>
          <w:rFonts w:ascii="宋体" w:hAnsi="宋体" w:cs="宋体"/>
          <w:sz w:val="24"/>
          <w:szCs w:val="24"/>
        </w:rPr>
      </w:pPr>
      <w:r>
        <w:rPr>
          <w:rFonts w:hint="eastAsia" w:ascii="宋体" w:hAnsi="宋体" w:cs="宋体"/>
          <w:sz w:val="24"/>
          <w:szCs w:val="24"/>
        </w:rPr>
        <w:t>2.发生以下情况之一者，比选保证金不予退还：</w:t>
      </w:r>
    </w:p>
    <w:p w14:paraId="2A3AB2F0">
      <w:pPr>
        <w:spacing w:line="360" w:lineRule="auto"/>
        <w:ind w:firstLine="480" w:firstLineChars="200"/>
        <w:rPr>
          <w:rFonts w:ascii="宋体" w:hAnsi="宋体" w:cs="宋体"/>
          <w:sz w:val="24"/>
          <w:szCs w:val="24"/>
        </w:rPr>
      </w:pPr>
      <w:r>
        <w:rPr>
          <w:rFonts w:hint="eastAsia" w:ascii="宋体" w:hAnsi="宋体" w:cs="宋体"/>
          <w:sz w:val="24"/>
          <w:szCs w:val="24"/>
        </w:rPr>
        <w:t>2.1 供应商在提交响应文件截止时间后撤回响应文件的；</w:t>
      </w:r>
    </w:p>
    <w:p w14:paraId="54EE401E">
      <w:pPr>
        <w:spacing w:line="360" w:lineRule="auto"/>
        <w:ind w:firstLine="480" w:firstLineChars="200"/>
        <w:rPr>
          <w:rFonts w:ascii="宋体" w:hAnsi="宋体" w:cs="宋体"/>
          <w:sz w:val="24"/>
          <w:szCs w:val="24"/>
        </w:rPr>
      </w:pPr>
      <w:r>
        <w:rPr>
          <w:rFonts w:hint="eastAsia" w:ascii="宋体" w:hAnsi="宋体" w:cs="宋体"/>
          <w:sz w:val="24"/>
          <w:szCs w:val="24"/>
        </w:rPr>
        <w:t>2.2 供应商在响应文件中提供虚假材料的；</w:t>
      </w:r>
    </w:p>
    <w:p w14:paraId="1AE7F526">
      <w:pPr>
        <w:spacing w:line="360" w:lineRule="auto"/>
        <w:ind w:firstLine="480" w:firstLineChars="200"/>
        <w:rPr>
          <w:rFonts w:ascii="宋体" w:hAnsi="宋体" w:cs="宋体"/>
          <w:sz w:val="24"/>
          <w:szCs w:val="24"/>
        </w:rPr>
      </w:pPr>
      <w:r>
        <w:rPr>
          <w:rFonts w:hint="eastAsia" w:ascii="宋体" w:hAnsi="宋体" w:cs="宋体"/>
          <w:sz w:val="24"/>
          <w:szCs w:val="24"/>
        </w:rPr>
        <w:t>2.3 除因不可抗力或竞争性比选文件认可的情形以外，成交供应商不与采购人签订合同的；</w:t>
      </w:r>
    </w:p>
    <w:p w14:paraId="202CBD6C">
      <w:pPr>
        <w:spacing w:line="360" w:lineRule="auto"/>
        <w:ind w:firstLine="480" w:firstLineChars="200"/>
        <w:rPr>
          <w:rFonts w:ascii="宋体" w:hAnsi="宋体" w:cs="宋体"/>
          <w:sz w:val="24"/>
          <w:szCs w:val="24"/>
        </w:rPr>
      </w:pPr>
      <w:r>
        <w:rPr>
          <w:rFonts w:hint="eastAsia" w:ascii="宋体" w:hAnsi="宋体" w:cs="宋体"/>
          <w:sz w:val="24"/>
          <w:szCs w:val="24"/>
        </w:rPr>
        <w:t>2.4 供应商与采购人、其他供应商或者采购代理机构恶意串通的；</w:t>
      </w:r>
    </w:p>
    <w:p w14:paraId="165FBF51">
      <w:pPr>
        <w:spacing w:line="360" w:lineRule="auto"/>
        <w:ind w:firstLine="480" w:firstLineChars="200"/>
        <w:rPr>
          <w:rFonts w:ascii="宋体" w:hAnsi="宋体" w:cs="宋体"/>
          <w:color w:val="000000"/>
          <w:sz w:val="24"/>
          <w:szCs w:val="24"/>
        </w:rPr>
      </w:pPr>
      <w:r>
        <w:rPr>
          <w:rFonts w:hint="eastAsia" w:ascii="宋体" w:hAnsi="宋体" w:cs="宋体"/>
          <w:sz w:val="24"/>
          <w:szCs w:val="24"/>
        </w:rPr>
        <w:t>2.5 成交供应商不按规定的时间或拒绝按成交状态签订合同（即不按照比选文件确定的合同文本以及采购标的、规格型号、采购金额、采购数量、技术和服务要求等事项签订政府采购合同的）。</w:t>
      </w:r>
    </w:p>
    <w:p w14:paraId="2283A7C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（五）修正错误</w:t>
      </w:r>
    </w:p>
    <w:p w14:paraId="14E51A6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1.若供应商所递交的响应文件或报价中的价格出现大写金额和小写金额不一致的错误，以大写金额修正为准。</w:t>
      </w:r>
    </w:p>
    <w:p w14:paraId="4EF508F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6E18614">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（六）提交响应文件的份数和签署</w:t>
      </w:r>
    </w:p>
    <w:p w14:paraId="4BA1AB37">
      <w:pPr>
        <w:snapToGrid w:val="0"/>
        <w:spacing w:line="360" w:lineRule="auto"/>
        <w:ind w:firstLine="480" w:firstLineChars="200"/>
        <w:rPr>
          <w:rFonts w:ascii="宋体" w:hAnsi="宋体" w:cs="宋体"/>
          <w:sz w:val="24"/>
          <w:szCs w:val="24"/>
        </w:rPr>
      </w:pPr>
      <w:r>
        <w:rPr>
          <w:rFonts w:hint="eastAsia" w:ascii="宋体" w:hAnsi="宋体" w:cs="宋体"/>
          <w:bCs/>
          <w:sz w:val="24"/>
          <w:szCs w:val="24"/>
        </w:rPr>
        <w:t>1、投标文件一式四份，其中正本一份，副本二份</w:t>
      </w:r>
      <w:r>
        <w:rPr>
          <w:rFonts w:hint="eastAsia" w:ascii="宋体" w:hAnsi="宋体" w:cs="宋体"/>
          <w:sz w:val="24"/>
          <w:szCs w:val="24"/>
        </w:rPr>
        <w:t>，</w:t>
      </w:r>
      <w:r>
        <w:rPr>
          <w:rFonts w:hint="eastAsia" w:ascii="宋体" w:hAnsi="宋体" w:cs="宋体"/>
          <w:bCs/>
          <w:sz w:val="24"/>
          <w:szCs w:val="24"/>
        </w:rPr>
        <w:t>电子文档一份（电子文档内容应与纸质文件正本一致，如不一致以纸质文件正本为准）；副本可为正本的复印件，应与正本一致，如出现不一致情况以正本为准。</w:t>
      </w:r>
    </w:p>
    <w:p w14:paraId="3184B729">
      <w:pPr>
        <w:snapToGrid w:val="0"/>
        <w:spacing w:line="360" w:lineRule="auto"/>
        <w:ind w:firstLine="480" w:firstLineChars="200"/>
        <w:rPr>
          <w:rFonts w:ascii="宋体" w:hAnsi="宋体" w:cs="宋体"/>
          <w:sz w:val="24"/>
          <w:szCs w:val="24"/>
        </w:rPr>
      </w:pPr>
      <w:r>
        <w:rPr>
          <w:rFonts w:hint="eastAsia" w:ascii="宋体" w:hAnsi="宋体" w:cs="宋体"/>
          <w:sz w:val="24"/>
          <w:szCs w:val="24"/>
        </w:rPr>
        <w:t>2、在响应文件正本中，竞争性</w:t>
      </w:r>
      <w:r>
        <w:rPr>
          <w:rFonts w:hint="eastAsia" w:ascii="宋体" w:hAnsi="宋体" w:cs="宋体"/>
          <w:sz w:val="24"/>
          <w:szCs w:val="24"/>
          <w:lang w:eastAsia="zh-CN"/>
        </w:rPr>
        <w:t>比选</w:t>
      </w:r>
      <w:r>
        <w:rPr>
          <w:rFonts w:hint="eastAsia" w:ascii="宋体" w:hAnsi="宋体" w:cs="宋体"/>
          <w:sz w:val="24"/>
          <w:szCs w:val="24"/>
        </w:rPr>
        <w:t>文件第六篇响应文件编制要求中规定签字、盖章的地方必须按其规定签字、盖章。</w:t>
      </w:r>
    </w:p>
    <w:p w14:paraId="40FE9849">
      <w:pPr>
        <w:snapToGrid w:val="0"/>
        <w:spacing w:line="360" w:lineRule="auto"/>
        <w:ind w:firstLine="482" w:firstLineChars="200"/>
        <w:rPr>
          <w:rFonts w:ascii="宋体" w:hAnsi="宋体" w:cs="宋体"/>
          <w:b/>
          <w:bCs/>
          <w:sz w:val="24"/>
          <w:szCs w:val="24"/>
        </w:rPr>
      </w:pPr>
      <w:bookmarkStart w:id="134" w:name="_Toc474603939"/>
      <w:r>
        <w:rPr>
          <w:rFonts w:hint="eastAsia" w:ascii="宋体" w:hAnsi="宋体" w:cs="宋体"/>
          <w:b/>
          <w:bCs/>
          <w:sz w:val="24"/>
          <w:szCs w:val="24"/>
        </w:rPr>
        <w:t>（七）响应文件的递交</w:t>
      </w:r>
      <w:bookmarkEnd w:id="134"/>
    </w:p>
    <w:p w14:paraId="24622310">
      <w:pPr>
        <w:snapToGrid w:val="0"/>
        <w:spacing w:line="360" w:lineRule="auto"/>
        <w:ind w:firstLine="480" w:firstLineChars="200"/>
        <w:rPr>
          <w:rFonts w:ascii="宋体" w:hAnsi="宋体" w:cs="宋体"/>
          <w:sz w:val="24"/>
          <w:szCs w:val="24"/>
        </w:rPr>
      </w:pPr>
      <w:r>
        <w:rPr>
          <w:rFonts w:hint="eastAsia" w:ascii="宋体" w:hAnsi="宋体" w:cs="宋体"/>
          <w:sz w:val="24"/>
          <w:szCs w:val="24"/>
        </w:rPr>
        <w:t>1.响应文件的正本、副本以及电子文档均应密封送达</w:t>
      </w:r>
      <w:r>
        <w:rPr>
          <w:rFonts w:hint="eastAsia" w:ascii="宋体" w:hAnsi="宋体" w:cs="宋体"/>
          <w:sz w:val="24"/>
          <w:szCs w:val="24"/>
          <w:lang w:eastAsia="zh-CN"/>
        </w:rPr>
        <w:t>开标</w:t>
      </w:r>
      <w:r>
        <w:rPr>
          <w:rFonts w:hint="eastAsia" w:ascii="宋体" w:hAnsi="宋体" w:cs="宋体"/>
          <w:sz w:val="24"/>
          <w:szCs w:val="24"/>
        </w:rPr>
        <w:t>地点，应在封套上注明</w:t>
      </w:r>
      <w:r>
        <w:rPr>
          <w:rFonts w:hint="eastAsia" w:ascii="宋体" w:hAnsi="宋体" w:cs="宋体"/>
          <w:sz w:val="24"/>
          <w:szCs w:val="24"/>
          <w:lang w:eastAsia="zh-CN"/>
        </w:rPr>
        <w:t>投标</w:t>
      </w:r>
      <w:r>
        <w:rPr>
          <w:rFonts w:hint="eastAsia" w:ascii="宋体" w:hAnsi="宋体" w:cs="宋体"/>
          <w:sz w:val="24"/>
          <w:szCs w:val="24"/>
        </w:rPr>
        <w:t>项目名称、供应商名称。若正本、副本以及电子文档分别进行密封的，还应在封套上注明“正本”、“副本”、“电子文档”字样。</w:t>
      </w:r>
    </w:p>
    <w:p w14:paraId="5DF13234">
      <w:pPr>
        <w:snapToGrid w:val="0"/>
        <w:spacing w:line="360" w:lineRule="auto"/>
        <w:ind w:firstLine="480" w:firstLineChars="200"/>
        <w:rPr>
          <w:rFonts w:ascii="宋体" w:hAnsi="宋体" w:cs="宋体"/>
          <w:sz w:val="24"/>
          <w:szCs w:val="24"/>
        </w:rPr>
      </w:pPr>
      <w:r>
        <w:rPr>
          <w:rFonts w:hint="eastAsia" w:ascii="宋体" w:hAnsi="宋体" w:cs="宋体"/>
          <w:sz w:val="24"/>
          <w:szCs w:val="24"/>
        </w:rPr>
        <w:t>2.所有投标文件的包装或装袋的封面上应注明项目名称、项目号、所投分包号（在项目有两个及以上分包时应注明所投分包号）、投标人名称及地址、“正本”（并标明份数）、“副本”（并标明份数）、“不准提前启封”、“投标文件”字样。封口处进行密封。</w:t>
      </w:r>
    </w:p>
    <w:p w14:paraId="5CD35426">
      <w:pPr>
        <w:snapToGrid w:val="0"/>
        <w:spacing w:line="360" w:lineRule="auto"/>
        <w:ind w:firstLine="480" w:firstLineChars="200"/>
        <w:rPr>
          <w:rFonts w:ascii="宋体" w:hAnsi="宋体" w:cs="宋体"/>
          <w:sz w:val="24"/>
          <w:szCs w:val="24"/>
        </w:rPr>
      </w:pPr>
      <w:r>
        <w:rPr>
          <w:rFonts w:hint="eastAsia" w:ascii="宋体" w:hAnsi="宋体" w:cs="宋体"/>
          <w:sz w:val="24"/>
          <w:szCs w:val="24"/>
        </w:rPr>
        <w:t>3.本项目不接受邮递投标。</w:t>
      </w:r>
    </w:p>
    <w:p w14:paraId="2F56EFB1">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.如果未按上述规定进行密封和标记，采购机构对投标文件误投、丢失或提前拆封不负责任。</w:t>
      </w:r>
    </w:p>
    <w:p w14:paraId="4D75C464">
      <w:pPr>
        <w:snapToGrid w:val="0"/>
        <w:spacing w:line="360" w:lineRule="auto"/>
        <w:ind w:firstLine="480" w:firstLineChars="200"/>
        <w:rPr>
          <w:rFonts w:ascii="宋体" w:hAnsi="宋体" w:cs="宋体"/>
          <w:sz w:val="24"/>
          <w:szCs w:val="24"/>
        </w:rPr>
      </w:pPr>
      <w:r>
        <w:rPr>
          <w:rFonts w:hint="eastAsia" w:ascii="宋体" w:hAnsi="宋体" w:cs="宋体"/>
          <w:sz w:val="24"/>
          <w:szCs w:val="24"/>
        </w:rPr>
        <w:t>5.如果采购文件要求必须提交的相关原件，原件应单独装袋（可以不进行密封），但应在装袋上标明“相关原件”及公司的名称。</w:t>
      </w:r>
    </w:p>
    <w:p w14:paraId="089A1BBB">
      <w:pPr>
        <w:snapToGrid w:val="0"/>
        <w:spacing w:line="360" w:lineRule="auto"/>
        <w:ind w:firstLine="482" w:firstLineChars="200"/>
        <w:rPr>
          <w:rFonts w:ascii="宋体" w:hAnsi="宋体" w:cs="宋体"/>
          <w:b/>
          <w:bCs/>
          <w:sz w:val="24"/>
          <w:szCs w:val="24"/>
        </w:rPr>
      </w:pPr>
      <w:bookmarkStart w:id="135" w:name="_Toc474603940"/>
      <w:r>
        <w:rPr>
          <w:rFonts w:hint="eastAsia" w:ascii="宋体" w:hAnsi="宋体" w:cs="宋体"/>
          <w:b/>
          <w:bCs/>
          <w:sz w:val="24"/>
          <w:szCs w:val="24"/>
        </w:rPr>
        <w:t>（八）供应商参与人员</w:t>
      </w:r>
      <w:bookmarkEnd w:id="135"/>
    </w:p>
    <w:p w14:paraId="16787D3A">
      <w:pPr>
        <w:snapToGrid w:val="0"/>
        <w:spacing w:line="360" w:lineRule="auto"/>
        <w:ind w:firstLine="480" w:firstLineChars="200"/>
        <w:rPr>
          <w:rFonts w:ascii="宋体" w:hAnsi="宋体" w:cs="宋体"/>
          <w:color w:val="000000"/>
          <w:sz w:val="24"/>
          <w:szCs w:val="24"/>
        </w:rPr>
      </w:pPr>
      <w:r>
        <w:rPr>
          <w:rFonts w:hint="eastAsia" w:ascii="宋体" w:hAnsi="宋体" w:cs="宋体"/>
          <w:sz w:val="24"/>
          <w:szCs w:val="24"/>
        </w:rPr>
        <w:t>各个供应商应当派1-2名代表参与</w:t>
      </w:r>
      <w:r>
        <w:rPr>
          <w:rFonts w:hint="eastAsia" w:ascii="宋体" w:hAnsi="宋体" w:cs="宋体"/>
          <w:sz w:val="24"/>
          <w:szCs w:val="24"/>
          <w:lang w:eastAsia="zh-CN"/>
        </w:rPr>
        <w:t>开标</w:t>
      </w:r>
      <w:r>
        <w:rPr>
          <w:rFonts w:hint="eastAsia" w:ascii="宋体" w:hAnsi="宋体" w:cs="宋体"/>
          <w:sz w:val="24"/>
          <w:szCs w:val="24"/>
        </w:rPr>
        <w:t>，至少1人应为法定代表人或具有法定代表人授权委托书的授权代表。</w:t>
      </w:r>
    </w:p>
    <w:p w14:paraId="183B0927">
      <w:pPr>
        <w:pStyle w:val="4"/>
        <w:spacing w:before="0" w:after="0" w:line="360" w:lineRule="auto"/>
        <w:ind w:firstLine="482" w:firstLineChars="200"/>
        <w:rPr>
          <w:rFonts w:ascii="宋体" w:hAnsi="宋体" w:cs="宋体"/>
          <w:color w:val="000000"/>
          <w:sz w:val="24"/>
          <w:szCs w:val="24"/>
        </w:rPr>
      </w:pPr>
      <w:bookmarkStart w:id="136" w:name="_Toc31103"/>
      <w:r>
        <w:rPr>
          <w:rFonts w:hint="eastAsia" w:ascii="宋体" w:hAnsi="宋体" w:cs="宋体"/>
          <w:color w:val="000000"/>
          <w:sz w:val="24"/>
          <w:szCs w:val="24"/>
        </w:rPr>
        <w:t>四、成交供应商的确认和变更</w:t>
      </w:r>
      <w:bookmarkEnd w:id="136"/>
    </w:p>
    <w:p w14:paraId="08E2B050">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（一）成交供应商的确认</w:t>
      </w:r>
    </w:p>
    <w:p w14:paraId="4801B3D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采购代理机构应当在评审结束后2个工作日内将评审报告送采购人确认。采购人应当在收到评审报告后5个工作日内，从评审报告提出的成交候选供应商中，按照排序由低到高的原则确定成交供应商，也可以书面授权评审委员会直接确定成交供应商。采购人逾期未确定成交供应商且不提出异议的，视为确定评审报告提出的排序第一的供应商为成交供应商。</w:t>
      </w:r>
    </w:p>
    <w:p w14:paraId="3A66F9D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（二）成交供应商的变更</w:t>
      </w:r>
    </w:p>
    <w:p w14:paraId="6DD2D24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AEEBFF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2.成交供应商无充分理由放弃成交的，采购人将会同采购代理机构把相关情况报财政部门，财政部门将根据相关法律法规的规定对违规供应商进行处罚。</w:t>
      </w:r>
    </w:p>
    <w:p w14:paraId="4EE7A2A7">
      <w:pPr>
        <w:pStyle w:val="4"/>
        <w:spacing w:before="0" w:after="0" w:line="360" w:lineRule="auto"/>
        <w:ind w:firstLine="482" w:firstLineChars="200"/>
        <w:rPr>
          <w:rFonts w:ascii="宋体" w:hAnsi="宋体" w:cs="宋体"/>
          <w:color w:val="000000"/>
          <w:sz w:val="24"/>
          <w:szCs w:val="24"/>
        </w:rPr>
      </w:pPr>
      <w:bookmarkStart w:id="137" w:name="_Toc102227321"/>
      <w:bookmarkStart w:id="138" w:name="_Toc31777"/>
      <w:bookmarkStart w:id="139" w:name="_Toc342913395"/>
      <w:r>
        <w:rPr>
          <w:rFonts w:hint="eastAsia" w:ascii="宋体" w:hAnsi="宋体" w:cs="宋体"/>
          <w:color w:val="000000"/>
          <w:sz w:val="24"/>
          <w:szCs w:val="24"/>
        </w:rPr>
        <w:t>五、成交通知</w:t>
      </w:r>
      <w:bookmarkEnd w:id="137"/>
      <w:bookmarkEnd w:id="138"/>
      <w:bookmarkEnd w:id="139"/>
    </w:p>
    <w:p w14:paraId="2464CFC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（一）成交供应商确定后，采购人在</w:t>
      </w:r>
      <w:r>
        <w:rPr>
          <w:rFonts w:hint="eastAsia" w:ascii="宋体" w:hAnsi="宋体" w:eastAsia="宋体" w:cs="宋体"/>
          <w:sz w:val="24"/>
          <w:szCs w:val="24"/>
          <w:lang w:eastAsia="zh-CN"/>
        </w:rPr>
        <w:t>重庆市政府采购网-</w:t>
      </w:r>
      <w:r>
        <w:rPr>
          <w:rFonts w:hint="eastAsia" w:ascii="宋体" w:hAnsi="宋体" w:eastAsia="宋体" w:cs="宋体"/>
          <w:sz w:val="24"/>
          <w:szCs w:val="24"/>
          <w:highlight w:val="none"/>
          <w:lang w:eastAsia="zh-CN"/>
        </w:rPr>
        <w:t>行采家（https://www.gec123.com/）</w:t>
      </w:r>
      <w:r>
        <w:rPr>
          <w:rFonts w:hint="eastAsia" w:ascii="宋体" w:hAnsi="宋体" w:eastAsia="宋体" w:cs="宋体"/>
          <w:sz w:val="24"/>
          <w:szCs w:val="24"/>
          <w:lang w:eastAsia="zh-CN"/>
        </w:rPr>
        <w:t>平台</w:t>
      </w:r>
      <w:r>
        <w:rPr>
          <w:rFonts w:hint="eastAsia" w:ascii="宋体" w:hAnsi="宋体" w:cs="宋体"/>
          <w:color w:val="000000"/>
          <w:sz w:val="24"/>
          <w:szCs w:val="24"/>
        </w:rPr>
        <w:t>上发布成交结果公告。结果公告期限为1个工作日。</w:t>
      </w:r>
    </w:p>
    <w:p w14:paraId="4A6AFD1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（二）结果公告期结束后，采购代理机构将以书面形式发出《成交通知书》。《成交通知书》一经发出即发生法律效力。</w:t>
      </w:r>
    </w:p>
    <w:p w14:paraId="092B3BD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（三）《成交通知书》将作为签订合同的依据。</w:t>
      </w:r>
    </w:p>
    <w:p w14:paraId="779829FD">
      <w:pPr>
        <w:spacing w:line="360" w:lineRule="auto"/>
        <w:ind w:firstLine="480" w:firstLineChars="200"/>
        <w:rPr>
          <w:rFonts w:ascii="宋体" w:hAnsi="宋体" w:cs="宋体"/>
          <w:color w:val="000000"/>
        </w:rPr>
      </w:pPr>
      <w:r>
        <w:rPr>
          <w:rFonts w:hint="eastAsia" w:ascii="宋体" w:hAnsi="宋体" w:cs="宋体"/>
          <w:color w:val="000000"/>
          <w:sz w:val="24"/>
          <w:szCs w:val="24"/>
        </w:rPr>
        <w:t>（四）如有供应商对成交结果提出质疑的，在质疑处理完毕后发出成交通知书。</w:t>
      </w:r>
    </w:p>
    <w:p w14:paraId="42914E40">
      <w:pPr>
        <w:pStyle w:val="4"/>
        <w:spacing w:before="0" w:after="0" w:line="360" w:lineRule="auto"/>
        <w:ind w:firstLine="482" w:firstLineChars="200"/>
        <w:rPr>
          <w:rFonts w:ascii="宋体" w:hAnsi="宋体" w:cs="宋体"/>
          <w:color w:val="000000"/>
          <w:sz w:val="24"/>
          <w:szCs w:val="24"/>
        </w:rPr>
      </w:pPr>
      <w:bookmarkStart w:id="140" w:name="_Toc22044"/>
      <w:r>
        <w:rPr>
          <w:rFonts w:hint="eastAsia" w:ascii="宋体" w:hAnsi="宋体" w:cs="宋体"/>
          <w:color w:val="000000"/>
          <w:sz w:val="24"/>
          <w:szCs w:val="24"/>
        </w:rPr>
        <w:t>六、关于质疑和投诉</w:t>
      </w:r>
      <w:bookmarkEnd w:id="140"/>
    </w:p>
    <w:p w14:paraId="52DF336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（一）质疑</w:t>
      </w:r>
    </w:p>
    <w:p w14:paraId="7F272B44">
      <w:pPr>
        <w:spacing w:line="360" w:lineRule="auto"/>
        <w:ind w:firstLine="570"/>
        <w:rPr>
          <w:rFonts w:ascii="宋体" w:hAnsi="宋体" w:cs="宋体"/>
          <w:color w:val="000000"/>
          <w:sz w:val="24"/>
          <w:szCs w:val="24"/>
        </w:rPr>
      </w:pPr>
      <w:r>
        <w:rPr>
          <w:rFonts w:hint="eastAsia" w:ascii="宋体" w:hAnsi="宋体" w:cs="宋体"/>
          <w:color w:val="000000"/>
          <w:sz w:val="24"/>
          <w:szCs w:val="24"/>
        </w:rPr>
        <w:t>供应商认为比选文件、采购过程和成交结果使自己的权益收到伤害的，可向采购人或采购代理机构以书面形式提出质疑。</w:t>
      </w:r>
    </w:p>
    <w:p w14:paraId="55CFED6D">
      <w:pPr>
        <w:spacing w:line="360" w:lineRule="auto"/>
        <w:ind w:firstLine="570"/>
        <w:rPr>
          <w:rFonts w:ascii="宋体" w:hAnsi="宋体" w:cs="宋体"/>
          <w:color w:val="000000"/>
          <w:sz w:val="24"/>
          <w:szCs w:val="24"/>
        </w:rPr>
      </w:pPr>
      <w:r>
        <w:rPr>
          <w:rFonts w:hint="eastAsia" w:ascii="宋体" w:hAnsi="宋体" w:cs="宋体"/>
          <w:color w:val="000000"/>
          <w:sz w:val="24"/>
          <w:szCs w:val="24"/>
        </w:rPr>
        <w:t>提出质疑的应当是参与所质疑项目采购活动的供应商。</w:t>
      </w:r>
    </w:p>
    <w:p w14:paraId="27094623">
      <w:pPr>
        <w:spacing w:line="360" w:lineRule="auto"/>
        <w:ind w:firstLine="570"/>
        <w:rPr>
          <w:rFonts w:ascii="宋体" w:hAnsi="宋体" w:cs="宋体"/>
          <w:color w:val="000000"/>
          <w:sz w:val="24"/>
          <w:szCs w:val="24"/>
        </w:rPr>
      </w:pPr>
      <w:r>
        <w:rPr>
          <w:rFonts w:hint="eastAsia" w:ascii="宋体" w:hAnsi="宋体" w:cs="宋体"/>
          <w:color w:val="000000"/>
          <w:sz w:val="24"/>
          <w:szCs w:val="24"/>
        </w:rPr>
        <w:t>1.质疑内容、时限</w:t>
      </w:r>
    </w:p>
    <w:p w14:paraId="49EE86FF">
      <w:pPr>
        <w:spacing w:line="360" w:lineRule="auto"/>
        <w:ind w:firstLine="570"/>
        <w:rPr>
          <w:rFonts w:ascii="宋体" w:hAnsi="宋体" w:cs="宋体"/>
          <w:color w:val="000000"/>
          <w:sz w:val="24"/>
          <w:szCs w:val="24"/>
        </w:rPr>
      </w:pPr>
      <w:r>
        <w:rPr>
          <w:rFonts w:hint="eastAsia" w:ascii="宋体" w:hAnsi="宋体" w:cs="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3E2E8835">
      <w:pPr>
        <w:spacing w:line="360" w:lineRule="auto"/>
        <w:ind w:firstLine="570"/>
        <w:rPr>
          <w:rFonts w:ascii="宋体" w:hAnsi="宋体" w:cs="宋体"/>
          <w:color w:val="000000"/>
          <w:sz w:val="24"/>
          <w:szCs w:val="24"/>
        </w:rPr>
      </w:pPr>
      <w:r>
        <w:rPr>
          <w:rFonts w:hint="eastAsia" w:ascii="宋体" w:hAnsi="宋体" w:cs="宋体"/>
          <w:color w:val="000000"/>
          <w:sz w:val="24"/>
          <w:szCs w:val="24"/>
        </w:rPr>
        <w:t>1.2 供应商提出质疑应当提交质疑函和必要的证明材料，质疑函应当包括下列内容：</w:t>
      </w:r>
    </w:p>
    <w:p w14:paraId="3791CFA7">
      <w:pPr>
        <w:spacing w:line="360" w:lineRule="auto"/>
        <w:ind w:firstLine="570"/>
        <w:rPr>
          <w:rFonts w:ascii="宋体" w:hAnsi="宋体" w:cs="宋体"/>
          <w:color w:val="000000"/>
          <w:sz w:val="24"/>
          <w:szCs w:val="24"/>
        </w:rPr>
      </w:pPr>
      <w:r>
        <w:rPr>
          <w:rFonts w:hint="eastAsia" w:ascii="宋体" w:hAnsi="宋体" w:cs="宋体"/>
          <w:color w:val="000000"/>
          <w:sz w:val="24"/>
          <w:szCs w:val="24"/>
        </w:rPr>
        <w:t>（1）供应商的姓名或者名称、地址、邮编、联系人及联系电话；</w:t>
      </w:r>
    </w:p>
    <w:p w14:paraId="342691E4">
      <w:pPr>
        <w:spacing w:line="360" w:lineRule="auto"/>
        <w:ind w:firstLine="570"/>
        <w:rPr>
          <w:rFonts w:ascii="宋体" w:hAnsi="宋体" w:cs="宋体"/>
          <w:color w:val="000000"/>
          <w:sz w:val="24"/>
          <w:szCs w:val="24"/>
        </w:rPr>
      </w:pPr>
      <w:r>
        <w:rPr>
          <w:rFonts w:hint="eastAsia" w:ascii="宋体" w:hAnsi="宋体" w:cs="宋体"/>
          <w:color w:val="000000"/>
          <w:sz w:val="24"/>
          <w:szCs w:val="24"/>
        </w:rPr>
        <w:t>（2）质疑项目的名称、项目号以及招标项目编号；</w:t>
      </w:r>
    </w:p>
    <w:p w14:paraId="15634D9D">
      <w:pPr>
        <w:spacing w:line="360" w:lineRule="auto"/>
        <w:ind w:firstLine="570"/>
        <w:rPr>
          <w:rFonts w:ascii="宋体" w:hAnsi="宋体" w:cs="宋体"/>
          <w:color w:val="000000"/>
          <w:sz w:val="24"/>
          <w:szCs w:val="24"/>
        </w:rPr>
      </w:pPr>
      <w:r>
        <w:rPr>
          <w:rFonts w:hint="eastAsia" w:ascii="宋体" w:hAnsi="宋体" w:cs="宋体"/>
          <w:color w:val="000000"/>
          <w:sz w:val="24"/>
          <w:szCs w:val="24"/>
        </w:rPr>
        <w:t>（3）具体、明确的质疑事项和与质疑事项相关的请求；</w:t>
      </w:r>
    </w:p>
    <w:p w14:paraId="426A8C72">
      <w:pPr>
        <w:spacing w:line="360" w:lineRule="auto"/>
        <w:ind w:firstLine="570"/>
        <w:rPr>
          <w:rFonts w:ascii="宋体" w:hAnsi="宋体" w:cs="宋体"/>
          <w:color w:val="000000"/>
          <w:sz w:val="24"/>
          <w:szCs w:val="24"/>
        </w:rPr>
      </w:pPr>
      <w:r>
        <w:rPr>
          <w:rFonts w:hint="eastAsia" w:ascii="宋体" w:hAnsi="宋体" w:cs="宋体"/>
          <w:color w:val="000000"/>
          <w:sz w:val="24"/>
          <w:szCs w:val="24"/>
        </w:rPr>
        <w:t>（4）事实依据；</w:t>
      </w:r>
    </w:p>
    <w:p w14:paraId="343EB987">
      <w:pPr>
        <w:spacing w:line="360" w:lineRule="auto"/>
        <w:ind w:firstLine="570"/>
        <w:rPr>
          <w:rFonts w:ascii="宋体" w:hAnsi="宋体" w:cs="宋体"/>
          <w:color w:val="000000"/>
          <w:sz w:val="24"/>
          <w:szCs w:val="24"/>
        </w:rPr>
      </w:pPr>
      <w:r>
        <w:rPr>
          <w:rFonts w:hint="eastAsia" w:ascii="宋体" w:hAnsi="宋体" w:cs="宋体"/>
          <w:color w:val="000000"/>
          <w:sz w:val="24"/>
          <w:szCs w:val="24"/>
        </w:rPr>
        <w:t>（5）必要的法律依据；</w:t>
      </w:r>
    </w:p>
    <w:p w14:paraId="14CC30DF">
      <w:pPr>
        <w:spacing w:line="360" w:lineRule="auto"/>
        <w:ind w:firstLine="570"/>
        <w:rPr>
          <w:rFonts w:ascii="宋体" w:hAnsi="宋体" w:cs="宋体"/>
          <w:color w:val="000000"/>
          <w:sz w:val="24"/>
          <w:szCs w:val="24"/>
        </w:rPr>
      </w:pPr>
      <w:r>
        <w:rPr>
          <w:rFonts w:hint="eastAsia" w:ascii="宋体" w:hAnsi="宋体" w:cs="宋体"/>
          <w:color w:val="000000"/>
          <w:sz w:val="24"/>
          <w:szCs w:val="24"/>
        </w:rPr>
        <w:t>（6）提出质疑的日期；</w:t>
      </w:r>
    </w:p>
    <w:p w14:paraId="43BE969F">
      <w:pPr>
        <w:spacing w:line="360" w:lineRule="auto"/>
        <w:ind w:firstLine="570"/>
        <w:rPr>
          <w:rFonts w:ascii="宋体" w:hAnsi="宋体" w:cs="宋体"/>
          <w:color w:val="000000"/>
          <w:sz w:val="24"/>
          <w:szCs w:val="24"/>
        </w:rPr>
      </w:pPr>
      <w:r>
        <w:rPr>
          <w:rFonts w:hint="eastAsia" w:ascii="宋体" w:hAnsi="宋体" w:cs="宋体"/>
          <w:color w:val="000000"/>
          <w:sz w:val="24"/>
          <w:szCs w:val="24"/>
        </w:rPr>
        <w:t>（7）营业执照（或事业单位法人证书，或个体工商户营业执照、组织机构代码证）复印件；</w:t>
      </w:r>
    </w:p>
    <w:p w14:paraId="22B203A3">
      <w:pPr>
        <w:spacing w:line="360" w:lineRule="auto"/>
        <w:ind w:firstLine="570"/>
        <w:rPr>
          <w:rFonts w:ascii="宋体" w:hAnsi="宋体" w:cs="宋体"/>
          <w:color w:val="000000"/>
          <w:sz w:val="24"/>
          <w:szCs w:val="24"/>
        </w:rPr>
      </w:pPr>
      <w:r>
        <w:rPr>
          <w:rFonts w:hint="eastAsia" w:ascii="宋体" w:hAnsi="宋体" w:cs="宋体"/>
          <w:color w:val="000000"/>
          <w:sz w:val="24"/>
          <w:szCs w:val="24"/>
        </w:rPr>
        <w:t>（8）法定代表人授权委托书原件、法定代表人身份证复印件和其授权代表的身份证复印件；</w:t>
      </w:r>
    </w:p>
    <w:p w14:paraId="58D39A5C">
      <w:pPr>
        <w:spacing w:line="360" w:lineRule="auto"/>
        <w:ind w:firstLine="570"/>
        <w:rPr>
          <w:rFonts w:ascii="宋体" w:hAnsi="宋体" w:cs="宋体"/>
          <w:color w:val="000000"/>
          <w:sz w:val="24"/>
          <w:szCs w:val="24"/>
        </w:rPr>
      </w:pPr>
      <w:r>
        <w:rPr>
          <w:rFonts w:hint="eastAsia" w:ascii="宋体" w:hAnsi="宋体" w:cs="宋体"/>
          <w:color w:val="000000"/>
          <w:sz w:val="24"/>
          <w:szCs w:val="24"/>
        </w:rPr>
        <w:t>1.3供应商为法人或者其他组织的，质疑函应当由法定代表人、主要负责人，或者其授权代表签字和盖章，并加盖公章。</w:t>
      </w:r>
    </w:p>
    <w:p w14:paraId="0599F8AE">
      <w:pPr>
        <w:spacing w:line="360" w:lineRule="auto"/>
        <w:ind w:firstLine="570"/>
        <w:rPr>
          <w:rFonts w:ascii="宋体" w:hAnsi="宋体" w:cs="宋体"/>
          <w:color w:val="000000"/>
          <w:sz w:val="24"/>
          <w:szCs w:val="24"/>
        </w:rPr>
      </w:pPr>
      <w:r>
        <w:rPr>
          <w:rFonts w:hint="eastAsia" w:ascii="宋体" w:hAnsi="宋体" w:cs="宋体"/>
          <w:color w:val="000000"/>
          <w:sz w:val="24"/>
          <w:szCs w:val="24"/>
        </w:rPr>
        <w:t>2.质疑答复</w:t>
      </w:r>
    </w:p>
    <w:p w14:paraId="0A9C0681">
      <w:pPr>
        <w:spacing w:line="360" w:lineRule="auto"/>
        <w:ind w:firstLine="570"/>
        <w:rPr>
          <w:rFonts w:ascii="宋体" w:hAnsi="宋体" w:cs="宋体"/>
          <w:color w:val="000000"/>
          <w:sz w:val="24"/>
          <w:szCs w:val="24"/>
        </w:rPr>
      </w:pPr>
      <w:r>
        <w:rPr>
          <w:rFonts w:hint="eastAsia" w:ascii="宋体" w:hAnsi="宋体" w:cs="宋体"/>
          <w:color w:val="000000"/>
          <w:sz w:val="24"/>
          <w:szCs w:val="24"/>
        </w:rPr>
        <w:t>采购人、采购代理机构应当在收到供应商的书面质疑后七个工作日内作出答复，并以书面形式通知质疑供应商和其他有关供应商。</w:t>
      </w:r>
    </w:p>
    <w:p w14:paraId="6E8DBE7B">
      <w:pPr>
        <w:spacing w:line="360" w:lineRule="auto"/>
        <w:ind w:firstLine="570"/>
        <w:rPr>
          <w:rFonts w:ascii="宋体" w:hAnsi="宋体" w:cs="宋体"/>
          <w:color w:val="000000"/>
          <w:sz w:val="24"/>
          <w:szCs w:val="24"/>
        </w:rPr>
      </w:pPr>
      <w:r>
        <w:rPr>
          <w:rFonts w:hint="eastAsia" w:ascii="宋体" w:hAnsi="宋体" w:cs="宋体"/>
          <w:color w:val="000000"/>
          <w:sz w:val="24"/>
          <w:szCs w:val="24"/>
        </w:rPr>
        <w:t>3.其他</w:t>
      </w:r>
    </w:p>
    <w:p w14:paraId="33EFE685">
      <w:pPr>
        <w:spacing w:line="360" w:lineRule="auto"/>
        <w:ind w:firstLine="570"/>
        <w:rPr>
          <w:rFonts w:ascii="宋体" w:hAnsi="宋体" w:cs="宋体"/>
          <w:color w:val="000000"/>
          <w:sz w:val="24"/>
          <w:szCs w:val="24"/>
        </w:rPr>
      </w:pPr>
      <w:r>
        <w:rPr>
          <w:rFonts w:hint="eastAsia" w:ascii="宋体" w:hAnsi="宋体" w:cs="宋体"/>
          <w:color w:val="000000"/>
          <w:sz w:val="24"/>
          <w:szCs w:val="24"/>
        </w:rPr>
        <w:t>3.1 供应商应按照《政府采购质疑和投诉办法》（财政部令第94号）及相关法律法规要求，在法定质疑期内一次性提出针对同一采购程序环节的质疑。</w:t>
      </w:r>
    </w:p>
    <w:p w14:paraId="5E81B9FD">
      <w:pPr>
        <w:spacing w:line="360" w:lineRule="auto"/>
        <w:ind w:firstLine="570"/>
        <w:rPr>
          <w:rFonts w:ascii="宋体" w:hAnsi="宋体" w:cs="宋体"/>
          <w:color w:val="000000"/>
          <w:sz w:val="24"/>
          <w:szCs w:val="24"/>
        </w:rPr>
      </w:pPr>
      <w:r>
        <w:rPr>
          <w:rFonts w:hint="eastAsia" w:ascii="宋体" w:hAnsi="宋体" w:cs="宋体"/>
          <w:color w:val="000000"/>
          <w:sz w:val="24"/>
          <w:szCs w:val="24"/>
        </w:rPr>
        <w:t>3.2 质疑函范本可在财政部门户网站和中国政府采购网下载。</w:t>
      </w:r>
    </w:p>
    <w:p w14:paraId="53D63ECC">
      <w:pPr>
        <w:spacing w:line="360" w:lineRule="auto"/>
        <w:ind w:firstLine="570"/>
        <w:rPr>
          <w:rFonts w:ascii="宋体" w:hAnsi="宋体" w:cs="宋体"/>
          <w:color w:val="000000"/>
          <w:sz w:val="24"/>
          <w:szCs w:val="24"/>
        </w:rPr>
      </w:pPr>
      <w:r>
        <w:rPr>
          <w:rFonts w:hint="eastAsia" w:ascii="宋体" w:hAnsi="宋体" w:cs="宋体"/>
          <w:color w:val="000000"/>
          <w:sz w:val="24"/>
          <w:szCs w:val="24"/>
        </w:rPr>
        <w:t>（二）投诉</w:t>
      </w:r>
    </w:p>
    <w:p w14:paraId="4B5A53BD">
      <w:pPr>
        <w:spacing w:line="360" w:lineRule="auto"/>
        <w:ind w:firstLine="570"/>
        <w:rPr>
          <w:rFonts w:ascii="宋体" w:hAnsi="宋体" w:cs="宋体"/>
          <w:color w:val="000000"/>
          <w:sz w:val="24"/>
          <w:szCs w:val="24"/>
        </w:rPr>
      </w:pPr>
      <w:r>
        <w:rPr>
          <w:rFonts w:hint="eastAsia" w:ascii="宋体" w:hAnsi="宋体" w:cs="宋体"/>
          <w:color w:val="000000"/>
          <w:sz w:val="24"/>
          <w:szCs w:val="24"/>
        </w:rPr>
        <w:t>1.供应商对采购人、采购代理机构的答复不满意，或者采购人、采购代理机构未在规定时间内作出答复的，可以在答复期满后15个工作日内按照相关法律法规向财政部门提起投诉。</w:t>
      </w:r>
    </w:p>
    <w:p w14:paraId="31681A74">
      <w:pPr>
        <w:spacing w:line="360" w:lineRule="auto"/>
        <w:ind w:firstLine="570"/>
        <w:rPr>
          <w:rFonts w:ascii="宋体" w:hAnsi="宋体" w:cs="宋体"/>
          <w:color w:val="000000"/>
          <w:sz w:val="24"/>
          <w:szCs w:val="24"/>
        </w:rPr>
      </w:pPr>
      <w:r>
        <w:rPr>
          <w:rFonts w:hint="eastAsia" w:ascii="宋体" w:hAnsi="宋体" w:cs="宋体"/>
          <w:color w:val="000000"/>
          <w:sz w:val="24"/>
          <w:szCs w:val="24"/>
        </w:rPr>
        <w:t>2.供应商应按照《政府采购质疑和投诉办法》（财政部令第94号）及相关法律法规要求递交投诉书和必要的证明材料。投诉书范本可在财政部门户网站和中国政府采购网下载。</w:t>
      </w:r>
    </w:p>
    <w:p w14:paraId="627A8A08">
      <w:pPr>
        <w:spacing w:line="360" w:lineRule="auto"/>
        <w:ind w:firstLine="570"/>
        <w:rPr>
          <w:rFonts w:ascii="宋体" w:hAnsi="宋体" w:cs="宋体"/>
          <w:color w:val="000000"/>
          <w:sz w:val="24"/>
          <w:szCs w:val="24"/>
        </w:rPr>
      </w:pPr>
      <w:r>
        <w:rPr>
          <w:rFonts w:hint="eastAsia" w:ascii="宋体" w:hAnsi="宋体" w:cs="宋体"/>
          <w:color w:val="000000"/>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9334F8">
      <w:pPr>
        <w:spacing w:line="360" w:lineRule="auto"/>
        <w:ind w:firstLine="570"/>
        <w:rPr>
          <w:rFonts w:ascii="宋体" w:hAnsi="宋体" w:cs="宋体"/>
          <w:color w:val="000000"/>
          <w:sz w:val="24"/>
          <w:szCs w:val="24"/>
        </w:rPr>
      </w:pPr>
      <w:r>
        <w:rPr>
          <w:rFonts w:hint="eastAsia" w:ascii="宋体" w:hAnsi="宋体" w:cs="宋体"/>
          <w:color w:val="000000"/>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210E3863">
      <w:pPr>
        <w:pStyle w:val="4"/>
        <w:spacing w:before="0" w:after="0" w:line="360" w:lineRule="auto"/>
        <w:ind w:firstLine="482" w:firstLineChars="200"/>
        <w:rPr>
          <w:rFonts w:ascii="宋体" w:hAnsi="宋体" w:cs="宋体"/>
          <w:color w:val="000000"/>
          <w:sz w:val="24"/>
          <w:szCs w:val="24"/>
        </w:rPr>
      </w:pPr>
      <w:bookmarkStart w:id="141" w:name="_Toc14200"/>
      <w:r>
        <w:rPr>
          <w:rFonts w:hint="eastAsia" w:ascii="宋体" w:hAnsi="宋体" w:cs="宋体"/>
          <w:color w:val="000000"/>
          <w:sz w:val="24"/>
          <w:szCs w:val="24"/>
        </w:rPr>
        <w:t>七、采购代理服务费</w:t>
      </w:r>
      <w:bookmarkEnd w:id="141"/>
    </w:p>
    <w:p w14:paraId="583782F1">
      <w:pPr>
        <w:spacing w:line="360" w:lineRule="auto"/>
        <w:ind w:firstLine="480" w:firstLineChars="200"/>
        <w:rPr>
          <w:rFonts w:ascii="宋体" w:hAnsi="宋体" w:cs="宋体"/>
          <w:color w:val="000000"/>
          <w:sz w:val="24"/>
        </w:rPr>
      </w:pPr>
      <w:r>
        <w:rPr>
          <w:rFonts w:hint="eastAsia" w:ascii="宋体" w:hAnsi="宋体" w:cs="宋体"/>
          <w:color w:val="000000"/>
          <w:sz w:val="24"/>
        </w:rPr>
        <w:t>（一）采购代理服务费标准</w:t>
      </w:r>
    </w:p>
    <w:p w14:paraId="1B3B9E2C">
      <w:pPr>
        <w:spacing w:line="360" w:lineRule="auto"/>
        <w:ind w:firstLine="480" w:firstLineChars="200"/>
        <w:rPr>
          <w:rFonts w:ascii="宋体" w:hAnsi="宋体" w:cs="宋体"/>
          <w:color w:val="000000"/>
          <w:sz w:val="24"/>
        </w:rPr>
      </w:pPr>
      <w:r>
        <w:rPr>
          <w:rFonts w:hint="eastAsia" w:ascii="宋体" w:hAnsi="宋体" w:cs="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426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810" w:type="dxa"/>
            <w:tcBorders>
              <w:tl2br w:val="single" w:color="auto" w:sz="4" w:space="0"/>
            </w:tcBorders>
          </w:tcPr>
          <w:p w14:paraId="2012BF0A">
            <w:pPr>
              <w:spacing w:line="240" w:lineRule="atLeast"/>
              <w:jc w:val="right"/>
              <w:rPr>
                <w:rFonts w:ascii="宋体" w:hAnsi="宋体" w:cs="宋体"/>
                <w:color w:val="000000"/>
                <w:sz w:val="21"/>
                <w:szCs w:val="21"/>
              </w:rPr>
            </w:pPr>
            <w:r>
              <w:rPr>
                <w:rFonts w:hint="eastAsia" w:ascii="宋体" w:hAnsi="宋体" w:cs="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18415" b="18415"/>
                      <wp:wrapNone/>
                      <wp:docPr id="419654496"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YPWAAAACAEAAA8AAAAAAAAAAQAgAAAAIgAAAGRycy9kb3ducmV2LnhtbFBLAQIUABQAAAAI&#10;AIdO4kAQ2ESc7wEAAN4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cs="宋体"/>
                <w:color w:val="000000"/>
                <w:sz w:val="21"/>
                <w:szCs w:val="21"/>
              </w:rPr>
              <w:t>招标类型</w:t>
            </w:r>
          </w:p>
          <w:p w14:paraId="6BB52BE8">
            <w:pPr>
              <w:spacing w:line="240" w:lineRule="atLeast"/>
              <w:rPr>
                <w:rFonts w:ascii="宋体" w:hAnsi="宋体" w:cs="宋体"/>
                <w:color w:val="000000"/>
                <w:sz w:val="21"/>
                <w:szCs w:val="21"/>
              </w:rPr>
            </w:pPr>
          </w:p>
          <w:p w14:paraId="05816166">
            <w:pPr>
              <w:spacing w:line="240" w:lineRule="atLeast"/>
              <w:rPr>
                <w:rFonts w:ascii="宋体" w:hAnsi="宋体" w:cs="宋体"/>
                <w:color w:val="000000"/>
                <w:sz w:val="21"/>
                <w:szCs w:val="21"/>
              </w:rPr>
            </w:pPr>
            <w:r>
              <w:rPr>
                <w:rFonts w:hint="eastAsia" w:ascii="宋体" w:hAnsi="宋体" w:cs="宋体"/>
                <w:color w:val="000000"/>
                <w:sz w:val="21"/>
                <w:szCs w:val="21"/>
              </w:rPr>
              <w:t>中标金额（万元）</w:t>
            </w:r>
          </w:p>
        </w:tc>
        <w:tc>
          <w:tcPr>
            <w:tcW w:w="2273" w:type="dxa"/>
            <w:vAlign w:val="center"/>
          </w:tcPr>
          <w:p w14:paraId="5FC140D9">
            <w:pPr>
              <w:spacing w:line="240" w:lineRule="atLeast"/>
              <w:jc w:val="center"/>
              <w:rPr>
                <w:rFonts w:ascii="宋体" w:hAnsi="宋体" w:cs="宋体"/>
                <w:color w:val="000000"/>
                <w:sz w:val="21"/>
                <w:szCs w:val="21"/>
              </w:rPr>
            </w:pPr>
            <w:r>
              <w:rPr>
                <w:rFonts w:hint="eastAsia" w:ascii="宋体" w:hAnsi="宋体" w:cs="宋体"/>
                <w:color w:val="000000"/>
                <w:sz w:val="21"/>
                <w:szCs w:val="21"/>
              </w:rPr>
              <w:t>货物招标</w:t>
            </w:r>
          </w:p>
        </w:tc>
        <w:tc>
          <w:tcPr>
            <w:tcW w:w="2273" w:type="dxa"/>
            <w:vAlign w:val="center"/>
          </w:tcPr>
          <w:p w14:paraId="630CD2CA">
            <w:pPr>
              <w:spacing w:line="240" w:lineRule="atLeast"/>
              <w:jc w:val="center"/>
              <w:rPr>
                <w:rFonts w:ascii="宋体" w:hAnsi="宋体" w:cs="宋体"/>
                <w:color w:val="000000"/>
                <w:sz w:val="21"/>
                <w:szCs w:val="21"/>
              </w:rPr>
            </w:pPr>
            <w:r>
              <w:rPr>
                <w:rFonts w:hint="eastAsia" w:ascii="宋体" w:hAnsi="宋体" w:cs="宋体"/>
                <w:color w:val="000000"/>
                <w:sz w:val="21"/>
                <w:szCs w:val="21"/>
              </w:rPr>
              <w:t>服务招标</w:t>
            </w:r>
          </w:p>
        </w:tc>
        <w:tc>
          <w:tcPr>
            <w:tcW w:w="2272" w:type="dxa"/>
            <w:vAlign w:val="center"/>
          </w:tcPr>
          <w:p w14:paraId="6EFB8519">
            <w:pPr>
              <w:pStyle w:val="212"/>
              <w:widowControl w:val="0"/>
              <w:pBdr>
                <w:left w:val="none" w:color="auto" w:sz="0" w:space="0"/>
                <w:right w:val="none" w:color="auto" w:sz="0" w:space="0"/>
              </w:pBdr>
              <w:spacing w:before="0" w:beforeAutospacing="0" w:after="0" w:afterAutospacing="0" w:line="240" w:lineRule="atLeast"/>
              <w:rPr>
                <w:rFonts w:cs="宋体"/>
                <w:color w:val="000000"/>
                <w:kern w:val="2"/>
                <w:sz w:val="21"/>
                <w:szCs w:val="21"/>
              </w:rPr>
            </w:pPr>
            <w:r>
              <w:rPr>
                <w:rFonts w:hint="eastAsia" w:cs="宋体"/>
                <w:color w:val="000000"/>
                <w:kern w:val="2"/>
                <w:sz w:val="21"/>
                <w:szCs w:val="21"/>
              </w:rPr>
              <w:t>工程招标</w:t>
            </w:r>
          </w:p>
        </w:tc>
      </w:tr>
      <w:tr w14:paraId="18C1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810" w:type="dxa"/>
            <w:vAlign w:val="center"/>
          </w:tcPr>
          <w:p w14:paraId="180EB607">
            <w:pPr>
              <w:spacing w:line="240" w:lineRule="atLeast"/>
              <w:jc w:val="center"/>
              <w:rPr>
                <w:rFonts w:ascii="宋体" w:hAnsi="宋体" w:cs="宋体"/>
                <w:color w:val="000000"/>
                <w:sz w:val="21"/>
                <w:szCs w:val="21"/>
              </w:rPr>
            </w:pPr>
            <w:r>
              <w:rPr>
                <w:rFonts w:hint="eastAsia" w:ascii="宋体" w:hAnsi="宋体" w:cs="宋体"/>
                <w:color w:val="000000"/>
                <w:sz w:val="21"/>
                <w:szCs w:val="21"/>
              </w:rPr>
              <w:t>100（含）以下</w:t>
            </w:r>
          </w:p>
        </w:tc>
        <w:tc>
          <w:tcPr>
            <w:tcW w:w="2273" w:type="dxa"/>
            <w:vAlign w:val="center"/>
          </w:tcPr>
          <w:p w14:paraId="72D687AB">
            <w:pPr>
              <w:spacing w:line="240" w:lineRule="atLeast"/>
              <w:jc w:val="center"/>
              <w:rPr>
                <w:rFonts w:ascii="宋体" w:hAnsi="宋体" w:cs="宋体"/>
                <w:color w:val="000000"/>
                <w:sz w:val="21"/>
                <w:szCs w:val="21"/>
              </w:rPr>
            </w:pPr>
            <w:r>
              <w:rPr>
                <w:rFonts w:hint="eastAsia" w:ascii="宋体" w:hAnsi="宋体" w:cs="宋体"/>
                <w:color w:val="000000"/>
                <w:sz w:val="21"/>
                <w:szCs w:val="21"/>
              </w:rPr>
              <w:t>1.5%</w:t>
            </w:r>
          </w:p>
        </w:tc>
        <w:tc>
          <w:tcPr>
            <w:tcW w:w="2273" w:type="dxa"/>
            <w:vAlign w:val="center"/>
          </w:tcPr>
          <w:p w14:paraId="51213A93">
            <w:pPr>
              <w:spacing w:line="240" w:lineRule="atLeast"/>
              <w:jc w:val="center"/>
              <w:rPr>
                <w:rFonts w:ascii="宋体" w:hAnsi="宋体" w:cs="宋体"/>
                <w:color w:val="000000"/>
                <w:sz w:val="21"/>
                <w:szCs w:val="21"/>
              </w:rPr>
            </w:pPr>
            <w:r>
              <w:rPr>
                <w:rFonts w:hint="eastAsia" w:ascii="宋体" w:hAnsi="宋体" w:cs="宋体"/>
                <w:color w:val="000000"/>
                <w:sz w:val="21"/>
                <w:szCs w:val="21"/>
              </w:rPr>
              <w:t>1.5%</w:t>
            </w:r>
          </w:p>
        </w:tc>
        <w:tc>
          <w:tcPr>
            <w:tcW w:w="2272" w:type="dxa"/>
            <w:vAlign w:val="center"/>
          </w:tcPr>
          <w:p w14:paraId="6873E917">
            <w:pPr>
              <w:spacing w:line="240" w:lineRule="atLeast"/>
              <w:jc w:val="center"/>
              <w:rPr>
                <w:rFonts w:ascii="宋体" w:hAnsi="宋体" w:cs="宋体"/>
                <w:color w:val="000000"/>
                <w:sz w:val="21"/>
                <w:szCs w:val="21"/>
              </w:rPr>
            </w:pPr>
            <w:r>
              <w:rPr>
                <w:rFonts w:hint="eastAsia" w:ascii="宋体" w:hAnsi="宋体" w:cs="宋体"/>
                <w:color w:val="000000"/>
                <w:sz w:val="21"/>
                <w:szCs w:val="21"/>
              </w:rPr>
              <w:t>1.0%</w:t>
            </w:r>
          </w:p>
        </w:tc>
      </w:tr>
      <w:tr w14:paraId="4955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10" w:type="dxa"/>
            <w:vAlign w:val="center"/>
          </w:tcPr>
          <w:p w14:paraId="3D4F3B9C">
            <w:pPr>
              <w:spacing w:line="240" w:lineRule="atLeast"/>
              <w:jc w:val="center"/>
              <w:rPr>
                <w:rFonts w:ascii="宋体" w:hAnsi="宋体" w:cs="宋体"/>
                <w:color w:val="000000"/>
                <w:sz w:val="21"/>
                <w:szCs w:val="21"/>
              </w:rPr>
            </w:pPr>
            <w:r>
              <w:rPr>
                <w:rFonts w:hint="eastAsia" w:ascii="宋体" w:hAnsi="宋体" w:cs="宋体"/>
                <w:color w:val="000000"/>
                <w:sz w:val="21"/>
                <w:szCs w:val="21"/>
              </w:rPr>
              <w:t>100以上-500</w:t>
            </w:r>
          </w:p>
        </w:tc>
        <w:tc>
          <w:tcPr>
            <w:tcW w:w="2273" w:type="dxa"/>
            <w:vAlign w:val="center"/>
          </w:tcPr>
          <w:p w14:paraId="41150C3E">
            <w:pPr>
              <w:spacing w:line="240" w:lineRule="atLeast"/>
              <w:jc w:val="center"/>
              <w:rPr>
                <w:rFonts w:ascii="宋体" w:hAnsi="宋体" w:cs="宋体"/>
                <w:color w:val="000000"/>
                <w:sz w:val="21"/>
                <w:szCs w:val="21"/>
              </w:rPr>
            </w:pPr>
            <w:r>
              <w:rPr>
                <w:rFonts w:hint="eastAsia" w:ascii="宋体" w:hAnsi="宋体" w:cs="宋体"/>
                <w:color w:val="000000"/>
                <w:sz w:val="21"/>
                <w:szCs w:val="21"/>
              </w:rPr>
              <w:t>1.1%</w:t>
            </w:r>
          </w:p>
        </w:tc>
        <w:tc>
          <w:tcPr>
            <w:tcW w:w="2273" w:type="dxa"/>
            <w:vAlign w:val="center"/>
          </w:tcPr>
          <w:p w14:paraId="7981F815">
            <w:pPr>
              <w:spacing w:line="240" w:lineRule="atLeast"/>
              <w:jc w:val="center"/>
              <w:rPr>
                <w:rFonts w:ascii="宋体" w:hAnsi="宋体" w:cs="宋体"/>
                <w:color w:val="000000"/>
                <w:sz w:val="21"/>
                <w:szCs w:val="21"/>
              </w:rPr>
            </w:pPr>
            <w:r>
              <w:rPr>
                <w:rFonts w:hint="eastAsia" w:ascii="宋体" w:hAnsi="宋体" w:cs="宋体"/>
                <w:color w:val="000000"/>
                <w:sz w:val="21"/>
                <w:szCs w:val="21"/>
              </w:rPr>
              <w:t>0.8%</w:t>
            </w:r>
          </w:p>
        </w:tc>
        <w:tc>
          <w:tcPr>
            <w:tcW w:w="2272" w:type="dxa"/>
            <w:vAlign w:val="center"/>
          </w:tcPr>
          <w:p w14:paraId="14437B9D">
            <w:pPr>
              <w:spacing w:line="240" w:lineRule="atLeast"/>
              <w:jc w:val="center"/>
              <w:rPr>
                <w:rFonts w:ascii="宋体" w:hAnsi="宋体" w:cs="宋体"/>
                <w:color w:val="000000"/>
                <w:sz w:val="21"/>
                <w:szCs w:val="21"/>
              </w:rPr>
            </w:pPr>
            <w:r>
              <w:rPr>
                <w:rFonts w:hint="eastAsia" w:ascii="宋体" w:hAnsi="宋体" w:cs="宋体"/>
                <w:color w:val="000000"/>
                <w:sz w:val="21"/>
                <w:szCs w:val="21"/>
              </w:rPr>
              <w:t>0.7%</w:t>
            </w:r>
          </w:p>
        </w:tc>
      </w:tr>
      <w:tr w14:paraId="2CF3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10" w:type="dxa"/>
            <w:vAlign w:val="center"/>
          </w:tcPr>
          <w:p w14:paraId="08C7F232">
            <w:pPr>
              <w:spacing w:line="240" w:lineRule="atLeast"/>
              <w:jc w:val="center"/>
              <w:rPr>
                <w:rFonts w:ascii="宋体" w:hAnsi="宋体" w:cs="宋体"/>
                <w:color w:val="000000"/>
                <w:sz w:val="21"/>
                <w:szCs w:val="21"/>
              </w:rPr>
            </w:pPr>
            <w:r>
              <w:rPr>
                <w:rFonts w:hint="eastAsia" w:ascii="宋体" w:hAnsi="宋体" w:cs="宋体"/>
                <w:color w:val="000000"/>
                <w:sz w:val="21"/>
                <w:szCs w:val="21"/>
              </w:rPr>
              <w:t>500以上-1000</w:t>
            </w:r>
          </w:p>
        </w:tc>
        <w:tc>
          <w:tcPr>
            <w:tcW w:w="2273" w:type="dxa"/>
            <w:vAlign w:val="center"/>
          </w:tcPr>
          <w:p w14:paraId="6C155A99">
            <w:pPr>
              <w:spacing w:line="240" w:lineRule="atLeast"/>
              <w:jc w:val="center"/>
              <w:rPr>
                <w:rFonts w:ascii="宋体" w:hAnsi="宋体" w:cs="宋体"/>
                <w:color w:val="000000"/>
                <w:sz w:val="21"/>
                <w:szCs w:val="21"/>
              </w:rPr>
            </w:pPr>
            <w:r>
              <w:rPr>
                <w:rFonts w:hint="eastAsia" w:ascii="宋体" w:hAnsi="宋体" w:cs="宋体"/>
                <w:color w:val="000000"/>
                <w:sz w:val="21"/>
                <w:szCs w:val="21"/>
              </w:rPr>
              <w:t>0.8%</w:t>
            </w:r>
          </w:p>
        </w:tc>
        <w:tc>
          <w:tcPr>
            <w:tcW w:w="2273" w:type="dxa"/>
            <w:vAlign w:val="center"/>
          </w:tcPr>
          <w:p w14:paraId="15F09991">
            <w:pPr>
              <w:spacing w:line="240" w:lineRule="atLeast"/>
              <w:jc w:val="center"/>
              <w:rPr>
                <w:rFonts w:ascii="宋体" w:hAnsi="宋体" w:cs="宋体"/>
                <w:color w:val="000000"/>
                <w:sz w:val="21"/>
                <w:szCs w:val="21"/>
              </w:rPr>
            </w:pPr>
            <w:r>
              <w:rPr>
                <w:rFonts w:hint="eastAsia" w:ascii="宋体" w:hAnsi="宋体" w:cs="宋体"/>
                <w:color w:val="000000"/>
                <w:sz w:val="21"/>
                <w:szCs w:val="21"/>
              </w:rPr>
              <w:t>0.45%</w:t>
            </w:r>
          </w:p>
        </w:tc>
        <w:tc>
          <w:tcPr>
            <w:tcW w:w="2272" w:type="dxa"/>
            <w:vAlign w:val="center"/>
          </w:tcPr>
          <w:p w14:paraId="545BEBBC">
            <w:pPr>
              <w:spacing w:line="240" w:lineRule="atLeast"/>
              <w:jc w:val="center"/>
              <w:rPr>
                <w:rFonts w:ascii="宋体" w:hAnsi="宋体" w:cs="宋体"/>
                <w:color w:val="000000"/>
                <w:sz w:val="21"/>
                <w:szCs w:val="21"/>
              </w:rPr>
            </w:pPr>
            <w:r>
              <w:rPr>
                <w:rFonts w:hint="eastAsia" w:ascii="宋体" w:hAnsi="宋体" w:cs="宋体"/>
                <w:color w:val="000000"/>
                <w:sz w:val="21"/>
                <w:szCs w:val="21"/>
              </w:rPr>
              <w:t>0.55%</w:t>
            </w:r>
          </w:p>
        </w:tc>
      </w:tr>
    </w:tbl>
    <w:p w14:paraId="1E84494B">
      <w:pPr>
        <w:pStyle w:val="4"/>
        <w:spacing w:before="0" w:after="0" w:line="360" w:lineRule="auto"/>
        <w:ind w:firstLine="482" w:firstLineChars="200"/>
        <w:rPr>
          <w:rFonts w:ascii="宋体" w:hAnsi="宋体" w:cs="宋体"/>
          <w:sz w:val="24"/>
          <w:szCs w:val="24"/>
        </w:rPr>
      </w:pPr>
      <w:bookmarkStart w:id="142" w:name="_Toc102227322"/>
      <w:bookmarkStart w:id="143" w:name="_Toc142570705"/>
      <w:bookmarkStart w:id="144" w:name="_Toc342913396"/>
      <w:bookmarkStart w:id="145" w:name="_Toc11641055"/>
      <w:bookmarkStart w:id="146" w:name="_Toc12789059"/>
    </w:p>
    <w:p w14:paraId="70A6B849">
      <w:pPr>
        <w:pStyle w:val="4"/>
        <w:spacing w:before="0" w:after="0" w:line="360" w:lineRule="auto"/>
        <w:ind w:firstLine="482" w:firstLineChars="200"/>
        <w:rPr>
          <w:rFonts w:ascii="宋体" w:hAnsi="宋体" w:cs="宋体"/>
          <w:sz w:val="24"/>
          <w:szCs w:val="24"/>
        </w:rPr>
      </w:pPr>
      <w:bookmarkStart w:id="147" w:name="_Toc18089"/>
      <w:r>
        <w:rPr>
          <w:rFonts w:hint="eastAsia" w:ascii="宋体" w:hAnsi="宋体" w:cs="宋体"/>
          <w:sz w:val="24"/>
          <w:szCs w:val="24"/>
        </w:rPr>
        <w:t>八、签订</w:t>
      </w:r>
      <w:bookmarkEnd w:id="142"/>
      <w:r>
        <w:rPr>
          <w:rFonts w:hint="eastAsia" w:ascii="宋体" w:hAnsi="宋体" w:cs="宋体"/>
          <w:sz w:val="24"/>
          <w:szCs w:val="24"/>
        </w:rPr>
        <w:t>合同</w:t>
      </w:r>
      <w:bookmarkEnd w:id="143"/>
      <w:bookmarkEnd w:id="144"/>
      <w:bookmarkEnd w:id="147"/>
    </w:p>
    <w:p w14:paraId="7CEC0249">
      <w:pPr>
        <w:spacing w:line="360" w:lineRule="auto"/>
        <w:ind w:firstLine="480" w:firstLineChars="200"/>
        <w:rPr>
          <w:rFonts w:ascii="宋体" w:hAnsi="宋体" w:cs="宋体"/>
          <w:sz w:val="24"/>
          <w:szCs w:val="24"/>
        </w:rPr>
      </w:pPr>
      <w:r>
        <w:rPr>
          <w:rFonts w:hint="eastAsia" w:ascii="宋体" w:hAnsi="宋体" w:cs="宋体"/>
          <w:sz w:val="24"/>
          <w:szCs w:val="24"/>
        </w:rPr>
        <w:t>（一）采购人与成交供应商应当在成交通知书发出之日起10日内，按照比选文件确定的合同文本以及技术和服务要求等事项签订政府采购合同。</w:t>
      </w:r>
    </w:p>
    <w:p w14:paraId="1C8B464A">
      <w:pPr>
        <w:spacing w:line="360" w:lineRule="auto"/>
        <w:ind w:firstLine="480" w:firstLineChars="200"/>
        <w:rPr>
          <w:rFonts w:ascii="宋体" w:hAnsi="宋体" w:cs="宋体"/>
          <w:sz w:val="24"/>
          <w:szCs w:val="24"/>
        </w:rPr>
      </w:pPr>
      <w:r>
        <w:rPr>
          <w:rFonts w:hint="eastAsia" w:ascii="宋体" w:hAnsi="宋体" w:cs="宋体"/>
          <w:sz w:val="24"/>
          <w:szCs w:val="24"/>
        </w:rPr>
        <w:t>（二）竞争性比选文件、成交供应商的响应文件及有效承诺文件等，均为签订合同的依据。</w:t>
      </w:r>
    </w:p>
    <w:p w14:paraId="5B46BB04">
      <w:pPr>
        <w:spacing w:line="360" w:lineRule="auto"/>
        <w:ind w:firstLine="480" w:firstLineChars="200"/>
        <w:rPr>
          <w:rFonts w:ascii="宋体" w:hAnsi="宋体" w:cs="宋体"/>
          <w:sz w:val="24"/>
          <w:szCs w:val="24"/>
        </w:rPr>
      </w:pPr>
      <w:r>
        <w:rPr>
          <w:rFonts w:hint="eastAsia" w:ascii="宋体" w:hAnsi="宋体" w:cs="宋体"/>
          <w:sz w:val="24"/>
          <w:szCs w:val="24"/>
        </w:rPr>
        <w:t>（三）如成交供应商放弃成交项目或在签订合同时擅自改变成交状态的，采购人将按照相关法律法规处理。</w:t>
      </w:r>
    </w:p>
    <w:p w14:paraId="08F6043E">
      <w:pPr>
        <w:spacing w:line="360" w:lineRule="auto"/>
        <w:ind w:firstLine="480" w:firstLineChars="200"/>
        <w:rPr>
          <w:rFonts w:ascii="宋体" w:hAnsi="宋体" w:cs="宋体"/>
          <w:sz w:val="24"/>
          <w:szCs w:val="24"/>
        </w:rPr>
      </w:pPr>
      <w:r>
        <w:rPr>
          <w:rFonts w:hint="eastAsia" w:ascii="宋体" w:hAnsi="宋体" w:cs="宋体"/>
          <w:sz w:val="24"/>
          <w:szCs w:val="24"/>
        </w:rPr>
        <w:t>（四）采购人不得向成交供应商提出超出竞争性比选文件以外的任何要求作为签订合同的条件。</w:t>
      </w:r>
    </w:p>
    <w:p w14:paraId="3835C090">
      <w:pPr>
        <w:spacing w:line="360" w:lineRule="auto"/>
        <w:ind w:firstLine="480" w:firstLineChars="200"/>
        <w:rPr>
          <w:rFonts w:ascii="宋体" w:hAnsi="宋体" w:cs="宋体"/>
          <w:sz w:val="24"/>
          <w:szCs w:val="24"/>
        </w:rPr>
      </w:pPr>
      <w:r>
        <w:rPr>
          <w:rFonts w:hint="eastAsia" w:ascii="宋体" w:hAnsi="宋体" w:cs="宋体"/>
          <w:sz w:val="24"/>
          <w:szCs w:val="24"/>
        </w:rPr>
        <w:t>（五）除不可抗力等因素外，成交通知书发出后，采购人改变成交结果，或者成交供应商拒绝签订政府采购合同的，应当承担相应的法律责任。</w:t>
      </w:r>
    </w:p>
    <w:p w14:paraId="281F7A6D">
      <w:pPr>
        <w:pStyle w:val="3"/>
        <w:pageBreakBefore/>
        <w:spacing w:line="360" w:lineRule="auto"/>
        <w:jc w:val="center"/>
        <w:rPr>
          <w:rFonts w:ascii="宋体" w:hAnsi="宋体" w:eastAsia="宋体" w:cs="宋体"/>
          <w:color w:val="000000"/>
          <w:sz w:val="36"/>
          <w:szCs w:val="30"/>
        </w:rPr>
      </w:pPr>
      <w:bookmarkStart w:id="148" w:name="_Toc15290"/>
      <w:r>
        <w:rPr>
          <w:rFonts w:hint="eastAsia" w:ascii="宋体" w:hAnsi="宋体" w:eastAsia="宋体" w:cs="宋体"/>
          <w:color w:val="000000"/>
          <w:sz w:val="36"/>
          <w:szCs w:val="30"/>
        </w:rPr>
        <w:t xml:space="preserve">第六篇  </w:t>
      </w:r>
      <w:bookmarkEnd w:id="145"/>
      <w:bookmarkEnd w:id="146"/>
      <w:r>
        <w:rPr>
          <w:rFonts w:hint="eastAsia" w:ascii="宋体" w:hAnsi="宋体" w:eastAsia="宋体" w:cs="宋体"/>
          <w:color w:val="000000"/>
          <w:sz w:val="36"/>
          <w:szCs w:val="30"/>
        </w:rPr>
        <w:t>合同草案条款</w:t>
      </w:r>
      <w:bookmarkEnd w:id="148"/>
    </w:p>
    <w:p w14:paraId="72476C65">
      <w:pPr>
        <w:spacing w:line="360" w:lineRule="auto"/>
        <w:jc w:val="center"/>
        <w:rPr>
          <w:rFonts w:ascii="宋体" w:hAnsi="宋体" w:cs="宋体"/>
          <w:b/>
          <w:color w:val="000000"/>
          <w:sz w:val="44"/>
        </w:rPr>
      </w:pPr>
      <w:bookmarkStart w:id="149" w:name="_Hlt41879464"/>
      <w:bookmarkEnd w:id="149"/>
      <w:bookmarkStart w:id="150" w:name="_Toc23764521"/>
      <w:r>
        <w:rPr>
          <w:rFonts w:hint="eastAsia" w:ascii="宋体" w:hAnsi="宋体" w:cs="宋体"/>
          <w:b/>
          <w:color w:val="000000"/>
          <w:sz w:val="44"/>
        </w:rPr>
        <w:t>采购合同</w:t>
      </w:r>
    </w:p>
    <w:p w14:paraId="6D6CCE44">
      <w:pPr>
        <w:spacing w:line="360" w:lineRule="auto"/>
        <w:jc w:val="center"/>
        <w:rPr>
          <w:rFonts w:ascii="宋体" w:hAnsi="宋体" w:cs="宋体"/>
          <w:color w:val="000000"/>
        </w:rPr>
      </w:pPr>
      <w:r>
        <w:rPr>
          <w:rFonts w:hint="eastAsia" w:ascii="宋体" w:hAnsi="宋体" w:cs="宋体"/>
          <w:color w:val="000000"/>
        </w:rPr>
        <w:t>（项目编号：     ）</w:t>
      </w:r>
    </w:p>
    <w:p w14:paraId="197E45E2">
      <w:pPr>
        <w:spacing w:line="360" w:lineRule="auto"/>
        <w:rPr>
          <w:rFonts w:ascii="宋体" w:hAnsi="宋体" w:cs="宋体"/>
          <w:color w:val="000000"/>
          <w:sz w:val="24"/>
        </w:rPr>
      </w:pPr>
      <w:r>
        <w:rPr>
          <w:rFonts w:hint="eastAsia" w:ascii="宋体" w:hAnsi="宋体" w:cs="宋体"/>
          <w:color w:val="000000"/>
          <w:sz w:val="24"/>
        </w:rPr>
        <w:t>甲方（需方）：___________________________      计价单位：____________</w:t>
      </w:r>
    </w:p>
    <w:p w14:paraId="035FBE24">
      <w:pPr>
        <w:spacing w:line="360" w:lineRule="auto"/>
        <w:rPr>
          <w:rFonts w:ascii="宋体" w:hAnsi="宋体" w:cs="宋体"/>
          <w:color w:val="000000"/>
          <w:sz w:val="24"/>
        </w:rPr>
      </w:pPr>
      <w:r>
        <w:rPr>
          <w:rFonts w:hint="eastAsia" w:ascii="宋体" w:hAnsi="宋体" w:cs="宋体"/>
          <w:color w:val="000000"/>
          <w:sz w:val="24"/>
        </w:rPr>
        <w:t>乙方（供方）：___________________________      计量单位：_____________</w:t>
      </w:r>
    </w:p>
    <w:p w14:paraId="64D2A1FB">
      <w:pPr>
        <w:spacing w:line="360" w:lineRule="auto"/>
        <w:rPr>
          <w:rFonts w:ascii="宋体" w:hAnsi="宋体" w:cs="宋体"/>
          <w:color w:val="000000"/>
          <w:sz w:val="24"/>
        </w:rPr>
      </w:pPr>
    </w:p>
    <w:p w14:paraId="678948F2">
      <w:pPr>
        <w:spacing w:line="360" w:lineRule="auto"/>
        <w:rPr>
          <w:rFonts w:hint="eastAsia" w:ascii="宋体" w:hAnsi="宋体" w:cs="宋体"/>
          <w:color w:val="000000"/>
          <w:sz w:val="24"/>
        </w:rPr>
      </w:pPr>
      <w:r>
        <w:rPr>
          <w:rFonts w:hint="eastAsia" w:ascii="宋体" w:hAnsi="宋体" w:cs="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475"/>
        <w:gridCol w:w="1218"/>
        <w:gridCol w:w="1582"/>
      </w:tblGrid>
      <w:tr w14:paraId="687D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1305E31B">
            <w:pPr>
              <w:suppressAutoHyphens/>
              <w:spacing w:line="240" w:lineRule="atLeast"/>
              <w:jc w:val="center"/>
              <w:rPr>
                <w:rFonts w:ascii="宋体" w:hAnsi="宋体" w:cs="宋体"/>
                <w:color w:val="auto"/>
                <w:sz w:val="21"/>
                <w:szCs w:val="21"/>
              </w:rPr>
            </w:pPr>
            <w:r>
              <w:rPr>
                <w:rFonts w:hint="eastAsia" w:ascii="宋体" w:hAnsi="宋体" w:cs="宋体"/>
                <w:color w:val="auto"/>
                <w:sz w:val="21"/>
                <w:szCs w:val="21"/>
              </w:rPr>
              <w:t>产品名称</w:t>
            </w:r>
          </w:p>
        </w:tc>
        <w:tc>
          <w:tcPr>
            <w:tcW w:w="1741" w:type="dxa"/>
            <w:vAlign w:val="center"/>
          </w:tcPr>
          <w:p w14:paraId="16CEC859">
            <w:pPr>
              <w:suppressAutoHyphens/>
              <w:spacing w:line="240" w:lineRule="atLeast"/>
              <w:jc w:val="center"/>
              <w:rPr>
                <w:rFonts w:ascii="宋体" w:hAnsi="宋体" w:cs="宋体"/>
                <w:color w:val="auto"/>
                <w:sz w:val="21"/>
                <w:szCs w:val="21"/>
              </w:rPr>
            </w:pPr>
            <w:r>
              <w:rPr>
                <w:rFonts w:hint="eastAsia" w:ascii="宋体" w:hAnsi="宋体" w:cs="宋体"/>
                <w:color w:val="auto"/>
                <w:sz w:val="21"/>
                <w:szCs w:val="21"/>
              </w:rPr>
              <w:t>规格型号</w:t>
            </w:r>
          </w:p>
        </w:tc>
        <w:tc>
          <w:tcPr>
            <w:tcW w:w="984" w:type="dxa"/>
            <w:vAlign w:val="center"/>
          </w:tcPr>
          <w:p w14:paraId="0C216855">
            <w:pPr>
              <w:suppressAutoHyphens/>
              <w:spacing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41A70644">
            <w:pPr>
              <w:suppressAutoHyphens/>
              <w:spacing w:line="240" w:lineRule="atLeas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单位</w:t>
            </w:r>
          </w:p>
        </w:tc>
        <w:tc>
          <w:tcPr>
            <w:tcW w:w="1475" w:type="dxa"/>
            <w:vAlign w:val="center"/>
          </w:tcPr>
          <w:p w14:paraId="041CF280">
            <w:pPr>
              <w:suppressAutoHyphens/>
              <w:spacing w:line="240" w:lineRule="atLeas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单价（元）</w:t>
            </w:r>
          </w:p>
        </w:tc>
        <w:tc>
          <w:tcPr>
            <w:tcW w:w="1218" w:type="dxa"/>
            <w:vAlign w:val="center"/>
          </w:tcPr>
          <w:p w14:paraId="250F633B">
            <w:pPr>
              <w:suppressAutoHyphens/>
              <w:spacing w:line="240" w:lineRule="atLeast"/>
              <w:jc w:val="center"/>
              <w:rPr>
                <w:rFonts w:ascii="宋体" w:hAnsi="宋体" w:cs="宋体"/>
                <w:color w:val="auto"/>
                <w:sz w:val="21"/>
                <w:szCs w:val="21"/>
              </w:rPr>
            </w:pPr>
            <w:r>
              <w:rPr>
                <w:rFonts w:hint="eastAsia" w:ascii="宋体" w:hAnsi="宋体" w:cs="宋体"/>
                <w:color w:val="auto"/>
                <w:sz w:val="21"/>
                <w:szCs w:val="21"/>
              </w:rPr>
              <w:t>交货时间</w:t>
            </w:r>
          </w:p>
        </w:tc>
        <w:tc>
          <w:tcPr>
            <w:tcW w:w="1582" w:type="dxa"/>
            <w:vAlign w:val="center"/>
          </w:tcPr>
          <w:p w14:paraId="3F4EB520">
            <w:pPr>
              <w:suppressAutoHyphens/>
              <w:spacing w:line="240" w:lineRule="atLeast"/>
              <w:jc w:val="center"/>
              <w:rPr>
                <w:rFonts w:ascii="宋体" w:hAnsi="宋体" w:cs="宋体"/>
                <w:color w:val="auto"/>
                <w:sz w:val="21"/>
                <w:szCs w:val="21"/>
              </w:rPr>
            </w:pPr>
            <w:r>
              <w:rPr>
                <w:rFonts w:hint="eastAsia" w:ascii="宋体" w:hAnsi="宋体" w:cs="宋体"/>
                <w:color w:val="auto"/>
                <w:sz w:val="21"/>
                <w:szCs w:val="21"/>
              </w:rPr>
              <w:t>交货地点</w:t>
            </w:r>
          </w:p>
        </w:tc>
      </w:tr>
      <w:tr w14:paraId="7D3A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A822B92">
            <w:pPr>
              <w:suppressAutoHyphens/>
              <w:spacing w:line="240" w:lineRule="atLeast"/>
              <w:jc w:val="center"/>
              <w:rPr>
                <w:rFonts w:ascii="宋体" w:hAnsi="宋体" w:cs="宋体"/>
                <w:color w:val="auto"/>
                <w:sz w:val="21"/>
                <w:szCs w:val="21"/>
              </w:rPr>
            </w:pPr>
          </w:p>
        </w:tc>
        <w:tc>
          <w:tcPr>
            <w:tcW w:w="1741" w:type="dxa"/>
            <w:vAlign w:val="center"/>
          </w:tcPr>
          <w:p w14:paraId="5BBF18DD">
            <w:pPr>
              <w:suppressAutoHyphens/>
              <w:spacing w:line="240" w:lineRule="atLeast"/>
              <w:jc w:val="center"/>
              <w:rPr>
                <w:rFonts w:ascii="宋体" w:hAnsi="宋体" w:cs="宋体"/>
                <w:color w:val="auto"/>
                <w:sz w:val="21"/>
                <w:szCs w:val="21"/>
              </w:rPr>
            </w:pPr>
          </w:p>
        </w:tc>
        <w:tc>
          <w:tcPr>
            <w:tcW w:w="984" w:type="dxa"/>
            <w:vAlign w:val="center"/>
          </w:tcPr>
          <w:p w14:paraId="44D35C4A">
            <w:pPr>
              <w:suppressAutoHyphens/>
              <w:spacing w:line="240" w:lineRule="atLeast"/>
              <w:jc w:val="center"/>
              <w:rPr>
                <w:rFonts w:ascii="宋体" w:hAnsi="宋体" w:cs="宋体"/>
                <w:color w:val="auto"/>
                <w:sz w:val="21"/>
                <w:szCs w:val="21"/>
              </w:rPr>
            </w:pPr>
          </w:p>
        </w:tc>
        <w:tc>
          <w:tcPr>
            <w:tcW w:w="1298" w:type="dxa"/>
            <w:gridSpan w:val="2"/>
            <w:vAlign w:val="center"/>
          </w:tcPr>
          <w:p w14:paraId="2B9624CA">
            <w:pPr>
              <w:suppressAutoHyphens/>
              <w:spacing w:line="240" w:lineRule="atLeast"/>
              <w:jc w:val="center"/>
              <w:rPr>
                <w:rFonts w:ascii="宋体" w:hAnsi="宋体" w:cs="宋体"/>
                <w:color w:val="auto"/>
                <w:sz w:val="21"/>
                <w:szCs w:val="21"/>
              </w:rPr>
            </w:pPr>
          </w:p>
        </w:tc>
        <w:tc>
          <w:tcPr>
            <w:tcW w:w="1475" w:type="dxa"/>
            <w:vAlign w:val="center"/>
          </w:tcPr>
          <w:p w14:paraId="7526A154">
            <w:pPr>
              <w:suppressAutoHyphens/>
              <w:spacing w:line="240" w:lineRule="atLeast"/>
              <w:jc w:val="center"/>
              <w:rPr>
                <w:rFonts w:ascii="宋体" w:hAnsi="宋体" w:cs="宋体"/>
                <w:color w:val="auto"/>
                <w:sz w:val="21"/>
                <w:szCs w:val="21"/>
              </w:rPr>
            </w:pPr>
          </w:p>
        </w:tc>
        <w:tc>
          <w:tcPr>
            <w:tcW w:w="1218" w:type="dxa"/>
            <w:vAlign w:val="center"/>
          </w:tcPr>
          <w:p w14:paraId="4EE863C3">
            <w:pPr>
              <w:suppressAutoHyphens/>
              <w:spacing w:line="240" w:lineRule="atLeast"/>
              <w:jc w:val="center"/>
              <w:rPr>
                <w:rFonts w:ascii="宋体" w:hAnsi="宋体" w:cs="宋体"/>
                <w:color w:val="auto"/>
                <w:sz w:val="21"/>
                <w:szCs w:val="21"/>
              </w:rPr>
            </w:pPr>
          </w:p>
        </w:tc>
        <w:tc>
          <w:tcPr>
            <w:tcW w:w="1582" w:type="dxa"/>
            <w:vAlign w:val="center"/>
          </w:tcPr>
          <w:p w14:paraId="4903DD95">
            <w:pPr>
              <w:suppressAutoHyphens/>
              <w:spacing w:line="240" w:lineRule="atLeast"/>
              <w:jc w:val="center"/>
              <w:rPr>
                <w:rFonts w:ascii="宋体" w:hAnsi="宋体" w:cs="宋体"/>
                <w:color w:val="auto"/>
                <w:sz w:val="21"/>
                <w:szCs w:val="21"/>
              </w:rPr>
            </w:pPr>
          </w:p>
        </w:tc>
      </w:tr>
      <w:tr w14:paraId="6928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C11645E">
            <w:pPr>
              <w:suppressAutoHyphens/>
              <w:spacing w:line="240" w:lineRule="atLeast"/>
              <w:jc w:val="center"/>
              <w:rPr>
                <w:rFonts w:ascii="宋体" w:hAnsi="宋体" w:cs="宋体"/>
                <w:color w:val="auto"/>
                <w:sz w:val="21"/>
                <w:szCs w:val="21"/>
              </w:rPr>
            </w:pPr>
          </w:p>
        </w:tc>
        <w:tc>
          <w:tcPr>
            <w:tcW w:w="1741" w:type="dxa"/>
            <w:vAlign w:val="center"/>
          </w:tcPr>
          <w:p w14:paraId="12BE962B">
            <w:pPr>
              <w:suppressAutoHyphens/>
              <w:spacing w:line="240" w:lineRule="atLeast"/>
              <w:jc w:val="center"/>
              <w:rPr>
                <w:rFonts w:ascii="宋体" w:hAnsi="宋体" w:cs="宋体"/>
                <w:color w:val="auto"/>
                <w:sz w:val="21"/>
                <w:szCs w:val="21"/>
              </w:rPr>
            </w:pPr>
          </w:p>
        </w:tc>
        <w:tc>
          <w:tcPr>
            <w:tcW w:w="984" w:type="dxa"/>
            <w:vAlign w:val="center"/>
          </w:tcPr>
          <w:p w14:paraId="7DD8FA06">
            <w:pPr>
              <w:suppressAutoHyphens/>
              <w:spacing w:line="240" w:lineRule="atLeast"/>
              <w:jc w:val="center"/>
              <w:rPr>
                <w:rFonts w:ascii="宋体" w:hAnsi="宋体" w:cs="宋体"/>
                <w:color w:val="auto"/>
                <w:sz w:val="21"/>
                <w:szCs w:val="21"/>
              </w:rPr>
            </w:pPr>
          </w:p>
        </w:tc>
        <w:tc>
          <w:tcPr>
            <w:tcW w:w="1298" w:type="dxa"/>
            <w:gridSpan w:val="2"/>
            <w:vAlign w:val="center"/>
          </w:tcPr>
          <w:p w14:paraId="135B9021">
            <w:pPr>
              <w:suppressAutoHyphens/>
              <w:spacing w:line="240" w:lineRule="atLeast"/>
              <w:jc w:val="center"/>
              <w:rPr>
                <w:rFonts w:ascii="宋体" w:hAnsi="宋体" w:cs="宋体"/>
                <w:color w:val="auto"/>
                <w:sz w:val="21"/>
                <w:szCs w:val="21"/>
              </w:rPr>
            </w:pPr>
          </w:p>
        </w:tc>
        <w:tc>
          <w:tcPr>
            <w:tcW w:w="1475" w:type="dxa"/>
            <w:vAlign w:val="center"/>
          </w:tcPr>
          <w:p w14:paraId="69B8D966">
            <w:pPr>
              <w:suppressAutoHyphens/>
              <w:spacing w:line="240" w:lineRule="atLeast"/>
              <w:jc w:val="center"/>
              <w:rPr>
                <w:rFonts w:ascii="宋体" w:hAnsi="宋体" w:cs="宋体"/>
                <w:color w:val="auto"/>
                <w:sz w:val="21"/>
                <w:szCs w:val="21"/>
              </w:rPr>
            </w:pPr>
          </w:p>
        </w:tc>
        <w:tc>
          <w:tcPr>
            <w:tcW w:w="1218" w:type="dxa"/>
            <w:vAlign w:val="center"/>
          </w:tcPr>
          <w:p w14:paraId="005A16D6">
            <w:pPr>
              <w:suppressAutoHyphens/>
              <w:spacing w:line="240" w:lineRule="atLeast"/>
              <w:jc w:val="center"/>
              <w:rPr>
                <w:rFonts w:ascii="宋体" w:hAnsi="宋体" w:cs="宋体"/>
                <w:color w:val="auto"/>
                <w:sz w:val="21"/>
                <w:szCs w:val="21"/>
              </w:rPr>
            </w:pPr>
          </w:p>
        </w:tc>
        <w:tc>
          <w:tcPr>
            <w:tcW w:w="1582" w:type="dxa"/>
            <w:vAlign w:val="center"/>
          </w:tcPr>
          <w:p w14:paraId="57D0B4D1">
            <w:pPr>
              <w:suppressAutoHyphens/>
              <w:spacing w:line="240" w:lineRule="atLeast"/>
              <w:jc w:val="center"/>
              <w:rPr>
                <w:rFonts w:ascii="宋体" w:hAnsi="宋体" w:cs="宋体"/>
                <w:color w:val="auto"/>
                <w:sz w:val="21"/>
                <w:szCs w:val="21"/>
              </w:rPr>
            </w:pPr>
          </w:p>
        </w:tc>
      </w:tr>
      <w:tr w14:paraId="38DB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9124975">
            <w:pPr>
              <w:suppressAutoHyphens/>
              <w:spacing w:line="240" w:lineRule="atLeast"/>
              <w:jc w:val="center"/>
              <w:rPr>
                <w:rFonts w:ascii="宋体" w:hAnsi="宋体" w:cs="宋体"/>
                <w:color w:val="auto"/>
                <w:sz w:val="21"/>
                <w:szCs w:val="21"/>
              </w:rPr>
            </w:pPr>
          </w:p>
        </w:tc>
        <w:tc>
          <w:tcPr>
            <w:tcW w:w="1741" w:type="dxa"/>
            <w:vAlign w:val="center"/>
          </w:tcPr>
          <w:p w14:paraId="06C62BF6">
            <w:pPr>
              <w:suppressAutoHyphens/>
              <w:spacing w:line="240" w:lineRule="atLeast"/>
              <w:jc w:val="center"/>
              <w:rPr>
                <w:rFonts w:ascii="宋体" w:hAnsi="宋体" w:cs="宋体"/>
                <w:color w:val="auto"/>
                <w:sz w:val="21"/>
                <w:szCs w:val="21"/>
              </w:rPr>
            </w:pPr>
          </w:p>
        </w:tc>
        <w:tc>
          <w:tcPr>
            <w:tcW w:w="984" w:type="dxa"/>
            <w:vAlign w:val="center"/>
          </w:tcPr>
          <w:p w14:paraId="7CB3A161">
            <w:pPr>
              <w:suppressAutoHyphens/>
              <w:spacing w:line="240" w:lineRule="atLeast"/>
              <w:jc w:val="center"/>
              <w:rPr>
                <w:rFonts w:ascii="宋体" w:hAnsi="宋体" w:cs="宋体"/>
                <w:color w:val="auto"/>
                <w:sz w:val="21"/>
                <w:szCs w:val="21"/>
              </w:rPr>
            </w:pPr>
          </w:p>
        </w:tc>
        <w:tc>
          <w:tcPr>
            <w:tcW w:w="1298" w:type="dxa"/>
            <w:gridSpan w:val="2"/>
            <w:vAlign w:val="center"/>
          </w:tcPr>
          <w:p w14:paraId="1B486312">
            <w:pPr>
              <w:suppressAutoHyphens/>
              <w:spacing w:line="240" w:lineRule="atLeast"/>
              <w:jc w:val="center"/>
              <w:rPr>
                <w:rFonts w:ascii="宋体" w:hAnsi="宋体" w:cs="宋体"/>
                <w:color w:val="auto"/>
                <w:sz w:val="21"/>
                <w:szCs w:val="21"/>
              </w:rPr>
            </w:pPr>
          </w:p>
        </w:tc>
        <w:tc>
          <w:tcPr>
            <w:tcW w:w="1475" w:type="dxa"/>
            <w:vAlign w:val="center"/>
          </w:tcPr>
          <w:p w14:paraId="4A31B181">
            <w:pPr>
              <w:suppressAutoHyphens/>
              <w:spacing w:line="240" w:lineRule="atLeast"/>
              <w:jc w:val="center"/>
              <w:rPr>
                <w:rFonts w:ascii="宋体" w:hAnsi="宋体" w:cs="宋体"/>
                <w:color w:val="auto"/>
                <w:sz w:val="21"/>
                <w:szCs w:val="21"/>
              </w:rPr>
            </w:pPr>
          </w:p>
        </w:tc>
        <w:tc>
          <w:tcPr>
            <w:tcW w:w="1218" w:type="dxa"/>
            <w:vAlign w:val="center"/>
          </w:tcPr>
          <w:p w14:paraId="70538DDD">
            <w:pPr>
              <w:suppressAutoHyphens/>
              <w:spacing w:line="240" w:lineRule="atLeast"/>
              <w:jc w:val="center"/>
              <w:rPr>
                <w:rFonts w:ascii="宋体" w:hAnsi="宋体" w:cs="宋体"/>
                <w:color w:val="auto"/>
                <w:sz w:val="21"/>
                <w:szCs w:val="21"/>
              </w:rPr>
            </w:pPr>
          </w:p>
        </w:tc>
        <w:tc>
          <w:tcPr>
            <w:tcW w:w="1582" w:type="dxa"/>
            <w:vAlign w:val="center"/>
          </w:tcPr>
          <w:p w14:paraId="4F37E628">
            <w:pPr>
              <w:suppressAutoHyphens/>
              <w:spacing w:line="240" w:lineRule="atLeast"/>
              <w:jc w:val="center"/>
              <w:rPr>
                <w:rFonts w:ascii="宋体" w:hAnsi="宋体" w:cs="宋体"/>
                <w:color w:val="auto"/>
                <w:sz w:val="21"/>
                <w:szCs w:val="21"/>
              </w:rPr>
            </w:pPr>
          </w:p>
        </w:tc>
      </w:tr>
      <w:tr w14:paraId="03AC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93510D0">
            <w:pPr>
              <w:suppressAutoHyphens/>
              <w:spacing w:line="240" w:lineRule="atLeast"/>
              <w:jc w:val="center"/>
              <w:rPr>
                <w:rFonts w:ascii="宋体" w:hAnsi="宋体" w:cs="宋体"/>
                <w:color w:val="auto"/>
                <w:sz w:val="21"/>
                <w:szCs w:val="21"/>
              </w:rPr>
            </w:pPr>
          </w:p>
        </w:tc>
        <w:tc>
          <w:tcPr>
            <w:tcW w:w="1741" w:type="dxa"/>
            <w:vAlign w:val="center"/>
          </w:tcPr>
          <w:p w14:paraId="13B835A3">
            <w:pPr>
              <w:suppressAutoHyphens/>
              <w:spacing w:line="240" w:lineRule="atLeast"/>
              <w:jc w:val="center"/>
              <w:rPr>
                <w:rFonts w:ascii="宋体" w:hAnsi="宋体" w:cs="宋体"/>
                <w:color w:val="auto"/>
                <w:sz w:val="21"/>
                <w:szCs w:val="21"/>
              </w:rPr>
            </w:pPr>
          </w:p>
        </w:tc>
        <w:tc>
          <w:tcPr>
            <w:tcW w:w="984" w:type="dxa"/>
            <w:vAlign w:val="center"/>
          </w:tcPr>
          <w:p w14:paraId="36ADC022">
            <w:pPr>
              <w:suppressAutoHyphens/>
              <w:spacing w:line="240" w:lineRule="atLeast"/>
              <w:jc w:val="center"/>
              <w:rPr>
                <w:rFonts w:ascii="宋体" w:hAnsi="宋体" w:cs="宋体"/>
                <w:color w:val="auto"/>
                <w:sz w:val="21"/>
                <w:szCs w:val="21"/>
              </w:rPr>
            </w:pPr>
          </w:p>
        </w:tc>
        <w:tc>
          <w:tcPr>
            <w:tcW w:w="1298" w:type="dxa"/>
            <w:gridSpan w:val="2"/>
            <w:vAlign w:val="center"/>
          </w:tcPr>
          <w:p w14:paraId="79240AE2">
            <w:pPr>
              <w:suppressAutoHyphens/>
              <w:spacing w:line="240" w:lineRule="atLeast"/>
              <w:jc w:val="center"/>
              <w:rPr>
                <w:rFonts w:ascii="宋体" w:hAnsi="宋体" w:cs="宋体"/>
                <w:color w:val="auto"/>
                <w:sz w:val="21"/>
                <w:szCs w:val="21"/>
              </w:rPr>
            </w:pPr>
          </w:p>
        </w:tc>
        <w:tc>
          <w:tcPr>
            <w:tcW w:w="1475" w:type="dxa"/>
            <w:vAlign w:val="center"/>
          </w:tcPr>
          <w:p w14:paraId="7BA6A927">
            <w:pPr>
              <w:suppressAutoHyphens/>
              <w:spacing w:line="240" w:lineRule="atLeast"/>
              <w:jc w:val="center"/>
              <w:rPr>
                <w:rFonts w:ascii="宋体" w:hAnsi="宋体" w:cs="宋体"/>
                <w:color w:val="auto"/>
                <w:sz w:val="21"/>
                <w:szCs w:val="21"/>
              </w:rPr>
            </w:pPr>
          </w:p>
        </w:tc>
        <w:tc>
          <w:tcPr>
            <w:tcW w:w="1218" w:type="dxa"/>
            <w:vAlign w:val="center"/>
          </w:tcPr>
          <w:p w14:paraId="7C084816">
            <w:pPr>
              <w:suppressAutoHyphens/>
              <w:spacing w:line="240" w:lineRule="atLeast"/>
              <w:jc w:val="center"/>
              <w:rPr>
                <w:rFonts w:ascii="宋体" w:hAnsi="宋体" w:cs="宋体"/>
                <w:color w:val="auto"/>
                <w:sz w:val="21"/>
                <w:szCs w:val="21"/>
              </w:rPr>
            </w:pPr>
          </w:p>
        </w:tc>
        <w:tc>
          <w:tcPr>
            <w:tcW w:w="1582" w:type="dxa"/>
            <w:vAlign w:val="center"/>
          </w:tcPr>
          <w:p w14:paraId="7E085A7C">
            <w:pPr>
              <w:suppressAutoHyphens/>
              <w:spacing w:line="240" w:lineRule="atLeast"/>
              <w:jc w:val="center"/>
              <w:rPr>
                <w:rFonts w:ascii="宋体" w:hAnsi="宋体" w:cs="宋体"/>
                <w:color w:val="auto"/>
                <w:sz w:val="21"/>
                <w:szCs w:val="21"/>
              </w:rPr>
            </w:pPr>
          </w:p>
        </w:tc>
      </w:tr>
      <w:tr w14:paraId="4F84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276A506">
            <w:pPr>
              <w:suppressAutoHyphens/>
              <w:spacing w:line="240" w:lineRule="atLeast"/>
              <w:jc w:val="center"/>
              <w:rPr>
                <w:rFonts w:ascii="宋体" w:hAnsi="宋体" w:cs="宋体"/>
                <w:color w:val="auto"/>
                <w:sz w:val="21"/>
                <w:szCs w:val="21"/>
              </w:rPr>
            </w:pPr>
          </w:p>
        </w:tc>
        <w:tc>
          <w:tcPr>
            <w:tcW w:w="1741" w:type="dxa"/>
            <w:vAlign w:val="center"/>
          </w:tcPr>
          <w:p w14:paraId="703F1D03">
            <w:pPr>
              <w:suppressAutoHyphens/>
              <w:spacing w:line="240" w:lineRule="atLeast"/>
              <w:jc w:val="center"/>
              <w:rPr>
                <w:rFonts w:ascii="宋体" w:hAnsi="宋体" w:cs="宋体"/>
                <w:color w:val="auto"/>
                <w:sz w:val="21"/>
                <w:szCs w:val="21"/>
              </w:rPr>
            </w:pPr>
          </w:p>
        </w:tc>
        <w:tc>
          <w:tcPr>
            <w:tcW w:w="984" w:type="dxa"/>
            <w:vAlign w:val="center"/>
          </w:tcPr>
          <w:p w14:paraId="3DB827F8">
            <w:pPr>
              <w:suppressAutoHyphens/>
              <w:spacing w:line="240" w:lineRule="atLeast"/>
              <w:jc w:val="center"/>
              <w:rPr>
                <w:rFonts w:ascii="宋体" w:hAnsi="宋体" w:cs="宋体"/>
                <w:color w:val="auto"/>
                <w:sz w:val="21"/>
                <w:szCs w:val="21"/>
              </w:rPr>
            </w:pPr>
          </w:p>
        </w:tc>
        <w:tc>
          <w:tcPr>
            <w:tcW w:w="1298" w:type="dxa"/>
            <w:gridSpan w:val="2"/>
            <w:vAlign w:val="center"/>
          </w:tcPr>
          <w:p w14:paraId="65ABBA61">
            <w:pPr>
              <w:suppressAutoHyphens/>
              <w:spacing w:line="240" w:lineRule="atLeast"/>
              <w:jc w:val="center"/>
              <w:rPr>
                <w:rFonts w:ascii="宋体" w:hAnsi="宋体" w:cs="宋体"/>
                <w:color w:val="auto"/>
                <w:sz w:val="21"/>
                <w:szCs w:val="21"/>
              </w:rPr>
            </w:pPr>
          </w:p>
        </w:tc>
        <w:tc>
          <w:tcPr>
            <w:tcW w:w="1475" w:type="dxa"/>
            <w:vAlign w:val="center"/>
          </w:tcPr>
          <w:p w14:paraId="74AADB7B">
            <w:pPr>
              <w:suppressAutoHyphens/>
              <w:spacing w:line="240" w:lineRule="atLeast"/>
              <w:jc w:val="center"/>
              <w:rPr>
                <w:rFonts w:ascii="宋体" w:hAnsi="宋体" w:cs="宋体"/>
                <w:color w:val="auto"/>
                <w:sz w:val="21"/>
                <w:szCs w:val="21"/>
              </w:rPr>
            </w:pPr>
          </w:p>
        </w:tc>
        <w:tc>
          <w:tcPr>
            <w:tcW w:w="1218" w:type="dxa"/>
            <w:vAlign w:val="center"/>
          </w:tcPr>
          <w:p w14:paraId="3A7995CF">
            <w:pPr>
              <w:suppressAutoHyphens/>
              <w:spacing w:line="240" w:lineRule="atLeast"/>
              <w:jc w:val="center"/>
              <w:rPr>
                <w:rFonts w:ascii="宋体" w:hAnsi="宋体" w:cs="宋体"/>
                <w:color w:val="auto"/>
                <w:sz w:val="21"/>
                <w:szCs w:val="21"/>
              </w:rPr>
            </w:pPr>
          </w:p>
        </w:tc>
        <w:tc>
          <w:tcPr>
            <w:tcW w:w="1582" w:type="dxa"/>
            <w:vAlign w:val="center"/>
          </w:tcPr>
          <w:p w14:paraId="4FC95CED">
            <w:pPr>
              <w:suppressAutoHyphens/>
              <w:spacing w:line="240" w:lineRule="atLeast"/>
              <w:jc w:val="center"/>
              <w:rPr>
                <w:rFonts w:ascii="宋体" w:hAnsi="宋体" w:cs="宋体"/>
                <w:color w:val="auto"/>
                <w:sz w:val="21"/>
                <w:szCs w:val="21"/>
              </w:rPr>
            </w:pPr>
          </w:p>
        </w:tc>
      </w:tr>
      <w:tr w14:paraId="6FCC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2A93801">
            <w:pPr>
              <w:suppressAutoHyphens/>
              <w:spacing w:line="240" w:lineRule="atLeast"/>
              <w:jc w:val="center"/>
              <w:rPr>
                <w:rFonts w:ascii="宋体" w:hAnsi="宋体" w:cs="宋体"/>
                <w:color w:val="auto"/>
                <w:sz w:val="21"/>
                <w:szCs w:val="21"/>
              </w:rPr>
            </w:pPr>
          </w:p>
        </w:tc>
        <w:tc>
          <w:tcPr>
            <w:tcW w:w="1741" w:type="dxa"/>
            <w:vAlign w:val="center"/>
          </w:tcPr>
          <w:p w14:paraId="13B3C7E0">
            <w:pPr>
              <w:suppressAutoHyphens/>
              <w:spacing w:line="240" w:lineRule="atLeast"/>
              <w:jc w:val="center"/>
              <w:rPr>
                <w:rFonts w:ascii="宋体" w:hAnsi="宋体" w:cs="宋体"/>
                <w:color w:val="auto"/>
                <w:sz w:val="21"/>
                <w:szCs w:val="21"/>
              </w:rPr>
            </w:pPr>
          </w:p>
        </w:tc>
        <w:tc>
          <w:tcPr>
            <w:tcW w:w="984" w:type="dxa"/>
            <w:vAlign w:val="center"/>
          </w:tcPr>
          <w:p w14:paraId="55D9336B">
            <w:pPr>
              <w:suppressAutoHyphens/>
              <w:spacing w:line="240" w:lineRule="atLeast"/>
              <w:jc w:val="center"/>
              <w:rPr>
                <w:rFonts w:ascii="宋体" w:hAnsi="宋体" w:cs="宋体"/>
                <w:color w:val="auto"/>
                <w:sz w:val="21"/>
                <w:szCs w:val="21"/>
              </w:rPr>
            </w:pPr>
          </w:p>
        </w:tc>
        <w:tc>
          <w:tcPr>
            <w:tcW w:w="1298" w:type="dxa"/>
            <w:gridSpan w:val="2"/>
            <w:vAlign w:val="center"/>
          </w:tcPr>
          <w:p w14:paraId="6D38A585">
            <w:pPr>
              <w:suppressAutoHyphens/>
              <w:spacing w:line="240" w:lineRule="atLeast"/>
              <w:jc w:val="center"/>
              <w:rPr>
                <w:rFonts w:ascii="宋体" w:hAnsi="宋体" w:cs="宋体"/>
                <w:color w:val="auto"/>
                <w:sz w:val="21"/>
                <w:szCs w:val="21"/>
              </w:rPr>
            </w:pPr>
          </w:p>
        </w:tc>
        <w:tc>
          <w:tcPr>
            <w:tcW w:w="1475" w:type="dxa"/>
            <w:vAlign w:val="center"/>
          </w:tcPr>
          <w:p w14:paraId="5F0AB284">
            <w:pPr>
              <w:suppressAutoHyphens/>
              <w:spacing w:line="240" w:lineRule="atLeast"/>
              <w:jc w:val="center"/>
              <w:rPr>
                <w:rFonts w:ascii="宋体" w:hAnsi="宋体" w:cs="宋体"/>
                <w:color w:val="auto"/>
                <w:sz w:val="21"/>
                <w:szCs w:val="21"/>
              </w:rPr>
            </w:pPr>
          </w:p>
        </w:tc>
        <w:tc>
          <w:tcPr>
            <w:tcW w:w="1218" w:type="dxa"/>
            <w:vAlign w:val="center"/>
          </w:tcPr>
          <w:p w14:paraId="378B544A">
            <w:pPr>
              <w:suppressAutoHyphens/>
              <w:spacing w:line="240" w:lineRule="atLeast"/>
              <w:jc w:val="center"/>
              <w:rPr>
                <w:rFonts w:ascii="宋体" w:hAnsi="宋体" w:cs="宋体"/>
                <w:color w:val="auto"/>
                <w:sz w:val="21"/>
                <w:szCs w:val="21"/>
              </w:rPr>
            </w:pPr>
          </w:p>
        </w:tc>
        <w:tc>
          <w:tcPr>
            <w:tcW w:w="1582" w:type="dxa"/>
            <w:vAlign w:val="center"/>
          </w:tcPr>
          <w:p w14:paraId="4D7C1747">
            <w:pPr>
              <w:suppressAutoHyphens/>
              <w:spacing w:line="240" w:lineRule="atLeast"/>
              <w:jc w:val="center"/>
              <w:rPr>
                <w:rFonts w:ascii="宋体" w:hAnsi="宋体" w:cs="宋体"/>
                <w:color w:val="auto"/>
                <w:sz w:val="21"/>
                <w:szCs w:val="21"/>
              </w:rPr>
            </w:pPr>
          </w:p>
        </w:tc>
      </w:tr>
      <w:tr w14:paraId="2407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9BA9174">
            <w:pPr>
              <w:suppressAutoHyphens/>
              <w:spacing w:line="240" w:lineRule="atLeast"/>
              <w:jc w:val="center"/>
              <w:rPr>
                <w:rFonts w:ascii="宋体" w:hAnsi="宋体" w:cs="宋体"/>
                <w:color w:val="auto"/>
                <w:sz w:val="21"/>
                <w:szCs w:val="21"/>
              </w:rPr>
            </w:pPr>
          </w:p>
        </w:tc>
        <w:tc>
          <w:tcPr>
            <w:tcW w:w="1741" w:type="dxa"/>
            <w:vAlign w:val="center"/>
          </w:tcPr>
          <w:p w14:paraId="209149B8">
            <w:pPr>
              <w:suppressAutoHyphens/>
              <w:spacing w:line="240" w:lineRule="atLeast"/>
              <w:jc w:val="center"/>
              <w:rPr>
                <w:rFonts w:ascii="宋体" w:hAnsi="宋体" w:cs="宋体"/>
                <w:color w:val="auto"/>
                <w:sz w:val="21"/>
                <w:szCs w:val="21"/>
              </w:rPr>
            </w:pPr>
          </w:p>
        </w:tc>
        <w:tc>
          <w:tcPr>
            <w:tcW w:w="984" w:type="dxa"/>
            <w:vAlign w:val="center"/>
          </w:tcPr>
          <w:p w14:paraId="4759D3CE">
            <w:pPr>
              <w:suppressAutoHyphens/>
              <w:spacing w:line="240" w:lineRule="atLeast"/>
              <w:jc w:val="center"/>
              <w:rPr>
                <w:rFonts w:ascii="宋体" w:hAnsi="宋体" w:cs="宋体"/>
                <w:color w:val="auto"/>
                <w:sz w:val="21"/>
                <w:szCs w:val="21"/>
              </w:rPr>
            </w:pPr>
          </w:p>
        </w:tc>
        <w:tc>
          <w:tcPr>
            <w:tcW w:w="1298" w:type="dxa"/>
            <w:gridSpan w:val="2"/>
            <w:vAlign w:val="center"/>
          </w:tcPr>
          <w:p w14:paraId="7F2E755D">
            <w:pPr>
              <w:suppressAutoHyphens/>
              <w:spacing w:line="240" w:lineRule="atLeast"/>
              <w:jc w:val="center"/>
              <w:rPr>
                <w:rFonts w:ascii="宋体" w:hAnsi="宋体" w:cs="宋体"/>
                <w:color w:val="auto"/>
                <w:sz w:val="21"/>
                <w:szCs w:val="21"/>
              </w:rPr>
            </w:pPr>
          </w:p>
        </w:tc>
        <w:tc>
          <w:tcPr>
            <w:tcW w:w="1475" w:type="dxa"/>
            <w:vAlign w:val="center"/>
          </w:tcPr>
          <w:p w14:paraId="5E1239EC">
            <w:pPr>
              <w:suppressAutoHyphens/>
              <w:spacing w:line="240" w:lineRule="atLeast"/>
              <w:jc w:val="center"/>
              <w:rPr>
                <w:rFonts w:ascii="宋体" w:hAnsi="宋体" w:cs="宋体"/>
                <w:color w:val="auto"/>
                <w:sz w:val="21"/>
                <w:szCs w:val="21"/>
              </w:rPr>
            </w:pPr>
          </w:p>
        </w:tc>
        <w:tc>
          <w:tcPr>
            <w:tcW w:w="1218" w:type="dxa"/>
            <w:vAlign w:val="center"/>
          </w:tcPr>
          <w:p w14:paraId="02D5681C">
            <w:pPr>
              <w:suppressAutoHyphens/>
              <w:spacing w:line="240" w:lineRule="atLeast"/>
              <w:jc w:val="center"/>
              <w:rPr>
                <w:rFonts w:ascii="宋体" w:hAnsi="宋体" w:cs="宋体"/>
                <w:color w:val="auto"/>
                <w:sz w:val="21"/>
                <w:szCs w:val="21"/>
              </w:rPr>
            </w:pPr>
          </w:p>
        </w:tc>
        <w:tc>
          <w:tcPr>
            <w:tcW w:w="1582" w:type="dxa"/>
            <w:vAlign w:val="center"/>
          </w:tcPr>
          <w:p w14:paraId="79305014">
            <w:pPr>
              <w:suppressAutoHyphens/>
              <w:spacing w:line="240" w:lineRule="atLeast"/>
              <w:jc w:val="center"/>
              <w:rPr>
                <w:rFonts w:ascii="宋体" w:hAnsi="宋体" w:cs="宋体"/>
                <w:color w:val="auto"/>
                <w:sz w:val="21"/>
                <w:szCs w:val="21"/>
              </w:rPr>
            </w:pPr>
          </w:p>
        </w:tc>
      </w:tr>
      <w:tr w14:paraId="7831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69081FC">
            <w:pPr>
              <w:suppressAutoHyphens/>
              <w:spacing w:line="240" w:lineRule="atLeast"/>
              <w:jc w:val="center"/>
              <w:rPr>
                <w:rFonts w:ascii="宋体" w:hAnsi="宋体" w:cs="宋体"/>
                <w:color w:val="auto"/>
                <w:sz w:val="21"/>
                <w:szCs w:val="21"/>
              </w:rPr>
            </w:pPr>
          </w:p>
        </w:tc>
        <w:tc>
          <w:tcPr>
            <w:tcW w:w="1741" w:type="dxa"/>
            <w:vAlign w:val="center"/>
          </w:tcPr>
          <w:p w14:paraId="38EC8008">
            <w:pPr>
              <w:suppressAutoHyphens/>
              <w:spacing w:line="240" w:lineRule="atLeast"/>
              <w:jc w:val="center"/>
              <w:rPr>
                <w:rFonts w:ascii="宋体" w:hAnsi="宋体" w:cs="宋体"/>
                <w:color w:val="auto"/>
                <w:sz w:val="21"/>
                <w:szCs w:val="21"/>
              </w:rPr>
            </w:pPr>
          </w:p>
        </w:tc>
        <w:tc>
          <w:tcPr>
            <w:tcW w:w="984" w:type="dxa"/>
            <w:vAlign w:val="center"/>
          </w:tcPr>
          <w:p w14:paraId="716E6201">
            <w:pPr>
              <w:suppressAutoHyphens/>
              <w:spacing w:line="240" w:lineRule="atLeast"/>
              <w:jc w:val="center"/>
              <w:rPr>
                <w:rFonts w:ascii="宋体" w:hAnsi="宋体" w:cs="宋体"/>
                <w:color w:val="auto"/>
                <w:sz w:val="21"/>
                <w:szCs w:val="21"/>
              </w:rPr>
            </w:pPr>
          </w:p>
        </w:tc>
        <w:tc>
          <w:tcPr>
            <w:tcW w:w="1298" w:type="dxa"/>
            <w:gridSpan w:val="2"/>
            <w:vAlign w:val="center"/>
          </w:tcPr>
          <w:p w14:paraId="33DE8F47">
            <w:pPr>
              <w:suppressAutoHyphens/>
              <w:spacing w:line="240" w:lineRule="atLeast"/>
              <w:jc w:val="center"/>
              <w:rPr>
                <w:rFonts w:ascii="宋体" w:hAnsi="宋体" w:cs="宋体"/>
                <w:color w:val="auto"/>
                <w:sz w:val="21"/>
                <w:szCs w:val="21"/>
              </w:rPr>
            </w:pPr>
          </w:p>
        </w:tc>
        <w:tc>
          <w:tcPr>
            <w:tcW w:w="1475" w:type="dxa"/>
            <w:vAlign w:val="center"/>
          </w:tcPr>
          <w:p w14:paraId="032E5A17">
            <w:pPr>
              <w:suppressAutoHyphens/>
              <w:spacing w:line="240" w:lineRule="atLeast"/>
              <w:jc w:val="center"/>
              <w:rPr>
                <w:rFonts w:ascii="宋体" w:hAnsi="宋体" w:cs="宋体"/>
                <w:color w:val="auto"/>
                <w:sz w:val="21"/>
                <w:szCs w:val="21"/>
              </w:rPr>
            </w:pPr>
          </w:p>
        </w:tc>
        <w:tc>
          <w:tcPr>
            <w:tcW w:w="1218" w:type="dxa"/>
            <w:vAlign w:val="center"/>
          </w:tcPr>
          <w:p w14:paraId="2B8C1016">
            <w:pPr>
              <w:suppressAutoHyphens/>
              <w:spacing w:line="240" w:lineRule="atLeast"/>
              <w:jc w:val="center"/>
              <w:rPr>
                <w:rFonts w:ascii="宋体" w:hAnsi="宋体" w:cs="宋体"/>
                <w:color w:val="auto"/>
                <w:sz w:val="21"/>
                <w:szCs w:val="21"/>
              </w:rPr>
            </w:pPr>
          </w:p>
        </w:tc>
        <w:tc>
          <w:tcPr>
            <w:tcW w:w="1582" w:type="dxa"/>
            <w:vAlign w:val="center"/>
          </w:tcPr>
          <w:p w14:paraId="025BB449">
            <w:pPr>
              <w:suppressAutoHyphens/>
              <w:spacing w:line="240" w:lineRule="atLeast"/>
              <w:jc w:val="center"/>
              <w:rPr>
                <w:rFonts w:ascii="宋体" w:hAnsi="宋体" w:cs="宋体"/>
                <w:color w:val="auto"/>
                <w:sz w:val="21"/>
                <w:szCs w:val="21"/>
              </w:rPr>
            </w:pPr>
          </w:p>
        </w:tc>
      </w:tr>
      <w:tr w14:paraId="5A5C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8"/>
            <w:vAlign w:val="center"/>
          </w:tcPr>
          <w:p w14:paraId="69492019">
            <w:pPr>
              <w:suppressAutoHyphens/>
              <w:spacing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58D9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8"/>
            <w:vAlign w:val="center"/>
          </w:tcPr>
          <w:p w14:paraId="45BC4740">
            <w:pPr>
              <w:suppressAutoHyphens/>
              <w:spacing w:line="240" w:lineRule="atLeast"/>
              <w:rPr>
                <w:rFonts w:ascii="宋体" w:hAnsi="宋体" w:cs="宋体"/>
                <w:sz w:val="21"/>
                <w:szCs w:val="21"/>
              </w:rPr>
            </w:pPr>
            <w:r>
              <w:rPr>
                <w:rFonts w:hint="eastAsia" w:ascii="宋体" w:hAnsi="宋体" w:cs="宋体"/>
                <w:sz w:val="21"/>
                <w:szCs w:val="21"/>
              </w:rPr>
              <w:t>合计人民币（大写）：</w:t>
            </w:r>
          </w:p>
        </w:tc>
      </w:tr>
      <w:tr w14:paraId="0723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8"/>
          </w:tcPr>
          <w:p w14:paraId="243D0915">
            <w:pPr>
              <w:suppressAutoHyphens/>
              <w:spacing w:line="240" w:lineRule="atLeast"/>
              <w:rPr>
                <w:rFonts w:ascii="宋体" w:hAnsi="宋体" w:cs="宋体"/>
                <w:sz w:val="21"/>
                <w:szCs w:val="21"/>
              </w:rPr>
            </w:pPr>
            <w:r>
              <w:rPr>
                <w:rFonts w:hint="eastAsia" w:ascii="宋体" w:hAnsi="宋体" w:cs="宋体"/>
                <w:sz w:val="21"/>
                <w:szCs w:val="21"/>
              </w:rPr>
              <w:t>一、质量要求和技术标准。供方提供的商品必须是全新的，完全符合国家有关技术标准，供方的质量保证及售后服务承诺如下：</w:t>
            </w:r>
          </w:p>
          <w:p w14:paraId="6C7C452E">
            <w:pPr>
              <w:suppressAutoHyphens/>
              <w:spacing w:line="240" w:lineRule="atLeast"/>
              <w:rPr>
                <w:rFonts w:ascii="宋体" w:hAnsi="宋体" w:cs="宋体"/>
                <w:sz w:val="21"/>
                <w:szCs w:val="21"/>
              </w:rPr>
            </w:pPr>
            <w:r>
              <w:rPr>
                <w:rFonts w:hint="eastAsia" w:ascii="宋体" w:hAnsi="宋体" w:cs="宋体"/>
                <w:sz w:val="21"/>
                <w:szCs w:val="21"/>
              </w:rPr>
              <w:t>1、质保期限：</w:t>
            </w:r>
          </w:p>
          <w:p w14:paraId="37C3CD2C">
            <w:pPr>
              <w:suppressAutoHyphens/>
              <w:spacing w:line="240" w:lineRule="atLeast"/>
              <w:rPr>
                <w:rFonts w:ascii="宋体" w:hAnsi="宋体" w:cs="宋体"/>
                <w:sz w:val="21"/>
                <w:szCs w:val="21"/>
              </w:rPr>
            </w:pPr>
            <w:r>
              <w:rPr>
                <w:rFonts w:hint="eastAsia" w:ascii="宋体" w:hAnsi="宋体" w:cs="宋体"/>
                <w:sz w:val="21"/>
                <w:szCs w:val="21"/>
              </w:rPr>
              <w:t>2、保修范围：</w:t>
            </w:r>
          </w:p>
          <w:p w14:paraId="106D1E57">
            <w:pPr>
              <w:suppressAutoHyphens/>
              <w:spacing w:line="240" w:lineRule="atLeast"/>
              <w:rPr>
                <w:rFonts w:ascii="宋体" w:hAnsi="宋体" w:cs="宋体"/>
                <w:sz w:val="21"/>
                <w:szCs w:val="21"/>
              </w:rPr>
            </w:pPr>
            <w:r>
              <w:rPr>
                <w:rFonts w:hint="eastAsia" w:ascii="宋体" w:hAnsi="宋体" w:cs="宋体"/>
                <w:sz w:val="21"/>
                <w:szCs w:val="21"/>
              </w:rPr>
              <w:t>3、服务措施：</w:t>
            </w:r>
          </w:p>
          <w:p w14:paraId="13A29E03">
            <w:pPr>
              <w:suppressAutoHyphens/>
              <w:spacing w:line="240" w:lineRule="atLeast"/>
              <w:rPr>
                <w:rFonts w:ascii="宋体" w:hAnsi="宋体" w:cs="宋体"/>
                <w:sz w:val="21"/>
                <w:szCs w:val="21"/>
              </w:rPr>
            </w:pPr>
            <w:r>
              <w:rPr>
                <w:rFonts w:hint="eastAsia" w:ascii="宋体" w:hAnsi="宋体" w:cs="宋体"/>
                <w:sz w:val="21"/>
                <w:szCs w:val="21"/>
              </w:rPr>
              <w:t>4、质保期后服务：</w:t>
            </w:r>
          </w:p>
        </w:tc>
      </w:tr>
      <w:tr w14:paraId="5C40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8"/>
          </w:tcPr>
          <w:p w14:paraId="238320EE">
            <w:pPr>
              <w:suppressAutoHyphens/>
              <w:spacing w:line="240" w:lineRule="atLeast"/>
              <w:rPr>
                <w:rFonts w:ascii="宋体" w:hAnsi="宋体" w:cs="宋体"/>
                <w:sz w:val="21"/>
                <w:szCs w:val="21"/>
              </w:rPr>
            </w:pPr>
            <w:r>
              <w:rPr>
                <w:rFonts w:hint="eastAsia" w:ascii="宋体" w:hAnsi="宋体" w:cs="宋体"/>
                <w:sz w:val="21"/>
                <w:szCs w:val="21"/>
              </w:rPr>
              <w:t>二、随机备品、附件、工具数量及供应方法：</w:t>
            </w:r>
          </w:p>
        </w:tc>
      </w:tr>
      <w:tr w14:paraId="757C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8"/>
          </w:tcPr>
          <w:p w14:paraId="24F4238B">
            <w:pPr>
              <w:suppressAutoHyphens/>
              <w:spacing w:line="240" w:lineRule="atLeast"/>
              <w:rPr>
                <w:rFonts w:ascii="宋体" w:hAnsi="宋体" w:cs="宋体"/>
                <w:sz w:val="21"/>
                <w:szCs w:val="21"/>
              </w:rPr>
            </w:pPr>
            <w:r>
              <w:rPr>
                <w:rFonts w:hint="eastAsia" w:ascii="宋体" w:hAnsi="宋体" w:cs="宋体"/>
                <w:sz w:val="21"/>
                <w:szCs w:val="21"/>
              </w:rPr>
              <w:t>三、交货方式：</w:t>
            </w:r>
          </w:p>
        </w:tc>
      </w:tr>
      <w:tr w14:paraId="4646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3CA6746D">
            <w:pPr>
              <w:suppressAutoHyphens/>
              <w:spacing w:line="240" w:lineRule="atLeast"/>
              <w:rPr>
                <w:rFonts w:ascii="宋体" w:hAnsi="宋体" w:cs="宋体"/>
                <w:sz w:val="21"/>
                <w:szCs w:val="21"/>
              </w:rPr>
            </w:pPr>
            <w:r>
              <w:rPr>
                <w:rFonts w:hint="eastAsia" w:ascii="宋体" w:hAnsi="宋体" w:cs="宋体"/>
                <w:sz w:val="21"/>
                <w:szCs w:val="21"/>
              </w:rPr>
              <w:t>四、验收标准、方法：</w:t>
            </w:r>
          </w:p>
          <w:p w14:paraId="63B094A7">
            <w:pPr>
              <w:suppressAutoHyphens/>
              <w:spacing w:line="240" w:lineRule="atLeast"/>
              <w:rPr>
                <w:rFonts w:ascii="宋体" w:hAnsi="宋体" w:cs="宋体"/>
                <w:sz w:val="21"/>
                <w:szCs w:val="21"/>
              </w:rPr>
            </w:pPr>
            <w:r>
              <w:rPr>
                <w:rFonts w:hint="eastAsia" w:ascii="宋体" w:hAnsi="宋体" w:cs="宋体"/>
                <w:sz w:val="21"/>
                <w:szCs w:val="21"/>
              </w:rPr>
              <w:t>如有异议，请于      日内提出。</w:t>
            </w:r>
          </w:p>
        </w:tc>
      </w:tr>
      <w:tr w14:paraId="6302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68092B3">
            <w:pPr>
              <w:suppressAutoHyphens/>
              <w:spacing w:line="240" w:lineRule="atLeast"/>
              <w:rPr>
                <w:rFonts w:ascii="宋体" w:hAnsi="宋体" w:cs="宋体"/>
                <w:color w:val="auto"/>
                <w:sz w:val="21"/>
                <w:szCs w:val="21"/>
              </w:rPr>
            </w:pPr>
            <w:r>
              <w:rPr>
                <w:rFonts w:hint="eastAsia" w:ascii="宋体" w:hAnsi="宋体" w:cs="宋体"/>
                <w:color w:val="auto"/>
                <w:sz w:val="21"/>
                <w:szCs w:val="21"/>
                <w:lang w:val="en-US" w:eastAsia="zh-CN"/>
              </w:rPr>
              <w:t>五</w:t>
            </w:r>
            <w:r>
              <w:rPr>
                <w:rFonts w:hint="eastAsia" w:ascii="宋体" w:hAnsi="宋体" w:cs="宋体"/>
                <w:color w:val="auto"/>
                <w:sz w:val="21"/>
                <w:szCs w:val="21"/>
              </w:rPr>
              <w:t>、付款方式：</w:t>
            </w:r>
          </w:p>
          <w:p w14:paraId="73E7FC89">
            <w:pPr>
              <w:suppressAutoHyphens/>
              <w:spacing w:line="240" w:lineRule="atLeast"/>
              <w:rPr>
                <w:rFonts w:ascii="宋体" w:hAnsi="宋体" w:cs="宋体"/>
                <w:color w:val="auto"/>
                <w:sz w:val="21"/>
                <w:szCs w:val="21"/>
              </w:rPr>
            </w:pPr>
          </w:p>
        </w:tc>
      </w:tr>
      <w:tr w14:paraId="3FCD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628" w:type="dxa"/>
            <w:gridSpan w:val="8"/>
          </w:tcPr>
          <w:p w14:paraId="6729AE5E">
            <w:pPr>
              <w:suppressAutoHyphens/>
              <w:spacing w:line="240" w:lineRule="atLeast"/>
              <w:rPr>
                <w:rFonts w:hint="eastAsia" w:ascii="宋体" w:hAnsi="宋体" w:cs="宋体"/>
                <w:color w:val="auto"/>
                <w:sz w:val="24"/>
                <w:szCs w:val="24"/>
              </w:rPr>
            </w:pPr>
            <w:r>
              <w:rPr>
                <w:rFonts w:hint="eastAsia" w:ascii="宋体" w:hAnsi="宋体" w:cs="宋体"/>
                <w:color w:val="auto"/>
                <w:sz w:val="24"/>
                <w:szCs w:val="24"/>
                <w:lang w:val="en-US" w:eastAsia="zh-CN"/>
              </w:rPr>
              <w:t>六、结算方式：</w:t>
            </w:r>
          </w:p>
          <w:p w14:paraId="25D9442E">
            <w:pPr>
              <w:suppressAutoHyphens/>
              <w:spacing w:line="240" w:lineRule="atLeast"/>
              <w:rPr>
                <w:rFonts w:hint="eastAsia" w:ascii="宋体" w:hAnsi="宋体" w:eastAsia="宋体" w:cs="宋体"/>
                <w:color w:val="auto"/>
                <w:sz w:val="21"/>
                <w:szCs w:val="21"/>
                <w:lang w:eastAsia="zh-CN"/>
              </w:rPr>
            </w:pPr>
            <w:r>
              <w:rPr>
                <w:rFonts w:hint="eastAsia" w:ascii="宋体" w:hAnsi="宋体" w:cs="宋体"/>
                <w:color w:val="auto"/>
                <w:sz w:val="24"/>
                <w:szCs w:val="24"/>
                <w:lang w:val="en-US" w:eastAsia="zh-CN"/>
              </w:rPr>
              <w:t xml:space="preserve"> </w:t>
            </w:r>
          </w:p>
        </w:tc>
      </w:tr>
      <w:tr w14:paraId="6115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0355D5F">
            <w:pPr>
              <w:suppressAutoHyphens/>
              <w:spacing w:line="240" w:lineRule="atLeast"/>
              <w:rPr>
                <w:rFonts w:ascii="宋体" w:hAnsi="宋体" w:cs="宋体"/>
                <w:color w:val="auto"/>
                <w:sz w:val="21"/>
                <w:szCs w:val="21"/>
              </w:rPr>
            </w:pPr>
            <w:r>
              <w:rPr>
                <w:rFonts w:hint="eastAsia" w:ascii="宋体" w:hAnsi="宋体" w:cs="宋体"/>
                <w:color w:val="auto"/>
                <w:sz w:val="21"/>
                <w:szCs w:val="21"/>
                <w:lang w:val="en-US" w:eastAsia="zh-CN"/>
              </w:rPr>
              <w:t>七</w:t>
            </w:r>
            <w:r>
              <w:rPr>
                <w:rFonts w:hint="eastAsia" w:ascii="宋体" w:hAnsi="宋体" w:cs="宋体"/>
                <w:color w:val="auto"/>
                <w:sz w:val="21"/>
                <w:szCs w:val="21"/>
              </w:rPr>
              <w:t>、违约责任：</w:t>
            </w:r>
          </w:p>
          <w:p w14:paraId="57631234">
            <w:pPr>
              <w:suppressAutoHyphens/>
              <w:spacing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按《中华人民共和国民法典》、《中华人民共和国政府采购法》执行，或按双方约定。（采购人应按项目实际情况完整填写）</w:t>
            </w:r>
          </w:p>
        </w:tc>
      </w:tr>
      <w:tr w14:paraId="0218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3EA38A7E">
            <w:pPr>
              <w:suppressAutoHyphens/>
              <w:spacing w:line="240" w:lineRule="atLeast"/>
              <w:rPr>
                <w:rFonts w:ascii="宋体" w:hAnsi="宋体" w:cs="宋体"/>
                <w:color w:val="auto"/>
                <w:sz w:val="21"/>
                <w:szCs w:val="21"/>
              </w:rPr>
            </w:pPr>
            <w:r>
              <w:rPr>
                <w:rFonts w:hint="eastAsia" w:ascii="宋体" w:hAnsi="宋体" w:cs="宋体"/>
                <w:color w:val="auto"/>
                <w:sz w:val="21"/>
                <w:szCs w:val="21"/>
                <w:lang w:val="en-US" w:eastAsia="zh-CN"/>
              </w:rPr>
              <w:t>九</w:t>
            </w:r>
            <w:r>
              <w:rPr>
                <w:rFonts w:hint="eastAsia" w:ascii="宋体" w:hAnsi="宋体" w:cs="宋体"/>
                <w:color w:val="auto"/>
                <w:sz w:val="21"/>
                <w:szCs w:val="21"/>
              </w:rPr>
              <w:t>、其他约定事项：</w:t>
            </w:r>
          </w:p>
          <w:p w14:paraId="0BA077A4">
            <w:pPr>
              <w:suppressAutoHyphens/>
              <w:spacing w:line="240" w:lineRule="atLeas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 xml:space="preserve"> </w:t>
            </w:r>
          </w:p>
        </w:tc>
      </w:tr>
      <w:tr w14:paraId="0BF9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4503" w:type="dxa"/>
            <w:gridSpan w:val="4"/>
          </w:tcPr>
          <w:p w14:paraId="4E443511">
            <w:pPr>
              <w:suppressAutoHyphens/>
              <w:spacing w:line="240" w:lineRule="atLeast"/>
              <w:rPr>
                <w:rFonts w:ascii="宋体" w:hAnsi="宋体" w:cs="宋体"/>
                <w:color w:val="auto"/>
                <w:sz w:val="21"/>
                <w:szCs w:val="21"/>
              </w:rPr>
            </w:pPr>
            <w:r>
              <w:rPr>
                <w:rFonts w:hint="eastAsia" w:ascii="宋体" w:hAnsi="宋体" w:cs="宋体"/>
                <w:color w:val="auto"/>
                <w:sz w:val="21"/>
                <w:szCs w:val="21"/>
              </w:rPr>
              <w:t>需方：</w:t>
            </w:r>
          </w:p>
          <w:p w14:paraId="36BCA0D3">
            <w:pPr>
              <w:suppressAutoHyphens/>
              <w:spacing w:line="240" w:lineRule="atLeast"/>
              <w:rPr>
                <w:rFonts w:ascii="宋体" w:hAnsi="宋体" w:cs="宋体"/>
                <w:color w:val="auto"/>
                <w:sz w:val="21"/>
                <w:szCs w:val="21"/>
              </w:rPr>
            </w:pPr>
            <w:r>
              <w:rPr>
                <w:rFonts w:hint="eastAsia" w:ascii="宋体" w:hAnsi="宋体" w:cs="宋体"/>
                <w:color w:val="auto"/>
                <w:sz w:val="21"/>
                <w:szCs w:val="21"/>
              </w:rPr>
              <w:t>地址：</w:t>
            </w:r>
          </w:p>
          <w:p w14:paraId="6A2B1B45">
            <w:pPr>
              <w:suppressAutoHyphens/>
              <w:spacing w:line="240" w:lineRule="atLeast"/>
              <w:rPr>
                <w:rFonts w:ascii="宋体" w:hAnsi="宋体" w:cs="宋体"/>
                <w:color w:val="auto"/>
                <w:sz w:val="21"/>
                <w:szCs w:val="21"/>
              </w:rPr>
            </w:pPr>
            <w:r>
              <w:rPr>
                <w:rFonts w:hint="eastAsia" w:ascii="宋体" w:hAnsi="宋体" w:cs="宋体"/>
                <w:color w:val="auto"/>
                <w:sz w:val="21"/>
                <w:szCs w:val="21"/>
              </w:rPr>
              <w:t>联系电话：</w:t>
            </w:r>
          </w:p>
          <w:p w14:paraId="10C5DE1C">
            <w:pPr>
              <w:suppressAutoHyphens/>
              <w:spacing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5125" w:type="dxa"/>
            <w:gridSpan w:val="4"/>
          </w:tcPr>
          <w:p w14:paraId="6CB97E69">
            <w:pPr>
              <w:suppressAutoHyphens/>
              <w:spacing w:line="240" w:lineRule="atLeast"/>
              <w:rPr>
                <w:rFonts w:ascii="宋体" w:hAnsi="宋体" w:cs="宋体"/>
                <w:color w:val="auto"/>
                <w:sz w:val="21"/>
                <w:szCs w:val="21"/>
              </w:rPr>
            </w:pPr>
            <w:r>
              <w:rPr>
                <w:rFonts w:hint="eastAsia" w:ascii="宋体" w:hAnsi="宋体" w:cs="宋体"/>
                <w:color w:val="auto"/>
                <w:sz w:val="21"/>
                <w:szCs w:val="21"/>
              </w:rPr>
              <w:t>供方：</w:t>
            </w:r>
          </w:p>
          <w:p w14:paraId="388B7FA0">
            <w:pPr>
              <w:suppressAutoHyphens/>
              <w:spacing w:line="240" w:lineRule="atLeast"/>
              <w:rPr>
                <w:rFonts w:ascii="宋体" w:hAnsi="宋体" w:cs="宋体"/>
                <w:color w:val="auto"/>
                <w:sz w:val="21"/>
                <w:szCs w:val="21"/>
              </w:rPr>
            </w:pPr>
            <w:r>
              <w:rPr>
                <w:rFonts w:hint="eastAsia" w:ascii="宋体" w:hAnsi="宋体" w:cs="宋体"/>
                <w:color w:val="auto"/>
                <w:sz w:val="21"/>
                <w:szCs w:val="21"/>
              </w:rPr>
              <w:t>地址：</w:t>
            </w:r>
          </w:p>
          <w:p w14:paraId="63EBD0DE">
            <w:pPr>
              <w:suppressAutoHyphens/>
              <w:spacing w:line="240" w:lineRule="atLeast"/>
              <w:rPr>
                <w:rFonts w:ascii="宋体" w:hAnsi="宋体" w:cs="宋体"/>
                <w:color w:val="auto"/>
                <w:sz w:val="21"/>
                <w:szCs w:val="21"/>
              </w:rPr>
            </w:pPr>
            <w:r>
              <w:rPr>
                <w:rFonts w:hint="eastAsia" w:ascii="宋体" w:hAnsi="宋体" w:cs="宋体"/>
                <w:color w:val="auto"/>
                <w:sz w:val="21"/>
                <w:szCs w:val="21"/>
              </w:rPr>
              <w:t>电话：</w:t>
            </w:r>
          </w:p>
          <w:p w14:paraId="294C53C2">
            <w:pPr>
              <w:suppressAutoHyphens/>
              <w:spacing w:line="240" w:lineRule="atLeast"/>
              <w:rPr>
                <w:rFonts w:ascii="宋体" w:hAnsi="宋体" w:cs="宋体"/>
                <w:color w:val="auto"/>
                <w:sz w:val="21"/>
                <w:szCs w:val="21"/>
              </w:rPr>
            </w:pPr>
            <w:r>
              <w:rPr>
                <w:rFonts w:hint="eastAsia" w:ascii="宋体" w:hAnsi="宋体" w:cs="宋体"/>
                <w:color w:val="auto"/>
                <w:sz w:val="21"/>
                <w:szCs w:val="21"/>
              </w:rPr>
              <w:t>传真：</w:t>
            </w:r>
          </w:p>
          <w:p w14:paraId="63382BE1">
            <w:pPr>
              <w:suppressAutoHyphens/>
              <w:spacing w:line="240" w:lineRule="atLeast"/>
              <w:rPr>
                <w:rFonts w:ascii="宋体" w:hAnsi="宋体" w:cs="宋体"/>
                <w:color w:val="auto"/>
                <w:sz w:val="21"/>
                <w:szCs w:val="21"/>
              </w:rPr>
            </w:pPr>
            <w:r>
              <w:rPr>
                <w:rFonts w:hint="eastAsia" w:ascii="宋体" w:hAnsi="宋体" w:cs="宋体"/>
                <w:color w:val="auto"/>
                <w:sz w:val="21"/>
                <w:szCs w:val="21"/>
              </w:rPr>
              <w:t>开户银行：</w:t>
            </w:r>
          </w:p>
          <w:p w14:paraId="39B5BC97">
            <w:pPr>
              <w:suppressAutoHyphens/>
              <w:spacing w:line="240" w:lineRule="atLeast"/>
              <w:rPr>
                <w:rFonts w:ascii="宋体" w:hAnsi="宋体" w:cs="宋体"/>
                <w:color w:val="auto"/>
                <w:sz w:val="21"/>
                <w:szCs w:val="21"/>
              </w:rPr>
            </w:pPr>
            <w:r>
              <w:rPr>
                <w:rFonts w:hint="eastAsia" w:ascii="宋体" w:hAnsi="宋体" w:cs="宋体"/>
                <w:color w:val="auto"/>
                <w:sz w:val="21"/>
                <w:szCs w:val="21"/>
              </w:rPr>
              <w:t>账号：</w:t>
            </w:r>
          </w:p>
          <w:p w14:paraId="72BD4ADE">
            <w:pPr>
              <w:suppressAutoHyphens/>
              <w:spacing w:line="240" w:lineRule="atLeast"/>
              <w:rPr>
                <w:rFonts w:ascii="宋体" w:hAnsi="宋体" w:cs="宋体"/>
                <w:color w:val="auto"/>
                <w:sz w:val="21"/>
                <w:szCs w:val="21"/>
              </w:rPr>
            </w:pPr>
            <w:r>
              <w:rPr>
                <w:rFonts w:hint="eastAsia" w:ascii="宋体" w:hAnsi="宋体" w:cs="宋体"/>
                <w:color w:val="auto"/>
                <w:sz w:val="21"/>
                <w:szCs w:val="21"/>
              </w:rPr>
              <w:t>授权代表：</w:t>
            </w:r>
          </w:p>
          <w:p w14:paraId="67EBC381">
            <w:pPr>
              <w:widowControl/>
              <w:suppressAutoHyphens/>
              <w:spacing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254D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2D2EC341">
            <w:pPr>
              <w:suppressAutoHyphens/>
              <w:spacing w:line="240" w:lineRule="atLeast"/>
              <w:rPr>
                <w:rFonts w:ascii="宋体" w:hAnsi="宋体" w:cs="宋体"/>
                <w:sz w:val="21"/>
                <w:szCs w:val="21"/>
              </w:rPr>
            </w:pPr>
            <w:r>
              <w:rPr>
                <w:rFonts w:hint="eastAsia" w:ascii="宋体" w:hAnsi="宋体" w:cs="宋体"/>
                <w:sz w:val="21"/>
                <w:szCs w:val="21"/>
              </w:rPr>
              <w:t>备注：</w:t>
            </w:r>
          </w:p>
          <w:p w14:paraId="5DEA0A7A">
            <w:pPr>
              <w:suppressAutoHyphens/>
              <w:spacing w:line="240" w:lineRule="atLeast"/>
              <w:rPr>
                <w:rFonts w:ascii="宋体" w:hAnsi="宋体" w:cs="宋体"/>
                <w:sz w:val="21"/>
                <w:szCs w:val="21"/>
              </w:rPr>
            </w:pPr>
          </w:p>
          <w:p w14:paraId="4599963A">
            <w:pPr>
              <w:suppressAutoHyphens/>
              <w:spacing w:line="240" w:lineRule="atLeast"/>
              <w:rPr>
                <w:rFonts w:ascii="宋体" w:hAnsi="宋体" w:cs="宋体"/>
                <w:sz w:val="21"/>
                <w:szCs w:val="21"/>
              </w:rPr>
            </w:pPr>
          </w:p>
        </w:tc>
      </w:tr>
    </w:tbl>
    <w:p w14:paraId="38269048">
      <w:pPr>
        <w:spacing w:line="360" w:lineRule="auto"/>
        <w:ind w:firstLine="480" w:firstLineChars="200"/>
        <w:rPr>
          <w:rFonts w:ascii="宋体" w:hAnsi="宋体" w:cs="宋体"/>
          <w:color w:val="000000"/>
          <w:sz w:val="24"/>
        </w:rPr>
      </w:pPr>
      <w:r>
        <w:rPr>
          <w:rFonts w:hint="eastAsia" w:ascii="宋体" w:hAnsi="宋体" w:cs="宋体"/>
          <w:color w:val="000000"/>
          <w:sz w:val="24"/>
        </w:rPr>
        <w:t>签约时间：           年   月   日      签约地点：</w:t>
      </w:r>
    </w:p>
    <w:p w14:paraId="3C9C17D5">
      <w:pPr>
        <w:spacing w:line="500" w:lineRule="exact"/>
        <w:ind w:firstLine="480" w:firstLineChars="200"/>
        <w:rPr>
          <w:rFonts w:ascii="宋体" w:hAnsi="宋体" w:cs="宋体"/>
          <w:color w:val="000000"/>
          <w:sz w:val="24"/>
        </w:rPr>
        <w:sectPr>
          <w:headerReference r:id="rId8" w:type="default"/>
          <w:pgSz w:w="11907" w:h="16840"/>
          <w:pgMar w:top="1134" w:right="1191" w:bottom="1134" w:left="1191" w:header="851" w:footer="992" w:gutter="0"/>
          <w:pgNumType w:fmt="numberInDash"/>
          <w:cols w:space="720" w:num="1"/>
          <w:docGrid w:linePitch="381" w:charSpace="-5735"/>
        </w:sectPr>
      </w:pPr>
    </w:p>
    <w:bookmarkEnd w:id="150"/>
    <w:p w14:paraId="0CFA02B9">
      <w:pPr>
        <w:pStyle w:val="3"/>
        <w:spacing w:line="360" w:lineRule="auto"/>
        <w:jc w:val="center"/>
        <w:rPr>
          <w:rFonts w:ascii="宋体" w:hAnsi="宋体" w:eastAsia="宋体" w:cs="宋体"/>
          <w:sz w:val="36"/>
          <w:szCs w:val="30"/>
        </w:rPr>
      </w:pPr>
      <w:bookmarkStart w:id="151" w:name="_Toc89693272"/>
      <w:bookmarkStart w:id="152" w:name="_Toc32590"/>
      <w:r>
        <w:rPr>
          <w:rFonts w:hint="eastAsia" w:ascii="宋体" w:hAnsi="宋体" w:eastAsia="宋体" w:cs="宋体"/>
          <w:sz w:val="36"/>
          <w:szCs w:val="30"/>
        </w:rPr>
        <w:t>第七篇  响应文件编制要求</w:t>
      </w:r>
      <w:bookmarkEnd w:id="151"/>
      <w:bookmarkEnd w:id="152"/>
    </w:p>
    <w:p w14:paraId="1CCB9279">
      <w:pPr>
        <w:pStyle w:val="4"/>
        <w:spacing w:before="0" w:after="0" w:line="360" w:lineRule="auto"/>
        <w:ind w:firstLine="482" w:firstLineChars="200"/>
        <w:rPr>
          <w:rFonts w:ascii="宋体" w:hAnsi="宋体" w:cs="宋体"/>
          <w:sz w:val="24"/>
          <w:szCs w:val="24"/>
        </w:rPr>
      </w:pPr>
      <w:bookmarkStart w:id="153" w:name="_Toc27693"/>
      <w:bookmarkStart w:id="154" w:name="_Toc89693273"/>
      <w:r>
        <w:rPr>
          <w:rFonts w:hint="eastAsia" w:ascii="宋体" w:hAnsi="宋体" w:cs="宋体"/>
          <w:sz w:val="24"/>
          <w:szCs w:val="24"/>
        </w:rPr>
        <w:t>一、经济部分</w:t>
      </w:r>
      <w:bookmarkEnd w:id="153"/>
      <w:bookmarkEnd w:id="154"/>
    </w:p>
    <w:p w14:paraId="1AC07DED">
      <w:pPr>
        <w:snapToGrid w:val="0"/>
        <w:spacing w:line="360" w:lineRule="auto"/>
        <w:ind w:firstLine="480" w:firstLineChars="200"/>
        <w:rPr>
          <w:rFonts w:ascii="宋体" w:hAnsi="宋体" w:cs="宋体"/>
          <w:sz w:val="24"/>
          <w:szCs w:val="24"/>
        </w:rPr>
      </w:pPr>
      <w:r>
        <w:rPr>
          <w:rFonts w:hint="eastAsia" w:ascii="宋体" w:hAnsi="宋体" w:cs="宋体"/>
          <w:sz w:val="24"/>
          <w:szCs w:val="24"/>
        </w:rPr>
        <w:t>（一）竞争性比选报价函</w:t>
      </w:r>
    </w:p>
    <w:p w14:paraId="59F0D42D">
      <w:pPr>
        <w:pStyle w:val="4"/>
        <w:spacing w:before="0" w:after="0" w:line="360" w:lineRule="auto"/>
        <w:ind w:firstLine="482" w:firstLineChars="200"/>
        <w:rPr>
          <w:rFonts w:ascii="宋体" w:hAnsi="宋体" w:cs="宋体"/>
          <w:sz w:val="24"/>
          <w:szCs w:val="24"/>
        </w:rPr>
      </w:pPr>
      <w:bookmarkStart w:id="155" w:name="_Toc24304"/>
      <w:bookmarkStart w:id="156" w:name="_Toc89693274"/>
      <w:bookmarkStart w:id="157" w:name="_Toc78194469"/>
      <w:r>
        <w:rPr>
          <w:rFonts w:hint="eastAsia" w:ascii="宋体" w:hAnsi="宋体" w:cs="宋体"/>
          <w:sz w:val="24"/>
          <w:szCs w:val="24"/>
        </w:rPr>
        <w:t>二、技术部分</w:t>
      </w:r>
      <w:bookmarkEnd w:id="155"/>
      <w:bookmarkEnd w:id="156"/>
      <w:bookmarkEnd w:id="157"/>
    </w:p>
    <w:p w14:paraId="3149A1AA">
      <w:pPr>
        <w:snapToGrid w:val="0"/>
        <w:spacing w:line="360" w:lineRule="auto"/>
        <w:ind w:firstLine="480" w:firstLineChars="200"/>
        <w:rPr>
          <w:rFonts w:ascii="宋体" w:hAnsi="宋体" w:cs="宋体"/>
          <w:sz w:val="24"/>
          <w:szCs w:val="24"/>
        </w:rPr>
      </w:pPr>
      <w:r>
        <w:rPr>
          <w:rFonts w:hint="eastAsia" w:ascii="宋体" w:hAnsi="宋体" w:cs="宋体"/>
          <w:sz w:val="24"/>
          <w:szCs w:val="24"/>
        </w:rPr>
        <w:t>（一）技术部分</w:t>
      </w:r>
    </w:p>
    <w:p w14:paraId="6E00D095">
      <w:pPr>
        <w:snapToGrid w:val="0"/>
        <w:spacing w:line="360" w:lineRule="auto"/>
        <w:ind w:firstLine="480" w:firstLineChars="200"/>
        <w:rPr>
          <w:rFonts w:ascii="宋体" w:hAnsi="宋体" w:cs="宋体"/>
          <w:sz w:val="24"/>
          <w:szCs w:val="24"/>
        </w:rPr>
      </w:pPr>
      <w:r>
        <w:rPr>
          <w:rFonts w:hint="eastAsia" w:ascii="宋体" w:hAnsi="宋体" w:cs="宋体"/>
          <w:sz w:val="24"/>
          <w:szCs w:val="24"/>
        </w:rPr>
        <w:t>（二）技术响应偏离表</w:t>
      </w:r>
    </w:p>
    <w:p w14:paraId="67B53339">
      <w:pPr>
        <w:pStyle w:val="4"/>
        <w:spacing w:before="0" w:after="0" w:line="360" w:lineRule="auto"/>
        <w:ind w:firstLine="482" w:firstLineChars="200"/>
        <w:rPr>
          <w:rFonts w:ascii="宋体" w:hAnsi="宋体" w:cs="宋体"/>
          <w:sz w:val="24"/>
          <w:szCs w:val="24"/>
        </w:rPr>
      </w:pPr>
      <w:bookmarkStart w:id="158" w:name="_Toc89693275"/>
      <w:bookmarkStart w:id="159" w:name="_Toc31219"/>
      <w:r>
        <w:rPr>
          <w:rFonts w:hint="eastAsia" w:ascii="宋体" w:hAnsi="宋体" w:cs="宋体"/>
          <w:sz w:val="24"/>
          <w:szCs w:val="24"/>
        </w:rPr>
        <w:t>三、商务部分</w:t>
      </w:r>
      <w:bookmarkEnd w:id="158"/>
      <w:bookmarkEnd w:id="159"/>
    </w:p>
    <w:p w14:paraId="457374AF">
      <w:pPr>
        <w:snapToGrid w:val="0"/>
        <w:spacing w:line="360" w:lineRule="auto"/>
        <w:ind w:firstLine="480" w:firstLineChars="200"/>
        <w:rPr>
          <w:rFonts w:ascii="宋体" w:hAnsi="宋体" w:cs="宋体"/>
          <w:sz w:val="24"/>
          <w:szCs w:val="24"/>
        </w:rPr>
      </w:pPr>
      <w:r>
        <w:rPr>
          <w:rFonts w:hint="eastAsia" w:ascii="宋体" w:hAnsi="宋体" w:cs="宋体"/>
          <w:sz w:val="24"/>
          <w:szCs w:val="24"/>
        </w:rPr>
        <w:t>（一）商务响应偏离表</w:t>
      </w:r>
    </w:p>
    <w:p w14:paraId="6B72080A">
      <w:pPr>
        <w:pStyle w:val="4"/>
        <w:spacing w:before="0" w:after="0" w:line="360" w:lineRule="auto"/>
        <w:ind w:firstLine="482" w:firstLineChars="200"/>
        <w:rPr>
          <w:rFonts w:ascii="宋体" w:hAnsi="宋体" w:cs="宋体"/>
          <w:sz w:val="24"/>
          <w:szCs w:val="24"/>
        </w:rPr>
      </w:pPr>
      <w:bookmarkStart w:id="160" w:name="_Toc89693276"/>
      <w:bookmarkStart w:id="161" w:name="_Toc12468"/>
      <w:r>
        <w:rPr>
          <w:rFonts w:hint="eastAsia" w:ascii="宋体" w:hAnsi="宋体" w:cs="宋体"/>
          <w:sz w:val="24"/>
          <w:szCs w:val="24"/>
        </w:rPr>
        <w:t>四、资格条件及其他</w:t>
      </w:r>
      <w:bookmarkEnd w:id="160"/>
      <w:bookmarkEnd w:id="161"/>
    </w:p>
    <w:p w14:paraId="7C6F8C92">
      <w:pPr>
        <w:snapToGrid w:val="0"/>
        <w:spacing w:line="360" w:lineRule="auto"/>
        <w:ind w:firstLine="480" w:firstLineChars="200"/>
        <w:rPr>
          <w:rFonts w:ascii="宋体" w:hAnsi="宋体" w:cs="宋体"/>
          <w:sz w:val="24"/>
          <w:szCs w:val="24"/>
        </w:rPr>
      </w:pPr>
      <w:r>
        <w:rPr>
          <w:rFonts w:hint="eastAsia" w:ascii="宋体" w:hAnsi="宋体" w:cs="宋体"/>
          <w:sz w:val="24"/>
          <w:szCs w:val="24"/>
        </w:rPr>
        <w:t>（一）法人营业执照（副本）或社会团体法人登记证书（副本）或民办非企业单位法人登记证书（副本）或事业单位法人证书（副本）或个体工商户营业执照（二）法定代表人身份证明书（格式）</w:t>
      </w:r>
    </w:p>
    <w:p w14:paraId="5A1470D9">
      <w:pPr>
        <w:snapToGrid w:val="0"/>
        <w:spacing w:line="360" w:lineRule="auto"/>
        <w:ind w:firstLine="480" w:firstLineChars="200"/>
        <w:rPr>
          <w:rFonts w:ascii="宋体" w:hAnsi="宋体" w:cs="宋体"/>
          <w:sz w:val="24"/>
          <w:szCs w:val="24"/>
        </w:rPr>
      </w:pPr>
      <w:r>
        <w:rPr>
          <w:rFonts w:hint="eastAsia" w:ascii="宋体" w:hAnsi="宋体" w:cs="宋体"/>
          <w:sz w:val="24"/>
          <w:szCs w:val="24"/>
        </w:rPr>
        <w:t>（三）法定代表人授权委托书（格式）</w:t>
      </w:r>
    </w:p>
    <w:p w14:paraId="28EBF404">
      <w:pPr>
        <w:snapToGrid w:val="0"/>
        <w:spacing w:line="360" w:lineRule="auto"/>
        <w:ind w:firstLine="480" w:firstLineChars="200"/>
        <w:rPr>
          <w:rFonts w:ascii="宋体" w:hAnsi="宋体" w:cs="宋体"/>
          <w:sz w:val="24"/>
          <w:szCs w:val="24"/>
        </w:rPr>
      </w:pPr>
      <w:r>
        <w:rPr>
          <w:rFonts w:hint="eastAsia" w:ascii="宋体" w:hAnsi="宋体" w:cs="宋体"/>
          <w:sz w:val="24"/>
          <w:szCs w:val="24"/>
        </w:rPr>
        <w:t>（四）基本资格条件承诺函（格式）</w:t>
      </w:r>
    </w:p>
    <w:p w14:paraId="06ADFA19">
      <w:pPr>
        <w:snapToGrid w:val="0"/>
        <w:spacing w:line="360" w:lineRule="auto"/>
        <w:ind w:firstLine="480" w:firstLineChars="200"/>
        <w:rPr>
          <w:rFonts w:ascii="宋体" w:hAnsi="宋体" w:cs="宋体"/>
          <w:sz w:val="24"/>
          <w:szCs w:val="24"/>
        </w:rPr>
      </w:pPr>
      <w:r>
        <w:rPr>
          <w:rFonts w:hint="eastAsia" w:ascii="宋体" w:hAnsi="宋体" w:cs="宋体"/>
          <w:sz w:val="24"/>
          <w:szCs w:val="24"/>
        </w:rPr>
        <w:t>（五）特定资格条件证书或证明文件</w:t>
      </w:r>
    </w:p>
    <w:p w14:paraId="6823B94C">
      <w:pPr>
        <w:snapToGrid w:val="0"/>
        <w:spacing w:line="360" w:lineRule="auto"/>
        <w:ind w:firstLine="480" w:firstLineChars="200"/>
        <w:rPr>
          <w:rFonts w:ascii="宋体" w:hAnsi="宋体" w:cs="宋体"/>
          <w:sz w:val="24"/>
          <w:szCs w:val="24"/>
        </w:rPr>
      </w:pPr>
      <w:r>
        <w:rPr>
          <w:rFonts w:hint="eastAsia" w:ascii="宋体" w:hAnsi="宋体" w:cs="宋体"/>
          <w:sz w:val="24"/>
          <w:szCs w:val="24"/>
        </w:rPr>
        <w:t>（六）其他应提供的资料</w:t>
      </w:r>
    </w:p>
    <w:p w14:paraId="6627DE8F">
      <w:pPr>
        <w:snapToGrid w:val="0"/>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七</w:t>
      </w:r>
      <w:r>
        <w:rPr>
          <w:rFonts w:hint="eastAsia" w:ascii="宋体" w:hAnsi="宋体" w:cs="宋体"/>
          <w:sz w:val="24"/>
          <w:szCs w:val="24"/>
          <w:lang w:eastAsia="zh-CN"/>
        </w:rPr>
        <w:t>）</w:t>
      </w:r>
      <w:r>
        <w:rPr>
          <w:rFonts w:hint="eastAsia" w:ascii="宋体" w:hAnsi="宋体" w:cs="宋体"/>
          <w:sz w:val="24"/>
          <w:szCs w:val="24"/>
        </w:rPr>
        <w:t>其他与项目有关的资料（自附）</w:t>
      </w:r>
    </w:p>
    <w:p w14:paraId="5781EB0C">
      <w:pPr>
        <w:spacing w:line="440" w:lineRule="exact"/>
        <w:ind w:firstLine="480" w:firstLineChars="200"/>
        <w:rPr>
          <w:rFonts w:ascii="宋体" w:hAnsi="宋体" w:cs="宋体"/>
          <w:sz w:val="24"/>
          <w:szCs w:val="24"/>
        </w:rPr>
        <w:sectPr>
          <w:headerReference r:id="rId9" w:type="default"/>
          <w:pgSz w:w="11907" w:h="16840"/>
          <w:pgMar w:top="1134" w:right="1191" w:bottom="1134" w:left="1191" w:header="851" w:footer="992" w:gutter="0"/>
          <w:pgNumType w:fmt="numberInDash"/>
          <w:cols w:space="720" w:num="1"/>
          <w:docGrid w:linePitch="381" w:charSpace="-5735"/>
        </w:sectPr>
      </w:pPr>
    </w:p>
    <w:p w14:paraId="440A7190">
      <w:pPr>
        <w:pageBreakBefore/>
        <w:tabs>
          <w:tab w:val="left" w:pos="6300"/>
        </w:tabs>
        <w:snapToGrid w:val="0"/>
        <w:spacing w:line="360" w:lineRule="auto"/>
        <w:rPr>
          <w:rFonts w:ascii="宋体" w:hAnsi="宋体" w:cs="宋体"/>
          <w:b/>
          <w:sz w:val="24"/>
          <w:szCs w:val="24"/>
        </w:rPr>
      </w:pPr>
      <w:bookmarkStart w:id="162" w:name="_Toc313888360"/>
      <w:bookmarkStart w:id="163" w:name="_Toc23764522"/>
      <w:bookmarkStart w:id="164" w:name="_Toc342913419"/>
      <w:bookmarkStart w:id="165" w:name="_Toc313008356"/>
      <w:bookmarkStart w:id="166" w:name="_Toc12789073"/>
      <w:bookmarkStart w:id="167" w:name="_Toc283382454"/>
      <w:r>
        <w:rPr>
          <w:rFonts w:hint="eastAsia" w:ascii="宋体" w:hAnsi="宋体" w:cs="宋体"/>
          <w:b/>
          <w:sz w:val="24"/>
          <w:szCs w:val="24"/>
        </w:rPr>
        <w:t xml:space="preserve">    一、经济部分</w:t>
      </w:r>
      <w:bookmarkEnd w:id="162"/>
      <w:bookmarkEnd w:id="163"/>
      <w:bookmarkEnd w:id="164"/>
      <w:bookmarkEnd w:id="165"/>
    </w:p>
    <w:bookmarkEnd w:id="166"/>
    <w:bookmarkEnd w:id="167"/>
    <w:p w14:paraId="3D854535">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（一）竞争性比选报价函</w:t>
      </w:r>
    </w:p>
    <w:p w14:paraId="64911E88">
      <w:pPr>
        <w:tabs>
          <w:tab w:val="left" w:pos="6300"/>
        </w:tabs>
        <w:snapToGrid w:val="0"/>
        <w:spacing w:line="520" w:lineRule="exact"/>
        <w:jc w:val="center"/>
        <w:outlineLvl w:val="0"/>
        <w:rPr>
          <w:rFonts w:ascii="宋体" w:hAnsi="宋体" w:cs="宋体"/>
          <w:b/>
          <w:szCs w:val="28"/>
        </w:rPr>
      </w:pPr>
      <w:r>
        <w:rPr>
          <w:rFonts w:hint="eastAsia" w:ascii="宋体" w:hAnsi="宋体" w:cs="宋体"/>
          <w:b/>
          <w:szCs w:val="28"/>
        </w:rPr>
        <w:t>竞争性比选报价函</w:t>
      </w:r>
    </w:p>
    <w:p w14:paraId="1FA8EB1B">
      <w:pPr>
        <w:tabs>
          <w:tab w:val="left" w:pos="6300"/>
        </w:tabs>
        <w:snapToGrid w:val="0"/>
        <w:spacing w:line="520" w:lineRule="exact"/>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61A0BD8F">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我方收到____________________________（项目名称）的竞争性比选文件，经详细研究，决定参加该项目的比选。</w:t>
      </w:r>
    </w:p>
    <w:p w14:paraId="7E40F49C">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1.愿意按照竞争性比选文件中的一切要求，提供本项目的供货及服务，愿意以小写：</w:t>
      </w:r>
      <w:r>
        <w:rPr>
          <w:rFonts w:hint="eastAsia" w:ascii="宋体" w:hAnsi="宋体" w:cs="宋体"/>
          <w:sz w:val="24"/>
          <w:szCs w:val="24"/>
          <w:u w:val="single"/>
          <w:lang w:val="en-US" w:eastAsia="zh-CN"/>
        </w:rPr>
        <w:t xml:space="preserve">  元 </w:t>
      </w:r>
      <w:r>
        <w:rPr>
          <w:rFonts w:hint="eastAsia" w:ascii="宋体" w:hAnsi="宋体" w:cs="宋体"/>
          <w:sz w:val="24"/>
          <w:szCs w:val="24"/>
          <w:u w:val="none"/>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（大写：</w:t>
      </w:r>
      <w:r>
        <w:rPr>
          <w:rFonts w:hint="eastAsia" w:ascii="宋体" w:hAnsi="宋体" w:cs="宋体"/>
          <w:sz w:val="24"/>
          <w:szCs w:val="24"/>
          <w:u w:val="single"/>
          <w:lang w:val="en-US" w:eastAsia="zh-CN"/>
        </w:rPr>
        <w:t xml:space="preserve">    </w:t>
      </w:r>
      <w:r>
        <w:rPr>
          <w:rFonts w:hint="eastAsia" w:ascii="宋体" w:hAnsi="宋体" w:cs="宋体"/>
          <w:sz w:val="24"/>
          <w:szCs w:val="24"/>
        </w:rPr>
        <w:t>）作为本项目的投标报价</w:t>
      </w:r>
      <w:r>
        <w:rPr>
          <w:rFonts w:hint="eastAsia" w:ascii="宋体" w:hAnsi="宋体" w:cs="宋体"/>
          <w:sz w:val="24"/>
          <w:szCs w:val="24"/>
          <w:lang w:val="en-US" w:eastAsia="zh-CN"/>
        </w:rPr>
        <w:t xml:space="preserve"> </w:t>
      </w:r>
      <w:r>
        <w:rPr>
          <w:rFonts w:hint="eastAsia" w:ascii="宋体" w:hAnsi="宋体" w:cs="宋体"/>
          <w:sz w:val="24"/>
          <w:szCs w:val="24"/>
        </w:rPr>
        <w:t>。</w:t>
      </w:r>
    </w:p>
    <w:p w14:paraId="10D3DA0E">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14:paraId="6382C818">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3.我方承诺：本次比选的有效期为90天。</w:t>
      </w:r>
    </w:p>
    <w:p w14:paraId="6BDADF32">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4.我方完全理解和接受贵方竞争性比选文件的一切规定和要求及评审办法。</w:t>
      </w:r>
    </w:p>
    <w:p w14:paraId="49B77D59">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5.在整个竞争性比选过程中，我方若有违规行为，接受按照《中华人民共和国政府采购法》和《竞争性比选文件》之规定给予惩罚。</w:t>
      </w:r>
    </w:p>
    <w:p w14:paraId="2ED554F9">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6.我方若成为成交供应商，将按照最终比选结果签订合同，并且严格履行合同义务。本承诺函将成为合同不可分割的一部分，与合同具有同等的法律效力。</w:t>
      </w:r>
    </w:p>
    <w:p w14:paraId="6E2B97FA">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7. 我方同意按竞争性比选文件规定，交纳竞争性比选文件要求的比选保证金。如果我方成为成交供应商，保证在接到成交通知书后，按竞争性比选文件规定缴纳采购代理服务费。</w:t>
      </w:r>
    </w:p>
    <w:p w14:paraId="44B48262">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78C9E427">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供应商（公章）：</w:t>
      </w:r>
    </w:p>
    <w:p w14:paraId="55F09999">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法定代表人签字及盖章：</w:t>
      </w:r>
    </w:p>
    <w:p w14:paraId="3A666FC1">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 xml:space="preserve">地址：  </w:t>
      </w:r>
    </w:p>
    <w:p w14:paraId="25F88FFB">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电话：                                             传真：</w:t>
      </w:r>
    </w:p>
    <w:p w14:paraId="13C2C632">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网址：                                             邮编：</w:t>
      </w:r>
    </w:p>
    <w:p w14:paraId="1E62A2B7">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联系人：</w:t>
      </w:r>
    </w:p>
    <w:p w14:paraId="2A3ED685">
      <w:pPr>
        <w:tabs>
          <w:tab w:val="left" w:pos="6300"/>
        </w:tabs>
        <w:snapToGrid w:val="0"/>
        <w:spacing w:line="520" w:lineRule="exact"/>
        <w:ind w:firstLine="570"/>
        <w:rPr>
          <w:rFonts w:ascii="宋体" w:hAnsi="宋体" w:cs="宋体"/>
          <w:sz w:val="24"/>
          <w:szCs w:val="24"/>
        </w:rPr>
      </w:pPr>
    </w:p>
    <w:p w14:paraId="5DF01AFC">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                                                  年   月   日</w:t>
      </w:r>
    </w:p>
    <w:p w14:paraId="6084A553">
      <w:pPr>
        <w:snapToGrid w:val="0"/>
        <w:spacing w:line="520" w:lineRule="exact"/>
        <w:rPr>
          <w:rFonts w:hint="eastAsia" w:ascii="宋体" w:hAnsi="宋体" w:cs="宋体"/>
          <w:sz w:val="24"/>
          <w:szCs w:val="24"/>
        </w:rPr>
      </w:pPr>
    </w:p>
    <w:p w14:paraId="69C8E0B9">
      <w:pPr>
        <w:pStyle w:val="4"/>
        <w:spacing w:before="0" w:after="0" w:line="360" w:lineRule="auto"/>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报价明细表</w:t>
      </w:r>
    </w:p>
    <w:p w14:paraId="7DBD79DF">
      <w:pPr>
        <w:pageBreakBefore/>
        <w:tabs>
          <w:tab w:val="left" w:pos="6300"/>
        </w:tabs>
        <w:snapToGrid w:val="0"/>
        <w:spacing w:line="360" w:lineRule="auto"/>
        <w:rPr>
          <w:rFonts w:ascii="宋体" w:hAnsi="宋体" w:cs="宋体"/>
          <w:b/>
          <w:sz w:val="24"/>
          <w:szCs w:val="24"/>
        </w:rPr>
      </w:pPr>
      <w:bookmarkStart w:id="168" w:name="_Toc313888361"/>
      <w:bookmarkStart w:id="169" w:name="_Toc342913420"/>
      <w:bookmarkStart w:id="170" w:name="_Toc313008357"/>
      <w:bookmarkStart w:id="171" w:name="_Toc23764523"/>
      <w:r>
        <w:rPr>
          <w:rFonts w:hint="eastAsia" w:ascii="宋体" w:hAnsi="宋体" w:cs="宋体"/>
          <w:b/>
          <w:sz w:val="24"/>
          <w:szCs w:val="24"/>
        </w:rPr>
        <w:t xml:space="preserve">  二、技术部分</w:t>
      </w:r>
      <w:bookmarkEnd w:id="168"/>
      <w:bookmarkEnd w:id="169"/>
      <w:bookmarkEnd w:id="170"/>
      <w:bookmarkEnd w:id="171"/>
    </w:p>
    <w:p w14:paraId="16364B62">
      <w:pPr>
        <w:snapToGrid w:val="0"/>
        <w:spacing w:line="360" w:lineRule="auto"/>
        <w:rPr>
          <w:rFonts w:ascii="宋体" w:hAnsi="宋体" w:cs="宋体"/>
          <w:sz w:val="24"/>
          <w:szCs w:val="24"/>
        </w:rPr>
      </w:pPr>
      <w:r>
        <w:rPr>
          <w:rFonts w:hint="eastAsia" w:ascii="宋体" w:hAnsi="宋体" w:cs="宋体"/>
          <w:sz w:val="24"/>
          <w:szCs w:val="24"/>
        </w:rPr>
        <w:t xml:space="preserve">    （一）技术部分（由供应商自行提供技术方案，格式自拟）</w:t>
      </w:r>
    </w:p>
    <w:p w14:paraId="54A5D22B">
      <w:pPr>
        <w:snapToGrid w:val="0"/>
        <w:spacing w:line="360" w:lineRule="auto"/>
        <w:rPr>
          <w:rFonts w:ascii="宋体" w:hAnsi="宋体" w:cs="宋体"/>
          <w:sz w:val="24"/>
          <w:szCs w:val="24"/>
        </w:rPr>
      </w:pPr>
      <w:r>
        <w:rPr>
          <w:rFonts w:hint="eastAsia" w:ascii="宋体" w:hAnsi="宋体" w:cs="宋体"/>
          <w:sz w:val="24"/>
          <w:szCs w:val="24"/>
        </w:rPr>
        <w:t xml:space="preserve">    </w:t>
      </w:r>
    </w:p>
    <w:p w14:paraId="786F3DAE">
      <w:pPr>
        <w:snapToGrid w:val="0"/>
        <w:spacing w:line="360" w:lineRule="auto"/>
        <w:rPr>
          <w:rFonts w:ascii="宋体" w:hAnsi="宋体" w:cs="宋体"/>
          <w:sz w:val="24"/>
          <w:szCs w:val="24"/>
        </w:rPr>
      </w:pPr>
    </w:p>
    <w:p w14:paraId="26A50791">
      <w:pPr>
        <w:snapToGrid w:val="0"/>
        <w:spacing w:line="360" w:lineRule="auto"/>
        <w:rPr>
          <w:rFonts w:ascii="宋体" w:hAnsi="宋体" w:cs="宋体"/>
          <w:sz w:val="24"/>
          <w:szCs w:val="24"/>
        </w:rPr>
      </w:pPr>
    </w:p>
    <w:p w14:paraId="675A13A6">
      <w:pPr>
        <w:snapToGrid w:val="0"/>
        <w:spacing w:line="360" w:lineRule="auto"/>
        <w:rPr>
          <w:rFonts w:ascii="宋体" w:hAnsi="宋体" w:cs="宋体"/>
          <w:sz w:val="24"/>
          <w:szCs w:val="24"/>
        </w:rPr>
      </w:pPr>
    </w:p>
    <w:p w14:paraId="7B094720">
      <w:pPr>
        <w:snapToGrid w:val="0"/>
        <w:spacing w:line="360" w:lineRule="auto"/>
        <w:rPr>
          <w:rFonts w:ascii="宋体" w:hAnsi="宋体" w:cs="宋体"/>
          <w:sz w:val="24"/>
          <w:szCs w:val="24"/>
        </w:rPr>
      </w:pPr>
    </w:p>
    <w:p w14:paraId="0586F03C">
      <w:pPr>
        <w:snapToGrid w:val="0"/>
        <w:spacing w:line="360" w:lineRule="auto"/>
        <w:rPr>
          <w:rFonts w:ascii="宋体" w:hAnsi="宋体" w:cs="宋体"/>
          <w:sz w:val="24"/>
          <w:szCs w:val="24"/>
        </w:rPr>
      </w:pPr>
    </w:p>
    <w:p w14:paraId="77338B04">
      <w:pPr>
        <w:snapToGrid w:val="0"/>
        <w:spacing w:line="360" w:lineRule="auto"/>
        <w:rPr>
          <w:rFonts w:ascii="宋体" w:hAnsi="宋体" w:cs="宋体"/>
          <w:sz w:val="24"/>
          <w:szCs w:val="24"/>
        </w:rPr>
      </w:pPr>
    </w:p>
    <w:p w14:paraId="1C654B71">
      <w:pPr>
        <w:snapToGrid w:val="0"/>
        <w:spacing w:line="360" w:lineRule="auto"/>
        <w:rPr>
          <w:rFonts w:ascii="宋体" w:hAnsi="宋体" w:cs="宋体"/>
          <w:sz w:val="24"/>
          <w:szCs w:val="24"/>
        </w:rPr>
      </w:pPr>
    </w:p>
    <w:p w14:paraId="07DBC142">
      <w:pPr>
        <w:snapToGrid w:val="0"/>
        <w:spacing w:line="360" w:lineRule="auto"/>
        <w:rPr>
          <w:rFonts w:ascii="宋体" w:hAnsi="宋体" w:cs="宋体"/>
          <w:sz w:val="24"/>
          <w:szCs w:val="24"/>
        </w:rPr>
      </w:pPr>
    </w:p>
    <w:p w14:paraId="174C6BF5">
      <w:pPr>
        <w:snapToGrid w:val="0"/>
        <w:spacing w:line="360" w:lineRule="auto"/>
        <w:rPr>
          <w:rFonts w:ascii="宋体" w:hAnsi="宋体" w:cs="宋体"/>
          <w:sz w:val="24"/>
          <w:szCs w:val="24"/>
        </w:rPr>
      </w:pPr>
    </w:p>
    <w:p w14:paraId="12A4F8A5">
      <w:pPr>
        <w:snapToGrid w:val="0"/>
        <w:spacing w:line="360" w:lineRule="auto"/>
        <w:rPr>
          <w:rFonts w:ascii="宋体" w:hAnsi="宋体" w:cs="宋体"/>
          <w:sz w:val="24"/>
          <w:szCs w:val="24"/>
        </w:rPr>
      </w:pPr>
    </w:p>
    <w:p w14:paraId="1B5F6F55">
      <w:pPr>
        <w:snapToGrid w:val="0"/>
        <w:spacing w:line="360" w:lineRule="auto"/>
        <w:rPr>
          <w:rFonts w:ascii="宋体" w:hAnsi="宋体" w:cs="宋体"/>
          <w:sz w:val="24"/>
          <w:szCs w:val="24"/>
        </w:rPr>
      </w:pPr>
    </w:p>
    <w:p w14:paraId="4BE72022">
      <w:pPr>
        <w:snapToGrid w:val="0"/>
        <w:spacing w:line="360" w:lineRule="auto"/>
        <w:rPr>
          <w:rFonts w:ascii="宋体" w:hAnsi="宋体" w:cs="宋体"/>
          <w:sz w:val="24"/>
          <w:szCs w:val="24"/>
        </w:rPr>
      </w:pPr>
    </w:p>
    <w:p w14:paraId="78AF10EE">
      <w:pPr>
        <w:snapToGrid w:val="0"/>
        <w:spacing w:line="360" w:lineRule="auto"/>
        <w:rPr>
          <w:rFonts w:ascii="宋体" w:hAnsi="宋体" w:cs="宋体"/>
          <w:sz w:val="24"/>
          <w:szCs w:val="24"/>
        </w:rPr>
      </w:pPr>
    </w:p>
    <w:p w14:paraId="302D9737">
      <w:pPr>
        <w:snapToGrid w:val="0"/>
        <w:spacing w:line="360" w:lineRule="auto"/>
        <w:rPr>
          <w:rFonts w:ascii="宋体" w:hAnsi="宋体" w:cs="宋体"/>
          <w:sz w:val="24"/>
          <w:szCs w:val="24"/>
        </w:rPr>
      </w:pPr>
    </w:p>
    <w:p w14:paraId="66C6E28E">
      <w:pPr>
        <w:snapToGrid w:val="0"/>
        <w:spacing w:line="360" w:lineRule="auto"/>
        <w:rPr>
          <w:rFonts w:ascii="宋体" w:hAnsi="宋体" w:cs="宋体"/>
          <w:sz w:val="24"/>
          <w:szCs w:val="24"/>
        </w:rPr>
      </w:pPr>
    </w:p>
    <w:p w14:paraId="42A6DF24">
      <w:pPr>
        <w:snapToGrid w:val="0"/>
        <w:spacing w:line="360" w:lineRule="auto"/>
        <w:rPr>
          <w:rFonts w:ascii="宋体" w:hAnsi="宋体" w:cs="宋体"/>
          <w:sz w:val="24"/>
          <w:szCs w:val="24"/>
        </w:rPr>
      </w:pPr>
    </w:p>
    <w:p w14:paraId="51080F05">
      <w:pPr>
        <w:snapToGrid w:val="0"/>
        <w:spacing w:line="360" w:lineRule="auto"/>
        <w:rPr>
          <w:rFonts w:ascii="宋体" w:hAnsi="宋体" w:cs="宋体"/>
          <w:sz w:val="24"/>
          <w:szCs w:val="24"/>
        </w:rPr>
      </w:pPr>
    </w:p>
    <w:p w14:paraId="4BD15957">
      <w:pPr>
        <w:snapToGrid w:val="0"/>
        <w:spacing w:line="360" w:lineRule="auto"/>
        <w:rPr>
          <w:rFonts w:ascii="宋体" w:hAnsi="宋体" w:cs="宋体"/>
          <w:sz w:val="24"/>
          <w:szCs w:val="24"/>
        </w:rPr>
      </w:pPr>
    </w:p>
    <w:p w14:paraId="41ED9FCF">
      <w:pPr>
        <w:snapToGrid w:val="0"/>
        <w:spacing w:line="360" w:lineRule="auto"/>
        <w:rPr>
          <w:rFonts w:ascii="宋体" w:hAnsi="宋体" w:cs="宋体"/>
          <w:sz w:val="24"/>
          <w:szCs w:val="24"/>
        </w:rPr>
      </w:pPr>
    </w:p>
    <w:p w14:paraId="6395708C">
      <w:pPr>
        <w:snapToGrid w:val="0"/>
        <w:spacing w:line="360" w:lineRule="auto"/>
        <w:rPr>
          <w:rFonts w:ascii="宋体" w:hAnsi="宋体" w:cs="宋体"/>
          <w:sz w:val="24"/>
          <w:szCs w:val="24"/>
        </w:rPr>
      </w:pPr>
    </w:p>
    <w:p w14:paraId="526EBE1F">
      <w:pPr>
        <w:snapToGrid w:val="0"/>
        <w:spacing w:line="360" w:lineRule="auto"/>
        <w:rPr>
          <w:rFonts w:ascii="宋体" w:hAnsi="宋体" w:cs="宋体"/>
          <w:sz w:val="24"/>
          <w:szCs w:val="24"/>
        </w:rPr>
      </w:pPr>
    </w:p>
    <w:p w14:paraId="6B018BDA">
      <w:pPr>
        <w:snapToGrid w:val="0"/>
        <w:spacing w:line="360" w:lineRule="auto"/>
        <w:rPr>
          <w:rFonts w:ascii="宋体" w:hAnsi="宋体" w:cs="宋体"/>
          <w:sz w:val="24"/>
          <w:szCs w:val="24"/>
        </w:rPr>
      </w:pPr>
    </w:p>
    <w:p w14:paraId="73FDE316">
      <w:pPr>
        <w:snapToGrid w:val="0"/>
        <w:spacing w:line="360" w:lineRule="auto"/>
        <w:rPr>
          <w:rFonts w:ascii="宋体" w:hAnsi="宋体" w:cs="宋体"/>
          <w:sz w:val="24"/>
          <w:szCs w:val="24"/>
        </w:rPr>
      </w:pPr>
    </w:p>
    <w:p w14:paraId="4D9E14A7">
      <w:pPr>
        <w:snapToGrid w:val="0"/>
        <w:spacing w:line="360" w:lineRule="auto"/>
        <w:rPr>
          <w:rFonts w:ascii="宋体" w:hAnsi="宋体" w:cs="宋体"/>
          <w:sz w:val="24"/>
          <w:szCs w:val="24"/>
        </w:rPr>
      </w:pPr>
    </w:p>
    <w:p w14:paraId="29BD2720">
      <w:pPr>
        <w:snapToGrid w:val="0"/>
        <w:spacing w:line="360" w:lineRule="auto"/>
        <w:rPr>
          <w:rFonts w:ascii="宋体" w:hAnsi="宋体" w:cs="宋体"/>
          <w:sz w:val="24"/>
          <w:szCs w:val="24"/>
        </w:rPr>
      </w:pPr>
    </w:p>
    <w:p w14:paraId="7126569C">
      <w:pPr>
        <w:snapToGrid w:val="0"/>
        <w:spacing w:line="360" w:lineRule="auto"/>
        <w:rPr>
          <w:rFonts w:ascii="宋体" w:hAnsi="宋体" w:cs="宋体"/>
          <w:sz w:val="24"/>
          <w:szCs w:val="24"/>
        </w:rPr>
      </w:pPr>
    </w:p>
    <w:p w14:paraId="5BF23C8B">
      <w:pPr>
        <w:snapToGrid w:val="0"/>
        <w:spacing w:line="360" w:lineRule="auto"/>
        <w:rPr>
          <w:rFonts w:ascii="宋体" w:hAnsi="宋体" w:cs="宋体"/>
          <w:sz w:val="24"/>
          <w:szCs w:val="24"/>
        </w:rPr>
      </w:pPr>
    </w:p>
    <w:p w14:paraId="60327006">
      <w:pPr>
        <w:snapToGrid w:val="0"/>
        <w:spacing w:line="360" w:lineRule="auto"/>
        <w:rPr>
          <w:rFonts w:ascii="宋体" w:hAnsi="宋体" w:cs="宋体"/>
          <w:sz w:val="24"/>
          <w:szCs w:val="24"/>
        </w:rPr>
      </w:pPr>
    </w:p>
    <w:p w14:paraId="0F7FBB8A">
      <w:pPr>
        <w:snapToGrid w:val="0"/>
        <w:spacing w:line="360" w:lineRule="auto"/>
        <w:rPr>
          <w:rFonts w:ascii="宋体" w:hAnsi="宋体" w:cs="宋体"/>
          <w:sz w:val="24"/>
          <w:szCs w:val="24"/>
        </w:rPr>
      </w:pPr>
      <w:r>
        <w:rPr>
          <w:rFonts w:hint="eastAsia" w:ascii="宋体" w:hAnsi="宋体" w:cs="宋体"/>
          <w:sz w:val="24"/>
          <w:szCs w:val="24"/>
        </w:rPr>
        <w:t>（二）技术响应偏离表</w:t>
      </w:r>
    </w:p>
    <w:p w14:paraId="6A4EC3D6">
      <w:pPr>
        <w:tabs>
          <w:tab w:val="left" w:pos="6300"/>
        </w:tabs>
        <w:snapToGrid w:val="0"/>
        <w:spacing w:line="360" w:lineRule="auto"/>
        <w:jc w:val="center"/>
        <w:rPr>
          <w:rFonts w:ascii="宋体" w:hAnsi="宋体" w:cs="宋体"/>
          <w:szCs w:val="24"/>
        </w:rPr>
      </w:pPr>
      <w:r>
        <w:rPr>
          <w:rFonts w:hint="eastAsia" w:ascii="宋体" w:hAnsi="宋体" w:cs="宋体"/>
          <w:szCs w:val="24"/>
        </w:rPr>
        <w:t>技术响应偏离表</w:t>
      </w:r>
    </w:p>
    <w:p w14:paraId="296527AC">
      <w:pPr>
        <w:pStyle w:val="32"/>
        <w:tabs>
          <w:tab w:val="left" w:pos="6300"/>
        </w:tabs>
        <w:snapToGrid w:val="0"/>
        <w:spacing w:line="360" w:lineRule="auto"/>
        <w:ind w:firstLine="480" w:firstLineChars="200"/>
        <w:outlineLvl w:val="0"/>
        <w:rPr>
          <w:rFonts w:ascii="宋体" w:hAnsi="宋体" w:cs="宋体"/>
          <w:sz w:val="24"/>
        </w:rPr>
      </w:pPr>
      <w:r>
        <w:rPr>
          <w:rFonts w:hint="eastAsia" w:ascii="宋体" w:hAnsi="宋体" w:cs="宋体"/>
          <w:sz w:val="24"/>
        </w:rPr>
        <w:t>项目号：</w:t>
      </w:r>
    </w:p>
    <w:p w14:paraId="5C5DCCBF">
      <w:pPr>
        <w:pStyle w:val="32"/>
        <w:tabs>
          <w:tab w:val="left" w:pos="6300"/>
        </w:tabs>
        <w:snapToGrid w:val="0"/>
        <w:spacing w:line="360" w:lineRule="auto"/>
        <w:ind w:firstLine="480" w:firstLineChars="200"/>
        <w:outlineLvl w:val="0"/>
        <w:rPr>
          <w:rFonts w:ascii="宋体" w:hAnsi="宋体" w:cs="宋体"/>
          <w:sz w:val="24"/>
        </w:rPr>
      </w:pPr>
      <w:r>
        <w:rPr>
          <w:rFonts w:hint="eastAsia" w:ascii="宋体" w:hAnsi="宋体" w:cs="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3650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9F6E18A">
            <w:pPr>
              <w:tabs>
                <w:tab w:val="left" w:pos="6300"/>
              </w:tabs>
              <w:snapToGrid w:val="0"/>
              <w:jc w:val="center"/>
              <w:outlineLvl w:val="0"/>
              <w:rPr>
                <w:rFonts w:ascii="宋体" w:hAnsi="宋体" w:cs="宋体"/>
                <w:sz w:val="21"/>
                <w:szCs w:val="21"/>
              </w:rPr>
            </w:pPr>
            <w:r>
              <w:rPr>
                <w:rFonts w:hint="eastAsia" w:ascii="宋体" w:hAnsi="宋体" w:cs="宋体"/>
                <w:sz w:val="21"/>
                <w:szCs w:val="21"/>
              </w:rPr>
              <w:t>序号</w:t>
            </w:r>
          </w:p>
        </w:tc>
        <w:tc>
          <w:tcPr>
            <w:tcW w:w="2658" w:type="dxa"/>
            <w:vAlign w:val="center"/>
          </w:tcPr>
          <w:p w14:paraId="34868E7E">
            <w:pPr>
              <w:tabs>
                <w:tab w:val="left" w:pos="6300"/>
              </w:tabs>
              <w:snapToGrid w:val="0"/>
              <w:jc w:val="center"/>
              <w:outlineLvl w:val="0"/>
              <w:rPr>
                <w:rFonts w:ascii="宋体" w:hAnsi="宋体" w:cs="宋体"/>
                <w:sz w:val="21"/>
                <w:szCs w:val="21"/>
              </w:rPr>
            </w:pPr>
            <w:r>
              <w:rPr>
                <w:rFonts w:hint="eastAsia" w:ascii="宋体" w:hAnsi="宋体" w:cs="宋体"/>
                <w:sz w:val="21"/>
                <w:szCs w:val="21"/>
              </w:rPr>
              <w:t>采购需求</w:t>
            </w:r>
          </w:p>
        </w:tc>
        <w:tc>
          <w:tcPr>
            <w:tcW w:w="2759" w:type="dxa"/>
            <w:vAlign w:val="center"/>
          </w:tcPr>
          <w:p w14:paraId="037CFFF9">
            <w:pPr>
              <w:tabs>
                <w:tab w:val="left" w:pos="6300"/>
              </w:tabs>
              <w:snapToGrid w:val="0"/>
              <w:jc w:val="center"/>
              <w:outlineLvl w:val="0"/>
              <w:rPr>
                <w:rFonts w:ascii="宋体" w:hAnsi="宋体" w:cs="宋体"/>
                <w:sz w:val="21"/>
                <w:szCs w:val="21"/>
              </w:rPr>
            </w:pPr>
            <w:r>
              <w:rPr>
                <w:rFonts w:hint="eastAsia" w:ascii="宋体" w:hAnsi="宋体" w:cs="宋体"/>
                <w:sz w:val="21"/>
                <w:szCs w:val="21"/>
              </w:rPr>
              <w:t>响应情况</w:t>
            </w:r>
          </w:p>
        </w:tc>
        <w:tc>
          <w:tcPr>
            <w:tcW w:w="2633" w:type="dxa"/>
            <w:vAlign w:val="center"/>
          </w:tcPr>
          <w:p w14:paraId="3322A98A">
            <w:pPr>
              <w:tabs>
                <w:tab w:val="left" w:pos="6300"/>
              </w:tabs>
              <w:snapToGrid w:val="0"/>
              <w:jc w:val="center"/>
              <w:outlineLvl w:val="0"/>
              <w:rPr>
                <w:rFonts w:ascii="宋体" w:hAnsi="宋体" w:cs="宋体"/>
                <w:sz w:val="21"/>
                <w:szCs w:val="21"/>
              </w:rPr>
            </w:pPr>
            <w:r>
              <w:rPr>
                <w:rFonts w:hint="eastAsia" w:ascii="宋体" w:hAnsi="宋体" w:cs="宋体"/>
                <w:sz w:val="21"/>
                <w:szCs w:val="21"/>
              </w:rPr>
              <w:t>差异说明</w:t>
            </w:r>
          </w:p>
        </w:tc>
      </w:tr>
      <w:tr w14:paraId="7277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B77552">
            <w:pPr>
              <w:tabs>
                <w:tab w:val="left" w:pos="6300"/>
              </w:tabs>
              <w:snapToGrid w:val="0"/>
              <w:jc w:val="center"/>
              <w:outlineLvl w:val="0"/>
              <w:rPr>
                <w:rFonts w:ascii="宋体" w:hAnsi="宋体" w:cs="宋体"/>
                <w:sz w:val="21"/>
                <w:szCs w:val="21"/>
              </w:rPr>
            </w:pPr>
          </w:p>
        </w:tc>
        <w:tc>
          <w:tcPr>
            <w:tcW w:w="2658" w:type="dxa"/>
            <w:vAlign w:val="center"/>
          </w:tcPr>
          <w:p w14:paraId="33166DFE">
            <w:pPr>
              <w:tabs>
                <w:tab w:val="left" w:pos="6300"/>
              </w:tabs>
              <w:snapToGrid w:val="0"/>
              <w:jc w:val="center"/>
              <w:outlineLvl w:val="0"/>
              <w:rPr>
                <w:rFonts w:ascii="宋体" w:hAnsi="宋体" w:cs="宋体"/>
                <w:sz w:val="21"/>
                <w:szCs w:val="21"/>
              </w:rPr>
            </w:pPr>
          </w:p>
        </w:tc>
        <w:tc>
          <w:tcPr>
            <w:tcW w:w="2759" w:type="dxa"/>
            <w:vAlign w:val="center"/>
          </w:tcPr>
          <w:p w14:paraId="587E6C97">
            <w:pPr>
              <w:tabs>
                <w:tab w:val="left" w:pos="6300"/>
              </w:tabs>
              <w:snapToGrid w:val="0"/>
              <w:jc w:val="center"/>
              <w:outlineLvl w:val="0"/>
              <w:rPr>
                <w:rFonts w:ascii="宋体" w:hAnsi="宋体" w:cs="宋体"/>
                <w:sz w:val="21"/>
                <w:szCs w:val="21"/>
              </w:rPr>
            </w:pPr>
          </w:p>
        </w:tc>
        <w:tc>
          <w:tcPr>
            <w:tcW w:w="2633" w:type="dxa"/>
            <w:vAlign w:val="center"/>
          </w:tcPr>
          <w:p w14:paraId="1A262469">
            <w:pPr>
              <w:tabs>
                <w:tab w:val="left" w:pos="6300"/>
              </w:tabs>
              <w:snapToGrid w:val="0"/>
              <w:jc w:val="center"/>
              <w:outlineLvl w:val="0"/>
              <w:rPr>
                <w:rFonts w:ascii="宋体" w:hAnsi="宋体" w:cs="宋体"/>
                <w:sz w:val="21"/>
                <w:szCs w:val="21"/>
              </w:rPr>
            </w:pPr>
          </w:p>
        </w:tc>
      </w:tr>
      <w:tr w14:paraId="18AB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57D8BC">
            <w:pPr>
              <w:tabs>
                <w:tab w:val="left" w:pos="6300"/>
              </w:tabs>
              <w:snapToGrid w:val="0"/>
              <w:jc w:val="center"/>
              <w:outlineLvl w:val="0"/>
              <w:rPr>
                <w:rFonts w:ascii="宋体" w:hAnsi="宋体" w:cs="宋体"/>
                <w:sz w:val="21"/>
                <w:szCs w:val="21"/>
              </w:rPr>
            </w:pPr>
          </w:p>
        </w:tc>
        <w:tc>
          <w:tcPr>
            <w:tcW w:w="2658" w:type="dxa"/>
            <w:vAlign w:val="center"/>
          </w:tcPr>
          <w:p w14:paraId="3CCB94FD">
            <w:pPr>
              <w:tabs>
                <w:tab w:val="left" w:pos="6300"/>
              </w:tabs>
              <w:snapToGrid w:val="0"/>
              <w:jc w:val="center"/>
              <w:outlineLvl w:val="0"/>
              <w:rPr>
                <w:rFonts w:ascii="宋体" w:hAnsi="宋体" w:cs="宋体"/>
                <w:sz w:val="21"/>
                <w:szCs w:val="21"/>
              </w:rPr>
            </w:pPr>
          </w:p>
        </w:tc>
        <w:tc>
          <w:tcPr>
            <w:tcW w:w="2759" w:type="dxa"/>
            <w:vAlign w:val="center"/>
          </w:tcPr>
          <w:p w14:paraId="572187B4">
            <w:pPr>
              <w:tabs>
                <w:tab w:val="left" w:pos="6300"/>
              </w:tabs>
              <w:snapToGrid w:val="0"/>
              <w:jc w:val="center"/>
              <w:outlineLvl w:val="0"/>
              <w:rPr>
                <w:rFonts w:ascii="宋体" w:hAnsi="宋体" w:cs="宋体"/>
                <w:sz w:val="21"/>
                <w:szCs w:val="21"/>
              </w:rPr>
            </w:pPr>
          </w:p>
        </w:tc>
        <w:tc>
          <w:tcPr>
            <w:tcW w:w="2633" w:type="dxa"/>
            <w:vAlign w:val="center"/>
          </w:tcPr>
          <w:p w14:paraId="284E995E">
            <w:pPr>
              <w:tabs>
                <w:tab w:val="left" w:pos="6300"/>
              </w:tabs>
              <w:snapToGrid w:val="0"/>
              <w:jc w:val="center"/>
              <w:outlineLvl w:val="0"/>
              <w:rPr>
                <w:rFonts w:ascii="宋体" w:hAnsi="宋体" w:cs="宋体"/>
                <w:sz w:val="21"/>
                <w:szCs w:val="21"/>
              </w:rPr>
            </w:pPr>
          </w:p>
        </w:tc>
      </w:tr>
      <w:tr w14:paraId="78D3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8448DB">
            <w:pPr>
              <w:tabs>
                <w:tab w:val="left" w:pos="6300"/>
              </w:tabs>
              <w:snapToGrid w:val="0"/>
              <w:jc w:val="center"/>
              <w:outlineLvl w:val="0"/>
              <w:rPr>
                <w:rFonts w:ascii="宋体" w:hAnsi="宋体" w:cs="宋体"/>
                <w:sz w:val="21"/>
                <w:szCs w:val="21"/>
              </w:rPr>
            </w:pPr>
          </w:p>
        </w:tc>
        <w:tc>
          <w:tcPr>
            <w:tcW w:w="2658" w:type="dxa"/>
            <w:vAlign w:val="center"/>
          </w:tcPr>
          <w:p w14:paraId="57D821BA">
            <w:pPr>
              <w:tabs>
                <w:tab w:val="left" w:pos="6300"/>
              </w:tabs>
              <w:snapToGrid w:val="0"/>
              <w:jc w:val="center"/>
              <w:outlineLvl w:val="0"/>
              <w:rPr>
                <w:rFonts w:ascii="宋体" w:hAnsi="宋体" w:cs="宋体"/>
                <w:sz w:val="21"/>
                <w:szCs w:val="21"/>
              </w:rPr>
            </w:pPr>
          </w:p>
        </w:tc>
        <w:tc>
          <w:tcPr>
            <w:tcW w:w="2759" w:type="dxa"/>
            <w:vAlign w:val="center"/>
          </w:tcPr>
          <w:p w14:paraId="4315BA9E">
            <w:pPr>
              <w:tabs>
                <w:tab w:val="left" w:pos="6300"/>
              </w:tabs>
              <w:snapToGrid w:val="0"/>
              <w:jc w:val="center"/>
              <w:outlineLvl w:val="0"/>
              <w:rPr>
                <w:rFonts w:ascii="宋体" w:hAnsi="宋体" w:cs="宋体"/>
                <w:sz w:val="21"/>
                <w:szCs w:val="21"/>
              </w:rPr>
            </w:pPr>
          </w:p>
        </w:tc>
        <w:tc>
          <w:tcPr>
            <w:tcW w:w="2633" w:type="dxa"/>
            <w:vAlign w:val="center"/>
          </w:tcPr>
          <w:p w14:paraId="43E22CC2">
            <w:pPr>
              <w:tabs>
                <w:tab w:val="left" w:pos="6300"/>
              </w:tabs>
              <w:snapToGrid w:val="0"/>
              <w:jc w:val="center"/>
              <w:outlineLvl w:val="0"/>
              <w:rPr>
                <w:rFonts w:ascii="宋体" w:hAnsi="宋体" w:cs="宋体"/>
                <w:sz w:val="21"/>
                <w:szCs w:val="21"/>
              </w:rPr>
            </w:pPr>
          </w:p>
        </w:tc>
      </w:tr>
      <w:tr w14:paraId="23CF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83756D">
            <w:pPr>
              <w:tabs>
                <w:tab w:val="left" w:pos="6300"/>
              </w:tabs>
              <w:snapToGrid w:val="0"/>
              <w:jc w:val="center"/>
              <w:outlineLvl w:val="0"/>
              <w:rPr>
                <w:rFonts w:ascii="宋体" w:hAnsi="宋体" w:cs="宋体"/>
                <w:sz w:val="21"/>
                <w:szCs w:val="21"/>
              </w:rPr>
            </w:pPr>
          </w:p>
        </w:tc>
        <w:tc>
          <w:tcPr>
            <w:tcW w:w="2658" w:type="dxa"/>
            <w:vAlign w:val="center"/>
          </w:tcPr>
          <w:p w14:paraId="23C9D28E">
            <w:pPr>
              <w:tabs>
                <w:tab w:val="left" w:pos="6300"/>
              </w:tabs>
              <w:snapToGrid w:val="0"/>
              <w:jc w:val="center"/>
              <w:outlineLvl w:val="0"/>
              <w:rPr>
                <w:rFonts w:ascii="宋体" w:hAnsi="宋体" w:cs="宋体"/>
                <w:sz w:val="21"/>
                <w:szCs w:val="21"/>
              </w:rPr>
            </w:pPr>
          </w:p>
        </w:tc>
        <w:tc>
          <w:tcPr>
            <w:tcW w:w="2759" w:type="dxa"/>
            <w:vAlign w:val="center"/>
          </w:tcPr>
          <w:p w14:paraId="7038FDB5">
            <w:pPr>
              <w:tabs>
                <w:tab w:val="left" w:pos="6300"/>
              </w:tabs>
              <w:snapToGrid w:val="0"/>
              <w:jc w:val="center"/>
              <w:outlineLvl w:val="0"/>
              <w:rPr>
                <w:rFonts w:ascii="宋体" w:hAnsi="宋体" w:cs="宋体"/>
                <w:sz w:val="21"/>
                <w:szCs w:val="21"/>
              </w:rPr>
            </w:pPr>
          </w:p>
        </w:tc>
        <w:tc>
          <w:tcPr>
            <w:tcW w:w="2633" w:type="dxa"/>
            <w:vAlign w:val="center"/>
          </w:tcPr>
          <w:p w14:paraId="52690BDC">
            <w:pPr>
              <w:tabs>
                <w:tab w:val="left" w:pos="6300"/>
              </w:tabs>
              <w:snapToGrid w:val="0"/>
              <w:jc w:val="center"/>
              <w:outlineLvl w:val="0"/>
              <w:rPr>
                <w:rFonts w:ascii="宋体" w:hAnsi="宋体" w:cs="宋体"/>
                <w:sz w:val="21"/>
                <w:szCs w:val="21"/>
              </w:rPr>
            </w:pPr>
          </w:p>
        </w:tc>
      </w:tr>
      <w:tr w14:paraId="4855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F8FF49">
            <w:pPr>
              <w:tabs>
                <w:tab w:val="left" w:pos="6300"/>
              </w:tabs>
              <w:snapToGrid w:val="0"/>
              <w:jc w:val="center"/>
              <w:outlineLvl w:val="0"/>
              <w:rPr>
                <w:rFonts w:ascii="宋体" w:hAnsi="宋体" w:cs="宋体"/>
                <w:sz w:val="21"/>
                <w:szCs w:val="21"/>
              </w:rPr>
            </w:pPr>
          </w:p>
        </w:tc>
        <w:tc>
          <w:tcPr>
            <w:tcW w:w="2658" w:type="dxa"/>
            <w:vAlign w:val="center"/>
          </w:tcPr>
          <w:p w14:paraId="2D52C9BB">
            <w:pPr>
              <w:tabs>
                <w:tab w:val="left" w:pos="6300"/>
              </w:tabs>
              <w:snapToGrid w:val="0"/>
              <w:jc w:val="center"/>
              <w:outlineLvl w:val="0"/>
              <w:rPr>
                <w:rFonts w:ascii="宋体" w:hAnsi="宋体" w:cs="宋体"/>
                <w:sz w:val="21"/>
                <w:szCs w:val="21"/>
              </w:rPr>
            </w:pPr>
          </w:p>
        </w:tc>
        <w:tc>
          <w:tcPr>
            <w:tcW w:w="2759" w:type="dxa"/>
            <w:vAlign w:val="center"/>
          </w:tcPr>
          <w:p w14:paraId="0795BC90">
            <w:pPr>
              <w:tabs>
                <w:tab w:val="left" w:pos="6300"/>
              </w:tabs>
              <w:snapToGrid w:val="0"/>
              <w:jc w:val="center"/>
              <w:outlineLvl w:val="0"/>
              <w:rPr>
                <w:rFonts w:ascii="宋体" w:hAnsi="宋体" w:cs="宋体"/>
                <w:sz w:val="21"/>
                <w:szCs w:val="21"/>
              </w:rPr>
            </w:pPr>
          </w:p>
        </w:tc>
        <w:tc>
          <w:tcPr>
            <w:tcW w:w="2633" w:type="dxa"/>
            <w:vAlign w:val="center"/>
          </w:tcPr>
          <w:p w14:paraId="7A01AB8B">
            <w:pPr>
              <w:tabs>
                <w:tab w:val="left" w:pos="6300"/>
              </w:tabs>
              <w:snapToGrid w:val="0"/>
              <w:jc w:val="center"/>
              <w:outlineLvl w:val="0"/>
              <w:rPr>
                <w:rFonts w:ascii="宋体" w:hAnsi="宋体" w:cs="宋体"/>
                <w:sz w:val="21"/>
                <w:szCs w:val="21"/>
              </w:rPr>
            </w:pPr>
          </w:p>
        </w:tc>
      </w:tr>
      <w:tr w14:paraId="6B92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75E20AA">
            <w:pPr>
              <w:tabs>
                <w:tab w:val="left" w:pos="6300"/>
              </w:tabs>
              <w:snapToGrid w:val="0"/>
              <w:jc w:val="center"/>
              <w:outlineLvl w:val="0"/>
              <w:rPr>
                <w:rFonts w:ascii="宋体" w:hAnsi="宋体" w:cs="宋体"/>
                <w:sz w:val="21"/>
                <w:szCs w:val="21"/>
              </w:rPr>
            </w:pPr>
          </w:p>
        </w:tc>
        <w:tc>
          <w:tcPr>
            <w:tcW w:w="2658" w:type="dxa"/>
            <w:vAlign w:val="center"/>
          </w:tcPr>
          <w:p w14:paraId="486C270E">
            <w:pPr>
              <w:tabs>
                <w:tab w:val="left" w:pos="6300"/>
              </w:tabs>
              <w:snapToGrid w:val="0"/>
              <w:jc w:val="center"/>
              <w:outlineLvl w:val="0"/>
              <w:rPr>
                <w:rFonts w:ascii="宋体" w:hAnsi="宋体" w:cs="宋体"/>
                <w:sz w:val="21"/>
                <w:szCs w:val="21"/>
              </w:rPr>
            </w:pPr>
          </w:p>
        </w:tc>
        <w:tc>
          <w:tcPr>
            <w:tcW w:w="2759" w:type="dxa"/>
            <w:vAlign w:val="center"/>
          </w:tcPr>
          <w:p w14:paraId="3E6E23CD">
            <w:pPr>
              <w:tabs>
                <w:tab w:val="left" w:pos="6300"/>
              </w:tabs>
              <w:snapToGrid w:val="0"/>
              <w:jc w:val="center"/>
              <w:outlineLvl w:val="0"/>
              <w:rPr>
                <w:rFonts w:ascii="宋体" w:hAnsi="宋体" w:cs="宋体"/>
                <w:sz w:val="21"/>
                <w:szCs w:val="21"/>
              </w:rPr>
            </w:pPr>
          </w:p>
        </w:tc>
        <w:tc>
          <w:tcPr>
            <w:tcW w:w="2633" w:type="dxa"/>
            <w:vAlign w:val="center"/>
          </w:tcPr>
          <w:p w14:paraId="19BEB881">
            <w:pPr>
              <w:tabs>
                <w:tab w:val="left" w:pos="6300"/>
              </w:tabs>
              <w:snapToGrid w:val="0"/>
              <w:jc w:val="center"/>
              <w:outlineLvl w:val="0"/>
              <w:rPr>
                <w:rFonts w:ascii="宋体" w:hAnsi="宋体" w:cs="宋体"/>
                <w:sz w:val="21"/>
                <w:szCs w:val="21"/>
              </w:rPr>
            </w:pPr>
          </w:p>
        </w:tc>
      </w:tr>
      <w:tr w14:paraId="3474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AFBA8E">
            <w:pPr>
              <w:tabs>
                <w:tab w:val="left" w:pos="6300"/>
              </w:tabs>
              <w:snapToGrid w:val="0"/>
              <w:jc w:val="center"/>
              <w:outlineLvl w:val="0"/>
              <w:rPr>
                <w:rFonts w:ascii="宋体" w:hAnsi="宋体" w:cs="宋体"/>
                <w:sz w:val="21"/>
                <w:szCs w:val="21"/>
              </w:rPr>
            </w:pPr>
          </w:p>
        </w:tc>
        <w:tc>
          <w:tcPr>
            <w:tcW w:w="2658" w:type="dxa"/>
            <w:vAlign w:val="center"/>
          </w:tcPr>
          <w:p w14:paraId="6EC44A3B">
            <w:pPr>
              <w:tabs>
                <w:tab w:val="left" w:pos="6300"/>
              </w:tabs>
              <w:snapToGrid w:val="0"/>
              <w:jc w:val="center"/>
              <w:outlineLvl w:val="0"/>
              <w:rPr>
                <w:rFonts w:ascii="宋体" w:hAnsi="宋体" w:cs="宋体"/>
                <w:sz w:val="21"/>
                <w:szCs w:val="21"/>
              </w:rPr>
            </w:pPr>
          </w:p>
        </w:tc>
        <w:tc>
          <w:tcPr>
            <w:tcW w:w="2759" w:type="dxa"/>
            <w:vAlign w:val="center"/>
          </w:tcPr>
          <w:p w14:paraId="152310F7">
            <w:pPr>
              <w:tabs>
                <w:tab w:val="left" w:pos="6300"/>
              </w:tabs>
              <w:snapToGrid w:val="0"/>
              <w:jc w:val="center"/>
              <w:outlineLvl w:val="0"/>
              <w:rPr>
                <w:rFonts w:ascii="宋体" w:hAnsi="宋体" w:cs="宋体"/>
                <w:sz w:val="21"/>
                <w:szCs w:val="21"/>
              </w:rPr>
            </w:pPr>
          </w:p>
        </w:tc>
        <w:tc>
          <w:tcPr>
            <w:tcW w:w="2633" w:type="dxa"/>
            <w:vAlign w:val="center"/>
          </w:tcPr>
          <w:p w14:paraId="2815AF73">
            <w:pPr>
              <w:tabs>
                <w:tab w:val="left" w:pos="6300"/>
              </w:tabs>
              <w:snapToGrid w:val="0"/>
              <w:jc w:val="center"/>
              <w:outlineLvl w:val="0"/>
              <w:rPr>
                <w:rFonts w:ascii="宋体" w:hAnsi="宋体" w:cs="宋体"/>
                <w:sz w:val="21"/>
                <w:szCs w:val="21"/>
              </w:rPr>
            </w:pPr>
          </w:p>
        </w:tc>
      </w:tr>
    </w:tbl>
    <w:p w14:paraId="5BF403D8">
      <w:pPr>
        <w:spacing w:line="360" w:lineRule="auto"/>
        <w:ind w:firstLine="480" w:firstLineChars="200"/>
        <w:rPr>
          <w:rFonts w:ascii="宋体" w:hAnsi="宋体" w:cs="宋体"/>
          <w:sz w:val="24"/>
          <w:szCs w:val="28"/>
        </w:rPr>
      </w:pPr>
    </w:p>
    <w:p w14:paraId="5F77CAC8">
      <w:pPr>
        <w:spacing w:line="360" w:lineRule="auto"/>
        <w:ind w:firstLine="480" w:firstLineChars="200"/>
        <w:rPr>
          <w:rFonts w:ascii="宋体" w:hAnsi="宋体" w:cs="宋体"/>
          <w:sz w:val="24"/>
          <w:szCs w:val="28"/>
        </w:rPr>
      </w:pPr>
      <w:r>
        <w:rPr>
          <w:rFonts w:hint="eastAsia" w:ascii="宋体" w:hAnsi="宋体" w:cs="宋体"/>
          <w:sz w:val="24"/>
          <w:szCs w:val="28"/>
        </w:rPr>
        <w:t>供应商：             法定代表人（或法定代表人授权代表）：</w:t>
      </w:r>
    </w:p>
    <w:p w14:paraId="5561FE25">
      <w:pPr>
        <w:spacing w:line="360" w:lineRule="auto"/>
        <w:ind w:firstLine="600" w:firstLineChars="250"/>
        <w:rPr>
          <w:rFonts w:ascii="宋体" w:hAnsi="宋体" w:cs="宋体"/>
          <w:sz w:val="24"/>
          <w:szCs w:val="28"/>
        </w:rPr>
      </w:pPr>
    </w:p>
    <w:p w14:paraId="63CF0F20">
      <w:pPr>
        <w:spacing w:line="360" w:lineRule="auto"/>
        <w:rPr>
          <w:rFonts w:ascii="宋体" w:hAnsi="宋体" w:cs="宋体"/>
          <w:sz w:val="24"/>
          <w:szCs w:val="28"/>
        </w:rPr>
      </w:pPr>
      <w:r>
        <w:rPr>
          <w:rFonts w:hint="eastAsia" w:ascii="宋体" w:hAnsi="宋体" w:cs="宋体"/>
          <w:sz w:val="24"/>
          <w:szCs w:val="28"/>
        </w:rPr>
        <w:t xml:space="preserve">   （供应商公章）                               （签字及盖章）</w:t>
      </w:r>
    </w:p>
    <w:p w14:paraId="09471F24">
      <w:pPr>
        <w:tabs>
          <w:tab w:val="left" w:pos="6300"/>
        </w:tabs>
        <w:snapToGrid w:val="0"/>
        <w:spacing w:line="360" w:lineRule="auto"/>
        <w:ind w:firstLine="570"/>
        <w:rPr>
          <w:rFonts w:ascii="宋体" w:hAnsi="宋体" w:cs="宋体"/>
          <w:sz w:val="24"/>
        </w:rPr>
      </w:pPr>
      <w:r>
        <w:rPr>
          <w:rFonts w:hint="eastAsia" w:ascii="宋体" w:hAnsi="宋体" w:cs="宋体"/>
          <w:sz w:val="24"/>
          <w:szCs w:val="28"/>
        </w:rPr>
        <w:t xml:space="preserve">                                              年     月     日</w:t>
      </w:r>
    </w:p>
    <w:p w14:paraId="1083C5C1">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注：</w:t>
      </w:r>
    </w:p>
    <w:p w14:paraId="20140BEB">
      <w:pPr>
        <w:tabs>
          <w:tab w:val="left" w:pos="6300"/>
        </w:tabs>
        <w:snapToGrid w:val="0"/>
        <w:spacing w:line="360" w:lineRule="auto"/>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 xml:space="preserve">.本表即为对本项目“第二篇 </w:t>
      </w:r>
      <w:r>
        <w:rPr>
          <w:rFonts w:hint="eastAsia" w:ascii="宋体" w:hAnsi="宋体" w:eastAsia="宋体" w:cs="宋体"/>
          <w:sz w:val="24"/>
        </w:rPr>
        <w:t>项目技术需求</w:t>
      </w:r>
      <w:r>
        <w:rPr>
          <w:rFonts w:hint="eastAsia" w:ascii="宋体" w:hAnsi="宋体" w:cs="宋体"/>
          <w:sz w:val="24"/>
        </w:rPr>
        <w:t>”中所列技术要求进行比较和响应；</w:t>
      </w:r>
    </w:p>
    <w:p w14:paraId="27E30B68">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2.该表必须按照招标要求逐条如实填写，根据响应情况在“差异说明”项填写正偏离或负偏离及原因，完全符合的填写“无差异”；</w:t>
      </w:r>
    </w:p>
    <w:p w14:paraId="510CE57C">
      <w:pPr>
        <w:tabs>
          <w:tab w:val="left" w:pos="6300"/>
        </w:tabs>
        <w:snapToGrid w:val="0"/>
        <w:spacing w:line="360" w:lineRule="auto"/>
        <w:ind w:firstLine="480" w:firstLineChars="200"/>
        <w:rPr>
          <w:rFonts w:ascii="宋体" w:hAnsi="宋体" w:cs="宋体"/>
          <w:sz w:val="24"/>
        </w:rPr>
      </w:pPr>
      <w:r>
        <w:rPr>
          <w:rFonts w:hint="eastAsia" w:ascii="宋体" w:hAnsi="宋体" w:cs="宋体"/>
          <w:sz w:val="24"/>
        </w:rPr>
        <w:t>3.该表可扩展；</w:t>
      </w:r>
    </w:p>
    <w:p w14:paraId="0CAA2879">
      <w:pPr>
        <w:pageBreakBefore/>
        <w:tabs>
          <w:tab w:val="left" w:pos="6300"/>
        </w:tabs>
        <w:snapToGrid w:val="0"/>
        <w:spacing w:line="360" w:lineRule="auto"/>
        <w:rPr>
          <w:rFonts w:ascii="宋体" w:hAnsi="宋体" w:cs="宋体"/>
          <w:b/>
          <w:sz w:val="24"/>
          <w:szCs w:val="24"/>
        </w:rPr>
      </w:pPr>
      <w:bookmarkStart w:id="172" w:name="_Toc313888362"/>
      <w:bookmarkStart w:id="173" w:name="_Toc23764524"/>
      <w:bookmarkStart w:id="174" w:name="_Toc313008358"/>
      <w:bookmarkStart w:id="175" w:name="_Toc342913421"/>
      <w:r>
        <w:rPr>
          <w:rFonts w:hint="eastAsia" w:ascii="宋体" w:hAnsi="宋体" w:cs="宋体"/>
          <w:sz w:val="24"/>
          <w:szCs w:val="24"/>
        </w:rPr>
        <w:t xml:space="preserve">   </w:t>
      </w:r>
      <w:r>
        <w:rPr>
          <w:rFonts w:hint="eastAsia" w:ascii="宋体" w:hAnsi="宋体" w:cs="宋体"/>
          <w:b/>
          <w:sz w:val="24"/>
          <w:szCs w:val="24"/>
        </w:rPr>
        <w:t xml:space="preserve"> 三、商务部分</w:t>
      </w:r>
      <w:bookmarkEnd w:id="172"/>
      <w:bookmarkEnd w:id="173"/>
      <w:bookmarkEnd w:id="174"/>
      <w:bookmarkEnd w:id="175"/>
    </w:p>
    <w:p w14:paraId="2AFE9CE9">
      <w:pPr>
        <w:tabs>
          <w:tab w:val="left" w:pos="6300"/>
        </w:tabs>
        <w:snapToGrid w:val="0"/>
        <w:spacing w:line="360" w:lineRule="auto"/>
        <w:rPr>
          <w:rFonts w:ascii="宋体" w:hAnsi="宋体" w:cs="宋体"/>
          <w:sz w:val="24"/>
          <w:szCs w:val="24"/>
        </w:rPr>
      </w:pPr>
      <w:r>
        <w:rPr>
          <w:rFonts w:hint="eastAsia" w:ascii="宋体" w:hAnsi="宋体" w:cs="宋体"/>
          <w:sz w:val="24"/>
          <w:szCs w:val="24"/>
        </w:rPr>
        <w:t xml:space="preserve">    （一）商务响应偏离表</w:t>
      </w:r>
    </w:p>
    <w:p w14:paraId="79E1F462">
      <w:pPr>
        <w:tabs>
          <w:tab w:val="left" w:pos="6300"/>
        </w:tabs>
        <w:snapToGrid w:val="0"/>
        <w:spacing w:line="360" w:lineRule="auto"/>
        <w:jc w:val="center"/>
        <w:rPr>
          <w:rFonts w:ascii="宋体" w:hAnsi="宋体" w:cs="宋体"/>
          <w:szCs w:val="28"/>
        </w:rPr>
      </w:pPr>
      <w:r>
        <w:rPr>
          <w:rFonts w:hint="eastAsia" w:ascii="宋体" w:hAnsi="宋体" w:cs="宋体"/>
          <w:szCs w:val="28"/>
        </w:rPr>
        <w:t>商务响应偏离表</w:t>
      </w:r>
    </w:p>
    <w:p w14:paraId="4D03914D">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项目号：</w:t>
      </w:r>
    </w:p>
    <w:p w14:paraId="3720B1A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3B8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58DA8398">
            <w:pPr>
              <w:tabs>
                <w:tab w:val="left" w:pos="6300"/>
              </w:tabs>
              <w:snapToGrid w:val="0"/>
              <w:jc w:val="center"/>
              <w:outlineLvl w:val="0"/>
              <w:rPr>
                <w:rFonts w:ascii="宋体" w:hAnsi="宋体" w:cs="宋体"/>
                <w:sz w:val="21"/>
                <w:szCs w:val="21"/>
              </w:rPr>
            </w:pPr>
            <w:r>
              <w:rPr>
                <w:rFonts w:hint="eastAsia" w:ascii="宋体" w:hAnsi="宋体" w:cs="宋体"/>
                <w:sz w:val="21"/>
                <w:szCs w:val="21"/>
              </w:rPr>
              <w:t>序号</w:t>
            </w:r>
          </w:p>
        </w:tc>
        <w:tc>
          <w:tcPr>
            <w:tcW w:w="2428" w:type="dxa"/>
            <w:vAlign w:val="center"/>
          </w:tcPr>
          <w:p w14:paraId="3FF4B899">
            <w:pPr>
              <w:tabs>
                <w:tab w:val="left" w:pos="6300"/>
              </w:tabs>
              <w:snapToGrid w:val="0"/>
              <w:jc w:val="center"/>
              <w:outlineLvl w:val="0"/>
              <w:rPr>
                <w:rFonts w:ascii="宋体" w:hAnsi="宋体" w:cs="宋体"/>
                <w:sz w:val="21"/>
                <w:szCs w:val="21"/>
              </w:rPr>
            </w:pPr>
            <w:r>
              <w:rPr>
                <w:rFonts w:hint="eastAsia" w:ascii="宋体" w:hAnsi="宋体" w:cs="宋体"/>
                <w:sz w:val="21"/>
                <w:szCs w:val="21"/>
              </w:rPr>
              <w:t>采购需求</w:t>
            </w:r>
          </w:p>
        </w:tc>
        <w:tc>
          <w:tcPr>
            <w:tcW w:w="2520" w:type="dxa"/>
            <w:vAlign w:val="center"/>
          </w:tcPr>
          <w:p w14:paraId="29FB11A2">
            <w:pPr>
              <w:tabs>
                <w:tab w:val="left" w:pos="6300"/>
              </w:tabs>
              <w:snapToGrid w:val="0"/>
              <w:jc w:val="center"/>
              <w:outlineLvl w:val="0"/>
              <w:rPr>
                <w:rFonts w:ascii="宋体" w:hAnsi="宋体" w:cs="宋体"/>
                <w:sz w:val="21"/>
                <w:szCs w:val="21"/>
              </w:rPr>
            </w:pPr>
            <w:r>
              <w:rPr>
                <w:rFonts w:hint="eastAsia" w:ascii="宋体" w:hAnsi="宋体" w:cs="宋体"/>
                <w:sz w:val="21"/>
                <w:szCs w:val="21"/>
              </w:rPr>
              <w:t>响应情况</w:t>
            </w:r>
          </w:p>
        </w:tc>
        <w:tc>
          <w:tcPr>
            <w:tcW w:w="2416" w:type="dxa"/>
            <w:vAlign w:val="center"/>
          </w:tcPr>
          <w:p w14:paraId="3CA7CE21">
            <w:pPr>
              <w:tabs>
                <w:tab w:val="left" w:pos="6300"/>
              </w:tabs>
              <w:snapToGrid w:val="0"/>
              <w:jc w:val="center"/>
              <w:outlineLvl w:val="0"/>
              <w:rPr>
                <w:rFonts w:ascii="宋体" w:hAnsi="宋体" w:cs="宋体"/>
                <w:sz w:val="21"/>
                <w:szCs w:val="21"/>
              </w:rPr>
            </w:pPr>
            <w:r>
              <w:rPr>
                <w:rFonts w:hint="eastAsia" w:ascii="宋体" w:hAnsi="宋体" w:cs="宋体"/>
                <w:sz w:val="21"/>
                <w:szCs w:val="21"/>
              </w:rPr>
              <w:t>差异说明</w:t>
            </w:r>
          </w:p>
        </w:tc>
      </w:tr>
      <w:tr w14:paraId="553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556009">
            <w:pPr>
              <w:tabs>
                <w:tab w:val="left" w:pos="6300"/>
              </w:tabs>
              <w:snapToGrid w:val="0"/>
              <w:ind w:firstLine="420" w:firstLineChars="200"/>
              <w:rPr>
                <w:rFonts w:ascii="宋体" w:hAnsi="宋体" w:cs="宋体"/>
                <w:sz w:val="21"/>
                <w:szCs w:val="21"/>
              </w:rPr>
            </w:pPr>
          </w:p>
        </w:tc>
        <w:tc>
          <w:tcPr>
            <w:tcW w:w="2428" w:type="dxa"/>
            <w:vAlign w:val="center"/>
          </w:tcPr>
          <w:p w14:paraId="66837CE0">
            <w:pPr>
              <w:tabs>
                <w:tab w:val="left" w:pos="6300"/>
              </w:tabs>
              <w:snapToGrid w:val="0"/>
              <w:ind w:firstLine="420" w:firstLineChars="200"/>
              <w:rPr>
                <w:rFonts w:ascii="宋体" w:hAnsi="宋体" w:cs="宋体"/>
                <w:sz w:val="21"/>
                <w:szCs w:val="21"/>
              </w:rPr>
            </w:pPr>
          </w:p>
        </w:tc>
        <w:tc>
          <w:tcPr>
            <w:tcW w:w="2520" w:type="dxa"/>
            <w:vAlign w:val="center"/>
          </w:tcPr>
          <w:p w14:paraId="60832213">
            <w:pPr>
              <w:tabs>
                <w:tab w:val="left" w:pos="6300"/>
              </w:tabs>
              <w:snapToGrid w:val="0"/>
              <w:ind w:firstLine="420" w:firstLineChars="200"/>
              <w:rPr>
                <w:rFonts w:ascii="宋体" w:hAnsi="宋体" w:cs="宋体"/>
                <w:sz w:val="21"/>
                <w:szCs w:val="21"/>
              </w:rPr>
            </w:pPr>
          </w:p>
        </w:tc>
        <w:tc>
          <w:tcPr>
            <w:tcW w:w="2416" w:type="dxa"/>
            <w:vAlign w:val="center"/>
          </w:tcPr>
          <w:p w14:paraId="49E332F3">
            <w:pPr>
              <w:tabs>
                <w:tab w:val="left" w:pos="6300"/>
              </w:tabs>
              <w:snapToGrid w:val="0"/>
              <w:ind w:firstLine="420" w:firstLineChars="200"/>
              <w:rPr>
                <w:rFonts w:ascii="宋体" w:hAnsi="宋体" w:cs="宋体"/>
                <w:sz w:val="21"/>
                <w:szCs w:val="21"/>
              </w:rPr>
            </w:pPr>
          </w:p>
        </w:tc>
      </w:tr>
      <w:tr w14:paraId="4F6F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AA4F30A">
            <w:pPr>
              <w:tabs>
                <w:tab w:val="left" w:pos="6300"/>
              </w:tabs>
              <w:snapToGrid w:val="0"/>
              <w:ind w:firstLine="420" w:firstLineChars="200"/>
              <w:rPr>
                <w:rFonts w:ascii="宋体" w:hAnsi="宋体" w:cs="宋体"/>
                <w:sz w:val="21"/>
                <w:szCs w:val="21"/>
              </w:rPr>
            </w:pPr>
          </w:p>
        </w:tc>
        <w:tc>
          <w:tcPr>
            <w:tcW w:w="2428" w:type="dxa"/>
            <w:vAlign w:val="center"/>
          </w:tcPr>
          <w:p w14:paraId="3DAE2EBC">
            <w:pPr>
              <w:tabs>
                <w:tab w:val="left" w:pos="6300"/>
              </w:tabs>
              <w:snapToGrid w:val="0"/>
              <w:ind w:firstLine="420" w:firstLineChars="200"/>
              <w:rPr>
                <w:rFonts w:ascii="宋体" w:hAnsi="宋体" w:cs="宋体"/>
                <w:sz w:val="21"/>
                <w:szCs w:val="21"/>
              </w:rPr>
            </w:pPr>
          </w:p>
        </w:tc>
        <w:tc>
          <w:tcPr>
            <w:tcW w:w="2520" w:type="dxa"/>
            <w:vAlign w:val="center"/>
          </w:tcPr>
          <w:p w14:paraId="0CE71F63">
            <w:pPr>
              <w:tabs>
                <w:tab w:val="left" w:pos="6300"/>
              </w:tabs>
              <w:snapToGrid w:val="0"/>
              <w:ind w:firstLine="420" w:firstLineChars="200"/>
              <w:rPr>
                <w:rFonts w:ascii="宋体" w:hAnsi="宋体" w:cs="宋体"/>
                <w:sz w:val="21"/>
                <w:szCs w:val="21"/>
              </w:rPr>
            </w:pPr>
          </w:p>
        </w:tc>
        <w:tc>
          <w:tcPr>
            <w:tcW w:w="2416" w:type="dxa"/>
            <w:vAlign w:val="center"/>
          </w:tcPr>
          <w:p w14:paraId="111C6512">
            <w:pPr>
              <w:tabs>
                <w:tab w:val="left" w:pos="6300"/>
              </w:tabs>
              <w:snapToGrid w:val="0"/>
              <w:ind w:firstLine="420" w:firstLineChars="200"/>
              <w:rPr>
                <w:rFonts w:ascii="宋体" w:hAnsi="宋体" w:cs="宋体"/>
                <w:sz w:val="21"/>
                <w:szCs w:val="21"/>
              </w:rPr>
            </w:pPr>
          </w:p>
        </w:tc>
      </w:tr>
      <w:tr w14:paraId="1D5A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B8F776E">
            <w:pPr>
              <w:tabs>
                <w:tab w:val="left" w:pos="6300"/>
              </w:tabs>
              <w:snapToGrid w:val="0"/>
              <w:ind w:firstLine="420" w:firstLineChars="200"/>
              <w:rPr>
                <w:rFonts w:ascii="宋体" w:hAnsi="宋体" w:cs="宋体"/>
                <w:sz w:val="21"/>
                <w:szCs w:val="21"/>
              </w:rPr>
            </w:pPr>
          </w:p>
        </w:tc>
        <w:tc>
          <w:tcPr>
            <w:tcW w:w="2428" w:type="dxa"/>
            <w:vAlign w:val="center"/>
          </w:tcPr>
          <w:p w14:paraId="76FA32A8">
            <w:pPr>
              <w:tabs>
                <w:tab w:val="left" w:pos="6300"/>
              </w:tabs>
              <w:snapToGrid w:val="0"/>
              <w:ind w:firstLine="420" w:firstLineChars="200"/>
              <w:rPr>
                <w:rFonts w:ascii="宋体" w:hAnsi="宋体" w:cs="宋体"/>
                <w:sz w:val="21"/>
                <w:szCs w:val="21"/>
              </w:rPr>
            </w:pPr>
          </w:p>
        </w:tc>
        <w:tc>
          <w:tcPr>
            <w:tcW w:w="2520" w:type="dxa"/>
            <w:vAlign w:val="center"/>
          </w:tcPr>
          <w:p w14:paraId="466640B2">
            <w:pPr>
              <w:tabs>
                <w:tab w:val="left" w:pos="6300"/>
              </w:tabs>
              <w:snapToGrid w:val="0"/>
              <w:ind w:firstLine="420" w:firstLineChars="200"/>
              <w:rPr>
                <w:rFonts w:ascii="宋体" w:hAnsi="宋体" w:cs="宋体"/>
                <w:sz w:val="21"/>
                <w:szCs w:val="21"/>
              </w:rPr>
            </w:pPr>
          </w:p>
        </w:tc>
        <w:tc>
          <w:tcPr>
            <w:tcW w:w="2416" w:type="dxa"/>
            <w:vAlign w:val="center"/>
          </w:tcPr>
          <w:p w14:paraId="295B756C">
            <w:pPr>
              <w:tabs>
                <w:tab w:val="left" w:pos="6300"/>
              </w:tabs>
              <w:snapToGrid w:val="0"/>
              <w:ind w:firstLine="420" w:firstLineChars="200"/>
              <w:rPr>
                <w:rFonts w:ascii="宋体" w:hAnsi="宋体" w:cs="宋体"/>
                <w:sz w:val="21"/>
                <w:szCs w:val="21"/>
              </w:rPr>
            </w:pPr>
          </w:p>
        </w:tc>
      </w:tr>
      <w:tr w14:paraId="4393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3F4C847">
            <w:pPr>
              <w:tabs>
                <w:tab w:val="left" w:pos="6300"/>
              </w:tabs>
              <w:snapToGrid w:val="0"/>
              <w:ind w:firstLine="420" w:firstLineChars="200"/>
              <w:rPr>
                <w:rFonts w:ascii="宋体" w:hAnsi="宋体" w:cs="宋体"/>
                <w:sz w:val="21"/>
                <w:szCs w:val="21"/>
              </w:rPr>
            </w:pPr>
          </w:p>
        </w:tc>
        <w:tc>
          <w:tcPr>
            <w:tcW w:w="2428" w:type="dxa"/>
            <w:vAlign w:val="center"/>
          </w:tcPr>
          <w:p w14:paraId="4961035B">
            <w:pPr>
              <w:tabs>
                <w:tab w:val="left" w:pos="6300"/>
              </w:tabs>
              <w:snapToGrid w:val="0"/>
              <w:ind w:firstLine="420" w:firstLineChars="200"/>
              <w:rPr>
                <w:rFonts w:ascii="宋体" w:hAnsi="宋体" w:cs="宋体"/>
                <w:sz w:val="21"/>
                <w:szCs w:val="21"/>
              </w:rPr>
            </w:pPr>
          </w:p>
        </w:tc>
        <w:tc>
          <w:tcPr>
            <w:tcW w:w="2520" w:type="dxa"/>
            <w:vAlign w:val="center"/>
          </w:tcPr>
          <w:p w14:paraId="68461A38">
            <w:pPr>
              <w:tabs>
                <w:tab w:val="left" w:pos="6300"/>
              </w:tabs>
              <w:snapToGrid w:val="0"/>
              <w:ind w:firstLine="420" w:firstLineChars="200"/>
              <w:rPr>
                <w:rFonts w:ascii="宋体" w:hAnsi="宋体" w:cs="宋体"/>
                <w:sz w:val="21"/>
                <w:szCs w:val="21"/>
              </w:rPr>
            </w:pPr>
          </w:p>
        </w:tc>
        <w:tc>
          <w:tcPr>
            <w:tcW w:w="2416" w:type="dxa"/>
            <w:vAlign w:val="center"/>
          </w:tcPr>
          <w:p w14:paraId="0D6D5FAB">
            <w:pPr>
              <w:tabs>
                <w:tab w:val="left" w:pos="6300"/>
              </w:tabs>
              <w:snapToGrid w:val="0"/>
              <w:ind w:firstLine="420" w:firstLineChars="200"/>
              <w:rPr>
                <w:rFonts w:ascii="宋体" w:hAnsi="宋体" w:cs="宋体"/>
                <w:sz w:val="21"/>
                <w:szCs w:val="21"/>
              </w:rPr>
            </w:pPr>
          </w:p>
        </w:tc>
      </w:tr>
      <w:tr w14:paraId="0834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ACFEF04">
            <w:pPr>
              <w:tabs>
                <w:tab w:val="left" w:pos="6300"/>
              </w:tabs>
              <w:snapToGrid w:val="0"/>
              <w:ind w:firstLine="420" w:firstLineChars="200"/>
              <w:rPr>
                <w:rFonts w:ascii="宋体" w:hAnsi="宋体" w:cs="宋体"/>
                <w:sz w:val="21"/>
                <w:szCs w:val="21"/>
              </w:rPr>
            </w:pPr>
          </w:p>
        </w:tc>
        <w:tc>
          <w:tcPr>
            <w:tcW w:w="2428" w:type="dxa"/>
            <w:vAlign w:val="center"/>
          </w:tcPr>
          <w:p w14:paraId="628FEEE1">
            <w:pPr>
              <w:tabs>
                <w:tab w:val="left" w:pos="6300"/>
              </w:tabs>
              <w:snapToGrid w:val="0"/>
              <w:ind w:firstLine="420" w:firstLineChars="200"/>
              <w:rPr>
                <w:rFonts w:ascii="宋体" w:hAnsi="宋体" w:cs="宋体"/>
                <w:sz w:val="21"/>
                <w:szCs w:val="21"/>
              </w:rPr>
            </w:pPr>
          </w:p>
        </w:tc>
        <w:tc>
          <w:tcPr>
            <w:tcW w:w="2520" w:type="dxa"/>
            <w:vAlign w:val="center"/>
          </w:tcPr>
          <w:p w14:paraId="57CDBF9B">
            <w:pPr>
              <w:tabs>
                <w:tab w:val="left" w:pos="6300"/>
              </w:tabs>
              <w:snapToGrid w:val="0"/>
              <w:ind w:firstLine="420" w:firstLineChars="200"/>
              <w:rPr>
                <w:rFonts w:ascii="宋体" w:hAnsi="宋体" w:cs="宋体"/>
                <w:sz w:val="21"/>
                <w:szCs w:val="21"/>
              </w:rPr>
            </w:pPr>
          </w:p>
        </w:tc>
        <w:tc>
          <w:tcPr>
            <w:tcW w:w="2416" w:type="dxa"/>
            <w:vAlign w:val="center"/>
          </w:tcPr>
          <w:p w14:paraId="679B5978">
            <w:pPr>
              <w:tabs>
                <w:tab w:val="left" w:pos="6300"/>
              </w:tabs>
              <w:snapToGrid w:val="0"/>
              <w:ind w:firstLine="420" w:firstLineChars="200"/>
              <w:rPr>
                <w:rFonts w:ascii="宋体" w:hAnsi="宋体" w:cs="宋体"/>
                <w:sz w:val="21"/>
                <w:szCs w:val="21"/>
              </w:rPr>
            </w:pPr>
          </w:p>
        </w:tc>
      </w:tr>
      <w:tr w14:paraId="6984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39F9DCC">
            <w:pPr>
              <w:tabs>
                <w:tab w:val="left" w:pos="6300"/>
              </w:tabs>
              <w:snapToGrid w:val="0"/>
              <w:ind w:firstLine="420" w:firstLineChars="200"/>
              <w:rPr>
                <w:rFonts w:ascii="宋体" w:hAnsi="宋体" w:cs="宋体"/>
                <w:sz w:val="21"/>
                <w:szCs w:val="21"/>
              </w:rPr>
            </w:pPr>
          </w:p>
        </w:tc>
        <w:tc>
          <w:tcPr>
            <w:tcW w:w="2428" w:type="dxa"/>
            <w:vAlign w:val="center"/>
          </w:tcPr>
          <w:p w14:paraId="17954EA6">
            <w:pPr>
              <w:tabs>
                <w:tab w:val="left" w:pos="6300"/>
              </w:tabs>
              <w:snapToGrid w:val="0"/>
              <w:ind w:firstLine="420" w:firstLineChars="200"/>
              <w:rPr>
                <w:rFonts w:ascii="宋体" w:hAnsi="宋体" w:cs="宋体"/>
                <w:sz w:val="21"/>
                <w:szCs w:val="21"/>
              </w:rPr>
            </w:pPr>
          </w:p>
        </w:tc>
        <w:tc>
          <w:tcPr>
            <w:tcW w:w="2520" w:type="dxa"/>
            <w:vAlign w:val="center"/>
          </w:tcPr>
          <w:p w14:paraId="55F05CB6">
            <w:pPr>
              <w:tabs>
                <w:tab w:val="left" w:pos="6300"/>
              </w:tabs>
              <w:snapToGrid w:val="0"/>
              <w:ind w:firstLine="420" w:firstLineChars="200"/>
              <w:rPr>
                <w:rFonts w:ascii="宋体" w:hAnsi="宋体" w:cs="宋体"/>
                <w:sz w:val="21"/>
                <w:szCs w:val="21"/>
              </w:rPr>
            </w:pPr>
          </w:p>
        </w:tc>
        <w:tc>
          <w:tcPr>
            <w:tcW w:w="2416" w:type="dxa"/>
            <w:vAlign w:val="center"/>
          </w:tcPr>
          <w:p w14:paraId="423D3964">
            <w:pPr>
              <w:tabs>
                <w:tab w:val="left" w:pos="6300"/>
              </w:tabs>
              <w:snapToGrid w:val="0"/>
              <w:ind w:firstLine="420" w:firstLineChars="200"/>
              <w:rPr>
                <w:rFonts w:ascii="宋体" w:hAnsi="宋体" w:cs="宋体"/>
                <w:sz w:val="21"/>
                <w:szCs w:val="21"/>
              </w:rPr>
            </w:pPr>
          </w:p>
        </w:tc>
      </w:tr>
      <w:tr w14:paraId="5612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03310D7">
            <w:pPr>
              <w:tabs>
                <w:tab w:val="left" w:pos="6300"/>
              </w:tabs>
              <w:snapToGrid w:val="0"/>
              <w:ind w:firstLine="420" w:firstLineChars="200"/>
              <w:rPr>
                <w:rFonts w:ascii="宋体" w:hAnsi="宋体" w:cs="宋体"/>
                <w:sz w:val="21"/>
                <w:szCs w:val="21"/>
              </w:rPr>
            </w:pPr>
          </w:p>
        </w:tc>
        <w:tc>
          <w:tcPr>
            <w:tcW w:w="2428" w:type="dxa"/>
            <w:vAlign w:val="center"/>
          </w:tcPr>
          <w:p w14:paraId="297E5681">
            <w:pPr>
              <w:tabs>
                <w:tab w:val="left" w:pos="6300"/>
              </w:tabs>
              <w:snapToGrid w:val="0"/>
              <w:ind w:firstLine="420" w:firstLineChars="200"/>
              <w:rPr>
                <w:rFonts w:ascii="宋体" w:hAnsi="宋体" w:cs="宋体"/>
                <w:sz w:val="21"/>
                <w:szCs w:val="21"/>
              </w:rPr>
            </w:pPr>
          </w:p>
        </w:tc>
        <w:tc>
          <w:tcPr>
            <w:tcW w:w="2520" w:type="dxa"/>
            <w:vAlign w:val="center"/>
          </w:tcPr>
          <w:p w14:paraId="0FF9CA6D">
            <w:pPr>
              <w:tabs>
                <w:tab w:val="left" w:pos="6300"/>
              </w:tabs>
              <w:snapToGrid w:val="0"/>
              <w:ind w:firstLine="420" w:firstLineChars="200"/>
              <w:rPr>
                <w:rFonts w:ascii="宋体" w:hAnsi="宋体" w:cs="宋体"/>
                <w:sz w:val="21"/>
                <w:szCs w:val="21"/>
              </w:rPr>
            </w:pPr>
          </w:p>
        </w:tc>
        <w:tc>
          <w:tcPr>
            <w:tcW w:w="2416" w:type="dxa"/>
            <w:vAlign w:val="center"/>
          </w:tcPr>
          <w:p w14:paraId="7CF24B73">
            <w:pPr>
              <w:tabs>
                <w:tab w:val="left" w:pos="6300"/>
              </w:tabs>
              <w:snapToGrid w:val="0"/>
              <w:ind w:firstLine="420" w:firstLineChars="200"/>
              <w:rPr>
                <w:rFonts w:ascii="宋体" w:hAnsi="宋体" w:cs="宋体"/>
                <w:sz w:val="21"/>
                <w:szCs w:val="21"/>
              </w:rPr>
            </w:pPr>
          </w:p>
        </w:tc>
      </w:tr>
      <w:tr w14:paraId="3CE6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B336A34">
            <w:pPr>
              <w:tabs>
                <w:tab w:val="left" w:pos="6300"/>
              </w:tabs>
              <w:snapToGrid w:val="0"/>
              <w:ind w:firstLine="420" w:firstLineChars="200"/>
              <w:rPr>
                <w:rFonts w:ascii="宋体" w:hAnsi="宋体" w:cs="宋体"/>
                <w:sz w:val="21"/>
                <w:szCs w:val="21"/>
              </w:rPr>
            </w:pPr>
          </w:p>
        </w:tc>
        <w:tc>
          <w:tcPr>
            <w:tcW w:w="2428" w:type="dxa"/>
            <w:vAlign w:val="center"/>
          </w:tcPr>
          <w:p w14:paraId="7531EDF7">
            <w:pPr>
              <w:tabs>
                <w:tab w:val="left" w:pos="6300"/>
              </w:tabs>
              <w:snapToGrid w:val="0"/>
              <w:ind w:firstLine="420" w:firstLineChars="200"/>
              <w:rPr>
                <w:rFonts w:ascii="宋体" w:hAnsi="宋体" w:cs="宋体"/>
                <w:sz w:val="21"/>
                <w:szCs w:val="21"/>
              </w:rPr>
            </w:pPr>
          </w:p>
        </w:tc>
        <w:tc>
          <w:tcPr>
            <w:tcW w:w="2520" w:type="dxa"/>
            <w:vAlign w:val="center"/>
          </w:tcPr>
          <w:p w14:paraId="7512E209">
            <w:pPr>
              <w:tabs>
                <w:tab w:val="left" w:pos="6300"/>
              </w:tabs>
              <w:snapToGrid w:val="0"/>
              <w:ind w:firstLine="420" w:firstLineChars="200"/>
              <w:rPr>
                <w:rFonts w:ascii="宋体" w:hAnsi="宋体" w:cs="宋体"/>
                <w:sz w:val="21"/>
                <w:szCs w:val="21"/>
              </w:rPr>
            </w:pPr>
          </w:p>
        </w:tc>
        <w:tc>
          <w:tcPr>
            <w:tcW w:w="2416" w:type="dxa"/>
            <w:vAlign w:val="center"/>
          </w:tcPr>
          <w:p w14:paraId="03C2F969">
            <w:pPr>
              <w:tabs>
                <w:tab w:val="left" w:pos="6300"/>
              </w:tabs>
              <w:snapToGrid w:val="0"/>
              <w:ind w:firstLine="420" w:firstLineChars="200"/>
              <w:rPr>
                <w:rFonts w:ascii="宋体" w:hAnsi="宋体" w:cs="宋体"/>
                <w:sz w:val="21"/>
                <w:szCs w:val="21"/>
              </w:rPr>
            </w:pPr>
          </w:p>
        </w:tc>
      </w:tr>
      <w:tr w14:paraId="23B9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6F29CAA">
            <w:pPr>
              <w:tabs>
                <w:tab w:val="left" w:pos="6300"/>
              </w:tabs>
              <w:snapToGrid w:val="0"/>
              <w:ind w:firstLine="420" w:firstLineChars="200"/>
              <w:rPr>
                <w:rFonts w:ascii="宋体" w:hAnsi="宋体" w:cs="宋体"/>
                <w:sz w:val="21"/>
                <w:szCs w:val="21"/>
              </w:rPr>
            </w:pPr>
          </w:p>
        </w:tc>
        <w:tc>
          <w:tcPr>
            <w:tcW w:w="2428" w:type="dxa"/>
            <w:vAlign w:val="center"/>
          </w:tcPr>
          <w:p w14:paraId="7D64F57D">
            <w:pPr>
              <w:tabs>
                <w:tab w:val="left" w:pos="6300"/>
              </w:tabs>
              <w:snapToGrid w:val="0"/>
              <w:ind w:firstLine="420" w:firstLineChars="200"/>
              <w:rPr>
                <w:rFonts w:ascii="宋体" w:hAnsi="宋体" w:cs="宋体"/>
                <w:sz w:val="21"/>
                <w:szCs w:val="21"/>
              </w:rPr>
            </w:pPr>
          </w:p>
        </w:tc>
        <w:tc>
          <w:tcPr>
            <w:tcW w:w="2520" w:type="dxa"/>
            <w:vAlign w:val="center"/>
          </w:tcPr>
          <w:p w14:paraId="41348BA8">
            <w:pPr>
              <w:tabs>
                <w:tab w:val="left" w:pos="6300"/>
              </w:tabs>
              <w:snapToGrid w:val="0"/>
              <w:ind w:firstLine="420" w:firstLineChars="200"/>
              <w:rPr>
                <w:rFonts w:ascii="宋体" w:hAnsi="宋体" w:cs="宋体"/>
                <w:sz w:val="21"/>
                <w:szCs w:val="21"/>
              </w:rPr>
            </w:pPr>
          </w:p>
        </w:tc>
        <w:tc>
          <w:tcPr>
            <w:tcW w:w="2416" w:type="dxa"/>
            <w:vAlign w:val="center"/>
          </w:tcPr>
          <w:p w14:paraId="09FE2DBC">
            <w:pPr>
              <w:tabs>
                <w:tab w:val="left" w:pos="6300"/>
              </w:tabs>
              <w:snapToGrid w:val="0"/>
              <w:ind w:firstLine="420" w:firstLineChars="200"/>
              <w:rPr>
                <w:rFonts w:ascii="宋体" w:hAnsi="宋体" w:cs="宋体"/>
                <w:sz w:val="21"/>
                <w:szCs w:val="21"/>
              </w:rPr>
            </w:pPr>
          </w:p>
        </w:tc>
      </w:tr>
    </w:tbl>
    <w:p w14:paraId="46F5D4DF">
      <w:pPr>
        <w:spacing w:line="360" w:lineRule="auto"/>
        <w:ind w:firstLine="480" w:firstLineChars="200"/>
        <w:rPr>
          <w:rFonts w:ascii="宋体" w:hAnsi="宋体" w:cs="宋体"/>
          <w:sz w:val="24"/>
          <w:szCs w:val="28"/>
        </w:rPr>
      </w:pPr>
      <w:r>
        <w:rPr>
          <w:rFonts w:hint="eastAsia" w:ascii="宋体" w:hAnsi="宋体" w:cs="宋体"/>
          <w:sz w:val="24"/>
          <w:szCs w:val="28"/>
        </w:rPr>
        <w:t>供应商：                          法定代表人（或法定代表人授权代表）：</w:t>
      </w:r>
    </w:p>
    <w:p w14:paraId="190CBC9B">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（供应商公章）                          （签字及盖章）</w:t>
      </w:r>
    </w:p>
    <w:p w14:paraId="39B9F840">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年     月     日</w:t>
      </w:r>
    </w:p>
    <w:p w14:paraId="68A86824">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注：1.本表即为对本项目“第三篇 项目商务要求”中所列商务条款进行比较和响应；</w:t>
      </w:r>
    </w:p>
    <w:p w14:paraId="2640969F">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2.该表必须按照采购文件要求逐条如实填写，根据投标情况在“差异说明”项填写正偏离或负偏离及原因，完全符合的填写“无差异”。</w:t>
      </w:r>
    </w:p>
    <w:p w14:paraId="2D16237C">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3.该表可扩展。</w:t>
      </w:r>
    </w:p>
    <w:p w14:paraId="05E4B895">
      <w:pPr>
        <w:tabs>
          <w:tab w:val="left" w:pos="6300"/>
        </w:tabs>
        <w:snapToGrid w:val="0"/>
        <w:spacing w:line="360" w:lineRule="auto"/>
        <w:ind w:firstLine="480" w:firstLineChars="200"/>
        <w:rPr>
          <w:rFonts w:ascii="宋体" w:hAnsi="宋体" w:cs="宋体"/>
          <w:sz w:val="24"/>
          <w:szCs w:val="24"/>
        </w:rPr>
      </w:pPr>
    </w:p>
    <w:p w14:paraId="5BB59D97">
      <w:pPr>
        <w:tabs>
          <w:tab w:val="left" w:pos="6300"/>
        </w:tabs>
        <w:snapToGrid w:val="0"/>
        <w:spacing w:line="500" w:lineRule="exact"/>
        <w:ind w:firstLine="480" w:firstLineChars="200"/>
        <w:rPr>
          <w:rFonts w:ascii="宋体" w:hAnsi="宋体" w:cs="宋体"/>
          <w:sz w:val="24"/>
          <w:szCs w:val="24"/>
        </w:rPr>
      </w:pPr>
    </w:p>
    <w:p w14:paraId="571DBAB0">
      <w:pPr>
        <w:tabs>
          <w:tab w:val="left" w:pos="6300"/>
        </w:tabs>
        <w:snapToGrid w:val="0"/>
        <w:spacing w:line="500" w:lineRule="exact"/>
        <w:ind w:firstLine="480" w:firstLineChars="200"/>
        <w:rPr>
          <w:rFonts w:ascii="宋体" w:hAnsi="宋体" w:cs="宋体"/>
          <w:sz w:val="24"/>
          <w:szCs w:val="24"/>
        </w:rPr>
      </w:pPr>
    </w:p>
    <w:p w14:paraId="0A11D6DD">
      <w:pPr>
        <w:tabs>
          <w:tab w:val="left" w:pos="6300"/>
        </w:tabs>
        <w:snapToGrid w:val="0"/>
        <w:spacing w:line="500" w:lineRule="exact"/>
        <w:ind w:firstLine="480" w:firstLineChars="200"/>
        <w:rPr>
          <w:rFonts w:ascii="宋体" w:hAnsi="宋体" w:cs="宋体"/>
          <w:sz w:val="24"/>
          <w:szCs w:val="24"/>
        </w:rPr>
      </w:pPr>
    </w:p>
    <w:p w14:paraId="24A0FA97">
      <w:pPr>
        <w:tabs>
          <w:tab w:val="left" w:pos="6300"/>
        </w:tabs>
        <w:snapToGrid w:val="0"/>
        <w:spacing w:line="500" w:lineRule="exact"/>
        <w:ind w:firstLine="480" w:firstLineChars="200"/>
        <w:rPr>
          <w:rFonts w:ascii="宋体" w:hAnsi="宋体" w:cs="宋体"/>
          <w:sz w:val="24"/>
          <w:szCs w:val="24"/>
        </w:rPr>
      </w:pPr>
    </w:p>
    <w:p w14:paraId="436CC17A">
      <w:pPr>
        <w:pageBreakBefore/>
        <w:tabs>
          <w:tab w:val="left" w:pos="6300"/>
        </w:tabs>
        <w:snapToGrid w:val="0"/>
        <w:spacing w:line="360" w:lineRule="auto"/>
        <w:rPr>
          <w:rFonts w:ascii="宋体" w:hAnsi="宋体" w:cs="宋体"/>
          <w:b/>
          <w:sz w:val="24"/>
          <w:szCs w:val="24"/>
        </w:rPr>
      </w:pPr>
      <w:bookmarkStart w:id="176" w:name="_Toc313008359"/>
      <w:bookmarkStart w:id="177" w:name="_Toc342913422"/>
      <w:bookmarkStart w:id="178" w:name="_Toc313888363"/>
      <w:bookmarkStart w:id="179" w:name="_Toc23764525"/>
      <w:r>
        <w:rPr>
          <w:rFonts w:hint="eastAsia" w:ascii="宋体" w:hAnsi="宋体" w:cs="宋体"/>
          <w:b/>
          <w:sz w:val="24"/>
          <w:szCs w:val="24"/>
        </w:rPr>
        <w:t xml:space="preserve">    四、资格条件及其他</w:t>
      </w:r>
      <w:bookmarkEnd w:id="176"/>
      <w:bookmarkEnd w:id="177"/>
      <w:bookmarkEnd w:id="178"/>
      <w:bookmarkEnd w:id="179"/>
    </w:p>
    <w:p w14:paraId="0F37BD73">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（一）法人营业执照（副本）或事业单位法人证书（副本）或个体工商户营业执照或社会团体法人登记证书复印件</w:t>
      </w:r>
    </w:p>
    <w:p w14:paraId="363CB5A4">
      <w:pPr>
        <w:tabs>
          <w:tab w:val="left" w:pos="6300"/>
        </w:tabs>
        <w:snapToGrid w:val="0"/>
        <w:spacing w:line="360" w:lineRule="auto"/>
        <w:rPr>
          <w:rFonts w:ascii="宋体" w:hAnsi="宋体" w:cs="宋体"/>
          <w:sz w:val="24"/>
          <w:szCs w:val="24"/>
        </w:rPr>
      </w:pPr>
    </w:p>
    <w:p w14:paraId="523378B2">
      <w:pPr>
        <w:widowControl/>
        <w:snapToGrid w:val="0"/>
        <w:spacing w:line="360" w:lineRule="auto"/>
        <w:ind w:firstLine="600" w:firstLineChars="250"/>
        <w:jc w:val="left"/>
        <w:rPr>
          <w:rFonts w:ascii="宋体" w:hAnsi="宋体" w:cs="宋体"/>
          <w:sz w:val="24"/>
          <w:szCs w:val="24"/>
        </w:rPr>
      </w:pPr>
    </w:p>
    <w:p w14:paraId="12534018">
      <w:pPr>
        <w:widowControl/>
        <w:snapToGrid w:val="0"/>
        <w:spacing w:line="360" w:lineRule="auto"/>
        <w:ind w:firstLine="600" w:firstLineChars="250"/>
        <w:jc w:val="left"/>
        <w:rPr>
          <w:rFonts w:ascii="宋体" w:hAnsi="宋体" w:cs="宋体"/>
          <w:sz w:val="24"/>
          <w:szCs w:val="24"/>
        </w:rPr>
      </w:pPr>
    </w:p>
    <w:p w14:paraId="54E6C572">
      <w:pPr>
        <w:widowControl/>
        <w:snapToGrid w:val="0"/>
        <w:spacing w:line="360" w:lineRule="auto"/>
        <w:ind w:firstLine="600" w:firstLineChars="250"/>
        <w:jc w:val="left"/>
        <w:rPr>
          <w:rFonts w:ascii="宋体" w:hAnsi="宋体" w:cs="宋体"/>
          <w:sz w:val="24"/>
          <w:szCs w:val="24"/>
        </w:rPr>
      </w:pPr>
    </w:p>
    <w:p w14:paraId="34B52C04">
      <w:pPr>
        <w:widowControl/>
        <w:snapToGrid w:val="0"/>
        <w:spacing w:line="360" w:lineRule="auto"/>
        <w:ind w:firstLine="600" w:firstLineChars="250"/>
        <w:jc w:val="left"/>
        <w:rPr>
          <w:rFonts w:ascii="宋体" w:hAnsi="宋体" w:cs="宋体"/>
          <w:sz w:val="24"/>
          <w:szCs w:val="24"/>
        </w:rPr>
      </w:pPr>
    </w:p>
    <w:p w14:paraId="23E521C2">
      <w:pPr>
        <w:widowControl/>
        <w:snapToGrid w:val="0"/>
        <w:spacing w:line="360" w:lineRule="auto"/>
        <w:ind w:firstLine="600" w:firstLineChars="250"/>
        <w:jc w:val="left"/>
        <w:rPr>
          <w:rFonts w:ascii="宋体" w:hAnsi="宋体" w:cs="宋体"/>
          <w:sz w:val="24"/>
          <w:szCs w:val="24"/>
        </w:rPr>
      </w:pPr>
    </w:p>
    <w:p w14:paraId="75913CE6">
      <w:pPr>
        <w:widowControl/>
        <w:snapToGrid w:val="0"/>
        <w:spacing w:line="360" w:lineRule="auto"/>
        <w:ind w:firstLine="600" w:firstLineChars="250"/>
        <w:jc w:val="left"/>
        <w:rPr>
          <w:rFonts w:ascii="宋体" w:hAnsi="宋体" w:cs="宋体"/>
          <w:sz w:val="24"/>
          <w:szCs w:val="24"/>
        </w:rPr>
      </w:pPr>
    </w:p>
    <w:p w14:paraId="5E0B1EA9">
      <w:pPr>
        <w:widowControl/>
        <w:snapToGrid w:val="0"/>
        <w:spacing w:line="360" w:lineRule="auto"/>
        <w:ind w:firstLine="600" w:firstLineChars="250"/>
        <w:jc w:val="left"/>
        <w:rPr>
          <w:rFonts w:ascii="宋体" w:hAnsi="宋体" w:cs="宋体"/>
          <w:sz w:val="24"/>
          <w:szCs w:val="24"/>
        </w:rPr>
      </w:pPr>
    </w:p>
    <w:p w14:paraId="58B5FA75">
      <w:pPr>
        <w:widowControl/>
        <w:snapToGrid w:val="0"/>
        <w:spacing w:line="360" w:lineRule="auto"/>
        <w:ind w:firstLine="600" w:firstLineChars="250"/>
        <w:jc w:val="left"/>
        <w:rPr>
          <w:rFonts w:ascii="宋体" w:hAnsi="宋体" w:cs="宋体"/>
          <w:sz w:val="24"/>
          <w:szCs w:val="24"/>
        </w:rPr>
      </w:pPr>
    </w:p>
    <w:p w14:paraId="4CE49C09">
      <w:pPr>
        <w:widowControl/>
        <w:snapToGrid w:val="0"/>
        <w:spacing w:line="360" w:lineRule="auto"/>
        <w:ind w:firstLine="600" w:firstLineChars="250"/>
        <w:jc w:val="left"/>
        <w:rPr>
          <w:rFonts w:ascii="宋体" w:hAnsi="宋体" w:cs="宋体"/>
          <w:sz w:val="24"/>
          <w:szCs w:val="24"/>
        </w:rPr>
      </w:pPr>
    </w:p>
    <w:p w14:paraId="2F9DE5B9">
      <w:pPr>
        <w:widowControl/>
        <w:snapToGrid w:val="0"/>
        <w:spacing w:line="360" w:lineRule="auto"/>
        <w:ind w:firstLine="600" w:firstLineChars="250"/>
        <w:jc w:val="left"/>
        <w:rPr>
          <w:rFonts w:ascii="宋体" w:hAnsi="宋体" w:cs="宋体"/>
          <w:sz w:val="24"/>
          <w:szCs w:val="24"/>
        </w:rPr>
      </w:pPr>
    </w:p>
    <w:p w14:paraId="241E2DCD">
      <w:pPr>
        <w:widowControl/>
        <w:snapToGrid w:val="0"/>
        <w:spacing w:line="360" w:lineRule="auto"/>
        <w:ind w:firstLine="600" w:firstLineChars="250"/>
        <w:jc w:val="left"/>
        <w:rPr>
          <w:rFonts w:ascii="宋体" w:hAnsi="宋体" w:cs="宋体"/>
          <w:sz w:val="24"/>
          <w:szCs w:val="24"/>
        </w:rPr>
      </w:pPr>
    </w:p>
    <w:p w14:paraId="15E4448D">
      <w:pPr>
        <w:widowControl/>
        <w:snapToGrid w:val="0"/>
        <w:spacing w:line="360" w:lineRule="auto"/>
        <w:ind w:firstLine="600" w:firstLineChars="250"/>
        <w:jc w:val="left"/>
        <w:rPr>
          <w:rFonts w:ascii="宋体" w:hAnsi="宋体" w:cs="宋体"/>
          <w:sz w:val="24"/>
          <w:szCs w:val="24"/>
        </w:rPr>
      </w:pPr>
    </w:p>
    <w:p w14:paraId="0F887C29">
      <w:pPr>
        <w:widowControl/>
        <w:snapToGrid w:val="0"/>
        <w:spacing w:line="360" w:lineRule="auto"/>
        <w:ind w:firstLine="600" w:firstLineChars="250"/>
        <w:jc w:val="left"/>
        <w:rPr>
          <w:rFonts w:ascii="宋体" w:hAnsi="宋体" w:cs="宋体"/>
          <w:sz w:val="24"/>
          <w:szCs w:val="24"/>
        </w:rPr>
      </w:pPr>
    </w:p>
    <w:p w14:paraId="52AF568D">
      <w:pPr>
        <w:widowControl/>
        <w:snapToGrid w:val="0"/>
        <w:spacing w:line="360" w:lineRule="auto"/>
        <w:ind w:firstLine="600" w:firstLineChars="250"/>
        <w:jc w:val="left"/>
        <w:rPr>
          <w:rFonts w:ascii="宋体" w:hAnsi="宋体" w:cs="宋体"/>
          <w:sz w:val="24"/>
          <w:szCs w:val="24"/>
        </w:rPr>
      </w:pPr>
    </w:p>
    <w:p w14:paraId="795425B1">
      <w:pPr>
        <w:widowControl/>
        <w:snapToGrid w:val="0"/>
        <w:spacing w:line="360" w:lineRule="auto"/>
        <w:ind w:firstLine="600" w:firstLineChars="250"/>
        <w:jc w:val="left"/>
        <w:rPr>
          <w:rFonts w:ascii="宋体" w:hAnsi="宋体" w:cs="宋体"/>
          <w:sz w:val="24"/>
          <w:szCs w:val="24"/>
        </w:rPr>
      </w:pPr>
    </w:p>
    <w:p w14:paraId="01C83902">
      <w:pPr>
        <w:widowControl/>
        <w:snapToGrid w:val="0"/>
        <w:spacing w:line="360" w:lineRule="auto"/>
        <w:ind w:firstLine="600" w:firstLineChars="250"/>
        <w:jc w:val="left"/>
        <w:rPr>
          <w:rFonts w:ascii="宋体" w:hAnsi="宋体" w:cs="宋体"/>
          <w:sz w:val="24"/>
          <w:szCs w:val="24"/>
        </w:rPr>
      </w:pPr>
    </w:p>
    <w:p w14:paraId="30B355F2">
      <w:pPr>
        <w:widowControl/>
        <w:snapToGrid w:val="0"/>
        <w:spacing w:line="360" w:lineRule="auto"/>
        <w:ind w:firstLine="600" w:firstLineChars="250"/>
        <w:jc w:val="left"/>
        <w:rPr>
          <w:rFonts w:ascii="宋体" w:hAnsi="宋体" w:cs="宋体"/>
          <w:sz w:val="24"/>
          <w:szCs w:val="24"/>
        </w:rPr>
      </w:pPr>
    </w:p>
    <w:p w14:paraId="15D0A902">
      <w:pPr>
        <w:widowControl/>
        <w:snapToGrid w:val="0"/>
        <w:spacing w:line="360" w:lineRule="auto"/>
        <w:ind w:firstLine="600" w:firstLineChars="250"/>
        <w:jc w:val="left"/>
        <w:rPr>
          <w:rFonts w:ascii="宋体" w:hAnsi="宋体" w:cs="宋体"/>
          <w:sz w:val="24"/>
          <w:szCs w:val="24"/>
        </w:rPr>
      </w:pPr>
    </w:p>
    <w:p w14:paraId="3D3CCD4E">
      <w:pPr>
        <w:widowControl/>
        <w:snapToGrid w:val="0"/>
        <w:spacing w:line="360" w:lineRule="auto"/>
        <w:ind w:firstLine="600" w:firstLineChars="250"/>
        <w:jc w:val="left"/>
        <w:rPr>
          <w:rFonts w:ascii="宋体" w:hAnsi="宋体" w:cs="宋体"/>
          <w:sz w:val="24"/>
          <w:szCs w:val="24"/>
        </w:rPr>
      </w:pPr>
    </w:p>
    <w:p w14:paraId="2A392255">
      <w:pPr>
        <w:widowControl/>
        <w:snapToGrid w:val="0"/>
        <w:spacing w:line="360" w:lineRule="auto"/>
        <w:ind w:firstLine="600" w:firstLineChars="250"/>
        <w:jc w:val="left"/>
        <w:rPr>
          <w:rFonts w:ascii="宋体" w:hAnsi="宋体" w:cs="宋体"/>
          <w:sz w:val="24"/>
          <w:szCs w:val="24"/>
        </w:rPr>
      </w:pPr>
    </w:p>
    <w:p w14:paraId="33D9F879">
      <w:pPr>
        <w:widowControl/>
        <w:snapToGrid w:val="0"/>
        <w:spacing w:line="360" w:lineRule="auto"/>
        <w:ind w:firstLine="600" w:firstLineChars="250"/>
        <w:jc w:val="left"/>
        <w:rPr>
          <w:rFonts w:ascii="宋体" w:hAnsi="宋体" w:cs="宋体"/>
          <w:sz w:val="24"/>
          <w:szCs w:val="24"/>
        </w:rPr>
      </w:pPr>
    </w:p>
    <w:p w14:paraId="78CD4E6A">
      <w:pPr>
        <w:widowControl/>
        <w:snapToGrid w:val="0"/>
        <w:spacing w:line="360" w:lineRule="auto"/>
        <w:ind w:firstLine="600" w:firstLineChars="250"/>
        <w:jc w:val="left"/>
        <w:rPr>
          <w:rFonts w:ascii="宋体" w:hAnsi="宋体" w:cs="宋体"/>
          <w:sz w:val="24"/>
          <w:szCs w:val="24"/>
        </w:rPr>
      </w:pPr>
    </w:p>
    <w:p w14:paraId="4F7DE7FE">
      <w:pPr>
        <w:widowControl/>
        <w:snapToGrid w:val="0"/>
        <w:spacing w:line="360" w:lineRule="auto"/>
        <w:ind w:firstLine="600" w:firstLineChars="250"/>
        <w:jc w:val="left"/>
        <w:rPr>
          <w:rFonts w:ascii="宋体" w:hAnsi="宋体" w:cs="宋体"/>
          <w:sz w:val="24"/>
          <w:szCs w:val="24"/>
        </w:rPr>
      </w:pPr>
    </w:p>
    <w:p w14:paraId="1071B0FB">
      <w:pPr>
        <w:widowControl/>
        <w:snapToGrid w:val="0"/>
        <w:spacing w:line="360" w:lineRule="auto"/>
        <w:ind w:firstLine="600" w:firstLineChars="250"/>
        <w:jc w:val="left"/>
        <w:rPr>
          <w:rFonts w:ascii="宋体" w:hAnsi="宋体" w:cs="宋体"/>
          <w:sz w:val="24"/>
          <w:szCs w:val="24"/>
        </w:rPr>
      </w:pPr>
    </w:p>
    <w:p w14:paraId="56B3F660">
      <w:pPr>
        <w:widowControl/>
        <w:snapToGrid w:val="0"/>
        <w:spacing w:line="360" w:lineRule="auto"/>
        <w:ind w:firstLine="600" w:firstLineChars="250"/>
        <w:jc w:val="left"/>
        <w:rPr>
          <w:rFonts w:ascii="宋体" w:hAnsi="宋体" w:cs="宋体"/>
          <w:sz w:val="24"/>
          <w:szCs w:val="24"/>
        </w:rPr>
      </w:pPr>
    </w:p>
    <w:p w14:paraId="4F63B987">
      <w:pPr>
        <w:widowControl/>
        <w:snapToGrid w:val="0"/>
        <w:spacing w:line="360" w:lineRule="auto"/>
        <w:ind w:firstLine="600" w:firstLineChars="250"/>
        <w:jc w:val="left"/>
        <w:rPr>
          <w:rFonts w:ascii="宋体" w:hAnsi="宋体" w:cs="宋体"/>
          <w:sz w:val="24"/>
          <w:szCs w:val="24"/>
        </w:rPr>
      </w:pPr>
    </w:p>
    <w:p w14:paraId="02DA6B5F">
      <w:pPr>
        <w:widowControl/>
        <w:snapToGrid w:val="0"/>
        <w:spacing w:line="360" w:lineRule="auto"/>
        <w:ind w:firstLine="600" w:firstLineChars="250"/>
        <w:jc w:val="left"/>
        <w:rPr>
          <w:rFonts w:ascii="宋体" w:hAnsi="宋体" w:cs="宋体"/>
          <w:sz w:val="24"/>
          <w:szCs w:val="24"/>
        </w:rPr>
      </w:pPr>
    </w:p>
    <w:p w14:paraId="66E4AD92">
      <w:pPr>
        <w:widowControl/>
        <w:snapToGrid w:val="0"/>
        <w:spacing w:line="360" w:lineRule="auto"/>
        <w:ind w:firstLine="600" w:firstLineChars="250"/>
        <w:jc w:val="left"/>
        <w:rPr>
          <w:rFonts w:ascii="宋体" w:hAnsi="宋体" w:cs="宋体"/>
          <w:sz w:val="24"/>
          <w:szCs w:val="24"/>
        </w:rPr>
      </w:pPr>
      <w:r>
        <w:rPr>
          <w:rFonts w:hint="eastAsia" w:ascii="宋体" w:hAnsi="宋体" w:cs="宋体"/>
          <w:sz w:val="24"/>
          <w:szCs w:val="24"/>
        </w:rPr>
        <w:t>（二）法定代表人身份证明书（格式）</w:t>
      </w:r>
    </w:p>
    <w:p w14:paraId="0007B7AF">
      <w:pPr>
        <w:tabs>
          <w:tab w:val="left" w:pos="6300"/>
        </w:tabs>
        <w:snapToGrid w:val="0"/>
        <w:spacing w:line="500" w:lineRule="exact"/>
        <w:jc w:val="center"/>
        <w:rPr>
          <w:rFonts w:ascii="宋体" w:hAnsi="宋体" w:cs="宋体"/>
        </w:rPr>
      </w:pPr>
      <w:r>
        <w:rPr>
          <w:rFonts w:hint="eastAsia" w:ascii="宋体" w:hAnsi="宋体" w:cs="宋体"/>
        </w:rPr>
        <w:t>法定代表人身份证明书</w:t>
      </w:r>
    </w:p>
    <w:p w14:paraId="2C1382B2">
      <w:pPr>
        <w:tabs>
          <w:tab w:val="left" w:pos="6300"/>
        </w:tabs>
        <w:snapToGrid w:val="0"/>
        <w:spacing w:line="500" w:lineRule="exact"/>
        <w:jc w:val="center"/>
        <w:rPr>
          <w:rFonts w:ascii="宋体" w:hAnsi="宋体" w:cs="宋体"/>
          <w:sz w:val="24"/>
          <w:szCs w:val="24"/>
        </w:rPr>
      </w:pPr>
    </w:p>
    <w:p w14:paraId="5BA5AD0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372A2098">
      <w:pPr>
        <w:tabs>
          <w:tab w:val="left" w:pos="6300"/>
        </w:tabs>
        <w:snapToGrid w:val="0"/>
        <w:spacing w:line="500" w:lineRule="exact"/>
        <w:ind w:firstLine="570"/>
        <w:rPr>
          <w:rFonts w:ascii="宋体" w:hAnsi="宋体" w:cs="宋体"/>
          <w:sz w:val="24"/>
          <w:szCs w:val="24"/>
        </w:rPr>
      </w:pPr>
    </w:p>
    <w:p w14:paraId="7E1A7A87">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47DD756D">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（供应商名称）任</w:t>
      </w:r>
      <w:r>
        <w:rPr>
          <w:rFonts w:hint="eastAsia" w:ascii="宋体" w:hAnsi="宋体" w:cs="宋体"/>
          <w:sz w:val="24"/>
          <w:szCs w:val="24"/>
          <w:u w:val="single"/>
        </w:rPr>
        <w:t xml:space="preserve">    </w:t>
      </w:r>
      <w:r>
        <w:rPr>
          <w:rFonts w:hint="eastAsia" w:ascii="宋体" w:hAnsi="宋体" w:cs="宋体"/>
          <w:sz w:val="24"/>
          <w:szCs w:val="24"/>
        </w:rPr>
        <w:t>（职务名称）职务，是（供应商名称）</w:t>
      </w:r>
      <w:r>
        <w:rPr>
          <w:rFonts w:hint="eastAsia" w:ascii="宋体" w:hAnsi="宋体" w:cs="宋体"/>
          <w:sz w:val="24"/>
          <w:szCs w:val="24"/>
          <w:u w:val="single"/>
        </w:rPr>
        <w:t xml:space="preserve">              </w:t>
      </w:r>
      <w:r>
        <w:rPr>
          <w:rFonts w:hint="eastAsia" w:ascii="宋体" w:hAnsi="宋体" w:cs="宋体"/>
          <w:sz w:val="24"/>
          <w:szCs w:val="24"/>
        </w:rPr>
        <w:t>的法定代表人。</w:t>
      </w:r>
    </w:p>
    <w:p w14:paraId="3B3F687E">
      <w:pPr>
        <w:tabs>
          <w:tab w:val="left" w:pos="6300"/>
        </w:tabs>
        <w:snapToGrid w:val="0"/>
        <w:spacing w:line="500" w:lineRule="exact"/>
        <w:ind w:firstLine="570"/>
        <w:rPr>
          <w:rFonts w:ascii="宋体" w:hAnsi="宋体" w:cs="宋体"/>
          <w:sz w:val="24"/>
          <w:szCs w:val="24"/>
        </w:rPr>
      </w:pPr>
    </w:p>
    <w:p w14:paraId="059F7A20">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特此证明。</w:t>
      </w:r>
    </w:p>
    <w:p w14:paraId="314C61A8">
      <w:pPr>
        <w:tabs>
          <w:tab w:val="left" w:pos="6300"/>
        </w:tabs>
        <w:snapToGrid w:val="0"/>
        <w:spacing w:line="500" w:lineRule="exact"/>
        <w:ind w:firstLine="570"/>
        <w:rPr>
          <w:rFonts w:ascii="宋体" w:hAnsi="宋体" w:cs="宋体"/>
          <w:sz w:val="24"/>
          <w:szCs w:val="24"/>
        </w:rPr>
      </w:pPr>
    </w:p>
    <w:p w14:paraId="19BB35E5">
      <w:pPr>
        <w:tabs>
          <w:tab w:val="left" w:pos="6300"/>
        </w:tabs>
        <w:snapToGrid w:val="0"/>
        <w:spacing w:line="500" w:lineRule="exact"/>
        <w:ind w:firstLine="570"/>
        <w:rPr>
          <w:rFonts w:ascii="宋体" w:hAnsi="宋体" w:cs="宋体"/>
          <w:sz w:val="24"/>
          <w:szCs w:val="24"/>
        </w:rPr>
      </w:pPr>
    </w:p>
    <w:p w14:paraId="1EF6B086">
      <w:pPr>
        <w:tabs>
          <w:tab w:val="left" w:pos="6300"/>
        </w:tabs>
        <w:snapToGrid w:val="0"/>
        <w:spacing w:line="500" w:lineRule="exact"/>
        <w:ind w:firstLine="570"/>
        <w:rPr>
          <w:rFonts w:ascii="宋体" w:hAnsi="宋体" w:cs="宋体"/>
          <w:sz w:val="24"/>
          <w:szCs w:val="24"/>
        </w:rPr>
      </w:pPr>
    </w:p>
    <w:p w14:paraId="3B3610F0">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（供应商公章）</w:t>
      </w:r>
    </w:p>
    <w:p w14:paraId="4E47C591">
      <w:pPr>
        <w:tabs>
          <w:tab w:val="left" w:pos="6300"/>
        </w:tabs>
        <w:snapToGrid w:val="0"/>
        <w:spacing w:line="500" w:lineRule="exact"/>
        <w:ind w:firstLine="570"/>
        <w:rPr>
          <w:rFonts w:ascii="宋体" w:hAnsi="宋体" w:cs="宋体"/>
          <w:sz w:val="24"/>
          <w:szCs w:val="24"/>
        </w:rPr>
      </w:pPr>
    </w:p>
    <w:p w14:paraId="155BA68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14:paraId="0C2531A1">
      <w:pPr>
        <w:tabs>
          <w:tab w:val="left" w:pos="6300"/>
        </w:tabs>
        <w:snapToGrid w:val="0"/>
        <w:spacing w:line="500" w:lineRule="exact"/>
        <w:ind w:firstLine="570"/>
        <w:rPr>
          <w:rFonts w:ascii="宋体" w:hAnsi="宋体" w:cs="宋体"/>
          <w:sz w:val="24"/>
          <w:szCs w:val="24"/>
        </w:rPr>
      </w:pPr>
    </w:p>
    <w:p w14:paraId="53E9BCD8">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（附：法定代表人身份证正反面复印件）</w:t>
      </w:r>
    </w:p>
    <w:p w14:paraId="1402A6A3">
      <w:pPr>
        <w:tabs>
          <w:tab w:val="left" w:pos="6300"/>
        </w:tabs>
        <w:snapToGrid w:val="0"/>
        <w:spacing w:line="500" w:lineRule="exact"/>
        <w:ind w:firstLine="570"/>
        <w:rPr>
          <w:rFonts w:ascii="宋体" w:hAnsi="宋体" w:cs="宋体"/>
          <w:sz w:val="24"/>
          <w:szCs w:val="24"/>
        </w:rPr>
      </w:pPr>
    </w:p>
    <w:p w14:paraId="3EFE6232">
      <w:pPr>
        <w:tabs>
          <w:tab w:val="left" w:pos="6300"/>
        </w:tabs>
        <w:snapToGrid w:val="0"/>
        <w:spacing w:line="500" w:lineRule="exact"/>
        <w:ind w:firstLine="570"/>
        <w:rPr>
          <w:rFonts w:ascii="宋体" w:hAnsi="宋体" w:cs="宋体"/>
          <w:sz w:val="24"/>
          <w:szCs w:val="24"/>
        </w:rPr>
      </w:pPr>
    </w:p>
    <w:p w14:paraId="4F91EA14">
      <w:pPr>
        <w:tabs>
          <w:tab w:val="left" w:pos="6300"/>
        </w:tabs>
        <w:snapToGrid w:val="0"/>
        <w:spacing w:line="500" w:lineRule="exact"/>
        <w:ind w:firstLine="570"/>
        <w:rPr>
          <w:rFonts w:ascii="宋体" w:hAnsi="宋体" w:cs="宋体"/>
          <w:sz w:val="24"/>
        </w:rPr>
      </w:pPr>
    </w:p>
    <w:p w14:paraId="40338E5C">
      <w:pPr>
        <w:tabs>
          <w:tab w:val="left" w:pos="6300"/>
        </w:tabs>
        <w:snapToGrid w:val="0"/>
        <w:spacing w:line="500" w:lineRule="exact"/>
        <w:ind w:firstLine="570"/>
        <w:rPr>
          <w:rFonts w:ascii="宋体" w:hAnsi="宋体" w:cs="宋体"/>
          <w:sz w:val="24"/>
        </w:rPr>
      </w:pPr>
    </w:p>
    <w:p w14:paraId="20F4A249">
      <w:pPr>
        <w:tabs>
          <w:tab w:val="left" w:pos="6300"/>
        </w:tabs>
        <w:snapToGrid w:val="0"/>
        <w:spacing w:line="500" w:lineRule="exact"/>
        <w:ind w:firstLine="570"/>
        <w:rPr>
          <w:rFonts w:ascii="宋体" w:hAnsi="宋体" w:cs="宋体"/>
          <w:sz w:val="24"/>
        </w:rPr>
      </w:pPr>
    </w:p>
    <w:p w14:paraId="16527A44">
      <w:pPr>
        <w:tabs>
          <w:tab w:val="left" w:pos="6300"/>
        </w:tabs>
        <w:snapToGrid w:val="0"/>
        <w:spacing w:line="500" w:lineRule="exact"/>
        <w:ind w:firstLine="480" w:firstLineChars="200"/>
        <w:rPr>
          <w:rFonts w:ascii="宋体" w:hAnsi="宋体" w:cs="宋体"/>
          <w:sz w:val="24"/>
          <w:szCs w:val="24"/>
        </w:rPr>
      </w:pPr>
    </w:p>
    <w:p w14:paraId="6FF0381D">
      <w:pPr>
        <w:pageBreakBefore/>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（三）法定代表人授权委托书（格式）</w:t>
      </w:r>
    </w:p>
    <w:p w14:paraId="504A4E39">
      <w:pPr>
        <w:tabs>
          <w:tab w:val="left" w:pos="6300"/>
        </w:tabs>
        <w:snapToGrid w:val="0"/>
        <w:spacing w:line="500" w:lineRule="exact"/>
        <w:jc w:val="center"/>
        <w:rPr>
          <w:rFonts w:ascii="宋体" w:hAnsi="宋体" w:cs="宋体"/>
        </w:rPr>
      </w:pPr>
      <w:r>
        <w:rPr>
          <w:rFonts w:hint="eastAsia" w:ascii="宋体" w:hAnsi="宋体" w:cs="宋体"/>
        </w:rPr>
        <w:t>法定代表人授权委托书</w:t>
      </w:r>
    </w:p>
    <w:p w14:paraId="73BFFA1F">
      <w:pPr>
        <w:tabs>
          <w:tab w:val="left" w:pos="6300"/>
        </w:tabs>
        <w:snapToGrid w:val="0"/>
        <w:spacing w:line="500" w:lineRule="exact"/>
        <w:jc w:val="center"/>
        <w:rPr>
          <w:rFonts w:ascii="宋体" w:hAnsi="宋体" w:cs="宋体"/>
          <w:sz w:val="24"/>
          <w:szCs w:val="24"/>
        </w:rPr>
      </w:pPr>
    </w:p>
    <w:p w14:paraId="738A52CA">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20D50B22">
      <w:pPr>
        <w:tabs>
          <w:tab w:val="left" w:pos="6300"/>
        </w:tabs>
        <w:snapToGrid w:val="0"/>
        <w:spacing w:line="500" w:lineRule="exact"/>
        <w:ind w:firstLine="570"/>
        <w:rPr>
          <w:rFonts w:ascii="宋体" w:hAnsi="宋体" w:cs="宋体"/>
          <w:sz w:val="24"/>
          <w:szCs w:val="24"/>
        </w:rPr>
      </w:pPr>
    </w:p>
    <w:p w14:paraId="1DA21598">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1E8964C0">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（被授权人姓名及身份证代码）代表我单位全权办理上述项目的投标、谈判、签约等具体工作，并签署全部有关文件、协议及合同。</w:t>
      </w:r>
    </w:p>
    <w:p w14:paraId="61FB6B37">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1BE7505C">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011F2D17">
      <w:pPr>
        <w:tabs>
          <w:tab w:val="left" w:pos="6300"/>
        </w:tabs>
        <w:snapToGrid w:val="0"/>
        <w:spacing w:line="500" w:lineRule="exact"/>
        <w:ind w:firstLine="570"/>
        <w:rPr>
          <w:rFonts w:ascii="宋体" w:hAnsi="宋体" w:cs="宋体"/>
          <w:sz w:val="24"/>
          <w:szCs w:val="24"/>
        </w:rPr>
      </w:pPr>
    </w:p>
    <w:p w14:paraId="79913972">
      <w:pPr>
        <w:tabs>
          <w:tab w:val="left" w:pos="6300"/>
        </w:tabs>
        <w:snapToGrid w:val="0"/>
        <w:spacing w:line="500" w:lineRule="exact"/>
        <w:ind w:firstLine="570"/>
        <w:rPr>
          <w:rFonts w:ascii="宋体" w:hAnsi="宋体" w:cs="宋体"/>
          <w:sz w:val="24"/>
          <w:szCs w:val="24"/>
        </w:rPr>
      </w:pPr>
    </w:p>
    <w:p w14:paraId="5893629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被授权人：                                 供应商法定代表人：</w:t>
      </w:r>
    </w:p>
    <w:p w14:paraId="20E9FD0A">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（签字或盖章）                                （签字及盖章）</w:t>
      </w:r>
    </w:p>
    <w:p w14:paraId="4615F5AF">
      <w:pPr>
        <w:tabs>
          <w:tab w:val="left" w:pos="6300"/>
        </w:tabs>
        <w:snapToGrid w:val="0"/>
        <w:spacing w:line="500" w:lineRule="exact"/>
        <w:ind w:firstLine="570"/>
        <w:rPr>
          <w:rFonts w:ascii="宋体" w:hAnsi="宋体" w:cs="宋体"/>
          <w:sz w:val="24"/>
          <w:szCs w:val="24"/>
        </w:rPr>
      </w:pPr>
    </w:p>
    <w:p w14:paraId="63A177D1">
      <w:pPr>
        <w:tabs>
          <w:tab w:val="left" w:pos="6300"/>
        </w:tabs>
        <w:snapToGrid w:val="0"/>
        <w:spacing w:line="500" w:lineRule="exact"/>
        <w:ind w:firstLine="570"/>
        <w:rPr>
          <w:rFonts w:ascii="宋体" w:hAnsi="宋体" w:cs="宋体"/>
          <w:sz w:val="24"/>
          <w:szCs w:val="24"/>
        </w:rPr>
      </w:pPr>
    </w:p>
    <w:p w14:paraId="2477C34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（附：被授权人身份证正反面复印件）</w:t>
      </w:r>
    </w:p>
    <w:p w14:paraId="6A49854A">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p>
    <w:p w14:paraId="251580B2">
      <w:pPr>
        <w:tabs>
          <w:tab w:val="left" w:pos="6300"/>
        </w:tabs>
        <w:snapToGrid w:val="0"/>
        <w:spacing w:line="500" w:lineRule="exact"/>
        <w:ind w:firstLine="570"/>
        <w:rPr>
          <w:rFonts w:ascii="宋体" w:hAnsi="宋体" w:cs="宋体"/>
          <w:sz w:val="24"/>
          <w:szCs w:val="24"/>
        </w:rPr>
      </w:pPr>
    </w:p>
    <w:p w14:paraId="305D9C59">
      <w:pPr>
        <w:tabs>
          <w:tab w:val="left" w:pos="6300"/>
        </w:tabs>
        <w:snapToGrid w:val="0"/>
        <w:spacing w:line="500" w:lineRule="exact"/>
        <w:ind w:firstLine="570"/>
        <w:rPr>
          <w:rFonts w:ascii="宋体" w:hAnsi="宋体" w:cs="宋体"/>
          <w:sz w:val="24"/>
          <w:szCs w:val="24"/>
        </w:rPr>
      </w:pPr>
    </w:p>
    <w:p w14:paraId="45044191">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（供应商公章）</w:t>
      </w:r>
    </w:p>
    <w:p w14:paraId="2D2DE40C">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年   月   日</w:t>
      </w:r>
    </w:p>
    <w:p w14:paraId="60717CC5">
      <w:pPr>
        <w:tabs>
          <w:tab w:val="left" w:pos="6300"/>
        </w:tabs>
        <w:snapToGrid w:val="0"/>
        <w:spacing w:line="500" w:lineRule="exact"/>
        <w:ind w:right="480" w:firstLine="570"/>
        <w:jc w:val="right"/>
        <w:rPr>
          <w:rFonts w:ascii="宋体" w:hAnsi="宋体" w:cs="宋体"/>
          <w:sz w:val="24"/>
          <w:szCs w:val="24"/>
        </w:rPr>
      </w:pPr>
    </w:p>
    <w:p w14:paraId="175F0B3C">
      <w:pPr>
        <w:tabs>
          <w:tab w:val="left" w:pos="6300"/>
        </w:tabs>
        <w:snapToGrid w:val="0"/>
        <w:spacing w:line="500" w:lineRule="exact"/>
        <w:ind w:right="480" w:firstLine="570"/>
        <w:jc w:val="left"/>
        <w:rPr>
          <w:rFonts w:ascii="宋体" w:hAnsi="宋体" w:cs="宋体"/>
          <w:sz w:val="24"/>
          <w:szCs w:val="24"/>
        </w:rPr>
      </w:pPr>
      <w:r>
        <w:rPr>
          <w:rFonts w:hint="eastAsia" w:ascii="宋体" w:hAnsi="宋体" w:cs="宋体"/>
          <w:sz w:val="24"/>
          <w:szCs w:val="24"/>
        </w:rPr>
        <w:t>注：若为法定代表人办理并签署响应文件的，不提供此文件。</w:t>
      </w:r>
    </w:p>
    <w:p w14:paraId="4341F029">
      <w:pPr>
        <w:tabs>
          <w:tab w:val="left" w:pos="6300"/>
        </w:tabs>
        <w:snapToGrid w:val="0"/>
        <w:spacing w:line="360" w:lineRule="auto"/>
        <w:ind w:firstLine="560" w:firstLineChars="200"/>
        <w:rPr>
          <w:rFonts w:ascii="宋体" w:hAnsi="宋体" w:cs="宋体"/>
          <w:color w:val="000000"/>
          <w:sz w:val="24"/>
        </w:rPr>
      </w:pPr>
      <w:r>
        <w:rPr>
          <w:rFonts w:hint="eastAsia" w:ascii="宋体" w:hAnsi="宋体" w:cs="宋体"/>
        </w:rPr>
        <w:br w:type="column"/>
      </w:r>
      <w:r>
        <w:rPr>
          <w:rFonts w:hint="eastAsia" w:ascii="宋体" w:hAnsi="宋体" w:cs="宋体"/>
          <w:color w:val="000000"/>
          <w:sz w:val="24"/>
        </w:rPr>
        <w:t>（四）基本资格条件承诺函（格式）</w:t>
      </w:r>
    </w:p>
    <w:p w14:paraId="1E9781E5">
      <w:pPr>
        <w:tabs>
          <w:tab w:val="left" w:pos="6300"/>
        </w:tabs>
        <w:snapToGrid w:val="0"/>
        <w:spacing w:line="360" w:lineRule="auto"/>
        <w:jc w:val="center"/>
        <w:rPr>
          <w:rFonts w:ascii="宋体" w:hAnsi="宋体" w:cs="宋体"/>
          <w:sz w:val="36"/>
          <w:szCs w:val="36"/>
        </w:rPr>
      </w:pPr>
      <w:r>
        <w:rPr>
          <w:rFonts w:hint="eastAsia" w:ascii="宋体" w:hAnsi="宋体" w:cs="宋体"/>
          <w:sz w:val="36"/>
          <w:szCs w:val="36"/>
        </w:rPr>
        <w:t>基本资格条件承诺函</w:t>
      </w:r>
    </w:p>
    <w:p w14:paraId="326384ED">
      <w:pPr>
        <w:tabs>
          <w:tab w:val="left" w:pos="6300"/>
        </w:tabs>
        <w:snapToGrid w:val="0"/>
        <w:spacing w:line="360" w:lineRule="auto"/>
        <w:rPr>
          <w:rFonts w:ascii="宋体" w:hAnsi="宋体" w:cs="宋体"/>
          <w:sz w:val="24"/>
          <w:szCs w:val="24"/>
        </w:rPr>
      </w:pPr>
    </w:p>
    <w:p w14:paraId="7FE147CC">
      <w:pPr>
        <w:tabs>
          <w:tab w:val="left" w:pos="6300"/>
        </w:tabs>
        <w:snapToGrid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3CBDF13A">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（供应商名称）郑重承诺：</w:t>
      </w:r>
    </w:p>
    <w:p w14:paraId="7B389365">
      <w:pPr>
        <w:spacing w:line="360" w:lineRule="auto"/>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w:t>
      </w:r>
      <w:r>
        <w:rPr>
          <w:rFonts w:hint="eastAsia" w:ascii="宋体" w:hAnsi="宋体" w:cs="宋体"/>
          <w:color w:val="000000" w:themeColor="text1"/>
          <w:sz w:val="24"/>
          <w:szCs w:val="24"/>
          <w14:textFill>
            <w14:solidFill>
              <w14:schemeClr w14:val="tx1"/>
            </w14:solidFill>
          </w14:textFill>
        </w:rPr>
        <w:t>，具</w:t>
      </w:r>
      <w:r>
        <w:rPr>
          <w:rFonts w:hint="eastAsia" w:ascii="宋体" w:hAnsi="宋体" w:cs="宋体"/>
          <w:color w:val="000000" w:themeColor="text1"/>
          <w:sz w:val="24"/>
          <w:szCs w:val="24"/>
          <w:lang w:val="zh-CN"/>
          <w14:textFill>
            <w14:solidFill>
              <w14:schemeClr w14:val="tx1"/>
            </w14:solidFill>
          </w14:textFill>
        </w:rPr>
        <w:t>有依法缴纳税收</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lang w:val="zh-CN"/>
          <w14:textFill>
            <w14:solidFill>
              <w14:schemeClr w14:val="tx1"/>
            </w14:solidFill>
          </w14:textFill>
        </w:rPr>
        <w:t>社会保障金的良好记录</w:t>
      </w:r>
      <w:r>
        <w:rPr>
          <w:rFonts w:hint="eastAsia" w:ascii="宋体" w:hAnsi="宋体" w:cs="宋体"/>
          <w:color w:val="000000" w:themeColor="text1"/>
          <w:sz w:val="24"/>
          <w:szCs w:val="24"/>
          <w14:textFill>
            <w14:solidFill>
              <w14:schemeClr w14:val="tx1"/>
            </w14:solidFill>
          </w14:textFill>
        </w:rPr>
        <w:t>，参</w:t>
      </w:r>
      <w:r>
        <w:rPr>
          <w:rFonts w:hint="eastAsia" w:ascii="宋体" w:hAnsi="宋体" w:cs="宋体"/>
          <w:sz w:val="24"/>
          <w:szCs w:val="24"/>
        </w:rPr>
        <w:t>加本项目采购活动前三年内无重大违法活动记录。</w:t>
      </w:r>
    </w:p>
    <w:p w14:paraId="28B85E1D">
      <w:pPr>
        <w:spacing w:line="360" w:lineRule="auto"/>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371804C8">
      <w:pPr>
        <w:spacing w:line="360" w:lineRule="auto"/>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0A260426">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我方对以上承诺负全部法律责任。</w:t>
      </w:r>
    </w:p>
    <w:p w14:paraId="02EB1977">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特此承诺。</w:t>
      </w:r>
    </w:p>
    <w:p w14:paraId="6316A869">
      <w:pPr>
        <w:tabs>
          <w:tab w:val="left" w:pos="6300"/>
        </w:tabs>
        <w:snapToGrid w:val="0"/>
        <w:spacing w:line="360" w:lineRule="auto"/>
        <w:rPr>
          <w:rFonts w:ascii="宋体" w:hAnsi="宋体" w:cs="宋体"/>
          <w:sz w:val="24"/>
          <w:szCs w:val="24"/>
        </w:rPr>
      </w:pPr>
    </w:p>
    <w:p w14:paraId="3B936D3D">
      <w:pPr>
        <w:tabs>
          <w:tab w:val="left" w:pos="6300"/>
        </w:tabs>
        <w:snapToGrid w:val="0"/>
        <w:spacing w:line="360" w:lineRule="auto"/>
        <w:ind w:right="424" w:firstLine="570"/>
        <w:jc w:val="right"/>
        <w:rPr>
          <w:rFonts w:ascii="宋体" w:hAnsi="宋体" w:cs="宋体"/>
          <w:sz w:val="24"/>
          <w:szCs w:val="24"/>
        </w:rPr>
      </w:pPr>
      <w:r>
        <w:rPr>
          <w:rFonts w:hint="eastAsia" w:ascii="宋体" w:hAnsi="宋体" w:cs="宋体"/>
          <w:sz w:val="24"/>
          <w:szCs w:val="24"/>
        </w:rPr>
        <w:t>（供应商公章）</w:t>
      </w:r>
    </w:p>
    <w:p w14:paraId="27D8A306">
      <w:pPr>
        <w:tabs>
          <w:tab w:val="left" w:pos="6300"/>
        </w:tabs>
        <w:snapToGrid w:val="0"/>
        <w:spacing w:line="360" w:lineRule="auto"/>
        <w:ind w:right="480" w:firstLine="570"/>
        <w:jc w:val="right"/>
        <w:rPr>
          <w:rFonts w:ascii="宋体" w:hAnsi="宋体" w:cs="宋体"/>
          <w:sz w:val="24"/>
          <w:szCs w:val="24"/>
        </w:rPr>
      </w:pPr>
      <w:r>
        <w:rPr>
          <w:rFonts w:hint="eastAsia" w:ascii="宋体" w:hAnsi="宋体" w:cs="宋体"/>
          <w:sz w:val="24"/>
          <w:szCs w:val="24"/>
        </w:rPr>
        <w:t>年   月   日</w:t>
      </w:r>
    </w:p>
    <w:p w14:paraId="7C8A0728">
      <w:pPr>
        <w:spacing w:line="360" w:lineRule="auto"/>
        <w:rPr>
          <w:rFonts w:ascii="宋体" w:hAnsi="宋体" w:cs="宋体"/>
        </w:rPr>
      </w:pPr>
    </w:p>
    <w:p w14:paraId="525AEB45">
      <w:pPr>
        <w:tabs>
          <w:tab w:val="left" w:pos="6300"/>
        </w:tabs>
        <w:snapToGrid w:val="0"/>
        <w:spacing w:line="360" w:lineRule="auto"/>
        <w:ind w:firstLine="480" w:firstLineChars="200"/>
        <w:rPr>
          <w:rFonts w:ascii="宋体" w:hAnsi="宋体" w:cs="宋体"/>
          <w:color w:val="000000"/>
          <w:sz w:val="24"/>
        </w:rPr>
      </w:pPr>
    </w:p>
    <w:p w14:paraId="1B6FB08A">
      <w:pPr>
        <w:tabs>
          <w:tab w:val="left" w:pos="6300"/>
        </w:tabs>
        <w:snapToGrid w:val="0"/>
        <w:spacing w:line="360" w:lineRule="auto"/>
        <w:ind w:firstLine="480" w:firstLineChars="200"/>
        <w:rPr>
          <w:rFonts w:ascii="宋体" w:hAnsi="宋体" w:cs="宋体"/>
          <w:color w:val="000000"/>
          <w:sz w:val="24"/>
        </w:rPr>
      </w:pPr>
    </w:p>
    <w:p w14:paraId="2CAD889A">
      <w:pPr>
        <w:tabs>
          <w:tab w:val="left" w:pos="6300"/>
        </w:tabs>
        <w:snapToGrid w:val="0"/>
        <w:spacing w:line="360" w:lineRule="auto"/>
        <w:ind w:firstLine="480" w:firstLineChars="200"/>
        <w:rPr>
          <w:rFonts w:ascii="宋体" w:hAnsi="宋体" w:cs="宋体"/>
          <w:color w:val="000000"/>
          <w:sz w:val="24"/>
        </w:rPr>
      </w:pPr>
    </w:p>
    <w:p w14:paraId="329D9B34">
      <w:pPr>
        <w:tabs>
          <w:tab w:val="left" w:pos="6300"/>
        </w:tabs>
        <w:snapToGrid w:val="0"/>
        <w:spacing w:line="360" w:lineRule="auto"/>
        <w:ind w:firstLine="480" w:firstLineChars="200"/>
        <w:rPr>
          <w:rFonts w:ascii="宋体" w:hAnsi="宋体" w:cs="宋体"/>
          <w:color w:val="000000"/>
          <w:sz w:val="24"/>
        </w:rPr>
      </w:pPr>
    </w:p>
    <w:p w14:paraId="6614124C">
      <w:pPr>
        <w:tabs>
          <w:tab w:val="left" w:pos="6300"/>
        </w:tabs>
        <w:snapToGrid w:val="0"/>
        <w:spacing w:line="360" w:lineRule="auto"/>
        <w:ind w:firstLine="480" w:firstLineChars="200"/>
        <w:rPr>
          <w:rFonts w:ascii="宋体" w:hAnsi="宋体" w:cs="宋体"/>
          <w:color w:val="000000"/>
          <w:sz w:val="24"/>
        </w:rPr>
      </w:pPr>
    </w:p>
    <w:p w14:paraId="50D6E869">
      <w:pPr>
        <w:tabs>
          <w:tab w:val="left" w:pos="6300"/>
        </w:tabs>
        <w:snapToGrid w:val="0"/>
        <w:spacing w:line="360" w:lineRule="auto"/>
        <w:ind w:firstLine="480" w:firstLineChars="200"/>
        <w:rPr>
          <w:rFonts w:ascii="宋体" w:hAnsi="宋体" w:cs="宋体"/>
          <w:color w:val="000000"/>
          <w:sz w:val="24"/>
        </w:rPr>
      </w:pPr>
    </w:p>
    <w:p w14:paraId="22E9AB8C">
      <w:pPr>
        <w:tabs>
          <w:tab w:val="left" w:pos="6300"/>
        </w:tabs>
        <w:snapToGrid w:val="0"/>
        <w:spacing w:line="360" w:lineRule="auto"/>
        <w:ind w:firstLine="480" w:firstLineChars="200"/>
        <w:rPr>
          <w:rFonts w:ascii="宋体" w:hAnsi="宋体" w:cs="宋体"/>
          <w:color w:val="000000"/>
          <w:sz w:val="24"/>
        </w:rPr>
      </w:pPr>
    </w:p>
    <w:p w14:paraId="6ABA629A">
      <w:pPr>
        <w:tabs>
          <w:tab w:val="left" w:pos="6300"/>
        </w:tabs>
        <w:snapToGrid w:val="0"/>
        <w:spacing w:line="360" w:lineRule="auto"/>
        <w:ind w:firstLine="480" w:firstLineChars="200"/>
        <w:rPr>
          <w:rFonts w:ascii="宋体" w:hAnsi="宋体" w:cs="宋体"/>
          <w:color w:val="000000"/>
          <w:sz w:val="24"/>
        </w:rPr>
      </w:pPr>
    </w:p>
    <w:p w14:paraId="2833E956">
      <w:pPr>
        <w:tabs>
          <w:tab w:val="left" w:pos="6300"/>
        </w:tabs>
        <w:snapToGrid w:val="0"/>
        <w:spacing w:line="360" w:lineRule="auto"/>
        <w:ind w:firstLine="480" w:firstLineChars="200"/>
        <w:rPr>
          <w:rFonts w:ascii="宋体" w:hAnsi="宋体" w:cs="宋体"/>
          <w:color w:val="000000"/>
          <w:sz w:val="24"/>
        </w:rPr>
      </w:pPr>
    </w:p>
    <w:p w14:paraId="2AC30347">
      <w:pPr>
        <w:tabs>
          <w:tab w:val="left" w:pos="6300"/>
        </w:tabs>
        <w:snapToGrid w:val="0"/>
        <w:spacing w:line="360" w:lineRule="auto"/>
        <w:ind w:firstLine="480" w:firstLineChars="200"/>
        <w:rPr>
          <w:rFonts w:ascii="宋体" w:hAnsi="宋体" w:cs="宋体"/>
          <w:color w:val="000000"/>
          <w:sz w:val="24"/>
        </w:rPr>
      </w:pPr>
    </w:p>
    <w:p w14:paraId="42C8C416">
      <w:pPr>
        <w:tabs>
          <w:tab w:val="left" w:pos="63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（五）特定资格条件证书或证明文件</w:t>
      </w:r>
    </w:p>
    <w:p w14:paraId="57A0D833">
      <w:pPr>
        <w:tabs>
          <w:tab w:val="left" w:pos="6300"/>
        </w:tabs>
        <w:snapToGrid w:val="0"/>
        <w:spacing w:line="360" w:lineRule="auto"/>
        <w:ind w:firstLine="573"/>
        <w:rPr>
          <w:rFonts w:ascii="宋体" w:hAnsi="宋体" w:cs="宋体"/>
          <w:sz w:val="24"/>
          <w:szCs w:val="24"/>
        </w:rPr>
      </w:pPr>
      <w:r>
        <w:rPr>
          <w:rFonts w:hint="eastAsia" w:ascii="宋体" w:hAnsi="宋体" w:cs="宋体"/>
          <w:sz w:val="24"/>
          <w:szCs w:val="24"/>
        </w:rPr>
        <w:t xml:space="preserve">    </w:t>
      </w:r>
    </w:p>
    <w:p w14:paraId="4DBB2E27">
      <w:pPr>
        <w:tabs>
          <w:tab w:val="left" w:pos="6300"/>
        </w:tabs>
        <w:snapToGrid w:val="0"/>
        <w:spacing w:line="360" w:lineRule="auto"/>
        <w:ind w:firstLine="560" w:firstLineChars="200"/>
        <w:rPr>
          <w:rFonts w:ascii="宋体" w:hAnsi="宋体" w:cs="宋体"/>
        </w:rPr>
      </w:pPr>
      <w:r>
        <w:rPr>
          <w:rFonts w:hint="eastAsia" w:ascii="宋体" w:hAnsi="宋体" w:cs="宋体"/>
        </w:rPr>
        <w:br w:type="page"/>
      </w:r>
    </w:p>
    <w:p w14:paraId="338F71A2">
      <w:pPr>
        <w:tabs>
          <w:tab w:val="left" w:pos="6300"/>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（六）投标保证金缴纳证明相关材料</w:t>
      </w:r>
    </w:p>
    <w:p w14:paraId="6DF1639C">
      <w:pPr>
        <w:tabs>
          <w:tab w:val="left" w:pos="6300"/>
        </w:tabs>
        <w:snapToGrid w:val="0"/>
        <w:spacing w:line="360" w:lineRule="auto"/>
        <w:ind w:firstLine="560" w:firstLineChars="200"/>
        <w:rPr>
          <w:rFonts w:ascii="宋体" w:hAnsi="宋体" w:cs="宋体"/>
        </w:rPr>
      </w:pPr>
    </w:p>
    <w:p w14:paraId="2C00B11B">
      <w:pPr>
        <w:tabs>
          <w:tab w:val="left" w:pos="6300"/>
        </w:tabs>
        <w:snapToGrid w:val="0"/>
        <w:spacing w:line="360" w:lineRule="auto"/>
        <w:ind w:firstLine="560" w:firstLineChars="200"/>
        <w:rPr>
          <w:rFonts w:ascii="宋体" w:hAnsi="宋体" w:cs="宋体"/>
        </w:rPr>
      </w:pPr>
    </w:p>
    <w:p w14:paraId="28F79B6D">
      <w:pPr>
        <w:tabs>
          <w:tab w:val="left" w:pos="6300"/>
        </w:tabs>
        <w:snapToGrid w:val="0"/>
        <w:spacing w:line="360" w:lineRule="auto"/>
        <w:ind w:firstLine="560" w:firstLineChars="200"/>
        <w:rPr>
          <w:rFonts w:ascii="宋体" w:hAnsi="宋体" w:cs="宋体"/>
        </w:rPr>
      </w:pPr>
    </w:p>
    <w:p w14:paraId="42ED7AB0">
      <w:pPr>
        <w:tabs>
          <w:tab w:val="left" w:pos="6300"/>
        </w:tabs>
        <w:snapToGrid w:val="0"/>
        <w:spacing w:line="360" w:lineRule="auto"/>
        <w:ind w:firstLine="560" w:firstLineChars="200"/>
        <w:rPr>
          <w:rFonts w:ascii="宋体" w:hAnsi="宋体" w:cs="宋体"/>
        </w:rPr>
      </w:pPr>
    </w:p>
    <w:p w14:paraId="0F52163D">
      <w:pPr>
        <w:tabs>
          <w:tab w:val="left" w:pos="6300"/>
        </w:tabs>
        <w:snapToGrid w:val="0"/>
        <w:spacing w:line="360" w:lineRule="auto"/>
        <w:ind w:firstLine="560" w:firstLineChars="200"/>
        <w:rPr>
          <w:rFonts w:ascii="宋体" w:hAnsi="宋体" w:cs="宋体"/>
        </w:rPr>
      </w:pPr>
    </w:p>
    <w:p w14:paraId="13DC68A4">
      <w:pPr>
        <w:tabs>
          <w:tab w:val="left" w:pos="6300"/>
        </w:tabs>
        <w:snapToGrid w:val="0"/>
        <w:spacing w:line="360" w:lineRule="auto"/>
        <w:ind w:firstLine="560" w:firstLineChars="200"/>
        <w:rPr>
          <w:rFonts w:ascii="宋体" w:hAnsi="宋体" w:cs="宋体"/>
        </w:rPr>
      </w:pPr>
    </w:p>
    <w:p w14:paraId="31CADDE5">
      <w:pPr>
        <w:tabs>
          <w:tab w:val="left" w:pos="6300"/>
        </w:tabs>
        <w:snapToGrid w:val="0"/>
        <w:spacing w:line="360" w:lineRule="auto"/>
        <w:ind w:firstLine="560" w:firstLineChars="200"/>
        <w:rPr>
          <w:rFonts w:ascii="宋体" w:hAnsi="宋体" w:cs="宋体"/>
        </w:rPr>
      </w:pPr>
    </w:p>
    <w:p w14:paraId="31F430C0">
      <w:pPr>
        <w:tabs>
          <w:tab w:val="left" w:pos="6300"/>
        </w:tabs>
        <w:snapToGrid w:val="0"/>
        <w:spacing w:line="360" w:lineRule="auto"/>
        <w:ind w:firstLine="560" w:firstLineChars="200"/>
        <w:rPr>
          <w:rFonts w:ascii="宋体" w:hAnsi="宋体" w:cs="宋体"/>
        </w:rPr>
      </w:pPr>
    </w:p>
    <w:p w14:paraId="1148D102">
      <w:pPr>
        <w:tabs>
          <w:tab w:val="left" w:pos="6300"/>
        </w:tabs>
        <w:snapToGrid w:val="0"/>
        <w:spacing w:line="360" w:lineRule="auto"/>
        <w:ind w:firstLine="560" w:firstLineChars="200"/>
        <w:rPr>
          <w:rFonts w:ascii="宋体" w:hAnsi="宋体" w:cs="宋体"/>
        </w:rPr>
      </w:pPr>
    </w:p>
    <w:p w14:paraId="1FDA6BF5">
      <w:pPr>
        <w:tabs>
          <w:tab w:val="left" w:pos="6300"/>
        </w:tabs>
        <w:snapToGrid w:val="0"/>
        <w:spacing w:line="360" w:lineRule="auto"/>
        <w:ind w:firstLine="560" w:firstLineChars="200"/>
        <w:rPr>
          <w:rFonts w:ascii="宋体" w:hAnsi="宋体" w:cs="宋体"/>
        </w:rPr>
      </w:pPr>
    </w:p>
    <w:p w14:paraId="5EEB0E1D">
      <w:pPr>
        <w:tabs>
          <w:tab w:val="left" w:pos="6300"/>
        </w:tabs>
        <w:snapToGrid w:val="0"/>
        <w:spacing w:line="360" w:lineRule="auto"/>
        <w:ind w:firstLine="560" w:firstLineChars="200"/>
        <w:rPr>
          <w:rFonts w:ascii="宋体" w:hAnsi="宋体" w:cs="宋体"/>
        </w:rPr>
      </w:pPr>
    </w:p>
    <w:p w14:paraId="453F4EB0">
      <w:pPr>
        <w:tabs>
          <w:tab w:val="left" w:pos="6300"/>
        </w:tabs>
        <w:snapToGrid w:val="0"/>
        <w:spacing w:line="360" w:lineRule="auto"/>
        <w:ind w:firstLine="560" w:firstLineChars="200"/>
        <w:rPr>
          <w:rFonts w:ascii="宋体" w:hAnsi="宋体" w:cs="宋体"/>
        </w:rPr>
      </w:pPr>
    </w:p>
    <w:p w14:paraId="0C74AF37">
      <w:pPr>
        <w:tabs>
          <w:tab w:val="left" w:pos="6300"/>
        </w:tabs>
        <w:snapToGrid w:val="0"/>
        <w:spacing w:line="360" w:lineRule="auto"/>
        <w:ind w:firstLine="560" w:firstLineChars="200"/>
        <w:rPr>
          <w:rFonts w:ascii="宋体" w:hAnsi="宋体" w:cs="宋体"/>
        </w:rPr>
      </w:pPr>
    </w:p>
    <w:p w14:paraId="3B9EA94C">
      <w:pPr>
        <w:tabs>
          <w:tab w:val="left" w:pos="6300"/>
        </w:tabs>
        <w:snapToGrid w:val="0"/>
        <w:spacing w:line="360" w:lineRule="auto"/>
        <w:ind w:firstLine="560" w:firstLineChars="200"/>
        <w:rPr>
          <w:rFonts w:ascii="宋体" w:hAnsi="宋体" w:cs="宋体"/>
        </w:rPr>
      </w:pPr>
    </w:p>
    <w:p w14:paraId="71FBBE22">
      <w:pPr>
        <w:tabs>
          <w:tab w:val="left" w:pos="6300"/>
        </w:tabs>
        <w:snapToGrid w:val="0"/>
        <w:spacing w:line="360" w:lineRule="auto"/>
        <w:ind w:firstLine="560" w:firstLineChars="200"/>
        <w:rPr>
          <w:rFonts w:ascii="宋体" w:hAnsi="宋体" w:cs="宋体"/>
        </w:rPr>
      </w:pPr>
    </w:p>
    <w:p w14:paraId="3F9D5C49">
      <w:pPr>
        <w:tabs>
          <w:tab w:val="left" w:pos="6300"/>
        </w:tabs>
        <w:snapToGrid w:val="0"/>
        <w:spacing w:line="360" w:lineRule="auto"/>
        <w:ind w:firstLine="560" w:firstLineChars="200"/>
        <w:rPr>
          <w:rFonts w:ascii="宋体" w:hAnsi="宋体" w:cs="宋体"/>
        </w:rPr>
      </w:pPr>
    </w:p>
    <w:p w14:paraId="368521B6">
      <w:pPr>
        <w:tabs>
          <w:tab w:val="left" w:pos="6300"/>
        </w:tabs>
        <w:snapToGrid w:val="0"/>
        <w:spacing w:line="360" w:lineRule="auto"/>
        <w:ind w:firstLine="560" w:firstLineChars="200"/>
        <w:rPr>
          <w:rFonts w:ascii="宋体" w:hAnsi="宋体" w:cs="宋体"/>
        </w:rPr>
      </w:pPr>
    </w:p>
    <w:p w14:paraId="3FE81065">
      <w:pPr>
        <w:tabs>
          <w:tab w:val="left" w:pos="6300"/>
        </w:tabs>
        <w:snapToGrid w:val="0"/>
        <w:spacing w:line="360" w:lineRule="auto"/>
        <w:ind w:firstLine="560" w:firstLineChars="200"/>
        <w:rPr>
          <w:rFonts w:ascii="宋体" w:hAnsi="宋体" w:cs="宋体"/>
        </w:rPr>
      </w:pPr>
    </w:p>
    <w:p w14:paraId="12444591">
      <w:pPr>
        <w:tabs>
          <w:tab w:val="left" w:pos="6300"/>
        </w:tabs>
        <w:snapToGrid w:val="0"/>
        <w:spacing w:line="360" w:lineRule="auto"/>
        <w:ind w:firstLine="560" w:firstLineChars="200"/>
        <w:rPr>
          <w:rFonts w:ascii="宋体" w:hAnsi="宋体" w:cs="宋体"/>
        </w:rPr>
      </w:pPr>
    </w:p>
    <w:p w14:paraId="5FB3BDFC">
      <w:pPr>
        <w:tabs>
          <w:tab w:val="left" w:pos="6300"/>
        </w:tabs>
        <w:snapToGrid w:val="0"/>
        <w:spacing w:line="360" w:lineRule="auto"/>
        <w:ind w:firstLine="560" w:firstLineChars="200"/>
        <w:rPr>
          <w:rFonts w:ascii="宋体" w:hAnsi="宋体" w:cs="宋体"/>
        </w:rPr>
      </w:pPr>
    </w:p>
    <w:p w14:paraId="566DAD7A">
      <w:pPr>
        <w:tabs>
          <w:tab w:val="left" w:pos="6300"/>
        </w:tabs>
        <w:snapToGrid w:val="0"/>
        <w:spacing w:line="360" w:lineRule="auto"/>
        <w:ind w:firstLine="560" w:firstLineChars="200"/>
        <w:rPr>
          <w:rFonts w:ascii="宋体" w:hAnsi="宋体" w:cs="宋体"/>
        </w:rPr>
      </w:pPr>
    </w:p>
    <w:p w14:paraId="1DE4A088">
      <w:pPr>
        <w:tabs>
          <w:tab w:val="left" w:pos="6300"/>
        </w:tabs>
        <w:snapToGrid w:val="0"/>
        <w:spacing w:line="360" w:lineRule="auto"/>
        <w:ind w:firstLine="560" w:firstLineChars="200"/>
        <w:rPr>
          <w:rFonts w:ascii="宋体" w:hAnsi="宋体" w:cs="宋体"/>
        </w:rPr>
      </w:pPr>
    </w:p>
    <w:p w14:paraId="78F44414">
      <w:pPr>
        <w:tabs>
          <w:tab w:val="left" w:pos="6300"/>
        </w:tabs>
        <w:snapToGrid w:val="0"/>
        <w:spacing w:line="360" w:lineRule="auto"/>
        <w:ind w:firstLine="560" w:firstLineChars="200"/>
        <w:rPr>
          <w:rFonts w:ascii="宋体" w:hAnsi="宋体" w:cs="宋体"/>
        </w:rPr>
      </w:pPr>
    </w:p>
    <w:p w14:paraId="64CA5BCB">
      <w:pPr>
        <w:tabs>
          <w:tab w:val="left" w:pos="6300"/>
        </w:tabs>
        <w:snapToGrid w:val="0"/>
        <w:spacing w:line="360" w:lineRule="auto"/>
        <w:ind w:firstLine="560" w:firstLineChars="200"/>
        <w:rPr>
          <w:rFonts w:ascii="宋体" w:hAnsi="宋体" w:cs="宋体"/>
        </w:rPr>
      </w:pPr>
    </w:p>
    <w:p w14:paraId="02DE6796">
      <w:pPr>
        <w:tabs>
          <w:tab w:val="left" w:pos="6300"/>
        </w:tabs>
        <w:snapToGrid w:val="0"/>
        <w:spacing w:line="360" w:lineRule="auto"/>
        <w:ind w:firstLine="560" w:firstLineChars="200"/>
        <w:rPr>
          <w:rFonts w:ascii="宋体" w:hAnsi="宋体" w:cs="宋体"/>
        </w:rPr>
      </w:pPr>
    </w:p>
    <w:p w14:paraId="558D8966">
      <w:pPr>
        <w:tabs>
          <w:tab w:val="left" w:pos="6300"/>
        </w:tabs>
        <w:snapToGrid w:val="0"/>
        <w:spacing w:line="360" w:lineRule="auto"/>
        <w:ind w:firstLine="480" w:firstLineChars="200"/>
        <w:rPr>
          <w:rFonts w:ascii="宋体" w:hAnsi="宋体" w:cs="宋体"/>
          <w:color w:val="000000"/>
          <w:sz w:val="24"/>
        </w:rPr>
      </w:pPr>
    </w:p>
    <w:p w14:paraId="32293F15">
      <w:pPr>
        <w:tabs>
          <w:tab w:val="left" w:pos="6300"/>
        </w:tabs>
        <w:snapToGrid w:val="0"/>
        <w:spacing w:line="360" w:lineRule="auto"/>
        <w:ind w:firstLine="480" w:firstLineChars="200"/>
        <w:rPr>
          <w:rFonts w:ascii="宋体" w:hAnsi="宋体" w:cs="宋体"/>
          <w:sz w:val="24"/>
          <w:szCs w:val="24"/>
        </w:rPr>
      </w:pPr>
      <w:r>
        <w:rPr>
          <w:rFonts w:hint="eastAsia" w:ascii="宋体" w:hAnsi="宋体" w:cs="宋体"/>
          <w:color w:val="000000"/>
          <w:sz w:val="24"/>
        </w:rPr>
        <w:t>（七）其他应提供的资料</w:t>
      </w:r>
      <w:r>
        <w:rPr>
          <w:rFonts w:hint="eastAsia" w:ascii="宋体" w:hAnsi="宋体" w:cs="宋体"/>
          <w:sz w:val="24"/>
          <w:szCs w:val="24"/>
        </w:rPr>
        <w:t>（自附）</w:t>
      </w:r>
    </w:p>
    <w:p w14:paraId="2FEE7EC9">
      <w:pPr>
        <w:ind w:firstLine="480" w:firstLineChars="200"/>
        <w:jc w:val="left"/>
        <w:rPr>
          <w:rFonts w:ascii="宋体" w:hAnsi="宋体" w:cs="宋体"/>
          <w:sz w:val="24"/>
          <w:szCs w:val="24"/>
        </w:rPr>
      </w:pPr>
    </w:p>
    <w:p w14:paraId="2FD9CF7D">
      <w:pPr>
        <w:ind w:firstLine="480" w:firstLineChars="200"/>
        <w:jc w:val="left"/>
        <w:rPr>
          <w:rFonts w:ascii="宋体" w:hAnsi="宋体" w:cs="宋体"/>
          <w:sz w:val="24"/>
          <w:szCs w:val="24"/>
        </w:rPr>
      </w:pPr>
    </w:p>
    <w:p w14:paraId="26F6D975">
      <w:pPr>
        <w:ind w:firstLine="480" w:firstLineChars="200"/>
        <w:jc w:val="left"/>
        <w:rPr>
          <w:rFonts w:ascii="宋体" w:hAnsi="宋体" w:cs="宋体"/>
          <w:sz w:val="24"/>
          <w:szCs w:val="24"/>
        </w:rPr>
      </w:pPr>
    </w:p>
    <w:p w14:paraId="77864C93">
      <w:pPr>
        <w:ind w:firstLine="480" w:firstLineChars="200"/>
        <w:jc w:val="left"/>
        <w:rPr>
          <w:rFonts w:ascii="宋体" w:hAnsi="宋体" w:cs="宋体"/>
          <w:sz w:val="24"/>
          <w:szCs w:val="24"/>
        </w:rPr>
      </w:pPr>
    </w:p>
    <w:p w14:paraId="12A93DD0">
      <w:pPr>
        <w:jc w:val="left"/>
        <w:rPr>
          <w:rFonts w:ascii="宋体" w:hAnsi="宋体" w:cs="宋体"/>
          <w:sz w:val="24"/>
          <w:szCs w:val="24"/>
        </w:rPr>
      </w:pPr>
    </w:p>
    <w:p w14:paraId="61B51E50">
      <w:pPr>
        <w:tabs>
          <w:tab w:val="left" w:pos="6300"/>
        </w:tabs>
        <w:snapToGrid w:val="0"/>
        <w:spacing w:line="500" w:lineRule="exact"/>
        <w:rPr>
          <w:rFonts w:ascii="宋体" w:hAnsi="宋体" w:cs="宋体"/>
          <w:sz w:val="24"/>
          <w:szCs w:val="24"/>
        </w:rPr>
      </w:pPr>
    </w:p>
    <w:p w14:paraId="17E70513">
      <w:pPr>
        <w:pStyle w:val="5"/>
        <w:rPr>
          <w:rFonts w:ascii="宋体" w:hAnsi="宋体" w:eastAsia="宋体" w:cs="宋体"/>
          <w:sz w:val="24"/>
          <w:szCs w:val="24"/>
        </w:rPr>
      </w:pPr>
    </w:p>
    <w:p w14:paraId="2436BBC3">
      <w:pPr>
        <w:rPr>
          <w:rFonts w:ascii="宋体" w:hAnsi="宋体" w:cs="宋体"/>
          <w:sz w:val="24"/>
          <w:szCs w:val="24"/>
        </w:rPr>
      </w:pPr>
    </w:p>
    <w:p w14:paraId="26A1F485">
      <w:pPr>
        <w:pStyle w:val="5"/>
        <w:rPr>
          <w:rFonts w:ascii="宋体" w:hAnsi="宋体" w:eastAsia="宋体" w:cs="宋体"/>
          <w:sz w:val="24"/>
          <w:szCs w:val="24"/>
        </w:rPr>
      </w:pPr>
    </w:p>
    <w:p w14:paraId="0ED01A1E">
      <w:pPr>
        <w:rPr>
          <w:rFonts w:ascii="宋体" w:hAnsi="宋体" w:cs="宋体"/>
          <w:sz w:val="24"/>
          <w:szCs w:val="24"/>
        </w:rPr>
      </w:pPr>
    </w:p>
    <w:p w14:paraId="4FE123A4">
      <w:pPr>
        <w:pStyle w:val="5"/>
        <w:rPr>
          <w:rFonts w:ascii="宋体" w:hAnsi="宋体" w:eastAsia="宋体" w:cs="宋体"/>
          <w:sz w:val="24"/>
          <w:szCs w:val="24"/>
        </w:rPr>
      </w:pPr>
    </w:p>
    <w:p w14:paraId="726519A6">
      <w:pPr>
        <w:rPr>
          <w:rFonts w:ascii="宋体" w:hAnsi="宋体" w:cs="宋体"/>
          <w:sz w:val="24"/>
          <w:szCs w:val="24"/>
        </w:rPr>
      </w:pPr>
    </w:p>
    <w:p w14:paraId="7C968935">
      <w:pPr>
        <w:pStyle w:val="5"/>
      </w:pPr>
    </w:p>
    <w:p w14:paraId="5AB4A253">
      <w:pPr>
        <w:tabs>
          <w:tab w:val="left" w:pos="6300"/>
        </w:tabs>
        <w:snapToGrid w:val="0"/>
        <w:spacing w:line="500" w:lineRule="exact"/>
        <w:rPr>
          <w:rFonts w:ascii="宋体" w:hAnsi="宋体" w:cs="宋体"/>
          <w:sz w:val="24"/>
          <w:szCs w:val="24"/>
        </w:rPr>
      </w:pPr>
    </w:p>
    <w:p w14:paraId="67289B46">
      <w:pPr>
        <w:tabs>
          <w:tab w:val="left" w:pos="6300"/>
        </w:tabs>
        <w:snapToGrid w:val="0"/>
        <w:spacing w:line="500" w:lineRule="exact"/>
        <w:jc w:val="center"/>
        <w:rPr>
          <w:rFonts w:ascii="宋体" w:hAnsi="宋体" w:cs="宋体"/>
          <w:sz w:val="24"/>
          <w:szCs w:val="24"/>
        </w:rPr>
      </w:pPr>
      <w:r>
        <w:rPr>
          <w:rFonts w:hint="eastAsia" w:ascii="宋体" w:hAnsi="宋体" w:cs="宋体"/>
          <w:sz w:val="24"/>
          <w:szCs w:val="24"/>
        </w:rPr>
        <w:t>（结束）</w:t>
      </w:r>
      <w:r>
        <w:rPr>
          <w:rFonts w:hint="eastAsia" w:ascii="宋体" w:hAnsi="宋体" w:cs="宋体"/>
          <w:sz w:val="24"/>
          <w:szCs w:val="24"/>
        </w:rPr>
        <w:br w:type="page"/>
      </w:r>
    </w:p>
    <w:p w14:paraId="2F9F048D">
      <w:pPr>
        <w:jc w:val="center"/>
        <w:rPr>
          <w:rFonts w:ascii="宋体" w:hAnsi="宋体" w:cs="宋体"/>
          <w:b/>
          <w:bCs/>
          <w:sz w:val="44"/>
          <w:szCs w:val="44"/>
        </w:rPr>
      </w:pPr>
    </w:p>
    <w:p w14:paraId="2906F6F2">
      <w:pPr>
        <w:jc w:val="center"/>
        <w:rPr>
          <w:rFonts w:ascii="宋体" w:hAnsi="宋体" w:cs="宋体"/>
          <w:sz w:val="36"/>
          <w:szCs w:val="36"/>
        </w:rPr>
      </w:pPr>
      <w:r>
        <w:rPr>
          <w:rFonts w:hint="eastAsia" w:ascii="宋体" w:hAnsi="宋体" w:cs="宋体"/>
          <w:b/>
          <w:bCs/>
          <w:sz w:val="36"/>
          <w:szCs w:val="36"/>
        </w:rPr>
        <w:t>采购文件发售登记表</w:t>
      </w:r>
    </w:p>
    <w:p w14:paraId="435DB5F6">
      <w:pPr>
        <w:rPr>
          <w:rFonts w:ascii="宋体" w:hAnsi="宋体" w:cs="宋体"/>
          <w:b/>
          <w:bCs/>
          <w:spacing w:val="40"/>
        </w:rPr>
      </w:pPr>
    </w:p>
    <w:tbl>
      <w:tblPr>
        <w:tblStyle w:val="5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48D0A1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vAlign w:val="center"/>
          </w:tcPr>
          <w:p w14:paraId="23DBCBD0">
            <w:pPr>
              <w:jc w:val="center"/>
              <w:rPr>
                <w:rFonts w:ascii="仿宋" w:hAnsi="仿宋" w:eastAsia="仿宋" w:cs="仿宋"/>
                <w:szCs w:val="21"/>
              </w:rPr>
            </w:pPr>
            <w:r>
              <w:rPr>
                <w:rFonts w:hint="eastAsia" w:ascii="仿宋" w:hAnsi="仿宋" w:eastAsia="仿宋" w:cs="仿宋"/>
                <w:szCs w:val="21"/>
              </w:rPr>
              <w:t>项目号</w:t>
            </w:r>
          </w:p>
        </w:tc>
        <w:tc>
          <w:tcPr>
            <w:tcW w:w="7407" w:type="dxa"/>
            <w:gridSpan w:val="3"/>
            <w:vAlign w:val="center"/>
          </w:tcPr>
          <w:p w14:paraId="6525B7AB">
            <w:pPr>
              <w:jc w:val="center"/>
              <w:rPr>
                <w:rFonts w:ascii="仿宋" w:hAnsi="仿宋" w:eastAsia="仿宋" w:cs="仿宋"/>
                <w:szCs w:val="21"/>
              </w:rPr>
            </w:pPr>
          </w:p>
        </w:tc>
      </w:tr>
      <w:tr w14:paraId="716B71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vAlign w:val="center"/>
          </w:tcPr>
          <w:p w14:paraId="19A4A8E8">
            <w:pPr>
              <w:jc w:val="center"/>
              <w:rPr>
                <w:rFonts w:ascii="仿宋" w:hAnsi="仿宋" w:eastAsia="仿宋" w:cs="仿宋"/>
                <w:szCs w:val="21"/>
              </w:rPr>
            </w:pPr>
            <w:r>
              <w:rPr>
                <w:rFonts w:hint="eastAsia" w:ascii="仿宋" w:hAnsi="仿宋" w:eastAsia="仿宋" w:cs="仿宋"/>
                <w:szCs w:val="21"/>
              </w:rPr>
              <w:t>项目名称</w:t>
            </w:r>
          </w:p>
        </w:tc>
        <w:tc>
          <w:tcPr>
            <w:tcW w:w="7407" w:type="dxa"/>
            <w:gridSpan w:val="3"/>
            <w:vAlign w:val="center"/>
          </w:tcPr>
          <w:p w14:paraId="69C77E47">
            <w:pPr>
              <w:jc w:val="center"/>
              <w:rPr>
                <w:rFonts w:ascii="仿宋" w:hAnsi="仿宋" w:eastAsia="仿宋" w:cs="仿宋"/>
                <w:szCs w:val="21"/>
              </w:rPr>
            </w:pPr>
          </w:p>
        </w:tc>
      </w:tr>
      <w:tr w14:paraId="60AEF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vAlign w:val="center"/>
          </w:tcPr>
          <w:p w14:paraId="7791137B">
            <w:pPr>
              <w:jc w:val="center"/>
              <w:rPr>
                <w:rFonts w:ascii="仿宋" w:hAnsi="仿宋" w:eastAsia="仿宋" w:cs="仿宋"/>
                <w:szCs w:val="21"/>
              </w:rPr>
            </w:pPr>
            <w:r>
              <w:rPr>
                <w:rFonts w:hint="eastAsia" w:ascii="仿宋" w:hAnsi="仿宋" w:eastAsia="仿宋" w:cs="仿宋"/>
                <w:szCs w:val="21"/>
              </w:rPr>
              <w:t>供应商名称</w:t>
            </w:r>
          </w:p>
        </w:tc>
        <w:tc>
          <w:tcPr>
            <w:tcW w:w="7407" w:type="dxa"/>
            <w:gridSpan w:val="3"/>
            <w:vAlign w:val="center"/>
          </w:tcPr>
          <w:p w14:paraId="37031D72">
            <w:pPr>
              <w:jc w:val="center"/>
              <w:rPr>
                <w:rFonts w:ascii="仿宋" w:hAnsi="仿宋" w:eastAsia="仿宋" w:cs="仿宋"/>
                <w:szCs w:val="21"/>
              </w:rPr>
            </w:pPr>
            <w:r>
              <w:rPr>
                <w:rFonts w:hint="eastAsia" w:ascii="仿宋" w:hAnsi="仿宋" w:eastAsia="仿宋" w:cs="仿宋"/>
                <w:szCs w:val="21"/>
              </w:rPr>
              <w:t>（供应商公章）</w:t>
            </w:r>
          </w:p>
        </w:tc>
      </w:tr>
      <w:tr w14:paraId="6A0907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vAlign w:val="center"/>
          </w:tcPr>
          <w:p w14:paraId="26325399">
            <w:pPr>
              <w:jc w:val="center"/>
              <w:rPr>
                <w:rFonts w:ascii="仿宋" w:hAnsi="仿宋" w:eastAsia="仿宋" w:cs="仿宋"/>
                <w:szCs w:val="21"/>
              </w:rPr>
            </w:pPr>
            <w:r>
              <w:rPr>
                <w:rFonts w:hint="eastAsia" w:ascii="仿宋" w:hAnsi="仿宋" w:eastAsia="仿宋" w:cs="仿宋"/>
                <w:szCs w:val="21"/>
              </w:rPr>
              <w:t>联系人</w:t>
            </w:r>
          </w:p>
        </w:tc>
        <w:tc>
          <w:tcPr>
            <w:tcW w:w="2391" w:type="dxa"/>
            <w:vAlign w:val="center"/>
          </w:tcPr>
          <w:p w14:paraId="5A1B5B54">
            <w:pPr>
              <w:jc w:val="center"/>
              <w:rPr>
                <w:rFonts w:ascii="仿宋" w:hAnsi="仿宋" w:eastAsia="仿宋" w:cs="仿宋"/>
                <w:szCs w:val="21"/>
              </w:rPr>
            </w:pPr>
          </w:p>
        </w:tc>
        <w:tc>
          <w:tcPr>
            <w:tcW w:w="1051" w:type="dxa"/>
            <w:vAlign w:val="center"/>
          </w:tcPr>
          <w:p w14:paraId="7D51F7A7">
            <w:pPr>
              <w:jc w:val="center"/>
              <w:rPr>
                <w:rFonts w:ascii="仿宋" w:hAnsi="仿宋" w:eastAsia="仿宋" w:cs="仿宋"/>
                <w:szCs w:val="21"/>
              </w:rPr>
            </w:pPr>
            <w:r>
              <w:rPr>
                <w:rFonts w:hint="eastAsia" w:ascii="仿宋" w:hAnsi="仿宋" w:eastAsia="仿宋" w:cs="仿宋"/>
                <w:szCs w:val="21"/>
              </w:rPr>
              <w:t>手机</w:t>
            </w:r>
          </w:p>
        </w:tc>
        <w:tc>
          <w:tcPr>
            <w:tcW w:w="3965" w:type="dxa"/>
            <w:vAlign w:val="center"/>
          </w:tcPr>
          <w:p w14:paraId="09A12B1B">
            <w:pPr>
              <w:jc w:val="center"/>
              <w:rPr>
                <w:rFonts w:ascii="仿宋" w:hAnsi="仿宋" w:eastAsia="仿宋" w:cs="仿宋"/>
                <w:szCs w:val="21"/>
              </w:rPr>
            </w:pPr>
          </w:p>
        </w:tc>
      </w:tr>
      <w:tr w14:paraId="4F4B79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vAlign w:val="center"/>
          </w:tcPr>
          <w:p w14:paraId="1D6C15B1">
            <w:pPr>
              <w:jc w:val="center"/>
              <w:rPr>
                <w:rFonts w:ascii="仿宋" w:hAnsi="仿宋" w:eastAsia="仿宋" w:cs="仿宋"/>
                <w:szCs w:val="21"/>
              </w:rPr>
            </w:pPr>
            <w:r>
              <w:rPr>
                <w:rFonts w:hint="eastAsia" w:ascii="仿宋" w:hAnsi="仿宋" w:eastAsia="仿宋" w:cs="仿宋"/>
                <w:szCs w:val="21"/>
              </w:rPr>
              <w:t>办公电话</w:t>
            </w:r>
          </w:p>
        </w:tc>
        <w:tc>
          <w:tcPr>
            <w:tcW w:w="2391" w:type="dxa"/>
            <w:vAlign w:val="center"/>
          </w:tcPr>
          <w:p w14:paraId="64D84054">
            <w:pPr>
              <w:jc w:val="center"/>
              <w:rPr>
                <w:rFonts w:ascii="仿宋" w:hAnsi="仿宋" w:eastAsia="仿宋" w:cs="仿宋"/>
                <w:szCs w:val="21"/>
              </w:rPr>
            </w:pPr>
          </w:p>
        </w:tc>
        <w:tc>
          <w:tcPr>
            <w:tcW w:w="1051" w:type="dxa"/>
            <w:vAlign w:val="center"/>
          </w:tcPr>
          <w:p w14:paraId="1F2CEC05">
            <w:pPr>
              <w:jc w:val="center"/>
              <w:rPr>
                <w:rFonts w:ascii="仿宋" w:hAnsi="仿宋" w:eastAsia="仿宋" w:cs="仿宋"/>
                <w:szCs w:val="21"/>
              </w:rPr>
            </w:pPr>
            <w:r>
              <w:rPr>
                <w:rFonts w:hint="eastAsia" w:ascii="仿宋" w:hAnsi="仿宋" w:eastAsia="仿宋" w:cs="仿宋"/>
                <w:szCs w:val="21"/>
              </w:rPr>
              <w:t>传真</w:t>
            </w:r>
          </w:p>
        </w:tc>
        <w:tc>
          <w:tcPr>
            <w:tcW w:w="3965" w:type="dxa"/>
            <w:vAlign w:val="center"/>
          </w:tcPr>
          <w:p w14:paraId="12524AF0">
            <w:pPr>
              <w:jc w:val="center"/>
              <w:rPr>
                <w:rFonts w:ascii="仿宋" w:hAnsi="仿宋" w:eastAsia="仿宋" w:cs="仿宋"/>
                <w:szCs w:val="21"/>
              </w:rPr>
            </w:pPr>
          </w:p>
        </w:tc>
      </w:tr>
      <w:tr w14:paraId="3CD3BC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vAlign w:val="center"/>
          </w:tcPr>
          <w:p w14:paraId="408294F7">
            <w:pPr>
              <w:jc w:val="center"/>
              <w:rPr>
                <w:rFonts w:ascii="仿宋" w:hAnsi="仿宋" w:eastAsia="仿宋" w:cs="仿宋"/>
                <w:szCs w:val="21"/>
              </w:rPr>
            </w:pPr>
            <w:r>
              <w:rPr>
                <w:rFonts w:hint="eastAsia" w:ascii="仿宋" w:hAnsi="仿宋" w:eastAsia="仿宋" w:cs="仿宋"/>
                <w:szCs w:val="21"/>
              </w:rPr>
              <w:t>E-mail</w:t>
            </w:r>
          </w:p>
        </w:tc>
        <w:tc>
          <w:tcPr>
            <w:tcW w:w="7407" w:type="dxa"/>
            <w:gridSpan w:val="3"/>
            <w:vAlign w:val="center"/>
          </w:tcPr>
          <w:p w14:paraId="081CBC10">
            <w:pPr>
              <w:jc w:val="center"/>
              <w:rPr>
                <w:rFonts w:ascii="仿宋" w:hAnsi="仿宋" w:eastAsia="仿宋" w:cs="仿宋"/>
                <w:szCs w:val="21"/>
              </w:rPr>
            </w:pPr>
          </w:p>
        </w:tc>
      </w:tr>
      <w:tr w14:paraId="0591F8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vAlign w:val="center"/>
          </w:tcPr>
          <w:p w14:paraId="4F462622">
            <w:pPr>
              <w:jc w:val="center"/>
              <w:rPr>
                <w:rFonts w:ascii="仿宋" w:hAnsi="仿宋" w:eastAsia="仿宋" w:cs="仿宋"/>
                <w:szCs w:val="21"/>
              </w:rPr>
            </w:pPr>
            <w:r>
              <w:rPr>
                <w:rFonts w:hint="eastAsia" w:ascii="仿宋" w:hAnsi="仿宋" w:eastAsia="仿宋" w:cs="仿宋"/>
                <w:szCs w:val="21"/>
              </w:rPr>
              <w:t>单位地址</w:t>
            </w:r>
          </w:p>
        </w:tc>
        <w:tc>
          <w:tcPr>
            <w:tcW w:w="7407" w:type="dxa"/>
            <w:gridSpan w:val="3"/>
            <w:vAlign w:val="center"/>
          </w:tcPr>
          <w:p w14:paraId="2762CE9E">
            <w:pPr>
              <w:jc w:val="center"/>
              <w:rPr>
                <w:rFonts w:ascii="仿宋" w:hAnsi="仿宋" w:eastAsia="仿宋" w:cs="仿宋"/>
                <w:szCs w:val="21"/>
              </w:rPr>
            </w:pPr>
          </w:p>
        </w:tc>
      </w:tr>
    </w:tbl>
    <w:p w14:paraId="3655B7D9">
      <w:pPr>
        <w:pStyle w:val="279"/>
        <w:spacing w:before="0" w:after="0"/>
        <w:ind w:left="0" w:right="0"/>
        <w:jc w:val="both"/>
        <w:rPr>
          <w:rFonts w:ascii="仿宋" w:hAnsi="仿宋" w:eastAsia="仿宋" w:cs="仿宋"/>
          <w:i w:val="0"/>
          <w:iCs/>
          <w:sz w:val="28"/>
          <w:szCs w:val="28"/>
        </w:rPr>
      </w:pPr>
    </w:p>
    <w:p w14:paraId="437F1B1C">
      <w:pPr>
        <w:pStyle w:val="279"/>
        <w:spacing w:before="0" w:after="0"/>
        <w:ind w:left="0" w:right="0" w:firstLine="280" w:firstLineChars="100"/>
        <w:jc w:val="both"/>
        <w:rPr>
          <w:rFonts w:ascii="宋体" w:hAnsi="宋体" w:cs="宋体"/>
          <w:i w:val="0"/>
          <w:kern w:val="2"/>
          <w:sz w:val="28"/>
          <w:szCs w:val="28"/>
        </w:rPr>
      </w:pPr>
      <w:r>
        <w:rPr>
          <w:rFonts w:hint="eastAsia" w:ascii="仿宋" w:hAnsi="仿宋" w:eastAsia="仿宋" w:cs="仿宋"/>
          <w:i w:val="0"/>
          <w:iCs/>
          <w:sz w:val="28"/>
          <w:szCs w:val="28"/>
        </w:rPr>
        <w:t>采购文件售价：500元/份    发售人：</w:t>
      </w:r>
      <w:r>
        <w:rPr>
          <w:rFonts w:hint="eastAsia" w:ascii="仿宋" w:hAnsi="仿宋" w:eastAsia="仿宋" w:cs="仿宋"/>
          <w:i w:val="0"/>
          <w:iCs/>
          <w:sz w:val="28"/>
          <w:szCs w:val="28"/>
          <w:lang w:eastAsia="zh-CN"/>
        </w:rPr>
        <w:t>重庆向远全过程工程咨询有限公司</w:t>
      </w:r>
      <w:r>
        <w:rPr>
          <w:rFonts w:hint="eastAsia" w:ascii="仿宋" w:hAnsi="仿宋" w:eastAsia="仿宋" w:cs="仿宋"/>
          <w:i w:val="0"/>
          <w:iCs/>
          <w:sz w:val="28"/>
          <w:szCs w:val="28"/>
        </w:rPr>
        <w:t xml:space="preserve">    </w:t>
      </w:r>
      <w:r>
        <w:rPr>
          <w:rFonts w:hint="eastAsia" w:ascii="宋体" w:hAnsi="宋体" w:cs="宋体"/>
          <w:i w:val="0"/>
          <w:kern w:val="2"/>
          <w:sz w:val="28"/>
          <w:szCs w:val="28"/>
        </w:rPr>
        <w:t xml:space="preserve"> </w:t>
      </w:r>
    </w:p>
    <w:p w14:paraId="2C68FEDC">
      <w:pPr>
        <w:pStyle w:val="279"/>
        <w:spacing w:line="360" w:lineRule="auto"/>
        <w:ind w:left="0" w:firstLine="280" w:firstLineChars="100"/>
        <w:jc w:val="both"/>
        <w:rPr>
          <w:rFonts w:ascii="宋体" w:hAnsi="宋体" w:cs="宋体"/>
          <w:sz w:val="28"/>
          <w:szCs w:val="28"/>
        </w:rPr>
      </w:pPr>
      <w:r>
        <w:rPr>
          <w:rFonts w:hint="eastAsia" w:ascii="宋体" w:hAnsi="宋体" w:cs="宋体"/>
          <w:i w:val="0"/>
          <w:kern w:val="2"/>
          <w:sz w:val="28"/>
          <w:szCs w:val="28"/>
        </w:rPr>
        <w:t>相关说明：</w:t>
      </w:r>
    </w:p>
    <w:p w14:paraId="4CEEC867">
      <w:pPr>
        <w:spacing w:line="360" w:lineRule="auto"/>
        <w:ind w:firstLine="560" w:firstLineChars="200"/>
        <w:rPr>
          <w:rFonts w:ascii="宋体" w:hAnsi="宋体" w:cs="宋体"/>
          <w:sz w:val="24"/>
        </w:rPr>
      </w:pPr>
      <w:r>
        <w:rPr>
          <w:rFonts w:hint="eastAsia" w:ascii="宋体" w:hAnsi="宋体" w:cs="宋体"/>
          <w:szCs w:val="28"/>
        </w:rPr>
        <w:t>在采购文件发售期内（每天上午9：00-12:00时，下午14：00-17：00时），供应商到</w:t>
      </w:r>
      <w:r>
        <w:rPr>
          <w:rFonts w:hint="eastAsia" w:ascii="宋体" w:hAnsi="宋体" w:cs="宋体"/>
          <w:szCs w:val="28"/>
          <w:lang w:eastAsia="zh-CN"/>
        </w:rPr>
        <w:t>重庆向远全过程工程咨询有限公司</w:t>
      </w:r>
      <w:r>
        <w:rPr>
          <w:rFonts w:hint="eastAsia" w:ascii="宋体" w:hAnsi="宋体" w:cs="宋体"/>
          <w:szCs w:val="28"/>
        </w:rPr>
        <w:t>购买采购文件的，地址：同投标地点一致，供应商在缴纳购买采购文件费用后，请将《采购文件发售登记表》（加盖供应商公章）递交至代理公司工作人员。</w:t>
      </w:r>
    </w:p>
    <w:p w14:paraId="03D13643">
      <w:pPr>
        <w:tabs>
          <w:tab w:val="left" w:pos="6300"/>
        </w:tabs>
        <w:snapToGrid w:val="0"/>
        <w:spacing w:line="500" w:lineRule="exact"/>
        <w:jc w:val="center"/>
        <w:rPr>
          <w:rFonts w:ascii="宋体" w:hAnsi="宋体" w:cs="宋体"/>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0066">
    <w:pPr>
      <w:pStyle w:val="35"/>
      <w:ind w:firstLine="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9B73">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19FF">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C9484">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DC9484">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- 2 -</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A586">
    <w:pPr>
      <w:pStyle w:val="35"/>
      <w:framePr w:wrap="around" w:vAnchor="text" w:hAnchor="margin" w:xAlign="center" w:y="1"/>
      <w:rPr>
        <w:rStyle w:val="62"/>
      </w:rPr>
    </w:pPr>
    <w:r>
      <w:fldChar w:fldCharType="begin"/>
    </w:r>
    <w:r>
      <w:rPr>
        <w:rStyle w:val="62"/>
      </w:rPr>
      <w:instrText xml:space="preserve">PAGE  </w:instrText>
    </w:r>
    <w:r>
      <w:fldChar w:fldCharType="separate"/>
    </w:r>
    <w:r>
      <w:rPr>
        <w:rStyle w:val="62"/>
      </w:rPr>
      <w:t>- 3 -</w:t>
    </w:r>
    <w:r>
      <w:fldChar w:fldCharType="end"/>
    </w:r>
  </w:p>
  <w:p w14:paraId="6A9F56B9">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1481">
    <w:pPr>
      <w:pStyle w:val="36"/>
    </w:pPr>
    <w:r>
      <w:rPr>
        <w:rFonts w:hint="eastAsia"/>
        <w:lang w:val="en-US" w:eastAsia="zh-CN"/>
      </w:rPr>
      <w:t>重庆向远全过程工程咨询有限公司</w:t>
    </w:r>
    <w:r>
      <w:rPr>
        <w:rFonts w:hint="eastAsia"/>
      </w:rPr>
      <w:t xml:space="preserve">                                               </w:t>
    </w:r>
    <w:r>
      <w:t xml:space="preserve">     </w:t>
    </w:r>
    <w:r>
      <w:rPr>
        <w:rFonts w:hint="eastAsia"/>
        <w:lang w:val="en-US" w:eastAsia="zh-CN"/>
      </w:rPr>
      <w:t xml:space="preserve">         </w:t>
    </w:r>
    <w:r>
      <w:rPr>
        <w:rFonts w:hint="eastAsia"/>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A3FA">
    <w:pPr>
      <w:pStyle w:val="36"/>
    </w:pPr>
    <w:r>
      <w:rPr>
        <w:rFonts w:hint="eastAsia"/>
      </w:rPr>
      <w:t xml:space="preserve">                                                     </w:t>
    </w:r>
    <w:r>
      <w:t xml:space="preserve">     </w:t>
    </w:r>
    <w:r>
      <w:rPr>
        <w:rFonts w:hint="eastAsia"/>
        <w:lang w:val="en-US" w:eastAsia="zh-CN"/>
      </w:rPr>
      <w:t xml:space="preserve">                                 </w:t>
    </w:r>
    <w:r>
      <w:rPr>
        <w:rFonts w:hint="eastAsia"/>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E711">
    <w:pPr>
      <w:pStyle w:val="36"/>
    </w:pPr>
    <w:r>
      <w:rPr>
        <w:rFonts w:hint="eastAsia"/>
      </w:rPr>
      <w:t xml:space="preserve">                                                         </w:t>
    </w:r>
    <w:r>
      <w:t xml:space="preserve">     </w:t>
    </w:r>
    <w:r>
      <w:rPr>
        <w:rFonts w:hint="eastAsia"/>
        <w:lang w:val="en-US" w:eastAsia="zh-CN"/>
      </w:rPr>
      <w:t xml:space="preserve">                             </w:t>
    </w:r>
    <w:r>
      <w:rPr>
        <w:rFonts w:hint="eastAsia"/>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EF0B0"/>
    <w:multiLevelType w:val="singleLevel"/>
    <w:tmpl w:val="DE9EF0B0"/>
    <w:lvl w:ilvl="0" w:tentative="0">
      <w:start w:val="1"/>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1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4">
    <w:nsid w:val="0000000C"/>
    <w:multiLevelType w:val="multilevel"/>
    <w:tmpl w:val="0000000C"/>
    <w:lvl w:ilvl="0" w:tentative="0">
      <w:start w:val="5"/>
      <w:numFmt w:val="japaneseCounting"/>
      <w:pStyle w:val="147"/>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154"/>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92"/>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9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11"/>
  </w:num>
  <w:num w:numId="3">
    <w:abstractNumId w:val="14"/>
  </w:num>
  <w:num w:numId="4">
    <w:abstractNumId w:val="4"/>
  </w:num>
  <w:num w:numId="5">
    <w:abstractNumId w:val="7"/>
  </w:num>
  <w:num w:numId="6">
    <w:abstractNumId w:val="5"/>
  </w:num>
  <w:num w:numId="7">
    <w:abstractNumId w:val="1"/>
  </w:num>
  <w:num w:numId="8">
    <w:abstractNumId w:val="9"/>
  </w:num>
  <w:num w:numId="9">
    <w:abstractNumId w:val="12"/>
  </w:num>
  <w:num w:numId="10">
    <w:abstractNumId w:val="13"/>
  </w:num>
  <w:num w:numId="11">
    <w:abstractNumId w:val="8"/>
  </w:num>
  <w:num w:numId="12">
    <w:abstractNumId w:val="2"/>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jY0MTQyMDY4NjMwOTA4Y2Q1YTcwNDZiODNjNzMifQ=="/>
  </w:docVars>
  <w:rsids>
    <w:rsidRoot w:val="00172A27"/>
    <w:rsid w:val="00000498"/>
    <w:rsid w:val="00000DC4"/>
    <w:rsid w:val="0000179A"/>
    <w:rsid w:val="00001E90"/>
    <w:rsid w:val="00002121"/>
    <w:rsid w:val="000040DE"/>
    <w:rsid w:val="00004CA8"/>
    <w:rsid w:val="00004E1A"/>
    <w:rsid w:val="00006B3E"/>
    <w:rsid w:val="00006F86"/>
    <w:rsid w:val="00006FAA"/>
    <w:rsid w:val="00007528"/>
    <w:rsid w:val="000075E8"/>
    <w:rsid w:val="0000767A"/>
    <w:rsid w:val="00007E86"/>
    <w:rsid w:val="0001002D"/>
    <w:rsid w:val="000106E5"/>
    <w:rsid w:val="00011A48"/>
    <w:rsid w:val="00011B4B"/>
    <w:rsid w:val="00011FEE"/>
    <w:rsid w:val="00012920"/>
    <w:rsid w:val="000132A7"/>
    <w:rsid w:val="00013454"/>
    <w:rsid w:val="000134F9"/>
    <w:rsid w:val="00013F82"/>
    <w:rsid w:val="00015A5E"/>
    <w:rsid w:val="00016B79"/>
    <w:rsid w:val="00017816"/>
    <w:rsid w:val="00017DDB"/>
    <w:rsid w:val="000202A5"/>
    <w:rsid w:val="00021BFC"/>
    <w:rsid w:val="00023349"/>
    <w:rsid w:val="00023B94"/>
    <w:rsid w:val="00023DF8"/>
    <w:rsid w:val="00024976"/>
    <w:rsid w:val="00026234"/>
    <w:rsid w:val="00026BB9"/>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26B2"/>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1B32"/>
    <w:rsid w:val="0005298B"/>
    <w:rsid w:val="000529F4"/>
    <w:rsid w:val="000533A5"/>
    <w:rsid w:val="00053430"/>
    <w:rsid w:val="00053904"/>
    <w:rsid w:val="00053AFB"/>
    <w:rsid w:val="0005417C"/>
    <w:rsid w:val="000552F4"/>
    <w:rsid w:val="000568F9"/>
    <w:rsid w:val="000574AB"/>
    <w:rsid w:val="000576E1"/>
    <w:rsid w:val="00057B29"/>
    <w:rsid w:val="00061192"/>
    <w:rsid w:val="00063981"/>
    <w:rsid w:val="000645F1"/>
    <w:rsid w:val="000653C6"/>
    <w:rsid w:val="0006707C"/>
    <w:rsid w:val="0007233F"/>
    <w:rsid w:val="00073BB7"/>
    <w:rsid w:val="0007459B"/>
    <w:rsid w:val="00075C5F"/>
    <w:rsid w:val="000763E3"/>
    <w:rsid w:val="00077795"/>
    <w:rsid w:val="00080519"/>
    <w:rsid w:val="0008070D"/>
    <w:rsid w:val="00080A20"/>
    <w:rsid w:val="0008102B"/>
    <w:rsid w:val="00081582"/>
    <w:rsid w:val="000818A1"/>
    <w:rsid w:val="00083B84"/>
    <w:rsid w:val="00083E8B"/>
    <w:rsid w:val="00084F45"/>
    <w:rsid w:val="000850F5"/>
    <w:rsid w:val="00085577"/>
    <w:rsid w:val="0008593E"/>
    <w:rsid w:val="00085F90"/>
    <w:rsid w:val="00086033"/>
    <w:rsid w:val="000868BD"/>
    <w:rsid w:val="00086D6B"/>
    <w:rsid w:val="00086F80"/>
    <w:rsid w:val="00087004"/>
    <w:rsid w:val="00087882"/>
    <w:rsid w:val="00087B92"/>
    <w:rsid w:val="000904AB"/>
    <w:rsid w:val="00090C5A"/>
    <w:rsid w:val="00091622"/>
    <w:rsid w:val="00091B1C"/>
    <w:rsid w:val="000921A8"/>
    <w:rsid w:val="000923FA"/>
    <w:rsid w:val="00092576"/>
    <w:rsid w:val="0009269D"/>
    <w:rsid w:val="00093E4F"/>
    <w:rsid w:val="00094140"/>
    <w:rsid w:val="000943FB"/>
    <w:rsid w:val="00094D17"/>
    <w:rsid w:val="00094F0C"/>
    <w:rsid w:val="00095A24"/>
    <w:rsid w:val="00096E3E"/>
    <w:rsid w:val="00097FF6"/>
    <w:rsid w:val="000A164E"/>
    <w:rsid w:val="000A3747"/>
    <w:rsid w:val="000A3861"/>
    <w:rsid w:val="000A49C2"/>
    <w:rsid w:val="000A5754"/>
    <w:rsid w:val="000A588D"/>
    <w:rsid w:val="000A58D1"/>
    <w:rsid w:val="000A5D17"/>
    <w:rsid w:val="000A5F16"/>
    <w:rsid w:val="000A6575"/>
    <w:rsid w:val="000A7241"/>
    <w:rsid w:val="000A72C0"/>
    <w:rsid w:val="000B0272"/>
    <w:rsid w:val="000B1483"/>
    <w:rsid w:val="000B2811"/>
    <w:rsid w:val="000B42F4"/>
    <w:rsid w:val="000B4B56"/>
    <w:rsid w:val="000B4BD9"/>
    <w:rsid w:val="000B4DA2"/>
    <w:rsid w:val="000B5AF8"/>
    <w:rsid w:val="000B621E"/>
    <w:rsid w:val="000B64C0"/>
    <w:rsid w:val="000B6523"/>
    <w:rsid w:val="000B6A62"/>
    <w:rsid w:val="000B6A82"/>
    <w:rsid w:val="000B6CF0"/>
    <w:rsid w:val="000B7377"/>
    <w:rsid w:val="000B749C"/>
    <w:rsid w:val="000B7D5E"/>
    <w:rsid w:val="000B7F54"/>
    <w:rsid w:val="000C1461"/>
    <w:rsid w:val="000C14D1"/>
    <w:rsid w:val="000C1C7C"/>
    <w:rsid w:val="000C23E6"/>
    <w:rsid w:val="000C3A1D"/>
    <w:rsid w:val="000C3E9A"/>
    <w:rsid w:val="000C4773"/>
    <w:rsid w:val="000C4B4C"/>
    <w:rsid w:val="000C4FD2"/>
    <w:rsid w:val="000C6472"/>
    <w:rsid w:val="000C6AE5"/>
    <w:rsid w:val="000C6EB2"/>
    <w:rsid w:val="000C7A10"/>
    <w:rsid w:val="000C7C24"/>
    <w:rsid w:val="000C7E4E"/>
    <w:rsid w:val="000D01D9"/>
    <w:rsid w:val="000D052B"/>
    <w:rsid w:val="000D10E9"/>
    <w:rsid w:val="000D1516"/>
    <w:rsid w:val="000D1893"/>
    <w:rsid w:val="000D206B"/>
    <w:rsid w:val="000D2216"/>
    <w:rsid w:val="000D2C89"/>
    <w:rsid w:val="000D37C7"/>
    <w:rsid w:val="000D5453"/>
    <w:rsid w:val="000D5701"/>
    <w:rsid w:val="000D5FCB"/>
    <w:rsid w:val="000D63AA"/>
    <w:rsid w:val="000D68FF"/>
    <w:rsid w:val="000D6B20"/>
    <w:rsid w:val="000D6E28"/>
    <w:rsid w:val="000D79BB"/>
    <w:rsid w:val="000D7F20"/>
    <w:rsid w:val="000E0074"/>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19B"/>
    <w:rsid w:val="000F2EDE"/>
    <w:rsid w:val="000F358C"/>
    <w:rsid w:val="000F35A5"/>
    <w:rsid w:val="000F52CF"/>
    <w:rsid w:val="000F5401"/>
    <w:rsid w:val="000F5BB5"/>
    <w:rsid w:val="000F5E2E"/>
    <w:rsid w:val="000F5F78"/>
    <w:rsid w:val="000F5FD6"/>
    <w:rsid w:val="000F6077"/>
    <w:rsid w:val="000F65BF"/>
    <w:rsid w:val="000F6929"/>
    <w:rsid w:val="000F6F04"/>
    <w:rsid w:val="000F7921"/>
    <w:rsid w:val="000F7DBF"/>
    <w:rsid w:val="0010014A"/>
    <w:rsid w:val="00100639"/>
    <w:rsid w:val="0010237E"/>
    <w:rsid w:val="00102544"/>
    <w:rsid w:val="0010266D"/>
    <w:rsid w:val="0010286A"/>
    <w:rsid w:val="001040CE"/>
    <w:rsid w:val="001042C7"/>
    <w:rsid w:val="00105650"/>
    <w:rsid w:val="00106B3D"/>
    <w:rsid w:val="00106CD4"/>
    <w:rsid w:val="00106FF6"/>
    <w:rsid w:val="00107149"/>
    <w:rsid w:val="00107445"/>
    <w:rsid w:val="00107E74"/>
    <w:rsid w:val="00107FD0"/>
    <w:rsid w:val="001100DA"/>
    <w:rsid w:val="001107E3"/>
    <w:rsid w:val="001113BE"/>
    <w:rsid w:val="00111939"/>
    <w:rsid w:val="00111D5C"/>
    <w:rsid w:val="00112547"/>
    <w:rsid w:val="00113728"/>
    <w:rsid w:val="001167CA"/>
    <w:rsid w:val="00116856"/>
    <w:rsid w:val="0011789B"/>
    <w:rsid w:val="00117C75"/>
    <w:rsid w:val="00117CDC"/>
    <w:rsid w:val="00117DF9"/>
    <w:rsid w:val="0012006D"/>
    <w:rsid w:val="00120259"/>
    <w:rsid w:val="0012069A"/>
    <w:rsid w:val="00120BA7"/>
    <w:rsid w:val="001230D8"/>
    <w:rsid w:val="001234BD"/>
    <w:rsid w:val="00123756"/>
    <w:rsid w:val="0012398A"/>
    <w:rsid w:val="00123B94"/>
    <w:rsid w:val="00123DB7"/>
    <w:rsid w:val="00124D09"/>
    <w:rsid w:val="001253F8"/>
    <w:rsid w:val="001253FF"/>
    <w:rsid w:val="00125B78"/>
    <w:rsid w:val="00125DBA"/>
    <w:rsid w:val="001266BF"/>
    <w:rsid w:val="00127F11"/>
    <w:rsid w:val="0013085B"/>
    <w:rsid w:val="0013289E"/>
    <w:rsid w:val="001330DD"/>
    <w:rsid w:val="00133D16"/>
    <w:rsid w:val="00135FF6"/>
    <w:rsid w:val="0013601C"/>
    <w:rsid w:val="00136D2B"/>
    <w:rsid w:val="0013794A"/>
    <w:rsid w:val="00137EB6"/>
    <w:rsid w:val="0014072C"/>
    <w:rsid w:val="00142491"/>
    <w:rsid w:val="001429F3"/>
    <w:rsid w:val="001430CC"/>
    <w:rsid w:val="00143186"/>
    <w:rsid w:val="00143675"/>
    <w:rsid w:val="0014474A"/>
    <w:rsid w:val="00145999"/>
    <w:rsid w:val="001460CF"/>
    <w:rsid w:val="001460FA"/>
    <w:rsid w:val="001464CE"/>
    <w:rsid w:val="0014672E"/>
    <w:rsid w:val="001473BF"/>
    <w:rsid w:val="001475B4"/>
    <w:rsid w:val="00147FB4"/>
    <w:rsid w:val="0015011C"/>
    <w:rsid w:val="00150429"/>
    <w:rsid w:val="00150E1E"/>
    <w:rsid w:val="00151887"/>
    <w:rsid w:val="001518F9"/>
    <w:rsid w:val="00151F3B"/>
    <w:rsid w:val="001537C6"/>
    <w:rsid w:val="00153F29"/>
    <w:rsid w:val="0015429E"/>
    <w:rsid w:val="0015489A"/>
    <w:rsid w:val="00154B3C"/>
    <w:rsid w:val="00154C98"/>
    <w:rsid w:val="00154FB4"/>
    <w:rsid w:val="001556FB"/>
    <w:rsid w:val="00156D10"/>
    <w:rsid w:val="00157E6F"/>
    <w:rsid w:val="00160A1A"/>
    <w:rsid w:val="00160D3D"/>
    <w:rsid w:val="00160EA2"/>
    <w:rsid w:val="00161270"/>
    <w:rsid w:val="001625B8"/>
    <w:rsid w:val="00165715"/>
    <w:rsid w:val="001661E0"/>
    <w:rsid w:val="0016657A"/>
    <w:rsid w:val="0016695C"/>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71D"/>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190E"/>
    <w:rsid w:val="001A24BA"/>
    <w:rsid w:val="001A3732"/>
    <w:rsid w:val="001A43A9"/>
    <w:rsid w:val="001A4C8E"/>
    <w:rsid w:val="001A5897"/>
    <w:rsid w:val="001A6632"/>
    <w:rsid w:val="001A6DCC"/>
    <w:rsid w:val="001B0906"/>
    <w:rsid w:val="001B2523"/>
    <w:rsid w:val="001B3DBD"/>
    <w:rsid w:val="001B418D"/>
    <w:rsid w:val="001B4377"/>
    <w:rsid w:val="001B522C"/>
    <w:rsid w:val="001B6EEA"/>
    <w:rsid w:val="001B74F5"/>
    <w:rsid w:val="001B7861"/>
    <w:rsid w:val="001B7942"/>
    <w:rsid w:val="001B7BB4"/>
    <w:rsid w:val="001C04DF"/>
    <w:rsid w:val="001C0B59"/>
    <w:rsid w:val="001C0E58"/>
    <w:rsid w:val="001C185F"/>
    <w:rsid w:val="001C1FC7"/>
    <w:rsid w:val="001C23E7"/>
    <w:rsid w:val="001C2B3A"/>
    <w:rsid w:val="001C2D6E"/>
    <w:rsid w:val="001C2F68"/>
    <w:rsid w:val="001C4803"/>
    <w:rsid w:val="001C4C12"/>
    <w:rsid w:val="001C4C9F"/>
    <w:rsid w:val="001C62F9"/>
    <w:rsid w:val="001C6F1E"/>
    <w:rsid w:val="001C6FA3"/>
    <w:rsid w:val="001C6FE0"/>
    <w:rsid w:val="001C7ABE"/>
    <w:rsid w:val="001C7CD2"/>
    <w:rsid w:val="001D100C"/>
    <w:rsid w:val="001D1A56"/>
    <w:rsid w:val="001D212D"/>
    <w:rsid w:val="001D2321"/>
    <w:rsid w:val="001D23AE"/>
    <w:rsid w:val="001D25D6"/>
    <w:rsid w:val="001D2DCD"/>
    <w:rsid w:val="001D472D"/>
    <w:rsid w:val="001D4982"/>
    <w:rsid w:val="001D5055"/>
    <w:rsid w:val="001D581E"/>
    <w:rsid w:val="001D58BC"/>
    <w:rsid w:val="001D58CD"/>
    <w:rsid w:val="001D59A3"/>
    <w:rsid w:val="001D5D16"/>
    <w:rsid w:val="001D629E"/>
    <w:rsid w:val="001D630C"/>
    <w:rsid w:val="001D64EE"/>
    <w:rsid w:val="001D65AE"/>
    <w:rsid w:val="001E086A"/>
    <w:rsid w:val="001E1573"/>
    <w:rsid w:val="001E1837"/>
    <w:rsid w:val="001E193C"/>
    <w:rsid w:val="001E201B"/>
    <w:rsid w:val="001E20B0"/>
    <w:rsid w:val="001E210A"/>
    <w:rsid w:val="001E233D"/>
    <w:rsid w:val="001E2708"/>
    <w:rsid w:val="001E272B"/>
    <w:rsid w:val="001E2B42"/>
    <w:rsid w:val="001E2B6A"/>
    <w:rsid w:val="001E309B"/>
    <w:rsid w:val="001E38F9"/>
    <w:rsid w:val="001E4717"/>
    <w:rsid w:val="001E479D"/>
    <w:rsid w:val="001E57AC"/>
    <w:rsid w:val="001E5CAC"/>
    <w:rsid w:val="001E68DF"/>
    <w:rsid w:val="001E725F"/>
    <w:rsid w:val="001E7A23"/>
    <w:rsid w:val="001F0738"/>
    <w:rsid w:val="001F0B34"/>
    <w:rsid w:val="001F1336"/>
    <w:rsid w:val="001F13DA"/>
    <w:rsid w:val="001F1AF7"/>
    <w:rsid w:val="001F1DAB"/>
    <w:rsid w:val="001F2104"/>
    <w:rsid w:val="001F2882"/>
    <w:rsid w:val="001F2F9C"/>
    <w:rsid w:val="001F3754"/>
    <w:rsid w:val="001F3A3C"/>
    <w:rsid w:val="001F3BA0"/>
    <w:rsid w:val="001F3C12"/>
    <w:rsid w:val="001F4964"/>
    <w:rsid w:val="001F5C52"/>
    <w:rsid w:val="001F5EAF"/>
    <w:rsid w:val="001F6AA9"/>
    <w:rsid w:val="001F7063"/>
    <w:rsid w:val="001F7652"/>
    <w:rsid w:val="00200571"/>
    <w:rsid w:val="00200A34"/>
    <w:rsid w:val="00200DD0"/>
    <w:rsid w:val="002011FE"/>
    <w:rsid w:val="00202918"/>
    <w:rsid w:val="00202B04"/>
    <w:rsid w:val="00202C55"/>
    <w:rsid w:val="00203D88"/>
    <w:rsid w:val="00204936"/>
    <w:rsid w:val="00204DA3"/>
    <w:rsid w:val="00204F16"/>
    <w:rsid w:val="002053C4"/>
    <w:rsid w:val="00206C70"/>
    <w:rsid w:val="00207568"/>
    <w:rsid w:val="002100EE"/>
    <w:rsid w:val="00210F5A"/>
    <w:rsid w:val="002111DD"/>
    <w:rsid w:val="00212475"/>
    <w:rsid w:val="0021305C"/>
    <w:rsid w:val="00214C0F"/>
    <w:rsid w:val="0021500E"/>
    <w:rsid w:val="0021704D"/>
    <w:rsid w:val="002208B1"/>
    <w:rsid w:val="00220EE5"/>
    <w:rsid w:val="002214BC"/>
    <w:rsid w:val="00221E35"/>
    <w:rsid w:val="00222097"/>
    <w:rsid w:val="0022217B"/>
    <w:rsid w:val="0022270C"/>
    <w:rsid w:val="002228BA"/>
    <w:rsid w:val="0022520A"/>
    <w:rsid w:val="00225342"/>
    <w:rsid w:val="0022543D"/>
    <w:rsid w:val="00225E2A"/>
    <w:rsid w:val="00226419"/>
    <w:rsid w:val="0022675C"/>
    <w:rsid w:val="00226EB8"/>
    <w:rsid w:val="00226F04"/>
    <w:rsid w:val="00227734"/>
    <w:rsid w:val="00227D53"/>
    <w:rsid w:val="00227EF7"/>
    <w:rsid w:val="0023107B"/>
    <w:rsid w:val="00231660"/>
    <w:rsid w:val="00233099"/>
    <w:rsid w:val="00233421"/>
    <w:rsid w:val="002348E0"/>
    <w:rsid w:val="00234F22"/>
    <w:rsid w:val="002350DA"/>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B40"/>
    <w:rsid w:val="00245FAF"/>
    <w:rsid w:val="0024641F"/>
    <w:rsid w:val="00246C53"/>
    <w:rsid w:val="00247A03"/>
    <w:rsid w:val="00247A95"/>
    <w:rsid w:val="00247EE9"/>
    <w:rsid w:val="002503AD"/>
    <w:rsid w:val="00252228"/>
    <w:rsid w:val="0025309E"/>
    <w:rsid w:val="002530E6"/>
    <w:rsid w:val="00253AC1"/>
    <w:rsid w:val="00253B46"/>
    <w:rsid w:val="0025490D"/>
    <w:rsid w:val="002561E6"/>
    <w:rsid w:val="00256357"/>
    <w:rsid w:val="00256966"/>
    <w:rsid w:val="00256F52"/>
    <w:rsid w:val="00257F64"/>
    <w:rsid w:val="00261083"/>
    <w:rsid w:val="002612A6"/>
    <w:rsid w:val="00262839"/>
    <w:rsid w:val="00262CFB"/>
    <w:rsid w:val="00263E6C"/>
    <w:rsid w:val="002643C1"/>
    <w:rsid w:val="00264BB5"/>
    <w:rsid w:val="00265203"/>
    <w:rsid w:val="00265498"/>
    <w:rsid w:val="0026695A"/>
    <w:rsid w:val="0026699C"/>
    <w:rsid w:val="0026720A"/>
    <w:rsid w:val="00270AEA"/>
    <w:rsid w:val="00271D47"/>
    <w:rsid w:val="002721D9"/>
    <w:rsid w:val="002721EA"/>
    <w:rsid w:val="0027223B"/>
    <w:rsid w:val="00272E62"/>
    <w:rsid w:val="00273E32"/>
    <w:rsid w:val="00274D82"/>
    <w:rsid w:val="00274DF0"/>
    <w:rsid w:val="00274E22"/>
    <w:rsid w:val="002750A5"/>
    <w:rsid w:val="002763F1"/>
    <w:rsid w:val="00276F49"/>
    <w:rsid w:val="0027735B"/>
    <w:rsid w:val="002805AA"/>
    <w:rsid w:val="00280D70"/>
    <w:rsid w:val="00280E8A"/>
    <w:rsid w:val="00281F3D"/>
    <w:rsid w:val="00282059"/>
    <w:rsid w:val="00282E12"/>
    <w:rsid w:val="00283104"/>
    <w:rsid w:val="002835BF"/>
    <w:rsid w:val="00285066"/>
    <w:rsid w:val="00285164"/>
    <w:rsid w:val="002859B4"/>
    <w:rsid w:val="00286491"/>
    <w:rsid w:val="00287DFF"/>
    <w:rsid w:val="00290E60"/>
    <w:rsid w:val="00291597"/>
    <w:rsid w:val="00291828"/>
    <w:rsid w:val="0029297D"/>
    <w:rsid w:val="00293B0B"/>
    <w:rsid w:val="00294AD2"/>
    <w:rsid w:val="002952B5"/>
    <w:rsid w:val="00295A91"/>
    <w:rsid w:val="00295B8C"/>
    <w:rsid w:val="00295EA4"/>
    <w:rsid w:val="002971F4"/>
    <w:rsid w:val="00297317"/>
    <w:rsid w:val="00297357"/>
    <w:rsid w:val="00297C93"/>
    <w:rsid w:val="002A061E"/>
    <w:rsid w:val="002A072B"/>
    <w:rsid w:val="002A1232"/>
    <w:rsid w:val="002A2590"/>
    <w:rsid w:val="002A2C40"/>
    <w:rsid w:val="002A2ED1"/>
    <w:rsid w:val="002A398F"/>
    <w:rsid w:val="002A3C7C"/>
    <w:rsid w:val="002A4956"/>
    <w:rsid w:val="002A57AD"/>
    <w:rsid w:val="002A63E5"/>
    <w:rsid w:val="002A65D6"/>
    <w:rsid w:val="002A6615"/>
    <w:rsid w:val="002A6710"/>
    <w:rsid w:val="002A722C"/>
    <w:rsid w:val="002A7EC8"/>
    <w:rsid w:val="002B0725"/>
    <w:rsid w:val="002B082C"/>
    <w:rsid w:val="002B1774"/>
    <w:rsid w:val="002B1D66"/>
    <w:rsid w:val="002B1F17"/>
    <w:rsid w:val="002B2FE6"/>
    <w:rsid w:val="002B4AB4"/>
    <w:rsid w:val="002B594E"/>
    <w:rsid w:val="002B6B34"/>
    <w:rsid w:val="002B71A5"/>
    <w:rsid w:val="002B72D3"/>
    <w:rsid w:val="002B7501"/>
    <w:rsid w:val="002B780C"/>
    <w:rsid w:val="002B7904"/>
    <w:rsid w:val="002C0E64"/>
    <w:rsid w:val="002C2136"/>
    <w:rsid w:val="002C2507"/>
    <w:rsid w:val="002C2E6E"/>
    <w:rsid w:val="002C3A48"/>
    <w:rsid w:val="002C4781"/>
    <w:rsid w:val="002C5403"/>
    <w:rsid w:val="002C5DE2"/>
    <w:rsid w:val="002C6EF6"/>
    <w:rsid w:val="002D081E"/>
    <w:rsid w:val="002D0B7B"/>
    <w:rsid w:val="002D1745"/>
    <w:rsid w:val="002D2349"/>
    <w:rsid w:val="002D49AE"/>
    <w:rsid w:val="002D4D51"/>
    <w:rsid w:val="002D4FF8"/>
    <w:rsid w:val="002D6696"/>
    <w:rsid w:val="002D7707"/>
    <w:rsid w:val="002D7725"/>
    <w:rsid w:val="002E0A13"/>
    <w:rsid w:val="002E0A25"/>
    <w:rsid w:val="002E11BC"/>
    <w:rsid w:val="002E13A6"/>
    <w:rsid w:val="002E167C"/>
    <w:rsid w:val="002E19DE"/>
    <w:rsid w:val="002E1BD1"/>
    <w:rsid w:val="002E3413"/>
    <w:rsid w:val="002E391B"/>
    <w:rsid w:val="002E40BB"/>
    <w:rsid w:val="002E4151"/>
    <w:rsid w:val="002E4386"/>
    <w:rsid w:val="002E69BB"/>
    <w:rsid w:val="002E6A9E"/>
    <w:rsid w:val="002E7B5E"/>
    <w:rsid w:val="002F00AA"/>
    <w:rsid w:val="002F1DBB"/>
    <w:rsid w:val="002F228B"/>
    <w:rsid w:val="002F31FF"/>
    <w:rsid w:val="002F3DE3"/>
    <w:rsid w:val="002F459D"/>
    <w:rsid w:val="002F4996"/>
    <w:rsid w:val="002F4FBE"/>
    <w:rsid w:val="002F5102"/>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6777"/>
    <w:rsid w:val="00307859"/>
    <w:rsid w:val="00307A35"/>
    <w:rsid w:val="00310438"/>
    <w:rsid w:val="00310694"/>
    <w:rsid w:val="00310AF2"/>
    <w:rsid w:val="00310AF9"/>
    <w:rsid w:val="003117BB"/>
    <w:rsid w:val="00313635"/>
    <w:rsid w:val="00313F79"/>
    <w:rsid w:val="0031465E"/>
    <w:rsid w:val="0031557E"/>
    <w:rsid w:val="00315742"/>
    <w:rsid w:val="003159D7"/>
    <w:rsid w:val="003163B3"/>
    <w:rsid w:val="00316ECF"/>
    <w:rsid w:val="00317F28"/>
    <w:rsid w:val="003202F5"/>
    <w:rsid w:val="00320A87"/>
    <w:rsid w:val="0032163E"/>
    <w:rsid w:val="00322A7A"/>
    <w:rsid w:val="00322E66"/>
    <w:rsid w:val="00323542"/>
    <w:rsid w:val="00324734"/>
    <w:rsid w:val="00324A00"/>
    <w:rsid w:val="00324A75"/>
    <w:rsid w:val="00325296"/>
    <w:rsid w:val="0032568A"/>
    <w:rsid w:val="00326213"/>
    <w:rsid w:val="00326F29"/>
    <w:rsid w:val="00327ABD"/>
    <w:rsid w:val="00331002"/>
    <w:rsid w:val="00331E07"/>
    <w:rsid w:val="00332BE1"/>
    <w:rsid w:val="003344F6"/>
    <w:rsid w:val="003355B5"/>
    <w:rsid w:val="00335CD5"/>
    <w:rsid w:val="003369C5"/>
    <w:rsid w:val="00337753"/>
    <w:rsid w:val="00340873"/>
    <w:rsid w:val="00340ADC"/>
    <w:rsid w:val="0034102D"/>
    <w:rsid w:val="00341065"/>
    <w:rsid w:val="00341DEB"/>
    <w:rsid w:val="00341F60"/>
    <w:rsid w:val="00342B0C"/>
    <w:rsid w:val="00342B14"/>
    <w:rsid w:val="003447A1"/>
    <w:rsid w:val="00344DDB"/>
    <w:rsid w:val="00345768"/>
    <w:rsid w:val="003458F8"/>
    <w:rsid w:val="0034591F"/>
    <w:rsid w:val="0034639B"/>
    <w:rsid w:val="0034664F"/>
    <w:rsid w:val="0034697B"/>
    <w:rsid w:val="00346A3D"/>
    <w:rsid w:val="00346B60"/>
    <w:rsid w:val="00347A4A"/>
    <w:rsid w:val="00347F6B"/>
    <w:rsid w:val="00350C20"/>
    <w:rsid w:val="003518A4"/>
    <w:rsid w:val="003524B8"/>
    <w:rsid w:val="00352864"/>
    <w:rsid w:val="003530F8"/>
    <w:rsid w:val="003548FA"/>
    <w:rsid w:val="00354DE5"/>
    <w:rsid w:val="00354F48"/>
    <w:rsid w:val="003551F3"/>
    <w:rsid w:val="0035560B"/>
    <w:rsid w:val="00355A0F"/>
    <w:rsid w:val="00355A74"/>
    <w:rsid w:val="00356B83"/>
    <w:rsid w:val="00356C32"/>
    <w:rsid w:val="00356F69"/>
    <w:rsid w:val="0035742F"/>
    <w:rsid w:val="00357B84"/>
    <w:rsid w:val="00357D6C"/>
    <w:rsid w:val="0036013B"/>
    <w:rsid w:val="003606CD"/>
    <w:rsid w:val="0036078D"/>
    <w:rsid w:val="00361266"/>
    <w:rsid w:val="00361427"/>
    <w:rsid w:val="0036458B"/>
    <w:rsid w:val="00365521"/>
    <w:rsid w:val="00366B73"/>
    <w:rsid w:val="00367266"/>
    <w:rsid w:val="00371D2F"/>
    <w:rsid w:val="0037257D"/>
    <w:rsid w:val="00372827"/>
    <w:rsid w:val="00372AFF"/>
    <w:rsid w:val="00373217"/>
    <w:rsid w:val="003748AD"/>
    <w:rsid w:val="00375EE6"/>
    <w:rsid w:val="00376B94"/>
    <w:rsid w:val="003771CA"/>
    <w:rsid w:val="00377476"/>
    <w:rsid w:val="00377953"/>
    <w:rsid w:val="0038033A"/>
    <w:rsid w:val="00380447"/>
    <w:rsid w:val="0038051C"/>
    <w:rsid w:val="0038274F"/>
    <w:rsid w:val="00384161"/>
    <w:rsid w:val="003846FE"/>
    <w:rsid w:val="0038626A"/>
    <w:rsid w:val="00386454"/>
    <w:rsid w:val="00387610"/>
    <w:rsid w:val="00387A38"/>
    <w:rsid w:val="0039076D"/>
    <w:rsid w:val="00391C7C"/>
    <w:rsid w:val="00391DC2"/>
    <w:rsid w:val="00391F16"/>
    <w:rsid w:val="00391FE2"/>
    <w:rsid w:val="00392883"/>
    <w:rsid w:val="00392B74"/>
    <w:rsid w:val="00393369"/>
    <w:rsid w:val="0039371F"/>
    <w:rsid w:val="00394922"/>
    <w:rsid w:val="00395749"/>
    <w:rsid w:val="00395C2F"/>
    <w:rsid w:val="00396744"/>
    <w:rsid w:val="00396D43"/>
    <w:rsid w:val="003973D3"/>
    <w:rsid w:val="003A0049"/>
    <w:rsid w:val="003A01E5"/>
    <w:rsid w:val="003A0892"/>
    <w:rsid w:val="003A0CAB"/>
    <w:rsid w:val="003A117E"/>
    <w:rsid w:val="003A1674"/>
    <w:rsid w:val="003A19D4"/>
    <w:rsid w:val="003A449E"/>
    <w:rsid w:val="003A529A"/>
    <w:rsid w:val="003A567D"/>
    <w:rsid w:val="003A60D6"/>
    <w:rsid w:val="003A649A"/>
    <w:rsid w:val="003A668A"/>
    <w:rsid w:val="003A6B70"/>
    <w:rsid w:val="003A6BF3"/>
    <w:rsid w:val="003A71F3"/>
    <w:rsid w:val="003A7E2E"/>
    <w:rsid w:val="003B0314"/>
    <w:rsid w:val="003B0C9B"/>
    <w:rsid w:val="003B13E4"/>
    <w:rsid w:val="003B19F5"/>
    <w:rsid w:val="003B227C"/>
    <w:rsid w:val="003B2680"/>
    <w:rsid w:val="003B286E"/>
    <w:rsid w:val="003B2FDB"/>
    <w:rsid w:val="003B310D"/>
    <w:rsid w:val="003B3618"/>
    <w:rsid w:val="003B5E9C"/>
    <w:rsid w:val="003B63C5"/>
    <w:rsid w:val="003B6590"/>
    <w:rsid w:val="003B73FC"/>
    <w:rsid w:val="003B764A"/>
    <w:rsid w:val="003B7A39"/>
    <w:rsid w:val="003B7BDC"/>
    <w:rsid w:val="003B7EE9"/>
    <w:rsid w:val="003C00D4"/>
    <w:rsid w:val="003C15DE"/>
    <w:rsid w:val="003C27CC"/>
    <w:rsid w:val="003C2A17"/>
    <w:rsid w:val="003C313A"/>
    <w:rsid w:val="003C3A7F"/>
    <w:rsid w:val="003C3DD8"/>
    <w:rsid w:val="003C41F9"/>
    <w:rsid w:val="003C4A44"/>
    <w:rsid w:val="003C520B"/>
    <w:rsid w:val="003C565D"/>
    <w:rsid w:val="003C6E36"/>
    <w:rsid w:val="003C707F"/>
    <w:rsid w:val="003D0A3E"/>
    <w:rsid w:val="003D0E0A"/>
    <w:rsid w:val="003D14D0"/>
    <w:rsid w:val="003D2401"/>
    <w:rsid w:val="003D24B4"/>
    <w:rsid w:val="003D2D09"/>
    <w:rsid w:val="003D3B22"/>
    <w:rsid w:val="003D422B"/>
    <w:rsid w:val="003D4272"/>
    <w:rsid w:val="003D4828"/>
    <w:rsid w:val="003D4EF3"/>
    <w:rsid w:val="003D5AE7"/>
    <w:rsid w:val="003D5F8B"/>
    <w:rsid w:val="003D613D"/>
    <w:rsid w:val="003E0F85"/>
    <w:rsid w:val="003E107F"/>
    <w:rsid w:val="003E153E"/>
    <w:rsid w:val="003E170A"/>
    <w:rsid w:val="003E1D0F"/>
    <w:rsid w:val="003E1FA0"/>
    <w:rsid w:val="003E387D"/>
    <w:rsid w:val="003E47A9"/>
    <w:rsid w:val="003E4851"/>
    <w:rsid w:val="003E58D9"/>
    <w:rsid w:val="003E63CD"/>
    <w:rsid w:val="003E6488"/>
    <w:rsid w:val="003F065A"/>
    <w:rsid w:val="003F08FA"/>
    <w:rsid w:val="003F09AB"/>
    <w:rsid w:val="003F0F58"/>
    <w:rsid w:val="003F11CF"/>
    <w:rsid w:val="003F1363"/>
    <w:rsid w:val="003F1742"/>
    <w:rsid w:val="003F17E5"/>
    <w:rsid w:val="003F24B5"/>
    <w:rsid w:val="003F3A29"/>
    <w:rsid w:val="003F5130"/>
    <w:rsid w:val="003F61A0"/>
    <w:rsid w:val="003F7A1C"/>
    <w:rsid w:val="003F7B16"/>
    <w:rsid w:val="00400859"/>
    <w:rsid w:val="00400A7F"/>
    <w:rsid w:val="00400F9C"/>
    <w:rsid w:val="00401528"/>
    <w:rsid w:val="00401C5D"/>
    <w:rsid w:val="00401D58"/>
    <w:rsid w:val="004021E6"/>
    <w:rsid w:val="00402B32"/>
    <w:rsid w:val="00403CAC"/>
    <w:rsid w:val="00403F2D"/>
    <w:rsid w:val="00405FB2"/>
    <w:rsid w:val="0040638D"/>
    <w:rsid w:val="00406553"/>
    <w:rsid w:val="00406647"/>
    <w:rsid w:val="004067A5"/>
    <w:rsid w:val="0040695C"/>
    <w:rsid w:val="00407E02"/>
    <w:rsid w:val="00410AFE"/>
    <w:rsid w:val="00410C34"/>
    <w:rsid w:val="00410C93"/>
    <w:rsid w:val="00410D9A"/>
    <w:rsid w:val="00410FB5"/>
    <w:rsid w:val="00411B4A"/>
    <w:rsid w:val="0041250D"/>
    <w:rsid w:val="004133CA"/>
    <w:rsid w:val="00413472"/>
    <w:rsid w:val="00413C81"/>
    <w:rsid w:val="0041597E"/>
    <w:rsid w:val="00415FB9"/>
    <w:rsid w:val="00416B34"/>
    <w:rsid w:val="0041741A"/>
    <w:rsid w:val="00417715"/>
    <w:rsid w:val="00417E99"/>
    <w:rsid w:val="00422467"/>
    <w:rsid w:val="004225C6"/>
    <w:rsid w:val="00422B84"/>
    <w:rsid w:val="00423570"/>
    <w:rsid w:val="004236A7"/>
    <w:rsid w:val="00423870"/>
    <w:rsid w:val="00424C96"/>
    <w:rsid w:val="0042744F"/>
    <w:rsid w:val="0042756B"/>
    <w:rsid w:val="0042763A"/>
    <w:rsid w:val="00427DFB"/>
    <w:rsid w:val="00427E1E"/>
    <w:rsid w:val="00427EAF"/>
    <w:rsid w:val="004311DD"/>
    <w:rsid w:val="00431B4F"/>
    <w:rsid w:val="00431BA1"/>
    <w:rsid w:val="00432024"/>
    <w:rsid w:val="00432155"/>
    <w:rsid w:val="004323D3"/>
    <w:rsid w:val="0043395E"/>
    <w:rsid w:val="00433B13"/>
    <w:rsid w:val="004349C4"/>
    <w:rsid w:val="00434CCF"/>
    <w:rsid w:val="00435671"/>
    <w:rsid w:val="00435C7F"/>
    <w:rsid w:val="00435E9E"/>
    <w:rsid w:val="004368BE"/>
    <w:rsid w:val="00437210"/>
    <w:rsid w:val="00440138"/>
    <w:rsid w:val="0044095A"/>
    <w:rsid w:val="00441109"/>
    <w:rsid w:val="00441BC8"/>
    <w:rsid w:val="00443D18"/>
    <w:rsid w:val="00443F18"/>
    <w:rsid w:val="004454AC"/>
    <w:rsid w:val="00447BBB"/>
    <w:rsid w:val="004516A1"/>
    <w:rsid w:val="004519B6"/>
    <w:rsid w:val="00452C65"/>
    <w:rsid w:val="00452E53"/>
    <w:rsid w:val="0045377A"/>
    <w:rsid w:val="004558C7"/>
    <w:rsid w:val="00455DF4"/>
    <w:rsid w:val="00456020"/>
    <w:rsid w:val="0045751F"/>
    <w:rsid w:val="00457EF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49F"/>
    <w:rsid w:val="00475525"/>
    <w:rsid w:val="00476638"/>
    <w:rsid w:val="00477255"/>
    <w:rsid w:val="00477B52"/>
    <w:rsid w:val="00481371"/>
    <w:rsid w:val="00482630"/>
    <w:rsid w:val="00482B3F"/>
    <w:rsid w:val="00484133"/>
    <w:rsid w:val="00484915"/>
    <w:rsid w:val="00485137"/>
    <w:rsid w:val="00485D16"/>
    <w:rsid w:val="00485FB5"/>
    <w:rsid w:val="004873A7"/>
    <w:rsid w:val="00490B2F"/>
    <w:rsid w:val="00491B3D"/>
    <w:rsid w:val="004920AB"/>
    <w:rsid w:val="00492C53"/>
    <w:rsid w:val="00494F23"/>
    <w:rsid w:val="004951F1"/>
    <w:rsid w:val="004953EC"/>
    <w:rsid w:val="00495DFF"/>
    <w:rsid w:val="00496A05"/>
    <w:rsid w:val="00497562"/>
    <w:rsid w:val="00497DED"/>
    <w:rsid w:val="004A026D"/>
    <w:rsid w:val="004A04BC"/>
    <w:rsid w:val="004A07B6"/>
    <w:rsid w:val="004A09A9"/>
    <w:rsid w:val="004A0C58"/>
    <w:rsid w:val="004A0D29"/>
    <w:rsid w:val="004A0DE1"/>
    <w:rsid w:val="004A1022"/>
    <w:rsid w:val="004A2410"/>
    <w:rsid w:val="004A27AC"/>
    <w:rsid w:val="004A2CA3"/>
    <w:rsid w:val="004A35C8"/>
    <w:rsid w:val="004A39C4"/>
    <w:rsid w:val="004A5D69"/>
    <w:rsid w:val="004A66E6"/>
    <w:rsid w:val="004B023C"/>
    <w:rsid w:val="004B0706"/>
    <w:rsid w:val="004B32A2"/>
    <w:rsid w:val="004B399E"/>
    <w:rsid w:val="004B4073"/>
    <w:rsid w:val="004B6613"/>
    <w:rsid w:val="004B6BFA"/>
    <w:rsid w:val="004B6C5C"/>
    <w:rsid w:val="004B7859"/>
    <w:rsid w:val="004C1DD0"/>
    <w:rsid w:val="004C1EB2"/>
    <w:rsid w:val="004C1F32"/>
    <w:rsid w:val="004C2517"/>
    <w:rsid w:val="004C2CF6"/>
    <w:rsid w:val="004C3FBF"/>
    <w:rsid w:val="004C4070"/>
    <w:rsid w:val="004C448E"/>
    <w:rsid w:val="004C532E"/>
    <w:rsid w:val="004C64E4"/>
    <w:rsid w:val="004C6C3E"/>
    <w:rsid w:val="004C6DBC"/>
    <w:rsid w:val="004C710D"/>
    <w:rsid w:val="004D1016"/>
    <w:rsid w:val="004D1027"/>
    <w:rsid w:val="004D19F2"/>
    <w:rsid w:val="004D1A16"/>
    <w:rsid w:val="004D3A62"/>
    <w:rsid w:val="004D7D78"/>
    <w:rsid w:val="004D7E7A"/>
    <w:rsid w:val="004E0535"/>
    <w:rsid w:val="004E12D8"/>
    <w:rsid w:val="004E14C0"/>
    <w:rsid w:val="004E156F"/>
    <w:rsid w:val="004E4901"/>
    <w:rsid w:val="004E5186"/>
    <w:rsid w:val="004E55DB"/>
    <w:rsid w:val="004E5CC8"/>
    <w:rsid w:val="004E6127"/>
    <w:rsid w:val="004E6A84"/>
    <w:rsid w:val="004E6D2E"/>
    <w:rsid w:val="004E7146"/>
    <w:rsid w:val="004E71FB"/>
    <w:rsid w:val="004E7695"/>
    <w:rsid w:val="004E7B0D"/>
    <w:rsid w:val="004F277D"/>
    <w:rsid w:val="004F2BC7"/>
    <w:rsid w:val="004F3025"/>
    <w:rsid w:val="004F35D4"/>
    <w:rsid w:val="004F36B8"/>
    <w:rsid w:val="004F38AF"/>
    <w:rsid w:val="004F38E0"/>
    <w:rsid w:val="004F4CA0"/>
    <w:rsid w:val="004F68B1"/>
    <w:rsid w:val="004F69D2"/>
    <w:rsid w:val="004F6BF4"/>
    <w:rsid w:val="004F75E9"/>
    <w:rsid w:val="005008F1"/>
    <w:rsid w:val="00500904"/>
    <w:rsid w:val="0050123A"/>
    <w:rsid w:val="00501656"/>
    <w:rsid w:val="00501E53"/>
    <w:rsid w:val="00501F66"/>
    <w:rsid w:val="00502B2F"/>
    <w:rsid w:val="0050304F"/>
    <w:rsid w:val="0050350B"/>
    <w:rsid w:val="005035D0"/>
    <w:rsid w:val="005037AE"/>
    <w:rsid w:val="00504261"/>
    <w:rsid w:val="00505710"/>
    <w:rsid w:val="00505CD8"/>
    <w:rsid w:val="005062DC"/>
    <w:rsid w:val="0050632D"/>
    <w:rsid w:val="00506ECD"/>
    <w:rsid w:val="00507A3A"/>
    <w:rsid w:val="005100B2"/>
    <w:rsid w:val="005106C5"/>
    <w:rsid w:val="005106C9"/>
    <w:rsid w:val="00511051"/>
    <w:rsid w:val="00511123"/>
    <w:rsid w:val="00511829"/>
    <w:rsid w:val="005118AA"/>
    <w:rsid w:val="00511BCF"/>
    <w:rsid w:val="00512015"/>
    <w:rsid w:val="00512D00"/>
    <w:rsid w:val="00514179"/>
    <w:rsid w:val="005141D6"/>
    <w:rsid w:val="00514E1B"/>
    <w:rsid w:val="005164F8"/>
    <w:rsid w:val="00516B1A"/>
    <w:rsid w:val="00520075"/>
    <w:rsid w:val="00520230"/>
    <w:rsid w:val="0052293F"/>
    <w:rsid w:val="005237B2"/>
    <w:rsid w:val="00523C6A"/>
    <w:rsid w:val="00524203"/>
    <w:rsid w:val="005242A4"/>
    <w:rsid w:val="00524693"/>
    <w:rsid w:val="0052505D"/>
    <w:rsid w:val="005251A3"/>
    <w:rsid w:val="00525E4E"/>
    <w:rsid w:val="00526206"/>
    <w:rsid w:val="0052628F"/>
    <w:rsid w:val="00526D11"/>
    <w:rsid w:val="00527273"/>
    <w:rsid w:val="005274DB"/>
    <w:rsid w:val="005309E0"/>
    <w:rsid w:val="00530AD3"/>
    <w:rsid w:val="00530AD6"/>
    <w:rsid w:val="0053139B"/>
    <w:rsid w:val="005315CC"/>
    <w:rsid w:val="00531E45"/>
    <w:rsid w:val="00532B59"/>
    <w:rsid w:val="00532C25"/>
    <w:rsid w:val="00532F67"/>
    <w:rsid w:val="00534BDF"/>
    <w:rsid w:val="0053607B"/>
    <w:rsid w:val="005363A2"/>
    <w:rsid w:val="00536A00"/>
    <w:rsid w:val="0053749A"/>
    <w:rsid w:val="00537AFE"/>
    <w:rsid w:val="00537C6B"/>
    <w:rsid w:val="00537DAE"/>
    <w:rsid w:val="00540351"/>
    <w:rsid w:val="005404D9"/>
    <w:rsid w:val="00540AA3"/>
    <w:rsid w:val="00540E8C"/>
    <w:rsid w:val="00542134"/>
    <w:rsid w:val="00542299"/>
    <w:rsid w:val="00542872"/>
    <w:rsid w:val="00542CEF"/>
    <w:rsid w:val="00542D04"/>
    <w:rsid w:val="005435A3"/>
    <w:rsid w:val="005435AD"/>
    <w:rsid w:val="00543C71"/>
    <w:rsid w:val="005444D5"/>
    <w:rsid w:val="0054470E"/>
    <w:rsid w:val="00544933"/>
    <w:rsid w:val="00544BEA"/>
    <w:rsid w:val="0054525E"/>
    <w:rsid w:val="0054599C"/>
    <w:rsid w:val="005460D5"/>
    <w:rsid w:val="00552C49"/>
    <w:rsid w:val="0055348E"/>
    <w:rsid w:val="005550EC"/>
    <w:rsid w:val="00556630"/>
    <w:rsid w:val="00556913"/>
    <w:rsid w:val="00557401"/>
    <w:rsid w:val="00557F14"/>
    <w:rsid w:val="00561AAA"/>
    <w:rsid w:val="0056241D"/>
    <w:rsid w:val="00562420"/>
    <w:rsid w:val="00564FC7"/>
    <w:rsid w:val="005650C6"/>
    <w:rsid w:val="0056623E"/>
    <w:rsid w:val="00566A85"/>
    <w:rsid w:val="00566EB3"/>
    <w:rsid w:val="00567161"/>
    <w:rsid w:val="00567733"/>
    <w:rsid w:val="00567ABA"/>
    <w:rsid w:val="00570337"/>
    <w:rsid w:val="005707AA"/>
    <w:rsid w:val="00571F99"/>
    <w:rsid w:val="0057247C"/>
    <w:rsid w:val="0057276A"/>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4363"/>
    <w:rsid w:val="005B523A"/>
    <w:rsid w:val="005B72D2"/>
    <w:rsid w:val="005B7761"/>
    <w:rsid w:val="005C00A8"/>
    <w:rsid w:val="005C04A5"/>
    <w:rsid w:val="005C156C"/>
    <w:rsid w:val="005C20E5"/>
    <w:rsid w:val="005C2700"/>
    <w:rsid w:val="005C36AE"/>
    <w:rsid w:val="005C42AC"/>
    <w:rsid w:val="005C496E"/>
    <w:rsid w:val="005C4BFA"/>
    <w:rsid w:val="005C4F84"/>
    <w:rsid w:val="005C5540"/>
    <w:rsid w:val="005C5864"/>
    <w:rsid w:val="005C5903"/>
    <w:rsid w:val="005C5ACC"/>
    <w:rsid w:val="005C5E78"/>
    <w:rsid w:val="005C6348"/>
    <w:rsid w:val="005C6AF5"/>
    <w:rsid w:val="005D01C6"/>
    <w:rsid w:val="005D1909"/>
    <w:rsid w:val="005D1DE8"/>
    <w:rsid w:val="005D1EF4"/>
    <w:rsid w:val="005D2489"/>
    <w:rsid w:val="005D37D0"/>
    <w:rsid w:val="005D40CA"/>
    <w:rsid w:val="005D4CBC"/>
    <w:rsid w:val="005D703E"/>
    <w:rsid w:val="005D7278"/>
    <w:rsid w:val="005D73C5"/>
    <w:rsid w:val="005D77A3"/>
    <w:rsid w:val="005E0478"/>
    <w:rsid w:val="005E0972"/>
    <w:rsid w:val="005E1171"/>
    <w:rsid w:val="005E1C29"/>
    <w:rsid w:val="005E32B2"/>
    <w:rsid w:val="005E37DA"/>
    <w:rsid w:val="005E40E1"/>
    <w:rsid w:val="005E4194"/>
    <w:rsid w:val="005E5525"/>
    <w:rsid w:val="005E5E03"/>
    <w:rsid w:val="005E5FDA"/>
    <w:rsid w:val="005E6014"/>
    <w:rsid w:val="005E657B"/>
    <w:rsid w:val="005E6ABF"/>
    <w:rsid w:val="005E726D"/>
    <w:rsid w:val="005F0D88"/>
    <w:rsid w:val="005F11E2"/>
    <w:rsid w:val="005F120C"/>
    <w:rsid w:val="005F14CC"/>
    <w:rsid w:val="005F21B6"/>
    <w:rsid w:val="005F2756"/>
    <w:rsid w:val="005F3566"/>
    <w:rsid w:val="005F4AD0"/>
    <w:rsid w:val="005F5712"/>
    <w:rsid w:val="005F5A2C"/>
    <w:rsid w:val="005F5ED1"/>
    <w:rsid w:val="005F6BA9"/>
    <w:rsid w:val="005F7FA6"/>
    <w:rsid w:val="00600AFC"/>
    <w:rsid w:val="00600D7C"/>
    <w:rsid w:val="0060240C"/>
    <w:rsid w:val="00602DA8"/>
    <w:rsid w:val="00604CF8"/>
    <w:rsid w:val="00605547"/>
    <w:rsid w:val="00605C31"/>
    <w:rsid w:val="00606122"/>
    <w:rsid w:val="00606613"/>
    <w:rsid w:val="006069D4"/>
    <w:rsid w:val="006073A3"/>
    <w:rsid w:val="00607416"/>
    <w:rsid w:val="006076ED"/>
    <w:rsid w:val="00610069"/>
    <w:rsid w:val="0061030F"/>
    <w:rsid w:val="006104BE"/>
    <w:rsid w:val="00610E1E"/>
    <w:rsid w:val="00610EA6"/>
    <w:rsid w:val="006113A6"/>
    <w:rsid w:val="00611A5B"/>
    <w:rsid w:val="00611A70"/>
    <w:rsid w:val="00613410"/>
    <w:rsid w:val="00613618"/>
    <w:rsid w:val="00613AA3"/>
    <w:rsid w:val="00613E29"/>
    <w:rsid w:val="0061427D"/>
    <w:rsid w:val="00615008"/>
    <w:rsid w:val="00616362"/>
    <w:rsid w:val="00617415"/>
    <w:rsid w:val="00617986"/>
    <w:rsid w:val="00621A8C"/>
    <w:rsid w:val="00622116"/>
    <w:rsid w:val="00622D51"/>
    <w:rsid w:val="006230A6"/>
    <w:rsid w:val="00623B74"/>
    <w:rsid w:val="00623BE2"/>
    <w:rsid w:val="00623F6C"/>
    <w:rsid w:val="0062480E"/>
    <w:rsid w:val="006254A0"/>
    <w:rsid w:val="0062709B"/>
    <w:rsid w:val="0063090E"/>
    <w:rsid w:val="006313C6"/>
    <w:rsid w:val="006316C2"/>
    <w:rsid w:val="00631D8E"/>
    <w:rsid w:val="006321D7"/>
    <w:rsid w:val="00633C60"/>
    <w:rsid w:val="0063450D"/>
    <w:rsid w:val="00634C9C"/>
    <w:rsid w:val="00634D6B"/>
    <w:rsid w:val="006350CE"/>
    <w:rsid w:val="0063569A"/>
    <w:rsid w:val="00636637"/>
    <w:rsid w:val="00636A07"/>
    <w:rsid w:val="00636C34"/>
    <w:rsid w:val="00641ABF"/>
    <w:rsid w:val="006420D2"/>
    <w:rsid w:val="006428C7"/>
    <w:rsid w:val="00642FD1"/>
    <w:rsid w:val="006434DE"/>
    <w:rsid w:val="006435E9"/>
    <w:rsid w:val="00644494"/>
    <w:rsid w:val="0064495C"/>
    <w:rsid w:val="006450F3"/>
    <w:rsid w:val="00645383"/>
    <w:rsid w:val="00646291"/>
    <w:rsid w:val="006463C6"/>
    <w:rsid w:val="006467F5"/>
    <w:rsid w:val="0064698B"/>
    <w:rsid w:val="00650E95"/>
    <w:rsid w:val="006515E1"/>
    <w:rsid w:val="00654179"/>
    <w:rsid w:val="00654A48"/>
    <w:rsid w:val="00655009"/>
    <w:rsid w:val="0065651B"/>
    <w:rsid w:val="00656764"/>
    <w:rsid w:val="00656929"/>
    <w:rsid w:val="00656AD7"/>
    <w:rsid w:val="00657A21"/>
    <w:rsid w:val="00657D7A"/>
    <w:rsid w:val="00660E71"/>
    <w:rsid w:val="00662544"/>
    <w:rsid w:val="00662FB2"/>
    <w:rsid w:val="006634D7"/>
    <w:rsid w:val="00663BC0"/>
    <w:rsid w:val="006640BE"/>
    <w:rsid w:val="00664607"/>
    <w:rsid w:val="006646B7"/>
    <w:rsid w:val="00664D7C"/>
    <w:rsid w:val="0066533E"/>
    <w:rsid w:val="00666780"/>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85EBA"/>
    <w:rsid w:val="00686197"/>
    <w:rsid w:val="00687AB1"/>
    <w:rsid w:val="006917A1"/>
    <w:rsid w:val="006921DE"/>
    <w:rsid w:val="00692AE1"/>
    <w:rsid w:val="00692FDE"/>
    <w:rsid w:val="006937CB"/>
    <w:rsid w:val="00693C1A"/>
    <w:rsid w:val="00694263"/>
    <w:rsid w:val="0069443F"/>
    <w:rsid w:val="00694DF8"/>
    <w:rsid w:val="0069520F"/>
    <w:rsid w:val="0069639D"/>
    <w:rsid w:val="00696CD8"/>
    <w:rsid w:val="00697F6A"/>
    <w:rsid w:val="006A100B"/>
    <w:rsid w:val="006A143A"/>
    <w:rsid w:val="006A22DE"/>
    <w:rsid w:val="006A23C3"/>
    <w:rsid w:val="006A3285"/>
    <w:rsid w:val="006A35C6"/>
    <w:rsid w:val="006A4A07"/>
    <w:rsid w:val="006A511B"/>
    <w:rsid w:val="006A523C"/>
    <w:rsid w:val="006A5338"/>
    <w:rsid w:val="006A7395"/>
    <w:rsid w:val="006A756E"/>
    <w:rsid w:val="006B2530"/>
    <w:rsid w:val="006B2AA4"/>
    <w:rsid w:val="006B3321"/>
    <w:rsid w:val="006B350A"/>
    <w:rsid w:val="006B3A53"/>
    <w:rsid w:val="006B3ECB"/>
    <w:rsid w:val="006B4899"/>
    <w:rsid w:val="006B56BA"/>
    <w:rsid w:val="006B5BE4"/>
    <w:rsid w:val="006B5BED"/>
    <w:rsid w:val="006B6F91"/>
    <w:rsid w:val="006B7029"/>
    <w:rsid w:val="006B72DE"/>
    <w:rsid w:val="006B7942"/>
    <w:rsid w:val="006B7EFF"/>
    <w:rsid w:val="006C1D37"/>
    <w:rsid w:val="006C1E2F"/>
    <w:rsid w:val="006C2C51"/>
    <w:rsid w:val="006C2F61"/>
    <w:rsid w:val="006C3449"/>
    <w:rsid w:val="006C5819"/>
    <w:rsid w:val="006C5D17"/>
    <w:rsid w:val="006C5FC1"/>
    <w:rsid w:val="006C6D1C"/>
    <w:rsid w:val="006C772C"/>
    <w:rsid w:val="006C7984"/>
    <w:rsid w:val="006D01B5"/>
    <w:rsid w:val="006D06FD"/>
    <w:rsid w:val="006D1153"/>
    <w:rsid w:val="006D19D4"/>
    <w:rsid w:val="006D21BD"/>
    <w:rsid w:val="006D24E9"/>
    <w:rsid w:val="006D27B1"/>
    <w:rsid w:val="006D29EB"/>
    <w:rsid w:val="006D3073"/>
    <w:rsid w:val="006D35A7"/>
    <w:rsid w:val="006D3BCF"/>
    <w:rsid w:val="006D44E1"/>
    <w:rsid w:val="006D657D"/>
    <w:rsid w:val="006E0490"/>
    <w:rsid w:val="006E1823"/>
    <w:rsid w:val="006E21FA"/>
    <w:rsid w:val="006E244C"/>
    <w:rsid w:val="006E2963"/>
    <w:rsid w:val="006E3197"/>
    <w:rsid w:val="006E3DDF"/>
    <w:rsid w:val="006E3FE8"/>
    <w:rsid w:val="006E412F"/>
    <w:rsid w:val="006E4F5E"/>
    <w:rsid w:val="006E54B8"/>
    <w:rsid w:val="006E62E0"/>
    <w:rsid w:val="006F0190"/>
    <w:rsid w:val="006F0A64"/>
    <w:rsid w:val="006F0FB7"/>
    <w:rsid w:val="006F2359"/>
    <w:rsid w:val="006F272D"/>
    <w:rsid w:val="006F2781"/>
    <w:rsid w:val="006F2B9A"/>
    <w:rsid w:val="006F34E9"/>
    <w:rsid w:val="006F3D0B"/>
    <w:rsid w:val="006F48D1"/>
    <w:rsid w:val="006F5290"/>
    <w:rsid w:val="006F533E"/>
    <w:rsid w:val="006F55B3"/>
    <w:rsid w:val="006F5A07"/>
    <w:rsid w:val="006F6F48"/>
    <w:rsid w:val="007001FA"/>
    <w:rsid w:val="007007B1"/>
    <w:rsid w:val="0070091A"/>
    <w:rsid w:val="00700D1B"/>
    <w:rsid w:val="007010CF"/>
    <w:rsid w:val="00701818"/>
    <w:rsid w:val="007020EC"/>
    <w:rsid w:val="007024B8"/>
    <w:rsid w:val="00703636"/>
    <w:rsid w:val="00704455"/>
    <w:rsid w:val="00704645"/>
    <w:rsid w:val="007049CF"/>
    <w:rsid w:val="007049D8"/>
    <w:rsid w:val="00704E5D"/>
    <w:rsid w:val="00705292"/>
    <w:rsid w:val="007055E8"/>
    <w:rsid w:val="00705739"/>
    <w:rsid w:val="00705B42"/>
    <w:rsid w:val="00706335"/>
    <w:rsid w:val="00706802"/>
    <w:rsid w:val="007077B0"/>
    <w:rsid w:val="00707988"/>
    <w:rsid w:val="00710548"/>
    <w:rsid w:val="00710E3C"/>
    <w:rsid w:val="00711109"/>
    <w:rsid w:val="0071316F"/>
    <w:rsid w:val="00713A16"/>
    <w:rsid w:val="00713F21"/>
    <w:rsid w:val="0071469E"/>
    <w:rsid w:val="00715CD1"/>
    <w:rsid w:val="00715FB5"/>
    <w:rsid w:val="00716C93"/>
    <w:rsid w:val="007171A6"/>
    <w:rsid w:val="00717300"/>
    <w:rsid w:val="0071799D"/>
    <w:rsid w:val="00717BD0"/>
    <w:rsid w:val="00717CFB"/>
    <w:rsid w:val="0072280D"/>
    <w:rsid w:val="00723BB2"/>
    <w:rsid w:val="00724A96"/>
    <w:rsid w:val="00725BDC"/>
    <w:rsid w:val="00726088"/>
    <w:rsid w:val="00726240"/>
    <w:rsid w:val="00727775"/>
    <w:rsid w:val="00727965"/>
    <w:rsid w:val="00730858"/>
    <w:rsid w:val="00730921"/>
    <w:rsid w:val="00730B6A"/>
    <w:rsid w:val="00731110"/>
    <w:rsid w:val="007320FD"/>
    <w:rsid w:val="0073299A"/>
    <w:rsid w:val="00733E36"/>
    <w:rsid w:val="00733F32"/>
    <w:rsid w:val="00735A84"/>
    <w:rsid w:val="00736D88"/>
    <w:rsid w:val="00736DD2"/>
    <w:rsid w:val="007371E8"/>
    <w:rsid w:val="0074046C"/>
    <w:rsid w:val="00741B65"/>
    <w:rsid w:val="0074206E"/>
    <w:rsid w:val="0074243B"/>
    <w:rsid w:val="00742EC4"/>
    <w:rsid w:val="00743227"/>
    <w:rsid w:val="007436B5"/>
    <w:rsid w:val="007438E7"/>
    <w:rsid w:val="0074681C"/>
    <w:rsid w:val="00746EC2"/>
    <w:rsid w:val="0074754C"/>
    <w:rsid w:val="00747EB5"/>
    <w:rsid w:val="00750592"/>
    <w:rsid w:val="0075083D"/>
    <w:rsid w:val="00750AA9"/>
    <w:rsid w:val="0075156E"/>
    <w:rsid w:val="00751DFD"/>
    <w:rsid w:val="00751E42"/>
    <w:rsid w:val="007532A0"/>
    <w:rsid w:val="00753492"/>
    <w:rsid w:val="0075426B"/>
    <w:rsid w:val="00755648"/>
    <w:rsid w:val="00757324"/>
    <w:rsid w:val="00757641"/>
    <w:rsid w:val="00760BE7"/>
    <w:rsid w:val="00761A44"/>
    <w:rsid w:val="00763D03"/>
    <w:rsid w:val="007647D2"/>
    <w:rsid w:val="00764955"/>
    <w:rsid w:val="00764AE2"/>
    <w:rsid w:val="00765743"/>
    <w:rsid w:val="00765C3F"/>
    <w:rsid w:val="0076678F"/>
    <w:rsid w:val="00767998"/>
    <w:rsid w:val="00770713"/>
    <w:rsid w:val="00770AB5"/>
    <w:rsid w:val="00770C53"/>
    <w:rsid w:val="00771192"/>
    <w:rsid w:val="007716CD"/>
    <w:rsid w:val="00771AFC"/>
    <w:rsid w:val="00771D8D"/>
    <w:rsid w:val="00772398"/>
    <w:rsid w:val="007726AA"/>
    <w:rsid w:val="00772F47"/>
    <w:rsid w:val="00774007"/>
    <w:rsid w:val="00774392"/>
    <w:rsid w:val="007748E5"/>
    <w:rsid w:val="0077590F"/>
    <w:rsid w:val="00775E09"/>
    <w:rsid w:val="00775EAF"/>
    <w:rsid w:val="00775FDF"/>
    <w:rsid w:val="00777024"/>
    <w:rsid w:val="0078000F"/>
    <w:rsid w:val="0078095E"/>
    <w:rsid w:val="00781626"/>
    <w:rsid w:val="00781AFA"/>
    <w:rsid w:val="00781B2D"/>
    <w:rsid w:val="00781BA3"/>
    <w:rsid w:val="0078293F"/>
    <w:rsid w:val="00782D67"/>
    <w:rsid w:val="00782F31"/>
    <w:rsid w:val="00783BD0"/>
    <w:rsid w:val="00784042"/>
    <w:rsid w:val="0078629F"/>
    <w:rsid w:val="007869F0"/>
    <w:rsid w:val="00786DB5"/>
    <w:rsid w:val="0079019C"/>
    <w:rsid w:val="00790F9F"/>
    <w:rsid w:val="00791DC6"/>
    <w:rsid w:val="00791F68"/>
    <w:rsid w:val="0079271C"/>
    <w:rsid w:val="007927DF"/>
    <w:rsid w:val="0079288D"/>
    <w:rsid w:val="00792CD2"/>
    <w:rsid w:val="007931C8"/>
    <w:rsid w:val="00794D1E"/>
    <w:rsid w:val="007951E8"/>
    <w:rsid w:val="007959AC"/>
    <w:rsid w:val="00796723"/>
    <w:rsid w:val="0079676B"/>
    <w:rsid w:val="0079726B"/>
    <w:rsid w:val="00797841"/>
    <w:rsid w:val="00797CCC"/>
    <w:rsid w:val="007A0F3F"/>
    <w:rsid w:val="007A12F4"/>
    <w:rsid w:val="007A1846"/>
    <w:rsid w:val="007A1919"/>
    <w:rsid w:val="007A20E0"/>
    <w:rsid w:val="007A2DA6"/>
    <w:rsid w:val="007A3A3A"/>
    <w:rsid w:val="007A4430"/>
    <w:rsid w:val="007A4D61"/>
    <w:rsid w:val="007A67A7"/>
    <w:rsid w:val="007A7373"/>
    <w:rsid w:val="007A73AD"/>
    <w:rsid w:val="007A73D5"/>
    <w:rsid w:val="007B02B9"/>
    <w:rsid w:val="007B0C43"/>
    <w:rsid w:val="007B2204"/>
    <w:rsid w:val="007B2C0A"/>
    <w:rsid w:val="007B4056"/>
    <w:rsid w:val="007B4B60"/>
    <w:rsid w:val="007B4E1B"/>
    <w:rsid w:val="007B5581"/>
    <w:rsid w:val="007B69E3"/>
    <w:rsid w:val="007B6D79"/>
    <w:rsid w:val="007B7037"/>
    <w:rsid w:val="007B70AB"/>
    <w:rsid w:val="007C0124"/>
    <w:rsid w:val="007C0842"/>
    <w:rsid w:val="007C08AD"/>
    <w:rsid w:val="007C1B6E"/>
    <w:rsid w:val="007C20BD"/>
    <w:rsid w:val="007C2149"/>
    <w:rsid w:val="007C29B0"/>
    <w:rsid w:val="007C3750"/>
    <w:rsid w:val="007C3DBA"/>
    <w:rsid w:val="007C4DF5"/>
    <w:rsid w:val="007C6E12"/>
    <w:rsid w:val="007D0A74"/>
    <w:rsid w:val="007D0EDC"/>
    <w:rsid w:val="007D0F51"/>
    <w:rsid w:val="007D10D9"/>
    <w:rsid w:val="007D14F5"/>
    <w:rsid w:val="007D1E65"/>
    <w:rsid w:val="007D3DF9"/>
    <w:rsid w:val="007D46FC"/>
    <w:rsid w:val="007D4D87"/>
    <w:rsid w:val="007D4FB3"/>
    <w:rsid w:val="007D5166"/>
    <w:rsid w:val="007D5271"/>
    <w:rsid w:val="007D52E1"/>
    <w:rsid w:val="007D5361"/>
    <w:rsid w:val="007D5FE4"/>
    <w:rsid w:val="007D6C2E"/>
    <w:rsid w:val="007D7E65"/>
    <w:rsid w:val="007E0ADF"/>
    <w:rsid w:val="007E1718"/>
    <w:rsid w:val="007E1FB5"/>
    <w:rsid w:val="007E1FD7"/>
    <w:rsid w:val="007E2B3E"/>
    <w:rsid w:val="007E30AE"/>
    <w:rsid w:val="007E3173"/>
    <w:rsid w:val="007E3498"/>
    <w:rsid w:val="007E3571"/>
    <w:rsid w:val="007E3AA3"/>
    <w:rsid w:val="007E418B"/>
    <w:rsid w:val="007E43E0"/>
    <w:rsid w:val="007E56FA"/>
    <w:rsid w:val="007E5F58"/>
    <w:rsid w:val="007E6305"/>
    <w:rsid w:val="007E63CE"/>
    <w:rsid w:val="007E7040"/>
    <w:rsid w:val="007F029F"/>
    <w:rsid w:val="007F17FC"/>
    <w:rsid w:val="007F2690"/>
    <w:rsid w:val="007F2B97"/>
    <w:rsid w:val="007F3377"/>
    <w:rsid w:val="007F4BB4"/>
    <w:rsid w:val="007F541D"/>
    <w:rsid w:val="007F6999"/>
    <w:rsid w:val="007F6CB3"/>
    <w:rsid w:val="007F708C"/>
    <w:rsid w:val="007F7139"/>
    <w:rsid w:val="00800939"/>
    <w:rsid w:val="008020D2"/>
    <w:rsid w:val="008028A4"/>
    <w:rsid w:val="00802DF1"/>
    <w:rsid w:val="00802EB2"/>
    <w:rsid w:val="008033CB"/>
    <w:rsid w:val="00803C89"/>
    <w:rsid w:val="008041D4"/>
    <w:rsid w:val="0080432B"/>
    <w:rsid w:val="008044FF"/>
    <w:rsid w:val="00804D51"/>
    <w:rsid w:val="00804E44"/>
    <w:rsid w:val="0080533C"/>
    <w:rsid w:val="00806A0B"/>
    <w:rsid w:val="00806E7B"/>
    <w:rsid w:val="0080728C"/>
    <w:rsid w:val="00807318"/>
    <w:rsid w:val="00807595"/>
    <w:rsid w:val="00807662"/>
    <w:rsid w:val="00807954"/>
    <w:rsid w:val="00810C1B"/>
    <w:rsid w:val="00810C60"/>
    <w:rsid w:val="00810F79"/>
    <w:rsid w:val="0081156A"/>
    <w:rsid w:val="00811CDC"/>
    <w:rsid w:val="00813C0C"/>
    <w:rsid w:val="00813FE1"/>
    <w:rsid w:val="00814772"/>
    <w:rsid w:val="00814F49"/>
    <w:rsid w:val="00816527"/>
    <w:rsid w:val="00816923"/>
    <w:rsid w:val="00816F77"/>
    <w:rsid w:val="008172F4"/>
    <w:rsid w:val="0081734A"/>
    <w:rsid w:val="008176A0"/>
    <w:rsid w:val="0082079B"/>
    <w:rsid w:val="00820ED6"/>
    <w:rsid w:val="0082155D"/>
    <w:rsid w:val="00821EFD"/>
    <w:rsid w:val="00822604"/>
    <w:rsid w:val="00823F36"/>
    <w:rsid w:val="008242F5"/>
    <w:rsid w:val="008247D9"/>
    <w:rsid w:val="00825D94"/>
    <w:rsid w:val="008264A7"/>
    <w:rsid w:val="008266A6"/>
    <w:rsid w:val="00826CCA"/>
    <w:rsid w:val="00826D42"/>
    <w:rsid w:val="00827129"/>
    <w:rsid w:val="00827398"/>
    <w:rsid w:val="008278CB"/>
    <w:rsid w:val="0083075B"/>
    <w:rsid w:val="00830F57"/>
    <w:rsid w:val="00831D86"/>
    <w:rsid w:val="00832199"/>
    <w:rsid w:val="00832270"/>
    <w:rsid w:val="00832D86"/>
    <w:rsid w:val="0083362F"/>
    <w:rsid w:val="00833AEF"/>
    <w:rsid w:val="008342AF"/>
    <w:rsid w:val="008342C3"/>
    <w:rsid w:val="008346F6"/>
    <w:rsid w:val="00835A22"/>
    <w:rsid w:val="00835F02"/>
    <w:rsid w:val="00836E30"/>
    <w:rsid w:val="00837487"/>
    <w:rsid w:val="00840435"/>
    <w:rsid w:val="00840446"/>
    <w:rsid w:val="0084287A"/>
    <w:rsid w:val="00842974"/>
    <w:rsid w:val="00843966"/>
    <w:rsid w:val="00844366"/>
    <w:rsid w:val="008452FF"/>
    <w:rsid w:val="008468A9"/>
    <w:rsid w:val="008473C7"/>
    <w:rsid w:val="00847A83"/>
    <w:rsid w:val="00850BF5"/>
    <w:rsid w:val="0085245B"/>
    <w:rsid w:val="00852814"/>
    <w:rsid w:val="00852DB7"/>
    <w:rsid w:val="00853D80"/>
    <w:rsid w:val="00854936"/>
    <w:rsid w:val="0085550A"/>
    <w:rsid w:val="00855DF5"/>
    <w:rsid w:val="008566B6"/>
    <w:rsid w:val="00856AB8"/>
    <w:rsid w:val="0085707D"/>
    <w:rsid w:val="00857C4E"/>
    <w:rsid w:val="008616EF"/>
    <w:rsid w:val="00861A7E"/>
    <w:rsid w:val="0086209C"/>
    <w:rsid w:val="00862BE3"/>
    <w:rsid w:val="008639FF"/>
    <w:rsid w:val="00863C25"/>
    <w:rsid w:val="0086432B"/>
    <w:rsid w:val="008662A7"/>
    <w:rsid w:val="008663DF"/>
    <w:rsid w:val="0086729A"/>
    <w:rsid w:val="00867C84"/>
    <w:rsid w:val="008705BC"/>
    <w:rsid w:val="0087107F"/>
    <w:rsid w:val="00871139"/>
    <w:rsid w:val="00871213"/>
    <w:rsid w:val="008720CE"/>
    <w:rsid w:val="00874AFC"/>
    <w:rsid w:val="00874E31"/>
    <w:rsid w:val="00875667"/>
    <w:rsid w:val="00875A42"/>
    <w:rsid w:val="00875F81"/>
    <w:rsid w:val="00876CEE"/>
    <w:rsid w:val="008770CE"/>
    <w:rsid w:val="008773B9"/>
    <w:rsid w:val="00880BDF"/>
    <w:rsid w:val="0088114C"/>
    <w:rsid w:val="0088211C"/>
    <w:rsid w:val="00882BE2"/>
    <w:rsid w:val="00886FF1"/>
    <w:rsid w:val="008877F0"/>
    <w:rsid w:val="0088789D"/>
    <w:rsid w:val="008904A8"/>
    <w:rsid w:val="00890A0E"/>
    <w:rsid w:val="0089131C"/>
    <w:rsid w:val="00892103"/>
    <w:rsid w:val="0089236E"/>
    <w:rsid w:val="00892722"/>
    <w:rsid w:val="00892B9F"/>
    <w:rsid w:val="00893520"/>
    <w:rsid w:val="00894190"/>
    <w:rsid w:val="0089454D"/>
    <w:rsid w:val="00894863"/>
    <w:rsid w:val="00894AAF"/>
    <w:rsid w:val="00894B38"/>
    <w:rsid w:val="0089531E"/>
    <w:rsid w:val="0089646D"/>
    <w:rsid w:val="0089738F"/>
    <w:rsid w:val="008975A4"/>
    <w:rsid w:val="008A0224"/>
    <w:rsid w:val="008A04AF"/>
    <w:rsid w:val="008A06EC"/>
    <w:rsid w:val="008A18C0"/>
    <w:rsid w:val="008A2865"/>
    <w:rsid w:val="008A2A52"/>
    <w:rsid w:val="008A2F96"/>
    <w:rsid w:val="008A3133"/>
    <w:rsid w:val="008A3612"/>
    <w:rsid w:val="008A3D79"/>
    <w:rsid w:val="008A4057"/>
    <w:rsid w:val="008A4A6A"/>
    <w:rsid w:val="008A50D7"/>
    <w:rsid w:val="008A513F"/>
    <w:rsid w:val="008A5E65"/>
    <w:rsid w:val="008A638D"/>
    <w:rsid w:val="008A6480"/>
    <w:rsid w:val="008A663E"/>
    <w:rsid w:val="008A66AD"/>
    <w:rsid w:val="008A722D"/>
    <w:rsid w:val="008B0871"/>
    <w:rsid w:val="008B1BA8"/>
    <w:rsid w:val="008B2198"/>
    <w:rsid w:val="008B3513"/>
    <w:rsid w:val="008B40D8"/>
    <w:rsid w:val="008B626C"/>
    <w:rsid w:val="008B6E63"/>
    <w:rsid w:val="008B782A"/>
    <w:rsid w:val="008C02FD"/>
    <w:rsid w:val="008C11DB"/>
    <w:rsid w:val="008C144E"/>
    <w:rsid w:val="008C14F9"/>
    <w:rsid w:val="008C1B57"/>
    <w:rsid w:val="008C299C"/>
    <w:rsid w:val="008C3244"/>
    <w:rsid w:val="008C341F"/>
    <w:rsid w:val="008C3845"/>
    <w:rsid w:val="008C4934"/>
    <w:rsid w:val="008C499D"/>
    <w:rsid w:val="008C510F"/>
    <w:rsid w:val="008C56FE"/>
    <w:rsid w:val="008C5AAB"/>
    <w:rsid w:val="008C6586"/>
    <w:rsid w:val="008C6769"/>
    <w:rsid w:val="008C6F85"/>
    <w:rsid w:val="008D027C"/>
    <w:rsid w:val="008D0550"/>
    <w:rsid w:val="008D13CD"/>
    <w:rsid w:val="008D2351"/>
    <w:rsid w:val="008D2D66"/>
    <w:rsid w:val="008D3535"/>
    <w:rsid w:val="008D44A0"/>
    <w:rsid w:val="008D49F3"/>
    <w:rsid w:val="008D4A23"/>
    <w:rsid w:val="008D54A7"/>
    <w:rsid w:val="008E151E"/>
    <w:rsid w:val="008E22F1"/>
    <w:rsid w:val="008E2A27"/>
    <w:rsid w:val="008E3B3E"/>
    <w:rsid w:val="008E3F17"/>
    <w:rsid w:val="008E41E0"/>
    <w:rsid w:val="008E4808"/>
    <w:rsid w:val="008E512F"/>
    <w:rsid w:val="008E51EA"/>
    <w:rsid w:val="008E596B"/>
    <w:rsid w:val="008E66B8"/>
    <w:rsid w:val="008E75FA"/>
    <w:rsid w:val="008E7F87"/>
    <w:rsid w:val="008F01C1"/>
    <w:rsid w:val="008F109F"/>
    <w:rsid w:val="008F1483"/>
    <w:rsid w:val="008F1988"/>
    <w:rsid w:val="008F227F"/>
    <w:rsid w:val="008F22F3"/>
    <w:rsid w:val="008F450F"/>
    <w:rsid w:val="008F6252"/>
    <w:rsid w:val="008F6D8C"/>
    <w:rsid w:val="008F71B6"/>
    <w:rsid w:val="008F78E2"/>
    <w:rsid w:val="00901323"/>
    <w:rsid w:val="009023F3"/>
    <w:rsid w:val="009026F4"/>
    <w:rsid w:val="00902942"/>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11DA"/>
    <w:rsid w:val="009227B8"/>
    <w:rsid w:val="00922EA8"/>
    <w:rsid w:val="00922F48"/>
    <w:rsid w:val="00922FAD"/>
    <w:rsid w:val="00923376"/>
    <w:rsid w:val="009248A4"/>
    <w:rsid w:val="00924903"/>
    <w:rsid w:val="00924F0A"/>
    <w:rsid w:val="00925681"/>
    <w:rsid w:val="00925C70"/>
    <w:rsid w:val="00925C89"/>
    <w:rsid w:val="00925D5C"/>
    <w:rsid w:val="0092624C"/>
    <w:rsid w:val="00926384"/>
    <w:rsid w:val="00926E80"/>
    <w:rsid w:val="0092708B"/>
    <w:rsid w:val="009270EA"/>
    <w:rsid w:val="009271F5"/>
    <w:rsid w:val="0093049D"/>
    <w:rsid w:val="009313FB"/>
    <w:rsid w:val="00931AD1"/>
    <w:rsid w:val="00932004"/>
    <w:rsid w:val="00932186"/>
    <w:rsid w:val="009321D6"/>
    <w:rsid w:val="009321E4"/>
    <w:rsid w:val="00933F40"/>
    <w:rsid w:val="00935625"/>
    <w:rsid w:val="009369F2"/>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6A5"/>
    <w:rsid w:val="00946941"/>
    <w:rsid w:val="0094696B"/>
    <w:rsid w:val="00947A5B"/>
    <w:rsid w:val="009520EB"/>
    <w:rsid w:val="00953333"/>
    <w:rsid w:val="0095340A"/>
    <w:rsid w:val="00953BAE"/>
    <w:rsid w:val="00953F54"/>
    <w:rsid w:val="009542F6"/>
    <w:rsid w:val="009547B6"/>
    <w:rsid w:val="00954B4D"/>
    <w:rsid w:val="009551F9"/>
    <w:rsid w:val="00955A35"/>
    <w:rsid w:val="0095672D"/>
    <w:rsid w:val="00956DFE"/>
    <w:rsid w:val="00957648"/>
    <w:rsid w:val="009606C4"/>
    <w:rsid w:val="00961208"/>
    <w:rsid w:val="00961503"/>
    <w:rsid w:val="00961ADF"/>
    <w:rsid w:val="0096342A"/>
    <w:rsid w:val="00963D5F"/>
    <w:rsid w:val="00963E4A"/>
    <w:rsid w:val="0096444A"/>
    <w:rsid w:val="00965B96"/>
    <w:rsid w:val="00966408"/>
    <w:rsid w:val="00966820"/>
    <w:rsid w:val="00966BBD"/>
    <w:rsid w:val="00967762"/>
    <w:rsid w:val="0096788A"/>
    <w:rsid w:val="00967F6F"/>
    <w:rsid w:val="00970D25"/>
    <w:rsid w:val="00971B13"/>
    <w:rsid w:val="00971E57"/>
    <w:rsid w:val="009723CF"/>
    <w:rsid w:val="00972A9D"/>
    <w:rsid w:val="00972C86"/>
    <w:rsid w:val="00973700"/>
    <w:rsid w:val="00973A5F"/>
    <w:rsid w:val="009745EB"/>
    <w:rsid w:val="00974A62"/>
    <w:rsid w:val="00974DE7"/>
    <w:rsid w:val="00975A73"/>
    <w:rsid w:val="00977343"/>
    <w:rsid w:val="009776AE"/>
    <w:rsid w:val="00977C81"/>
    <w:rsid w:val="00980037"/>
    <w:rsid w:val="00980BDD"/>
    <w:rsid w:val="009814A6"/>
    <w:rsid w:val="00981DFD"/>
    <w:rsid w:val="009825D8"/>
    <w:rsid w:val="00983202"/>
    <w:rsid w:val="00983B43"/>
    <w:rsid w:val="009844DD"/>
    <w:rsid w:val="00985462"/>
    <w:rsid w:val="0098595B"/>
    <w:rsid w:val="009875D5"/>
    <w:rsid w:val="00987850"/>
    <w:rsid w:val="00990179"/>
    <w:rsid w:val="00991006"/>
    <w:rsid w:val="009917FB"/>
    <w:rsid w:val="00991B37"/>
    <w:rsid w:val="00992231"/>
    <w:rsid w:val="0099236F"/>
    <w:rsid w:val="0099271F"/>
    <w:rsid w:val="009927D8"/>
    <w:rsid w:val="00993C07"/>
    <w:rsid w:val="00994029"/>
    <w:rsid w:val="009942B5"/>
    <w:rsid w:val="00995C45"/>
    <w:rsid w:val="00995D19"/>
    <w:rsid w:val="00995F35"/>
    <w:rsid w:val="009963B5"/>
    <w:rsid w:val="00996680"/>
    <w:rsid w:val="009967FA"/>
    <w:rsid w:val="00996E82"/>
    <w:rsid w:val="009974B5"/>
    <w:rsid w:val="009A02D9"/>
    <w:rsid w:val="009A0A29"/>
    <w:rsid w:val="009A0F1B"/>
    <w:rsid w:val="009A1735"/>
    <w:rsid w:val="009A297F"/>
    <w:rsid w:val="009A2D05"/>
    <w:rsid w:val="009A2D0D"/>
    <w:rsid w:val="009A402E"/>
    <w:rsid w:val="009A43F9"/>
    <w:rsid w:val="009A53B5"/>
    <w:rsid w:val="009A5499"/>
    <w:rsid w:val="009A5880"/>
    <w:rsid w:val="009A7FA3"/>
    <w:rsid w:val="009B075C"/>
    <w:rsid w:val="009B10F7"/>
    <w:rsid w:val="009B18B2"/>
    <w:rsid w:val="009B2D9A"/>
    <w:rsid w:val="009B367A"/>
    <w:rsid w:val="009B3C4A"/>
    <w:rsid w:val="009B4B3E"/>
    <w:rsid w:val="009B4C7C"/>
    <w:rsid w:val="009B5476"/>
    <w:rsid w:val="009B5FF5"/>
    <w:rsid w:val="009B776E"/>
    <w:rsid w:val="009B791C"/>
    <w:rsid w:val="009B7C1C"/>
    <w:rsid w:val="009B7EE5"/>
    <w:rsid w:val="009C1339"/>
    <w:rsid w:val="009C16EE"/>
    <w:rsid w:val="009C237D"/>
    <w:rsid w:val="009C2583"/>
    <w:rsid w:val="009C2C42"/>
    <w:rsid w:val="009C3034"/>
    <w:rsid w:val="009C36E8"/>
    <w:rsid w:val="009C3D9F"/>
    <w:rsid w:val="009C41C3"/>
    <w:rsid w:val="009C488E"/>
    <w:rsid w:val="009C513C"/>
    <w:rsid w:val="009C54B9"/>
    <w:rsid w:val="009C5595"/>
    <w:rsid w:val="009C6A78"/>
    <w:rsid w:val="009C6FC6"/>
    <w:rsid w:val="009C7687"/>
    <w:rsid w:val="009D20AC"/>
    <w:rsid w:val="009D2B2E"/>
    <w:rsid w:val="009D2FDC"/>
    <w:rsid w:val="009D314F"/>
    <w:rsid w:val="009D3181"/>
    <w:rsid w:val="009D41B2"/>
    <w:rsid w:val="009D4815"/>
    <w:rsid w:val="009D4BA0"/>
    <w:rsid w:val="009D6300"/>
    <w:rsid w:val="009D7719"/>
    <w:rsid w:val="009D7C75"/>
    <w:rsid w:val="009D7FE0"/>
    <w:rsid w:val="009E049D"/>
    <w:rsid w:val="009E0853"/>
    <w:rsid w:val="009E17F7"/>
    <w:rsid w:val="009E1E17"/>
    <w:rsid w:val="009E28EE"/>
    <w:rsid w:val="009E49E4"/>
    <w:rsid w:val="009E4CA2"/>
    <w:rsid w:val="009E54F9"/>
    <w:rsid w:val="009E59C7"/>
    <w:rsid w:val="009E5A7E"/>
    <w:rsid w:val="009E7207"/>
    <w:rsid w:val="009E7285"/>
    <w:rsid w:val="009E737D"/>
    <w:rsid w:val="009E744B"/>
    <w:rsid w:val="009E7859"/>
    <w:rsid w:val="009E7A0E"/>
    <w:rsid w:val="009F089C"/>
    <w:rsid w:val="009F0D81"/>
    <w:rsid w:val="009F15AF"/>
    <w:rsid w:val="009F1F8C"/>
    <w:rsid w:val="009F2151"/>
    <w:rsid w:val="009F2518"/>
    <w:rsid w:val="009F292C"/>
    <w:rsid w:val="009F2A0B"/>
    <w:rsid w:val="009F2A5C"/>
    <w:rsid w:val="009F2A83"/>
    <w:rsid w:val="009F2B2E"/>
    <w:rsid w:val="009F3C8C"/>
    <w:rsid w:val="009F41BD"/>
    <w:rsid w:val="009F4231"/>
    <w:rsid w:val="009F6484"/>
    <w:rsid w:val="00A001EA"/>
    <w:rsid w:val="00A01E7F"/>
    <w:rsid w:val="00A01F90"/>
    <w:rsid w:val="00A0299E"/>
    <w:rsid w:val="00A03484"/>
    <w:rsid w:val="00A0351C"/>
    <w:rsid w:val="00A03977"/>
    <w:rsid w:val="00A03D23"/>
    <w:rsid w:val="00A0425C"/>
    <w:rsid w:val="00A0486E"/>
    <w:rsid w:val="00A05117"/>
    <w:rsid w:val="00A05121"/>
    <w:rsid w:val="00A07C7F"/>
    <w:rsid w:val="00A10447"/>
    <w:rsid w:val="00A1077A"/>
    <w:rsid w:val="00A10FAB"/>
    <w:rsid w:val="00A11057"/>
    <w:rsid w:val="00A11454"/>
    <w:rsid w:val="00A1215A"/>
    <w:rsid w:val="00A12848"/>
    <w:rsid w:val="00A144B2"/>
    <w:rsid w:val="00A145A0"/>
    <w:rsid w:val="00A151AA"/>
    <w:rsid w:val="00A15B4C"/>
    <w:rsid w:val="00A1610D"/>
    <w:rsid w:val="00A16589"/>
    <w:rsid w:val="00A165DC"/>
    <w:rsid w:val="00A16DAB"/>
    <w:rsid w:val="00A17D17"/>
    <w:rsid w:val="00A21425"/>
    <w:rsid w:val="00A220A4"/>
    <w:rsid w:val="00A2395B"/>
    <w:rsid w:val="00A23C57"/>
    <w:rsid w:val="00A24787"/>
    <w:rsid w:val="00A247D5"/>
    <w:rsid w:val="00A24A41"/>
    <w:rsid w:val="00A25902"/>
    <w:rsid w:val="00A2635D"/>
    <w:rsid w:val="00A26FF7"/>
    <w:rsid w:val="00A27535"/>
    <w:rsid w:val="00A277B8"/>
    <w:rsid w:val="00A27DA5"/>
    <w:rsid w:val="00A30DD2"/>
    <w:rsid w:val="00A310A7"/>
    <w:rsid w:val="00A315D8"/>
    <w:rsid w:val="00A32F46"/>
    <w:rsid w:val="00A32FB8"/>
    <w:rsid w:val="00A34063"/>
    <w:rsid w:val="00A345B6"/>
    <w:rsid w:val="00A3496C"/>
    <w:rsid w:val="00A35E60"/>
    <w:rsid w:val="00A35F97"/>
    <w:rsid w:val="00A36452"/>
    <w:rsid w:val="00A3666F"/>
    <w:rsid w:val="00A36726"/>
    <w:rsid w:val="00A37419"/>
    <w:rsid w:val="00A37BF1"/>
    <w:rsid w:val="00A405EC"/>
    <w:rsid w:val="00A423A8"/>
    <w:rsid w:val="00A43C97"/>
    <w:rsid w:val="00A445DC"/>
    <w:rsid w:val="00A44BEA"/>
    <w:rsid w:val="00A44CCB"/>
    <w:rsid w:val="00A45ED3"/>
    <w:rsid w:val="00A46518"/>
    <w:rsid w:val="00A479C0"/>
    <w:rsid w:val="00A50886"/>
    <w:rsid w:val="00A50D4D"/>
    <w:rsid w:val="00A51332"/>
    <w:rsid w:val="00A515C0"/>
    <w:rsid w:val="00A51732"/>
    <w:rsid w:val="00A51A32"/>
    <w:rsid w:val="00A51EB3"/>
    <w:rsid w:val="00A52A41"/>
    <w:rsid w:val="00A54006"/>
    <w:rsid w:val="00A54348"/>
    <w:rsid w:val="00A55114"/>
    <w:rsid w:val="00A5558C"/>
    <w:rsid w:val="00A567D4"/>
    <w:rsid w:val="00A569E8"/>
    <w:rsid w:val="00A572DB"/>
    <w:rsid w:val="00A5743E"/>
    <w:rsid w:val="00A57DFB"/>
    <w:rsid w:val="00A57F36"/>
    <w:rsid w:val="00A60FEE"/>
    <w:rsid w:val="00A619DB"/>
    <w:rsid w:val="00A624A6"/>
    <w:rsid w:val="00A62BAE"/>
    <w:rsid w:val="00A637B0"/>
    <w:rsid w:val="00A63D7F"/>
    <w:rsid w:val="00A644B2"/>
    <w:rsid w:val="00A645AE"/>
    <w:rsid w:val="00A65E08"/>
    <w:rsid w:val="00A65FE7"/>
    <w:rsid w:val="00A6600A"/>
    <w:rsid w:val="00A661B8"/>
    <w:rsid w:val="00A6697D"/>
    <w:rsid w:val="00A66A2D"/>
    <w:rsid w:val="00A66AC4"/>
    <w:rsid w:val="00A679AE"/>
    <w:rsid w:val="00A700F6"/>
    <w:rsid w:val="00A70C39"/>
    <w:rsid w:val="00A70FE2"/>
    <w:rsid w:val="00A711C6"/>
    <w:rsid w:val="00A71FB5"/>
    <w:rsid w:val="00A737C3"/>
    <w:rsid w:val="00A73C28"/>
    <w:rsid w:val="00A7437E"/>
    <w:rsid w:val="00A743D0"/>
    <w:rsid w:val="00A74D3D"/>
    <w:rsid w:val="00A74D5D"/>
    <w:rsid w:val="00A7728F"/>
    <w:rsid w:val="00A7730B"/>
    <w:rsid w:val="00A777A3"/>
    <w:rsid w:val="00A81541"/>
    <w:rsid w:val="00A829AE"/>
    <w:rsid w:val="00A82D79"/>
    <w:rsid w:val="00A830E4"/>
    <w:rsid w:val="00A83C9E"/>
    <w:rsid w:val="00A83DED"/>
    <w:rsid w:val="00A84863"/>
    <w:rsid w:val="00A84A28"/>
    <w:rsid w:val="00A84A62"/>
    <w:rsid w:val="00A84AE4"/>
    <w:rsid w:val="00A937BF"/>
    <w:rsid w:val="00A93BF2"/>
    <w:rsid w:val="00A9403B"/>
    <w:rsid w:val="00A94B1B"/>
    <w:rsid w:val="00A95D95"/>
    <w:rsid w:val="00A96028"/>
    <w:rsid w:val="00A96047"/>
    <w:rsid w:val="00A96C84"/>
    <w:rsid w:val="00A97622"/>
    <w:rsid w:val="00A977EC"/>
    <w:rsid w:val="00AA0619"/>
    <w:rsid w:val="00AA1300"/>
    <w:rsid w:val="00AA200F"/>
    <w:rsid w:val="00AA2F43"/>
    <w:rsid w:val="00AA3456"/>
    <w:rsid w:val="00AA3FD1"/>
    <w:rsid w:val="00AA443F"/>
    <w:rsid w:val="00AA4DBB"/>
    <w:rsid w:val="00AA57A0"/>
    <w:rsid w:val="00AA5832"/>
    <w:rsid w:val="00AA6900"/>
    <w:rsid w:val="00AA69B8"/>
    <w:rsid w:val="00AA7759"/>
    <w:rsid w:val="00AB0FA5"/>
    <w:rsid w:val="00AB11B3"/>
    <w:rsid w:val="00AB1513"/>
    <w:rsid w:val="00AB1935"/>
    <w:rsid w:val="00AB2126"/>
    <w:rsid w:val="00AB223A"/>
    <w:rsid w:val="00AB2B9A"/>
    <w:rsid w:val="00AB4F07"/>
    <w:rsid w:val="00AB50E0"/>
    <w:rsid w:val="00AB5196"/>
    <w:rsid w:val="00AB5CC8"/>
    <w:rsid w:val="00AB5ED3"/>
    <w:rsid w:val="00AB65F7"/>
    <w:rsid w:val="00AB6B0C"/>
    <w:rsid w:val="00AB70CD"/>
    <w:rsid w:val="00AB7481"/>
    <w:rsid w:val="00AB77AA"/>
    <w:rsid w:val="00AB79DB"/>
    <w:rsid w:val="00AB7F65"/>
    <w:rsid w:val="00AC02C3"/>
    <w:rsid w:val="00AC2B04"/>
    <w:rsid w:val="00AC2D19"/>
    <w:rsid w:val="00AC2E09"/>
    <w:rsid w:val="00AC33AD"/>
    <w:rsid w:val="00AC37E5"/>
    <w:rsid w:val="00AC4674"/>
    <w:rsid w:val="00AC4898"/>
    <w:rsid w:val="00AC48B3"/>
    <w:rsid w:val="00AC5DD6"/>
    <w:rsid w:val="00AC7626"/>
    <w:rsid w:val="00AC7AC9"/>
    <w:rsid w:val="00AC7E92"/>
    <w:rsid w:val="00AD0477"/>
    <w:rsid w:val="00AD0621"/>
    <w:rsid w:val="00AD22DE"/>
    <w:rsid w:val="00AD24E3"/>
    <w:rsid w:val="00AD380C"/>
    <w:rsid w:val="00AD58EC"/>
    <w:rsid w:val="00AD6CCC"/>
    <w:rsid w:val="00AD6DBA"/>
    <w:rsid w:val="00AD748B"/>
    <w:rsid w:val="00AD7B20"/>
    <w:rsid w:val="00AE07BA"/>
    <w:rsid w:val="00AE1920"/>
    <w:rsid w:val="00AE263B"/>
    <w:rsid w:val="00AE3014"/>
    <w:rsid w:val="00AE33E0"/>
    <w:rsid w:val="00AE35A4"/>
    <w:rsid w:val="00AE38AB"/>
    <w:rsid w:val="00AE4666"/>
    <w:rsid w:val="00AE5971"/>
    <w:rsid w:val="00AE5D62"/>
    <w:rsid w:val="00AE64DB"/>
    <w:rsid w:val="00AE72EC"/>
    <w:rsid w:val="00AE7519"/>
    <w:rsid w:val="00AF0198"/>
    <w:rsid w:val="00AF01B3"/>
    <w:rsid w:val="00AF0B91"/>
    <w:rsid w:val="00AF0F13"/>
    <w:rsid w:val="00AF0F15"/>
    <w:rsid w:val="00AF1969"/>
    <w:rsid w:val="00AF1EF0"/>
    <w:rsid w:val="00AF1F22"/>
    <w:rsid w:val="00AF2180"/>
    <w:rsid w:val="00AF338F"/>
    <w:rsid w:val="00AF3718"/>
    <w:rsid w:val="00AF3812"/>
    <w:rsid w:val="00AF3947"/>
    <w:rsid w:val="00AF3E79"/>
    <w:rsid w:val="00AF556F"/>
    <w:rsid w:val="00AF6467"/>
    <w:rsid w:val="00AF671D"/>
    <w:rsid w:val="00AF7992"/>
    <w:rsid w:val="00AF7B7A"/>
    <w:rsid w:val="00B00545"/>
    <w:rsid w:val="00B00AB3"/>
    <w:rsid w:val="00B011FE"/>
    <w:rsid w:val="00B031EF"/>
    <w:rsid w:val="00B032FE"/>
    <w:rsid w:val="00B037F8"/>
    <w:rsid w:val="00B03FE9"/>
    <w:rsid w:val="00B05D4B"/>
    <w:rsid w:val="00B0669E"/>
    <w:rsid w:val="00B06973"/>
    <w:rsid w:val="00B077BA"/>
    <w:rsid w:val="00B077F0"/>
    <w:rsid w:val="00B07EF5"/>
    <w:rsid w:val="00B07F89"/>
    <w:rsid w:val="00B10B2D"/>
    <w:rsid w:val="00B10C1B"/>
    <w:rsid w:val="00B111E2"/>
    <w:rsid w:val="00B116AF"/>
    <w:rsid w:val="00B12133"/>
    <w:rsid w:val="00B126EE"/>
    <w:rsid w:val="00B13C27"/>
    <w:rsid w:val="00B13E92"/>
    <w:rsid w:val="00B14837"/>
    <w:rsid w:val="00B14C52"/>
    <w:rsid w:val="00B14C9D"/>
    <w:rsid w:val="00B14DF2"/>
    <w:rsid w:val="00B1557F"/>
    <w:rsid w:val="00B1641D"/>
    <w:rsid w:val="00B168D4"/>
    <w:rsid w:val="00B200AA"/>
    <w:rsid w:val="00B206CB"/>
    <w:rsid w:val="00B21DED"/>
    <w:rsid w:val="00B22021"/>
    <w:rsid w:val="00B226F3"/>
    <w:rsid w:val="00B230AC"/>
    <w:rsid w:val="00B23A86"/>
    <w:rsid w:val="00B24C7E"/>
    <w:rsid w:val="00B2511D"/>
    <w:rsid w:val="00B251E0"/>
    <w:rsid w:val="00B2580A"/>
    <w:rsid w:val="00B25B64"/>
    <w:rsid w:val="00B25F39"/>
    <w:rsid w:val="00B269CD"/>
    <w:rsid w:val="00B27A42"/>
    <w:rsid w:val="00B27BC4"/>
    <w:rsid w:val="00B27ED6"/>
    <w:rsid w:val="00B27F74"/>
    <w:rsid w:val="00B30883"/>
    <w:rsid w:val="00B319CE"/>
    <w:rsid w:val="00B32A4C"/>
    <w:rsid w:val="00B32D4B"/>
    <w:rsid w:val="00B32E50"/>
    <w:rsid w:val="00B3300D"/>
    <w:rsid w:val="00B33304"/>
    <w:rsid w:val="00B33ACB"/>
    <w:rsid w:val="00B34073"/>
    <w:rsid w:val="00B34878"/>
    <w:rsid w:val="00B349ED"/>
    <w:rsid w:val="00B34F08"/>
    <w:rsid w:val="00B34FF0"/>
    <w:rsid w:val="00B3692A"/>
    <w:rsid w:val="00B36A32"/>
    <w:rsid w:val="00B37410"/>
    <w:rsid w:val="00B400C2"/>
    <w:rsid w:val="00B402ED"/>
    <w:rsid w:val="00B407DA"/>
    <w:rsid w:val="00B40F7B"/>
    <w:rsid w:val="00B418B5"/>
    <w:rsid w:val="00B42132"/>
    <w:rsid w:val="00B4216A"/>
    <w:rsid w:val="00B42F19"/>
    <w:rsid w:val="00B43901"/>
    <w:rsid w:val="00B450D6"/>
    <w:rsid w:val="00B45E21"/>
    <w:rsid w:val="00B478C3"/>
    <w:rsid w:val="00B479FB"/>
    <w:rsid w:val="00B51093"/>
    <w:rsid w:val="00B52715"/>
    <w:rsid w:val="00B52FAF"/>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5583"/>
    <w:rsid w:val="00B6603F"/>
    <w:rsid w:val="00B66604"/>
    <w:rsid w:val="00B66CCC"/>
    <w:rsid w:val="00B67061"/>
    <w:rsid w:val="00B67114"/>
    <w:rsid w:val="00B67F5A"/>
    <w:rsid w:val="00B70291"/>
    <w:rsid w:val="00B70CBB"/>
    <w:rsid w:val="00B715B7"/>
    <w:rsid w:val="00B727CE"/>
    <w:rsid w:val="00B72972"/>
    <w:rsid w:val="00B72BA2"/>
    <w:rsid w:val="00B72DFC"/>
    <w:rsid w:val="00B72E0A"/>
    <w:rsid w:val="00B72F10"/>
    <w:rsid w:val="00B75449"/>
    <w:rsid w:val="00B75BF7"/>
    <w:rsid w:val="00B76396"/>
    <w:rsid w:val="00B80B0E"/>
    <w:rsid w:val="00B817CF"/>
    <w:rsid w:val="00B83272"/>
    <w:rsid w:val="00B835C5"/>
    <w:rsid w:val="00B83858"/>
    <w:rsid w:val="00B83D62"/>
    <w:rsid w:val="00B83E56"/>
    <w:rsid w:val="00B84A28"/>
    <w:rsid w:val="00B852FF"/>
    <w:rsid w:val="00B85D48"/>
    <w:rsid w:val="00B86174"/>
    <w:rsid w:val="00B86D23"/>
    <w:rsid w:val="00B87672"/>
    <w:rsid w:val="00B87E13"/>
    <w:rsid w:val="00B90CA5"/>
    <w:rsid w:val="00B917E7"/>
    <w:rsid w:val="00B91910"/>
    <w:rsid w:val="00B91E45"/>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2FA1"/>
    <w:rsid w:val="00BC3560"/>
    <w:rsid w:val="00BC3B8E"/>
    <w:rsid w:val="00BC4775"/>
    <w:rsid w:val="00BC546C"/>
    <w:rsid w:val="00BC7413"/>
    <w:rsid w:val="00BC753C"/>
    <w:rsid w:val="00BD04E7"/>
    <w:rsid w:val="00BD09AF"/>
    <w:rsid w:val="00BD0A23"/>
    <w:rsid w:val="00BD136C"/>
    <w:rsid w:val="00BD1E11"/>
    <w:rsid w:val="00BD43BB"/>
    <w:rsid w:val="00BD4745"/>
    <w:rsid w:val="00BD49EF"/>
    <w:rsid w:val="00BD4BE5"/>
    <w:rsid w:val="00BD53BC"/>
    <w:rsid w:val="00BD5B3C"/>
    <w:rsid w:val="00BD65EB"/>
    <w:rsid w:val="00BD75ED"/>
    <w:rsid w:val="00BE07A9"/>
    <w:rsid w:val="00BE084D"/>
    <w:rsid w:val="00BE098D"/>
    <w:rsid w:val="00BE099A"/>
    <w:rsid w:val="00BE172D"/>
    <w:rsid w:val="00BE3C2C"/>
    <w:rsid w:val="00BE428C"/>
    <w:rsid w:val="00BE4A6C"/>
    <w:rsid w:val="00BE50BD"/>
    <w:rsid w:val="00BE5491"/>
    <w:rsid w:val="00BE57C1"/>
    <w:rsid w:val="00BE5B08"/>
    <w:rsid w:val="00BF01F5"/>
    <w:rsid w:val="00BF088B"/>
    <w:rsid w:val="00BF1176"/>
    <w:rsid w:val="00BF46A7"/>
    <w:rsid w:val="00BF4ADB"/>
    <w:rsid w:val="00BF4D96"/>
    <w:rsid w:val="00BF5230"/>
    <w:rsid w:val="00BF55B6"/>
    <w:rsid w:val="00BF6307"/>
    <w:rsid w:val="00BF7A28"/>
    <w:rsid w:val="00BF7CCE"/>
    <w:rsid w:val="00C00525"/>
    <w:rsid w:val="00C02269"/>
    <w:rsid w:val="00C02E19"/>
    <w:rsid w:val="00C03672"/>
    <w:rsid w:val="00C04072"/>
    <w:rsid w:val="00C04C2F"/>
    <w:rsid w:val="00C05690"/>
    <w:rsid w:val="00C1090C"/>
    <w:rsid w:val="00C10C70"/>
    <w:rsid w:val="00C1209D"/>
    <w:rsid w:val="00C120DF"/>
    <w:rsid w:val="00C13F9B"/>
    <w:rsid w:val="00C144DB"/>
    <w:rsid w:val="00C159C7"/>
    <w:rsid w:val="00C15B26"/>
    <w:rsid w:val="00C16CCA"/>
    <w:rsid w:val="00C176A9"/>
    <w:rsid w:val="00C17705"/>
    <w:rsid w:val="00C177AD"/>
    <w:rsid w:val="00C20D8D"/>
    <w:rsid w:val="00C20D9B"/>
    <w:rsid w:val="00C21574"/>
    <w:rsid w:val="00C21766"/>
    <w:rsid w:val="00C22A04"/>
    <w:rsid w:val="00C22D61"/>
    <w:rsid w:val="00C23214"/>
    <w:rsid w:val="00C2329C"/>
    <w:rsid w:val="00C23675"/>
    <w:rsid w:val="00C23C31"/>
    <w:rsid w:val="00C23FD0"/>
    <w:rsid w:val="00C240C8"/>
    <w:rsid w:val="00C26513"/>
    <w:rsid w:val="00C2653B"/>
    <w:rsid w:val="00C310C9"/>
    <w:rsid w:val="00C32088"/>
    <w:rsid w:val="00C32495"/>
    <w:rsid w:val="00C328C9"/>
    <w:rsid w:val="00C32C04"/>
    <w:rsid w:val="00C3336D"/>
    <w:rsid w:val="00C339A4"/>
    <w:rsid w:val="00C3668D"/>
    <w:rsid w:val="00C36891"/>
    <w:rsid w:val="00C37080"/>
    <w:rsid w:val="00C37F6D"/>
    <w:rsid w:val="00C37F72"/>
    <w:rsid w:val="00C37FC8"/>
    <w:rsid w:val="00C4017D"/>
    <w:rsid w:val="00C41609"/>
    <w:rsid w:val="00C41EF6"/>
    <w:rsid w:val="00C420C1"/>
    <w:rsid w:val="00C422E6"/>
    <w:rsid w:val="00C448C7"/>
    <w:rsid w:val="00C44A21"/>
    <w:rsid w:val="00C44A38"/>
    <w:rsid w:val="00C44E91"/>
    <w:rsid w:val="00C45963"/>
    <w:rsid w:val="00C472B8"/>
    <w:rsid w:val="00C47A0B"/>
    <w:rsid w:val="00C47E19"/>
    <w:rsid w:val="00C501C4"/>
    <w:rsid w:val="00C50375"/>
    <w:rsid w:val="00C51574"/>
    <w:rsid w:val="00C51960"/>
    <w:rsid w:val="00C52673"/>
    <w:rsid w:val="00C53124"/>
    <w:rsid w:val="00C532C8"/>
    <w:rsid w:val="00C53B2E"/>
    <w:rsid w:val="00C544AC"/>
    <w:rsid w:val="00C54D5C"/>
    <w:rsid w:val="00C56911"/>
    <w:rsid w:val="00C56B71"/>
    <w:rsid w:val="00C57206"/>
    <w:rsid w:val="00C572B0"/>
    <w:rsid w:val="00C57DD2"/>
    <w:rsid w:val="00C60B6A"/>
    <w:rsid w:val="00C61216"/>
    <w:rsid w:val="00C6157A"/>
    <w:rsid w:val="00C6160A"/>
    <w:rsid w:val="00C631C4"/>
    <w:rsid w:val="00C63D6E"/>
    <w:rsid w:val="00C63E60"/>
    <w:rsid w:val="00C648F3"/>
    <w:rsid w:val="00C65711"/>
    <w:rsid w:val="00C66943"/>
    <w:rsid w:val="00C66AC4"/>
    <w:rsid w:val="00C67AE2"/>
    <w:rsid w:val="00C67D38"/>
    <w:rsid w:val="00C710E7"/>
    <w:rsid w:val="00C721C5"/>
    <w:rsid w:val="00C72B08"/>
    <w:rsid w:val="00C73211"/>
    <w:rsid w:val="00C739D2"/>
    <w:rsid w:val="00C73C05"/>
    <w:rsid w:val="00C74118"/>
    <w:rsid w:val="00C74BAB"/>
    <w:rsid w:val="00C74D5B"/>
    <w:rsid w:val="00C74D7D"/>
    <w:rsid w:val="00C755B8"/>
    <w:rsid w:val="00C75849"/>
    <w:rsid w:val="00C76ECD"/>
    <w:rsid w:val="00C77235"/>
    <w:rsid w:val="00C77262"/>
    <w:rsid w:val="00C77AC1"/>
    <w:rsid w:val="00C80D99"/>
    <w:rsid w:val="00C80F82"/>
    <w:rsid w:val="00C80FDF"/>
    <w:rsid w:val="00C82A97"/>
    <w:rsid w:val="00C82AF1"/>
    <w:rsid w:val="00C831A4"/>
    <w:rsid w:val="00C83500"/>
    <w:rsid w:val="00C8408A"/>
    <w:rsid w:val="00C84D18"/>
    <w:rsid w:val="00C84E04"/>
    <w:rsid w:val="00C85C43"/>
    <w:rsid w:val="00C864CE"/>
    <w:rsid w:val="00C865C9"/>
    <w:rsid w:val="00C90463"/>
    <w:rsid w:val="00C90BD4"/>
    <w:rsid w:val="00C910BE"/>
    <w:rsid w:val="00C918FD"/>
    <w:rsid w:val="00C91B52"/>
    <w:rsid w:val="00C922BE"/>
    <w:rsid w:val="00C92E16"/>
    <w:rsid w:val="00C92FBC"/>
    <w:rsid w:val="00C93A2E"/>
    <w:rsid w:val="00C942D7"/>
    <w:rsid w:val="00C949A2"/>
    <w:rsid w:val="00C94B43"/>
    <w:rsid w:val="00C9662F"/>
    <w:rsid w:val="00C96A12"/>
    <w:rsid w:val="00C96EBD"/>
    <w:rsid w:val="00CA0D31"/>
    <w:rsid w:val="00CA121A"/>
    <w:rsid w:val="00CA14BE"/>
    <w:rsid w:val="00CA1A83"/>
    <w:rsid w:val="00CA2168"/>
    <w:rsid w:val="00CA2836"/>
    <w:rsid w:val="00CA2B1D"/>
    <w:rsid w:val="00CA2F46"/>
    <w:rsid w:val="00CA3F71"/>
    <w:rsid w:val="00CA4162"/>
    <w:rsid w:val="00CA41EC"/>
    <w:rsid w:val="00CA4900"/>
    <w:rsid w:val="00CA5844"/>
    <w:rsid w:val="00CA5ECC"/>
    <w:rsid w:val="00CA65AC"/>
    <w:rsid w:val="00CA6E66"/>
    <w:rsid w:val="00CA7272"/>
    <w:rsid w:val="00CA7415"/>
    <w:rsid w:val="00CA7A8A"/>
    <w:rsid w:val="00CA7C77"/>
    <w:rsid w:val="00CB0071"/>
    <w:rsid w:val="00CB0925"/>
    <w:rsid w:val="00CB265C"/>
    <w:rsid w:val="00CB3721"/>
    <w:rsid w:val="00CB3759"/>
    <w:rsid w:val="00CB43D6"/>
    <w:rsid w:val="00CB4540"/>
    <w:rsid w:val="00CB4601"/>
    <w:rsid w:val="00CB5151"/>
    <w:rsid w:val="00CB6222"/>
    <w:rsid w:val="00CB69F4"/>
    <w:rsid w:val="00CB6D6E"/>
    <w:rsid w:val="00CB7A07"/>
    <w:rsid w:val="00CB7AE3"/>
    <w:rsid w:val="00CB7DBA"/>
    <w:rsid w:val="00CC01BD"/>
    <w:rsid w:val="00CC1129"/>
    <w:rsid w:val="00CC1922"/>
    <w:rsid w:val="00CC2E5C"/>
    <w:rsid w:val="00CC3305"/>
    <w:rsid w:val="00CC493D"/>
    <w:rsid w:val="00CC4CE5"/>
    <w:rsid w:val="00CC59BB"/>
    <w:rsid w:val="00CC5AE5"/>
    <w:rsid w:val="00CC6624"/>
    <w:rsid w:val="00CC70BF"/>
    <w:rsid w:val="00CC7BDF"/>
    <w:rsid w:val="00CC7DC1"/>
    <w:rsid w:val="00CD08FF"/>
    <w:rsid w:val="00CD0FD9"/>
    <w:rsid w:val="00CD1274"/>
    <w:rsid w:val="00CD1A92"/>
    <w:rsid w:val="00CD2942"/>
    <w:rsid w:val="00CD2AA1"/>
    <w:rsid w:val="00CD2AE2"/>
    <w:rsid w:val="00CD48C6"/>
    <w:rsid w:val="00CD535A"/>
    <w:rsid w:val="00CD635D"/>
    <w:rsid w:val="00CD6CBF"/>
    <w:rsid w:val="00CD7194"/>
    <w:rsid w:val="00CD72E9"/>
    <w:rsid w:val="00CD7CED"/>
    <w:rsid w:val="00CD7F23"/>
    <w:rsid w:val="00CE0367"/>
    <w:rsid w:val="00CE03E6"/>
    <w:rsid w:val="00CE04C7"/>
    <w:rsid w:val="00CE1702"/>
    <w:rsid w:val="00CE381D"/>
    <w:rsid w:val="00CE3D79"/>
    <w:rsid w:val="00CE4344"/>
    <w:rsid w:val="00CE4FE1"/>
    <w:rsid w:val="00CE543A"/>
    <w:rsid w:val="00CE5C1F"/>
    <w:rsid w:val="00CE6444"/>
    <w:rsid w:val="00CE7286"/>
    <w:rsid w:val="00CE74D8"/>
    <w:rsid w:val="00CE7D98"/>
    <w:rsid w:val="00CF0A80"/>
    <w:rsid w:val="00CF0E02"/>
    <w:rsid w:val="00CF14B7"/>
    <w:rsid w:val="00CF156B"/>
    <w:rsid w:val="00CF1A7D"/>
    <w:rsid w:val="00CF1E02"/>
    <w:rsid w:val="00CF1E1F"/>
    <w:rsid w:val="00CF1EF9"/>
    <w:rsid w:val="00CF30E0"/>
    <w:rsid w:val="00CF3177"/>
    <w:rsid w:val="00CF3BCA"/>
    <w:rsid w:val="00CF3F93"/>
    <w:rsid w:val="00CF597A"/>
    <w:rsid w:val="00CF7B3E"/>
    <w:rsid w:val="00CF7BFF"/>
    <w:rsid w:val="00CF7D10"/>
    <w:rsid w:val="00D008E5"/>
    <w:rsid w:val="00D01A51"/>
    <w:rsid w:val="00D01ECF"/>
    <w:rsid w:val="00D02779"/>
    <w:rsid w:val="00D02CAD"/>
    <w:rsid w:val="00D02D75"/>
    <w:rsid w:val="00D02DDE"/>
    <w:rsid w:val="00D032E5"/>
    <w:rsid w:val="00D042B0"/>
    <w:rsid w:val="00D05750"/>
    <w:rsid w:val="00D05AFA"/>
    <w:rsid w:val="00D05BAA"/>
    <w:rsid w:val="00D05DDD"/>
    <w:rsid w:val="00D05F6E"/>
    <w:rsid w:val="00D06448"/>
    <w:rsid w:val="00D06E50"/>
    <w:rsid w:val="00D07484"/>
    <w:rsid w:val="00D07494"/>
    <w:rsid w:val="00D07805"/>
    <w:rsid w:val="00D07D43"/>
    <w:rsid w:val="00D1007A"/>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3A3"/>
    <w:rsid w:val="00D237B9"/>
    <w:rsid w:val="00D23E7D"/>
    <w:rsid w:val="00D2405F"/>
    <w:rsid w:val="00D245CF"/>
    <w:rsid w:val="00D25404"/>
    <w:rsid w:val="00D255B9"/>
    <w:rsid w:val="00D27566"/>
    <w:rsid w:val="00D27F2E"/>
    <w:rsid w:val="00D30C7F"/>
    <w:rsid w:val="00D31089"/>
    <w:rsid w:val="00D317DB"/>
    <w:rsid w:val="00D33AF3"/>
    <w:rsid w:val="00D33F15"/>
    <w:rsid w:val="00D33F5A"/>
    <w:rsid w:val="00D363DD"/>
    <w:rsid w:val="00D36935"/>
    <w:rsid w:val="00D36BD8"/>
    <w:rsid w:val="00D40C55"/>
    <w:rsid w:val="00D41187"/>
    <w:rsid w:val="00D412EF"/>
    <w:rsid w:val="00D41BA9"/>
    <w:rsid w:val="00D41DD9"/>
    <w:rsid w:val="00D42782"/>
    <w:rsid w:val="00D4409C"/>
    <w:rsid w:val="00D4449D"/>
    <w:rsid w:val="00D44A28"/>
    <w:rsid w:val="00D451AB"/>
    <w:rsid w:val="00D4571F"/>
    <w:rsid w:val="00D458DA"/>
    <w:rsid w:val="00D46FE7"/>
    <w:rsid w:val="00D47217"/>
    <w:rsid w:val="00D47E4B"/>
    <w:rsid w:val="00D5092F"/>
    <w:rsid w:val="00D52376"/>
    <w:rsid w:val="00D52531"/>
    <w:rsid w:val="00D53466"/>
    <w:rsid w:val="00D54475"/>
    <w:rsid w:val="00D546AD"/>
    <w:rsid w:val="00D55A9E"/>
    <w:rsid w:val="00D55D20"/>
    <w:rsid w:val="00D57CF1"/>
    <w:rsid w:val="00D60272"/>
    <w:rsid w:val="00D60EA0"/>
    <w:rsid w:val="00D612C2"/>
    <w:rsid w:val="00D61E40"/>
    <w:rsid w:val="00D64E3B"/>
    <w:rsid w:val="00D654A1"/>
    <w:rsid w:val="00D6706C"/>
    <w:rsid w:val="00D67609"/>
    <w:rsid w:val="00D70172"/>
    <w:rsid w:val="00D73528"/>
    <w:rsid w:val="00D73F21"/>
    <w:rsid w:val="00D73F3C"/>
    <w:rsid w:val="00D73FC3"/>
    <w:rsid w:val="00D743BF"/>
    <w:rsid w:val="00D745E0"/>
    <w:rsid w:val="00D7504F"/>
    <w:rsid w:val="00D75B98"/>
    <w:rsid w:val="00D762C7"/>
    <w:rsid w:val="00D767F8"/>
    <w:rsid w:val="00D76805"/>
    <w:rsid w:val="00D768BF"/>
    <w:rsid w:val="00D76AA3"/>
    <w:rsid w:val="00D8032A"/>
    <w:rsid w:val="00D8053F"/>
    <w:rsid w:val="00D80604"/>
    <w:rsid w:val="00D80D4F"/>
    <w:rsid w:val="00D812EC"/>
    <w:rsid w:val="00D832A7"/>
    <w:rsid w:val="00D84AC8"/>
    <w:rsid w:val="00D84DBB"/>
    <w:rsid w:val="00D85758"/>
    <w:rsid w:val="00D85F87"/>
    <w:rsid w:val="00D86717"/>
    <w:rsid w:val="00D87DCF"/>
    <w:rsid w:val="00D923B5"/>
    <w:rsid w:val="00D924B1"/>
    <w:rsid w:val="00D929F4"/>
    <w:rsid w:val="00D9333A"/>
    <w:rsid w:val="00D934BF"/>
    <w:rsid w:val="00D93A09"/>
    <w:rsid w:val="00D94163"/>
    <w:rsid w:val="00D941CD"/>
    <w:rsid w:val="00D94B3B"/>
    <w:rsid w:val="00D94B3C"/>
    <w:rsid w:val="00D94DB1"/>
    <w:rsid w:val="00D95D4A"/>
    <w:rsid w:val="00D95F85"/>
    <w:rsid w:val="00D9671E"/>
    <w:rsid w:val="00DA06A8"/>
    <w:rsid w:val="00DA086B"/>
    <w:rsid w:val="00DA18E2"/>
    <w:rsid w:val="00DA1D7A"/>
    <w:rsid w:val="00DA3163"/>
    <w:rsid w:val="00DA3D82"/>
    <w:rsid w:val="00DA3E80"/>
    <w:rsid w:val="00DA4097"/>
    <w:rsid w:val="00DA4232"/>
    <w:rsid w:val="00DA44C1"/>
    <w:rsid w:val="00DA6677"/>
    <w:rsid w:val="00DA6834"/>
    <w:rsid w:val="00DA711B"/>
    <w:rsid w:val="00DA7428"/>
    <w:rsid w:val="00DA747E"/>
    <w:rsid w:val="00DA784E"/>
    <w:rsid w:val="00DA7BE9"/>
    <w:rsid w:val="00DA7E05"/>
    <w:rsid w:val="00DA7EE9"/>
    <w:rsid w:val="00DB051B"/>
    <w:rsid w:val="00DB0A44"/>
    <w:rsid w:val="00DB17E3"/>
    <w:rsid w:val="00DB1F69"/>
    <w:rsid w:val="00DB2360"/>
    <w:rsid w:val="00DB2D9D"/>
    <w:rsid w:val="00DB36ED"/>
    <w:rsid w:val="00DB4190"/>
    <w:rsid w:val="00DB4794"/>
    <w:rsid w:val="00DB4D23"/>
    <w:rsid w:val="00DB51C9"/>
    <w:rsid w:val="00DB5B8F"/>
    <w:rsid w:val="00DB5C3E"/>
    <w:rsid w:val="00DB628E"/>
    <w:rsid w:val="00DB6762"/>
    <w:rsid w:val="00DB6DFE"/>
    <w:rsid w:val="00DB6EFB"/>
    <w:rsid w:val="00DC0895"/>
    <w:rsid w:val="00DC0F27"/>
    <w:rsid w:val="00DC1029"/>
    <w:rsid w:val="00DC1348"/>
    <w:rsid w:val="00DC1AC9"/>
    <w:rsid w:val="00DC25BD"/>
    <w:rsid w:val="00DC31EF"/>
    <w:rsid w:val="00DC3D31"/>
    <w:rsid w:val="00DC4714"/>
    <w:rsid w:val="00DC4FAD"/>
    <w:rsid w:val="00DC6214"/>
    <w:rsid w:val="00DC69E0"/>
    <w:rsid w:val="00DC709A"/>
    <w:rsid w:val="00DC729C"/>
    <w:rsid w:val="00DC782B"/>
    <w:rsid w:val="00DD01AE"/>
    <w:rsid w:val="00DD034F"/>
    <w:rsid w:val="00DD0754"/>
    <w:rsid w:val="00DD1A2E"/>
    <w:rsid w:val="00DD1FA7"/>
    <w:rsid w:val="00DD4A01"/>
    <w:rsid w:val="00DD54FD"/>
    <w:rsid w:val="00DD6F04"/>
    <w:rsid w:val="00DD7A02"/>
    <w:rsid w:val="00DE0379"/>
    <w:rsid w:val="00DE050F"/>
    <w:rsid w:val="00DE0D29"/>
    <w:rsid w:val="00DE33DC"/>
    <w:rsid w:val="00DE4FDA"/>
    <w:rsid w:val="00DE5A13"/>
    <w:rsid w:val="00DE6A6D"/>
    <w:rsid w:val="00DE702E"/>
    <w:rsid w:val="00DE7179"/>
    <w:rsid w:val="00DF0886"/>
    <w:rsid w:val="00DF156F"/>
    <w:rsid w:val="00DF24E3"/>
    <w:rsid w:val="00DF2873"/>
    <w:rsid w:val="00DF32EB"/>
    <w:rsid w:val="00DF3ADE"/>
    <w:rsid w:val="00DF3B95"/>
    <w:rsid w:val="00DF3D63"/>
    <w:rsid w:val="00DF4960"/>
    <w:rsid w:val="00DF5425"/>
    <w:rsid w:val="00DF58B3"/>
    <w:rsid w:val="00DF5E05"/>
    <w:rsid w:val="00DF6EC2"/>
    <w:rsid w:val="00DF7042"/>
    <w:rsid w:val="00DF782C"/>
    <w:rsid w:val="00DF79B5"/>
    <w:rsid w:val="00E00A51"/>
    <w:rsid w:val="00E030A0"/>
    <w:rsid w:val="00E03253"/>
    <w:rsid w:val="00E0450C"/>
    <w:rsid w:val="00E04F63"/>
    <w:rsid w:val="00E0549C"/>
    <w:rsid w:val="00E05704"/>
    <w:rsid w:val="00E06106"/>
    <w:rsid w:val="00E06E27"/>
    <w:rsid w:val="00E06EDE"/>
    <w:rsid w:val="00E075A1"/>
    <w:rsid w:val="00E079A9"/>
    <w:rsid w:val="00E10462"/>
    <w:rsid w:val="00E10661"/>
    <w:rsid w:val="00E11A2C"/>
    <w:rsid w:val="00E124E3"/>
    <w:rsid w:val="00E1252B"/>
    <w:rsid w:val="00E12E68"/>
    <w:rsid w:val="00E14812"/>
    <w:rsid w:val="00E14DE9"/>
    <w:rsid w:val="00E15DDE"/>
    <w:rsid w:val="00E169D7"/>
    <w:rsid w:val="00E16FCC"/>
    <w:rsid w:val="00E1781D"/>
    <w:rsid w:val="00E17F19"/>
    <w:rsid w:val="00E20253"/>
    <w:rsid w:val="00E2031F"/>
    <w:rsid w:val="00E20857"/>
    <w:rsid w:val="00E218E4"/>
    <w:rsid w:val="00E2314C"/>
    <w:rsid w:val="00E2339E"/>
    <w:rsid w:val="00E234BF"/>
    <w:rsid w:val="00E234FF"/>
    <w:rsid w:val="00E2417C"/>
    <w:rsid w:val="00E24491"/>
    <w:rsid w:val="00E24884"/>
    <w:rsid w:val="00E24FEE"/>
    <w:rsid w:val="00E25773"/>
    <w:rsid w:val="00E257E6"/>
    <w:rsid w:val="00E26EA5"/>
    <w:rsid w:val="00E26F1B"/>
    <w:rsid w:val="00E276DB"/>
    <w:rsid w:val="00E276F5"/>
    <w:rsid w:val="00E27E7D"/>
    <w:rsid w:val="00E30877"/>
    <w:rsid w:val="00E30CBF"/>
    <w:rsid w:val="00E3245B"/>
    <w:rsid w:val="00E3353D"/>
    <w:rsid w:val="00E3362F"/>
    <w:rsid w:val="00E33EED"/>
    <w:rsid w:val="00E34185"/>
    <w:rsid w:val="00E3504A"/>
    <w:rsid w:val="00E364AB"/>
    <w:rsid w:val="00E3707B"/>
    <w:rsid w:val="00E37819"/>
    <w:rsid w:val="00E37E43"/>
    <w:rsid w:val="00E40CE5"/>
    <w:rsid w:val="00E4109C"/>
    <w:rsid w:val="00E41568"/>
    <w:rsid w:val="00E4199A"/>
    <w:rsid w:val="00E41A6A"/>
    <w:rsid w:val="00E42144"/>
    <w:rsid w:val="00E4401E"/>
    <w:rsid w:val="00E453F7"/>
    <w:rsid w:val="00E46517"/>
    <w:rsid w:val="00E466C6"/>
    <w:rsid w:val="00E477CF"/>
    <w:rsid w:val="00E47822"/>
    <w:rsid w:val="00E47B7A"/>
    <w:rsid w:val="00E50685"/>
    <w:rsid w:val="00E50B62"/>
    <w:rsid w:val="00E50D58"/>
    <w:rsid w:val="00E51966"/>
    <w:rsid w:val="00E52847"/>
    <w:rsid w:val="00E52A51"/>
    <w:rsid w:val="00E53108"/>
    <w:rsid w:val="00E53933"/>
    <w:rsid w:val="00E54D2D"/>
    <w:rsid w:val="00E55F2E"/>
    <w:rsid w:val="00E55F88"/>
    <w:rsid w:val="00E577A1"/>
    <w:rsid w:val="00E57F6B"/>
    <w:rsid w:val="00E6062C"/>
    <w:rsid w:val="00E62B41"/>
    <w:rsid w:val="00E632FB"/>
    <w:rsid w:val="00E633D3"/>
    <w:rsid w:val="00E641A8"/>
    <w:rsid w:val="00E64FF7"/>
    <w:rsid w:val="00E658AD"/>
    <w:rsid w:val="00E65E1B"/>
    <w:rsid w:val="00E6641C"/>
    <w:rsid w:val="00E66508"/>
    <w:rsid w:val="00E66C3B"/>
    <w:rsid w:val="00E673C1"/>
    <w:rsid w:val="00E70CB5"/>
    <w:rsid w:val="00E70CED"/>
    <w:rsid w:val="00E71327"/>
    <w:rsid w:val="00E71A86"/>
    <w:rsid w:val="00E7342C"/>
    <w:rsid w:val="00E737AC"/>
    <w:rsid w:val="00E737E2"/>
    <w:rsid w:val="00E73CA3"/>
    <w:rsid w:val="00E741FE"/>
    <w:rsid w:val="00E74861"/>
    <w:rsid w:val="00E75485"/>
    <w:rsid w:val="00E75A4B"/>
    <w:rsid w:val="00E76363"/>
    <w:rsid w:val="00E763CA"/>
    <w:rsid w:val="00E77A80"/>
    <w:rsid w:val="00E80026"/>
    <w:rsid w:val="00E8022D"/>
    <w:rsid w:val="00E80569"/>
    <w:rsid w:val="00E807B4"/>
    <w:rsid w:val="00E81253"/>
    <w:rsid w:val="00E82AFD"/>
    <w:rsid w:val="00E8393E"/>
    <w:rsid w:val="00E83C05"/>
    <w:rsid w:val="00E84514"/>
    <w:rsid w:val="00E84F00"/>
    <w:rsid w:val="00E857C0"/>
    <w:rsid w:val="00E85ED9"/>
    <w:rsid w:val="00E86244"/>
    <w:rsid w:val="00E86836"/>
    <w:rsid w:val="00E8731D"/>
    <w:rsid w:val="00E87C59"/>
    <w:rsid w:val="00E9047F"/>
    <w:rsid w:val="00E91A62"/>
    <w:rsid w:val="00E91D81"/>
    <w:rsid w:val="00E929D0"/>
    <w:rsid w:val="00E92BC2"/>
    <w:rsid w:val="00E9318F"/>
    <w:rsid w:val="00E93755"/>
    <w:rsid w:val="00E93BD5"/>
    <w:rsid w:val="00E93D07"/>
    <w:rsid w:val="00E945B4"/>
    <w:rsid w:val="00E9593F"/>
    <w:rsid w:val="00E95FCF"/>
    <w:rsid w:val="00E97536"/>
    <w:rsid w:val="00E9796D"/>
    <w:rsid w:val="00E97974"/>
    <w:rsid w:val="00EA010E"/>
    <w:rsid w:val="00EA08D9"/>
    <w:rsid w:val="00EA1302"/>
    <w:rsid w:val="00EA2515"/>
    <w:rsid w:val="00EA25E1"/>
    <w:rsid w:val="00EA30E7"/>
    <w:rsid w:val="00EA4FA2"/>
    <w:rsid w:val="00EA53F1"/>
    <w:rsid w:val="00EA55E1"/>
    <w:rsid w:val="00EA5987"/>
    <w:rsid w:val="00EA5A65"/>
    <w:rsid w:val="00EA70AE"/>
    <w:rsid w:val="00EA7468"/>
    <w:rsid w:val="00EA7A87"/>
    <w:rsid w:val="00EA7F1A"/>
    <w:rsid w:val="00EB060B"/>
    <w:rsid w:val="00EB0681"/>
    <w:rsid w:val="00EB11AE"/>
    <w:rsid w:val="00EB1E33"/>
    <w:rsid w:val="00EB2AB1"/>
    <w:rsid w:val="00EB2D6B"/>
    <w:rsid w:val="00EB2FC4"/>
    <w:rsid w:val="00EB3A1F"/>
    <w:rsid w:val="00EB47C1"/>
    <w:rsid w:val="00EB5E45"/>
    <w:rsid w:val="00EB702C"/>
    <w:rsid w:val="00EB7CB4"/>
    <w:rsid w:val="00EC0548"/>
    <w:rsid w:val="00EC0881"/>
    <w:rsid w:val="00EC133B"/>
    <w:rsid w:val="00EC1BE6"/>
    <w:rsid w:val="00EC22CB"/>
    <w:rsid w:val="00EC2B22"/>
    <w:rsid w:val="00EC3019"/>
    <w:rsid w:val="00EC37A9"/>
    <w:rsid w:val="00EC3ACB"/>
    <w:rsid w:val="00EC492A"/>
    <w:rsid w:val="00EC4B4E"/>
    <w:rsid w:val="00EC52E5"/>
    <w:rsid w:val="00ED05AA"/>
    <w:rsid w:val="00ED1497"/>
    <w:rsid w:val="00ED14C6"/>
    <w:rsid w:val="00ED212B"/>
    <w:rsid w:val="00ED2B38"/>
    <w:rsid w:val="00ED4270"/>
    <w:rsid w:val="00ED5224"/>
    <w:rsid w:val="00ED58A5"/>
    <w:rsid w:val="00ED5D4A"/>
    <w:rsid w:val="00ED6EBF"/>
    <w:rsid w:val="00EE03E6"/>
    <w:rsid w:val="00EE0E0C"/>
    <w:rsid w:val="00EE1ED5"/>
    <w:rsid w:val="00EE212F"/>
    <w:rsid w:val="00EE28C8"/>
    <w:rsid w:val="00EE3E02"/>
    <w:rsid w:val="00EE49B5"/>
    <w:rsid w:val="00EE58B2"/>
    <w:rsid w:val="00EE5A62"/>
    <w:rsid w:val="00EE5E42"/>
    <w:rsid w:val="00EE6258"/>
    <w:rsid w:val="00EE6ECF"/>
    <w:rsid w:val="00EE7401"/>
    <w:rsid w:val="00EE7799"/>
    <w:rsid w:val="00EE7822"/>
    <w:rsid w:val="00EF0E72"/>
    <w:rsid w:val="00EF163B"/>
    <w:rsid w:val="00EF1D36"/>
    <w:rsid w:val="00EF2517"/>
    <w:rsid w:val="00EF2B3E"/>
    <w:rsid w:val="00EF2D55"/>
    <w:rsid w:val="00EF3384"/>
    <w:rsid w:val="00EF3E03"/>
    <w:rsid w:val="00EF591F"/>
    <w:rsid w:val="00EF6540"/>
    <w:rsid w:val="00EF7705"/>
    <w:rsid w:val="00F004A5"/>
    <w:rsid w:val="00F01B83"/>
    <w:rsid w:val="00F01DD8"/>
    <w:rsid w:val="00F020A6"/>
    <w:rsid w:val="00F0231C"/>
    <w:rsid w:val="00F04218"/>
    <w:rsid w:val="00F04414"/>
    <w:rsid w:val="00F04717"/>
    <w:rsid w:val="00F04DE8"/>
    <w:rsid w:val="00F05529"/>
    <w:rsid w:val="00F05F49"/>
    <w:rsid w:val="00F06843"/>
    <w:rsid w:val="00F07F3D"/>
    <w:rsid w:val="00F10D32"/>
    <w:rsid w:val="00F114FB"/>
    <w:rsid w:val="00F11E97"/>
    <w:rsid w:val="00F121A4"/>
    <w:rsid w:val="00F1245B"/>
    <w:rsid w:val="00F12B88"/>
    <w:rsid w:val="00F1394D"/>
    <w:rsid w:val="00F14C80"/>
    <w:rsid w:val="00F17559"/>
    <w:rsid w:val="00F175D0"/>
    <w:rsid w:val="00F17EEC"/>
    <w:rsid w:val="00F20FF1"/>
    <w:rsid w:val="00F21901"/>
    <w:rsid w:val="00F22D23"/>
    <w:rsid w:val="00F23A81"/>
    <w:rsid w:val="00F2441C"/>
    <w:rsid w:val="00F24514"/>
    <w:rsid w:val="00F26957"/>
    <w:rsid w:val="00F30A50"/>
    <w:rsid w:val="00F31213"/>
    <w:rsid w:val="00F31AE1"/>
    <w:rsid w:val="00F31CE1"/>
    <w:rsid w:val="00F32E27"/>
    <w:rsid w:val="00F32F33"/>
    <w:rsid w:val="00F33C26"/>
    <w:rsid w:val="00F33F2F"/>
    <w:rsid w:val="00F341EF"/>
    <w:rsid w:val="00F351FD"/>
    <w:rsid w:val="00F35457"/>
    <w:rsid w:val="00F355E5"/>
    <w:rsid w:val="00F3595B"/>
    <w:rsid w:val="00F359D9"/>
    <w:rsid w:val="00F35C54"/>
    <w:rsid w:val="00F3617B"/>
    <w:rsid w:val="00F36228"/>
    <w:rsid w:val="00F40207"/>
    <w:rsid w:val="00F402D8"/>
    <w:rsid w:val="00F40BA8"/>
    <w:rsid w:val="00F41AC8"/>
    <w:rsid w:val="00F42399"/>
    <w:rsid w:val="00F426A6"/>
    <w:rsid w:val="00F429FD"/>
    <w:rsid w:val="00F42C1A"/>
    <w:rsid w:val="00F43C6B"/>
    <w:rsid w:val="00F44D6B"/>
    <w:rsid w:val="00F45195"/>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56463"/>
    <w:rsid w:val="00F5669E"/>
    <w:rsid w:val="00F56897"/>
    <w:rsid w:val="00F602AD"/>
    <w:rsid w:val="00F607CC"/>
    <w:rsid w:val="00F6120D"/>
    <w:rsid w:val="00F625D1"/>
    <w:rsid w:val="00F6282C"/>
    <w:rsid w:val="00F62937"/>
    <w:rsid w:val="00F62C35"/>
    <w:rsid w:val="00F631CA"/>
    <w:rsid w:val="00F63644"/>
    <w:rsid w:val="00F63DE0"/>
    <w:rsid w:val="00F640C3"/>
    <w:rsid w:val="00F6680D"/>
    <w:rsid w:val="00F66EF6"/>
    <w:rsid w:val="00F67048"/>
    <w:rsid w:val="00F70E3C"/>
    <w:rsid w:val="00F72305"/>
    <w:rsid w:val="00F7247B"/>
    <w:rsid w:val="00F73028"/>
    <w:rsid w:val="00F731C6"/>
    <w:rsid w:val="00F750CF"/>
    <w:rsid w:val="00F75648"/>
    <w:rsid w:val="00F75C9F"/>
    <w:rsid w:val="00F7679D"/>
    <w:rsid w:val="00F76911"/>
    <w:rsid w:val="00F76999"/>
    <w:rsid w:val="00F76C7E"/>
    <w:rsid w:val="00F7750A"/>
    <w:rsid w:val="00F80006"/>
    <w:rsid w:val="00F80084"/>
    <w:rsid w:val="00F81C57"/>
    <w:rsid w:val="00F81CEF"/>
    <w:rsid w:val="00F81DDA"/>
    <w:rsid w:val="00F839A6"/>
    <w:rsid w:val="00F83C19"/>
    <w:rsid w:val="00F845D8"/>
    <w:rsid w:val="00F85DF6"/>
    <w:rsid w:val="00F86313"/>
    <w:rsid w:val="00F86581"/>
    <w:rsid w:val="00F874B2"/>
    <w:rsid w:val="00F90757"/>
    <w:rsid w:val="00F91DA1"/>
    <w:rsid w:val="00F924F5"/>
    <w:rsid w:val="00F93D0B"/>
    <w:rsid w:val="00F93D98"/>
    <w:rsid w:val="00F94152"/>
    <w:rsid w:val="00F94DBC"/>
    <w:rsid w:val="00F95676"/>
    <w:rsid w:val="00F96AEB"/>
    <w:rsid w:val="00F97A78"/>
    <w:rsid w:val="00F97EFB"/>
    <w:rsid w:val="00FA0685"/>
    <w:rsid w:val="00FA0C89"/>
    <w:rsid w:val="00FA1949"/>
    <w:rsid w:val="00FA2A8C"/>
    <w:rsid w:val="00FA2C6C"/>
    <w:rsid w:val="00FA2C8E"/>
    <w:rsid w:val="00FA2E1D"/>
    <w:rsid w:val="00FA2E64"/>
    <w:rsid w:val="00FA35DC"/>
    <w:rsid w:val="00FA3936"/>
    <w:rsid w:val="00FA3F3E"/>
    <w:rsid w:val="00FA5F62"/>
    <w:rsid w:val="00FB01FE"/>
    <w:rsid w:val="00FB09AB"/>
    <w:rsid w:val="00FB113E"/>
    <w:rsid w:val="00FB1235"/>
    <w:rsid w:val="00FB1BA2"/>
    <w:rsid w:val="00FB2570"/>
    <w:rsid w:val="00FB2839"/>
    <w:rsid w:val="00FB3BEA"/>
    <w:rsid w:val="00FB5894"/>
    <w:rsid w:val="00FB62B5"/>
    <w:rsid w:val="00FB64E2"/>
    <w:rsid w:val="00FB7075"/>
    <w:rsid w:val="00FB79AA"/>
    <w:rsid w:val="00FB7EAD"/>
    <w:rsid w:val="00FC0D15"/>
    <w:rsid w:val="00FC0FDF"/>
    <w:rsid w:val="00FC29DC"/>
    <w:rsid w:val="00FC2DBE"/>
    <w:rsid w:val="00FC2FD6"/>
    <w:rsid w:val="00FC3534"/>
    <w:rsid w:val="00FC4297"/>
    <w:rsid w:val="00FC430D"/>
    <w:rsid w:val="00FC4462"/>
    <w:rsid w:val="00FC4DFC"/>
    <w:rsid w:val="00FC4E46"/>
    <w:rsid w:val="00FC559E"/>
    <w:rsid w:val="00FC596A"/>
    <w:rsid w:val="00FC68A2"/>
    <w:rsid w:val="00FC6A14"/>
    <w:rsid w:val="00FC7496"/>
    <w:rsid w:val="00FC7F2D"/>
    <w:rsid w:val="00FD0A57"/>
    <w:rsid w:val="00FD1267"/>
    <w:rsid w:val="00FD184C"/>
    <w:rsid w:val="00FD1A5D"/>
    <w:rsid w:val="00FD2470"/>
    <w:rsid w:val="00FD27C1"/>
    <w:rsid w:val="00FD2DC2"/>
    <w:rsid w:val="00FD2FB4"/>
    <w:rsid w:val="00FD35E4"/>
    <w:rsid w:val="00FD479E"/>
    <w:rsid w:val="00FD4C3A"/>
    <w:rsid w:val="00FD5823"/>
    <w:rsid w:val="00FD5F5C"/>
    <w:rsid w:val="00FD6531"/>
    <w:rsid w:val="00FD7369"/>
    <w:rsid w:val="00FD73EE"/>
    <w:rsid w:val="00FE02BF"/>
    <w:rsid w:val="00FE0A73"/>
    <w:rsid w:val="00FE101A"/>
    <w:rsid w:val="00FE1C27"/>
    <w:rsid w:val="00FE1DA4"/>
    <w:rsid w:val="00FE208F"/>
    <w:rsid w:val="00FE249F"/>
    <w:rsid w:val="00FE2AE4"/>
    <w:rsid w:val="00FE44F6"/>
    <w:rsid w:val="00FE44F9"/>
    <w:rsid w:val="00FE5C31"/>
    <w:rsid w:val="00FE665E"/>
    <w:rsid w:val="00FE6CDB"/>
    <w:rsid w:val="00FE74FD"/>
    <w:rsid w:val="00FF0984"/>
    <w:rsid w:val="00FF0D46"/>
    <w:rsid w:val="00FF1B0E"/>
    <w:rsid w:val="00FF1DC3"/>
    <w:rsid w:val="00FF1DFF"/>
    <w:rsid w:val="00FF1E3E"/>
    <w:rsid w:val="00FF2000"/>
    <w:rsid w:val="00FF2A8F"/>
    <w:rsid w:val="00FF2F51"/>
    <w:rsid w:val="00FF31D6"/>
    <w:rsid w:val="00FF40FC"/>
    <w:rsid w:val="00FF445B"/>
    <w:rsid w:val="00FF56E2"/>
    <w:rsid w:val="00FF5B7C"/>
    <w:rsid w:val="00FF6605"/>
    <w:rsid w:val="00FF748B"/>
    <w:rsid w:val="00FF7DE3"/>
    <w:rsid w:val="01551028"/>
    <w:rsid w:val="01840314"/>
    <w:rsid w:val="01DE0743"/>
    <w:rsid w:val="021D6E5E"/>
    <w:rsid w:val="022C5CCC"/>
    <w:rsid w:val="023F2212"/>
    <w:rsid w:val="03107F16"/>
    <w:rsid w:val="03125B78"/>
    <w:rsid w:val="03483348"/>
    <w:rsid w:val="036F6564"/>
    <w:rsid w:val="03B56484"/>
    <w:rsid w:val="03EC10D7"/>
    <w:rsid w:val="045945F9"/>
    <w:rsid w:val="045F303F"/>
    <w:rsid w:val="050B0770"/>
    <w:rsid w:val="05370FE1"/>
    <w:rsid w:val="055406CA"/>
    <w:rsid w:val="05594CC3"/>
    <w:rsid w:val="05A835D8"/>
    <w:rsid w:val="05DD06BF"/>
    <w:rsid w:val="06727266"/>
    <w:rsid w:val="06B74A9B"/>
    <w:rsid w:val="071031E7"/>
    <w:rsid w:val="07A66248"/>
    <w:rsid w:val="07DC3699"/>
    <w:rsid w:val="08613ED7"/>
    <w:rsid w:val="08D221DF"/>
    <w:rsid w:val="08FE48C8"/>
    <w:rsid w:val="090C0806"/>
    <w:rsid w:val="0970353C"/>
    <w:rsid w:val="098B0C04"/>
    <w:rsid w:val="09AA5678"/>
    <w:rsid w:val="09C46967"/>
    <w:rsid w:val="09DE67B4"/>
    <w:rsid w:val="09EA6F07"/>
    <w:rsid w:val="0A5E4659"/>
    <w:rsid w:val="0AAE12D1"/>
    <w:rsid w:val="0AD663AB"/>
    <w:rsid w:val="0AEB5FE9"/>
    <w:rsid w:val="0B161F7E"/>
    <w:rsid w:val="0B345A85"/>
    <w:rsid w:val="0B605985"/>
    <w:rsid w:val="0BA70938"/>
    <w:rsid w:val="0C115F15"/>
    <w:rsid w:val="0C23278A"/>
    <w:rsid w:val="0CA8710F"/>
    <w:rsid w:val="0D995D7A"/>
    <w:rsid w:val="0E1747FC"/>
    <w:rsid w:val="0E760B47"/>
    <w:rsid w:val="0E7A385B"/>
    <w:rsid w:val="0E874A06"/>
    <w:rsid w:val="0E9D07DB"/>
    <w:rsid w:val="0F18327B"/>
    <w:rsid w:val="0F1B7B63"/>
    <w:rsid w:val="0F763767"/>
    <w:rsid w:val="0FEC0384"/>
    <w:rsid w:val="106317C1"/>
    <w:rsid w:val="111A2634"/>
    <w:rsid w:val="11F75004"/>
    <w:rsid w:val="121F089B"/>
    <w:rsid w:val="12445B3A"/>
    <w:rsid w:val="125C573C"/>
    <w:rsid w:val="12687E9E"/>
    <w:rsid w:val="12800587"/>
    <w:rsid w:val="135E55DA"/>
    <w:rsid w:val="13CE5AEB"/>
    <w:rsid w:val="145E254C"/>
    <w:rsid w:val="15082937"/>
    <w:rsid w:val="153E1FDF"/>
    <w:rsid w:val="15875F52"/>
    <w:rsid w:val="15D711CB"/>
    <w:rsid w:val="161320B5"/>
    <w:rsid w:val="16283A6B"/>
    <w:rsid w:val="16C04307"/>
    <w:rsid w:val="16E037E2"/>
    <w:rsid w:val="17054C1F"/>
    <w:rsid w:val="180C51F5"/>
    <w:rsid w:val="18585984"/>
    <w:rsid w:val="1875217F"/>
    <w:rsid w:val="18BE5C62"/>
    <w:rsid w:val="194355A9"/>
    <w:rsid w:val="194F1402"/>
    <w:rsid w:val="19625EB7"/>
    <w:rsid w:val="198A54F3"/>
    <w:rsid w:val="19A327C1"/>
    <w:rsid w:val="19C674C8"/>
    <w:rsid w:val="19D73FF0"/>
    <w:rsid w:val="1AC04517"/>
    <w:rsid w:val="1B1104BE"/>
    <w:rsid w:val="1B122762"/>
    <w:rsid w:val="1B157A6F"/>
    <w:rsid w:val="1B6D2228"/>
    <w:rsid w:val="1B723A05"/>
    <w:rsid w:val="1B9238A2"/>
    <w:rsid w:val="1C033E58"/>
    <w:rsid w:val="1C107927"/>
    <w:rsid w:val="1CF459BA"/>
    <w:rsid w:val="1D2C4692"/>
    <w:rsid w:val="1DCB1A4C"/>
    <w:rsid w:val="1DCE717D"/>
    <w:rsid w:val="1DF311A3"/>
    <w:rsid w:val="1DF67FA2"/>
    <w:rsid w:val="1E81685D"/>
    <w:rsid w:val="1ED1030F"/>
    <w:rsid w:val="1F236740"/>
    <w:rsid w:val="1FCB25E9"/>
    <w:rsid w:val="204376E1"/>
    <w:rsid w:val="204C14F0"/>
    <w:rsid w:val="208A5719"/>
    <w:rsid w:val="209228CE"/>
    <w:rsid w:val="20BE2A44"/>
    <w:rsid w:val="214772A1"/>
    <w:rsid w:val="214967B1"/>
    <w:rsid w:val="214B077B"/>
    <w:rsid w:val="21521D41"/>
    <w:rsid w:val="22025F2D"/>
    <w:rsid w:val="224B6D79"/>
    <w:rsid w:val="22935557"/>
    <w:rsid w:val="22A154E2"/>
    <w:rsid w:val="22F00A83"/>
    <w:rsid w:val="230518A8"/>
    <w:rsid w:val="2318643B"/>
    <w:rsid w:val="232B63B6"/>
    <w:rsid w:val="235B3FBD"/>
    <w:rsid w:val="23602892"/>
    <w:rsid w:val="23757D31"/>
    <w:rsid w:val="23E07BA0"/>
    <w:rsid w:val="248355C3"/>
    <w:rsid w:val="24CA1512"/>
    <w:rsid w:val="26091741"/>
    <w:rsid w:val="265359DC"/>
    <w:rsid w:val="26BB5A5B"/>
    <w:rsid w:val="26BE6858"/>
    <w:rsid w:val="272451DA"/>
    <w:rsid w:val="27CA4F73"/>
    <w:rsid w:val="27D2250A"/>
    <w:rsid w:val="282377EF"/>
    <w:rsid w:val="287E747C"/>
    <w:rsid w:val="28DC1290"/>
    <w:rsid w:val="28F134A2"/>
    <w:rsid w:val="28F951AA"/>
    <w:rsid w:val="29891E41"/>
    <w:rsid w:val="2A1A518F"/>
    <w:rsid w:val="2A7725E1"/>
    <w:rsid w:val="2AAD36A8"/>
    <w:rsid w:val="2B595843"/>
    <w:rsid w:val="2B900426"/>
    <w:rsid w:val="2BB1742D"/>
    <w:rsid w:val="2C3F26E5"/>
    <w:rsid w:val="2C6017EA"/>
    <w:rsid w:val="2C661776"/>
    <w:rsid w:val="2CAB281B"/>
    <w:rsid w:val="2D0042CE"/>
    <w:rsid w:val="2D24388A"/>
    <w:rsid w:val="2D6A40CE"/>
    <w:rsid w:val="2E22281F"/>
    <w:rsid w:val="2E2B2587"/>
    <w:rsid w:val="2F9A3FB4"/>
    <w:rsid w:val="2FA01C92"/>
    <w:rsid w:val="2FF36DD9"/>
    <w:rsid w:val="301A4E70"/>
    <w:rsid w:val="30884EB9"/>
    <w:rsid w:val="30A0772C"/>
    <w:rsid w:val="30A335EA"/>
    <w:rsid w:val="31172428"/>
    <w:rsid w:val="316658B8"/>
    <w:rsid w:val="31865C9B"/>
    <w:rsid w:val="31F75E53"/>
    <w:rsid w:val="320F75A3"/>
    <w:rsid w:val="32286DC6"/>
    <w:rsid w:val="32CE7A7E"/>
    <w:rsid w:val="33151743"/>
    <w:rsid w:val="332146F4"/>
    <w:rsid w:val="3321693D"/>
    <w:rsid w:val="3348505C"/>
    <w:rsid w:val="338A14B1"/>
    <w:rsid w:val="338C0A2A"/>
    <w:rsid w:val="33DD6CDF"/>
    <w:rsid w:val="33EF326C"/>
    <w:rsid w:val="33FE255E"/>
    <w:rsid w:val="347463DD"/>
    <w:rsid w:val="348F22D5"/>
    <w:rsid w:val="34C74165"/>
    <w:rsid w:val="353B4715"/>
    <w:rsid w:val="35CB4C4D"/>
    <w:rsid w:val="35EE17C2"/>
    <w:rsid w:val="3650579C"/>
    <w:rsid w:val="36612E47"/>
    <w:rsid w:val="369260AD"/>
    <w:rsid w:val="369A61FE"/>
    <w:rsid w:val="36D822E5"/>
    <w:rsid w:val="37123663"/>
    <w:rsid w:val="37834C70"/>
    <w:rsid w:val="37AF6778"/>
    <w:rsid w:val="37CD698C"/>
    <w:rsid w:val="37F4568F"/>
    <w:rsid w:val="38124BC9"/>
    <w:rsid w:val="38657F1D"/>
    <w:rsid w:val="388471EE"/>
    <w:rsid w:val="38A30185"/>
    <w:rsid w:val="39CE7FA5"/>
    <w:rsid w:val="3A8B1791"/>
    <w:rsid w:val="3B0A4DAB"/>
    <w:rsid w:val="3B0D6A85"/>
    <w:rsid w:val="3BB45CBB"/>
    <w:rsid w:val="3BCF631D"/>
    <w:rsid w:val="3C2C7706"/>
    <w:rsid w:val="3C2D2B00"/>
    <w:rsid w:val="3C481A30"/>
    <w:rsid w:val="3C677367"/>
    <w:rsid w:val="3CA110A6"/>
    <w:rsid w:val="3CBE5E4E"/>
    <w:rsid w:val="3CC656EB"/>
    <w:rsid w:val="3CCA21E8"/>
    <w:rsid w:val="3CEA6C43"/>
    <w:rsid w:val="3CED0588"/>
    <w:rsid w:val="3D0C6AD4"/>
    <w:rsid w:val="3D1F334F"/>
    <w:rsid w:val="3D546277"/>
    <w:rsid w:val="3D6C3AFB"/>
    <w:rsid w:val="3E010B24"/>
    <w:rsid w:val="3E2057E8"/>
    <w:rsid w:val="3E3D429E"/>
    <w:rsid w:val="3FC159A6"/>
    <w:rsid w:val="402C6CE6"/>
    <w:rsid w:val="4124398E"/>
    <w:rsid w:val="414032D5"/>
    <w:rsid w:val="416A6C53"/>
    <w:rsid w:val="418F600A"/>
    <w:rsid w:val="41A9324E"/>
    <w:rsid w:val="42613503"/>
    <w:rsid w:val="428A3BA8"/>
    <w:rsid w:val="42A74EAA"/>
    <w:rsid w:val="42C13B2E"/>
    <w:rsid w:val="42F11B77"/>
    <w:rsid w:val="42FE6FA4"/>
    <w:rsid w:val="43545656"/>
    <w:rsid w:val="43E450C9"/>
    <w:rsid w:val="43F31FE2"/>
    <w:rsid w:val="44640439"/>
    <w:rsid w:val="44812C35"/>
    <w:rsid w:val="44C10289"/>
    <w:rsid w:val="44FE00FD"/>
    <w:rsid w:val="451C75AD"/>
    <w:rsid w:val="45572B6C"/>
    <w:rsid w:val="455B320C"/>
    <w:rsid w:val="45BF3489"/>
    <w:rsid w:val="460A3EB2"/>
    <w:rsid w:val="470A2591"/>
    <w:rsid w:val="475C4800"/>
    <w:rsid w:val="476A1887"/>
    <w:rsid w:val="47787D17"/>
    <w:rsid w:val="478618F4"/>
    <w:rsid w:val="47B14D93"/>
    <w:rsid w:val="48612349"/>
    <w:rsid w:val="48A15F32"/>
    <w:rsid w:val="48C9665E"/>
    <w:rsid w:val="48E301A9"/>
    <w:rsid w:val="491E4498"/>
    <w:rsid w:val="49742C4D"/>
    <w:rsid w:val="49CA6C65"/>
    <w:rsid w:val="4A455FF0"/>
    <w:rsid w:val="4A77022A"/>
    <w:rsid w:val="4AB8064A"/>
    <w:rsid w:val="4B3118C3"/>
    <w:rsid w:val="4B3F63AB"/>
    <w:rsid w:val="4B49460C"/>
    <w:rsid w:val="4B647BC0"/>
    <w:rsid w:val="4B817735"/>
    <w:rsid w:val="4BFD2018"/>
    <w:rsid w:val="4C0F52AD"/>
    <w:rsid w:val="4C3B0E2F"/>
    <w:rsid w:val="4CAB0D7C"/>
    <w:rsid w:val="4D0038F1"/>
    <w:rsid w:val="4D2638C5"/>
    <w:rsid w:val="4D902EEE"/>
    <w:rsid w:val="4D9D0214"/>
    <w:rsid w:val="4DD609E2"/>
    <w:rsid w:val="4DF06083"/>
    <w:rsid w:val="4E5D35AC"/>
    <w:rsid w:val="4E5F2F69"/>
    <w:rsid w:val="4F310701"/>
    <w:rsid w:val="4F337512"/>
    <w:rsid w:val="4F667E20"/>
    <w:rsid w:val="4F6A3739"/>
    <w:rsid w:val="4FE20E22"/>
    <w:rsid w:val="4FF35FAD"/>
    <w:rsid w:val="4FFE124F"/>
    <w:rsid w:val="5004014F"/>
    <w:rsid w:val="50585BE9"/>
    <w:rsid w:val="50681F00"/>
    <w:rsid w:val="5079536F"/>
    <w:rsid w:val="509800C2"/>
    <w:rsid w:val="515A150F"/>
    <w:rsid w:val="51B64321"/>
    <w:rsid w:val="51C03390"/>
    <w:rsid w:val="5245699D"/>
    <w:rsid w:val="52666914"/>
    <w:rsid w:val="531F46B0"/>
    <w:rsid w:val="532449AC"/>
    <w:rsid w:val="533C54BD"/>
    <w:rsid w:val="534F55FA"/>
    <w:rsid w:val="53D770A4"/>
    <w:rsid w:val="53E22EC8"/>
    <w:rsid w:val="53FC6338"/>
    <w:rsid w:val="54372D88"/>
    <w:rsid w:val="543D22A5"/>
    <w:rsid w:val="548A26B7"/>
    <w:rsid w:val="55452810"/>
    <w:rsid w:val="554C64B2"/>
    <w:rsid w:val="554F316F"/>
    <w:rsid w:val="555F69EC"/>
    <w:rsid w:val="55791323"/>
    <w:rsid w:val="55796678"/>
    <w:rsid w:val="55A05D34"/>
    <w:rsid w:val="55C70A1B"/>
    <w:rsid w:val="56040030"/>
    <w:rsid w:val="5605356C"/>
    <w:rsid w:val="5671191A"/>
    <w:rsid w:val="56B940ED"/>
    <w:rsid w:val="56E90786"/>
    <w:rsid w:val="571132F2"/>
    <w:rsid w:val="5781726E"/>
    <w:rsid w:val="58A865F8"/>
    <w:rsid w:val="58AE2DC2"/>
    <w:rsid w:val="58BB0463"/>
    <w:rsid w:val="5923730C"/>
    <w:rsid w:val="59483BB3"/>
    <w:rsid w:val="59550094"/>
    <w:rsid w:val="59834466"/>
    <w:rsid w:val="59906AA6"/>
    <w:rsid w:val="59961FE4"/>
    <w:rsid w:val="59BE5287"/>
    <w:rsid w:val="59E95FFF"/>
    <w:rsid w:val="59FE5684"/>
    <w:rsid w:val="5A2570EE"/>
    <w:rsid w:val="5A7C4F26"/>
    <w:rsid w:val="5A84202D"/>
    <w:rsid w:val="5B112E71"/>
    <w:rsid w:val="5B211EEF"/>
    <w:rsid w:val="5B2A4711"/>
    <w:rsid w:val="5B331186"/>
    <w:rsid w:val="5B6E3BD9"/>
    <w:rsid w:val="5BAD6AF9"/>
    <w:rsid w:val="5BBE59A3"/>
    <w:rsid w:val="5BF1724E"/>
    <w:rsid w:val="5C002B30"/>
    <w:rsid w:val="5C0C6BB6"/>
    <w:rsid w:val="5CBF0FAA"/>
    <w:rsid w:val="5D1064AF"/>
    <w:rsid w:val="5D6020D5"/>
    <w:rsid w:val="5DE41A43"/>
    <w:rsid w:val="5E244A1E"/>
    <w:rsid w:val="5E2F0A79"/>
    <w:rsid w:val="5E604C28"/>
    <w:rsid w:val="5F1506D4"/>
    <w:rsid w:val="609A7B49"/>
    <w:rsid w:val="609F55E6"/>
    <w:rsid w:val="60B14DC5"/>
    <w:rsid w:val="60EC26DA"/>
    <w:rsid w:val="61BC437E"/>
    <w:rsid w:val="61CD5C05"/>
    <w:rsid w:val="6229058D"/>
    <w:rsid w:val="63844E4C"/>
    <w:rsid w:val="63B2213A"/>
    <w:rsid w:val="63CD69AF"/>
    <w:rsid w:val="64235C8D"/>
    <w:rsid w:val="64283A29"/>
    <w:rsid w:val="64440F4B"/>
    <w:rsid w:val="645130C6"/>
    <w:rsid w:val="64AF5E21"/>
    <w:rsid w:val="64F53C7F"/>
    <w:rsid w:val="65536F9A"/>
    <w:rsid w:val="65B8702E"/>
    <w:rsid w:val="65BA088F"/>
    <w:rsid w:val="66180FD5"/>
    <w:rsid w:val="66444FD8"/>
    <w:rsid w:val="66851442"/>
    <w:rsid w:val="66A03484"/>
    <w:rsid w:val="66C8504F"/>
    <w:rsid w:val="67CF7368"/>
    <w:rsid w:val="680650F6"/>
    <w:rsid w:val="68B009A8"/>
    <w:rsid w:val="68DE4FFE"/>
    <w:rsid w:val="69127D3A"/>
    <w:rsid w:val="69134E7F"/>
    <w:rsid w:val="6931512E"/>
    <w:rsid w:val="694B1853"/>
    <w:rsid w:val="69872FA0"/>
    <w:rsid w:val="6A4E6191"/>
    <w:rsid w:val="6A93762C"/>
    <w:rsid w:val="6A996F13"/>
    <w:rsid w:val="6A9B2760"/>
    <w:rsid w:val="6AA43491"/>
    <w:rsid w:val="6AC326FD"/>
    <w:rsid w:val="6AF76306"/>
    <w:rsid w:val="6B277C24"/>
    <w:rsid w:val="6BA20565"/>
    <w:rsid w:val="6BD10B8D"/>
    <w:rsid w:val="6BDD6BDD"/>
    <w:rsid w:val="6C011206"/>
    <w:rsid w:val="6C0B496A"/>
    <w:rsid w:val="6C4130E2"/>
    <w:rsid w:val="6C6C4759"/>
    <w:rsid w:val="6C81461E"/>
    <w:rsid w:val="6C910893"/>
    <w:rsid w:val="6C9675FC"/>
    <w:rsid w:val="6D063AEB"/>
    <w:rsid w:val="6D3B2A1F"/>
    <w:rsid w:val="6D6313BE"/>
    <w:rsid w:val="6D634EEB"/>
    <w:rsid w:val="6DD22C41"/>
    <w:rsid w:val="6E3E0A57"/>
    <w:rsid w:val="6EC5514E"/>
    <w:rsid w:val="6F0926A9"/>
    <w:rsid w:val="6F6E2C79"/>
    <w:rsid w:val="6F9208F0"/>
    <w:rsid w:val="6FB62831"/>
    <w:rsid w:val="6FE34D3F"/>
    <w:rsid w:val="6FF84BF7"/>
    <w:rsid w:val="700A0487"/>
    <w:rsid w:val="701004CD"/>
    <w:rsid w:val="707217D0"/>
    <w:rsid w:val="70A31C2C"/>
    <w:rsid w:val="70C10CEB"/>
    <w:rsid w:val="70DD60FC"/>
    <w:rsid w:val="70FF71F1"/>
    <w:rsid w:val="710071C6"/>
    <w:rsid w:val="714E33B7"/>
    <w:rsid w:val="71CA3DAD"/>
    <w:rsid w:val="71D670BE"/>
    <w:rsid w:val="7255060F"/>
    <w:rsid w:val="72781DA8"/>
    <w:rsid w:val="729F162E"/>
    <w:rsid w:val="72B865CB"/>
    <w:rsid w:val="72C5608D"/>
    <w:rsid w:val="73320420"/>
    <w:rsid w:val="73776322"/>
    <w:rsid w:val="74213B91"/>
    <w:rsid w:val="743F2A8B"/>
    <w:rsid w:val="74650D76"/>
    <w:rsid w:val="746F754E"/>
    <w:rsid w:val="748F67B4"/>
    <w:rsid w:val="74D42446"/>
    <w:rsid w:val="74DB6895"/>
    <w:rsid w:val="753F56C3"/>
    <w:rsid w:val="754527EF"/>
    <w:rsid w:val="7549288D"/>
    <w:rsid w:val="760D0991"/>
    <w:rsid w:val="768E74C1"/>
    <w:rsid w:val="76987618"/>
    <w:rsid w:val="769F1E47"/>
    <w:rsid w:val="76AE24B4"/>
    <w:rsid w:val="76FA1F58"/>
    <w:rsid w:val="77460B34"/>
    <w:rsid w:val="776D4350"/>
    <w:rsid w:val="776F1000"/>
    <w:rsid w:val="777423E0"/>
    <w:rsid w:val="77E74B0A"/>
    <w:rsid w:val="78540E1E"/>
    <w:rsid w:val="787C2959"/>
    <w:rsid w:val="79077016"/>
    <w:rsid w:val="79A149AA"/>
    <w:rsid w:val="79A457CB"/>
    <w:rsid w:val="7ACE2838"/>
    <w:rsid w:val="7B166879"/>
    <w:rsid w:val="7BF94230"/>
    <w:rsid w:val="7C502B2F"/>
    <w:rsid w:val="7C5D4075"/>
    <w:rsid w:val="7CCA3477"/>
    <w:rsid w:val="7D392F17"/>
    <w:rsid w:val="7D5B1D38"/>
    <w:rsid w:val="7D63567A"/>
    <w:rsid w:val="7D656254"/>
    <w:rsid w:val="7D983576"/>
    <w:rsid w:val="7DC0409C"/>
    <w:rsid w:val="7DD10836"/>
    <w:rsid w:val="7DEA296F"/>
    <w:rsid w:val="7DEE255C"/>
    <w:rsid w:val="7E0647A2"/>
    <w:rsid w:val="7F2F30B3"/>
    <w:rsid w:val="7F3F7150"/>
    <w:rsid w:val="7F6418A0"/>
    <w:rsid w:val="7F6E4A7E"/>
    <w:rsid w:val="7FDE58D4"/>
    <w:rsid w:val="BF196EAF"/>
    <w:rsid w:val="CDDBD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2"/>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3"/>
    <w:qFormat/>
    <w:uiPriority w:val="99"/>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69"/>
    <w:qFormat/>
    <w:uiPriority w:val="0"/>
    <w:rPr>
      <w:rFonts w:ascii="仿宋_GB2312" w:eastAsia="仿宋_GB2312"/>
      <w:sz w:val="32"/>
    </w:rPr>
  </w:style>
  <w:style w:type="paragraph" w:styleId="23">
    <w:name w:val="Body Text Indent"/>
    <w:basedOn w:val="1"/>
    <w:link w:val="7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7"/>
    <w:qFormat/>
    <w:uiPriority w:val="99"/>
    <w:pPr>
      <w:tabs>
        <w:tab w:val="center" w:pos="4153"/>
        <w:tab w:val="right" w:pos="8306"/>
      </w:tabs>
      <w:snapToGrid w:val="0"/>
      <w:jc w:val="left"/>
    </w:pPr>
    <w:rPr>
      <w:sz w:val="18"/>
    </w:rPr>
  </w:style>
  <w:style w:type="paragraph" w:styleId="36">
    <w:name w:val="header"/>
    <w:basedOn w:val="1"/>
    <w:link w:val="78"/>
    <w:qFormat/>
    <w:uiPriority w:val="99"/>
    <w:pPr>
      <w:pBdr>
        <w:bottom w:val="single" w:color="auto" w:sz="6" w:space="1"/>
      </w:pBdr>
      <w:tabs>
        <w:tab w:val="center" w:pos="4153"/>
        <w:tab w:val="right" w:pos="8306"/>
      </w:tabs>
      <w:snapToGrid w:val="0"/>
      <w:jc w:val="left"/>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9515"/>
      </w:tabs>
      <w:ind w:left="56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80"/>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9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styleId="68">
    <w:name w:val="Quote"/>
    <w:basedOn w:val="1"/>
    <w:next w:val="1"/>
    <w:qFormat/>
    <w:uiPriority w:val="29"/>
    <w:pPr>
      <w:spacing w:beforeLines="50" w:afterLines="50" w:line="360" w:lineRule="auto"/>
    </w:pPr>
    <w:rPr>
      <w:i/>
      <w:iCs/>
      <w:color w:val="000000"/>
      <w:sz w:val="21"/>
      <w:szCs w:val="24"/>
      <w:lang w:val="zh-CN"/>
    </w:rPr>
  </w:style>
  <w:style w:type="character" w:customStyle="1" w:styleId="69">
    <w:name w:val="正文文本 字符"/>
    <w:link w:val="22"/>
    <w:qFormat/>
    <w:uiPriority w:val="0"/>
    <w:rPr>
      <w:rFonts w:ascii="仿宋_GB2312" w:eastAsia="仿宋_GB2312"/>
      <w:kern w:val="2"/>
      <w:sz w:val="32"/>
    </w:rPr>
  </w:style>
  <w:style w:type="character" w:customStyle="1" w:styleId="70">
    <w:name w:val="标题 2 字符"/>
    <w:link w:val="3"/>
    <w:qFormat/>
    <w:uiPriority w:val="0"/>
    <w:rPr>
      <w:rFonts w:ascii="Arial" w:hAnsi="Arial" w:eastAsia="黑体"/>
      <w:b/>
      <w:kern w:val="2"/>
      <w:sz w:val="32"/>
    </w:rPr>
  </w:style>
  <w:style w:type="character" w:customStyle="1" w:styleId="71">
    <w:name w:val="标题 3 字符"/>
    <w:link w:val="4"/>
    <w:qFormat/>
    <w:uiPriority w:val="0"/>
    <w:rPr>
      <w:rFonts w:eastAsia="宋体"/>
      <w:b/>
      <w:kern w:val="2"/>
      <w:sz w:val="32"/>
      <w:lang w:val="en-US" w:eastAsia="zh-CN"/>
    </w:rPr>
  </w:style>
  <w:style w:type="character" w:customStyle="1" w:styleId="72">
    <w:name w:val="正文缩进 字符"/>
    <w:link w:val="15"/>
    <w:qFormat/>
    <w:uiPriority w:val="0"/>
    <w:rPr>
      <w:kern w:val="2"/>
      <w:sz w:val="24"/>
    </w:rPr>
  </w:style>
  <w:style w:type="character" w:customStyle="1" w:styleId="73">
    <w:name w:val="批注文字 字符"/>
    <w:link w:val="19"/>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2"/>
    <w:qFormat/>
    <w:uiPriority w:val="0"/>
    <w:rPr>
      <w:kern w:val="2"/>
      <w:sz w:val="28"/>
    </w:rPr>
  </w:style>
  <w:style w:type="character" w:customStyle="1" w:styleId="76">
    <w:name w:val="正文文本缩进 2 字符"/>
    <w:link w:val="33"/>
    <w:qFormat/>
    <w:uiPriority w:val="0"/>
    <w:rPr>
      <w:kern w:val="2"/>
      <w:sz w:val="28"/>
    </w:rPr>
  </w:style>
  <w:style w:type="character" w:customStyle="1" w:styleId="77">
    <w:name w:val="页脚 字符"/>
    <w:link w:val="35"/>
    <w:qFormat/>
    <w:uiPriority w:val="99"/>
    <w:rPr>
      <w:kern w:val="2"/>
      <w:sz w:val="18"/>
    </w:rPr>
  </w:style>
  <w:style w:type="character" w:customStyle="1" w:styleId="78">
    <w:name w:val="页眉 字符"/>
    <w:link w:val="36"/>
    <w:qFormat/>
    <w:uiPriority w:val="99"/>
    <w:rPr>
      <w:rFonts w:ascii="Calibri" w:hAnsi="Calibri"/>
      <w:kern w:val="2"/>
      <w:sz w:val="18"/>
    </w:rPr>
  </w:style>
  <w:style w:type="character" w:customStyle="1" w:styleId="79">
    <w:name w:val="脚注文本 字符"/>
    <w:link w:val="40"/>
    <w:qFormat/>
    <w:uiPriority w:val="0"/>
    <w:rPr>
      <w:kern w:val="2"/>
      <w:sz w:val="18"/>
    </w:rPr>
  </w:style>
  <w:style w:type="character" w:customStyle="1" w:styleId="80">
    <w:name w:val="批注主题 字符"/>
    <w:link w:val="55"/>
    <w:qFormat/>
    <w:uiPriority w:val="0"/>
  </w:style>
  <w:style w:type="character" w:customStyle="1" w:styleId="81">
    <w:name w:val="正文首行缩进 2 字符"/>
    <w:link w:val="57"/>
    <w:qFormat/>
    <w:uiPriority w:val="0"/>
  </w:style>
  <w:style w:type="character" w:customStyle="1" w:styleId="82">
    <w:name w:val="正文 + 三号 Char"/>
    <w:qFormat/>
    <w:uiPriority w:val="0"/>
    <w:rPr>
      <w:rFonts w:eastAsia="宋体"/>
      <w:kern w:val="2"/>
      <w:sz w:val="21"/>
      <w:lang w:val="en-US" w:eastAsia="zh-CN"/>
    </w:rPr>
  </w:style>
  <w:style w:type="character" w:customStyle="1" w:styleId="83">
    <w:name w:val="正文文本缩进 Char"/>
    <w:qFormat/>
    <w:uiPriority w:val="0"/>
    <w:rPr>
      <w:kern w:val="2"/>
      <w:sz w:val="44"/>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H2 Char"/>
    <w:qFormat/>
    <w:uiPriority w:val="0"/>
    <w:rPr>
      <w:rFonts w:ascii="Arial" w:hAnsi="Arial" w:eastAsia="宋体"/>
      <w:kern w:val="2"/>
      <w:sz w:val="28"/>
      <w:lang w:val="en-US" w:eastAsia="zh-CN"/>
    </w:rPr>
  </w:style>
  <w:style w:type="character" w:customStyle="1" w:styleId="86">
    <w:name w:val="无"/>
    <w:qFormat/>
    <w:uiPriority w:val="0"/>
    <w:rPr>
      <w:rFonts w:ascii="Times New Roman" w:hAnsi="Times New Roman" w:eastAsia="宋体" w:cs="Times New Roman"/>
    </w:rPr>
  </w:style>
  <w:style w:type="character" w:customStyle="1" w:styleId="87">
    <w:name w:val="日期 Char"/>
    <w:qFormat/>
    <w:uiPriority w:val="0"/>
    <w:rPr>
      <w:kern w:val="2"/>
      <w:sz w:val="28"/>
    </w:rPr>
  </w:style>
  <w:style w:type="character" w:customStyle="1" w:styleId="88">
    <w:name w:val="(符号)五标题1.1.1 Char"/>
    <w:link w:val="89"/>
    <w:qFormat/>
    <w:uiPriority w:val="0"/>
    <w:rPr>
      <w:rFonts w:ascii="宋体" w:hAnsi="宋体"/>
      <w:color w:val="000000"/>
      <w:kern w:val="2"/>
      <w:sz w:val="24"/>
    </w:rPr>
  </w:style>
  <w:style w:type="paragraph" w:customStyle="1" w:styleId="89">
    <w:name w:val="(符号)五标题1.1.1"/>
    <w:basedOn w:val="1"/>
    <w:link w:val="88"/>
    <w:qFormat/>
    <w:uiPriority w:val="0"/>
    <w:pPr>
      <w:numPr>
        <w:ilvl w:val="2"/>
        <w:numId w:val="3"/>
      </w:numPr>
      <w:tabs>
        <w:tab w:val="left" w:pos="1000"/>
      </w:tabs>
      <w:spacing w:line="500" w:lineRule="exact"/>
    </w:pPr>
    <w:rPr>
      <w:rFonts w:ascii="宋体" w:hAnsi="宋体"/>
      <w:color w:val="000000"/>
      <w:sz w:val="24"/>
    </w:rPr>
  </w:style>
  <w:style w:type="character" w:customStyle="1" w:styleId="90">
    <w:name w:val="标题 3 Char1"/>
    <w:qFormat/>
    <w:uiPriority w:val="0"/>
    <w:rPr>
      <w:rFonts w:eastAsia="宋体"/>
      <w:b/>
      <w:kern w:val="2"/>
      <w:sz w:val="32"/>
      <w:lang w:val="en-US" w:eastAsia="zh-CN"/>
    </w:rPr>
  </w:style>
  <w:style w:type="character" w:customStyle="1" w:styleId="91">
    <w:name w:val="标题 3 字符1"/>
    <w:qFormat/>
    <w:uiPriority w:val="0"/>
    <w:rPr>
      <w:rFonts w:eastAsia="宋体"/>
      <w:b/>
      <w:kern w:val="2"/>
      <w:sz w:val="32"/>
      <w:lang w:val="en-US" w:eastAsia="zh-CN"/>
    </w:rPr>
  </w:style>
  <w:style w:type="character" w:customStyle="1" w:styleId="92">
    <w:name w:val="未命名11"/>
    <w:qFormat/>
    <w:uiPriority w:val="0"/>
    <w:rPr>
      <w:color w:val="77FFFF"/>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标书正文:  0.74 厘米 Char1"/>
    <w:qFormat/>
    <w:uiPriority w:val="0"/>
    <w:rPr>
      <w:rFonts w:eastAsia="宋体"/>
      <w:kern w:val="2"/>
      <w:sz w:val="24"/>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文本缩进 字符1"/>
    <w:qFormat/>
    <w:locked/>
    <w:uiPriority w:val="0"/>
    <w:rPr>
      <w:kern w:val="2"/>
      <w:sz w:val="44"/>
    </w:rPr>
  </w:style>
  <w:style w:type="character" w:customStyle="1" w:styleId="101">
    <w:name w:val="样式 宋体"/>
    <w:qFormat/>
    <w:uiPriority w:val="0"/>
    <w:rPr>
      <w:rFonts w:ascii="宋体" w:hAnsi="宋体" w:eastAsia="宋体"/>
      <w:sz w:val="28"/>
    </w:rPr>
  </w:style>
  <w:style w:type="character" w:customStyle="1" w:styleId="102">
    <w:name w:val="标题 2 字符1"/>
    <w:qFormat/>
    <w:uiPriority w:val="0"/>
    <w:rPr>
      <w:rFonts w:ascii="宋体" w:hAnsi="宋体" w:eastAsia="宋体" w:cs="Times New Roman"/>
      <w:kern w:val="2"/>
      <w:sz w:val="28"/>
    </w:rPr>
  </w:style>
  <w:style w:type="character" w:customStyle="1" w:styleId="103">
    <w:name w:val="Char Char5"/>
    <w:qFormat/>
    <w:uiPriority w:val="0"/>
    <w:rPr>
      <w:rFonts w:ascii="Arial" w:hAnsi="Arial" w:eastAsia="宋体"/>
      <w:b/>
      <w:smallCaps/>
      <w:kern w:val="28"/>
      <w:sz w:val="36"/>
      <w:lang w:val="en-US" w:eastAsia="en-US"/>
    </w:rPr>
  </w:style>
  <w:style w:type="character" w:customStyle="1" w:styleId="104">
    <w:name w:val="列出段落 字符"/>
    <w:link w:val="105"/>
    <w:qFormat/>
    <w:uiPriority w:val="0"/>
    <w:rPr>
      <w:rFonts w:ascii="Calibri" w:hAnsi="Calibri"/>
      <w:kern w:val="2"/>
      <w:sz w:val="21"/>
      <w:szCs w:val="22"/>
    </w:rPr>
  </w:style>
  <w:style w:type="paragraph" w:styleId="105">
    <w:name w:val="List Paragraph"/>
    <w:basedOn w:val="1"/>
    <w:link w:val="104"/>
    <w:qFormat/>
    <w:uiPriority w:val="0"/>
    <w:pPr>
      <w:ind w:firstLine="420" w:firstLineChars="200"/>
    </w:pPr>
    <w:rPr>
      <w:sz w:val="21"/>
      <w:szCs w:val="22"/>
    </w:rPr>
  </w:style>
  <w:style w:type="character" w:customStyle="1" w:styleId="106">
    <w:name w:val="Char Char2"/>
    <w:qFormat/>
    <w:uiPriority w:val="0"/>
    <w:rPr>
      <w:rFonts w:eastAsia="宋体"/>
      <w:kern w:val="2"/>
      <w:sz w:val="18"/>
      <w:lang w:val="en-US" w:eastAsia="zh-CN"/>
    </w:rPr>
  </w:style>
  <w:style w:type="character" w:customStyle="1" w:styleId="107">
    <w:name w:val="标题 2 Char"/>
    <w:qFormat/>
    <w:uiPriority w:val="0"/>
    <w:rPr>
      <w:rFonts w:ascii="Arial" w:hAnsi="Arial" w:eastAsia="黑体"/>
      <w:b/>
      <w:kern w:val="2"/>
      <w:sz w:val="32"/>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Char Char6"/>
    <w:qFormat/>
    <w:uiPriority w:val="0"/>
    <w:rPr>
      <w:rFonts w:ascii="仿宋_GB2312" w:eastAsia="仿宋_GB2312"/>
      <w:kern w:val="2"/>
      <w:sz w:val="32"/>
    </w:rPr>
  </w:style>
  <w:style w:type="character" w:customStyle="1" w:styleId="110">
    <w:name w:val="content-white1"/>
    <w:qFormat/>
    <w:uiPriority w:val="0"/>
    <w:rPr>
      <w:rFonts w:ascii="_x000B__x000C_" w:hAnsi="_x000B__x000C_"/>
      <w:color w:val="auto"/>
      <w:sz w:val="18"/>
      <w:u w:val="none"/>
    </w:rPr>
  </w:style>
  <w:style w:type="character" w:customStyle="1" w:styleId="111">
    <w:name w:val="fontstyle01"/>
    <w:qFormat/>
    <w:uiPriority w:val="0"/>
    <w:rPr>
      <w:rFonts w:hint="eastAsia" w:ascii="宋体" w:hAnsi="宋体" w:eastAsia="宋体"/>
      <w:color w:val="000000"/>
      <w:sz w:val="24"/>
      <w:szCs w:val="24"/>
    </w:rPr>
  </w:style>
  <w:style w:type="character" w:customStyle="1" w:styleId="112">
    <w:name w:val="Char Char7"/>
    <w:qFormat/>
    <w:uiPriority w:val="0"/>
    <w:rPr>
      <w:rFonts w:ascii="宋体" w:hAnsi="宋体" w:eastAsia="宋体"/>
      <w:kern w:val="2"/>
      <w:sz w:val="28"/>
    </w:rPr>
  </w:style>
  <w:style w:type="character" w:customStyle="1" w:styleId="113">
    <w:name w:val="标题 3 Char"/>
    <w:qFormat/>
    <w:uiPriority w:val="0"/>
    <w:rPr>
      <w:rFonts w:eastAsia="宋体"/>
      <w:b/>
      <w:kern w:val="2"/>
      <w:sz w:val="32"/>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文字 Char"/>
    <w:link w:val="116"/>
    <w:qFormat/>
    <w:uiPriority w:val="0"/>
    <w:rPr>
      <w:rFonts w:ascii="宋体"/>
      <w:kern w:val="2"/>
      <w:sz w:val="28"/>
    </w:rPr>
  </w:style>
  <w:style w:type="paragraph" w:customStyle="1" w:styleId="116">
    <w:name w:val="文字"/>
    <w:basedOn w:val="1"/>
    <w:link w:val="115"/>
    <w:qFormat/>
    <w:uiPriority w:val="0"/>
    <w:pPr>
      <w:tabs>
        <w:tab w:val="left" w:pos="8520"/>
      </w:tabs>
      <w:spacing w:line="312" w:lineRule="auto"/>
      <w:ind w:right="-210" w:firstLine="556"/>
    </w:pPr>
    <w:rPr>
      <w:rFonts w:ascii="宋体"/>
    </w:rPr>
  </w:style>
  <w:style w:type="character" w:customStyle="1" w:styleId="117">
    <w:name w:val="Char Char3"/>
    <w:qFormat/>
    <w:uiPriority w:val="0"/>
    <w:rPr>
      <w:rFonts w:eastAsia="宋体"/>
      <w:kern w:val="2"/>
      <w:sz w:val="18"/>
      <w:lang w:val="en-US" w:eastAsia="zh-CN"/>
    </w:rPr>
  </w:style>
  <w:style w:type="character" w:customStyle="1" w:styleId="118">
    <w:name w:val="font1"/>
    <w:qFormat/>
    <w:uiPriority w:val="0"/>
    <w:rPr>
      <w:color w:val="000000"/>
      <w:sz w:val="18"/>
    </w:rPr>
  </w:style>
  <w:style w:type="character" w:customStyle="1" w:styleId="119">
    <w:name w:val="v151"/>
    <w:qFormat/>
    <w:uiPriority w:val="0"/>
    <w:rPr>
      <w:sz w:val="18"/>
    </w:rPr>
  </w:style>
  <w:style w:type="character" w:customStyle="1" w:styleId="120">
    <w:name w:val="Char Char11"/>
    <w:qFormat/>
    <w:uiPriority w:val="0"/>
    <w:rPr>
      <w:rFonts w:ascii="宋体"/>
      <w:kern w:val="2"/>
      <w:sz w:val="28"/>
    </w:rPr>
  </w:style>
  <w:style w:type="character" w:customStyle="1" w:styleId="121">
    <w:name w:val="Char Char"/>
    <w:qFormat/>
    <w:uiPriority w:val="0"/>
    <w:rPr>
      <w:rFonts w:ascii="宋体" w:hAnsi="宋体" w:eastAsia="宋体"/>
      <w:kern w:val="2"/>
      <w:sz w:val="24"/>
      <w:lang w:val="en-US" w:eastAsia="zh-CN" w:bidi="ar-SA"/>
    </w:rPr>
  </w:style>
  <w:style w:type="character" w:customStyle="1" w:styleId="122">
    <w:name w:val="样式 文档正文 Char + (西文) 宋体 (中文) 宋体 小四 黑色 Char"/>
    <w:link w:val="123"/>
    <w:qFormat/>
    <w:uiPriority w:val="0"/>
    <w:rPr>
      <w:rFonts w:ascii="宋体" w:hAnsi="宋体"/>
      <w:color w:val="000000"/>
      <w:kern w:val="2"/>
      <w:sz w:val="24"/>
      <w:szCs w:val="24"/>
    </w:rPr>
  </w:style>
  <w:style w:type="paragraph" w:customStyle="1" w:styleId="123">
    <w:name w:val="样式 文档正文 Char + (西文) 宋体 (中文) 宋体 小四 黑色"/>
    <w:basedOn w:val="1"/>
    <w:link w:val="122"/>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4">
    <w:name w:val="_Style 122"/>
    <w:unhideWhenUsed/>
    <w:qFormat/>
    <w:uiPriority w:val="99"/>
    <w:rPr>
      <w:color w:val="605E5C"/>
      <w:shd w:val="clear" w:color="auto" w:fill="E1DFDD"/>
    </w:rPr>
  </w:style>
  <w:style w:type="character" w:customStyle="1" w:styleId="125">
    <w:name w:val="top-det1"/>
    <w:qFormat/>
    <w:uiPriority w:val="0"/>
    <w:rPr>
      <w:b/>
      <w:color w:val="000000"/>
    </w:rPr>
  </w:style>
  <w:style w:type="character" w:customStyle="1" w:styleId="126">
    <w:name w:val="Table Text Char"/>
    <w:link w:val="127"/>
    <w:qFormat/>
    <w:uiPriority w:val="0"/>
    <w:rPr>
      <w:rFonts w:ascii="Arial" w:hAnsi="Arial"/>
      <w:kern w:val="2"/>
      <w:sz w:val="18"/>
      <w:lang w:val="en-US" w:eastAsia="zh-CN" w:bidi="ar-SA"/>
    </w:rPr>
  </w:style>
  <w:style w:type="paragraph" w:customStyle="1" w:styleId="127">
    <w:name w:val="Table Text"/>
    <w:link w:val="126"/>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9">
    <w:name w:val="首行缩进 1"/>
    <w:basedOn w:val="1"/>
    <w:qFormat/>
    <w:uiPriority w:val="0"/>
    <w:pPr>
      <w:spacing w:after="120" w:line="360" w:lineRule="auto"/>
      <w:ind w:firstLine="200" w:firstLineChars="200"/>
    </w:pPr>
    <w:rPr>
      <w:sz w:val="24"/>
    </w:rPr>
  </w:style>
  <w:style w:type="paragraph" w:customStyle="1" w:styleId="130">
    <w:name w:val="IN Feature"/>
    <w:next w:val="13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3">
    <w:name w:val="Table Contents"/>
    <w:basedOn w:val="22"/>
    <w:qFormat/>
    <w:uiPriority w:val="0"/>
    <w:pPr>
      <w:suppressAutoHyphens/>
      <w:jc w:val="left"/>
    </w:pPr>
    <w:rPr>
      <w:rFonts w:ascii="Times New Roman" w:eastAsia="Times New Roman"/>
      <w:kern w:val="0"/>
      <w:sz w:val="24"/>
    </w:rPr>
  </w:style>
  <w:style w:type="paragraph" w:customStyle="1" w:styleId="13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37">
    <w:name w:val="正文文本 21"/>
    <w:basedOn w:val="1"/>
    <w:qFormat/>
    <w:uiPriority w:val="0"/>
    <w:pPr>
      <w:adjustRightInd w:val="0"/>
      <w:spacing w:before="120" w:line="360" w:lineRule="auto"/>
      <w:ind w:firstLine="480"/>
      <w:textAlignment w:val="baseline"/>
    </w:pPr>
    <w:rPr>
      <w:sz w:val="2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段落正文"/>
    <w:basedOn w:val="1"/>
    <w:qFormat/>
    <w:uiPriority w:val="0"/>
    <w:pPr>
      <w:spacing w:beforeLines="50" w:line="360" w:lineRule="auto"/>
      <w:ind w:firstLine="200" w:firstLineChars="200"/>
    </w:pPr>
    <w:rPr>
      <w:spacing w:val="2"/>
      <w:sz w:val="24"/>
    </w:rPr>
  </w:style>
  <w:style w:type="paragraph" w:customStyle="1" w:styleId="14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二级列表"/>
    <w:basedOn w:val="140"/>
    <w:next w:val="140"/>
    <w:qFormat/>
    <w:uiPriority w:val="0"/>
    <w:pPr>
      <w:tabs>
        <w:tab w:val="left" w:pos="2120"/>
      </w:tabs>
      <w:ind w:firstLine="0" w:firstLineChars="0"/>
    </w:pPr>
    <w:rPr>
      <w:b/>
    </w:rPr>
  </w:style>
  <w:style w:type="paragraph" w:customStyle="1" w:styleId="143">
    <w:name w:val="表文字"/>
    <w:qFormat/>
    <w:uiPriority w:val="0"/>
    <w:rPr>
      <w:rFonts w:ascii="宋体" w:hAnsi="Calibri" w:eastAsia="宋体" w:cs="Times New Roman"/>
      <w:kern w:val="2"/>
      <w:lang w:val="en-US" w:eastAsia="zh-CN" w:bidi="ar-SA"/>
    </w:rPr>
  </w:style>
  <w:style w:type="paragraph" w:customStyle="1" w:styleId="14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5">
    <w:name w:val="摘要"/>
    <w:basedOn w:val="1"/>
    <w:next w:val="3"/>
    <w:qFormat/>
    <w:uiPriority w:val="0"/>
    <w:pPr>
      <w:spacing w:line="360" w:lineRule="auto"/>
    </w:pPr>
    <w:rPr>
      <w:rFonts w:eastAsia="黑体"/>
      <w:sz w:val="20"/>
    </w:rPr>
  </w:style>
  <w:style w:type="paragraph" w:customStyle="1" w:styleId="146">
    <w:name w:val="正文文本缩进 21"/>
    <w:basedOn w:val="1"/>
    <w:qFormat/>
    <w:uiPriority w:val="0"/>
    <w:pPr>
      <w:adjustRightInd w:val="0"/>
      <w:spacing w:before="120"/>
      <w:ind w:firstLine="420"/>
      <w:textAlignment w:val="baseline"/>
    </w:pPr>
    <w:rPr>
      <w:sz w:val="24"/>
    </w:rPr>
  </w:style>
  <w:style w:type="paragraph" w:customStyle="1" w:styleId="147">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8">
    <w:name w:val="正文4"/>
    <w:basedOn w:val="1"/>
    <w:qFormat/>
    <w:uiPriority w:val="0"/>
    <w:pPr>
      <w:tabs>
        <w:tab w:val="left" w:pos="1275"/>
      </w:tabs>
      <w:spacing w:before="60" w:after="60" w:line="360" w:lineRule="auto"/>
      <w:ind w:left="820" w:leftChars="400" w:hanging="705"/>
    </w:pPr>
    <w:rPr>
      <w:sz w:val="24"/>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Style Heading 3h3Heading 3 - oldLevel 3 HeadH3level_3PIM 3se..."/>
    <w:basedOn w:val="4"/>
    <w:qFormat/>
    <w:uiPriority w:val="0"/>
    <w:pPr>
      <w:numPr>
        <w:ilvl w:val="2"/>
        <w:numId w:val="5"/>
      </w:numPr>
      <w:tabs>
        <w:tab w:val="left" w:pos="709"/>
        <w:tab w:val="left" w:pos="1620"/>
      </w:tabs>
    </w:pPr>
  </w:style>
  <w:style w:type="paragraph" w:customStyle="1" w:styleId="15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5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5">
    <w:name w:val="00"/>
    <w:basedOn w:val="1"/>
    <w:qFormat/>
    <w:uiPriority w:val="0"/>
    <w:pPr>
      <w:autoSpaceDE w:val="0"/>
      <w:autoSpaceDN w:val="0"/>
      <w:adjustRightInd w:val="0"/>
      <w:jc w:val="left"/>
    </w:pPr>
    <w:rPr>
      <w:rFonts w:ascii="黑体" w:eastAsia="黑体"/>
      <w:b/>
      <w:kern w:val="0"/>
      <w:sz w:val="20"/>
    </w:rPr>
  </w:style>
  <w:style w:type="paragraph" w:customStyle="1" w:styleId="156">
    <w:name w:val="正文 + 三号"/>
    <w:basedOn w:val="1"/>
    <w:qFormat/>
    <w:uiPriority w:val="0"/>
    <w:rPr>
      <w:sz w:val="21"/>
    </w:rPr>
  </w:style>
  <w:style w:type="paragraph" w:customStyle="1" w:styleId="157">
    <w:name w:val="二级条标题"/>
    <w:basedOn w:val="158"/>
    <w:next w:val="141"/>
    <w:qFormat/>
    <w:uiPriority w:val="0"/>
    <w:pPr>
      <w:ind w:left="840"/>
      <w:outlineLvl w:val="3"/>
    </w:pPr>
  </w:style>
  <w:style w:type="paragraph" w:customStyle="1" w:styleId="158">
    <w:name w:val="一级条标题"/>
    <w:basedOn w:val="159"/>
    <w:next w:val="141"/>
    <w:qFormat/>
    <w:uiPriority w:val="0"/>
    <w:pPr>
      <w:numPr>
        <w:numId w:val="0"/>
      </w:numPr>
      <w:spacing w:beforeLines="0" w:afterLines="0"/>
      <w:ind w:left="525"/>
      <w:outlineLvl w:val="2"/>
    </w:pPr>
    <w:rPr>
      <w:sz w:val="21"/>
    </w:rPr>
  </w:style>
  <w:style w:type="paragraph" w:customStyle="1" w:styleId="159">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没有缩进（为图形使用）"/>
    <w:basedOn w:val="1"/>
    <w:qFormat/>
    <w:uiPriority w:val="0"/>
    <w:pPr>
      <w:spacing w:before="120" w:after="120" w:line="360" w:lineRule="auto"/>
    </w:pPr>
    <w:rPr>
      <w:sz w:val="24"/>
    </w:rPr>
  </w:style>
  <w:style w:type="paragraph" w:customStyle="1" w:styleId="165">
    <w:name w:val="样式1"/>
    <w:basedOn w:val="5"/>
    <w:qFormat/>
    <w:uiPriority w:val="0"/>
    <w:pPr>
      <w:tabs>
        <w:tab w:val="left" w:pos="720"/>
      </w:tabs>
      <w:spacing w:before="500" w:after="260" w:line="560" w:lineRule="atLeast"/>
      <w:ind w:left="420" w:hanging="420"/>
    </w:p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Char Char Char Char Char"/>
    <w:basedOn w:val="1"/>
    <w:qFormat/>
    <w:uiPriority w:val="0"/>
    <w:pPr>
      <w:tabs>
        <w:tab w:val="left" w:pos="425"/>
      </w:tabs>
      <w:ind w:left="1620" w:hanging="360"/>
    </w:pPr>
    <w:rPr>
      <w:rFonts w:ascii="Tahoma" w:hAnsi="Tahoma"/>
      <w:sz w:val="24"/>
    </w:rPr>
  </w:style>
  <w:style w:type="paragraph" w:customStyle="1" w:styleId="169">
    <w:name w:val="默认段落字体 Para Char Char Char Char Char Char Char"/>
    <w:basedOn w:val="1"/>
    <w:qFormat/>
    <w:uiPriority w:val="0"/>
    <w:rPr>
      <w:rFonts w:ascii="Tahoma" w:hAnsi="Tahoma"/>
      <w:sz w:val="24"/>
    </w:rPr>
  </w:style>
  <w:style w:type="paragraph" w:customStyle="1" w:styleId="170">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_Style 173"/>
    <w:qFormat/>
    <w:uiPriority w:val="0"/>
    <w:rPr>
      <w:rFonts w:ascii="Calibri" w:hAnsi="Calibri" w:eastAsia="宋体" w:cs="Times New Roman"/>
      <w:kern w:val="2"/>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Title - Date"/>
    <w:basedOn w:val="54"/>
    <w:next w:val="1"/>
    <w:qFormat/>
    <w:uiPriority w:val="0"/>
    <w:pPr>
      <w:spacing w:before="240" w:after="720"/>
    </w:pPr>
    <w:rPr>
      <w:sz w:val="28"/>
    </w:rPr>
  </w:style>
  <w:style w:type="paragraph" w:customStyle="1" w:styleId="17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1">
    <w:name w:val="Note"/>
    <w:basedOn w:val="1"/>
    <w:qFormat/>
    <w:uiPriority w:val="0"/>
    <w:pPr>
      <w:pBdr>
        <w:top w:val="single" w:color="auto" w:sz="12" w:space="3"/>
        <w:bottom w:val="single" w:color="auto" w:sz="12" w:space="3"/>
      </w:pBdr>
      <w:spacing w:line="360" w:lineRule="auto"/>
    </w:pPr>
    <w:rPr>
      <w:sz w:val="24"/>
    </w:rPr>
  </w:style>
  <w:style w:type="paragraph" w:customStyle="1" w:styleId="182">
    <w:name w:val="Bullets"/>
    <w:basedOn w:val="1"/>
    <w:qFormat/>
    <w:uiPriority w:val="0"/>
    <w:pPr>
      <w:widowControl/>
      <w:adjustRightInd w:val="0"/>
      <w:snapToGrid w:val="0"/>
      <w:spacing w:before="60" w:after="60"/>
    </w:pPr>
    <w:rPr>
      <w:kern w:val="0"/>
      <w:sz w:val="24"/>
      <w:lang w:val="en-GB"/>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表格内文字"/>
    <w:basedOn w:val="30"/>
    <w:qFormat/>
    <w:uiPriority w:val="0"/>
    <w:pPr>
      <w:adjustRightInd w:val="0"/>
    </w:pPr>
    <w:rPr>
      <w:color w:val="000000"/>
      <w:lang w:val="en-GB"/>
    </w:rPr>
  </w:style>
  <w:style w:type="paragraph" w:customStyle="1" w:styleId="185">
    <w:name w:val="Char2 Char Char Char Char Char Char"/>
    <w:basedOn w:val="1"/>
    <w:qFormat/>
    <w:uiPriority w:val="0"/>
    <w:rPr>
      <w:rFonts w:ascii="仿宋_GB2312"/>
      <w:b/>
      <w:sz w:val="30"/>
    </w:rPr>
  </w:style>
  <w:style w:type="paragraph" w:customStyle="1" w:styleId="186">
    <w:name w:val="样式 正文缩进正文（首行缩进两字）表正文正文非缩进特点标题4段1 + 首行缩进:  2 字符"/>
    <w:basedOn w:val="15"/>
    <w:qFormat/>
    <w:uiPriority w:val="0"/>
    <w:pPr>
      <w:ind w:firstLine="480" w:firstLineChars="200"/>
    </w:pPr>
  </w:style>
  <w:style w:type="paragraph" w:customStyle="1" w:styleId="18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9">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9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3">
    <w:name w:val="Char Char1 Char"/>
    <w:basedOn w:val="1"/>
    <w:qFormat/>
    <w:uiPriority w:val="0"/>
    <w:rPr>
      <w:rFonts w:ascii="Tahoma" w:hAnsi="Tahoma"/>
      <w:sz w:val="24"/>
      <w:szCs w:val="24"/>
    </w:rPr>
  </w:style>
  <w:style w:type="paragraph" w:customStyle="1" w:styleId="19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6">
    <w:name w:val="样式2"/>
    <w:basedOn w:val="5"/>
    <w:qFormat/>
    <w:uiPriority w:val="0"/>
    <w:pPr>
      <w:numPr>
        <w:ilvl w:val="0"/>
        <w:numId w:val="10"/>
      </w:numPr>
      <w:spacing w:before="560" w:line="400" w:lineRule="exact"/>
      <w:jc w:val="center"/>
      <w:outlineLvl w:val="0"/>
    </w:pPr>
    <w:rPr>
      <w:b w:val="0"/>
      <w:sz w:val="44"/>
    </w:rPr>
  </w:style>
  <w:style w:type="paragraph" w:customStyle="1" w:styleId="197">
    <w:name w:val="样式 首行缩进:  0.74 厘米"/>
    <w:basedOn w:val="1"/>
    <w:qFormat/>
    <w:uiPriority w:val="0"/>
    <w:pPr>
      <w:spacing w:line="360" w:lineRule="auto"/>
      <w:ind w:firstLine="420"/>
    </w:pPr>
    <w:rPr>
      <w:sz w:val="24"/>
    </w:rPr>
  </w:style>
  <w:style w:type="paragraph" w:customStyle="1" w:styleId="198">
    <w:name w:val="简单回函地址"/>
    <w:basedOn w:val="1"/>
    <w:qFormat/>
    <w:uiPriority w:val="0"/>
    <w:pPr>
      <w:adjustRightInd w:val="0"/>
      <w:snapToGrid w:val="0"/>
      <w:spacing w:line="360" w:lineRule="auto"/>
    </w:pPr>
    <w:rPr>
      <w:sz w:val="24"/>
    </w:rPr>
  </w:style>
  <w:style w:type="paragraph" w:customStyle="1" w:styleId="199">
    <w:name w:val="内容标题"/>
    <w:basedOn w:val="17"/>
    <w:qFormat/>
    <w:uiPriority w:val="0"/>
    <w:rPr>
      <w:rFonts w:ascii="Tahoma" w:hAnsi="Tahoma"/>
      <w:sz w:val="24"/>
    </w:rPr>
  </w:style>
  <w:style w:type="paragraph" w:customStyle="1" w:styleId="200">
    <w:name w:val="1"/>
    <w:basedOn w:val="1"/>
    <w:next w:val="30"/>
    <w:qFormat/>
    <w:uiPriority w:val="0"/>
    <w:rPr>
      <w:rFonts w:ascii="宋体" w:hAnsi="Courier New"/>
      <w:sz w:val="21"/>
    </w:rPr>
  </w:style>
  <w:style w:type="paragraph" w:customStyle="1" w:styleId="201">
    <w:name w:val="_Style 3"/>
    <w:basedOn w:val="1"/>
    <w:qFormat/>
    <w:uiPriority w:val="99"/>
    <w:pPr>
      <w:ind w:firstLine="420" w:firstLineChars="200"/>
    </w:pPr>
    <w:rPr>
      <w:sz w:val="21"/>
      <w:szCs w:val="24"/>
    </w:r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Title - Revision"/>
    <w:basedOn w:val="54"/>
    <w:qFormat/>
    <w:uiPriority w:val="0"/>
    <w:pPr>
      <w:spacing w:before="720"/>
    </w:pPr>
  </w:style>
  <w:style w:type="paragraph" w:customStyle="1" w:styleId="208">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9">
    <w:name w:val="列出段落1"/>
    <w:basedOn w:val="1"/>
    <w:unhideWhenUsed/>
    <w:qFormat/>
    <w:uiPriority w:val="34"/>
    <w:pPr>
      <w:ind w:firstLine="420" w:firstLineChars="200"/>
    </w:pPr>
    <w:rPr>
      <w:sz w:val="21"/>
      <w:szCs w:val="24"/>
    </w:rPr>
  </w:style>
  <w:style w:type="paragraph" w:customStyle="1" w:styleId="210">
    <w:name w:val="Char1 Char Char Char"/>
    <w:basedOn w:val="1"/>
    <w:qFormat/>
    <w:uiPriority w:val="0"/>
    <w:rPr>
      <w:rFonts w:ascii="Tahoma" w:hAnsi="Tahoma"/>
      <w:sz w:val="30"/>
    </w:rPr>
  </w:style>
  <w:style w:type="paragraph" w:customStyle="1" w:styleId="211">
    <w:name w:val="移动五期"/>
    <w:basedOn w:val="1"/>
    <w:qFormat/>
    <w:uiPriority w:val="0"/>
    <w:pPr>
      <w:spacing w:line="360" w:lineRule="auto"/>
      <w:ind w:firstLine="454"/>
    </w:pPr>
    <w:rPr>
      <w:rFonts w:ascii="宋体" w:hAnsi="Times New Roman"/>
      <w:sz w:val="24"/>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Char Char Char Char Char Char Char"/>
    <w:basedOn w:val="17"/>
    <w:qFormat/>
    <w:uiPriority w:val="0"/>
    <w:rPr>
      <w:rFonts w:ascii="宋体" w:hAnsi="Tahoma"/>
    </w:rPr>
  </w:style>
  <w:style w:type="paragraph" w:customStyle="1" w:styleId="21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8">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1"/>
    <w:basedOn w:val="1"/>
    <w:qFormat/>
    <w:uiPriority w:val="0"/>
    <w:pPr>
      <w:spacing w:line="300" w:lineRule="auto"/>
      <w:ind w:firstLine="200" w:firstLineChars="200"/>
    </w:pPr>
    <w:rPr>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标书正文:  0.74 厘米"/>
    <w:basedOn w:val="1"/>
    <w:qFormat/>
    <w:uiPriority w:val="0"/>
    <w:pPr>
      <w:snapToGrid w:val="0"/>
      <w:spacing w:line="360" w:lineRule="auto"/>
      <w:ind w:firstLine="420"/>
    </w:pPr>
    <w:rPr>
      <w:sz w:val="24"/>
    </w:rPr>
  </w:style>
  <w:style w:type="paragraph" w:customStyle="1" w:styleId="223">
    <w:name w:val="Char1"/>
    <w:basedOn w:val="1"/>
    <w:qFormat/>
    <w:uiPriority w:val="0"/>
    <w:rPr>
      <w:sz w:val="21"/>
    </w:rPr>
  </w:style>
  <w:style w:type="paragraph" w:customStyle="1" w:styleId="224">
    <w:name w:val="正文（首行不缩进）"/>
    <w:basedOn w:val="1"/>
    <w:qFormat/>
    <w:uiPriority w:val="0"/>
    <w:pPr>
      <w:autoSpaceDE w:val="0"/>
      <w:autoSpaceDN w:val="0"/>
      <w:adjustRightInd w:val="0"/>
      <w:spacing w:line="360" w:lineRule="auto"/>
      <w:jc w:val="left"/>
    </w:pPr>
    <w:rPr>
      <w:kern w:val="0"/>
      <w:sz w:val="21"/>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6">
    <w:name w:val="标题无"/>
    <w:basedOn w:val="1"/>
    <w:qFormat/>
    <w:uiPriority w:val="0"/>
    <w:pPr>
      <w:spacing w:line="360" w:lineRule="auto"/>
    </w:pPr>
    <w:rPr>
      <w:sz w:val="24"/>
    </w:rPr>
  </w:style>
  <w:style w:type="paragraph" w:customStyle="1" w:styleId="227">
    <w:name w:val="首行缩进"/>
    <w:basedOn w:val="1"/>
    <w:qFormat/>
    <w:uiPriority w:val="0"/>
    <w:pPr>
      <w:numPr>
        <w:ilvl w:val="0"/>
        <w:numId w:val="13"/>
      </w:numPr>
      <w:spacing w:line="360" w:lineRule="auto"/>
    </w:pPr>
    <w:rPr>
      <w:rFonts w:eastAsia="仿宋_GB2312"/>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Char Char14 Char Char"/>
    <w:basedOn w:val="1"/>
    <w:qFormat/>
    <w:uiPriority w:val="0"/>
    <w:rPr>
      <w:sz w:val="21"/>
      <w:szCs w:val="24"/>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Char Char Char"/>
    <w:basedOn w:val="1"/>
    <w:qFormat/>
    <w:uiPriority w:val="0"/>
    <w:rPr>
      <w:rFonts w:ascii="Tahoma" w:hAnsi="Tahoma"/>
      <w:sz w:val="24"/>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Char Char Char Char Char Char Char1"/>
    <w:basedOn w:val="1"/>
    <w:qFormat/>
    <w:uiPriority w:val="0"/>
    <w:rPr>
      <w:rFonts w:ascii="Tahoma" w:hAnsi="Tahoma"/>
      <w:sz w:val="24"/>
    </w:rPr>
  </w:style>
  <w:style w:type="paragraph" w:customStyle="1" w:styleId="2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图例"/>
    <w:basedOn w:val="1"/>
    <w:qFormat/>
    <w:uiPriority w:val="0"/>
    <w:pPr>
      <w:jc w:val="center"/>
    </w:pPr>
    <w:rPr>
      <w:rFonts w:eastAsia="仿宋_GB2312"/>
      <w:b/>
      <w:sz w:val="24"/>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可研正文"/>
    <w:basedOn w:val="22"/>
    <w:qFormat/>
    <w:uiPriority w:val="0"/>
    <w:pPr>
      <w:adjustRightInd w:val="0"/>
      <w:snapToGrid w:val="0"/>
      <w:spacing w:line="440" w:lineRule="exact"/>
      <w:ind w:firstLine="567"/>
    </w:pPr>
    <w:rPr>
      <w:sz w:val="28"/>
    </w:rPr>
  </w:style>
  <w:style w:type="paragraph" w:customStyle="1" w:styleId="253">
    <w:name w:val="编号正文"/>
    <w:basedOn w:val="217"/>
    <w:qFormat/>
    <w:uiPriority w:val="0"/>
    <w:pPr>
      <w:snapToGrid/>
      <w:spacing w:line="360" w:lineRule="auto"/>
      <w:ind w:left="1407" w:hanging="1047"/>
      <w:jc w:val="left"/>
    </w:pPr>
    <w:rPr>
      <w:rFonts w:eastAsia="仿宋_GB2312"/>
    </w:rPr>
  </w:style>
  <w:style w:type="paragraph" w:customStyle="1" w:styleId="2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正文字缩2字"/>
    <w:basedOn w:val="1"/>
    <w:qFormat/>
    <w:uiPriority w:val="0"/>
    <w:pPr>
      <w:spacing w:before="60" w:after="60" w:line="360" w:lineRule="auto"/>
      <w:ind w:left="200" w:leftChars="200" w:firstLine="200" w:firstLineChars="200"/>
    </w:pPr>
    <w:rPr>
      <w:sz w:val="24"/>
    </w:rPr>
  </w:style>
  <w:style w:type="paragraph" w:customStyle="1" w:styleId="258">
    <w:name w:val="样式4"/>
    <w:basedOn w:val="5"/>
    <w:qFormat/>
    <w:uiPriority w:val="0"/>
    <w:pPr>
      <w:adjustRightInd w:val="0"/>
      <w:snapToGrid w:val="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 宋体 五号 行距: 单倍行距"/>
    <w:basedOn w:val="1"/>
    <w:qFormat/>
    <w:uiPriority w:val="0"/>
    <w:pPr>
      <w:adjustRightInd w:val="0"/>
      <w:jc w:val="left"/>
    </w:pPr>
    <w:rPr>
      <w:rFonts w:ascii="宋体" w:hAnsi="宋体"/>
      <w:kern w:val="0"/>
      <w:sz w:val="21"/>
    </w:rPr>
  </w:style>
  <w:style w:type="paragraph" w:customStyle="1" w:styleId="262">
    <w:name w:val="表格文本"/>
    <w:qFormat/>
    <w:uiPriority w:val="0"/>
    <w:pPr>
      <w:tabs>
        <w:tab w:val="decimal" w:pos="0"/>
      </w:tabs>
    </w:pPr>
    <w:rPr>
      <w:rFonts w:ascii="Arial" w:hAnsi="Arial" w:eastAsia="宋体" w:cs="Times New Roman"/>
      <w:sz w:val="21"/>
      <w:lang w:val="en-US" w:eastAsia="zh-CN" w:bidi="ar-SA"/>
    </w:rPr>
  </w:style>
  <w:style w:type="paragraph" w:customStyle="1" w:styleId="263">
    <w:name w:val="Char1 Char Char Char1"/>
    <w:basedOn w:val="1"/>
    <w:qFormat/>
    <w:uiPriority w:val="0"/>
    <w:rPr>
      <w:rFonts w:ascii="Tahoma" w:hAnsi="Tahoma"/>
      <w:sz w:val="24"/>
    </w:rPr>
  </w:style>
  <w:style w:type="paragraph" w:customStyle="1" w:styleId="2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5">
    <w:name w:val="样式 行距: 1.5 倍行距1"/>
    <w:basedOn w:val="1"/>
    <w:qFormat/>
    <w:uiPriority w:val="0"/>
    <w:pPr>
      <w:snapToGrid w:val="0"/>
    </w:pPr>
    <w:rPr>
      <w:sz w:val="21"/>
    </w:rPr>
  </w:style>
  <w:style w:type="paragraph" w:customStyle="1" w:styleId="266">
    <w:name w:val="正文缩进_0"/>
    <w:basedOn w:val="1"/>
    <w:qFormat/>
    <w:uiPriority w:val="0"/>
    <w:pPr>
      <w:ind w:firstLine="420"/>
    </w:pPr>
    <w:rPr>
      <w:rFonts w:ascii="Times New Roman" w:hAnsi="Times New Roman" w:eastAsia="Times New Roman"/>
      <w:kern w:val="0"/>
      <w:sz w:val="24"/>
      <w:szCs w:val="24"/>
    </w:rPr>
  </w:style>
  <w:style w:type="paragraph" w:customStyle="1" w:styleId="267">
    <w:name w:val="修订1"/>
    <w:hidden/>
    <w:semiHidden/>
    <w:qFormat/>
    <w:uiPriority w:val="99"/>
    <w:rPr>
      <w:rFonts w:ascii="Calibri" w:hAnsi="Calibri" w:eastAsia="宋体" w:cs="Times New Roman"/>
      <w:kern w:val="2"/>
      <w:sz w:val="28"/>
      <w:lang w:val="en-US" w:eastAsia="zh-CN" w:bidi="ar-SA"/>
    </w:rPr>
  </w:style>
  <w:style w:type="paragraph" w:customStyle="1" w:styleId="268">
    <w:name w:val="修订2"/>
    <w:hidden/>
    <w:semiHidden/>
    <w:qFormat/>
    <w:uiPriority w:val="99"/>
    <w:rPr>
      <w:rFonts w:ascii="Calibri" w:hAnsi="Calibri" w:eastAsia="宋体" w:cs="Times New Roman"/>
      <w:kern w:val="2"/>
      <w:sz w:val="28"/>
      <w:lang w:val="en-US" w:eastAsia="zh-CN" w:bidi="ar-SA"/>
    </w:rPr>
  </w:style>
  <w:style w:type="paragraph" w:customStyle="1" w:styleId="269">
    <w:name w:val="修订3"/>
    <w:hidden/>
    <w:semiHidden/>
    <w:qFormat/>
    <w:uiPriority w:val="99"/>
    <w:rPr>
      <w:rFonts w:ascii="Calibri" w:hAnsi="Calibri" w:eastAsia="宋体" w:cs="Times New Roman"/>
      <w:kern w:val="2"/>
      <w:sz w:val="28"/>
      <w:lang w:val="en-US" w:eastAsia="zh-CN" w:bidi="ar-SA"/>
    </w:rPr>
  </w:style>
  <w:style w:type="paragraph" w:customStyle="1" w:styleId="270">
    <w:name w:val="修订4"/>
    <w:hidden/>
    <w:semiHidden/>
    <w:qFormat/>
    <w:uiPriority w:val="99"/>
    <w:rPr>
      <w:rFonts w:ascii="Calibri" w:hAnsi="Calibri" w:eastAsia="宋体" w:cs="Times New Roman"/>
      <w:kern w:val="2"/>
      <w:sz w:val="28"/>
      <w:lang w:val="en-US" w:eastAsia="zh-CN" w:bidi="ar-SA"/>
    </w:rPr>
  </w:style>
  <w:style w:type="character" w:customStyle="1" w:styleId="271">
    <w:name w:val="正文文本 字符1"/>
    <w:qFormat/>
    <w:uiPriority w:val="0"/>
    <w:rPr>
      <w:rFonts w:ascii="仿宋_GB2312" w:eastAsia="仿宋_GB2312"/>
      <w:kern w:val="2"/>
      <w:sz w:val="32"/>
    </w:rPr>
  </w:style>
  <w:style w:type="character" w:customStyle="1" w:styleId="272">
    <w:name w:val="标题 3 字符2"/>
    <w:qFormat/>
    <w:uiPriority w:val="0"/>
    <w:rPr>
      <w:rFonts w:eastAsia="宋体"/>
      <w:b/>
      <w:kern w:val="2"/>
      <w:sz w:val="32"/>
      <w:lang w:val="en-US" w:eastAsia="zh-CN"/>
    </w:rPr>
  </w:style>
  <w:style w:type="paragraph" w:customStyle="1" w:styleId="273">
    <w:name w:val="修订5"/>
    <w:hidden/>
    <w:semiHidden/>
    <w:qFormat/>
    <w:uiPriority w:val="99"/>
    <w:rPr>
      <w:rFonts w:ascii="Calibri" w:hAnsi="Calibri" w:eastAsia="宋体" w:cs="Times New Roman"/>
      <w:kern w:val="2"/>
      <w:sz w:val="28"/>
      <w:lang w:val="en-US" w:eastAsia="zh-CN" w:bidi="ar-SA"/>
    </w:rPr>
  </w:style>
  <w:style w:type="paragraph" w:customStyle="1" w:styleId="274">
    <w:name w:val="修订6"/>
    <w:hidden/>
    <w:unhideWhenUsed/>
    <w:qFormat/>
    <w:uiPriority w:val="99"/>
    <w:rPr>
      <w:rFonts w:ascii="Calibri" w:hAnsi="Calibri" w:eastAsia="宋体" w:cs="Times New Roman"/>
      <w:kern w:val="2"/>
      <w:sz w:val="28"/>
      <w:lang w:val="en-US" w:eastAsia="zh-CN" w:bidi="ar-SA"/>
    </w:rPr>
  </w:style>
  <w:style w:type="paragraph" w:customStyle="1" w:styleId="275">
    <w:name w:val="修订7"/>
    <w:hidden/>
    <w:unhideWhenUsed/>
    <w:qFormat/>
    <w:uiPriority w:val="99"/>
    <w:rPr>
      <w:rFonts w:ascii="Calibri" w:hAnsi="Calibri" w:eastAsia="宋体" w:cs="Times New Roman"/>
      <w:kern w:val="2"/>
      <w:sz w:val="28"/>
      <w:lang w:val="en-US" w:eastAsia="zh-CN" w:bidi="ar-SA"/>
    </w:rPr>
  </w:style>
  <w:style w:type="character" w:customStyle="1" w:styleId="276">
    <w:name w:val="批注文字 字符1"/>
    <w:qFormat/>
    <w:uiPriority w:val="99"/>
    <w:rPr>
      <w:kern w:val="2"/>
      <w:sz w:val="21"/>
      <w:szCs w:val="24"/>
    </w:rPr>
  </w:style>
  <w:style w:type="paragraph" w:customStyle="1" w:styleId="277">
    <w:name w:val="修订8"/>
    <w:hidden/>
    <w:unhideWhenUsed/>
    <w:qFormat/>
    <w:uiPriority w:val="99"/>
    <w:rPr>
      <w:rFonts w:ascii="Calibri" w:hAnsi="Calibri" w:eastAsia="宋体" w:cs="Times New Roman"/>
      <w:kern w:val="2"/>
      <w:sz w:val="28"/>
      <w:lang w:val="en-US" w:eastAsia="zh-CN" w:bidi="ar-SA"/>
    </w:rPr>
  </w:style>
  <w:style w:type="paragraph" w:customStyle="1" w:styleId="278">
    <w:name w:val="修订9"/>
    <w:hidden/>
    <w:unhideWhenUsed/>
    <w:qFormat/>
    <w:uiPriority w:val="99"/>
    <w:rPr>
      <w:rFonts w:ascii="Calibri" w:hAnsi="Calibri" w:eastAsia="宋体" w:cs="Times New Roman"/>
      <w:kern w:val="2"/>
      <w:sz w:val="28"/>
      <w:lang w:val="en-US" w:eastAsia="zh-CN" w:bidi="ar-SA"/>
    </w:rPr>
  </w:style>
  <w:style w:type="paragraph" w:customStyle="1" w:styleId="27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80">
    <w:name w:val="NormalCharacter"/>
    <w:semiHidden/>
    <w:qFormat/>
    <w:uiPriority w:val="0"/>
    <w:rPr>
      <w:rFonts w:ascii="Verdana" w:hAnsi="Verdana" w:eastAsia="仿宋_GB2312"/>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12106</Words>
  <Characters>12588</Characters>
  <Lines>231</Lines>
  <Paragraphs>65</Paragraphs>
  <TotalTime>15</TotalTime>
  <ScaleCrop>false</ScaleCrop>
  <LinksUpToDate>false</LinksUpToDate>
  <CharactersWithSpaces>13620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2023-07-03T10:34:00Z</dcterms:created>
  <dc:creator>罗成</dc:creator>
  <cp:lastModifiedBy>从容</cp:lastModifiedBy>
  <cp:lastPrinted>2024-08-01T09:37:00Z</cp:lastPrinted>
  <dcterms:modified xsi:type="dcterms:W3CDTF">2025-07-30T03:36:24Z</dcterms:modified>
  <dc:title>竞争性谈判文件</dc:title>
  <cp:revision>669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DBB8B23E1CE44CB0AFED708768EF6D4E_13</vt:lpwstr>
  </property>
  <property fmtid="{D5CDD505-2E9C-101B-9397-08002B2CF9AE}" pid="4" name="KSOTemplateDocerSaveRecord">
    <vt:lpwstr>eyJoZGlkIjoiYTIwYTlkZWQ3OThkMDBjY2IwOGM3MTQzOTE1NTMxZGMiLCJ1c2VySWQiOiI1ODkxMjkxNzQifQ==</vt:lpwstr>
  </property>
</Properties>
</file>