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36435">
      <w:pPr>
        <w:outlineLvl w:val="0"/>
        <w:rPr>
          <w:rFonts w:hint="eastAsia" w:ascii="仿宋" w:hAnsi="仿宋" w:eastAsia="仿宋" w:cs="仿宋"/>
          <w:b/>
          <w:bCs/>
          <w:color w:val="auto"/>
          <w:spacing w:val="80"/>
          <w:sz w:val="112"/>
          <w:szCs w:val="112"/>
        </w:rPr>
      </w:pPr>
    </w:p>
    <w:p w14:paraId="350DE73B">
      <w:pPr>
        <w:jc w:val="center"/>
        <w:outlineLvl w:val="0"/>
        <w:rPr>
          <w:rFonts w:hint="eastAsia" w:ascii="仿宋" w:hAnsi="仿宋" w:eastAsia="仿宋" w:cs="仿宋"/>
          <w:b/>
          <w:bCs/>
          <w:color w:val="auto"/>
          <w:spacing w:val="80"/>
          <w:sz w:val="112"/>
          <w:szCs w:val="112"/>
        </w:rPr>
      </w:pPr>
      <w:bookmarkStart w:id="0" w:name="_Toc30114"/>
      <w:bookmarkStart w:id="1" w:name="_Toc7408"/>
      <w:bookmarkStart w:id="2" w:name="_Toc16779"/>
      <w:bookmarkStart w:id="3" w:name="_Toc19609"/>
      <w:bookmarkStart w:id="4" w:name="_Toc17591"/>
      <w:r>
        <w:rPr>
          <w:rFonts w:hint="eastAsia" w:ascii="仿宋" w:hAnsi="仿宋" w:eastAsia="仿宋" w:cs="仿宋"/>
          <w:b/>
          <w:bCs/>
          <w:color w:val="auto"/>
          <w:spacing w:val="80"/>
          <w:sz w:val="112"/>
          <w:szCs w:val="112"/>
        </w:rPr>
        <w:t>竞争性比选</w:t>
      </w:r>
      <w:bookmarkEnd w:id="0"/>
    </w:p>
    <w:p w14:paraId="17D40A33">
      <w:pPr>
        <w:jc w:val="center"/>
        <w:outlineLvl w:val="0"/>
        <w:rPr>
          <w:rFonts w:hint="eastAsia" w:ascii="仿宋" w:hAnsi="仿宋" w:eastAsia="仿宋" w:cs="仿宋"/>
          <w:b/>
          <w:bCs/>
          <w:color w:val="auto"/>
          <w:spacing w:val="80"/>
          <w:sz w:val="112"/>
          <w:szCs w:val="112"/>
        </w:rPr>
      </w:pPr>
      <w:bookmarkStart w:id="5" w:name="_Toc15449"/>
      <w:r>
        <w:rPr>
          <w:rFonts w:hint="eastAsia" w:ascii="仿宋" w:hAnsi="仿宋" w:eastAsia="仿宋" w:cs="仿宋"/>
          <w:b/>
          <w:bCs/>
          <w:color w:val="auto"/>
          <w:spacing w:val="80"/>
          <w:sz w:val="112"/>
          <w:szCs w:val="112"/>
        </w:rPr>
        <w:t>采购文件</w:t>
      </w:r>
      <w:bookmarkEnd w:id="1"/>
      <w:bookmarkEnd w:id="2"/>
      <w:bookmarkEnd w:id="3"/>
      <w:bookmarkEnd w:id="4"/>
      <w:bookmarkEnd w:id="5"/>
    </w:p>
    <w:p w14:paraId="7E57F574">
      <w:pPr>
        <w:jc w:val="center"/>
        <w:rPr>
          <w:rFonts w:hint="eastAsia" w:ascii="仿宋" w:hAnsi="仿宋" w:eastAsia="仿宋" w:cs="仿宋"/>
          <w:color w:val="auto"/>
        </w:rPr>
      </w:pPr>
      <w:r>
        <w:rPr>
          <w:rFonts w:hint="eastAsia" w:ascii="仿宋" w:hAnsi="仿宋" w:eastAsia="仿宋" w:cs="仿宋"/>
          <w:b/>
          <w:bCs/>
          <w:color w:val="auto"/>
          <w:spacing w:val="80"/>
          <w:sz w:val="48"/>
          <w:szCs w:val="48"/>
        </w:rPr>
        <w:t>（综合评分法）</w:t>
      </w:r>
    </w:p>
    <w:p w14:paraId="1FE7A09C">
      <w:pPr>
        <w:pStyle w:val="2"/>
        <w:rPr>
          <w:rFonts w:hint="eastAsia" w:ascii="仿宋" w:hAnsi="仿宋" w:eastAsia="仿宋" w:cs="仿宋"/>
          <w:color w:val="auto"/>
        </w:rPr>
      </w:pPr>
    </w:p>
    <w:p w14:paraId="408808A6">
      <w:pPr>
        <w:pStyle w:val="2"/>
        <w:rPr>
          <w:rFonts w:hint="eastAsia" w:ascii="仿宋" w:hAnsi="仿宋" w:eastAsia="仿宋" w:cs="仿宋"/>
          <w:color w:val="auto"/>
        </w:rPr>
      </w:pPr>
    </w:p>
    <w:p w14:paraId="0F95E14C">
      <w:pPr>
        <w:pStyle w:val="2"/>
        <w:rPr>
          <w:rFonts w:hint="eastAsia" w:ascii="仿宋" w:hAnsi="仿宋" w:eastAsia="仿宋" w:cs="仿宋"/>
          <w:color w:val="auto"/>
        </w:rPr>
      </w:pPr>
    </w:p>
    <w:p w14:paraId="7F60F04A">
      <w:pPr>
        <w:pStyle w:val="2"/>
        <w:rPr>
          <w:rFonts w:hint="eastAsia" w:ascii="仿宋" w:hAnsi="仿宋" w:eastAsia="仿宋" w:cs="仿宋"/>
          <w:color w:val="auto"/>
        </w:rPr>
      </w:pPr>
    </w:p>
    <w:p w14:paraId="3CD9B730">
      <w:pPr>
        <w:pStyle w:val="2"/>
        <w:rPr>
          <w:rFonts w:hint="eastAsia" w:ascii="仿宋" w:hAnsi="仿宋" w:eastAsia="仿宋" w:cs="仿宋"/>
          <w:color w:val="auto"/>
        </w:rPr>
      </w:pPr>
    </w:p>
    <w:p w14:paraId="6FD5BF6D">
      <w:pPr>
        <w:ind w:firstLine="1446" w:firstLineChars="40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采购计划编号：KB02</w:t>
      </w:r>
      <w:r>
        <w:rPr>
          <w:rFonts w:hint="eastAsia" w:ascii="仿宋" w:hAnsi="仿宋" w:eastAsia="仿宋" w:cs="仿宋"/>
          <w:b/>
          <w:color w:val="auto"/>
          <w:sz w:val="36"/>
          <w:lang w:val="en-US" w:eastAsia="zh-CN"/>
        </w:rPr>
        <w:t>6</w:t>
      </w:r>
      <w:r>
        <w:rPr>
          <w:rFonts w:hint="eastAsia" w:ascii="仿宋" w:hAnsi="仿宋" w:eastAsia="仿宋" w:cs="仿宋"/>
          <w:b/>
          <w:color w:val="auto"/>
          <w:sz w:val="36"/>
        </w:rPr>
        <w:t>0</w:t>
      </w:r>
      <w:r>
        <w:rPr>
          <w:rFonts w:hint="eastAsia" w:ascii="仿宋" w:hAnsi="仿宋" w:eastAsia="仿宋" w:cs="仿宋"/>
          <w:b/>
          <w:color w:val="auto"/>
          <w:sz w:val="36"/>
          <w:lang w:val="en-US" w:eastAsia="zh-CN"/>
        </w:rPr>
        <w:t>3013</w:t>
      </w:r>
    </w:p>
    <w:p w14:paraId="7DE62ACF">
      <w:pPr>
        <w:ind w:firstLine="1446" w:firstLineChars="400"/>
        <w:jc w:val="both"/>
        <w:rPr>
          <w:rFonts w:hint="eastAsia" w:ascii="仿宋" w:hAnsi="仿宋" w:eastAsia="仿宋" w:cs="仿宋"/>
          <w:b/>
          <w:color w:val="auto"/>
          <w:sz w:val="36"/>
          <w:lang w:val="en-US" w:eastAsia="zh-CN"/>
        </w:rPr>
      </w:pPr>
      <w:r>
        <w:rPr>
          <w:rFonts w:hint="eastAsia" w:ascii="仿宋" w:hAnsi="仿宋" w:eastAsia="仿宋" w:cs="仿宋"/>
          <w:b/>
          <w:color w:val="auto"/>
          <w:sz w:val="36"/>
        </w:rPr>
        <w:t>项目名称：</w:t>
      </w:r>
      <w:r>
        <w:rPr>
          <w:rFonts w:hint="eastAsia" w:ascii="仿宋" w:hAnsi="仿宋" w:eastAsia="仿宋" w:cs="仿宋"/>
          <w:b/>
          <w:color w:val="auto"/>
          <w:sz w:val="36"/>
          <w:lang w:eastAsia="zh-CN"/>
        </w:rPr>
        <w:t>关坝中学宿舍铝合金窗采购</w:t>
      </w:r>
    </w:p>
    <w:p w14:paraId="3F563F3B">
      <w:pPr>
        <w:pStyle w:val="2"/>
        <w:rPr>
          <w:rFonts w:hint="eastAsia" w:ascii="仿宋" w:hAnsi="仿宋" w:eastAsia="仿宋" w:cs="仿宋"/>
          <w:color w:val="auto"/>
        </w:rPr>
      </w:pPr>
    </w:p>
    <w:p w14:paraId="4603B388">
      <w:pPr>
        <w:rPr>
          <w:rFonts w:hint="eastAsia" w:ascii="仿宋" w:hAnsi="仿宋" w:eastAsia="仿宋" w:cs="仿宋"/>
          <w:color w:val="auto"/>
        </w:rPr>
      </w:pPr>
    </w:p>
    <w:p w14:paraId="506F6340">
      <w:pPr>
        <w:pStyle w:val="2"/>
        <w:rPr>
          <w:rFonts w:hint="eastAsia" w:ascii="仿宋" w:hAnsi="仿宋" w:eastAsia="仿宋" w:cs="仿宋"/>
          <w:color w:val="auto"/>
        </w:rPr>
      </w:pPr>
    </w:p>
    <w:p w14:paraId="380E56DA">
      <w:pPr>
        <w:pStyle w:val="2"/>
        <w:rPr>
          <w:rFonts w:hint="eastAsia" w:ascii="仿宋" w:hAnsi="仿宋" w:eastAsia="仿宋" w:cs="仿宋"/>
          <w:color w:val="auto"/>
        </w:rPr>
      </w:pPr>
    </w:p>
    <w:p w14:paraId="7FDB3893">
      <w:pPr>
        <w:rPr>
          <w:rFonts w:hint="eastAsia" w:ascii="仿宋" w:hAnsi="仿宋" w:eastAsia="仿宋" w:cs="仿宋"/>
          <w:color w:val="auto"/>
        </w:rPr>
      </w:pPr>
    </w:p>
    <w:p w14:paraId="171BDF83">
      <w:pPr>
        <w:pStyle w:val="2"/>
        <w:rPr>
          <w:rFonts w:hint="eastAsia" w:ascii="仿宋" w:hAnsi="仿宋" w:eastAsia="仿宋" w:cs="仿宋"/>
          <w:color w:val="auto"/>
        </w:rPr>
      </w:pPr>
    </w:p>
    <w:p w14:paraId="33C115BA">
      <w:pPr>
        <w:jc w:val="center"/>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采购人：</w:t>
      </w:r>
      <w:r>
        <w:rPr>
          <w:rFonts w:hint="eastAsia" w:ascii="仿宋" w:hAnsi="仿宋" w:eastAsia="仿宋" w:cs="仿宋"/>
          <w:b/>
          <w:color w:val="auto"/>
          <w:sz w:val="36"/>
          <w:lang w:eastAsia="zh-CN"/>
        </w:rPr>
        <w:t>重庆市万盛经济技术开发区关坝中学</w:t>
      </w:r>
    </w:p>
    <w:p w14:paraId="246C2CE6">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53563CD3">
      <w:pPr>
        <w:pStyle w:val="2"/>
        <w:rPr>
          <w:rFonts w:hint="eastAsia" w:ascii="仿宋" w:hAnsi="仿宋" w:eastAsia="仿宋" w:cs="仿宋"/>
          <w:color w:val="auto"/>
        </w:rPr>
      </w:pPr>
    </w:p>
    <w:p w14:paraId="525631CB">
      <w:pPr>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三</w:t>
      </w:r>
      <w:r>
        <w:rPr>
          <w:rFonts w:hint="eastAsia" w:ascii="仿宋" w:hAnsi="仿宋" w:eastAsia="仿宋" w:cs="仿宋"/>
          <w:b/>
          <w:color w:val="auto"/>
          <w:sz w:val="36"/>
        </w:rPr>
        <w:t>月</w:t>
      </w:r>
    </w:p>
    <w:p w14:paraId="5A922C35">
      <w:pPr>
        <w:tabs>
          <w:tab w:val="left" w:pos="1185"/>
          <w:tab w:val="center" w:pos="4156"/>
          <w:tab w:val="left" w:pos="7095"/>
        </w:tabs>
        <w:spacing w:line="700" w:lineRule="exact"/>
        <w:rPr>
          <w:rFonts w:hint="eastAsia" w:ascii="仿宋" w:hAnsi="仿宋" w:eastAsia="仿宋" w:cs="仿宋"/>
          <w:color w:val="auto"/>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5C97074">
      <w:pPr>
        <w:tabs>
          <w:tab w:val="left" w:pos="1185"/>
          <w:tab w:val="center" w:pos="4156"/>
          <w:tab w:val="left" w:pos="7095"/>
        </w:tabs>
        <w:spacing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69DD8507">
      <w:pPr>
        <w:pStyle w:val="2"/>
        <w:tabs>
          <w:tab w:val="right" w:leader="dot" w:pos="8313"/>
          <w:tab w:val="clear" w:pos="8303"/>
        </w:tabs>
        <w:rPr>
          <w:rFonts w:hint="eastAsia" w:ascii="仿宋" w:hAnsi="仿宋" w:eastAsia="仿宋" w:cs="仿宋"/>
          <w:color w:val="auto"/>
        </w:rPr>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"_Toc30114" </w:instrText>
      </w:r>
      <w:r>
        <w:rPr>
          <w:rFonts w:hint="eastAsia" w:ascii="仿宋" w:hAnsi="仿宋" w:eastAsia="仿宋" w:cs="仿宋"/>
          <w:color w:val="auto"/>
        </w:rPr>
        <w:fldChar w:fldCharType="separate"/>
      </w:r>
      <w:r>
        <w:rPr>
          <w:rFonts w:hint="eastAsia" w:ascii="仿宋" w:hAnsi="仿宋" w:eastAsia="仿宋" w:cs="仿宋"/>
          <w:color w:val="auto"/>
          <w:spacing w:val="80"/>
          <w:szCs w:val="112"/>
        </w:rPr>
        <w:t>竞争性比选</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_Toc30114 \h </w:instrText>
      </w:r>
      <w:r>
        <w:rPr>
          <w:rFonts w:hint="eastAsia" w:ascii="仿宋" w:hAnsi="仿宋" w:eastAsia="仿宋" w:cs="仿宋"/>
          <w:color w:val="auto"/>
        </w:rPr>
        <w:fldChar w:fldCharType="separate"/>
      </w:r>
      <w:r>
        <w:rPr>
          <w:rFonts w:hint="eastAsia" w:ascii="仿宋" w:hAnsi="仿宋" w:eastAsia="仿宋" w:cs="仿宋"/>
          <w:color w:val="auto"/>
        </w:rPr>
        <w:t>- 1 -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72DB6CE">
      <w:pPr>
        <w:pStyle w:val="2"/>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"_Toc15449" </w:instrText>
      </w:r>
      <w:r>
        <w:rPr>
          <w:rFonts w:hint="eastAsia" w:ascii="仿宋" w:hAnsi="仿宋" w:eastAsia="仿宋" w:cs="仿宋"/>
          <w:color w:val="auto"/>
        </w:rPr>
        <w:fldChar w:fldCharType="separate"/>
      </w:r>
      <w:r>
        <w:rPr>
          <w:rFonts w:hint="eastAsia" w:ascii="仿宋" w:hAnsi="仿宋" w:eastAsia="仿宋" w:cs="仿宋"/>
          <w:color w:val="auto"/>
          <w:spacing w:val="80"/>
          <w:szCs w:val="112"/>
        </w:rPr>
        <w:t>采购文件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_Toc15449 \h </w:instrText>
      </w:r>
      <w:r>
        <w:rPr>
          <w:rFonts w:hint="eastAsia" w:ascii="仿宋" w:hAnsi="仿宋" w:eastAsia="仿宋" w:cs="仿宋"/>
          <w:color w:val="auto"/>
        </w:rPr>
        <w:fldChar w:fldCharType="separate"/>
      </w:r>
      <w:r>
        <w:rPr>
          <w:rFonts w:hint="eastAsia" w:ascii="仿宋" w:hAnsi="仿宋" w:eastAsia="仿宋" w:cs="仿宋"/>
          <w:color w:val="auto"/>
        </w:rPr>
        <w:t>- 1 -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FAACD0F">
      <w:pPr>
        <w:pStyle w:val="2"/>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"_Toc21921" </w:instrText>
      </w:r>
      <w:r>
        <w:rPr>
          <w:rFonts w:hint="eastAsia" w:ascii="仿宋" w:hAnsi="仿宋" w:eastAsia="仿宋" w:cs="仿宋"/>
          <w:color w:val="auto"/>
        </w:rPr>
        <w:fldChar w:fldCharType="separate"/>
      </w:r>
      <w:r>
        <w:rPr>
          <w:rFonts w:hint="eastAsia" w:ascii="仿宋" w:hAnsi="仿宋" w:eastAsia="仿宋" w:cs="仿宋"/>
          <w:color w:val="auto"/>
          <w:szCs w:val="36"/>
        </w:rPr>
        <w:t>第一篇  比选邀请书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_Toc21921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ACC65BF">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"_Toc7723" </w:instrText>
      </w:r>
      <w:r>
        <w:rPr>
          <w:rFonts w:hint="eastAsia" w:ascii="仿宋" w:hAnsi="仿宋" w:eastAsia="仿宋" w:cs="仿宋"/>
          <w:color w:val="auto"/>
        </w:rPr>
        <w:fldChar w:fldCharType="separate"/>
      </w:r>
      <w:r>
        <w:rPr>
          <w:rFonts w:hint="eastAsia" w:ascii="仿宋" w:hAnsi="仿宋" w:eastAsia="仿宋" w:cs="仿宋"/>
          <w:color w:val="auto"/>
        </w:rPr>
        <w:t>一、比选项目内容</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_Toc7723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3E2677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"_Toc12632" </w:instrText>
      </w:r>
      <w:r>
        <w:rPr>
          <w:rFonts w:hint="eastAsia" w:ascii="仿宋" w:hAnsi="仿宋" w:eastAsia="仿宋" w:cs="仿宋"/>
          <w:color w:val="auto"/>
        </w:rPr>
        <w:fldChar w:fldCharType="separate"/>
      </w:r>
      <w:r>
        <w:rPr>
          <w:rFonts w:hint="eastAsia" w:ascii="仿宋" w:hAnsi="仿宋" w:eastAsia="仿宋" w:cs="仿宋"/>
          <w:color w:val="auto"/>
        </w:rPr>
        <w:t>二、资金来源</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_Toc12632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6BA26C7">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"_Toc29603" </w:instrText>
      </w:r>
      <w:r>
        <w:rPr>
          <w:rFonts w:hint="eastAsia" w:ascii="仿宋" w:hAnsi="仿宋" w:eastAsia="仿宋" w:cs="仿宋"/>
          <w:color w:val="auto"/>
        </w:rPr>
        <w:fldChar w:fldCharType="separate"/>
      </w:r>
      <w:r>
        <w:rPr>
          <w:rFonts w:hint="eastAsia" w:ascii="仿宋" w:hAnsi="仿宋" w:eastAsia="仿宋" w:cs="仿宋"/>
          <w:color w:val="auto"/>
        </w:rPr>
        <w:t>三、资格要求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_Toc29603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571FC4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"_Toc12994" </w:instrText>
      </w:r>
      <w:r>
        <w:rPr>
          <w:rFonts w:hint="eastAsia" w:ascii="仿宋" w:hAnsi="仿宋" w:eastAsia="仿宋" w:cs="仿宋"/>
          <w:color w:val="auto"/>
        </w:rPr>
        <w:fldChar w:fldCharType="separate"/>
      </w:r>
      <w:r>
        <w:rPr>
          <w:rFonts w:hint="eastAsia" w:ascii="仿宋" w:hAnsi="仿宋" w:eastAsia="仿宋" w:cs="仿宋"/>
          <w:color w:val="auto"/>
        </w:rPr>
        <w:t>四、比选有关说明</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_Toc12994 \h </w:instrText>
      </w:r>
      <w:r>
        <w:rPr>
          <w:rFonts w:hint="eastAsia" w:ascii="仿宋" w:hAnsi="仿宋" w:eastAsia="仿宋" w:cs="仿宋"/>
          <w:color w:val="auto"/>
        </w:rPr>
        <w:fldChar w:fldCharType="separate"/>
      </w:r>
      <w:r>
        <w:rPr>
          <w:rFonts w:hint="eastAsia" w:ascii="仿宋" w:hAnsi="仿宋" w:eastAsia="仿宋" w:cs="仿宋"/>
          <w:color w:val="auto"/>
        </w:rPr>
        <w:t>- 3 -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85D3485">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"_Toc14097" </w:instrText>
      </w:r>
      <w:r>
        <w:rPr>
          <w:rFonts w:hint="eastAsia" w:ascii="仿宋" w:hAnsi="仿宋" w:eastAsia="仿宋" w:cs="仿宋"/>
          <w:color w:val="auto"/>
        </w:rPr>
        <w:fldChar w:fldCharType="separate"/>
      </w:r>
      <w:r>
        <w:rPr>
          <w:rFonts w:hint="eastAsia" w:ascii="仿宋" w:hAnsi="仿宋" w:eastAsia="仿宋" w:cs="仿宋"/>
          <w:color w:val="auto"/>
        </w:rPr>
        <w:t>五、比选保证金</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_Toc14097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6943B0B">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"_Toc10767" </w:instrText>
      </w:r>
      <w:r>
        <w:rPr>
          <w:rFonts w:hint="eastAsia" w:ascii="仿宋" w:hAnsi="仿宋" w:eastAsia="仿宋" w:cs="仿宋"/>
          <w:color w:val="auto"/>
        </w:rPr>
        <w:fldChar w:fldCharType="separate"/>
      </w:r>
      <w:r>
        <w:rPr>
          <w:rFonts w:hint="eastAsia" w:ascii="仿宋" w:hAnsi="仿宋" w:eastAsia="仿宋" w:cs="仿宋"/>
          <w:color w:val="auto"/>
        </w:rPr>
        <w:t>六、比选有关规定</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_Toc10767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2EB038E">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"_Toc17030" </w:instrText>
      </w:r>
      <w:r>
        <w:rPr>
          <w:rFonts w:hint="eastAsia" w:ascii="仿宋" w:hAnsi="仿宋" w:eastAsia="仿宋" w:cs="仿宋"/>
          <w:color w:val="auto"/>
        </w:rPr>
        <w:fldChar w:fldCharType="separate"/>
      </w:r>
      <w:r>
        <w:rPr>
          <w:rFonts w:hint="eastAsia" w:ascii="仿宋" w:hAnsi="仿宋" w:eastAsia="仿宋" w:cs="仿宋"/>
          <w:color w:val="auto"/>
        </w:rPr>
        <w:t>七、联系方式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_Toc17030 \h </w:instrText>
      </w:r>
      <w:r>
        <w:rPr>
          <w:rFonts w:hint="eastAsia" w:ascii="仿宋" w:hAnsi="仿宋" w:eastAsia="仿宋" w:cs="仿宋"/>
          <w:color w:val="auto"/>
        </w:rPr>
        <w:fldChar w:fldCharType="separate"/>
      </w:r>
      <w:r>
        <w:rPr>
          <w:rFonts w:hint="eastAsia" w:ascii="仿宋" w:hAnsi="仿宋" w:eastAsia="仿宋" w:cs="仿宋"/>
          <w:color w:val="auto"/>
        </w:rPr>
        <w:t>- 5 -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30B492B">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"_Toc4414"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第二篇  供应商须知</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_Toc4414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- 7 -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16DFAF3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"_Toc22378" </w:instrText>
      </w:r>
      <w:r>
        <w:rPr>
          <w:rFonts w:hint="eastAsia" w:ascii="仿宋" w:hAnsi="仿宋" w:eastAsia="仿宋" w:cs="仿宋"/>
          <w:color w:val="auto"/>
        </w:rPr>
        <w:fldChar w:fldCharType="separate"/>
      </w:r>
      <w:r>
        <w:rPr>
          <w:rFonts w:hint="eastAsia" w:ascii="仿宋" w:hAnsi="仿宋" w:eastAsia="仿宋" w:cs="仿宋"/>
          <w:color w:val="auto"/>
        </w:rPr>
        <w:t>一、比选费用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_Toc22378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5FB6D75F">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"_Toc15836" </w:instrText>
      </w:r>
      <w:r>
        <w:rPr>
          <w:rFonts w:hint="eastAsia" w:ascii="仿宋" w:hAnsi="仿宋" w:eastAsia="仿宋" w:cs="仿宋"/>
          <w:color w:val="auto"/>
        </w:rPr>
        <w:fldChar w:fldCharType="separate"/>
      </w:r>
      <w:r>
        <w:rPr>
          <w:rFonts w:hint="eastAsia" w:ascii="仿宋" w:hAnsi="仿宋" w:eastAsia="仿宋" w:cs="仿宋"/>
          <w:color w:val="auto"/>
        </w:rPr>
        <w:t>二、比选通知书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_Toc15836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8965D9E">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"_Toc12245" </w:instrText>
      </w:r>
      <w:r>
        <w:rPr>
          <w:rFonts w:hint="eastAsia" w:ascii="仿宋" w:hAnsi="仿宋" w:eastAsia="仿宋" w:cs="仿宋"/>
          <w:color w:val="auto"/>
        </w:rPr>
        <w:fldChar w:fldCharType="separate"/>
      </w:r>
      <w:r>
        <w:rPr>
          <w:rFonts w:hint="eastAsia" w:ascii="仿宋" w:hAnsi="仿宋" w:eastAsia="仿宋" w:cs="仿宋"/>
          <w:color w:val="auto"/>
        </w:rPr>
        <w:t>三、比选要求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_Toc12245 \h </w:instrText>
      </w:r>
      <w:r>
        <w:rPr>
          <w:rFonts w:hint="eastAsia" w:ascii="仿宋" w:hAnsi="仿宋" w:eastAsia="仿宋" w:cs="仿宋"/>
          <w:color w:val="auto"/>
        </w:rPr>
        <w:fldChar w:fldCharType="separate"/>
      </w:r>
      <w:r>
        <w:rPr>
          <w:rFonts w:hint="eastAsia" w:ascii="仿宋" w:hAnsi="仿宋" w:eastAsia="仿宋" w:cs="仿宋"/>
          <w:color w:val="auto"/>
        </w:rPr>
        <w:t>- 7 -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47BE398">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"_Toc14706" </w:instrText>
      </w:r>
      <w:r>
        <w:rPr>
          <w:rFonts w:hint="eastAsia" w:ascii="仿宋" w:hAnsi="仿宋" w:eastAsia="仿宋" w:cs="仿宋"/>
          <w:color w:val="auto"/>
        </w:rPr>
        <w:fldChar w:fldCharType="separate"/>
      </w:r>
      <w:r>
        <w:rPr>
          <w:rFonts w:hint="eastAsia" w:ascii="仿宋" w:hAnsi="仿宋" w:eastAsia="仿宋" w:cs="仿宋"/>
          <w:color w:val="auto"/>
        </w:rPr>
        <w:t>四、比选程序及成交标准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_Toc14706 \h </w:instrText>
      </w:r>
      <w:r>
        <w:rPr>
          <w:rFonts w:hint="eastAsia" w:ascii="仿宋" w:hAnsi="仿宋" w:eastAsia="仿宋" w:cs="仿宋"/>
          <w:color w:val="auto"/>
        </w:rPr>
        <w:fldChar w:fldCharType="separate"/>
      </w:r>
      <w:r>
        <w:rPr>
          <w:rFonts w:hint="eastAsia" w:ascii="仿宋" w:hAnsi="仿宋" w:eastAsia="仿宋" w:cs="仿宋"/>
          <w:color w:val="auto"/>
        </w:rPr>
        <w:t>- 10 -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59A7ADC">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"_Toc20400" </w:instrText>
      </w:r>
      <w:r>
        <w:rPr>
          <w:rFonts w:hint="eastAsia" w:ascii="仿宋" w:hAnsi="仿宋" w:eastAsia="仿宋" w:cs="仿宋"/>
          <w:color w:val="auto"/>
        </w:rPr>
        <w:fldChar w:fldCharType="separate"/>
      </w:r>
      <w:r>
        <w:rPr>
          <w:rFonts w:hint="eastAsia" w:ascii="仿宋" w:hAnsi="仿宋" w:eastAsia="仿宋" w:cs="仿宋"/>
          <w:color w:val="auto"/>
        </w:rPr>
        <w:t>五、评审标准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_Toc20400 \h </w:instrText>
      </w:r>
      <w:r>
        <w:rPr>
          <w:rFonts w:hint="eastAsia" w:ascii="仿宋" w:hAnsi="仿宋" w:eastAsia="仿宋" w:cs="仿宋"/>
          <w:color w:val="auto"/>
        </w:rPr>
        <w:fldChar w:fldCharType="separate"/>
      </w:r>
      <w:r>
        <w:rPr>
          <w:rFonts w:hint="eastAsia" w:ascii="仿宋" w:hAnsi="仿宋" w:eastAsia="仿宋" w:cs="仿宋"/>
          <w:color w:val="auto"/>
        </w:rPr>
        <w:t>- 12 -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DAF64D4">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"_Toc16037" </w:instrText>
      </w:r>
      <w:r>
        <w:rPr>
          <w:rFonts w:hint="eastAsia" w:ascii="仿宋" w:hAnsi="仿宋" w:eastAsia="仿宋" w:cs="仿宋"/>
          <w:color w:val="auto"/>
        </w:rPr>
        <w:fldChar w:fldCharType="separate"/>
      </w:r>
      <w:r>
        <w:rPr>
          <w:rFonts w:hint="eastAsia" w:ascii="仿宋" w:hAnsi="仿宋" w:eastAsia="仿宋" w:cs="仿宋"/>
          <w:color w:val="auto"/>
        </w:rPr>
        <w:t>六、评审依据</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_Toc16037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A45330C">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"_Toc15339" </w:instrText>
      </w:r>
      <w:r>
        <w:rPr>
          <w:rFonts w:hint="eastAsia" w:ascii="仿宋" w:hAnsi="仿宋" w:eastAsia="仿宋" w:cs="仿宋"/>
          <w:color w:val="auto"/>
        </w:rPr>
        <w:fldChar w:fldCharType="separate"/>
      </w:r>
      <w:r>
        <w:rPr>
          <w:rFonts w:hint="eastAsia" w:ascii="仿宋" w:hAnsi="仿宋" w:eastAsia="仿宋" w:cs="仿宋"/>
          <w:color w:val="auto"/>
        </w:rPr>
        <w:t>七、成交通知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_Toc15339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C45A12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"_Toc2071" </w:instrText>
      </w:r>
      <w:r>
        <w:rPr>
          <w:rFonts w:hint="eastAsia" w:ascii="仿宋" w:hAnsi="仿宋" w:eastAsia="仿宋" w:cs="仿宋"/>
          <w:color w:val="auto"/>
        </w:rPr>
        <w:fldChar w:fldCharType="separate"/>
      </w:r>
      <w:r>
        <w:rPr>
          <w:rFonts w:hint="eastAsia" w:ascii="仿宋" w:hAnsi="仿宋" w:eastAsia="仿宋" w:cs="仿宋"/>
          <w:color w:val="auto"/>
        </w:rPr>
        <w:t>八、关于质疑和投诉</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_Toc2071 \h </w:instrText>
      </w:r>
      <w:r>
        <w:rPr>
          <w:rFonts w:hint="eastAsia" w:ascii="仿宋" w:hAnsi="仿宋" w:eastAsia="仿宋" w:cs="仿宋"/>
          <w:color w:val="auto"/>
        </w:rPr>
        <w:fldChar w:fldCharType="separate"/>
      </w:r>
      <w:r>
        <w:rPr>
          <w:rFonts w:hint="eastAsia" w:ascii="仿宋" w:hAnsi="仿宋" w:eastAsia="仿宋" w:cs="仿宋"/>
          <w:color w:val="auto"/>
        </w:rPr>
        <w:t>- 14 -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7B28E18">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"_Toc12360" </w:instrText>
      </w:r>
      <w:r>
        <w:rPr>
          <w:rFonts w:hint="eastAsia" w:ascii="仿宋" w:hAnsi="仿宋" w:eastAsia="仿宋" w:cs="仿宋"/>
          <w:color w:val="auto"/>
        </w:rPr>
        <w:fldChar w:fldCharType="separate"/>
      </w:r>
      <w:r>
        <w:rPr>
          <w:rFonts w:hint="eastAsia" w:ascii="仿宋" w:hAnsi="仿宋" w:eastAsia="仿宋" w:cs="仿宋"/>
          <w:color w:val="auto"/>
        </w:rPr>
        <w:t>九、签订合同</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_Toc12360 \h </w:instrText>
      </w:r>
      <w:r>
        <w:rPr>
          <w:rFonts w:hint="eastAsia" w:ascii="仿宋" w:hAnsi="仿宋" w:eastAsia="仿宋" w:cs="仿宋"/>
          <w:color w:val="auto"/>
        </w:rPr>
        <w:fldChar w:fldCharType="separate"/>
      </w:r>
      <w:r>
        <w:rPr>
          <w:rFonts w:hint="eastAsia" w:ascii="仿宋" w:hAnsi="仿宋" w:eastAsia="仿宋" w:cs="仿宋"/>
          <w:color w:val="auto"/>
        </w:rPr>
        <w:t>- 15 -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6BDF2D8">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"_Toc18310"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第三篇  比选采购服务需求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_Toc18310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- 16 -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7220DFE7">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"_Toc28807" </w:instrText>
      </w:r>
      <w:r>
        <w:rPr>
          <w:rFonts w:hint="eastAsia" w:ascii="仿宋" w:hAnsi="仿宋" w:eastAsia="仿宋" w:cs="仿宋"/>
          <w:color w:val="auto"/>
        </w:rPr>
        <w:fldChar w:fldCharType="separate"/>
      </w:r>
      <w:r>
        <w:rPr>
          <w:rFonts w:hint="eastAsia" w:ascii="仿宋" w:hAnsi="仿宋" w:eastAsia="仿宋" w:cs="仿宋"/>
          <w:color w:val="auto"/>
        </w:rPr>
        <w:t>※一、采购项目技术需求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_Toc28807 \h </w:instrText>
      </w:r>
      <w:r>
        <w:rPr>
          <w:rFonts w:hint="eastAsia" w:ascii="仿宋" w:hAnsi="仿宋" w:eastAsia="仿宋" w:cs="仿宋"/>
          <w:color w:val="auto"/>
        </w:rPr>
        <w:fldChar w:fldCharType="separate"/>
      </w:r>
      <w:r>
        <w:rPr>
          <w:rFonts w:hint="eastAsia" w:ascii="仿宋" w:hAnsi="仿宋" w:eastAsia="仿宋" w:cs="仿宋"/>
          <w:color w:val="auto"/>
        </w:rPr>
        <w:t>- 16 -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10337EE">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"_Toc3780" </w:instrText>
      </w:r>
      <w:r>
        <w:rPr>
          <w:rFonts w:hint="eastAsia" w:ascii="仿宋" w:hAnsi="仿宋" w:eastAsia="仿宋" w:cs="仿宋"/>
          <w:color w:val="auto"/>
        </w:rPr>
        <w:fldChar w:fldCharType="separate"/>
      </w:r>
      <w:r>
        <w:rPr>
          <w:rFonts w:hint="eastAsia" w:ascii="仿宋" w:hAnsi="仿宋" w:eastAsia="仿宋" w:cs="仿宋"/>
          <w:color w:val="auto"/>
        </w:rPr>
        <w:t>※二、踏勘现场</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_Toc3780 \h </w:instrText>
      </w:r>
      <w:r>
        <w:rPr>
          <w:rFonts w:hint="eastAsia" w:ascii="仿宋" w:hAnsi="仿宋" w:eastAsia="仿宋" w:cs="仿宋"/>
          <w:color w:val="auto"/>
        </w:rPr>
        <w:fldChar w:fldCharType="separate"/>
      </w:r>
      <w:r>
        <w:rPr>
          <w:rFonts w:hint="eastAsia" w:ascii="仿宋" w:hAnsi="仿宋" w:eastAsia="仿宋" w:cs="仿宋"/>
          <w:color w:val="auto"/>
        </w:rPr>
        <w:t>- 21 -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202BD8E">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"_Toc30717" </w:instrText>
      </w:r>
      <w:r>
        <w:rPr>
          <w:rFonts w:hint="eastAsia" w:ascii="仿宋" w:hAnsi="仿宋" w:eastAsia="仿宋" w:cs="仿宋"/>
          <w:color w:val="auto"/>
        </w:rPr>
        <w:fldChar w:fldCharType="separate"/>
      </w:r>
      <w:r>
        <w:rPr>
          <w:rFonts w:hint="eastAsia" w:ascii="仿宋" w:hAnsi="仿宋" w:eastAsia="仿宋" w:cs="仿宋"/>
          <w:color w:val="auto"/>
        </w:rPr>
        <w:t>※三、服务范围</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_Toc30717 \h </w:instrText>
      </w:r>
      <w:r>
        <w:rPr>
          <w:rFonts w:hint="eastAsia" w:ascii="仿宋" w:hAnsi="仿宋" w:eastAsia="仿宋" w:cs="仿宋"/>
          <w:color w:val="auto"/>
        </w:rPr>
        <w:fldChar w:fldCharType="separate"/>
      </w:r>
      <w:r>
        <w:rPr>
          <w:rFonts w:hint="eastAsia" w:ascii="仿宋" w:hAnsi="仿宋" w:eastAsia="仿宋" w:cs="仿宋"/>
          <w:color w:val="auto"/>
        </w:rPr>
        <w:t>- 22 -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1C3DB6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"_Toc372" </w:instrText>
      </w:r>
      <w:r>
        <w:rPr>
          <w:rFonts w:hint="eastAsia" w:ascii="仿宋" w:hAnsi="仿宋" w:eastAsia="仿宋" w:cs="仿宋"/>
          <w:color w:val="auto"/>
        </w:rPr>
        <w:fldChar w:fldCharType="separate"/>
      </w:r>
      <w:r>
        <w:rPr>
          <w:rFonts w:hint="eastAsia" w:ascii="仿宋" w:hAnsi="仿宋" w:eastAsia="仿宋" w:cs="仿宋"/>
          <w:color w:val="auto"/>
        </w:rPr>
        <w:t>※四、其他要求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_Toc372 \h </w:instrText>
      </w:r>
      <w:r>
        <w:rPr>
          <w:rFonts w:hint="eastAsia" w:ascii="仿宋" w:hAnsi="仿宋" w:eastAsia="仿宋" w:cs="仿宋"/>
          <w:color w:val="auto"/>
        </w:rPr>
        <w:fldChar w:fldCharType="separate"/>
      </w:r>
      <w:r>
        <w:rPr>
          <w:rFonts w:hint="eastAsia" w:ascii="仿宋" w:hAnsi="仿宋" w:eastAsia="仿宋" w:cs="仿宋"/>
          <w:color w:val="auto"/>
        </w:rPr>
        <w:t>- 22 -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4BEA43B5">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"_Toc8923"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第四篇  商务要求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_Toc8923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- 23 -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3C929ABE">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"_Toc7604" </w:instrText>
      </w:r>
      <w:r>
        <w:rPr>
          <w:rFonts w:hint="eastAsia" w:ascii="仿宋" w:hAnsi="仿宋" w:eastAsia="仿宋" w:cs="仿宋"/>
          <w:color w:val="auto"/>
        </w:rPr>
        <w:fldChar w:fldCharType="separate"/>
      </w:r>
      <w:r>
        <w:rPr>
          <w:rFonts w:hint="eastAsia" w:ascii="仿宋" w:hAnsi="仿宋" w:eastAsia="仿宋" w:cs="仿宋"/>
          <w:color w:val="auto"/>
        </w:rPr>
        <w:t>※一、服务时间、地点及验收方式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_Toc7604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A4824D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"_Toc1709" </w:instrText>
      </w:r>
      <w:r>
        <w:rPr>
          <w:rFonts w:hint="eastAsia" w:ascii="仿宋" w:hAnsi="仿宋" w:eastAsia="仿宋" w:cs="仿宋"/>
          <w:color w:val="auto"/>
        </w:rPr>
        <w:fldChar w:fldCharType="separate"/>
      </w:r>
      <w:r>
        <w:rPr>
          <w:rFonts w:hint="eastAsia" w:ascii="仿宋" w:hAnsi="仿宋" w:eastAsia="仿宋" w:cs="仿宋"/>
          <w:color w:val="auto"/>
        </w:rPr>
        <w:t>※二、报价要求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_Toc1709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58E37A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"_Toc6944" </w:instrText>
      </w:r>
      <w:r>
        <w:rPr>
          <w:rFonts w:hint="eastAsia" w:ascii="仿宋" w:hAnsi="仿宋" w:eastAsia="仿宋" w:cs="仿宋"/>
          <w:color w:val="auto"/>
        </w:rPr>
        <w:fldChar w:fldCharType="separate"/>
      </w:r>
      <w:r>
        <w:rPr>
          <w:rFonts w:hint="eastAsia" w:ascii="仿宋" w:hAnsi="仿宋" w:eastAsia="仿宋" w:cs="仿宋"/>
          <w:color w:val="auto"/>
        </w:rPr>
        <w:t>※三、质量保证及售后服务</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_Toc6944 \h </w:instrText>
      </w:r>
      <w:r>
        <w:rPr>
          <w:rFonts w:hint="eastAsia" w:ascii="仿宋" w:hAnsi="仿宋" w:eastAsia="仿宋" w:cs="仿宋"/>
          <w:color w:val="auto"/>
        </w:rPr>
        <w:fldChar w:fldCharType="separate"/>
      </w:r>
      <w:r>
        <w:rPr>
          <w:rFonts w:hint="eastAsia" w:ascii="仿宋" w:hAnsi="仿宋" w:eastAsia="仿宋" w:cs="仿宋"/>
          <w:color w:val="auto"/>
        </w:rPr>
        <w:t>- 23 -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0D97D68">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"_Toc7135" </w:instrText>
      </w:r>
      <w:r>
        <w:rPr>
          <w:rFonts w:hint="eastAsia" w:ascii="仿宋" w:hAnsi="仿宋" w:eastAsia="仿宋" w:cs="仿宋"/>
          <w:color w:val="auto"/>
        </w:rPr>
        <w:fldChar w:fldCharType="separate"/>
      </w:r>
      <w:r>
        <w:rPr>
          <w:rFonts w:hint="eastAsia" w:ascii="仿宋" w:hAnsi="仿宋" w:eastAsia="仿宋" w:cs="仿宋"/>
          <w:color w:val="auto"/>
        </w:rPr>
        <w:t>※四、付款方式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_Toc7135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66CAE746">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"_Toc6858" </w:instrText>
      </w:r>
      <w:r>
        <w:rPr>
          <w:rFonts w:hint="eastAsia" w:ascii="仿宋" w:hAnsi="仿宋" w:eastAsia="仿宋" w:cs="仿宋"/>
          <w:color w:val="auto"/>
        </w:rPr>
        <w:fldChar w:fldCharType="separate"/>
      </w:r>
      <w:r>
        <w:rPr>
          <w:rFonts w:hint="eastAsia" w:ascii="仿宋" w:hAnsi="仿宋" w:eastAsia="仿宋" w:cs="仿宋"/>
          <w:color w:val="auto"/>
        </w:rPr>
        <w:t>※五、转包、分包</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_Toc6858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01DF2F05">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"_Toc10306" </w:instrText>
      </w:r>
      <w:r>
        <w:rPr>
          <w:rFonts w:hint="eastAsia" w:ascii="仿宋" w:hAnsi="仿宋" w:eastAsia="仿宋" w:cs="仿宋"/>
          <w:color w:val="auto"/>
        </w:rPr>
        <w:fldChar w:fldCharType="separate"/>
      </w:r>
      <w:r>
        <w:rPr>
          <w:rFonts w:hint="eastAsia" w:ascii="仿宋" w:hAnsi="仿宋" w:eastAsia="仿宋" w:cs="仿宋"/>
          <w:color w:val="auto"/>
        </w:rPr>
        <w:t>※六、其他</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_Toc10306 \h </w:instrText>
      </w:r>
      <w:r>
        <w:rPr>
          <w:rFonts w:hint="eastAsia" w:ascii="仿宋" w:hAnsi="仿宋" w:eastAsia="仿宋" w:cs="仿宋"/>
          <w:color w:val="auto"/>
        </w:rPr>
        <w:fldChar w:fldCharType="separate"/>
      </w:r>
      <w:r>
        <w:rPr>
          <w:rFonts w:hint="eastAsia" w:ascii="仿宋" w:hAnsi="仿宋" w:eastAsia="仿宋" w:cs="仿宋"/>
          <w:color w:val="auto"/>
        </w:rPr>
        <w:t>- 24 -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30B26B04">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"_Toc30750"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第五篇  合同草案</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_Toc30750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- 25 -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5CC56661">
      <w:pPr>
        <w:pStyle w:val="19"/>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"_Toc6891" </w:instrText>
      </w:r>
      <w:r>
        <w:rPr>
          <w:rFonts w:hint="eastAsia" w:ascii="仿宋" w:hAnsi="仿宋" w:eastAsia="仿宋" w:cs="仿宋"/>
          <w:color w:val="auto"/>
        </w:rPr>
        <w:fldChar w:fldCharType="separate"/>
      </w:r>
      <w:r>
        <w:rPr>
          <w:rFonts w:hint="eastAsia" w:ascii="仿宋" w:hAnsi="仿宋" w:eastAsia="仿宋" w:cs="仿宋"/>
          <w:b/>
          <w:bCs/>
          <w:color w:val="auto"/>
          <w:szCs w:val="36"/>
        </w:rPr>
        <w:t>第六篇  响应文件格式要求</w:t>
      </w:r>
      <w:r>
        <w:rPr>
          <w:rFonts w:hint="eastAsia" w:ascii="仿宋" w:hAnsi="仿宋" w:eastAsia="仿宋" w:cs="仿宋"/>
          <w:b/>
          <w:bCs/>
          <w:color w:val="auto"/>
          <w:szCs w:val="36"/>
        </w:rPr>
        <w:tab/>
      </w:r>
      <w:r>
        <w:rPr>
          <w:rFonts w:hint="eastAsia" w:ascii="仿宋" w:hAnsi="仿宋" w:eastAsia="仿宋" w:cs="仿宋"/>
          <w:b/>
          <w:bCs/>
          <w:color w:val="auto"/>
          <w:szCs w:val="36"/>
        </w:rPr>
        <w:fldChar w:fldCharType="begin"/>
      </w:r>
      <w:r>
        <w:rPr>
          <w:rFonts w:hint="eastAsia" w:ascii="仿宋" w:hAnsi="仿宋" w:eastAsia="仿宋" w:cs="仿宋"/>
          <w:b/>
          <w:bCs/>
          <w:color w:val="auto"/>
          <w:szCs w:val="36"/>
        </w:rPr>
        <w:instrText xml:space="preserve"> PAGEREF _Toc6891 \h </w:instrText>
      </w:r>
      <w:r>
        <w:rPr>
          <w:rFonts w:hint="eastAsia" w:ascii="仿宋" w:hAnsi="仿宋" w:eastAsia="仿宋" w:cs="仿宋"/>
          <w:b/>
          <w:bCs/>
          <w:color w:val="auto"/>
          <w:szCs w:val="36"/>
        </w:rPr>
        <w:fldChar w:fldCharType="separate"/>
      </w:r>
      <w:r>
        <w:rPr>
          <w:rFonts w:hint="eastAsia" w:ascii="仿宋" w:hAnsi="仿宋" w:eastAsia="仿宋" w:cs="仿宋"/>
          <w:b/>
          <w:bCs/>
          <w:color w:val="auto"/>
          <w:szCs w:val="36"/>
        </w:rPr>
        <w:t>- 26 -</w:t>
      </w:r>
      <w:r>
        <w:rPr>
          <w:rFonts w:hint="eastAsia" w:ascii="仿宋" w:hAnsi="仿宋" w:eastAsia="仿宋" w:cs="仿宋"/>
          <w:b/>
          <w:bCs/>
          <w:color w:val="auto"/>
          <w:szCs w:val="36"/>
        </w:rPr>
        <w:fldChar w:fldCharType="end"/>
      </w:r>
      <w:r>
        <w:rPr>
          <w:rFonts w:hint="eastAsia" w:ascii="仿宋" w:hAnsi="仿宋" w:eastAsia="仿宋" w:cs="仿宋"/>
          <w:b/>
          <w:bCs/>
          <w:color w:val="auto"/>
          <w:szCs w:val="36"/>
        </w:rPr>
        <w:fldChar w:fldCharType="end"/>
      </w:r>
    </w:p>
    <w:p w14:paraId="598EC137">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"_Toc18898" </w:instrText>
      </w:r>
      <w:r>
        <w:rPr>
          <w:rFonts w:hint="eastAsia" w:ascii="仿宋" w:hAnsi="仿宋" w:eastAsia="仿宋" w:cs="仿宋"/>
          <w:color w:val="auto"/>
        </w:rPr>
        <w:fldChar w:fldCharType="separate"/>
      </w:r>
      <w:r>
        <w:rPr>
          <w:rFonts w:hint="eastAsia" w:ascii="仿宋" w:hAnsi="仿宋" w:eastAsia="仿宋" w:cs="仿宋"/>
          <w:color w:val="auto"/>
        </w:rPr>
        <w:t>一、经济部分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_Toc18898 \h </w:instrText>
      </w:r>
      <w:r>
        <w:rPr>
          <w:rFonts w:hint="eastAsia" w:ascii="仿宋" w:hAnsi="仿宋" w:eastAsia="仿宋" w:cs="仿宋"/>
          <w:color w:val="auto"/>
        </w:rPr>
        <w:fldChar w:fldCharType="separate"/>
      </w:r>
      <w:r>
        <w:rPr>
          <w:rFonts w:hint="eastAsia" w:ascii="仿宋" w:hAnsi="仿宋" w:eastAsia="仿宋" w:cs="仿宋"/>
          <w:color w:val="auto"/>
        </w:rPr>
        <w:t>- 27 -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71C5DE05">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"_Toc19428" </w:instrText>
      </w:r>
      <w:r>
        <w:rPr>
          <w:rFonts w:hint="eastAsia" w:ascii="仿宋" w:hAnsi="仿宋" w:eastAsia="仿宋" w:cs="仿宋"/>
          <w:color w:val="auto"/>
        </w:rPr>
        <w:fldChar w:fldCharType="separate"/>
      </w:r>
      <w:r>
        <w:rPr>
          <w:rFonts w:hint="eastAsia" w:ascii="仿宋" w:hAnsi="仿宋" w:eastAsia="仿宋" w:cs="仿宋"/>
          <w:color w:val="auto"/>
        </w:rPr>
        <w:t>二、技术部分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_Toc19428 \h </w:instrText>
      </w:r>
      <w:r>
        <w:rPr>
          <w:rFonts w:hint="eastAsia" w:ascii="仿宋" w:hAnsi="仿宋" w:eastAsia="仿宋" w:cs="仿宋"/>
          <w:color w:val="auto"/>
        </w:rPr>
        <w:fldChar w:fldCharType="separate"/>
      </w:r>
      <w:r>
        <w:rPr>
          <w:rFonts w:hint="eastAsia" w:ascii="仿宋" w:hAnsi="仿宋" w:eastAsia="仿宋" w:cs="仿宋"/>
          <w:color w:val="auto"/>
        </w:rPr>
        <w:t>- 29 -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B814E20">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"_Toc23367" </w:instrText>
      </w:r>
      <w:r>
        <w:rPr>
          <w:rFonts w:hint="eastAsia" w:ascii="仿宋" w:hAnsi="仿宋" w:eastAsia="仿宋" w:cs="仿宋"/>
          <w:color w:val="auto"/>
        </w:rPr>
        <w:fldChar w:fldCharType="separate"/>
      </w:r>
      <w:r>
        <w:rPr>
          <w:rFonts w:hint="eastAsia" w:ascii="仿宋" w:hAnsi="仿宋" w:eastAsia="仿宋" w:cs="仿宋"/>
          <w:color w:val="auto"/>
        </w:rPr>
        <w:t>三、商务部分</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_Toc23367 \h </w:instrText>
      </w:r>
      <w:r>
        <w:rPr>
          <w:rFonts w:hint="eastAsia" w:ascii="仿宋" w:hAnsi="仿宋" w:eastAsia="仿宋" w:cs="仿宋"/>
          <w:color w:val="auto"/>
        </w:rPr>
        <w:fldChar w:fldCharType="separate"/>
      </w:r>
      <w:r>
        <w:rPr>
          <w:rFonts w:hint="eastAsia" w:ascii="仿宋" w:hAnsi="仿宋" w:eastAsia="仿宋" w:cs="仿宋"/>
          <w:color w:val="auto"/>
        </w:rPr>
        <w:t>- 31 -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469AF31">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"_Toc26245" </w:instrText>
      </w:r>
      <w:r>
        <w:rPr>
          <w:rFonts w:hint="eastAsia" w:ascii="仿宋" w:hAnsi="仿宋" w:eastAsia="仿宋" w:cs="仿宋"/>
          <w:color w:val="auto"/>
        </w:rPr>
        <w:fldChar w:fldCharType="separate"/>
      </w:r>
      <w:r>
        <w:rPr>
          <w:rFonts w:hint="eastAsia" w:ascii="仿宋" w:hAnsi="仿宋" w:eastAsia="仿宋" w:cs="仿宋"/>
          <w:color w:val="auto"/>
        </w:rPr>
        <w:t>四、资格条件及其他</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_Toc26245 \h </w:instrText>
      </w:r>
      <w:r>
        <w:rPr>
          <w:rFonts w:hint="eastAsia" w:ascii="仿宋" w:hAnsi="仿宋" w:eastAsia="仿宋" w:cs="仿宋"/>
          <w:color w:val="auto"/>
        </w:rPr>
        <w:fldChar w:fldCharType="separate"/>
      </w:r>
      <w:r>
        <w:rPr>
          <w:rFonts w:hint="eastAsia" w:ascii="仿宋" w:hAnsi="仿宋" w:eastAsia="仿宋" w:cs="仿宋"/>
          <w:color w:val="auto"/>
        </w:rPr>
        <w:t>- 34 -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9FD26F9">
      <w:pPr>
        <w:pStyle w:val="11"/>
        <w:tabs>
          <w:tab w:val="right" w:leader="dot" w:pos="8313"/>
          <w:tab w:val="clear" w:pos="8303"/>
        </w:tabs>
        <w:ind w:left="960"/>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"_Toc27146" </w:instrText>
      </w:r>
      <w:r>
        <w:rPr>
          <w:rFonts w:hint="eastAsia" w:ascii="仿宋" w:hAnsi="仿宋" w:eastAsia="仿宋" w:cs="仿宋"/>
          <w:color w:val="auto"/>
        </w:rPr>
        <w:fldChar w:fldCharType="separate"/>
      </w:r>
      <w:r>
        <w:rPr>
          <w:rFonts w:hint="eastAsia" w:ascii="仿宋" w:hAnsi="仿宋" w:eastAsia="仿宋" w:cs="仿宋"/>
          <w:color w:val="auto"/>
        </w:rPr>
        <w:t>五、其他应提供的资料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_Toc27146 \h </w:instrText>
      </w:r>
      <w:r>
        <w:rPr>
          <w:rFonts w:hint="eastAsia" w:ascii="仿宋" w:hAnsi="仿宋" w:eastAsia="仿宋" w:cs="仿宋"/>
          <w:color w:val="auto"/>
        </w:rPr>
        <w:fldChar w:fldCharType="separate"/>
      </w:r>
      <w:r>
        <w:rPr>
          <w:rFonts w:hint="eastAsia" w:ascii="仿宋" w:hAnsi="仿宋" w:eastAsia="仿宋" w:cs="仿宋"/>
          <w:color w:val="auto"/>
        </w:rPr>
        <w:t>- 38 -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1DB94CEC">
      <w:pPr>
        <w:pStyle w:val="2"/>
        <w:tabs>
          <w:tab w:val="right" w:leader="dot" w:pos="8313"/>
          <w:tab w:val="clear" w:pos="8303"/>
        </w:tabs>
        <w:rPr>
          <w:rFonts w:hint="eastAsia"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"_Toc15214" </w:instrText>
      </w:r>
      <w:r>
        <w:rPr>
          <w:rFonts w:hint="eastAsia" w:ascii="仿宋" w:hAnsi="仿宋" w:eastAsia="仿宋" w:cs="仿宋"/>
          <w:color w:val="auto"/>
        </w:rPr>
        <w:fldChar w:fldCharType="separate"/>
      </w:r>
      <w:r>
        <w:rPr>
          <w:rFonts w:hint="eastAsia" w:ascii="仿宋" w:hAnsi="仿宋" w:eastAsia="仿宋" w:cs="仿宋"/>
          <w:color w:val="auto"/>
          <w:szCs w:val="36"/>
        </w:rPr>
        <w:t>附件：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_Toc15214 \h </w:instrText>
      </w:r>
      <w:r>
        <w:rPr>
          <w:rFonts w:hint="eastAsia" w:ascii="仿宋" w:hAnsi="仿宋" w:eastAsia="仿宋" w:cs="仿宋"/>
          <w:color w:val="auto"/>
        </w:rPr>
        <w:fldChar w:fldCharType="separate"/>
      </w:r>
      <w:r>
        <w:rPr>
          <w:rFonts w:hint="eastAsia" w:ascii="仿宋" w:hAnsi="仿宋" w:eastAsia="仿宋" w:cs="仿宋"/>
          <w:color w:val="auto"/>
        </w:rPr>
        <w:t>- 39 -</w:t>
      </w:r>
      <w:r>
        <w:rPr>
          <w:rFonts w:hint="eastAsia" w:ascii="仿宋" w:hAnsi="仿宋" w:eastAsia="仿宋" w:cs="仿宋"/>
          <w:color w:val="auto"/>
        </w:rPr>
        <w:fldChar w:fldCharType="end"/>
      </w:r>
      <w:r>
        <w:rPr>
          <w:rFonts w:hint="eastAsia" w:ascii="仿宋" w:hAnsi="仿宋" w:eastAsia="仿宋" w:cs="仿宋"/>
          <w:color w:val="auto"/>
        </w:rPr>
        <w:fldChar w:fldCharType="end"/>
      </w:r>
    </w:p>
    <w:p w14:paraId="257095B5">
      <w:pPr>
        <w:spacing w:line="360" w:lineRule="exact"/>
        <w:rPr>
          <w:rFonts w:hint="eastAsia" w:ascii="仿宋" w:hAnsi="仿宋" w:eastAsia="仿宋" w:cs="仿宋"/>
          <w:color w:val="auto"/>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bCs/>
          <w:color w:val="auto"/>
        </w:rPr>
        <w:fldChar w:fldCharType="end"/>
      </w:r>
    </w:p>
    <w:p w14:paraId="75D78A56">
      <w:pPr>
        <w:pStyle w:val="3"/>
        <w:jc w:val="center"/>
        <w:rPr>
          <w:rFonts w:hint="eastAsia" w:ascii="仿宋" w:hAnsi="仿宋" w:eastAsia="仿宋" w:cs="仿宋"/>
          <w:color w:val="auto"/>
          <w:sz w:val="36"/>
          <w:szCs w:val="36"/>
        </w:rPr>
      </w:pPr>
      <w:bookmarkStart w:id="6" w:name="_Toc152480139"/>
      <w:bookmarkStart w:id="7" w:name="_Toc21921"/>
      <w:bookmarkStart w:id="8" w:name="_Toc12789052"/>
      <w:bookmarkStart w:id="9" w:name="_Toc128744981"/>
      <w:bookmarkStart w:id="10" w:name="_Toc11641050"/>
      <w:r>
        <w:rPr>
          <w:rFonts w:hint="eastAsia" w:ascii="仿宋" w:hAnsi="仿宋" w:eastAsia="仿宋" w:cs="仿宋"/>
          <w:color w:val="auto"/>
          <w:sz w:val="36"/>
          <w:szCs w:val="36"/>
        </w:rPr>
        <w:t>第一篇  比选邀请书</w:t>
      </w:r>
      <w:bookmarkEnd w:id="6"/>
      <w:bookmarkEnd w:id="7"/>
    </w:p>
    <w:p w14:paraId="3311BE83">
      <w:pPr>
        <w:snapToGrid w:val="0"/>
        <w:spacing w:line="360" w:lineRule="auto"/>
        <w:rPr>
          <w:rFonts w:hint="eastAsia" w:ascii="仿宋" w:hAnsi="仿宋" w:eastAsia="仿宋" w:cs="仿宋"/>
          <w:color w:val="auto"/>
        </w:rPr>
      </w:pPr>
    </w:p>
    <w:p w14:paraId="527DD456">
      <w:pPr>
        <w:snapToGrid w:val="0"/>
        <w:spacing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重庆市万盛经济技术开发区关坝中学</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关坝中学宿舍铝合金窗采购</w:t>
      </w:r>
      <w:r>
        <w:rPr>
          <w:rFonts w:hint="eastAsia" w:ascii="仿宋" w:hAnsi="仿宋" w:eastAsia="仿宋" w:cs="仿宋"/>
          <w:color w:val="auto"/>
        </w:rPr>
        <w:t>进行比选采购。欢迎具备相关资质的供应商参加报价。</w:t>
      </w:r>
    </w:p>
    <w:p w14:paraId="3C3879FC">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 w:name="_Toc7723"/>
      <w:r>
        <w:rPr>
          <w:rFonts w:hint="eastAsia" w:ascii="仿宋" w:hAnsi="仿宋" w:eastAsia="仿宋" w:cs="仿宋"/>
          <w:color w:val="auto"/>
          <w:sz w:val="24"/>
          <w:szCs w:val="24"/>
        </w:rPr>
        <w:t>一、比选项目内容</w:t>
      </w:r>
      <w:bookmarkEnd w:id="11"/>
      <w:bookmarkEnd w:id="12"/>
    </w:p>
    <w:tbl>
      <w:tblPr>
        <w:tblStyle w:val="2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3"/>
        <w:gridCol w:w="2160"/>
        <w:gridCol w:w="1900"/>
        <w:gridCol w:w="1559"/>
      </w:tblGrid>
      <w:tr w14:paraId="2786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33" w:type="dxa"/>
            <w:vAlign w:val="center"/>
          </w:tcPr>
          <w:p w14:paraId="72CE6128">
            <w:pPr>
              <w:spacing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60" w:type="dxa"/>
            <w:vAlign w:val="center"/>
          </w:tcPr>
          <w:p w14:paraId="18EFC00F">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预算金额</w:t>
            </w:r>
          </w:p>
          <w:p w14:paraId="624E4E73">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（元）</w:t>
            </w:r>
          </w:p>
        </w:tc>
        <w:tc>
          <w:tcPr>
            <w:tcW w:w="1900" w:type="dxa"/>
            <w:vAlign w:val="center"/>
          </w:tcPr>
          <w:p w14:paraId="76CB2477">
            <w:pPr>
              <w:spacing w:line="380" w:lineRule="exact"/>
              <w:jc w:val="center"/>
              <w:rPr>
                <w:rFonts w:hint="eastAsia" w:ascii="仿宋" w:hAnsi="仿宋" w:eastAsia="仿宋" w:cs="仿宋"/>
                <w:b/>
                <w:bCs/>
                <w:color w:val="auto"/>
              </w:rPr>
            </w:pPr>
            <w:r>
              <w:rPr>
                <w:rFonts w:hint="eastAsia" w:ascii="仿宋" w:hAnsi="仿宋" w:eastAsia="仿宋" w:cs="仿宋"/>
                <w:b/>
                <w:bCs/>
                <w:color w:val="auto"/>
              </w:rPr>
              <w:t>最高限价</w:t>
            </w:r>
          </w:p>
          <w:p w14:paraId="329913C1">
            <w:pPr>
              <w:jc w:val="center"/>
              <w:rPr>
                <w:rFonts w:hint="eastAsia" w:ascii="仿宋" w:hAnsi="仿宋" w:eastAsia="仿宋" w:cs="仿宋"/>
                <w:b/>
                <w:bCs/>
                <w:color w:val="auto"/>
              </w:rPr>
            </w:pPr>
            <w:r>
              <w:rPr>
                <w:rFonts w:hint="eastAsia" w:ascii="仿宋" w:hAnsi="仿宋" w:eastAsia="仿宋" w:cs="仿宋"/>
                <w:b/>
                <w:bCs/>
                <w:color w:val="auto"/>
              </w:rPr>
              <w:t>（元）</w:t>
            </w:r>
          </w:p>
        </w:tc>
        <w:tc>
          <w:tcPr>
            <w:tcW w:w="1559" w:type="dxa"/>
            <w:vAlign w:val="center"/>
          </w:tcPr>
          <w:p w14:paraId="08F79901">
            <w:pPr>
              <w:jc w:val="center"/>
              <w:rPr>
                <w:rFonts w:hint="eastAsia" w:ascii="仿宋" w:hAnsi="仿宋" w:eastAsia="仿宋" w:cs="仿宋"/>
                <w:b/>
                <w:bCs/>
                <w:color w:val="auto"/>
              </w:rPr>
            </w:pPr>
            <w:r>
              <w:rPr>
                <w:rFonts w:hint="eastAsia" w:ascii="仿宋" w:hAnsi="仿宋" w:eastAsia="仿宋" w:cs="仿宋"/>
                <w:b/>
                <w:bCs/>
                <w:color w:val="auto"/>
              </w:rPr>
              <w:t>成交供应商</w:t>
            </w:r>
          </w:p>
          <w:p w14:paraId="31D9B532">
            <w:pPr>
              <w:jc w:val="center"/>
              <w:rPr>
                <w:rFonts w:hint="eastAsia" w:ascii="仿宋" w:hAnsi="仿宋" w:eastAsia="仿宋" w:cs="仿宋"/>
                <w:b/>
                <w:bCs/>
                <w:color w:val="auto"/>
              </w:rPr>
            </w:pPr>
            <w:r>
              <w:rPr>
                <w:rFonts w:hint="eastAsia" w:ascii="仿宋" w:hAnsi="仿宋" w:eastAsia="仿宋" w:cs="仿宋"/>
                <w:b/>
                <w:bCs/>
                <w:color w:val="auto"/>
              </w:rPr>
              <w:t>数量（名）</w:t>
            </w:r>
          </w:p>
        </w:tc>
      </w:tr>
      <w:tr w14:paraId="1DAB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833" w:type="dxa"/>
            <w:vAlign w:val="center"/>
          </w:tcPr>
          <w:p w14:paraId="3F8604B8">
            <w:pPr>
              <w:spacing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关坝中学宿舍铝合金窗采购</w:t>
            </w:r>
          </w:p>
        </w:tc>
        <w:tc>
          <w:tcPr>
            <w:tcW w:w="2160" w:type="dxa"/>
            <w:shd w:val="clear" w:color="auto" w:fill="auto"/>
            <w:vAlign w:val="center"/>
          </w:tcPr>
          <w:p w14:paraId="6F5FBAB2">
            <w:pPr>
              <w:spacing w:line="38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130000.00</w:t>
            </w:r>
          </w:p>
        </w:tc>
        <w:tc>
          <w:tcPr>
            <w:tcW w:w="1900" w:type="dxa"/>
            <w:shd w:val="clear" w:color="auto" w:fill="auto"/>
            <w:vAlign w:val="center"/>
          </w:tcPr>
          <w:p w14:paraId="4DE978C9">
            <w:pPr>
              <w:spacing w:line="38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130000.00</w:t>
            </w:r>
          </w:p>
        </w:tc>
        <w:tc>
          <w:tcPr>
            <w:tcW w:w="1559" w:type="dxa"/>
            <w:vAlign w:val="center"/>
          </w:tcPr>
          <w:p w14:paraId="7429ECC5">
            <w:pPr>
              <w:jc w:val="center"/>
              <w:rPr>
                <w:rFonts w:hint="eastAsia" w:ascii="仿宋" w:hAnsi="仿宋" w:eastAsia="仿宋" w:cs="仿宋"/>
                <w:color w:val="auto"/>
              </w:rPr>
            </w:pPr>
            <w:r>
              <w:rPr>
                <w:rFonts w:hint="eastAsia" w:ascii="仿宋" w:hAnsi="仿宋" w:eastAsia="仿宋" w:cs="仿宋"/>
                <w:color w:val="auto"/>
              </w:rPr>
              <w:t>1</w:t>
            </w:r>
          </w:p>
        </w:tc>
      </w:tr>
    </w:tbl>
    <w:p w14:paraId="465E9C27">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 w:name="_Toc12632"/>
      <w:r>
        <w:rPr>
          <w:rFonts w:hint="eastAsia" w:ascii="仿宋" w:hAnsi="仿宋" w:eastAsia="仿宋" w:cs="仿宋"/>
          <w:color w:val="auto"/>
          <w:sz w:val="24"/>
          <w:szCs w:val="24"/>
        </w:rPr>
        <w:t>二、资金来源</w:t>
      </w:r>
      <w:bookmarkEnd w:id="13"/>
      <w:bookmarkEnd w:id="15"/>
    </w:p>
    <w:p w14:paraId="1864246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财政资金。</w:t>
      </w:r>
    </w:p>
    <w:p w14:paraId="156531C7">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6" w:name="_Toc29603"/>
      <w:r>
        <w:rPr>
          <w:rFonts w:hint="eastAsia" w:ascii="仿宋" w:hAnsi="仿宋" w:eastAsia="仿宋" w:cs="仿宋"/>
          <w:color w:val="auto"/>
          <w:sz w:val="24"/>
          <w:szCs w:val="24"/>
        </w:rPr>
        <w:t>三、资格要求</w:t>
      </w:r>
      <w:bookmarkEnd w:id="16"/>
    </w:p>
    <w:p w14:paraId="457B25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w:t>
      </w:r>
    </w:p>
    <w:p w14:paraId="5B22EDF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17F2A81B">
      <w:pPr>
        <w:snapToGrid w:val="0"/>
        <w:spacing w:line="360" w:lineRule="auto"/>
        <w:ind w:firstLine="480" w:firstLineChars="200"/>
        <w:rPr>
          <w:rFonts w:hint="eastAsia" w:ascii="仿宋" w:hAnsi="仿宋" w:eastAsia="仿宋" w:cs="仿宋"/>
          <w:color w:val="auto"/>
        </w:rPr>
      </w:pPr>
      <w:bookmarkStart w:id="17" w:name="_Toc1359"/>
      <w:bookmarkStart w:id="18" w:name="_Toc487204774"/>
      <w:r>
        <w:rPr>
          <w:rFonts w:hint="eastAsia" w:ascii="仿宋" w:hAnsi="仿宋" w:eastAsia="仿宋" w:cs="仿宋"/>
          <w:color w:val="auto"/>
        </w:rPr>
        <w:t>（一）基本条件</w:t>
      </w:r>
    </w:p>
    <w:p w14:paraId="6546785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1、具有独立承担民事责任的能力；</w:t>
      </w:r>
    </w:p>
    <w:p w14:paraId="4755656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2、具有良好的商业信誉和健全的财务会计制度；</w:t>
      </w:r>
    </w:p>
    <w:p w14:paraId="15A8C4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3、具有履行合同所必需的设备和专业技术能力；</w:t>
      </w:r>
    </w:p>
    <w:p w14:paraId="0917298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4、有依法缴纳税收和社会保障资金的良好记录；</w:t>
      </w:r>
    </w:p>
    <w:p w14:paraId="33A9EE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w:t>
      </w:r>
    </w:p>
    <w:p w14:paraId="5C04C1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（二）特定资格条件</w:t>
      </w:r>
    </w:p>
    <w:p w14:paraId="5160694C">
      <w:pPr>
        <w:snapToGrid w:val="0"/>
        <w:spacing w:line="360" w:lineRule="auto"/>
        <w:ind w:firstLine="1200" w:firstLineChars="500"/>
        <w:rPr>
          <w:rFonts w:hint="eastAsia" w:ascii="仿宋" w:hAnsi="仿宋" w:eastAsia="仿宋" w:cs="仿宋"/>
          <w:color w:val="auto"/>
        </w:rPr>
      </w:pPr>
      <w:r>
        <w:rPr>
          <w:rFonts w:hint="eastAsia" w:ascii="仿宋" w:hAnsi="仿宋" w:eastAsia="仿宋" w:cs="仿宋"/>
          <w:color w:val="auto"/>
        </w:rPr>
        <w:t>无。</w:t>
      </w:r>
    </w:p>
    <w:p w14:paraId="47929E03">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19" w:name="_Toc12994"/>
      <w:r>
        <w:rPr>
          <w:rFonts w:hint="eastAsia" w:ascii="仿宋" w:hAnsi="仿宋" w:eastAsia="仿宋" w:cs="仿宋"/>
          <w:color w:val="auto"/>
          <w:sz w:val="24"/>
          <w:szCs w:val="24"/>
        </w:rPr>
        <w:t>四、比选有关说明</w:t>
      </w:r>
      <w:bookmarkEnd w:id="17"/>
      <w:bookmarkEnd w:id="18"/>
      <w:bookmarkEnd w:id="19"/>
    </w:p>
    <w:p w14:paraId="61D6843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7A55CAF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13</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rPr>
        <w:t>（开标前，工作时间）。</w:t>
      </w:r>
    </w:p>
    <w:p w14:paraId="3F170D6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6F4F1A8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bookmarkStart w:id="197" w:name="_GoBack"/>
      <w:bookmarkEnd w:id="197"/>
    </w:p>
    <w:p w14:paraId="6DDD7BDF">
      <w:pPr>
        <w:snapToGrid w:val="0"/>
        <w:spacing w:after="0" w:line="360" w:lineRule="auto"/>
        <w:ind w:firstLine="480" w:firstLineChars="200"/>
        <w:rPr>
          <w:rFonts w:hint="eastAsia" w:ascii="仿宋" w:hAnsi="仿宋" w:eastAsia="仿宋" w:cs="仿宋"/>
          <w:color w:val="auto"/>
        </w:rPr>
      </w:pPr>
      <w:bookmarkStart w:id="20" w:name="_Toc14097"/>
      <w:bookmarkStart w:id="21" w:name="_Toc22356"/>
      <w:bookmarkStart w:id="22" w:name="_Toc487204775"/>
      <w:r>
        <w:rPr>
          <w:rFonts w:hint="eastAsia" w:ascii="仿宋" w:hAnsi="仿宋" w:eastAsia="仿宋" w:cs="仿宋"/>
          <w:color w:val="auto"/>
        </w:rPr>
        <w:t>1.1汇款购买</w:t>
      </w:r>
    </w:p>
    <w:p w14:paraId="156F6EF4">
      <w:pPr>
        <w:snapToGrid w:val="0"/>
        <w:spacing w:after="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在比选文件发售期内，供应商将比选文件购买费用汇至以下账户内进行购买。通过汇款方式购买比选文件的，将比选文件汇款凭证（注明项目编号）、《比选文件发售登记表》（加盖供应商公章）扫描后发</w:t>
      </w:r>
      <w:r>
        <w:rPr>
          <w:rFonts w:hint="eastAsia" w:ascii="仿宋" w:hAnsi="仿宋" w:eastAsia="仿宋" w:cs="仿宋"/>
          <w:color w:val="auto"/>
          <w:highlight w:val="none"/>
        </w:rPr>
        <w:t>送至</w:t>
      </w:r>
      <w:r>
        <w:rPr>
          <w:rFonts w:hint="eastAsia" w:ascii="仿宋" w:hAnsi="仿宋" w:eastAsia="仿宋" w:cs="仿宋"/>
          <w:color w:val="auto"/>
        </w:rPr>
        <w:t>1162936170</w:t>
      </w:r>
      <w:r>
        <w:rPr>
          <w:rFonts w:hint="eastAsia" w:ascii="仿宋" w:hAnsi="仿宋" w:eastAsia="仿宋" w:cs="仿宋"/>
          <w:color w:val="auto"/>
          <w:highlight w:val="none"/>
        </w:rPr>
        <w:t>@qq.com</w:t>
      </w:r>
    </w:p>
    <w:p w14:paraId="4FFE5E3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711C0F5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2048F8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0A7E916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现金及微信转账</w:t>
      </w:r>
    </w:p>
    <w:p w14:paraId="12A8B87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13</w:t>
      </w:r>
      <w:r>
        <w:rPr>
          <w:rFonts w:hint="eastAsia" w:ascii="仿宋" w:hAnsi="仿宋" w:eastAsia="仿宋" w:cs="仿宋"/>
          <w:color w:val="auto"/>
        </w:rPr>
        <w:t>日-</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rPr>
        <w:t>（开标前，工作时间）],供应商到代理机构处，递交《比选文件发售登记表》（加盖供应商公章）并购买比选文件。</w:t>
      </w:r>
    </w:p>
    <w:p w14:paraId="3EA44F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264959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1.按时上传了签字盖章完毕的PDF格式响应文件；</w:t>
      </w:r>
    </w:p>
    <w:p w14:paraId="50CA1D5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2.规定时间内参与报价。</w:t>
      </w:r>
    </w:p>
    <w:p w14:paraId="6ED3A5C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3.缴纳了文件购买费并登记递交《采购文件发售登记表》加盖供应商公章（《采购文件发售登记表》见文件最后页附件）。</w:t>
      </w:r>
    </w:p>
    <w:p w14:paraId="03D4EF95">
      <w:pPr>
        <w:pStyle w:val="7"/>
        <w:spacing w:line="360"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供应商应按规定的时间在</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rPr>
        <w:t>行采家</w:t>
      </w:r>
      <w:r>
        <w:rPr>
          <w:rFonts w:hint="eastAsia" w:ascii="仿宋" w:hAnsi="仿宋" w:eastAsia="仿宋" w:cs="仿宋"/>
          <w:b/>
          <w:bCs/>
          <w:color w:val="auto"/>
          <w:sz w:val="24"/>
          <w:szCs w:val="24"/>
          <w:lang w:val="en-US"/>
        </w:rPr>
        <w:t>”（https://www.gec123.com/）</w:t>
      </w:r>
      <w:r>
        <w:rPr>
          <w:rFonts w:hint="eastAsia" w:ascii="仿宋" w:hAnsi="仿宋" w:eastAsia="仿宋" w:cs="仿宋"/>
          <w:b/>
          <w:bCs/>
          <w:color w:val="auto"/>
          <w:sz w:val="24"/>
          <w:szCs w:val="24"/>
        </w:rPr>
        <w:t>进行网上报价</w:t>
      </w:r>
      <w:r>
        <w:rPr>
          <w:rFonts w:hint="eastAsia" w:ascii="仿宋" w:hAnsi="仿宋" w:eastAsia="仿宋" w:cs="仿宋"/>
          <w:b/>
          <w:bCs/>
          <w:color w:val="auto"/>
          <w:sz w:val="24"/>
          <w:szCs w:val="24"/>
          <w:lang w:val="en-US"/>
        </w:rPr>
        <w:t>，</w:t>
      </w:r>
      <w:r>
        <w:rPr>
          <w:rFonts w:hint="eastAsia" w:ascii="仿宋" w:hAnsi="仿宋" w:eastAsia="仿宋" w:cs="仿宋"/>
          <w:b/>
          <w:bCs/>
          <w:color w:val="auto"/>
          <w:sz w:val="24"/>
          <w:szCs w:val="24"/>
        </w:rPr>
        <w:t>并上传签字盖章后的投标文件电子文档</w:t>
      </w:r>
      <w:r>
        <w:rPr>
          <w:rFonts w:hint="eastAsia" w:ascii="仿宋" w:hAnsi="仿宋" w:eastAsia="仿宋" w:cs="仿宋"/>
          <w:b/>
          <w:bCs/>
          <w:color w:val="auto"/>
          <w:sz w:val="24"/>
          <w:szCs w:val="24"/>
          <w:lang w:val="en-US"/>
        </w:rPr>
        <w:t>PDF</w:t>
      </w:r>
      <w:r>
        <w:rPr>
          <w:rFonts w:hint="eastAsia" w:ascii="仿宋" w:hAnsi="仿宋" w:eastAsia="仿宋" w:cs="仿宋"/>
          <w:b/>
          <w:bCs/>
          <w:color w:val="auto"/>
          <w:sz w:val="24"/>
          <w:szCs w:val="24"/>
        </w:rPr>
        <w:t>格式一份。</w:t>
      </w:r>
    </w:p>
    <w:p w14:paraId="7986E5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（五）网上报价时间段：比选公告发布之日</w:t>
      </w:r>
      <w:r>
        <w:rPr>
          <w:rFonts w:hint="eastAsia" w:ascii="仿宋" w:hAnsi="仿宋" w:eastAsia="仿宋" w:cs="仿宋"/>
          <w:color w:val="auto"/>
          <w:highlight w:val="none"/>
        </w:rPr>
        <w:t>起至</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rPr>
        <w:t>北京时间</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0止</w:t>
      </w:r>
    </w:p>
    <w:p w14:paraId="1555287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）评审时间：</w:t>
      </w:r>
      <w:r>
        <w:rPr>
          <w:rFonts w:hint="eastAsia" w:ascii="仿宋" w:hAnsi="仿宋" w:eastAsia="仿宋" w:cs="仿宋"/>
          <w:color w:val="auto"/>
          <w:lang w:eastAsia="zh-CN"/>
        </w:rPr>
        <w:t>2026年</w:t>
      </w:r>
      <w:r>
        <w:rPr>
          <w:rFonts w:hint="eastAsia" w:ascii="仿宋" w:hAnsi="仿宋" w:eastAsia="仿宋" w:cs="仿宋"/>
          <w:color w:val="auto"/>
          <w:lang w:val="en-US" w:eastAsia="zh-CN"/>
        </w:rPr>
        <w:t>3</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rPr>
        <w:t>北京时间</w:t>
      </w:r>
      <w:r>
        <w:rPr>
          <w:rFonts w:hint="eastAsia" w:ascii="仿宋" w:hAnsi="仿宋" w:eastAsia="仿宋" w:cs="仿宋"/>
          <w:color w:val="auto"/>
          <w:lang w:val="en-US" w:eastAsia="zh-CN"/>
        </w:rPr>
        <w:t>10</w:t>
      </w:r>
      <w:r>
        <w:rPr>
          <w:rFonts w:hint="eastAsia" w:ascii="仿宋" w:hAnsi="仿宋" w:eastAsia="仿宋" w:cs="仿宋"/>
          <w:color w:val="auto"/>
        </w:rPr>
        <w:t>:</w:t>
      </w:r>
      <w:r>
        <w:rPr>
          <w:rFonts w:hint="eastAsia" w:ascii="仿宋" w:hAnsi="仿宋" w:eastAsia="仿宋" w:cs="仿宋"/>
          <w:color w:val="auto"/>
          <w:lang w:val="en-US" w:eastAsia="zh-CN"/>
        </w:rPr>
        <w:t>00</w:t>
      </w:r>
    </w:p>
    <w:p w14:paraId="37E5089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）投标及开标地点：</w:t>
      </w:r>
      <w:r>
        <w:rPr>
          <w:rFonts w:hint="eastAsia" w:ascii="仿宋" w:hAnsi="仿宋" w:eastAsia="仿宋" w:cs="仿宋"/>
          <w:b/>
          <w:bCs/>
          <w:color w:val="auto"/>
          <w:u w:val="single"/>
        </w:rPr>
        <w:t>本项目为线上</w:t>
      </w:r>
      <w:r>
        <w:rPr>
          <w:rFonts w:hint="eastAsia" w:ascii="仿宋" w:hAnsi="仿宋" w:eastAsia="仿宋" w:cs="仿宋"/>
          <w:b/>
          <w:bCs/>
          <w:color w:val="auto"/>
          <w:u w:val="single"/>
          <w:lang w:val="en-US" w:eastAsia="zh-CN"/>
        </w:rPr>
        <w:t>递交</w:t>
      </w:r>
      <w:r>
        <w:rPr>
          <w:rFonts w:hint="eastAsia" w:ascii="仿宋" w:hAnsi="仿宋" w:eastAsia="仿宋" w:cs="仿宋"/>
          <w:b/>
          <w:bCs/>
          <w:color w:val="auto"/>
          <w:u w:val="single"/>
        </w:rPr>
        <w:t>，供应商无需到现场参与。</w:t>
      </w:r>
    </w:p>
    <w:p w14:paraId="74354586">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五、比选保证金</w:t>
      </w:r>
      <w:bookmarkEnd w:id="20"/>
      <w:bookmarkEnd w:id="21"/>
      <w:bookmarkEnd w:id="22"/>
    </w:p>
    <w:p w14:paraId="58AE58BB">
      <w:pPr>
        <w:snapToGrid w:val="0"/>
        <w:spacing w:line="360" w:lineRule="auto"/>
        <w:ind w:firstLine="480" w:firstLineChars="200"/>
        <w:rPr>
          <w:rFonts w:hint="eastAsia" w:ascii="仿宋" w:hAnsi="仿宋" w:eastAsia="仿宋" w:cs="仿宋"/>
          <w:color w:val="auto"/>
        </w:rPr>
      </w:pPr>
      <w:bookmarkStart w:id="23" w:name="_Toc24666"/>
      <w:bookmarkStart w:id="24" w:name="_Toc487204776"/>
      <w:r>
        <w:rPr>
          <w:rFonts w:hint="eastAsia" w:ascii="仿宋" w:hAnsi="仿宋" w:eastAsia="仿宋" w:cs="仿宋"/>
          <w:color w:val="auto"/>
        </w:rPr>
        <w:t>本次采购不设置。</w:t>
      </w:r>
    </w:p>
    <w:p w14:paraId="2DED495C">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5" w:name="_Toc10767"/>
      <w:r>
        <w:rPr>
          <w:rFonts w:hint="eastAsia" w:ascii="仿宋" w:hAnsi="仿宋" w:eastAsia="仿宋" w:cs="仿宋"/>
          <w:color w:val="auto"/>
          <w:sz w:val="24"/>
          <w:szCs w:val="24"/>
        </w:rPr>
        <w:t>六、比选有关规定</w:t>
      </w:r>
      <w:bookmarkEnd w:id="23"/>
      <w:bookmarkEnd w:id="24"/>
      <w:bookmarkEnd w:id="25"/>
    </w:p>
    <w:p w14:paraId="2F350B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76E1B9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11B6A25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13753DB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3DB889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56C3E3D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04CBB7C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20EC9B55">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26" w:name="_Toc76462321"/>
      <w:bookmarkStart w:id="27" w:name="_Toc373860294"/>
      <w:bookmarkStart w:id="28" w:name="_Toc17030"/>
      <w:r>
        <w:rPr>
          <w:rFonts w:hint="eastAsia" w:ascii="仿宋" w:hAnsi="仿宋" w:eastAsia="仿宋" w:cs="仿宋"/>
          <w:color w:val="auto"/>
          <w:sz w:val="24"/>
          <w:szCs w:val="24"/>
        </w:rPr>
        <w:t>七</w:t>
      </w:r>
      <w:bookmarkEnd w:id="26"/>
      <w:bookmarkEnd w:id="27"/>
      <w:r>
        <w:rPr>
          <w:rFonts w:hint="eastAsia" w:ascii="仿宋" w:hAnsi="仿宋" w:eastAsia="仿宋" w:cs="仿宋"/>
          <w:color w:val="auto"/>
          <w:sz w:val="24"/>
          <w:szCs w:val="24"/>
        </w:rPr>
        <w:t>、联系方式</w:t>
      </w:r>
      <w:bookmarkEnd w:id="28"/>
    </w:p>
    <w:p w14:paraId="2601588A">
      <w:pPr>
        <w:snapToGrid w:val="0"/>
        <w:spacing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（一）采购人：</w:t>
      </w:r>
      <w:r>
        <w:rPr>
          <w:rFonts w:hint="eastAsia" w:ascii="仿宋" w:hAnsi="仿宋" w:eastAsia="仿宋" w:cs="仿宋"/>
          <w:color w:val="auto"/>
          <w:lang w:eastAsia="zh-CN"/>
        </w:rPr>
        <w:t>重庆市万盛经济技术开发区关坝中学</w:t>
      </w:r>
    </w:p>
    <w:p w14:paraId="3F5FA460">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联系人：尤老师</w:t>
      </w:r>
    </w:p>
    <w:p w14:paraId="0928D0A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联系方式：13629707400</w:t>
      </w:r>
    </w:p>
    <w:p w14:paraId="228B0E32">
      <w:pPr>
        <w:snapToGrid w:val="0"/>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地  址：重庆市</w:t>
      </w:r>
      <w:r>
        <w:rPr>
          <w:rFonts w:hint="eastAsia" w:ascii="仿宋" w:hAnsi="仿宋" w:eastAsia="仿宋" w:cs="仿宋"/>
          <w:color w:val="auto"/>
          <w:lang w:val="en-US" w:eastAsia="zh-CN"/>
        </w:rPr>
        <w:t>綦江区万盛经开区关坝镇枣林路200号</w:t>
      </w:r>
    </w:p>
    <w:p w14:paraId="54D27C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044A04E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056C1CD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51BB681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en-US" w:eastAsia="zh-CN"/>
        </w:rPr>
        <w:t>重庆市渝北区仙桃街道锦熙街88号1幢18-9（龙湖天际1号楼1809）</w:t>
      </w:r>
    </w:p>
    <w:bookmarkEnd w:id="14"/>
    <w:p w14:paraId="5FD10DA4">
      <w:pPr>
        <w:pStyle w:val="3"/>
        <w:rPr>
          <w:rFonts w:hint="eastAsia" w:ascii="仿宋" w:hAnsi="仿宋" w:eastAsia="仿宋" w:cs="仿宋"/>
          <w:b w:val="0"/>
          <w:bCs w:val="0"/>
          <w:color w:val="auto"/>
        </w:rPr>
        <w:sectPr>
          <w:pgSz w:w="11907" w:h="16840"/>
          <w:pgMar w:top="1440" w:right="1797" w:bottom="1440" w:left="1797" w:header="454" w:footer="567" w:gutter="0"/>
          <w:pgNumType w:fmt="numberInDash"/>
          <w:cols w:space="720" w:num="1"/>
          <w:docGrid w:type="linesAndChars" w:linePitch="381" w:charSpace="0"/>
        </w:sectPr>
      </w:pPr>
      <w:bookmarkStart w:id="29" w:name="_Toc376349875"/>
      <w:bookmarkStart w:id="30" w:name="_Toc152480141"/>
      <w:bookmarkStart w:id="31" w:name="_Toc102227313"/>
    </w:p>
    <w:bookmarkEnd w:id="8"/>
    <w:bookmarkEnd w:id="9"/>
    <w:bookmarkEnd w:id="10"/>
    <w:bookmarkEnd w:id="29"/>
    <w:bookmarkEnd w:id="30"/>
    <w:bookmarkEnd w:id="31"/>
    <w:p w14:paraId="1B9ECB71">
      <w:pPr>
        <w:pStyle w:val="4"/>
        <w:jc w:val="center"/>
        <w:rPr>
          <w:rFonts w:hint="eastAsia" w:ascii="仿宋" w:hAnsi="仿宋" w:eastAsia="仿宋" w:cs="仿宋"/>
          <w:b w:val="0"/>
          <w:bCs w:val="0"/>
          <w:color w:val="auto"/>
        </w:rPr>
      </w:pPr>
      <w:bookmarkStart w:id="32" w:name="_Toc6453"/>
      <w:bookmarkStart w:id="33" w:name="_Toc487204778"/>
      <w:bookmarkStart w:id="34" w:name="_Toc4414"/>
      <w:bookmarkStart w:id="35" w:name="_Toc128744991"/>
      <w:r>
        <w:rPr>
          <w:rStyle w:val="35"/>
          <w:rFonts w:hint="eastAsia" w:ascii="仿宋" w:hAnsi="仿宋" w:eastAsia="仿宋" w:cs="仿宋"/>
          <w:b/>
          <w:bCs/>
          <w:color w:val="auto"/>
        </w:rPr>
        <w:t>第二篇  供应商须知</w:t>
      </w:r>
      <w:bookmarkEnd w:id="32"/>
      <w:bookmarkEnd w:id="33"/>
      <w:bookmarkEnd w:id="34"/>
    </w:p>
    <w:p w14:paraId="07AA435B">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36" w:name="_Toc426965630"/>
      <w:bookmarkStart w:id="37" w:name="_Toc22378"/>
      <w:bookmarkStart w:id="38" w:name="_Toc20643"/>
      <w:bookmarkStart w:id="39" w:name="_Toc487204779"/>
      <w:bookmarkStart w:id="40" w:name="_Toc342913389"/>
      <w:r>
        <w:rPr>
          <w:rFonts w:hint="eastAsia" w:ascii="仿宋" w:hAnsi="仿宋" w:eastAsia="仿宋" w:cs="仿宋"/>
          <w:color w:val="auto"/>
          <w:sz w:val="24"/>
          <w:szCs w:val="24"/>
        </w:rPr>
        <w:t>一、比选费用</w:t>
      </w:r>
      <w:bookmarkEnd w:id="36"/>
      <w:bookmarkEnd w:id="37"/>
      <w:bookmarkEnd w:id="38"/>
      <w:bookmarkEnd w:id="39"/>
      <w:bookmarkEnd w:id="40"/>
    </w:p>
    <w:p w14:paraId="087847F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FA7A02">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41" w:name="_Toc426965631"/>
      <w:bookmarkStart w:id="42" w:name="_Toc342913391"/>
      <w:bookmarkStart w:id="43" w:name="_Toc487204780"/>
      <w:bookmarkStart w:id="44" w:name="_Toc7850"/>
      <w:bookmarkStart w:id="45" w:name="_Toc15836"/>
      <w:r>
        <w:rPr>
          <w:rFonts w:hint="eastAsia" w:ascii="仿宋" w:hAnsi="仿宋" w:eastAsia="仿宋" w:cs="仿宋"/>
          <w:color w:val="auto"/>
          <w:sz w:val="24"/>
          <w:szCs w:val="24"/>
        </w:rPr>
        <w:t>二、</w:t>
      </w:r>
      <w:bookmarkEnd w:id="41"/>
      <w:bookmarkEnd w:id="42"/>
      <w:bookmarkEnd w:id="43"/>
      <w:r>
        <w:rPr>
          <w:rFonts w:hint="eastAsia" w:ascii="仿宋" w:hAnsi="仿宋" w:eastAsia="仿宋" w:cs="仿宋"/>
          <w:color w:val="auto"/>
          <w:sz w:val="24"/>
          <w:szCs w:val="24"/>
        </w:rPr>
        <w:t>比选通知书</w:t>
      </w:r>
      <w:bookmarkEnd w:id="44"/>
      <w:bookmarkEnd w:id="45"/>
      <w:r>
        <w:rPr>
          <w:rFonts w:hint="eastAsia" w:ascii="仿宋" w:hAnsi="仿宋" w:eastAsia="仿宋" w:cs="仿宋"/>
          <w:color w:val="auto"/>
          <w:sz w:val="24"/>
          <w:szCs w:val="24"/>
        </w:rPr>
        <w:tab/>
      </w:r>
    </w:p>
    <w:p w14:paraId="728B71B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（一）比选通知书由比选邀请书、供应商须知、比选项目技术需求、比选项目商务需求、响应文件格式要求五部分组成。</w:t>
      </w:r>
    </w:p>
    <w:p w14:paraId="53A5497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7A33659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263784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349"/>
      <w:bookmarkStart w:id="47" w:name="_Toc318159160"/>
      <w:bookmarkStart w:id="48" w:name="_Toc318166429"/>
      <w:bookmarkStart w:id="49" w:name="_Toc318159780"/>
    </w:p>
    <w:bookmarkEnd w:id="46"/>
    <w:bookmarkEnd w:id="47"/>
    <w:bookmarkEnd w:id="48"/>
    <w:bookmarkEnd w:id="49"/>
    <w:p w14:paraId="452B52A7">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50" w:name="_Toc487204781"/>
      <w:bookmarkStart w:id="51" w:name="_Toc342913392"/>
      <w:bookmarkStart w:id="52" w:name="_Toc26774"/>
      <w:bookmarkStart w:id="53" w:name="_Toc179714297"/>
      <w:bookmarkStart w:id="54" w:name="_Toc12245"/>
      <w:bookmarkStart w:id="55" w:name="_Toc102227318"/>
      <w:bookmarkStart w:id="56" w:name="_Toc426965632"/>
      <w:r>
        <w:rPr>
          <w:rFonts w:hint="eastAsia" w:ascii="仿宋" w:hAnsi="仿宋" w:eastAsia="仿宋" w:cs="仿宋"/>
          <w:color w:val="auto"/>
          <w:sz w:val="24"/>
          <w:szCs w:val="24"/>
        </w:rPr>
        <w:t>三、比选要求</w:t>
      </w:r>
      <w:bookmarkEnd w:id="50"/>
      <w:bookmarkEnd w:id="51"/>
      <w:bookmarkEnd w:id="52"/>
      <w:bookmarkEnd w:id="53"/>
      <w:bookmarkEnd w:id="54"/>
      <w:bookmarkEnd w:id="55"/>
      <w:bookmarkEnd w:id="56"/>
    </w:p>
    <w:p w14:paraId="1311F78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6C94F4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2A303C8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1、响应文件组成</w:t>
      </w:r>
    </w:p>
    <w:p w14:paraId="555D190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0B55E7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2、联合体</w:t>
      </w:r>
    </w:p>
    <w:p w14:paraId="6D6A5649">
      <w:pPr>
        <w:snapToGrid w:val="0"/>
        <w:spacing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172B798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3、比选有效期：响应文件及有关承诺文件有效期为比选开始时间起90天。</w:t>
      </w:r>
    </w:p>
    <w:p w14:paraId="1D42AC1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（二）保证金：</w:t>
      </w:r>
    </w:p>
    <w:p w14:paraId="08710E6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1、供应商提交保证金金额和方式详见“</w:t>
      </w:r>
      <w:r>
        <w:rPr>
          <w:rFonts w:hint="eastAsia" w:ascii="仿宋" w:hAnsi="仿宋" w:eastAsia="仿宋" w:cs="仿宋"/>
          <w:b/>
          <w:color w:val="auto"/>
        </w:rPr>
        <w:t>第一篇</w:t>
      </w:r>
      <w:r>
        <w:rPr>
          <w:rFonts w:hint="eastAsia" w:ascii="仿宋" w:hAnsi="仿宋" w:eastAsia="仿宋" w:cs="仿宋"/>
          <w:color w:val="auto"/>
        </w:rPr>
        <w:t>”；</w:t>
      </w:r>
    </w:p>
    <w:p w14:paraId="7E873FC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2、发生以下情况之一者，保证金不予退还：</w:t>
      </w:r>
    </w:p>
    <w:p w14:paraId="62DF9234">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2.1供应商在提交响应文件截止时间后撤回响应文件的；</w:t>
      </w:r>
      <w:r>
        <w:rPr>
          <w:rFonts w:hint="eastAsia" w:ascii="仿宋" w:hAnsi="仿宋" w:eastAsia="仿宋" w:cs="仿宋"/>
          <w:color w:val="auto"/>
        </w:rPr>
        <w:br w:type="textWrapping"/>
      </w:r>
      <w:r>
        <w:rPr>
          <w:rFonts w:hint="eastAsia" w:ascii="仿宋" w:hAnsi="仿宋" w:eastAsia="仿宋" w:cs="仿宋"/>
          <w:color w:val="auto"/>
        </w:rPr>
        <w:t>2.2供应商在响应文件中提供虚假材料的；</w:t>
      </w:r>
      <w:r>
        <w:rPr>
          <w:rFonts w:hint="eastAsia" w:ascii="仿宋" w:hAnsi="仿宋" w:eastAsia="仿宋" w:cs="仿宋"/>
          <w:color w:val="auto"/>
        </w:rPr>
        <w:br w:type="textWrapping"/>
      </w:r>
      <w:r>
        <w:rPr>
          <w:rFonts w:hint="eastAsia" w:ascii="仿宋" w:hAnsi="仿宋" w:eastAsia="仿宋" w:cs="仿宋"/>
          <w:color w:val="auto"/>
        </w:rPr>
        <w:t>2.3除因不可抗力或比选通知书认可的情形以外，成交供应商不与采购人签订合同的；</w:t>
      </w:r>
      <w:r>
        <w:rPr>
          <w:rFonts w:hint="eastAsia" w:ascii="仿宋" w:hAnsi="仿宋" w:eastAsia="仿宋" w:cs="仿宋"/>
          <w:color w:val="auto"/>
        </w:rPr>
        <w:br w:type="textWrapping"/>
      </w:r>
      <w:r>
        <w:rPr>
          <w:rFonts w:hint="eastAsia" w:ascii="仿宋" w:hAnsi="仿宋" w:eastAsia="仿宋" w:cs="仿宋"/>
          <w:color w:val="auto"/>
        </w:rPr>
        <w:t>2.4供应商与采购人、其他供应商或者采购代理机构恶意串通的；</w:t>
      </w:r>
      <w:r>
        <w:rPr>
          <w:rFonts w:hint="eastAsia" w:ascii="仿宋" w:hAnsi="仿宋" w:eastAsia="仿宋" w:cs="仿宋"/>
          <w:color w:val="auto"/>
        </w:rPr>
        <w:br w:type="textWrapping"/>
      </w:r>
      <w:r>
        <w:rPr>
          <w:rFonts w:hint="eastAsia" w:ascii="仿宋" w:hAnsi="仿宋" w:eastAsia="仿宋" w:cs="仿宋"/>
          <w:color w:val="auto"/>
        </w:rPr>
        <w:t>2.5比选通知书规定的其他情形。</w:t>
      </w:r>
    </w:p>
    <w:p w14:paraId="26A212CB">
      <w:pPr>
        <w:snapToGrid w:val="0"/>
        <w:spacing w:line="360" w:lineRule="auto"/>
        <w:ind w:left="480" w:leftChars="200"/>
        <w:rPr>
          <w:rFonts w:hint="eastAsia" w:ascii="仿宋" w:hAnsi="仿宋" w:eastAsia="仿宋" w:cs="仿宋"/>
          <w:color w:val="auto"/>
        </w:rPr>
      </w:pPr>
      <w:r>
        <w:rPr>
          <w:rFonts w:hint="eastAsia" w:ascii="仿宋" w:hAnsi="仿宋" w:eastAsia="仿宋" w:cs="仿宋"/>
          <w:color w:val="auto"/>
        </w:rPr>
        <w:t>（三）报价要求</w:t>
      </w:r>
    </w:p>
    <w:p w14:paraId="3DF4A87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投标人需综合考虑完成本项目所需的服务费、货物费、人工费及提供服务所需的设备或各种应纳的税费费等进行综合报价。因成交供应商自身原因造成漏报、少报皆由其自行承担责任，招标人不再补偿。</w:t>
      </w:r>
    </w:p>
    <w:p w14:paraId="0C59DC4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（四）修正错误</w:t>
      </w:r>
    </w:p>
    <w:p w14:paraId="123215F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39858BB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698C836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3409A74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1E0A32A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5413003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1DB237CA">
      <w:pPr>
        <w:numPr>
          <w:ilvl w:val="0"/>
          <w:numId w:val="2"/>
        </w:numPr>
        <w:snapToGrid w:val="0"/>
        <w:spacing w:line="360" w:lineRule="auto"/>
        <w:ind w:firstLine="360" w:firstLineChars="150"/>
        <w:rPr>
          <w:rFonts w:hint="eastAsia" w:ascii="仿宋" w:hAnsi="仿宋" w:eastAsia="仿宋" w:cs="仿宋"/>
          <w:color w:val="auto"/>
        </w:rPr>
      </w:pPr>
      <w:r>
        <w:rPr>
          <w:rFonts w:hint="eastAsia" w:ascii="仿宋" w:hAnsi="仿宋" w:eastAsia="仿宋" w:cs="仿宋"/>
          <w:color w:val="auto"/>
        </w:rPr>
        <w:t>提交响应文件的份数和签署和递交</w:t>
      </w:r>
    </w:p>
    <w:p w14:paraId="343CE2F1">
      <w:pPr>
        <w:snapToGrid w:val="0"/>
        <w:spacing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投标现场响应文件提交规则：</w:t>
      </w:r>
    </w:p>
    <w:p w14:paraId="2324A2A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、在响应文件正本中，比选通知书第六篇响应文件格式中规定签字、盖章的地方必须按其规定签字、盖章。</w:t>
      </w:r>
    </w:p>
    <w:p w14:paraId="63924ED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1CE046A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行采家平台响应文件提交规则：</w:t>
      </w:r>
    </w:p>
    <w:p w14:paraId="5CA0E1E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供应商需在规定的时间内在行采家平台上传签字盖章后的投标文件电子文档PDF格式一份（如投标文件电子档内容与纸质投标文件不一致时，则以线下文件为准）。</w:t>
      </w:r>
    </w:p>
    <w:p w14:paraId="144CBDB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）响应文件语言：简体中文</w:t>
      </w:r>
    </w:p>
    <w:p w14:paraId="02D9892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rPr>
        <w:t>七</w:t>
      </w:r>
      <w:r>
        <w:rPr>
          <w:rFonts w:hint="eastAsia" w:ascii="仿宋" w:hAnsi="仿宋" w:eastAsia="仿宋" w:cs="仿宋"/>
          <w:color w:val="auto"/>
        </w:rPr>
        <w:t>）供应商参与人员</w:t>
      </w:r>
    </w:p>
    <w:p w14:paraId="08C7CA4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b/>
          <w:bCs/>
          <w:color w:val="auto"/>
          <w:u w:val="single"/>
        </w:rPr>
        <w:t>本项目为线上评审，供应商无需到现场参与。</w:t>
      </w:r>
    </w:p>
    <w:p w14:paraId="47DD302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（八）无效响应</w:t>
      </w:r>
    </w:p>
    <w:p w14:paraId="285639E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51C2D74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1、供应商不符合资格要求的；</w:t>
      </w:r>
    </w:p>
    <w:p w14:paraId="3898AD4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2、供应商未按照比选通知书的要求缴纳保证金的；</w:t>
      </w:r>
    </w:p>
    <w:p w14:paraId="586570D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3、供应商所提交的响应文件不按规定签字、盖章的；</w:t>
      </w:r>
    </w:p>
    <w:p w14:paraId="4A1C77F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4、供应商的报价超过采购预算（若有采购预算单价，则含采购预算单价）的；</w:t>
      </w:r>
    </w:p>
    <w:p w14:paraId="1098E2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5、供应商响应文件附有采购人无法接受的条件的；</w:t>
      </w:r>
    </w:p>
    <w:p w14:paraId="727859E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6、供应商串通投标的；</w:t>
      </w:r>
    </w:p>
    <w:p w14:paraId="37FBC56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7、供应商组成联合体投标的；</w:t>
      </w:r>
    </w:p>
    <w:p w14:paraId="418DC13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8、法律、法规和比选通知书规定的其他无效情形。</w:t>
      </w:r>
      <w:bookmarkStart w:id="57" w:name="_Toc492721019"/>
      <w:bookmarkStart w:id="58" w:name="_Toc493506302"/>
    </w:p>
    <w:p w14:paraId="17F9D73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（九）废标条款</w:t>
      </w:r>
      <w:bookmarkEnd w:id="57"/>
      <w:bookmarkEnd w:id="58"/>
    </w:p>
    <w:p w14:paraId="26298A3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r>
        <w:rPr>
          <w:rFonts w:hint="eastAsia" w:ascii="仿宋" w:hAnsi="仿宋" w:eastAsia="仿宋" w:cs="仿宋"/>
          <w:color w:val="auto"/>
        </w:rPr>
        <w:br w:type="textWrapping"/>
      </w:r>
      <w:r>
        <w:rPr>
          <w:rFonts w:hint="eastAsia" w:ascii="仿宋" w:hAnsi="仿宋" w:eastAsia="仿宋" w:cs="仿宋"/>
          <w:color w:val="auto"/>
        </w:rPr>
        <w:t xml:space="preserve">    1、因情况变化，不再符合规定的比选采购方式适用情形的；</w:t>
      </w:r>
      <w:r>
        <w:rPr>
          <w:rFonts w:hint="eastAsia" w:ascii="仿宋" w:hAnsi="仿宋" w:eastAsia="仿宋" w:cs="仿宋"/>
          <w:color w:val="auto"/>
        </w:rPr>
        <w:br w:type="textWrapping"/>
      </w:r>
      <w:r>
        <w:rPr>
          <w:rFonts w:hint="eastAsia" w:ascii="仿宋" w:hAnsi="仿宋" w:eastAsia="仿宋" w:cs="仿宋"/>
          <w:color w:val="auto"/>
        </w:rPr>
        <w:t xml:space="preserve">    2、出现影响采购公正的违法、违规行为的；</w:t>
      </w:r>
      <w:r>
        <w:rPr>
          <w:rFonts w:hint="eastAsia" w:ascii="仿宋" w:hAnsi="仿宋" w:eastAsia="仿宋" w:cs="仿宋"/>
          <w:color w:val="auto"/>
        </w:rPr>
        <w:br w:type="textWrapping"/>
      </w:r>
      <w:r>
        <w:rPr>
          <w:rFonts w:hint="eastAsia" w:ascii="仿宋" w:hAnsi="仿宋" w:eastAsia="仿宋" w:cs="仿宋"/>
          <w:color w:val="auto"/>
        </w:rPr>
        <w:t xml:space="preserve">    3、在采购过程中符合竞争要求的供应商或者报价未超过采购预算的供应商不足3家的。</w:t>
      </w:r>
    </w:p>
    <w:p w14:paraId="60FBF8F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（十）采购代理服务费</w:t>
      </w:r>
      <w:bookmarkStart w:id="59" w:name="_Toc102227319"/>
      <w:bookmarkStart w:id="60" w:name="_Toc179714298"/>
      <w:bookmarkStart w:id="61" w:name="_Toc487204782"/>
      <w:bookmarkStart w:id="62" w:name="_Toc342913393"/>
      <w:bookmarkStart w:id="63" w:name="_Toc426965633"/>
      <w:bookmarkStart w:id="64" w:name="_Toc31741"/>
    </w:p>
    <w:p w14:paraId="1D3773E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1、成交供应商在领取成交通知书的同时</w:t>
      </w:r>
      <w:r>
        <w:rPr>
          <w:rFonts w:hint="eastAsia" w:ascii="仿宋" w:hAnsi="仿宋" w:eastAsia="仿宋" w:cs="仿宋"/>
          <w:color w:val="auto"/>
        </w:rPr>
        <w:t>，需向采购代理机构缴纳采购代理服务费</w:t>
      </w:r>
      <w:r>
        <w:rPr>
          <w:rFonts w:hint="eastAsia" w:ascii="仿宋" w:hAnsi="仿宋" w:eastAsia="仿宋" w:cs="仿宋"/>
          <w:color w:val="auto"/>
          <w:lang w:val="en-US" w:eastAsia="zh-CN"/>
        </w:rPr>
        <w:t>35</w:t>
      </w:r>
      <w:r>
        <w:rPr>
          <w:rFonts w:hint="eastAsia" w:ascii="仿宋" w:hAnsi="仿宋" w:eastAsia="仿宋" w:cs="仿宋"/>
          <w:color w:val="auto"/>
        </w:rPr>
        <w:t>00元（大写：</w:t>
      </w:r>
      <w:r>
        <w:rPr>
          <w:rFonts w:hint="eastAsia" w:ascii="仿宋" w:hAnsi="仿宋" w:eastAsia="仿宋" w:cs="仿宋"/>
          <w:color w:val="auto"/>
          <w:lang w:val="en-US" w:eastAsia="zh-CN"/>
        </w:rPr>
        <w:t>叁</w:t>
      </w:r>
      <w:r>
        <w:rPr>
          <w:rFonts w:hint="eastAsia" w:ascii="仿宋" w:hAnsi="仿宋" w:eastAsia="仿宋" w:cs="仿宋"/>
          <w:color w:val="auto"/>
        </w:rPr>
        <w:t>仟</w:t>
      </w:r>
      <w:r>
        <w:rPr>
          <w:rFonts w:hint="eastAsia" w:ascii="仿宋" w:hAnsi="仿宋" w:eastAsia="仿宋" w:cs="仿宋"/>
          <w:color w:val="auto"/>
          <w:lang w:val="en-US" w:eastAsia="zh-CN"/>
        </w:rPr>
        <w:t>伍佰</w:t>
      </w:r>
      <w:r>
        <w:rPr>
          <w:rFonts w:hint="eastAsia" w:ascii="仿宋" w:hAnsi="仿宋" w:eastAsia="仿宋" w:cs="仿宋"/>
          <w:color w:val="auto"/>
        </w:rPr>
        <w:t>元整）。</w:t>
      </w:r>
    </w:p>
    <w:p w14:paraId="1F91C62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2、代理服务费以转帐或者现金形式支付。</w:t>
      </w:r>
    </w:p>
    <w:p w14:paraId="3FEAADB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3、费用缴纳账号：</w:t>
      </w:r>
    </w:p>
    <w:p w14:paraId="477A153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户  名：坤博工程咨询（重庆）有限公司</w:t>
      </w:r>
    </w:p>
    <w:p w14:paraId="515489D2">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11016AF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19AF04B4">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5" w:name="_Toc14706"/>
      <w:r>
        <w:rPr>
          <w:rFonts w:hint="eastAsia" w:ascii="仿宋" w:hAnsi="仿宋" w:eastAsia="仿宋" w:cs="仿宋"/>
          <w:color w:val="auto"/>
          <w:sz w:val="24"/>
          <w:szCs w:val="24"/>
        </w:rPr>
        <w:t>四、</w:t>
      </w:r>
      <w:bookmarkEnd w:id="59"/>
      <w:bookmarkEnd w:id="60"/>
      <w:bookmarkEnd w:id="61"/>
      <w:bookmarkEnd w:id="62"/>
      <w:bookmarkEnd w:id="63"/>
      <w:r>
        <w:rPr>
          <w:rFonts w:hint="eastAsia" w:ascii="仿宋" w:hAnsi="仿宋" w:eastAsia="仿宋" w:cs="仿宋"/>
          <w:color w:val="auto"/>
          <w:sz w:val="24"/>
          <w:szCs w:val="24"/>
        </w:rPr>
        <w:t>比选程序及成交标准</w:t>
      </w:r>
      <w:bookmarkEnd w:id="64"/>
      <w:bookmarkEnd w:id="65"/>
    </w:p>
    <w:p w14:paraId="052642B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4A7E597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3799B1B">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1.资格性检查。依据法律法规和比选通知书的规定，对响应文件中的资格证明、保证金等进行审查，以确定供应商是否具备比选资格。资格性检查资料表如下：</w:t>
      </w:r>
    </w:p>
    <w:tbl>
      <w:tblPr>
        <w:tblStyle w:val="26"/>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34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54CB13">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4C70435E">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FA8E4EA">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1FF9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A2D274F">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D7049B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008A7E1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2C6CEFAC">
            <w:pPr>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供应商法人营业执照（副本）或事业单位法人证书（副本）或个体工商户营业执照或有效的自然人身份证明、组织机构代码证复印件（注</w:t>
            </w:r>
            <w:r>
              <w:rPr>
                <w:rFonts w:hint="eastAsia" w:ascii="仿宋" w:hAnsi="仿宋" w:eastAsia="仿宋" w:cs="仿宋"/>
                <w:color w:val="auto"/>
              </w:rPr>
              <w:sym w:font="Wingdings" w:char="F081"/>
            </w:r>
            <w:r>
              <w:rPr>
                <w:rFonts w:hint="eastAsia" w:ascii="仿宋" w:hAnsi="仿宋" w:eastAsia="仿宋" w:cs="仿宋"/>
                <w:color w:val="auto"/>
                <w:sz w:val="21"/>
                <w:szCs w:val="21"/>
              </w:rPr>
              <w:t xml:space="preserve">）； </w:t>
            </w:r>
          </w:p>
          <w:p w14:paraId="6A392898">
            <w:pPr>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5B57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509F8749">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62D398E">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3E7F86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309E4C43">
            <w:pPr>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3AA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0B0FB02">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F1DF7E8">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3DFD7365">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2FC5B257">
            <w:pPr>
              <w:spacing w:line="380" w:lineRule="exact"/>
              <w:rPr>
                <w:rFonts w:hint="eastAsia" w:ascii="仿宋" w:hAnsi="仿宋" w:eastAsia="仿宋" w:cs="仿宋"/>
                <w:color w:val="auto"/>
                <w:sz w:val="21"/>
                <w:szCs w:val="21"/>
              </w:rPr>
            </w:pPr>
          </w:p>
        </w:tc>
      </w:tr>
      <w:tr w14:paraId="1EC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FE9CEFF">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379812EF">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7597A977">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5D91A5A9">
            <w:pPr>
              <w:rPr>
                <w:rFonts w:hint="eastAsia" w:ascii="仿宋" w:hAnsi="仿宋" w:eastAsia="仿宋" w:cs="仿宋"/>
                <w:color w:val="auto"/>
                <w:sz w:val="21"/>
                <w:szCs w:val="21"/>
              </w:rPr>
            </w:pPr>
          </w:p>
        </w:tc>
      </w:tr>
      <w:tr w14:paraId="6C9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1DD4F4F">
            <w:pPr>
              <w:spacing w:line="380" w:lineRule="exact"/>
              <w:jc w:val="center"/>
              <w:rPr>
                <w:rFonts w:hint="eastAsia" w:ascii="仿宋" w:hAnsi="仿宋" w:eastAsia="仿宋" w:cs="仿宋"/>
                <w:color w:val="auto"/>
                <w:sz w:val="21"/>
                <w:szCs w:val="21"/>
              </w:rPr>
            </w:pPr>
          </w:p>
        </w:tc>
        <w:tc>
          <w:tcPr>
            <w:tcW w:w="965" w:type="dxa"/>
            <w:vMerge w:val="continue"/>
            <w:vAlign w:val="center"/>
          </w:tcPr>
          <w:p w14:paraId="39895170">
            <w:pPr>
              <w:spacing w:line="380" w:lineRule="exact"/>
              <w:rPr>
                <w:rFonts w:hint="eastAsia" w:ascii="仿宋" w:hAnsi="仿宋" w:eastAsia="仿宋" w:cs="仿宋"/>
                <w:color w:val="auto"/>
                <w:sz w:val="21"/>
                <w:szCs w:val="21"/>
                <w:lang w:val="zh-CN"/>
              </w:rPr>
            </w:pPr>
          </w:p>
        </w:tc>
        <w:tc>
          <w:tcPr>
            <w:tcW w:w="2835" w:type="dxa"/>
            <w:vAlign w:val="center"/>
          </w:tcPr>
          <w:p w14:paraId="75B4A842">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29B11230">
            <w:pPr>
              <w:spacing w:line="380" w:lineRule="exact"/>
              <w:rPr>
                <w:rFonts w:hint="eastAsia" w:ascii="仿宋" w:hAnsi="仿宋" w:eastAsia="仿宋" w:cs="仿宋"/>
                <w:color w:val="auto"/>
                <w:sz w:val="21"/>
                <w:szCs w:val="21"/>
              </w:rPr>
            </w:pPr>
          </w:p>
        </w:tc>
      </w:tr>
      <w:tr w14:paraId="6B9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5EDC7B06">
            <w:pPr>
              <w:keepNext/>
              <w:keepLines/>
              <w:spacing w:before="260" w:after="26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0D213A9D">
            <w:pPr>
              <w:keepNext/>
              <w:keepLines/>
              <w:spacing w:before="260" w:after="260" w:line="380" w:lineRule="exact"/>
              <w:outlineLvl w:val="2"/>
              <w:rPr>
                <w:rFonts w:hint="eastAsia" w:ascii="仿宋" w:hAnsi="仿宋" w:eastAsia="仿宋" w:cs="仿宋"/>
                <w:color w:val="auto"/>
                <w:sz w:val="21"/>
                <w:szCs w:val="21"/>
                <w:lang w:val="zh-CN"/>
              </w:rPr>
            </w:pPr>
          </w:p>
        </w:tc>
        <w:tc>
          <w:tcPr>
            <w:tcW w:w="2835" w:type="dxa"/>
            <w:vAlign w:val="center"/>
          </w:tcPr>
          <w:p w14:paraId="4EB73A0C">
            <w:pPr>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4ACD33E1">
            <w:pPr>
              <w:keepNext/>
              <w:keepLines/>
              <w:spacing w:before="260" w:after="260"/>
              <w:outlineLvl w:val="2"/>
              <w:rPr>
                <w:rFonts w:hint="eastAsia" w:ascii="仿宋" w:hAnsi="仿宋" w:eastAsia="仿宋" w:cs="仿宋"/>
                <w:color w:val="auto"/>
                <w:sz w:val="21"/>
                <w:szCs w:val="21"/>
              </w:rPr>
            </w:pPr>
          </w:p>
        </w:tc>
      </w:tr>
      <w:tr w14:paraId="2208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30B8440A">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800" w:type="dxa"/>
            <w:gridSpan w:val="2"/>
            <w:vAlign w:val="center"/>
          </w:tcPr>
          <w:p w14:paraId="3D965E45">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4FD76974">
            <w:pPr>
              <w:rPr>
                <w:rFonts w:hint="eastAsia" w:ascii="仿宋" w:hAnsi="仿宋" w:eastAsia="仿宋" w:cs="仿宋"/>
                <w:color w:val="auto"/>
                <w:sz w:val="21"/>
                <w:szCs w:val="21"/>
              </w:rPr>
            </w:pPr>
            <w:bookmarkStart w:id="66" w:name="_Toc13413"/>
            <w:bookmarkStart w:id="67" w:name="_Toc11965"/>
            <w:r>
              <w:rPr>
                <w:rFonts w:hint="eastAsia" w:ascii="仿宋" w:hAnsi="仿宋" w:eastAsia="仿宋" w:cs="仿宋"/>
                <w:color w:val="auto"/>
                <w:sz w:val="22"/>
                <w:szCs w:val="22"/>
              </w:rPr>
              <w:t>按第一篇“比选邀请书（三）特定资格条件”的要求提交证明文件复印件并加盖供应商公章。</w:t>
            </w:r>
            <w:bookmarkEnd w:id="66"/>
            <w:bookmarkEnd w:id="67"/>
          </w:p>
        </w:tc>
      </w:tr>
      <w:tr w14:paraId="6118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435E0E3">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800" w:type="dxa"/>
            <w:gridSpan w:val="2"/>
            <w:vAlign w:val="center"/>
          </w:tcPr>
          <w:p w14:paraId="27B0729F">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比选保证金</w:t>
            </w:r>
          </w:p>
        </w:tc>
        <w:tc>
          <w:tcPr>
            <w:tcW w:w="5812" w:type="dxa"/>
            <w:vAlign w:val="center"/>
          </w:tcPr>
          <w:p w14:paraId="54E21ED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保证金到账截止时间前提交足额缴纳保证金，且满足比选通知书第一篇五、竞标保证金中的相关规定。</w:t>
            </w:r>
          </w:p>
        </w:tc>
      </w:tr>
    </w:tbl>
    <w:p w14:paraId="52490C15">
      <w:pPr>
        <w:snapToGrid w:val="0"/>
        <w:spacing w:line="380" w:lineRule="exact"/>
        <w:rPr>
          <w:rFonts w:hint="eastAsia" w:ascii="仿宋" w:hAnsi="仿宋" w:eastAsia="仿宋" w:cs="仿宋"/>
          <w:color w:val="auto"/>
        </w:rPr>
      </w:pPr>
      <w:r>
        <w:rPr>
          <w:rFonts w:hint="eastAsia" w:ascii="仿宋" w:hAnsi="仿宋" w:eastAsia="仿宋" w:cs="仿宋"/>
          <w:color w:val="auto"/>
        </w:rPr>
        <w:t>注：</w:t>
      </w:r>
    </w:p>
    <w:p w14:paraId="64D30B8A">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供应商按“五证合一”登记制度办理营业执照的，组织机构代码证、税务登记证（副本）和社会保险登记证以供应商所提供的营业执照（副本）复印件为准。</w:t>
      </w:r>
    </w:p>
    <w:p w14:paraId="1E6147C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2"/>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DDF4E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099C5EA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1、财务状况报告（表）或其基本开户银行出具的资信证明材料；</w:t>
      </w:r>
    </w:p>
    <w:p w14:paraId="45E57F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2、依法缴纳税收的证明材料；</w:t>
      </w:r>
    </w:p>
    <w:p w14:paraId="744E194F">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3、缴纳社会保障金的证明材料；</w:t>
      </w:r>
    </w:p>
    <w:p w14:paraId="3570683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4、具有履行合同所必需的设备和专业技术能力的证明材料；</w:t>
      </w:r>
    </w:p>
    <w:p w14:paraId="2CECF95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5、参加政府采购活动前三年内，在经营活动中没有重大违法记录的证明材料；</w:t>
      </w:r>
    </w:p>
    <w:p w14:paraId="4377BD0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6、未被列入失信被执行人、重大税收违法案件当事人名单及政府采购严重违法失信行为记录名单的证明材料。</w:t>
      </w:r>
    </w:p>
    <w:p w14:paraId="4162494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符合性检查。依据比选通知书的规定，从响应文件的有效性、完整性和对比选通知书的响应程度进行审查，以确定是否对比选通知书的实质性要求作出响应。符合性检查资料表如下：</w:t>
      </w:r>
    </w:p>
    <w:tbl>
      <w:tblPr>
        <w:tblStyle w:val="2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427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727A8AB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41220F7">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854A9BF">
            <w:pPr>
              <w:spacing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337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9A673B9">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320FBB1">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8B979B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69881E9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61DB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421769D">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36D996A">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33DCA5B">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EC276E9">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6F6C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8E740B4">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99EA080">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ACFB218">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428A15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324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1D967C5">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3721974">
            <w:pPr>
              <w:keepNext/>
              <w:keepLines/>
              <w:spacing w:before="260" w:after="26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2085C50">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67F8941E">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2FCA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433C8914">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2DD3D464">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FFBB658">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10AACD3">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5C17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1E3C65D0">
            <w:pPr>
              <w:spacing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74B2393">
            <w:pPr>
              <w:spacing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250CDBD">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4D63805">
            <w:pPr>
              <w:pStyle w:val="13"/>
              <w:widowControl w:val="0"/>
              <w:spacing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40CF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E00AE5">
            <w:pPr>
              <w:keepNext/>
              <w:keepLines/>
              <w:spacing w:before="260" w:after="26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91B8E0">
            <w:pPr>
              <w:keepNext/>
              <w:keepLines/>
              <w:spacing w:before="260" w:after="26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0C3F3480">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9F14147">
            <w:pPr>
              <w:spacing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满足比选通知书</w:t>
            </w:r>
            <w:r>
              <w:rPr>
                <w:rFonts w:hint="eastAsia" w:ascii="仿宋" w:hAnsi="仿宋" w:eastAsia="仿宋" w:cs="仿宋"/>
                <w:color w:val="auto"/>
                <w:sz w:val="21"/>
                <w:szCs w:val="21"/>
                <w:lang w:val="zh-CN"/>
              </w:rPr>
              <w:t>规定。</w:t>
            </w:r>
          </w:p>
        </w:tc>
      </w:tr>
    </w:tbl>
    <w:p w14:paraId="62C7975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25EB8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8DDDFF8">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4FD74731">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686FCAA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46AB0492">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68" w:name="_Toc11594"/>
      <w:bookmarkStart w:id="69" w:name="_Toc20400"/>
      <w:r>
        <w:rPr>
          <w:rFonts w:hint="eastAsia" w:ascii="仿宋" w:hAnsi="仿宋" w:eastAsia="仿宋" w:cs="仿宋"/>
          <w:color w:val="auto"/>
          <w:sz w:val="24"/>
          <w:szCs w:val="24"/>
        </w:rPr>
        <w:t>五、评审标准</w:t>
      </w:r>
      <w:bookmarkEnd w:id="68"/>
      <w:bookmarkEnd w:id="69"/>
    </w:p>
    <w:tbl>
      <w:tblPr>
        <w:tblStyle w:val="2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140"/>
        <w:gridCol w:w="1120"/>
        <w:gridCol w:w="4876"/>
        <w:gridCol w:w="1998"/>
      </w:tblGrid>
      <w:tr w14:paraId="271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14:paraId="1636E8D2">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57CE658">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评分因素及权值</w:t>
            </w:r>
          </w:p>
        </w:tc>
        <w:tc>
          <w:tcPr>
            <w:tcW w:w="1120" w:type="dxa"/>
            <w:tcBorders>
              <w:top w:val="single" w:color="auto" w:sz="4" w:space="0"/>
              <w:left w:val="single" w:color="auto" w:sz="4" w:space="0"/>
              <w:bottom w:val="single" w:color="auto" w:sz="4" w:space="0"/>
              <w:right w:val="single" w:color="auto" w:sz="4" w:space="0"/>
            </w:tcBorders>
            <w:vAlign w:val="center"/>
          </w:tcPr>
          <w:p w14:paraId="5B8E87D2">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6874" w:type="dxa"/>
            <w:gridSpan w:val="2"/>
            <w:tcBorders>
              <w:top w:val="single" w:color="auto" w:sz="4" w:space="0"/>
              <w:left w:val="single" w:color="auto" w:sz="4" w:space="0"/>
              <w:bottom w:val="single" w:color="auto" w:sz="4" w:space="0"/>
              <w:right w:val="single" w:color="auto" w:sz="4" w:space="0"/>
            </w:tcBorders>
            <w:vAlign w:val="center"/>
          </w:tcPr>
          <w:p w14:paraId="195A0FD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评分标准</w:t>
            </w:r>
          </w:p>
        </w:tc>
      </w:tr>
      <w:tr w14:paraId="0785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14:paraId="4750C740">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40" w:type="dxa"/>
            <w:tcBorders>
              <w:top w:val="single" w:color="auto" w:sz="4" w:space="0"/>
              <w:left w:val="single" w:color="auto" w:sz="4" w:space="0"/>
              <w:bottom w:val="single" w:color="auto" w:sz="4" w:space="0"/>
              <w:right w:val="single" w:color="auto" w:sz="4" w:space="0"/>
            </w:tcBorders>
            <w:vAlign w:val="center"/>
          </w:tcPr>
          <w:p w14:paraId="23AD406F">
            <w:pPr>
              <w:widowControl w:val="0"/>
              <w:spacing w:line="3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投标报价（30%）</w:t>
            </w:r>
          </w:p>
        </w:tc>
        <w:tc>
          <w:tcPr>
            <w:tcW w:w="1120" w:type="dxa"/>
            <w:tcBorders>
              <w:top w:val="single" w:color="auto" w:sz="4" w:space="0"/>
              <w:left w:val="single" w:color="auto" w:sz="4" w:space="0"/>
              <w:bottom w:val="single" w:color="auto" w:sz="4" w:space="0"/>
              <w:right w:val="single" w:color="auto" w:sz="4" w:space="0"/>
            </w:tcBorders>
            <w:vAlign w:val="center"/>
          </w:tcPr>
          <w:p w14:paraId="785592F3">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6874" w:type="dxa"/>
            <w:gridSpan w:val="2"/>
            <w:tcBorders>
              <w:top w:val="single" w:color="auto" w:sz="4" w:space="0"/>
              <w:left w:val="single" w:color="auto" w:sz="4" w:space="0"/>
              <w:bottom w:val="single" w:color="auto" w:sz="4" w:space="0"/>
              <w:right w:val="single" w:color="auto" w:sz="4" w:space="0"/>
            </w:tcBorders>
            <w:vAlign w:val="center"/>
          </w:tcPr>
          <w:p w14:paraId="61BCAC68">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有效的投标报价中的最低价为评标基准价，按照下列公式计算每个投标人的投标价格得分。</w:t>
            </w:r>
          </w:p>
          <w:p w14:paraId="549CF7BD">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投标报价得分＝（评标基准价/投标报价）×价格权重×100%。</w:t>
            </w:r>
          </w:p>
        </w:tc>
      </w:tr>
      <w:tr w14:paraId="770F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1" w:hRule="atLeast"/>
          <w:jc w:val="center"/>
        </w:trPr>
        <w:tc>
          <w:tcPr>
            <w:tcW w:w="446" w:type="dxa"/>
            <w:vMerge w:val="restart"/>
            <w:tcBorders>
              <w:left w:val="single" w:color="auto" w:sz="4" w:space="0"/>
              <w:right w:val="single" w:color="auto" w:sz="4" w:space="0"/>
            </w:tcBorders>
            <w:vAlign w:val="center"/>
          </w:tcPr>
          <w:p w14:paraId="37A0D1B9">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40" w:type="dxa"/>
            <w:vMerge w:val="restart"/>
            <w:tcBorders>
              <w:left w:val="single" w:color="auto" w:sz="4" w:space="0"/>
              <w:right w:val="single" w:color="auto" w:sz="4" w:space="0"/>
            </w:tcBorders>
            <w:vAlign w:val="center"/>
          </w:tcPr>
          <w:p w14:paraId="11DC3FF6">
            <w:pPr>
              <w:widowControl w:val="0"/>
              <w:spacing w:line="3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技术部分</w:t>
            </w:r>
          </w:p>
          <w:p w14:paraId="11546B06">
            <w:pPr>
              <w:widowControl w:val="0"/>
              <w:spacing w:line="3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50</w:t>
            </w:r>
            <w:r>
              <w:rPr>
                <w:rFonts w:hint="eastAsia" w:ascii="仿宋" w:hAnsi="仿宋" w:eastAsia="仿宋" w:cs="仿宋"/>
                <w:color w:val="auto"/>
                <w:sz w:val="24"/>
                <w:szCs w:val="24"/>
                <w:lang w:val="zh-CN"/>
              </w:rPr>
              <w:t>%）</w:t>
            </w:r>
          </w:p>
        </w:tc>
        <w:tc>
          <w:tcPr>
            <w:tcW w:w="1120" w:type="dxa"/>
            <w:tcBorders>
              <w:top w:val="single" w:color="auto" w:sz="4" w:space="0"/>
              <w:left w:val="single" w:color="auto" w:sz="4" w:space="0"/>
              <w:right w:val="single" w:color="auto" w:sz="4" w:space="0"/>
            </w:tcBorders>
            <w:vAlign w:val="center"/>
          </w:tcPr>
          <w:p w14:paraId="5E3A906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总体</w:t>
            </w:r>
            <w:r>
              <w:rPr>
                <w:rFonts w:hint="eastAsia" w:ascii="仿宋" w:hAnsi="仿宋" w:eastAsia="仿宋" w:cs="仿宋"/>
                <w:color w:val="auto"/>
                <w:sz w:val="24"/>
                <w:szCs w:val="24"/>
                <w:lang w:val="en-US" w:eastAsia="zh-CN"/>
              </w:rPr>
              <w:t>实施方案</w:t>
            </w:r>
            <w:r>
              <w:rPr>
                <w:rFonts w:hint="eastAsia" w:ascii="仿宋" w:hAnsi="仿宋" w:eastAsia="仿宋" w:cs="仿宋"/>
                <w:color w:val="auto"/>
                <w:sz w:val="24"/>
                <w:szCs w:val="24"/>
                <w:lang w:eastAsia="zh-CN"/>
              </w:rPr>
              <w:t>、工期及规划（20分）</w:t>
            </w:r>
          </w:p>
        </w:tc>
        <w:tc>
          <w:tcPr>
            <w:tcW w:w="4876" w:type="dxa"/>
            <w:tcBorders>
              <w:top w:val="single" w:color="auto" w:sz="4" w:space="0"/>
              <w:left w:val="single" w:color="auto" w:sz="4" w:space="0"/>
              <w:bottom w:val="single" w:color="auto" w:sz="4" w:space="0"/>
              <w:right w:val="single" w:color="auto" w:sz="4" w:space="0"/>
            </w:tcBorders>
            <w:vAlign w:val="center"/>
          </w:tcPr>
          <w:p w14:paraId="201E34C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根据供应商提供的总体</w:t>
            </w:r>
            <w:r>
              <w:rPr>
                <w:rFonts w:hint="eastAsia" w:ascii="仿宋" w:hAnsi="仿宋" w:eastAsia="仿宋" w:cs="仿宋"/>
                <w:color w:val="auto"/>
                <w:sz w:val="24"/>
                <w:szCs w:val="24"/>
                <w:highlight w:val="none"/>
                <w:lang w:val="en-US" w:eastAsia="zh-CN"/>
              </w:rPr>
              <w:t>实施方案</w:t>
            </w:r>
            <w:r>
              <w:rPr>
                <w:rFonts w:hint="eastAsia" w:ascii="仿宋" w:hAnsi="仿宋" w:eastAsia="仿宋" w:cs="仿宋"/>
                <w:color w:val="auto"/>
                <w:sz w:val="24"/>
                <w:szCs w:val="24"/>
                <w:highlight w:val="none"/>
                <w:lang w:eastAsia="zh-CN"/>
              </w:rPr>
              <w:t>、工期及规划方案打分</w:t>
            </w:r>
          </w:p>
          <w:p w14:paraId="54D41CBB">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编制要点：</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CN"/>
              </w:rPr>
              <w:t>总体</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lang w:eastAsia="zh-CN"/>
              </w:rPr>
              <w:t>组织</w:t>
            </w:r>
            <w:r>
              <w:rPr>
                <w:rFonts w:hint="eastAsia" w:ascii="仿宋" w:hAnsi="仿宋" w:eastAsia="仿宋" w:cs="仿宋"/>
                <w:color w:val="auto"/>
                <w:sz w:val="24"/>
                <w:szCs w:val="24"/>
                <w:highlight w:val="none"/>
                <w:lang w:val="en-US" w:eastAsia="zh-CN"/>
              </w:rPr>
              <w:t>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CN"/>
              </w:rPr>
              <w:t>人员安排，</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eastAsia="zh-CN"/>
              </w:rPr>
              <w:t>进度</w:t>
            </w:r>
            <w:r>
              <w:rPr>
                <w:rFonts w:hint="eastAsia" w:ascii="仿宋" w:hAnsi="仿宋" w:eastAsia="仿宋" w:cs="仿宋"/>
                <w:color w:val="auto"/>
                <w:sz w:val="24"/>
                <w:szCs w:val="24"/>
                <w:highlight w:val="none"/>
                <w:lang w:val="en-US" w:eastAsia="zh-CN"/>
              </w:rPr>
              <w:t>把控，④到场货物损坏件更换计划。</w:t>
            </w:r>
          </w:p>
          <w:p w14:paraId="6E3199E6">
            <w:pPr>
              <w:widowControl w:val="0"/>
              <w:spacing w:line="300" w:lineRule="exact"/>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en-US" w:eastAsia="zh-CN"/>
              </w:rPr>
              <w:t>本项共4个要点，每一要点满分为5分，存在不足的为2.5分，存在缺陷的为0分，未提供相关要点内容为0分</w:t>
            </w:r>
            <w:r>
              <w:rPr>
                <w:rFonts w:hint="eastAsia" w:ascii="仿宋" w:hAnsi="仿宋" w:eastAsia="仿宋" w:cs="仿宋"/>
                <w:color w:val="auto"/>
                <w:sz w:val="24"/>
                <w:szCs w:val="24"/>
              </w:rPr>
              <w:t>。</w:t>
            </w:r>
          </w:p>
        </w:tc>
        <w:tc>
          <w:tcPr>
            <w:tcW w:w="1998" w:type="dxa"/>
            <w:vMerge w:val="restart"/>
            <w:tcBorders>
              <w:top w:val="single" w:color="auto" w:sz="4" w:space="0"/>
              <w:left w:val="single" w:color="auto" w:sz="4" w:space="0"/>
              <w:right w:val="single" w:color="auto" w:sz="4" w:space="0"/>
            </w:tcBorders>
            <w:vAlign w:val="center"/>
          </w:tcPr>
          <w:p w14:paraId="11D9C22F">
            <w:pPr>
              <w:widowControl w:val="0"/>
              <w:spacing w:line="300" w:lineRule="exact"/>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注：</w:t>
            </w:r>
          </w:p>
          <w:p w14:paraId="61B8E6B6">
            <w:pPr>
              <w:widowControl w:val="0"/>
              <w:spacing w:line="300" w:lineRule="exact"/>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不足是指未明显违背有关法律、法规和技术依据，但相关内容与项目实际情况有偏差或不合理或认识不全面、方案内容缺项、内容表述不完整或缺少关键分析点。</w:t>
            </w:r>
          </w:p>
          <w:p w14:paraId="78276878">
            <w:pPr>
              <w:widowControl w:val="0"/>
              <w:spacing w:line="30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缺陷是指违背有关法律、法规和技术依据；存在与服务项目实际情况不相符；地点区域错误、不符合采购需求；方案内容表述前后矛盾、无连贯性；内容存在逻辑漏洞或常识错误；思路不科学、不实用，不利于本项目目标的实现。与本项目无实际关联等；</w:t>
            </w:r>
          </w:p>
        </w:tc>
      </w:tr>
      <w:tr w14:paraId="28BE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446" w:type="dxa"/>
            <w:vMerge w:val="continue"/>
            <w:tcBorders>
              <w:left w:val="single" w:color="auto" w:sz="4" w:space="0"/>
              <w:right w:val="single" w:color="auto" w:sz="4" w:space="0"/>
            </w:tcBorders>
            <w:vAlign w:val="center"/>
          </w:tcPr>
          <w:p w14:paraId="1661EE14">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3763C854">
            <w:pPr>
              <w:widowControl w:val="0"/>
              <w:spacing w:line="300" w:lineRule="exact"/>
              <w:jc w:val="center"/>
              <w:rPr>
                <w:rFonts w:hint="eastAsia" w:ascii="仿宋" w:hAnsi="仿宋" w:eastAsia="仿宋" w:cs="仿宋"/>
                <w:color w:val="auto"/>
                <w:sz w:val="24"/>
                <w:szCs w:val="24"/>
                <w:lang w:val="zh-CN"/>
              </w:rPr>
            </w:pPr>
          </w:p>
        </w:tc>
        <w:tc>
          <w:tcPr>
            <w:tcW w:w="1120" w:type="dxa"/>
            <w:tcBorders>
              <w:top w:val="single" w:color="auto" w:sz="4" w:space="0"/>
              <w:left w:val="single" w:color="auto" w:sz="4" w:space="0"/>
              <w:right w:val="single" w:color="auto" w:sz="4" w:space="0"/>
            </w:tcBorders>
            <w:vAlign w:val="center"/>
          </w:tcPr>
          <w:p w14:paraId="136DA95A">
            <w:pPr>
              <w:widowControl w:val="0"/>
              <w:spacing w:line="3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质量保证措施</w:t>
            </w:r>
          </w:p>
          <w:p w14:paraId="47B14D87">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w:t>
            </w:r>
          </w:p>
        </w:tc>
        <w:tc>
          <w:tcPr>
            <w:tcW w:w="4876" w:type="dxa"/>
            <w:tcBorders>
              <w:top w:val="single" w:color="auto" w:sz="4" w:space="0"/>
              <w:left w:val="single" w:color="auto" w:sz="4" w:space="0"/>
              <w:right w:val="single" w:color="auto" w:sz="4" w:space="0"/>
            </w:tcBorders>
            <w:vAlign w:val="center"/>
          </w:tcPr>
          <w:p w14:paraId="67DF0818">
            <w:pPr>
              <w:widowControl w:val="0"/>
              <w:spacing w:line="300" w:lineRule="exact"/>
              <w:ind w:firstLine="480" w:firstLineChars="200"/>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供应商提供符合本项目的质量保证措施，包含但不限于①服务质量保障措施、②产品质量保障措施、③到场货物存储保护措施。</w:t>
            </w:r>
          </w:p>
          <w:p w14:paraId="44DDD2EF">
            <w:pPr>
              <w:widowControl w:val="0"/>
              <w:spacing w:line="300" w:lineRule="exact"/>
              <w:ind w:firstLine="480" w:firstLineChars="200"/>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本项共3个要点，每一要点满分为5分，存在不足的为2.5分，存在缺陷的为0分，未提供相关要点内容为0分。</w:t>
            </w:r>
          </w:p>
        </w:tc>
        <w:tc>
          <w:tcPr>
            <w:tcW w:w="1998" w:type="dxa"/>
            <w:vMerge w:val="continue"/>
            <w:tcBorders>
              <w:left w:val="single" w:color="auto" w:sz="4" w:space="0"/>
              <w:right w:val="single" w:color="auto" w:sz="4" w:space="0"/>
            </w:tcBorders>
            <w:vAlign w:val="center"/>
          </w:tcPr>
          <w:p w14:paraId="3568F558">
            <w:pPr>
              <w:widowControl w:val="0"/>
              <w:spacing w:line="300" w:lineRule="exact"/>
              <w:jc w:val="both"/>
              <w:rPr>
                <w:rFonts w:hint="eastAsia" w:ascii="仿宋" w:hAnsi="仿宋" w:eastAsia="仿宋" w:cs="仿宋"/>
                <w:color w:val="auto"/>
                <w:sz w:val="24"/>
                <w:szCs w:val="24"/>
                <w:lang w:val="zh-CN"/>
              </w:rPr>
            </w:pPr>
          </w:p>
        </w:tc>
      </w:tr>
      <w:tr w14:paraId="30ED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jc w:val="center"/>
        </w:trPr>
        <w:tc>
          <w:tcPr>
            <w:tcW w:w="446" w:type="dxa"/>
            <w:vMerge w:val="continue"/>
            <w:tcBorders>
              <w:left w:val="single" w:color="auto" w:sz="4" w:space="0"/>
              <w:right w:val="single" w:color="auto" w:sz="4" w:space="0"/>
            </w:tcBorders>
            <w:vAlign w:val="center"/>
          </w:tcPr>
          <w:p w14:paraId="2BE55EB8">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54EA7F3F">
            <w:pPr>
              <w:widowControl w:val="0"/>
              <w:spacing w:line="300" w:lineRule="exact"/>
              <w:jc w:val="both"/>
              <w:rPr>
                <w:rFonts w:hint="eastAsia" w:ascii="仿宋" w:hAnsi="仿宋" w:eastAsia="仿宋" w:cs="仿宋"/>
                <w:color w:val="auto"/>
                <w:sz w:val="24"/>
                <w:szCs w:val="24"/>
              </w:rPr>
            </w:pPr>
          </w:p>
        </w:tc>
        <w:tc>
          <w:tcPr>
            <w:tcW w:w="1120" w:type="dxa"/>
            <w:tcBorders>
              <w:left w:val="single" w:color="auto" w:sz="4" w:space="0"/>
              <w:bottom w:val="single" w:color="auto" w:sz="4" w:space="0"/>
              <w:right w:val="single" w:color="auto" w:sz="4" w:space="0"/>
            </w:tcBorders>
            <w:vAlign w:val="center"/>
          </w:tcPr>
          <w:p w14:paraId="76C88732">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环境保护及垃圾及时清理措施</w:t>
            </w:r>
          </w:p>
          <w:p w14:paraId="3E921631">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w:t>
            </w:r>
          </w:p>
        </w:tc>
        <w:tc>
          <w:tcPr>
            <w:tcW w:w="4876" w:type="dxa"/>
            <w:tcBorders>
              <w:top w:val="single" w:color="auto" w:sz="4" w:space="0"/>
              <w:left w:val="single" w:color="auto" w:sz="4" w:space="0"/>
              <w:bottom w:val="single" w:color="auto" w:sz="4" w:space="0"/>
              <w:right w:val="single" w:color="auto" w:sz="4" w:space="0"/>
            </w:tcBorders>
            <w:vAlign w:val="center"/>
          </w:tcPr>
          <w:p w14:paraId="4E6C2882">
            <w:pPr>
              <w:widowControl w:val="0"/>
              <w:spacing w:line="300" w:lineRule="exact"/>
              <w:ind w:firstLine="480" w:firstLineChars="20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根供应商提供环境保护及建筑垃圾及时清理措施方案，包括但不限于①周边环境保护措施、②环境破坏补救措施、③</w:t>
            </w:r>
            <w:r>
              <w:rPr>
                <w:rFonts w:hint="eastAsia" w:ascii="仿宋" w:hAnsi="仿宋" w:eastAsia="仿宋" w:cs="仿宋"/>
                <w:color w:val="auto"/>
                <w:sz w:val="24"/>
                <w:szCs w:val="24"/>
                <w:lang w:val="en-US" w:eastAsia="zh-CN"/>
              </w:rPr>
              <w:t>拆除</w:t>
            </w:r>
            <w:r>
              <w:rPr>
                <w:rFonts w:hint="eastAsia" w:ascii="仿宋" w:hAnsi="仿宋" w:eastAsia="仿宋" w:cs="仿宋"/>
                <w:color w:val="auto"/>
                <w:sz w:val="24"/>
                <w:szCs w:val="24"/>
                <w:lang w:eastAsia="zh-CN"/>
              </w:rPr>
              <w:t>垃圾及时清理措施</w:t>
            </w:r>
          </w:p>
          <w:p w14:paraId="445AF74C">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本项共3个要点，每一要点满分为5分，存在不足的为2.5分，存在缺陷的为0分，未提供相关要点内容为0分。</w:t>
            </w:r>
          </w:p>
        </w:tc>
        <w:tc>
          <w:tcPr>
            <w:tcW w:w="1998" w:type="dxa"/>
            <w:vMerge w:val="continue"/>
            <w:tcBorders>
              <w:left w:val="single" w:color="auto" w:sz="4" w:space="0"/>
              <w:right w:val="single" w:color="auto" w:sz="4" w:space="0"/>
            </w:tcBorders>
            <w:vAlign w:val="center"/>
          </w:tcPr>
          <w:p w14:paraId="7BEB9862">
            <w:pPr>
              <w:widowControl w:val="0"/>
              <w:spacing w:line="300" w:lineRule="exact"/>
              <w:ind w:firstLine="480" w:firstLineChars="200"/>
              <w:jc w:val="both"/>
              <w:rPr>
                <w:rFonts w:hint="eastAsia" w:ascii="仿宋" w:hAnsi="仿宋" w:eastAsia="仿宋" w:cs="仿宋"/>
                <w:color w:val="auto"/>
                <w:sz w:val="24"/>
                <w:szCs w:val="24"/>
                <w:lang w:val="zh-CN"/>
              </w:rPr>
            </w:pPr>
          </w:p>
        </w:tc>
      </w:tr>
      <w:tr w14:paraId="262C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3" w:hRule="atLeast"/>
          <w:jc w:val="center"/>
        </w:trPr>
        <w:tc>
          <w:tcPr>
            <w:tcW w:w="446" w:type="dxa"/>
            <w:vMerge w:val="restart"/>
            <w:tcBorders>
              <w:top w:val="single" w:color="auto" w:sz="4" w:space="0"/>
              <w:left w:val="single" w:color="auto" w:sz="4" w:space="0"/>
              <w:right w:val="single" w:color="auto" w:sz="4" w:space="0"/>
            </w:tcBorders>
            <w:vAlign w:val="center"/>
          </w:tcPr>
          <w:p w14:paraId="6B65AEC3">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40" w:type="dxa"/>
            <w:vMerge w:val="restart"/>
            <w:tcBorders>
              <w:top w:val="single" w:color="auto" w:sz="4" w:space="0"/>
              <w:left w:val="single" w:color="auto" w:sz="4" w:space="0"/>
              <w:right w:val="single" w:color="auto" w:sz="4" w:space="0"/>
            </w:tcBorders>
            <w:vAlign w:val="center"/>
          </w:tcPr>
          <w:p w14:paraId="71D2772F">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商务部分（20%）</w:t>
            </w:r>
          </w:p>
        </w:tc>
        <w:tc>
          <w:tcPr>
            <w:tcW w:w="1120" w:type="dxa"/>
            <w:tcBorders>
              <w:top w:val="single" w:color="auto" w:sz="4" w:space="0"/>
              <w:left w:val="single" w:color="auto" w:sz="4" w:space="0"/>
              <w:bottom w:val="single" w:color="auto" w:sz="4" w:space="0"/>
              <w:right w:val="single" w:color="auto" w:sz="4" w:space="0"/>
            </w:tcBorders>
            <w:vAlign w:val="center"/>
          </w:tcPr>
          <w:p w14:paraId="27CE19AC">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w:t>
            </w:r>
          </w:p>
        </w:tc>
        <w:tc>
          <w:tcPr>
            <w:tcW w:w="4876" w:type="dxa"/>
            <w:tcBorders>
              <w:top w:val="single" w:color="auto" w:sz="4" w:space="0"/>
              <w:left w:val="single" w:color="auto" w:sz="4" w:space="0"/>
              <w:bottom w:val="single" w:color="auto" w:sz="4" w:space="0"/>
              <w:right w:val="single" w:color="auto" w:sz="4" w:space="0"/>
            </w:tcBorders>
            <w:vAlign w:val="center"/>
          </w:tcPr>
          <w:p w14:paraId="18C923B7">
            <w:pPr>
              <w:widowControl w:val="0"/>
              <w:spacing w:line="300" w:lineRule="exact"/>
              <w:ind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提供符合本项目的售后服务方案，包含但不限于①售后人员的组成、②售后响应时效保障、③售后服务方案。</w:t>
            </w:r>
          </w:p>
          <w:p w14:paraId="7091C3FD">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本项共3个要点，每一要点满分为5分，存在不足的为2.5分，存在缺陷的为0分，未提供相关要点内容为0分。</w:t>
            </w:r>
          </w:p>
        </w:tc>
        <w:tc>
          <w:tcPr>
            <w:tcW w:w="1998" w:type="dxa"/>
            <w:vMerge w:val="continue"/>
            <w:tcBorders>
              <w:left w:val="single" w:color="auto" w:sz="4" w:space="0"/>
              <w:bottom w:val="single" w:color="auto" w:sz="4" w:space="0"/>
              <w:right w:val="single" w:color="auto" w:sz="4" w:space="0"/>
            </w:tcBorders>
            <w:vAlign w:val="center"/>
          </w:tcPr>
          <w:p w14:paraId="0CC95658">
            <w:pPr>
              <w:widowControl w:val="0"/>
              <w:spacing w:line="300" w:lineRule="exact"/>
              <w:jc w:val="both"/>
              <w:rPr>
                <w:rFonts w:hint="eastAsia" w:ascii="仿宋" w:hAnsi="仿宋" w:eastAsia="仿宋" w:cs="仿宋"/>
                <w:color w:val="auto"/>
                <w:sz w:val="24"/>
                <w:szCs w:val="24"/>
              </w:rPr>
            </w:pPr>
          </w:p>
        </w:tc>
      </w:tr>
      <w:tr w14:paraId="5322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446" w:type="dxa"/>
            <w:vMerge w:val="continue"/>
            <w:tcBorders>
              <w:left w:val="single" w:color="auto" w:sz="4" w:space="0"/>
              <w:right w:val="single" w:color="auto" w:sz="4" w:space="0"/>
            </w:tcBorders>
            <w:vAlign w:val="center"/>
          </w:tcPr>
          <w:p w14:paraId="49DD5903">
            <w:pPr>
              <w:widowControl w:val="0"/>
              <w:spacing w:line="300" w:lineRule="exact"/>
              <w:jc w:val="center"/>
              <w:rPr>
                <w:rFonts w:hint="eastAsia" w:ascii="仿宋" w:hAnsi="仿宋" w:eastAsia="仿宋" w:cs="仿宋"/>
                <w:color w:val="auto"/>
                <w:sz w:val="24"/>
                <w:szCs w:val="24"/>
              </w:rPr>
            </w:pPr>
          </w:p>
        </w:tc>
        <w:tc>
          <w:tcPr>
            <w:tcW w:w="1140" w:type="dxa"/>
            <w:vMerge w:val="continue"/>
            <w:tcBorders>
              <w:left w:val="single" w:color="auto" w:sz="4" w:space="0"/>
              <w:right w:val="single" w:color="auto" w:sz="4" w:space="0"/>
            </w:tcBorders>
            <w:vAlign w:val="center"/>
          </w:tcPr>
          <w:p w14:paraId="1ACAB5A0">
            <w:pPr>
              <w:widowControl w:val="0"/>
              <w:spacing w:line="300" w:lineRule="exact"/>
              <w:jc w:val="both"/>
              <w:rPr>
                <w:rFonts w:hint="eastAsia" w:ascii="仿宋" w:hAnsi="仿宋" w:eastAsia="仿宋" w:cs="仿宋"/>
                <w:color w:val="auto"/>
                <w:sz w:val="24"/>
                <w:szCs w:val="24"/>
              </w:rPr>
            </w:pPr>
          </w:p>
        </w:tc>
        <w:tc>
          <w:tcPr>
            <w:tcW w:w="1120" w:type="dxa"/>
            <w:tcBorders>
              <w:top w:val="single" w:color="auto" w:sz="4" w:space="0"/>
              <w:left w:val="single" w:color="auto" w:sz="4" w:space="0"/>
              <w:right w:val="single" w:color="auto" w:sz="4" w:space="0"/>
            </w:tcBorders>
            <w:vAlign w:val="center"/>
          </w:tcPr>
          <w:p w14:paraId="6190AA06">
            <w:pPr>
              <w:widowControl w:val="0"/>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工期进度</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4876" w:type="dxa"/>
            <w:tcBorders>
              <w:top w:val="single" w:color="auto" w:sz="4" w:space="0"/>
              <w:left w:val="single" w:color="auto" w:sz="4" w:space="0"/>
              <w:bottom w:val="single" w:color="auto" w:sz="4" w:space="0"/>
              <w:right w:val="single" w:color="auto" w:sz="4" w:space="0"/>
            </w:tcBorders>
            <w:vAlign w:val="center"/>
          </w:tcPr>
          <w:p w14:paraId="4FF62B31">
            <w:pPr>
              <w:widowControl w:val="0"/>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bidi="ar-SA"/>
              </w:rPr>
              <w:t>供应商在25天的基础上，每提前1天完成安装得1分，最多得5分。</w:t>
            </w:r>
          </w:p>
        </w:tc>
        <w:tc>
          <w:tcPr>
            <w:tcW w:w="1998" w:type="dxa"/>
            <w:tcBorders>
              <w:top w:val="single" w:color="auto" w:sz="4" w:space="0"/>
              <w:left w:val="single" w:color="auto" w:sz="4" w:space="0"/>
              <w:bottom w:val="single" w:color="auto" w:sz="4" w:space="0"/>
              <w:right w:val="single" w:color="auto" w:sz="4" w:space="0"/>
            </w:tcBorders>
            <w:vAlign w:val="center"/>
          </w:tcPr>
          <w:p w14:paraId="569F95BC">
            <w:pPr>
              <w:widowControl w:val="0"/>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提供承诺函加盖供应商公章，格式自拟。</w:t>
            </w:r>
          </w:p>
        </w:tc>
      </w:tr>
    </w:tbl>
    <w:p w14:paraId="6D0B0CF3">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3C46DEA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得分最高的供应商为成交供应商。采购人也可以授权比选小组直接确定成交供应商。</w:t>
      </w:r>
    </w:p>
    <w:p w14:paraId="0704AAB5">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0" w:name="_Toc1719"/>
      <w:bookmarkStart w:id="71" w:name="_Toc16037"/>
      <w:r>
        <w:rPr>
          <w:rFonts w:hint="eastAsia" w:ascii="仿宋" w:hAnsi="仿宋" w:eastAsia="仿宋" w:cs="仿宋"/>
          <w:color w:val="auto"/>
          <w:sz w:val="24"/>
          <w:szCs w:val="24"/>
        </w:rPr>
        <w:t>六、评审依据</w:t>
      </w:r>
      <w:bookmarkEnd w:id="70"/>
      <w:bookmarkEnd w:id="71"/>
    </w:p>
    <w:p w14:paraId="2DEA11A7">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2E48D13E">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rPr>
      </w:pPr>
      <w:bookmarkStart w:id="72" w:name="_Toc426965636"/>
      <w:bookmarkStart w:id="73" w:name="_Toc487204785"/>
      <w:bookmarkStart w:id="74" w:name="_Toc15339"/>
      <w:bookmarkStart w:id="75" w:name="_Toc342913395"/>
      <w:bookmarkStart w:id="76" w:name="_Toc102227321"/>
      <w:r>
        <w:rPr>
          <w:rFonts w:hint="eastAsia" w:ascii="仿宋" w:hAnsi="仿宋" w:eastAsia="仿宋" w:cs="仿宋"/>
          <w:color w:val="auto"/>
          <w:sz w:val="24"/>
          <w:szCs w:val="24"/>
        </w:rPr>
        <w:t>七、成交通知</w:t>
      </w:r>
      <w:bookmarkEnd w:id="72"/>
      <w:bookmarkEnd w:id="73"/>
      <w:bookmarkEnd w:id="74"/>
      <w:bookmarkEnd w:id="75"/>
      <w:bookmarkEnd w:id="76"/>
    </w:p>
    <w:p w14:paraId="026631CE">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98930E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D023B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3001256">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4FCB0087">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77" w:name="_Toc487204786"/>
      <w:bookmarkStart w:id="78" w:name="_Toc2071"/>
      <w:bookmarkStart w:id="79" w:name="_Toc3695"/>
      <w:bookmarkStart w:id="80" w:name="_Toc426965637"/>
      <w:r>
        <w:rPr>
          <w:rFonts w:hint="eastAsia" w:ascii="仿宋" w:hAnsi="仿宋" w:eastAsia="仿宋" w:cs="仿宋"/>
          <w:color w:val="auto"/>
          <w:sz w:val="24"/>
          <w:szCs w:val="24"/>
        </w:rPr>
        <w:t>八、关于质疑和投诉</w:t>
      </w:r>
      <w:bookmarkEnd w:id="77"/>
      <w:bookmarkEnd w:id="78"/>
      <w:bookmarkEnd w:id="79"/>
      <w:bookmarkEnd w:id="80"/>
    </w:p>
    <w:p w14:paraId="063A92C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（一）质疑内容、时限</w:t>
      </w:r>
    </w:p>
    <w:p w14:paraId="58324E35">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1、供应商对成交结果有异议的，应当在结果预公示发布之日起七个工作日内以书面形式向采购人、采购代理机构提出质疑，并附相关证明材料。</w:t>
      </w:r>
    </w:p>
    <w:p w14:paraId="3A8904C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2、供应商对比选通知书中供应商特定资格条件、技术质量和商务要求、评审标准及评审细则有异议的，应主要向采购人提出质疑，其他问题可向采购代理机构提出质疑。</w:t>
      </w:r>
    </w:p>
    <w:p w14:paraId="59B379B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（二）质疑答复</w:t>
      </w:r>
    </w:p>
    <w:p w14:paraId="0443299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采购人、采购代理机构将参照《重庆市政府采购供应商质疑投诉处理暂行规定》的相关规定对质疑内容作出答复和处理。</w:t>
      </w:r>
    </w:p>
    <w:p w14:paraId="26FB7908">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81" w:name="_Toc102227322"/>
      <w:bookmarkStart w:id="82" w:name="_Toc12360"/>
      <w:bookmarkStart w:id="83" w:name="_Toc23427"/>
      <w:bookmarkStart w:id="84" w:name="_Toc487204787"/>
      <w:bookmarkStart w:id="85" w:name="_Toc342913396"/>
      <w:bookmarkStart w:id="86" w:name="_Toc426965638"/>
      <w:r>
        <w:rPr>
          <w:rFonts w:hint="eastAsia" w:ascii="仿宋" w:hAnsi="仿宋" w:eastAsia="仿宋" w:cs="仿宋"/>
          <w:color w:val="auto"/>
          <w:sz w:val="24"/>
          <w:szCs w:val="24"/>
        </w:rPr>
        <w:t>九、签订</w:t>
      </w:r>
      <w:bookmarkEnd w:id="81"/>
      <w:r>
        <w:rPr>
          <w:rFonts w:hint="eastAsia" w:ascii="仿宋" w:hAnsi="仿宋" w:eastAsia="仿宋" w:cs="仿宋"/>
          <w:color w:val="auto"/>
          <w:sz w:val="24"/>
          <w:szCs w:val="24"/>
        </w:rPr>
        <w:t>合同</w:t>
      </w:r>
      <w:bookmarkEnd w:id="82"/>
      <w:bookmarkEnd w:id="83"/>
      <w:bookmarkEnd w:id="84"/>
      <w:bookmarkEnd w:id="85"/>
      <w:bookmarkEnd w:id="86"/>
    </w:p>
    <w:p w14:paraId="06F99124">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（一）采购人与成交供应商应当在成交通知书发出之日起30日内，按照比选文件确定的合同文本以及采购标的、规格型号、采购金额、采购数量、技术和服务要求等事项签订采购合同。</w:t>
      </w:r>
    </w:p>
    <w:p w14:paraId="51804AAD">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4E238039">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2AF5CB10">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6E23BEBC">
      <w:pPr>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120B56DA">
      <w:pPr>
        <w:ind w:firstLine="720" w:firstLineChars="300"/>
        <w:rPr>
          <w:rFonts w:hint="eastAsia" w:ascii="仿宋" w:hAnsi="仿宋" w:eastAsia="仿宋" w:cs="仿宋"/>
          <w:color w:val="auto"/>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2F9EE36F">
      <w:pPr>
        <w:rPr>
          <w:rStyle w:val="35"/>
          <w:rFonts w:hint="eastAsia" w:ascii="仿宋" w:hAnsi="仿宋" w:eastAsia="仿宋" w:cs="仿宋"/>
          <w:bCs w:val="0"/>
          <w:color w:val="auto"/>
        </w:rPr>
      </w:pPr>
      <w:r>
        <w:rPr>
          <w:rStyle w:val="35"/>
          <w:rFonts w:hint="eastAsia" w:ascii="仿宋" w:hAnsi="仿宋" w:eastAsia="仿宋" w:cs="仿宋"/>
          <w:bCs w:val="0"/>
          <w:color w:val="auto"/>
        </w:rPr>
        <w:br w:type="page"/>
      </w:r>
    </w:p>
    <w:p w14:paraId="7A64E7FA">
      <w:pPr>
        <w:pStyle w:val="4"/>
        <w:jc w:val="center"/>
        <w:rPr>
          <w:rStyle w:val="35"/>
          <w:rFonts w:hint="eastAsia" w:ascii="仿宋" w:hAnsi="仿宋" w:eastAsia="仿宋" w:cs="仿宋"/>
          <w:b/>
          <w:bCs w:val="0"/>
          <w:color w:val="auto"/>
        </w:rPr>
      </w:pPr>
      <w:bookmarkStart w:id="87" w:name="_Toc18310"/>
      <w:r>
        <w:rPr>
          <w:rStyle w:val="35"/>
          <w:rFonts w:hint="eastAsia" w:ascii="仿宋" w:hAnsi="仿宋" w:eastAsia="仿宋" w:cs="仿宋"/>
          <w:b/>
          <w:bCs w:val="0"/>
          <w:color w:val="auto"/>
        </w:rPr>
        <w:t>第三篇  比选采购服务</w:t>
      </w:r>
      <w:bookmarkEnd w:id="35"/>
      <w:r>
        <w:rPr>
          <w:rStyle w:val="35"/>
          <w:rFonts w:hint="eastAsia" w:ascii="仿宋" w:hAnsi="仿宋" w:eastAsia="仿宋" w:cs="仿宋"/>
          <w:b/>
          <w:bCs w:val="0"/>
          <w:color w:val="auto"/>
        </w:rPr>
        <w:t>需求</w:t>
      </w:r>
      <w:bookmarkEnd w:id="87"/>
    </w:p>
    <w:p w14:paraId="3426D02A">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bookmarkStart w:id="88" w:name="_Toc120894139"/>
      <w:bookmarkStart w:id="89" w:name="_Toc149579017"/>
      <w:bookmarkStart w:id="90" w:name="_Toc148521461"/>
      <w:bookmarkStart w:id="91" w:name="_Toc28807"/>
      <w:bookmarkStart w:id="92" w:name="_Toc9220"/>
      <w:bookmarkStart w:id="93" w:name="_Toc55403968"/>
      <w:bookmarkStart w:id="94" w:name="_Toc11115"/>
      <w:bookmarkStart w:id="95" w:name="_Toc91171606"/>
      <w:bookmarkStart w:id="96" w:name="_Toc49960014"/>
      <w:bookmarkStart w:id="97" w:name="_Toc54879127"/>
      <w:bookmarkStart w:id="98" w:name="_Toc78793920"/>
      <w:bookmarkStart w:id="99" w:name="_Toc37860275"/>
      <w:bookmarkStart w:id="100" w:name="_Toc83805584"/>
      <w:bookmarkStart w:id="101" w:name="_Toc12789058"/>
      <w:bookmarkStart w:id="102" w:name="_Toc128744993"/>
      <w:r>
        <w:rPr>
          <w:rFonts w:hint="eastAsia" w:ascii="仿宋" w:hAnsi="仿宋" w:eastAsia="仿宋" w:cs="仿宋"/>
          <w:color w:val="auto"/>
          <w:sz w:val="24"/>
          <w:szCs w:val="24"/>
        </w:rPr>
        <w:t>※一、</w:t>
      </w:r>
      <w:bookmarkEnd w:id="88"/>
      <w:bookmarkEnd w:id="89"/>
      <w:bookmarkEnd w:id="90"/>
      <w:bookmarkEnd w:id="91"/>
      <w:r>
        <w:rPr>
          <w:rFonts w:hint="eastAsia" w:ascii="仿宋" w:hAnsi="仿宋" w:eastAsia="仿宋" w:cs="仿宋"/>
          <w:color w:val="auto"/>
          <w:sz w:val="24"/>
          <w:szCs w:val="24"/>
          <w:lang w:val="en-US" w:eastAsia="zh-CN"/>
        </w:rPr>
        <w:t>项目一览表</w:t>
      </w:r>
    </w:p>
    <w:tbl>
      <w:tblPr>
        <w:tblStyle w:val="26"/>
        <w:tblW w:w="1012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128"/>
        <w:gridCol w:w="856"/>
        <w:gridCol w:w="2431"/>
      </w:tblGrid>
      <w:tr w14:paraId="742A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0" w:type="dxa"/>
            <w:noWrap w:val="0"/>
            <w:vAlign w:val="center"/>
          </w:tcPr>
          <w:p w14:paraId="6690AAD0">
            <w:pPr>
              <w:jc w:val="center"/>
              <w:rPr>
                <w:rFonts w:hint="eastAsia" w:ascii="仿宋" w:hAnsi="仿宋" w:eastAsia="仿宋" w:cs="仿宋"/>
                <w:b/>
                <w:bCs/>
                <w:color w:val="auto"/>
                <w:sz w:val="24"/>
                <w:szCs w:val="24"/>
                <w:vertAlign w:val="baseline"/>
                <w:lang w:val="en-US" w:eastAsia="zh-CN"/>
              </w:rPr>
            </w:pPr>
            <w:bookmarkStart w:id="103" w:name="_Toc120894141"/>
            <w:bookmarkStart w:id="104" w:name="_Toc149579019"/>
            <w:bookmarkStart w:id="105" w:name="_Toc54879125"/>
            <w:bookmarkStart w:id="106" w:name="_Toc148521463"/>
            <w:bookmarkStart w:id="107" w:name="_Toc55403966"/>
            <w:bookmarkStart w:id="108" w:name="_Toc3780"/>
            <w:r>
              <w:rPr>
                <w:rFonts w:hint="eastAsia" w:ascii="仿宋" w:hAnsi="仿宋" w:eastAsia="仿宋" w:cs="仿宋"/>
                <w:b/>
                <w:bCs/>
                <w:color w:val="auto"/>
                <w:sz w:val="24"/>
                <w:szCs w:val="24"/>
                <w:vertAlign w:val="baseline"/>
                <w:lang w:val="en-US" w:eastAsia="zh-CN"/>
              </w:rPr>
              <w:t>序号</w:t>
            </w:r>
          </w:p>
        </w:tc>
        <w:tc>
          <w:tcPr>
            <w:tcW w:w="6128" w:type="dxa"/>
            <w:noWrap w:val="0"/>
            <w:vAlign w:val="center"/>
          </w:tcPr>
          <w:p w14:paraId="13F2A0D8">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名称</w:t>
            </w:r>
          </w:p>
        </w:tc>
        <w:tc>
          <w:tcPr>
            <w:tcW w:w="856" w:type="dxa"/>
            <w:noWrap w:val="0"/>
            <w:vAlign w:val="center"/>
          </w:tcPr>
          <w:p w14:paraId="1B3BEC2C">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2431" w:type="dxa"/>
            <w:noWrap w:val="0"/>
            <w:vAlign w:val="center"/>
          </w:tcPr>
          <w:p w14:paraId="45A42AA8">
            <w:pPr>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r>
      <w:tr w14:paraId="158C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0" w:type="dxa"/>
            <w:noWrap w:val="0"/>
            <w:vAlign w:val="center"/>
          </w:tcPr>
          <w:p w14:paraId="57726B71">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bookmarkStart w:id="109" w:name="_Toc429558950"/>
            <w:bookmarkStart w:id="110" w:name="_Toc476231644"/>
            <w:bookmarkStart w:id="111" w:name="_Toc429559924"/>
            <w:bookmarkStart w:id="112" w:name="_Toc429553109"/>
            <w:r>
              <w:rPr>
                <w:rFonts w:hint="eastAsia" w:ascii="仿宋" w:hAnsi="仿宋" w:eastAsia="仿宋" w:cs="仿宋"/>
                <w:b w:val="0"/>
                <w:color w:val="auto"/>
                <w:sz w:val="24"/>
                <w:szCs w:val="24"/>
                <w:highlight w:val="none"/>
                <w:lang w:val="en-US" w:eastAsia="zh-CN" w:bidi="ar-SA"/>
              </w:rPr>
              <w:t>1</w:t>
            </w:r>
            <w:bookmarkEnd w:id="109"/>
            <w:bookmarkEnd w:id="110"/>
            <w:bookmarkEnd w:id="111"/>
            <w:bookmarkEnd w:id="112"/>
          </w:p>
        </w:tc>
        <w:tc>
          <w:tcPr>
            <w:tcW w:w="6128" w:type="dxa"/>
            <w:noWrap w:val="0"/>
            <w:vAlign w:val="center"/>
          </w:tcPr>
          <w:p w14:paraId="7DB6784D">
            <w:pPr>
              <w:pageBreakBefore w:val="0"/>
              <w:kinsoku/>
              <w:wordWrap/>
              <w:overflowPunct/>
              <w:topLinePunct w:val="0"/>
              <w:autoSpaceDE/>
              <w:autoSpaceDN/>
              <w:bidi w:val="0"/>
              <w:adjustRightInd/>
              <w:snapToGrid w:val="0"/>
              <w:spacing w:line="360" w:lineRule="auto"/>
              <w:ind w:left="0" w:leftChars="0" w:right="0" w:rightChars="0" w:firstLine="480" w:firstLineChars="20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关坝中学宿舍铝合金窗采购</w:t>
            </w:r>
          </w:p>
        </w:tc>
        <w:tc>
          <w:tcPr>
            <w:tcW w:w="856" w:type="dxa"/>
            <w:noWrap w:val="0"/>
            <w:vAlign w:val="center"/>
          </w:tcPr>
          <w:p w14:paraId="496C8D47">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项</w:t>
            </w:r>
          </w:p>
        </w:tc>
        <w:tc>
          <w:tcPr>
            <w:tcW w:w="2431" w:type="dxa"/>
            <w:noWrap w:val="0"/>
            <w:vAlign w:val="center"/>
          </w:tcPr>
          <w:p w14:paraId="48BEB15F">
            <w:pPr>
              <w:pageBreakBefore w:val="0"/>
              <w:kinsoku/>
              <w:wordWrap/>
              <w:overflowPunct/>
              <w:topLinePunct w:val="0"/>
              <w:autoSpaceDE/>
              <w:autoSpaceDN/>
              <w:bidi w:val="0"/>
              <w:adjustRightInd/>
              <w:snapToGrid w:val="0"/>
              <w:spacing w:line="360" w:lineRule="auto"/>
              <w:ind w:right="0" w:rightChars="0"/>
              <w:jc w:val="center"/>
              <w:textAlignment w:val="auto"/>
              <w:rPr>
                <w:rFonts w:hint="eastAsia" w:ascii="仿宋" w:hAnsi="仿宋" w:eastAsia="仿宋" w:cs="仿宋"/>
                <w:b w:val="0"/>
                <w:color w:val="auto"/>
                <w:sz w:val="24"/>
                <w:szCs w:val="24"/>
                <w:highlight w:val="none"/>
                <w:lang w:val="en-US" w:eastAsia="zh-CN" w:bidi="ar-SA"/>
              </w:rPr>
            </w:pPr>
            <w:r>
              <w:rPr>
                <w:rFonts w:hint="eastAsia" w:ascii="仿宋" w:hAnsi="仿宋" w:eastAsia="仿宋" w:cs="仿宋"/>
                <w:b w:val="0"/>
                <w:color w:val="auto"/>
                <w:sz w:val="24"/>
                <w:szCs w:val="24"/>
                <w:highlight w:val="none"/>
                <w:lang w:val="en-US" w:eastAsia="zh-CN" w:bidi="ar-SA"/>
              </w:rPr>
              <w:t>1</w:t>
            </w:r>
          </w:p>
        </w:tc>
      </w:tr>
    </w:tbl>
    <w:p w14:paraId="65553793">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bookmarkStart w:id="113" w:name="_Toc4763"/>
      <w:r>
        <w:rPr>
          <w:rFonts w:hint="eastAsia" w:ascii="仿宋" w:hAnsi="仿宋" w:eastAsia="仿宋" w:cs="仿宋"/>
          <w:color w:val="auto"/>
          <w:sz w:val="24"/>
          <w:szCs w:val="24"/>
          <w:lang w:val="en-US"/>
        </w:rPr>
        <w:t>二、</w:t>
      </w:r>
      <w:r>
        <w:rPr>
          <w:rFonts w:hint="eastAsia" w:ascii="仿宋" w:hAnsi="仿宋" w:eastAsia="仿宋" w:cs="仿宋"/>
          <w:color w:val="auto"/>
          <w:sz w:val="24"/>
          <w:szCs w:val="24"/>
        </w:rPr>
        <w:t>采购项目</w:t>
      </w:r>
      <w:bookmarkEnd w:id="113"/>
      <w:r>
        <w:rPr>
          <w:rFonts w:hint="eastAsia" w:ascii="仿宋" w:hAnsi="仿宋" w:eastAsia="仿宋" w:cs="仿宋"/>
          <w:color w:val="auto"/>
          <w:sz w:val="24"/>
          <w:szCs w:val="24"/>
          <w:lang w:val="en-US" w:eastAsia="zh-CN"/>
        </w:rPr>
        <w:t>清单</w:t>
      </w:r>
    </w:p>
    <w:tbl>
      <w:tblPr>
        <w:tblStyle w:val="27"/>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19"/>
        <w:gridCol w:w="2877"/>
        <w:gridCol w:w="3618"/>
        <w:gridCol w:w="518"/>
        <w:gridCol w:w="573"/>
        <w:gridCol w:w="1227"/>
      </w:tblGrid>
      <w:tr w14:paraId="2C82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53" w:type="dxa"/>
            <w:tcBorders>
              <w:tl2br w:val="nil"/>
              <w:tr2bl w:val="nil"/>
            </w:tcBorders>
            <w:vAlign w:val="center"/>
          </w:tcPr>
          <w:p w14:paraId="60B397A5">
            <w:pPr>
              <w:widowControl w:val="0"/>
              <w:jc w:val="both"/>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819" w:type="dxa"/>
            <w:tcBorders>
              <w:tl2br w:val="nil"/>
              <w:tr2bl w:val="nil"/>
            </w:tcBorders>
            <w:vAlign w:val="center"/>
          </w:tcPr>
          <w:p w14:paraId="42BE8473">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产品名称</w:t>
            </w:r>
          </w:p>
        </w:tc>
        <w:tc>
          <w:tcPr>
            <w:tcW w:w="2877" w:type="dxa"/>
            <w:tcBorders>
              <w:tl2br w:val="nil"/>
              <w:tr2bl w:val="nil"/>
            </w:tcBorders>
            <w:vAlign w:val="center"/>
          </w:tcPr>
          <w:p w14:paraId="0646A272">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参考图</w:t>
            </w:r>
          </w:p>
        </w:tc>
        <w:tc>
          <w:tcPr>
            <w:tcW w:w="3618" w:type="dxa"/>
            <w:tcBorders>
              <w:tl2br w:val="nil"/>
              <w:tr2bl w:val="nil"/>
            </w:tcBorders>
            <w:vAlign w:val="center"/>
          </w:tcPr>
          <w:p w14:paraId="1AAACDDE">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参考规格</w:t>
            </w:r>
          </w:p>
        </w:tc>
        <w:tc>
          <w:tcPr>
            <w:tcW w:w="518" w:type="dxa"/>
            <w:tcBorders>
              <w:tl2br w:val="nil"/>
              <w:tr2bl w:val="nil"/>
            </w:tcBorders>
            <w:vAlign w:val="center"/>
          </w:tcPr>
          <w:p w14:paraId="7754E21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573" w:type="dxa"/>
            <w:tcBorders>
              <w:tl2br w:val="nil"/>
              <w:tr2bl w:val="nil"/>
            </w:tcBorders>
            <w:vAlign w:val="center"/>
          </w:tcPr>
          <w:p w14:paraId="5F02042E">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c>
          <w:tcPr>
            <w:tcW w:w="1227" w:type="dxa"/>
            <w:tcBorders>
              <w:tl2br w:val="nil"/>
              <w:tr2bl w:val="nil"/>
            </w:tcBorders>
            <w:vAlign w:val="center"/>
          </w:tcPr>
          <w:p w14:paraId="18E457FC">
            <w:pPr>
              <w:widowControl w:val="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1A12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53" w:type="dxa"/>
            <w:vMerge w:val="restart"/>
            <w:tcBorders>
              <w:tl2br w:val="nil"/>
              <w:tr2bl w:val="nil"/>
            </w:tcBorders>
            <w:vAlign w:val="center"/>
          </w:tcPr>
          <w:p w14:paraId="5954796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819" w:type="dxa"/>
            <w:tcBorders>
              <w:tl2br w:val="nil"/>
              <w:tr2bl w:val="nil"/>
            </w:tcBorders>
            <w:vAlign w:val="center"/>
          </w:tcPr>
          <w:p w14:paraId="40764C1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铝合金推拉窗</w:t>
            </w:r>
          </w:p>
        </w:tc>
        <w:tc>
          <w:tcPr>
            <w:tcW w:w="2877" w:type="dxa"/>
            <w:vMerge w:val="restart"/>
            <w:tcBorders>
              <w:tl2br w:val="nil"/>
              <w:tr2bl w:val="nil"/>
            </w:tcBorders>
            <w:vAlign w:val="center"/>
          </w:tcPr>
          <w:p w14:paraId="1ACB5626">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rPr>
              <w:drawing>
                <wp:inline distT="0" distB="0" distL="114300" distR="114300">
                  <wp:extent cx="1560830" cy="1896745"/>
                  <wp:effectExtent l="0" t="0" r="127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560830" cy="1896745"/>
                          </a:xfrm>
                          <a:prstGeom prst="rect">
                            <a:avLst/>
                          </a:prstGeom>
                          <a:noFill/>
                          <a:ln>
                            <a:noFill/>
                          </a:ln>
                        </pic:spPr>
                      </pic:pic>
                    </a:graphicData>
                  </a:graphic>
                </wp:inline>
              </w:drawing>
            </w:r>
          </w:p>
        </w:tc>
        <w:tc>
          <w:tcPr>
            <w:tcW w:w="3618" w:type="dxa"/>
            <w:tcBorders>
              <w:tl2br w:val="nil"/>
              <w:tr2bl w:val="nil"/>
            </w:tcBorders>
            <w:vAlign w:val="center"/>
          </w:tcPr>
          <w:p w14:paraId="1886960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窗代号：C1818</w:t>
            </w:r>
          </w:p>
          <w:p w14:paraId="081880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0BCA90B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5106D49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w:t>
            </w:r>
          </w:p>
          <w:p w14:paraId="4881962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玻璃配置：5mm+6A+5mm双层中空钢化玻璃</w:t>
            </w:r>
          </w:p>
        </w:tc>
        <w:tc>
          <w:tcPr>
            <w:tcW w:w="518" w:type="dxa"/>
            <w:tcBorders>
              <w:tl2br w:val="nil"/>
              <w:tr2bl w:val="nil"/>
            </w:tcBorders>
            <w:vAlign w:val="center"/>
          </w:tcPr>
          <w:p w14:paraId="2C69AB10">
            <w:pPr>
              <w:keepNext w:val="0"/>
              <w:keepLines w:val="0"/>
              <w:widowControl/>
              <w:suppressLineNumbers w:val="0"/>
              <w:jc w:val="center"/>
              <w:textAlignment w:val="center"/>
              <w:rPr>
                <w:rFonts w:hint="eastAsia" w:ascii="等线" w:hAnsi="等线" w:eastAsia="等线" w:cs="等线"/>
                <w:i w:val="0"/>
                <w:iCs w:val="0"/>
                <w:color w:val="auto"/>
                <w:kern w:val="0"/>
                <w:sz w:val="24"/>
                <w:szCs w:val="24"/>
                <w:u w:val="none"/>
                <w:lang w:val="en-US" w:eastAsia="zh-CN" w:bidi="ar"/>
              </w:rPr>
            </w:pPr>
            <w:r>
              <w:rPr>
                <w:rFonts w:ascii="宋体" w:hAnsi="宋体" w:eastAsia="宋体" w:cs="宋体"/>
                <w:color w:val="auto"/>
                <w:sz w:val="24"/>
                <w:szCs w:val="24"/>
              </w:rPr>
              <w:t>樘</w:t>
            </w:r>
          </w:p>
        </w:tc>
        <w:tc>
          <w:tcPr>
            <w:tcW w:w="573" w:type="dxa"/>
            <w:tcBorders>
              <w:tl2br w:val="nil"/>
              <w:tr2bl w:val="nil"/>
            </w:tcBorders>
            <w:vAlign w:val="center"/>
          </w:tcPr>
          <w:p w14:paraId="68C941D7">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44</w:t>
            </w:r>
          </w:p>
        </w:tc>
        <w:tc>
          <w:tcPr>
            <w:tcW w:w="1227" w:type="dxa"/>
            <w:vMerge w:val="restart"/>
            <w:tcBorders>
              <w:tl2br w:val="nil"/>
              <w:tr2bl w:val="nil"/>
            </w:tcBorders>
            <w:vAlign w:val="center"/>
          </w:tcPr>
          <w:p w14:paraId="04B719B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此价格包含本项目产品采购、安装、运输；拆除原有门窗，门窗四周恢复，外运建筑垃圾；窗洞修补；税金</w:t>
            </w:r>
          </w:p>
        </w:tc>
      </w:tr>
      <w:tr w14:paraId="3D56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trPr>
        <w:tc>
          <w:tcPr>
            <w:tcW w:w="553" w:type="dxa"/>
            <w:vMerge w:val="continue"/>
            <w:tcBorders>
              <w:tl2br w:val="nil"/>
              <w:tr2bl w:val="nil"/>
            </w:tcBorders>
            <w:vAlign w:val="center"/>
          </w:tcPr>
          <w:p w14:paraId="26662399">
            <w:pPr>
              <w:widowControl w:val="0"/>
              <w:jc w:val="center"/>
              <w:rPr>
                <w:rFonts w:hint="eastAsia" w:ascii="仿宋" w:hAnsi="仿宋" w:eastAsia="仿宋" w:cs="仿宋"/>
                <w:b/>
                <w:bCs/>
                <w:color w:val="auto"/>
                <w:sz w:val="24"/>
                <w:szCs w:val="24"/>
                <w:vertAlign w:val="baseline"/>
                <w:lang w:val="en-US" w:eastAsia="zh-CN"/>
              </w:rPr>
            </w:pPr>
          </w:p>
        </w:tc>
        <w:tc>
          <w:tcPr>
            <w:tcW w:w="819" w:type="dxa"/>
            <w:tcBorders>
              <w:tl2br w:val="nil"/>
              <w:tr2bl w:val="nil"/>
            </w:tcBorders>
            <w:vAlign w:val="center"/>
          </w:tcPr>
          <w:p w14:paraId="06B7443F">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金钢纱窗</w:t>
            </w:r>
          </w:p>
        </w:tc>
        <w:tc>
          <w:tcPr>
            <w:tcW w:w="2877" w:type="dxa"/>
            <w:vMerge w:val="continue"/>
            <w:tcBorders>
              <w:tl2br w:val="nil"/>
              <w:tr2bl w:val="nil"/>
            </w:tcBorders>
            <w:vAlign w:val="center"/>
          </w:tcPr>
          <w:p w14:paraId="75AD123A">
            <w:pPr>
              <w:widowControl w:val="0"/>
              <w:jc w:val="center"/>
              <w:rPr>
                <w:rFonts w:hint="eastAsia" w:ascii="仿宋" w:hAnsi="仿宋" w:eastAsia="仿宋" w:cs="仿宋"/>
                <w:b/>
                <w:bCs/>
                <w:color w:val="auto"/>
                <w:sz w:val="24"/>
                <w:szCs w:val="24"/>
                <w:vertAlign w:val="baseline"/>
                <w:lang w:val="en-US" w:eastAsia="zh-CN"/>
              </w:rPr>
            </w:pPr>
          </w:p>
        </w:tc>
        <w:tc>
          <w:tcPr>
            <w:tcW w:w="3618" w:type="dxa"/>
            <w:tcBorders>
              <w:tl2br w:val="nil"/>
              <w:tr2bl w:val="nil"/>
            </w:tcBorders>
            <w:vAlign w:val="center"/>
          </w:tcPr>
          <w:p w14:paraId="2B565EB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纱窗代号：C0914</w:t>
            </w:r>
          </w:p>
          <w:p w14:paraId="42CFAEC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2837F09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37974E4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壁厚：1.2mm厚</w:t>
            </w:r>
          </w:p>
          <w:p w14:paraId="367B0FF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网配置：304不锈钢金刚纱网，16目</w:t>
            </w:r>
          </w:p>
        </w:tc>
        <w:tc>
          <w:tcPr>
            <w:tcW w:w="518" w:type="dxa"/>
            <w:tcBorders>
              <w:tl2br w:val="nil"/>
              <w:tr2bl w:val="nil"/>
            </w:tcBorders>
            <w:vAlign w:val="center"/>
          </w:tcPr>
          <w:p w14:paraId="558DC594">
            <w:pPr>
              <w:keepNext w:val="0"/>
              <w:keepLines w:val="0"/>
              <w:widowControl/>
              <w:suppressLineNumbers w:val="0"/>
              <w:jc w:val="center"/>
              <w:textAlignment w:val="center"/>
              <w:rPr>
                <w:rFonts w:hint="eastAsia" w:ascii="等线" w:hAnsi="等线" w:eastAsia="等线" w:cs="等线"/>
                <w:i w:val="0"/>
                <w:iCs w:val="0"/>
                <w:color w:val="auto"/>
                <w:kern w:val="0"/>
                <w:sz w:val="24"/>
                <w:szCs w:val="24"/>
                <w:u w:val="none"/>
                <w:lang w:val="en-US" w:eastAsia="zh-CN" w:bidi="ar"/>
              </w:rPr>
            </w:pPr>
            <w:r>
              <w:rPr>
                <w:rFonts w:ascii="宋体" w:hAnsi="宋体" w:eastAsia="宋体" w:cs="宋体"/>
                <w:color w:val="auto"/>
                <w:sz w:val="24"/>
                <w:szCs w:val="24"/>
              </w:rPr>
              <w:t>樘</w:t>
            </w:r>
          </w:p>
        </w:tc>
        <w:tc>
          <w:tcPr>
            <w:tcW w:w="573" w:type="dxa"/>
            <w:tcBorders>
              <w:tl2br w:val="nil"/>
              <w:tr2bl w:val="nil"/>
            </w:tcBorders>
            <w:vAlign w:val="center"/>
          </w:tcPr>
          <w:p w14:paraId="478AE412">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44</w:t>
            </w:r>
          </w:p>
        </w:tc>
        <w:tc>
          <w:tcPr>
            <w:tcW w:w="1227" w:type="dxa"/>
            <w:vMerge w:val="continue"/>
            <w:tcBorders>
              <w:tl2br w:val="nil"/>
              <w:tr2bl w:val="nil"/>
            </w:tcBorders>
            <w:vAlign w:val="center"/>
          </w:tcPr>
          <w:p w14:paraId="6A33135E">
            <w:pPr>
              <w:widowControl w:val="0"/>
              <w:jc w:val="center"/>
              <w:rPr>
                <w:rFonts w:hint="eastAsia" w:ascii="仿宋" w:hAnsi="仿宋" w:eastAsia="仿宋" w:cs="仿宋"/>
                <w:b/>
                <w:bCs/>
                <w:color w:val="auto"/>
                <w:sz w:val="24"/>
                <w:szCs w:val="24"/>
                <w:vertAlign w:val="baseline"/>
                <w:lang w:val="en-US" w:eastAsia="zh-CN"/>
              </w:rPr>
            </w:pPr>
          </w:p>
        </w:tc>
      </w:tr>
      <w:tr w14:paraId="40B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3" w:hRule="atLeast"/>
        </w:trPr>
        <w:tc>
          <w:tcPr>
            <w:tcW w:w="553" w:type="dxa"/>
            <w:vMerge w:val="restart"/>
            <w:tcBorders>
              <w:tl2br w:val="nil"/>
              <w:tr2bl w:val="nil"/>
            </w:tcBorders>
            <w:vAlign w:val="center"/>
          </w:tcPr>
          <w:p w14:paraId="37319C36">
            <w:pPr>
              <w:widowControl w:val="0"/>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2</w:t>
            </w:r>
          </w:p>
        </w:tc>
        <w:tc>
          <w:tcPr>
            <w:tcW w:w="819" w:type="dxa"/>
            <w:tcBorders>
              <w:tl2br w:val="nil"/>
              <w:tr2bl w:val="nil"/>
            </w:tcBorders>
            <w:vAlign w:val="center"/>
          </w:tcPr>
          <w:p w14:paraId="2F942956">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铝合金推拉窗</w:t>
            </w:r>
          </w:p>
        </w:tc>
        <w:tc>
          <w:tcPr>
            <w:tcW w:w="2877" w:type="dxa"/>
            <w:vMerge w:val="restart"/>
            <w:tcBorders>
              <w:tl2br w:val="nil"/>
              <w:tr2bl w:val="nil"/>
            </w:tcBorders>
            <w:vAlign w:val="center"/>
          </w:tcPr>
          <w:p w14:paraId="747E485F">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auto"/>
                <w:sz w:val="24"/>
                <w:szCs w:val="24"/>
              </w:rPr>
              <w:drawing>
                <wp:inline distT="0" distB="0" distL="114300" distR="114300">
                  <wp:extent cx="1660525" cy="2104390"/>
                  <wp:effectExtent l="0" t="0" r="15875" b="1016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1660525" cy="2104390"/>
                          </a:xfrm>
                          <a:prstGeom prst="rect">
                            <a:avLst/>
                          </a:prstGeom>
                          <a:noFill/>
                          <a:ln>
                            <a:noFill/>
                          </a:ln>
                        </pic:spPr>
                      </pic:pic>
                    </a:graphicData>
                  </a:graphic>
                </wp:inline>
              </w:drawing>
            </w:r>
          </w:p>
        </w:tc>
        <w:tc>
          <w:tcPr>
            <w:tcW w:w="3618" w:type="dxa"/>
            <w:tcBorders>
              <w:tl2br w:val="nil"/>
              <w:tr2bl w:val="nil"/>
            </w:tcBorders>
            <w:vAlign w:val="center"/>
          </w:tcPr>
          <w:p w14:paraId="4C3AD745">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窗代号：C1518</w:t>
            </w:r>
          </w:p>
          <w:p w14:paraId="1118A0D5">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材质：铝合金（彩铝）</w:t>
            </w:r>
          </w:p>
          <w:p w14:paraId="75A7DBCC">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7CC9A18E">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w:t>
            </w:r>
          </w:p>
          <w:p w14:paraId="2C3AC6A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玻璃配置：5mm+6A+5mm双层中空钢化玻璃</w:t>
            </w:r>
          </w:p>
        </w:tc>
        <w:tc>
          <w:tcPr>
            <w:tcW w:w="518" w:type="dxa"/>
            <w:tcBorders>
              <w:tl2br w:val="nil"/>
              <w:tr2bl w:val="nil"/>
            </w:tcBorders>
            <w:vAlign w:val="center"/>
          </w:tcPr>
          <w:p w14:paraId="0E607866">
            <w:pPr>
              <w:widowControl w:val="0"/>
              <w:jc w:val="center"/>
              <w:rPr>
                <w:rFonts w:ascii="宋体" w:hAnsi="宋体" w:eastAsia="宋体" w:cs="宋体"/>
                <w:color w:val="auto"/>
                <w:sz w:val="24"/>
                <w:szCs w:val="24"/>
              </w:rPr>
            </w:pPr>
            <w:r>
              <w:rPr>
                <w:rFonts w:ascii="宋体" w:hAnsi="宋体" w:eastAsia="宋体" w:cs="宋体"/>
                <w:color w:val="auto"/>
                <w:sz w:val="24"/>
                <w:szCs w:val="24"/>
              </w:rPr>
              <w:t>樘</w:t>
            </w:r>
          </w:p>
        </w:tc>
        <w:tc>
          <w:tcPr>
            <w:tcW w:w="573" w:type="dxa"/>
            <w:tcBorders>
              <w:tl2br w:val="nil"/>
              <w:tr2bl w:val="nil"/>
            </w:tcBorders>
            <w:vAlign w:val="center"/>
          </w:tcPr>
          <w:p w14:paraId="50B1C097">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36</w:t>
            </w:r>
          </w:p>
        </w:tc>
        <w:tc>
          <w:tcPr>
            <w:tcW w:w="1227" w:type="dxa"/>
            <w:vMerge w:val="continue"/>
            <w:tcBorders>
              <w:tl2br w:val="nil"/>
              <w:tr2bl w:val="nil"/>
            </w:tcBorders>
            <w:vAlign w:val="center"/>
          </w:tcPr>
          <w:p w14:paraId="04DA39CF">
            <w:pPr>
              <w:widowControl w:val="0"/>
              <w:jc w:val="center"/>
              <w:rPr>
                <w:rFonts w:hint="eastAsia" w:ascii="仿宋" w:hAnsi="仿宋" w:eastAsia="仿宋" w:cs="仿宋"/>
                <w:b/>
                <w:bCs/>
                <w:color w:val="auto"/>
                <w:sz w:val="24"/>
                <w:szCs w:val="24"/>
                <w:vertAlign w:val="baseline"/>
                <w:lang w:val="en-US" w:eastAsia="zh-CN"/>
              </w:rPr>
            </w:pPr>
          </w:p>
        </w:tc>
      </w:tr>
      <w:tr w14:paraId="74DC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4" w:hRule="atLeast"/>
        </w:trPr>
        <w:tc>
          <w:tcPr>
            <w:tcW w:w="553" w:type="dxa"/>
            <w:vMerge w:val="continue"/>
            <w:tcBorders>
              <w:tl2br w:val="nil"/>
              <w:tr2bl w:val="nil"/>
            </w:tcBorders>
            <w:vAlign w:val="center"/>
          </w:tcPr>
          <w:p w14:paraId="461903FC">
            <w:pPr>
              <w:widowControl w:val="0"/>
              <w:jc w:val="center"/>
              <w:rPr>
                <w:rFonts w:hint="eastAsia" w:ascii="仿宋" w:hAnsi="仿宋" w:eastAsia="仿宋" w:cs="仿宋"/>
                <w:b/>
                <w:bCs/>
                <w:color w:val="auto"/>
                <w:sz w:val="24"/>
                <w:szCs w:val="24"/>
                <w:vertAlign w:val="baseline"/>
                <w:lang w:val="en-US" w:eastAsia="zh-CN"/>
              </w:rPr>
            </w:pPr>
          </w:p>
        </w:tc>
        <w:tc>
          <w:tcPr>
            <w:tcW w:w="819" w:type="dxa"/>
            <w:tcBorders>
              <w:tl2br w:val="nil"/>
              <w:tr2bl w:val="nil"/>
            </w:tcBorders>
            <w:vAlign w:val="center"/>
          </w:tcPr>
          <w:p w14:paraId="27D5E5BB">
            <w:pPr>
              <w:widowControl w:val="0"/>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金钢纱窗</w:t>
            </w:r>
          </w:p>
        </w:tc>
        <w:tc>
          <w:tcPr>
            <w:tcW w:w="2877" w:type="dxa"/>
            <w:vMerge w:val="continue"/>
            <w:tcBorders>
              <w:tl2br w:val="nil"/>
              <w:tr2bl w:val="nil"/>
            </w:tcBorders>
            <w:vAlign w:val="center"/>
          </w:tcPr>
          <w:p w14:paraId="391ADA81">
            <w:pPr>
              <w:widowControl w:val="0"/>
              <w:jc w:val="center"/>
              <w:rPr>
                <w:rFonts w:hint="eastAsia" w:ascii="仿宋" w:hAnsi="仿宋" w:eastAsia="仿宋" w:cs="仿宋"/>
                <w:color w:val="auto"/>
                <w:sz w:val="24"/>
                <w:szCs w:val="24"/>
              </w:rPr>
            </w:pPr>
          </w:p>
        </w:tc>
        <w:tc>
          <w:tcPr>
            <w:tcW w:w="3618" w:type="dxa"/>
            <w:tcBorders>
              <w:tl2br w:val="nil"/>
              <w:tr2bl w:val="nil"/>
            </w:tcBorders>
            <w:vAlign w:val="center"/>
          </w:tcPr>
          <w:p w14:paraId="42DEEA7B">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纱窗代号：C0818</w:t>
            </w:r>
          </w:p>
          <w:p w14:paraId="06EA4A90">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材质：铝合金663-T5（彩铝）</w:t>
            </w:r>
          </w:p>
          <w:p w14:paraId="433AB755">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型材系列：80型</w:t>
            </w:r>
          </w:p>
          <w:p w14:paraId="4E424C7C">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壁厚：1.2mm厚</w:t>
            </w:r>
          </w:p>
          <w:p w14:paraId="066DF771">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网配置：304不锈钢金刚纱网，16目</w:t>
            </w:r>
          </w:p>
        </w:tc>
        <w:tc>
          <w:tcPr>
            <w:tcW w:w="518" w:type="dxa"/>
            <w:tcBorders>
              <w:tl2br w:val="nil"/>
              <w:tr2bl w:val="nil"/>
            </w:tcBorders>
            <w:vAlign w:val="center"/>
          </w:tcPr>
          <w:p w14:paraId="6AD92832">
            <w:pPr>
              <w:widowControl w:val="0"/>
              <w:jc w:val="center"/>
              <w:rPr>
                <w:rFonts w:ascii="宋体" w:hAnsi="宋体" w:eastAsia="宋体" w:cs="宋体"/>
                <w:color w:val="auto"/>
                <w:sz w:val="24"/>
                <w:szCs w:val="24"/>
              </w:rPr>
            </w:pPr>
            <w:r>
              <w:rPr>
                <w:rFonts w:ascii="宋体" w:hAnsi="宋体" w:eastAsia="宋体" w:cs="宋体"/>
                <w:color w:val="auto"/>
                <w:sz w:val="24"/>
                <w:szCs w:val="24"/>
              </w:rPr>
              <w:t>樘</w:t>
            </w:r>
          </w:p>
        </w:tc>
        <w:tc>
          <w:tcPr>
            <w:tcW w:w="573" w:type="dxa"/>
            <w:tcBorders>
              <w:tl2br w:val="nil"/>
              <w:tr2bl w:val="nil"/>
            </w:tcBorders>
            <w:vAlign w:val="center"/>
          </w:tcPr>
          <w:p w14:paraId="674DAA69">
            <w:pPr>
              <w:widowControl w:val="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36</w:t>
            </w:r>
          </w:p>
        </w:tc>
        <w:tc>
          <w:tcPr>
            <w:tcW w:w="1227" w:type="dxa"/>
            <w:vMerge w:val="continue"/>
            <w:tcBorders>
              <w:tl2br w:val="nil"/>
              <w:tr2bl w:val="nil"/>
            </w:tcBorders>
            <w:vAlign w:val="center"/>
          </w:tcPr>
          <w:p w14:paraId="61DD9389">
            <w:pPr>
              <w:widowControl w:val="0"/>
              <w:jc w:val="center"/>
              <w:rPr>
                <w:rFonts w:hint="eastAsia" w:ascii="仿宋" w:hAnsi="仿宋" w:eastAsia="仿宋" w:cs="仿宋"/>
                <w:b/>
                <w:bCs/>
                <w:color w:val="auto"/>
                <w:sz w:val="24"/>
                <w:szCs w:val="24"/>
                <w:vertAlign w:val="baseline"/>
                <w:lang w:val="en-US" w:eastAsia="zh-CN"/>
              </w:rPr>
            </w:pPr>
          </w:p>
        </w:tc>
      </w:tr>
    </w:tbl>
    <w:p w14:paraId="5F15EF01">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产品质量要求</w:t>
      </w:r>
    </w:p>
    <w:p w14:paraId="12723E96">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1、制作质量要求</w:t>
      </w:r>
    </w:p>
    <w:p w14:paraId="7A1DC5B0">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尺寸准确，对角线偏差、平整度、垂直度在规范允许范围内。</w:t>
      </w:r>
    </w:p>
    <w:p w14:paraId="55E76772">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组角严密、牢固，无松动、无裂缝、无渗漏隐患。</w:t>
      </w:r>
    </w:p>
    <w:p w14:paraId="45DB1E1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外观整洁，无毛刺、划伤、变形、色差。</w:t>
      </w:r>
    </w:p>
    <w:p w14:paraId="6BE737B4">
      <w:pPr>
        <w:spacing w:line="560" w:lineRule="exact"/>
        <w:ind w:firstLine="480" w:firstLineChars="200"/>
        <w:rPr>
          <w:rFonts w:hint="default" w:ascii="仿宋" w:hAnsi="仿宋" w:eastAsia="仿宋" w:cs="仿宋"/>
          <w:color w:val="auto"/>
          <w:lang w:val="en-US" w:eastAsia="zh-CN"/>
        </w:rPr>
      </w:pPr>
      <w:r>
        <w:rPr>
          <w:rFonts w:hint="eastAsia" w:ascii="仿宋" w:hAnsi="仿宋" w:eastAsia="仿宋" w:cs="仿宋"/>
          <w:color w:val="auto"/>
          <w:lang w:val="en-US" w:eastAsia="zh-CN"/>
        </w:rPr>
        <w:t>2、</w:t>
      </w:r>
      <w:r>
        <w:rPr>
          <w:rFonts w:hint="default" w:ascii="仿宋" w:hAnsi="仿宋" w:eastAsia="仿宋" w:cs="仿宋"/>
          <w:color w:val="auto"/>
          <w:lang w:val="en-US" w:eastAsia="zh-CN"/>
        </w:rPr>
        <w:t>安装质量要求</w:t>
      </w:r>
    </w:p>
    <w:p w14:paraId="3972C2CF">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门窗安装位置准确，横平竖直，与墙体连接牢固可靠。</w:t>
      </w:r>
    </w:p>
    <w:p w14:paraId="17C554D7">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门窗框与墙体间隙采用聚氨酯发泡剂填充，内外打耐候密封胶，密封连续、饱满、无开裂、无渗漏。</w:t>
      </w:r>
    </w:p>
    <w:p w14:paraId="391403A0">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外窗下口做滴水线/鹰嘴，防止雨水倒灌。</w:t>
      </w:r>
    </w:p>
    <w:p w14:paraId="2901120F">
      <w:pPr>
        <w:spacing w:line="560" w:lineRule="exact"/>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门窗扇启闭灵活、无卡滞、无异响、无回弹，关闭严密。</w:t>
      </w:r>
    </w:p>
    <w:p w14:paraId="0A77BBC8">
      <w:pPr>
        <w:spacing w:line="560" w:lineRule="exact"/>
        <w:ind w:firstLine="480" w:firstLineChars="200"/>
        <w:rPr>
          <w:rFonts w:hint="default"/>
          <w:color w:val="auto"/>
          <w:lang w:val="en-US" w:eastAsia="zh-CN"/>
        </w:rPr>
      </w:pPr>
      <w:r>
        <w:rPr>
          <w:rFonts w:hint="default" w:ascii="仿宋" w:hAnsi="仿宋" w:eastAsia="仿宋" w:cs="仿宋"/>
          <w:color w:val="auto"/>
          <w:lang w:val="en-US" w:eastAsia="zh-CN"/>
        </w:rPr>
        <w:t>外窗必须通过淋水试验，确保无渗漏。</w:t>
      </w:r>
    </w:p>
    <w:p w14:paraId="0C909005">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bookmarkEnd w:id="103"/>
      <w:bookmarkEnd w:id="104"/>
      <w:bookmarkEnd w:id="105"/>
      <w:bookmarkEnd w:id="106"/>
      <w:bookmarkEnd w:id="107"/>
      <w:r>
        <w:rPr>
          <w:rFonts w:hint="eastAsia" w:ascii="仿宋" w:hAnsi="仿宋" w:eastAsia="仿宋" w:cs="仿宋"/>
          <w:color w:val="auto"/>
          <w:sz w:val="24"/>
          <w:szCs w:val="24"/>
          <w:lang w:val="en-US"/>
        </w:rPr>
        <w:t>踏勘现场</w:t>
      </w:r>
      <w:bookmarkEnd w:id="108"/>
    </w:p>
    <w:p w14:paraId="25FBD3D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不组织。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bookmarkStart w:id="114" w:name="_Toc54879126"/>
      <w:bookmarkStart w:id="115" w:name="_Toc148521464"/>
      <w:bookmarkStart w:id="116" w:name="_Toc149579020"/>
      <w:bookmarkStart w:id="117" w:name="_Toc55403967"/>
      <w:bookmarkStart w:id="118" w:name="_Toc120894142"/>
    </w:p>
    <w:p w14:paraId="6C881264">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19" w:name="_Toc37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其他要求</w:t>
      </w:r>
      <w:bookmarkEnd w:id="119"/>
    </w:p>
    <w:p w14:paraId="209D2633">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1.供应商的工作人员在为采购人的服务期间因疾病、工伤、意外伤害、劳动保护等所产生的一切费用，均由成交供应商自行负责。</w:t>
      </w:r>
    </w:p>
    <w:p w14:paraId="6BF905F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2.在履约服务期限内，供应商自行组织人员完成合同约定事务，并按国家法律法规的要求完善用工制度，供应商为完成合同约定事务自行聘请的人员工资、福利、社保等用工责任由成交供应商自行承担，因供应商未完善而引起的劳动争议由成交供应商自行负责。</w:t>
      </w:r>
    </w:p>
    <w:p w14:paraId="4B6902D8">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3.供应商人员因自身工作失误造成设备、现场、人员及其他损失由成交供应商自行负责，采购人不承担责任。</w:t>
      </w:r>
    </w:p>
    <w:p w14:paraId="14459954">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4.供应商在主要材料进场前需提供主要材料的明细清单，明确品牌等信息。经过采购人确认无误后方可进场施工。如采购人对供应商所提供的材料品牌不满意，采购人可要求供应商无条件更换。</w:t>
      </w:r>
    </w:p>
    <w:p w14:paraId="19D2055C">
      <w:pPr>
        <w:pStyle w:val="22"/>
        <w:rPr>
          <w:rFonts w:hint="eastAsia" w:ascii="仿宋" w:hAnsi="仿宋" w:eastAsia="仿宋" w:cs="仿宋"/>
          <w:color w:val="auto"/>
        </w:rPr>
      </w:pPr>
    </w:p>
    <w:bookmarkEnd w:id="92"/>
    <w:bookmarkEnd w:id="93"/>
    <w:bookmarkEnd w:id="94"/>
    <w:bookmarkEnd w:id="95"/>
    <w:bookmarkEnd w:id="96"/>
    <w:bookmarkEnd w:id="97"/>
    <w:bookmarkEnd w:id="98"/>
    <w:bookmarkEnd w:id="99"/>
    <w:bookmarkEnd w:id="100"/>
    <w:bookmarkEnd w:id="114"/>
    <w:bookmarkEnd w:id="115"/>
    <w:bookmarkEnd w:id="116"/>
    <w:bookmarkEnd w:id="117"/>
    <w:bookmarkEnd w:id="118"/>
    <w:p w14:paraId="52BC8A5D">
      <w:pPr>
        <w:rPr>
          <w:rFonts w:hint="eastAsia" w:ascii="仿宋" w:hAnsi="仿宋" w:eastAsia="仿宋" w:cs="仿宋"/>
          <w:color w:val="auto"/>
        </w:rPr>
      </w:pPr>
      <w:r>
        <w:rPr>
          <w:rFonts w:hint="eastAsia" w:ascii="仿宋" w:hAnsi="仿宋" w:eastAsia="仿宋" w:cs="仿宋"/>
          <w:color w:val="auto"/>
        </w:rPr>
        <w:br w:type="page"/>
      </w:r>
    </w:p>
    <w:p w14:paraId="3B95CE56">
      <w:pPr>
        <w:pStyle w:val="4"/>
        <w:jc w:val="center"/>
        <w:rPr>
          <w:rStyle w:val="35"/>
          <w:rFonts w:hint="eastAsia" w:ascii="仿宋" w:hAnsi="仿宋" w:eastAsia="仿宋" w:cs="仿宋"/>
          <w:b/>
          <w:bCs/>
          <w:color w:val="auto"/>
        </w:rPr>
      </w:pPr>
      <w:bookmarkStart w:id="120" w:name="_Toc8923"/>
      <w:r>
        <w:rPr>
          <w:rStyle w:val="35"/>
          <w:rFonts w:hint="eastAsia" w:ascii="仿宋" w:hAnsi="仿宋" w:eastAsia="仿宋" w:cs="仿宋"/>
          <w:b/>
          <w:bCs/>
          <w:color w:val="auto"/>
        </w:rPr>
        <w:t>第四篇  商务要求</w:t>
      </w:r>
      <w:bookmarkEnd w:id="120"/>
    </w:p>
    <w:p w14:paraId="606FBD92">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21" w:name="_Toc148521468"/>
      <w:bookmarkStart w:id="122" w:name="_Toc344475120"/>
      <w:bookmarkStart w:id="123" w:name="_Toc120894146"/>
      <w:bookmarkStart w:id="124" w:name="_Toc149579024"/>
      <w:bookmarkStart w:id="125" w:name="_Toc7604"/>
      <w:bookmarkStart w:id="126" w:name="_Toc62484881"/>
      <w:bookmarkStart w:id="127" w:name="_Toc22463"/>
      <w:bookmarkStart w:id="128" w:name="_Toc487204790"/>
      <w:bookmarkStart w:id="129" w:name="_Toc344475121"/>
      <w:r>
        <w:rPr>
          <w:rFonts w:hint="eastAsia" w:ascii="仿宋" w:hAnsi="仿宋" w:eastAsia="仿宋" w:cs="仿宋"/>
          <w:color w:val="auto"/>
          <w:sz w:val="24"/>
          <w:szCs w:val="24"/>
        </w:rPr>
        <w:t>※一、</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时间、地点及验收方式</w:t>
      </w:r>
      <w:bookmarkEnd w:id="121"/>
      <w:bookmarkEnd w:id="122"/>
      <w:bookmarkEnd w:id="123"/>
      <w:bookmarkEnd w:id="124"/>
      <w:bookmarkEnd w:id="125"/>
      <w:bookmarkEnd w:id="126"/>
    </w:p>
    <w:p w14:paraId="65F094AA">
      <w:pPr>
        <w:spacing w:line="560" w:lineRule="exact"/>
        <w:ind w:firstLine="480" w:firstLineChars="200"/>
        <w:rPr>
          <w:rFonts w:hint="eastAsia" w:ascii="仿宋" w:hAnsi="仿宋" w:eastAsia="仿宋" w:cs="仿宋"/>
          <w:color w:val="auto"/>
        </w:rPr>
      </w:pPr>
      <w:bookmarkStart w:id="130" w:name="_Toc120894147"/>
      <w:bookmarkStart w:id="131" w:name="_Toc149579025"/>
      <w:bookmarkStart w:id="132" w:name="_Toc148521469"/>
      <w:r>
        <w:rPr>
          <w:rFonts w:hint="eastAsia" w:ascii="仿宋" w:hAnsi="仿宋" w:eastAsia="仿宋" w:cs="仿宋"/>
          <w:color w:val="auto"/>
        </w:rPr>
        <w:t>（一）</w:t>
      </w:r>
      <w:r>
        <w:rPr>
          <w:rFonts w:hint="eastAsia" w:ascii="仿宋" w:hAnsi="仿宋" w:eastAsia="仿宋" w:cs="仿宋"/>
          <w:color w:val="auto"/>
          <w:lang w:val="en-US" w:eastAsia="zh-CN"/>
        </w:rPr>
        <w:t>工期</w:t>
      </w:r>
      <w:r>
        <w:rPr>
          <w:rFonts w:hint="eastAsia" w:ascii="仿宋" w:hAnsi="仿宋" w:eastAsia="仿宋" w:cs="仿宋"/>
          <w:color w:val="auto"/>
        </w:rPr>
        <w:t>时间</w:t>
      </w:r>
    </w:p>
    <w:p w14:paraId="2A091CAD">
      <w:pPr>
        <w:spacing w:line="560" w:lineRule="exact"/>
        <w:ind w:firstLine="960" w:firstLineChars="400"/>
        <w:rPr>
          <w:rFonts w:hint="eastAsia" w:ascii="仿宋" w:hAnsi="仿宋" w:eastAsia="仿宋" w:cs="仿宋"/>
          <w:color w:val="auto"/>
        </w:rPr>
      </w:pPr>
      <w:r>
        <w:rPr>
          <w:rFonts w:hint="eastAsia" w:ascii="仿宋" w:hAnsi="仿宋" w:eastAsia="仿宋" w:cs="仿宋"/>
          <w:color w:val="auto"/>
        </w:rPr>
        <w:t>工期：成交供应商应在采购合同签订之日起2个工作日内组织人员进场施工，采购合同签订后</w:t>
      </w:r>
      <w:r>
        <w:rPr>
          <w:rFonts w:hint="eastAsia" w:ascii="仿宋" w:hAnsi="仿宋" w:eastAsia="仿宋" w:cs="仿宋"/>
          <w:color w:val="auto"/>
          <w:lang w:val="en-US" w:eastAsia="zh-CN"/>
        </w:rPr>
        <w:t>25</w:t>
      </w:r>
      <w:r>
        <w:rPr>
          <w:rFonts w:hint="eastAsia" w:ascii="仿宋" w:hAnsi="仿宋" w:eastAsia="仿宋" w:cs="仿宋"/>
          <w:color w:val="auto"/>
        </w:rPr>
        <w:t>个日历日</w:t>
      </w:r>
      <w:r>
        <w:rPr>
          <w:rFonts w:hint="eastAsia" w:ascii="仿宋" w:hAnsi="仿宋" w:eastAsia="仿宋" w:cs="仿宋"/>
          <w:color w:val="auto"/>
        </w:rPr>
        <w:t>内完成工作。（不可抗拒因素除外，每逾期一天按1000元/天扣除签订合同价款金额，逾期5日后采购人有权利取消合同，供应商需赔偿给采购人带来的损失。）</w:t>
      </w:r>
    </w:p>
    <w:p w14:paraId="3989DD60">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（二）服务地点</w:t>
      </w:r>
    </w:p>
    <w:p w14:paraId="1E5C49DC">
      <w:pPr>
        <w:spacing w:line="560" w:lineRule="exact"/>
        <w:ind w:firstLine="720" w:firstLineChars="300"/>
        <w:rPr>
          <w:rFonts w:hint="eastAsia" w:ascii="仿宋" w:hAnsi="仿宋" w:eastAsia="仿宋" w:cs="仿宋"/>
          <w:color w:val="auto"/>
        </w:rPr>
      </w:pPr>
      <w:r>
        <w:rPr>
          <w:rFonts w:hint="eastAsia" w:ascii="仿宋" w:hAnsi="仿宋" w:eastAsia="仿宋" w:cs="仿宋"/>
          <w:color w:val="auto"/>
          <w:lang w:eastAsia="zh-CN"/>
        </w:rPr>
        <w:t>重庆市万盛经济技术开发区关坝中学</w:t>
      </w:r>
      <w:r>
        <w:rPr>
          <w:rFonts w:hint="eastAsia" w:ascii="仿宋" w:hAnsi="仿宋" w:eastAsia="仿宋" w:cs="仿宋"/>
          <w:color w:val="auto"/>
        </w:rPr>
        <w:t>（采购人指定地点）。</w:t>
      </w:r>
    </w:p>
    <w:p w14:paraId="5F855D1B">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（三）验收方式</w:t>
      </w:r>
    </w:p>
    <w:p w14:paraId="1BAF0A87">
      <w:pPr>
        <w:spacing w:line="560" w:lineRule="exact"/>
        <w:ind w:firstLine="720" w:firstLineChars="300"/>
        <w:rPr>
          <w:rFonts w:hint="eastAsia" w:ascii="仿宋" w:hAnsi="仿宋" w:eastAsia="仿宋" w:cs="仿宋"/>
          <w:color w:val="auto"/>
        </w:rPr>
      </w:pPr>
      <w:r>
        <w:rPr>
          <w:rFonts w:hint="eastAsia" w:ascii="仿宋" w:hAnsi="仿宋" w:eastAsia="仿宋" w:cs="仿宋"/>
          <w:color w:val="auto"/>
        </w:rPr>
        <w:t>由采购人按照制作需求自行验收，达到采购文件规定服务标准和要求。</w:t>
      </w:r>
    </w:p>
    <w:p w14:paraId="0D575F46">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33" w:name="_Toc1709"/>
      <w:r>
        <w:rPr>
          <w:rFonts w:hint="eastAsia" w:ascii="仿宋" w:hAnsi="仿宋" w:eastAsia="仿宋" w:cs="仿宋"/>
          <w:color w:val="auto"/>
          <w:sz w:val="24"/>
          <w:szCs w:val="24"/>
        </w:rPr>
        <w:t>※二、报价要求</w:t>
      </w:r>
      <w:bookmarkEnd w:id="130"/>
      <w:bookmarkEnd w:id="131"/>
      <w:bookmarkEnd w:id="132"/>
      <w:bookmarkEnd w:id="133"/>
    </w:p>
    <w:p w14:paraId="70B7A907">
      <w:pPr>
        <w:pStyle w:val="80"/>
        <w:kinsoku w:val="0"/>
        <w:overflowPunct w:val="0"/>
        <w:autoSpaceDE w:val="0"/>
        <w:autoSpaceDN w:val="0"/>
        <w:adjustRightInd w:val="0"/>
        <w:snapToGrid w:val="0"/>
        <w:spacing w:line="360" w:lineRule="auto"/>
        <w:ind w:firstLine="600" w:firstLineChars="250"/>
        <w:jc w:val="left"/>
        <w:rPr>
          <w:rFonts w:hint="eastAsia" w:ascii="仿宋" w:hAnsi="仿宋" w:eastAsia="仿宋" w:cs="仿宋"/>
          <w:color w:val="auto"/>
          <w:kern w:val="0"/>
          <w:sz w:val="24"/>
          <w:szCs w:val="24"/>
        </w:rPr>
      </w:pPr>
      <w:bookmarkStart w:id="134" w:name="_Toc148521470"/>
      <w:bookmarkStart w:id="135" w:name="_Toc149579026"/>
      <w:bookmarkStart w:id="136" w:name="_Toc54879131"/>
      <w:bookmarkStart w:id="137" w:name="_Toc62484882"/>
      <w:bookmarkStart w:id="138" w:name="_Toc120894148"/>
      <w:bookmarkStart w:id="139" w:name="_Toc49960018"/>
      <w:bookmarkStart w:id="140" w:name="_Toc344475122"/>
      <w:r>
        <w:rPr>
          <w:rFonts w:hint="eastAsia" w:ascii="仿宋" w:hAnsi="仿宋" w:eastAsia="仿宋" w:cs="仿宋"/>
          <w:color w:val="auto"/>
          <w:kern w:val="0"/>
          <w:sz w:val="24"/>
          <w:szCs w:val="24"/>
        </w:rPr>
        <w:t>本次报价为人民币报价。报价包含项目所有费用：如设备费、利润、管理费、风险费、人工费、搬运费、转运费、税费、安装调试费、培训费、劳务费、运输费、安装吊装费、安全费等费用。响应报价超过最高限价，报价无效。因成交供应商自身原因造成漏报、少报皆由其自行承担责任，采购人不再补偿。</w:t>
      </w:r>
    </w:p>
    <w:bookmarkEnd w:id="134"/>
    <w:bookmarkEnd w:id="135"/>
    <w:bookmarkEnd w:id="136"/>
    <w:bookmarkEnd w:id="137"/>
    <w:bookmarkEnd w:id="138"/>
    <w:bookmarkEnd w:id="139"/>
    <w:p w14:paraId="71B92209">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41" w:name="_Toc132705337"/>
      <w:bookmarkStart w:id="142" w:name="_Toc29128"/>
      <w:bookmarkStart w:id="143" w:name="_Toc6944"/>
      <w:bookmarkStart w:id="144" w:name="_Toc62484883"/>
      <w:r>
        <w:rPr>
          <w:rFonts w:hint="eastAsia" w:ascii="仿宋" w:hAnsi="仿宋" w:eastAsia="仿宋" w:cs="仿宋"/>
          <w:color w:val="auto"/>
          <w:sz w:val="24"/>
          <w:szCs w:val="24"/>
        </w:rPr>
        <w:t>※三、质量保证及售后服务</w:t>
      </w:r>
      <w:bookmarkEnd w:id="141"/>
      <w:bookmarkEnd w:id="142"/>
      <w:bookmarkEnd w:id="143"/>
    </w:p>
    <w:p w14:paraId="218A0628">
      <w:pPr>
        <w:spacing w:line="560" w:lineRule="exact"/>
        <w:ind w:firstLine="480" w:firstLineChars="200"/>
        <w:rPr>
          <w:rFonts w:hint="eastAsia" w:ascii="仿宋" w:hAnsi="仿宋" w:eastAsia="仿宋" w:cs="仿宋"/>
          <w:color w:val="auto"/>
          <w:lang w:val="en-US" w:eastAsia="zh-CN"/>
        </w:rPr>
      </w:pPr>
      <w:bookmarkStart w:id="145" w:name="_Toc15085"/>
      <w:bookmarkStart w:id="146" w:name="_Toc76373880"/>
      <w:bookmarkStart w:id="147" w:name="_Toc20684"/>
      <w:bookmarkStart w:id="148" w:name="_Toc9526"/>
      <w:bookmarkStart w:id="149" w:name="_Toc267320051"/>
      <w:bookmarkStart w:id="150" w:name="_Toc26740"/>
      <w:r>
        <w:rPr>
          <w:rFonts w:hint="eastAsia" w:ascii="仿宋" w:hAnsi="仿宋" w:eastAsia="仿宋" w:cs="仿宋"/>
          <w:color w:val="auto"/>
        </w:rPr>
        <w:t>（一）质量保证期：</w:t>
      </w:r>
      <w:r>
        <w:rPr>
          <w:rFonts w:hint="eastAsia" w:ascii="仿宋" w:hAnsi="仿宋" w:eastAsia="仿宋" w:cs="仿宋"/>
          <w:color w:val="auto"/>
          <w:lang w:val="en-US" w:eastAsia="zh-CN"/>
        </w:rPr>
        <w:t>①投标人应明确承诺：产品质量保证期自验收合格之日起2年（以验收合格之日起计算）,承诺延长质保期的以承诺延长的期限为准。在质保期内，供方应对货物的工艺、材料、制造、调试的缺陷而产生的故障负责，并提供免费的维保服务。</w:t>
      </w:r>
    </w:p>
    <w:p w14:paraId="47AFECA7">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②投标产品属于国家规定“三包”范围的，其产品质量保证期不得低于“三包”规定。</w:t>
      </w:r>
    </w:p>
    <w:p w14:paraId="444C162C">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③投标人的质量保证期承诺优于国家“三包”规定的，按投标人实际承诺执行。</w:t>
      </w:r>
    </w:p>
    <w:p w14:paraId="196CDCEF">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（二）售后服务内容</w:t>
      </w:r>
    </w:p>
    <w:p w14:paraId="1B16741A">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1.投标人和制造商在质量保证期内应当为采购人提供以下技术支持和服务：</w:t>
      </w:r>
    </w:p>
    <w:p w14:paraId="3416BAE5">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1.1电话咨询</w:t>
      </w:r>
    </w:p>
    <w:p w14:paraId="542094BD">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rPr>
        <w:t>投标人和制造商应当为采购人提供技术援助电话，解答采购人在使用中遇到的问题，及时为采购人提出解决问题的建议。</w:t>
      </w:r>
    </w:p>
    <w:p w14:paraId="02B4AAF2">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1.2现场响应</w:t>
      </w:r>
    </w:p>
    <w:p w14:paraId="20F7A14D">
      <w:pPr>
        <w:numPr>
          <w:ilvl w:val="0"/>
          <w:numId w:val="0"/>
        </w:numPr>
        <w:spacing w:line="560" w:lineRule="exact"/>
        <w:ind w:firstLine="480" w:firstLineChars="200"/>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（1）质保期内，中标供应商在接到采购人要求对所购设备进行维修的通知后，4小时内响应，及时指导用户现场进行维修,免费更换一切在正常情况下（非人为）损坏的零配件。</w:t>
      </w:r>
    </w:p>
    <w:p w14:paraId="0DEB4EED">
      <w:pPr>
        <w:spacing w:line="560" w:lineRule="exact"/>
        <w:ind w:firstLine="480" w:firstLineChars="200"/>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lang w:val="en-US" w:eastAsia="zh-CN"/>
        </w:rPr>
        <w:t>（2）质保期后，负责设备的终身维修及零配件的及时供应。维修费及零配件的购买都先报价确认后付款。</w:t>
      </w:r>
    </w:p>
    <w:bookmarkEnd w:id="145"/>
    <w:bookmarkEnd w:id="146"/>
    <w:bookmarkEnd w:id="147"/>
    <w:bookmarkEnd w:id="148"/>
    <w:bookmarkEnd w:id="149"/>
    <w:bookmarkEnd w:id="150"/>
    <w:p w14:paraId="598F0C10">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1" w:name="_Toc7135"/>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四</w:t>
      </w:r>
      <w:r>
        <w:rPr>
          <w:rFonts w:hint="eastAsia" w:ascii="仿宋" w:hAnsi="仿宋" w:eastAsia="仿宋" w:cs="仿宋"/>
          <w:color w:val="auto"/>
          <w:sz w:val="24"/>
          <w:szCs w:val="24"/>
        </w:rPr>
        <w:t>、付款方式</w:t>
      </w:r>
      <w:bookmarkEnd w:id="140"/>
      <w:bookmarkEnd w:id="144"/>
      <w:bookmarkEnd w:id="151"/>
    </w:p>
    <w:p w14:paraId="43466199">
      <w:pPr>
        <w:spacing w:line="56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项目完工并经采购人验收合格后，采购人将依据实际结算金额向成交供应商支付款项。</w:t>
      </w:r>
    </w:p>
    <w:p w14:paraId="3CB7CA68">
      <w:pPr>
        <w:spacing w:line="500" w:lineRule="exact"/>
        <w:ind w:firstLine="480" w:firstLineChars="200"/>
        <w:rPr>
          <w:rFonts w:hint="eastAsia" w:ascii="仿宋" w:hAnsi="仿宋" w:eastAsia="仿宋" w:cs="仿宋"/>
          <w:color w:val="auto"/>
          <w:lang w:val="en-US" w:eastAsia="zh-CN"/>
        </w:rPr>
      </w:pPr>
      <w:r>
        <w:rPr>
          <w:rFonts w:hint="eastAsia" w:ascii="仿宋" w:hAnsi="仿宋" w:eastAsia="仿宋" w:cs="宋体"/>
          <w:color w:val="auto"/>
        </w:rPr>
        <w:t>注：</w:t>
      </w:r>
      <w:r>
        <w:rPr>
          <w:rFonts w:hint="eastAsia" w:ascii="仿宋" w:hAnsi="仿宋" w:eastAsia="仿宋" w:cs="宋体"/>
          <w:color w:val="auto"/>
          <w:lang w:val="en-US" w:eastAsia="zh-CN"/>
        </w:rPr>
        <w:t>采购人</w:t>
      </w:r>
      <w:r>
        <w:rPr>
          <w:rFonts w:hint="eastAsia" w:ascii="仿宋" w:hAnsi="仿宋" w:eastAsia="仿宋" w:cs="宋体"/>
          <w:color w:val="auto"/>
        </w:rPr>
        <w:t>付款前，</w:t>
      </w:r>
      <w:r>
        <w:rPr>
          <w:rFonts w:hint="eastAsia" w:ascii="仿宋" w:hAnsi="仿宋" w:eastAsia="仿宋" w:cs="宋体"/>
          <w:color w:val="auto"/>
          <w:lang w:val="en-US" w:eastAsia="zh-CN"/>
        </w:rPr>
        <w:t>供应商</w:t>
      </w:r>
      <w:r>
        <w:rPr>
          <w:rFonts w:hint="eastAsia" w:ascii="仿宋" w:hAnsi="仿宋" w:eastAsia="仿宋" w:cs="宋体"/>
          <w:color w:val="auto"/>
        </w:rPr>
        <w:t>应向</w:t>
      </w:r>
      <w:r>
        <w:rPr>
          <w:rFonts w:hint="eastAsia" w:ascii="仿宋" w:hAnsi="仿宋" w:eastAsia="仿宋" w:cs="宋体"/>
          <w:color w:val="auto"/>
          <w:lang w:val="en-US" w:eastAsia="zh-CN"/>
        </w:rPr>
        <w:t>采购人</w:t>
      </w:r>
      <w:r>
        <w:rPr>
          <w:rFonts w:hint="eastAsia" w:ascii="仿宋" w:hAnsi="仿宋" w:eastAsia="仿宋" w:cs="宋体"/>
          <w:color w:val="auto"/>
        </w:rPr>
        <w:t>开具等额法定税务发票，且开票方需与乙方名称一致，如乙方未开具发票，甲方有权延迟付款而不承担任何责任。</w:t>
      </w:r>
    </w:p>
    <w:p w14:paraId="2AC77CEE">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2" w:name="_Toc6858"/>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五</w:t>
      </w:r>
      <w:r>
        <w:rPr>
          <w:rFonts w:hint="eastAsia" w:ascii="仿宋" w:hAnsi="仿宋" w:eastAsia="仿宋" w:cs="仿宋"/>
          <w:color w:val="auto"/>
          <w:sz w:val="24"/>
          <w:szCs w:val="24"/>
        </w:rPr>
        <w:t>、转包、分包</w:t>
      </w:r>
      <w:bookmarkEnd w:id="152"/>
    </w:p>
    <w:p w14:paraId="745A5654">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成交供应商未经采购人书面同意，不得将本工程项目转包、分包给第三方，如成交供应商将本工程项目转包、分包给第三方的，采购人有权解除合同，同时采购人有权要求成交供应商按合同总金额的10 %支付违约金，因此给采购人造成的损失应由成交供应商承担赔偿责任。</w:t>
      </w:r>
    </w:p>
    <w:p w14:paraId="1EA96AC6">
      <w:pPr>
        <w:pStyle w:val="5"/>
        <w:keepNext/>
        <w:keepLines/>
        <w:pageBreakBefore w:val="0"/>
        <w:widowControl/>
        <w:kinsoku/>
        <w:wordWrap/>
        <w:overflowPunct/>
        <w:topLinePunct w:val="0"/>
        <w:autoSpaceDE/>
        <w:autoSpaceDN/>
        <w:bidi w:val="0"/>
        <w:adjustRightInd/>
        <w:snapToGrid/>
        <w:spacing w:before="100" w:after="100" w:line="240" w:lineRule="auto"/>
        <w:textAlignment w:val="auto"/>
        <w:rPr>
          <w:rFonts w:hint="eastAsia" w:ascii="仿宋" w:hAnsi="仿宋" w:eastAsia="仿宋" w:cs="仿宋"/>
          <w:color w:val="auto"/>
          <w:sz w:val="24"/>
          <w:szCs w:val="24"/>
        </w:rPr>
      </w:pPr>
      <w:bookmarkStart w:id="153" w:name="_Toc344475124"/>
      <w:bookmarkStart w:id="154" w:name="_Toc148521473"/>
      <w:bookmarkStart w:id="155" w:name="_Toc120894151"/>
      <w:bookmarkStart w:id="156" w:name="_Toc149579029"/>
      <w:bookmarkStart w:id="157" w:name="_Toc10306"/>
      <w:bookmarkStart w:id="158" w:name="_Toc62484885"/>
      <w:bookmarkStart w:id="159" w:name="_Toc54879135"/>
      <w:r>
        <w:rPr>
          <w:rFonts w:hint="eastAsia" w:ascii="仿宋" w:hAnsi="仿宋" w:eastAsia="仿宋" w:cs="仿宋"/>
          <w:color w:val="auto"/>
          <w:sz w:val="24"/>
          <w:szCs w:val="24"/>
        </w:rPr>
        <w:t>※</w:t>
      </w:r>
      <w:r>
        <w:rPr>
          <w:rFonts w:hint="eastAsia" w:ascii="仿宋" w:hAnsi="仿宋" w:eastAsia="仿宋" w:cs="仿宋"/>
          <w:color w:val="auto"/>
          <w:sz w:val="24"/>
          <w:szCs w:val="24"/>
          <w:lang w:val="en-US"/>
        </w:rPr>
        <w:t>六</w:t>
      </w:r>
      <w:r>
        <w:rPr>
          <w:rFonts w:hint="eastAsia" w:ascii="仿宋" w:hAnsi="仿宋" w:eastAsia="仿宋" w:cs="仿宋"/>
          <w:color w:val="auto"/>
          <w:sz w:val="24"/>
          <w:szCs w:val="24"/>
        </w:rPr>
        <w:t>、</w:t>
      </w:r>
      <w:bookmarkEnd w:id="153"/>
      <w:bookmarkStart w:id="160" w:name="_Toc344475125"/>
      <w:r>
        <w:rPr>
          <w:rFonts w:hint="eastAsia" w:ascii="仿宋" w:hAnsi="仿宋" w:eastAsia="仿宋" w:cs="仿宋"/>
          <w:color w:val="auto"/>
          <w:sz w:val="24"/>
          <w:szCs w:val="24"/>
        </w:rPr>
        <w:t>其他</w:t>
      </w:r>
      <w:bookmarkEnd w:id="154"/>
      <w:bookmarkEnd w:id="155"/>
      <w:bookmarkEnd w:id="156"/>
      <w:bookmarkEnd w:id="157"/>
      <w:bookmarkEnd w:id="158"/>
      <w:bookmarkEnd w:id="159"/>
    </w:p>
    <w:bookmarkEnd w:id="160"/>
    <w:p w14:paraId="339869A6">
      <w:pPr>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（一）其他未尽事宜由供需双方在采购合同中详细约定。</w:t>
      </w:r>
    </w:p>
    <w:p w14:paraId="3999E11A">
      <w:pPr>
        <w:pStyle w:val="7"/>
        <w:rPr>
          <w:rFonts w:hint="eastAsia" w:ascii="仿宋" w:hAnsi="仿宋" w:eastAsia="仿宋" w:cs="仿宋"/>
          <w:color w:val="auto"/>
        </w:rPr>
      </w:pPr>
      <w:r>
        <w:rPr>
          <w:rFonts w:hint="eastAsia" w:ascii="仿宋" w:hAnsi="仿宋" w:eastAsia="仿宋" w:cs="仿宋"/>
          <w:color w:val="auto"/>
        </w:rPr>
        <w:br w:type="page"/>
      </w:r>
    </w:p>
    <w:p w14:paraId="2AFCAD82">
      <w:pPr>
        <w:pStyle w:val="4"/>
        <w:spacing w:line="360" w:lineRule="auto"/>
        <w:jc w:val="center"/>
        <w:rPr>
          <w:rFonts w:hint="eastAsia" w:ascii="仿宋" w:hAnsi="仿宋" w:eastAsia="仿宋" w:cs="仿宋"/>
          <w:b w:val="0"/>
          <w:color w:val="auto"/>
        </w:rPr>
      </w:pPr>
      <w:bookmarkStart w:id="161" w:name="_Toc30750"/>
      <w:r>
        <w:rPr>
          <w:rFonts w:hint="eastAsia" w:ascii="仿宋" w:hAnsi="仿宋" w:eastAsia="仿宋" w:cs="仿宋"/>
          <w:bCs w:val="0"/>
          <w:color w:val="auto"/>
        </w:rPr>
        <w:t>第五篇  合同草案</w:t>
      </w:r>
      <w:bookmarkEnd w:id="161"/>
    </w:p>
    <w:p w14:paraId="38BA6E0D">
      <w:pPr>
        <w:spacing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56D29A6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6DCC66E7">
      <w:pPr>
        <w:spacing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0C41735D">
      <w:pPr>
        <w:overflowPunct w:val="0"/>
        <w:autoSpaceDE w:val="0"/>
        <w:autoSpaceDN w:val="0"/>
        <w:adjustRightInd w:val="0"/>
        <w:snapToGrid w:val="0"/>
        <w:textAlignment w:val="baseline"/>
        <w:rPr>
          <w:rFonts w:hint="eastAsia" w:ascii="仿宋" w:hAnsi="仿宋" w:eastAsia="仿宋" w:cs="仿宋"/>
          <w:color w:val="auto"/>
          <w:sz w:val="21"/>
        </w:rPr>
      </w:pPr>
    </w:p>
    <w:p w14:paraId="7E0A0724">
      <w:pPr>
        <w:spacing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753746A7">
      <w:pPr>
        <w:spacing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16E0593B">
      <w:pPr>
        <w:spacing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6090D827">
      <w:pPr>
        <w:spacing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3B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4C004D">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00F4ADD7">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57ED587A">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284D4FF1">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138DDFFA">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6DFD5DE3">
            <w:pPr>
              <w:spacing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037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718C254">
            <w:pPr>
              <w:spacing w:line="240" w:lineRule="atLeast"/>
              <w:jc w:val="center"/>
              <w:rPr>
                <w:rFonts w:hint="eastAsia" w:ascii="仿宋" w:hAnsi="仿宋" w:eastAsia="仿宋" w:cs="仿宋"/>
                <w:color w:val="auto"/>
                <w:sz w:val="21"/>
                <w:szCs w:val="21"/>
              </w:rPr>
            </w:pPr>
          </w:p>
        </w:tc>
        <w:tc>
          <w:tcPr>
            <w:tcW w:w="984" w:type="dxa"/>
            <w:vAlign w:val="center"/>
          </w:tcPr>
          <w:p w14:paraId="6B45779F">
            <w:pPr>
              <w:spacing w:line="240" w:lineRule="atLeast"/>
              <w:jc w:val="center"/>
              <w:rPr>
                <w:rFonts w:hint="eastAsia" w:ascii="仿宋" w:hAnsi="仿宋" w:eastAsia="仿宋" w:cs="仿宋"/>
                <w:color w:val="auto"/>
                <w:sz w:val="21"/>
                <w:szCs w:val="21"/>
              </w:rPr>
            </w:pPr>
          </w:p>
        </w:tc>
        <w:tc>
          <w:tcPr>
            <w:tcW w:w="1298" w:type="dxa"/>
            <w:gridSpan w:val="2"/>
            <w:vAlign w:val="center"/>
          </w:tcPr>
          <w:p w14:paraId="18652413">
            <w:pPr>
              <w:spacing w:line="240" w:lineRule="atLeast"/>
              <w:jc w:val="center"/>
              <w:rPr>
                <w:rFonts w:hint="eastAsia" w:ascii="仿宋" w:hAnsi="仿宋" w:eastAsia="仿宋" w:cs="仿宋"/>
                <w:color w:val="auto"/>
                <w:sz w:val="21"/>
                <w:szCs w:val="21"/>
              </w:rPr>
            </w:pPr>
          </w:p>
        </w:tc>
        <w:tc>
          <w:tcPr>
            <w:tcW w:w="1134" w:type="dxa"/>
            <w:vAlign w:val="center"/>
          </w:tcPr>
          <w:p w14:paraId="502C38FB">
            <w:pPr>
              <w:spacing w:line="240" w:lineRule="atLeast"/>
              <w:jc w:val="center"/>
              <w:rPr>
                <w:rFonts w:hint="eastAsia" w:ascii="仿宋" w:hAnsi="仿宋" w:eastAsia="仿宋" w:cs="仿宋"/>
                <w:color w:val="auto"/>
                <w:sz w:val="21"/>
                <w:szCs w:val="21"/>
              </w:rPr>
            </w:pPr>
          </w:p>
        </w:tc>
        <w:tc>
          <w:tcPr>
            <w:tcW w:w="1559" w:type="dxa"/>
            <w:vAlign w:val="center"/>
          </w:tcPr>
          <w:p w14:paraId="15AE73E1">
            <w:pPr>
              <w:spacing w:line="240" w:lineRule="atLeast"/>
              <w:jc w:val="center"/>
              <w:rPr>
                <w:rFonts w:hint="eastAsia" w:ascii="仿宋" w:hAnsi="仿宋" w:eastAsia="仿宋" w:cs="仿宋"/>
                <w:color w:val="auto"/>
                <w:sz w:val="21"/>
                <w:szCs w:val="21"/>
              </w:rPr>
            </w:pPr>
          </w:p>
        </w:tc>
        <w:tc>
          <w:tcPr>
            <w:tcW w:w="1567" w:type="dxa"/>
            <w:vAlign w:val="center"/>
          </w:tcPr>
          <w:p w14:paraId="0A4D9E7C">
            <w:pPr>
              <w:spacing w:line="240" w:lineRule="atLeast"/>
              <w:jc w:val="center"/>
              <w:rPr>
                <w:rFonts w:hint="eastAsia" w:ascii="仿宋" w:hAnsi="仿宋" w:eastAsia="仿宋" w:cs="仿宋"/>
                <w:color w:val="auto"/>
                <w:sz w:val="21"/>
                <w:szCs w:val="21"/>
              </w:rPr>
            </w:pPr>
          </w:p>
        </w:tc>
      </w:tr>
      <w:tr w14:paraId="6F9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CFEFB61">
            <w:pPr>
              <w:spacing w:line="240" w:lineRule="atLeast"/>
              <w:jc w:val="center"/>
              <w:rPr>
                <w:rFonts w:hint="eastAsia" w:ascii="仿宋" w:hAnsi="仿宋" w:eastAsia="仿宋" w:cs="仿宋"/>
                <w:color w:val="auto"/>
                <w:sz w:val="21"/>
                <w:szCs w:val="21"/>
              </w:rPr>
            </w:pPr>
          </w:p>
        </w:tc>
        <w:tc>
          <w:tcPr>
            <w:tcW w:w="984" w:type="dxa"/>
            <w:vAlign w:val="center"/>
          </w:tcPr>
          <w:p w14:paraId="3AD087B9">
            <w:pPr>
              <w:spacing w:line="240" w:lineRule="atLeast"/>
              <w:jc w:val="center"/>
              <w:rPr>
                <w:rFonts w:hint="eastAsia" w:ascii="仿宋" w:hAnsi="仿宋" w:eastAsia="仿宋" w:cs="仿宋"/>
                <w:color w:val="auto"/>
                <w:sz w:val="21"/>
                <w:szCs w:val="21"/>
              </w:rPr>
            </w:pPr>
          </w:p>
        </w:tc>
        <w:tc>
          <w:tcPr>
            <w:tcW w:w="1298" w:type="dxa"/>
            <w:gridSpan w:val="2"/>
            <w:vAlign w:val="center"/>
          </w:tcPr>
          <w:p w14:paraId="116B8738">
            <w:pPr>
              <w:spacing w:line="240" w:lineRule="atLeast"/>
              <w:jc w:val="center"/>
              <w:rPr>
                <w:rFonts w:hint="eastAsia" w:ascii="仿宋" w:hAnsi="仿宋" w:eastAsia="仿宋" w:cs="仿宋"/>
                <w:color w:val="auto"/>
                <w:sz w:val="21"/>
                <w:szCs w:val="21"/>
              </w:rPr>
            </w:pPr>
          </w:p>
        </w:tc>
        <w:tc>
          <w:tcPr>
            <w:tcW w:w="1134" w:type="dxa"/>
            <w:vAlign w:val="center"/>
          </w:tcPr>
          <w:p w14:paraId="1E32E0CE">
            <w:pPr>
              <w:spacing w:line="240" w:lineRule="atLeast"/>
              <w:jc w:val="center"/>
              <w:rPr>
                <w:rFonts w:hint="eastAsia" w:ascii="仿宋" w:hAnsi="仿宋" w:eastAsia="仿宋" w:cs="仿宋"/>
                <w:color w:val="auto"/>
                <w:sz w:val="21"/>
                <w:szCs w:val="21"/>
              </w:rPr>
            </w:pPr>
          </w:p>
        </w:tc>
        <w:tc>
          <w:tcPr>
            <w:tcW w:w="1559" w:type="dxa"/>
            <w:vAlign w:val="center"/>
          </w:tcPr>
          <w:p w14:paraId="1D5D49FE">
            <w:pPr>
              <w:spacing w:line="240" w:lineRule="atLeast"/>
              <w:jc w:val="center"/>
              <w:rPr>
                <w:rFonts w:hint="eastAsia" w:ascii="仿宋" w:hAnsi="仿宋" w:eastAsia="仿宋" w:cs="仿宋"/>
                <w:color w:val="auto"/>
                <w:sz w:val="21"/>
                <w:szCs w:val="21"/>
              </w:rPr>
            </w:pPr>
          </w:p>
        </w:tc>
        <w:tc>
          <w:tcPr>
            <w:tcW w:w="1567" w:type="dxa"/>
            <w:vAlign w:val="center"/>
          </w:tcPr>
          <w:p w14:paraId="4F415EA5">
            <w:pPr>
              <w:spacing w:line="240" w:lineRule="atLeast"/>
              <w:jc w:val="center"/>
              <w:rPr>
                <w:rFonts w:hint="eastAsia" w:ascii="仿宋" w:hAnsi="仿宋" w:eastAsia="仿宋" w:cs="仿宋"/>
                <w:color w:val="auto"/>
                <w:sz w:val="21"/>
                <w:szCs w:val="21"/>
              </w:rPr>
            </w:pPr>
          </w:p>
        </w:tc>
      </w:tr>
      <w:tr w14:paraId="12B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53C8AB4">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3E94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F9FBB2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3872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FE3DAFC">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480F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0BD9B371">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5855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592ABC5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4B6B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18957F6">
            <w:pPr>
              <w:rPr>
                <w:rFonts w:hint="eastAsia" w:ascii="仿宋" w:hAnsi="仿宋" w:eastAsia="仿宋" w:cs="仿宋"/>
                <w:color w:val="auto"/>
                <w:sz w:val="21"/>
                <w:szCs w:val="21"/>
              </w:rPr>
            </w:pPr>
          </w:p>
        </w:tc>
      </w:tr>
      <w:tr w14:paraId="07B8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334E1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3F677E43">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2618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2658F5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7D6004D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19DBE1F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3F1B9642">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5392AB8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1ACD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BB01DC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37062DE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B2ECAA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2E9E44EE">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2874A998">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67D73D6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BF68805">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35E849BD">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5A988660">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47F690FB">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2CCDE239">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29ED917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26F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ABBFF6">
            <w:pPr>
              <w:spacing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796FC6A3">
            <w:pPr>
              <w:spacing w:line="240" w:lineRule="atLeast"/>
              <w:rPr>
                <w:rFonts w:hint="eastAsia" w:ascii="仿宋" w:hAnsi="仿宋" w:eastAsia="仿宋" w:cs="仿宋"/>
                <w:color w:val="auto"/>
                <w:sz w:val="21"/>
                <w:szCs w:val="21"/>
              </w:rPr>
            </w:pPr>
          </w:p>
          <w:p w14:paraId="49233332">
            <w:pPr>
              <w:spacing w:line="240" w:lineRule="atLeast"/>
              <w:rPr>
                <w:rFonts w:hint="eastAsia" w:ascii="仿宋" w:hAnsi="仿宋" w:eastAsia="仿宋" w:cs="仿宋"/>
                <w:color w:val="auto"/>
                <w:sz w:val="21"/>
                <w:szCs w:val="21"/>
              </w:rPr>
            </w:pPr>
          </w:p>
        </w:tc>
      </w:tr>
    </w:tbl>
    <w:p w14:paraId="6109150C">
      <w:pPr>
        <w:overflowPunct w:val="0"/>
        <w:autoSpaceDE w:val="0"/>
        <w:autoSpaceDN w:val="0"/>
        <w:adjustRightInd w:val="0"/>
        <w:snapToGrid w:val="0"/>
        <w:spacing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101"/>
    <w:bookmarkEnd w:id="102"/>
    <w:bookmarkEnd w:id="127"/>
    <w:bookmarkEnd w:id="128"/>
    <w:bookmarkEnd w:id="129"/>
    <w:p w14:paraId="253AD7DC">
      <w:pPr>
        <w:rPr>
          <w:rFonts w:hint="eastAsia" w:ascii="仿宋" w:hAnsi="仿宋" w:eastAsia="仿宋" w:cs="仿宋"/>
          <w:color w:val="auto"/>
        </w:rPr>
      </w:pPr>
      <w:bookmarkStart w:id="162" w:name="_Toc487204796"/>
      <w:bookmarkStart w:id="163" w:name="_Toc12942"/>
      <w:r>
        <w:rPr>
          <w:rFonts w:hint="eastAsia" w:ascii="仿宋" w:hAnsi="仿宋" w:eastAsia="仿宋" w:cs="仿宋"/>
          <w:color w:val="auto"/>
        </w:rPr>
        <w:br w:type="page"/>
      </w:r>
    </w:p>
    <w:p w14:paraId="65CEB628">
      <w:pPr>
        <w:pStyle w:val="4"/>
        <w:spacing w:line="360" w:lineRule="auto"/>
        <w:jc w:val="center"/>
        <w:rPr>
          <w:rFonts w:hint="eastAsia" w:ascii="仿宋" w:hAnsi="仿宋" w:eastAsia="仿宋" w:cs="仿宋"/>
          <w:b w:val="0"/>
          <w:color w:val="auto"/>
        </w:rPr>
      </w:pPr>
      <w:bookmarkStart w:id="164" w:name="_Toc6891"/>
      <w:r>
        <w:rPr>
          <w:rFonts w:hint="eastAsia" w:ascii="仿宋" w:hAnsi="仿宋" w:eastAsia="仿宋" w:cs="仿宋"/>
          <w:bCs w:val="0"/>
          <w:color w:val="auto"/>
        </w:rPr>
        <w:t>第六篇  响应文件格式要求</w:t>
      </w:r>
      <w:bookmarkEnd w:id="162"/>
      <w:bookmarkEnd w:id="163"/>
      <w:bookmarkEnd w:id="164"/>
    </w:p>
    <w:p w14:paraId="76934231">
      <w:pPr>
        <w:spacing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4244EE5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7AA6FEE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3151360F">
      <w:pPr>
        <w:spacing w:line="360" w:lineRule="auto"/>
        <w:rPr>
          <w:rFonts w:hint="eastAsia" w:ascii="仿宋" w:hAnsi="仿宋" w:eastAsia="仿宋" w:cs="仿宋"/>
          <w:b/>
          <w:bCs/>
          <w:color w:val="auto"/>
        </w:rPr>
      </w:pPr>
      <w:r>
        <w:rPr>
          <w:rFonts w:hint="eastAsia" w:ascii="仿宋" w:hAnsi="仿宋" w:eastAsia="仿宋" w:cs="仿宋"/>
          <w:b/>
          <w:bCs/>
          <w:color w:val="auto"/>
        </w:rPr>
        <w:t>二、技术部分</w:t>
      </w:r>
    </w:p>
    <w:p w14:paraId="11E41B9A">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w:t>
      </w:r>
    </w:p>
    <w:p w14:paraId="4050E133">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（二）技术响应偏离表</w:t>
      </w:r>
    </w:p>
    <w:p w14:paraId="5E54B9C8">
      <w:pPr>
        <w:spacing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47008E6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（一）服务要求响应情况：交货时间、交货地点、质量保证期、售后服务条款等。</w:t>
      </w:r>
    </w:p>
    <w:p w14:paraId="7FD4F32F">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（一）商务响应偏离表</w:t>
      </w:r>
    </w:p>
    <w:p w14:paraId="6B98647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（二）其它优惠承诺</w:t>
      </w:r>
    </w:p>
    <w:p w14:paraId="03A78AB4">
      <w:pPr>
        <w:spacing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2817211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0A7EEC9C">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01CA7D8B">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7D42D38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6CC98FC4">
      <w:pPr>
        <w:spacing w:line="360" w:lineRule="auto"/>
        <w:rPr>
          <w:rFonts w:hint="eastAsia" w:ascii="仿宋" w:hAnsi="仿宋" w:eastAsia="仿宋" w:cs="仿宋"/>
          <w:b/>
          <w:bCs/>
          <w:color w:val="auto"/>
        </w:rPr>
      </w:pPr>
      <w:r>
        <w:rPr>
          <w:rFonts w:hint="eastAsia" w:ascii="仿宋" w:hAnsi="仿宋" w:eastAsia="仿宋" w:cs="仿宋"/>
          <w:b/>
          <w:bCs/>
          <w:color w:val="auto"/>
        </w:rPr>
        <w:t>五、其他应提供的资料</w:t>
      </w:r>
    </w:p>
    <w:p w14:paraId="620BC858">
      <w:pPr>
        <w:spacing w:line="360" w:lineRule="auto"/>
        <w:ind w:firstLine="480" w:firstLineChars="200"/>
        <w:rPr>
          <w:rFonts w:hint="eastAsia" w:ascii="仿宋" w:hAnsi="仿宋" w:eastAsia="仿宋" w:cs="仿宋"/>
          <w:color w:val="auto"/>
          <w:bdr w:val="single" w:color="auto" w:sz="4" w:space="0"/>
        </w:rPr>
        <w:sectPr>
          <w:headerReference r:id="rId10" w:type="default"/>
          <w:footerReference r:id="rId11" w:type="default"/>
          <w:type w:val="continuous"/>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rPr>
        <w:t>（一）其他与项目有关的资料（自附）</w:t>
      </w:r>
    </w:p>
    <w:p w14:paraId="7A501AF8">
      <w:pPr>
        <w:pStyle w:val="5"/>
        <w:spacing w:before="0" w:after="0" w:line="360" w:lineRule="auto"/>
        <w:rPr>
          <w:rFonts w:hint="eastAsia" w:ascii="仿宋" w:hAnsi="仿宋" w:eastAsia="仿宋" w:cs="仿宋"/>
          <w:color w:val="auto"/>
          <w:sz w:val="24"/>
          <w:szCs w:val="24"/>
        </w:rPr>
      </w:pPr>
      <w:bookmarkStart w:id="165" w:name="_Toc486608277"/>
      <w:bookmarkStart w:id="166" w:name="_Toc486585240"/>
      <w:bookmarkStart w:id="167" w:name="_Toc487204797"/>
      <w:bookmarkStart w:id="168" w:name="_Toc14854"/>
      <w:bookmarkStart w:id="169" w:name="_Toc18898"/>
      <w:r>
        <w:rPr>
          <w:rFonts w:hint="eastAsia" w:ascii="仿宋" w:hAnsi="仿宋" w:eastAsia="仿宋" w:cs="仿宋"/>
          <w:color w:val="auto"/>
          <w:sz w:val="24"/>
          <w:szCs w:val="24"/>
        </w:rPr>
        <w:t>一、经济部分</w:t>
      </w:r>
      <w:bookmarkEnd w:id="165"/>
      <w:bookmarkEnd w:id="166"/>
      <w:bookmarkEnd w:id="167"/>
      <w:bookmarkEnd w:id="168"/>
      <w:bookmarkEnd w:id="169"/>
    </w:p>
    <w:p w14:paraId="21BD9B2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263B190E">
      <w:pPr>
        <w:tabs>
          <w:tab w:val="left" w:pos="6300"/>
        </w:tabs>
        <w:snapToGrid w:val="0"/>
        <w:spacing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121A7E15">
      <w:pPr>
        <w:tabs>
          <w:tab w:val="left" w:pos="6300"/>
        </w:tabs>
        <w:snapToGrid w:val="0"/>
        <w:spacing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662A990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63DB6E3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2146F119">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2.我方现提交的响应文件为：响应文件正本</w:t>
      </w:r>
      <w:r>
        <w:rPr>
          <w:rFonts w:hint="eastAsia" w:ascii="仿宋" w:hAnsi="仿宋" w:eastAsia="仿宋" w:cs="仿宋"/>
          <w:color w:val="auto"/>
          <w:u w:val="single"/>
        </w:rPr>
        <w:t xml:space="preserve">   </w:t>
      </w:r>
      <w:r>
        <w:rPr>
          <w:rFonts w:hint="eastAsia" w:ascii="仿宋" w:hAnsi="仿宋" w:eastAsia="仿宋" w:cs="仿宋"/>
          <w:color w:val="auto"/>
        </w:rPr>
        <w:t>份，副本</w:t>
      </w:r>
      <w:r>
        <w:rPr>
          <w:rFonts w:hint="eastAsia" w:ascii="仿宋" w:hAnsi="仿宋" w:eastAsia="仿宋" w:cs="仿宋"/>
          <w:color w:val="auto"/>
          <w:u w:val="single"/>
        </w:rPr>
        <w:t xml:space="preserve">   </w:t>
      </w:r>
      <w:r>
        <w:rPr>
          <w:rFonts w:hint="eastAsia" w:ascii="仿宋" w:hAnsi="仿宋" w:eastAsia="仿宋" w:cs="仿宋"/>
          <w:color w:val="auto"/>
        </w:rPr>
        <w:t>份。</w:t>
      </w:r>
    </w:p>
    <w:p w14:paraId="5BB0C528">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5C057E64">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72EFDAD7">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148853EE">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C3C5C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278F73D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08AC49AA">
      <w:pPr>
        <w:tabs>
          <w:tab w:val="left" w:pos="6300"/>
        </w:tabs>
        <w:snapToGrid w:val="0"/>
        <w:spacing w:line="360" w:lineRule="auto"/>
        <w:ind w:firstLine="570"/>
        <w:rPr>
          <w:rFonts w:hint="eastAsia" w:ascii="仿宋" w:hAnsi="仿宋" w:eastAsia="仿宋" w:cs="仿宋"/>
          <w:color w:val="auto"/>
        </w:rPr>
      </w:pPr>
    </w:p>
    <w:p w14:paraId="5FF9BF1B">
      <w:pPr>
        <w:tabs>
          <w:tab w:val="left" w:pos="6300"/>
        </w:tabs>
        <w:snapToGrid w:val="0"/>
        <w:spacing w:line="360" w:lineRule="auto"/>
        <w:rPr>
          <w:rFonts w:hint="eastAsia" w:ascii="仿宋" w:hAnsi="仿宋" w:eastAsia="仿宋" w:cs="仿宋"/>
          <w:color w:val="auto"/>
        </w:rPr>
      </w:pPr>
    </w:p>
    <w:p w14:paraId="1E7E7B2A">
      <w:pPr>
        <w:tabs>
          <w:tab w:val="left" w:pos="6300"/>
        </w:tabs>
        <w:snapToGrid w:val="0"/>
        <w:spacing w:line="360" w:lineRule="auto"/>
        <w:ind w:firstLine="570"/>
        <w:rPr>
          <w:rFonts w:hint="eastAsia" w:ascii="仿宋" w:hAnsi="仿宋" w:eastAsia="仿宋" w:cs="仿宋"/>
          <w:color w:val="auto"/>
        </w:rPr>
      </w:pPr>
    </w:p>
    <w:p w14:paraId="2936403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1028FA4C">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68724270">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2D5D896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7F0AA2D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E65DF23">
      <w:pPr>
        <w:snapToGrid w:val="0"/>
        <w:spacing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19DFFF0A">
      <w:pPr>
        <w:spacing w:line="380" w:lineRule="exact"/>
        <w:rPr>
          <w:rFonts w:hint="eastAsia" w:ascii="仿宋" w:hAnsi="仿宋" w:eastAsia="仿宋" w:cs="仿宋"/>
          <w:color w:val="auto"/>
        </w:rPr>
        <w:sectPr>
          <w:pgSz w:w="11907" w:h="16840"/>
          <w:pgMar w:top="1134" w:right="1191" w:bottom="1134" w:left="1304" w:header="454" w:footer="567" w:gutter="0"/>
          <w:pgNumType w:fmt="numberInDash"/>
          <w:cols w:space="720" w:num="1"/>
          <w:docGrid w:linePitch="326" w:charSpace="0"/>
        </w:sectPr>
      </w:pPr>
    </w:p>
    <w:p w14:paraId="77E68446">
      <w:pPr>
        <w:tabs>
          <w:tab w:val="left" w:pos="2895"/>
        </w:tabs>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5AE04823">
      <w:pPr>
        <w:spacing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724D5CBE">
      <w:pPr>
        <w:spacing w:line="360" w:lineRule="auto"/>
        <w:rPr>
          <w:rFonts w:hint="eastAsia" w:ascii="仿宋" w:hAnsi="仿宋" w:eastAsia="仿宋" w:cs="仿宋"/>
          <w:color w:val="auto"/>
        </w:rPr>
      </w:pPr>
      <w:r>
        <w:rPr>
          <w:rFonts w:hint="eastAsia" w:ascii="仿宋" w:hAnsi="仿宋" w:eastAsia="仿宋" w:cs="仿宋"/>
          <w:color w:val="auto"/>
        </w:rPr>
        <w:t>项目编号：</w:t>
      </w:r>
    </w:p>
    <w:p w14:paraId="42BAAA66">
      <w:pPr>
        <w:spacing w:line="360" w:lineRule="auto"/>
        <w:rPr>
          <w:rFonts w:hint="eastAsia" w:ascii="仿宋" w:hAnsi="仿宋" w:eastAsia="仿宋" w:cs="仿宋"/>
          <w:color w:val="auto"/>
        </w:rPr>
      </w:pPr>
      <w:r>
        <w:rPr>
          <w:rFonts w:hint="eastAsia" w:ascii="仿宋" w:hAnsi="仿宋" w:eastAsia="仿宋" w:cs="仿宋"/>
          <w:color w:val="auto"/>
        </w:rPr>
        <w:t>项目名称：</w:t>
      </w:r>
    </w:p>
    <w:tbl>
      <w:tblPr>
        <w:tblStyle w:val="26"/>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A0F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E1E187B">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序号</w:t>
            </w:r>
          </w:p>
        </w:tc>
        <w:tc>
          <w:tcPr>
            <w:tcW w:w="1695" w:type="dxa"/>
            <w:vAlign w:val="center"/>
          </w:tcPr>
          <w:p w14:paraId="490D3582">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名称</w:t>
            </w:r>
          </w:p>
        </w:tc>
        <w:tc>
          <w:tcPr>
            <w:tcW w:w="3404" w:type="dxa"/>
            <w:vAlign w:val="center"/>
          </w:tcPr>
          <w:p w14:paraId="3AEADFC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相关信息</w:t>
            </w:r>
          </w:p>
        </w:tc>
        <w:tc>
          <w:tcPr>
            <w:tcW w:w="1344" w:type="dxa"/>
            <w:vAlign w:val="center"/>
          </w:tcPr>
          <w:p w14:paraId="4DCEFDE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数量</w:t>
            </w:r>
          </w:p>
        </w:tc>
        <w:tc>
          <w:tcPr>
            <w:tcW w:w="1344" w:type="dxa"/>
            <w:vAlign w:val="center"/>
          </w:tcPr>
          <w:p w14:paraId="3F46A965">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单价</w:t>
            </w:r>
          </w:p>
        </w:tc>
        <w:tc>
          <w:tcPr>
            <w:tcW w:w="1344" w:type="dxa"/>
            <w:vAlign w:val="center"/>
          </w:tcPr>
          <w:p w14:paraId="07D0618C">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合计</w:t>
            </w:r>
          </w:p>
        </w:tc>
      </w:tr>
      <w:tr w14:paraId="449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E91C1B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w:t>
            </w:r>
          </w:p>
        </w:tc>
        <w:tc>
          <w:tcPr>
            <w:tcW w:w="1695" w:type="dxa"/>
            <w:vAlign w:val="center"/>
          </w:tcPr>
          <w:p w14:paraId="3F15FEBF">
            <w:pPr>
              <w:pStyle w:val="58"/>
              <w:widowControl w:val="0"/>
              <w:ind w:firstLine="0" w:firstLineChars="0"/>
              <w:jc w:val="both"/>
              <w:rPr>
                <w:rFonts w:hint="eastAsia" w:ascii="仿宋" w:hAnsi="仿宋" w:eastAsia="仿宋" w:cs="仿宋"/>
                <w:color w:val="auto"/>
              </w:rPr>
            </w:pPr>
          </w:p>
        </w:tc>
        <w:tc>
          <w:tcPr>
            <w:tcW w:w="3404" w:type="dxa"/>
          </w:tcPr>
          <w:p w14:paraId="5336FDCE">
            <w:pPr>
              <w:pStyle w:val="58"/>
              <w:widowControl w:val="0"/>
              <w:ind w:firstLine="0" w:firstLineChars="0"/>
              <w:jc w:val="both"/>
              <w:rPr>
                <w:rFonts w:hint="eastAsia" w:ascii="仿宋" w:hAnsi="仿宋" w:eastAsia="仿宋" w:cs="仿宋"/>
                <w:color w:val="auto"/>
              </w:rPr>
            </w:pPr>
          </w:p>
        </w:tc>
        <w:tc>
          <w:tcPr>
            <w:tcW w:w="1344" w:type="dxa"/>
            <w:vAlign w:val="center"/>
          </w:tcPr>
          <w:p w14:paraId="711CA554">
            <w:pPr>
              <w:pStyle w:val="58"/>
              <w:widowControl w:val="0"/>
              <w:ind w:firstLine="0" w:firstLineChars="0"/>
              <w:jc w:val="both"/>
              <w:rPr>
                <w:rFonts w:hint="eastAsia" w:ascii="仿宋" w:hAnsi="仿宋" w:eastAsia="仿宋" w:cs="仿宋"/>
                <w:color w:val="auto"/>
              </w:rPr>
            </w:pPr>
          </w:p>
        </w:tc>
        <w:tc>
          <w:tcPr>
            <w:tcW w:w="1344" w:type="dxa"/>
          </w:tcPr>
          <w:p w14:paraId="2E3B1208">
            <w:pPr>
              <w:pStyle w:val="58"/>
              <w:widowControl w:val="0"/>
              <w:ind w:firstLine="0" w:firstLineChars="0"/>
              <w:jc w:val="both"/>
              <w:rPr>
                <w:rFonts w:hint="eastAsia" w:ascii="仿宋" w:hAnsi="仿宋" w:eastAsia="仿宋" w:cs="仿宋"/>
                <w:color w:val="auto"/>
              </w:rPr>
            </w:pPr>
          </w:p>
        </w:tc>
        <w:tc>
          <w:tcPr>
            <w:tcW w:w="1344" w:type="dxa"/>
          </w:tcPr>
          <w:p w14:paraId="0B60BBDD">
            <w:pPr>
              <w:pStyle w:val="58"/>
              <w:widowControl w:val="0"/>
              <w:ind w:firstLine="0" w:firstLineChars="0"/>
              <w:jc w:val="both"/>
              <w:rPr>
                <w:rFonts w:hint="eastAsia" w:ascii="仿宋" w:hAnsi="仿宋" w:eastAsia="仿宋" w:cs="仿宋"/>
                <w:color w:val="auto"/>
              </w:rPr>
            </w:pPr>
          </w:p>
        </w:tc>
      </w:tr>
      <w:tr w14:paraId="6952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090665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2</w:t>
            </w:r>
          </w:p>
        </w:tc>
        <w:tc>
          <w:tcPr>
            <w:tcW w:w="1695" w:type="dxa"/>
            <w:vAlign w:val="center"/>
          </w:tcPr>
          <w:p w14:paraId="0434A937">
            <w:pPr>
              <w:pStyle w:val="58"/>
              <w:widowControl w:val="0"/>
              <w:ind w:firstLine="0" w:firstLineChars="0"/>
              <w:jc w:val="both"/>
              <w:rPr>
                <w:rFonts w:hint="eastAsia" w:ascii="仿宋" w:hAnsi="仿宋" w:eastAsia="仿宋" w:cs="仿宋"/>
                <w:color w:val="auto"/>
              </w:rPr>
            </w:pPr>
          </w:p>
        </w:tc>
        <w:tc>
          <w:tcPr>
            <w:tcW w:w="3404" w:type="dxa"/>
          </w:tcPr>
          <w:p w14:paraId="6E73F8EC">
            <w:pPr>
              <w:pStyle w:val="58"/>
              <w:widowControl w:val="0"/>
              <w:ind w:firstLine="0" w:firstLineChars="0"/>
              <w:jc w:val="both"/>
              <w:rPr>
                <w:rFonts w:hint="eastAsia" w:ascii="仿宋" w:hAnsi="仿宋" w:eastAsia="仿宋" w:cs="仿宋"/>
                <w:color w:val="auto"/>
              </w:rPr>
            </w:pPr>
          </w:p>
        </w:tc>
        <w:tc>
          <w:tcPr>
            <w:tcW w:w="1344" w:type="dxa"/>
            <w:vAlign w:val="center"/>
          </w:tcPr>
          <w:p w14:paraId="2D65F484">
            <w:pPr>
              <w:pStyle w:val="58"/>
              <w:widowControl w:val="0"/>
              <w:ind w:firstLine="0" w:firstLineChars="0"/>
              <w:jc w:val="both"/>
              <w:rPr>
                <w:rFonts w:hint="eastAsia" w:ascii="仿宋" w:hAnsi="仿宋" w:eastAsia="仿宋" w:cs="仿宋"/>
                <w:color w:val="auto"/>
              </w:rPr>
            </w:pPr>
          </w:p>
        </w:tc>
        <w:tc>
          <w:tcPr>
            <w:tcW w:w="1344" w:type="dxa"/>
          </w:tcPr>
          <w:p w14:paraId="3338C1CF">
            <w:pPr>
              <w:pStyle w:val="58"/>
              <w:widowControl w:val="0"/>
              <w:ind w:firstLine="0" w:firstLineChars="0"/>
              <w:jc w:val="both"/>
              <w:rPr>
                <w:rFonts w:hint="eastAsia" w:ascii="仿宋" w:hAnsi="仿宋" w:eastAsia="仿宋" w:cs="仿宋"/>
                <w:color w:val="auto"/>
              </w:rPr>
            </w:pPr>
          </w:p>
        </w:tc>
        <w:tc>
          <w:tcPr>
            <w:tcW w:w="1344" w:type="dxa"/>
          </w:tcPr>
          <w:p w14:paraId="19825F8B">
            <w:pPr>
              <w:pStyle w:val="58"/>
              <w:widowControl w:val="0"/>
              <w:ind w:firstLine="0" w:firstLineChars="0"/>
              <w:jc w:val="both"/>
              <w:rPr>
                <w:rFonts w:hint="eastAsia" w:ascii="仿宋" w:hAnsi="仿宋" w:eastAsia="仿宋" w:cs="仿宋"/>
                <w:color w:val="auto"/>
              </w:rPr>
            </w:pPr>
          </w:p>
        </w:tc>
      </w:tr>
      <w:tr w14:paraId="5E96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2BAD8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3</w:t>
            </w:r>
          </w:p>
        </w:tc>
        <w:tc>
          <w:tcPr>
            <w:tcW w:w="1695" w:type="dxa"/>
            <w:vAlign w:val="center"/>
          </w:tcPr>
          <w:p w14:paraId="0D0A2E30">
            <w:pPr>
              <w:pStyle w:val="58"/>
              <w:widowControl w:val="0"/>
              <w:ind w:firstLine="0" w:firstLineChars="0"/>
              <w:jc w:val="both"/>
              <w:rPr>
                <w:rFonts w:hint="eastAsia" w:ascii="仿宋" w:hAnsi="仿宋" w:eastAsia="仿宋" w:cs="仿宋"/>
                <w:color w:val="auto"/>
              </w:rPr>
            </w:pPr>
          </w:p>
        </w:tc>
        <w:tc>
          <w:tcPr>
            <w:tcW w:w="3404" w:type="dxa"/>
          </w:tcPr>
          <w:p w14:paraId="3393ADC6">
            <w:pPr>
              <w:pStyle w:val="58"/>
              <w:widowControl w:val="0"/>
              <w:ind w:firstLine="0" w:firstLineChars="0"/>
              <w:jc w:val="both"/>
              <w:rPr>
                <w:rFonts w:hint="eastAsia" w:ascii="仿宋" w:hAnsi="仿宋" w:eastAsia="仿宋" w:cs="仿宋"/>
                <w:color w:val="auto"/>
              </w:rPr>
            </w:pPr>
          </w:p>
        </w:tc>
        <w:tc>
          <w:tcPr>
            <w:tcW w:w="1344" w:type="dxa"/>
            <w:vAlign w:val="center"/>
          </w:tcPr>
          <w:p w14:paraId="1857AC3A">
            <w:pPr>
              <w:pStyle w:val="58"/>
              <w:widowControl w:val="0"/>
              <w:ind w:firstLine="0" w:firstLineChars="0"/>
              <w:jc w:val="both"/>
              <w:rPr>
                <w:rFonts w:hint="eastAsia" w:ascii="仿宋" w:hAnsi="仿宋" w:eastAsia="仿宋" w:cs="仿宋"/>
                <w:color w:val="auto"/>
              </w:rPr>
            </w:pPr>
          </w:p>
        </w:tc>
        <w:tc>
          <w:tcPr>
            <w:tcW w:w="1344" w:type="dxa"/>
          </w:tcPr>
          <w:p w14:paraId="65885B96">
            <w:pPr>
              <w:pStyle w:val="58"/>
              <w:widowControl w:val="0"/>
              <w:ind w:firstLine="0" w:firstLineChars="0"/>
              <w:jc w:val="both"/>
              <w:rPr>
                <w:rFonts w:hint="eastAsia" w:ascii="仿宋" w:hAnsi="仿宋" w:eastAsia="仿宋" w:cs="仿宋"/>
                <w:color w:val="auto"/>
              </w:rPr>
            </w:pPr>
          </w:p>
        </w:tc>
        <w:tc>
          <w:tcPr>
            <w:tcW w:w="1344" w:type="dxa"/>
          </w:tcPr>
          <w:p w14:paraId="55B4063A">
            <w:pPr>
              <w:pStyle w:val="58"/>
              <w:widowControl w:val="0"/>
              <w:ind w:firstLine="0" w:firstLineChars="0"/>
              <w:jc w:val="both"/>
              <w:rPr>
                <w:rFonts w:hint="eastAsia" w:ascii="仿宋" w:hAnsi="仿宋" w:eastAsia="仿宋" w:cs="仿宋"/>
                <w:color w:val="auto"/>
              </w:rPr>
            </w:pPr>
          </w:p>
        </w:tc>
      </w:tr>
      <w:tr w14:paraId="44C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73BE07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4</w:t>
            </w:r>
          </w:p>
        </w:tc>
        <w:tc>
          <w:tcPr>
            <w:tcW w:w="1695" w:type="dxa"/>
            <w:vAlign w:val="center"/>
          </w:tcPr>
          <w:p w14:paraId="31AA89E8">
            <w:pPr>
              <w:pStyle w:val="58"/>
              <w:widowControl w:val="0"/>
              <w:ind w:firstLine="0" w:firstLineChars="0"/>
              <w:jc w:val="both"/>
              <w:rPr>
                <w:rFonts w:hint="eastAsia" w:ascii="仿宋" w:hAnsi="仿宋" w:eastAsia="仿宋" w:cs="仿宋"/>
                <w:color w:val="auto"/>
              </w:rPr>
            </w:pPr>
          </w:p>
        </w:tc>
        <w:tc>
          <w:tcPr>
            <w:tcW w:w="3404" w:type="dxa"/>
          </w:tcPr>
          <w:p w14:paraId="232E31B8">
            <w:pPr>
              <w:pStyle w:val="58"/>
              <w:widowControl w:val="0"/>
              <w:ind w:firstLine="0" w:firstLineChars="0"/>
              <w:jc w:val="both"/>
              <w:rPr>
                <w:rFonts w:hint="eastAsia" w:ascii="仿宋" w:hAnsi="仿宋" w:eastAsia="仿宋" w:cs="仿宋"/>
                <w:color w:val="auto"/>
              </w:rPr>
            </w:pPr>
          </w:p>
        </w:tc>
        <w:tc>
          <w:tcPr>
            <w:tcW w:w="1344" w:type="dxa"/>
            <w:vAlign w:val="center"/>
          </w:tcPr>
          <w:p w14:paraId="6C20A9CF">
            <w:pPr>
              <w:pStyle w:val="58"/>
              <w:widowControl w:val="0"/>
              <w:ind w:firstLine="0" w:firstLineChars="0"/>
              <w:jc w:val="both"/>
              <w:rPr>
                <w:rFonts w:hint="eastAsia" w:ascii="仿宋" w:hAnsi="仿宋" w:eastAsia="仿宋" w:cs="仿宋"/>
                <w:color w:val="auto"/>
              </w:rPr>
            </w:pPr>
          </w:p>
        </w:tc>
        <w:tc>
          <w:tcPr>
            <w:tcW w:w="1344" w:type="dxa"/>
          </w:tcPr>
          <w:p w14:paraId="58FC61B5">
            <w:pPr>
              <w:pStyle w:val="58"/>
              <w:widowControl w:val="0"/>
              <w:ind w:firstLine="0" w:firstLineChars="0"/>
              <w:jc w:val="both"/>
              <w:rPr>
                <w:rFonts w:hint="eastAsia" w:ascii="仿宋" w:hAnsi="仿宋" w:eastAsia="仿宋" w:cs="仿宋"/>
                <w:color w:val="auto"/>
              </w:rPr>
            </w:pPr>
          </w:p>
        </w:tc>
        <w:tc>
          <w:tcPr>
            <w:tcW w:w="1344" w:type="dxa"/>
          </w:tcPr>
          <w:p w14:paraId="2D78CA63">
            <w:pPr>
              <w:pStyle w:val="58"/>
              <w:widowControl w:val="0"/>
              <w:ind w:firstLine="0" w:firstLineChars="0"/>
              <w:jc w:val="both"/>
              <w:rPr>
                <w:rFonts w:hint="eastAsia" w:ascii="仿宋" w:hAnsi="仿宋" w:eastAsia="仿宋" w:cs="仿宋"/>
                <w:color w:val="auto"/>
              </w:rPr>
            </w:pPr>
          </w:p>
        </w:tc>
      </w:tr>
      <w:tr w14:paraId="0545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3EB682A">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5</w:t>
            </w:r>
          </w:p>
        </w:tc>
        <w:tc>
          <w:tcPr>
            <w:tcW w:w="1695" w:type="dxa"/>
            <w:vAlign w:val="center"/>
          </w:tcPr>
          <w:p w14:paraId="5CE3006B">
            <w:pPr>
              <w:pStyle w:val="58"/>
              <w:widowControl w:val="0"/>
              <w:ind w:firstLine="0" w:firstLineChars="0"/>
              <w:jc w:val="both"/>
              <w:rPr>
                <w:rFonts w:hint="eastAsia" w:ascii="仿宋" w:hAnsi="仿宋" w:eastAsia="仿宋" w:cs="仿宋"/>
                <w:color w:val="auto"/>
              </w:rPr>
            </w:pPr>
          </w:p>
        </w:tc>
        <w:tc>
          <w:tcPr>
            <w:tcW w:w="3404" w:type="dxa"/>
          </w:tcPr>
          <w:p w14:paraId="6F9D91C5">
            <w:pPr>
              <w:pStyle w:val="58"/>
              <w:widowControl w:val="0"/>
              <w:ind w:firstLine="0" w:firstLineChars="0"/>
              <w:jc w:val="both"/>
              <w:rPr>
                <w:rFonts w:hint="eastAsia" w:ascii="仿宋" w:hAnsi="仿宋" w:eastAsia="仿宋" w:cs="仿宋"/>
                <w:color w:val="auto"/>
              </w:rPr>
            </w:pPr>
          </w:p>
        </w:tc>
        <w:tc>
          <w:tcPr>
            <w:tcW w:w="1344" w:type="dxa"/>
            <w:vAlign w:val="center"/>
          </w:tcPr>
          <w:p w14:paraId="0DD8EA84">
            <w:pPr>
              <w:pStyle w:val="58"/>
              <w:widowControl w:val="0"/>
              <w:ind w:firstLine="0" w:firstLineChars="0"/>
              <w:jc w:val="both"/>
              <w:rPr>
                <w:rFonts w:hint="eastAsia" w:ascii="仿宋" w:hAnsi="仿宋" w:eastAsia="仿宋" w:cs="仿宋"/>
                <w:color w:val="auto"/>
              </w:rPr>
            </w:pPr>
          </w:p>
        </w:tc>
        <w:tc>
          <w:tcPr>
            <w:tcW w:w="1344" w:type="dxa"/>
          </w:tcPr>
          <w:p w14:paraId="57D6A4DF">
            <w:pPr>
              <w:pStyle w:val="58"/>
              <w:widowControl w:val="0"/>
              <w:ind w:firstLine="0" w:firstLineChars="0"/>
              <w:jc w:val="both"/>
              <w:rPr>
                <w:rFonts w:hint="eastAsia" w:ascii="仿宋" w:hAnsi="仿宋" w:eastAsia="仿宋" w:cs="仿宋"/>
                <w:color w:val="auto"/>
              </w:rPr>
            </w:pPr>
          </w:p>
        </w:tc>
        <w:tc>
          <w:tcPr>
            <w:tcW w:w="1344" w:type="dxa"/>
          </w:tcPr>
          <w:p w14:paraId="3B03456E">
            <w:pPr>
              <w:pStyle w:val="58"/>
              <w:widowControl w:val="0"/>
              <w:ind w:firstLine="0" w:firstLineChars="0"/>
              <w:jc w:val="both"/>
              <w:rPr>
                <w:rFonts w:hint="eastAsia" w:ascii="仿宋" w:hAnsi="仿宋" w:eastAsia="仿宋" w:cs="仿宋"/>
                <w:color w:val="auto"/>
              </w:rPr>
            </w:pPr>
          </w:p>
        </w:tc>
      </w:tr>
      <w:tr w14:paraId="2E39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4C7E39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6</w:t>
            </w:r>
          </w:p>
        </w:tc>
        <w:tc>
          <w:tcPr>
            <w:tcW w:w="1695" w:type="dxa"/>
            <w:vAlign w:val="center"/>
          </w:tcPr>
          <w:p w14:paraId="5F396103">
            <w:pPr>
              <w:pStyle w:val="58"/>
              <w:widowControl w:val="0"/>
              <w:ind w:firstLine="0" w:firstLineChars="0"/>
              <w:jc w:val="both"/>
              <w:rPr>
                <w:rFonts w:hint="eastAsia" w:ascii="仿宋" w:hAnsi="仿宋" w:eastAsia="仿宋" w:cs="仿宋"/>
                <w:color w:val="auto"/>
              </w:rPr>
            </w:pPr>
          </w:p>
        </w:tc>
        <w:tc>
          <w:tcPr>
            <w:tcW w:w="3404" w:type="dxa"/>
          </w:tcPr>
          <w:p w14:paraId="24750867">
            <w:pPr>
              <w:pStyle w:val="58"/>
              <w:widowControl w:val="0"/>
              <w:ind w:firstLine="0" w:firstLineChars="0"/>
              <w:jc w:val="both"/>
              <w:rPr>
                <w:rFonts w:hint="eastAsia" w:ascii="仿宋" w:hAnsi="仿宋" w:eastAsia="仿宋" w:cs="仿宋"/>
                <w:color w:val="auto"/>
              </w:rPr>
            </w:pPr>
          </w:p>
        </w:tc>
        <w:tc>
          <w:tcPr>
            <w:tcW w:w="1344" w:type="dxa"/>
            <w:vAlign w:val="center"/>
          </w:tcPr>
          <w:p w14:paraId="5F8414D3">
            <w:pPr>
              <w:pStyle w:val="58"/>
              <w:widowControl w:val="0"/>
              <w:ind w:firstLine="0" w:firstLineChars="0"/>
              <w:jc w:val="both"/>
              <w:rPr>
                <w:rFonts w:hint="eastAsia" w:ascii="仿宋" w:hAnsi="仿宋" w:eastAsia="仿宋" w:cs="仿宋"/>
                <w:color w:val="auto"/>
              </w:rPr>
            </w:pPr>
          </w:p>
        </w:tc>
        <w:tc>
          <w:tcPr>
            <w:tcW w:w="1344" w:type="dxa"/>
          </w:tcPr>
          <w:p w14:paraId="5C04C2AC">
            <w:pPr>
              <w:pStyle w:val="58"/>
              <w:widowControl w:val="0"/>
              <w:ind w:firstLine="0" w:firstLineChars="0"/>
              <w:jc w:val="both"/>
              <w:rPr>
                <w:rFonts w:hint="eastAsia" w:ascii="仿宋" w:hAnsi="仿宋" w:eastAsia="仿宋" w:cs="仿宋"/>
                <w:color w:val="auto"/>
              </w:rPr>
            </w:pPr>
          </w:p>
        </w:tc>
        <w:tc>
          <w:tcPr>
            <w:tcW w:w="1344" w:type="dxa"/>
          </w:tcPr>
          <w:p w14:paraId="4E6EE2F0">
            <w:pPr>
              <w:pStyle w:val="58"/>
              <w:widowControl w:val="0"/>
              <w:ind w:firstLine="0" w:firstLineChars="0"/>
              <w:jc w:val="both"/>
              <w:rPr>
                <w:rFonts w:hint="eastAsia" w:ascii="仿宋" w:hAnsi="仿宋" w:eastAsia="仿宋" w:cs="仿宋"/>
                <w:color w:val="auto"/>
              </w:rPr>
            </w:pPr>
          </w:p>
        </w:tc>
      </w:tr>
      <w:tr w14:paraId="0D54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40373E0">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7</w:t>
            </w:r>
          </w:p>
        </w:tc>
        <w:tc>
          <w:tcPr>
            <w:tcW w:w="1695" w:type="dxa"/>
            <w:vAlign w:val="center"/>
          </w:tcPr>
          <w:p w14:paraId="1881CC79">
            <w:pPr>
              <w:pStyle w:val="58"/>
              <w:widowControl w:val="0"/>
              <w:ind w:firstLine="0" w:firstLineChars="0"/>
              <w:jc w:val="both"/>
              <w:rPr>
                <w:rFonts w:hint="eastAsia" w:ascii="仿宋" w:hAnsi="仿宋" w:eastAsia="仿宋" w:cs="仿宋"/>
                <w:color w:val="auto"/>
              </w:rPr>
            </w:pPr>
          </w:p>
        </w:tc>
        <w:tc>
          <w:tcPr>
            <w:tcW w:w="3404" w:type="dxa"/>
          </w:tcPr>
          <w:p w14:paraId="6B899BFF">
            <w:pPr>
              <w:pStyle w:val="58"/>
              <w:widowControl w:val="0"/>
              <w:ind w:firstLine="0" w:firstLineChars="0"/>
              <w:jc w:val="both"/>
              <w:rPr>
                <w:rFonts w:hint="eastAsia" w:ascii="仿宋" w:hAnsi="仿宋" w:eastAsia="仿宋" w:cs="仿宋"/>
                <w:color w:val="auto"/>
              </w:rPr>
            </w:pPr>
          </w:p>
        </w:tc>
        <w:tc>
          <w:tcPr>
            <w:tcW w:w="1344" w:type="dxa"/>
            <w:vAlign w:val="center"/>
          </w:tcPr>
          <w:p w14:paraId="29E4753C">
            <w:pPr>
              <w:pStyle w:val="58"/>
              <w:widowControl w:val="0"/>
              <w:ind w:firstLine="0" w:firstLineChars="0"/>
              <w:jc w:val="both"/>
              <w:rPr>
                <w:rFonts w:hint="eastAsia" w:ascii="仿宋" w:hAnsi="仿宋" w:eastAsia="仿宋" w:cs="仿宋"/>
                <w:color w:val="auto"/>
              </w:rPr>
            </w:pPr>
          </w:p>
        </w:tc>
        <w:tc>
          <w:tcPr>
            <w:tcW w:w="1344" w:type="dxa"/>
          </w:tcPr>
          <w:p w14:paraId="2234951F">
            <w:pPr>
              <w:pStyle w:val="58"/>
              <w:widowControl w:val="0"/>
              <w:ind w:firstLine="0" w:firstLineChars="0"/>
              <w:jc w:val="both"/>
              <w:rPr>
                <w:rFonts w:hint="eastAsia" w:ascii="仿宋" w:hAnsi="仿宋" w:eastAsia="仿宋" w:cs="仿宋"/>
                <w:color w:val="auto"/>
              </w:rPr>
            </w:pPr>
          </w:p>
        </w:tc>
        <w:tc>
          <w:tcPr>
            <w:tcW w:w="1344" w:type="dxa"/>
          </w:tcPr>
          <w:p w14:paraId="436B09D7">
            <w:pPr>
              <w:pStyle w:val="58"/>
              <w:widowControl w:val="0"/>
              <w:ind w:firstLine="0" w:firstLineChars="0"/>
              <w:jc w:val="both"/>
              <w:rPr>
                <w:rFonts w:hint="eastAsia" w:ascii="仿宋" w:hAnsi="仿宋" w:eastAsia="仿宋" w:cs="仿宋"/>
                <w:color w:val="auto"/>
              </w:rPr>
            </w:pPr>
          </w:p>
        </w:tc>
      </w:tr>
      <w:tr w14:paraId="4076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274CA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8</w:t>
            </w:r>
          </w:p>
        </w:tc>
        <w:tc>
          <w:tcPr>
            <w:tcW w:w="1695" w:type="dxa"/>
            <w:vAlign w:val="center"/>
          </w:tcPr>
          <w:p w14:paraId="1EFD9C08">
            <w:pPr>
              <w:pStyle w:val="58"/>
              <w:widowControl w:val="0"/>
              <w:ind w:firstLine="0" w:firstLineChars="0"/>
              <w:jc w:val="both"/>
              <w:rPr>
                <w:rFonts w:hint="eastAsia" w:ascii="仿宋" w:hAnsi="仿宋" w:eastAsia="仿宋" w:cs="仿宋"/>
                <w:color w:val="auto"/>
              </w:rPr>
            </w:pPr>
          </w:p>
        </w:tc>
        <w:tc>
          <w:tcPr>
            <w:tcW w:w="3404" w:type="dxa"/>
          </w:tcPr>
          <w:p w14:paraId="5AB51883">
            <w:pPr>
              <w:pStyle w:val="58"/>
              <w:widowControl w:val="0"/>
              <w:ind w:firstLine="0" w:firstLineChars="0"/>
              <w:jc w:val="both"/>
              <w:rPr>
                <w:rFonts w:hint="eastAsia" w:ascii="仿宋" w:hAnsi="仿宋" w:eastAsia="仿宋" w:cs="仿宋"/>
                <w:color w:val="auto"/>
              </w:rPr>
            </w:pPr>
          </w:p>
        </w:tc>
        <w:tc>
          <w:tcPr>
            <w:tcW w:w="1344" w:type="dxa"/>
            <w:vAlign w:val="center"/>
          </w:tcPr>
          <w:p w14:paraId="4AD9DE3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36FF9818">
            <w:pPr>
              <w:pStyle w:val="58"/>
              <w:widowControl w:val="0"/>
              <w:ind w:firstLine="0" w:firstLineChars="0"/>
              <w:jc w:val="both"/>
              <w:rPr>
                <w:rFonts w:hint="eastAsia" w:ascii="仿宋" w:hAnsi="仿宋" w:eastAsia="仿宋" w:cs="仿宋"/>
                <w:color w:val="auto"/>
              </w:rPr>
            </w:pPr>
          </w:p>
        </w:tc>
        <w:tc>
          <w:tcPr>
            <w:tcW w:w="1344" w:type="dxa"/>
          </w:tcPr>
          <w:p w14:paraId="576AE36C">
            <w:pPr>
              <w:pStyle w:val="58"/>
              <w:widowControl w:val="0"/>
              <w:ind w:firstLine="0" w:firstLineChars="0"/>
              <w:jc w:val="both"/>
              <w:rPr>
                <w:rFonts w:hint="eastAsia" w:ascii="仿宋" w:hAnsi="仿宋" w:eastAsia="仿宋" w:cs="仿宋"/>
                <w:color w:val="auto"/>
              </w:rPr>
            </w:pPr>
          </w:p>
        </w:tc>
      </w:tr>
      <w:tr w14:paraId="2A87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E0A6321">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9</w:t>
            </w:r>
          </w:p>
        </w:tc>
        <w:tc>
          <w:tcPr>
            <w:tcW w:w="1695" w:type="dxa"/>
            <w:vAlign w:val="center"/>
          </w:tcPr>
          <w:p w14:paraId="2B4DB93F">
            <w:pPr>
              <w:pStyle w:val="58"/>
              <w:widowControl w:val="0"/>
              <w:ind w:firstLine="0" w:firstLineChars="0"/>
              <w:jc w:val="both"/>
              <w:rPr>
                <w:rFonts w:hint="eastAsia" w:ascii="仿宋" w:hAnsi="仿宋" w:eastAsia="仿宋" w:cs="仿宋"/>
                <w:color w:val="auto"/>
              </w:rPr>
            </w:pPr>
          </w:p>
        </w:tc>
        <w:tc>
          <w:tcPr>
            <w:tcW w:w="3404" w:type="dxa"/>
          </w:tcPr>
          <w:p w14:paraId="33E5E998">
            <w:pPr>
              <w:pStyle w:val="58"/>
              <w:widowControl w:val="0"/>
              <w:ind w:firstLine="0" w:firstLineChars="0"/>
              <w:jc w:val="both"/>
              <w:rPr>
                <w:rFonts w:hint="eastAsia" w:ascii="仿宋" w:hAnsi="仿宋" w:eastAsia="仿宋" w:cs="仿宋"/>
                <w:color w:val="auto"/>
              </w:rPr>
            </w:pPr>
          </w:p>
        </w:tc>
        <w:tc>
          <w:tcPr>
            <w:tcW w:w="1344" w:type="dxa"/>
            <w:vAlign w:val="center"/>
          </w:tcPr>
          <w:p w14:paraId="4FBAAD13">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654DA23A">
            <w:pPr>
              <w:pStyle w:val="58"/>
              <w:widowControl w:val="0"/>
              <w:ind w:firstLine="0" w:firstLineChars="0"/>
              <w:jc w:val="both"/>
              <w:rPr>
                <w:rFonts w:hint="eastAsia" w:ascii="仿宋" w:hAnsi="仿宋" w:eastAsia="仿宋" w:cs="仿宋"/>
                <w:color w:val="auto"/>
              </w:rPr>
            </w:pPr>
          </w:p>
        </w:tc>
        <w:tc>
          <w:tcPr>
            <w:tcW w:w="1344" w:type="dxa"/>
          </w:tcPr>
          <w:p w14:paraId="68FE59CB">
            <w:pPr>
              <w:pStyle w:val="58"/>
              <w:widowControl w:val="0"/>
              <w:ind w:firstLine="0" w:firstLineChars="0"/>
              <w:jc w:val="both"/>
              <w:rPr>
                <w:rFonts w:hint="eastAsia" w:ascii="仿宋" w:hAnsi="仿宋" w:eastAsia="仿宋" w:cs="仿宋"/>
                <w:color w:val="auto"/>
              </w:rPr>
            </w:pPr>
          </w:p>
        </w:tc>
      </w:tr>
      <w:tr w14:paraId="6274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38949248">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10</w:t>
            </w:r>
          </w:p>
        </w:tc>
        <w:tc>
          <w:tcPr>
            <w:tcW w:w="1695" w:type="dxa"/>
            <w:vAlign w:val="center"/>
          </w:tcPr>
          <w:p w14:paraId="4A6FD746">
            <w:pPr>
              <w:pStyle w:val="58"/>
              <w:widowControl w:val="0"/>
              <w:ind w:firstLine="0" w:firstLineChars="0"/>
              <w:jc w:val="both"/>
              <w:rPr>
                <w:rFonts w:hint="eastAsia" w:ascii="仿宋" w:hAnsi="仿宋" w:eastAsia="仿宋" w:cs="仿宋"/>
                <w:color w:val="auto"/>
              </w:rPr>
            </w:pPr>
          </w:p>
        </w:tc>
        <w:tc>
          <w:tcPr>
            <w:tcW w:w="3404" w:type="dxa"/>
          </w:tcPr>
          <w:p w14:paraId="04FB06B9">
            <w:pPr>
              <w:pStyle w:val="58"/>
              <w:widowControl w:val="0"/>
              <w:ind w:firstLine="0" w:firstLineChars="0"/>
              <w:jc w:val="both"/>
              <w:rPr>
                <w:rFonts w:hint="eastAsia" w:ascii="仿宋" w:hAnsi="仿宋" w:eastAsia="仿宋" w:cs="仿宋"/>
                <w:color w:val="auto"/>
              </w:rPr>
            </w:pPr>
          </w:p>
        </w:tc>
        <w:tc>
          <w:tcPr>
            <w:tcW w:w="1344" w:type="dxa"/>
            <w:vAlign w:val="center"/>
          </w:tcPr>
          <w:p w14:paraId="70997027">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5DCB2238">
            <w:pPr>
              <w:pStyle w:val="58"/>
              <w:widowControl w:val="0"/>
              <w:ind w:firstLine="0" w:firstLineChars="0"/>
              <w:jc w:val="both"/>
              <w:rPr>
                <w:rFonts w:hint="eastAsia" w:ascii="仿宋" w:hAnsi="仿宋" w:eastAsia="仿宋" w:cs="仿宋"/>
                <w:color w:val="auto"/>
              </w:rPr>
            </w:pPr>
          </w:p>
        </w:tc>
        <w:tc>
          <w:tcPr>
            <w:tcW w:w="1344" w:type="dxa"/>
          </w:tcPr>
          <w:p w14:paraId="52AA4DD1">
            <w:pPr>
              <w:pStyle w:val="58"/>
              <w:widowControl w:val="0"/>
              <w:ind w:firstLine="0" w:firstLineChars="0"/>
              <w:jc w:val="both"/>
              <w:rPr>
                <w:rFonts w:hint="eastAsia" w:ascii="仿宋" w:hAnsi="仿宋" w:eastAsia="仿宋" w:cs="仿宋"/>
                <w:color w:val="auto"/>
              </w:rPr>
            </w:pPr>
          </w:p>
        </w:tc>
      </w:tr>
      <w:tr w14:paraId="390C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6378A4D">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11</w:t>
            </w:r>
          </w:p>
        </w:tc>
        <w:tc>
          <w:tcPr>
            <w:tcW w:w="1695" w:type="dxa"/>
            <w:vAlign w:val="center"/>
          </w:tcPr>
          <w:p w14:paraId="2322D314">
            <w:pPr>
              <w:pStyle w:val="58"/>
              <w:widowControl w:val="0"/>
              <w:ind w:firstLine="0" w:firstLineChars="0"/>
              <w:jc w:val="both"/>
              <w:rPr>
                <w:rFonts w:hint="eastAsia" w:ascii="仿宋" w:hAnsi="仿宋" w:eastAsia="仿宋" w:cs="仿宋"/>
                <w:color w:val="auto"/>
              </w:rPr>
            </w:pPr>
          </w:p>
        </w:tc>
        <w:tc>
          <w:tcPr>
            <w:tcW w:w="3404" w:type="dxa"/>
          </w:tcPr>
          <w:p w14:paraId="001B29A5">
            <w:pPr>
              <w:pStyle w:val="58"/>
              <w:widowControl w:val="0"/>
              <w:ind w:firstLine="0" w:firstLineChars="0"/>
              <w:jc w:val="both"/>
              <w:rPr>
                <w:rFonts w:hint="eastAsia" w:ascii="仿宋" w:hAnsi="仿宋" w:eastAsia="仿宋" w:cs="仿宋"/>
                <w:color w:val="auto"/>
              </w:rPr>
            </w:pPr>
          </w:p>
        </w:tc>
        <w:tc>
          <w:tcPr>
            <w:tcW w:w="1344" w:type="dxa"/>
            <w:vAlign w:val="center"/>
          </w:tcPr>
          <w:p w14:paraId="7ABA0C2B">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14FF47EB">
            <w:pPr>
              <w:pStyle w:val="58"/>
              <w:widowControl w:val="0"/>
              <w:ind w:firstLine="0" w:firstLineChars="0"/>
              <w:jc w:val="both"/>
              <w:rPr>
                <w:rFonts w:hint="eastAsia" w:ascii="仿宋" w:hAnsi="仿宋" w:eastAsia="仿宋" w:cs="仿宋"/>
                <w:color w:val="auto"/>
              </w:rPr>
            </w:pPr>
          </w:p>
        </w:tc>
        <w:tc>
          <w:tcPr>
            <w:tcW w:w="1344" w:type="dxa"/>
          </w:tcPr>
          <w:p w14:paraId="4FA0B508">
            <w:pPr>
              <w:pStyle w:val="58"/>
              <w:widowControl w:val="0"/>
              <w:ind w:firstLine="0" w:firstLineChars="0"/>
              <w:jc w:val="both"/>
              <w:rPr>
                <w:rFonts w:hint="eastAsia" w:ascii="仿宋" w:hAnsi="仿宋" w:eastAsia="仿宋" w:cs="仿宋"/>
                <w:color w:val="auto"/>
              </w:rPr>
            </w:pPr>
          </w:p>
        </w:tc>
      </w:tr>
      <w:tr w14:paraId="0170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7A78EBEF">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12</w:t>
            </w:r>
          </w:p>
        </w:tc>
        <w:tc>
          <w:tcPr>
            <w:tcW w:w="1695" w:type="dxa"/>
            <w:vAlign w:val="center"/>
          </w:tcPr>
          <w:p w14:paraId="626A34C6">
            <w:pPr>
              <w:pStyle w:val="58"/>
              <w:widowControl w:val="0"/>
              <w:ind w:firstLine="0" w:firstLineChars="0"/>
              <w:jc w:val="both"/>
              <w:rPr>
                <w:rFonts w:hint="eastAsia" w:ascii="仿宋" w:hAnsi="仿宋" w:eastAsia="仿宋" w:cs="仿宋"/>
                <w:color w:val="auto"/>
              </w:rPr>
            </w:pPr>
            <w:r>
              <w:rPr>
                <w:rFonts w:hint="eastAsia" w:ascii="仿宋" w:hAnsi="仿宋" w:eastAsia="仿宋" w:cs="仿宋"/>
                <w:color w:val="auto"/>
              </w:rPr>
              <w:t>总计</w:t>
            </w:r>
          </w:p>
        </w:tc>
        <w:tc>
          <w:tcPr>
            <w:tcW w:w="7436" w:type="dxa"/>
            <w:gridSpan w:val="4"/>
          </w:tcPr>
          <w:p w14:paraId="5C82FBFC">
            <w:pPr>
              <w:rPr>
                <w:rFonts w:hint="eastAsia" w:ascii="仿宋" w:hAnsi="仿宋" w:eastAsia="仿宋" w:cs="仿宋"/>
                <w:color w:val="auto"/>
              </w:rPr>
            </w:pPr>
          </w:p>
          <w:p w14:paraId="33625ADF">
            <w:pPr>
              <w:pStyle w:val="58"/>
              <w:widowControl w:val="0"/>
              <w:ind w:firstLine="0" w:firstLineChars="0"/>
              <w:jc w:val="both"/>
              <w:rPr>
                <w:rFonts w:hint="eastAsia" w:ascii="仿宋" w:hAnsi="仿宋" w:eastAsia="仿宋" w:cs="仿宋"/>
                <w:b/>
                <w:bCs/>
                <w:color w:val="auto"/>
              </w:rPr>
            </w:pPr>
          </w:p>
        </w:tc>
      </w:tr>
    </w:tbl>
    <w:p w14:paraId="2D5E8E87">
      <w:pPr>
        <w:pStyle w:val="7"/>
        <w:rPr>
          <w:rFonts w:hint="eastAsia" w:ascii="仿宋" w:hAnsi="仿宋" w:eastAsia="仿宋" w:cs="仿宋"/>
          <w:color w:val="auto"/>
        </w:rPr>
      </w:pPr>
    </w:p>
    <w:p w14:paraId="743C65FE">
      <w:pPr>
        <w:snapToGrid w:val="0"/>
        <w:spacing w:line="360" w:lineRule="auto"/>
        <w:ind w:firstLine="480" w:firstLineChars="200"/>
        <w:rPr>
          <w:rFonts w:hint="eastAsia" w:ascii="仿宋" w:hAnsi="仿宋" w:eastAsia="仿宋" w:cs="仿宋"/>
          <w:color w:val="auto"/>
        </w:rPr>
      </w:pPr>
    </w:p>
    <w:p w14:paraId="286FF7C7">
      <w:pPr>
        <w:snapToGrid w:val="0"/>
        <w:spacing w:line="360" w:lineRule="auto"/>
        <w:ind w:firstLine="480" w:firstLineChars="200"/>
        <w:rPr>
          <w:rFonts w:hint="eastAsia" w:ascii="仿宋" w:hAnsi="仿宋" w:eastAsia="仿宋" w:cs="仿宋"/>
          <w:color w:val="auto"/>
        </w:rPr>
      </w:pPr>
    </w:p>
    <w:p w14:paraId="2276B861">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注：</w:t>
      </w:r>
      <w:r>
        <w:rPr>
          <w:rFonts w:hint="eastAsia" w:ascii="仿宋" w:hAnsi="仿宋" w:eastAsia="仿宋" w:cs="仿宋"/>
          <w:color w:val="auto"/>
        </w:rPr>
        <w:t>1、该表可扩展</w:t>
      </w:r>
      <w:bookmarkStart w:id="170" w:name="OLE_LINK1"/>
      <w:bookmarkStart w:id="171" w:name="OLE_LINK2"/>
      <w:r>
        <w:rPr>
          <w:rFonts w:hint="eastAsia" w:ascii="仿宋" w:hAnsi="仿宋" w:eastAsia="仿宋" w:cs="仿宋"/>
          <w:color w:val="auto"/>
        </w:rPr>
        <w:t>，并逐页签字或盖章</w:t>
      </w:r>
      <w:bookmarkEnd w:id="170"/>
      <w:bookmarkEnd w:id="171"/>
      <w:r>
        <w:rPr>
          <w:rFonts w:hint="eastAsia" w:ascii="仿宋" w:hAnsi="仿宋" w:eastAsia="仿宋" w:cs="仿宋"/>
          <w:color w:val="auto"/>
        </w:rPr>
        <w:t>；</w:t>
      </w:r>
    </w:p>
    <w:p w14:paraId="42548251">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    2、该表可根据项目实际情况调整。</w:t>
      </w:r>
    </w:p>
    <w:p w14:paraId="4ABBA88F">
      <w:pPr>
        <w:snapToGrid w:val="0"/>
        <w:spacing w:line="380" w:lineRule="exact"/>
        <w:rPr>
          <w:rFonts w:hint="eastAsia" w:ascii="仿宋" w:hAnsi="仿宋" w:eastAsia="仿宋" w:cs="仿宋"/>
          <w:color w:val="auto"/>
        </w:rPr>
      </w:pPr>
    </w:p>
    <w:p w14:paraId="50B85585">
      <w:pPr>
        <w:pStyle w:val="2"/>
        <w:spacing w:line="380" w:lineRule="exact"/>
        <w:rPr>
          <w:rFonts w:hint="eastAsia" w:ascii="仿宋" w:hAnsi="仿宋" w:eastAsia="仿宋" w:cs="仿宋"/>
          <w:color w:val="auto"/>
        </w:rPr>
      </w:pPr>
    </w:p>
    <w:p w14:paraId="44758FCB">
      <w:pPr>
        <w:spacing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169CB71E">
      <w:pPr>
        <w:spacing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7F11A6A8">
      <w:pPr>
        <w:spacing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numberInDash"/>
          <w:cols w:space="720" w:num="1"/>
          <w:docGrid w:linePitch="326" w:charSpace="0"/>
        </w:sectPr>
      </w:pPr>
    </w:p>
    <w:p w14:paraId="4264EA8B">
      <w:pPr>
        <w:pStyle w:val="5"/>
        <w:spacing w:before="0" w:after="0" w:line="360" w:lineRule="auto"/>
        <w:rPr>
          <w:rFonts w:hint="eastAsia" w:ascii="仿宋" w:hAnsi="仿宋" w:eastAsia="仿宋" w:cs="仿宋"/>
          <w:color w:val="auto"/>
          <w:sz w:val="24"/>
          <w:szCs w:val="24"/>
        </w:rPr>
      </w:pPr>
      <w:bookmarkStart w:id="172" w:name="_Toc487204798"/>
      <w:bookmarkStart w:id="173" w:name="_Toc3192"/>
      <w:bookmarkStart w:id="174" w:name="_Toc486608278"/>
      <w:bookmarkStart w:id="175" w:name="_Toc486585241"/>
      <w:bookmarkStart w:id="176" w:name="_Toc19428"/>
      <w:r>
        <w:rPr>
          <w:rFonts w:hint="eastAsia" w:ascii="仿宋" w:hAnsi="仿宋" w:eastAsia="仿宋" w:cs="仿宋"/>
          <w:color w:val="auto"/>
          <w:sz w:val="24"/>
          <w:szCs w:val="24"/>
        </w:rPr>
        <w:t>二、技术部分</w:t>
      </w:r>
      <w:bookmarkEnd w:id="172"/>
      <w:bookmarkEnd w:id="173"/>
      <w:bookmarkEnd w:id="174"/>
      <w:bookmarkEnd w:id="175"/>
      <w:bookmarkEnd w:id="176"/>
    </w:p>
    <w:p w14:paraId="17A08BB1">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（一）技术应答（格式自拟）</w:t>
      </w:r>
    </w:p>
    <w:p w14:paraId="5ED5E319">
      <w:pPr>
        <w:snapToGrid w:val="0"/>
        <w:spacing w:line="360" w:lineRule="auto"/>
        <w:jc w:val="center"/>
        <w:rPr>
          <w:rFonts w:hint="eastAsia" w:ascii="仿宋" w:hAnsi="仿宋" w:eastAsia="仿宋" w:cs="仿宋"/>
          <w:color w:val="auto"/>
        </w:rPr>
      </w:pPr>
    </w:p>
    <w:p w14:paraId="0018CCF6">
      <w:pPr>
        <w:snapToGrid w:val="0"/>
        <w:spacing w:line="360" w:lineRule="auto"/>
        <w:jc w:val="center"/>
        <w:rPr>
          <w:rFonts w:hint="eastAsia" w:ascii="仿宋" w:hAnsi="仿宋" w:eastAsia="仿宋" w:cs="仿宋"/>
          <w:color w:val="auto"/>
        </w:rPr>
      </w:pPr>
    </w:p>
    <w:p w14:paraId="1E282FF7">
      <w:pPr>
        <w:snapToGrid w:val="0"/>
        <w:spacing w:line="360" w:lineRule="auto"/>
        <w:jc w:val="center"/>
        <w:rPr>
          <w:rFonts w:hint="eastAsia" w:ascii="仿宋" w:hAnsi="仿宋" w:eastAsia="仿宋" w:cs="仿宋"/>
          <w:color w:val="auto"/>
        </w:rPr>
      </w:pPr>
    </w:p>
    <w:p w14:paraId="1A77EFE7">
      <w:pPr>
        <w:snapToGrid w:val="0"/>
        <w:spacing w:line="360" w:lineRule="auto"/>
        <w:jc w:val="center"/>
        <w:rPr>
          <w:rFonts w:hint="eastAsia" w:ascii="仿宋" w:hAnsi="仿宋" w:eastAsia="仿宋" w:cs="仿宋"/>
          <w:color w:val="auto"/>
        </w:rPr>
      </w:pPr>
    </w:p>
    <w:p w14:paraId="29F0BF95">
      <w:pPr>
        <w:snapToGrid w:val="0"/>
        <w:spacing w:line="360" w:lineRule="auto"/>
        <w:jc w:val="center"/>
        <w:rPr>
          <w:rFonts w:hint="eastAsia" w:ascii="仿宋" w:hAnsi="仿宋" w:eastAsia="仿宋" w:cs="仿宋"/>
          <w:color w:val="auto"/>
        </w:rPr>
      </w:pPr>
    </w:p>
    <w:p w14:paraId="36CD3A62">
      <w:pPr>
        <w:snapToGrid w:val="0"/>
        <w:spacing w:line="360" w:lineRule="auto"/>
        <w:jc w:val="center"/>
        <w:rPr>
          <w:rFonts w:hint="eastAsia" w:ascii="仿宋" w:hAnsi="仿宋" w:eastAsia="仿宋" w:cs="仿宋"/>
          <w:color w:val="auto"/>
        </w:rPr>
      </w:pPr>
    </w:p>
    <w:p w14:paraId="6589BEBF">
      <w:pPr>
        <w:snapToGrid w:val="0"/>
        <w:spacing w:line="360" w:lineRule="auto"/>
        <w:jc w:val="center"/>
        <w:rPr>
          <w:rFonts w:hint="eastAsia" w:ascii="仿宋" w:hAnsi="仿宋" w:eastAsia="仿宋" w:cs="仿宋"/>
          <w:color w:val="auto"/>
        </w:rPr>
      </w:pPr>
    </w:p>
    <w:p w14:paraId="749B0F1D">
      <w:pPr>
        <w:snapToGrid w:val="0"/>
        <w:spacing w:line="360" w:lineRule="auto"/>
        <w:jc w:val="center"/>
        <w:rPr>
          <w:rFonts w:hint="eastAsia" w:ascii="仿宋" w:hAnsi="仿宋" w:eastAsia="仿宋" w:cs="仿宋"/>
          <w:color w:val="auto"/>
        </w:rPr>
      </w:pPr>
    </w:p>
    <w:p w14:paraId="51E431B1">
      <w:pPr>
        <w:snapToGrid w:val="0"/>
        <w:spacing w:line="360" w:lineRule="auto"/>
        <w:jc w:val="center"/>
        <w:rPr>
          <w:rFonts w:hint="eastAsia" w:ascii="仿宋" w:hAnsi="仿宋" w:eastAsia="仿宋" w:cs="仿宋"/>
          <w:color w:val="auto"/>
        </w:rPr>
      </w:pPr>
    </w:p>
    <w:p w14:paraId="07AB2B31">
      <w:pPr>
        <w:snapToGrid w:val="0"/>
        <w:spacing w:line="360" w:lineRule="auto"/>
        <w:jc w:val="center"/>
        <w:rPr>
          <w:rFonts w:hint="eastAsia" w:ascii="仿宋" w:hAnsi="仿宋" w:eastAsia="仿宋" w:cs="仿宋"/>
          <w:color w:val="auto"/>
        </w:rPr>
      </w:pPr>
    </w:p>
    <w:p w14:paraId="2E3C5F3C">
      <w:pPr>
        <w:snapToGrid w:val="0"/>
        <w:spacing w:line="360" w:lineRule="auto"/>
        <w:jc w:val="center"/>
        <w:rPr>
          <w:rFonts w:hint="eastAsia" w:ascii="仿宋" w:hAnsi="仿宋" w:eastAsia="仿宋" w:cs="仿宋"/>
          <w:color w:val="auto"/>
        </w:rPr>
      </w:pPr>
    </w:p>
    <w:p w14:paraId="5E28558C">
      <w:pPr>
        <w:snapToGrid w:val="0"/>
        <w:spacing w:line="360" w:lineRule="auto"/>
        <w:jc w:val="center"/>
        <w:rPr>
          <w:rFonts w:hint="eastAsia" w:ascii="仿宋" w:hAnsi="仿宋" w:eastAsia="仿宋" w:cs="仿宋"/>
          <w:color w:val="auto"/>
        </w:rPr>
      </w:pPr>
    </w:p>
    <w:p w14:paraId="52F5C2D9">
      <w:pPr>
        <w:snapToGrid w:val="0"/>
        <w:spacing w:line="360" w:lineRule="auto"/>
        <w:jc w:val="center"/>
        <w:rPr>
          <w:rFonts w:hint="eastAsia" w:ascii="仿宋" w:hAnsi="仿宋" w:eastAsia="仿宋" w:cs="仿宋"/>
          <w:color w:val="auto"/>
        </w:rPr>
      </w:pPr>
    </w:p>
    <w:p w14:paraId="208E2684">
      <w:pPr>
        <w:snapToGrid w:val="0"/>
        <w:spacing w:line="360" w:lineRule="auto"/>
        <w:jc w:val="center"/>
        <w:rPr>
          <w:rFonts w:hint="eastAsia" w:ascii="仿宋" w:hAnsi="仿宋" w:eastAsia="仿宋" w:cs="仿宋"/>
          <w:color w:val="auto"/>
        </w:rPr>
      </w:pPr>
    </w:p>
    <w:p w14:paraId="22FF1388">
      <w:pPr>
        <w:snapToGrid w:val="0"/>
        <w:spacing w:line="360" w:lineRule="auto"/>
        <w:jc w:val="center"/>
        <w:rPr>
          <w:rFonts w:hint="eastAsia" w:ascii="仿宋" w:hAnsi="仿宋" w:eastAsia="仿宋" w:cs="仿宋"/>
          <w:color w:val="auto"/>
        </w:rPr>
      </w:pPr>
    </w:p>
    <w:p w14:paraId="6FACE46A">
      <w:pPr>
        <w:snapToGrid w:val="0"/>
        <w:spacing w:line="360" w:lineRule="auto"/>
        <w:jc w:val="center"/>
        <w:rPr>
          <w:rFonts w:hint="eastAsia" w:ascii="仿宋" w:hAnsi="仿宋" w:eastAsia="仿宋" w:cs="仿宋"/>
          <w:color w:val="auto"/>
        </w:rPr>
      </w:pPr>
    </w:p>
    <w:p w14:paraId="3D2FC8AD">
      <w:pPr>
        <w:snapToGrid w:val="0"/>
        <w:spacing w:line="360" w:lineRule="auto"/>
        <w:jc w:val="center"/>
        <w:rPr>
          <w:rFonts w:hint="eastAsia" w:ascii="仿宋" w:hAnsi="仿宋" w:eastAsia="仿宋" w:cs="仿宋"/>
          <w:color w:val="auto"/>
        </w:rPr>
      </w:pPr>
    </w:p>
    <w:p w14:paraId="795967BA">
      <w:pPr>
        <w:snapToGrid w:val="0"/>
        <w:spacing w:line="360" w:lineRule="auto"/>
        <w:jc w:val="center"/>
        <w:rPr>
          <w:rFonts w:hint="eastAsia" w:ascii="仿宋" w:hAnsi="仿宋" w:eastAsia="仿宋" w:cs="仿宋"/>
          <w:color w:val="auto"/>
        </w:rPr>
      </w:pPr>
    </w:p>
    <w:p w14:paraId="7603DD82">
      <w:pPr>
        <w:pStyle w:val="7"/>
        <w:rPr>
          <w:rFonts w:hint="eastAsia" w:ascii="仿宋" w:hAnsi="仿宋" w:eastAsia="仿宋" w:cs="仿宋"/>
          <w:color w:val="auto"/>
        </w:rPr>
      </w:pPr>
    </w:p>
    <w:p w14:paraId="40A1E822">
      <w:pPr>
        <w:pStyle w:val="52"/>
        <w:rPr>
          <w:rFonts w:hint="eastAsia" w:ascii="仿宋" w:hAnsi="仿宋" w:eastAsia="仿宋" w:cs="仿宋"/>
          <w:color w:val="auto"/>
        </w:rPr>
      </w:pPr>
    </w:p>
    <w:p w14:paraId="274A878C">
      <w:pPr>
        <w:rPr>
          <w:rFonts w:hint="eastAsia" w:ascii="仿宋" w:hAnsi="仿宋" w:eastAsia="仿宋" w:cs="仿宋"/>
          <w:color w:val="auto"/>
        </w:rPr>
      </w:pPr>
    </w:p>
    <w:p w14:paraId="7661530C">
      <w:pPr>
        <w:pStyle w:val="7"/>
        <w:rPr>
          <w:rFonts w:hint="eastAsia" w:ascii="仿宋" w:hAnsi="仿宋" w:eastAsia="仿宋" w:cs="仿宋"/>
          <w:color w:val="auto"/>
        </w:rPr>
      </w:pPr>
    </w:p>
    <w:p w14:paraId="11360762">
      <w:pPr>
        <w:pStyle w:val="52"/>
        <w:rPr>
          <w:rFonts w:hint="eastAsia" w:ascii="仿宋" w:hAnsi="仿宋" w:eastAsia="仿宋" w:cs="仿宋"/>
          <w:color w:val="auto"/>
        </w:rPr>
      </w:pPr>
    </w:p>
    <w:p w14:paraId="0DDE23A7">
      <w:pPr>
        <w:rPr>
          <w:rFonts w:hint="eastAsia" w:ascii="仿宋" w:hAnsi="仿宋" w:eastAsia="仿宋" w:cs="仿宋"/>
          <w:color w:val="auto"/>
        </w:rPr>
      </w:pPr>
    </w:p>
    <w:p w14:paraId="147100EC">
      <w:pPr>
        <w:snapToGrid w:val="0"/>
        <w:spacing w:line="360" w:lineRule="auto"/>
        <w:jc w:val="center"/>
        <w:rPr>
          <w:rFonts w:hint="eastAsia" w:ascii="仿宋" w:hAnsi="仿宋" w:eastAsia="仿宋" w:cs="仿宋"/>
          <w:color w:val="auto"/>
        </w:rPr>
      </w:pPr>
    </w:p>
    <w:p w14:paraId="45515DBA">
      <w:pPr>
        <w:snapToGrid w:val="0"/>
        <w:spacing w:line="360" w:lineRule="auto"/>
        <w:jc w:val="center"/>
        <w:rPr>
          <w:rFonts w:hint="eastAsia" w:ascii="仿宋" w:hAnsi="仿宋" w:eastAsia="仿宋" w:cs="仿宋"/>
          <w:color w:val="auto"/>
        </w:rPr>
      </w:pPr>
    </w:p>
    <w:p w14:paraId="4161472A">
      <w:pPr>
        <w:snapToGrid w:val="0"/>
        <w:spacing w:line="360" w:lineRule="auto"/>
        <w:jc w:val="center"/>
        <w:rPr>
          <w:rFonts w:hint="eastAsia" w:ascii="仿宋" w:hAnsi="仿宋" w:eastAsia="仿宋" w:cs="仿宋"/>
          <w:color w:val="auto"/>
        </w:rPr>
      </w:pPr>
    </w:p>
    <w:p w14:paraId="1C5EB498">
      <w:pPr>
        <w:snapToGrid w:val="0"/>
        <w:spacing w:line="360" w:lineRule="auto"/>
        <w:jc w:val="center"/>
        <w:rPr>
          <w:rFonts w:hint="eastAsia" w:ascii="仿宋" w:hAnsi="仿宋" w:eastAsia="仿宋" w:cs="仿宋"/>
          <w:color w:val="auto"/>
        </w:rPr>
      </w:pPr>
    </w:p>
    <w:p w14:paraId="63893D3F">
      <w:pPr>
        <w:snapToGrid w:val="0"/>
        <w:spacing w:line="360" w:lineRule="auto"/>
        <w:jc w:val="center"/>
        <w:rPr>
          <w:rFonts w:hint="eastAsia" w:ascii="仿宋" w:hAnsi="仿宋" w:eastAsia="仿宋" w:cs="仿宋"/>
          <w:color w:val="auto"/>
        </w:rPr>
      </w:pPr>
    </w:p>
    <w:p w14:paraId="5C6270DD">
      <w:pPr>
        <w:snapToGrid w:val="0"/>
        <w:spacing w:line="360" w:lineRule="auto"/>
        <w:rPr>
          <w:rFonts w:hint="eastAsia" w:ascii="仿宋" w:hAnsi="仿宋" w:eastAsia="仿宋" w:cs="仿宋"/>
          <w:color w:val="auto"/>
        </w:rPr>
      </w:pPr>
      <w:r>
        <w:rPr>
          <w:rFonts w:hint="eastAsia" w:ascii="仿宋" w:hAnsi="仿宋" w:eastAsia="仿宋" w:cs="仿宋"/>
          <w:color w:val="auto"/>
        </w:rPr>
        <w:t>（二）技术响应偏离表</w:t>
      </w:r>
    </w:p>
    <w:p w14:paraId="4AF1A8A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C0F6CE">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7AD4C30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5321154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102F158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14E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896D6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091BEAA">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0309CB3">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320036EF">
            <w:pPr>
              <w:tabs>
                <w:tab w:val="left" w:pos="6300"/>
              </w:tabs>
              <w:snapToGrid w:val="0"/>
              <w:spacing w:line="500" w:lineRule="exact"/>
              <w:jc w:val="center"/>
              <w:outlineLvl w:val="0"/>
              <w:rPr>
                <w:rFonts w:hint="eastAsia" w:ascii="仿宋" w:hAnsi="仿宋" w:eastAsia="仿宋" w:cs="仿宋"/>
                <w:color w:val="auto"/>
                <w:sz w:val="21"/>
                <w:szCs w:val="21"/>
              </w:rPr>
            </w:pPr>
          </w:p>
        </w:tc>
      </w:tr>
      <w:tr w14:paraId="472F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4C5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178660F0">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5F19BB3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68C18BD9">
            <w:pPr>
              <w:tabs>
                <w:tab w:val="left" w:pos="6300"/>
              </w:tabs>
              <w:snapToGrid w:val="0"/>
              <w:spacing w:line="500" w:lineRule="exact"/>
              <w:jc w:val="center"/>
              <w:outlineLvl w:val="0"/>
              <w:rPr>
                <w:rFonts w:hint="eastAsia" w:ascii="仿宋" w:hAnsi="仿宋" w:eastAsia="仿宋" w:cs="仿宋"/>
                <w:color w:val="auto"/>
                <w:sz w:val="21"/>
                <w:szCs w:val="21"/>
              </w:rPr>
            </w:pPr>
          </w:p>
        </w:tc>
      </w:tr>
      <w:tr w14:paraId="0F4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F20C8">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0F0D511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D56C2C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F652B6C">
            <w:pPr>
              <w:tabs>
                <w:tab w:val="left" w:pos="6300"/>
              </w:tabs>
              <w:snapToGrid w:val="0"/>
              <w:spacing w:line="500" w:lineRule="exact"/>
              <w:jc w:val="center"/>
              <w:outlineLvl w:val="0"/>
              <w:rPr>
                <w:rFonts w:hint="eastAsia" w:ascii="仿宋" w:hAnsi="仿宋" w:eastAsia="仿宋" w:cs="仿宋"/>
                <w:color w:val="auto"/>
                <w:sz w:val="21"/>
                <w:szCs w:val="21"/>
              </w:rPr>
            </w:pPr>
          </w:p>
        </w:tc>
      </w:tr>
      <w:tr w14:paraId="55B5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349B3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57F5A3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170FD0EF">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4C7FB9B">
            <w:pPr>
              <w:tabs>
                <w:tab w:val="left" w:pos="6300"/>
              </w:tabs>
              <w:snapToGrid w:val="0"/>
              <w:spacing w:line="500" w:lineRule="exact"/>
              <w:jc w:val="center"/>
              <w:outlineLvl w:val="0"/>
              <w:rPr>
                <w:rFonts w:hint="eastAsia" w:ascii="仿宋" w:hAnsi="仿宋" w:eastAsia="仿宋" w:cs="仿宋"/>
                <w:color w:val="auto"/>
                <w:sz w:val="21"/>
                <w:szCs w:val="21"/>
              </w:rPr>
            </w:pPr>
          </w:p>
        </w:tc>
      </w:tr>
      <w:tr w14:paraId="583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EF81D">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6A236E7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02408647">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4E0DB4DA">
            <w:pPr>
              <w:tabs>
                <w:tab w:val="left" w:pos="6300"/>
              </w:tabs>
              <w:snapToGrid w:val="0"/>
              <w:spacing w:line="500" w:lineRule="exact"/>
              <w:jc w:val="center"/>
              <w:outlineLvl w:val="0"/>
              <w:rPr>
                <w:rFonts w:hint="eastAsia" w:ascii="仿宋" w:hAnsi="仿宋" w:eastAsia="仿宋" w:cs="仿宋"/>
                <w:color w:val="auto"/>
                <w:sz w:val="21"/>
                <w:szCs w:val="21"/>
              </w:rPr>
            </w:pPr>
          </w:p>
        </w:tc>
      </w:tr>
      <w:tr w14:paraId="3F8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3CB9">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43C6921E">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6E12DD8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57D53774">
            <w:pPr>
              <w:tabs>
                <w:tab w:val="left" w:pos="6300"/>
              </w:tabs>
              <w:snapToGrid w:val="0"/>
              <w:spacing w:line="500" w:lineRule="exact"/>
              <w:jc w:val="center"/>
              <w:outlineLvl w:val="0"/>
              <w:rPr>
                <w:rFonts w:hint="eastAsia" w:ascii="仿宋" w:hAnsi="仿宋" w:eastAsia="仿宋" w:cs="仿宋"/>
                <w:color w:val="auto"/>
                <w:sz w:val="21"/>
                <w:szCs w:val="21"/>
              </w:rPr>
            </w:pPr>
          </w:p>
        </w:tc>
      </w:tr>
      <w:tr w14:paraId="484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F2F21C">
            <w:pPr>
              <w:tabs>
                <w:tab w:val="left" w:pos="6300"/>
              </w:tabs>
              <w:snapToGrid w:val="0"/>
              <w:spacing w:line="500" w:lineRule="exact"/>
              <w:jc w:val="center"/>
              <w:outlineLvl w:val="0"/>
              <w:rPr>
                <w:rFonts w:hint="eastAsia" w:ascii="仿宋" w:hAnsi="仿宋" w:eastAsia="仿宋" w:cs="仿宋"/>
                <w:color w:val="auto"/>
                <w:sz w:val="21"/>
                <w:szCs w:val="21"/>
              </w:rPr>
            </w:pPr>
          </w:p>
        </w:tc>
        <w:tc>
          <w:tcPr>
            <w:tcW w:w="2658" w:type="dxa"/>
            <w:vAlign w:val="center"/>
          </w:tcPr>
          <w:p w14:paraId="727610D1">
            <w:pPr>
              <w:tabs>
                <w:tab w:val="left" w:pos="6300"/>
              </w:tabs>
              <w:snapToGrid w:val="0"/>
              <w:spacing w:line="500" w:lineRule="exact"/>
              <w:jc w:val="center"/>
              <w:outlineLvl w:val="0"/>
              <w:rPr>
                <w:rFonts w:hint="eastAsia" w:ascii="仿宋" w:hAnsi="仿宋" w:eastAsia="仿宋" w:cs="仿宋"/>
                <w:color w:val="auto"/>
                <w:sz w:val="21"/>
                <w:szCs w:val="21"/>
              </w:rPr>
            </w:pPr>
          </w:p>
        </w:tc>
        <w:tc>
          <w:tcPr>
            <w:tcW w:w="2759" w:type="dxa"/>
            <w:vAlign w:val="center"/>
          </w:tcPr>
          <w:p w14:paraId="47AEEFA5">
            <w:pPr>
              <w:tabs>
                <w:tab w:val="left" w:pos="6300"/>
              </w:tabs>
              <w:snapToGrid w:val="0"/>
              <w:spacing w:line="500" w:lineRule="exact"/>
              <w:jc w:val="center"/>
              <w:outlineLvl w:val="0"/>
              <w:rPr>
                <w:rFonts w:hint="eastAsia" w:ascii="仿宋" w:hAnsi="仿宋" w:eastAsia="仿宋" w:cs="仿宋"/>
                <w:color w:val="auto"/>
                <w:sz w:val="21"/>
                <w:szCs w:val="21"/>
              </w:rPr>
            </w:pPr>
          </w:p>
        </w:tc>
        <w:tc>
          <w:tcPr>
            <w:tcW w:w="2067" w:type="dxa"/>
            <w:vAlign w:val="center"/>
          </w:tcPr>
          <w:p w14:paraId="7C53E792">
            <w:pPr>
              <w:tabs>
                <w:tab w:val="left" w:pos="6300"/>
              </w:tabs>
              <w:snapToGrid w:val="0"/>
              <w:spacing w:line="500" w:lineRule="exact"/>
              <w:jc w:val="center"/>
              <w:outlineLvl w:val="0"/>
              <w:rPr>
                <w:rFonts w:hint="eastAsia" w:ascii="仿宋" w:hAnsi="仿宋" w:eastAsia="仿宋" w:cs="仿宋"/>
                <w:color w:val="auto"/>
                <w:sz w:val="21"/>
                <w:szCs w:val="21"/>
              </w:rPr>
            </w:pPr>
          </w:p>
        </w:tc>
      </w:tr>
    </w:tbl>
    <w:p w14:paraId="063D85FD">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1EC71741">
      <w:pPr>
        <w:spacing w:line="500" w:lineRule="exact"/>
        <w:rPr>
          <w:rFonts w:hint="eastAsia" w:ascii="仿宋" w:hAnsi="仿宋" w:eastAsia="仿宋" w:cs="仿宋"/>
          <w:color w:val="auto"/>
        </w:rPr>
      </w:pPr>
    </w:p>
    <w:p w14:paraId="66B10D27">
      <w:pPr>
        <w:spacing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1BDBD76A">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0D7A85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0A0934C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DDE189E">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5540D71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73FE381">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4D705ED0">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0DA562CC">
      <w:pPr>
        <w:pStyle w:val="5"/>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77" w:name="_Toc486608279"/>
      <w:bookmarkStart w:id="178" w:name="_Toc486585242"/>
      <w:bookmarkStart w:id="179" w:name="_Toc23367"/>
      <w:bookmarkStart w:id="180" w:name="_Toc487204799"/>
      <w:bookmarkStart w:id="181" w:name="_Toc17029"/>
      <w:r>
        <w:rPr>
          <w:rFonts w:hint="eastAsia" w:ascii="仿宋" w:hAnsi="仿宋" w:eastAsia="仿宋" w:cs="仿宋"/>
          <w:color w:val="auto"/>
          <w:sz w:val="24"/>
          <w:szCs w:val="24"/>
        </w:rPr>
        <w:t>三、商务部分</w:t>
      </w:r>
      <w:bookmarkEnd w:id="177"/>
      <w:bookmarkEnd w:id="178"/>
      <w:bookmarkEnd w:id="179"/>
      <w:bookmarkEnd w:id="180"/>
      <w:bookmarkEnd w:id="181"/>
    </w:p>
    <w:p w14:paraId="04BAA76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（一）按照商务要求进行响应，包括：</w:t>
      </w: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时间</w:t>
      </w:r>
      <w:r>
        <w:rPr>
          <w:rFonts w:hint="eastAsia" w:ascii="仿宋" w:hAnsi="仿宋" w:eastAsia="仿宋" w:cs="仿宋"/>
          <w:color w:val="auto"/>
        </w:rPr>
        <w:t>、交货地点、付款方式等。</w:t>
      </w:r>
    </w:p>
    <w:p w14:paraId="0AB44304">
      <w:pPr>
        <w:spacing w:line="360" w:lineRule="auto"/>
        <w:rPr>
          <w:rFonts w:hint="eastAsia" w:ascii="仿宋" w:hAnsi="仿宋" w:eastAsia="仿宋" w:cs="仿宋"/>
          <w:color w:val="auto"/>
        </w:rPr>
      </w:pPr>
    </w:p>
    <w:p w14:paraId="26E5476C">
      <w:pPr>
        <w:spacing w:line="360" w:lineRule="auto"/>
        <w:rPr>
          <w:rFonts w:hint="eastAsia" w:ascii="仿宋" w:hAnsi="仿宋" w:eastAsia="仿宋" w:cs="仿宋"/>
          <w:color w:val="auto"/>
        </w:rPr>
      </w:pPr>
    </w:p>
    <w:p w14:paraId="2C651834">
      <w:pPr>
        <w:spacing w:line="360" w:lineRule="auto"/>
        <w:rPr>
          <w:rFonts w:hint="eastAsia" w:ascii="仿宋" w:hAnsi="仿宋" w:eastAsia="仿宋" w:cs="仿宋"/>
          <w:color w:val="auto"/>
        </w:rPr>
      </w:pPr>
    </w:p>
    <w:p w14:paraId="4C351879">
      <w:pPr>
        <w:spacing w:line="360" w:lineRule="auto"/>
        <w:rPr>
          <w:rFonts w:hint="eastAsia" w:ascii="仿宋" w:hAnsi="仿宋" w:eastAsia="仿宋" w:cs="仿宋"/>
          <w:color w:val="auto"/>
        </w:rPr>
      </w:pPr>
    </w:p>
    <w:p w14:paraId="40BF362A">
      <w:pPr>
        <w:spacing w:line="360" w:lineRule="auto"/>
        <w:rPr>
          <w:rFonts w:hint="eastAsia" w:ascii="仿宋" w:hAnsi="仿宋" w:eastAsia="仿宋" w:cs="仿宋"/>
          <w:color w:val="auto"/>
        </w:rPr>
      </w:pPr>
    </w:p>
    <w:p w14:paraId="1F7C95F4">
      <w:pPr>
        <w:spacing w:line="360" w:lineRule="auto"/>
        <w:rPr>
          <w:rFonts w:hint="eastAsia" w:ascii="仿宋" w:hAnsi="仿宋" w:eastAsia="仿宋" w:cs="仿宋"/>
          <w:color w:val="auto"/>
        </w:rPr>
      </w:pPr>
    </w:p>
    <w:p w14:paraId="691F26E5">
      <w:pPr>
        <w:spacing w:line="360" w:lineRule="auto"/>
        <w:rPr>
          <w:rFonts w:hint="eastAsia" w:ascii="仿宋" w:hAnsi="仿宋" w:eastAsia="仿宋" w:cs="仿宋"/>
          <w:color w:val="auto"/>
        </w:rPr>
      </w:pPr>
    </w:p>
    <w:p w14:paraId="754C2A53">
      <w:pPr>
        <w:spacing w:line="360" w:lineRule="auto"/>
        <w:rPr>
          <w:rFonts w:hint="eastAsia" w:ascii="仿宋" w:hAnsi="仿宋" w:eastAsia="仿宋" w:cs="仿宋"/>
          <w:color w:val="auto"/>
        </w:rPr>
      </w:pPr>
    </w:p>
    <w:p w14:paraId="0F7A3833">
      <w:pPr>
        <w:spacing w:line="360" w:lineRule="auto"/>
        <w:rPr>
          <w:rFonts w:hint="eastAsia" w:ascii="仿宋" w:hAnsi="仿宋" w:eastAsia="仿宋" w:cs="仿宋"/>
          <w:color w:val="auto"/>
        </w:rPr>
      </w:pPr>
    </w:p>
    <w:p w14:paraId="27676883">
      <w:pPr>
        <w:spacing w:line="360" w:lineRule="auto"/>
        <w:rPr>
          <w:rFonts w:hint="eastAsia" w:ascii="仿宋" w:hAnsi="仿宋" w:eastAsia="仿宋" w:cs="仿宋"/>
          <w:color w:val="auto"/>
        </w:rPr>
      </w:pPr>
    </w:p>
    <w:p w14:paraId="6FD77FCB">
      <w:pPr>
        <w:spacing w:line="360" w:lineRule="auto"/>
        <w:rPr>
          <w:rFonts w:hint="eastAsia" w:ascii="仿宋" w:hAnsi="仿宋" w:eastAsia="仿宋" w:cs="仿宋"/>
          <w:color w:val="auto"/>
        </w:rPr>
      </w:pPr>
    </w:p>
    <w:p w14:paraId="3085584A">
      <w:pPr>
        <w:spacing w:line="360" w:lineRule="auto"/>
        <w:rPr>
          <w:rFonts w:hint="eastAsia" w:ascii="仿宋" w:hAnsi="仿宋" w:eastAsia="仿宋" w:cs="仿宋"/>
          <w:color w:val="auto"/>
        </w:rPr>
      </w:pPr>
    </w:p>
    <w:p w14:paraId="5653247E">
      <w:pPr>
        <w:spacing w:line="360" w:lineRule="auto"/>
        <w:rPr>
          <w:rFonts w:hint="eastAsia" w:ascii="仿宋" w:hAnsi="仿宋" w:eastAsia="仿宋" w:cs="仿宋"/>
          <w:color w:val="auto"/>
        </w:rPr>
      </w:pPr>
    </w:p>
    <w:p w14:paraId="56C754BD">
      <w:pPr>
        <w:spacing w:line="360" w:lineRule="auto"/>
        <w:rPr>
          <w:rFonts w:hint="eastAsia" w:ascii="仿宋" w:hAnsi="仿宋" w:eastAsia="仿宋" w:cs="仿宋"/>
          <w:color w:val="auto"/>
        </w:rPr>
      </w:pPr>
    </w:p>
    <w:p w14:paraId="14F3239A">
      <w:pPr>
        <w:spacing w:line="360" w:lineRule="auto"/>
        <w:rPr>
          <w:rFonts w:hint="eastAsia" w:ascii="仿宋" w:hAnsi="仿宋" w:eastAsia="仿宋" w:cs="仿宋"/>
          <w:color w:val="auto"/>
        </w:rPr>
      </w:pPr>
    </w:p>
    <w:p w14:paraId="67466339">
      <w:pPr>
        <w:spacing w:line="360" w:lineRule="auto"/>
        <w:rPr>
          <w:rFonts w:hint="eastAsia" w:ascii="仿宋" w:hAnsi="仿宋" w:eastAsia="仿宋" w:cs="仿宋"/>
          <w:color w:val="auto"/>
        </w:rPr>
      </w:pPr>
    </w:p>
    <w:p w14:paraId="0BD6B981">
      <w:pPr>
        <w:spacing w:line="360" w:lineRule="auto"/>
        <w:rPr>
          <w:rFonts w:hint="eastAsia" w:ascii="仿宋" w:hAnsi="仿宋" w:eastAsia="仿宋" w:cs="仿宋"/>
          <w:color w:val="auto"/>
        </w:rPr>
      </w:pPr>
    </w:p>
    <w:p w14:paraId="11C4BE7B">
      <w:pPr>
        <w:spacing w:line="360" w:lineRule="auto"/>
        <w:rPr>
          <w:rFonts w:hint="eastAsia" w:ascii="仿宋" w:hAnsi="仿宋" w:eastAsia="仿宋" w:cs="仿宋"/>
          <w:color w:val="auto"/>
        </w:rPr>
      </w:pPr>
    </w:p>
    <w:p w14:paraId="704F66DD">
      <w:pPr>
        <w:pStyle w:val="7"/>
        <w:rPr>
          <w:rFonts w:hint="eastAsia" w:ascii="仿宋" w:hAnsi="仿宋" w:eastAsia="仿宋" w:cs="仿宋"/>
          <w:color w:val="auto"/>
        </w:rPr>
      </w:pPr>
    </w:p>
    <w:p w14:paraId="3FDCA570">
      <w:pPr>
        <w:pStyle w:val="52"/>
        <w:rPr>
          <w:rFonts w:hint="eastAsia" w:ascii="仿宋" w:hAnsi="仿宋" w:eastAsia="仿宋" w:cs="仿宋"/>
          <w:color w:val="auto"/>
        </w:rPr>
      </w:pPr>
    </w:p>
    <w:p w14:paraId="30454A6D">
      <w:pPr>
        <w:rPr>
          <w:rFonts w:hint="eastAsia" w:ascii="仿宋" w:hAnsi="仿宋" w:eastAsia="仿宋" w:cs="仿宋"/>
          <w:color w:val="auto"/>
        </w:rPr>
      </w:pPr>
    </w:p>
    <w:p w14:paraId="76A8FF08">
      <w:pPr>
        <w:pStyle w:val="7"/>
        <w:rPr>
          <w:rFonts w:hint="eastAsia" w:ascii="仿宋" w:hAnsi="仿宋" w:eastAsia="仿宋" w:cs="仿宋"/>
          <w:color w:val="auto"/>
        </w:rPr>
      </w:pPr>
    </w:p>
    <w:p w14:paraId="7F685B68">
      <w:pPr>
        <w:pStyle w:val="52"/>
        <w:rPr>
          <w:rFonts w:hint="eastAsia" w:ascii="仿宋" w:hAnsi="仿宋" w:eastAsia="仿宋" w:cs="仿宋"/>
          <w:color w:val="auto"/>
        </w:rPr>
      </w:pPr>
    </w:p>
    <w:p w14:paraId="2E60597D">
      <w:pPr>
        <w:rPr>
          <w:rFonts w:hint="eastAsia" w:ascii="仿宋" w:hAnsi="仿宋" w:eastAsia="仿宋" w:cs="仿宋"/>
          <w:color w:val="auto"/>
        </w:rPr>
      </w:pPr>
    </w:p>
    <w:p w14:paraId="2455C45A">
      <w:pPr>
        <w:pStyle w:val="7"/>
        <w:rPr>
          <w:rFonts w:hint="eastAsia" w:ascii="仿宋" w:hAnsi="仿宋" w:eastAsia="仿宋" w:cs="仿宋"/>
          <w:color w:val="auto"/>
        </w:rPr>
      </w:pPr>
    </w:p>
    <w:p w14:paraId="26D03CED">
      <w:pPr>
        <w:pStyle w:val="52"/>
        <w:rPr>
          <w:rFonts w:hint="eastAsia" w:ascii="仿宋" w:hAnsi="仿宋" w:eastAsia="仿宋" w:cs="仿宋"/>
          <w:color w:val="auto"/>
        </w:rPr>
      </w:pPr>
    </w:p>
    <w:p w14:paraId="6F0FAE43">
      <w:pPr>
        <w:spacing w:line="360" w:lineRule="auto"/>
        <w:rPr>
          <w:rFonts w:hint="eastAsia" w:ascii="仿宋" w:hAnsi="仿宋" w:eastAsia="仿宋" w:cs="仿宋"/>
          <w:color w:val="auto"/>
        </w:rPr>
      </w:pPr>
    </w:p>
    <w:p w14:paraId="7DAFDDE1">
      <w:pPr>
        <w:spacing w:line="360" w:lineRule="auto"/>
        <w:rPr>
          <w:rFonts w:hint="eastAsia" w:ascii="仿宋" w:hAnsi="仿宋" w:eastAsia="仿宋" w:cs="仿宋"/>
          <w:color w:val="auto"/>
        </w:rPr>
      </w:pPr>
    </w:p>
    <w:p w14:paraId="1A5E61D9">
      <w:pPr>
        <w:spacing w:line="360" w:lineRule="auto"/>
        <w:rPr>
          <w:rFonts w:hint="eastAsia" w:ascii="仿宋" w:hAnsi="仿宋" w:eastAsia="仿宋" w:cs="仿宋"/>
          <w:color w:val="auto"/>
        </w:rPr>
      </w:pPr>
    </w:p>
    <w:p w14:paraId="69616E81">
      <w:pPr>
        <w:spacing w:line="360" w:lineRule="auto"/>
        <w:rPr>
          <w:rFonts w:hint="eastAsia" w:ascii="仿宋" w:hAnsi="仿宋" w:eastAsia="仿宋" w:cs="仿宋"/>
          <w:color w:val="auto"/>
        </w:rPr>
      </w:pPr>
    </w:p>
    <w:p w14:paraId="4461A12A">
      <w:pPr>
        <w:spacing w:line="360" w:lineRule="auto"/>
        <w:rPr>
          <w:rFonts w:hint="eastAsia" w:ascii="仿宋" w:hAnsi="仿宋" w:eastAsia="仿宋" w:cs="仿宋"/>
          <w:color w:val="auto"/>
        </w:rPr>
      </w:pPr>
      <w:r>
        <w:rPr>
          <w:rFonts w:hint="eastAsia" w:ascii="仿宋" w:hAnsi="仿宋" w:eastAsia="仿宋" w:cs="仿宋"/>
          <w:color w:val="auto"/>
        </w:rPr>
        <w:t>（二）商务响应偏离表</w:t>
      </w:r>
    </w:p>
    <w:p w14:paraId="4CB764AB">
      <w:pPr>
        <w:snapToGrid w:val="0"/>
        <w:spacing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4A2CFBF3">
      <w:pPr>
        <w:snapToGrid w:val="0"/>
        <w:spacing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6"/>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501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9BB0C8F">
            <w:pPr>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649DFDA0">
            <w:pPr>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0B6A3AB6">
            <w:pPr>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31E82B4E">
            <w:pPr>
              <w:jc w:val="center"/>
              <w:rPr>
                <w:rFonts w:hint="eastAsia" w:ascii="仿宋" w:hAnsi="仿宋" w:eastAsia="仿宋" w:cs="仿宋"/>
                <w:color w:val="auto"/>
              </w:rPr>
            </w:pPr>
            <w:r>
              <w:rPr>
                <w:rFonts w:hint="eastAsia" w:ascii="仿宋" w:hAnsi="仿宋" w:eastAsia="仿宋" w:cs="仿宋"/>
                <w:color w:val="auto"/>
              </w:rPr>
              <w:t>差异说明</w:t>
            </w:r>
          </w:p>
        </w:tc>
      </w:tr>
      <w:tr w14:paraId="49CB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FDAEED">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35F336D7">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F5B87B">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4E8A543">
            <w:pPr>
              <w:tabs>
                <w:tab w:val="left" w:pos="6300"/>
              </w:tabs>
              <w:snapToGrid w:val="0"/>
              <w:spacing w:line="360" w:lineRule="auto"/>
              <w:jc w:val="center"/>
              <w:outlineLvl w:val="0"/>
              <w:rPr>
                <w:rFonts w:hint="eastAsia" w:ascii="仿宋" w:hAnsi="仿宋" w:eastAsia="仿宋" w:cs="仿宋"/>
                <w:color w:val="auto"/>
                <w:sz w:val="21"/>
              </w:rPr>
            </w:pPr>
          </w:p>
        </w:tc>
      </w:tr>
      <w:tr w14:paraId="7C9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FEEC4">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4A7AAA8">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D6AAB8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3A7CB47D">
            <w:pPr>
              <w:tabs>
                <w:tab w:val="left" w:pos="6300"/>
              </w:tabs>
              <w:snapToGrid w:val="0"/>
              <w:spacing w:line="360" w:lineRule="auto"/>
              <w:jc w:val="center"/>
              <w:outlineLvl w:val="0"/>
              <w:rPr>
                <w:rFonts w:hint="eastAsia" w:ascii="仿宋" w:hAnsi="仿宋" w:eastAsia="仿宋" w:cs="仿宋"/>
                <w:color w:val="auto"/>
                <w:sz w:val="21"/>
              </w:rPr>
            </w:pPr>
          </w:p>
        </w:tc>
      </w:tr>
      <w:tr w14:paraId="710D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ABEA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4E36B120">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7BD9CEFA">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5FAF10D6">
            <w:pPr>
              <w:tabs>
                <w:tab w:val="left" w:pos="6300"/>
              </w:tabs>
              <w:snapToGrid w:val="0"/>
              <w:spacing w:line="360" w:lineRule="auto"/>
              <w:jc w:val="center"/>
              <w:outlineLvl w:val="0"/>
              <w:rPr>
                <w:rFonts w:hint="eastAsia" w:ascii="仿宋" w:hAnsi="仿宋" w:eastAsia="仿宋" w:cs="仿宋"/>
                <w:color w:val="auto"/>
                <w:sz w:val="21"/>
              </w:rPr>
            </w:pPr>
          </w:p>
        </w:tc>
      </w:tr>
      <w:tr w14:paraId="2CF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FBF388">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14113E51">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DE20EEC">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0C82E041">
            <w:pPr>
              <w:tabs>
                <w:tab w:val="left" w:pos="6300"/>
              </w:tabs>
              <w:snapToGrid w:val="0"/>
              <w:spacing w:line="360" w:lineRule="auto"/>
              <w:jc w:val="center"/>
              <w:outlineLvl w:val="0"/>
              <w:rPr>
                <w:rFonts w:hint="eastAsia" w:ascii="仿宋" w:hAnsi="仿宋" w:eastAsia="仿宋" w:cs="仿宋"/>
                <w:color w:val="auto"/>
                <w:sz w:val="21"/>
              </w:rPr>
            </w:pPr>
          </w:p>
        </w:tc>
      </w:tr>
      <w:tr w14:paraId="0B3F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0D61EC">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51E3CDF6">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62EA2D50">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4C7EEAD0">
            <w:pPr>
              <w:tabs>
                <w:tab w:val="left" w:pos="6300"/>
              </w:tabs>
              <w:snapToGrid w:val="0"/>
              <w:spacing w:line="360" w:lineRule="auto"/>
              <w:jc w:val="center"/>
              <w:outlineLvl w:val="0"/>
              <w:rPr>
                <w:rFonts w:hint="eastAsia" w:ascii="仿宋" w:hAnsi="仿宋" w:eastAsia="仿宋" w:cs="仿宋"/>
                <w:color w:val="auto"/>
                <w:sz w:val="21"/>
              </w:rPr>
            </w:pPr>
          </w:p>
        </w:tc>
      </w:tr>
      <w:tr w14:paraId="5FAD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D4E472">
            <w:pPr>
              <w:tabs>
                <w:tab w:val="left" w:pos="6300"/>
              </w:tabs>
              <w:snapToGrid w:val="0"/>
              <w:spacing w:line="360" w:lineRule="auto"/>
              <w:jc w:val="center"/>
              <w:outlineLvl w:val="0"/>
              <w:rPr>
                <w:rFonts w:hint="eastAsia" w:ascii="仿宋" w:hAnsi="仿宋" w:eastAsia="仿宋" w:cs="仿宋"/>
                <w:color w:val="auto"/>
                <w:sz w:val="21"/>
              </w:rPr>
            </w:pPr>
          </w:p>
        </w:tc>
        <w:tc>
          <w:tcPr>
            <w:tcW w:w="3179" w:type="dxa"/>
            <w:vAlign w:val="center"/>
          </w:tcPr>
          <w:p w14:paraId="70A27594">
            <w:pPr>
              <w:tabs>
                <w:tab w:val="left" w:pos="6300"/>
              </w:tabs>
              <w:snapToGrid w:val="0"/>
              <w:spacing w:line="360" w:lineRule="auto"/>
              <w:jc w:val="center"/>
              <w:outlineLvl w:val="0"/>
              <w:rPr>
                <w:rFonts w:hint="eastAsia" w:ascii="仿宋" w:hAnsi="仿宋" w:eastAsia="仿宋" w:cs="仿宋"/>
                <w:color w:val="auto"/>
                <w:sz w:val="21"/>
              </w:rPr>
            </w:pPr>
          </w:p>
        </w:tc>
        <w:tc>
          <w:tcPr>
            <w:tcW w:w="2434" w:type="dxa"/>
            <w:vAlign w:val="center"/>
          </w:tcPr>
          <w:p w14:paraId="13286B54">
            <w:pPr>
              <w:tabs>
                <w:tab w:val="left" w:pos="6300"/>
              </w:tabs>
              <w:snapToGrid w:val="0"/>
              <w:spacing w:line="360" w:lineRule="auto"/>
              <w:jc w:val="center"/>
              <w:outlineLvl w:val="0"/>
              <w:rPr>
                <w:rFonts w:hint="eastAsia" w:ascii="仿宋" w:hAnsi="仿宋" w:eastAsia="仿宋" w:cs="仿宋"/>
                <w:color w:val="auto"/>
                <w:sz w:val="21"/>
              </w:rPr>
            </w:pPr>
          </w:p>
        </w:tc>
        <w:tc>
          <w:tcPr>
            <w:tcW w:w="2355" w:type="dxa"/>
            <w:vAlign w:val="center"/>
          </w:tcPr>
          <w:p w14:paraId="65CFB3D7">
            <w:pPr>
              <w:tabs>
                <w:tab w:val="left" w:pos="6300"/>
              </w:tabs>
              <w:snapToGrid w:val="0"/>
              <w:spacing w:line="360" w:lineRule="auto"/>
              <w:jc w:val="center"/>
              <w:outlineLvl w:val="0"/>
              <w:rPr>
                <w:rFonts w:hint="eastAsia" w:ascii="仿宋" w:hAnsi="仿宋" w:eastAsia="仿宋" w:cs="仿宋"/>
                <w:color w:val="auto"/>
                <w:sz w:val="21"/>
              </w:rPr>
            </w:pPr>
          </w:p>
        </w:tc>
      </w:tr>
    </w:tbl>
    <w:p w14:paraId="11064F90">
      <w:pPr>
        <w:snapToGrid w:val="0"/>
        <w:spacing w:line="360" w:lineRule="auto"/>
        <w:rPr>
          <w:rFonts w:hint="eastAsia" w:ascii="仿宋" w:hAnsi="仿宋" w:eastAsia="仿宋" w:cs="仿宋"/>
          <w:color w:val="auto"/>
        </w:rPr>
      </w:pPr>
    </w:p>
    <w:p w14:paraId="104F0D6B">
      <w:pPr>
        <w:spacing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法定代表人授权代表：</w:t>
      </w:r>
    </w:p>
    <w:p w14:paraId="130BD624">
      <w:pPr>
        <w:spacing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2DE8E562">
      <w:pPr>
        <w:tabs>
          <w:tab w:val="left" w:pos="6300"/>
        </w:tabs>
        <w:snapToGrid w:val="0"/>
        <w:spacing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547B069A">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5D491B0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46746B">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3B73E150">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254F9DA9">
      <w:pPr>
        <w:tabs>
          <w:tab w:val="left" w:pos="6300"/>
        </w:tabs>
        <w:snapToGrid w:val="0"/>
        <w:spacing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606A0DFE">
      <w:pPr>
        <w:spacing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6EEFA524">
      <w:pPr>
        <w:pStyle w:val="5"/>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82" w:name="_Toc8290"/>
      <w:bookmarkStart w:id="183" w:name="_Toc487204800"/>
      <w:bookmarkStart w:id="184" w:name="_Toc486585243"/>
      <w:bookmarkStart w:id="185" w:name="_Toc23557"/>
      <w:bookmarkStart w:id="186" w:name="_Toc486608280"/>
      <w:bookmarkStart w:id="187" w:name="_Toc26245"/>
      <w:r>
        <w:rPr>
          <w:rFonts w:hint="eastAsia" w:ascii="仿宋" w:hAnsi="仿宋" w:eastAsia="仿宋" w:cs="仿宋"/>
          <w:color w:val="auto"/>
          <w:sz w:val="24"/>
          <w:szCs w:val="24"/>
        </w:rPr>
        <w:t>四、资格条件及其他</w:t>
      </w:r>
      <w:bookmarkEnd w:id="182"/>
      <w:bookmarkEnd w:id="183"/>
      <w:bookmarkEnd w:id="184"/>
      <w:bookmarkEnd w:id="185"/>
      <w:bookmarkEnd w:id="186"/>
      <w:bookmarkEnd w:id="187"/>
    </w:p>
    <w:p w14:paraId="0E51FAA9">
      <w:pPr>
        <w:spacing w:line="420" w:lineRule="exact"/>
        <w:ind w:firstLine="480" w:firstLineChars="200"/>
        <w:rPr>
          <w:rFonts w:hint="eastAsia" w:ascii="仿宋" w:hAnsi="仿宋" w:eastAsia="仿宋" w:cs="仿宋"/>
          <w:color w:val="auto"/>
        </w:rPr>
      </w:pPr>
      <w:r>
        <w:rPr>
          <w:rFonts w:hint="eastAsia" w:ascii="仿宋" w:hAnsi="仿宋" w:eastAsia="仿宋" w:cs="仿宋"/>
          <w:color w:val="auto"/>
        </w:rPr>
        <w:t>（一）营业执照（副本）或事业单位法人证书（副本）复印件或个体工商户营业执照</w:t>
      </w:r>
    </w:p>
    <w:p w14:paraId="26E8FD7A">
      <w:pPr>
        <w:tabs>
          <w:tab w:val="left" w:pos="6300"/>
        </w:tabs>
        <w:snapToGrid w:val="0"/>
        <w:spacing w:line="360" w:lineRule="auto"/>
        <w:ind w:firstLine="570"/>
        <w:rPr>
          <w:rFonts w:hint="eastAsia" w:ascii="仿宋" w:hAnsi="仿宋" w:eastAsia="仿宋" w:cs="仿宋"/>
          <w:color w:val="auto"/>
        </w:rPr>
      </w:pPr>
    </w:p>
    <w:p w14:paraId="3A5B6564">
      <w:pPr>
        <w:tabs>
          <w:tab w:val="left" w:pos="6300"/>
        </w:tabs>
        <w:snapToGrid w:val="0"/>
        <w:spacing w:line="380" w:lineRule="exact"/>
        <w:ind w:firstLine="570"/>
        <w:rPr>
          <w:rFonts w:hint="eastAsia" w:ascii="仿宋" w:hAnsi="仿宋" w:eastAsia="仿宋" w:cs="仿宋"/>
          <w:color w:val="auto"/>
        </w:rPr>
      </w:pPr>
    </w:p>
    <w:p w14:paraId="7CFE8A04">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07E1AF78">
      <w:pPr>
        <w:tabs>
          <w:tab w:val="left" w:pos="6300"/>
        </w:tabs>
        <w:snapToGrid w:val="0"/>
        <w:spacing w:line="360" w:lineRule="auto"/>
        <w:ind w:firstLine="570"/>
        <w:rPr>
          <w:rFonts w:hint="eastAsia" w:ascii="仿宋" w:hAnsi="仿宋" w:eastAsia="仿宋" w:cs="仿宋"/>
          <w:color w:val="auto"/>
        </w:rPr>
      </w:pPr>
    </w:p>
    <w:p w14:paraId="37857EBB">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43767EA3">
      <w:pPr>
        <w:tabs>
          <w:tab w:val="left" w:pos="6300"/>
        </w:tabs>
        <w:snapToGrid w:val="0"/>
        <w:spacing w:line="360" w:lineRule="auto"/>
        <w:ind w:firstLine="570"/>
        <w:rPr>
          <w:rFonts w:hint="eastAsia" w:ascii="仿宋" w:hAnsi="仿宋" w:eastAsia="仿宋" w:cs="仿宋"/>
          <w:color w:val="auto"/>
        </w:rPr>
      </w:pPr>
    </w:p>
    <w:p w14:paraId="27A13EC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2EF0014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74EAC35D">
      <w:pPr>
        <w:tabs>
          <w:tab w:val="left" w:pos="6300"/>
        </w:tabs>
        <w:snapToGrid w:val="0"/>
        <w:spacing w:line="360" w:lineRule="auto"/>
        <w:ind w:firstLine="570"/>
        <w:rPr>
          <w:rFonts w:hint="eastAsia" w:ascii="仿宋" w:hAnsi="仿宋" w:eastAsia="仿宋" w:cs="仿宋"/>
          <w:color w:val="auto"/>
        </w:rPr>
      </w:pPr>
    </w:p>
    <w:p w14:paraId="676FB62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1425A68E">
      <w:pPr>
        <w:tabs>
          <w:tab w:val="left" w:pos="6300"/>
        </w:tabs>
        <w:snapToGrid w:val="0"/>
        <w:spacing w:line="360" w:lineRule="auto"/>
        <w:ind w:firstLine="570"/>
        <w:rPr>
          <w:rFonts w:hint="eastAsia" w:ascii="仿宋" w:hAnsi="仿宋" w:eastAsia="仿宋" w:cs="仿宋"/>
          <w:color w:val="auto"/>
        </w:rPr>
      </w:pPr>
    </w:p>
    <w:p w14:paraId="1118EFAA">
      <w:pPr>
        <w:tabs>
          <w:tab w:val="left" w:pos="6300"/>
        </w:tabs>
        <w:snapToGrid w:val="0"/>
        <w:spacing w:line="360" w:lineRule="auto"/>
        <w:ind w:firstLine="570"/>
        <w:rPr>
          <w:rFonts w:hint="eastAsia" w:ascii="仿宋" w:hAnsi="仿宋" w:eastAsia="仿宋" w:cs="仿宋"/>
          <w:color w:val="auto"/>
        </w:rPr>
      </w:pPr>
    </w:p>
    <w:p w14:paraId="5E62D822">
      <w:pPr>
        <w:tabs>
          <w:tab w:val="left" w:pos="6300"/>
        </w:tabs>
        <w:snapToGrid w:val="0"/>
        <w:spacing w:line="360" w:lineRule="auto"/>
        <w:ind w:firstLine="570"/>
        <w:rPr>
          <w:rFonts w:hint="eastAsia" w:ascii="仿宋" w:hAnsi="仿宋" w:eastAsia="仿宋" w:cs="仿宋"/>
          <w:color w:val="auto"/>
        </w:rPr>
      </w:pPr>
    </w:p>
    <w:p w14:paraId="7B5EFEB7">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5FC8811D">
      <w:pPr>
        <w:tabs>
          <w:tab w:val="left" w:pos="6300"/>
        </w:tabs>
        <w:snapToGrid w:val="0"/>
        <w:spacing w:line="360" w:lineRule="auto"/>
        <w:ind w:firstLine="570"/>
        <w:rPr>
          <w:rFonts w:hint="eastAsia" w:ascii="仿宋" w:hAnsi="仿宋" w:eastAsia="仿宋" w:cs="仿宋"/>
          <w:color w:val="auto"/>
        </w:rPr>
      </w:pPr>
    </w:p>
    <w:p w14:paraId="7AA58E33">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06B3E905">
      <w:pPr>
        <w:tabs>
          <w:tab w:val="left" w:pos="6300"/>
        </w:tabs>
        <w:snapToGrid w:val="0"/>
        <w:spacing w:line="360" w:lineRule="auto"/>
        <w:ind w:firstLine="570"/>
        <w:rPr>
          <w:rFonts w:hint="eastAsia" w:ascii="仿宋" w:hAnsi="仿宋" w:eastAsia="仿宋" w:cs="仿宋"/>
          <w:color w:val="auto"/>
        </w:rPr>
      </w:pPr>
    </w:p>
    <w:p w14:paraId="2797049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35208F7C">
      <w:pPr>
        <w:tabs>
          <w:tab w:val="left" w:pos="6300"/>
        </w:tabs>
        <w:snapToGrid w:val="0"/>
        <w:spacing w:line="380" w:lineRule="exact"/>
        <w:ind w:firstLine="570"/>
        <w:rPr>
          <w:rFonts w:hint="eastAsia" w:ascii="仿宋" w:hAnsi="仿宋" w:eastAsia="仿宋" w:cs="仿宋"/>
          <w:color w:val="auto"/>
        </w:rPr>
      </w:pPr>
    </w:p>
    <w:p w14:paraId="364173F4">
      <w:pPr>
        <w:tabs>
          <w:tab w:val="left" w:pos="6300"/>
        </w:tabs>
        <w:snapToGrid w:val="0"/>
        <w:spacing w:line="380" w:lineRule="exact"/>
        <w:ind w:firstLine="570"/>
        <w:rPr>
          <w:rFonts w:hint="eastAsia" w:ascii="仿宋" w:hAnsi="仿宋" w:eastAsia="仿宋" w:cs="仿宋"/>
          <w:color w:val="auto"/>
        </w:rPr>
      </w:pPr>
    </w:p>
    <w:p w14:paraId="25BAE8BF">
      <w:pPr>
        <w:tabs>
          <w:tab w:val="left" w:pos="6300"/>
        </w:tabs>
        <w:snapToGrid w:val="0"/>
        <w:spacing w:line="380" w:lineRule="exact"/>
        <w:ind w:firstLine="570"/>
        <w:rPr>
          <w:rFonts w:hint="eastAsia" w:ascii="仿宋" w:hAnsi="仿宋" w:eastAsia="仿宋" w:cs="仿宋"/>
          <w:color w:val="auto"/>
        </w:rPr>
      </w:pPr>
    </w:p>
    <w:p w14:paraId="4E42853E">
      <w:pPr>
        <w:tabs>
          <w:tab w:val="left" w:pos="6300"/>
        </w:tabs>
        <w:snapToGrid w:val="0"/>
        <w:spacing w:line="380" w:lineRule="exact"/>
        <w:ind w:firstLine="570"/>
        <w:rPr>
          <w:rFonts w:hint="eastAsia" w:ascii="仿宋" w:hAnsi="仿宋" w:eastAsia="仿宋" w:cs="仿宋"/>
          <w:color w:val="auto"/>
        </w:rPr>
      </w:pPr>
    </w:p>
    <w:p w14:paraId="30237247">
      <w:pPr>
        <w:tabs>
          <w:tab w:val="left" w:pos="6300"/>
        </w:tabs>
        <w:snapToGrid w:val="0"/>
        <w:spacing w:line="380" w:lineRule="exact"/>
        <w:ind w:firstLine="570"/>
        <w:rPr>
          <w:rFonts w:hint="eastAsia" w:ascii="仿宋" w:hAnsi="仿宋" w:eastAsia="仿宋" w:cs="仿宋"/>
          <w:color w:val="auto"/>
        </w:rPr>
      </w:pPr>
    </w:p>
    <w:p w14:paraId="3DF65DC6">
      <w:pPr>
        <w:tabs>
          <w:tab w:val="left" w:pos="6300"/>
        </w:tabs>
        <w:snapToGrid w:val="0"/>
        <w:spacing w:line="380" w:lineRule="exact"/>
        <w:ind w:firstLine="570"/>
        <w:rPr>
          <w:rFonts w:hint="eastAsia" w:ascii="仿宋" w:hAnsi="仿宋" w:eastAsia="仿宋" w:cs="仿宋"/>
          <w:color w:val="auto"/>
        </w:rPr>
      </w:pPr>
    </w:p>
    <w:p w14:paraId="7AAC456A">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760C0E21">
      <w:pPr>
        <w:tabs>
          <w:tab w:val="left" w:pos="6300"/>
        </w:tabs>
        <w:snapToGrid w:val="0"/>
        <w:spacing w:line="360" w:lineRule="auto"/>
        <w:ind w:firstLine="570"/>
        <w:rPr>
          <w:rFonts w:hint="eastAsia" w:ascii="仿宋" w:hAnsi="仿宋" w:eastAsia="仿宋" w:cs="仿宋"/>
          <w:color w:val="auto"/>
        </w:rPr>
      </w:pPr>
    </w:p>
    <w:p w14:paraId="0128F403">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BAB9519">
      <w:pPr>
        <w:tabs>
          <w:tab w:val="left" w:pos="6300"/>
        </w:tabs>
        <w:snapToGrid w:val="0"/>
        <w:spacing w:line="360" w:lineRule="auto"/>
        <w:ind w:firstLine="570"/>
        <w:rPr>
          <w:rFonts w:hint="eastAsia" w:ascii="仿宋" w:hAnsi="仿宋" w:eastAsia="仿宋" w:cs="仿宋"/>
          <w:color w:val="auto"/>
        </w:rPr>
      </w:pPr>
    </w:p>
    <w:p w14:paraId="3582686A">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5118A326">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63DE671C">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0A89C855">
      <w:pPr>
        <w:tabs>
          <w:tab w:val="left" w:pos="6300"/>
        </w:tabs>
        <w:snapToGrid w:val="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9456FDA">
      <w:pPr>
        <w:tabs>
          <w:tab w:val="left" w:pos="6300"/>
        </w:tabs>
        <w:snapToGrid w:val="0"/>
        <w:spacing w:line="360" w:lineRule="auto"/>
        <w:ind w:firstLine="570"/>
        <w:rPr>
          <w:rFonts w:hint="eastAsia" w:ascii="仿宋" w:hAnsi="仿宋" w:eastAsia="仿宋" w:cs="仿宋"/>
          <w:color w:val="auto"/>
        </w:rPr>
      </w:pPr>
    </w:p>
    <w:p w14:paraId="6FB5745D">
      <w:pPr>
        <w:tabs>
          <w:tab w:val="left" w:pos="6300"/>
        </w:tabs>
        <w:snapToGrid w:val="0"/>
        <w:spacing w:line="360" w:lineRule="auto"/>
        <w:ind w:firstLine="570"/>
        <w:rPr>
          <w:rFonts w:hint="eastAsia" w:ascii="仿宋" w:hAnsi="仿宋" w:eastAsia="仿宋" w:cs="仿宋"/>
          <w:color w:val="auto"/>
        </w:rPr>
      </w:pPr>
    </w:p>
    <w:p w14:paraId="3FF291BF">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503E9BA8">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58D4E54E">
      <w:pPr>
        <w:tabs>
          <w:tab w:val="left" w:pos="6300"/>
        </w:tabs>
        <w:snapToGrid w:val="0"/>
        <w:spacing w:line="360" w:lineRule="auto"/>
        <w:ind w:firstLine="570"/>
        <w:rPr>
          <w:rFonts w:hint="eastAsia" w:ascii="仿宋" w:hAnsi="仿宋" w:eastAsia="仿宋" w:cs="仿宋"/>
          <w:color w:val="auto"/>
        </w:rPr>
      </w:pPr>
    </w:p>
    <w:p w14:paraId="064534DB">
      <w:pPr>
        <w:tabs>
          <w:tab w:val="left" w:pos="6300"/>
        </w:tabs>
        <w:snapToGrid w:val="0"/>
        <w:spacing w:line="360" w:lineRule="auto"/>
        <w:ind w:firstLine="570"/>
        <w:rPr>
          <w:rFonts w:hint="eastAsia" w:ascii="仿宋" w:hAnsi="仿宋" w:eastAsia="仿宋" w:cs="仿宋"/>
          <w:color w:val="auto"/>
        </w:rPr>
      </w:pPr>
    </w:p>
    <w:p w14:paraId="21F51191">
      <w:pPr>
        <w:tabs>
          <w:tab w:val="left" w:pos="6300"/>
        </w:tabs>
        <w:snapToGrid w:val="0"/>
        <w:spacing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5CA01808">
      <w:pPr>
        <w:tabs>
          <w:tab w:val="left" w:pos="6300"/>
        </w:tabs>
        <w:snapToGrid w:val="0"/>
        <w:spacing w:line="360" w:lineRule="auto"/>
        <w:ind w:firstLine="570"/>
        <w:rPr>
          <w:rFonts w:hint="eastAsia" w:ascii="仿宋" w:hAnsi="仿宋" w:eastAsia="仿宋" w:cs="仿宋"/>
          <w:color w:val="auto"/>
        </w:rPr>
      </w:pPr>
    </w:p>
    <w:p w14:paraId="4BA76198">
      <w:pPr>
        <w:tabs>
          <w:tab w:val="left" w:pos="6300"/>
        </w:tabs>
        <w:snapToGrid w:val="0"/>
        <w:spacing w:line="360" w:lineRule="auto"/>
        <w:ind w:firstLine="570"/>
        <w:rPr>
          <w:rFonts w:hint="eastAsia" w:ascii="仿宋" w:hAnsi="仿宋" w:eastAsia="仿宋" w:cs="仿宋"/>
          <w:color w:val="auto"/>
        </w:rPr>
      </w:pPr>
    </w:p>
    <w:p w14:paraId="5FCEAF9C">
      <w:pPr>
        <w:tabs>
          <w:tab w:val="left" w:pos="6300"/>
        </w:tabs>
        <w:snapToGrid w:val="0"/>
        <w:spacing w:line="360" w:lineRule="auto"/>
        <w:ind w:firstLine="570"/>
        <w:rPr>
          <w:rFonts w:hint="eastAsia" w:ascii="仿宋" w:hAnsi="仿宋" w:eastAsia="仿宋" w:cs="仿宋"/>
          <w:color w:val="auto"/>
        </w:rPr>
      </w:pPr>
    </w:p>
    <w:p w14:paraId="0D19E6FD">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2926F9F7">
      <w:pPr>
        <w:tabs>
          <w:tab w:val="left" w:pos="6300"/>
        </w:tabs>
        <w:snapToGrid w:val="0"/>
        <w:spacing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26968CD8">
      <w:pPr>
        <w:pStyle w:val="7"/>
        <w:rPr>
          <w:rFonts w:hint="eastAsia" w:ascii="仿宋" w:hAnsi="仿宋" w:eastAsia="仿宋" w:cs="仿宋"/>
          <w:color w:val="auto"/>
        </w:rPr>
      </w:pPr>
    </w:p>
    <w:p w14:paraId="5DFDF5AD">
      <w:pPr>
        <w:pStyle w:val="7"/>
        <w:rPr>
          <w:rFonts w:hint="eastAsia" w:ascii="仿宋" w:hAnsi="仿宋" w:eastAsia="仿宋" w:cs="仿宋"/>
          <w:color w:val="auto"/>
        </w:rPr>
      </w:pPr>
    </w:p>
    <w:p w14:paraId="6094DDD2">
      <w:pPr>
        <w:pStyle w:val="7"/>
        <w:rPr>
          <w:rFonts w:hint="eastAsia" w:ascii="仿宋" w:hAnsi="仿宋" w:eastAsia="仿宋" w:cs="仿宋"/>
          <w:color w:val="auto"/>
        </w:rPr>
      </w:pPr>
    </w:p>
    <w:p w14:paraId="2B282475">
      <w:pPr>
        <w:pStyle w:val="7"/>
        <w:rPr>
          <w:rFonts w:hint="eastAsia" w:ascii="仿宋" w:hAnsi="仿宋" w:eastAsia="仿宋" w:cs="仿宋"/>
          <w:color w:val="auto"/>
        </w:rPr>
      </w:pPr>
    </w:p>
    <w:p w14:paraId="418AC6EF">
      <w:pPr>
        <w:pStyle w:val="7"/>
        <w:rPr>
          <w:rFonts w:hint="eastAsia" w:ascii="仿宋" w:hAnsi="仿宋" w:eastAsia="仿宋" w:cs="仿宋"/>
          <w:color w:val="auto"/>
        </w:rPr>
      </w:pPr>
    </w:p>
    <w:p w14:paraId="1DB9015B">
      <w:pPr>
        <w:pStyle w:val="7"/>
        <w:rPr>
          <w:rFonts w:hint="eastAsia" w:ascii="仿宋" w:hAnsi="仿宋" w:eastAsia="仿宋" w:cs="仿宋"/>
          <w:color w:val="auto"/>
        </w:rPr>
      </w:pPr>
    </w:p>
    <w:p w14:paraId="6F419573">
      <w:pPr>
        <w:pStyle w:val="7"/>
        <w:rPr>
          <w:rFonts w:hint="eastAsia" w:ascii="仿宋" w:hAnsi="仿宋" w:eastAsia="仿宋" w:cs="仿宋"/>
          <w:color w:val="auto"/>
        </w:rPr>
      </w:pPr>
    </w:p>
    <w:p w14:paraId="13372A4B">
      <w:pPr>
        <w:pStyle w:val="7"/>
        <w:rPr>
          <w:rFonts w:hint="eastAsia" w:ascii="仿宋" w:hAnsi="仿宋" w:eastAsia="仿宋" w:cs="仿宋"/>
          <w:color w:val="auto"/>
        </w:rPr>
      </w:pPr>
    </w:p>
    <w:p w14:paraId="64B765B5">
      <w:pPr>
        <w:pStyle w:val="7"/>
        <w:rPr>
          <w:rFonts w:hint="eastAsia" w:ascii="仿宋" w:hAnsi="仿宋" w:eastAsia="仿宋" w:cs="仿宋"/>
          <w:color w:val="auto"/>
        </w:rPr>
      </w:pPr>
    </w:p>
    <w:p w14:paraId="4FC73742">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4F7CC463">
      <w:pPr>
        <w:tabs>
          <w:tab w:val="left" w:pos="6300"/>
        </w:tabs>
        <w:snapToGrid w:val="0"/>
        <w:spacing w:line="500" w:lineRule="exact"/>
        <w:rPr>
          <w:rFonts w:hint="eastAsia" w:ascii="仿宋" w:hAnsi="仿宋" w:eastAsia="仿宋" w:cs="仿宋"/>
          <w:color w:val="auto"/>
        </w:rPr>
      </w:pPr>
    </w:p>
    <w:p w14:paraId="389C9C6F">
      <w:pPr>
        <w:tabs>
          <w:tab w:val="left" w:pos="6300"/>
        </w:tabs>
        <w:snapToGrid w:val="0"/>
        <w:spacing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24DF2BCC">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w:t>
      </w:r>
    </w:p>
    <w:p w14:paraId="571A4C88">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（采购代理机构名称）： </w:t>
      </w:r>
    </w:p>
    <w:p w14:paraId="62049A9D">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1BE6FBCF">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FD7AE9B">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4B440E09">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4C631E6">
      <w:pPr>
        <w:pStyle w:val="7"/>
        <w:rPr>
          <w:rFonts w:hint="eastAsia" w:ascii="仿宋" w:hAnsi="仿宋" w:eastAsia="仿宋" w:cs="仿宋"/>
          <w:color w:val="auto"/>
        </w:rPr>
      </w:pPr>
    </w:p>
    <w:p w14:paraId="623624B6">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12745E04">
      <w:pPr>
        <w:tabs>
          <w:tab w:val="left" w:pos="6300"/>
        </w:tabs>
        <w:snapToGrid w:val="0"/>
        <w:spacing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6B0CEC35">
      <w:pPr>
        <w:tabs>
          <w:tab w:val="left" w:pos="6300"/>
        </w:tabs>
        <w:snapToGrid w:val="0"/>
        <w:spacing w:line="500" w:lineRule="exact"/>
        <w:rPr>
          <w:rFonts w:hint="eastAsia" w:ascii="仿宋" w:hAnsi="仿宋" w:eastAsia="仿宋" w:cs="仿宋"/>
          <w:color w:val="auto"/>
        </w:rPr>
      </w:pPr>
      <w:r>
        <w:rPr>
          <w:rFonts w:hint="eastAsia" w:ascii="仿宋" w:hAnsi="仿宋" w:eastAsia="仿宋" w:cs="仿宋"/>
          <w:color w:val="auto"/>
        </w:rPr>
        <w:br w:type="page"/>
      </w:r>
    </w:p>
    <w:p w14:paraId="0B976C50">
      <w:pPr>
        <w:pStyle w:val="5"/>
        <w:rPr>
          <w:rFonts w:hint="eastAsia" w:ascii="仿宋" w:hAnsi="仿宋" w:eastAsia="仿宋" w:cs="仿宋"/>
          <w:color w:val="auto"/>
          <w:sz w:val="24"/>
          <w:szCs w:val="24"/>
        </w:rPr>
      </w:pPr>
      <w:bookmarkStart w:id="188" w:name="_Toc29032"/>
      <w:bookmarkStart w:id="189" w:name="_Toc486585244"/>
      <w:bookmarkStart w:id="190" w:name="_Toc11824"/>
      <w:bookmarkStart w:id="191" w:name="_Toc27146"/>
      <w:bookmarkStart w:id="192" w:name="_Toc486608281"/>
      <w:bookmarkStart w:id="193" w:name="_Toc487204801"/>
      <w:r>
        <w:rPr>
          <w:rFonts w:hint="eastAsia" w:ascii="仿宋" w:hAnsi="仿宋" w:eastAsia="仿宋" w:cs="仿宋"/>
          <w:color w:val="auto"/>
          <w:sz w:val="24"/>
          <w:szCs w:val="24"/>
        </w:rPr>
        <w:t>五、其他应提供的资料</w:t>
      </w:r>
      <w:bookmarkEnd w:id="188"/>
      <w:bookmarkEnd w:id="189"/>
      <w:bookmarkEnd w:id="190"/>
      <w:bookmarkEnd w:id="191"/>
      <w:bookmarkEnd w:id="192"/>
      <w:bookmarkEnd w:id="193"/>
    </w:p>
    <w:p w14:paraId="591CB6FD">
      <w:pPr>
        <w:spacing w:line="380" w:lineRule="exact"/>
        <w:rPr>
          <w:rFonts w:hint="eastAsia" w:ascii="仿宋" w:hAnsi="仿宋" w:eastAsia="仿宋" w:cs="仿宋"/>
          <w:color w:val="auto"/>
        </w:rPr>
      </w:pPr>
      <w:r>
        <w:rPr>
          <w:rFonts w:hint="eastAsia" w:ascii="仿宋" w:hAnsi="仿宋" w:eastAsia="仿宋" w:cs="仿宋"/>
          <w:color w:val="auto"/>
        </w:rPr>
        <w:t>（一）其他与项目有关的资料（如有）</w:t>
      </w:r>
    </w:p>
    <w:p w14:paraId="20E25CFA">
      <w:pPr>
        <w:spacing w:line="380" w:lineRule="exact"/>
        <w:rPr>
          <w:rFonts w:hint="eastAsia"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28A251A2">
      <w:pPr>
        <w:spacing w:line="380" w:lineRule="exact"/>
        <w:rPr>
          <w:rFonts w:hint="eastAsia" w:ascii="仿宋" w:hAnsi="仿宋" w:eastAsia="仿宋" w:cs="仿宋"/>
          <w:color w:val="auto"/>
        </w:rPr>
      </w:pPr>
    </w:p>
    <w:p w14:paraId="3117C0AB">
      <w:pPr>
        <w:spacing w:line="380" w:lineRule="exact"/>
        <w:rPr>
          <w:rFonts w:hint="eastAsia" w:ascii="仿宋" w:hAnsi="仿宋" w:eastAsia="仿宋" w:cs="仿宋"/>
          <w:color w:val="auto"/>
        </w:rPr>
      </w:pPr>
    </w:p>
    <w:p w14:paraId="6663F2F9">
      <w:pPr>
        <w:rPr>
          <w:rFonts w:hint="eastAsia" w:ascii="仿宋" w:hAnsi="仿宋" w:eastAsia="仿宋" w:cs="仿宋"/>
          <w:color w:val="auto"/>
        </w:rPr>
      </w:pPr>
    </w:p>
    <w:p w14:paraId="02E18FBE">
      <w:pPr>
        <w:rPr>
          <w:rFonts w:hint="eastAsia" w:ascii="仿宋" w:hAnsi="仿宋" w:eastAsia="仿宋" w:cs="仿宋"/>
          <w:color w:val="auto"/>
        </w:rPr>
      </w:pPr>
    </w:p>
    <w:p w14:paraId="68E8D902">
      <w:pPr>
        <w:jc w:val="center"/>
        <w:rPr>
          <w:rFonts w:hint="eastAsia" w:ascii="仿宋" w:hAnsi="仿宋" w:eastAsia="仿宋" w:cs="仿宋"/>
          <w:color w:val="auto"/>
        </w:rPr>
      </w:pPr>
    </w:p>
    <w:p w14:paraId="763ACA19">
      <w:pPr>
        <w:jc w:val="center"/>
        <w:rPr>
          <w:rFonts w:hint="eastAsia" w:ascii="仿宋" w:hAnsi="仿宋" w:eastAsia="仿宋" w:cs="仿宋"/>
          <w:color w:val="auto"/>
        </w:rPr>
      </w:pPr>
    </w:p>
    <w:p w14:paraId="1357259C">
      <w:pPr>
        <w:jc w:val="center"/>
        <w:rPr>
          <w:rFonts w:hint="eastAsia" w:ascii="仿宋" w:hAnsi="仿宋" w:eastAsia="仿宋" w:cs="仿宋"/>
          <w:color w:val="auto"/>
        </w:rPr>
      </w:pPr>
    </w:p>
    <w:p w14:paraId="211F4944">
      <w:pPr>
        <w:jc w:val="center"/>
        <w:rPr>
          <w:rFonts w:hint="eastAsia" w:ascii="仿宋" w:hAnsi="仿宋" w:eastAsia="仿宋" w:cs="仿宋"/>
          <w:color w:val="auto"/>
        </w:rPr>
      </w:pPr>
    </w:p>
    <w:p w14:paraId="3D5FF63B">
      <w:pPr>
        <w:jc w:val="center"/>
        <w:rPr>
          <w:rFonts w:hint="eastAsia" w:ascii="仿宋" w:hAnsi="仿宋" w:eastAsia="仿宋" w:cs="仿宋"/>
          <w:color w:val="auto"/>
        </w:rPr>
      </w:pPr>
    </w:p>
    <w:p w14:paraId="0EE25429">
      <w:pPr>
        <w:jc w:val="center"/>
        <w:rPr>
          <w:rFonts w:hint="eastAsia" w:ascii="仿宋" w:hAnsi="仿宋" w:eastAsia="仿宋" w:cs="仿宋"/>
          <w:color w:val="auto"/>
        </w:rPr>
      </w:pPr>
    </w:p>
    <w:p w14:paraId="5EE956B9">
      <w:pPr>
        <w:jc w:val="center"/>
        <w:rPr>
          <w:rFonts w:hint="eastAsia" w:ascii="仿宋" w:hAnsi="仿宋" w:eastAsia="仿宋" w:cs="仿宋"/>
          <w:color w:val="auto"/>
        </w:rPr>
      </w:pPr>
    </w:p>
    <w:p w14:paraId="5F5E8FF3">
      <w:pPr>
        <w:jc w:val="center"/>
        <w:rPr>
          <w:rFonts w:hint="eastAsia" w:ascii="仿宋" w:hAnsi="仿宋" w:eastAsia="仿宋" w:cs="仿宋"/>
          <w:color w:val="auto"/>
        </w:rPr>
      </w:pPr>
      <w:r>
        <w:rPr>
          <w:rFonts w:hint="eastAsia" w:ascii="仿宋" w:hAnsi="仿宋" w:eastAsia="仿宋" w:cs="仿宋"/>
          <w:color w:val="auto"/>
        </w:rPr>
        <w:t>（结束）</w:t>
      </w:r>
    </w:p>
    <w:p w14:paraId="28A63E21">
      <w:pPr>
        <w:pStyle w:val="7"/>
        <w:rPr>
          <w:rFonts w:hint="eastAsia" w:ascii="仿宋" w:hAnsi="仿宋" w:eastAsia="仿宋" w:cs="仿宋"/>
          <w:color w:val="auto"/>
        </w:rPr>
      </w:pPr>
    </w:p>
    <w:p w14:paraId="125E2FE8">
      <w:pPr>
        <w:pStyle w:val="7"/>
        <w:rPr>
          <w:rFonts w:hint="eastAsia" w:ascii="仿宋" w:hAnsi="仿宋" w:eastAsia="仿宋" w:cs="仿宋"/>
          <w:color w:val="auto"/>
        </w:rPr>
      </w:pPr>
    </w:p>
    <w:p w14:paraId="205FAA32">
      <w:pPr>
        <w:pStyle w:val="7"/>
        <w:rPr>
          <w:rFonts w:hint="eastAsia" w:ascii="仿宋" w:hAnsi="仿宋" w:eastAsia="仿宋" w:cs="仿宋"/>
          <w:color w:val="auto"/>
        </w:rPr>
      </w:pPr>
    </w:p>
    <w:p w14:paraId="720AD4E6">
      <w:pPr>
        <w:pStyle w:val="7"/>
        <w:rPr>
          <w:rFonts w:hint="eastAsia" w:ascii="仿宋" w:hAnsi="仿宋" w:eastAsia="仿宋" w:cs="仿宋"/>
          <w:color w:val="auto"/>
        </w:rPr>
      </w:pPr>
    </w:p>
    <w:p w14:paraId="2F7CA721">
      <w:pPr>
        <w:pStyle w:val="7"/>
        <w:rPr>
          <w:rFonts w:hint="eastAsia" w:ascii="仿宋" w:hAnsi="仿宋" w:eastAsia="仿宋" w:cs="仿宋"/>
          <w:color w:val="auto"/>
        </w:rPr>
      </w:pPr>
    </w:p>
    <w:p w14:paraId="39FC7D9F">
      <w:pPr>
        <w:pStyle w:val="7"/>
        <w:rPr>
          <w:rFonts w:hint="eastAsia" w:ascii="仿宋" w:hAnsi="仿宋" w:eastAsia="仿宋" w:cs="仿宋"/>
          <w:color w:val="auto"/>
        </w:rPr>
      </w:pPr>
    </w:p>
    <w:p w14:paraId="1C5BD318">
      <w:pPr>
        <w:pStyle w:val="7"/>
        <w:rPr>
          <w:rFonts w:hint="eastAsia" w:ascii="仿宋" w:hAnsi="仿宋" w:eastAsia="仿宋" w:cs="仿宋"/>
          <w:color w:val="auto"/>
        </w:rPr>
      </w:pPr>
    </w:p>
    <w:p w14:paraId="62F630EE">
      <w:pPr>
        <w:pStyle w:val="7"/>
        <w:rPr>
          <w:rFonts w:hint="eastAsia" w:ascii="仿宋" w:hAnsi="仿宋" w:eastAsia="仿宋" w:cs="仿宋"/>
          <w:color w:val="auto"/>
        </w:rPr>
      </w:pPr>
    </w:p>
    <w:p w14:paraId="69E80386">
      <w:pPr>
        <w:pStyle w:val="7"/>
        <w:rPr>
          <w:rFonts w:hint="eastAsia" w:ascii="仿宋" w:hAnsi="仿宋" w:eastAsia="仿宋" w:cs="仿宋"/>
          <w:color w:val="auto"/>
        </w:rPr>
      </w:pPr>
    </w:p>
    <w:p w14:paraId="5F35BEC5">
      <w:pPr>
        <w:pStyle w:val="7"/>
        <w:rPr>
          <w:rFonts w:hint="eastAsia" w:ascii="仿宋" w:hAnsi="仿宋" w:eastAsia="仿宋" w:cs="仿宋"/>
          <w:color w:val="auto"/>
        </w:rPr>
      </w:pPr>
    </w:p>
    <w:p w14:paraId="5792CB84">
      <w:pPr>
        <w:pStyle w:val="7"/>
        <w:rPr>
          <w:rFonts w:hint="eastAsia" w:ascii="仿宋" w:hAnsi="仿宋" w:eastAsia="仿宋" w:cs="仿宋"/>
          <w:color w:val="auto"/>
        </w:rPr>
      </w:pPr>
    </w:p>
    <w:p w14:paraId="397A670A">
      <w:pPr>
        <w:pStyle w:val="7"/>
        <w:rPr>
          <w:rFonts w:hint="eastAsia" w:ascii="仿宋" w:hAnsi="仿宋" w:eastAsia="仿宋" w:cs="仿宋"/>
          <w:color w:val="auto"/>
        </w:rPr>
      </w:pPr>
    </w:p>
    <w:p w14:paraId="0CFAFD2C">
      <w:pPr>
        <w:pStyle w:val="7"/>
        <w:rPr>
          <w:rFonts w:hint="eastAsia" w:ascii="仿宋" w:hAnsi="仿宋" w:eastAsia="仿宋" w:cs="仿宋"/>
          <w:color w:val="auto"/>
        </w:rPr>
      </w:pPr>
    </w:p>
    <w:p w14:paraId="513FE7C8">
      <w:pPr>
        <w:pStyle w:val="7"/>
        <w:rPr>
          <w:rFonts w:hint="eastAsia" w:ascii="仿宋" w:hAnsi="仿宋" w:eastAsia="仿宋" w:cs="仿宋"/>
          <w:color w:val="auto"/>
        </w:rPr>
      </w:pPr>
    </w:p>
    <w:p w14:paraId="15381F48">
      <w:pPr>
        <w:pStyle w:val="7"/>
        <w:rPr>
          <w:rFonts w:hint="eastAsia" w:ascii="仿宋" w:hAnsi="仿宋" w:eastAsia="仿宋" w:cs="仿宋"/>
          <w:color w:val="auto"/>
        </w:rPr>
      </w:pPr>
    </w:p>
    <w:p w14:paraId="78181411">
      <w:pPr>
        <w:pStyle w:val="52"/>
        <w:rPr>
          <w:rFonts w:hint="eastAsia" w:ascii="仿宋" w:hAnsi="仿宋" w:eastAsia="仿宋" w:cs="仿宋"/>
          <w:color w:val="auto"/>
        </w:rPr>
      </w:pPr>
    </w:p>
    <w:p w14:paraId="2C916810">
      <w:pPr>
        <w:rPr>
          <w:rFonts w:hint="eastAsia" w:ascii="仿宋" w:hAnsi="仿宋" w:eastAsia="仿宋" w:cs="仿宋"/>
          <w:color w:val="auto"/>
        </w:rPr>
      </w:pPr>
    </w:p>
    <w:p w14:paraId="45311E9A">
      <w:pPr>
        <w:pStyle w:val="7"/>
        <w:rPr>
          <w:rFonts w:hint="eastAsia" w:ascii="仿宋" w:hAnsi="仿宋" w:eastAsia="仿宋" w:cs="仿宋"/>
          <w:color w:val="auto"/>
        </w:rPr>
      </w:pPr>
    </w:p>
    <w:p w14:paraId="77C429EE">
      <w:pPr>
        <w:rPr>
          <w:rFonts w:hint="eastAsia" w:ascii="仿宋" w:hAnsi="仿宋" w:eastAsia="仿宋" w:cs="仿宋"/>
          <w:color w:val="auto"/>
          <w:lang w:val="zh-CN"/>
        </w:rPr>
      </w:pPr>
    </w:p>
    <w:p w14:paraId="3785911A">
      <w:pPr>
        <w:pStyle w:val="72"/>
        <w:jc w:val="both"/>
        <w:rPr>
          <w:rFonts w:hint="eastAsia" w:ascii="仿宋" w:hAnsi="仿宋" w:eastAsia="仿宋" w:cs="仿宋"/>
          <w:color w:val="auto"/>
          <w:sz w:val="36"/>
          <w:szCs w:val="36"/>
        </w:rPr>
      </w:pPr>
      <w:bookmarkStart w:id="194" w:name="_Toc23244"/>
      <w:bookmarkStart w:id="195" w:name="_Toc15214"/>
      <w:bookmarkStart w:id="196" w:name="_Toc3096"/>
      <w:r>
        <w:rPr>
          <w:rFonts w:hint="eastAsia" w:ascii="仿宋" w:hAnsi="仿宋" w:eastAsia="仿宋" w:cs="仿宋"/>
          <w:color w:val="auto"/>
          <w:sz w:val="36"/>
          <w:szCs w:val="36"/>
        </w:rPr>
        <w:t>附件：</w:t>
      </w:r>
      <w:bookmarkEnd w:id="194"/>
      <w:bookmarkEnd w:id="195"/>
      <w:bookmarkEnd w:id="196"/>
    </w:p>
    <w:p w14:paraId="7320B797">
      <w:pPr>
        <w:jc w:val="center"/>
        <w:rPr>
          <w:rFonts w:hint="eastAsia" w:ascii="仿宋" w:hAnsi="仿宋" w:eastAsia="仿宋" w:cs="仿宋"/>
          <w:color w:val="auto"/>
        </w:rPr>
      </w:pPr>
    </w:p>
    <w:p w14:paraId="7D66267B">
      <w:pPr>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4F74CF33">
      <w:pPr>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62144666">
      <w:pPr>
        <w:rPr>
          <w:rFonts w:hint="eastAsia" w:ascii="仿宋" w:hAnsi="仿宋" w:eastAsia="仿宋" w:cs="仿宋"/>
          <w:b/>
          <w:bCs/>
          <w:color w:val="auto"/>
          <w:spacing w:val="40"/>
        </w:rPr>
      </w:pPr>
    </w:p>
    <w:tbl>
      <w:tblPr>
        <w:tblStyle w:val="26"/>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A6DB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34825984">
            <w:pPr>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70E0A15D">
            <w:pPr>
              <w:spacing w:line="360" w:lineRule="exact"/>
              <w:jc w:val="center"/>
              <w:rPr>
                <w:rFonts w:hint="eastAsia" w:ascii="仿宋" w:hAnsi="仿宋" w:eastAsia="仿宋" w:cs="仿宋"/>
                <w:color w:val="auto"/>
              </w:rPr>
            </w:pPr>
          </w:p>
        </w:tc>
      </w:tr>
      <w:tr w14:paraId="0BBA3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0FF8DB">
            <w:pPr>
              <w:spacing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2AFF9D09">
            <w:pPr>
              <w:spacing w:line="360" w:lineRule="exact"/>
              <w:jc w:val="center"/>
              <w:rPr>
                <w:rFonts w:hint="eastAsia" w:ascii="仿宋" w:hAnsi="仿宋" w:eastAsia="仿宋" w:cs="仿宋"/>
                <w:color w:val="auto"/>
              </w:rPr>
            </w:pPr>
            <w:r>
              <w:rPr>
                <w:rFonts w:hint="eastAsia" w:ascii="仿宋" w:hAnsi="仿宋" w:eastAsia="仿宋" w:cs="仿宋"/>
                <w:color w:val="auto"/>
                <w:lang w:eastAsia="zh-CN"/>
              </w:rPr>
              <w:t>关坝中学宿舍铝合金窗采购</w:t>
            </w:r>
          </w:p>
        </w:tc>
      </w:tr>
      <w:tr w14:paraId="2FB92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27AD9F2">
            <w:pPr>
              <w:spacing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2713F58C">
            <w:pPr>
              <w:spacing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26BD6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B239EA6">
            <w:pPr>
              <w:spacing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465181F6">
            <w:pPr>
              <w:spacing w:line="360" w:lineRule="exact"/>
              <w:rPr>
                <w:rFonts w:hint="eastAsia" w:ascii="仿宋" w:hAnsi="仿宋" w:eastAsia="仿宋" w:cs="仿宋"/>
                <w:color w:val="auto"/>
              </w:rPr>
            </w:pPr>
          </w:p>
        </w:tc>
        <w:tc>
          <w:tcPr>
            <w:tcW w:w="1084" w:type="dxa"/>
            <w:vAlign w:val="center"/>
          </w:tcPr>
          <w:p w14:paraId="09634653">
            <w:pPr>
              <w:spacing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081EB408">
            <w:pPr>
              <w:spacing w:line="360" w:lineRule="exact"/>
              <w:rPr>
                <w:rFonts w:hint="eastAsia" w:ascii="仿宋" w:hAnsi="仿宋" w:eastAsia="仿宋" w:cs="仿宋"/>
                <w:color w:val="auto"/>
              </w:rPr>
            </w:pPr>
          </w:p>
        </w:tc>
      </w:tr>
      <w:tr w14:paraId="567AC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7C1E77A">
            <w:pPr>
              <w:spacing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22D2927C">
            <w:pPr>
              <w:spacing w:line="360" w:lineRule="exact"/>
              <w:rPr>
                <w:rFonts w:hint="eastAsia" w:ascii="仿宋" w:hAnsi="仿宋" w:eastAsia="仿宋" w:cs="仿宋"/>
                <w:color w:val="auto"/>
              </w:rPr>
            </w:pPr>
          </w:p>
        </w:tc>
        <w:tc>
          <w:tcPr>
            <w:tcW w:w="1084" w:type="dxa"/>
            <w:vAlign w:val="center"/>
          </w:tcPr>
          <w:p w14:paraId="31F0C2A0">
            <w:pPr>
              <w:spacing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1BA6711B">
            <w:pPr>
              <w:spacing w:line="360" w:lineRule="exact"/>
              <w:rPr>
                <w:rFonts w:hint="eastAsia" w:ascii="仿宋" w:hAnsi="仿宋" w:eastAsia="仿宋" w:cs="仿宋"/>
                <w:color w:val="auto"/>
              </w:rPr>
            </w:pPr>
          </w:p>
        </w:tc>
      </w:tr>
      <w:tr w14:paraId="0CEC7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3C2460">
            <w:pPr>
              <w:spacing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6CB7E8FC">
            <w:pPr>
              <w:spacing w:line="360" w:lineRule="exact"/>
              <w:rPr>
                <w:rFonts w:hint="eastAsia" w:ascii="仿宋" w:hAnsi="仿宋" w:eastAsia="仿宋" w:cs="仿宋"/>
                <w:color w:val="auto"/>
              </w:rPr>
            </w:pPr>
          </w:p>
        </w:tc>
      </w:tr>
      <w:tr w14:paraId="0F1A6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47A08F9">
            <w:pPr>
              <w:spacing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1D307A07">
            <w:pPr>
              <w:spacing w:line="360" w:lineRule="exact"/>
              <w:rPr>
                <w:rFonts w:hint="eastAsia" w:ascii="仿宋" w:hAnsi="仿宋" w:eastAsia="仿宋" w:cs="仿宋"/>
                <w:color w:val="auto"/>
              </w:rPr>
            </w:pPr>
          </w:p>
        </w:tc>
      </w:tr>
      <w:tr w14:paraId="6370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30DB550">
            <w:pPr>
              <w:jc w:val="center"/>
              <w:rPr>
                <w:rFonts w:hint="eastAsia" w:ascii="仿宋" w:hAnsi="仿宋" w:eastAsia="仿宋" w:cs="仿宋"/>
                <w:color w:val="auto"/>
              </w:rPr>
            </w:pPr>
          </w:p>
        </w:tc>
      </w:tr>
      <w:tr w14:paraId="6479B9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D6B4098">
            <w:pPr>
              <w:rPr>
                <w:rFonts w:hint="eastAsia" w:ascii="仿宋" w:hAnsi="仿宋" w:eastAsia="仿宋" w:cs="仿宋"/>
                <w:color w:val="auto"/>
              </w:rPr>
            </w:pPr>
          </w:p>
        </w:tc>
      </w:tr>
      <w:tr w14:paraId="57EFB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A60B163">
            <w:pPr>
              <w:rPr>
                <w:rFonts w:hint="eastAsia" w:ascii="仿宋" w:hAnsi="仿宋" w:eastAsia="仿宋" w:cs="仿宋"/>
                <w:color w:val="auto"/>
              </w:rPr>
            </w:pPr>
            <w:r>
              <w:rPr>
                <w:rFonts w:hint="eastAsia" w:ascii="仿宋" w:hAnsi="仿宋" w:eastAsia="仿宋" w:cs="仿宋"/>
                <w:color w:val="auto"/>
              </w:rPr>
              <w:t>招标文件售价：人民币300.00元/份</w:t>
            </w:r>
          </w:p>
        </w:tc>
      </w:tr>
    </w:tbl>
    <w:p w14:paraId="3BBD1762">
      <w:pPr>
        <w:rPr>
          <w:rFonts w:hint="eastAsia" w:ascii="仿宋" w:hAnsi="仿宋" w:eastAsia="仿宋" w:cs="仿宋"/>
          <w:color w:val="auto"/>
        </w:rPr>
      </w:pPr>
      <w:r>
        <w:rPr>
          <w:rFonts w:hint="eastAsia" w:ascii="仿宋" w:hAnsi="仿宋" w:eastAsia="仿宋" w:cs="仿宋"/>
          <w:color w:val="auto"/>
        </w:rPr>
        <w:t xml:space="preserve">   发售人：                财务：                    日期：</w:t>
      </w:r>
    </w:p>
    <w:p w14:paraId="2A292C85">
      <w:pPr>
        <w:pStyle w:val="7"/>
        <w:rPr>
          <w:rFonts w:hint="eastAsia" w:ascii="仿宋" w:hAnsi="仿宋" w:eastAsia="仿宋" w:cs="仿宋"/>
          <w:color w:val="auto"/>
        </w:rPr>
      </w:pPr>
    </w:p>
    <w:p w14:paraId="7609F052">
      <w:pPr>
        <w:pStyle w:val="52"/>
        <w:rPr>
          <w:rFonts w:hint="eastAsia" w:ascii="仿宋" w:hAnsi="仿宋" w:eastAsia="仿宋" w:cs="仿宋"/>
          <w:color w:val="auto"/>
        </w:rPr>
      </w:pPr>
    </w:p>
    <w:p w14:paraId="7E838237">
      <w:pPr>
        <w:spacing w:line="360" w:lineRule="auto"/>
        <w:rPr>
          <w:rFonts w:hint="eastAsia" w:ascii="仿宋" w:hAnsi="仿宋" w:eastAsia="仿宋" w:cs="仿宋"/>
          <w:color w:val="auto"/>
        </w:rPr>
      </w:pPr>
      <w:r>
        <w:rPr>
          <w:rFonts w:hint="eastAsia" w:ascii="仿宋" w:hAnsi="仿宋" w:eastAsia="仿宋" w:cs="仿宋"/>
          <w:color w:val="auto"/>
        </w:rPr>
        <w:t>说明：</w:t>
      </w:r>
    </w:p>
    <w:p w14:paraId="0242F835">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56C569B9">
      <w:pPr>
        <w:rPr>
          <w:rFonts w:hint="eastAsia" w:ascii="仿宋" w:hAnsi="仿宋" w:eastAsia="仿宋" w:cs="仿宋"/>
          <w:color w:val="auto"/>
        </w:rPr>
      </w:pP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1ED1FEA-D665-46AC-B7E6-555941E9A3A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090066EA-A8B9-4B91-BAC8-ADBE55901A69}"/>
  </w:font>
  <w:font w:name="仿宋">
    <w:panose1 w:val="02010609060101010101"/>
    <w:charset w:val="86"/>
    <w:family w:val="modern"/>
    <w:pitch w:val="default"/>
    <w:sig w:usb0="800002BF" w:usb1="38CF7CFA" w:usb2="00000016" w:usb3="00000000" w:csb0="00040001" w:csb1="00000000"/>
    <w:embedRegular r:id="rId3" w:fontKey="{DB7C043B-F985-4438-A5C5-EFA8972849DB}"/>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80"/>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A88B2CD5-ADB4-445F-A741-45BAEA691D06}"/>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7E90">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F13F">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1C817A39">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1C817A39">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1BD0E">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5B898ECB">
                          <w:pPr>
                            <w:pStyle w:val="16"/>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5B898ECB">
                    <w:pPr>
                      <w:pStyle w:val="1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A7B8">
    <w:pPr>
      <w:pStyle w:val="16"/>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509425AA">
                          <w:pPr>
                            <w:pStyle w:val="16"/>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509425AA">
                    <w:pPr>
                      <w:pStyle w:val="16"/>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614C">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248BE003">
                          <w:pPr>
                            <w:pStyle w:val="16"/>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248BE003">
                    <w:pPr>
                      <w:pStyle w:val="16"/>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454">
    <w:pPr>
      <w:pStyle w:val="17"/>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3BF">
    <w:pPr>
      <w:pStyle w:val="17"/>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57D6">
    <w:pPr>
      <w:pStyle w:val="17"/>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EDF5">
    <w:pPr>
      <w:pStyle w:val="17"/>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A761">
    <w:pPr>
      <w:pStyle w:val="17"/>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6347">
    <w:pPr>
      <w:pStyle w:val="17"/>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7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ZThjZGZiZTc3MDk0OGZlOWUyYmNiY2IxNjhhNzkifQ=="/>
  </w:docVars>
  <w:rsids>
    <w:rsidRoot w:val="002D17D4"/>
    <w:rsid w:val="00003C79"/>
    <w:rsid w:val="0005403E"/>
    <w:rsid w:val="00063C3C"/>
    <w:rsid w:val="00067DBF"/>
    <w:rsid w:val="00080BCA"/>
    <w:rsid w:val="00086023"/>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65303D"/>
    <w:rsid w:val="006573FD"/>
    <w:rsid w:val="00663928"/>
    <w:rsid w:val="0069154B"/>
    <w:rsid w:val="00693D49"/>
    <w:rsid w:val="006C6ADE"/>
    <w:rsid w:val="006C7A2E"/>
    <w:rsid w:val="006F2EDB"/>
    <w:rsid w:val="0071108E"/>
    <w:rsid w:val="007748A3"/>
    <w:rsid w:val="007763D9"/>
    <w:rsid w:val="0078434F"/>
    <w:rsid w:val="007907DB"/>
    <w:rsid w:val="00796B13"/>
    <w:rsid w:val="007A4085"/>
    <w:rsid w:val="007B2919"/>
    <w:rsid w:val="007C4634"/>
    <w:rsid w:val="007E4D33"/>
    <w:rsid w:val="007F0CCC"/>
    <w:rsid w:val="00801F6F"/>
    <w:rsid w:val="00855ED3"/>
    <w:rsid w:val="008569DC"/>
    <w:rsid w:val="008700AF"/>
    <w:rsid w:val="00883ED0"/>
    <w:rsid w:val="00886247"/>
    <w:rsid w:val="0089258F"/>
    <w:rsid w:val="008C1F7E"/>
    <w:rsid w:val="008C5C53"/>
    <w:rsid w:val="008C7407"/>
    <w:rsid w:val="008C7FD5"/>
    <w:rsid w:val="008F6822"/>
    <w:rsid w:val="00907B00"/>
    <w:rsid w:val="00950ECE"/>
    <w:rsid w:val="00972AA0"/>
    <w:rsid w:val="009A19A0"/>
    <w:rsid w:val="009A68CD"/>
    <w:rsid w:val="009A6C5D"/>
    <w:rsid w:val="009D4636"/>
    <w:rsid w:val="009E0ED9"/>
    <w:rsid w:val="009E2E44"/>
    <w:rsid w:val="00A13894"/>
    <w:rsid w:val="00A52119"/>
    <w:rsid w:val="00AD169E"/>
    <w:rsid w:val="00AE73F0"/>
    <w:rsid w:val="00B3115B"/>
    <w:rsid w:val="00B42112"/>
    <w:rsid w:val="00B95994"/>
    <w:rsid w:val="00BB17CF"/>
    <w:rsid w:val="00BF41FF"/>
    <w:rsid w:val="00C22D78"/>
    <w:rsid w:val="00C40865"/>
    <w:rsid w:val="00C6447F"/>
    <w:rsid w:val="00C710E1"/>
    <w:rsid w:val="00C8243E"/>
    <w:rsid w:val="00CB5A9F"/>
    <w:rsid w:val="00CE6E12"/>
    <w:rsid w:val="00CF31F2"/>
    <w:rsid w:val="00D00DD2"/>
    <w:rsid w:val="00D15DBE"/>
    <w:rsid w:val="00D44A08"/>
    <w:rsid w:val="00D622EA"/>
    <w:rsid w:val="00D64A8F"/>
    <w:rsid w:val="00D820EB"/>
    <w:rsid w:val="00DA69E9"/>
    <w:rsid w:val="00E11D84"/>
    <w:rsid w:val="00E13307"/>
    <w:rsid w:val="00E30161"/>
    <w:rsid w:val="00E60EA5"/>
    <w:rsid w:val="00E64408"/>
    <w:rsid w:val="00E83059"/>
    <w:rsid w:val="00E9637C"/>
    <w:rsid w:val="00EF19A1"/>
    <w:rsid w:val="00F01632"/>
    <w:rsid w:val="00F3578E"/>
    <w:rsid w:val="00F51327"/>
    <w:rsid w:val="00F52F14"/>
    <w:rsid w:val="00F84396"/>
    <w:rsid w:val="015B6F40"/>
    <w:rsid w:val="024912E2"/>
    <w:rsid w:val="02E2016A"/>
    <w:rsid w:val="03290C67"/>
    <w:rsid w:val="047B77B9"/>
    <w:rsid w:val="05020246"/>
    <w:rsid w:val="051A35F3"/>
    <w:rsid w:val="08C90A4F"/>
    <w:rsid w:val="0989581C"/>
    <w:rsid w:val="0A7D5FCD"/>
    <w:rsid w:val="0D225045"/>
    <w:rsid w:val="0D617C90"/>
    <w:rsid w:val="0DA52D55"/>
    <w:rsid w:val="0EC34EFB"/>
    <w:rsid w:val="106C2A9B"/>
    <w:rsid w:val="123974F1"/>
    <w:rsid w:val="12ED7A68"/>
    <w:rsid w:val="1461171B"/>
    <w:rsid w:val="15264494"/>
    <w:rsid w:val="171D02EA"/>
    <w:rsid w:val="17A15A61"/>
    <w:rsid w:val="193F08F1"/>
    <w:rsid w:val="1B962F3E"/>
    <w:rsid w:val="1DBF442E"/>
    <w:rsid w:val="1DF95513"/>
    <w:rsid w:val="2011268D"/>
    <w:rsid w:val="204328F8"/>
    <w:rsid w:val="226D64CF"/>
    <w:rsid w:val="22A5612D"/>
    <w:rsid w:val="235A2EF8"/>
    <w:rsid w:val="243B09FD"/>
    <w:rsid w:val="247B3CA7"/>
    <w:rsid w:val="25043FE7"/>
    <w:rsid w:val="25090731"/>
    <w:rsid w:val="2613129A"/>
    <w:rsid w:val="27107166"/>
    <w:rsid w:val="297D278B"/>
    <w:rsid w:val="2A607343"/>
    <w:rsid w:val="2B9615F3"/>
    <w:rsid w:val="2BB522CE"/>
    <w:rsid w:val="2C5C731D"/>
    <w:rsid w:val="2CF2448D"/>
    <w:rsid w:val="2EE707BE"/>
    <w:rsid w:val="30890DB9"/>
    <w:rsid w:val="31774F91"/>
    <w:rsid w:val="32334BA7"/>
    <w:rsid w:val="34A95CF4"/>
    <w:rsid w:val="353A4937"/>
    <w:rsid w:val="375547A0"/>
    <w:rsid w:val="377773B6"/>
    <w:rsid w:val="37BFE496"/>
    <w:rsid w:val="37FA1570"/>
    <w:rsid w:val="386D08D6"/>
    <w:rsid w:val="38926838"/>
    <w:rsid w:val="3B072BD8"/>
    <w:rsid w:val="3EFE60C9"/>
    <w:rsid w:val="3F9B4224"/>
    <w:rsid w:val="4073773A"/>
    <w:rsid w:val="40FC5250"/>
    <w:rsid w:val="41AD20C9"/>
    <w:rsid w:val="427832D7"/>
    <w:rsid w:val="444F4DA5"/>
    <w:rsid w:val="447137A5"/>
    <w:rsid w:val="449746A0"/>
    <w:rsid w:val="45DC43AC"/>
    <w:rsid w:val="467529A8"/>
    <w:rsid w:val="47040901"/>
    <w:rsid w:val="485C538A"/>
    <w:rsid w:val="48C52312"/>
    <w:rsid w:val="4A082885"/>
    <w:rsid w:val="4A6A7768"/>
    <w:rsid w:val="4ADD209C"/>
    <w:rsid w:val="4BD32848"/>
    <w:rsid w:val="4DE012CC"/>
    <w:rsid w:val="4EF46546"/>
    <w:rsid w:val="519739F8"/>
    <w:rsid w:val="519F7BA4"/>
    <w:rsid w:val="529945F3"/>
    <w:rsid w:val="52B117E5"/>
    <w:rsid w:val="535B5D4C"/>
    <w:rsid w:val="53E94B8B"/>
    <w:rsid w:val="53FF439B"/>
    <w:rsid w:val="57871C26"/>
    <w:rsid w:val="5A1D742D"/>
    <w:rsid w:val="5AECE554"/>
    <w:rsid w:val="5B291641"/>
    <w:rsid w:val="5B394B2C"/>
    <w:rsid w:val="5CA3554E"/>
    <w:rsid w:val="5CAA564F"/>
    <w:rsid w:val="5CC87D1E"/>
    <w:rsid w:val="5DB37248"/>
    <w:rsid w:val="5E42193B"/>
    <w:rsid w:val="5F7FB311"/>
    <w:rsid w:val="5FDA7D99"/>
    <w:rsid w:val="60010145"/>
    <w:rsid w:val="60B16E66"/>
    <w:rsid w:val="615A6FD4"/>
    <w:rsid w:val="62AC5D58"/>
    <w:rsid w:val="677118AE"/>
    <w:rsid w:val="695232F6"/>
    <w:rsid w:val="69EB40B7"/>
    <w:rsid w:val="6AB56444"/>
    <w:rsid w:val="6B2322C4"/>
    <w:rsid w:val="6BE06E1A"/>
    <w:rsid w:val="6BE4659C"/>
    <w:rsid w:val="6E4648A7"/>
    <w:rsid w:val="6E874BC4"/>
    <w:rsid w:val="6EAD5049"/>
    <w:rsid w:val="6EB051FA"/>
    <w:rsid w:val="6F814220"/>
    <w:rsid w:val="73463ECB"/>
    <w:rsid w:val="73BF387B"/>
    <w:rsid w:val="755448D5"/>
    <w:rsid w:val="75BB2AB9"/>
    <w:rsid w:val="763F2868"/>
    <w:rsid w:val="76B612A0"/>
    <w:rsid w:val="76E35F56"/>
    <w:rsid w:val="773554ED"/>
    <w:rsid w:val="77795AAB"/>
    <w:rsid w:val="7A5770CC"/>
    <w:rsid w:val="7B332F87"/>
    <w:rsid w:val="7B8E2715"/>
    <w:rsid w:val="7BA11262"/>
    <w:rsid w:val="7BAF2F67"/>
    <w:rsid w:val="7BE61DA8"/>
    <w:rsid w:val="7C1422CB"/>
    <w:rsid w:val="7CAC5115"/>
    <w:rsid w:val="7CB97D01"/>
    <w:rsid w:val="7D0C5FD2"/>
    <w:rsid w:val="7D7E78B8"/>
    <w:rsid w:val="7DAB19A7"/>
    <w:rsid w:val="7DD27883"/>
    <w:rsid w:val="7E7D0549"/>
    <w:rsid w:val="DFBDD956"/>
    <w:rsid w:val="EBA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5"/>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5">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6">
    <w:name w:val="Normal Indent"/>
    <w:basedOn w:val="1"/>
    <w:next w:val="7"/>
    <w:qFormat/>
    <w:uiPriority w:val="99"/>
    <w:pPr>
      <w:adjustRightInd w:val="0"/>
      <w:snapToGrid w:val="0"/>
      <w:spacing w:line="360" w:lineRule="auto"/>
      <w:ind w:firstLine="420"/>
    </w:pPr>
    <w:rPr>
      <w:szCs w:val="20"/>
    </w:rPr>
  </w:style>
  <w:style w:type="paragraph" w:styleId="7">
    <w:name w:val="Body Text"/>
    <w:basedOn w:val="1"/>
    <w:next w:val="1"/>
    <w:link w:val="38"/>
    <w:qFormat/>
    <w:uiPriority w:val="99"/>
    <w:pPr>
      <w:spacing w:after="120"/>
    </w:pPr>
    <w:rPr>
      <w:rFonts w:ascii="Times New Roman" w:hAnsi="Times New Roman" w:cs="Times New Roman"/>
      <w:kern w:val="2"/>
      <w:sz w:val="28"/>
      <w:szCs w:val="28"/>
      <w:lang w:val="zh-CN"/>
    </w:rPr>
  </w:style>
  <w:style w:type="paragraph" w:styleId="8">
    <w:name w:val="Document Map"/>
    <w:basedOn w:val="1"/>
    <w:link w:val="39"/>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0"/>
    <w:qFormat/>
    <w:uiPriority w:val="99"/>
    <w:rPr>
      <w:rFonts w:ascii="Times New Roman" w:hAnsi="Times New Roman" w:cs="Times New Roman"/>
      <w:kern w:val="2"/>
      <w:sz w:val="28"/>
      <w:szCs w:val="28"/>
      <w:lang w:val="zh-CN"/>
    </w:rPr>
  </w:style>
  <w:style w:type="paragraph" w:styleId="10">
    <w:name w:val="Body Text Indent"/>
    <w:basedOn w:val="1"/>
    <w:link w:val="41"/>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42"/>
    <w:qFormat/>
    <w:uiPriority w:val="99"/>
    <w:rPr>
      <w:rFonts w:hAnsi="Courier New" w:cs="Times New Roman"/>
      <w:sz w:val="21"/>
      <w:szCs w:val="21"/>
      <w:lang w:val="zh-CN"/>
    </w:rPr>
  </w:style>
  <w:style w:type="paragraph" w:styleId="13">
    <w:name w:val="Date"/>
    <w:basedOn w:val="1"/>
    <w:next w:val="1"/>
    <w:link w:val="43"/>
    <w:qFormat/>
    <w:uiPriority w:val="99"/>
    <w:rPr>
      <w:rFonts w:ascii="Times New Roman" w:hAnsi="Times New Roman" w:cs="Times New Roman"/>
      <w:sz w:val="20"/>
      <w:szCs w:val="20"/>
      <w:lang w:val="zh-CN"/>
    </w:rPr>
  </w:style>
  <w:style w:type="paragraph" w:styleId="14">
    <w:name w:val="Body Text Indent 2"/>
    <w:basedOn w:val="1"/>
    <w:link w:val="44"/>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5"/>
    <w:qFormat/>
    <w:uiPriority w:val="99"/>
    <w:rPr>
      <w:rFonts w:ascii="Times New Roman" w:hAnsi="Times New Roman" w:cs="Times New Roman"/>
      <w:sz w:val="2"/>
      <w:szCs w:val="2"/>
      <w:lang w:val="zh-CN"/>
    </w:rPr>
  </w:style>
  <w:style w:type="paragraph" w:styleId="16">
    <w:name w:val="footer"/>
    <w:basedOn w:val="1"/>
    <w:link w:val="46"/>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8"/>
    <w:qFormat/>
    <w:uiPriority w:val="99"/>
    <w:pPr>
      <w:spacing w:after="120" w:line="480" w:lineRule="auto"/>
    </w:pPr>
    <w:rPr>
      <w:rFonts w:cs="Times New Roman"/>
      <w:lang w:val="zh-CN"/>
    </w:rPr>
  </w:style>
  <w:style w:type="paragraph" w:styleId="21">
    <w:name w:val="Normal (Web)"/>
    <w:basedOn w:val="1"/>
    <w:qFormat/>
    <w:uiPriority w:val="0"/>
    <w:pPr>
      <w:spacing w:before="100" w:beforeAutospacing="1" w:after="100" w:afterAutospacing="1"/>
    </w:pPr>
    <w:rPr>
      <w:color w:val="000000"/>
    </w:rPr>
  </w:style>
  <w:style w:type="paragraph" w:styleId="22">
    <w:name w:val="Title"/>
    <w:basedOn w:val="1"/>
    <w:qFormat/>
    <w:uiPriority w:val="0"/>
    <w:pPr>
      <w:jc w:val="center"/>
      <w:outlineLvl w:val="0"/>
    </w:pPr>
    <w:rPr>
      <w:rFonts w:ascii="Cambria" w:hAnsi="Cambria"/>
      <w:b/>
      <w:bCs/>
      <w:sz w:val="36"/>
      <w:szCs w:val="32"/>
    </w:rPr>
  </w:style>
  <w:style w:type="paragraph" w:styleId="23">
    <w:name w:val="annotation subject"/>
    <w:basedOn w:val="9"/>
    <w:next w:val="9"/>
    <w:link w:val="49"/>
    <w:qFormat/>
    <w:uiPriority w:val="99"/>
    <w:rPr>
      <w:b/>
      <w:bCs/>
    </w:rPr>
  </w:style>
  <w:style w:type="paragraph" w:styleId="24">
    <w:name w:val="Body Text First Indent"/>
    <w:basedOn w:val="1"/>
    <w:link w:val="50"/>
    <w:qFormat/>
    <w:uiPriority w:val="0"/>
    <w:pPr>
      <w:ind w:firstLine="420"/>
    </w:pPr>
  </w:style>
  <w:style w:type="paragraph" w:styleId="25">
    <w:name w:val="Body Text First Indent 2"/>
    <w:basedOn w:val="10"/>
    <w:qFormat/>
    <w:uiPriority w:val="0"/>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qFormat/>
    <w:uiPriority w:val="0"/>
    <w:rPr>
      <w:rFonts w:cs="Times New Roman"/>
    </w:rPr>
  </w:style>
  <w:style w:type="character" w:styleId="31">
    <w:name w:val="Hyperlink"/>
    <w:qFormat/>
    <w:uiPriority w:val="99"/>
    <w:rPr>
      <w:rFonts w:cs="Times New Roman"/>
      <w:color w:val="0000FF"/>
      <w:u w:val="single"/>
    </w:rPr>
  </w:style>
  <w:style w:type="character" w:styleId="32">
    <w:name w:val="annotation reference"/>
    <w:qFormat/>
    <w:uiPriority w:val="99"/>
    <w:rPr>
      <w:sz w:val="21"/>
      <w:szCs w:val="21"/>
    </w:rPr>
  </w:style>
  <w:style w:type="paragraph" w:customStyle="1" w:styleId="3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4">
    <w:name w:val="NormalCharacter"/>
    <w:qFormat/>
    <w:uiPriority w:val="0"/>
    <w:rPr>
      <w:rFonts w:ascii="Calibri" w:hAnsi="Calibri" w:eastAsia="宋体"/>
    </w:rPr>
  </w:style>
  <w:style w:type="character" w:customStyle="1" w:styleId="35">
    <w:name w:val="标题 2 字符"/>
    <w:basedOn w:val="28"/>
    <w:link w:val="4"/>
    <w:qFormat/>
    <w:uiPriority w:val="99"/>
    <w:rPr>
      <w:rFonts w:ascii="Cambria" w:hAnsi="Cambria" w:eastAsia="宋体" w:cs="Times New Roman"/>
      <w:b/>
      <w:bCs/>
      <w:kern w:val="0"/>
      <w:sz w:val="32"/>
      <w:szCs w:val="32"/>
      <w:lang w:val="zh-CN" w:eastAsia="zh-CN"/>
    </w:rPr>
  </w:style>
  <w:style w:type="character" w:customStyle="1" w:styleId="36">
    <w:name w:val="标题 1 字符"/>
    <w:basedOn w:val="28"/>
    <w:link w:val="3"/>
    <w:qFormat/>
    <w:uiPriority w:val="99"/>
    <w:rPr>
      <w:rFonts w:ascii="Times New Roman" w:hAnsi="Times New Roman" w:eastAsia="宋体" w:cs="Times New Roman"/>
      <w:b/>
      <w:bCs/>
      <w:kern w:val="44"/>
      <w:sz w:val="44"/>
      <w:szCs w:val="44"/>
      <w:lang w:val="zh-CN" w:eastAsia="zh-CN"/>
    </w:rPr>
  </w:style>
  <w:style w:type="character" w:customStyle="1" w:styleId="37">
    <w:name w:val="标题 3 字符"/>
    <w:basedOn w:val="28"/>
    <w:link w:val="5"/>
    <w:qFormat/>
    <w:uiPriority w:val="0"/>
    <w:rPr>
      <w:rFonts w:ascii="Times New Roman" w:hAnsi="Times New Roman" w:eastAsia="宋体" w:cs="Times New Roman"/>
      <w:b/>
      <w:bCs/>
      <w:kern w:val="0"/>
      <w:sz w:val="32"/>
      <w:szCs w:val="32"/>
      <w:lang w:val="zh-CN" w:eastAsia="zh-CN"/>
    </w:rPr>
  </w:style>
  <w:style w:type="character" w:customStyle="1" w:styleId="38">
    <w:name w:val="正文文本 字符"/>
    <w:basedOn w:val="28"/>
    <w:link w:val="7"/>
    <w:qFormat/>
    <w:uiPriority w:val="99"/>
    <w:rPr>
      <w:rFonts w:ascii="Times New Roman" w:hAnsi="Times New Roman" w:eastAsia="宋体" w:cs="Times New Roman"/>
      <w:sz w:val="28"/>
      <w:szCs w:val="28"/>
      <w:lang w:val="zh-CN" w:eastAsia="zh-CN"/>
    </w:rPr>
  </w:style>
  <w:style w:type="character" w:customStyle="1" w:styleId="39">
    <w:name w:val="文档结构图 字符"/>
    <w:basedOn w:val="28"/>
    <w:link w:val="8"/>
    <w:qFormat/>
    <w:uiPriority w:val="99"/>
    <w:rPr>
      <w:rFonts w:ascii="Times New Roman" w:hAnsi="Times New Roman" w:eastAsia="宋体" w:cs="Times New Roman"/>
      <w:kern w:val="0"/>
      <w:sz w:val="2"/>
      <w:szCs w:val="2"/>
      <w:shd w:val="clear" w:color="auto" w:fill="000080"/>
      <w:lang w:val="zh-CN" w:eastAsia="zh-CN"/>
    </w:rPr>
  </w:style>
  <w:style w:type="character" w:customStyle="1" w:styleId="40">
    <w:name w:val="批注文字 字符"/>
    <w:basedOn w:val="28"/>
    <w:link w:val="9"/>
    <w:qFormat/>
    <w:uiPriority w:val="99"/>
    <w:rPr>
      <w:rFonts w:ascii="Times New Roman" w:hAnsi="Times New Roman" w:eastAsia="宋体" w:cs="Times New Roman"/>
      <w:sz w:val="28"/>
      <w:szCs w:val="28"/>
      <w:lang w:val="zh-CN" w:eastAsia="zh-CN"/>
    </w:rPr>
  </w:style>
  <w:style w:type="character" w:customStyle="1" w:styleId="41">
    <w:name w:val="正文文本缩进 字符"/>
    <w:basedOn w:val="28"/>
    <w:link w:val="10"/>
    <w:qFormat/>
    <w:uiPriority w:val="99"/>
    <w:rPr>
      <w:rFonts w:ascii="Times New Roman" w:hAnsi="Times New Roman" w:eastAsia="宋体" w:cs="Times New Roman"/>
      <w:kern w:val="0"/>
      <w:sz w:val="20"/>
      <w:szCs w:val="20"/>
      <w:lang w:val="zh-CN" w:eastAsia="zh-CN"/>
    </w:rPr>
  </w:style>
  <w:style w:type="character" w:customStyle="1" w:styleId="42">
    <w:name w:val="纯文本 字符"/>
    <w:basedOn w:val="28"/>
    <w:link w:val="12"/>
    <w:qFormat/>
    <w:uiPriority w:val="99"/>
    <w:rPr>
      <w:rFonts w:ascii="宋体" w:hAnsi="Courier New" w:eastAsia="宋体" w:cs="Times New Roman"/>
      <w:kern w:val="0"/>
      <w:szCs w:val="21"/>
      <w:lang w:val="zh-CN" w:eastAsia="zh-CN"/>
    </w:rPr>
  </w:style>
  <w:style w:type="character" w:customStyle="1" w:styleId="43">
    <w:name w:val="日期 字符"/>
    <w:basedOn w:val="28"/>
    <w:link w:val="13"/>
    <w:qFormat/>
    <w:uiPriority w:val="99"/>
    <w:rPr>
      <w:rFonts w:ascii="Times New Roman" w:hAnsi="Times New Roman" w:eastAsia="宋体" w:cs="Times New Roman"/>
      <w:kern w:val="0"/>
      <w:sz w:val="20"/>
      <w:szCs w:val="20"/>
      <w:lang w:val="zh-CN" w:eastAsia="zh-CN"/>
    </w:rPr>
  </w:style>
  <w:style w:type="character" w:customStyle="1" w:styleId="44">
    <w:name w:val="正文文本缩进 2 字符"/>
    <w:basedOn w:val="28"/>
    <w:link w:val="14"/>
    <w:qFormat/>
    <w:uiPriority w:val="99"/>
    <w:rPr>
      <w:rFonts w:ascii="Times New Roman" w:hAnsi="Times New Roman" w:eastAsia="宋体" w:cs="Times New Roman"/>
      <w:sz w:val="28"/>
      <w:szCs w:val="28"/>
      <w:lang w:val="zh-CN" w:eastAsia="zh-CN"/>
    </w:rPr>
  </w:style>
  <w:style w:type="character" w:customStyle="1" w:styleId="45">
    <w:name w:val="批注框文本 字符"/>
    <w:basedOn w:val="28"/>
    <w:link w:val="15"/>
    <w:qFormat/>
    <w:uiPriority w:val="99"/>
    <w:rPr>
      <w:rFonts w:ascii="Times New Roman" w:hAnsi="Times New Roman" w:eastAsia="宋体" w:cs="Times New Roman"/>
      <w:kern w:val="0"/>
      <w:sz w:val="2"/>
      <w:szCs w:val="2"/>
      <w:lang w:val="zh-CN" w:eastAsia="zh-CN"/>
    </w:rPr>
  </w:style>
  <w:style w:type="character" w:customStyle="1" w:styleId="46">
    <w:name w:val="页脚 字符"/>
    <w:basedOn w:val="28"/>
    <w:link w:val="16"/>
    <w:qFormat/>
    <w:uiPriority w:val="99"/>
    <w:rPr>
      <w:rFonts w:ascii="Times New Roman" w:hAnsi="Times New Roman" w:eastAsia="宋体" w:cs="Times New Roman"/>
      <w:kern w:val="0"/>
      <w:sz w:val="18"/>
      <w:szCs w:val="18"/>
      <w:lang w:val="zh-CN" w:eastAsia="zh-CN"/>
    </w:rPr>
  </w:style>
  <w:style w:type="character" w:customStyle="1" w:styleId="47">
    <w:name w:val="页眉 字符"/>
    <w:basedOn w:val="28"/>
    <w:link w:val="17"/>
    <w:qFormat/>
    <w:uiPriority w:val="0"/>
    <w:rPr>
      <w:rFonts w:ascii="Times New Roman" w:hAnsi="Times New Roman" w:eastAsia="宋体" w:cs="Times New Roman"/>
      <w:kern w:val="0"/>
      <w:sz w:val="18"/>
      <w:szCs w:val="18"/>
      <w:lang w:val="zh-CN" w:eastAsia="zh-CN"/>
    </w:rPr>
  </w:style>
  <w:style w:type="character" w:customStyle="1" w:styleId="48">
    <w:name w:val="正文文本 2 字符"/>
    <w:basedOn w:val="28"/>
    <w:link w:val="20"/>
    <w:qFormat/>
    <w:uiPriority w:val="99"/>
    <w:rPr>
      <w:rFonts w:ascii="宋体" w:hAnsi="宋体" w:eastAsia="宋体" w:cs="Times New Roman"/>
      <w:kern w:val="0"/>
      <w:sz w:val="24"/>
      <w:lang w:val="zh-CN" w:eastAsia="zh-CN"/>
    </w:rPr>
  </w:style>
  <w:style w:type="character" w:customStyle="1" w:styleId="49">
    <w:name w:val="批注主题 字符"/>
    <w:basedOn w:val="40"/>
    <w:link w:val="23"/>
    <w:qFormat/>
    <w:uiPriority w:val="99"/>
    <w:rPr>
      <w:rFonts w:ascii="Times New Roman" w:hAnsi="Times New Roman" w:eastAsia="宋体" w:cs="Times New Roman"/>
      <w:b/>
      <w:bCs/>
      <w:sz w:val="28"/>
      <w:szCs w:val="28"/>
      <w:lang w:val="zh-CN" w:eastAsia="zh-CN"/>
    </w:rPr>
  </w:style>
  <w:style w:type="character" w:customStyle="1" w:styleId="50">
    <w:name w:val="正文文本首行缩进 字符"/>
    <w:basedOn w:val="38"/>
    <w:link w:val="24"/>
    <w:qFormat/>
    <w:uiPriority w:val="0"/>
    <w:rPr>
      <w:rFonts w:ascii="宋体" w:hAnsi="宋体" w:eastAsia="宋体" w:cs="宋体"/>
      <w:kern w:val="0"/>
      <w:sz w:val="24"/>
      <w:szCs w:val="28"/>
      <w:lang w:val="zh-CN" w:eastAsia="zh-CN"/>
    </w:rPr>
  </w:style>
  <w:style w:type="paragraph" w:customStyle="1" w:styleId="51">
    <w:name w:val="正文文本 21"/>
    <w:basedOn w:val="1"/>
    <w:qFormat/>
    <w:uiPriority w:val="0"/>
    <w:pPr>
      <w:snapToGrid w:val="0"/>
      <w:spacing w:line="540" w:lineRule="exact"/>
    </w:pPr>
    <w:rPr>
      <w:rFonts w:eastAsia="方正仿宋_GBK"/>
      <w:color w:val="000000"/>
    </w:rPr>
  </w:style>
  <w:style w:type="paragraph" w:customStyle="1" w:styleId="5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3">
    <w:name w:val="emphasizedtitle1"/>
    <w:qFormat/>
    <w:uiPriority w:val="99"/>
    <w:rPr>
      <w:rFonts w:ascii="Arial" w:hAnsi="Arial"/>
      <w:b/>
      <w:sz w:val="27"/>
    </w:rPr>
  </w:style>
  <w:style w:type="character" w:customStyle="1" w:styleId="54">
    <w:name w:val="font21"/>
    <w:qFormat/>
    <w:uiPriority w:val="0"/>
    <w:rPr>
      <w:rFonts w:ascii="宋体" w:eastAsia="宋体" w:cs="宋体"/>
      <w:color w:val="000000"/>
      <w:sz w:val="20"/>
      <w:szCs w:val="20"/>
      <w:u w:val="none"/>
    </w:rPr>
  </w:style>
  <w:style w:type="character" w:customStyle="1" w:styleId="55">
    <w:name w:val="apple-converted-space"/>
    <w:qFormat/>
    <w:uiPriority w:val="99"/>
    <w:rPr>
      <w:rFonts w:cs="Times New Roman"/>
    </w:rPr>
  </w:style>
  <w:style w:type="character" w:customStyle="1" w:styleId="56">
    <w:name w:val="active"/>
    <w:qFormat/>
    <w:uiPriority w:val="0"/>
    <w:rPr>
      <w:shd w:val="clear" w:color="auto" w:fill="EC3535"/>
    </w:rPr>
  </w:style>
  <w:style w:type="character" w:customStyle="1" w:styleId="57">
    <w:name w:val="样式 (中文) 仿宋_GB2312 小四 行距: 固定值 22 磅 Char"/>
    <w:link w:val="58"/>
    <w:qFormat/>
    <w:uiPriority w:val="0"/>
    <w:rPr>
      <w:rFonts w:eastAsia="仿宋_GB2312"/>
      <w:sz w:val="24"/>
    </w:rPr>
  </w:style>
  <w:style w:type="paragraph" w:customStyle="1" w:styleId="58">
    <w:name w:val="样式 (中文) 仿宋_GB2312 小四 行距: 固定值 22 磅"/>
    <w:basedOn w:val="1"/>
    <w:link w:val="57"/>
    <w:qFormat/>
    <w:uiPriority w:val="0"/>
    <w:pPr>
      <w:spacing w:line="400" w:lineRule="exact"/>
      <w:ind w:firstLine="150" w:firstLineChars="150"/>
    </w:pPr>
    <w:rPr>
      <w:rFonts w:ascii="等线" w:hAnsi="等线" w:eastAsia="仿宋_GB2312"/>
      <w:kern w:val="2"/>
    </w:rPr>
  </w:style>
  <w:style w:type="character" w:customStyle="1" w:styleId="59">
    <w:name w:val="maincontenttable"/>
    <w:qFormat/>
    <w:uiPriority w:val="99"/>
    <w:rPr>
      <w:rFonts w:cs="Times New Roman"/>
    </w:rPr>
  </w:style>
  <w:style w:type="paragraph" w:customStyle="1" w:styleId="60">
    <w:name w:val="Char1 Char Char Char"/>
    <w:basedOn w:val="1"/>
    <w:qFormat/>
    <w:uiPriority w:val="99"/>
    <w:rPr>
      <w:rFonts w:ascii="Tahoma" w:hAnsi="Tahoma" w:cs="Tahoma"/>
      <w:sz w:val="30"/>
      <w:szCs w:val="30"/>
    </w:rPr>
  </w:style>
  <w:style w:type="paragraph" w:customStyle="1" w:styleId="61">
    <w:name w:val="Char Char Char Char Char Char Char Char Char Char"/>
    <w:basedOn w:val="1"/>
    <w:qFormat/>
    <w:uiPriority w:val="99"/>
    <w:pPr>
      <w:tabs>
        <w:tab w:val="left" w:pos="360"/>
      </w:tabs>
      <w:ind w:left="360" w:hanging="360" w:hangingChars="200"/>
    </w:pPr>
  </w:style>
  <w:style w:type="paragraph" w:customStyle="1" w:styleId="62">
    <w:name w:val="op_exactqa_s_prop"/>
    <w:basedOn w:val="1"/>
    <w:qFormat/>
    <w:uiPriority w:val="99"/>
  </w:style>
  <w:style w:type="paragraph" w:customStyle="1" w:styleId="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4">
    <w:name w:val="Char"/>
    <w:basedOn w:val="1"/>
    <w:qFormat/>
    <w:uiPriority w:val="99"/>
    <w:pPr>
      <w:spacing w:after="160" w:line="240" w:lineRule="exact"/>
    </w:pPr>
    <w:rPr>
      <w:rFonts w:ascii="Verdana" w:hAnsi="Verdana" w:eastAsia="仿宋_GB2312" w:cs="Verdana"/>
      <w:lang w:eastAsia="en-US"/>
    </w:rPr>
  </w:style>
  <w:style w:type="paragraph" w:customStyle="1" w:styleId="65">
    <w:name w:val="图例"/>
    <w:basedOn w:val="1"/>
    <w:qFormat/>
    <w:uiPriority w:val="0"/>
    <w:pPr>
      <w:spacing w:before="120" w:after="120" w:line="360" w:lineRule="auto"/>
      <w:jc w:val="center"/>
    </w:pPr>
    <w:rPr>
      <w:rFonts w:eastAsia="仿宋_GB2312"/>
      <w:b/>
    </w:rPr>
  </w:style>
  <w:style w:type="paragraph" w:customStyle="1" w:styleId="6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7">
    <w:name w:val="_Style 7"/>
    <w:basedOn w:val="1"/>
    <w:qFormat/>
    <w:uiPriority w:val="0"/>
    <w:pPr>
      <w:ind w:firstLine="200" w:firstLineChars="200"/>
    </w:pPr>
    <w:rPr>
      <w:rFonts w:ascii="等线" w:eastAsia="等线" w:cs="Times New Roman"/>
      <w:sz w:val="21"/>
      <w:szCs w:val="22"/>
    </w:rPr>
  </w:style>
  <w:style w:type="paragraph" w:customStyle="1" w:styleId="68">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9">
    <w:name w:val="列表段落1"/>
    <w:basedOn w:val="1"/>
    <w:qFormat/>
    <w:uiPriority w:val="99"/>
    <w:pPr>
      <w:ind w:firstLine="420" w:firstLineChars="200"/>
    </w:pPr>
  </w:style>
  <w:style w:type="paragraph" w:customStyle="1" w:styleId="70">
    <w:name w:val="1"/>
    <w:basedOn w:val="1"/>
    <w:next w:val="12"/>
    <w:qFormat/>
    <w:uiPriority w:val="0"/>
    <w:rPr>
      <w:rFonts w:hAnsi="Courier New"/>
      <w:sz w:val="21"/>
      <w:szCs w:val="21"/>
    </w:rPr>
  </w:style>
  <w:style w:type="paragraph" w:customStyle="1" w:styleId="71">
    <w:name w:val="列出段落2"/>
    <w:basedOn w:val="1"/>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3">
    <w:name w:val="列出段落1"/>
    <w:basedOn w:val="1"/>
    <w:qFormat/>
    <w:uiPriority w:val="99"/>
    <w:pPr>
      <w:ind w:firstLine="420" w:firstLineChars="200"/>
    </w:pPr>
    <w:rPr>
      <w:rFonts w:ascii="Calibri" w:hAnsi="Calibri"/>
      <w:sz w:val="21"/>
      <w:szCs w:val="22"/>
    </w:rPr>
  </w:style>
  <w:style w:type="paragraph" w:customStyle="1" w:styleId="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77">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8">
    <w:name w:val="Normal_6b1eb2b1-915e-4520-a4ad-e896fdd76176"/>
    <w:next w:val="3"/>
    <w:qFormat/>
    <w:uiPriority w:val="0"/>
    <w:rPr>
      <w:rFonts w:ascii="Times New Roman" w:hAnsi="Times New Roman" w:eastAsia="宋体" w:cs="Times New Roman"/>
      <w:sz w:val="21"/>
      <w:lang w:val="en-US" w:eastAsia="zh-CN" w:bidi="ar-SA"/>
    </w:rPr>
  </w:style>
  <w:style w:type="character" w:customStyle="1" w:styleId="79">
    <w:name w:val="未处理的提及1"/>
    <w:basedOn w:val="28"/>
    <w:semiHidden/>
    <w:unhideWhenUsed/>
    <w:qFormat/>
    <w:uiPriority w:val="99"/>
    <w:rPr>
      <w:color w:val="605E5C"/>
      <w:shd w:val="clear" w:color="auto" w:fill="E1DFDD"/>
    </w:rPr>
  </w:style>
  <w:style w:type="paragraph" w:customStyle="1" w:styleId="80">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1">
    <w:name w:val="font41"/>
    <w:basedOn w:val="28"/>
    <w:qFormat/>
    <w:uiPriority w:val="0"/>
    <w:rPr>
      <w:rFonts w:hint="eastAsia" w:ascii="宋体" w:hAnsi="宋体" w:eastAsia="宋体" w:cs="宋体"/>
      <w:color w:val="000000"/>
      <w:sz w:val="18"/>
      <w:szCs w:val="18"/>
      <w:u w:val="none"/>
    </w:rPr>
  </w:style>
  <w:style w:type="character" w:customStyle="1" w:styleId="82">
    <w:name w:val="font71"/>
    <w:basedOn w:val="28"/>
    <w:qFormat/>
    <w:uiPriority w:val="0"/>
    <w:rPr>
      <w:rFonts w:hint="eastAsia" w:ascii="宋体" w:hAnsi="宋体" w:eastAsia="宋体" w:cs="宋体"/>
      <w:color w:val="000000"/>
      <w:sz w:val="22"/>
      <w:szCs w:val="22"/>
      <w:u w:val="none"/>
      <w:vertAlign w:val="superscript"/>
    </w:rPr>
  </w:style>
  <w:style w:type="character" w:customStyle="1" w:styleId="83">
    <w:name w:val="font5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35</Pages>
  <Words>6695</Words>
  <Characters>6983</Characters>
  <Lines>902</Lines>
  <Paragraphs>876</Paragraphs>
  <TotalTime>12</TotalTime>
  <ScaleCrop>false</ScaleCrop>
  <LinksUpToDate>false</LinksUpToDate>
  <CharactersWithSpaces>7177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2025-05-19T03:38:00Z</dcterms:created>
  <dc:creator>xb21cn</dc:creator>
  <cp:lastModifiedBy>lovem.</cp:lastModifiedBy>
  <dcterms:modified xsi:type="dcterms:W3CDTF">2026-03-13T08:14:26Z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DB8F5A118FC64D29B59EA2DA54399BF3_13</vt:lpwstr>
  </property>
  <property fmtid="{D5CDD505-2E9C-101B-9397-08002B2CF9AE}" pid="4" name="KSOTemplateDocerSaveRecord">
    <vt:lpwstr>eyJoZGlkIjoiYmU2NzM5NjgxM2RmZTEyNzJkMDg0MmY5ZGNlYTE5MWIiLCJ1c2VySWQiOiI2MzEzNDUwMDAifQ==</vt:lpwstr>
  </property>
</Properties>
</file>