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44046">
      <w:pPr>
        <w:pStyle w:val="3"/>
        <w:tabs>
          <w:tab w:val="left" w:pos="4559"/>
        </w:tabs>
        <w:spacing w:before="38"/>
        <w:ind w:right="0" w:firstLine="1452" w:firstLineChars="300"/>
        <w:jc w:val="both"/>
        <w:rPr>
          <w:rFonts w:hint="eastAsia" w:ascii="方正小标宋_GBK" w:hAnsi="方正小标宋_GBK" w:eastAsia="方正小标宋_GBK" w:cs="方正小标宋_GBK"/>
          <w:b w:val="0"/>
          <w:sz w:val="44"/>
          <w:szCs w:val="44"/>
          <w:lang w:eastAsia="zh-CN"/>
        </w:rPr>
      </w:pPr>
      <w:bookmarkStart w:id="0" w:name="_Toc15020"/>
      <w:bookmarkStart w:id="1" w:name="_Toc302734645"/>
      <w:bookmarkStart w:id="2" w:name="_Toc1088870823"/>
      <w:bookmarkStart w:id="3" w:name="_Toc31162"/>
      <w:bookmarkStart w:id="4" w:name="_Toc9414"/>
      <w:bookmarkStart w:id="5" w:name="_Toc27483"/>
      <w:bookmarkStart w:id="6" w:name="_Toc1318158822"/>
      <w:r>
        <w:rPr>
          <w:rFonts w:hint="eastAsia" w:ascii="方正小标宋_GBK" w:hAnsi="方正小标宋_GBK" w:eastAsia="方正小标宋_GBK" w:cs="方正小标宋_GBK"/>
          <w:b w:val="0"/>
          <w:w w:val="110"/>
          <w:sz w:val="44"/>
          <w:szCs w:val="44"/>
          <w:lang w:eastAsia="zh-CN"/>
        </w:rPr>
        <w:t xml:space="preserve"> 竞争性</w:t>
      </w:r>
      <w:bookmarkEnd w:id="0"/>
      <w:bookmarkEnd w:id="1"/>
      <w:bookmarkEnd w:id="2"/>
      <w:bookmarkEnd w:id="3"/>
      <w:bookmarkEnd w:id="4"/>
      <w:bookmarkEnd w:id="5"/>
      <w:bookmarkEnd w:id="6"/>
      <w:r>
        <w:rPr>
          <w:rFonts w:hint="eastAsia" w:ascii="方正小标宋_GBK" w:hAnsi="方正小标宋_GBK" w:eastAsia="方正小标宋_GBK" w:cs="方正小标宋_GBK"/>
          <w:b w:val="0"/>
          <w:sz w:val="44"/>
          <w:szCs w:val="44"/>
          <w:lang w:eastAsia="zh-CN"/>
        </w:rPr>
        <w:t>招标文件</w:t>
      </w:r>
    </w:p>
    <w:p w14:paraId="7922B829">
      <w:pPr>
        <w:spacing w:line="360" w:lineRule="auto"/>
        <w:ind w:right="315" w:firstLine="480" w:firstLineChars="200"/>
        <w:rPr>
          <w:rStyle w:val="13"/>
          <w:rFonts w:hint="eastAsia" w:ascii="方正仿宋_GBK" w:hAnsi="方正仿宋_GBK" w:eastAsia="方正仿宋_GBK" w:cs="方正仿宋_GBK"/>
          <w:b w:val="0"/>
          <w:sz w:val="24"/>
          <w:szCs w:val="24"/>
          <w:lang w:eastAsia="zh-CN"/>
        </w:rPr>
      </w:pPr>
      <w:bookmarkStart w:id="7" w:name="_Toc22462"/>
    </w:p>
    <w:p w14:paraId="43FFEB1D">
      <w:pPr>
        <w:spacing w:line="560" w:lineRule="exact"/>
        <w:ind w:firstLine="560" w:firstLineChars="200"/>
        <w:rPr>
          <w:rFonts w:hint="eastAsia" w:ascii="方正仿宋_GBK" w:hAnsi="方正仿宋_GBK" w:eastAsia="方正仿宋_GBK" w:cs="方正仿宋_GBK"/>
          <w:sz w:val="28"/>
          <w:szCs w:val="28"/>
          <w:lang w:eastAsia="zh-CN"/>
        </w:rPr>
      </w:pPr>
      <w:bookmarkStart w:id="8" w:name="_Toc27081"/>
      <w:bookmarkStart w:id="9" w:name="_Toc1943766074"/>
      <w:bookmarkStart w:id="10" w:name="_Toc20291"/>
      <w:bookmarkStart w:id="11" w:name="_Toc854018902"/>
      <w:bookmarkStart w:id="12" w:name="_Toc22210"/>
      <w:bookmarkStart w:id="13" w:name="_Toc672418772"/>
      <w:r>
        <w:rPr>
          <w:rStyle w:val="13"/>
          <w:rFonts w:hint="eastAsia" w:ascii="方正黑体_GBK" w:hAnsi="方正黑体_GBK" w:eastAsia="方正黑体_GBK" w:cs="方正黑体_GBK"/>
          <w:b w:val="0"/>
          <w:bCs w:val="0"/>
          <w:sz w:val="28"/>
          <w:szCs w:val="28"/>
          <w:lang w:eastAsia="zh-CN"/>
        </w:rPr>
        <w:t>一、项目名称</w:t>
      </w:r>
      <w:bookmarkEnd w:id="7"/>
      <w:bookmarkEnd w:id="8"/>
      <w:bookmarkEnd w:id="9"/>
      <w:bookmarkEnd w:id="10"/>
      <w:bookmarkEnd w:id="11"/>
      <w:bookmarkEnd w:id="12"/>
      <w:bookmarkEnd w:id="13"/>
      <w:r>
        <w:rPr>
          <w:rFonts w:hint="eastAsia" w:ascii="方正黑体_GBK" w:hAnsi="方正黑体_GBK" w:eastAsia="方正黑体_GBK" w:cs="方正黑体_GBK"/>
          <w:sz w:val="28"/>
          <w:szCs w:val="28"/>
          <w:lang w:eastAsia="zh-CN"/>
        </w:rPr>
        <w:t>：</w:t>
      </w:r>
      <w:r>
        <w:rPr>
          <w:rFonts w:hint="eastAsia" w:ascii="方正仿宋_GBK" w:hAnsi="方正仿宋_GBK" w:eastAsia="方正仿宋_GBK" w:cs="方正仿宋_GBK"/>
          <w:sz w:val="28"/>
          <w:szCs w:val="28"/>
          <w:u w:val="single"/>
          <w:lang w:eastAsia="zh-CN"/>
        </w:rPr>
        <w:t xml:space="preserve">重庆市璧山区东林小学校校服采购项目  </w:t>
      </w:r>
      <w:r>
        <w:rPr>
          <w:rFonts w:hint="eastAsia" w:ascii="方正仿宋_GBK" w:hAnsi="方正仿宋_GBK" w:eastAsia="方正仿宋_GBK" w:cs="方正仿宋_GBK"/>
          <w:sz w:val="28"/>
          <w:szCs w:val="28"/>
          <w:lang w:eastAsia="zh-CN"/>
        </w:rPr>
        <w:t xml:space="preserve">      </w:t>
      </w:r>
    </w:p>
    <w:p w14:paraId="4BEB98DE">
      <w:pPr>
        <w:spacing w:line="560" w:lineRule="exact"/>
        <w:ind w:firstLine="560" w:firstLineChars="200"/>
        <w:rPr>
          <w:rFonts w:hint="eastAsia" w:ascii="方正仿宋_GBK" w:hAnsi="方正仿宋_GBK" w:eastAsia="方正仿宋_GBK" w:cs="方正仿宋_GBK"/>
          <w:sz w:val="28"/>
          <w:szCs w:val="28"/>
          <w:lang w:eastAsia="zh-CN"/>
        </w:rPr>
      </w:pPr>
      <w:bookmarkStart w:id="14" w:name="_Toc1283350490"/>
      <w:bookmarkStart w:id="15" w:name="_Toc28481"/>
      <w:bookmarkStart w:id="16" w:name="_Toc1862473013"/>
      <w:bookmarkStart w:id="17" w:name="_Toc1355167554"/>
      <w:bookmarkStart w:id="18" w:name="_Toc30154"/>
      <w:bookmarkStart w:id="19" w:name="_Toc28054"/>
      <w:bookmarkStart w:id="20" w:name="_Toc27687"/>
      <w:r>
        <w:rPr>
          <w:rStyle w:val="13"/>
          <w:rFonts w:hint="eastAsia" w:ascii="方正黑体_GBK" w:hAnsi="方正黑体_GBK" w:eastAsia="方正黑体_GBK" w:cs="方正黑体_GBK"/>
          <w:b w:val="0"/>
          <w:bCs w:val="0"/>
          <w:sz w:val="28"/>
          <w:szCs w:val="28"/>
          <w:lang w:eastAsia="zh-CN"/>
        </w:rPr>
        <w:t>二、项目地点</w:t>
      </w:r>
      <w:bookmarkEnd w:id="14"/>
      <w:bookmarkEnd w:id="15"/>
      <w:bookmarkEnd w:id="16"/>
      <w:bookmarkEnd w:id="17"/>
      <w:bookmarkEnd w:id="18"/>
      <w:bookmarkEnd w:id="19"/>
      <w:bookmarkEnd w:id="20"/>
      <w:r>
        <w:rPr>
          <w:rStyle w:val="13"/>
          <w:rFonts w:hint="eastAsia" w:ascii="方正黑体_GBK" w:hAnsi="方正黑体_GBK" w:eastAsia="方正黑体_GBK" w:cs="方正黑体_GBK"/>
          <w:b w:val="0"/>
          <w:bCs w:val="0"/>
          <w:sz w:val="28"/>
          <w:szCs w:val="28"/>
          <w:lang w:eastAsia="zh-CN"/>
        </w:rPr>
        <w:t>：</w:t>
      </w:r>
      <w:r>
        <w:rPr>
          <w:rFonts w:hint="eastAsia" w:ascii="方正仿宋_GBK" w:hAnsi="方正仿宋_GBK" w:eastAsia="方正仿宋_GBK" w:cs="方正仿宋_GBK"/>
          <w:sz w:val="28"/>
          <w:szCs w:val="28"/>
          <w:u w:val="single"/>
          <w:lang w:eastAsia="zh-CN"/>
        </w:rPr>
        <w:t>璧山区璧城街道汉平山路4号</w:t>
      </w:r>
      <w:r>
        <w:rPr>
          <w:rFonts w:hint="eastAsia" w:ascii="方正仿宋_GBK" w:hAnsi="方正仿宋_GBK" w:eastAsia="方正仿宋_GBK" w:cs="方正仿宋_GBK"/>
          <w:sz w:val="28"/>
          <w:szCs w:val="28"/>
          <w:lang w:eastAsia="zh-CN"/>
        </w:rPr>
        <w:t>。</w:t>
      </w:r>
    </w:p>
    <w:p w14:paraId="2854549E">
      <w:pPr>
        <w:pStyle w:val="2"/>
        <w:spacing w:before="0" w:line="560" w:lineRule="exact"/>
        <w:ind w:left="0" w:right="0" w:firstLine="560" w:firstLineChars="200"/>
        <w:jc w:val="left"/>
        <w:rPr>
          <w:rStyle w:val="13"/>
          <w:rFonts w:hint="eastAsia" w:ascii="方正黑体_GBK" w:hAnsi="方正黑体_GBK" w:eastAsia="方正黑体_GBK" w:cs="方正黑体_GBK"/>
          <w:b w:val="0"/>
          <w:bCs w:val="0"/>
          <w:sz w:val="28"/>
          <w:szCs w:val="28"/>
          <w:lang w:eastAsia="zh-CN"/>
        </w:rPr>
      </w:pPr>
      <w:bookmarkStart w:id="21" w:name="_Toc16372"/>
      <w:bookmarkStart w:id="22" w:name="_Toc739"/>
      <w:bookmarkStart w:id="23" w:name="_Toc27221"/>
      <w:bookmarkStart w:id="24" w:name="_Toc862290819"/>
      <w:bookmarkStart w:id="25" w:name="_Toc20747"/>
      <w:bookmarkStart w:id="26" w:name="_Toc89519996"/>
      <w:bookmarkStart w:id="27" w:name="_Toc2093418609"/>
      <w:r>
        <w:rPr>
          <w:rStyle w:val="13"/>
          <w:rFonts w:hint="eastAsia" w:ascii="方正黑体_GBK" w:hAnsi="方正黑体_GBK" w:eastAsia="方正黑体_GBK" w:cs="方正黑体_GBK"/>
          <w:b w:val="0"/>
          <w:bCs w:val="0"/>
          <w:sz w:val="28"/>
          <w:szCs w:val="28"/>
          <w:lang w:eastAsia="zh-CN"/>
        </w:rPr>
        <w:t>三、比选内容、服务期及质量要求</w:t>
      </w:r>
      <w:bookmarkEnd w:id="21"/>
      <w:bookmarkEnd w:id="22"/>
      <w:bookmarkEnd w:id="23"/>
      <w:bookmarkEnd w:id="24"/>
      <w:bookmarkEnd w:id="25"/>
      <w:bookmarkEnd w:id="26"/>
      <w:bookmarkEnd w:id="27"/>
    </w:p>
    <w:p w14:paraId="463EEE51">
      <w:pPr>
        <w:pStyle w:val="6"/>
        <w:spacing w:line="560" w:lineRule="exact"/>
        <w:ind w:firstLine="562" w:firstLineChars="200"/>
        <w:jc w:val="both"/>
        <w:rPr>
          <w:rStyle w:val="13"/>
          <w:rFonts w:hint="eastAsia" w:ascii="方正楷体_GBK" w:hAnsi="方正楷体_GBK" w:eastAsia="方正楷体_GBK" w:cs="方正楷体_GBK"/>
          <w:sz w:val="28"/>
          <w:szCs w:val="28"/>
          <w:lang w:eastAsia="zh-CN"/>
        </w:rPr>
      </w:pPr>
      <w:r>
        <w:rPr>
          <w:rStyle w:val="13"/>
          <w:rFonts w:hint="eastAsia" w:ascii="方正楷体_GBK" w:hAnsi="方正楷体_GBK" w:eastAsia="方正楷体_GBK" w:cs="方正楷体_GBK"/>
          <w:sz w:val="28"/>
          <w:szCs w:val="28"/>
          <w:lang w:eastAsia="zh-CN"/>
        </w:rPr>
        <w:t>（一）比选条件</w:t>
      </w:r>
    </w:p>
    <w:p w14:paraId="774966C0">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重庆市璧山区东林小学校校服采购项目招标人为重庆市璧山区东林小学校。本项目已具备比选条件，现对该项目进行公开竞争性比选。</w:t>
      </w:r>
    </w:p>
    <w:p w14:paraId="55F7BEF9">
      <w:pPr>
        <w:pStyle w:val="6"/>
        <w:spacing w:line="560" w:lineRule="exact"/>
        <w:ind w:firstLine="562" w:firstLineChars="200"/>
        <w:jc w:val="both"/>
        <w:rPr>
          <w:rStyle w:val="13"/>
          <w:rFonts w:hint="eastAsia" w:ascii="方正楷体_GBK" w:hAnsi="方正楷体_GBK" w:eastAsia="方正楷体_GBK" w:cs="方正楷体_GBK"/>
          <w:sz w:val="28"/>
          <w:szCs w:val="28"/>
          <w:lang w:eastAsia="zh-CN"/>
        </w:rPr>
      </w:pPr>
      <w:r>
        <w:rPr>
          <w:rStyle w:val="13"/>
          <w:rFonts w:hint="eastAsia" w:ascii="方正楷体_GBK" w:hAnsi="方正楷体_GBK" w:eastAsia="方正楷体_GBK" w:cs="方正楷体_GBK"/>
          <w:sz w:val="28"/>
          <w:szCs w:val="28"/>
          <w:lang w:eastAsia="zh-CN"/>
        </w:rPr>
        <w:t>（二）项目概况与招标范围</w:t>
      </w:r>
    </w:p>
    <w:p w14:paraId="1C662D9A">
      <w:pPr>
        <w:pStyle w:val="6"/>
        <w:spacing w:line="560" w:lineRule="exact"/>
        <w:ind w:firstLine="560" w:firstLineChars="200"/>
        <w:jc w:val="both"/>
        <w:rPr>
          <w:rFonts w:hint="eastAsia" w:ascii="方正仿宋_GBK" w:hAnsi="方正仿宋_GBK" w:eastAsia="方正仿宋_GBK" w:cs="方正仿宋_GBK"/>
          <w:sz w:val="28"/>
          <w:szCs w:val="28"/>
          <w:u w:val="single"/>
          <w:lang w:eastAsia="zh-CN"/>
        </w:rPr>
      </w:pPr>
      <w:r>
        <w:rPr>
          <w:rFonts w:ascii="Times New Roman" w:hAnsi="Times New Roman" w:eastAsia="方正仿宋_GBK" w:cs="Times New Roman"/>
          <w:sz w:val="28"/>
          <w:szCs w:val="28"/>
          <w:lang w:eastAsia="zh-CN"/>
        </w:rPr>
        <w:t>1. 项目名称：</w:t>
      </w:r>
      <w:r>
        <w:rPr>
          <w:rFonts w:hint="eastAsia" w:ascii="Times New Roman" w:hAnsi="Times New Roman" w:eastAsia="方正仿宋_GBK" w:cs="Times New Roman"/>
          <w:sz w:val="28"/>
          <w:szCs w:val="28"/>
          <w:u w:val="single"/>
          <w:lang w:eastAsia="zh-CN"/>
        </w:rPr>
        <w:t>重庆市璧山区东林小学校</w:t>
      </w:r>
      <w:r>
        <w:rPr>
          <w:rFonts w:ascii="方正仿宋_GBK" w:hAnsi="方正仿宋_GBK" w:eastAsia="方正仿宋_GBK" w:cs="方正仿宋_GBK"/>
          <w:sz w:val="28"/>
          <w:szCs w:val="28"/>
          <w:u w:val="single"/>
          <w:lang w:eastAsia="zh-CN"/>
        </w:rPr>
        <w:t>校服采购项目</w:t>
      </w:r>
    </w:p>
    <w:p w14:paraId="16F029F1">
      <w:pPr>
        <w:pStyle w:val="6"/>
        <w:spacing w:line="560" w:lineRule="exact"/>
        <w:ind w:firstLine="560" w:firstLineChars="200"/>
        <w:jc w:val="both"/>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2. 项目地点：</w:t>
      </w:r>
      <w:r>
        <w:rPr>
          <w:rFonts w:hint="eastAsia" w:ascii="方正仿宋_GBK" w:hAnsi="方正仿宋_GBK" w:eastAsia="方正仿宋_GBK" w:cs="方正仿宋_GBK"/>
          <w:sz w:val="28"/>
          <w:szCs w:val="28"/>
          <w:u w:val="single"/>
          <w:lang w:eastAsia="zh-CN"/>
        </w:rPr>
        <w:t>璧山区璧城街道汉平山路4号</w:t>
      </w:r>
      <w:r>
        <w:rPr>
          <w:rFonts w:ascii="Times New Roman" w:hAnsi="Times New Roman" w:eastAsia="方正仿宋_GBK" w:cs="Times New Roman"/>
          <w:sz w:val="28"/>
          <w:szCs w:val="28"/>
          <w:lang w:eastAsia="zh-CN"/>
        </w:rPr>
        <w:t>。</w:t>
      </w:r>
    </w:p>
    <w:p w14:paraId="1685B07C">
      <w:pPr>
        <w:pStyle w:val="6"/>
        <w:spacing w:line="560" w:lineRule="exact"/>
        <w:ind w:firstLine="560" w:firstLineChars="200"/>
        <w:jc w:val="both"/>
        <w:rPr>
          <w:rFonts w:ascii="Times New Roman" w:hAnsi="Times New Roman" w:eastAsia="方正仿宋_GBK" w:cs="Times New Roman"/>
          <w:sz w:val="28"/>
          <w:szCs w:val="28"/>
          <w:lang w:eastAsia="zh-CN"/>
        </w:rPr>
      </w:pPr>
      <w:r>
        <w:rPr>
          <w:rFonts w:ascii="Times New Roman" w:hAnsi="Times New Roman" w:eastAsia="方正仿宋_GBK" w:cs="Times New Roman"/>
          <w:sz w:val="28"/>
          <w:szCs w:val="28"/>
          <w:lang w:eastAsia="zh-CN"/>
        </w:rPr>
        <w:t>3. 项目概况</w:t>
      </w:r>
    </w:p>
    <w:p w14:paraId="21D045C9">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4E120776">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本次比选拟选定1家服装生产企业作为供应企业。</w:t>
      </w:r>
    </w:p>
    <w:p w14:paraId="24B512BC">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本次比选所确定的学生校服的质量、款式、规格及价格等要求已在招标文件附件1中列出，投标人需仔细阅读附件内容并按要求填报。</w:t>
      </w:r>
    </w:p>
    <w:p w14:paraId="519C7A1B">
      <w:pPr>
        <w:pStyle w:val="6"/>
        <w:spacing w:line="560" w:lineRule="exact"/>
        <w:ind w:firstLine="562" w:firstLineChars="200"/>
        <w:jc w:val="both"/>
        <w:rPr>
          <w:rStyle w:val="13"/>
          <w:rFonts w:hint="eastAsia" w:ascii="方正楷体_GBK" w:hAnsi="方正楷体_GBK" w:eastAsia="方正楷体_GBK" w:cs="方正楷体_GBK"/>
          <w:sz w:val="28"/>
          <w:szCs w:val="28"/>
          <w:lang w:eastAsia="zh-CN"/>
        </w:rPr>
      </w:pPr>
      <w:r>
        <w:rPr>
          <w:rStyle w:val="13"/>
          <w:rFonts w:hint="eastAsia" w:ascii="方正楷体_GBK" w:hAnsi="方正楷体_GBK" w:eastAsia="方正楷体_GBK" w:cs="方正楷体_GBK"/>
          <w:sz w:val="28"/>
          <w:szCs w:val="28"/>
          <w:lang w:eastAsia="zh-CN"/>
        </w:rPr>
        <w:t>（三）竞争性比选投标人一般资格条件</w:t>
      </w:r>
    </w:p>
    <w:p w14:paraId="7B054668">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本次比选实行资格后审，要求投标人须具有：</w:t>
      </w:r>
    </w:p>
    <w:p w14:paraId="146AF381">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具有独立承担民事责任的能力；</w:t>
      </w:r>
    </w:p>
    <w:p w14:paraId="660C48BE">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具有良好的商业信誉和健全的财务会计制度；</w:t>
      </w:r>
    </w:p>
    <w:p w14:paraId="004F99AA">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具有履行合同所必需的设备和专业技术能力；</w:t>
      </w:r>
    </w:p>
    <w:p w14:paraId="08C6ACCF">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4</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有依法缴纳税收和社会保障资金的良好记录；</w:t>
      </w:r>
    </w:p>
    <w:p w14:paraId="48E02E75">
      <w:pPr>
        <w:pStyle w:val="6"/>
        <w:spacing w:line="560" w:lineRule="exact"/>
        <w:ind w:firstLine="560" w:firstLineChars="20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5</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参加政府采购活动前三年内，在经营活动中没有重大违法记录；</w:t>
      </w:r>
    </w:p>
    <w:p w14:paraId="5B631BA1">
      <w:pPr>
        <w:pStyle w:val="6"/>
        <w:spacing w:line="560" w:lineRule="exact"/>
        <w:ind w:firstLine="560" w:firstLineChars="20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6</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法律、行政法规规定的其他条件。</w:t>
      </w:r>
    </w:p>
    <w:p w14:paraId="0427D7F1">
      <w:pPr>
        <w:pStyle w:val="6"/>
        <w:spacing w:line="560" w:lineRule="exact"/>
        <w:ind w:firstLine="562" w:firstLineChars="200"/>
        <w:jc w:val="both"/>
        <w:rPr>
          <w:rStyle w:val="13"/>
          <w:rFonts w:hint="eastAsia" w:ascii="方正楷体_GBK" w:hAnsi="方正楷体_GBK" w:eastAsia="方正楷体_GBK" w:cs="方正楷体_GBK"/>
          <w:sz w:val="28"/>
          <w:szCs w:val="28"/>
          <w:lang w:eastAsia="zh-CN"/>
        </w:rPr>
      </w:pPr>
      <w:r>
        <w:rPr>
          <w:rStyle w:val="13"/>
          <w:rFonts w:hint="eastAsia" w:ascii="方正楷体_GBK" w:hAnsi="方正楷体_GBK" w:eastAsia="方正楷体_GBK" w:cs="方正楷体_GBK"/>
          <w:sz w:val="28"/>
          <w:szCs w:val="28"/>
          <w:lang w:eastAsia="zh-CN"/>
        </w:rPr>
        <w:t>（四）竞争性比选投标人特定资格条件</w:t>
      </w:r>
    </w:p>
    <w:p w14:paraId="0793F3F9">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eastAsia="zh-CN"/>
        </w:rPr>
        <w:t>具有生产经营场地</w:t>
      </w:r>
    </w:p>
    <w:p w14:paraId="52034C81">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投标人自有生产经营场地的须提供《房屋产权证》复印件并加盖投标人公章；租赁生产经营场地的提供《房屋产权证》和租赁合同复印件并加盖投标人公章。</w:t>
      </w:r>
    </w:p>
    <w:p w14:paraId="639AE1C7">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如无《房屋产权证》的则需提供国土房管部门证明或盖有国土房管部门出具的档案查询证明材料复印件并加盖投标人公章。</w:t>
      </w:r>
    </w:p>
    <w:p w14:paraId="47D4853B">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eastAsia="zh-CN"/>
        </w:rPr>
        <w:t>投标单位是生产型企业，且在公开平台入驻并在平台交纳了保证金的企业。提供公开平台对投标企业出具的入驻证明及保证金缴纳证明资料复印件并加盖投标人公章。</w:t>
      </w:r>
    </w:p>
    <w:p w14:paraId="3F07FE87">
      <w:pPr>
        <w:pStyle w:val="6"/>
        <w:spacing w:line="560" w:lineRule="exact"/>
        <w:ind w:firstLine="562" w:firstLineChars="200"/>
        <w:jc w:val="both"/>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lang w:eastAsia="zh-CN"/>
        </w:rPr>
        <w:t>特别说明：</w:t>
      </w:r>
    </w:p>
    <w:p w14:paraId="30BC4F92">
      <w:pPr>
        <w:pStyle w:val="6"/>
        <w:spacing w:line="560" w:lineRule="exact"/>
        <w:ind w:firstLine="560" w:firstLineChars="20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投标人需保证提供投标资料的真实性。如发现投标人提交的投标文件内容中含有虚假资料或实质性方面失实的，招标人有权取消投标人的投标资格。招标人在拟中标人中标公示期间，将对拟中标人进行资格后审，发现拟中标人提供虚假资料的，将直接取消其中标资格并追究其法律责任。</w:t>
      </w:r>
    </w:p>
    <w:p w14:paraId="4345554D">
      <w:pPr>
        <w:pStyle w:val="6"/>
        <w:spacing w:line="560" w:lineRule="exact"/>
        <w:ind w:firstLine="560" w:firstLineChars="20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本次投标不接受联合体或个人投标。</w:t>
      </w:r>
    </w:p>
    <w:p w14:paraId="55E64CD4">
      <w:pPr>
        <w:pStyle w:val="6"/>
        <w:spacing w:line="560" w:lineRule="exact"/>
        <w:ind w:firstLine="560" w:firstLineChars="20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信誉要求</w:t>
      </w:r>
    </w:p>
    <w:p w14:paraId="7F1E4365">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（1）被有关行政部门暂停投标资格期限已满（由投标人自行声明，如声明与实际不符， 将被取消投标或中标资格，其投标保证金不予退还）。</w:t>
      </w:r>
    </w:p>
    <w:p w14:paraId="470C667D">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（2）投标人被人民法院列为失信被执行人的不得参与投标。投标人应通过“信用中国” 网站</w:t>
      </w:r>
      <w:r>
        <w:fldChar w:fldCharType="begin"/>
      </w:r>
      <w:r>
        <w:instrText xml:space="preserve"> HYPERLINK "http://www.creditchina.gov.cn/" \h </w:instrText>
      </w:r>
      <w:r>
        <w:fldChar w:fldCharType="separate"/>
      </w:r>
      <w:r>
        <w:rPr>
          <w:rFonts w:hint="eastAsia" w:ascii="方正仿宋_GBK" w:hAnsi="方正仿宋_GBK" w:eastAsia="方正仿宋_GBK" w:cs="方正仿宋_GBK"/>
          <w:sz w:val="28"/>
          <w:szCs w:val="28"/>
          <w:lang w:eastAsia="zh-CN"/>
        </w:rPr>
        <w:t>（www.creditchina.gov.cn</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）查询被列为失信被执行人情况，并在投标文件资格审查资料中提供相关查询截图并加盖投标人公章，如与实际不符，将被取消投标或中标资格，其投标保证金不予退还。</w:t>
      </w:r>
    </w:p>
    <w:p w14:paraId="41C4995C">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（3）投标截止前二年内投标人单位和其法定代表人无行贿犯罪记录，否则将被否决投标。投标人自行承诺投标截止前二年内投标人单位和其法定代表人无行贿犯罪记录（格式自拟）， 并加盖投标人公章。</w:t>
      </w:r>
    </w:p>
    <w:p w14:paraId="2E3C30FF">
      <w:pPr>
        <w:pStyle w:val="6"/>
        <w:spacing w:line="560" w:lineRule="exact"/>
        <w:ind w:firstLine="560" w:firstLineChars="20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经查实，如与实际不符，将被取消投标或中标资格，并依法追究其他相关责任。</w:t>
      </w:r>
    </w:p>
    <w:p w14:paraId="5630608E">
      <w:pPr>
        <w:pStyle w:val="6"/>
        <w:spacing w:line="560" w:lineRule="exact"/>
        <w:ind w:firstLine="560" w:firstLineChars="200"/>
        <w:jc w:val="both"/>
        <w:rPr>
          <w:rStyle w:val="13"/>
          <w:rFonts w:hint="eastAsia" w:ascii="方正黑体_GBK" w:hAnsi="方正黑体_GBK" w:eastAsia="方正黑体_GBK" w:cs="方正黑体_GBK"/>
          <w:b w:val="0"/>
          <w:bCs w:val="0"/>
          <w:sz w:val="28"/>
          <w:szCs w:val="28"/>
          <w:lang w:eastAsia="zh-CN"/>
        </w:rPr>
      </w:pPr>
      <w:bookmarkStart w:id="28" w:name="_Toc1302144977"/>
      <w:bookmarkStart w:id="29" w:name="_Toc21844"/>
      <w:bookmarkStart w:id="30" w:name="_Toc17532"/>
      <w:bookmarkStart w:id="31" w:name="_Toc1861972662"/>
      <w:bookmarkStart w:id="32" w:name="_Toc9510"/>
      <w:r>
        <w:rPr>
          <w:rStyle w:val="13"/>
          <w:rFonts w:hint="eastAsia" w:ascii="方正黑体_GBK" w:hAnsi="方正黑体_GBK" w:eastAsia="方正黑体_GBK" w:cs="方正黑体_GBK"/>
          <w:b w:val="0"/>
          <w:bCs w:val="0"/>
          <w:sz w:val="28"/>
          <w:szCs w:val="28"/>
          <w:lang w:eastAsia="zh-CN"/>
        </w:rPr>
        <w:t>四、评审方式</w:t>
      </w:r>
      <w:bookmarkEnd w:id="28"/>
      <w:bookmarkEnd w:id="29"/>
      <w:bookmarkEnd w:id="30"/>
      <w:bookmarkEnd w:id="31"/>
      <w:bookmarkEnd w:id="32"/>
    </w:p>
    <w:p w14:paraId="18F51116">
      <w:pPr>
        <w:pStyle w:val="6"/>
        <w:spacing w:line="560" w:lineRule="exact"/>
        <w:ind w:firstLine="560" w:firstLineChars="200"/>
        <w:jc w:val="both"/>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竞争性比选。</w:t>
      </w:r>
    </w:p>
    <w:p w14:paraId="0C9D493E">
      <w:pPr>
        <w:pStyle w:val="2"/>
        <w:spacing w:before="0" w:line="560" w:lineRule="exact"/>
        <w:ind w:left="0" w:right="0" w:firstLine="560" w:firstLineChars="200"/>
        <w:jc w:val="left"/>
        <w:rPr>
          <w:rStyle w:val="13"/>
          <w:rFonts w:hint="eastAsia" w:ascii="方正黑体_GBK" w:hAnsi="方正黑体_GBK" w:eastAsia="方正黑体_GBK" w:cs="方正黑体_GBK"/>
          <w:b w:val="0"/>
          <w:bCs w:val="0"/>
          <w:sz w:val="28"/>
          <w:szCs w:val="28"/>
          <w:lang w:eastAsia="zh-CN"/>
        </w:rPr>
      </w:pPr>
      <w:bookmarkStart w:id="33" w:name="_Toc17637"/>
      <w:bookmarkStart w:id="34" w:name="_Toc437"/>
      <w:bookmarkStart w:id="35" w:name="_Toc4000"/>
      <w:r>
        <w:rPr>
          <w:rStyle w:val="13"/>
          <w:rFonts w:hint="eastAsia" w:ascii="方正黑体_GBK" w:hAnsi="方正黑体_GBK" w:eastAsia="方正黑体_GBK" w:cs="方正黑体_GBK"/>
          <w:b w:val="0"/>
          <w:bCs w:val="0"/>
          <w:sz w:val="28"/>
          <w:szCs w:val="28"/>
          <w:lang w:eastAsia="zh-CN"/>
        </w:rPr>
        <w:t>五、招标文件的质疑、答疑以及补遗</w:t>
      </w:r>
      <w:bookmarkEnd w:id="33"/>
      <w:bookmarkEnd w:id="34"/>
      <w:bookmarkEnd w:id="35"/>
    </w:p>
    <w:p w14:paraId="090F979C">
      <w:pPr>
        <w:pStyle w:val="6"/>
        <w:spacing w:line="560" w:lineRule="exact"/>
        <w:ind w:firstLine="556" w:firstLineChars="200"/>
        <w:jc w:val="both"/>
        <w:rPr>
          <w:rFonts w:hint="eastAsia" w:ascii="方正仿宋_GBK" w:hAnsi="方正仿宋_GBK" w:eastAsia="方正仿宋_GBK" w:cs="方正仿宋_GBK"/>
          <w:spacing w:val="-1"/>
          <w:sz w:val="28"/>
          <w:szCs w:val="28"/>
          <w:lang w:eastAsia="zh-CN"/>
        </w:rPr>
      </w:pPr>
      <w:r>
        <w:rPr>
          <w:rFonts w:hint="eastAsia" w:ascii="方正仿宋_GBK" w:hAnsi="方正仿宋_GBK" w:eastAsia="方正仿宋_GBK" w:cs="方正仿宋_GBK"/>
          <w:spacing w:val="-1"/>
          <w:sz w:val="28"/>
          <w:szCs w:val="28"/>
          <w:lang w:eastAsia="zh-CN"/>
        </w:rPr>
        <w:t>（一）质疑内容、时间及方式：在</w:t>
      </w:r>
      <w:r>
        <w:rPr>
          <w:rFonts w:hint="eastAsia" w:ascii="方正仿宋_GBK" w:hAnsi="方正仿宋_GBK" w:eastAsia="方正仿宋_GBK" w:cs="方正仿宋_GBK"/>
          <w:spacing w:val="-1"/>
          <w:sz w:val="28"/>
          <w:szCs w:val="28"/>
          <w:u w:val="single"/>
          <w:lang w:eastAsia="zh-CN"/>
        </w:rPr>
        <w:t xml:space="preserve"> 2025 年 10 月 11 日 17:00 时</w:t>
      </w:r>
      <w:r>
        <w:rPr>
          <w:rFonts w:hint="eastAsia" w:ascii="方正仿宋_GBK" w:hAnsi="方正仿宋_GBK" w:eastAsia="方正仿宋_GBK" w:cs="方正仿宋_GBK"/>
          <w:spacing w:val="-1"/>
          <w:sz w:val="28"/>
          <w:szCs w:val="28"/>
          <w:lang w:eastAsia="zh-CN"/>
        </w:rPr>
        <w:t>前向招标人提出书面质疑，过期不再受理。</w:t>
      </w:r>
    </w:p>
    <w:p w14:paraId="3637E51C">
      <w:pPr>
        <w:pStyle w:val="6"/>
        <w:spacing w:line="560" w:lineRule="exact"/>
        <w:ind w:firstLine="560" w:firstLineChars="200"/>
        <w:jc w:val="both"/>
        <w:rPr>
          <w:rFonts w:hint="eastAsia" w:ascii="方正仿宋_GBK" w:hAnsi="方正仿宋_GBK" w:eastAsia="方正仿宋_GBK" w:cs="方正仿宋_GBK"/>
          <w:sz w:val="28"/>
          <w:szCs w:val="28"/>
          <w:lang w:eastAsia="zh-CN"/>
        </w:rPr>
      </w:pPr>
      <w:bookmarkStart w:id="36" w:name="2、答疑时间及方式：2022年3_月_28日_17:00_时前，在重庆市璧山区人"/>
      <w:bookmarkEnd w:id="36"/>
      <w:r>
        <w:rPr>
          <w:rFonts w:hint="eastAsia" w:ascii="方正仿宋_GBK" w:hAnsi="方正仿宋_GBK" w:eastAsia="方正仿宋_GBK" w:cs="方正仿宋_GBK"/>
          <w:sz w:val="28"/>
          <w:szCs w:val="28"/>
          <w:lang w:eastAsia="zh-CN"/>
        </w:rPr>
        <w:t>（二）答疑时间及方式：</w:t>
      </w:r>
      <w:r>
        <w:rPr>
          <w:rFonts w:hint="eastAsia" w:ascii="方正仿宋_GBK" w:hAnsi="方正仿宋_GBK" w:eastAsia="方正仿宋_GBK" w:cs="方正仿宋_GBK"/>
          <w:snapToGrid w:val="0"/>
          <w:sz w:val="28"/>
          <w:szCs w:val="28"/>
          <w:u w:val="single"/>
          <w:lang w:eastAsia="zh-CN"/>
        </w:rPr>
        <w:t>2025 年 10 月 11日 17:00 时</w:t>
      </w:r>
      <w:r>
        <w:rPr>
          <w:rFonts w:hint="eastAsia" w:ascii="方正仿宋_GBK" w:hAnsi="方正仿宋_GBK" w:eastAsia="方正仿宋_GBK" w:cs="方正仿宋_GBK"/>
          <w:sz w:val="28"/>
          <w:szCs w:val="28"/>
          <w:lang w:eastAsia="zh-CN"/>
        </w:rPr>
        <w:t>前。</w:t>
      </w:r>
    </w:p>
    <w:p w14:paraId="195D27CF">
      <w:pPr>
        <w:pStyle w:val="2"/>
        <w:spacing w:before="0" w:line="560" w:lineRule="exact"/>
        <w:ind w:left="0" w:right="0" w:firstLine="560" w:firstLineChars="200"/>
        <w:jc w:val="left"/>
        <w:rPr>
          <w:rStyle w:val="13"/>
          <w:rFonts w:hint="eastAsia" w:ascii="方正黑体_GBK" w:hAnsi="方正黑体_GBK" w:eastAsia="方正黑体_GBK" w:cs="方正黑体_GBK"/>
          <w:b w:val="0"/>
          <w:bCs w:val="0"/>
          <w:sz w:val="28"/>
          <w:szCs w:val="28"/>
          <w:lang w:eastAsia="zh-CN"/>
        </w:rPr>
      </w:pPr>
      <w:bookmarkStart w:id="37" w:name="七、遴选举行条件及方式"/>
      <w:bookmarkEnd w:id="37"/>
      <w:bookmarkStart w:id="38" w:name="_Toc17370"/>
      <w:bookmarkStart w:id="39" w:name="_Toc20763"/>
      <w:bookmarkStart w:id="40" w:name="_Toc249782583"/>
      <w:bookmarkStart w:id="41" w:name="_Toc576438490"/>
      <w:bookmarkStart w:id="42" w:name="_Toc1165059883"/>
      <w:bookmarkStart w:id="43" w:name="_Toc21170"/>
      <w:bookmarkStart w:id="44" w:name="_Toc20996"/>
      <w:r>
        <w:rPr>
          <w:rStyle w:val="13"/>
          <w:rFonts w:hint="eastAsia" w:ascii="方正黑体_GBK" w:hAnsi="方正黑体_GBK" w:eastAsia="方正黑体_GBK" w:cs="方正黑体_GBK"/>
          <w:b w:val="0"/>
          <w:bCs w:val="0"/>
          <w:sz w:val="28"/>
          <w:szCs w:val="28"/>
          <w:lang w:eastAsia="zh-CN"/>
        </w:rPr>
        <w:t>六、比选举行条件及方式</w:t>
      </w:r>
      <w:bookmarkEnd w:id="38"/>
      <w:bookmarkEnd w:id="39"/>
      <w:bookmarkEnd w:id="40"/>
      <w:bookmarkEnd w:id="41"/>
      <w:bookmarkEnd w:id="42"/>
      <w:bookmarkEnd w:id="43"/>
      <w:bookmarkEnd w:id="44"/>
    </w:p>
    <w:p w14:paraId="25CCF25D">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（一）本次比选中标人1家。</w:t>
      </w:r>
    </w:p>
    <w:p w14:paraId="427A9C2C">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（二）必须有3家及以上通过资质审核的投标人参与方可进行比选。</w:t>
      </w:r>
    </w:p>
    <w:p w14:paraId="74C61B46">
      <w:pPr>
        <w:pStyle w:val="2"/>
        <w:spacing w:before="0" w:line="560" w:lineRule="exact"/>
        <w:ind w:left="0" w:right="0" w:firstLine="560" w:firstLineChars="200"/>
        <w:jc w:val="left"/>
        <w:rPr>
          <w:rStyle w:val="13"/>
          <w:rFonts w:hint="eastAsia" w:ascii="方正黑体_GBK" w:hAnsi="方正黑体_GBK" w:eastAsia="方正黑体_GBK" w:cs="方正黑体_GBK"/>
          <w:b w:val="0"/>
          <w:bCs w:val="0"/>
          <w:sz w:val="28"/>
          <w:szCs w:val="28"/>
          <w:lang w:eastAsia="zh-CN"/>
        </w:rPr>
      </w:pPr>
      <w:bookmarkStart w:id="45" w:name="_Toc2975"/>
      <w:bookmarkStart w:id="46" w:name="_Toc16633"/>
      <w:bookmarkStart w:id="47" w:name="_Toc405560235"/>
      <w:bookmarkStart w:id="48" w:name="_Toc25774"/>
      <w:bookmarkStart w:id="49" w:name="_Toc902969813"/>
      <w:bookmarkStart w:id="50" w:name="_Toc18972"/>
      <w:bookmarkStart w:id="51" w:name="_Toc1912826243"/>
      <w:r>
        <w:rPr>
          <w:rStyle w:val="13"/>
          <w:rFonts w:hint="eastAsia" w:ascii="方正黑体_GBK" w:hAnsi="方正黑体_GBK" w:eastAsia="方正黑体_GBK" w:cs="方正黑体_GBK"/>
          <w:b w:val="0"/>
          <w:bCs w:val="0"/>
          <w:sz w:val="28"/>
          <w:szCs w:val="28"/>
          <w:lang w:eastAsia="zh-CN"/>
        </w:rPr>
        <w:t>七、结算费用支付</w:t>
      </w:r>
      <w:bookmarkEnd w:id="45"/>
      <w:bookmarkEnd w:id="46"/>
      <w:bookmarkEnd w:id="47"/>
      <w:bookmarkEnd w:id="48"/>
      <w:bookmarkEnd w:id="49"/>
      <w:bookmarkEnd w:id="50"/>
      <w:bookmarkEnd w:id="51"/>
    </w:p>
    <w:p w14:paraId="6F113DB8">
      <w:pPr>
        <w:pStyle w:val="6"/>
        <w:spacing w:line="560" w:lineRule="exact"/>
        <w:ind w:firstLine="560" w:firstLineChars="200"/>
        <w:jc w:val="both"/>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sz w:val="28"/>
          <w:szCs w:val="28"/>
          <w:lang w:eastAsia="zh-CN"/>
        </w:rPr>
        <w:t>中标供应商在完成校服交付验收并提供本批次校服的检验合格报告及开具‌发票后，将结算资料报区教委审核签字盖章。招标人收到签字盖章的结算资料和对应发票后生产供应商本批次校服费用</w:t>
      </w:r>
      <w:r>
        <w:rPr>
          <w:rFonts w:hint="eastAsia" w:ascii="方正仿宋_GBK" w:hAnsi="方正仿宋_GBK" w:eastAsia="方正仿宋_GBK" w:cs="方正仿宋_GBK"/>
          <w:b/>
          <w:sz w:val="28"/>
          <w:szCs w:val="28"/>
          <w:lang w:eastAsia="zh-CN"/>
        </w:rPr>
        <w:t>。</w:t>
      </w:r>
    </w:p>
    <w:p w14:paraId="0379AE43">
      <w:pPr>
        <w:pStyle w:val="2"/>
        <w:spacing w:before="0" w:line="560" w:lineRule="exact"/>
        <w:ind w:left="0" w:right="0" w:firstLine="560" w:firstLineChars="200"/>
        <w:jc w:val="left"/>
        <w:rPr>
          <w:rStyle w:val="13"/>
          <w:rFonts w:hint="eastAsia" w:ascii="方正黑体_GBK" w:hAnsi="方正黑体_GBK" w:eastAsia="方正黑体_GBK" w:cs="方正黑体_GBK"/>
          <w:b w:val="0"/>
          <w:bCs w:val="0"/>
          <w:sz w:val="28"/>
          <w:szCs w:val="28"/>
          <w:lang w:eastAsia="zh-CN"/>
        </w:rPr>
      </w:pPr>
      <w:bookmarkStart w:id="52" w:name="_Toc4003"/>
      <w:bookmarkStart w:id="53" w:name="_Toc1040470511"/>
      <w:bookmarkStart w:id="54" w:name="_Toc2094197389"/>
      <w:bookmarkStart w:id="55" w:name="_Toc25219"/>
      <w:bookmarkStart w:id="56" w:name="_Toc5854"/>
      <w:bookmarkStart w:id="57" w:name="_Toc137774067"/>
      <w:bookmarkStart w:id="58" w:name="_Toc31072"/>
      <w:r>
        <w:rPr>
          <w:rStyle w:val="13"/>
          <w:rFonts w:hint="eastAsia" w:ascii="方正黑体_GBK" w:hAnsi="方正黑体_GBK" w:eastAsia="方正黑体_GBK" w:cs="方正黑体_GBK"/>
          <w:b w:val="0"/>
          <w:bCs w:val="0"/>
          <w:sz w:val="28"/>
          <w:szCs w:val="28"/>
          <w:lang w:eastAsia="zh-CN"/>
        </w:rPr>
        <w:t>八、其他要求</w:t>
      </w:r>
      <w:bookmarkEnd w:id="52"/>
      <w:bookmarkEnd w:id="53"/>
      <w:bookmarkEnd w:id="54"/>
      <w:bookmarkEnd w:id="55"/>
      <w:bookmarkEnd w:id="56"/>
      <w:bookmarkEnd w:id="57"/>
      <w:bookmarkEnd w:id="58"/>
    </w:p>
    <w:p w14:paraId="6E1F01E6">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（一）学校要求将学校校徽、学校办学理念等相关文字或图案印制、绣制到校服上，中标企业不得拒绝且不得提高价格。</w:t>
      </w:r>
    </w:p>
    <w:p w14:paraId="3698D249">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（二）中标企业要按学校要求设置校服安全反光标志，并严格执行《中小学生交通安全反光校服》国家标准。</w:t>
      </w:r>
    </w:p>
    <w:p w14:paraId="1FC80C91">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（三）投标人中标后要服从学校管理，不得影响学校正常的教育教学秩序。</w:t>
      </w:r>
    </w:p>
    <w:p w14:paraId="5896EC8B">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（四）中标者在中标期间不得向任何单位个人转包。</w:t>
      </w:r>
    </w:p>
    <w:p w14:paraId="30FD707B">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（五）中标者必须严格遵守我区校服生产的相关标准和面料要求，按时为学生提供合格的校服。</w:t>
      </w:r>
    </w:p>
    <w:p w14:paraId="05D0EC50">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（六）中标者在学校开展经营活动中，在没有取得该批次校服质量检验合格报告书前，不得向学生发放校服产品，并认真做好售后服务。</w:t>
      </w:r>
    </w:p>
    <w:p w14:paraId="3B06736F">
      <w:pPr>
        <w:pStyle w:val="2"/>
        <w:spacing w:before="0" w:line="560" w:lineRule="exact"/>
        <w:ind w:left="0" w:right="0" w:firstLine="560" w:firstLineChars="200"/>
        <w:jc w:val="both"/>
        <w:rPr>
          <w:rStyle w:val="13"/>
          <w:rFonts w:hint="eastAsia" w:ascii="方正黑体_GBK" w:hAnsi="方正黑体_GBK" w:eastAsia="方正黑体_GBK" w:cs="方正黑体_GBK"/>
          <w:b w:val="0"/>
          <w:bCs w:val="0"/>
          <w:sz w:val="28"/>
          <w:szCs w:val="28"/>
          <w:lang w:eastAsia="zh-CN"/>
        </w:rPr>
      </w:pPr>
      <w:bookmarkStart w:id="59" w:name="_Toc26104"/>
      <w:bookmarkStart w:id="60" w:name="_Toc814"/>
      <w:bookmarkStart w:id="61" w:name="_Toc581372603"/>
      <w:bookmarkStart w:id="62" w:name="_Toc22340"/>
      <w:r>
        <w:rPr>
          <w:rStyle w:val="13"/>
          <w:rFonts w:hint="eastAsia" w:ascii="方正黑体_GBK" w:hAnsi="方正黑体_GBK" w:eastAsia="方正黑体_GBK" w:cs="方正黑体_GBK"/>
          <w:b w:val="0"/>
          <w:bCs w:val="0"/>
          <w:sz w:val="28"/>
          <w:szCs w:val="28"/>
          <w:lang w:eastAsia="zh-CN"/>
        </w:rPr>
        <w:t>九、</w:t>
      </w:r>
      <w:bookmarkEnd w:id="59"/>
      <w:bookmarkEnd w:id="60"/>
      <w:bookmarkEnd w:id="61"/>
      <w:bookmarkEnd w:id="62"/>
      <w:bookmarkStart w:id="63" w:name="_Toc11602"/>
      <w:bookmarkStart w:id="64" w:name="_Toc5236"/>
      <w:bookmarkStart w:id="65" w:name="_Toc11170"/>
      <w:bookmarkStart w:id="66" w:name="_Toc78744771"/>
      <w:r>
        <w:rPr>
          <w:rStyle w:val="13"/>
          <w:rFonts w:hint="eastAsia" w:ascii="方正黑体_GBK" w:hAnsi="方正黑体_GBK" w:eastAsia="方正黑体_GBK" w:cs="方正黑体_GBK"/>
          <w:b w:val="0"/>
          <w:bCs w:val="0"/>
          <w:sz w:val="28"/>
          <w:szCs w:val="28"/>
          <w:lang w:eastAsia="zh-CN"/>
        </w:rPr>
        <w:t>投标文件的编制</w:t>
      </w:r>
      <w:bookmarkEnd w:id="63"/>
      <w:bookmarkEnd w:id="64"/>
      <w:bookmarkEnd w:id="65"/>
      <w:bookmarkEnd w:id="66"/>
    </w:p>
    <w:p w14:paraId="01872FE9">
      <w:pPr>
        <w:pStyle w:val="6"/>
        <w:spacing w:line="560" w:lineRule="exact"/>
        <w:ind w:firstLine="560" w:firstLineChars="200"/>
        <w:jc w:val="both"/>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eastAsia="zh-CN"/>
        </w:rPr>
        <w:t>（一）投标文件提交方式</w:t>
      </w:r>
    </w:p>
    <w:p w14:paraId="3A45B52B">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投标文件一式四份，其中正本一份，副本三份，电子文档一份（电子文档内容应与纸质文件正本一致，如不一致以纸质文件正本为准。推荐采用光盘或U盘为电子文档载体）；副本可为正本的复印件，应与正本一致，如出现不一致情况以正本为准。</w:t>
      </w:r>
    </w:p>
    <w:p w14:paraId="1F43FCF4">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投标文件的正本、副本以及电子文档均应密封送达比选地点，应在封套上注明项目名称、投标人名称。若正本、副本以及电子文档分别进行密封的，还应在封套上注明“正本”、“副本”、“电子文档”字样。按第三章投标文件格式装订成册。</w:t>
      </w:r>
    </w:p>
    <w:p w14:paraId="0E4BE2C7">
      <w:pPr>
        <w:pStyle w:val="2"/>
        <w:spacing w:before="0" w:line="560" w:lineRule="exact"/>
        <w:ind w:left="0" w:right="0" w:firstLine="560" w:firstLineChars="200"/>
        <w:jc w:val="both"/>
        <w:rPr>
          <w:rStyle w:val="13"/>
          <w:rFonts w:hint="eastAsia" w:ascii="方正黑体_GBK" w:hAnsi="方正黑体_GBK" w:eastAsia="方正黑体_GBK" w:cs="方正黑体_GBK"/>
          <w:b w:val="0"/>
          <w:bCs w:val="0"/>
          <w:sz w:val="28"/>
          <w:szCs w:val="28"/>
          <w:lang w:eastAsia="zh-CN"/>
        </w:rPr>
      </w:pPr>
      <w:bookmarkStart w:id="67" w:name="十一、参选保证金"/>
      <w:bookmarkEnd w:id="67"/>
      <w:bookmarkStart w:id="68" w:name="_Toc613439645"/>
      <w:bookmarkStart w:id="69" w:name="_Toc31390"/>
      <w:bookmarkStart w:id="70" w:name="_Toc25533"/>
      <w:bookmarkStart w:id="71" w:name="_Toc21466"/>
      <w:r>
        <w:rPr>
          <w:rStyle w:val="13"/>
          <w:rFonts w:hint="eastAsia" w:ascii="方正黑体_GBK" w:hAnsi="方正黑体_GBK" w:eastAsia="方正黑体_GBK" w:cs="方正黑体_GBK"/>
          <w:b w:val="0"/>
          <w:bCs w:val="0"/>
          <w:sz w:val="28"/>
          <w:szCs w:val="28"/>
          <w:lang w:eastAsia="zh-CN"/>
        </w:rPr>
        <w:t>十、投标保证金的缴纳</w:t>
      </w:r>
      <w:bookmarkEnd w:id="68"/>
      <w:bookmarkEnd w:id="69"/>
      <w:bookmarkEnd w:id="70"/>
      <w:bookmarkEnd w:id="71"/>
    </w:p>
    <w:p w14:paraId="1047A05F">
      <w:pPr>
        <w:tabs>
          <w:tab w:val="left" w:pos="105"/>
          <w:tab w:val="left" w:pos="735"/>
          <w:tab w:val="left" w:pos="945"/>
          <w:tab w:val="left" w:pos="3360"/>
        </w:tabs>
        <w:adjustRightInd w:val="0"/>
        <w:snapToGrid w:val="0"/>
        <w:spacing w:line="560" w:lineRule="exact"/>
        <w:ind w:left="559" w:leftChars="254"/>
        <w:rPr>
          <w:rFonts w:hint="eastAsia" w:ascii="方正仿宋_GBK" w:hAnsi="方正仿宋_GBK" w:eastAsia="方正仿宋_GBK" w:cs="方正仿宋_GBK"/>
          <w:sz w:val="28"/>
          <w:szCs w:val="28"/>
          <w:lang w:eastAsia="zh-CN"/>
        </w:rPr>
      </w:pPr>
      <w:r>
        <w:rPr>
          <w:rFonts w:ascii="Times New Roman" w:hAnsi="Times New Roman" w:eastAsia="方正仿宋_GBK" w:cs="Times New Roman"/>
          <w:sz w:val="28"/>
          <w:szCs w:val="28"/>
          <w:lang w:eastAsia="zh-CN"/>
        </w:rPr>
        <w:t>（一）投标保证金：</w:t>
      </w:r>
      <w:r>
        <w:rPr>
          <w:rFonts w:ascii="Times New Roman" w:hAnsi="Times New Roman" w:eastAsia="方正仿宋_GBK" w:cs="Times New Roman"/>
          <w:color w:val="000000" w:themeColor="text1"/>
          <w:sz w:val="28"/>
          <w:szCs w:val="28"/>
          <w:lang w:eastAsia="zh-CN"/>
          <w14:textFill>
            <w14:solidFill>
              <w14:schemeClr w14:val="tx1"/>
            </w14:solidFill>
          </w14:textFill>
        </w:rPr>
        <w:t>人民币</w:t>
      </w:r>
      <w:r>
        <w:rPr>
          <w:rFonts w:hint="eastAsia" w:ascii="Times New Roman" w:hAnsi="Times New Roman" w:eastAsia="方正仿宋_GBK" w:cs="Times New Roman"/>
          <w:color w:val="FF0000"/>
          <w:sz w:val="28"/>
          <w:szCs w:val="28"/>
          <w:u w:val="single"/>
          <w:lang w:eastAsia="zh-CN"/>
        </w:rPr>
        <w:t>壹万元</w:t>
      </w:r>
      <w:r>
        <w:rPr>
          <w:rFonts w:ascii="Times New Roman" w:hAnsi="Times New Roman" w:eastAsia="方正仿宋_GBK" w:cs="Times New Roman"/>
          <w:color w:val="FF0000"/>
          <w:sz w:val="28"/>
          <w:szCs w:val="28"/>
          <w:lang w:eastAsia="zh-CN"/>
        </w:rPr>
        <w:t>整</w:t>
      </w:r>
      <w:r>
        <w:rPr>
          <w:rFonts w:ascii="Times New Roman" w:hAnsi="Times New Roman" w:eastAsia="方正仿宋_GBK" w:cs="Times New Roman"/>
          <w:sz w:val="28"/>
          <w:szCs w:val="28"/>
          <w:lang w:eastAsia="zh-CN"/>
        </w:rPr>
        <w:t>。（注：不超过招标总价的2%）（二）</w:t>
      </w:r>
      <w:r>
        <w:rPr>
          <w:rFonts w:hint="eastAsia" w:ascii="Times New Roman" w:hAnsi="Times New Roman" w:eastAsia="方正仿宋_GBK" w:cs="Times New Roman"/>
          <w:sz w:val="28"/>
          <w:szCs w:val="28"/>
          <w:lang w:eastAsia="zh-CN"/>
        </w:rPr>
        <w:t>保证金缴纳方式：电子保函。</w:t>
      </w:r>
    </w:p>
    <w:p w14:paraId="26E01935">
      <w:pPr>
        <w:spacing w:line="560" w:lineRule="exact"/>
        <w:ind w:firstLine="560" w:firstLineChars="200"/>
        <w:rPr>
          <w:rStyle w:val="13"/>
          <w:rFonts w:hint="eastAsia" w:ascii="方正黑体_GBK" w:hAnsi="方正黑体_GBK" w:eastAsia="方正黑体_GBK" w:cs="方正黑体_GBK"/>
          <w:b w:val="0"/>
          <w:bCs w:val="0"/>
          <w:sz w:val="28"/>
          <w:szCs w:val="28"/>
          <w:lang w:eastAsia="zh-CN"/>
        </w:rPr>
      </w:pPr>
      <w:r>
        <w:rPr>
          <w:rStyle w:val="13"/>
          <w:rFonts w:hint="eastAsia" w:ascii="方正黑体_GBK" w:hAnsi="方正黑体_GBK" w:eastAsia="方正黑体_GBK" w:cs="方正黑体_GBK"/>
          <w:b w:val="0"/>
          <w:bCs w:val="0"/>
          <w:sz w:val="28"/>
          <w:szCs w:val="28"/>
          <w:lang w:eastAsia="zh-CN"/>
        </w:rPr>
        <w:t>十一、</w:t>
      </w:r>
      <w:bookmarkStart w:id="72" w:name="十二、遴选程序"/>
      <w:bookmarkEnd w:id="72"/>
      <w:bookmarkStart w:id="73" w:name="_Toc22323"/>
      <w:bookmarkStart w:id="74" w:name="_Toc23493"/>
      <w:bookmarkStart w:id="75" w:name="_Toc11124268"/>
      <w:bookmarkStart w:id="76" w:name="_Toc228540856"/>
      <w:bookmarkStart w:id="77" w:name="_Toc27389"/>
      <w:bookmarkStart w:id="78" w:name="_Toc9942"/>
      <w:bookmarkStart w:id="79" w:name="_Toc2066026240"/>
      <w:r>
        <w:rPr>
          <w:rStyle w:val="13"/>
          <w:rFonts w:hint="eastAsia" w:ascii="方正黑体_GBK" w:hAnsi="方正黑体_GBK" w:eastAsia="方正黑体_GBK" w:cs="方正黑体_GBK"/>
          <w:b w:val="0"/>
          <w:bCs w:val="0"/>
          <w:sz w:val="28"/>
          <w:szCs w:val="28"/>
          <w:lang w:eastAsia="zh-CN"/>
        </w:rPr>
        <w:t>履约保证金</w:t>
      </w:r>
      <w:bookmarkEnd w:id="73"/>
      <w:bookmarkEnd w:id="74"/>
      <w:bookmarkEnd w:id="75"/>
      <w:bookmarkEnd w:id="76"/>
      <w:bookmarkEnd w:id="77"/>
      <w:bookmarkEnd w:id="78"/>
      <w:bookmarkEnd w:id="79"/>
    </w:p>
    <w:p w14:paraId="7E33BEAC">
      <w:pPr>
        <w:tabs>
          <w:tab w:val="left" w:pos="105"/>
          <w:tab w:val="left" w:pos="735"/>
          <w:tab w:val="left" w:pos="945"/>
          <w:tab w:val="left" w:pos="3360"/>
        </w:tabs>
        <w:adjustRightInd w:val="0"/>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（一）履约保证金为人民币</w:t>
      </w:r>
      <w:r>
        <w:rPr>
          <w:rFonts w:hint="eastAsia" w:ascii="方正仿宋_GBK" w:hAnsi="方正仿宋_GBK" w:eastAsia="方正仿宋_GBK" w:cs="方正仿宋_GBK"/>
          <w:color w:val="FF0000"/>
          <w:sz w:val="28"/>
          <w:szCs w:val="28"/>
          <w:u w:val="single"/>
          <w:lang w:eastAsia="zh-CN"/>
        </w:rPr>
        <w:t>伍万元</w:t>
      </w:r>
      <w:r>
        <w:rPr>
          <w:rFonts w:hint="eastAsia" w:ascii="方正仿宋_GBK" w:hAnsi="方正仿宋_GBK" w:eastAsia="方正仿宋_GBK" w:cs="方正仿宋_GBK"/>
          <w:color w:val="FF0000"/>
          <w:sz w:val="28"/>
          <w:szCs w:val="28"/>
          <w:lang w:eastAsia="zh-CN"/>
        </w:rPr>
        <w:t>整</w:t>
      </w:r>
      <w:r>
        <w:rPr>
          <w:rFonts w:hint="eastAsia" w:ascii="方正仿宋_GBK" w:hAnsi="方正仿宋_GBK" w:eastAsia="方正仿宋_GBK" w:cs="方正仿宋_GBK"/>
          <w:sz w:val="28"/>
          <w:szCs w:val="28"/>
          <w:lang w:eastAsia="zh-CN"/>
        </w:rPr>
        <w:t>（不超过中标金额的10%），中标人缴纳的投标保证金自动转为履约保证金，不足部分由中标人在签订合同前</w:t>
      </w:r>
      <w:r>
        <w:rPr>
          <w:rFonts w:hint="eastAsia" w:ascii="方正仿宋_GBK" w:hAnsi="方正仿宋_GBK" w:eastAsia="方正仿宋_GBK" w:cs="方正仿宋_GBK"/>
          <w:sz w:val="28"/>
          <w:szCs w:val="28"/>
          <w:lang w:val="zh-CN" w:eastAsia="zh-CN"/>
        </w:rPr>
        <w:t>向</w:t>
      </w:r>
      <w:r>
        <w:rPr>
          <w:rFonts w:hint="eastAsia" w:ascii="方正仿宋_GBK" w:hAnsi="方正仿宋_GBK" w:eastAsia="方正仿宋_GBK" w:cs="方正仿宋_GBK"/>
          <w:sz w:val="28"/>
          <w:szCs w:val="28"/>
          <w:lang w:eastAsia="zh-CN"/>
        </w:rPr>
        <w:t>招标人一次性</w:t>
      </w:r>
      <w:r>
        <w:rPr>
          <w:rFonts w:hint="eastAsia" w:ascii="方正仿宋_GBK" w:hAnsi="方正仿宋_GBK" w:eastAsia="方正仿宋_GBK" w:cs="方正仿宋_GBK"/>
          <w:sz w:val="28"/>
          <w:szCs w:val="28"/>
          <w:lang w:val="zh-CN" w:eastAsia="zh-CN"/>
        </w:rPr>
        <w:t>缴纳</w:t>
      </w:r>
      <w:r>
        <w:rPr>
          <w:rFonts w:hint="eastAsia" w:ascii="方正仿宋_GBK" w:hAnsi="方正仿宋_GBK" w:eastAsia="方正仿宋_GBK" w:cs="方正仿宋_GBK"/>
          <w:sz w:val="28"/>
          <w:szCs w:val="28"/>
          <w:lang w:eastAsia="zh-CN"/>
        </w:rPr>
        <w:t>。中标人不按约定缴纳履约保证金的，视为放弃中标。</w:t>
      </w:r>
    </w:p>
    <w:p w14:paraId="2226C412">
      <w:pPr>
        <w:tabs>
          <w:tab w:val="left" w:pos="105"/>
          <w:tab w:val="left" w:pos="735"/>
          <w:tab w:val="left" w:pos="945"/>
          <w:tab w:val="left" w:pos="3360"/>
        </w:tabs>
        <w:adjustRightInd w:val="0"/>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（二）履约保证金不予退还：提供虚假资料获取中标且已签订合同的，合同无效，其所交的履约保证金不予退还。</w:t>
      </w:r>
    </w:p>
    <w:p w14:paraId="443CBC7B">
      <w:pPr>
        <w:pStyle w:val="2"/>
        <w:spacing w:before="0" w:line="560" w:lineRule="exact"/>
        <w:ind w:left="0" w:right="0" w:firstLine="560" w:firstLineChars="200"/>
        <w:jc w:val="left"/>
        <w:rPr>
          <w:rStyle w:val="13"/>
          <w:rFonts w:hint="eastAsia" w:ascii="方正黑体_GBK" w:hAnsi="方正黑体_GBK" w:eastAsia="方正黑体_GBK" w:cs="方正黑体_GBK"/>
          <w:b w:val="0"/>
          <w:bCs w:val="0"/>
          <w:sz w:val="28"/>
          <w:szCs w:val="28"/>
          <w:lang w:eastAsia="zh-CN"/>
        </w:rPr>
      </w:pPr>
      <w:bookmarkStart w:id="80" w:name="_Toc16410"/>
      <w:bookmarkStart w:id="81" w:name="_Toc134494987"/>
      <w:bookmarkStart w:id="82" w:name="_Toc1039927337"/>
      <w:bookmarkStart w:id="83" w:name="_Toc1385405956"/>
      <w:bookmarkStart w:id="84" w:name="_Toc21815"/>
      <w:bookmarkStart w:id="85" w:name="_Toc8528"/>
      <w:bookmarkStart w:id="86" w:name="_Toc8137"/>
      <w:r>
        <w:rPr>
          <w:rStyle w:val="13"/>
          <w:rFonts w:hint="eastAsia" w:ascii="方正黑体_GBK" w:hAnsi="方正黑体_GBK" w:eastAsia="方正黑体_GBK" w:cs="方正黑体_GBK"/>
          <w:b w:val="0"/>
          <w:bCs w:val="0"/>
          <w:sz w:val="28"/>
          <w:szCs w:val="28"/>
          <w:lang w:eastAsia="zh-CN"/>
        </w:rPr>
        <w:t>十二、投标文件开启程序</w:t>
      </w:r>
      <w:bookmarkEnd w:id="80"/>
      <w:bookmarkEnd w:id="81"/>
      <w:bookmarkEnd w:id="82"/>
      <w:bookmarkEnd w:id="83"/>
      <w:bookmarkEnd w:id="84"/>
      <w:bookmarkEnd w:id="85"/>
      <w:bookmarkEnd w:id="86"/>
    </w:p>
    <w:p w14:paraId="6917A1A2">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（一）公布在比选截止时间前递交投标文件的投标人名称，并点名确认法定代表人或其授权代表人是否到场。</w:t>
      </w:r>
    </w:p>
    <w:p w14:paraId="4AA0B3B8">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（二）核验参加会议的投标人代表的合法身份。</w:t>
      </w:r>
    </w:p>
    <w:p w14:paraId="121B7AF4">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（三）需提交法定代表人身份证明及本人有效身份证原件或其授权代表人有效身份证原件及授权委托书原件，以便确认其身份合法有效，否则，将被取消参选资格。</w:t>
      </w:r>
    </w:p>
    <w:p w14:paraId="4348A5B4">
      <w:pPr>
        <w:spacing w:line="560" w:lineRule="exact"/>
        <w:ind w:firstLine="840" w:firstLineChars="3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(四)密封情况检查:监督人员检查投标文件的密封情况并确认;</w:t>
      </w:r>
    </w:p>
    <w:p w14:paraId="5509B3AB">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（五）开启投标文件顺序：随机开启</w:t>
      </w:r>
    </w:p>
    <w:p w14:paraId="703E99AF">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（六）评标委员会进行评审；</w:t>
      </w:r>
    </w:p>
    <w:p w14:paraId="2C9AC45D">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（七）校服选用组织成员代表宣布评选结果；</w:t>
      </w:r>
    </w:p>
    <w:p w14:paraId="486BEBF1">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（八）会议结束。</w:t>
      </w:r>
    </w:p>
    <w:p w14:paraId="6F475351">
      <w:pPr>
        <w:pStyle w:val="2"/>
        <w:spacing w:before="0" w:line="560" w:lineRule="exact"/>
        <w:ind w:left="0" w:right="0" w:firstLine="560" w:firstLineChars="200"/>
        <w:jc w:val="both"/>
        <w:rPr>
          <w:rStyle w:val="13"/>
          <w:rFonts w:hint="eastAsia" w:ascii="方正黑体_GBK" w:hAnsi="方正黑体_GBK" w:eastAsia="方正黑体_GBK" w:cs="方正黑体_GBK"/>
          <w:b w:val="0"/>
          <w:bCs w:val="0"/>
          <w:sz w:val="28"/>
          <w:szCs w:val="28"/>
          <w:lang w:eastAsia="zh-CN"/>
        </w:rPr>
      </w:pPr>
      <w:bookmarkStart w:id="87" w:name="十三、评审小组的组建"/>
      <w:bookmarkEnd w:id="87"/>
      <w:bookmarkStart w:id="88" w:name="_Toc7411"/>
      <w:bookmarkStart w:id="89" w:name="_Toc5529"/>
      <w:bookmarkStart w:id="90" w:name="_Toc7734"/>
      <w:bookmarkStart w:id="91" w:name="_Toc1304449865"/>
      <w:r>
        <w:rPr>
          <w:rStyle w:val="13"/>
          <w:rFonts w:hint="eastAsia" w:ascii="方正黑体_GBK" w:hAnsi="方正黑体_GBK" w:eastAsia="方正黑体_GBK" w:cs="方正黑体_GBK"/>
          <w:b w:val="0"/>
          <w:bCs w:val="0"/>
          <w:sz w:val="28"/>
          <w:szCs w:val="28"/>
          <w:lang w:eastAsia="zh-CN"/>
        </w:rPr>
        <w:t>十三、评标</w:t>
      </w:r>
      <w:bookmarkEnd w:id="88"/>
      <w:bookmarkEnd w:id="89"/>
      <w:bookmarkEnd w:id="90"/>
      <w:bookmarkEnd w:id="91"/>
      <w:r>
        <w:rPr>
          <w:rStyle w:val="13"/>
          <w:rFonts w:hint="eastAsia" w:ascii="方正黑体_GBK" w:hAnsi="方正黑体_GBK" w:eastAsia="方正黑体_GBK" w:cs="方正黑体_GBK"/>
          <w:b w:val="0"/>
          <w:bCs w:val="0"/>
          <w:sz w:val="28"/>
          <w:szCs w:val="28"/>
          <w:lang w:eastAsia="zh-CN"/>
        </w:rPr>
        <w:t>方式</w:t>
      </w:r>
    </w:p>
    <w:p w14:paraId="1E54314E">
      <w:pPr>
        <w:pStyle w:val="6"/>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评标成员现场评标</w:t>
      </w:r>
      <w:r>
        <w:rPr>
          <w:rFonts w:hint="eastAsia" w:ascii="方正仿宋_GBK" w:hAnsi="方正仿宋_GBK" w:eastAsia="方正仿宋_GBK" w:cs="方正仿宋_GBK"/>
          <w:spacing w:val="-3"/>
          <w:sz w:val="28"/>
          <w:szCs w:val="28"/>
          <w:lang w:eastAsia="zh-CN"/>
        </w:rPr>
        <w:t>。</w:t>
      </w:r>
    </w:p>
    <w:p w14:paraId="1EF43FF3">
      <w:pPr>
        <w:pStyle w:val="2"/>
        <w:spacing w:before="0" w:line="560" w:lineRule="exact"/>
        <w:ind w:left="0" w:right="0" w:firstLine="560" w:firstLineChars="200"/>
        <w:jc w:val="both"/>
        <w:rPr>
          <w:rStyle w:val="13"/>
          <w:rFonts w:hint="eastAsia" w:ascii="方正黑体_GBK" w:hAnsi="方正黑体_GBK" w:eastAsia="方正黑体_GBK" w:cs="方正黑体_GBK"/>
          <w:b w:val="0"/>
          <w:bCs w:val="0"/>
          <w:sz w:val="28"/>
          <w:szCs w:val="28"/>
          <w:lang w:eastAsia="zh-CN"/>
        </w:rPr>
      </w:pPr>
      <w:bookmarkStart w:id="92" w:name="十四、重新比选与二次比选"/>
      <w:bookmarkEnd w:id="92"/>
      <w:bookmarkStart w:id="93" w:name="_Toc15128"/>
      <w:bookmarkStart w:id="94" w:name="_Toc228328832"/>
      <w:bookmarkStart w:id="95" w:name="_Toc23555"/>
      <w:bookmarkStart w:id="96" w:name="_Toc12952"/>
      <w:r>
        <w:rPr>
          <w:rStyle w:val="13"/>
          <w:rFonts w:hint="eastAsia" w:ascii="方正黑体_GBK" w:hAnsi="方正黑体_GBK" w:eastAsia="方正黑体_GBK" w:cs="方正黑体_GBK"/>
          <w:b w:val="0"/>
          <w:bCs w:val="0"/>
          <w:sz w:val="28"/>
          <w:szCs w:val="28"/>
          <w:lang w:eastAsia="zh-CN"/>
        </w:rPr>
        <w:t>十四、重新比选与二次比选</w:t>
      </w:r>
      <w:bookmarkEnd w:id="93"/>
      <w:bookmarkEnd w:id="94"/>
      <w:bookmarkEnd w:id="95"/>
      <w:bookmarkEnd w:id="96"/>
    </w:p>
    <w:p w14:paraId="1B46131D">
      <w:pPr>
        <w:pStyle w:val="6"/>
        <w:spacing w:line="560" w:lineRule="exact"/>
        <w:ind w:firstLine="560" w:firstLineChars="200"/>
        <w:jc w:val="both"/>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eastAsia="zh-CN"/>
        </w:rPr>
        <w:t>（一）重新比选</w:t>
      </w:r>
    </w:p>
    <w:p w14:paraId="6A57FE19">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有下列情形之一的，招标人将重新比选：</w:t>
      </w:r>
    </w:p>
    <w:p w14:paraId="4CBBF89F">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比选截止时间止，投标人少于3个的；</w:t>
      </w:r>
    </w:p>
    <w:p w14:paraId="623DC90C">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经评标委员会评审后满足招标文件要求的投标人不足3家的；</w:t>
      </w:r>
    </w:p>
    <w:p w14:paraId="7756B0AA">
      <w:pPr>
        <w:pStyle w:val="6"/>
        <w:spacing w:line="560" w:lineRule="exact"/>
        <w:ind w:firstLine="560" w:firstLineChars="200"/>
        <w:jc w:val="both"/>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eastAsia="zh-CN"/>
        </w:rPr>
        <w:t>（二）二次比选</w:t>
      </w:r>
    </w:p>
    <w:p w14:paraId="53C46BC2">
      <w:pPr>
        <w:spacing w:line="560" w:lineRule="exact"/>
        <w:ind w:firstLine="560" w:firstLineChars="200"/>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sz w:val="28"/>
          <w:szCs w:val="28"/>
          <w:lang w:eastAsia="zh-CN"/>
        </w:rPr>
        <w:t>重新比选后满足招标</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eastAsia="zh-CN"/>
        </w:rPr>
        <w:t>文件要求的投标人仍少于3个，评标委员会按评审程序继续进行评审工作，确定中标人。</w:t>
      </w:r>
    </w:p>
    <w:p w14:paraId="3166D103">
      <w:pPr>
        <w:pStyle w:val="2"/>
        <w:spacing w:before="0" w:line="560" w:lineRule="exact"/>
        <w:ind w:left="0" w:right="0" w:firstLine="560" w:firstLineChars="200"/>
        <w:jc w:val="left"/>
        <w:rPr>
          <w:rStyle w:val="13"/>
          <w:rFonts w:hint="eastAsia" w:ascii="方正黑体_GBK" w:hAnsi="方正黑体_GBK" w:eastAsia="方正黑体_GBK" w:cs="方正黑体_GBK"/>
          <w:b w:val="0"/>
          <w:bCs w:val="0"/>
          <w:sz w:val="28"/>
          <w:szCs w:val="28"/>
          <w:lang w:eastAsia="zh-CN"/>
        </w:rPr>
      </w:pPr>
      <w:bookmarkStart w:id="97" w:name="_Toc19967"/>
      <w:bookmarkStart w:id="98" w:name="_Toc2116885882"/>
      <w:bookmarkStart w:id="99" w:name="_Toc1836833673"/>
      <w:bookmarkStart w:id="100" w:name="_Toc1500201718"/>
      <w:bookmarkStart w:id="101" w:name="_Toc2278"/>
      <w:bookmarkStart w:id="102" w:name="_Toc21639"/>
      <w:bookmarkStart w:id="103" w:name="_Toc24576"/>
      <w:r>
        <w:rPr>
          <w:rStyle w:val="13"/>
          <w:rFonts w:hint="eastAsia" w:ascii="方正黑体_GBK" w:hAnsi="方正黑体_GBK" w:eastAsia="方正黑体_GBK" w:cs="方正黑体_GBK"/>
          <w:b w:val="0"/>
          <w:bCs w:val="0"/>
          <w:sz w:val="28"/>
          <w:szCs w:val="28"/>
          <w:lang w:eastAsia="zh-CN"/>
        </w:rPr>
        <w:t>十五、评选办法（综合评选法）</w:t>
      </w:r>
      <w:bookmarkEnd w:id="97"/>
      <w:bookmarkEnd w:id="98"/>
      <w:bookmarkEnd w:id="99"/>
      <w:bookmarkEnd w:id="100"/>
      <w:bookmarkEnd w:id="101"/>
      <w:bookmarkEnd w:id="102"/>
      <w:bookmarkEnd w:id="103"/>
    </w:p>
    <w:p w14:paraId="506D2A45">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楷体_GBK" w:hAnsi="方正楷体_GBK" w:eastAsia="方正楷体_GBK" w:cs="方正楷体_GBK"/>
          <w:sz w:val="28"/>
          <w:szCs w:val="28"/>
          <w:lang w:eastAsia="zh-CN"/>
        </w:rPr>
        <w:t>（一）评审程序：</w:t>
      </w:r>
      <w:r>
        <w:rPr>
          <w:rFonts w:hint="eastAsia" w:ascii="方正仿宋_GBK" w:hAnsi="方正仿宋_GBK" w:eastAsia="方正仿宋_GBK" w:cs="方正仿宋_GBK"/>
          <w:sz w:val="28"/>
          <w:szCs w:val="28"/>
          <w:lang w:eastAsia="zh-CN"/>
        </w:rPr>
        <w:t>评标委员会按本章评选办法第 2 款进行初步评审，初步评审不合格的不能进入下一步评审；对通过初步评审合格的投标人的投标文件，按本章评选办法第 3 款规定的评分标准计算得分并确定得分最高的3名（按得分高低排序）为中标候选人，得分相同的，按投标报价由低到高顺序排列，得分且投标报价相同的，由投标人自行抽签确定排序（抽签进行两轮，第一轮确定抽签的顺序，第二轮确定排序）。</w:t>
      </w:r>
    </w:p>
    <w:p w14:paraId="06FB6C2A">
      <w:pPr>
        <w:pStyle w:val="6"/>
        <w:spacing w:line="560" w:lineRule="exact"/>
        <w:ind w:firstLine="560" w:firstLineChars="200"/>
        <w:jc w:val="both"/>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eastAsia="zh-CN"/>
        </w:rPr>
        <w:t>（二）初步评审</w:t>
      </w:r>
    </w:p>
    <w:p w14:paraId="76714B97">
      <w:pPr>
        <w:pStyle w:val="5"/>
        <w:numPr>
          <w:ilvl w:val="255"/>
          <w:numId w:val="0"/>
        </w:numPr>
        <w:tabs>
          <w:tab w:val="left" w:pos="1199"/>
        </w:tabs>
        <w:spacing w:line="560" w:lineRule="exact"/>
        <w:ind w:firstLine="560" w:firstLineChars="200"/>
        <w:rPr>
          <w:rFonts w:ascii="Times New Roman" w:hAnsi="Times New Roman" w:eastAsia="方正仿宋_GBK" w:cs="Times New Roman"/>
          <w:b w:val="0"/>
          <w:sz w:val="28"/>
          <w:szCs w:val="28"/>
          <w:lang w:eastAsia="zh-CN"/>
        </w:rPr>
      </w:pPr>
      <w:r>
        <w:rPr>
          <w:rFonts w:ascii="Times New Roman" w:hAnsi="Times New Roman" w:eastAsia="方正仿宋_GBK" w:cs="Times New Roman"/>
          <w:b w:val="0"/>
          <w:sz w:val="28"/>
          <w:szCs w:val="28"/>
          <w:lang w:eastAsia="zh-CN"/>
        </w:rPr>
        <w:t>1. 资格性审查</w:t>
      </w:r>
    </w:p>
    <w:p w14:paraId="736DD2DE">
      <w:pPr>
        <w:pStyle w:val="6"/>
        <w:spacing w:line="560" w:lineRule="exact"/>
        <w:ind w:firstLine="556" w:firstLineChars="200"/>
        <w:rPr>
          <w:rFonts w:ascii="Times New Roman" w:hAnsi="Times New Roman" w:eastAsia="方正仿宋_GBK" w:cs="Times New Roman"/>
          <w:sz w:val="28"/>
          <w:szCs w:val="28"/>
          <w:lang w:eastAsia="zh-CN"/>
        </w:rPr>
      </w:pPr>
      <w:r>
        <w:rPr>
          <w:rFonts w:ascii="Times New Roman" w:hAnsi="Times New Roman" w:eastAsia="方正仿宋_GBK" w:cs="Times New Roman"/>
          <w:spacing w:val="-1"/>
          <w:sz w:val="28"/>
          <w:szCs w:val="28"/>
          <w:lang w:eastAsia="zh-CN"/>
        </w:rPr>
        <w:t>一般资格条件：</w:t>
      </w:r>
      <w:r>
        <w:rPr>
          <w:rFonts w:ascii="Times New Roman" w:hAnsi="Times New Roman" w:eastAsia="方正仿宋_GBK" w:cs="Times New Roman"/>
          <w:sz w:val="28"/>
          <w:szCs w:val="28"/>
          <w:lang w:eastAsia="zh-CN"/>
        </w:rPr>
        <w:t>满足招标文件要求；</w:t>
      </w:r>
    </w:p>
    <w:p w14:paraId="573F87F5">
      <w:pPr>
        <w:pStyle w:val="6"/>
        <w:spacing w:line="560" w:lineRule="exact"/>
        <w:ind w:firstLine="560" w:firstLineChars="200"/>
        <w:rPr>
          <w:rFonts w:ascii="Times New Roman" w:hAnsi="Times New Roman" w:eastAsia="方正仿宋_GBK" w:cs="Times New Roman"/>
          <w:spacing w:val="-220"/>
          <w:w w:val="105"/>
          <w:sz w:val="28"/>
          <w:szCs w:val="28"/>
          <w:lang w:eastAsia="zh-CN"/>
        </w:rPr>
      </w:pPr>
      <w:r>
        <w:rPr>
          <w:rFonts w:ascii="Times New Roman" w:hAnsi="Times New Roman" w:eastAsia="方正仿宋_GBK" w:cs="Times New Roman"/>
          <w:sz w:val="28"/>
          <w:szCs w:val="28"/>
          <w:lang w:eastAsia="zh-CN"/>
        </w:rPr>
        <w:t>特定资格条件：满足招标文件要求；</w:t>
      </w:r>
      <w:r>
        <w:rPr>
          <w:rFonts w:hint="eastAsia" w:ascii="Times New Roman" w:hAnsi="Times New Roman" w:eastAsia="方正仿宋_GBK" w:cs="Times New Roman"/>
          <w:spacing w:val="-220"/>
          <w:w w:val="105"/>
          <w:sz w:val="28"/>
          <w:szCs w:val="28"/>
          <w:lang w:eastAsia="zh-CN"/>
        </w:rPr>
        <w:t xml:space="preserve">                                          </w:t>
      </w:r>
    </w:p>
    <w:p w14:paraId="3B4F9ED7">
      <w:pPr>
        <w:pStyle w:val="6"/>
        <w:spacing w:line="560" w:lineRule="exact"/>
        <w:ind w:firstLineChars="4100"/>
        <w:jc w:val="both"/>
        <w:rPr>
          <w:rFonts w:ascii="Times New Roman" w:hAnsi="Times New Roman" w:eastAsia="方正仿宋_GBK" w:cs="Times New Roman"/>
          <w:bCs/>
          <w:sz w:val="28"/>
          <w:szCs w:val="28"/>
          <w:lang w:eastAsia="zh-CN"/>
        </w:rPr>
      </w:pPr>
      <w:r>
        <w:rPr>
          <w:rFonts w:hint="eastAsia" w:ascii="Times New Roman" w:hAnsi="Times New Roman" w:eastAsia="方正仿宋_GBK" w:cs="Times New Roman"/>
          <w:spacing w:val="-220"/>
          <w:w w:val="105"/>
          <w:sz w:val="28"/>
          <w:szCs w:val="28"/>
          <w:lang w:eastAsia="zh-CN"/>
        </w:rPr>
        <w:t xml:space="preserve">           </w:t>
      </w:r>
      <w:r>
        <w:rPr>
          <w:rFonts w:ascii="Times New Roman" w:hAnsi="Times New Roman" w:eastAsia="方正仿宋_GBK" w:cs="Times New Roman"/>
          <w:w w:val="105"/>
          <w:sz w:val="28"/>
          <w:szCs w:val="28"/>
          <w:lang w:eastAsia="zh-CN"/>
        </w:rPr>
        <w:t>基本承诺函：</w:t>
      </w:r>
      <w:r>
        <w:rPr>
          <w:rFonts w:ascii="Times New Roman" w:hAnsi="Times New Roman" w:eastAsia="方正仿宋_GBK" w:cs="Times New Roman"/>
          <w:sz w:val="28"/>
          <w:szCs w:val="28"/>
          <w:lang w:eastAsia="zh-CN"/>
        </w:rPr>
        <w:t>满足招标文件要</w:t>
      </w:r>
      <w:r>
        <w:rPr>
          <w:rFonts w:ascii="Times New Roman" w:hAnsi="Times New Roman" w:eastAsia="方正仿宋_GBK" w:cs="Times New Roman"/>
          <w:w w:val="105"/>
          <w:sz w:val="28"/>
          <w:szCs w:val="28"/>
          <w:lang w:eastAsia="zh-CN"/>
        </w:rPr>
        <w:t>；</w:t>
      </w:r>
    </w:p>
    <w:p w14:paraId="788D79F7">
      <w:pPr>
        <w:spacing w:line="560" w:lineRule="exact"/>
        <w:ind w:firstLine="560" w:firstLineChars="200"/>
        <w:rPr>
          <w:rFonts w:ascii="Times New Roman" w:hAnsi="Times New Roman" w:eastAsia="方正仿宋_GBK" w:cs="Times New Roman"/>
          <w:bCs/>
          <w:sz w:val="28"/>
          <w:szCs w:val="28"/>
          <w:lang w:eastAsia="zh-CN"/>
        </w:rPr>
      </w:pPr>
      <w:r>
        <w:rPr>
          <w:rFonts w:ascii="Times New Roman" w:hAnsi="Times New Roman" w:eastAsia="方正仿宋_GBK" w:cs="Times New Roman"/>
          <w:bCs/>
          <w:sz w:val="28"/>
          <w:szCs w:val="28"/>
          <w:lang w:eastAsia="zh-CN"/>
        </w:rPr>
        <w:t>2. 符合性审查</w:t>
      </w:r>
    </w:p>
    <w:p w14:paraId="668CED18">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投标文件格式：符合 “投标文件格式”的要求，字迹清晰可辨；</w:t>
      </w:r>
    </w:p>
    <w:p w14:paraId="47708F01">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报价唯一：只能有一个有效报价，在招标文件没有规定的情况下，不得提交选择性报价；</w:t>
      </w:r>
    </w:p>
    <w:p w14:paraId="442AF8AC">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投标文件的签署：投标文件上法定代表人或其授权代表人的签字齐全，符合招标文件规定；</w:t>
      </w:r>
    </w:p>
    <w:p w14:paraId="3F92BA1F">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授权代表人：投标人法定代表人的授权代表人有法定代表人签署的授权委托书，且其授权委托书符合招标文件规定的格式。</w:t>
      </w:r>
    </w:p>
    <w:p w14:paraId="7AFB16B8">
      <w:pPr>
        <w:pStyle w:val="6"/>
        <w:spacing w:line="560" w:lineRule="exact"/>
        <w:ind w:firstLine="560" w:firstLineChars="200"/>
        <w:jc w:val="both"/>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lang w:eastAsia="zh-CN"/>
        </w:rPr>
        <w:t>（三）评分标准</w:t>
      </w:r>
    </w:p>
    <w:p w14:paraId="0DA37A6C">
      <w:pPr>
        <w:spacing w:line="560" w:lineRule="exact"/>
        <w:ind w:firstLine="528" w:firstLineChars="200"/>
        <w:rPr>
          <w:rFonts w:ascii="Times New Roman" w:hAnsi="Times New Roman" w:eastAsia="方正仿宋_GBK" w:cs="Times New Roman"/>
          <w:spacing w:val="-8"/>
          <w:sz w:val="28"/>
          <w:szCs w:val="28"/>
          <w:lang w:eastAsia="zh-CN"/>
        </w:rPr>
      </w:pPr>
      <w:r>
        <w:rPr>
          <w:rFonts w:ascii="Times New Roman" w:hAnsi="Times New Roman" w:eastAsia="方正仿宋_GBK" w:cs="Times New Roman"/>
          <w:spacing w:val="-8"/>
          <w:sz w:val="28"/>
          <w:szCs w:val="28"/>
          <w:lang w:eastAsia="zh-CN"/>
        </w:rPr>
        <w:t>1. 分值构成</w:t>
      </w:r>
      <w:r>
        <w:rPr>
          <w:rFonts w:ascii="Times New Roman" w:hAnsi="Times New Roman" w:eastAsia="方正仿宋_GBK" w:cs="Times New Roman"/>
          <w:sz w:val="28"/>
          <w:szCs w:val="28"/>
          <w:lang w:eastAsia="zh-CN"/>
        </w:rPr>
        <w:t xml:space="preserve">(总分100分) </w:t>
      </w:r>
    </w:p>
    <w:p w14:paraId="539C3229">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（1）参选报价：30分；</w:t>
      </w:r>
    </w:p>
    <w:p w14:paraId="2A3D4030">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（2）服务部分：15分；</w:t>
      </w:r>
    </w:p>
    <w:p w14:paraId="0AD43D7E">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（3）商务部分：55分。</w:t>
      </w:r>
    </w:p>
    <w:tbl>
      <w:tblPr>
        <w:tblStyle w:val="11"/>
        <w:tblW w:w="49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66"/>
        <w:gridCol w:w="1111"/>
        <w:gridCol w:w="4890"/>
        <w:gridCol w:w="1175"/>
      </w:tblGrid>
      <w:tr w14:paraId="70B0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87" w:type="pct"/>
            <w:tcBorders>
              <w:top w:val="single" w:color="auto" w:sz="4" w:space="0"/>
              <w:left w:val="single" w:color="auto" w:sz="4" w:space="0"/>
              <w:bottom w:val="single" w:color="auto" w:sz="4" w:space="0"/>
              <w:right w:val="single" w:color="auto" w:sz="4" w:space="0"/>
            </w:tcBorders>
            <w:vAlign w:val="center"/>
          </w:tcPr>
          <w:p w14:paraId="0B47CC44">
            <w:pPr>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序号</w:t>
            </w:r>
          </w:p>
        </w:tc>
        <w:tc>
          <w:tcPr>
            <w:tcW w:w="692" w:type="pct"/>
            <w:tcBorders>
              <w:top w:val="single" w:color="auto" w:sz="4" w:space="0"/>
              <w:left w:val="nil"/>
              <w:bottom w:val="single" w:color="auto" w:sz="4" w:space="0"/>
              <w:right w:val="single" w:color="auto" w:sz="4" w:space="0"/>
            </w:tcBorders>
            <w:vAlign w:val="center"/>
          </w:tcPr>
          <w:p w14:paraId="5C73F6BD">
            <w:pPr>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评分因素及权重</w:t>
            </w:r>
          </w:p>
        </w:tc>
        <w:tc>
          <w:tcPr>
            <w:tcW w:w="607" w:type="pct"/>
            <w:tcBorders>
              <w:top w:val="single" w:color="auto" w:sz="4" w:space="0"/>
              <w:left w:val="nil"/>
              <w:bottom w:val="single" w:color="auto" w:sz="4" w:space="0"/>
              <w:right w:val="single" w:color="auto" w:sz="4" w:space="0"/>
            </w:tcBorders>
            <w:vAlign w:val="center"/>
          </w:tcPr>
          <w:p w14:paraId="67CD86AD">
            <w:pPr>
              <w:ind w:firstLine="240" w:firstLineChars="100"/>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分值</w:t>
            </w:r>
          </w:p>
        </w:tc>
        <w:tc>
          <w:tcPr>
            <w:tcW w:w="2672" w:type="pct"/>
            <w:tcBorders>
              <w:top w:val="single" w:color="auto" w:sz="4" w:space="0"/>
              <w:left w:val="nil"/>
              <w:bottom w:val="single" w:color="auto" w:sz="4" w:space="0"/>
              <w:right w:val="single" w:color="auto" w:sz="4" w:space="0"/>
            </w:tcBorders>
            <w:vAlign w:val="center"/>
          </w:tcPr>
          <w:p w14:paraId="52B488C4">
            <w:pPr>
              <w:ind w:firstLine="480" w:firstLineChars="200"/>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评分标准</w:t>
            </w:r>
          </w:p>
        </w:tc>
        <w:tc>
          <w:tcPr>
            <w:tcW w:w="642" w:type="pct"/>
            <w:tcBorders>
              <w:top w:val="single" w:color="auto" w:sz="4" w:space="0"/>
              <w:left w:val="nil"/>
              <w:bottom w:val="single" w:color="auto" w:sz="4" w:space="0"/>
              <w:right w:val="single" w:color="auto" w:sz="4" w:space="0"/>
            </w:tcBorders>
            <w:vAlign w:val="center"/>
          </w:tcPr>
          <w:p w14:paraId="72EFB2F2">
            <w:pPr>
              <w:ind w:firstLine="240" w:firstLineChars="100"/>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说明</w:t>
            </w:r>
          </w:p>
        </w:tc>
      </w:tr>
      <w:tr w14:paraId="3AA8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4FD0F974">
            <w:pPr>
              <w:ind w:firstLine="240" w:firstLineChars="1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w:t>
            </w:r>
          </w:p>
        </w:tc>
        <w:tc>
          <w:tcPr>
            <w:tcW w:w="692" w:type="pct"/>
            <w:tcBorders>
              <w:top w:val="single" w:color="auto" w:sz="4" w:space="0"/>
              <w:left w:val="nil"/>
              <w:bottom w:val="single" w:color="auto" w:sz="4" w:space="0"/>
              <w:right w:val="single" w:color="auto" w:sz="4" w:space="0"/>
            </w:tcBorders>
            <w:vAlign w:val="center"/>
          </w:tcPr>
          <w:p w14:paraId="1EFEB939">
            <w:pP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投标报价（30%）</w:t>
            </w:r>
          </w:p>
        </w:tc>
        <w:tc>
          <w:tcPr>
            <w:tcW w:w="607" w:type="pct"/>
            <w:tcBorders>
              <w:top w:val="single" w:color="auto" w:sz="4" w:space="0"/>
              <w:left w:val="nil"/>
              <w:bottom w:val="single" w:color="auto" w:sz="4" w:space="0"/>
              <w:right w:val="single" w:color="auto" w:sz="4" w:space="0"/>
            </w:tcBorders>
            <w:vAlign w:val="center"/>
          </w:tcPr>
          <w:p w14:paraId="2D1490A2">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30分</w:t>
            </w:r>
          </w:p>
        </w:tc>
        <w:tc>
          <w:tcPr>
            <w:tcW w:w="2672" w:type="pct"/>
            <w:tcBorders>
              <w:top w:val="single" w:color="auto" w:sz="4" w:space="0"/>
              <w:left w:val="nil"/>
              <w:bottom w:val="single" w:color="auto" w:sz="4" w:space="0"/>
              <w:right w:val="single" w:color="auto" w:sz="4" w:space="0"/>
            </w:tcBorders>
            <w:vAlign w:val="center"/>
          </w:tcPr>
          <w:p w14:paraId="08FD50ED">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满足资格性要求且报价最低的供应商的价格为评标基准价，其价格分为满分30分。其他供应商的价格分统一按照下列公式计算：</w:t>
            </w:r>
          </w:p>
          <w:p w14:paraId="79163ECE">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投标报价得分＝（评标基准价/投标报价）×价格权重×100</w:t>
            </w:r>
          </w:p>
        </w:tc>
        <w:tc>
          <w:tcPr>
            <w:tcW w:w="642" w:type="pct"/>
            <w:tcBorders>
              <w:top w:val="single" w:color="auto" w:sz="4" w:space="0"/>
              <w:left w:val="nil"/>
              <w:bottom w:val="single" w:color="auto" w:sz="4" w:space="0"/>
              <w:right w:val="single" w:color="auto" w:sz="4" w:space="0"/>
            </w:tcBorders>
            <w:vAlign w:val="center"/>
          </w:tcPr>
          <w:p w14:paraId="65745334">
            <w:pPr>
              <w:ind w:firstLine="480" w:firstLineChars="200"/>
              <w:rPr>
                <w:rFonts w:hint="eastAsia" w:ascii="方正仿宋_GBK" w:hAnsi="方正仿宋_GBK" w:eastAsia="方正仿宋_GBK" w:cs="方正仿宋_GBK"/>
                <w:sz w:val="24"/>
                <w:szCs w:val="24"/>
                <w:lang w:eastAsia="zh-CN"/>
              </w:rPr>
            </w:pPr>
          </w:p>
        </w:tc>
      </w:tr>
      <w:tr w14:paraId="6FC9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7" w:type="pct"/>
            <w:tcBorders>
              <w:top w:val="nil"/>
              <w:left w:val="single" w:color="auto" w:sz="4" w:space="0"/>
              <w:right w:val="single" w:color="auto" w:sz="4" w:space="0"/>
            </w:tcBorders>
            <w:vAlign w:val="center"/>
          </w:tcPr>
          <w:p w14:paraId="7BD2B19D">
            <w:pPr>
              <w:ind w:firstLine="240" w:firstLineChars="1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2</w:t>
            </w:r>
          </w:p>
        </w:tc>
        <w:tc>
          <w:tcPr>
            <w:tcW w:w="692" w:type="pct"/>
            <w:tcBorders>
              <w:top w:val="nil"/>
              <w:left w:val="nil"/>
              <w:right w:val="single" w:color="auto" w:sz="4" w:space="0"/>
            </w:tcBorders>
            <w:vAlign w:val="center"/>
          </w:tcPr>
          <w:p w14:paraId="5CF4DE6D">
            <w:pP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服务部分（15%）</w:t>
            </w:r>
          </w:p>
        </w:tc>
        <w:tc>
          <w:tcPr>
            <w:tcW w:w="607" w:type="pct"/>
            <w:tcBorders>
              <w:top w:val="single" w:color="auto" w:sz="4" w:space="0"/>
              <w:left w:val="nil"/>
              <w:right w:val="single" w:color="auto" w:sz="4" w:space="0"/>
            </w:tcBorders>
            <w:vAlign w:val="center"/>
          </w:tcPr>
          <w:p w14:paraId="3905E852">
            <w:pPr>
              <w:ind w:firstLine="480" w:firstLineChars="200"/>
              <w:rPr>
                <w:rFonts w:hint="eastAsia" w:ascii="方正仿宋_GBK" w:hAnsi="方正仿宋_GBK" w:eastAsia="方正仿宋_GBK" w:cs="方正仿宋_GBK"/>
                <w:sz w:val="24"/>
                <w:szCs w:val="24"/>
                <w:lang w:eastAsia="zh-CN"/>
              </w:rPr>
            </w:pPr>
          </w:p>
          <w:p w14:paraId="32AE5AC5">
            <w:pPr>
              <w:ind w:firstLine="480" w:firstLineChars="200"/>
              <w:rPr>
                <w:rFonts w:hint="eastAsia" w:ascii="方正仿宋_GBK" w:hAnsi="方正仿宋_GBK" w:eastAsia="方正仿宋_GBK" w:cs="方正仿宋_GBK"/>
                <w:sz w:val="24"/>
                <w:szCs w:val="24"/>
                <w:lang w:eastAsia="zh-CN"/>
              </w:rPr>
            </w:pPr>
          </w:p>
          <w:p w14:paraId="65DD0E42">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样品</w:t>
            </w:r>
          </w:p>
          <w:p w14:paraId="6C78D9E2">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评价</w:t>
            </w:r>
            <w:r>
              <w:rPr>
                <w:rFonts w:hint="eastAsia" w:ascii="方正仿宋_GBK" w:hAnsi="方正仿宋_GBK" w:eastAsia="方正仿宋_GBK" w:cs="方正仿宋_GBK"/>
                <w:spacing w:val="-11"/>
                <w:sz w:val="24"/>
                <w:szCs w:val="24"/>
                <w:lang w:eastAsia="zh-CN"/>
              </w:rPr>
              <w:t>（15分）</w:t>
            </w:r>
          </w:p>
          <w:p w14:paraId="734BA01F">
            <w:pPr>
              <w:ind w:firstLine="480" w:firstLineChars="200"/>
              <w:rPr>
                <w:rFonts w:hint="eastAsia" w:ascii="方正仿宋_GBK" w:hAnsi="方正仿宋_GBK" w:eastAsia="方正仿宋_GBK" w:cs="方正仿宋_GBK"/>
                <w:sz w:val="24"/>
                <w:szCs w:val="24"/>
                <w:lang w:eastAsia="zh-CN"/>
              </w:rPr>
            </w:pPr>
          </w:p>
        </w:tc>
        <w:tc>
          <w:tcPr>
            <w:tcW w:w="2672" w:type="pct"/>
            <w:tcBorders>
              <w:top w:val="single" w:color="auto" w:sz="4" w:space="0"/>
              <w:left w:val="nil"/>
              <w:right w:val="single" w:color="auto" w:sz="4" w:space="0"/>
            </w:tcBorders>
            <w:vAlign w:val="center"/>
          </w:tcPr>
          <w:p w14:paraId="374AAA31">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投标人根据本招标文件“附件1：校服产品技术参数要求及报价表”中的要求质量和款式，按“附件2：投标样品要求”提供各类样品。评标小组根据投标人提供的样品对投标样品的完整性、设计理念、制作工艺、服装面料、色彩搭配、整体效果以及该批次相应的检测报告，进行综合评价。优秀得15分，良好得11分，中等得7分，一般得3分，较差得1分，极差得0分。（提供的样品检测报告不齐全、提供的样品检测报告与招标文件要求不一致、提供的样品检测报告中检测成分与招标文件要求不符的，本项得0分）</w:t>
            </w:r>
          </w:p>
          <w:p w14:paraId="466FE70D">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注：①提供样品为盲样（样品服装上只能出现规格、型号、成份等，不能出现生产企业的名称。）</w:t>
            </w:r>
          </w:p>
          <w:p w14:paraId="4DFFC1FA">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②通过资格性审查与符合性审查的投标人在现场进行抽签编号，评委根据编号进行评分。</w:t>
            </w:r>
          </w:p>
          <w:p w14:paraId="67C16F02">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3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③</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如样品服装出现生产企业标识的，样品评分得0分。</w:t>
            </w:r>
          </w:p>
          <w:p w14:paraId="02CC7BBE">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4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④</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样品参数要求：需提供省（直辖市）级及以上纤维检测部门出具的服装检测报告，检测报告内容至少包含：面料成分、甲醛含量、PH值、色牢度（至少含一种类型），提供检测报告复印件并加盖投标人公章，原件带至开标现场备查。</w:t>
            </w:r>
          </w:p>
        </w:tc>
        <w:tc>
          <w:tcPr>
            <w:tcW w:w="642" w:type="pct"/>
            <w:tcBorders>
              <w:top w:val="single" w:color="auto" w:sz="4" w:space="0"/>
              <w:left w:val="nil"/>
              <w:right w:val="single" w:color="auto" w:sz="4" w:space="0"/>
            </w:tcBorders>
            <w:vAlign w:val="center"/>
          </w:tcPr>
          <w:p w14:paraId="79B3DD98">
            <w:pPr>
              <w:ind w:firstLine="480" w:firstLineChars="200"/>
              <w:rPr>
                <w:rFonts w:hint="eastAsia" w:ascii="方正仿宋_GBK" w:hAnsi="方正仿宋_GBK" w:eastAsia="方正仿宋_GBK" w:cs="方正仿宋_GBK"/>
                <w:sz w:val="24"/>
                <w:szCs w:val="24"/>
                <w:lang w:eastAsia="zh-CN"/>
              </w:rPr>
            </w:pPr>
          </w:p>
          <w:p w14:paraId="04490B8F">
            <w:pPr>
              <w:ind w:firstLine="480" w:firstLineChars="200"/>
              <w:rPr>
                <w:rFonts w:hint="eastAsia" w:ascii="方正仿宋_GBK" w:hAnsi="方正仿宋_GBK" w:eastAsia="方正仿宋_GBK" w:cs="方正仿宋_GBK"/>
                <w:sz w:val="24"/>
                <w:szCs w:val="24"/>
                <w:lang w:eastAsia="zh-CN"/>
              </w:rPr>
            </w:pPr>
          </w:p>
          <w:p w14:paraId="014D1065">
            <w:pP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投标人服务部分的得分为各评审专家评分的平均值。</w:t>
            </w:r>
          </w:p>
          <w:p w14:paraId="047AA2F3">
            <w:pPr>
              <w:ind w:firstLine="480" w:firstLineChars="200"/>
              <w:rPr>
                <w:rFonts w:hint="eastAsia" w:ascii="方正仿宋_GBK" w:hAnsi="方正仿宋_GBK" w:eastAsia="方正仿宋_GBK" w:cs="方正仿宋_GBK"/>
                <w:sz w:val="24"/>
                <w:szCs w:val="24"/>
                <w:lang w:eastAsia="zh-CN"/>
              </w:rPr>
            </w:pPr>
          </w:p>
        </w:tc>
      </w:tr>
      <w:tr w14:paraId="19AD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7" w:type="pct"/>
            <w:vMerge w:val="restart"/>
            <w:tcBorders>
              <w:top w:val="single" w:color="auto" w:sz="4" w:space="0"/>
              <w:left w:val="single" w:color="auto" w:sz="4" w:space="0"/>
              <w:right w:val="single" w:color="auto" w:sz="4" w:space="0"/>
            </w:tcBorders>
            <w:vAlign w:val="center"/>
          </w:tcPr>
          <w:p w14:paraId="321005D6">
            <w:pPr>
              <w:ind w:firstLine="240" w:firstLineChars="1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3</w:t>
            </w:r>
          </w:p>
        </w:tc>
        <w:tc>
          <w:tcPr>
            <w:tcW w:w="692" w:type="pct"/>
            <w:vMerge w:val="restart"/>
            <w:tcBorders>
              <w:top w:val="single" w:color="auto" w:sz="4" w:space="0"/>
              <w:left w:val="single" w:color="auto" w:sz="4" w:space="0"/>
              <w:right w:val="single" w:color="auto" w:sz="4" w:space="0"/>
            </w:tcBorders>
            <w:vAlign w:val="center"/>
          </w:tcPr>
          <w:p w14:paraId="2BBCA7E7">
            <w:pP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商务部分（55%）</w:t>
            </w:r>
          </w:p>
        </w:tc>
        <w:tc>
          <w:tcPr>
            <w:tcW w:w="607" w:type="pct"/>
            <w:tcBorders>
              <w:top w:val="single" w:color="auto" w:sz="4" w:space="0"/>
              <w:left w:val="single" w:color="auto" w:sz="4" w:space="0"/>
              <w:bottom w:val="single" w:color="auto" w:sz="4" w:space="0"/>
              <w:right w:val="single" w:color="auto" w:sz="4" w:space="0"/>
            </w:tcBorders>
            <w:vAlign w:val="center"/>
          </w:tcPr>
          <w:p w14:paraId="7F82157E">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生产及设计能力保障</w:t>
            </w:r>
            <w:r>
              <w:rPr>
                <w:rFonts w:hint="eastAsia" w:ascii="方正仿宋_GBK" w:hAnsi="方正仿宋_GBK" w:eastAsia="方正仿宋_GBK" w:cs="方正仿宋_GBK"/>
                <w:spacing w:val="-11"/>
                <w:sz w:val="24"/>
                <w:szCs w:val="24"/>
                <w:lang w:eastAsia="zh-CN"/>
              </w:rPr>
              <w:t>（25分）</w:t>
            </w:r>
          </w:p>
        </w:tc>
        <w:tc>
          <w:tcPr>
            <w:tcW w:w="2672" w:type="pct"/>
            <w:tcBorders>
              <w:top w:val="single" w:color="auto" w:sz="4" w:space="0"/>
              <w:left w:val="single" w:color="auto" w:sz="4" w:space="0"/>
              <w:bottom w:val="single" w:color="auto" w:sz="4" w:space="0"/>
              <w:right w:val="single" w:color="auto" w:sz="4" w:space="0"/>
            </w:tcBorders>
            <w:vAlign w:val="center"/>
          </w:tcPr>
          <w:p w14:paraId="3C7F750A">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（1）生产经营场地（9分）</w:t>
            </w:r>
          </w:p>
          <w:p w14:paraId="00B9DAA0">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租赁生产经营场地面积在3000－4999平方米的得1分，5000－6999平方米的得1.5分，7000－9999平方米的得2分，10000-13999平方米得3分，14000-17999平方米得4分，18000平方米及以上得4.5分。自有生产经营场地得分按租赁生产经营场地得分乘以2计算，最高得分不超过9分。生产经营场地面积在3000平方米以下或未提供的不得分。</w:t>
            </w:r>
          </w:p>
          <w:p w14:paraId="7504E55E">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①生产经营场地为租赁的，需提供《房屋产权证》和有效期内的租赁合同，还需提供投标截止日前最近6个月的租金发票或转账证明、水电气转账凭证等证明资料，如无《房屋产权证》，需提供区县级及以上国土房管部门证明原件。</w:t>
            </w:r>
          </w:p>
          <w:p w14:paraId="57E03EA9">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②生产经营场地为自有的，需提供《房屋产权证》，如无《房屋产权证》，需提供区县级及以上国土房管部门证明原件。</w:t>
            </w:r>
          </w:p>
          <w:p w14:paraId="50D0B3FB">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3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③</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提供以上证明材料复印件加盖投标人公章，原件带至现场备查。</w:t>
            </w:r>
          </w:p>
          <w:p w14:paraId="7195952C">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（2）生产设备（8分）</w:t>
            </w:r>
          </w:p>
          <w:p w14:paraId="1288B5E5">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①自有缝纫机（含平缝、双针）200台及以上得2分。</w:t>
            </w:r>
          </w:p>
          <w:p w14:paraId="21B6BDE0">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②自有制衣和成衣2种吊挂系统设备的2分。</w:t>
            </w:r>
          </w:p>
          <w:p w14:paraId="7A9F103D">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3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③</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自有锁边机15台及以上得1分。</w:t>
            </w:r>
          </w:p>
          <w:p w14:paraId="433EFA82">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④自有成衣整烫设备（如：整烫机）2套及以上的得1分。</w:t>
            </w:r>
          </w:p>
          <w:p w14:paraId="621D1AED">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⑤自有自动拉布机（或铺布机）及数控裁剪机（含自动裁床）各2台及以上得1分。</w:t>
            </w:r>
          </w:p>
          <w:p w14:paraId="119EDDCD">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⑥自有钉扣机和锁眼机各1台及以上的得1分。</w:t>
            </w:r>
          </w:p>
          <w:p w14:paraId="16AFC3F0">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注：提供记帐凭证及原始凭证（或发票、或相关合同）等证明材料复印件并加盖投标人公章。</w:t>
            </w:r>
          </w:p>
          <w:p w14:paraId="6FFC8615">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（3）生产能力保障人员（6分）</w:t>
            </w:r>
          </w:p>
          <w:p w14:paraId="45B0C0CD">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在投标人单位工作，具备正常的生产劳动能力，为企业提供合格产品的人员均为生产能力保障人员。有10-19人得1分，20-29人得2分，30-39人得3分，40-59人得4分，60-79人得5分，80人及以上得6分。9人及以下不得分。</w:t>
            </w:r>
          </w:p>
          <w:p w14:paraId="28E144FA">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注：提供2024年12月及2025年1、2月期间，投标人为其缴纳社保的证明材料复印件，并加盖投标人公章，原件带至开标现场备查。</w:t>
            </w:r>
          </w:p>
          <w:p w14:paraId="651FEFC1">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（4）设计能力（2分）</w:t>
            </w:r>
          </w:p>
          <w:p w14:paraId="153D9D27">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设计人员（含制版师）具有服装设计类国家职业资格证书或服装设计类专业技术人员职业资格证书或服装设计类学历证书或出具区县级劳动部门颁发的服装设计操作证书的有6人-10人得1分，11人及以上得2分。5人及以下不得分。</w:t>
            </w:r>
          </w:p>
          <w:p w14:paraId="77C29311">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注：提供投标人为其缴纳社保的证明材料复印件和相关证书复印件，并加盖投标人公章，原件带至开标现场备查。</w:t>
            </w:r>
          </w:p>
        </w:tc>
        <w:tc>
          <w:tcPr>
            <w:tcW w:w="642" w:type="pct"/>
            <w:tcBorders>
              <w:top w:val="single" w:color="auto" w:sz="4" w:space="0"/>
              <w:left w:val="single" w:color="auto" w:sz="4" w:space="0"/>
              <w:bottom w:val="single" w:color="auto" w:sz="4" w:space="0"/>
              <w:right w:val="single" w:color="auto" w:sz="4" w:space="0"/>
            </w:tcBorders>
            <w:vAlign w:val="center"/>
          </w:tcPr>
          <w:p w14:paraId="7E90F253">
            <w:pPr>
              <w:ind w:firstLine="480" w:firstLineChars="200"/>
              <w:rPr>
                <w:rFonts w:hint="eastAsia" w:ascii="方正仿宋_GBK" w:hAnsi="方正仿宋_GBK" w:eastAsia="方正仿宋_GBK" w:cs="方正仿宋_GBK"/>
                <w:sz w:val="24"/>
                <w:szCs w:val="24"/>
                <w:lang w:eastAsia="zh-CN"/>
              </w:rPr>
            </w:pPr>
          </w:p>
        </w:tc>
      </w:tr>
      <w:tr w14:paraId="4558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7" w:type="pct"/>
            <w:vMerge w:val="continue"/>
            <w:tcBorders>
              <w:left w:val="single" w:color="auto" w:sz="4" w:space="0"/>
              <w:right w:val="single" w:color="auto" w:sz="4" w:space="0"/>
            </w:tcBorders>
            <w:vAlign w:val="center"/>
          </w:tcPr>
          <w:p w14:paraId="2BDA5683">
            <w:pPr>
              <w:ind w:firstLine="480" w:firstLineChars="200"/>
              <w:rPr>
                <w:rFonts w:hint="eastAsia" w:ascii="方正仿宋_GBK" w:hAnsi="方正仿宋_GBK" w:eastAsia="方正仿宋_GBK" w:cs="方正仿宋_GBK"/>
                <w:sz w:val="24"/>
                <w:szCs w:val="24"/>
                <w:lang w:eastAsia="zh-CN"/>
              </w:rPr>
            </w:pPr>
          </w:p>
        </w:tc>
        <w:tc>
          <w:tcPr>
            <w:tcW w:w="692" w:type="pct"/>
            <w:vMerge w:val="continue"/>
            <w:tcBorders>
              <w:left w:val="nil"/>
              <w:right w:val="single" w:color="auto" w:sz="4" w:space="0"/>
            </w:tcBorders>
            <w:vAlign w:val="center"/>
          </w:tcPr>
          <w:p w14:paraId="7235AB6A">
            <w:pPr>
              <w:ind w:firstLine="480" w:firstLineChars="200"/>
              <w:rPr>
                <w:rFonts w:hint="eastAsia" w:ascii="方正仿宋_GBK" w:hAnsi="方正仿宋_GBK" w:eastAsia="方正仿宋_GBK" w:cs="方正仿宋_GBK"/>
                <w:sz w:val="24"/>
                <w:szCs w:val="24"/>
                <w:lang w:eastAsia="zh-CN"/>
              </w:rPr>
            </w:pPr>
          </w:p>
        </w:tc>
        <w:tc>
          <w:tcPr>
            <w:tcW w:w="607" w:type="pct"/>
            <w:tcBorders>
              <w:top w:val="single" w:color="auto" w:sz="4" w:space="0"/>
              <w:left w:val="nil"/>
              <w:bottom w:val="single" w:color="auto" w:sz="4" w:space="0"/>
              <w:right w:val="single" w:color="auto" w:sz="4" w:space="0"/>
            </w:tcBorders>
            <w:vAlign w:val="center"/>
          </w:tcPr>
          <w:p w14:paraId="0FFDFAD2">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产品质量保障</w:t>
            </w:r>
            <w:r>
              <w:rPr>
                <w:rFonts w:hint="eastAsia" w:ascii="方正仿宋_GBK" w:hAnsi="方正仿宋_GBK" w:eastAsia="方正仿宋_GBK" w:cs="方正仿宋_GBK"/>
                <w:spacing w:val="-11"/>
                <w:sz w:val="24"/>
                <w:szCs w:val="24"/>
                <w:lang w:eastAsia="zh-CN"/>
              </w:rPr>
              <w:t>（10分）</w:t>
            </w:r>
          </w:p>
        </w:tc>
        <w:tc>
          <w:tcPr>
            <w:tcW w:w="2672" w:type="pct"/>
            <w:tcBorders>
              <w:top w:val="single" w:color="auto" w:sz="4" w:space="0"/>
              <w:left w:val="nil"/>
              <w:bottom w:val="single" w:color="auto" w:sz="4" w:space="0"/>
              <w:right w:val="single" w:color="auto" w:sz="4" w:space="0"/>
            </w:tcBorders>
            <w:vAlign w:val="center"/>
          </w:tcPr>
          <w:p w14:paraId="1D8C00C4">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(1)服装检测合格报告（6分）</w:t>
            </w:r>
          </w:p>
          <w:p w14:paraId="1F0614B4">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提供2022、2023、2024年，向省（直辖市）级及以上纤维检测部门送检的成衣检测合格报告。每一年度送检的成衣检测合格次数达到5次及以上且当年度不存在检测不合格报告记录的得1分，最多得3分，未提供不得分。</w:t>
            </w:r>
          </w:p>
          <w:p w14:paraId="47550B64">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提供2022、2023、2024年，省（直辖市）级及以上纤维检测部门对服装生产企业抽检成衣的检测合格报告。每一年度提供1次且不存在检测不合格报告记录的得1分，最多得3分，未提供不得分。</w:t>
            </w:r>
          </w:p>
          <w:p w14:paraId="24A2D88A">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注：①检测报告项目至少包含：面料成分、甲醛含量、PH值、色牢度（至少含一种类型）。</w:t>
            </w:r>
          </w:p>
          <w:p w14:paraId="1659FE7A">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2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②</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提供检测合格报告复印件并加盖投标人公章，原件带至开标现场备查。</w:t>
            </w:r>
          </w:p>
          <w:p w14:paraId="158447B8">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（2）专业认证证书（4分）</w:t>
            </w:r>
          </w:p>
          <w:p w14:paraId="0EC01691">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①投标人具备安全生产标准化证书的得2分。</w:t>
            </w:r>
          </w:p>
          <w:p w14:paraId="7A2E7F68">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②投标人具备ISO9001-2008质量管理体系认证且质量管理体系证书（内容须含有学生校服项目）、ISO14001环境管理体系认证且环境管理体系证书（内容须含有学生校服项目）、ISO2008职业健康体系认证证书且职业健康体系认证且职业健康体系证书（内容须含有学生校服项目）3个证书的得2分，缺少一个证书本项不得分。</w:t>
            </w:r>
          </w:p>
          <w:p w14:paraId="64DAA49A">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注：提供复印件并加盖投标人公章，原件带至开标现场备查。</w:t>
            </w:r>
          </w:p>
        </w:tc>
        <w:tc>
          <w:tcPr>
            <w:tcW w:w="642" w:type="pct"/>
            <w:tcBorders>
              <w:top w:val="single" w:color="auto" w:sz="4" w:space="0"/>
              <w:left w:val="nil"/>
              <w:bottom w:val="single" w:color="auto" w:sz="4" w:space="0"/>
              <w:right w:val="single" w:color="auto" w:sz="4" w:space="0"/>
            </w:tcBorders>
            <w:vAlign w:val="center"/>
          </w:tcPr>
          <w:p w14:paraId="32E99079">
            <w:pPr>
              <w:ind w:firstLine="480" w:firstLineChars="200"/>
              <w:rPr>
                <w:rFonts w:hint="eastAsia" w:ascii="方正仿宋_GBK" w:hAnsi="方正仿宋_GBK" w:eastAsia="方正仿宋_GBK" w:cs="方正仿宋_GBK"/>
                <w:sz w:val="24"/>
                <w:szCs w:val="24"/>
                <w:lang w:eastAsia="zh-CN"/>
              </w:rPr>
            </w:pPr>
          </w:p>
        </w:tc>
      </w:tr>
      <w:tr w14:paraId="04B8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7" w:type="pct"/>
            <w:vMerge w:val="continue"/>
            <w:tcBorders>
              <w:left w:val="single" w:color="auto" w:sz="4" w:space="0"/>
              <w:right w:val="single" w:color="auto" w:sz="4" w:space="0"/>
            </w:tcBorders>
            <w:vAlign w:val="center"/>
          </w:tcPr>
          <w:p w14:paraId="63DCEB42">
            <w:pPr>
              <w:ind w:firstLine="480" w:firstLineChars="200"/>
              <w:rPr>
                <w:rFonts w:hint="eastAsia" w:ascii="方正仿宋_GBK" w:hAnsi="方正仿宋_GBK" w:eastAsia="方正仿宋_GBK" w:cs="方正仿宋_GBK"/>
                <w:sz w:val="24"/>
                <w:szCs w:val="24"/>
                <w:lang w:eastAsia="zh-CN"/>
              </w:rPr>
            </w:pPr>
          </w:p>
        </w:tc>
        <w:tc>
          <w:tcPr>
            <w:tcW w:w="692" w:type="pct"/>
            <w:vMerge w:val="continue"/>
            <w:tcBorders>
              <w:left w:val="nil"/>
              <w:right w:val="single" w:color="auto" w:sz="4" w:space="0"/>
            </w:tcBorders>
            <w:vAlign w:val="center"/>
          </w:tcPr>
          <w:p w14:paraId="2D3A3445">
            <w:pPr>
              <w:ind w:firstLine="480" w:firstLineChars="200"/>
              <w:rPr>
                <w:rFonts w:hint="eastAsia" w:ascii="方正仿宋_GBK" w:hAnsi="方正仿宋_GBK" w:eastAsia="方正仿宋_GBK" w:cs="方正仿宋_GBK"/>
                <w:sz w:val="24"/>
                <w:szCs w:val="24"/>
                <w:lang w:eastAsia="zh-CN"/>
              </w:rPr>
            </w:pPr>
          </w:p>
        </w:tc>
        <w:tc>
          <w:tcPr>
            <w:tcW w:w="607" w:type="pct"/>
            <w:tcBorders>
              <w:top w:val="single" w:color="auto" w:sz="4" w:space="0"/>
              <w:left w:val="nil"/>
              <w:bottom w:val="single" w:color="auto" w:sz="4" w:space="0"/>
              <w:right w:val="single" w:color="auto" w:sz="4" w:space="0"/>
            </w:tcBorders>
            <w:vAlign w:val="center"/>
          </w:tcPr>
          <w:p w14:paraId="2CF4071F">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企业业绩及管理能力保障</w:t>
            </w:r>
            <w:r>
              <w:rPr>
                <w:rFonts w:hint="eastAsia" w:ascii="方正仿宋_GBK" w:hAnsi="方正仿宋_GBK" w:eastAsia="方正仿宋_GBK" w:cs="方正仿宋_GBK"/>
                <w:spacing w:val="-11"/>
                <w:sz w:val="24"/>
                <w:szCs w:val="24"/>
                <w:lang w:eastAsia="zh-CN"/>
              </w:rPr>
              <w:t>（10分）</w:t>
            </w:r>
          </w:p>
        </w:tc>
        <w:tc>
          <w:tcPr>
            <w:tcW w:w="2672" w:type="pct"/>
            <w:tcBorders>
              <w:top w:val="single" w:color="auto" w:sz="4" w:space="0"/>
              <w:left w:val="nil"/>
              <w:bottom w:val="single" w:color="auto" w:sz="4" w:space="0"/>
              <w:right w:val="single" w:color="auto" w:sz="4" w:space="0"/>
            </w:tcBorders>
            <w:vAlign w:val="center"/>
          </w:tcPr>
          <w:p w14:paraId="28C1F1C0">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（1）财务管理（2分）</w:t>
            </w:r>
          </w:p>
          <w:p w14:paraId="33642326">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①每配备1名具有会计中级（或以上）职称的财务人员得0.5分、配备1名具有中国注册会计师资格的财务人员得1分。（本项最高得1分）</w:t>
            </w:r>
          </w:p>
          <w:p w14:paraId="23A53ED3">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注：提供投标人为其缴纳社保的证明材料复印件和相关证书复印件，并加盖投标人公章，原件带至开标现场备查。</w:t>
            </w:r>
          </w:p>
          <w:p w14:paraId="1567EC36">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2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②</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提供2021、2022、2023年投标企业的财务审计报告，3年经营状况良好得1分。</w:t>
            </w:r>
          </w:p>
          <w:p w14:paraId="4EDD9900">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（2）企业荣誉（4分）</w:t>
            </w:r>
          </w:p>
          <w:p w14:paraId="2643767C">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获得过“中国教育装备行业协会”“中国服装协会”先进、优秀类表彰的有一个得1分；获得过全国性校服设计比赛三等奖及以上表彰的有一项得1分；2022、2023、2024年度在省（直辖市）级及以上服装或教育行业主管部门组织的设计比赛中获得表彰的一次得1分。（同一作品只取最高获奖计分）</w:t>
            </w:r>
          </w:p>
          <w:p w14:paraId="05253297">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注：①本项得分最高4分。</w:t>
            </w:r>
          </w:p>
          <w:p w14:paraId="7F127F87">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2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②</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提供获得表彰的证书复印件等文件证明材料盖投标人公章（原件带至开标现场备查）。</w:t>
            </w:r>
          </w:p>
          <w:p w14:paraId="03B3527C">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（3）业绩（4分）</w:t>
            </w:r>
          </w:p>
          <w:p w14:paraId="11701D04">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提供2022年1月1日至2024年12月31日的，在全国范围内向公办学校销售服装业绩证明。2022年、2023年、2024年期间向公办学校销售服装的销售合同累计金额750万元-1500万元（含750万元，不含1500万元）得2分，1500万元-3000万元（含1500万元，不含3000万元）得3分，3000万元及以上得4分，最高得4分。</w:t>
            </w:r>
          </w:p>
          <w:p w14:paraId="1515DE40">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注：①与学校签订合同的，要求提供学校的法人证书、销售合同。</w:t>
            </w:r>
          </w:p>
          <w:p w14:paraId="02FBEEC8">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2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②</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与家长委员会之类的团体签订的需提供投标人在该地区中标校服供应的证明或提供学校的法人证书及学校证明供应了该校校服的证明（证明格式自拟）。</w:t>
            </w:r>
          </w:p>
          <w:p w14:paraId="1604249C">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fldChar w:fldCharType="begin"/>
            </w:r>
            <w:r>
              <w:rPr>
                <w:rFonts w:hint="eastAsia" w:ascii="方正仿宋_GBK" w:hAnsi="方正仿宋_GBK" w:eastAsia="方正仿宋_GBK" w:cs="方正仿宋_GBK"/>
                <w:sz w:val="24"/>
                <w:szCs w:val="24"/>
                <w:lang w:eastAsia="zh-CN"/>
              </w:rPr>
              <w:instrText xml:space="preserve"> = 3 \* GB3 </w:instrText>
            </w:r>
            <w:r>
              <w:rPr>
                <w:rFonts w:hint="eastAsia" w:ascii="方正仿宋_GBK" w:hAnsi="方正仿宋_GBK" w:eastAsia="方正仿宋_GBK" w:cs="方正仿宋_GBK"/>
                <w:sz w:val="24"/>
                <w:szCs w:val="24"/>
                <w:lang w:eastAsia="zh-CN"/>
              </w:rPr>
              <w:fldChar w:fldCharType="separate"/>
            </w:r>
            <w:r>
              <w:rPr>
                <w:rFonts w:hint="eastAsia" w:ascii="方正仿宋_GBK" w:hAnsi="方正仿宋_GBK" w:eastAsia="方正仿宋_GBK" w:cs="方正仿宋_GBK"/>
                <w:sz w:val="24"/>
                <w:szCs w:val="24"/>
                <w:lang w:eastAsia="zh-CN"/>
              </w:rPr>
              <w:t>③</w:t>
            </w:r>
            <w:r>
              <w:rPr>
                <w:rFonts w:hint="eastAsia" w:ascii="方正仿宋_GBK" w:hAnsi="方正仿宋_GBK" w:eastAsia="方正仿宋_GBK" w:cs="方正仿宋_GBK"/>
                <w:sz w:val="24"/>
                <w:szCs w:val="24"/>
                <w:lang w:eastAsia="zh-CN"/>
              </w:rPr>
              <w:fldChar w:fldCharType="end"/>
            </w:r>
            <w:r>
              <w:rPr>
                <w:rFonts w:hint="eastAsia" w:ascii="方正仿宋_GBK" w:hAnsi="方正仿宋_GBK" w:eastAsia="方正仿宋_GBK" w:cs="方正仿宋_GBK"/>
                <w:sz w:val="24"/>
                <w:szCs w:val="24"/>
                <w:lang w:eastAsia="zh-CN"/>
              </w:rPr>
              <w:t>提供合同复印件加盖投标人公章并提供购买方联系人以及联系电话，以便查证复核。（合同原件带至开标现场备查）</w:t>
            </w:r>
          </w:p>
        </w:tc>
        <w:tc>
          <w:tcPr>
            <w:tcW w:w="642" w:type="pct"/>
            <w:tcBorders>
              <w:top w:val="single" w:color="auto" w:sz="4" w:space="0"/>
              <w:left w:val="nil"/>
              <w:bottom w:val="single" w:color="auto" w:sz="4" w:space="0"/>
              <w:right w:val="single" w:color="auto" w:sz="4" w:space="0"/>
            </w:tcBorders>
            <w:vAlign w:val="center"/>
          </w:tcPr>
          <w:p w14:paraId="37FD1FC2">
            <w:pPr>
              <w:ind w:firstLine="480" w:firstLineChars="200"/>
              <w:rPr>
                <w:rFonts w:hint="eastAsia" w:ascii="方正仿宋_GBK" w:hAnsi="方正仿宋_GBK" w:eastAsia="方正仿宋_GBK" w:cs="方正仿宋_GBK"/>
                <w:sz w:val="24"/>
                <w:szCs w:val="24"/>
                <w:lang w:eastAsia="zh-CN"/>
              </w:rPr>
            </w:pPr>
          </w:p>
        </w:tc>
      </w:tr>
      <w:tr w14:paraId="07F1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7" w:type="pct"/>
            <w:vMerge w:val="continue"/>
            <w:tcBorders>
              <w:left w:val="single" w:color="auto" w:sz="4" w:space="0"/>
              <w:bottom w:val="single" w:color="auto" w:sz="4" w:space="0"/>
              <w:right w:val="single" w:color="auto" w:sz="4" w:space="0"/>
            </w:tcBorders>
            <w:vAlign w:val="center"/>
          </w:tcPr>
          <w:p w14:paraId="293B4541">
            <w:pPr>
              <w:ind w:firstLine="480" w:firstLineChars="200"/>
              <w:rPr>
                <w:rFonts w:hint="eastAsia" w:ascii="方正仿宋_GBK" w:hAnsi="方正仿宋_GBK" w:eastAsia="方正仿宋_GBK" w:cs="方正仿宋_GBK"/>
                <w:sz w:val="24"/>
                <w:szCs w:val="24"/>
                <w:lang w:eastAsia="zh-CN"/>
              </w:rPr>
            </w:pPr>
          </w:p>
        </w:tc>
        <w:tc>
          <w:tcPr>
            <w:tcW w:w="692" w:type="pct"/>
            <w:vMerge w:val="continue"/>
            <w:tcBorders>
              <w:left w:val="nil"/>
              <w:bottom w:val="single" w:color="auto" w:sz="4" w:space="0"/>
              <w:right w:val="single" w:color="auto" w:sz="4" w:space="0"/>
            </w:tcBorders>
            <w:vAlign w:val="center"/>
          </w:tcPr>
          <w:p w14:paraId="61DC9A10">
            <w:pPr>
              <w:ind w:firstLine="480" w:firstLineChars="200"/>
              <w:rPr>
                <w:rFonts w:hint="eastAsia" w:ascii="方正仿宋_GBK" w:hAnsi="方正仿宋_GBK" w:eastAsia="方正仿宋_GBK" w:cs="方正仿宋_GBK"/>
                <w:sz w:val="24"/>
                <w:szCs w:val="24"/>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670F54A4">
            <w:pPr>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售后服务保障</w:t>
            </w:r>
            <w:r>
              <w:rPr>
                <w:rFonts w:hint="eastAsia" w:ascii="方正仿宋_GBK" w:hAnsi="方正仿宋_GBK" w:eastAsia="方正仿宋_GBK" w:cs="方正仿宋_GBK"/>
                <w:spacing w:val="-11"/>
                <w:sz w:val="24"/>
                <w:szCs w:val="24"/>
                <w:lang w:eastAsia="zh-CN"/>
              </w:rPr>
              <w:t>（10分）</w:t>
            </w:r>
          </w:p>
        </w:tc>
        <w:tc>
          <w:tcPr>
            <w:tcW w:w="2672" w:type="pct"/>
            <w:tcBorders>
              <w:top w:val="single" w:color="auto" w:sz="4" w:space="0"/>
              <w:left w:val="single" w:color="auto" w:sz="4" w:space="0"/>
              <w:bottom w:val="single" w:color="auto" w:sz="4" w:space="0"/>
              <w:right w:val="single" w:color="auto" w:sz="4" w:space="0"/>
            </w:tcBorders>
            <w:vAlign w:val="center"/>
          </w:tcPr>
          <w:p w14:paraId="522F08F2">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（1）本地化服务（4分）</w:t>
            </w:r>
          </w:p>
          <w:p w14:paraId="7176FEEF">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投标人注册地为重庆满6个月或在重庆范围内有成立6个月及以上分公司或全资子公司的，得2分。</w:t>
            </w:r>
          </w:p>
          <w:p w14:paraId="7D1EFA8D">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（2）投标人具有售后服务五星级及以上认证证书的得4分。</w:t>
            </w:r>
          </w:p>
          <w:p w14:paraId="287EEA6F">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须提供加盖投标人公章的证书复印件及全国认证认可信息公共服务平台（http://cx.cnca.cn/CertECloud/index/index/page）查询结果截图（已失效或撤销的不得分），未提供或未按要求提供的不得分（原件带至开标现场备查）</w:t>
            </w:r>
          </w:p>
          <w:p w14:paraId="27F47DDE">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（3）每配备1名售后服务管理师得0.5分，最高得2分。</w:t>
            </w:r>
          </w:p>
          <w:p w14:paraId="698D6372">
            <w:pPr>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注：提供投标人为其缴纳社保的证明材料复印件、相关证书复印件或相关网站截图复印件，复印件均需加盖投标人公章。</w:t>
            </w:r>
          </w:p>
        </w:tc>
        <w:tc>
          <w:tcPr>
            <w:tcW w:w="642" w:type="pct"/>
            <w:tcBorders>
              <w:top w:val="single" w:color="auto" w:sz="4" w:space="0"/>
              <w:left w:val="single" w:color="auto" w:sz="4" w:space="0"/>
              <w:bottom w:val="single" w:color="auto" w:sz="4" w:space="0"/>
              <w:right w:val="single" w:color="auto" w:sz="4" w:space="0"/>
            </w:tcBorders>
            <w:vAlign w:val="center"/>
          </w:tcPr>
          <w:p w14:paraId="702CF649">
            <w:pPr>
              <w:ind w:firstLine="480" w:firstLineChars="200"/>
              <w:rPr>
                <w:rFonts w:hint="eastAsia" w:ascii="方正仿宋_GBK" w:hAnsi="方正仿宋_GBK" w:eastAsia="方正仿宋_GBK" w:cs="方正仿宋_GBK"/>
                <w:sz w:val="24"/>
                <w:szCs w:val="24"/>
                <w:lang w:eastAsia="zh-CN"/>
              </w:rPr>
            </w:pPr>
          </w:p>
        </w:tc>
      </w:tr>
    </w:tbl>
    <w:p w14:paraId="4D6ED783">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特别说明：</w:t>
      </w:r>
    </w:p>
    <w:p w14:paraId="304E8E43">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（1）招标人在投标时，需将招标文件中规定的产品全部进行报价,否则视为无效投标。</w:t>
      </w:r>
    </w:p>
    <w:p w14:paraId="50B479BB">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（2）中标候选人的样品将在服务期内进行封存，其余投标人的样品于中标通知书发出之日起予以退还。</w:t>
      </w:r>
    </w:p>
    <w:p w14:paraId="36AEC929">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投标人得分=参选报价得分+服务部分得分+商务部分得分。</w:t>
      </w:r>
    </w:p>
    <w:p w14:paraId="6A67F5A5">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如经过对所有投标人的投标文件进行评审，有效投标文件不足3个，明显缺乏竞争的， 评标委员会可以否决全部投标文件。</w:t>
      </w:r>
    </w:p>
    <w:p w14:paraId="3147AD48">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4.</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无效投标文件的认定</w:t>
      </w:r>
    </w:p>
    <w:p w14:paraId="25CF840A">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（1）资格审查不合格的；</w:t>
      </w:r>
    </w:p>
    <w:p w14:paraId="25094827">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（2）未按招标文件要求填报或签字盖章的；</w:t>
      </w:r>
    </w:p>
    <w:p w14:paraId="7021D5CF">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（3）未提供各样品检测报告或提供的样品检测报告不合格的；</w:t>
      </w:r>
    </w:p>
    <w:p w14:paraId="5D1457A4">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（4）未按招标文件提供投标样品的；</w:t>
      </w:r>
    </w:p>
    <w:p w14:paraId="707308B7">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（5）不符合招标文件其他要求的。</w:t>
      </w:r>
    </w:p>
    <w:p w14:paraId="08224208">
      <w:pPr>
        <w:spacing w:line="560" w:lineRule="exact"/>
        <w:ind w:firstLine="560" w:firstLineChars="200"/>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十六、定标程序及办法</w:t>
      </w:r>
    </w:p>
    <w:p w14:paraId="254BCF9A">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（一）由评委按综合得分由高到低顺序向招标人推荐3名中标候选人。</w:t>
      </w:r>
    </w:p>
    <w:p w14:paraId="6867FE3E">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（二）综合评分低于60分的不能作为中标候选人。</w:t>
      </w:r>
    </w:p>
    <w:p w14:paraId="78916C4F">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（三）如有投标人对评选结果提出质疑的，应现场提出并答疑，在质疑处理完毕后发出中标通知书。</w:t>
      </w:r>
    </w:p>
    <w:p w14:paraId="7DF50017">
      <w:pPr>
        <w:spacing w:line="560" w:lineRule="exact"/>
        <w:ind w:firstLine="560" w:firstLineChars="200"/>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十七、中标通知书</w:t>
      </w:r>
    </w:p>
    <w:p w14:paraId="3B117A0D">
      <w:pPr>
        <w:spacing w:line="560" w:lineRule="exact"/>
        <w:ind w:firstLine="560" w:firstLineChars="200"/>
        <w:rPr>
          <w:rFonts w:hint="eastAsia" w:ascii="方正仿宋_GBK" w:hAnsi="方正仿宋_GBK" w:eastAsia="方正仿宋_GBK" w:cs="方正仿宋_GBK"/>
          <w:spacing w:val="-6"/>
          <w:sz w:val="28"/>
          <w:szCs w:val="28"/>
          <w:lang w:eastAsia="zh-CN"/>
        </w:rPr>
      </w:pPr>
      <w:r>
        <w:rPr>
          <w:rFonts w:hint="eastAsia" w:ascii="方正仿宋_GBK" w:hAnsi="方正仿宋_GBK" w:eastAsia="方正仿宋_GBK" w:cs="方正仿宋_GBK"/>
          <w:sz w:val="28"/>
          <w:szCs w:val="28"/>
          <w:lang w:eastAsia="zh-CN"/>
        </w:rPr>
        <w:t>（一</w:t>
      </w:r>
      <w:r>
        <w:rPr>
          <w:rFonts w:hint="eastAsia" w:ascii="方正仿宋_GBK" w:hAnsi="方正仿宋_GBK" w:eastAsia="方正仿宋_GBK" w:cs="方正仿宋_GBK"/>
          <w:spacing w:val="-6"/>
          <w:sz w:val="28"/>
          <w:szCs w:val="28"/>
          <w:lang w:eastAsia="zh-CN"/>
        </w:rPr>
        <w:t>）招标人依法确定1名中标候选人，并以书面形式发出中标通知书。</w:t>
      </w:r>
    </w:p>
    <w:p w14:paraId="28841CC4">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（二）中标通知书发出后，招标人改变中标结果，或者中标人放弃中标，应当承担相应的法律责任。</w:t>
      </w:r>
    </w:p>
    <w:p w14:paraId="6F504F16">
      <w:pPr>
        <w:spacing w:line="560" w:lineRule="exact"/>
        <w:ind w:firstLine="560" w:firstLineChars="200"/>
        <w:rPr>
          <w:rFonts w:hint="eastAsia" w:ascii="方正仿宋_GBK" w:hAnsi="方正仿宋_GBK" w:eastAsia="方正仿宋_GBK" w:cs="方正仿宋_GBK"/>
          <w:spacing w:val="-6"/>
          <w:sz w:val="28"/>
          <w:szCs w:val="28"/>
          <w:lang w:eastAsia="zh-CN"/>
        </w:rPr>
      </w:pPr>
      <w:r>
        <w:rPr>
          <w:rFonts w:hint="eastAsia" w:ascii="方正仿宋_GBK" w:hAnsi="方正仿宋_GBK" w:eastAsia="方正仿宋_GBK" w:cs="方正仿宋_GBK"/>
          <w:sz w:val="28"/>
          <w:szCs w:val="28"/>
          <w:lang w:eastAsia="zh-CN"/>
        </w:rPr>
        <w:t>（三）评选结果经招标人确认后公示，公示期不少于3个工作日。公</w:t>
      </w:r>
      <w:r>
        <w:rPr>
          <w:rFonts w:hint="eastAsia" w:ascii="方正仿宋_GBK" w:hAnsi="方正仿宋_GBK" w:eastAsia="方正仿宋_GBK" w:cs="方正仿宋_GBK"/>
          <w:spacing w:val="-6"/>
          <w:sz w:val="28"/>
          <w:szCs w:val="28"/>
          <w:lang w:eastAsia="zh-CN"/>
        </w:rPr>
        <w:t>示期内无异议的，公示期满后招标人以书面形式向中标企业发出中标通知书。</w:t>
      </w:r>
    </w:p>
    <w:p w14:paraId="76F6EE8F">
      <w:pPr>
        <w:spacing w:line="560" w:lineRule="exact"/>
        <w:ind w:firstLine="560" w:firstLineChars="200"/>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十八、比选日程安排</w:t>
      </w:r>
    </w:p>
    <w:p w14:paraId="7A2ACF9E">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（一）比选时间：</w:t>
      </w:r>
      <w:r>
        <w:rPr>
          <w:rFonts w:hint="eastAsia" w:ascii="方正仿宋_GBK" w:hAnsi="方正仿宋_GBK" w:eastAsia="方正仿宋_GBK" w:cs="方正仿宋_GBK"/>
          <w:sz w:val="28"/>
          <w:szCs w:val="28"/>
          <w:lang w:val="en-US" w:eastAsia="zh-CN"/>
        </w:rPr>
        <w:t>投标结束，两个工作日后</w:t>
      </w:r>
      <w:r>
        <w:rPr>
          <w:rFonts w:hint="eastAsia" w:ascii="方正仿宋_GBK" w:hAnsi="方正仿宋_GBK" w:eastAsia="方正仿宋_GBK" w:cs="方正仿宋_GBK"/>
          <w:sz w:val="28"/>
          <w:szCs w:val="28"/>
          <w:lang w:eastAsia="zh-CN"/>
        </w:rPr>
        <w:t>。</w:t>
      </w:r>
    </w:p>
    <w:p w14:paraId="576BE159">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（二）比选地点：重庆市璧山区东林小学校三楼行政会议室。</w:t>
      </w:r>
    </w:p>
    <w:p w14:paraId="6D1156F9">
      <w:pPr>
        <w:spacing w:line="560" w:lineRule="exact"/>
        <w:ind w:firstLine="560" w:firstLineChars="200"/>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十九、联系方式：</w:t>
      </w:r>
    </w:p>
    <w:p w14:paraId="474AB5F8">
      <w:pPr>
        <w:spacing w:line="560" w:lineRule="exact"/>
        <w:ind w:firstLine="560" w:firstLineChars="200"/>
        <w:rPr>
          <w:rFonts w:hint="default" w:ascii="方正仿宋_GBK" w:hAnsi="方正仿宋_GBK" w:eastAsia="方正仿宋_GBK" w:cs="方正仿宋_GBK"/>
          <w:sz w:val="28"/>
          <w:szCs w:val="28"/>
          <w:lang w:val="en-US" w:eastAsia="zh-CN"/>
        </w:rPr>
        <w:sectPr>
          <w:footerReference r:id="rId3" w:type="default"/>
          <w:pgSz w:w="11900" w:h="16840"/>
          <w:pgMar w:top="1984" w:right="1446" w:bottom="1644" w:left="1446" w:header="0" w:footer="1474" w:gutter="0"/>
          <w:cols w:space="0" w:num="1"/>
        </w:sectPr>
      </w:pPr>
      <w:r>
        <w:rPr>
          <w:rFonts w:hint="eastAsia" w:ascii="方正仿宋_GBK" w:hAnsi="方正仿宋_GBK" w:eastAsia="方正仿宋_GBK" w:cs="方正仿宋_GBK"/>
          <w:sz w:val="28"/>
          <w:szCs w:val="28"/>
          <w:lang w:val="en-US" w:eastAsia="zh-CN"/>
        </w:rPr>
        <w:t>安老师：13618368766</w:t>
      </w:r>
    </w:p>
    <w:p w14:paraId="60B10466">
      <w:pPr>
        <w:spacing w:line="400" w:lineRule="exact"/>
        <w:rPr>
          <w:rFonts w:hint="eastAsia" w:ascii="方正黑体_GBK" w:hAnsi="方正黑体_GBK" w:eastAsia="方正黑体_GBK" w:cs="方正黑体_GBK"/>
          <w:sz w:val="28"/>
          <w:szCs w:val="28"/>
          <w:lang w:eastAsia="zh-CN"/>
        </w:rPr>
      </w:pPr>
      <w:bookmarkStart w:id="104" w:name="参选文件格式"/>
      <w:bookmarkEnd w:id="104"/>
      <w:r>
        <w:rPr>
          <w:rFonts w:hint="eastAsia" w:ascii="方正黑体_GBK" w:hAnsi="方正黑体_GBK" w:eastAsia="方正黑体_GBK" w:cs="方正黑体_GBK"/>
          <w:sz w:val="28"/>
          <w:szCs w:val="28"/>
          <w:lang w:eastAsia="zh-CN"/>
        </w:rPr>
        <w:t>附件1</w:t>
      </w:r>
    </w:p>
    <w:p w14:paraId="02029A92">
      <w:pPr>
        <w:spacing w:line="594" w:lineRule="exact"/>
        <w:jc w:val="center"/>
        <w:rPr>
          <w:rFonts w:hint="eastAsia" w:ascii="方正小标宋_GBK" w:hAnsi="方正小标宋_GBK" w:eastAsia="方正小标宋_GBK" w:cs="方正小标宋_GBK"/>
          <w:bCs/>
          <w:sz w:val="40"/>
          <w:szCs w:val="40"/>
          <w:lang w:eastAsia="zh-CN"/>
        </w:rPr>
      </w:pPr>
      <w:r>
        <w:rPr>
          <w:rFonts w:hint="eastAsia" w:ascii="方正小标宋_GBK" w:hAnsi="方正小标宋_GBK" w:eastAsia="方正小标宋_GBK" w:cs="方正小标宋_GBK"/>
          <w:bCs/>
          <w:sz w:val="40"/>
          <w:szCs w:val="40"/>
          <w:lang w:eastAsia="zh-CN"/>
        </w:rPr>
        <w:t>校服产品技术参数要求及限价表</w:t>
      </w:r>
    </w:p>
    <w:p w14:paraId="38F07A87">
      <w:pPr>
        <w:spacing w:line="400" w:lineRule="exact"/>
        <w:jc w:val="righ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 xml:space="preserve">                                                  单位：元</w:t>
      </w:r>
    </w:p>
    <w:tbl>
      <w:tblPr>
        <w:tblStyle w:val="11"/>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71"/>
        <w:gridCol w:w="1628"/>
        <w:gridCol w:w="4433"/>
        <w:gridCol w:w="458"/>
        <w:gridCol w:w="611"/>
        <w:gridCol w:w="917"/>
      </w:tblGrid>
      <w:tr w14:paraId="0E06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5" w:hRule="atLeast"/>
          <w:tblHeader/>
          <w:jc w:val="center"/>
        </w:trPr>
        <w:tc>
          <w:tcPr>
            <w:tcW w:w="971" w:type="dxa"/>
            <w:vAlign w:val="center"/>
          </w:tcPr>
          <w:p w14:paraId="7C995C51">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序号</w:t>
            </w:r>
          </w:p>
        </w:tc>
        <w:tc>
          <w:tcPr>
            <w:tcW w:w="1628" w:type="dxa"/>
            <w:vAlign w:val="center"/>
          </w:tcPr>
          <w:p w14:paraId="22778703">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产品名称</w:t>
            </w:r>
          </w:p>
        </w:tc>
        <w:tc>
          <w:tcPr>
            <w:tcW w:w="4433" w:type="dxa"/>
            <w:vAlign w:val="center"/>
          </w:tcPr>
          <w:p w14:paraId="5E835408">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规格、技术参数要求</w:t>
            </w:r>
          </w:p>
        </w:tc>
        <w:tc>
          <w:tcPr>
            <w:tcW w:w="458" w:type="dxa"/>
            <w:vAlign w:val="center"/>
          </w:tcPr>
          <w:p w14:paraId="6F3B9DDB">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数量</w:t>
            </w:r>
          </w:p>
        </w:tc>
        <w:tc>
          <w:tcPr>
            <w:tcW w:w="611" w:type="dxa"/>
            <w:vAlign w:val="center"/>
          </w:tcPr>
          <w:p w14:paraId="5D23CA6D">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单位</w:t>
            </w:r>
          </w:p>
        </w:tc>
        <w:tc>
          <w:tcPr>
            <w:tcW w:w="917" w:type="dxa"/>
            <w:vAlign w:val="center"/>
          </w:tcPr>
          <w:p w14:paraId="411998C8">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投</w:t>
            </w:r>
            <w:r>
              <w:rPr>
                <w:rFonts w:ascii="方正黑体_GBK" w:hAnsi="方正黑体_GBK" w:eastAsia="方正黑体_GBK" w:cs="方正黑体_GBK"/>
                <w:bCs/>
                <w:sz w:val="24"/>
                <w:szCs w:val="24"/>
                <w:lang w:eastAsia="zh-CN"/>
              </w:rPr>
              <w:t>标报</w:t>
            </w:r>
            <w:r>
              <w:rPr>
                <w:rFonts w:hint="eastAsia" w:ascii="方正黑体_GBK" w:hAnsi="方正黑体_GBK" w:eastAsia="方正黑体_GBK" w:cs="方正黑体_GBK"/>
                <w:bCs/>
                <w:sz w:val="24"/>
                <w:szCs w:val="24"/>
                <w:lang w:eastAsia="zh-CN"/>
              </w:rPr>
              <w:t>价</w:t>
            </w:r>
          </w:p>
        </w:tc>
      </w:tr>
      <w:tr w14:paraId="105C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28" w:hRule="atLeast"/>
          <w:jc w:val="center"/>
        </w:trPr>
        <w:tc>
          <w:tcPr>
            <w:tcW w:w="971" w:type="dxa"/>
            <w:vAlign w:val="center"/>
          </w:tcPr>
          <w:p w14:paraId="3CCBF719">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1628" w:type="dxa"/>
            <w:vAlign w:val="center"/>
          </w:tcPr>
          <w:p w14:paraId="77D346A8">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春秋运动装</w:t>
            </w:r>
          </w:p>
          <w:p w14:paraId="7F4A8D4B">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（上装、</w:t>
            </w:r>
          </w:p>
          <w:p w14:paraId="6A1B7699">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下装）</w:t>
            </w:r>
          </w:p>
        </w:tc>
        <w:tc>
          <w:tcPr>
            <w:tcW w:w="4433" w:type="dxa"/>
          </w:tcPr>
          <w:p w14:paraId="3AA1AB44">
            <w:pPr>
              <w:spacing w:line="40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面料：卫衣面料80%棉，克重不低于280克。                              产品质量：达到GB/T31888-2015《中小学生校服》要求、GB18401-2010《国家纺织产品基本安全技术规范》国家强制性B类标准。</w:t>
            </w:r>
          </w:p>
        </w:tc>
        <w:tc>
          <w:tcPr>
            <w:tcW w:w="458" w:type="dxa"/>
            <w:vAlign w:val="center"/>
          </w:tcPr>
          <w:p w14:paraId="673427D1">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56E86E24">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套</w:t>
            </w:r>
          </w:p>
        </w:tc>
        <w:tc>
          <w:tcPr>
            <w:tcW w:w="917" w:type="dxa"/>
            <w:vAlign w:val="center"/>
          </w:tcPr>
          <w:p w14:paraId="2DD64687">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184</w:t>
            </w:r>
          </w:p>
        </w:tc>
      </w:tr>
      <w:tr w14:paraId="6905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8" w:hRule="atLeast"/>
          <w:jc w:val="center"/>
        </w:trPr>
        <w:tc>
          <w:tcPr>
            <w:tcW w:w="971" w:type="dxa"/>
            <w:vAlign w:val="center"/>
          </w:tcPr>
          <w:p w14:paraId="450DCCB1">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2</w:t>
            </w:r>
          </w:p>
        </w:tc>
        <w:tc>
          <w:tcPr>
            <w:tcW w:w="1628" w:type="dxa"/>
            <w:vAlign w:val="center"/>
          </w:tcPr>
          <w:p w14:paraId="3D727BD7">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夏装运动装</w:t>
            </w:r>
          </w:p>
          <w:p w14:paraId="6C05C344">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（上装、</w:t>
            </w:r>
          </w:p>
          <w:p w14:paraId="3420F194">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下装）</w:t>
            </w:r>
          </w:p>
        </w:tc>
        <w:tc>
          <w:tcPr>
            <w:tcW w:w="4433" w:type="dxa"/>
          </w:tcPr>
          <w:p w14:paraId="6EE08791">
            <w:pPr>
              <w:spacing w:line="40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面料：针织面料 60%棉40%聚酯纤维；面料克重不低于210克。               产品质量：达到GB/T31888-2015《中小学生校服》要求、GB18401-2010《国家纺织产品基本安全技术规范》国家强制性B类标准。</w:t>
            </w:r>
          </w:p>
        </w:tc>
        <w:tc>
          <w:tcPr>
            <w:tcW w:w="458" w:type="dxa"/>
            <w:vAlign w:val="center"/>
          </w:tcPr>
          <w:p w14:paraId="36BDA67C">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val="en-US" w:eastAsia="zh-CN"/>
              </w:rPr>
              <w:t>2</w:t>
            </w:r>
          </w:p>
        </w:tc>
        <w:tc>
          <w:tcPr>
            <w:tcW w:w="611" w:type="dxa"/>
            <w:vAlign w:val="center"/>
          </w:tcPr>
          <w:p w14:paraId="24A8B09A">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套</w:t>
            </w:r>
          </w:p>
        </w:tc>
        <w:tc>
          <w:tcPr>
            <w:tcW w:w="917" w:type="dxa"/>
            <w:vAlign w:val="center"/>
          </w:tcPr>
          <w:p w14:paraId="768BB758">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val="en-US" w:eastAsia="zh-CN"/>
              </w:rPr>
              <w:t>24</w:t>
            </w:r>
            <w:bookmarkStart w:id="149" w:name="_GoBack"/>
            <w:bookmarkEnd w:id="149"/>
            <w:r>
              <w:rPr>
                <w:rFonts w:hint="eastAsia" w:ascii="方正仿宋_GBK" w:hAnsi="方正仿宋_GBK" w:eastAsia="方正仿宋_GBK" w:cs="方正仿宋_GBK"/>
                <w:b/>
                <w:sz w:val="24"/>
                <w:szCs w:val="24"/>
                <w:lang w:eastAsia="zh-CN"/>
              </w:rPr>
              <w:t>0</w:t>
            </w:r>
          </w:p>
        </w:tc>
      </w:tr>
      <w:tr w14:paraId="1CE8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1" w:hRule="atLeast"/>
          <w:jc w:val="center"/>
        </w:trPr>
        <w:tc>
          <w:tcPr>
            <w:tcW w:w="971" w:type="dxa"/>
            <w:vAlign w:val="center"/>
          </w:tcPr>
          <w:p w14:paraId="173FE2DC">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3</w:t>
            </w:r>
          </w:p>
        </w:tc>
        <w:tc>
          <w:tcPr>
            <w:tcW w:w="1628" w:type="dxa"/>
            <w:vAlign w:val="center"/>
          </w:tcPr>
          <w:p w14:paraId="08EEC062">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学生冬装</w:t>
            </w:r>
          </w:p>
          <w:p w14:paraId="4A571464">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（冬裤）</w:t>
            </w:r>
          </w:p>
        </w:tc>
        <w:tc>
          <w:tcPr>
            <w:tcW w:w="4433" w:type="dxa"/>
          </w:tcPr>
          <w:p w14:paraId="09B6214A">
            <w:pPr>
              <w:spacing w:line="38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面料：</w:t>
            </w:r>
            <w:r>
              <w:rPr>
                <w:rFonts w:hint="eastAsia" w:ascii="方正仿宋_GBK" w:hAnsi="方正仿宋_GBK" w:eastAsia="方正仿宋_GBK" w:cs="方正仿宋_GBK"/>
                <w:bCs/>
                <w:sz w:val="24"/>
                <w:szCs w:val="24"/>
                <w:lang w:eastAsia="zh-CN"/>
              </w:rPr>
              <w:t>面100%棉，底100%</w:t>
            </w:r>
            <w:r>
              <w:rPr>
                <w:rFonts w:hint="eastAsia" w:ascii="方正仿宋_GBK" w:hAnsi="方正仿宋_GBK" w:eastAsia="方正仿宋_GBK" w:cs="方正仿宋_GBK"/>
                <w:sz w:val="24"/>
                <w:szCs w:val="24"/>
                <w:lang w:eastAsia="zh-CN"/>
              </w:rPr>
              <w:t>聚酯纤维</w:t>
            </w:r>
            <w:r>
              <w:rPr>
                <w:rFonts w:hint="eastAsia" w:ascii="方正仿宋_GBK" w:hAnsi="方正仿宋_GBK" w:eastAsia="方正仿宋_GBK" w:cs="方正仿宋_GBK"/>
                <w:bCs/>
                <w:sz w:val="24"/>
                <w:szCs w:val="24"/>
                <w:lang w:eastAsia="zh-CN"/>
              </w:rPr>
              <w:t>，</w:t>
            </w:r>
          </w:p>
          <w:p w14:paraId="2B27C902">
            <w:pPr>
              <w:spacing w:line="380" w:lineRule="exact"/>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eastAsia="zh-CN"/>
              </w:rPr>
              <w:t>克重：420克以上</w:t>
            </w:r>
          </w:p>
          <w:p w14:paraId="30572340">
            <w:pPr>
              <w:spacing w:line="38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产品质量：</w:t>
            </w:r>
            <w:r>
              <w:rPr>
                <w:rFonts w:hint="eastAsia" w:ascii="方正仿宋_GBK" w:hAnsi="方正仿宋_GBK" w:eastAsia="方正仿宋_GBK" w:cs="方正仿宋_GBK"/>
                <w:bCs/>
                <w:sz w:val="24"/>
                <w:szCs w:val="24"/>
                <w:lang w:eastAsia="zh-CN"/>
              </w:rPr>
              <w:t>达到GB/T3188-2015《中小学生校服》要求、</w:t>
            </w:r>
            <w:r>
              <w:rPr>
                <w:rFonts w:hint="eastAsia" w:ascii="方正仿宋_GBK" w:hAnsi="方正仿宋_GBK" w:eastAsia="方正仿宋_GBK" w:cs="方正仿宋_GBK"/>
                <w:sz w:val="24"/>
                <w:szCs w:val="24"/>
                <w:lang w:eastAsia="zh-CN"/>
              </w:rPr>
              <w:t>GB18401-2010《国家纺织产品基本安全技术规范》国家强制性B类标准</w:t>
            </w:r>
            <w:r>
              <w:rPr>
                <w:rFonts w:hint="eastAsia" w:ascii="方正仿宋_GBK" w:hAnsi="方正仿宋_GBK" w:eastAsia="方正仿宋_GBK" w:cs="方正仿宋_GBK"/>
                <w:bCs/>
                <w:sz w:val="24"/>
                <w:szCs w:val="24"/>
                <w:lang w:eastAsia="zh-CN"/>
              </w:rPr>
              <w:t>。</w:t>
            </w:r>
          </w:p>
        </w:tc>
        <w:tc>
          <w:tcPr>
            <w:tcW w:w="458" w:type="dxa"/>
            <w:vAlign w:val="center"/>
          </w:tcPr>
          <w:p w14:paraId="19F019B5">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2B16E4DC">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条</w:t>
            </w:r>
          </w:p>
        </w:tc>
        <w:tc>
          <w:tcPr>
            <w:tcW w:w="917" w:type="dxa"/>
            <w:vAlign w:val="center"/>
          </w:tcPr>
          <w:p w14:paraId="285696ED">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116</w:t>
            </w:r>
          </w:p>
        </w:tc>
      </w:tr>
      <w:tr w14:paraId="2699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5" w:hRule="atLeast"/>
          <w:jc w:val="center"/>
        </w:trPr>
        <w:tc>
          <w:tcPr>
            <w:tcW w:w="971" w:type="dxa"/>
            <w:vAlign w:val="center"/>
          </w:tcPr>
          <w:p w14:paraId="2B44C3A1">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4</w:t>
            </w:r>
          </w:p>
        </w:tc>
        <w:tc>
          <w:tcPr>
            <w:tcW w:w="1628" w:type="dxa"/>
            <w:vAlign w:val="center"/>
          </w:tcPr>
          <w:p w14:paraId="0811C844">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学生冬装</w:t>
            </w:r>
          </w:p>
          <w:p w14:paraId="2D3C84D6">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（冲锋衣外壳）</w:t>
            </w:r>
          </w:p>
        </w:tc>
        <w:tc>
          <w:tcPr>
            <w:tcW w:w="4433" w:type="dxa"/>
          </w:tcPr>
          <w:p w14:paraId="05C0DF10">
            <w:pPr>
              <w:spacing w:line="3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lang w:eastAsia="zh-CN"/>
              </w:rPr>
              <w:t>面料：</w:t>
            </w:r>
            <w:r>
              <w:rPr>
                <w:rFonts w:hint="eastAsia" w:ascii="方正仿宋_GBK" w:hAnsi="方正仿宋_GBK" w:eastAsia="方正仿宋_GBK" w:cs="方正仿宋_GBK"/>
                <w:sz w:val="24"/>
                <w:szCs w:val="24"/>
                <w:lang w:eastAsia="zh-CN"/>
              </w:rPr>
              <w:t>100%聚酯纤维，面料克重150克以上。</w:t>
            </w:r>
          </w:p>
          <w:p w14:paraId="533A09B5">
            <w:pPr>
              <w:spacing w:line="38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产品质量：</w:t>
            </w:r>
            <w:r>
              <w:rPr>
                <w:rFonts w:hint="eastAsia" w:ascii="方正仿宋_GBK" w:hAnsi="方正仿宋_GBK" w:eastAsia="方正仿宋_GBK" w:cs="方正仿宋_GBK"/>
                <w:sz w:val="24"/>
                <w:szCs w:val="24"/>
                <w:lang w:eastAsia="zh-CN"/>
              </w:rPr>
              <w:t>达到CB/T3188-2015《中小学生校服》要求、GB18401-2010《国家纺织产品基本安全技术规范》国家强制性B类标准。</w:t>
            </w:r>
          </w:p>
        </w:tc>
        <w:tc>
          <w:tcPr>
            <w:tcW w:w="458" w:type="dxa"/>
            <w:vAlign w:val="center"/>
          </w:tcPr>
          <w:p w14:paraId="749334A0">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4E56D017">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件</w:t>
            </w:r>
          </w:p>
        </w:tc>
        <w:tc>
          <w:tcPr>
            <w:tcW w:w="917" w:type="dxa"/>
            <w:vAlign w:val="center"/>
          </w:tcPr>
          <w:p w14:paraId="7379E6D5">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170</w:t>
            </w:r>
          </w:p>
        </w:tc>
      </w:tr>
      <w:tr w14:paraId="6ED4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5" w:hRule="atLeast"/>
          <w:jc w:val="center"/>
        </w:trPr>
        <w:tc>
          <w:tcPr>
            <w:tcW w:w="971" w:type="dxa"/>
            <w:vAlign w:val="center"/>
          </w:tcPr>
          <w:p w14:paraId="6670169B">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5</w:t>
            </w:r>
          </w:p>
        </w:tc>
        <w:tc>
          <w:tcPr>
            <w:tcW w:w="1628" w:type="dxa"/>
            <w:vAlign w:val="center"/>
          </w:tcPr>
          <w:p w14:paraId="7520155E">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学生冬装</w:t>
            </w:r>
          </w:p>
          <w:p w14:paraId="6AE0A7EA">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（冲锋衣摇粒绒内胆）</w:t>
            </w:r>
          </w:p>
        </w:tc>
        <w:tc>
          <w:tcPr>
            <w:tcW w:w="4433" w:type="dxa"/>
          </w:tcPr>
          <w:p w14:paraId="4796A415">
            <w:pPr>
              <w:spacing w:line="40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lang w:eastAsia="zh-CN"/>
              </w:rPr>
              <w:t>面料：</w:t>
            </w:r>
            <w:r>
              <w:rPr>
                <w:rFonts w:hint="eastAsia" w:ascii="方正仿宋_GBK" w:hAnsi="方正仿宋_GBK" w:eastAsia="方正仿宋_GBK" w:cs="方正仿宋_GBK"/>
                <w:sz w:val="24"/>
                <w:szCs w:val="24"/>
                <w:lang w:eastAsia="zh-CN"/>
              </w:rPr>
              <w:t>100%聚酯纤维，克重：320克以上</w:t>
            </w:r>
          </w:p>
          <w:p w14:paraId="79219F01">
            <w:pPr>
              <w:spacing w:line="40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产品质量</w:t>
            </w:r>
            <w:r>
              <w:rPr>
                <w:rFonts w:hint="eastAsia" w:ascii="方正仿宋_GBK" w:hAnsi="方正仿宋_GBK" w:eastAsia="方正仿宋_GBK" w:cs="方正仿宋_GBK"/>
                <w:bCs/>
                <w:sz w:val="24"/>
                <w:szCs w:val="24"/>
                <w:lang w:eastAsia="zh-CN"/>
              </w:rPr>
              <w:t>：达到GB/T3188-2015《中小学生校服》要求、</w:t>
            </w:r>
            <w:r>
              <w:rPr>
                <w:rFonts w:hint="eastAsia" w:ascii="方正仿宋_GBK" w:hAnsi="方正仿宋_GBK" w:eastAsia="方正仿宋_GBK" w:cs="方正仿宋_GBK"/>
                <w:sz w:val="24"/>
                <w:szCs w:val="24"/>
                <w:lang w:eastAsia="zh-CN"/>
              </w:rPr>
              <w:t>GB18401-2010《国家纺织产品基本安全技术规范》国家强制性B类标准</w:t>
            </w:r>
            <w:r>
              <w:rPr>
                <w:rFonts w:hint="eastAsia" w:ascii="方正仿宋_GBK" w:hAnsi="方正仿宋_GBK" w:eastAsia="方正仿宋_GBK" w:cs="方正仿宋_GBK"/>
                <w:bCs/>
                <w:sz w:val="24"/>
                <w:szCs w:val="24"/>
                <w:lang w:eastAsia="zh-CN"/>
              </w:rPr>
              <w:t>。</w:t>
            </w:r>
          </w:p>
        </w:tc>
        <w:tc>
          <w:tcPr>
            <w:tcW w:w="458" w:type="dxa"/>
            <w:vAlign w:val="center"/>
          </w:tcPr>
          <w:p w14:paraId="19DDE05A">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6FF4A141">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件</w:t>
            </w:r>
          </w:p>
        </w:tc>
        <w:tc>
          <w:tcPr>
            <w:tcW w:w="917" w:type="dxa"/>
            <w:vAlign w:val="center"/>
          </w:tcPr>
          <w:p w14:paraId="16DB1C2C">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80</w:t>
            </w:r>
          </w:p>
        </w:tc>
      </w:tr>
    </w:tbl>
    <w:p w14:paraId="6AD79A6E">
      <w:pPr>
        <w:spacing w:line="560" w:lineRule="exact"/>
        <w:ind w:firstLine="562" w:firstLineChars="200"/>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b/>
          <w:sz w:val="28"/>
          <w:szCs w:val="28"/>
          <w:lang w:eastAsia="zh-CN"/>
        </w:rPr>
        <w:t>备注：</w:t>
      </w:r>
    </w:p>
    <w:p w14:paraId="6C4C5AAE">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483FB4A1">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产品质量：达到GB/T31888-2015《中小学生校服》要求、GB18401-2010《国家纺织产品基本安全技术规范》强制性标准</w:t>
      </w:r>
      <w:r>
        <w:rPr>
          <w:rFonts w:hint="eastAsia" w:ascii="方正仿宋_GBK" w:hAnsi="方正仿宋_GBK" w:eastAsia="方正仿宋_GBK" w:cs="方正仿宋_GBK"/>
          <w:b/>
          <w:sz w:val="28"/>
          <w:szCs w:val="28"/>
          <w:lang w:eastAsia="zh-CN"/>
        </w:rPr>
        <w:t>B</w:t>
      </w:r>
      <w:r>
        <w:rPr>
          <w:rFonts w:hint="eastAsia" w:ascii="方正仿宋_GBK" w:hAnsi="方正仿宋_GBK" w:eastAsia="方正仿宋_GBK" w:cs="方正仿宋_GBK"/>
          <w:sz w:val="28"/>
          <w:szCs w:val="28"/>
          <w:lang w:eastAsia="zh-CN"/>
        </w:rPr>
        <w:t>类要求。</w:t>
      </w:r>
    </w:p>
    <w:p w14:paraId="4F016239">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交付学校的成衣需要按GB/T 8685-2008《纺织品维护标签规范符号法》缝制水洗标，水洗标需清晰标注，符号顺序不可颠倒，且必须包含至少 5项基本护理说明（洗涤、漂白、干燥、熨烫、干洗），否则视为产品不合格。</w:t>
      </w:r>
    </w:p>
    <w:p w14:paraId="03220777">
      <w:pPr>
        <w:spacing w:line="560" w:lineRule="exact"/>
        <w:rPr>
          <w:rFonts w:hint="eastAsia" w:ascii="方正黑体_GBK" w:hAnsi="方正黑体_GBK" w:eastAsia="方正黑体_GBK" w:cs="方正黑体_GBK"/>
          <w:sz w:val="28"/>
          <w:szCs w:val="28"/>
          <w:lang w:eastAsia="zh-CN"/>
        </w:rPr>
      </w:pPr>
    </w:p>
    <w:p w14:paraId="4B852324">
      <w:pPr>
        <w:spacing w:line="560" w:lineRule="exact"/>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附件2</w:t>
      </w:r>
    </w:p>
    <w:p w14:paraId="4DA1FDC9">
      <w:pPr>
        <w:spacing w:line="560" w:lineRule="exact"/>
        <w:rPr>
          <w:rFonts w:hint="eastAsia" w:ascii="方正黑体_GBK" w:hAnsi="方正黑体_GBK" w:eastAsia="方正黑体_GBK" w:cs="方正黑体_GBK"/>
          <w:sz w:val="28"/>
          <w:szCs w:val="28"/>
          <w:lang w:eastAsia="zh-CN"/>
        </w:rPr>
      </w:pPr>
    </w:p>
    <w:p w14:paraId="5A91F377">
      <w:pPr>
        <w:spacing w:line="560" w:lineRule="exact"/>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投标样品要求</w:t>
      </w:r>
    </w:p>
    <w:p w14:paraId="2C360834">
      <w:pPr>
        <w:spacing w:line="560" w:lineRule="exact"/>
        <w:rPr>
          <w:rFonts w:hint="eastAsia" w:ascii="方正仿宋_GBK" w:hAnsi="方正仿宋_GBK" w:eastAsia="方正仿宋_GBK" w:cs="方正仿宋_GBK"/>
          <w:sz w:val="28"/>
          <w:szCs w:val="28"/>
          <w:lang w:eastAsia="zh-CN"/>
        </w:rPr>
      </w:pPr>
    </w:p>
    <w:p w14:paraId="2FE582EA">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投标人须提供样品，样品款式投标单位自行设计制作。</w:t>
      </w:r>
    </w:p>
    <w:p w14:paraId="12DC248D">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样品的技术参数不低于附件1要求的为准。</w:t>
      </w:r>
    </w:p>
    <w:p w14:paraId="2272EB06">
      <w:pPr>
        <w:spacing w:line="560" w:lineRule="exact"/>
        <w:ind w:firstLine="560" w:firstLineChars="200"/>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sz w:val="28"/>
          <w:szCs w:val="28"/>
          <w:lang w:eastAsia="zh-CN"/>
        </w:rPr>
        <w:t>3.</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本次样品为盲样，样品服装上不能出现厂家的名称。</w:t>
      </w:r>
    </w:p>
    <w:p w14:paraId="2DAF08B1">
      <w:pPr>
        <w:spacing w:line="400" w:lineRule="exact"/>
        <w:rPr>
          <w:rFonts w:hint="eastAsia" w:ascii="方正仿宋_GBK" w:hAnsi="方正仿宋_GBK" w:eastAsia="方正仿宋_GBK" w:cs="方正仿宋_GBK"/>
          <w:b/>
          <w:sz w:val="24"/>
          <w:szCs w:val="24"/>
          <w:lang w:eastAsia="zh-CN"/>
        </w:rPr>
      </w:pPr>
    </w:p>
    <w:p w14:paraId="2EED3B07">
      <w:pPr>
        <w:spacing w:line="400" w:lineRule="exact"/>
        <w:rPr>
          <w:rFonts w:hint="eastAsia" w:ascii="方正仿宋_GBK" w:hAnsi="方正仿宋_GBK" w:eastAsia="方正仿宋_GBK" w:cs="方正仿宋_GBK"/>
          <w:b/>
          <w:sz w:val="24"/>
          <w:szCs w:val="24"/>
          <w:lang w:eastAsia="zh-CN"/>
        </w:rPr>
      </w:pPr>
    </w:p>
    <w:p w14:paraId="5DFE5561">
      <w:pPr>
        <w:spacing w:line="400" w:lineRule="exact"/>
        <w:rPr>
          <w:rFonts w:hint="eastAsia" w:ascii="方正仿宋_GBK" w:hAnsi="方正仿宋_GBK" w:eastAsia="方正仿宋_GBK" w:cs="方正仿宋_GBK"/>
          <w:b/>
          <w:sz w:val="24"/>
          <w:szCs w:val="24"/>
          <w:lang w:eastAsia="zh-CN"/>
        </w:rPr>
      </w:pPr>
    </w:p>
    <w:p w14:paraId="011E6247">
      <w:pPr>
        <w:spacing w:line="400" w:lineRule="exact"/>
        <w:rPr>
          <w:rFonts w:hint="eastAsia" w:ascii="方正仿宋_GBK" w:hAnsi="方正仿宋_GBK" w:eastAsia="方正仿宋_GBK" w:cs="方正仿宋_GBK"/>
          <w:b/>
          <w:sz w:val="24"/>
          <w:szCs w:val="24"/>
          <w:lang w:eastAsia="zh-CN"/>
        </w:rPr>
      </w:pPr>
    </w:p>
    <w:p w14:paraId="05ACF0D3">
      <w:pPr>
        <w:spacing w:line="400" w:lineRule="exact"/>
        <w:rPr>
          <w:rFonts w:hint="eastAsia" w:ascii="方正仿宋_GBK" w:hAnsi="方正仿宋_GBK" w:eastAsia="方正仿宋_GBK" w:cs="方正仿宋_GBK"/>
          <w:b/>
          <w:sz w:val="24"/>
          <w:szCs w:val="24"/>
          <w:lang w:eastAsia="zh-CN"/>
        </w:rPr>
      </w:pPr>
    </w:p>
    <w:p w14:paraId="569F7684">
      <w:pPr>
        <w:spacing w:line="400" w:lineRule="exact"/>
        <w:rPr>
          <w:rFonts w:hint="eastAsia" w:ascii="方正仿宋_GBK" w:hAnsi="方正仿宋_GBK" w:eastAsia="方正仿宋_GBK" w:cs="方正仿宋_GBK"/>
          <w:b/>
          <w:sz w:val="24"/>
          <w:szCs w:val="24"/>
          <w:lang w:eastAsia="zh-CN"/>
        </w:rPr>
      </w:pPr>
    </w:p>
    <w:p w14:paraId="3E927D34">
      <w:pPr>
        <w:spacing w:line="400" w:lineRule="exact"/>
        <w:rPr>
          <w:rFonts w:hint="eastAsia" w:ascii="方正仿宋_GBK" w:hAnsi="方正仿宋_GBK" w:eastAsia="方正仿宋_GBK" w:cs="方正仿宋_GBK"/>
          <w:b/>
          <w:sz w:val="24"/>
          <w:szCs w:val="24"/>
          <w:lang w:eastAsia="zh-CN"/>
        </w:rPr>
      </w:pPr>
    </w:p>
    <w:p w14:paraId="14DA06EA">
      <w:pPr>
        <w:spacing w:line="400" w:lineRule="exact"/>
        <w:rPr>
          <w:rFonts w:hint="eastAsia" w:ascii="方正仿宋_GBK" w:hAnsi="方正仿宋_GBK" w:eastAsia="方正仿宋_GBK" w:cs="方正仿宋_GBK"/>
          <w:b/>
          <w:sz w:val="24"/>
          <w:szCs w:val="24"/>
          <w:lang w:eastAsia="zh-CN"/>
        </w:rPr>
      </w:pPr>
    </w:p>
    <w:p w14:paraId="0B47FC61">
      <w:pPr>
        <w:spacing w:line="400" w:lineRule="exact"/>
        <w:rPr>
          <w:rFonts w:hint="eastAsia" w:ascii="方正仿宋_GBK" w:hAnsi="方正仿宋_GBK" w:eastAsia="方正仿宋_GBK" w:cs="方正仿宋_GBK"/>
          <w:b/>
          <w:sz w:val="24"/>
          <w:szCs w:val="24"/>
          <w:lang w:eastAsia="zh-CN"/>
        </w:rPr>
      </w:pPr>
    </w:p>
    <w:p w14:paraId="63A9BFA5">
      <w:pPr>
        <w:spacing w:line="400" w:lineRule="exact"/>
        <w:rPr>
          <w:rFonts w:hint="eastAsia" w:ascii="方正仿宋_GBK" w:hAnsi="方正仿宋_GBK" w:eastAsia="方正仿宋_GBK" w:cs="方正仿宋_GBK"/>
          <w:b/>
          <w:sz w:val="24"/>
          <w:szCs w:val="24"/>
          <w:lang w:eastAsia="zh-CN"/>
        </w:rPr>
      </w:pPr>
    </w:p>
    <w:p w14:paraId="022A15CE">
      <w:pPr>
        <w:spacing w:line="400" w:lineRule="exact"/>
        <w:rPr>
          <w:rFonts w:hint="eastAsia" w:ascii="方正仿宋_GBK" w:hAnsi="方正仿宋_GBK" w:eastAsia="方正仿宋_GBK" w:cs="方正仿宋_GBK"/>
          <w:b/>
          <w:sz w:val="24"/>
          <w:szCs w:val="24"/>
          <w:lang w:eastAsia="zh-CN"/>
        </w:rPr>
      </w:pPr>
    </w:p>
    <w:p w14:paraId="239332CA">
      <w:pPr>
        <w:spacing w:line="400" w:lineRule="exact"/>
        <w:rPr>
          <w:rFonts w:hint="eastAsia" w:ascii="方正仿宋_GBK" w:hAnsi="方正仿宋_GBK" w:eastAsia="方正仿宋_GBK" w:cs="方正仿宋_GBK"/>
          <w:b/>
          <w:sz w:val="24"/>
          <w:szCs w:val="24"/>
          <w:lang w:eastAsia="zh-CN"/>
        </w:rPr>
      </w:pPr>
    </w:p>
    <w:p w14:paraId="611036A4">
      <w:pPr>
        <w:spacing w:line="400" w:lineRule="exact"/>
        <w:rPr>
          <w:rFonts w:hint="eastAsia" w:ascii="方正仿宋_GBK" w:hAnsi="方正仿宋_GBK" w:eastAsia="方正仿宋_GBK" w:cs="方正仿宋_GBK"/>
          <w:b/>
          <w:sz w:val="24"/>
          <w:szCs w:val="24"/>
          <w:lang w:eastAsia="zh-CN"/>
        </w:rPr>
      </w:pPr>
    </w:p>
    <w:p w14:paraId="460D1874">
      <w:pPr>
        <w:spacing w:line="400" w:lineRule="exact"/>
        <w:rPr>
          <w:rFonts w:hint="eastAsia" w:ascii="方正仿宋_GBK" w:hAnsi="方正仿宋_GBK" w:eastAsia="方正仿宋_GBK" w:cs="方正仿宋_GBK"/>
          <w:b/>
          <w:sz w:val="24"/>
          <w:szCs w:val="24"/>
          <w:lang w:eastAsia="zh-CN"/>
        </w:rPr>
      </w:pPr>
    </w:p>
    <w:p w14:paraId="7F700309">
      <w:pPr>
        <w:spacing w:line="400" w:lineRule="exact"/>
        <w:rPr>
          <w:rFonts w:hint="eastAsia" w:ascii="方正仿宋_GBK" w:hAnsi="方正仿宋_GBK" w:eastAsia="方正仿宋_GBK" w:cs="方正仿宋_GBK"/>
          <w:b/>
          <w:sz w:val="24"/>
          <w:szCs w:val="24"/>
          <w:lang w:eastAsia="zh-CN"/>
        </w:rPr>
      </w:pPr>
    </w:p>
    <w:p w14:paraId="07317BDD">
      <w:pPr>
        <w:spacing w:line="400" w:lineRule="exact"/>
        <w:rPr>
          <w:rFonts w:hint="eastAsia" w:ascii="方正仿宋_GBK" w:hAnsi="方正仿宋_GBK" w:eastAsia="方正仿宋_GBK" w:cs="方正仿宋_GBK"/>
          <w:b/>
          <w:sz w:val="24"/>
          <w:szCs w:val="24"/>
          <w:lang w:eastAsia="zh-CN"/>
        </w:rPr>
      </w:pPr>
    </w:p>
    <w:p w14:paraId="1069900D">
      <w:pPr>
        <w:spacing w:line="400" w:lineRule="exact"/>
        <w:rPr>
          <w:rFonts w:hint="eastAsia" w:ascii="方正仿宋_GBK" w:hAnsi="方正仿宋_GBK" w:eastAsia="方正仿宋_GBK" w:cs="方正仿宋_GBK"/>
          <w:b/>
          <w:sz w:val="24"/>
          <w:szCs w:val="24"/>
          <w:lang w:eastAsia="zh-CN"/>
        </w:rPr>
      </w:pPr>
    </w:p>
    <w:p w14:paraId="3CC7F021">
      <w:pPr>
        <w:spacing w:line="400" w:lineRule="exact"/>
        <w:rPr>
          <w:rFonts w:hint="eastAsia" w:ascii="方正仿宋_GBK" w:hAnsi="方正仿宋_GBK" w:eastAsia="方正仿宋_GBK" w:cs="方正仿宋_GBK"/>
          <w:b/>
          <w:sz w:val="24"/>
          <w:szCs w:val="24"/>
          <w:lang w:eastAsia="zh-CN"/>
        </w:rPr>
      </w:pPr>
    </w:p>
    <w:p w14:paraId="5D53FEAC">
      <w:pPr>
        <w:spacing w:line="400" w:lineRule="exact"/>
        <w:rPr>
          <w:rFonts w:hint="eastAsia" w:ascii="方正仿宋_GBK" w:hAnsi="方正仿宋_GBK" w:eastAsia="方正仿宋_GBK" w:cs="方正仿宋_GBK"/>
          <w:b/>
          <w:sz w:val="24"/>
          <w:szCs w:val="24"/>
          <w:lang w:eastAsia="zh-CN"/>
        </w:rPr>
      </w:pPr>
    </w:p>
    <w:p w14:paraId="7A5E00C5">
      <w:pPr>
        <w:spacing w:line="400" w:lineRule="exact"/>
        <w:rPr>
          <w:rFonts w:hint="eastAsia" w:ascii="方正仿宋_GBK" w:hAnsi="方正仿宋_GBK" w:eastAsia="方正仿宋_GBK" w:cs="方正仿宋_GBK"/>
          <w:b/>
          <w:sz w:val="24"/>
          <w:szCs w:val="24"/>
          <w:lang w:eastAsia="zh-CN"/>
        </w:rPr>
      </w:pPr>
    </w:p>
    <w:p w14:paraId="0350822D">
      <w:pPr>
        <w:spacing w:line="400" w:lineRule="exact"/>
        <w:rPr>
          <w:rFonts w:hint="eastAsia" w:ascii="方正仿宋_GBK" w:hAnsi="方正仿宋_GBK" w:eastAsia="方正仿宋_GBK" w:cs="方正仿宋_GBK"/>
          <w:b/>
          <w:sz w:val="24"/>
          <w:szCs w:val="24"/>
          <w:lang w:eastAsia="zh-CN"/>
        </w:rPr>
      </w:pPr>
    </w:p>
    <w:p w14:paraId="429EAE85">
      <w:pPr>
        <w:tabs>
          <w:tab w:val="left" w:pos="4372"/>
        </w:tabs>
        <w:spacing w:before="36"/>
        <w:ind w:left="2637"/>
        <w:outlineLvl w:val="0"/>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第三章</w:t>
      </w:r>
      <w:r>
        <w:rPr>
          <w:rFonts w:hint="eastAsia" w:ascii="方正小标宋_GBK" w:hAnsi="方正小标宋_GBK" w:eastAsia="方正小标宋_GBK" w:cs="方正小标宋_GBK"/>
          <w:bCs/>
          <w:sz w:val="44"/>
          <w:szCs w:val="44"/>
          <w:lang w:eastAsia="zh-CN"/>
        </w:rPr>
        <w:tab/>
      </w:r>
      <w:r>
        <w:rPr>
          <w:rFonts w:hint="eastAsia" w:ascii="方正小标宋_GBK" w:hAnsi="方正小标宋_GBK" w:eastAsia="方正小标宋_GBK" w:cs="方正小标宋_GBK"/>
          <w:bCs/>
          <w:sz w:val="44"/>
          <w:szCs w:val="44"/>
          <w:lang w:eastAsia="zh-CN"/>
        </w:rPr>
        <w:t>投标文件格式</w:t>
      </w:r>
    </w:p>
    <w:p w14:paraId="5C9A0AAB">
      <w:pPr>
        <w:pStyle w:val="6"/>
        <w:rPr>
          <w:rFonts w:hint="eastAsia" w:ascii="方正仿宋_GBK" w:hAnsi="方正仿宋_GBK" w:eastAsia="方正仿宋_GBK" w:cs="方正仿宋_GBK"/>
          <w:b/>
          <w:sz w:val="20"/>
          <w:lang w:eastAsia="zh-CN"/>
        </w:rPr>
      </w:pPr>
    </w:p>
    <w:p w14:paraId="1C98379C">
      <w:pPr>
        <w:pStyle w:val="6"/>
        <w:rPr>
          <w:rFonts w:hint="eastAsia" w:ascii="方正仿宋_GBK" w:hAnsi="方正仿宋_GBK" w:eastAsia="方正仿宋_GBK" w:cs="方正仿宋_GBK"/>
          <w:b/>
          <w:sz w:val="20"/>
          <w:lang w:eastAsia="zh-CN"/>
        </w:rPr>
      </w:pPr>
    </w:p>
    <w:p w14:paraId="169A2E52">
      <w:pPr>
        <w:pStyle w:val="6"/>
        <w:rPr>
          <w:rFonts w:hint="eastAsia" w:ascii="方正仿宋_GBK" w:hAnsi="方正仿宋_GBK" w:eastAsia="方正仿宋_GBK" w:cs="方正仿宋_GBK"/>
          <w:b/>
          <w:sz w:val="20"/>
          <w:lang w:eastAsia="zh-CN"/>
        </w:rPr>
      </w:pPr>
    </w:p>
    <w:p w14:paraId="33EFC0AE">
      <w:pPr>
        <w:pStyle w:val="6"/>
        <w:rPr>
          <w:rFonts w:hint="eastAsia" w:ascii="方正仿宋_GBK" w:hAnsi="方正仿宋_GBK" w:eastAsia="方正仿宋_GBK" w:cs="方正仿宋_GBK"/>
          <w:b/>
          <w:sz w:val="20"/>
          <w:lang w:eastAsia="zh-CN"/>
        </w:rPr>
      </w:pPr>
    </w:p>
    <w:p w14:paraId="0FBF923B">
      <w:pPr>
        <w:pStyle w:val="6"/>
        <w:spacing w:before="7"/>
        <w:rPr>
          <w:rFonts w:hint="eastAsia" w:ascii="方正仿宋_GBK" w:hAnsi="方正仿宋_GBK" w:eastAsia="方正仿宋_GBK" w:cs="方正仿宋_GBK"/>
          <w:b/>
          <w:sz w:val="32"/>
          <w:szCs w:val="28"/>
          <w:lang w:eastAsia="zh-CN"/>
        </w:rPr>
      </w:pPr>
    </w:p>
    <w:p w14:paraId="43598BB1">
      <w:pPr>
        <w:rPr>
          <w:rFonts w:hint="eastAsia" w:ascii="方正仿宋_GBK" w:hAnsi="方正仿宋_GBK" w:eastAsia="方正仿宋_GBK" w:cs="方正仿宋_GBK"/>
          <w:sz w:val="32"/>
          <w:szCs w:val="32"/>
          <w:lang w:eastAsia="zh-CN"/>
        </w:rPr>
      </w:pPr>
      <w:bookmarkStart w:id="105" w:name="格式一：法定代表人身份证明及授权委托书"/>
      <w:bookmarkEnd w:id="105"/>
    </w:p>
    <w:p w14:paraId="5D50F039">
      <w:pPr>
        <w:pStyle w:val="2"/>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u w:val="single"/>
          <w:lang w:eastAsia="zh-CN"/>
        </w:rPr>
        <w:t xml:space="preserve">                </w:t>
      </w:r>
      <w:bookmarkStart w:id="106" w:name="_Toc29789"/>
      <w:bookmarkStart w:id="107" w:name="_Toc951085952"/>
      <w:bookmarkStart w:id="108" w:name="_Toc4735"/>
      <w:bookmarkStart w:id="109" w:name="_Toc844"/>
      <w:bookmarkStart w:id="110" w:name="_Toc1873647839"/>
      <w:bookmarkStart w:id="111" w:name="_Toc584420234"/>
      <w:bookmarkStart w:id="112" w:name="_Toc25804"/>
      <w:bookmarkStart w:id="113" w:name="_Toc165959605"/>
      <w:r>
        <w:rPr>
          <w:rFonts w:hint="eastAsia" w:ascii="方正仿宋_GBK" w:hAnsi="方正仿宋_GBK" w:eastAsia="方正仿宋_GBK" w:cs="方正仿宋_GBK"/>
          <w:sz w:val="32"/>
          <w:szCs w:val="32"/>
          <w:u w:val="single"/>
          <w:lang w:eastAsia="zh-CN"/>
        </w:rPr>
        <w:t>（项目名称）</w:t>
      </w:r>
      <w:bookmarkEnd w:id="106"/>
      <w:bookmarkEnd w:id="107"/>
      <w:bookmarkEnd w:id="108"/>
      <w:bookmarkEnd w:id="109"/>
      <w:bookmarkEnd w:id="110"/>
      <w:bookmarkEnd w:id="111"/>
      <w:bookmarkEnd w:id="112"/>
      <w:bookmarkEnd w:id="113"/>
    </w:p>
    <w:p w14:paraId="051C9C45">
      <w:pPr>
        <w:tabs>
          <w:tab w:val="left" w:pos="3600"/>
          <w:tab w:val="left" w:pos="4480"/>
          <w:tab w:val="left" w:pos="5360"/>
        </w:tabs>
        <w:adjustRightInd w:val="0"/>
        <w:snapToGrid w:val="0"/>
        <w:spacing w:line="360" w:lineRule="auto"/>
        <w:rPr>
          <w:rFonts w:hint="eastAsia" w:ascii="方正仿宋_GBK" w:hAnsi="方正仿宋_GBK" w:eastAsia="方正仿宋_GBK" w:cs="方正仿宋_GBK"/>
          <w:sz w:val="32"/>
          <w:szCs w:val="32"/>
          <w:lang w:eastAsia="zh-CN"/>
        </w:rPr>
      </w:pPr>
    </w:p>
    <w:p w14:paraId="35A3A336">
      <w:pPr>
        <w:tabs>
          <w:tab w:val="left" w:pos="3600"/>
          <w:tab w:val="left" w:pos="4480"/>
          <w:tab w:val="left" w:pos="5360"/>
        </w:tabs>
        <w:adjustRightInd w:val="0"/>
        <w:snapToGrid w:val="0"/>
        <w:spacing w:line="360" w:lineRule="auto"/>
        <w:rPr>
          <w:rFonts w:hint="eastAsia" w:ascii="方正仿宋_GBK" w:hAnsi="方正仿宋_GBK" w:eastAsia="方正仿宋_GBK" w:cs="方正仿宋_GBK"/>
          <w:sz w:val="32"/>
          <w:szCs w:val="32"/>
          <w:lang w:eastAsia="zh-CN"/>
        </w:rPr>
      </w:pPr>
    </w:p>
    <w:p w14:paraId="61B92588">
      <w:pPr>
        <w:tabs>
          <w:tab w:val="left" w:pos="3600"/>
          <w:tab w:val="left" w:pos="4480"/>
          <w:tab w:val="left" w:pos="5360"/>
        </w:tabs>
        <w:adjustRightInd w:val="0"/>
        <w:snapToGrid w:val="0"/>
        <w:spacing w:line="360" w:lineRule="auto"/>
        <w:rPr>
          <w:rFonts w:hint="eastAsia" w:ascii="方正仿宋_GBK" w:hAnsi="方正仿宋_GBK" w:eastAsia="方正仿宋_GBK" w:cs="方正仿宋_GBK"/>
          <w:sz w:val="32"/>
          <w:szCs w:val="32"/>
          <w:lang w:eastAsia="zh-CN"/>
        </w:rPr>
      </w:pPr>
    </w:p>
    <w:p w14:paraId="16E1C739">
      <w:pPr>
        <w:pStyle w:val="1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投标文件</w:t>
      </w:r>
    </w:p>
    <w:p w14:paraId="6EA49000">
      <w:pPr>
        <w:adjustRightInd w:val="0"/>
        <w:snapToGrid w:val="0"/>
        <w:spacing w:line="360" w:lineRule="auto"/>
        <w:rPr>
          <w:rFonts w:hint="eastAsia" w:ascii="方正仿宋_GBK" w:hAnsi="方正仿宋_GBK" w:eastAsia="方正仿宋_GBK" w:cs="方正仿宋_GBK"/>
          <w:b/>
          <w:sz w:val="32"/>
          <w:szCs w:val="32"/>
          <w:lang w:eastAsia="zh-CN"/>
        </w:rPr>
      </w:pPr>
    </w:p>
    <w:p w14:paraId="3A3535FA">
      <w:pPr>
        <w:adjustRightInd w:val="0"/>
        <w:snapToGrid w:val="0"/>
        <w:spacing w:line="360" w:lineRule="auto"/>
        <w:rPr>
          <w:rFonts w:hint="eastAsia" w:ascii="方正仿宋_GBK" w:hAnsi="方正仿宋_GBK" w:eastAsia="方正仿宋_GBK" w:cs="方正仿宋_GBK"/>
          <w:b/>
          <w:sz w:val="32"/>
          <w:szCs w:val="32"/>
          <w:lang w:eastAsia="zh-CN"/>
        </w:rPr>
      </w:pPr>
    </w:p>
    <w:p w14:paraId="266499E7">
      <w:pPr>
        <w:adjustRightInd w:val="0"/>
        <w:snapToGrid w:val="0"/>
        <w:spacing w:line="360" w:lineRule="auto"/>
        <w:rPr>
          <w:rFonts w:hint="eastAsia" w:ascii="方正仿宋_GBK" w:hAnsi="方正仿宋_GBK" w:eastAsia="方正仿宋_GBK" w:cs="方正仿宋_GBK"/>
          <w:b/>
          <w:sz w:val="32"/>
          <w:szCs w:val="32"/>
          <w:lang w:eastAsia="zh-CN"/>
        </w:rPr>
      </w:pPr>
    </w:p>
    <w:p w14:paraId="7C7103D6">
      <w:pPr>
        <w:adjustRightInd w:val="0"/>
        <w:snapToGrid w:val="0"/>
        <w:spacing w:line="360" w:lineRule="auto"/>
        <w:rPr>
          <w:rFonts w:hint="eastAsia" w:ascii="方正仿宋_GBK" w:hAnsi="方正仿宋_GBK" w:eastAsia="方正仿宋_GBK" w:cs="方正仿宋_GBK"/>
          <w:b/>
          <w:sz w:val="32"/>
          <w:szCs w:val="32"/>
          <w:lang w:eastAsia="zh-CN"/>
        </w:rPr>
      </w:pPr>
    </w:p>
    <w:p w14:paraId="16AD2F8B">
      <w:pPr>
        <w:tabs>
          <w:tab w:val="left" w:pos="6080"/>
          <w:tab w:val="left" w:pos="6640"/>
        </w:tabs>
        <w:adjustRightInd w:val="0"/>
        <w:snapToGrid w:val="0"/>
        <w:spacing w:line="360" w:lineRule="auto"/>
        <w:jc w:val="center"/>
        <w:rPr>
          <w:rFonts w:hint="eastAsia" w:ascii="方正仿宋_GBK" w:hAnsi="方正仿宋_GBK" w:eastAsia="方正仿宋_GBK" w:cs="方正仿宋_GBK"/>
          <w:b/>
          <w:w w:val="99"/>
          <w:sz w:val="32"/>
          <w:szCs w:val="32"/>
          <w:lang w:eastAsia="zh-CN"/>
        </w:rPr>
      </w:pPr>
      <w:r>
        <w:rPr>
          <w:rFonts w:hint="eastAsia" w:ascii="方正仿宋_GBK" w:hAnsi="方正仿宋_GBK" w:eastAsia="方正仿宋_GBK" w:cs="方正仿宋_GBK"/>
          <w:b/>
          <w:w w:val="99"/>
          <w:sz w:val="32"/>
          <w:szCs w:val="32"/>
          <w:lang w:eastAsia="zh-CN"/>
        </w:rPr>
        <w:t>参选单位</w:t>
      </w:r>
      <w:r>
        <w:rPr>
          <w:rFonts w:hint="eastAsia" w:ascii="方正仿宋_GBK" w:hAnsi="方正仿宋_GBK" w:eastAsia="方正仿宋_GBK" w:cs="方正仿宋_GBK"/>
          <w:b/>
          <w:spacing w:val="1"/>
          <w:w w:val="99"/>
          <w:sz w:val="32"/>
          <w:szCs w:val="32"/>
          <w:lang w:eastAsia="zh-CN"/>
        </w:rPr>
        <w:t>：</w:t>
      </w:r>
      <w:r>
        <w:rPr>
          <w:rFonts w:hint="eastAsia" w:ascii="方正仿宋_GBK" w:hAnsi="方正仿宋_GBK" w:eastAsia="方正仿宋_GBK" w:cs="方正仿宋_GBK"/>
          <w:b/>
          <w:w w:val="198"/>
          <w:sz w:val="32"/>
          <w:szCs w:val="32"/>
          <w:u w:val="single"/>
          <w:lang w:eastAsia="zh-CN"/>
        </w:rPr>
        <w:t xml:space="preserve"> 　　　　　</w:t>
      </w:r>
      <w:r>
        <w:rPr>
          <w:rFonts w:hint="eastAsia" w:ascii="方正仿宋_GBK" w:hAnsi="方正仿宋_GBK" w:eastAsia="方正仿宋_GBK" w:cs="方正仿宋_GBK"/>
          <w:b/>
          <w:w w:val="99"/>
          <w:sz w:val="32"/>
          <w:szCs w:val="32"/>
          <w:lang w:eastAsia="zh-CN"/>
        </w:rPr>
        <w:t>（盖投标人公章）</w:t>
      </w:r>
    </w:p>
    <w:p w14:paraId="0D059249">
      <w:pPr>
        <w:tabs>
          <w:tab w:val="left" w:pos="6080"/>
          <w:tab w:val="left" w:pos="6640"/>
        </w:tabs>
        <w:adjustRightInd w:val="0"/>
        <w:snapToGrid w:val="0"/>
        <w:spacing w:line="360" w:lineRule="auto"/>
        <w:jc w:val="both"/>
        <w:rPr>
          <w:rFonts w:hint="eastAsia" w:ascii="方正仿宋_GBK" w:hAnsi="方正仿宋_GBK" w:eastAsia="方正仿宋_GBK" w:cs="方正仿宋_GBK"/>
          <w:b/>
          <w:w w:val="99"/>
          <w:sz w:val="32"/>
          <w:szCs w:val="32"/>
          <w:u w:val="single"/>
          <w:lang w:eastAsia="zh-CN"/>
        </w:rPr>
      </w:pPr>
      <w:r>
        <w:rPr>
          <w:rFonts w:hint="eastAsia" w:ascii="方正仿宋_GBK" w:hAnsi="方正仿宋_GBK" w:eastAsia="方正仿宋_GBK" w:cs="方正仿宋_GBK"/>
          <w:b/>
          <w:w w:val="99"/>
          <w:sz w:val="32"/>
          <w:szCs w:val="32"/>
          <w:lang w:eastAsia="zh-CN"/>
        </w:rPr>
        <w:t xml:space="preserve">    法定代表人或其授权代表人：</w:t>
      </w:r>
      <w:r>
        <w:rPr>
          <w:rFonts w:hint="eastAsia" w:ascii="方正仿宋_GBK" w:hAnsi="方正仿宋_GBK" w:eastAsia="方正仿宋_GBK" w:cs="方正仿宋_GBK"/>
          <w:b/>
          <w:w w:val="99"/>
          <w:sz w:val="32"/>
          <w:szCs w:val="32"/>
          <w:u w:val="single"/>
          <w:lang w:eastAsia="zh-CN"/>
        </w:rPr>
        <w:t xml:space="preserve">                         </w:t>
      </w:r>
    </w:p>
    <w:p w14:paraId="29C9A322">
      <w:pPr>
        <w:tabs>
          <w:tab w:val="left" w:pos="3280"/>
          <w:tab w:val="left" w:pos="4680"/>
          <w:tab w:val="left" w:pos="6080"/>
        </w:tabs>
        <w:adjustRightInd w:val="0"/>
        <w:snapToGrid w:val="0"/>
        <w:spacing w:line="360" w:lineRule="auto"/>
        <w:jc w:val="center"/>
        <w:rPr>
          <w:rFonts w:hint="eastAsia" w:ascii="方正仿宋_GBK" w:hAnsi="方正仿宋_GBK" w:eastAsia="方正仿宋_GBK" w:cs="方正仿宋_GBK"/>
          <w:b/>
          <w:w w:val="99"/>
          <w:sz w:val="32"/>
          <w:szCs w:val="32"/>
          <w:u w:val="single"/>
          <w:lang w:eastAsia="zh-CN"/>
        </w:rPr>
      </w:pPr>
    </w:p>
    <w:p w14:paraId="37841410">
      <w:pPr>
        <w:tabs>
          <w:tab w:val="left" w:pos="3280"/>
          <w:tab w:val="left" w:pos="4680"/>
          <w:tab w:val="left" w:pos="6080"/>
        </w:tabs>
        <w:adjustRightInd w:val="0"/>
        <w:snapToGrid w:val="0"/>
        <w:spacing w:line="360" w:lineRule="auto"/>
        <w:jc w:val="center"/>
        <w:rPr>
          <w:rFonts w:hint="eastAsia" w:ascii="方正小标宋_GBK" w:hAnsi="方正小标宋_GBK" w:eastAsia="方正小标宋_GBK" w:cs="方正小标宋_GBK"/>
          <w:bCs/>
          <w:sz w:val="44"/>
          <w:szCs w:val="44"/>
          <w:lang w:eastAsia="zh-CN"/>
        </w:rPr>
      </w:pPr>
      <w:r>
        <w:rPr>
          <w:rFonts w:hint="eastAsia" w:ascii="方正仿宋_GBK" w:hAnsi="方正仿宋_GBK" w:eastAsia="方正仿宋_GBK" w:cs="方正仿宋_GBK"/>
          <w:b/>
          <w:w w:val="99"/>
          <w:sz w:val="32"/>
          <w:szCs w:val="32"/>
          <w:u w:val="single"/>
          <w:lang w:eastAsia="zh-CN"/>
        </w:rPr>
        <w:t xml:space="preserve">     　</w:t>
      </w:r>
      <w:r>
        <w:rPr>
          <w:rFonts w:hint="eastAsia" w:ascii="方正仿宋_GBK" w:hAnsi="方正仿宋_GBK" w:eastAsia="方正仿宋_GBK" w:cs="方正仿宋_GBK"/>
          <w:b/>
          <w:w w:val="99"/>
          <w:sz w:val="32"/>
          <w:szCs w:val="32"/>
          <w:lang w:eastAsia="zh-CN"/>
        </w:rPr>
        <w:t>年</w:t>
      </w:r>
      <w:r>
        <w:rPr>
          <w:rFonts w:hint="eastAsia" w:ascii="方正仿宋_GBK" w:hAnsi="方正仿宋_GBK" w:eastAsia="方正仿宋_GBK" w:cs="方正仿宋_GBK"/>
          <w:b/>
          <w:w w:val="198"/>
          <w:sz w:val="32"/>
          <w:szCs w:val="32"/>
          <w:u w:val="single"/>
          <w:lang w:eastAsia="zh-CN"/>
        </w:rPr>
        <w:t xml:space="preserve">  </w:t>
      </w:r>
      <w:r>
        <w:rPr>
          <w:rFonts w:hint="eastAsia" w:ascii="方正仿宋_GBK" w:hAnsi="方正仿宋_GBK" w:eastAsia="方正仿宋_GBK" w:cs="方正仿宋_GBK"/>
          <w:b/>
          <w:w w:val="99"/>
          <w:sz w:val="32"/>
          <w:szCs w:val="32"/>
          <w:lang w:eastAsia="zh-CN"/>
        </w:rPr>
        <w:t>月</w:t>
      </w:r>
      <w:r>
        <w:rPr>
          <w:rFonts w:hint="eastAsia" w:ascii="方正仿宋_GBK" w:hAnsi="方正仿宋_GBK" w:eastAsia="方正仿宋_GBK" w:cs="方正仿宋_GBK"/>
          <w:b/>
          <w:w w:val="198"/>
          <w:sz w:val="32"/>
          <w:szCs w:val="32"/>
          <w:u w:val="single"/>
          <w:lang w:eastAsia="zh-CN"/>
        </w:rPr>
        <w:t xml:space="preserve">  </w:t>
      </w:r>
      <w:r>
        <w:rPr>
          <w:rFonts w:hint="eastAsia" w:ascii="方正仿宋_GBK" w:hAnsi="方正仿宋_GBK" w:eastAsia="方正仿宋_GBK" w:cs="方正仿宋_GBK"/>
          <w:b/>
          <w:w w:val="99"/>
          <w:sz w:val="32"/>
          <w:szCs w:val="32"/>
          <w:lang w:eastAsia="zh-CN"/>
        </w:rPr>
        <w:t>日</w:t>
      </w:r>
    </w:p>
    <w:p w14:paraId="610272F1">
      <w:pPr>
        <w:jc w:val="center"/>
        <w:rPr>
          <w:rFonts w:hint="eastAsia" w:ascii="方正小标宋_GBK" w:hAnsi="方正小标宋_GBK" w:eastAsia="方正小标宋_GBK" w:cs="方正小标宋_GBK"/>
          <w:bCs/>
          <w:sz w:val="44"/>
          <w:szCs w:val="44"/>
          <w:lang w:eastAsia="zh-CN"/>
        </w:rPr>
      </w:pPr>
    </w:p>
    <w:p w14:paraId="36006C2E">
      <w:pPr>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目  录</w:t>
      </w:r>
    </w:p>
    <w:p w14:paraId="4942F860">
      <w:pPr>
        <w:spacing w:line="560" w:lineRule="exact"/>
        <w:rPr>
          <w:rFonts w:hint="eastAsia" w:ascii="方正仿宋_GBK" w:hAnsi="方正仿宋_GBK" w:eastAsia="方正仿宋_GBK" w:cs="方正仿宋_GBK"/>
          <w:sz w:val="28"/>
          <w:szCs w:val="28"/>
          <w:lang w:eastAsia="zh-CN"/>
        </w:rPr>
      </w:pPr>
    </w:p>
    <w:p w14:paraId="293F68A6">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一、投价函</w:t>
      </w:r>
    </w:p>
    <w:p w14:paraId="009E5FC1">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二、法定代表人授权委托书及法定代表人身份证明</w:t>
      </w:r>
    </w:p>
    <w:p w14:paraId="56CC3279">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三、基本承诺函</w:t>
      </w:r>
    </w:p>
    <w:p w14:paraId="72B9311C">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四、资格审查资料章节中要求的全部资审资料</w:t>
      </w:r>
    </w:p>
    <w:p w14:paraId="459DECB8">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五、投标文件要求提供的其他资料</w:t>
      </w:r>
    </w:p>
    <w:p w14:paraId="568F17E6">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六、商务部分</w:t>
      </w:r>
    </w:p>
    <w:p w14:paraId="4A94B037">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七、生产供应商服务承诺</w:t>
      </w:r>
    </w:p>
    <w:p w14:paraId="453909C5">
      <w:pPr>
        <w:spacing w:line="400" w:lineRule="exact"/>
        <w:rPr>
          <w:rFonts w:hint="eastAsia" w:ascii="方正仿宋_GBK" w:hAnsi="方正仿宋_GBK" w:eastAsia="方正仿宋_GBK" w:cs="方正仿宋_GBK"/>
          <w:sz w:val="24"/>
          <w:szCs w:val="24"/>
          <w:lang w:eastAsia="zh-CN"/>
        </w:rPr>
      </w:pPr>
    </w:p>
    <w:p w14:paraId="38389199">
      <w:pPr>
        <w:spacing w:line="40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br w:type="page"/>
      </w:r>
    </w:p>
    <w:p w14:paraId="6D367BE9">
      <w:pPr>
        <w:spacing w:line="560" w:lineRule="exact"/>
        <w:jc w:val="center"/>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一、投标函</w:t>
      </w:r>
    </w:p>
    <w:p w14:paraId="5E3C97F9">
      <w:pPr>
        <w:spacing w:line="400" w:lineRule="exact"/>
        <w:rPr>
          <w:rFonts w:hint="eastAsia" w:ascii="方正仿宋_GBK" w:hAnsi="方正仿宋_GBK" w:eastAsia="方正仿宋_GBK" w:cs="方正仿宋_GBK"/>
          <w:sz w:val="24"/>
          <w:szCs w:val="24"/>
          <w:u w:val="single"/>
          <w:lang w:eastAsia="zh-CN"/>
        </w:rPr>
      </w:pPr>
    </w:p>
    <w:p w14:paraId="559F0EE3">
      <w:pPr>
        <w:spacing w:line="42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u w:val="single"/>
          <w:lang w:eastAsia="zh-CN"/>
        </w:rPr>
        <w:tab/>
      </w:r>
      <w:r>
        <w:rPr>
          <w:rFonts w:hint="eastAsia" w:ascii="方正仿宋_GBK" w:hAnsi="方正仿宋_GBK" w:eastAsia="方正仿宋_GBK" w:cs="方正仿宋_GBK"/>
          <w:sz w:val="28"/>
          <w:szCs w:val="28"/>
          <w:u w:val="single"/>
          <w:lang w:eastAsia="zh-CN"/>
        </w:rPr>
        <w:t>（招标人名称）</w:t>
      </w:r>
      <w:r>
        <w:rPr>
          <w:rFonts w:hint="eastAsia" w:ascii="方正仿宋_GBK" w:hAnsi="方正仿宋_GBK" w:eastAsia="方正仿宋_GBK" w:cs="方正仿宋_GBK"/>
          <w:sz w:val="28"/>
          <w:szCs w:val="28"/>
          <w:lang w:eastAsia="zh-CN"/>
        </w:rPr>
        <w:t>：</w:t>
      </w:r>
    </w:p>
    <w:p w14:paraId="520AF5BA">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 我方已仔细研究了</w:t>
      </w:r>
      <w:r>
        <w:rPr>
          <w:rFonts w:hint="eastAsia" w:ascii="方正仿宋_GBK" w:hAnsi="方正仿宋_GBK" w:eastAsia="方正仿宋_GBK" w:cs="方正仿宋_GBK"/>
          <w:sz w:val="28"/>
          <w:szCs w:val="28"/>
          <w:u w:val="single"/>
          <w:lang w:eastAsia="zh-CN"/>
        </w:rPr>
        <w:tab/>
      </w:r>
      <w:r>
        <w:rPr>
          <w:rFonts w:hint="eastAsia" w:ascii="方正仿宋_GBK" w:hAnsi="方正仿宋_GBK" w:eastAsia="方正仿宋_GBK" w:cs="方正仿宋_GBK"/>
          <w:sz w:val="28"/>
          <w:szCs w:val="28"/>
          <w:u w:val="single"/>
          <w:lang w:eastAsia="zh-CN"/>
        </w:rPr>
        <w:tab/>
      </w:r>
      <w:r>
        <w:rPr>
          <w:rFonts w:hint="eastAsia" w:ascii="方正仿宋_GBK" w:hAnsi="方正仿宋_GBK" w:eastAsia="方正仿宋_GBK" w:cs="方正仿宋_GBK"/>
          <w:sz w:val="28"/>
          <w:szCs w:val="28"/>
          <w:u w:val="single"/>
          <w:lang w:eastAsia="zh-CN"/>
        </w:rPr>
        <w:t>（项目名称）</w:t>
      </w:r>
      <w:r>
        <w:rPr>
          <w:rFonts w:hint="eastAsia" w:ascii="方正仿宋_GBK" w:hAnsi="方正仿宋_GBK" w:eastAsia="方正仿宋_GBK" w:cs="方正仿宋_GBK"/>
          <w:sz w:val="28"/>
          <w:szCs w:val="28"/>
          <w:lang w:eastAsia="zh-CN"/>
        </w:rPr>
        <w:t>招标文件的全部内容，愿意以（大写）</w:t>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（小写：</w:t>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）进行报价，服务期</w:t>
      </w:r>
      <w:r>
        <w:rPr>
          <w:rFonts w:hint="eastAsia" w:ascii="方正仿宋_GBK" w:hAnsi="方正仿宋_GBK" w:eastAsia="方正仿宋_GBK" w:cs="方正仿宋_GBK"/>
          <w:sz w:val="28"/>
          <w:szCs w:val="28"/>
          <w:u w:val="single"/>
          <w:lang w:eastAsia="zh-CN"/>
        </w:rPr>
        <w:t>达到招标文件的要求</w:t>
      </w:r>
      <w:r>
        <w:rPr>
          <w:rFonts w:hint="eastAsia" w:ascii="方正仿宋_GBK" w:hAnsi="方正仿宋_GBK" w:eastAsia="方正仿宋_GBK" w:cs="方正仿宋_GBK"/>
          <w:sz w:val="28"/>
          <w:szCs w:val="28"/>
          <w:lang w:eastAsia="zh-CN"/>
        </w:rPr>
        <w:t>，按合同约定实施完成服务，服务质量</w:t>
      </w:r>
      <w:r>
        <w:rPr>
          <w:rFonts w:hint="eastAsia" w:ascii="方正仿宋_GBK" w:hAnsi="方正仿宋_GBK" w:eastAsia="方正仿宋_GBK" w:cs="方正仿宋_GBK"/>
          <w:sz w:val="28"/>
          <w:szCs w:val="28"/>
          <w:u w:val="single"/>
          <w:lang w:eastAsia="zh-CN"/>
        </w:rPr>
        <w:t>达到招标文件及招标人的要求</w:t>
      </w:r>
      <w:r>
        <w:rPr>
          <w:rFonts w:hint="eastAsia" w:ascii="方正仿宋_GBK" w:hAnsi="方正仿宋_GBK" w:eastAsia="方正仿宋_GBK" w:cs="方正仿宋_GBK"/>
          <w:sz w:val="28"/>
          <w:szCs w:val="28"/>
          <w:lang w:eastAsia="zh-CN"/>
        </w:rPr>
        <w:t>。</w:t>
      </w:r>
    </w:p>
    <w:p w14:paraId="0981C38E">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 我方承诺响应招标文件规定的投标有效期，在投标有效期内不修改、撤销投标文件。</w:t>
      </w:r>
    </w:p>
    <w:p w14:paraId="5237D00A">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 投标保证金一份，金额为人民币（大写）</w:t>
      </w:r>
      <w:r>
        <w:rPr>
          <w:rFonts w:hint="eastAsia" w:ascii="方正仿宋_GBK" w:hAnsi="方正仿宋_GBK" w:eastAsia="方正仿宋_GBK" w:cs="方正仿宋_GBK"/>
          <w:sz w:val="28"/>
          <w:szCs w:val="28"/>
          <w:u w:val="single"/>
          <w:lang w:eastAsia="zh-CN"/>
        </w:rPr>
        <w:tab/>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u w:val="single"/>
          <w:lang w:eastAsia="zh-CN"/>
        </w:rPr>
        <w:tab/>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）。投标保证金有效期与投标有效期一致，在此期间，若我方违反招投标有关法律、法规及本招标文件的相关规定，投标保证金的受益人为招标人。</w:t>
      </w:r>
    </w:p>
    <w:p w14:paraId="4234E4FA">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4. 如我方中选：</w:t>
      </w:r>
    </w:p>
    <w:p w14:paraId="02412064">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（1）我方承诺在收到中选通知书后，在中选通知书规定的期限内与你方签订合同。</w:t>
      </w:r>
    </w:p>
    <w:p w14:paraId="17846071">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（2）我方承诺按照招标文件规定向你方递交履约担保（如有）。</w:t>
      </w:r>
    </w:p>
    <w:p w14:paraId="4C7486CD">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（3）我方承诺在合同约定的期限内完成全部合同内容。</w:t>
      </w:r>
    </w:p>
    <w:p w14:paraId="2D643659">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（4）我方承诺以不低于招标文件要求的技术指标和参数要求完成全部合同内容。</w:t>
      </w:r>
    </w:p>
    <w:p w14:paraId="7885BFEE">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5. 我方在此声明，所递交的投标文件及有关资料内容完整、真实和准确。同时我方承诺接受招标文件及附件、澄清及修改通知中所有的内容。</w:t>
      </w:r>
    </w:p>
    <w:p w14:paraId="3E21183B">
      <w:pPr>
        <w:spacing w:line="42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6. </w:t>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u w:val="single"/>
          <w:lang w:eastAsia="zh-CN"/>
        </w:rPr>
        <w:tab/>
      </w:r>
      <w:r>
        <w:rPr>
          <w:rFonts w:hint="eastAsia" w:ascii="方正仿宋_GBK" w:hAnsi="方正仿宋_GBK" w:eastAsia="方正仿宋_GBK" w:cs="方正仿宋_GBK"/>
          <w:sz w:val="28"/>
          <w:szCs w:val="28"/>
          <w:u w:val="single"/>
          <w:lang w:eastAsia="zh-CN"/>
        </w:rPr>
        <w:t>（其他补充说明）</w:t>
      </w:r>
      <w:r>
        <w:rPr>
          <w:rFonts w:hint="eastAsia" w:ascii="方正仿宋_GBK" w:hAnsi="方正仿宋_GBK" w:eastAsia="方正仿宋_GBK" w:cs="方正仿宋_GBK"/>
          <w:sz w:val="28"/>
          <w:szCs w:val="28"/>
          <w:lang w:eastAsia="zh-CN"/>
        </w:rPr>
        <w:t>。</w:t>
      </w:r>
    </w:p>
    <w:p w14:paraId="16AB5233">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参 选 人：</w:t>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 xml:space="preserve">（盖投标人公章） </w:t>
      </w:r>
    </w:p>
    <w:p w14:paraId="457D1BEF">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法定代表人或其委托代理人：</w:t>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（签名或盖章）</w:t>
      </w:r>
    </w:p>
    <w:p w14:paraId="6BA57C82">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地    址：</w:t>
      </w:r>
      <w:r>
        <w:rPr>
          <w:rFonts w:hint="eastAsia" w:ascii="方正仿宋_GBK" w:hAnsi="方正仿宋_GBK" w:eastAsia="方正仿宋_GBK" w:cs="方正仿宋_GBK"/>
          <w:sz w:val="28"/>
          <w:szCs w:val="28"/>
          <w:u w:val="single"/>
          <w:lang w:eastAsia="zh-CN"/>
        </w:rPr>
        <w:t xml:space="preserve">                                                                            </w:t>
      </w:r>
    </w:p>
    <w:p w14:paraId="46A67B84">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网    址：</w:t>
      </w:r>
      <w:r>
        <w:rPr>
          <w:rFonts w:hint="eastAsia" w:ascii="方正仿宋_GBK" w:hAnsi="方正仿宋_GBK" w:eastAsia="方正仿宋_GBK" w:cs="方正仿宋_GBK"/>
          <w:sz w:val="28"/>
          <w:szCs w:val="28"/>
          <w:u w:val="single"/>
          <w:lang w:eastAsia="zh-CN"/>
        </w:rPr>
        <w:t xml:space="preserve">                                                                            </w:t>
      </w:r>
    </w:p>
    <w:p w14:paraId="7BDD4D31">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委托代理人电话（手机）：</w:t>
      </w:r>
      <w:r>
        <w:rPr>
          <w:rFonts w:hint="eastAsia" w:ascii="方正仿宋_GBK" w:hAnsi="方正仿宋_GBK" w:eastAsia="方正仿宋_GBK" w:cs="方正仿宋_GBK"/>
          <w:sz w:val="28"/>
          <w:szCs w:val="28"/>
          <w:u w:val="single"/>
          <w:lang w:eastAsia="zh-CN"/>
        </w:rPr>
        <w:t xml:space="preserve">                      </w:t>
      </w:r>
    </w:p>
    <w:p w14:paraId="73E7539F">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传    真：</w:t>
      </w:r>
      <w:r>
        <w:rPr>
          <w:rFonts w:hint="eastAsia" w:ascii="方正仿宋_GBK" w:hAnsi="方正仿宋_GBK" w:eastAsia="方正仿宋_GBK" w:cs="方正仿宋_GBK"/>
          <w:sz w:val="28"/>
          <w:szCs w:val="28"/>
          <w:u w:val="single"/>
          <w:lang w:eastAsia="zh-CN"/>
        </w:rPr>
        <w:t xml:space="preserve">                                                                            </w:t>
      </w:r>
    </w:p>
    <w:p w14:paraId="0C8000A9">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邮政编码：</w:t>
      </w:r>
      <w:r>
        <w:rPr>
          <w:rFonts w:hint="eastAsia" w:ascii="方正仿宋_GBK" w:hAnsi="方正仿宋_GBK" w:eastAsia="方正仿宋_GBK" w:cs="方正仿宋_GBK"/>
          <w:sz w:val="28"/>
          <w:szCs w:val="28"/>
          <w:u w:val="single"/>
          <w:lang w:eastAsia="zh-CN"/>
        </w:rPr>
        <w:t xml:space="preserve">                                                                            </w:t>
      </w:r>
    </w:p>
    <w:p w14:paraId="25A61DA7">
      <w:pPr>
        <w:spacing w:line="44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u w:val="single"/>
          <w:lang w:eastAsia="zh-CN"/>
        </w:rPr>
        <w:t xml:space="preserve">    </w:t>
      </w:r>
      <w:r>
        <w:rPr>
          <w:rFonts w:hint="eastAsia" w:ascii="方正仿宋_GBK" w:hAnsi="方正仿宋_GBK" w:eastAsia="方正仿宋_GBK" w:cs="方正仿宋_GBK"/>
          <w:sz w:val="28"/>
          <w:szCs w:val="28"/>
          <w:lang w:eastAsia="zh-CN"/>
        </w:rPr>
        <w:t>日</w:t>
      </w:r>
    </w:p>
    <w:p w14:paraId="70CC435E">
      <w:pPr>
        <w:spacing w:line="40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br w:type="page"/>
      </w:r>
    </w:p>
    <w:p w14:paraId="674153B9">
      <w:pPr>
        <w:jc w:val="center"/>
        <w:rPr>
          <w:rFonts w:hint="eastAsia" w:ascii="方正小标宋_GBK" w:hAnsi="方正小标宋_GBK" w:eastAsia="方正小标宋_GBK" w:cs="方正小标宋_GBK"/>
          <w:bCs/>
          <w:sz w:val="40"/>
          <w:szCs w:val="40"/>
          <w:lang w:eastAsia="zh-CN"/>
        </w:rPr>
      </w:pPr>
      <w:r>
        <w:rPr>
          <w:rFonts w:hint="eastAsia" w:ascii="方正小标宋_GBK" w:hAnsi="方正小标宋_GBK" w:eastAsia="方正小标宋_GBK" w:cs="方正小标宋_GBK"/>
          <w:bCs/>
          <w:sz w:val="40"/>
          <w:szCs w:val="40"/>
          <w:lang w:eastAsia="zh-CN"/>
        </w:rPr>
        <w:t>校服产品技术参数要求及报价表</w:t>
      </w:r>
    </w:p>
    <w:p w14:paraId="5035D3AC">
      <w:pPr>
        <w:spacing w:line="400" w:lineRule="exact"/>
        <w:jc w:val="righ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 xml:space="preserve">                                                  单位：元</w:t>
      </w:r>
    </w:p>
    <w:tbl>
      <w:tblPr>
        <w:tblStyle w:val="11"/>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71"/>
        <w:gridCol w:w="1628"/>
        <w:gridCol w:w="4433"/>
        <w:gridCol w:w="458"/>
        <w:gridCol w:w="611"/>
        <w:gridCol w:w="917"/>
      </w:tblGrid>
      <w:tr w14:paraId="3BB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5" w:hRule="atLeast"/>
          <w:tblHeader/>
          <w:jc w:val="center"/>
        </w:trPr>
        <w:tc>
          <w:tcPr>
            <w:tcW w:w="971" w:type="dxa"/>
            <w:vAlign w:val="center"/>
          </w:tcPr>
          <w:p w14:paraId="3C0643CD">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序号</w:t>
            </w:r>
          </w:p>
        </w:tc>
        <w:tc>
          <w:tcPr>
            <w:tcW w:w="1628" w:type="dxa"/>
            <w:vAlign w:val="center"/>
          </w:tcPr>
          <w:p w14:paraId="5763F2E7">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产品名称</w:t>
            </w:r>
          </w:p>
        </w:tc>
        <w:tc>
          <w:tcPr>
            <w:tcW w:w="4433" w:type="dxa"/>
            <w:vAlign w:val="center"/>
          </w:tcPr>
          <w:p w14:paraId="306A632F">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规格、技术参数要求</w:t>
            </w:r>
          </w:p>
        </w:tc>
        <w:tc>
          <w:tcPr>
            <w:tcW w:w="458" w:type="dxa"/>
            <w:vAlign w:val="center"/>
          </w:tcPr>
          <w:p w14:paraId="7C6BBEB0">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数量</w:t>
            </w:r>
          </w:p>
        </w:tc>
        <w:tc>
          <w:tcPr>
            <w:tcW w:w="611" w:type="dxa"/>
            <w:vAlign w:val="center"/>
          </w:tcPr>
          <w:p w14:paraId="4C7F641E">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单位</w:t>
            </w:r>
          </w:p>
        </w:tc>
        <w:tc>
          <w:tcPr>
            <w:tcW w:w="917" w:type="dxa"/>
            <w:vAlign w:val="center"/>
          </w:tcPr>
          <w:p w14:paraId="4E30A83E">
            <w:pPr>
              <w:spacing w:line="400" w:lineRule="exact"/>
              <w:jc w:val="center"/>
              <w:rPr>
                <w:rFonts w:hint="eastAsia" w:ascii="方正黑体_GBK" w:hAnsi="方正黑体_GBK" w:eastAsia="方正黑体_GBK" w:cs="方正黑体_GBK"/>
                <w:bCs/>
                <w:sz w:val="24"/>
                <w:szCs w:val="24"/>
                <w:lang w:eastAsia="zh-CN"/>
              </w:rPr>
            </w:pPr>
            <w:r>
              <w:rPr>
                <w:rFonts w:hint="eastAsia" w:ascii="方正黑体_GBK" w:hAnsi="方正黑体_GBK" w:eastAsia="方正黑体_GBK" w:cs="方正黑体_GBK"/>
                <w:bCs/>
                <w:sz w:val="24"/>
                <w:szCs w:val="24"/>
                <w:lang w:eastAsia="zh-CN"/>
              </w:rPr>
              <w:t>投</w:t>
            </w:r>
            <w:r>
              <w:rPr>
                <w:rFonts w:ascii="方正黑体_GBK" w:hAnsi="方正黑体_GBK" w:eastAsia="方正黑体_GBK" w:cs="方正黑体_GBK"/>
                <w:bCs/>
                <w:sz w:val="24"/>
                <w:szCs w:val="24"/>
                <w:lang w:eastAsia="zh-CN"/>
              </w:rPr>
              <w:t>标报</w:t>
            </w:r>
            <w:r>
              <w:rPr>
                <w:rFonts w:hint="eastAsia" w:ascii="方正黑体_GBK" w:hAnsi="方正黑体_GBK" w:eastAsia="方正黑体_GBK" w:cs="方正黑体_GBK"/>
                <w:bCs/>
                <w:sz w:val="24"/>
                <w:szCs w:val="24"/>
                <w:lang w:eastAsia="zh-CN"/>
              </w:rPr>
              <w:t>价</w:t>
            </w:r>
          </w:p>
        </w:tc>
      </w:tr>
      <w:tr w14:paraId="210C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28" w:hRule="atLeast"/>
          <w:jc w:val="center"/>
        </w:trPr>
        <w:tc>
          <w:tcPr>
            <w:tcW w:w="971" w:type="dxa"/>
            <w:vAlign w:val="center"/>
          </w:tcPr>
          <w:p w14:paraId="6315E4D4">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1628" w:type="dxa"/>
            <w:vAlign w:val="center"/>
          </w:tcPr>
          <w:p w14:paraId="59F87720">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春秋运动装</w:t>
            </w:r>
          </w:p>
          <w:p w14:paraId="2BFEE5DC">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（上装、</w:t>
            </w:r>
          </w:p>
          <w:p w14:paraId="6CC4FD97">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下装）</w:t>
            </w:r>
          </w:p>
        </w:tc>
        <w:tc>
          <w:tcPr>
            <w:tcW w:w="4433" w:type="dxa"/>
          </w:tcPr>
          <w:p w14:paraId="5C416D6F">
            <w:pPr>
              <w:spacing w:line="40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面料：卫衣面料80%棉，克重不低于280克。                              产品质量：达到GB/T31888-2015《中小学生校服》要求、GB18401-2010《国家纺织产品基本安全技术规范》国家强制性B类标准。</w:t>
            </w:r>
          </w:p>
        </w:tc>
        <w:tc>
          <w:tcPr>
            <w:tcW w:w="458" w:type="dxa"/>
            <w:vAlign w:val="center"/>
          </w:tcPr>
          <w:p w14:paraId="55102499">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6758E349">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套</w:t>
            </w:r>
          </w:p>
        </w:tc>
        <w:tc>
          <w:tcPr>
            <w:tcW w:w="917" w:type="dxa"/>
            <w:vAlign w:val="center"/>
          </w:tcPr>
          <w:p w14:paraId="58146253">
            <w:pPr>
              <w:spacing w:line="400" w:lineRule="exact"/>
              <w:jc w:val="center"/>
              <w:rPr>
                <w:rFonts w:hint="eastAsia" w:ascii="方正仿宋_GBK" w:hAnsi="方正仿宋_GBK" w:eastAsia="方正仿宋_GBK" w:cs="方正仿宋_GBK"/>
                <w:b/>
                <w:sz w:val="24"/>
                <w:szCs w:val="24"/>
                <w:lang w:eastAsia="zh-CN"/>
              </w:rPr>
            </w:pPr>
          </w:p>
        </w:tc>
      </w:tr>
      <w:tr w14:paraId="50E2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8" w:hRule="atLeast"/>
          <w:jc w:val="center"/>
        </w:trPr>
        <w:tc>
          <w:tcPr>
            <w:tcW w:w="971" w:type="dxa"/>
            <w:vAlign w:val="center"/>
          </w:tcPr>
          <w:p w14:paraId="0AA6CA01">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2</w:t>
            </w:r>
          </w:p>
        </w:tc>
        <w:tc>
          <w:tcPr>
            <w:tcW w:w="1628" w:type="dxa"/>
            <w:vAlign w:val="center"/>
          </w:tcPr>
          <w:p w14:paraId="3BA03B9D">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夏装运动装</w:t>
            </w:r>
          </w:p>
          <w:p w14:paraId="0D1BD92B">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（上装、</w:t>
            </w:r>
          </w:p>
          <w:p w14:paraId="00670604">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下装）</w:t>
            </w:r>
          </w:p>
        </w:tc>
        <w:tc>
          <w:tcPr>
            <w:tcW w:w="4433" w:type="dxa"/>
          </w:tcPr>
          <w:p w14:paraId="0B5E6E32">
            <w:pPr>
              <w:spacing w:line="40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面料：针织面料 60%棉40%聚酯纤维；面料克重不低于210克。               产品质量：达到GB/T31888-2015《中小学生校服》要求、GB18401-2010《国家纺织产品基本安全技术规范》国家强制性B类标准。</w:t>
            </w:r>
          </w:p>
        </w:tc>
        <w:tc>
          <w:tcPr>
            <w:tcW w:w="458" w:type="dxa"/>
            <w:vAlign w:val="center"/>
          </w:tcPr>
          <w:p w14:paraId="40B6241F">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269484B5">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套</w:t>
            </w:r>
          </w:p>
        </w:tc>
        <w:tc>
          <w:tcPr>
            <w:tcW w:w="917" w:type="dxa"/>
            <w:vAlign w:val="center"/>
          </w:tcPr>
          <w:p w14:paraId="2AB3DAF0">
            <w:pPr>
              <w:spacing w:line="400" w:lineRule="exact"/>
              <w:jc w:val="center"/>
              <w:rPr>
                <w:rFonts w:hint="eastAsia" w:ascii="方正仿宋_GBK" w:hAnsi="方正仿宋_GBK" w:eastAsia="方正仿宋_GBK" w:cs="方正仿宋_GBK"/>
                <w:b/>
                <w:sz w:val="24"/>
                <w:szCs w:val="24"/>
                <w:lang w:eastAsia="zh-CN"/>
              </w:rPr>
            </w:pPr>
          </w:p>
        </w:tc>
      </w:tr>
      <w:tr w14:paraId="2D9E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1" w:hRule="atLeast"/>
          <w:jc w:val="center"/>
        </w:trPr>
        <w:tc>
          <w:tcPr>
            <w:tcW w:w="971" w:type="dxa"/>
            <w:vAlign w:val="center"/>
          </w:tcPr>
          <w:p w14:paraId="2D6E5272">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3</w:t>
            </w:r>
          </w:p>
        </w:tc>
        <w:tc>
          <w:tcPr>
            <w:tcW w:w="1628" w:type="dxa"/>
            <w:vAlign w:val="center"/>
          </w:tcPr>
          <w:p w14:paraId="7C5D9D14">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学生冬装</w:t>
            </w:r>
          </w:p>
          <w:p w14:paraId="2E5FF4EA">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（冬裤）</w:t>
            </w:r>
          </w:p>
        </w:tc>
        <w:tc>
          <w:tcPr>
            <w:tcW w:w="4433" w:type="dxa"/>
          </w:tcPr>
          <w:p w14:paraId="3243772C">
            <w:pPr>
              <w:spacing w:line="38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面料：</w:t>
            </w:r>
            <w:r>
              <w:rPr>
                <w:rFonts w:hint="eastAsia" w:ascii="方正仿宋_GBK" w:hAnsi="方正仿宋_GBK" w:eastAsia="方正仿宋_GBK" w:cs="方正仿宋_GBK"/>
                <w:bCs/>
                <w:sz w:val="24"/>
                <w:szCs w:val="24"/>
                <w:lang w:eastAsia="zh-CN"/>
              </w:rPr>
              <w:t>面100%棉，底100%</w:t>
            </w:r>
            <w:r>
              <w:rPr>
                <w:rFonts w:hint="eastAsia" w:ascii="方正仿宋_GBK" w:hAnsi="方正仿宋_GBK" w:eastAsia="方正仿宋_GBK" w:cs="方正仿宋_GBK"/>
                <w:sz w:val="24"/>
                <w:szCs w:val="24"/>
                <w:lang w:eastAsia="zh-CN"/>
              </w:rPr>
              <w:t>聚酯纤维</w:t>
            </w:r>
            <w:r>
              <w:rPr>
                <w:rFonts w:hint="eastAsia" w:ascii="方正仿宋_GBK" w:hAnsi="方正仿宋_GBK" w:eastAsia="方正仿宋_GBK" w:cs="方正仿宋_GBK"/>
                <w:bCs/>
                <w:sz w:val="24"/>
                <w:szCs w:val="24"/>
                <w:lang w:eastAsia="zh-CN"/>
              </w:rPr>
              <w:t>，</w:t>
            </w:r>
          </w:p>
          <w:p w14:paraId="613F955F">
            <w:pPr>
              <w:spacing w:line="380" w:lineRule="exact"/>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eastAsia="zh-CN"/>
              </w:rPr>
              <w:t>克重：420克以上</w:t>
            </w:r>
          </w:p>
          <w:p w14:paraId="5F5234CD">
            <w:pPr>
              <w:spacing w:line="38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产品质量：</w:t>
            </w:r>
            <w:r>
              <w:rPr>
                <w:rFonts w:hint="eastAsia" w:ascii="方正仿宋_GBK" w:hAnsi="方正仿宋_GBK" w:eastAsia="方正仿宋_GBK" w:cs="方正仿宋_GBK"/>
                <w:bCs/>
                <w:sz w:val="24"/>
                <w:szCs w:val="24"/>
                <w:lang w:eastAsia="zh-CN"/>
              </w:rPr>
              <w:t>达到GB/T3188-2015《中小学生校服》要求、</w:t>
            </w:r>
            <w:r>
              <w:rPr>
                <w:rFonts w:hint="eastAsia" w:ascii="方正仿宋_GBK" w:hAnsi="方正仿宋_GBK" w:eastAsia="方正仿宋_GBK" w:cs="方正仿宋_GBK"/>
                <w:sz w:val="24"/>
                <w:szCs w:val="24"/>
                <w:lang w:eastAsia="zh-CN"/>
              </w:rPr>
              <w:t>GB18401-2010《国家纺织产品基本安全技术规范》国家强制性B类标准</w:t>
            </w:r>
            <w:r>
              <w:rPr>
                <w:rFonts w:hint="eastAsia" w:ascii="方正仿宋_GBK" w:hAnsi="方正仿宋_GBK" w:eastAsia="方正仿宋_GBK" w:cs="方正仿宋_GBK"/>
                <w:bCs/>
                <w:sz w:val="24"/>
                <w:szCs w:val="24"/>
                <w:lang w:eastAsia="zh-CN"/>
              </w:rPr>
              <w:t>。</w:t>
            </w:r>
          </w:p>
        </w:tc>
        <w:tc>
          <w:tcPr>
            <w:tcW w:w="458" w:type="dxa"/>
            <w:vAlign w:val="center"/>
          </w:tcPr>
          <w:p w14:paraId="6FC08DC3">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490B6441">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条</w:t>
            </w:r>
          </w:p>
        </w:tc>
        <w:tc>
          <w:tcPr>
            <w:tcW w:w="917" w:type="dxa"/>
            <w:vAlign w:val="center"/>
          </w:tcPr>
          <w:p w14:paraId="5511F98A">
            <w:pPr>
              <w:spacing w:line="380" w:lineRule="exact"/>
              <w:jc w:val="center"/>
              <w:rPr>
                <w:rFonts w:hint="eastAsia" w:ascii="方正仿宋_GBK" w:hAnsi="方正仿宋_GBK" w:eastAsia="方正仿宋_GBK" w:cs="方正仿宋_GBK"/>
                <w:b/>
                <w:sz w:val="24"/>
                <w:szCs w:val="24"/>
                <w:lang w:eastAsia="zh-CN"/>
              </w:rPr>
            </w:pPr>
          </w:p>
        </w:tc>
      </w:tr>
      <w:tr w14:paraId="1510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5" w:hRule="atLeast"/>
          <w:jc w:val="center"/>
        </w:trPr>
        <w:tc>
          <w:tcPr>
            <w:tcW w:w="971" w:type="dxa"/>
            <w:vAlign w:val="center"/>
          </w:tcPr>
          <w:p w14:paraId="46FCD266">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4</w:t>
            </w:r>
          </w:p>
        </w:tc>
        <w:tc>
          <w:tcPr>
            <w:tcW w:w="1628" w:type="dxa"/>
            <w:vAlign w:val="center"/>
          </w:tcPr>
          <w:p w14:paraId="6C205AFC">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学生冬装</w:t>
            </w:r>
          </w:p>
          <w:p w14:paraId="304F5DC6">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（冲锋衣外壳）</w:t>
            </w:r>
          </w:p>
        </w:tc>
        <w:tc>
          <w:tcPr>
            <w:tcW w:w="4433" w:type="dxa"/>
          </w:tcPr>
          <w:p w14:paraId="6FCD41E1">
            <w:pPr>
              <w:spacing w:line="38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lang w:eastAsia="zh-CN"/>
              </w:rPr>
              <w:t>面料：</w:t>
            </w:r>
            <w:r>
              <w:rPr>
                <w:rFonts w:hint="eastAsia" w:ascii="方正仿宋_GBK" w:hAnsi="方正仿宋_GBK" w:eastAsia="方正仿宋_GBK" w:cs="方正仿宋_GBK"/>
                <w:sz w:val="24"/>
                <w:szCs w:val="24"/>
                <w:lang w:eastAsia="zh-CN"/>
              </w:rPr>
              <w:t>100%聚酯纤维，面料克重150克以上。</w:t>
            </w:r>
          </w:p>
          <w:p w14:paraId="3065437C">
            <w:pPr>
              <w:spacing w:line="38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产品质量：</w:t>
            </w:r>
            <w:r>
              <w:rPr>
                <w:rFonts w:hint="eastAsia" w:ascii="方正仿宋_GBK" w:hAnsi="方正仿宋_GBK" w:eastAsia="方正仿宋_GBK" w:cs="方正仿宋_GBK"/>
                <w:sz w:val="24"/>
                <w:szCs w:val="24"/>
                <w:lang w:eastAsia="zh-CN"/>
              </w:rPr>
              <w:t>达到CB/T3188-2015《中小学生校服》要求、GB18401-2010《国家纺织产品基本安全技术规范》国家强制性B类标准。</w:t>
            </w:r>
          </w:p>
        </w:tc>
        <w:tc>
          <w:tcPr>
            <w:tcW w:w="458" w:type="dxa"/>
            <w:vAlign w:val="center"/>
          </w:tcPr>
          <w:p w14:paraId="37DAB182">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5BD88A50">
            <w:pPr>
              <w:spacing w:line="38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件</w:t>
            </w:r>
          </w:p>
        </w:tc>
        <w:tc>
          <w:tcPr>
            <w:tcW w:w="917" w:type="dxa"/>
            <w:vAlign w:val="center"/>
          </w:tcPr>
          <w:p w14:paraId="1D3F00D9">
            <w:pPr>
              <w:spacing w:line="380" w:lineRule="exact"/>
              <w:jc w:val="center"/>
              <w:rPr>
                <w:rFonts w:hint="eastAsia" w:ascii="方正仿宋_GBK" w:hAnsi="方正仿宋_GBK" w:eastAsia="方正仿宋_GBK" w:cs="方正仿宋_GBK"/>
                <w:b/>
                <w:sz w:val="24"/>
                <w:szCs w:val="24"/>
                <w:lang w:eastAsia="zh-CN"/>
              </w:rPr>
            </w:pPr>
          </w:p>
        </w:tc>
      </w:tr>
      <w:tr w14:paraId="0F8B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05" w:hRule="atLeast"/>
          <w:jc w:val="center"/>
        </w:trPr>
        <w:tc>
          <w:tcPr>
            <w:tcW w:w="971" w:type="dxa"/>
            <w:vAlign w:val="center"/>
          </w:tcPr>
          <w:p w14:paraId="2A895DA8">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5</w:t>
            </w:r>
          </w:p>
        </w:tc>
        <w:tc>
          <w:tcPr>
            <w:tcW w:w="1628" w:type="dxa"/>
            <w:vAlign w:val="center"/>
          </w:tcPr>
          <w:p w14:paraId="72DAC59A">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学生冬装</w:t>
            </w:r>
          </w:p>
          <w:p w14:paraId="4DDBA167">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（冲锋衣摇粒绒内胆）</w:t>
            </w:r>
          </w:p>
        </w:tc>
        <w:tc>
          <w:tcPr>
            <w:tcW w:w="4433" w:type="dxa"/>
          </w:tcPr>
          <w:p w14:paraId="7DCBBB04">
            <w:pPr>
              <w:spacing w:line="400" w:lineRule="exac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sz w:val="24"/>
                <w:szCs w:val="24"/>
                <w:lang w:eastAsia="zh-CN"/>
              </w:rPr>
              <w:t>面料：</w:t>
            </w:r>
            <w:r>
              <w:rPr>
                <w:rFonts w:hint="eastAsia" w:ascii="方正仿宋_GBK" w:hAnsi="方正仿宋_GBK" w:eastAsia="方正仿宋_GBK" w:cs="方正仿宋_GBK"/>
                <w:sz w:val="24"/>
                <w:szCs w:val="24"/>
                <w:lang w:eastAsia="zh-CN"/>
              </w:rPr>
              <w:t>100%聚酯纤维，克重：320克以上</w:t>
            </w:r>
          </w:p>
          <w:p w14:paraId="0BD2770D">
            <w:pPr>
              <w:spacing w:line="400" w:lineRule="exact"/>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产品质量</w:t>
            </w:r>
            <w:r>
              <w:rPr>
                <w:rFonts w:hint="eastAsia" w:ascii="方正仿宋_GBK" w:hAnsi="方正仿宋_GBK" w:eastAsia="方正仿宋_GBK" w:cs="方正仿宋_GBK"/>
                <w:bCs/>
                <w:sz w:val="24"/>
                <w:szCs w:val="24"/>
                <w:lang w:eastAsia="zh-CN"/>
              </w:rPr>
              <w:t>：达到GB/T3188-2015《中小学生校服》要求、</w:t>
            </w:r>
            <w:r>
              <w:rPr>
                <w:rFonts w:hint="eastAsia" w:ascii="方正仿宋_GBK" w:hAnsi="方正仿宋_GBK" w:eastAsia="方正仿宋_GBK" w:cs="方正仿宋_GBK"/>
                <w:sz w:val="24"/>
                <w:szCs w:val="24"/>
                <w:lang w:eastAsia="zh-CN"/>
              </w:rPr>
              <w:t>GB18401-2010《国家纺织产品基本安全技术规范》国家强制性B类标准</w:t>
            </w:r>
            <w:r>
              <w:rPr>
                <w:rFonts w:hint="eastAsia" w:ascii="方正仿宋_GBK" w:hAnsi="方正仿宋_GBK" w:eastAsia="方正仿宋_GBK" w:cs="方正仿宋_GBK"/>
                <w:bCs/>
                <w:sz w:val="24"/>
                <w:szCs w:val="24"/>
                <w:lang w:eastAsia="zh-CN"/>
              </w:rPr>
              <w:t>。</w:t>
            </w:r>
          </w:p>
        </w:tc>
        <w:tc>
          <w:tcPr>
            <w:tcW w:w="458" w:type="dxa"/>
            <w:vAlign w:val="center"/>
          </w:tcPr>
          <w:p w14:paraId="242DE519">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1</w:t>
            </w:r>
          </w:p>
        </w:tc>
        <w:tc>
          <w:tcPr>
            <w:tcW w:w="611" w:type="dxa"/>
            <w:vAlign w:val="center"/>
          </w:tcPr>
          <w:p w14:paraId="0FBAAC7A">
            <w:pPr>
              <w:spacing w:line="400" w:lineRule="exact"/>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件</w:t>
            </w:r>
          </w:p>
        </w:tc>
        <w:tc>
          <w:tcPr>
            <w:tcW w:w="917" w:type="dxa"/>
            <w:vAlign w:val="center"/>
          </w:tcPr>
          <w:p w14:paraId="0777873C">
            <w:pPr>
              <w:spacing w:line="400" w:lineRule="exact"/>
              <w:jc w:val="center"/>
              <w:rPr>
                <w:rFonts w:hint="eastAsia" w:ascii="方正仿宋_GBK" w:hAnsi="方正仿宋_GBK" w:eastAsia="方正仿宋_GBK" w:cs="方正仿宋_GBK"/>
                <w:b/>
                <w:sz w:val="24"/>
                <w:szCs w:val="24"/>
                <w:lang w:eastAsia="zh-CN"/>
              </w:rPr>
            </w:pPr>
          </w:p>
        </w:tc>
      </w:tr>
    </w:tbl>
    <w:p w14:paraId="7FF06D85">
      <w:pPr>
        <w:spacing w:line="560" w:lineRule="exact"/>
        <w:ind w:firstLine="562" w:firstLineChars="200"/>
        <w:rPr>
          <w:rFonts w:hint="eastAsia" w:ascii="方正仿宋_GBK" w:hAnsi="方正仿宋_GBK" w:eastAsia="方正仿宋_GBK" w:cs="方正仿宋_GBK"/>
          <w:b/>
          <w:sz w:val="28"/>
          <w:szCs w:val="28"/>
          <w:lang w:eastAsia="zh-CN"/>
        </w:rPr>
      </w:pPr>
      <w:r>
        <w:rPr>
          <w:rFonts w:hint="eastAsia" w:ascii="方正仿宋_GBK" w:hAnsi="方正仿宋_GBK" w:eastAsia="方正仿宋_GBK" w:cs="方正仿宋_GBK"/>
          <w:b/>
          <w:sz w:val="28"/>
          <w:szCs w:val="28"/>
          <w:lang w:eastAsia="zh-CN"/>
        </w:rPr>
        <w:t>备注：</w:t>
      </w:r>
    </w:p>
    <w:p w14:paraId="45A67C5B">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成衣实物质量：成衣各部位缝制平服，线路顺直、整齐、牢固，针迹均匀，无漏缝和开线；领子平服，不反翘，领子部位明线不能有接线；绱袖圆顺，松紧适宜，前后基本一致；口袋与袋盖大小要一致，要方正、圆顺，前后对称、高低一致；眼位不偏斜，锁眼针迹美观、整齐、平服；钉扣要牢固，四合扣吻合适度，无变形或过紧现象；扣与扣眼及四合扣上下要对位；门襟拉链平服，左右高低一致；各对称部位基本一致。辅料与面料在颜色、克重、悬垂性、缩水率、弹性等方面相匹配；采用适合所用面料的纽扣、拉链及其他附件。无缺损、无尖锐点和锐利边缘，经洗涤和熨烫后不变形、不变色、不沾色、不生锈。拉链啮合良好、光滑流畅。覆粘合衬部位不允许起泡、脱胶和渗胶。色差：单件面料不低于4级；上、下装不低于3-4级；同批产品不低于3-4级。不允许在衣领处缝制任何标签。</w:t>
      </w:r>
    </w:p>
    <w:p w14:paraId="1EFD7E69">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产品质量：达到GB/T31888-2015《中小学生校服》要求、GB18401-2010《国家纺织产品基本安全技术规范》强制性标准</w:t>
      </w:r>
      <w:r>
        <w:rPr>
          <w:rFonts w:hint="eastAsia" w:ascii="方正仿宋_GBK" w:hAnsi="方正仿宋_GBK" w:eastAsia="方正仿宋_GBK" w:cs="方正仿宋_GBK"/>
          <w:b/>
          <w:sz w:val="28"/>
          <w:szCs w:val="28"/>
          <w:lang w:eastAsia="zh-CN"/>
        </w:rPr>
        <w:t>B</w:t>
      </w:r>
      <w:r>
        <w:rPr>
          <w:rFonts w:hint="eastAsia" w:ascii="方正仿宋_GBK" w:hAnsi="方正仿宋_GBK" w:eastAsia="方正仿宋_GBK" w:cs="方正仿宋_GBK"/>
          <w:sz w:val="28"/>
          <w:szCs w:val="28"/>
          <w:lang w:eastAsia="zh-CN"/>
        </w:rPr>
        <w:t>类要求。</w:t>
      </w:r>
    </w:p>
    <w:p w14:paraId="7DE74354">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交付学校的成衣需要按GB/T 8685-2008《纺织品 维护标签规范 符号法》缝制水洗标，水洗标需清晰标注，符号顺序不可颠倒，且必须包含至少5项基本护理说明（洗涤、漂白、干燥、熨烫、干洗），否则视为产品不合格。</w:t>
      </w:r>
    </w:p>
    <w:p w14:paraId="2C0EEEC5">
      <w:pPr>
        <w:tabs>
          <w:tab w:val="left" w:pos="4372"/>
        </w:tabs>
        <w:spacing w:before="36"/>
        <w:ind w:left="2637"/>
        <w:outlineLvl w:val="0"/>
        <w:rPr>
          <w:rFonts w:hint="eastAsia" w:ascii="方正仿宋_GBK" w:hAnsi="方正仿宋_GBK" w:eastAsia="方正仿宋_GBK" w:cs="方正仿宋_GBK"/>
          <w:b/>
          <w:sz w:val="36"/>
          <w:lang w:eastAsia="zh-CN"/>
        </w:rPr>
      </w:pPr>
      <w:bookmarkStart w:id="114" w:name="_Toc14296"/>
      <w:bookmarkStart w:id="115" w:name="_Toc579741639"/>
      <w:bookmarkStart w:id="116" w:name="_Toc32442"/>
      <w:bookmarkStart w:id="117" w:name="_Toc656810676"/>
      <w:bookmarkStart w:id="118" w:name="_Toc1045679320"/>
      <w:bookmarkStart w:id="119" w:name="_Toc17534"/>
      <w:bookmarkStart w:id="120" w:name="_Toc27961"/>
    </w:p>
    <w:bookmarkEnd w:id="114"/>
    <w:bookmarkEnd w:id="115"/>
    <w:bookmarkEnd w:id="116"/>
    <w:bookmarkEnd w:id="117"/>
    <w:bookmarkEnd w:id="118"/>
    <w:bookmarkEnd w:id="119"/>
    <w:bookmarkEnd w:id="120"/>
    <w:p w14:paraId="53EABBC7">
      <w:pPr>
        <w:rPr>
          <w:rFonts w:hint="eastAsia" w:ascii="方正仿宋_GBK" w:hAnsi="方正仿宋_GBK" w:eastAsia="方正仿宋_GBK" w:cs="方正仿宋_GBK"/>
          <w:b/>
          <w:bCs/>
          <w:sz w:val="28"/>
          <w:szCs w:val="28"/>
          <w:lang w:eastAsia="zh-CN"/>
        </w:rPr>
      </w:pPr>
      <w:bookmarkStart w:id="121" w:name="_Toc277082645"/>
      <w:bookmarkStart w:id="122" w:name="_Toc383518710"/>
      <w:bookmarkStart w:id="123" w:name="_Toc287607869"/>
      <w:bookmarkStart w:id="124" w:name="_Toc224103497"/>
      <w:r>
        <w:rPr>
          <w:rFonts w:hint="eastAsia" w:ascii="方正仿宋_GBK" w:hAnsi="方正仿宋_GBK" w:eastAsia="方正仿宋_GBK" w:cs="方正仿宋_GBK"/>
          <w:b/>
          <w:bCs/>
          <w:sz w:val="28"/>
          <w:szCs w:val="28"/>
          <w:lang w:eastAsia="zh-CN"/>
        </w:rPr>
        <w:br w:type="page"/>
      </w:r>
    </w:p>
    <w:p w14:paraId="6F32B4AE">
      <w:pPr>
        <w:pStyle w:val="4"/>
        <w:ind w:left="0"/>
        <w:jc w:val="center"/>
        <w:rPr>
          <w:rFonts w:hint="eastAsia" w:ascii="方正小标宋_GBK" w:hAnsi="方正小标宋_GBK" w:eastAsia="方正小标宋_GBK" w:cs="方正小标宋_GBK"/>
          <w:sz w:val="40"/>
          <w:szCs w:val="40"/>
          <w:lang w:eastAsia="zh-CN"/>
        </w:rPr>
      </w:pPr>
      <w:bookmarkStart w:id="125" w:name="_Toc23707"/>
      <w:bookmarkStart w:id="126" w:name="_Toc10132"/>
      <w:bookmarkStart w:id="127" w:name="_Toc2449"/>
      <w:r>
        <w:rPr>
          <w:rFonts w:hint="eastAsia" w:ascii="方正小标宋_GBK" w:hAnsi="方正小标宋_GBK" w:eastAsia="方正小标宋_GBK" w:cs="方正小标宋_GBK"/>
          <w:sz w:val="40"/>
          <w:szCs w:val="40"/>
          <w:lang w:eastAsia="zh-CN"/>
        </w:rPr>
        <w:t>二、法定代表人身份证明及授权委托书</w:t>
      </w:r>
      <w:bookmarkEnd w:id="121"/>
      <w:bookmarkEnd w:id="122"/>
      <w:bookmarkEnd w:id="123"/>
      <w:bookmarkEnd w:id="124"/>
      <w:bookmarkEnd w:id="125"/>
      <w:bookmarkEnd w:id="126"/>
      <w:bookmarkEnd w:id="127"/>
    </w:p>
    <w:p w14:paraId="074A6CED">
      <w:pPr>
        <w:spacing w:before="236"/>
        <w:ind w:left="1203" w:right="1319"/>
        <w:jc w:val="center"/>
        <w:rPr>
          <w:rFonts w:hint="eastAsia" w:ascii="方正仿宋_GBK" w:hAnsi="方正仿宋_GBK" w:eastAsia="方正仿宋_GBK" w:cs="方正仿宋_GBK"/>
          <w:b/>
          <w:sz w:val="32"/>
          <w:lang w:eastAsia="zh-CN"/>
        </w:rPr>
      </w:pPr>
    </w:p>
    <w:p w14:paraId="4D41815C">
      <w:pPr>
        <w:spacing w:before="236"/>
        <w:ind w:left="1203" w:right="1319"/>
        <w:jc w:val="center"/>
        <w:rPr>
          <w:rFonts w:hint="eastAsia" w:ascii="方正小标宋_GBK" w:hAnsi="方正小标宋_GBK" w:eastAsia="方正小标宋_GBK" w:cs="方正小标宋_GBK"/>
          <w:bCs/>
          <w:sz w:val="32"/>
          <w:lang w:eastAsia="zh-CN"/>
        </w:rPr>
      </w:pPr>
      <w:r>
        <w:rPr>
          <w:rFonts w:hint="eastAsia" w:ascii="方正小标宋_GBK" w:hAnsi="方正小标宋_GBK" w:eastAsia="方正小标宋_GBK" w:cs="方正小标宋_GBK"/>
          <w:bCs/>
          <w:sz w:val="32"/>
          <w:lang w:eastAsia="zh-CN"/>
        </w:rPr>
        <w:t>法定代表人身份证明</w:t>
      </w:r>
    </w:p>
    <w:p w14:paraId="650C8847">
      <w:pPr>
        <w:tabs>
          <w:tab w:val="left" w:pos="5661"/>
          <w:tab w:val="left" w:pos="5749"/>
        </w:tabs>
        <w:spacing w:before="278" w:line="364" w:lineRule="auto"/>
        <w:jc w:val="both"/>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pacing w:val="-1"/>
          <w:sz w:val="28"/>
          <w:lang w:eastAsia="zh-CN"/>
        </w:rPr>
        <w:t>投标人名</w:t>
      </w:r>
      <w:r>
        <w:rPr>
          <w:rFonts w:hint="eastAsia" w:ascii="方正仿宋_GBK" w:hAnsi="方正仿宋_GBK" w:eastAsia="方正仿宋_GBK" w:cs="方正仿宋_GBK"/>
          <w:spacing w:val="-3"/>
          <w:sz w:val="28"/>
          <w:lang w:eastAsia="zh-CN"/>
        </w:rPr>
        <w:t>称</w:t>
      </w:r>
      <w:r>
        <w:rPr>
          <w:rFonts w:hint="eastAsia" w:ascii="方正仿宋_GBK" w:hAnsi="方正仿宋_GBK" w:eastAsia="方正仿宋_GBK" w:cs="方正仿宋_GBK"/>
          <w:spacing w:val="-1"/>
          <w:sz w:val="28"/>
          <w:lang w:eastAsia="zh-CN"/>
        </w:rPr>
        <w:t>：</w:t>
      </w:r>
      <w:r>
        <w:rPr>
          <w:rFonts w:hint="eastAsia" w:ascii="方正仿宋_GBK" w:hAnsi="方正仿宋_GBK" w:eastAsia="方正仿宋_GBK" w:cs="方正仿宋_GBK"/>
          <w:spacing w:val="-1"/>
          <w:sz w:val="28"/>
          <w:u w:val="single"/>
          <w:lang w:eastAsia="zh-CN"/>
        </w:rPr>
        <w:tab/>
      </w:r>
      <w:r>
        <w:rPr>
          <w:rFonts w:hint="eastAsia" w:ascii="方正仿宋_GBK" w:hAnsi="方正仿宋_GBK" w:eastAsia="方正仿宋_GBK" w:cs="方正仿宋_GBK"/>
          <w:spacing w:val="-1"/>
          <w:sz w:val="28"/>
          <w:u w:val="single"/>
          <w:lang w:eastAsia="zh-CN"/>
        </w:rPr>
        <w:tab/>
      </w:r>
      <w:r>
        <w:rPr>
          <w:rFonts w:hint="eastAsia" w:ascii="方正仿宋_GBK" w:hAnsi="方正仿宋_GBK" w:eastAsia="方正仿宋_GBK" w:cs="方正仿宋_GBK"/>
          <w:spacing w:val="-1"/>
          <w:sz w:val="28"/>
          <w:u w:val="single"/>
          <w:lang w:eastAsia="zh-CN"/>
        </w:rPr>
        <w:t xml:space="preserve">                      </w:t>
      </w:r>
      <w:r>
        <w:rPr>
          <w:rFonts w:hint="eastAsia" w:ascii="方正仿宋_GBK" w:hAnsi="方正仿宋_GBK" w:eastAsia="方正仿宋_GBK" w:cs="方正仿宋_GBK"/>
          <w:spacing w:val="22"/>
          <w:sz w:val="28"/>
          <w:u w:val="single"/>
          <w:lang w:eastAsia="zh-CN"/>
        </w:rPr>
        <w:t xml:space="preserve"> </w:t>
      </w:r>
      <w:r>
        <w:rPr>
          <w:rFonts w:hint="eastAsia" w:ascii="方正仿宋_GBK" w:hAnsi="方正仿宋_GBK" w:eastAsia="方正仿宋_GBK" w:cs="方正仿宋_GBK"/>
          <w:spacing w:val="-1"/>
          <w:sz w:val="28"/>
          <w:lang w:eastAsia="zh-CN"/>
        </w:rPr>
        <w:t>单</w:t>
      </w:r>
      <w:r>
        <w:rPr>
          <w:rFonts w:hint="eastAsia" w:ascii="方正仿宋_GBK" w:hAnsi="方正仿宋_GBK" w:eastAsia="方正仿宋_GBK" w:cs="方正仿宋_GBK"/>
          <w:spacing w:val="-3"/>
          <w:sz w:val="28"/>
          <w:lang w:eastAsia="zh-CN"/>
        </w:rPr>
        <w:t>位</w:t>
      </w:r>
      <w:r>
        <w:rPr>
          <w:rFonts w:hint="eastAsia" w:ascii="方正仿宋_GBK" w:hAnsi="方正仿宋_GBK" w:eastAsia="方正仿宋_GBK" w:cs="方正仿宋_GBK"/>
          <w:spacing w:val="-1"/>
          <w:sz w:val="28"/>
          <w:lang w:eastAsia="zh-CN"/>
        </w:rPr>
        <w:t>性质</w:t>
      </w:r>
      <w:r>
        <w:rPr>
          <w:rFonts w:hint="eastAsia" w:ascii="方正仿宋_GBK" w:hAnsi="方正仿宋_GBK" w:eastAsia="方正仿宋_GBK" w:cs="方正仿宋_GBK"/>
          <w:spacing w:val="-4"/>
          <w:sz w:val="28"/>
          <w:lang w:eastAsia="zh-CN"/>
        </w:rPr>
        <w:t>：</w:t>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pacing w:val="-1"/>
          <w:sz w:val="28"/>
          <w:u w:val="single"/>
          <w:lang w:eastAsia="zh-CN"/>
        </w:rPr>
        <w:t xml:space="preserve">                        </w:t>
      </w:r>
      <w:r>
        <w:rPr>
          <w:rFonts w:hint="eastAsia" w:ascii="方正仿宋_GBK" w:hAnsi="方正仿宋_GBK" w:eastAsia="方正仿宋_GBK" w:cs="方正仿宋_GBK"/>
          <w:spacing w:val="24"/>
          <w:sz w:val="28"/>
          <w:u w:val="single"/>
          <w:lang w:eastAsia="zh-CN"/>
        </w:rPr>
        <w:t xml:space="preserve"> </w:t>
      </w:r>
      <w:r>
        <w:rPr>
          <w:rFonts w:hint="eastAsia" w:ascii="方正仿宋_GBK" w:hAnsi="方正仿宋_GBK" w:eastAsia="方正仿宋_GBK" w:cs="方正仿宋_GBK"/>
          <w:spacing w:val="-1"/>
          <w:sz w:val="28"/>
          <w:lang w:eastAsia="zh-CN"/>
        </w:rPr>
        <w:t>地</w:t>
      </w:r>
      <w:r>
        <w:rPr>
          <w:rFonts w:hint="eastAsia" w:ascii="方正仿宋_GBK" w:hAnsi="方正仿宋_GBK" w:eastAsia="方正仿宋_GBK" w:cs="方正仿宋_GBK"/>
          <w:spacing w:val="-3"/>
          <w:sz w:val="28"/>
          <w:lang w:eastAsia="zh-CN"/>
        </w:rPr>
        <w:t>址</w:t>
      </w:r>
      <w:r>
        <w:rPr>
          <w:rFonts w:hint="eastAsia" w:ascii="方正仿宋_GBK" w:hAnsi="方正仿宋_GBK" w:eastAsia="方正仿宋_GBK" w:cs="方正仿宋_GBK"/>
          <w:spacing w:val="-1"/>
          <w:sz w:val="28"/>
          <w:lang w:eastAsia="zh-CN"/>
        </w:rPr>
        <w:t>：</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u w:val="single"/>
          <w:lang w:eastAsia="zh-CN"/>
        </w:rPr>
        <w:t xml:space="preserve">                        </w:t>
      </w:r>
    </w:p>
    <w:p w14:paraId="2CD4EE2D">
      <w:pPr>
        <w:tabs>
          <w:tab w:val="left" w:pos="2706"/>
          <w:tab w:val="left" w:pos="4161"/>
          <w:tab w:val="left" w:pos="5661"/>
          <w:tab w:val="left" w:pos="6050"/>
        </w:tabs>
        <w:spacing w:line="364" w:lineRule="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成</w:t>
      </w:r>
      <w:r>
        <w:rPr>
          <w:rFonts w:hint="eastAsia" w:ascii="方正仿宋_GBK" w:hAnsi="方正仿宋_GBK" w:eastAsia="方正仿宋_GBK" w:cs="方正仿宋_GBK"/>
          <w:spacing w:val="-3"/>
          <w:sz w:val="28"/>
          <w:lang w:eastAsia="zh-CN"/>
        </w:rPr>
        <w:t>立</w:t>
      </w:r>
      <w:r>
        <w:rPr>
          <w:rFonts w:hint="eastAsia" w:ascii="方正仿宋_GBK" w:hAnsi="方正仿宋_GBK" w:eastAsia="方正仿宋_GBK" w:cs="方正仿宋_GBK"/>
          <w:sz w:val="28"/>
          <w:lang w:eastAsia="zh-CN"/>
        </w:rPr>
        <w:t>时间</w:t>
      </w:r>
      <w:r>
        <w:rPr>
          <w:rFonts w:hint="eastAsia" w:ascii="方正仿宋_GBK" w:hAnsi="方正仿宋_GBK" w:eastAsia="方正仿宋_GBK" w:cs="方正仿宋_GBK"/>
          <w:spacing w:val="-4"/>
          <w:sz w:val="28"/>
          <w:lang w:eastAsia="zh-CN"/>
        </w:rPr>
        <w:t>：</w:t>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pacing w:val="-3"/>
          <w:sz w:val="28"/>
          <w:lang w:eastAsia="zh-CN"/>
        </w:rPr>
        <w:t>年</w:t>
      </w:r>
      <w:r>
        <w:rPr>
          <w:rFonts w:hint="eastAsia" w:ascii="方正仿宋_GBK" w:hAnsi="方正仿宋_GBK" w:eastAsia="方正仿宋_GBK" w:cs="方正仿宋_GBK"/>
          <w:spacing w:val="-3"/>
          <w:sz w:val="28"/>
          <w:u w:val="single"/>
          <w:lang w:eastAsia="zh-CN"/>
        </w:rPr>
        <w:t xml:space="preserve"> </w:t>
      </w:r>
      <w:r>
        <w:rPr>
          <w:rFonts w:hint="eastAsia" w:ascii="方正仿宋_GBK" w:hAnsi="方正仿宋_GBK" w:eastAsia="方正仿宋_GBK" w:cs="方正仿宋_GBK"/>
          <w:spacing w:val="-3"/>
          <w:sz w:val="28"/>
          <w:u w:val="single"/>
          <w:lang w:eastAsia="zh-CN"/>
        </w:rPr>
        <w:tab/>
      </w:r>
      <w:r>
        <w:rPr>
          <w:rFonts w:hint="eastAsia" w:ascii="方正仿宋_GBK" w:hAnsi="方正仿宋_GBK" w:eastAsia="方正仿宋_GBK" w:cs="方正仿宋_GBK"/>
          <w:spacing w:val="-3"/>
          <w:sz w:val="28"/>
          <w:lang w:eastAsia="zh-CN"/>
        </w:rPr>
        <w:t>月</w:t>
      </w:r>
      <w:r>
        <w:rPr>
          <w:rFonts w:hint="eastAsia" w:ascii="方正仿宋_GBK" w:hAnsi="方正仿宋_GBK" w:eastAsia="方正仿宋_GBK" w:cs="方正仿宋_GBK"/>
          <w:spacing w:val="-3"/>
          <w:sz w:val="28"/>
          <w:u w:val="single"/>
          <w:lang w:eastAsia="zh-CN"/>
        </w:rPr>
        <w:t xml:space="preserve"> </w:t>
      </w:r>
      <w:r>
        <w:rPr>
          <w:rFonts w:hint="eastAsia" w:ascii="方正仿宋_GBK" w:hAnsi="方正仿宋_GBK" w:eastAsia="方正仿宋_GBK" w:cs="方正仿宋_GBK"/>
          <w:spacing w:val="-3"/>
          <w:sz w:val="28"/>
          <w:u w:val="single"/>
          <w:lang w:eastAsia="zh-CN"/>
        </w:rPr>
        <w:tab/>
      </w:r>
      <w:r>
        <w:rPr>
          <w:rFonts w:hint="eastAsia" w:ascii="方正仿宋_GBK" w:hAnsi="方正仿宋_GBK" w:eastAsia="方正仿宋_GBK" w:cs="方正仿宋_GBK"/>
          <w:spacing w:val="-1"/>
          <w:sz w:val="28"/>
          <w:lang w:eastAsia="zh-CN"/>
        </w:rPr>
        <w:t>经</w:t>
      </w:r>
      <w:r>
        <w:rPr>
          <w:rFonts w:hint="eastAsia" w:ascii="方正仿宋_GBK" w:hAnsi="方正仿宋_GBK" w:eastAsia="方正仿宋_GBK" w:cs="方正仿宋_GBK"/>
          <w:spacing w:val="-3"/>
          <w:sz w:val="28"/>
          <w:lang w:eastAsia="zh-CN"/>
        </w:rPr>
        <w:t>营</w:t>
      </w:r>
      <w:r>
        <w:rPr>
          <w:rFonts w:hint="eastAsia" w:ascii="方正仿宋_GBK" w:hAnsi="方正仿宋_GBK" w:eastAsia="方正仿宋_GBK" w:cs="方正仿宋_GBK"/>
          <w:spacing w:val="-1"/>
          <w:sz w:val="28"/>
          <w:lang w:eastAsia="zh-CN"/>
        </w:rPr>
        <w:t>期限</w:t>
      </w:r>
      <w:r>
        <w:rPr>
          <w:rFonts w:hint="eastAsia" w:ascii="方正仿宋_GBK" w:hAnsi="方正仿宋_GBK" w:eastAsia="方正仿宋_GBK" w:cs="方正仿宋_GBK"/>
          <w:spacing w:val="-4"/>
          <w:sz w:val="28"/>
          <w:lang w:eastAsia="zh-CN"/>
        </w:rPr>
        <w:t>：</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u w:val="single"/>
          <w:lang w:eastAsia="zh-CN"/>
        </w:rPr>
        <w:t xml:space="preserve">      </w:t>
      </w:r>
    </w:p>
    <w:p w14:paraId="7FC1FAC7">
      <w:pPr>
        <w:tabs>
          <w:tab w:val="left" w:pos="3445"/>
          <w:tab w:val="left" w:pos="3546"/>
          <w:tab w:val="left" w:pos="5025"/>
          <w:tab w:val="left" w:pos="6417"/>
          <w:tab w:val="left" w:pos="7746"/>
        </w:tabs>
        <w:spacing w:line="367" w:lineRule="auto"/>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姓</w:t>
      </w:r>
      <w:r>
        <w:rPr>
          <w:rFonts w:hint="eastAsia" w:ascii="方正仿宋_GBK" w:hAnsi="方正仿宋_GBK" w:eastAsia="方正仿宋_GBK" w:cs="方正仿宋_GBK"/>
          <w:spacing w:val="-3"/>
          <w:sz w:val="28"/>
          <w:lang w:eastAsia="zh-CN"/>
        </w:rPr>
        <w:t>名</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lang w:eastAsia="zh-CN"/>
        </w:rPr>
        <w:t>性别</w:t>
      </w:r>
      <w:r>
        <w:rPr>
          <w:rFonts w:hint="eastAsia" w:ascii="方正仿宋_GBK" w:hAnsi="方正仿宋_GBK" w:eastAsia="方正仿宋_GBK" w:cs="方正仿宋_GBK"/>
          <w:spacing w:val="-3"/>
          <w:sz w:val="28"/>
          <w:lang w:eastAsia="zh-CN"/>
        </w:rPr>
        <w:t>：</w:t>
      </w:r>
      <w:r>
        <w:rPr>
          <w:rFonts w:hint="eastAsia" w:ascii="方正仿宋_GBK" w:hAnsi="方正仿宋_GBK" w:eastAsia="方正仿宋_GBK" w:cs="方正仿宋_GBK"/>
          <w:spacing w:val="-3"/>
          <w:sz w:val="28"/>
          <w:u w:val="single"/>
          <w:lang w:eastAsia="zh-CN"/>
        </w:rPr>
        <w:t xml:space="preserve"> </w:t>
      </w:r>
      <w:r>
        <w:rPr>
          <w:rFonts w:hint="eastAsia" w:ascii="方正仿宋_GBK" w:hAnsi="方正仿宋_GBK" w:eastAsia="方正仿宋_GBK" w:cs="方正仿宋_GBK"/>
          <w:spacing w:val="-3"/>
          <w:sz w:val="28"/>
          <w:u w:val="single"/>
          <w:lang w:eastAsia="zh-CN"/>
        </w:rPr>
        <w:tab/>
      </w:r>
      <w:r>
        <w:rPr>
          <w:rFonts w:hint="eastAsia" w:ascii="方正仿宋_GBK" w:hAnsi="方正仿宋_GBK" w:eastAsia="方正仿宋_GBK" w:cs="方正仿宋_GBK"/>
          <w:spacing w:val="-3"/>
          <w:sz w:val="28"/>
          <w:lang w:eastAsia="zh-CN"/>
        </w:rPr>
        <w:t>年</w:t>
      </w:r>
      <w:r>
        <w:rPr>
          <w:rFonts w:hint="eastAsia" w:ascii="方正仿宋_GBK" w:hAnsi="方正仿宋_GBK" w:eastAsia="方正仿宋_GBK" w:cs="方正仿宋_GBK"/>
          <w:sz w:val="28"/>
          <w:lang w:eastAsia="zh-CN"/>
        </w:rPr>
        <w:t>龄</w:t>
      </w:r>
      <w:r>
        <w:rPr>
          <w:rFonts w:hint="eastAsia" w:ascii="方正仿宋_GBK" w:hAnsi="方正仿宋_GBK" w:eastAsia="方正仿宋_GBK" w:cs="方正仿宋_GBK"/>
          <w:spacing w:val="-3"/>
          <w:sz w:val="28"/>
          <w:lang w:eastAsia="zh-CN"/>
        </w:rPr>
        <w:t>：</w:t>
      </w:r>
      <w:r>
        <w:rPr>
          <w:rFonts w:hint="eastAsia" w:ascii="方正仿宋_GBK" w:hAnsi="方正仿宋_GBK" w:eastAsia="方正仿宋_GBK" w:cs="方正仿宋_GBK"/>
          <w:spacing w:val="-3"/>
          <w:sz w:val="28"/>
          <w:u w:val="single"/>
          <w:lang w:eastAsia="zh-CN"/>
        </w:rPr>
        <w:t xml:space="preserve"> </w:t>
      </w:r>
      <w:r>
        <w:rPr>
          <w:rFonts w:hint="eastAsia" w:ascii="方正仿宋_GBK" w:hAnsi="方正仿宋_GBK" w:eastAsia="方正仿宋_GBK" w:cs="方正仿宋_GBK"/>
          <w:spacing w:val="-3"/>
          <w:sz w:val="28"/>
          <w:u w:val="single"/>
          <w:lang w:eastAsia="zh-CN"/>
        </w:rPr>
        <w:tab/>
      </w:r>
      <w:r>
        <w:rPr>
          <w:rFonts w:hint="eastAsia" w:ascii="方正仿宋_GBK" w:hAnsi="方正仿宋_GBK" w:eastAsia="方正仿宋_GBK" w:cs="方正仿宋_GBK"/>
          <w:spacing w:val="-1"/>
          <w:sz w:val="28"/>
          <w:lang w:eastAsia="zh-CN"/>
        </w:rPr>
        <w:t>职</w:t>
      </w:r>
      <w:r>
        <w:rPr>
          <w:rFonts w:hint="eastAsia" w:ascii="方正仿宋_GBK" w:hAnsi="方正仿宋_GBK" w:eastAsia="方正仿宋_GBK" w:cs="方正仿宋_GBK"/>
          <w:spacing w:val="-3"/>
          <w:sz w:val="28"/>
          <w:lang w:eastAsia="zh-CN"/>
        </w:rPr>
        <w:t>务</w:t>
      </w:r>
      <w:r>
        <w:rPr>
          <w:rFonts w:hint="eastAsia" w:ascii="方正仿宋_GBK" w:hAnsi="方正仿宋_GBK" w:eastAsia="方正仿宋_GBK" w:cs="方正仿宋_GBK"/>
          <w:spacing w:val="-1"/>
          <w:sz w:val="28"/>
          <w:lang w:eastAsia="zh-CN"/>
        </w:rPr>
        <w:t>：</w:t>
      </w:r>
      <w:r>
        <w:rPr>
          <w:rFonts w:hint="eastAsia" w:ascii="方正仿宋_GBK" w:hAnsi="方正仿宋_GBK" w:eastAsia="方正仿宋_GBK" w:cs="方正仿宋_GBK"/>
          <w:spacing w:val="-1"/>
          <w:sz w:val="28"/>
          <w:u w:val="single"/>
          <w:lang w:eastAsia="zh-CN"/>
        </w:rPr>
        <w:tab/>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lang w:eastAsia="zh-CN"/>
        </w:rPr>
        <w:t>系</w:t>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pacing w:val="-1"/>
          <w:sz w:val="28"/>
          <w:lang w:eastAsia="zh-CN"/>
        </w:rPr>
        <w:t>（</w:t>
      </w:r>
      <w:r>
        <w:rPr>
          <w:rFonts w:hint="eastAsia" w:ascii="方正仿宋_GBK" w:hAnsi="方正仿宋_GBK" w:eastAsia="方正仿宋_GBK" w:cs="方正仿宋_GBK"/>
          <w:spacing w:val="-3"/>
          <w:sz w:val="28"/>
          <w:lang w:eastAsia="zh-CN"/>
        </w:rPr>
        <w:t>投标人名</w:t>
      </w:r>
      <w:r>
        <w:rPr>
          <w:rFonts w:hint="eastAsia" w:ascii="方正仿宋_GBK" w:hAnsi="方正仿宋_GBK" w:eastAsia="方正仿宋_GBK" w:cs="方正仿宋_GBK"/>
          <w:spacing w:val="-135"/>
          <w:sz w:val="28"/>
          <w:lang w:eastAsia="zh-CN"/>
        </w:rPr>
        <w:t xml:space="preserve"> </w:t>
      </w:r>
      <w:r>
        <w:rPr>
          <w:rFonts w:hint="eastAsia" w:ascii="方正仿宋_GBK" w:hAnsi="方正仿宋_GBK" w:eastAsia="方正仿宋_GBK" w:cs="方正仿宋_GBK"/>
          <w:sz w:val="28"/>
          <w:lang w:eastAsia="zh-CN"/>
        </w:rPr>
        <w:t>称）</w:t>
      </w:r>
      <w:r>
        <w:rPr>
          <w:rFonts w:hint="eastAsia" w:ascii="方正仿宋_GBK" w:hAnsi="方正仿宋_GBK" w:eastAsia="方正仿宋_GBK" w:cs="方正仿宋_GBK"/>
          <w:spacing w:val="-3"/>
          <w:sz w:val="28"/>
          <w:lang w:eastAsia="zh-CN"/>
        </w:rPr>
        <w:t>的</w:t>
      </w:r>
      <w:r>
        <w:rPr>
          <w:rFonts w:hint="eastAsia" w:ascii="方正仿宋_GBK" w:hAnsi="方正仿宋_GBK" w:eastAsia="方正仿宋_GBK" w:cs="方正仿宋_GBK"/>
          <w:sz w:val="28"/>
          <w:lang w:eastAsia="zh-CN"/>
        </w:rPr>
        <w:t>法定</w:t>
      </w:r>
      <w:r>
        <w:rPr>
          <w:rFonts w:hint="eastAsia" w:ascii="方正仿宋_GBK" w:hAnsi="方正仿宋_GBK" w:eastAsia="方正仿宋_GBK" w:cs="方正仿宋_GBK"/>
          <w:spacing w:val="-3"/>
          <w:sz w:val="28"/>
          <w:lang w:eastAsia="zh-CN"/>
        </w:rPr>
        <w:t>代</w:t>
      </w:r>
      <w:r>
        <w:rPr>
          <w:rFonts w:hint="eastAsia" w:ascii="方正仿宋_GBK" w:hAnsi="方正仿宋_GBK" w:eastAsia="方正仿宋_GBK" w:cs="方正仿宋_GBK"/>
          <w:sz w:val="28"/>
          <w:lang w:eastAsia="zh-CN"/>
        </w:rPr>
        <w:t>表人。</w:t>
      </w:r>
    </w:p>
    <w:p w14:paraId="4FBE9A9B">
      <w:pPr>
        <w:ind w:firstLine="560" w:firstLineChars="2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特此证明。</w:t>
      </w:r>
    </w:p>
    <w:p w14:paraId="5E3DFEF4">
      <w:pPr>
        <w:pStyle w:val="6"/>
        <w:rPr>
          <w:rFonts w:hint="eastAsia" w:ascii="方正仿宋_GBK" w:hAnsi="方正仿宋_GBK" w:eastAsia="方正仿宋_GBK" w:cs="方正仿宋_GBK"/>
          <w:sz w:val="20"/>
          <w:lang w:eastAsia="zh-CN"/>
        </w:rPr>
      </w:pPr>
    </w:p>
    <w:p w14:paraId="0B6ABDE5">
      <w:pPr>
        <w:pStyle w:val="6"/>
        <w:spacing w:before="3"/>
        <w:rPr>
          <w:rFonts w:hint="eastAsia" w:ascii="方正仿宋_GBK" w:hAnsi="方正仿宋_GBK" w:eastAsia="方正仿宋_GBK" w:cs="方正仿宋_GBK"/>
          <w:sz w:val="17"/>
          <w:lang w:eastAsia="zh-CN"/>
        </w:rPr>
      </w:pPr>
      <w:r>
        <w:rPr>
          <w:rFonts w:hint="eastAsia" w:ascii="方正仿宋_GBK" w:hAnsi="方正仿宋_GBK" w:eastAsia="方正仿宋_GBK" w:cs="方正仿宋_GBK"/>
          <w:lang w:eastAsia="zh-CN"/>
        </w:rPr>
        <mc:AlternateContent>
          <mc:Choice Requires="wps">
            <w:drawing>
              <wp:anchor distT="0" distB="0" distL="0" distR="0" simplePos="0" relativeHeight="251660288" behindDoc="1" locked="0" layoutInCell="1" allowOverlap="1">
                <wp:simplePos x="0" y="0"/>
                <wp:positionH relativeFrom="page">
                  <wp:posOffset>1586230</wp:posOffset>
                </wp:positionH>
                <wp:positionV relativeFrom="paragraph">
                  <wp:posOffset>168910</wp:posOffset>
                </wp:positionV>
                <wp:extent cx="4352925" cy="1400175"/>
                <wp:effectExtent l="4445" t="4445" r="5080" b="5080"/>
                <wp:wrapTopAndBottom/>
                <wp:docPr id="2" name="文本框 4"/>
                <wp:cNvGraphicFramePr/>
                <a:graphic xmlns:a="http://schemas.openxmlformats.org/drawingml/2006/main">
                  <a:graphicData uri="http://schemas.microsoft.com/office/word/2010/wordprocessingShape">
                    <wps:wsp>
                      <wps:cNvSpPr txBox="1"/>
                      <wps:spPr>
                        <a:xfrm>
                          <a:off x="0" y="0"/>
                          <a:ext cx="4352925" cy="1400175"/>
                        </a:xfrm>
                        <a:prstGeom prst="rect">
                          <a:avLst/>
                        </a:prstGeom>
                        <a:noFill/>
                        <a:ln w="6096" cap="flat" cmpd="sng">
                          <a:solidFill>
                            <a:srgbClr val="000000"/>
                          </a:solidFill>
                          <a:prstDash val="sysDot"/>
                          <a:miter/>
                          <a:headEnd type="none" w="med" len="med"/>
                          <a:tailEnd type="none" w="med" len="med"/>
                        </a:ln>
                      </wps:spPr>
                      <wps:txbx>
                        <w:txbxContent>
                          <w:p w14:paraId="5912F1A9">
                            <w:pPr>
                              <w:spacing w:before="2"/>
                              <w:ind w:left="1322"/>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46CDD6EE">
                            <w:pPr>
                              <w:spacing w:before="186"/>
                              <w:jc w:val="center"/>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wps:wsp>
                  </a:graphicData>
                </a:graphic>
              </wp:anchor>
            </w:drawing>
          </mc:Choice>
          <mc:Fallback>
            <w:pict>
              <v:shape id="文本框 4" o:spid="_x0000_s1026" o:spt="202" type="#_x0000_t202" style="position:absolute;left:0pt;margin-left:124.9pt;margin-top:13.3pt;height:110.25pt;width:342.75pt;mso-position-horizontal-relative:page;mso-wrap-distance-bottom:0pt;mso-wrap-distance-top:0pt;z-index:-251656192;mso-width-relative:page;mso-height-relative:page;" filled="f" stroked="t" coordsize="21600,21600" o:gfxdata="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SmjE1wAAAAoBAAAPAAAA&#10;AAAAAAEAIAAAACIAAABkcnMvZG93bnJldi54bWxQSwECFAAUAAAACACHTuJAi7fPKRYCAAAzBAAA&#10;DgAAAAAAAAABACAAAAAmAQAAZHJzL2Uyb0RvYy54bWxQSwUGAAAAAAYABgBZAQAArgUAAAAA&#10;">
                <v:fill on="f" focussize="0,0"/>
                <v:stroke weight="0.48pt" color="#000000" joinstyle="miter" dashstyle="1 1"/>
                <v:imagedata o:title=""/>
                <o:lock v:ext="edit" aspectratio="f"/>
                <v:textbox inset="0mm,0mm,0mm,0mm">
                  <w:txbxContent>
                    <w:p w14:paraId="5912F1A9">
                      <w:pPr>
                        <w:spacing w:before="2"/>
                        <w:ind w:left="1322"/>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46CDD6EE">
                      <w:pPr>
                        <w:spacing w:before="186"/>
                        <w:jc w:val="center"/>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1903B935">
      <w:pPr>
        <w:tabs>
          <w:tab w:val="left" w:pos="3359"/>
        </w:tabs>
        <w:spacing w:before="146"/>
        <w:ind w:right="3"/>
        <w:jc w:val="center"/>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投标人：</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pacing w:val="-3"/>
          <w:sz w:val="28"/>
          <w:lang w:eastAsia="zh-CN"/>
        </w:rPr>
        <w:t>（</w:t>
      </w:r>
      <w:r>
        <w:rPr>
          <w:rFonts w:hint="eastAsia" w:ascii="方正仿宋_GBK" w:hAnsi="方正仿宋_GBK" w:eastAsia="方正仿宋_GBK" w:cs="方正仿宋_GBK"/>
          <w:sz w:val="28"/>
          <w:lang w:eastAsia="zh-CN"/>
        </w:rPr>
        <w:t>盖</w:t>
      </w:r>
      <w:r>
        <w:rPr>
          <w:rFonts w:hint="eastAsia" w:ascii="方正仿宋_GBK" w:hAnsi="方正仿宋_GBK" w:eastAsia="方正仿宋_GBK" w:cs="方正仿宋_GBK"/>
          <w:spacing w:val="-3"/>
          <w:sz w:val="28"/>
          <w:lang w:eastAsia="zh-CN"/>
        </w:rPr>
        <w:t>投标人公</w:t>
      </w:r>
      <w:r>
        <w:rPr>
          <w:rFonts w:hint="eastAsia" w:ascii="方正仿宋_GBK" w:hAnsi="方正仿宋_GBK" w:eastAsia="方正仿宋_GBK" w:cs="方正仿宋_GBK"/>
          <w:sz w:val="28"/>
          <w:lang w:eastAsia="zh-CN"/>
        </w:rPr>
        <w:t>章）</w:t>
      </w:r>
    </w:p>
    <w:p w14:paraId="3EE4F6E1">
      <w:pPr>
        <w:pStyle w:val="6"/>
        <w:rPr>
          <w:rFonts w:hint="eastAsia" w:ascii="方正仿宋_GBK" w:hAnsi="方正仿宋_GBK" w:eastAsia="方正仿宋_GBK" w:cs="方正仿宋_GBK"/>
          <w:sz w:val="20"/>
          <w:lang w:eastAsia="zh-CN"/>
        </w:rPr>
      </w:pPr>
    </w:p>
    <w:p w14:paraId="70DFDA4C">
      <w:pPr>
        <w:pStyle w:val="6"/>
        <w:rPr>
          <w:rFonts w:hint="eastAsia" w:ascii="方正仿宋_GBK" w:hAnsi="方正仿宋_GBK" w:eastAsia="方正仿宋_GBK" w:cs="方正仿宋_GBK"/>
          <w:sz w:val="20"/>
          <w:lang w:eastAsia="zh-CN"/>
        </w:rPr>
      </w:pPr>
    </w:p>
    <w:p w14:paraId="56C6772A">
      <w:pPr>
        <w:tabs>
          <w:tab w:val="left" w:pos="5051"/>
          <w:tab w:val="left" w:pos="6170"/>
          <w:tab w:val="left" w:pos="7288"/>
        </w:tabs>
        <w:spacing w:before="219"/>
        <w:ind w:left="3897"/>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pacing w:val="-3"/>
          <w:sz w:val="28"/>
          <w:lang w:eastAsia="zh-CN"/>
        </w:rPr>
        <w:t>年</w:t>
      </w:r>
      <w:r>
        <w:rPr>
          <w:rFonts w:hint="eastAsia" w:ascii="方正仿宋_GBK" w:hAnsi="方正仿宋_GBK" w:eastAsia="方正仿宋_GBK" w:cs="方正仿宋_GBK"/>
          <w:spacing w:val="-3"/>
          <w:sz w:val="28"/>
          <w:u w:val="single"/>
          <w:lang w:eastAsia="zh-CN"/>
        </w:rPr>
        <w:t xml:space="preserve"> </w:t>
      </w:r>
      <w:r>
        <w:rPr>
          <w:rFonts w:hint="eastAsia" w:ascii="方正仿宋_GBK" w:hAnsi="方正仿宋_GBK" w:eastAsia="方正仿宋_GBK" w:cs="方正仿宋_GBK"/>
          <w:spacing w:val="-3"/>
          <w:sz w:val="28"/>
          <w:u w:val="single"/>
          <w:lang w:eastAsia="zh-CN"/>
        </w:rPr>
        <w:tab/>
      </w:r>
      <w:r>
        <w:rPr>
          <w:rFonts w:hint="eastAsia" w:ascii="方正仿宋_GBK" w:hAnsi="方正仿宋_GBK" w:eastAsia="方正仿宋_GBK" w:cs="方正仿宋_GBK"/>
          <w:spacing w:val="-4"/>
          <w:sz w:val="28"/>
          <w:lang w:eastAsia="zh-CN"/>
        </w:rPr>
        <w:t>月</w:t>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z w:val="28"/>
          <w:lang w:eastAsia="zh-CN"/>
        </w:rPr>
        <w:t>日</w:t>
      </w:r>
    </w:p>
    <w:p w14:paraId="16D67348">
      <w:pPr>
        <w:pStyle w:val="6"/>
        <w:rPr>
          <w:rFonts w:hint="eastAsia" w:ascii="方正仿宋_GBK" w:hAnsi="方正仿宋_GBK" w:eastAsia="方正仿宋_GBK" w:cs="方正仿宋_GBK"/>
          <w:sz w:val="30"/>
          <w:lang w:eastAsia="zh-CN"/>
        </w:rPr>
      </w:pPr>
    </w:p>
    <w:p w14:paraId="3C114FA6">
      <w:pPr>
        <w:pStyle w:val="6"/>
        <w:rPr>
          <w:rFonts w:hint="eastAsia" w:ascii="方正仿宋_GBK" w:hAnsi="方正仿宋_GBK" w:eastAsia="方正仿宋_GBK" w:cs="方正仿宋_GBK"/>
          <w:sz w:val="27"/>
          <w:lang w:eastAsia="zh-CN"/>
        </w:rPr>
      </w:pPr>
    </w:p>
    <w:p w14:paraId="7F295982">
      <w:pPr>
        <w:spacing w:line="364" w:lineRule="auto"/>
        <w:ind w:right="231" w:firstLine="516" w:firstLineChars="2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pacing w:val="-11"/>
          <w:sz w:val="28"/>
          <w:lang w:eastAsia="zh-CN"/>
        </w:rPr>
        <w:t>注：法定代表人身份证明需按上述格式填写完整，不可缺少内容。在此基础上增</w:t>
      </w:r>
      <w:r>
        <w:rPr>
          <w:rFonts w:hint="eastAsia" w:ascii="方正仿宋_GBK" w:hAnsi="方正仿宋_GBK" w:eastAsia="方正仿宋_GBK" w:cs="方正仿宋_GBK"/>
          <w:spacing w:val="-5"/>
          <w:sz w:val="28"/>
          <w:lang w:eastAsia="zh-CN"/>
        </w:rPr>
        <w:t>加内容的不影响其有效性。</w:t>
      </w:r>
    </w:p>
    <w:p w14:paraId="705BD7FE">
      <w:pPr>
        <w:spacing w:line="364" w:lineRule="auto"/>
        <w:rPr>
          <w:rFonts w:hint="eastAsia" w:ascii="方正仿宋_GBK" w:hAnsi="方正仿宋_GBK" w:eastAsia="方正仿宋_GBK" w:cs="方正仿宋_GBK"/>
          <w:sz w:val="28"/>
          <w:lang w:eastAsia="zh-CN"/>
        </w:rPr>
        <w:sectPr>
          <w:footerReference r:id="rId4" w:type="default"/>
          <w:pgSz w:w="11900" w:h="16840"/>
          <w:pgMar w:top="1984" w:right="1446" w:bottom="1644" w:left="1446" w:header="0" w:footer="1474" w:gutter="0"/>
          <w:cols w:space="0" w:num="1"/>
        </w:sectPr>
      </w:pPr>
    </w:p>
    <w:p w14:paraId="0E7A3093">
      <w:pPr>
        <w:spacing w:before="236"/>
        <w:ind w:left="1203" w:right="1319"/>
        <w:jc w:val="center"/>
        <w:rPr>
          <w:rFonts w:hint="eastAsia" w:ascii="方正小标宋_GBK" w:hAnsi="方正小标宋_GBK" w:eastAsia="方正小标宋_GBK" w:cs="方正小标宋_GBK"/>
          <w:bCs/>
          <w:sz w:val="36"/>
          <w:szCs w:val="36"/>
          <w:lang w:eastAsia="zh-CN"/>
        </w:rPr>
      </w:pPr>
      <w:r>
        <w:rPr>
          <w:rFonts w:hint="eastAsia" w:ascii="方正小标宋_GBK" w:hAnsi="方正小标宋_GBK" w:eastAsia="方正小标宋_GBK" w:cs="方正小标宋_GBK"/>
          <w:bCs/>
          <w:sz w:val="36"/>
          <w:szCs w:val="36"/>
          <w:lang w:eastAsia="zh-CN"/>
        </w:rPr>
        <w:t>授权委托书</w:t>
      </w:r>
    </w:p>
    <w:p w14:paraId="00A63047">
      <w:pPr>
        <w:tabs>
          <w:tab w:val="left" w:pos="1797"/>
          <w:tab w:val="left" w:pos="4331"/>
        </w:tabs>
        <w:spacing w:line="520" w:lineRule="exact"/>
        <w:ind w:firstLine="560" w:firstLineChars="2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本</w:t>
      </w:r>
      <w:r>
        <w:rPr>
          <w:rFonts w:hint="eastAsia" w:ascii="方正仿宋_GBK" w:hAnsi="方正仿宋_GBK" w:eastAsia="方正仿宋_GBK" w:cs="方正仿宋_GBK"/>
          <w:spacing w:val="-4"/>
          <w:sz w:val="28"/>
          <w:lang w:eastAsia="zh-CN"/>
        </w:rPr>
        <w:t>人</w:t>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pacing w:val="-3"/>
          <w:sz w:val="28"/>
          <w:lang w:eastAsia="zh-CN"/>
        </w:rPr>
        <w:t>姓</w:t>
      </w:r>
      <w:r>
        <w:rPr>
          <w:rFonts w:hint="eastAsia" w:ascii="方正仿宋_GBK" w:hAnsi="方正仿宋_GBK" w:eastAsia="方正仿宋_GBK" w:cs="方正仿宋_GBK"/>
          <w:sz w:val="28"/>
          <w:lang w:eastAsia="zh-CN"/>
        </w:rPr>
        <w:t>名）</w:t>
      </w:r>
      <w:r>
        <w:rPr>
          <w:rFonts w:hint="eastAsia" w:ascii="方正仿宋_GBK" w:hAnsi="方正仿宋_GBK" w:eastAsia="方正仿宋_GBK" w:cs="方正仿宋_GBK"/>
          <w:spacing w:val="-4"/>
          <w:sz w:val="28"/>
          <w:lang w:eastAsia="zh-CN"/>
        </w:rPr>
        <w:t>系</w:t>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pacing w:val="-3"/>
          <w:sz w:val="28"/>
          <w:lang w:eastAsia="zh-CN"/>
        </w:rPr>
        <w:t>投标人名</w:t>
      </w:r>
      <w:r>
        <w:rPr>
          <w:rFonts w:hint="eastAsia" w:ascii="方正仿宋_GBK" w:hAnsi="方正仿宋_GBK" w:eastAsia="方正仿宋_GBK" w:cs="方正仿宋_GBK"/>
          <w:sz w:val="28"/>
          <w:lang w:eastAsia="zh-CN"/>
        </w:rPr>
        <w:t>称</w:t>
      </w:r>
      <w:r>
        <w:rPr>
          <w:rFonts w:hint="eastAsia" w:ascii="方正仿宋_GBK" w:hAnsi="方正仿宋_GBK" w:eastAsia="方正仿宋_GBK" w:cs="方正仿宋_GBK"/>
          <w:spacing w:val="-61"/>
          <w:sz w:val="28"/>
          <w:lang w:eastAsia="zh-CN"/>
        </w:rPr>
        <w:t>）</w:t>
      </w:r>
      <w:r>
        <w:rPr>
          <w:rFonts w:hint="eastAsia" w:ascii="方正仿宋_GBK" w:hAnsi="方正仿宋_GBK" w:eastAsia="方正仿宋_GBK" w:cs="方正仿宋_GBK"/>
          <w:sz w:val="28"/>
          <w:lang w:eastAsia="zh-CN"/>
        </w:rPr>
        <w:t>的</w:t>
      </w:r>
      <w:r>
        <w:rPr>
          <w:rFonts w:hint="eastAsia" w:ascii="方正仿宋_GBK" w:hAnsi="方正仿宋_GBK" w:eastAsia="方正仿宋_GBK" w:cs="方正仿宋_GBK"/>
          <w:spacing w:val="-3"/>
          <w:sz w:val="28"/>
          <w:lang w:eastAsia="zh-CN"/>
        </w:rPr>
        <w:t>法</w:t>
      </w:r>
      <w:r>
        <w:rPr>
          <w:rFonts w:hint="eastAsia" w:ascii="方正仿宋_GBK" w:hAnsi="方正仿宋_GBK" w:eastAsia="方正仿宋_GBK" w:cs="方正仿宋_GBK"/>
          <w:sz w:val="28"/>
          <w:lang w:eastAsia="zh-CN"/>
        </w:rPr>
        <w:t>定</w:t>
      </w:r>
      <w:r>
        <w:rPr>
          <w:rFonts w:hint="eastAsia" w:ascii="方正仿宋_GBK" w:hAnsi="方正仿宋_GBK" w:eastAsia="方正仿宋_GBK" w:cs="方正仿宋_GBK"/>
          <w:spacing w:val="-3"/>
          <w:sz w:val="28"/>
          <w:lang w:eastAsia="zh-CN"/>
        </w:rPr>
        <w:t>代</w:t>
      </w:r>
      <w:r>
        <w:rPr>
          <w:rFonts w:hint="eastAsia" w:ascii="方正仿宋_GBK" w:hAnsi="方正仿宋_GBK" w:eastAsia="方正仿宋_GBK" w:cs="方正仿宋_GBK"/>
          <w:sz w:val="28"/>
          <w:lang w:eastAsia="zh-CN"/>
        </w:rPr>
        <w:t>表</w:t>
      </w:r>
      <w:r>
        <w:rPr>
          <w:rFonts w:hint="eastAsia" w:ascii="方正仿宋_GBK" w:hAnsi="方正仿宋_GBK" w:eastAsia="方正仿宋_GBK" w:cs="方正仿宋_GBK"/>
          <w:spacing w:val="-3"/>
          <w:sz w:val="28"/>
          <w:lang w:eastAsia="zh-CN"/>
        </w:rPr>
        <w:t>人</w:t>
      </w:r>
      <w:r>
        <w:rPr>
          <w:rFonts w:hint="eastAsia" w:ascii="方正仿宋_GBK" w:hAnsi="方正仿宋_GBK" w:eastAsia="方正仿宋_GBK" w:cs="方正仿宋_GBK"/>
          <w:spacing w:val="-63"/>
          <w:sz w:val="28"/>
          <w:lang w:eastAsia="zh-CN"/>
        </w:rPr>
        <w:t>，</w:t>
      </w:r>
      <w:r>
        <w:rPr>
          <w:rFonts w:hint="eastAsia" w:ascii="方正仿宋_GBK" w:hAnsi="方正仿宋_GBK" w:eastAsia="方正仿宋_GBK" w:cs="方正仿宋_GBK"/>
          <w:sz w:val="28"/>
          <w:lang w:eastAsia="zh-CN"/>
        </w:rPr>
        <w:t>现</w:t>
      </w:r>
      <w:r>
        <w:rPr>
          <w:rFonts w:hint="eastAsia" w:ascii="方正仿宋_GBK" w:hAnsi="方正仿宋_GBK" w:eastAsia="方正仿宋_GBK" w:cs="方正仿宋_GBK"/>
          <w:spacing w:val="-3"/>
          <w:sz w:val="28"/>
          <w:lang w:eastAsia="zh-CN"/>
        </w:rPr>
        <w:t>委</w:t>
      </w:r>
      <w:r>
        <w:rPr>
          <w:rFonts w:hint="eastAsia" w:ascii="方正仿宋_GBK" w:hAnsi="方正仿宋_GBK" w:eastAsia="方正仿宋_GBK" w:cs="方正仿宋_GBK"/>
          <w:sz w:val="28"/>
          <w:lang w:eastAsia="zh-CN"/>
        </w:rPr>
        <w:t>托我</w:t>
      </w:r>
      <w:r>
        <w:rPr>
          <w:rFonts w:hint="eastAsia" w:ascii="方正仿宋_GBK" w:hAnsi="方正仿宋_GBK" w:eastAsia="方正仿宋_GBK" w:cs="方正仿宋_GBK"/>
          <w:spacing w:val="-3"/>
          <w:sz w:val="28"/>
          <w:lang w:eastAsia="zh-CN"/>
        </w:rPr>
        <w:t>单</w:t>
      </w:r>
      <w:r>
        <w:rPr>
          <w:rFonts w:hint="eastAsia" w:ascii="方正仿宋_GBK" w:hAnsi="方正仿宋_GBK" w:eastAsia="方正仿宋_GBK" w:cs="方正仿宋_GBK"/>
          <w:sz w:val="28"/>
          <w:lang w:eastAsia="zh-CN"/>
        </w:rPr>
        <w:t>位</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pacing w:val="-1"/>
          <w:sz w:val="28"/>
          <w:lang w:eastAsia="zh-CN"/>
        </w:rPr>
        <w:t>（</w:t>
      </w:r>
      <w:r>
        <w:rPr>
          <w:rFonts w:hint="eastAsia" w:ascii="方正仿宋_GBK" w:hAnsi="方正仿宋_GBK" w:eastAsia="方正仿宋_GBK" w:cs="方正仿宋_GBK"/>
          <w:spacing w:val="-3"/>
          <w:sz w:val="28"/>
          <w:lang w:eastAsia="zh-CN"/>
        </w:rPr>
        <w:t>姓</w:t>
      </w:r>
      <w:r>
        <w:rPr>
          <w:rFonts w:hint="eastAsia" w:ascii="方正仿宋_GBK" w:hAnsi="方正仿宋_GBK" w:eastAsia="方正仿宋_GBK" w:cs="方正仿宋_GBK"/>
          <w:spacing w:val="-1"/>
          <w:sz w:val="28"/>
          <w:lang w:eastAsia="zh-CN"/>
        </w:rPr>
        <w:t>名）</w:t>
      </w:r>
      <w:r>
        <w:rPr>
          <w:rFonts w:hint="eastAsia" w:ascii="方正仿宋_GBK" w:hAnsi="方正仿宋_GBK" w:eastAsia="方正仿宋_GBK" w:cs="方正仿宋_GBK"/>
          <w:spacing w:val="-3"/>
          <w:sz w:val="28"/>
          <w:lang w:eastAsia="zh-CN"/>
        </w:rPr>
        <w:t>为</w:t>
      </w:r>
      <w:r>
        <w:rPr>
          <w:rFonts w:hint="eastAsia" w:ascii="方正仿宋_GBK" w:hAnsi="方正仿宋_GBK" w:eastAsia="方正仿宋_GBK" w:cs="方正仿宋_GBK"/>
          <w:spacing w:val="-1"/>
          <w:sz w:val="28"/>
          <w:lang w:eastAsia="zh-CN"/>
        </w:rPr>
        <w:t>我方</w:t>
      </w:r>
      <w:r>
        <w:rPr>
          <w:rFonts w:hint="eastAsia" w:ascii="方正仿宋_GBK" w:hAnsi="方正仿宋_GBK" w:eastAsia="方正仿宋_GBK" w:cs="方正仿宋_GBK"/>
          <w:spacing w:val="-3"/>
          <w:sz w:val="28"/>
          <w:lang w:eastAsia="zh-CN"/>
        </w:rPr>
        <w:t>授</w:t>
      </w:r>
      <w:r>
        <w:rPr>
          <w:rFonts w:hint="eastAsia" w:ascii="方正仿宋_GBK" w:hAnsi="方正仿宋_GBK" w:eastAsia="方正仿宋_GBK" w:cs="方正仿宋_GBK"/>
          <w:sz w:val="28"/>
          <w:lang w:eastAsia="zh-CN"/>
        </w:rPr>
        <w:t>权代</w:t>
      </w:r>
      <w:r>
        <w:rPr>
          <w:rFonts w:hint="eastAsia" w:ascii="方正仿宋_GBK" w:hAnsi="方正仿宋_GBK" w:eastAsia="方正仿宋_GBK" w:cs="方正仿宋_GBK"/>
          <w:spacing w:val="-3"/>
          <w:sz w:val="28"/>
          <w:lang w:eastAsia="zh-CN"/>
        </w:rPr>
        <w:t>表</w:t>
      </w:r>
      <w:r>
        <w:rPr>
          <w:rFonts w:hint="eastAsia" w:ascii="方正仿宋_GBK" w:hAnsi="方正仿宋_GBK" w:eastAsia="方正仿宋_GBK" w:cs="方正仿宋_GBK"/>
          <w:sz w:val="28"/>
          <w:lang w:eastAsia="zh-CN"/>
        </w:rPr>
        <w:t>人。</w:t>
      </w:r>
      <w:r>
        <w:rPr>
          <w:rFonts w:hint="eastAsia" w:ascii="方正仿宋_GBK" w:hAnsi="方正仿宋_GBK" w:eastAsia="方正仿宋_GBK" w:cs="方正仿宋_GBK"/>
          <w:spacing w:val="-3"/>
          <w:sz w:val="28"/>
          <w:lang w:eastAsia="zh-CN"/>
        </w:rPr>
        <w:t>代</w:t>
      </w:r>
      <w:r>
        <w:rPr>
          <w:rFonts w:hint="eastAsia" w:ascii="方正仿宋_GBK" w:hAnsi="方正仿宋_GBK" w:eastAsia="方正仿宋_GBK" w:cs="方正仿宋_GBK"/>
          <w:sz w:val="28"/>
          <w:lang w:eastAsia="zh-CN"/>
        </w:rPr>
        <w:t>表人</w:t>
      </w:r>
      <w:r>
        <w:rPr>
          <w:rFonts w:hint="eastAsia" w:ascii="方正仿宋_GBK" w:hAnsi="方正仿宋_GBK" w:eastAsia="方正仿宋_GBK" w:cs="方正仿宋_GBK"/>
          <w:spacing w:val="-3"/>
          <w:sz w:val="28"/>
          <w:lang w:eastAsia="zh-CN"/>
        </w:rPr>
        <w:t>根</w:t>
      </w:r>
      <w:r>
        <w:rPr>
          <w:rFonts w:hint="eastAsia" w:ascii="方正仿宋_GBK" w:hAnsi="方正仿宋_GBK" w:eastAsia="方正仿宋_GBK" w:cs="方正仿宋_GBK"/>
          <w:sz w:val="28"/>
          <w:lang w:eastAsia="zh-CN"/>
        </w:rPr>
        <w:t>据授</w:t>
      </w:r>
      <w:r>
        <w:rPr>
          <w:rFonts w:hint="eastAsia" w:ascii="方正仿宋_GBK" w:hAnsi="方正仿宋_GBK" w:eastAsia="方正仿宋_GBK" w:cs="方正仿宋_GBK"/>
          <w:spacing w:val="-3"/>
          <w:sz w:val="28"/>
          <w:lang w:eastAsia="zh-CN"/>
        </w:rPr>
        <w:t>权</w:t>
      </w:r>
      <w:r>
        <w:rPr>
          <w:rFonts w:hint="eastAsia" w:ascii="方正仿宋_GBK" w:hAnsi="方正仿宋_GBK" w:eastAsia="方正仿宋_GBK" w:cs="方正仿宋_GBK"/>
          <w:sz w:val="28"/>
          <w:lang w:eastAsia="zh-CN"/>
        </w:rPr>
        <w:t>，以</w:t>
      </w:r>
      <w:r>
        <w:rPr>
          <w:rFonts w:hint="eastAsia" w:ascii="方正仿宋_GBK" w:hAnsi="方正仿宋_GBK" w:eastAsia="方正仿宋_GBK" w:cs="方正仿宋_GBK"/>
          <w:spacing w:val="-3"/>
          <w:sz w:val="28"/>
          <w:lang w:eastAsia="zh-CN"/>
        </w:rPr>
        <w:t>我</w:t>
      </w:r>
      <w:r>
        <w:rPr>
          <w:rFonts w:hint="eastAsia" w:ascii="方正仿宋_GBK" w:hAnsi="方正仿宋_GBK" w:eastAsia="方正仿宋_GBK" w:cs="方正仿宋_GBK"/>
          <w:sz w:val="28"/>
          <w:lang w:eastAsia="zh-CN"/>
        </w:rPr>
        <w:t>方名</w:t>
      </w:r>
      <w:r>
        <w:rPr>
          <w:rFonts w:hint="eastAsia" w:ascii="方正仿宋_GBK" w:hAnsi="方正仿宋_GBK" w:eastAsia="方正仿宋_GBK" w:cs="方正仿宋_GBK"/>
          <w:spacing w:val="-3"/>
          <w:sz w:val="28"/>
          <w:lang w:eastAsia="zh-CN"/>
        </w:rPr>
        <w:t>义</w:t>
      </w:r>
      <w:r>
        <w:rPr>
          <w:rFonts w:hint="eastAsia" w:ascii="方正仿宋_GBK" w:hAnsi="方正仿宋_GBK" w:eastAsia="方正仿宋_GBK" w:cs="方正仿宋_GBK"/>
          <w:sz w:val="28"/>
          <w:lang w:eastAsia="zh-CN"/>
        </w:rPr>
        <w:t>签</w:t>
      </w:r>
      <w:r>
        <w:rPr>
          <w:rFonts w:hint="eastAsia" w:ascii="方正仿宋_GBK" w:hAnsi="方正仿宋_GBK" w:eastAsia="方正仿宋_GBK" w:cs="方正仿宋_GBK"/>
          <w:spacing w:val="-3"/>
          <w:sz w:val="28"/>
          <w:lang w:eastAsia="zh-CN"/>
        </w:rPr>
        <w:t>署</w:t>
      </w:r>
      <w:r>
        <w:rPr>
          <w:rFonts w:hint="eastAsia" w:ascii="方正仿宋_GBK" w:hAnsi="方正仿宋_GBK" w:eastAsia="方正仿宋_GBK" w:cs="方正仿宋_GBK"/>
          <w:sz w:val="28"/>
          <w:lang w:eastAsia="zh-CN"/>
        </w:rPr>
        <w:t>、澄</w:t>
      </w:r>
      <w:r>
        <w:rPr>
          <w:rFonts w:hint="eastAsia" w:ascii="方正仿宋_GBK" w:hAnsi="方正仿宋_GBK" w:eastAsia="方正仿宋_GBK" w:cs="方正仿宋_GBK"/>
          <w:spacing w:val="-3"/>
          <w:sz w:val="28"/>
          <w:lang w:eastAsia="zh-CN"/>
        </w:rPr>
        <w:t>清</w:t>
      </w:r>
      <w:r>
        <w:rPr>
          <w:rFonts w:hint="eastAsia" w:ascii="方正仿宋_GBK" w:hAnsi="方正仿宋_GBK" w:eastAsia="方正仿宋_GBK" w:cs="方正仿宋_GBK"/>
          <w:sz w:val="28"/>
          <w:lang w:eastAsia="zh-CN"/>
        </w:rPr>
        <w:t>、说</w:t>
      </w:r>
      <w:r>
        <w:rPr>
          <w:rFonts w:hint="eastAsia" w:ascii="方正仿宋_GBK" w:hAnsi="方正仿宋_GBK" w:eastAsia="方正仿宋_GBK" w:cs="方正仿宋_GBK"/>
          <w:spacing w:val="-3"/>
          <w:sz w:val="28"/>
          <w:lang w:eastAsia="zh-CN"/>
        </w:rPr>
        <w:t>明</w:t>
      </w:r>
      <w:r>
        <w:rPr>
          <w:rFonts w:hint="eastAsia" w:ascii="方正仿宋_GBK" w:hAnsi="方正仿宋_GBK" w:eastAsia="方正仿宋_GBK" w:cs="方正仿宋_GBK"/>
          <w:sz w:val="28"/>
          <w:lang w:eastAsia="zh-CN"/>
        </w:rPr>
        <w:t>、补</w:t>
      </w:r>
      <w:r>
        <w:rPr>
          <w:rFonts w:hint="eastAsia" w:ascii="方正仿宋_GBK" w:hAnsi="方正仿宋_GBK" w:eastAsia="方正仿宋_GBK" w:cs="方正仿宋_GBK"/>
          <w:spacing w:val="-3"/>
          <w:sz w:val="28"/>
          <w:lang w:eastAsia="zh-CN"/>
        </w:rPr>
        <w:t>正</w:t>
      </w:r>
      <w:r>
        <w:rPr>
          <w:rFonts w:hint="eastAsia" w:ascii="方正仿宋_GBK" w:hAnsi="方正仿宋_GBK" w:eastAsia="方正仿宋_GBK" w:cs="方正仿宋_GBK"/>
          <w:sz w:val="28"/>
          <w:lang w:eastAsia="zh-CN"/>
        </w:rPr>
        <w:t>、递</w:t>
      </w:r>
      <w:r>
        <w:rPr>
          <w:rFonts w:hint="eastAsia" w:ascii="方正仿宋_GBK" w:hAnsi="方正仿宋_GBK" w:eastAsia="方正仿宋_GBK" w:cs="方正仿宋_GBK"/>
          <w:spacing w:val="-3"/>
          <w:sz w:val="28"/>
          <w:lang w:eastAsia="zh-CN"/>
        </w:rPr>
        <w:t>交</w:t>
      </w:r>
      <w:r>
        <w:rPr>
          <w:rFonts w:hint="eastAsia" w:ascii="方正仿宋_GBK" w:hAnsi="方正仿宋_GBK" w:eastAsia="方正仿宋_GBK" w:cs="方正仿宋_GBK"/>
          <w:sz w:val="28"/>
          <w:lang w:eastAsia="zh-CN"/>
        </w:rPr>
        <w:t>、撤</w:t>
      </w:r>
      <w:r>
        <w:rPr>
          <w:rFonts w:hint="eastAsia" w:ascii="方正仿宋_GBK" w:hAnsi="方正仿宋_GBK" w:eastAsia="方正仿宋_GBK" w:cs="方正仿宋_GBK"/>
          <w:spacing w:val="-3"/>
          <w:sz w:val="28"/>
          <w:lang w:eastAsia="zh-CN"/>
        </w:rPr>
        <w:t>回</w:t>
      </w:r>
      <w:r>
        <w:rPr>
          <w:rFonts w:hint="eastAsia" w:ascii="方正仿宋_GBK" w:hAnsi="方正仿宋_GBK" w:eastAsia="方正仿宋_GBK" w:cs="方正仿宋_GBK"/>
          <w:sz w:val="28"/>
          <w:lang w:eastAsia="zh-CN"/>
        </w:rPr>
        <w:t>、修</w:t>
      </w:r>
      <w:r>
        <w:rPr>
          <w:rFonts w:hint="eastAsia" w:ascii="方正仿宋_GBK" w:hAnsi="方正仿宋_GBK" w:eastAsia="方正仿宋_GBK" w:cs="方正仿宋_GBK"/>
          <w:spacing w:val="-4"/>
          <w:sz w:val="28"/>
          <w:lang w:eastAsia="zh-CN"/>
        </w:rPr>
        <w:t>改</w:t>
      </w:r>
      <w:r>
        <w:rPr>
          <w:rFonts w:hint="eastAsia" w:ascii="方正仿宋_GBK" w:hAnsi="方正仿宋_GBK" w:eastAsia="方正仿宋_GBK" w:cs="方正仿宋_GBK"/>
          <w:spacing w:val="-4"/>
          <w:sz w:val="28"/>
          <w:u w:val="single"/>
          <w:lang w:eastAsia="zh-CN"/>
        </w:rPr>
        <w:t xml:space="preserve"> </w:t>
      </w:r>
      <w:r>
        <w:rPr>
          <w:rFonts w:hint="eastAsia" w:ascii="方正仿宋_GBK" w:hAnsi="方正仿宋_GBK" w:eastAsia="方正仿宋_GBK" w:cs="方正仿宋_GBK"/>
          <w:spacing w:val="-4"/>
          <w:sz w:val="28"/>
          <w:u w:val="single"/>
          <w:lang w:eastAsia="zh-CN"/>
        </w:rPr>
        <w:tab/>
      </w:r>
      <w:r>
        <w:rPr>
          <w:rFonts w:hint="eastAsia" w:ascii="方正仿宋_GBK" w:hAnsi="方正仿宋_GBK" w:eastAsia="方正仿宋_GBK" w:cs="方正仿宋_GBK"/>
          <w:sz w:val="28"/>
          <w:lang w:eastAsia="zh-CN"/>
        </w:rPr>
        <w:t>项目名称） 投标文件</w:t>
      </w:r>
      <w:r>
        <w:rPr>
          <w:rFonts w:hint="eastAsia" w:ascii="方正仿宋_GBK" w:hAnsi="方正仿宋_GBK" w:eastAsia="方正仿宋_GBK" w:cs="方正仿宋_GBK"/>
          <w:spacing w:val="-3"/>
          <w:sz w:val="28"/>
          <w:lang w:eastAsia="zh-CN"/>
        </w:rPr>
        <w:t>、</w:t>
      </w:r>
      <w:r>
        <w:rPr>
          <w:rFonts w:hint="eastAsia" w:ascii="方正仿宋_GBK" w:hAnsi="方正仿宋_GBK" w:eastAsia="方正仿宋_GBK" w:cs="方正仿宋_GBK"/>
          <w:sz w:val="28"/>
          <w:lang w:eastAsia="zh-CN"/>
        </w:rPr>
        <w:t>签订</w:t>
      </w:r>
      <w:r>
        <w:rPr>
          <w:rFonts w:hint="eastAsia" w:ascii="方正仿宋_GBK" w:hAnsi="方正仿宋_GBK" w:eastAsia="方正仿宋_GBK" w:cs="方正仿宋_GBK"/>
          <w:spacing w:val="-3"/>
          <w:sz w:val="28"/>
          <w:lang w:eastAsia="zh-CN"/>
        </w:rPr>
        <w:t>合</w:t>
      </w:r>
      <w:r>
        <w:rPr>
          <w:rFonts w:hint="eastAsia" w:ascii="方正仿宋_GBK" w:hAnsi="方正仿宋_GBK" w:eastAsia="方正仿宋_GBK" w:cs="方正仿宋_GBK"/>
          <w:sz w:val="28"/>
          <w:lang w:eastAsia="zh-CN"/>
        </w:rPr>
        <w:t>同和</w:t>
      </w:r>
      <w:r>
        <w:rPr>
          <w:rFonts w:hint="eastAsia" w:ascii="方正仿宋_GBK" w:hAnsi="方正仿宋_GBK" w:eastAsia="方正仿宋_GBK" w:cs="方正仿宋_GBK"/>
          <w:spacing w:val="-3"/>
          <w:sz w:val="28"/>
          <w:lang w:eastAsia="zh-CN"/>
        </w:rPr>
        <w:t>处</w:t>
      </w:r>
      <w:r>
        <w:rPr>
          <w:rFonts w:hint="eastAsia" w:ascii="方正仿宋_GBK" w:hAnsi="方正仿宋_GBK" w:eastAsia="方正仿宋_GBK" w:cs="方正仿宋_GBK"/>
          <w:sz w:val="28"/>
          <w:lang w:eastAsia="zh-CN"/>
        </w:rPr>
        <w:t>理有</w:t>
      </w:r>
      <w:r>
        <w:rPr>
          <w:rFonts w:hint="eastAsia" w:ascii="方正仿宋_GBK" w:hAnsi="方正仿宋_GBK" w:eastAsia="方正仿宋_GBK" w:cs="方正仿宋_GBK"/>
          <w:spacing w:val="-3"/>
          <w:sz w:val="28"/>
          <w:lang w:eastAsia="zh-CN"/>
        </w:rPr>
        <w:t>关</w:t>
      </w:r>
      <w:r>
        <w:rPr>
          <w:rFonts w:hint="eastAsia" w:ascii="方正仿宋_GBK" w:hAnsi="方正仿宋_GBK" w:eastAsia="方正仿宋_GBK" w:cs="方正仿宋_GBK"/>
          <w:sz w:val="28"/>
          <w:lang w:eastAsia="zh-CN"/>
        </w:rPr>
        <w:t>事宜，</w:t>
      </w:r>
      <w:r>
        <w:rPr>
          <w:rFonts w:hint="eastAsia" w:ascii="方正仿宋_GBK" w:hAnsi="方正仿宋_GBK" w:eastAsia="方正仿宋_GBK" w:cs="方正仿宋_GBK"/>
          <w:spacing w:val="-4"/>
          <w:sz w:val="28"/>
          <w:lang w:eastAsia="zh-CN"/>
        </w:rPr>
        <w:t xml:space="preserve"> </w:t>
      </w:r>
      <w:r>
        <w:rPr>
          <w:rFonts w:hint="eastAsia" w:ascii="方正仿宋_GBK" w:hAnsi="方正仿宋_GBK" w:eastAsia="方正仿宋_GBK" w:cs="方正仿宋_GBK"/>
          <w:sz w:val="28"/>
          <w:lang w:eastAsia="zh-CN"/>
        </w:rPr>
        <w:t>其</w:t>
      </w:r>
      <w:r>
        <w:rPr>
          <w:rFonts w:hint="eastAsia" w:ascii="方正仿宋_GBK" w:hAnsi="方正仿宋_GBK" w:eastAsia="方正仿宋_GBK" w:cs="方正仿宋_GBK"/>
          <w:spacing w:val="-3"/>
          <w:sz w:val="28"/>
          <w:lang w:eastAsia="zh-CN"/>
        </w:rPr>
        <w:t>法</w:t>
      </w:r>
      <w:r>
        <w:rPr>
          <w:rFonts w:hint="eastAsia" w:ascii="方正仿宋_GBK" w:hAnsi="方正仿宋_GBK" w:eastAsia="方正仿宋_GBK" w:cs="方正仿宋_GBK"/>
          <w:sz w:val="28"/>
          <w:lang w:eastAsia="zh-CN"/>
        </w:rPr>
        <w:t>律后</w:t>
      </w:r>
      <w:r>
        <w:rPr>
          <w:rFonts w:hint="eastAsia" w:ascii="方正仿宋_GBK" w:hAnsi="方正仿宋_GBK" w:eastAsia="方正仿宋_GBK" w:cs="方正仿宋_GBK"/>
          <w:spacing w:val="-3"/>
          <w:sz w:val="28"/>
          <w:lang w:eastAsia="zh-CN"/>
        </w:rPr>
        <w:t>果</w:t>
      </w:r>
      <w:r>
        <w:rPr>
          <w:rFonts w:hint="eastAsia" w:ascii="方正仿宋_GBK" w:hAnsi="方正仿宋_GBK" w:eastAsia="方正仿宋_GBK" w:cs="方正仿宋_GBK"/>
          <w:sz w:val="28"/>
          <w:lang w:eastAsia="zh-CN"/>
        </w:rPr>
        <w:t>由我</w:t>
      </w:r>
      <w:r>
        <w:rPr>
          <w:rFonts w:hint="eastAsia" w:ascii="方正仿宋_GBK" w:hAnsi="方正仿宋_GBK" w:eastAsia="方正仿宋_GBK" w:cs="方正仿宋_GBK"/>
          <w:spacing w:val="-3"/>
          <w:sz w:val="28"/>
          <w:lang w:eastAsia="zh-CN"/>
        </w:rPr>
        <w:t>方</w:t>
      </w:r>
      <w:r>
        <w:rPr>
          <w:rFonts w:hint="eastAsia" w:ascii="方正仿宋_GBK" w:hAnsi="方正仿宋_GBK" w:eastAsia="方正仿宋_GBK" w:cs="方正仿宋_GBK"/>
          <w:sz w:val="28"/>
          <w:lang w:eastAsia="zh-CN"/>
        </w:rPr>
        <w:t>承担。</w:t>
      </w:r>
    </w:p>
    <w:p w14:paraId="0296C21A">
      <w:pPr>
        <w:spacing w:line="520" w:lineRule="exact"/>
        <w:ind w:firstLine="560" w:firstLineChars="2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代表人无转委托权。</w:t>
      </w:r>
    </w:p>
    <w:p w14:paraId="6CA11CA9">
      <w:pPr>
        <w:spacing w:line="520" w:lineRule="exact"/>
        <w:ind w:firstLine="560" w:firstLineChars="2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附：法定代表人身份证明。</w:t>
      </w:r>
    </w:p>
    <w:p w14:paraId="7BD57417">
      <w:pPr>
        <w:pStyle w:val="6"/>
        <w:spacing w:before="11"/>
        <w:rPr>
          <w:rFonts w:hint="eastAsia" w:ascii="方正仿宋_GBK" w:hAnsi="方正仿宋_GBK" w:eastAsia="方正仿宋_GBK" w:cs="方正仿宋_GBK"/>
          <w:sz w:val="28"/>
          <w:lang w:eastAsia="zh-CN"/>
        </w:rPr>
      </w:pPr>
    </w:p>
    <w:p w14:paraId="46D38F37">
      <w:pPr>
        <w:tabs>
          <w:tab w:val="left" w:pos="6417"/>
          <w:tab w:val="left" w:pos="6695"/>
        </w:tabs>
        <w:spacing w:line="367" w:lineRule="auto"/>
        <w:ind w:left="1980" w:leftChars="9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投标人：</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pacing w:val="-3"/>
          <w:sz w:val="28"/>
          <w:lang w:eastAsia="zh-CN"/>
        </w:rPr>
        <w:t>盖</w:t>
      </w:r>
      <w:r>
        <w:rPr>
          <w:rFonts w:hint="eastAsia" w:ascii="方正仿宋_GBK" w:hAnsi="方正仿宋_GBK" w:eastAsia="方正仿宋_GBK" w:cs="方正仿宋_GBK"/>
          <w:sz w:val="28"/>
          <w:lang w:eastAsia="zh-CN"/>
        </w:rPr>
        <w:t>投标人公</w:t>
      </w:r>
      <w:r>
        <w:rPr>
          <w:rFonts w:hint="eastAsia" w:ascii="方正仿宋_GBK" w:hAnsi="方正仿宋_GBK" w:eastAsia="方正仿宋_GBK" w:cs="方正仿宋_GBK"/>
          <w:spacing w:val="-3"/>
          <w:sz w:val="28"/>
          <w:lang w:eastAsia="zh-CN"/>
        </w:rPr>
        <w:t>章</w:t>
      </w:r>
      <w:r>
        <w:rPr>
          <w:rFonts w:hint="eastAsia" w:ascii="方正仿宋_GBK" w:hAnsi="方正仿宋_GBK" w:eastAsia="方正仿宋_GBK" w:cs="方正仿宋_GBK"/>
          <w:spacing w:val="-12"/>
          <w:sz w:val="28"/>
          <w:lang w:eastAsia="zh-CN"/>
        </w:rPr>
        <w:t xml:space="preserve">） </w:t>
      </w:r>
      <w:r>
        <w:rPr>
          <w:rFonts w:hint="eastAsia" w:ascii="方正仿宋_GBK" w:hAnsi="方正仿宋_GBK" w:eastAsia="方正仿宋_GBK" w:cs="方正仿宋_GBK"/>
          <w:sz w:val="28"/>
          <w:lang w:eastAsia="zh-CN"/>
        </w:rPr>
        <w:t>法</w:t>
      </w:r>
      <w:r>
        <w:rPr>
          <w:rFonts w:hint="eastAsia" w:ascii="方正仿宋_GBK" w:hAnsi="方正仿宋_GBK" w:eastAsia="方正仿宋_GBK" w:cs="方正仿宋_GBK"/>
          <w:spacing w:val="-3"/>
          <w:sz w:val="28"/>
          <w:lang w:eastAsia="zh-CN"/>
        </w:rPr>
        <w:t>定</w:t>
      </w:r>
      <w:r>
        <w:rPr>
          <w:rFonts w:hint="eastAsia" w:ascii="方正仿宋_GBK" w:hAnsi="方正仿宋_GBK" w:eastAsia="方正仿宋_GBK" w:cs="方正仿宋_GBK"/>
          <w:sz w:val="28"/>
          <w:lang w:eastAsia="zh-CN"/>
        </w:rPr>
        <w:t>代表</w:t>
      </w:r>
      <w:r>
        <w:rPr>
          <w:rFonts w:hint="eastAsia" w:ascii="方正仿宋_GBK" w:hAnsi="方正仿宋_GBK" w:eastAsia="方正仿宋_GBK" w:cs="方正仿宋_GBK"/>
          <w:spacing w:val="-3"/>
          <w:sz w:val="28"/>
          <w:lang w:eastAsia="zh-CN"/>
        </w:rPr>
        <w:t>人</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pacing w:val="-3"/>
          <w:sz w:val="28"/>
          <w:lang w:eastAsia="zh-CN"/>
        </w:rPr>
        <w:t>（</w:t>
      </w:r>
      <w:r>
        <w:rPr>
          <w:rFonts w:hint="eastAsia" w:ascii="方正仿宋_GBK" w:hAnsi="方正仿宋_GBK" w:eastAsia="方正仿宋_GBK" w:cs="方正仿宋_GBK"/>
          <w:sz w:val="28"/>
          <w:lang w:eastAsia="zh-CN"/>
        </w:rPr>
        <w:t>签字）</w:t>
      </w:r>
    </w:p>
    <w:p w14:paraId="3D2A0A5F">
      <w:pPr>
        <w:tabs>
          <w:tab w:val="left" w:pos="7535"/>
        </w:tabs>
        <w:spacing w:line="353" w:lineRule="exact"/>
        <w:ind w:left="1980" w:leftChars="9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w:t>
      </w:r>
      <w:r>
        <w:rPr>
          <w:rFonts w:hint="eastAsia" w:ascii="方正仿宋_GBK" w:hAnsi="方正仿宋_GBK" w:eastAsia="方正仿宋_GBK" w:cs="方正仿宋_GBK"/>
          <w:spacing w:val="-3"/>
          <w:sz w:val="28"/>
          <w:lang w:eastAsia="zh-CN"/>
        </w:rPr>
        <w:t>权</w:t>
      </w:r>
      <w:r>
        <w:rPr>
          <w:rFonts w:hint="eastAsia" w:ascii="方正仿宋_GBK" w:hAnsi="方正仿宋_GBK" w:eastAsia="方正仿宋_GBK" w:cs="方正仿宋_GBK"/>
          <w:sz w:val="28"/>
          <w:lang w:eastAsia="zh-CN"/>
        </w:rPr>
        <w:t>代表</w:t>
      </w:r>
      <w:r>
        <w:rPr>
          <w:rFonts w:hint="eastAsia" w:ascii="方正仿宋_GBK" w:hAnsi="方正仿宋_GBK" w:eastAsia="方正仿宋_GBK" w:cs="方正仿宋_GBK"/>
          <w:spacing w:val="-3"/>
          <w:sz w:val="28"/>
          <w:lang w:eastAsia="zh-CN"/>
        </w:rPr>
        <w:t>人</w:t>
      </w:r>
      <w:r>
        <w:rPr>
          <w:rFonts w:hint="eastAsia" w:ascii="方正仿宋_GBK" w:hAnsi="方正仿宋_GBK" w:eastAsia="方正仿宋_GBK" w:cs="方正仿宋_GBK"/>
          <w:sz w:val="28"/>
          <w:lang w:eastAsia="zh-CN"/>
        </w:rPr>
        <w:t>：</w:t>
      </w: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z w:val="28"/>
          <w:lang w:eastAsia="zh-CN"/>
        </w:rPr>
        <w:t>（签</w:t>
      </w:r>
      <w:r>
        <w:rPr>
          <w:rFonts w:hint="eastAsia" w:ascii="方正仿宋_GBK" w:hAnsi="方正仿宋_GBK" w:eastAsia="方正仿宋_GBK" w:cs="方正仿宋_GBK"/>
          <w:spacing w:val="-3"/>
          <w:sz w:val="28"/>
          <w:lang w:eastAsia="zh-CN"/>
        </w:rPr>
        <w:t>字</w:t>
      </w:r>
      <w:r>
        <w:rPr>
          <w:rFonts w:hint="eastAsia" w:ascii="方正仿宋_GBK" w:hAnsi="方正仿宋_GBK" w:eastAsia="方正仿宋_GBK" w:cs="方正仿宋_GBK"/>
          <w:sz w:val="28"/>
          <w:lang w:eastAsia="zh-CN"/>
        </w:rPr>
        <w:t>）</w:t>
      </w:r>
    </w:p>
    <w:p w14:paraId="10DCACBD">
      <w:pPr>
        <w:tabs>
          <w:tab w:val="left" w:pos="5997"/>
          <w:tab w:val="left" w:pos="7257"/>
          <w:tab w:val="left" w:pos="8097"/>
        </w:tabs>
        <w:spacing w:before="186"/>
        <w:ind w:left="4400" w:leftChars="2000"/>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u w:val="single"/>
          <w:lang w:eastAsia="zh-CN"/>
        </w:rPr>
        <w:t xml:space="preserve"> </w:t>
      </w:r>
      <w:r>
        <w:rPr>
          <w:rFonts w:hint="eastAsia" w:ascii="方正仿宋_GBK" w:hAnsi="方正仿宋_GBK" w:eastAsia="方正仿宋_GBK" w:cs="方正仿宋_GBK"/>
          <w:sz w:val="28"/>
          <w:u w:val="single"/>
          <w:lang w:eastAsia="zh-CN"/>
        </w:rPr>
        <w:tab/>
      </w:r>
      <w:r>
        <w:rPr>
          <w:rFonts w:hint="eastAsia" w:ascii="方正仿宋_GBK" w:hAnsi="方正仿宋_GBK" w:eastAsia="方正仿宋_GBK" w:cs="方正仿宋_GBK"/>
          <w:spacing w:val="-3"/>
          <w:sz w:val="28"/>
          <w:lang w:eastAsia="zh-CN"/>
        </w:rPr>
        <w:t>年</w:t>
      </w:r>
      <w:r>
        <w:rPr>
          <w:rFonts w:hint="eastAsia" w:ascii="方正仿宋_GBK" w:hAnsi="方正仿宋_GBK" w:eastAsia="方正仿宋_GBK" w:cs="方正仿宋_GBK"/>
          <w:spacing w:val="-3"/>
          <w:sz w:val="28"/>
          <w:u w:val="single"/>
          <w:lang w:eastAsia="zh-CN"/>
        </w:rPr>
        <w:t xml:space="preserve"> </w:t>
      </w:r>
      <w:r>
        <w:rPr>
          <w:rFonts w:hint="eastAsia" w:ascii="方正仿宋_GBK" w:hAnsi="方正仿宋_GBK" w:eastAsia="方正仿宋_GBK" w:cs="方正仿宋_GBK"/>
          <w:spacing w:val="-3"/>
          <w:sz w:val="28"/>
          <w:u w:val="single"/>
          <w:lang w:eastAsia="zh-CN"/>
        </w:rPr>
        <w:tab/>
      </w:r>
      <w:r>
        <w:rPr>
          <w:rFonts w:hint="eastAsia" w:ascii="方正仿宋_GBK" w:hAnsi="方正仿宋_GBK" w:eastAsia="方正仿宋_GBK" w:cs="方正仿宋_GBK"/>
          <w:spacing w:val="-3"/>
          <w:sz w:val="28"/>
          <w:lang w:eastAsia="zh-CN"/>
        </w:rPr>
        <w:t>月</w:t>
      </w:r>
      <w:r>
        <w:rPr>
          <w:rFonts w:hint="eastAsia" w:ascii="方正仿宋_GBK" w:hAnsi="方正仿宋_GBK" w:eastAsia="方正仿宋_GBK" w:cs="方正仿宋_GBK"/>
          <w:spacing w:val="-3"/>
          <w:sz w:val="28"/>
          <w:u w:val="single"/>
          <w:lang w:eastAsia="zh-CN"/>
        </w:rPr>
        <w:t xml:space="preserve"> </w:t>
      </w:r>
      <w:r>
        <w:rPr>
          <w:rFonts w:hint="eastAsia" w:ascii="方正仿宋_GBK" w:hAnsi="方正仿宋_GBK" w:eastAsia="方正仿宋_GBK" w:cs="方正仿宋_GBK"/>
          <w:spacing w:val="-3"/>
          <w:sz w:val="28"/>
          <w:u w:val="single"/>
          <w:lang w:eastAsia="zh-CN"/>
        </w:rPr>
        <w:tab/>
      </w:r>
      <w:r>
        <w:rPr>
          <w:rFonts w:hint="eastAsia" w:ascii="方正仿宋_GBK" w:hAnsi="方正仿宋_GBK" w:eastAsia="方正仿宋_GBK" w:cs="方正仿宋_GBK"/>
          <w:sz w:val="28"/>
          <w:lang w:eastAsia="zh-CN"/>
        </w:rPr>
        <w:t>日</w:t>
      </w:r>
    </w:p>
    <w:p w14:paraId="7CDB9A69">
      <w:pPr>
        <w:pStyle w:val="6"/>
        <w:rPr>
          <w:rFonts w:hint="eastAsia" w:ascii="方正仿宋_GBK" w:hAnsi="方正仿宋_GBK" w:eastAsia="方正仿宋_GBK" w:cs="方正仿宋_GBK"/>
          <w:sz w:val="20"/>
          <w:lang w:eastAsia="zh-CN"/>
        </w:rPr>
      </w:pPr>
    </w:p>
    <w:p w14:paraId="0FBFA07D">
      <w:pPr>
        <w:pStyle w:val="6"/>
        <w:rPr>
          <w:rFonts w:hint="eastAsia" w:ascii="方正仿宋_GBK" w:hAnsi="方正仿宋_GBK" w:eastAsia="方正仿宋_GBK" w:cs="方正仿宋_GBK"/>
          <w:sz w:val="20"/>
          <w:lang w:eastAsia="zh-CN"/>
        </w:rPr>
      </w:pPr>
    </w:p>
    <w:p w14:paraId="457C9614">
      <w:pPr>
        <w:pStyle w:val="6"/>
        <w:spacing w:before="9"/>
        <w:rPr>
          <w:rFonts w:hint="eastAsia" w:ascii="方正仿宋_GBK" w:hAnsi="方正仿宋_GBK" w:eastAsia="方正仿宋_GBK" w:cs="方正仿宋_GBK"/>
          <w:sz w:val="13"/>
          <w:lang w:eastAsia="zh-CN"/>
        </w:rPr>
      </w:pPr>
      <w:r>
        <w:rPr>
          <w:rFonts w:hint="eastAsia" w:ascii="方正仿宋_GBK" w:hAnsi="方正仿宋_GBK" w:eastAsia="方正仿宋_GBK" w:cs="方正仿宋_GBK"/>
          <w:lang w:eastAsia="zh-CN"/>
        </w:rPr>
        <mc:AlternateContent>
          <mc:Choice Requires="wps">
            <w:drawing>
              <wp:anchor distT="0" distB="0" distL="114300" distR="114300" simplePos="0" relativeHeight="251659264" behindDoc="0" locked="0" layoutInCell="1" allowOverlap="1">
                <wp:simplePos x="0" y="0"/>
                <wp:positionH relativeFrom="page">
                  <wp:posOffset>977900</wp:posOffset>
                </wp:positionH>
                <wp:positionV relativeFrom="paragraph">
                  <wp:posOffset>158750</wp:posOffset>
                </wp:positionV>
                <wp:extent cx="2785745" cy="1439545"/>
                <wp:effectExtent l="4445" t="4445" r="10160" b="22860"/>
                <wp:wrapNone/>
                <wp:docPr id="1" name="文本框 2"/>
                <wp:cNvGraphicFramePr/>
                <a:graphic xmlns:a="http://schemas.openxmlformats.org/drawingml/2006/main">
                  <a:graphicData uri="http://schemas.microsoft.com/office/word/2010/wordprocessingShape">
                    <wps:wsp>
                      <wps:cNvSpPr txBox="1"/>
                      <wps:spPr>
                        <a:xfrm>
                          <a:off x="0" y="0"/>
                          <a:ext cx="2785745" cy="1439518"/>
                        </a:xfrm>
                        <a:prstGeom prst="rect">
                          <a:avLst/>
                        </a:prstGeom>
                        <a:noFill/>
                        <a:ln w="6096" cap="flat" cmpd="sng">
                          <a:solidFill>
                            <a:srgbClr val="000000"/>
                          </a:solidFill>
                          <a:prstDash val="sysDot"/>
                          <a:miter/>
                          <a:headEnd type="none" w="med" len="med"/>
                          <a:tailEnd type="none" w="med" len="med"/>
                        </a:ln>
                      </wps:spPr>
                      <wps:txbx>
                        <w:txbxContent>
                          <w:p w14:paraId="69F67E1B">
                            <w:pPr>
                              <w:spacing w:before="4"/>
                              <w:ind w:left="102"/>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050BC6F">
                            <w:pPr>
                              <w:spacing w:before="184"/>
                              <w:ind w:left="1362"/>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文本框 2" o:spid="_x0000_s1026" o:spt="202" type="#_x0000_t202" style="position:absolute;left:0pt;margin-left:77pt;margin-top:12.5pt;height:113.35pt;width:219.35pt;mso-position-horizontal-relative:page;z-index:251659264;mso-width-relative:page;mso-height-relative:page;" filled="f" stroked="t" coordsize="21600,21600" o:gfxdata="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jq28&#10;Y9YAAAAKAQAADwAAAAAAAAABACAAAAAiAAAAZHJzL2Rvd25yZXYueG1sUEsBAhQAFAAAAAgAh07i&#10;QF1hvSwkAgAATQQAAA4AAAAAAAAAAQAgAAAAJQEAAGRycy9lMm9Eb2MueG1sUEsFBgAAAAAGAAYA&#10;WQEAALsFAAAAAA==&#10;">
                <v:fill on="f" focussize="0,0"/>
                <v:stroke weight="0.48pt" color="#000000" joinstyle="miter" dashstyle="1 1"/>
                <v:imagedata o:title=""/>
                <o:lock v:ext="edit" aspectratio="f"/>
                <v:textbox inset="0mm,0mm,0mm,0mm">
                  <w:txbxContent>
                    <w:p w14:paraId="69F67E1B">
                      <w:pPr>
                        <w:spacing w:before="4"/>
                        <w:ind w:left="102"/>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050BC6F">
                      <w:pPr>
                        <w:spacing w:before="184"/>
                        <w:ind w:left="1362"/>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v:shape>
            </w:pict>
          </mc:Fallback>
        </mc:AlternateContent>
      </w:r>
      <w:r>
        <w:rPr>
          <w:rFonts w:hint="eastAsia" w:ascii="方正仿宋_GBK" w:hAnsi="方正仿宋_GBK" w:eastAsia="方正仿宋_GBK" w:cs="方正仿宋_GBK"/>
          <w:lang w:eastAsia="zh-CN"/>
        </w:rPr>
        <mc:AlternateContent>
          <mc:Choice Requires="wps">
            <w:drawing>
              <wp:anchor distT="0" distB="0" distL="0" distR="0" simplePos="0" relativeHeight="251660288" behindDoc="1" locked="0" layoutInCell="1" allowOverlap="1">
                <wp:simplePos x="0" y="0"/>
                <wp:positionH relativeFrom="page">
                  <wp:posOffset>3760470</wp:posOffset>
                </wp:positionH>
                <wp:positionV relativeFrom="paragraph">
                  <wp:posOffset>142875</wp:posOffset>
                </wp:positionV>
                <wp:extent cx="2786380" cy="1455420"/>
                <wp:effectExtent l="4445" t="4445" r="9525" b="6985"/>
                <wp:wrapTopAndBottom/>
                <wp:docPr id="3" name="文本框 3"/>
                <wp:cNvGraphicFramePr/>
                <a:graphic xmlns:a="http://schemas.openxmlformats.org/drawingml/2006/main">
                  <a:graphicData uri="http://schemas.microsoft.com/office/word/2010/wordprocessingShape">
                    <wps:wsp>
                      <wps:cNvSpPr txBox="1"/>
                      <wps:spPr>
                        <a:xfrm>
                          <a:off x="0" y="0"/>
                          <a:ext cx="2786380" cy="1455420"/>
                        </a:xfrm>
                        <a:prstGeom prst="rect">
                          <a:avLst/>
                        </a:prstGeom>
                        <a:noFill/>
                        <a:ln w="6096" cap="flat" cmpd="sng">
                          <a:solidFill>
                            <a:srgbClr val="000000"/>
                          </a:solidFill>
                          <a:prstDash val="sysDot"/>
                          <a:miter/>
                          <a:headEnd type="none" w="med" len="med"/>
                          <a:tailEnd type="none" w="med" len="med"/>
                        </a:ln>
                      </wps:spPr>
                      <wps:txbx>
                        <w:txbxContent>
                          <w:p w14:paraId="205B87B8">
                            <w:pPr>
                              <w:spacing w:before="4"/>
                              <w:ind w:left="102"/>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72727342">
                            <w:pPr>
                              <w:spacing w:before="184"/>
                              <w:ind w:left="942"/>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_x0000_s1026" o:spid="_x0000_s1026" o:spt="202" type="#_x0000_t202" style="position:absolute;left:0pt;margin-left:296.1pt;margin-top:11.25pt;height:114.6pt;width:219.4pt;mso-position-horizontal-relative:page;mso-wrap-distance-bottom:0pt;mso-wrap-distance-top:0pt;z-index:-251656192;mso-width-relative:page;mso-height-relative:page;" filled="f" stroked="t" coordsize="21600,21600" o:gfxdata="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sA&#10;S6HXAAAACwEAAA8AAAAAAAAAAQAgAAAAIgAAAGRycy9kb3ducmV2LnhtbFBLAQIUABQAAAAIAIdO&#10;4kB1bky5JAIAAE0EAAAOAAAAAAAAAAEAIAAAACYBAABkcnMvZTJvRG9jLnhtbFBLBQYAAAAABgAG&#10;AFkBAAC8BQAAAAA=&#10;">
                <v:fill on="f" focussize="0,0"/>
                <v:stroke weight="0.48pt" color="#000000" joinstyle="miter" dashstyle="1 1"/>
                <v:imagedata o:title=""/>
                <o:lock v:ext="edit" aspectratio="f"/>
                <v:textbox inset="0mm,0mm,0mm,0mm">
                  <w:txbxContent>
                    <w:p w14:paraId="205B87B8">
                      <w:pPr>
                        <w:spacing w:before="4"/>
                        <w:ind w:left="102"/>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72727342">
                      <w:pPr>
                        <w:spacing w:before="184"/>
                        <w:ind w:left="942"/>
                        <w:rPr>
                          <w:rFonts w:hint="eastAsia"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57965FB8">
      <w:pPr>
        <w:pStyle w:val="6"/>
        <w:rPr>
          <w:rFonts w:hint="eastAsia" w:ascii="方正仿宋_GBK" w:hAnsi="方正仿宋_GBK" w:eastAsia="方正仿宋_GBK" w:cs="方正仿宋_GBK"/>
          <w:sz w:val="20"/>
          <w:lang w:eastAsia="zh-CN"/>
        </w:rPr>
      </w:pPr>
    </w:p>
    <w:p w14:paraId="3EE3099C">
      <w:pPr>
        <w:pStyle w:val="6"/>
        <w:spacing w:before="8"/>
        <w:rPr>
          <w:rFonts w:hint="eastAsia" w:ascii="方正仿宋_GBK" w:hAnsi="方正仿宋_GBK" w:eastAsia="方正仿宋_GBK" w:cs="方正仿宋_GBK"/>
          <w:sz w:val="15"/>
          <w:lang w:eastAsia="zh-CN"/>
        </w:rPr>
      </w:pPr>
    </w:p>
    <w:p w14:paraId="26F47180">
      <w:pPr>
        <w:spacing w:line="560" w:lineRule="exact"/>
        <w:ind w:left="1096" w:right="244" w:hanging="980"/>
        <w:jc w:val="both"/>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pacing w:val="-1"/>
          <w:sz w:val="28"/>
          <w:lang w:eastAsia="zh-CN"/>
        </w:rPr>
        <w:t>注：1</w:t>
      </w:r>
      <w:r>
        <w:rPr>
          <w:rFonts w:hint="eastAsia" w:ascii="方正仿宋_GBK" w:hAnsi="方正仿宋_GBK" w:eastAsia="方正仿宋_GBK" w:cs="方正仿宋_GBK"/>
          <w:spacing w:val="-2"/>
          <w:sz w:val="28"/>
          <w:lang w:eastAsia="zh-CN"/>
        </w:rPr>
        <w:t>.</w:t>
      </w:r>
      <w:r>
        <w:rPr>
          <w:rFonts w:ascii="方正仿宋_GBK" w:hAnsi="方正仿宋_GBK" w:eastAsia="方正仿宋_GBK" w:cs="方正仿宋_GBK"/>
          <w:spacing w:val="-2"/>
          <w:sz w:val="28"/>
          <w:lang w:eastAsia="zh-CN"/>
        </w:rPr>
        <w:t xml:space="preserve"> </w:t>
      </w:r>
      <w:r>
        <w:rPr>
          <w:rFonts w:hint="eastAsia" w:ascii="方正仿宋_GBK" w:hAnsi="方正仿宋_GBK" w:eastAsia="方正仿宋_GBK" w:cs="方正仿宋_GBK"/>
          <w:spacing w:val="-2"/>
          <w:sz w:val="28"/>
          <w:lang w:eastAsia="zh-CN"/>
        </w:rPr>
        <w:t>法定代表人参加</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pacing w:val="-3"/>
          <w:sz w:val="28"/>
          <w:lang w:eastAsia="zh-CN"/>
        </w:rPr>
        <w:t>活动并签署文件的不需要授权委托书，</w:t>
      </w:r>
      <w:r>
        <w:rPr>
          <w:rFonts w:hint="eastAsia" w:ascii="方正仿宋_GBK" w:hAnsi="方正仿宋_GBK" w:eastAsia="方正仿宋_GBK" w:cs="方正仿宋_GBK"/>
          <w:sz w:val="28"/>
          <w:szCs w:val="28"/>
          <w:lang w:eastAsia="zh-CN"/>
        </w:rPr>
        <w:t>只需提供法定代表人身份证明</w:t>
      </w:r>
      <w:r>
        <w:rPr>
          <w:rFonts w:hint="eastAsia" w:ascii="方正仿宋_GBK" w:hAnsi="方正仿宋_GBK" w:eastAsia="方正仿宋_GBK" w:cs="方正仿宋_GBK"/>
          <w:spacing w:val="-2"/>
          <w:sz w:val="28"/>
          <w:lang w:eastAsia="zh-CN"/>
        </w:rPr>
        <w:t>；非法定代表人参加</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pacing w:val="-3"/>
          <w:sz w:val="28"/>
          <w:lang w:eastAsia="zh-CN"/>
        </w:rPr>
        <w:t>活动及签署文件的须提供</w:t>
      </w:r>
      <w:r>
        <w:rPr>
          <w:rFonts w:hint="eastAsia" w:ascii="方正仿宋_GBK" w:hAnsi="方正仿宋_GBK" w:eastAsia="方正仿宋_GBK" w:cs="方正仿宋_GBK"/>
          <w:sz w:val="28"/>
          <w:szCs w:val="28"/>
          <w:lang w:eastAsia="zh-CN"/>
        </w:rPr>
        <w:t>附有</w:t>
      </w:r>
      <w:r>
        <w:rPr>
          <w:rFonts w:hint="eastAsia" w:ascii="方正仿宋_GBK" w:hAnsi="方正仿宋_GBK" w:eastAsia="方正仿宋_GBK" w:cs="方正仿宋_GBK"/>
          <w:spacing w:val="-3"/>
          <w:sz w:val="28"/>
          <w:lang w:eastAsia="zh-CN"/>
        </w:rPr>
        <w:t>法定代表人身份证明的授权委托书。</w:t>
      </w:r>
    </w:p>
    <w:p w14:paraId="0AB30E73">
      <w:pPr>
        <w:spacing w:line="560" w:lineRule="exact"/>
        <w:ind w:left="1034" w:right="244" w:hanging="387"/>
        <w:rPr>
          <w:rFonts w:hint="eastAsia" w:ascii="方正仿宋_GBK" w:hAnsi="方正仿宋_GBK" w:eastAsia="方正仿宋_GBK" w:cs="方正仿宋_GBK"/>
          <w:sz w:val="28"/>
          <w:lang w:eastAsia="zh-CN"/>
        </w:rPr>
        <w:sectPr>
          <w:pgSz w:w="11900" w:h="16840"/>
          <w:pgMar w:top="1984" w:right="1446" w:bottom="1644" w:left="1446" w:header="0" w:footer="1474" w:gutter="0"/>
          <w:cols w:space="0" w:num="1"/>
        </w:sectPr>
      </w:pPr>
      <w:r>
        <w:rPr>
          <w:rFonts w:hint="eastAsia" w:ascii="方正仿宋_GBK" w:hAnsi="方正仿宋_GBK" w:eastAsia="方正仿宋_GBK" w:cs="方正仿宋_GBK"/>
          <w:sz w:val="28"/>
          <w:lang w:eastAsia="zh-CN"/>
        </w:rPr>
        <w:t>2.</w:t>
      </w:r>
      <w:r>
        <w:rPr>
          <w:rFonts w:ascii="方正仿宋_GBK" w:hAnsi="方正仿宋_GBK" w:eastAsia="方正仿宋_GBK" w:cs="方正仿宋_GBK"/>
          <w:sz w:val="28"/>
          <w:lang w:eastAsia="zh-CN"/>
        </w:rPr>
        <w:t xml:space="preserve"> </w:t>
      </w:r>
      <w:r>
        <w:rPr>
          <w:rFonts w:hint="eastAsia" w:ascii="方正仿宋_GBK" w:hAnsi="方正仿宋_GBK" w:eastAsia="方正仿宋_GBK" w:cs="方正仿宋_GBK"/>
          <w:sz w:val="28"/>
          <w:lang w:eastAsia="zh-CN"/>
        </w:rPr>
        <w:t>法定代表人身份证明及授权委托书原件装入投标文件一并递交。另外须准备一份原件在</w:t>
      </w:r>
      <w:r>
        <w:rPr>
          <w:rFonts w:hint="eastAsia" w:ascii="方正仿宋_GBK" w:hAnsi="方正仿宋_GBK" w:eastAsia="方正仿宋_GBK" w:cs="方正仿宋_GBK"/>
          <w:sz w:val="28"/>
          <w:szCs w:val="28"/>
          <w:lang w:eastAsia="zh-CN"/>
        </w:rPr>
        <w:t>比选</w:t>
      </w:r>
      <w:r>
        <w:rPr>
          <w:rFonts w:hint="eastAsia" w:ascii="方正仿宋_GBK" w:hAnsi="方正仿宋_GBK" w:eastAsia="方正仿宋_GBK" w:cs="方正仿宋_GBK"/>
          <w:sz w:val="28"/>
          <w:lang w:eastAsia="zh-CN"/>
        </w:rPr>
        <w:t>现场出具。</w:t>
      </w:r>
    </w:p>
    <w:p w14:paraId="123E082E">
      <w:pPr>
        <w:pStyle w:val="4"/>
        <w:ind w:left="0"/>
        <w:jc w:val="center"/>
        <w:rPr>
          <w:rFonts w:hint="eastAsia" w:ascii="方正小标宋_GBK" w:hAnsi="方正小标宋_GBK" w:eastAsia="方正小标宋_GBK" w:cs="方正小标宋_GBK"/>
          <w:sz w:val="40"/>
          <w:szCs w:val="40"/>
          <w:lang w:eastAsia="zh-CN"/>
        </w:rPr>
      </w:pPr>
      <w:bookmarkStart w:id="128" w:name="_Toc17594"/>
      <w:bookmarkStart w:id="129" w:name="_Toc29513"/>
      <w:bookmarkStart w:id="130" w:name="_Toc10923"/>
      <w:r>
        <w:rPr>
          <w:rFonts w:hint="eastAsia" w:ascii="方正小标宋_GBK" w:hAnsi="方正小标宋_GBK" w:eastAsia="方正小标宋_GBK" w:cs="方正小标宋_GBK"/>
          <w:sz w:val="40"/>
          <w:szCs w:val="40"/>
          <w:lang w:eastAsia="zh-CN"/>
        </w:rPr>
        <w:t>三、</w:t>
      </w:r>
      <w:bookmarkEnd w:id="128"/>
      <w:bookmarkEnd w:id="129"/>
      <w:bookmarkEnd w:id="130"/>
      <w:r>
        <w:rPr>
          <w:rFonts w:hint="eastAsia" w:ascii="方正小标宋_GBK" w:hAnsi="方正小标宋_GBK" w:eastAsia="方正小标宋_GBK" w:cs="方正小标宋_GBK"/>
          <w:sz w:val="40"/>
          <w:szCs w:val="40"/>
          <w:lang w:eastAsia="zh-CN"/>
        </w:rPr>
        <w:t>基本承诺函</w:t>
      </w:r>
    </w:p>
    <w:p w14:paraId="70CC7B3D">
      <w:pPr>
        <w:pStyle w:val="9"/>
        <w:ind w:firstLine="0"/>
        <w:rPr>
          <w:rFonts w:hint="eastAsia" w:ascii="方正仿宋_GBK" w:hAnsi="方正仿宋_GBK" w:eastAsia="方正仿宋_GBK" w:cs="方正仿宋_GBK"/>
          <w:lang w:eastAsia="zh-CN"/>
        </w:rPr>
      </w:pPr>
    </w:p>
    <w:p w14:paraId="6FA0CBA4">
      <w:pPr>
        <w:spacing w:before="236"/>
        <w:ind w:left="1203" w:right="1319"/>
        <w:jc w:val="center"/>
        <w:rPr>
          <w:rFonts w:hint="eastAsia" w:ascii="方正小标宋_GBK" w:hAnsi="方正小标宋_GBK" w:eastAsia="方正小标宋_GBK" w:cs="方正小标宋_GBK"/>
          <w:bCs/>
          <w:sz w:val="36"/>
          <w:szCs w:val="36"/>
          <w:lang w:eastAsia="zh-CN"/>
        </w:rPr>
      </w:pPr>
      <w:r>
        <w:rPr>
          <w:rFonts w:hint="eastAsia" w:ascii="方正小标宋_GBK" w:hAnsi="方正小标宋_GBK" w:eastAsia="方正小标宋_GBK" w:cs="方正小标宋_GBK"/>
          <w:bCs/>
          <w:sz w:val="36"/>
          <w:szCs w:val="36"/>
          <w:lang w:eastAsia="zh-CN"/>
        </w:rPr>
        <w:t>基本承诺函</w:t>
      </w:r>
    </w:p>
    <w:p w14:paraId="06B155C8">
      <w:pPr>
        <w:spacing w:line="560" w:lineRule="exact"/>
        <w:ind w:firstLine="538"/>
        <w:jc w:val="center"/>
        <w:rPr>
          <w:rFonts w:hint="eastAsia" w:ascii="方正仿宋_GBK" w:hAnsi="方正仿宋_GBK" w:eastAsia="方正仿宋_GBK" w:cs="方正仿宋_GBK"/>
          <w:b/>
          <w:sz w:val="28"/>
          <w:szCs w:val="28"/>
          <w:lang w:eastAsia="zh-CN"/>
        </w:rPr>
      </w:pPr>
    </w:p>
    <w:p w14:paraId="5C348F3B">
      <w:pPr>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我单位参加</w:t>
      </w:r>
      <w:r>
        <w:rPr>
          <w:rFonts w:hint="eastAsia" w:ascii="方正仿宋_GBK" w:hAnsi="方正仿宋_GBK" w:eastAsia="方正仿宋_GBK" w:cs="方正仿宋_GBK"/>
          <w:b/>
          <w:sz w:val="28"/>
          <w:szCs w:val="28"/>
          <w:u w:val="single"/>
          <w:lang w:eastAsia="zh-CN"/>
        </w:rPr>
        <w:t xml:space="preserve">              （项目名称）           </w:t>
      </w:r>
      <w:r>
        <w:rPr>
          <w:rFonts w:hint="eastAsia" w:ascii="方正仿宋_GBK" w:hAnsi="方正仿宋_GBK" w:eastAsia="方正仿宋_GBK" w:cs="方正仿宋_GBK"/>
          <w:sz w:val="28"/>
          <w:szCs w:val="28"/>
          <w:lang w:eastAsia="zh-CN"/>
        </w:rPr>
        <w:t>，对以下内容作出承诺：</w:t>
      </w:r>
    </w:p>
    <w:p w14:paraId="67679F66">
      <w:pPr>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1.</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具有独立承担民事责任的能力；</w:t>
      </w:r>
    </w:p>
    <w:p w14:paraId="0D5B0B83">
      <w:pPr>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2.</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具有良好的商业信誉和健全的财务会计制度；</w:t>
      </w:r>
    </w:p>
    <w:p w14:paraId="78D552F0">
      <w:pPr>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3.</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具有履行合同所必需的设备和专业技术能力；</w:t>
      </w:r>
    </w:p>
    <w:p w14:paraId="2ADBC3CA">
      <w:pPr>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4.</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有依法缴纳税收和社会保障资金的良好记录；</w:t>
      </w:r>
    </w:p>
    <w:p w14:paraId="4BF2E6F0">
      <w:pPr>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5.</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参加招标投标活动近三年内，在经营活动中没有重大违法记录；</w:t>
      </w:r>
    </w:p>
    <w:p w14:paraId="409254C3">
      <w:pPr>
        <w:snapToGrid w:val="0"/>
        <w:spacing w:line="560" w:lineRule="exact"/>
        <w:ind w:firstLine="560" w:firstLineChars="20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6.</w:t>
      </w:r>
      <w:r>
        <w:rPr>
          <w:rFonts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t>投标人参加招标投标近三年内无严重失信情况；</w:t>
      </w:r>
    </w:p>
    <w:p w14:paraId="48CA92EF">
      <w:pPr>
        <w:spacing w:line="560" w:lineRule="exact"/>
        <w:ind w:firstLine="560" w:firstLineChars="200"/>
        <w:rPr>
          <w:rFonts w:hint="eastAsia" w:ascii="方正仿宋_GBK" w:hAnsi="方正仿宋_GBK" w:eastAsia="方正仿宋_GBK" w:cs="方正仿宋_GBK"/>
          <w:sz w:val="28"/>
          <w:szCs w:val="28"/>
          <w:lang w:eastAsia="zh-CN"/>
        </w:rPr>
      </w:pPr>
    </w:p>
    <w:p w14:paraId="1E73A95A">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投标人（公章）：</w:t>
      </w:r>
    </w:p>
    <w:p w14:paraId="5634A2F5">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法定代表人（签字）：</w:t>
      </w:r>
    </w:p>
    <w:p w14:paraId="3C5C72DC">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单位地址：</w:t>
      </w:r>
    </w:p>
    <w:p w14:paraId="41AF444E">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邮政编码：</w:t>
      </w:r>
    </w:p>
    <w:p w14:paraId="7BDC2AC4">
      <w:pPr>
        <w:spacing w:line="56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电    话：</w:t>
      </w:r>
    </w:p>
    <w:p w14:paraId="48619784">
      <w:pPr>
        <w:spacing w:line="560" w:lineRule="exact"/>
        <w:ind w:firstLine="700" w:firstLineChars="25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传    真： </w:t>
      </w:r>
    </w:p>
    <w:p w14:paraId="62FE7599">
      <w:pPr>
        <w:spacing w:line="560" w:lineRule="exact"/>
        <w:jc w:val="righ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年  月  日</w:t>
      </w:r>
    </w:p>
    <w:p w14:paraId="56F255D5">
      <w:pPr>
        <w:spacing w:line="560" w:lineRule="exact"/>
        <w:jc w:val="right"/>
        <w:rPr>
          <w:rFonts w:hint="eastAsia" w:ascii="方正仿宋_GBK" w:hAnsi="方正仿宋_GBK" w:eastAsia="方正仿宋_GBK" w:cs="方正仿宋_GBK"/>
          <w:sz w:val="28"/>
          <w:szCs w:val="28"/>
          <w:lang w:eastAsia="zh-CN"/>
        </w:rPr>
      </w:pPr>
    </w:p>
    <w:p w14:paraId="29D3B1C2">
      <w:pPr>
        <w:widowControl/>
        <w:autoSpaceDE/>
        <w:autoSpaceDN/>
        <w:spacing w:line="560" w:lineRule="exact"/>
        <w:ind w:firstLine="560" w:firstLineChars="200"/>
        <w:rPr>
          <w:rFonts w:hint="eastAsia" w:ascii="方正仿宋_GBK" w:hAnsi="方正仿宋_GBK" w:eastAsia="方正仿宋_GBK" w:cs="方正仿宋_GBK"/>
          <w:bCs/>
          <w:sz w:val="28"/>
          <w:szCs w:val="28"/>
          <w:lang w:eastAsia="zh-CN"/>
        </w:rPr>
      </w:pPr>
      <w:r>
        <w:rPr>
          <w:rFonts w:hint="eastAsia" w:ascii="方正仿宋_GBK" w:hAnsi="方正仿宋_GBK" w:eastAsia="方正仿宋_GBK" w:cs="方正仿宋_GBK"/>
          <w:bCs/>
          <w:sz w:val="28"/>
          <w:szCs w:val="28"/>
          <w:lang w:eastAsia="zh-CN"/>
        </w:rPr>
        <w:t>注：由投标人自行声明是否满足投标人资格要求中的信誉要求。如声明与实际不符，将被取消参选或中标资格，其投标保证金不予退还。</w:t>
      </w:r>
    </w:p>
    <w:p w14:paraId="3957301A">
      <w:pPr>
        <w:pStyle w:val="9"/>
        <w:spacing w:line="560" w:lineRule="exact"/>
        <w:rPr>
          <w:rFonts w:hint="eastAsia" w:ascii="方正仿宋_GBK" w:hAnsi="方正仿宋_GBK" w:eastAsia="方正仿宋_GBK" w:cs="方正仿宋_GBK"/>
          <w:lang w:eastAsia="zh-CN"/>
        </w:rPr>
        <w:sectPr>
          <w:pgSz w:w="11900" w:h="16840"/>
          <w:pgMar w:top="1984" w:right="1446" w:bottom="1644" w:left="1446" w:header="0" w:footer="1474" w:gutter="0"/>
          <w:cols w:space="0" w:num="1"/>
        </w:sectPr>
      </w:pPr>
    </w:p>
    <w:p w14:paraId="60DD1A01">
      <w:pPr>
        <w:pStyle w:val="4"/>
        <w:ind w:left="0"/>
        <w:jc w:val="center"/>
        <w:rPr>
          <w:rFonts w:hint="eastAsia" w:ascii="方正小标宋_GBK" w:hAnsi="方正小标宋_GBK" w:eastAsia="方正小标宋_GBK" w:cs="方正小标宋_GBK"/>
          <w:sz w:val="40"/>
          <w:szCs w:val="40"/>
          <w:lang w:eastAsia="zh-CN"/>
        </w:rPr>
      </w:pPr>
      <w:bookmarkStart w:id="131" w:name="_Toc22952"/>
      <w:bookmarkStart w:id="132" w:name="_Toc4690"/>
      <w:bookmarkStart w:id="133" w:name="_Toc7261"/>
      <w:r>
        <w:rPr>
          <w:rFonts w:hint="eastAsia" w:ascii="方正小标宋_GBK" w:hAnsi="方正小标宋_GBK" w:eastAsia="方正小标宋_GBK" w:cs="方正小标宋_GBK"/>
          <w:sz w:val="40"/>
          <w:szCs w:val="40"/>
          <w:lang w:eastAsia="zh-CN"/>
        </w:rPr>
        <w:t>四、资格审查资料章节中要求的全部资审资料</w:t>
      </w:r>
      <w:bookmarkEnd w:id="131"/>
      <w:bookmarkEnd w:id="132"/>
      <w:bookmarkEnd w:id="133"/>
    </w:p>
    <w:p w14:paraId="1D3B79EC">
      <w:pPr>
        <w:pStyle w:val="3"/>
        <w:jc w:val="center"/>
        <w:rPr>
          <w:rFonts w:hint="eastAsia" w:ascii="方正仿宋_GBK" w:hAnsi="方正仿宋_GBK" w:eastAsia="方正仿宋_GBK" w:cs="方正仿宋_GBK"/>
          <w:sz w:val="28"/>
          <w:szCs w:val="28"/>
          <w:lang w:eastAsia="zh-CN"/>
        </w:rPr>
      </w:pPr>
    </w:p>
    <w:p w14:paraId="0DC1193F">
      <w:pPr>
        <w:pStyle w:val="3"/>
        <w:jc w:val="center"/>
        <w:rPr>
          <w:rFonts w:hint="eastAsia" w:ascii="方正仿宋_GBK" w:hAnsi="方正仿宋_GBK" w:eastAsia="方正仿宋_GBK" w:cs="方正仿宋_GBK"/>
          <w:sz w:val="28"/>
          <w:szCs w:val="28"/>
          <w:lang w:eastAsia="zh-CN"/>
        </w:rPr>
      </w:pPr>
    </w:p>
    <w:p w14:paraId="43F23671">
      <w:pPr>
        <w:pStyle w:val="3"/>
        <w:jc w:val="center"/>
        <w:rPr>
          <w:rFonts w:hint="eastAsia" w:ascii="方正仿宋_GBK" w:hAnsi="方正仿宋_GBK" w:eastAsia="方正仿宋_GBK" w:cs="方正仿宋_GBK"/>
          <w:sz w:val="28"/>
          <w:szCs w:val="28"/>
          <w:lang w:eastAsia="zh-CN"/>
        </w:rPr>
      </w:pPr>
      <w:bookmarkStart w:id="134" w:name="_Toc13473"/>
      <w:bookmarkStart w:id="135" w:name="_Toc14100"/>
      <w:bookmarkStart w:id="136" w:name="_Toc5273"/>
      <w:r>
        <w:rPr>
          <w:rFonts w:hint="eastAsia" w:ascii="方正仿宋_GBK" w:hAnsi="方正仿宋_GBK" w:eastAsia="方正仿宋_GBK" w:cs="方正仿宋_GBK"/>
          <w:sz w:val="28"/>
          <w:szCs w:val="28"/>
          <w:lang w:eastAsia="zh-CN"/>
        </w:rPr>
        <w:t>（格式自理）</w:t>
      </w:r>
      <w:bookmarkEnd w:id="134"/>
      <w:bookmarkEnd w:id="135"/>
      <w:bookmarkEnd w:id="136"/>
    </w:p>
    <w:p w14:paraId="3E1F5B80">
      <w:pPr>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b/>
          <w:bCs/>
          <w:sz w:val="28"/>
          <w:szCs w:val="28"/>
          <w:lang w:eastAsia="zh-CN"/>
        </w:rPr>
        <w:br w:type="page"/>
      </w:r>
    </w:p>
    <w:p w14:paraId="54061E28">
      <w:pPr>
        <w:pStyle w:val="4"/>
        <w:ind w:left="0"/>
        <w:jc w:val="center"/>
        <w:rPr>
          <w:rFonts w:hint="eastAsia" w:ascii="方正小标宋_GBK" w:hAnsi="方正小标宋_GBK" w:eastAsia="方正小标宋_GBK" w:cs="方正小标宋_GBK"/>
          <w:sz w:val="40"/>
          <w:szCs w:val="40"/>
          <w:lang w:eastAsia="zh-CN"/>
        </w:rPr>
      </w:pPr>
      <w:bookmarkStart w:id="137" w:name="_Toc470"/>
      <w:bookmarkStart w:id="138" w:name="_Toc21905"/>
      <w:bookmarkStart w:id="139" w:name="_Toc3906"/>
      <w:r>
        <w:rPr>
          <w:rFonts w:hint="eastAsia" w:ascii="方正小标宋_GBK" w:hAnsi="方正小标宋_GBK" w:eastAsia="方正小标宋_GBK" w:cs="方正小标宋_GBK"/>
          <w:sz w:val="40"/>
          <w:szCs w:val="40"/>
          <w:lang w:eastAsia="zh-CN"/>
        </w:rPr>
        <w:t>五、 投标文件要求提供的其他资料</w:t>
      </w:r>
      <w:bookmarkEnd w:id="137"/>
      <w:bookmarkEnd w:id="138"/>
      <w:bookmarkEnd w:id="139"/>
    </w:p>
    <w:p w14:paraId="09BFCA83">
      <w:pPr>
        <w:pStyle w:val="3"/>
        <w:jc w:val="center"/>
        <w:rPr>
          <w:rFonts w:hint="eastAsia" w:ascii="方正仿宋_GBK" w:hAnsi="方正仿宋_GBK" w:eastAsia="方正仿宋_GBK" w:cs="方正仿宋_GBK"/>
          <w:sz w:val="28"/>
          <w:szCs w:val="28"/>
          <w:lang w:eastAsia="zh-CN"/>
        </w:rPr>
      </w:pPr>
    </w:p>
    <w:p w14:paraId="1DC8BF3C">
      <w:pPr>
        <w:pStyle w:val="3"/>
        <w:jc w:val="center"/>
        <w:rPr>
          <w:rFonts w:hint="eastAsia" w:ascii="方正仿宋_GBK" w:hAnsi="方正仿宋_GBK" w:eastAsia="方正仿宋_GBK" w:cs="方正仿宋_GBK"/>
          <w:sz w:val="28"/>
          <w:szCs w:val="28"/>
          <w:lang w:val="zh-TW" w:eastAsia="zh-CN"/>
        </w:rPr>
      </w:pPr>
    </w:p>
    <w:p w14:paraId="395D2AC0">
      <w:pPr>
        <w:pStyle w:val="3"/>
        <w:jc w:val="center"/>
        <w:rPr>
          <w:rFonts w:hint="eastAsia" w:ascii="方正仿宋_GBK" w:hAnsi="方正仿宋_GBK" w:eastAsia="方正仿宋_GBK" w:cs="方正仿宋_GBK"/>
          <w:sz w:val="28"/>
          <w:szCs w:val="28"/>
          <w:lang w:val="zh-TW" w:eastAsia="zh-CN"/>
        </w:rPr>
      </w:pPr>
    </w:p>
    <w:p w14:paraId="463DEC4E">
      <w:pPr>
        <w:pStyle w:val="3"/>
        <w:jc w:val="center"/>
        <w:rPr>
          <w:rFonts w:hint="eastAsia" w:ascii="方正仿宋_GBK" w:hAnsi="方正仿宋_GBK" w:eastAsia="方正仿宋_GBK" w:cs="方正仿宋_GBK"/>
          <w:sz w:val="28"/>
          <w:szCs w:val="28"/>
          <w:lang w:val="zh-TW" w:eastAsia="zh-CN"/>
        </w:rPr>
      </w:pPr>
      <w:bookmarkStart w:id="140" w:name="_Toc18799"/>
      <w:bookmarkStart w:id="141" w:name="_Toc20969"/>
      <w:bookmarkStart w:id="142" w:name="_Toc21061"/>
      <w:r>
        <w:rPr>
          <w:rFonts w:hint="eastAsia" w:ascii="方正仿宋_GBK" w:hAnsi="方正仿宋_GBK" w:eastAsia="方正仿宋_GBK" w:cs="方正仿宋_GBK"/>
          <w:sz w:val="28"/>
          <w:szCs w:val="28"/>
          <w:lang w:val="zh-TW" w:eastAsia="zh-CN"/>
        </w:rPr>
        <w:t>服务方案部分（</w:t>
      </w:r>
      <w:r>
        <w:rPr>
          <w:rFonts w:hint="eastAsia" w:ascii="方正仿宋_GBK" w:hAnsi="方正仿宋_GBK" w:eastAsia="方正仿宋_GBK" w:cs="方正仿宋_GBK"/>
          <w:sz w:val="28"/>
          <w:szCs w:val="28"/>
          <w:lang w:eastAsia="zh-CN"/>
        </w:rPr>
        <w:t>格式自理</w:t>
      </w:r>
      <w:r>
        <w:rPr>
          <w:rFonts w:hint="eastAsia" w:ascii="方正仿宋_GBK" w:hAnsi="方正仿宋_GBK" w:eastAsia="方正仿宋_GBK" w:cs="方正仿宋_GBK"/>
          <w:sz w:val="28"/>
          <w:szCs w:val="28"/>
          <w:lang w:val="zh-TW" w:eastAsia="zh-CN"/>
        </w:rPr>
        <w:t>）</w:t>
      </w:r>
      <w:bookmarkEnd w:id="140"/>
      <w:bookmarkEnd w:id="141"/>
      <w:bookmarkEnd w:id="142"/>
    </w:p>
    <w:p w14:paraId="509F3D08">
      <w:pPr>
        <w:rPr>
          <w:rFonts w:hint="eastAsia"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br w:type="page"/>
      </w:r>
    </w:p>
    <w:p w14:paraId="07F54DCD">
      <w:pPr>
        <w:pStyle w:val="4"/>
        <w:ind w:left="0"/>
        <w:jc w:val="center"/>
        <w:rPr>
          <w:rFonts w:hint="eastAsia" w:ascii="方正小标宋_GBK" w:hAnsi="方正小标宋_GBK" w:eastAsia="方正小标宋_GBK" w:cs="方正小标宋_GBK"/>
          <w:sz w:val="40"/>
          <w:szCs w:val="40"/>
          <w:lang w:eastAsia="zh-CN"/>
        </w:rPr>
      </w:pPr>
      <w:bookmarkStart w:id="143" w:name="_Toc6390"/>
      <w:bookmarkStart w:id="144" w:name="_Toc1109"/>
      <w:bookmarkStart w:id="145" w:name="_Toc24307"/>
      <w:r>
        <w:rPr>
          <w:rFonts w:hint="eastAsia" w:ascii="方正小标宋_GBK" w:hAnsi="方正小标宋_GBK" w:eastAsia="方正小标宋_GBK" w:cs="方正小标宋_GBK"/>
          <w:sz w:val="40"/>
          <w:szCs w:val="40"/>
          <w:lang w:eastAsia="zh-CN"/>
        </w:rPr>
        <w:t>六、商务部分</w:t>
      </w:r>
    </w:p>
    <w:p w14:paraId="68B6688B">
      <w:pPr>
        <w:pStyle w:val="3"/>
        <w:numPr>
          <w:ilvl w:val="255"/>
          <w:numId w:val="0"/>
        </w:numPr>
        <w:jc w:val="both"/>
        <w:rPr>
          <w:rFonts w:hint="eastAsia" w:ascii="方正仿宋_GBK" w:hAnsi="方正仿宋_GBK" w:eastAsia="方正仿宋_GBK" w:cs="方正仿宋_GBK"/>
          <w:sz w:val="28"/>
          <w:szCs w:val="28"/>
          <w:lang w:eastAsia="zh-CN"/>
        </w:rPr>
      </w:pPr>
    </w:p>
    <w:p w14:paraId="38D589BE">
      <w:pPr>
        <w:pStyle w:val="3"/>
        <w:numPr>
          <w:ilvl w:val="255"/>
          <w:numId w:val="0"/>
        </w:numPr>
        <w:jc w:val="both"/>
        <w:rPr>
          <w:rFonts w:hint="eastAsia" w:ascii="方正仿宋_GBK" w:hAnsi="方正仿宋_GBK" w:eastAsia="方正仿宋_GBK" w:cs="方正仿宋_GBK"/>
          <w:sz w:val="28"/>
          <w:szCs w:val="28"/>
          <w:lang w:eastAsia="zh-CN"/>
        </w:rPr>
      </w:pPr>
    </w:p>
    <w:p w14:paraId="7312116A">
      <w:pPr>
        <w:pStyle w:val="3"/>
        <w:numPr>
          <w:ilvl w:val="255"/>
          <w:numId w:val="0"/>
        </w:numPr>
        <w:jc w:val="both"/>
        <w:rPr>
          <w:rFonts w:hint="eastAsia" w:ascii="方正仿宋_GBK" w:hAnsi="方正仿宋_GBK" w:eastAsia="方正仿宋_GBK" w:cs="方正仿宋_GBK"/>
          <w:sz w:val="28"/>
          <w:szCs w:val="28"/>
          <w:lang w:eastAsia="zh-CN"/>
        </w:rPr>
      </w:pPr>
    </w:p>
    <w:p w14:paraId="17331615">
      <w:pPr>
        <w:spacing w:line="560" w:lineRule="exact"/>
        <w:jc w:val="center"/>
        <w:rPr>
          <w:rFonts w:hint="eastAsia" w:ascii="方正仿宋_GBK" w:hAnsi="方正仿宋_GBK" w:eastAsia="方正仿宋_GBK" w:cs="方正仿宋_GBK"/>
          <w:b/>
          <w:bCs/>
          <w:sz w:val="28"/>
          <w:szCs w:val="28"/>
          <w:lang w:eastAsia="zh-CN"/>
        </w:rPr>
      </w:pPr>
      <w:r>
        <w:rPr>
          <w:rFonts w:hint="eastAsia" w:ascii="方正仿宋_GBK" w:hAnsi="方正仿宋_GBK" w:eastAsia="方正仿宋_GBK" w:cs="方正仿宋_GBK"/>
          <w:sz w:val="28"/>
          <w:szCs w:val="28"/>
          <w:lang w:eastAsia="zh-CN"/>
        </w:rPr>
        <w:t>按评审标准中商务部分要求自行提供（格式自理）</w:t>
      </w:r>
      <w:r>
        <w:rPr>
          <w:rFonts w:hint="eastAsia" w:ascii="方正仿宋_GBK" w:hAnsi="方正仿宋_GBK" w:eastAsia="方正仿宋_GBK" w:cs="方正仿宋_GBK"/>
          <w:b/>
          <w:bCs/>
          <w:sz w:val="28"/>
          <w:szCs w:val="28"/>
          <w:lang w:eastAsia="zh-CN"/>
        </w:rPr>
        <w:br w:type="page"/>
      </w:r>
      <w:bookmarkEnd w:id="143"/>
      <w:bookmarkEnd w:id="144"/>
      <w:bookmarkEnd w:id="145"/>
    </w:p>
    <w:p w14:paraId="1DE2DFCC">
      <w:pPr>
        <w:pStyle w:val="4"/>
        <w:ind w:left="0"/>
        <w:jc w:val="center"/>
        <w:rPr>
          <w:rFonts w:hint="eastAsia" w:ascii="方正小标宋_GBK" w:hAnsi="方正小标宋_GBK" w:eastAsia="方正小标宋_GBK" w:cs="方正小标宋_GBK"/>
          <w:sz w:val="40"/>
          <w:szCs w:val="40"/>
          <w:lang w:eastAsia="zh-CN"/>
        </w:rPr>
      </w:pPr>
      <w:bookmarkStart w:id="146" w:name="_Toc15461"/>
      <w:bookmarkStart w:id="147" w:name="_Toc19138"/>
      <w:bookmarkStart w:id="148" w:name="_Toc10773"/>
      <w:r>
        <w:rPr>
          <w:rFonts w:hint="eastAsia" w:ascii="方正小标宋_GBK" w:hAnsi="方正小标宋_GBK" w:eastAsia="方正小标宋_GBK" w:cs="方正小标宋_GBK"/>
          <w:sz w:val="40"/>
          <w:szCs w:val="40"/>
          <w:lang w:eastAsia="zh-CN"/>
        </w:rPr>
        <w:t>七、生产供应商服务承诺</w:t>
      </w:r>
      <w:bookmarkEnd w:id="146"/>
      <w:bookmarkEnd w:id="147"/>
      <w:bookmarkEnd w:id="148"/>
    </w:p>
    <w:p w14:paraId="23B0697B">
      <w:pPr>
        <w:adjustRightInd w:val="0"/>
        <w:snapToGrid w:val="0"/>
        <w:spacing w:line="480" w:lineRule="exact"/>
        <w:jc w:val="center"/>
        <w:rPr>
          <w:rFonts w:hint="eastAsia" w:ascii="方正仿宋_GBK" w:hAnsi="方正仿宋_GBK" w:eastAsia="方正仿宋_GBK" w:cs="方正仿宋_GBK"/>
          <w:b/>
          <w:bCs/>
          <w:sz w:val="36"/>
          <w:szCs w:val="36"/>
          <w:lang w:eastAsia="zh-CN"/>
        </w:rPr>
      </w:pPr>
    </w:p>
    <w:p w14:paraId="41CB5B64">
      <w:pPr>
        <w:adjustRightInd w:val="0"/>
        <w:snapToGrid w:val="0"/>
        <w:spacing w:line="480" w:lineRule="exact"/>
        <w:jc w:val="cente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生产供应商服务承诺（格式自理）</w:t>
      </w:r>
    </w:p>
    <w:p w14:paraId="317DDEA6">
      <w:pPr>
        <w:adjustRightInd w:val="0"/>
        <w:snapToGrid w:val="0"/>
        <w:spacing w:line="480" w:lineRule="exact"/>
        <w:ind w:firstLine="4819" w:firstLineChars="1500"/>
        <w:rPr>
          <w:rFonts w:hint="eastAsia" w:ascii="方正仿宋_GBK" w:hAnsi="方正仿宋_GBK" w:eastAsia="方正仿宋_GBK" w:cs="方正仿宋_GBK"/>
          <w:b/>
          <w:bCs/>
          <w:sz w:val="32"/>
          <w:szCs w:val="32"/>
          <w:lang w:eastAsia="zh-CN"/>
        </w:rPr>
      </w:pPr>
    </w:p>
    <w:p w14:paraId="44D35F8B">
      <w:pPr>
        <w:adjustRightInd w:val="0"/>
        <w:snapToGrid w:val="0"/>
        <w:spacing w:line="480" w:lineRule="exact"/>
        <w:ind w:firstLine="280" w:firstLineChars="100"/>
        <w:jc w:val="center"/>
        <w:rPr>
          <w:rFonts w:hint="eastAsia" w:ascii="方正仿宋_GBK" w:hAnsi="方正仿宋_GBK" w:eastAsia="方正仿宋_GBK" w:cs="方正仿宋_GBK"/>
          <w:color w:val="000000" w:themeColor="text1"/>
          <w:sz w:val="28"/>
          <w:szCs w:val="28"/>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lang w:eastAsia="zh-CN"/>
          <w14:textFill>
            <w14:solidFill>
              <w14:schemeClr w14:val="tx1"/>
            </w14:solidFill>
          </w14:textFill>
        </w:rPr>
        <w:t xml:space="preserve">承诺至少包含以下内容：质量服务、售后服务承诺、合理化建议等； </w:t>
      </w:r>
    </w:p>
    <w:p w14:paraId="7C053E25">
      <w:pPr>
        <w:rPr>
          <w:rFonts w:ascii="Times New Roman" w:hAnsi="Times New Roman" w:cs="Times New Roman"/>
          <w:color w:val="FF0000"/>
          <w:lang w:eastAsia="zh-CN"/>
        </w:rPr>
      </w:pPr>
    </w:p>
    <w:p w14:paraId="702E0BCC">
      <w:pPr>
        <w:rPr>
          <w:rFonts w:hint="eastAsia" w:ascii="方正仿宋_GBK" w:hAnsi="方正仿宋_GBK" w:eastAsia="方正仿宋_GBK" w:cs="方正仿宋_GBK"/>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51691">
    <w:pPr>
      <w:pStyle w:val="6"/>
      <w:spacing w:line="14" w:lineRule="auto"/>
      <w:rPr>
        <w:rFonts w:hint="eastAsia"/>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3ADEE">
                          <w:pPr>
                            <w:pStyle w:val="7"/>
                            <w:rPr>
                              <w:rFonts w:hint="eastAsia"/>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693ADEE">
                    <w:pPr>
                      <w:pStyle w:val="7"/>
                      <w:rPr>
                        <w:rFonts w:hint="eastAsia"/>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0D74D">
    <w:pPr>
      <w:pStyle w:val="6"/>
      <w:spacing w:line="14" w:lineRule="auto"/>
      <w:rPr>
        <w:rFonts w:hint="eastAsia"/>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6391A">
                          <w:pPr>
                            <w:pStyle w:val="7"/>
                            <w:rPr>
                              <w:rFonts w:hint="eastAsia"/>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29</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CE6391A">
                    <w:pPr>
                      <w:pStyle w:val="7"/>
                      <w:rPr>
                        <w:rFonts w:hint="eastAsia"/>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29</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17DB2"/>
    <w:rsid w:val="004565F8"/>
    <w:rsid w:val="006701E2"/>
    <w:rsid w:val="006A6FC4"/>
    <w:rsid w:val="0086565D"/>
    <w:rsid w:val="00A54BB2"/>
    <w:rsid w:val="00B8146F"/>
    <w:rsid w:val="00FA6BED"/>
    <w:rsid w:val="04326520"/>
    <w:rsid w:val="0B4522B0"/>
    <w:rsid w:val="18B17DB2"/>
    <w:rsid w:val="214B7F32"/>
    <w:rsid w:val="281A2F57"/>
    <w:rsid w:val="39174D7B"/>
    <w:rsid w:val="3E4F1453"/>
    <w:rsid w:val="3F9D322D"/>
    <w:rsid w:val="5A0C7E2D"/>
    <w:rsid w:val="5E91059A"/>
    <w:rsid w:val="63B66538"/>
    <w:rsid w:val="68984AB4"/>
    <w:rsid w:val="7BB86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13"/>
    <w:qFormat/>
    <w:uiPriority w:val="9"/>
    <w:pPr>
      <w:spacing w:before="13"/>
      <w:ind w:left="1205" w:right="1319"/>
      <w:jc w:val="center"/>
      <w:outlineLvl w:val="0"/>
    </w:pPr>
    <w:rPr>
      <w:b/>
      <w:bCs/>
      <w:sz w:val="44"/>
      <w:szCs w:val="44"/>
    </w:rPr>
  </w:style>
  <w:style w:type="paragraph" w:styleId="3">
    <w:name w:val="heading 2"/>
    <w:basedOn w:val="1"/>
    <w:next w:val="1"/>
    <w:unhideWhenUsed/>
    <w:qFormat/>
    <w:uiPriority w:val="9"/>
    <w:pPr>
      <w:ind w:left="1203" w:right="1319"/>
      <w:outlineLvl w:val="1"/>
    </w:pPr>
    <w:rPr>
      <w:b/>
      <w:bCs/>
      <w:sz w:val="32"/>
      <w:szCs w:val="32"/>
    </w:rPr>
  </w:style>
  <w:style w:type="paragraph" w:styleId="4">
    <w:name w:val="heading 3"/>
    <w:basedOn w:val="1"/>
    <w:next w:val="1"/>
    <w:unhideWhenUsed/>
    <w:qFormat/>
    <w:uiPriority w:val="9"/>
    <w:pPr>
      <w:ind w:left="676"/>
      <w:outlineLvl w:val="2"/>
    </w:pPr>
    <w:rPr>
      <w:sz w:val="28"/>
      <w:szCs w:val="28"/>
    </w:rPr>
  </w:style>
  <w:style w:type="paragraph" w:styleId="5">
    <w:name w:val="heading 4"/>
    <w:basedOn w:val="1"/>
    <w:unhideWhenUsed/>
    <w:qFormat/>
    <w:uiPriority w:val="9"/>
    <w:pPr>
      <w:ind w:left="597"/>
      <w:outlineLvl w:val="3"/>
    </w:pPr>
    <w:rPr>
      <w:b/>
      <w:bCs/>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qFormat/>
    <w:uiPriority w:val="1"/>
    <w:rPr>
      <w:sz w:val="24"/>
      <w:szCs w:val="24"/>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header"/>
    <w:basedOn w:val="1"/>
    <w:link w:val="14"/>
    <w:uiPriority w:val="0"/>
    <w:pPr>
      <w:tabs>
        <w:tab w:val="center" w:pos="4153"/>
        <w:tab w:val="right" w:pos="8306"/>
      </w:tabs>
      <w:snapToGrid w:val="0"/>
      <w:jc w:val="center"/>
    </w:pPr>
    <w:rPr>
      <w:sz w:val="18"/>
      <w:szCs w:val="18"/>
    </w:rPr>
  </w:style>
  <w:style w:type="paragraph" w:styleId="9">
    <w:name w:val="Body Text Indent 3"/>
    <w:basedOn w:val="1"/>
    <w:qFormat/>
    <w:uiPriority w:val="0"/>
    <w:pPr>
      <w:spacing w:line="360" w:lineRule="auto"/>
      <w:ind w:firstLine="632"/>
    </w:pPr>
    <w:rPr>
      <w:rFonts w:ascii="黑体" w:eastAsia="黑体"/>
    </w:rPr>
  </w:style>
  <w:style w:type="paragraph" w:styleId="10">
    <w:name w:val="Title"/>
    <w:basedOn w:val="1"/>
    <w:qFormat/>
    <w:uiPriority w:val="0"/>
    <w:pPr>
      <w:spacing w:after="240" w:line="360" w:lineRule="auto"/>
      <w:jc w:val="center"/>
    </w:pPr>
    <w:rPr>
      <w:rFonts w:ascii="Arial" w:hAnsi="Arial"/>
      <w:b/>
      <w:smallCaps/>
      <w:kern w:val="21"/>
      <w:sz w:val="36"/>
      <w:szCs w:val="21"/>
    </w:rPr>
  </w:style>
  <w:style w:type="character" w:customStyle="1" w:styleId="13">
    <w:name w:val="标题 1 字符"/>
    <w:link w:val="2"/>
    <w:qFormat/>
    <w:uiPriority w:val="9"/>
    <w:rPr>
      <w:b/>
      <w:bCs/>
      <w:sz w:val="44"/>
      <w:szCs w:val="44"/>
    </w:rPr>
  </w:style>
  <w:style w:type="character" w:customStyle="1" w:styleId="14">
    <w:name w:val="页眉 字符"/>
    <w:basedOn w:val="12"/>
    <w:link w:val="8"/>
    <w:uiPriority w:val="0"/>
    <w:rPr>
      <w:rFonts w:ascii="宋体" w:hAnsi="宋体" w:eastAsia="宋体" w:cs="宋体"/>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9405</Words>
  <Characters>10124</Characters>
  <Lines>490</Lines>
  <Paragraphs>440</Paragraphs>
  <TotalTime>30</TotalTime>
  <ScaleCrop>false</ScaleCrop>
  <LinksUpToDate>false</LinksUpToDate>
  <CharactersWithSpaces>11103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2025-07-16T09:11:00Z</dcterms:created>
  <dc:creator>瑬</dc:creator>
  <cp:lastModifiedBy>徐荣川</cp:lastModifiedBy>
  <dcterms:modified xsi:type="dcterms:W3CDTF">2025-10-09T08:06:30Z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0D9CBB1CD993488F89935362611147BF_13</vt:lpwstr>
  </property>
  <property fmtid="{D5CDD505-2E9C-101B-9397-08002B2CF9AE}" pid="4" name="KSOTemplateDocerSaveRecord">
    <vt:lpwstr>eyJoZGlkIjoiZGIzMGNkZTZmMWJkYjI2ODg5ODUzMTJjNzY5YjAzMmEiLCJ1c2VySWQiOiI3MTcwNTI2MzEifQ==</vt:lpwstr>
  </property>
</Properties>
</file>