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1A3C1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6" w:afterAutospacing="0" w:line="480" w:lineRule="exact"/>
        <w:ind w:left="0" w:right="0"/>
        <w:jc w:val="center"/>
        <w:rPr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shd w:val="clear" w:fill="FFFFFF"/>
          <w:lang w:val="en-US" w:eastAsia="zh-CN" w:bidi="ar"/>
        </w:rPr>
        <w:t>南岸区2025年供水管网更新改造工程（帷幄大厦应急整治工程）补遗通知（一）</w:t>
      </w:r>
    </w:p>
    <w:p w14:paraId="6AE3BD8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/>
        <w:jc w:val="left"/>
        <w:textAlignment w:val="auto"/>
        <w:rPr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各潜在比选申请人：</w:t>
      </w:r>
    </w:p>
    <w:p w14:paraId="4CDAC0D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现对“南岸区2025年供水管网更新改造工程（帷幄大厦应急整治工程）”补遗通知（一）如下：</w:t>
      </w:r>
    </w:p>
    <w:p w14:paraId="207E237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一、本工程报名截止时间修改为：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>2026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>31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>17：00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。</w:t>
      </w:r>
    </w:p>
    <w:p w14:paraId="4F95051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二、比选申请文件递交的截止时间（投标截止时间，下同）修改：为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2026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3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14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时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>30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 xml:space="preserve">分，地点修改（开标时间和地点）为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>重庆市江南城市建设发展(集团)有限公司（重庆市茶园新区通江大道米兰路电子信息标准厂房2号楼7楼）。</w:t>
      </w:r>
    </w:p>
    <w:p w14:paraId="68D496D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 xml:space="preserve">三、比选申请人对竞争性比选文件提出疑问的截止时间修改为：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2026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7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31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17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时前；比选人对竞争性比选文件澄清的截止时间修改为：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>2026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shd w:val="clear" w:fill="FFFFFF"/>
          <w:lang w:val="en-US" w:eastAsia="zh-CN" w:bidi="ar"/>
        </w:rPr>
        <w:t>17:30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时前（北京时间）。</w:t>
      </w:r>
    </w:p>
    <w:p w14:paraId="266E2F0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四、竞争性比选文件其它内容不变。</w:t>
      </w:r>
    </w:p>
    <w:p w14:paraId="703679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/>
          <w:color w:val="auto"/>
          <w:sz w:val="24"/>
          <w:szCs w:val="24"/>
          <w:lang w:val="en-US" w:eastAsia="zh-CN"/>
        </w:rPr>
      </w:pPr>
    </w:p>
    <w:p w14:paraId="6304659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"/>
        </w:rPr>
        <w:t>注：本次发布的补遗内容与竞争性比选文件具有同等法律效力，如与竞争性比选文件不一致时，以本补遗通知（一）为准。</w:t>
      </w:r>
      <w:bookmarkStart w:id="0" w:name="_GoBack"/>
      <w:bookmarkEnd w:id="0"/>
    </w:p>
    <w:p w14:paraId="163E36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color w:val="auto"/>
          <w:sz w:val="24"/>
          <w:szCs w:val="24"/>
        </w:rPr>
      </w:pPr>
    </w:p>
    <w:p w14:paraId="1C161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auto"/>
          <w:sz w:val="24"/>
          <w:szCs w:val="24"/>
        </w:rPr>
      </w:pPr>
    </w:p>
    <w:p w14:paraId="1D2B23B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"/>
        </w:rPr>
        <w:t>比选人：重庆市江南城市建设发展(集团)有限公司</w:t>
      </w:r>
    </w:p>
    <w:p w14:paraId="3639BF1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"/>
        </w:rPr>
        <w:t>招标代理机构：红城国际工程项目管理有限公司</w:t>
      </w:r>
    </w:p>
    <w:p w14:paraId="32A51E1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"/>
        </w:rPr>
        <w:t>                   2026年7月29日</w:t>
      </w:r>
    </w:p>
    <w:p w14:paraId="5CAA117A"/>
    <w:p w14:paraId="11C33A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A0C8D"/>
    <w:rsid w:val="01993D60"/>
    <w:rsid w:val="151C63E2"/>
    <w:rsid w:val="16E12AB5"/>
    <w:rsid w:val="5CBA0C8D"/>
    <w:rsid w:val="6863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Message Header"/>
    <w:basedOn w:val="1"/>
    <w:next w:val="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00" w:leftChars="500" w:hanging="500" w:hangingChars="500"/>
    </w:pPr>
    <w:rPr>
      <w:rFonts w:ascii="Cambria" w:hAnsi="Cambria" w:cs="Cambr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336</Characters>
  <Lines>0</Lines>
  <Paragraphs>0</Paragraphs>
  <TotalTime>45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2026-07-29T04:38:00Z</dcterms:created>
  <dc:creator>彭爽</dc:creator>
  <cp:lastModifiedBy>彭爽</cp:lastModifiedBy>
  <dcterms:modified xsi:type="dcterms:W3CDTF">2026-07-29T06:02:43Z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FAF13635EB7D410A82BE3C8384E93E2C_11</vt:lpwstr>
  </property>
  <property fmtid="{D5CDD505-2E9C-101B-9397-08002B2CF9AE}" pid="4" name="KSOTemplateDocerSaveRecord">
    <vt:lpwstr>eyJoZGlkIjoiN2RkYzRiNTFhMTA3MjcwN2YxZGE5YzdhODc0ZDk4NjQiLCJ1c2VySWQiOiIxMjI4NDM5NSJ9</vt:lpwstr>
  </property>
</Properties>
</file>