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7858C">
      <w:pPr>
        <w:spacing w:line="720" w:lineRule="auto"/>
        <w:rPr>
          <w:rFonts w:hint="eastAsia" w:ascii="宋体" w:hAnsi="宋体" w:cs="宋体"/>
          <w:color w:val="000000"/>
        </w:rPr>
      </w:pPr>
    </w:p>
    <w:p w14:paraId="5FE4222B">
      <w:pPr>
        <w:spacing w:line="360" w:lineRule="auto"/>
        <w:jc w:val="center"/>
        <w:rPr>
          <w:rFonts w:hint="eastAsia" w:ascii="宋体" w:hAnsi="宋体" w:cs="宋体"/>
          <w:b/>
          <w:bCs/>
          <w:color w:val="000000"/>
          <w:spacing w:val="80"/>
          <w:sz w:val="84"/>
          <w:szCs w:val="84"/>
        </w:rPr>
      </w:pPr>
      <w:r>
        <w:rPr>
          <w:rFonts w:hint="eastAsia" w:ascii="宋体" w:hAnsi="宋体" w:cs="宋体"/>
          <w:b/>
          <w:bCs/>
          <w:color w:val="000000"/>
          <w:spacing w:val="80"/>
          <w:sz w:val="84"/>
          <w:szCs w:val="84"/>
        </w:rPr>
        <w:t>采购文件</w:t>
      </w:r>
    </w:p>
    <w:p w14:paraId="4B184DCA">
      <w:pPr>
        <w:spacing w:line="440" w:lineRule="exact"/>
        <w:rPr>
          <w:rFonts w:hint="eastAsia" w:ascii="宋体" w:hAnsi="宋体" w:cs="宋体"/>
          <w:color w:val="000000"/>
          <w:sz w:val="36"/>
          <w:szCs w:val="30"/>
        </w:rPr>
      </w:pPr>
    </w:p>
    <w:p w14:paraId="7E6D1020">
      <w:pPr>
        <w:spacing w:line="440" w:lineRule="exact"/>
        <w:ind w:firstLine="1285" w:firstLineChars="400"/>
        <w:jc w:val="left"/>
        <w:rPr>
          <w:rFonts w:hint="eastAsia" w:ascii="宋体" w:hAnsi="宋体" w:cs="宋体"/>
          <w:b/>
          <w:bCs/>
          <w:color w:val="000000"/>
          <w:sz w:val="32"/>
          <w:szCs w:val="32"/>
        </w:rPr>
      </w:pPr>
    </w:p>
    <w:p w14:paraId="4AD1A447">
      <w:pPr>
        <w:spacing w:line="440" w:lineRule="exact"/>
        <w:ind w:firstLine="1285" w:firstLineChars="400"/>
        <w:jc w:val="left"/>
        <w:rPr>
          <w:rFonts w:hint="eastAsia" w:ascii="宋体" w:hAnsi="宋体" w:cs="宋体"/>
          <w:b/>
          <w:bCs/>
          <w:color w:val="000000"/>
          <w:sz w:val="32"/>
          <w:szCs w:val="32"/>
        </w:rPr>
      </w:pPr>
    </w:p>
    <w:p w14:paraId="52F4427A">
      <w:pPr>
        <w:spacing w:line="440" w:lineRule="exact"/>
        <w:ind w:firstLine="1285" w:firstLineChars="400"/>
        <w:jc w:val="left"/>
        <w:rPr>
          <w:rFonts w:hint="eastAsia" w:ascii="宋体" w:hAnsi="宋体" w:cs="宋体"/>
          <w:b/>
          <w:bCs/>
          <w:color w:val="000000"/>
          <w:sz w:val="32"/>
          <w:szCs w:val="32"/>
        </w:rPr>
      </w:pPr>
    </w:p>
    <w:p w14:paraId="483B0AB7">
      <w:pPr>
        <w:spacing w:line="440" w:lineRule="exact"/>
        <w:ind w:firstLine="1285" w:firstLineChars="400"/>
        <w:jc w:val="left"/>
        <w:rPr>
          <w:rFonts w:hint="eastAsia" w:ascii="宋体" w:hAnsi="宋体" w:cs="宋体"/>
          <w:b/>
          <w:bCs/>
          <w:color w:val="000000"/>
          <w:sz w:val="32"/>
          <w:szCs w:val="32"/>
        </w:rPr>
      </w:pPr>
    </w:p>
    <w:p w14:paraId="3476F380">
      <w:pPr>
        <w:spacing w:line="440" w:lineRule="exact"/>
        <w:ind w:firstLine="1285" w:firstLineChars="400"/>
        <w:jc w:val="left"/>
        <w:rPr>
          <w:rFonts w:hint="eastAsia" w:ascii="宋体" w:hAnsi="宋体" w:cs="宋体"/>
          <w:b/>
          <w:bCs/>
          <w:color w:val="000000"/>
          <w:sz w:val="32"/>
          <w:szCs w:val="32"/>
        </w:rPr>
      </w:pPr>
    </w:p>
    <w:p w14:paraId="02BEFC10">
      <w:pPr>
        <w:spacing w:line="440" w:lineRule="exact"/>
        <w:ind w:firstLine="1285" w:firstLineChars="400"/>
        <w:jc w:val="left"/>
        <w:rPr>
          <w:rFonts w:hint="eastAsia" w:ascii="宋体" w:hAnsi="宋体" w:cs="宋体"/>
          <w:b/>
          <w:bCs/>
          <w:color w:val="000000"/>
          <w:sz w:val="32"/>
          <w:szCs w:val="32"/>
        </w:rPr>
      </w:pPr>
    </w:p>
    <w:p w14:paraId="5960D885">
      <w:pPr>
        <w:spacing w:line="440" w:lineRule="exact"/>
        <w:ind w:firstLine="1285" w:firstLineChars="400"/>
        <w:jc w:val="left"/>
        <w:rPr>
          <w:rFonts w:hint="eastAsia" w:ascii="宋体" w:hAnsi="宋体" w:cs="宋体"/>
          <w:b/>
          <w:bCs/>
          <w:color w:val="000000"/>
          <w:sz w:val="32"/>
          <w:szCs w:val="32"/>
        </w:rPr>
      </w:pPr>
    </w:p>
    <w:p w14:paraId="3910A259">
      <w:pPr>
        <w:spacing w:line="440" w:lineRule="exact"/>
        <w:ind w:firstLine="1285" w:firstLineChars="400"/>
        <w:jc w:val="left"/>
        <w:rPr>
          <w:rFonts w:hint="eastAsia" w:ascii="宋体" w:hAnsi="宋体" w:cs="宋体"/>
          <w:b/>
          <w:bCs/>
          <w:color w:val="000000"/>
          <w:sz w:val="32"/>
          <w:szCs w:val="32"/>
        </w:rPr>
      </w:pPr>
      <w:r>
        <w:rPr>
          <w:rFonts w:hint="eastAsia" w:ascii="宋体" w:hAnsi="宋体" w:cs="宋体"/>
          <w:b/>
          <w:bCs/>
          <w:color w:val="000000"/>
          <w:sz w:val="32"/>
          <w:szCs w:val="32"/>
        </w:rPr>
        <w:t>项目编号：HCZB2025-NC087</w:t>
      </w:r>
    </w:p>
    <w:p w14:paraId="33F3AEC0">
      <w:pPr>
        <w:spacing w:line="440" w:lineRule="exact"/>
        <w:ind w:left="2883" w:leftChars="456" w:hanging="1606" w:hangingChars="500"/>
        <w:jc w:val="left"/>
        <w:rPr>
          <w:rFonts w:hint="eastAsia" w:ascii="宋体" w:hAnsi="宋体" w:cs="宋体"/>
          <w:b/>
          <w:bCs/>
          <w:color w:val="000000"/>
          <w:sz w:val="32"/>
          <w:szCs w:val="32"/>
        </w:rPr>
      </w:pPr>
    </w:p>
    <w:p w14:paraId="4E30FA96">
      <w:pPr>
        <w:spacing w:line="440" w:lineRule="exact"/>
        <w:ind w:left="2883" w:leftChars="456" w:hanging="1606" w:hangingChars="500"/>
        <w:jc w:val="left"/>
        <w:rPr>
          <w:rFonts w:hint="eastAsia" w:ascii="宋体" w:hAnsi="宋体" w:cs="宋体"/>
          <w:b/>
          <w:bCs/>
          <w:color w:val="000000"/>
          <w:sz w:val="32"/>
          <w:szCs w:val="32"/>
        </w:rPr>
      </w:pPr>
      <w:r>
        <w:rPr>
          <w:rFonts w:hint="eastAsia" w:ascii="宋体" w:hAnsi="宋体" w:cs="宋体"/>
          <w:b/>
          <w:bCs/>
          <w:color w:val="000000"/>
          <w:sz w:val="32"/>
          <w:szCs w:val="32"/>
        </w:rPr>
        <w:t>项目名称：2025南川东街国庆中秋国潮嘉年华</w:t>
      </w:r>
    </w:p>
    <w:p w14:paraId="480A268E">
      <w:pPr>
        <w:pStyle w:val="12"/>
        <w:spacing w:line="440" w:lineRule="exact"/>
        <w:jc w:val="both"/>
        <w:rPr>
          <w:rFonts w:hint="eastAsia" w:ascii="宋体" w:hAnsi="宋体" w:cs="宋体"/>
          <w:color w:val="000000"/>
        </w:rPr>
      </w:pPr>
    </w:p>
    <w:p w14:paraId="4875FC2A">
      <w:pPr>
        <w:spacing w:line="440" w:lineRule="exact"/>
        <w:rPr>
          <w:rFonts w:hint="eastAsia" w:ascii="宋体" w:hAnsi="宋体" w:cs="宋体"/>
          <w:color w:val="000000"/>
        </w:rPr>
      </w:pPr>
    </w:p>
    <w:p w14:paraId="3E0560C9">
      <w:pPr>
        <w:pStyle w:val="5"/>
      </w:pPr>
    </w:p>
    <w:p w14:paraId="22597CA0"/>
    <w:p w14:paraId="7157A448">
      <w:pPr>
        <w:spacing w:line="440" w:lineRule="exact"/>
        <w:ind w:firstLine="1285" w:firstLineChars="400"/>
        <w:rPr>
          <w:rFonts w:hint="eastAsia" w:ascii="宋体" w:hAnsi="宋体" w:cs="宋体"/>
          <w:b/>
          <w:color w:val="000000"/>
          <w:sz w:val="32"/>
          <w:szCs w:val="32"/>
        </w:rPr>
      </w:pPr>
      <w:r>
        <w:rPr>
          <w:rFonts w:hint="eastAsia" w:ascii="宋体" w:hAnsi="宋体" w:cs="宋体"/>
          <w:b/>
          <w:bCs/>
          <w:color w:val="000000"/>
          <w:sz w:val="32"/>
          <w:szCs w:val="32"/>
        </w:rPr>
        <w:t>采   购   人：重庆悦景文化旅游发展有限公司</w:t>
      </w:r>
    </w:p>
    <w:p w14:paraId="4A4653DE">
      <w:pPr>
        <w:spacing w:line="440" w:lineRule="exact"/>
        <w:ind w:firstLine="1285" w:firstLineChars="400"/>
        <w:rPr>
          <w:rFonts w:hint="eastAsia" w:ascii="宋体" w:hAnsi="宋体" w:cs="宋体"/>
          <w:color w:val="000000"/>
          <w:sz w:val="36"/>
          <w:szCs w:val="30"/>
        </w:rPr>
      </w:pPr>
      <w:r>
        <w:rPr>
          <w:rFonts w:hint="eastAsia" w:ascii="宋体" w:hAnsi="宋体" w:cs="宋体"/>
          <w:b/>
          <w:bCs/>
          <w:color w:val="000000"/>
          <w:sz w:val="32"/>
          <w:szCs w:val="32"/>
        </w:rPr>
        <w:t>采购代理机构：重庆皓辰建设工程咨询有限公司</w:t>
      </w:r>
    </w:p>
    <w:p w14:paraId="070C5347">
      <w:pPr>
        <w:spacing w:line="440" w:lineRule="exact"/>
        <w:rPr>
          <w:rFonts w:hint="eastAsia" w:ascii="宋体" w:hAnsi="宋体" w:cs="宋体"/>
          <w:color w:val="000000"/>
          <w:sz w:val="36"/>
          <w:szCs w:val="36"/>
        </w:rPr>
      </w:pPr>
    </w:p>
    <w:p w14:paraId="3C2C8D0B">
      <w:pPr>
        <w:pStyle w:val="5"/>
      </w:pPr>
    </w:p>
    <w:p w14:paraId="6CC07704"/>
    <w:p w14:paraId="7EE38648">
      <w:pPr>
        <w:spacing w:line="440" w:lineRule="exact"/>
        <w:ind w:firstLine="3213" w:firstLineChars="1000"/>
        <w:outlineLvl w:val="0"/>
        <w:rPr>
          <w:rFonts w:hint="eastAsia" w:ascii="宋体" w:hAnsi="宋体" w:cs="宋体"/>
          <w:color w:val="000000"/>
          <w:sz w:val="44"/>
          <w:szCs w:val="28"/>
        </w:rPr>
        <w:sectPr>
          <w:headerReference r:id="rId4" w:type="first"/>
          <w:footerReference r:id="rId6" w:type="first"/>
          <w:headerReference r:id="rId3" w:type="default"/>
          <w:footerReference r:id="rId5" w:type="even"/>
          <w:pgSz w:w="11907" w:h="16840"/>
          <w:pgMar w:top="1134" w:right="1191" w:bottom="1134" w:left="1304" w:header="709" w:footer="992" w:gutter="0"/>
          <w:pgNumType w:fmt="numberInDash" w:start="1"/>
          <w:cols w:space="720" w:num="1"/>
          <w:docGrid w:linePitch="380" w:charSpace="-5735"/>
        </w:sectPr>
      </w:pPr>
      <w:bookmarkStart w:id="0" w:name="_Toc8608"/>
      <w:bookmarkStart w:id="1" w:name="_Toc13351"/>
      <w:bookmarkStart w:id="2" w:name="_Toc30261"/>
      <w:bookmarkStart w:id="3" w:name="_Toc26461"/>
      <w:bookmarkStart w:id="4" w:name="_Toc1065"/>
      <w:bookmarkStart w:id="5" w:name="_Toc17747"/>
      <w:r>
        <w:rPr>
          <w:rFonts w:hint="eastAsia" w:ascii="宋体" w:hAnsi="宋体" w:cs="宋体"/>
          <w:b/>
          <w:bCs/>
          <w:color w:val="000000"/>
          <w:sz w:val="32"/>
          <w:szCs w:val="32"/>
        </w:rPr>
        <w:t>二〇二五年</w:t>
      </w:r>
      <w:bookmarkEnd w:id="0"/>
      <w:bookmarkEnd w:id="1"/>
      <w:bookmarkEnd w:id="2"/>
      <w:bookmarkEnd w:id="3"/>
      <w:bookmarkEnd w:id="4"/>
      <w:bookmarkEnd w:id="5"/>
      <w:r>
        <w:rPr>
          <w:rFonts w:hint="eastAsia" w:ascii="宋体" w:hAnsi="宋体" w:cs="宋体"/>
          <w:b/>
          <w:bCs/>
          <w:color w:val="000000"/>
          <w:sz w:val="32"/>
          <w:szCs w:val="32"/>
        </w:rPr>
        <w:t>九月</w:t>
      </w:r>
    </w:p>
    <w:p w14:paraId="79A380E6">
      <w:pPr>
        <w:spacing w:before="260" w:line="400" w:lineRule="exact"/>
        <w:jc w:val="center"/>
        <w:outlineLvl w:val="0"/>
        <w:rPr>
          <w:rFonts w:hint="eastAsia" w:ascii="宋体" w:hAnsi="宋体" w:cs="宋体"/>
          <w:b/>
          <w:bCs/>
          <w:color w:val="000000"/>
          <w:sz w:val="32"/>
          <w:szCs w:val="32"/>
        </w:rPr>
      </w:pPr>
      <w:r>
        <w:rPr>
          <w:rFonts w:hint="eastAsia" w:ascii="宋体" w:hAnsi="宋体" w:cs="宋体"/>
          <w:b/>
          <w:bCs/>
          <w:color w:val="000000"/>
          <w:sz w:val="32"/>
          <w:szCs w:val="32"/>
        </w:rPr>
        <w:t>目   录</w:t>
      </w:r>
    </w:p>
    <w:p w14:paraId="528DB35C">
      <w:pPr>
        <w:pStyle w:val="13"/>
        <w:tabs>
          <w:tab w:val="right" w:leader="dot" w:pos="9402"/>
        </w:tabs>
        <w:ind w:left="560"/>
        <w:rPr>
          <w:rFonts w:asciiTheme="minorHAnsi" w:hAnsiTheme="minorHAnsi" w:eastAsiaTheme="minorEastAsia" w:cstheme="minorBidi"/>
          <w:sz w:val="22"/>
          <w:szCs w:val="24"/>
          <w14:ligatures w14:val="standardContextual"/>
        </w:rPr>
      </w:pPr>
      <w:r>
        <w:rPr>
          <w:rFonts w:hint="eastAsia" w:ascii="宋体" w:hAnsi="宋体" w:cs="宋体"/>
          <w:color w:val="000000"/>
          <w:sz w:val="16"/>
          <w:szCs w:val="16"/>
        </w:rPr>
        <w:fldChar w:fldCharType="begin"/>
      </w:r>
      <w:r>
        <w:rPr>
          <w:rFonts w:hint="eastAsia" w:ascii="宋体" w:hAnsi="宋体" w:cs="宋体"/>
          <w:color w:val="000000"/>
          <w:sz w:val="16"/>
          <w:szCs w:val="16"/>
        </w:rPr>
        <w:instrText xml:space="preserve"> TOC \o "1-3" \h \z </w:instrText>
      </w:r>
      <w:r>
        <w:rPr>
          <w:rFonts w:hint="eastAsia" w:ascii="宋体" w:hAnsi="宋体" w:cs="宋体"/>
          <w:color w:val="000000"/>
          <w:sz w:val="16"/>
          <w:szCs w:val="16"/>
        </w:rPr>
        <w:fldChar w:fldCharType="separate"/>
      </w:r>
      <w:r>
        <w:fldChar w:fldCharType="begin"/>
      </w:r>
      <w:r>
        <w:instrText xml:space="preserve">HYPERLINK \l "_Toc209609808"</w:instrText>
      </w:r>
      <w:r>
        <w:fldChar w:fldCharType="separate"/>
      </w:r>
      <w:r>
        <w:rPr>
          <w:rStyle w:val="18"/>
          <w:rFonts w:hint="eastAsia" w:ascii="宋体" w:hAnsi="宋体" w:cs="宋体"/>
          <w:bCs/>
        </w:rPr>
        <w:t>第一篇  采购邀请书</w:t>
      </w:r>
      <w:r>
        <w:rPr>
          <w:rFonts w:hint="eastAsia"/>
        </w:rPr>
        <w:tab/>
      </w:r>
      <w:r>
        <w:rPr>
          <w:rFonts w:hint="eastAsia"/>
        </w:rPr>
        <w:fldChar w:fldCharType="begin"/>
      </w:r>
      <w:r>
        <w:rPr>
          <w:rFonts w:hint="eastAsia"/>
        </w:rPr>
        <w:instrText xml:space="preserve"> </w:instrText>
      </w:r>
      <w:r>
        <w:instrText xml:space="preserve">PAGEREF _Toc209609808 \h</w:instrText>
      </w:r>
      <w:r>
        <w:rPr>
          <w:rFonts w:hint="eastAsia"/>
        </w:rPr>
        <w:instrText xml:space="preserve"> </w:instrText>
      </w:r>
      <w:r>
        <w:rPr>
          <w:rFonts w:hint="eastAsia"/>
        </w:rPr>
        <w:fldChar w:fldCharType="separate"/>
      </w:r>
      <w:r>
        <w:t>- 2 -</w:t>
      </w:r>
      <w:r>
        <w:rPr>
          <w:rFonts w:hint="eastAsia"/>
        </w:rPr>
        <w:fldChar w:fldCharType="end"/>
      </w:r>
      <w:r>
        <w:fldChar w:fldCharType="end"/>
      </w:r>
    </w:p>
    <w:p w14:paraId="2126B6C7">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"_Toc209609809"</w:instrText>
      </w:r>
      <w:r>
        <w:fldChar w:fldCharType="separate"/>
      </w:r>
      <w:r>
        <w:rPr>
          <w:rStyle w:val="18"/>
          <w:rFonts w:hint="eastAsia" w:ascii="宋体" w:hAnsi="宋体" w:cs="宋体"/>
        </w:rPr>
        <w:t>一、采购内容</w:t>
      </w:r>
      <w:r>
        <w:rPr>
          <w:rFonts w:hint="eastAsia"/>
        </w:rPr>
        <w:tab/>
      </w:r>
      <w:r>
        <w:rPr>
          <w:rFonts w:hint="eastAsia"/>
        </w:rPr>
        <w:fldChar w:fldCharType="begin"/>
      </w:r>
      <w:r>
        <w:rPr>
          <w:rFonts w:hint="eastAsia"/>
        </w:rPr>
        <w:instrText xml:space="preserve"> </w:instrText>
      </w:r>
      <w:r>
        <w:instrText xml:space="preserve">PAGEREF _Toc209609809 \h</w:instrText>
      </w:r>
      <w:r>
        <w:rPr>
          <w:rFonts w:hint="eastAsia"/>
        </w:rPr>
        <w:instrText xml:space="preserve"> </w:instrText>
      </w:r>
      <w:r>
        <w:rPr>
          <w:rFonts w:hint="eastAsia"/>
        </w:rPr>
        <w:fldChar w:fldCharType="separate"/>
      </w:r>
      <w:r>
        <w:t>- 2 -</w:t>
      </w:r>
      <w:r>
        <w:rPr>
          <w:rFonts w:hint="eastAsia"/>
        </w:rPr>
        <w:fldChar w:fldCharType="end"/>
      </w:r>
      <w:r>
        <w:fldChar w:fldCharType="end"/>
      </w:r>
    </w:p>
    <w:p w14:paraId="653EA86A">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"_Toc209609810"</w:instrText>
      </w:r>
      <w:r>
        <w:fldChar w:fldCharType="separate"/>
      </w:r>
      <w:r>
        <w:rPr>
          <w:rStyle w:val="18"/>
          <w:rFonts w:hint="eastAsia" w:ascii="宋体" w:hAnsi="宋体" w:cs="宋体"/>
        </w:rPr>
        <w:t>二、资金来源</w:t>
      </w:r>
      <w:r>
        <w:rPr>
          <w:rFonts w:hint="eastAsia"/>
        </w:rPr>
        <w:tab/>
      </w:r>
      <w:r>
        <w:rPr>
          <w:rFonts w:hint="eastAsia"/>
        </w:rPr>
        <w:fldChar w:fldCharType="begin"/>
      </w:r>
      <w:r>
        <w:rPr>
          <w:rFonts w:hint="eastAsia"/>
        </w:rPr>
        <w:instrText xml:space="preserve"> </w:instrText>
      </w:r>
      <w:r>
        <w:instrText xml:space="preserve">PAGEREF _Toc209609810 \h</w:instrText>
      </w:r>
      <w:r>
        <w:rPr>
          <w:rFonts w:hint="eastAsia"/>
        </w:rPr>
        <w:instrText xml:space="preserve"> </w:instrText>
      </w:r>
      <w:r>
        <w:rPr>
          <w:rFonts w:hint="eastAsia"/>
        </w:rPr>
        <w:fldChar w:fldCharType="separate"/>
      </w:r>
      <w:r>
        <w:t>- 2 -</w:t>
      </w:r>
      <w:r>
        <w:rPr>
          <w:rFonts w:hint="eastAsia"/>
        </w:rPr>
        <w:fldChar w:fldCharType="end"/>
      </w:r>
      <w:r>
        <w:fldChar w:fldCharType="end"/>
      </w:r>
    </w:p>
    <w:p w14:paraId="2FCFC639">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"_Toc209609811"</w:instrText>
      </w:r>
      <w:r>
        <w:fldChar w:fldCharType="separate"/>
      </w:r>
      <w:r>
        <w:rPr>
          <w:rStyle w:val="18"/>
          <w:rFonts w:hint="eastAsia" w:ascii="宋体" w:hAnsi="宋体" w:cs="宋体"/>
        </w:rPr>
        <w:t>三、供应商资格条件</w:t>
      </w:r>
      <w:r>
        <w:rPr>
          <w:rFonts w:hint="eastAsia"/>
        </w:rPr>
        <w:tab/>
      </w:r>
      <w:r>
        <w:rPr>
          <w:rFonts w:hint="eastAsia"/>
        </w:rPr>
        <w:fldChar w:fldCharType="begin"/>
      </w:r>
      <w:r>
        <w:rPr>
          <w:rFonts w:hint="eastAsia"/>
        </w:rPr>
        <w:instrText xml:space="preserve"> </w:instrText>
      </w:r>
      <w:r>
        <w:instrText xml:space="preserve">PAGEREF _Toc209609811 \h</w:instrText>
      </w:r>
      <w:r>
        <w:rPr>
          <w:rFonts w:hint="eastAsia"/>
        </w:rPr>
        <w:instrText xml:space="preserve"> </w:instrText>
      </w:r>
      <w:r>
        <w:rPr>
          <w:rFonts w:hint="eastAsia"/>
        </w:rPr>
        <w:fldChar w:fldCharType="separate"/>
      </w:r>
      <w:r>
        <w:t>- 2 -</w:t>
      </w:r>
      <w:r>
        <w:rPr>
          <w:rFonts w:hint="eastAsia"/>
        </w:rPr>
        <w:fldChar w:fldCharType="end"/>
      </w:r>
      <w:r>
        <w:fldChar w:fldCharType="end"/>
      </w:r>
    </w:p>
    <w:p w14:paraId="50F438C5">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"_Toc209609812"</w:instrText>
      </w:r>
      <w:r>
        <w:fldChar w:fldCharType="separate"/>
      </w:r>
      <w:r>
        <w:rPr>
          <w:rStyle w:val="18"/>
          <w:rFonts w:hint="eastAsia" w:ascii="宋体" w:hAnsi="宋体" w:cs="宋体"/>
        </w:rPr>
        <w:t>四、采购有关说明</w:t>
      </w:r>
      <w:r>
        <w:rPr>
          <w:rFonts w:hint="eastAsia"/>
        </w:rPr>
        <w:tab/>
      </w:r>
      <w:r>
        <w:rPr>
          <w:rFonts w:hint="eastAsia"/>
        </w:rPr>
        <w:fldChar w:fldCharType="begin"/>
      </w:r>
      <w:r>
        <w:rPr>
          <w:rFonts w:hint="eastAsia"/>
        </w:rPr>
        <w:instrText xml:space="preserve"> </w:instrText>
      </w:r>
      <w:r>
        <w:instrText xml:space="preserve">PAGEREF _Toc209609812 \h</w:instrText>
      </w:r>
      <w:r>
        <w:rPr>
          <w:rFonts w:hint="eastAsia"/>
        </w:rPr>
        <w:instrText xml:space="preserve"> </w:instrText>
      </w:r>
      <w:r>
        <w:rPr>
          <w:rFonts w:hint="eastAsia"/>
        </w:rPr>
        <w:fldChar w:fldCharType="separate"/>
      </w:r>
      <w:r>
        <w:t>- 2 -</w:t>
      </w:r>
      <w:r>
        <w:rPr>
          <w:rFonts w:hint="eastAsia"/>
        </w:rPr>
        <w:fldChar w:fldCharType="end"/>
      </w:r>
      <w:r>
        <w:fldChar w:fldCharType="end"/>
      </w:r>
    </w:p>
    <w:p w14:paraId="4432C305">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"_Toc209609813"</w:instrText>
      </w:r>
      <w:r>
        <w:fldChar w:fldCharType="separate"/>
      </w:r>
      <w:r>
        <w:rPr>
          <w:rStyle w:val="18"/>
          <w:rFonts w:hint="eastAsia" w:ascii="宋体" w:hAnsi="宋体" w:cs="宋体"/>
        </w:rPr>
        <w:t>五、其它有关规定</w:t>
      </w:r>
      <w:r>
        <w:rPr>
          <w:rFonts w:hint="eastAsia"/>
        </w:rPr>
        <w:tab/>
      </w:r>
      <w:r>
        <w:rPr>
          <w:rFonts w:hint="eastAsia"/>
        </w:rPr>
        <w:fldChar w:fldCharType="begin"/>
      </w:r>
      <w:r>
        <w:rPr>
          <w:rFonts w:hint="eastAsia"/>
        </w:rPr>
        <w:instrText xml:space="preserve"> </w:instrText>
      </w:r>
      <w:r>
        <w:instrText xml:space="preserve">PAGEREF _Toc209609813 \h</w:instrText>
      </w:r>
      <w:r>
        <w:rPr>
          <w:rFonts w:hint="eastAsia"/>
        </w:rPr>
        <w:instrText xml:space="preserve"> </w:instrText>
      </w:r>
      <w:r>
        <w:rPr>
          <w:rFonts w:hint="eastAsia"/>
        </w:rPr>
        <w:fldChar w:fldCharType="separate"/>
      </w:r>
      <w:r>
        <w:t>- 3 -</w:t>
      </w:r>
      <w:r>
        <w:rPr>
          <w:rFonts w:hint="eastAsia"/>
        </w:rPr>
        <w:fldChar w:fldCharType="end"/>
      </w:r>
      <w:r>
        <w:fldChar w:fldCharType="end"/>
      </w:r>
    </w:p>
    <w:p w14:paraId="6A706E68">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"_Toc209609814"</w:instrText>
      </w:r>
      <w:r>
        <w:fldChar w:fldCharType="separate"/>
      </w:r>
      <w:r>
        <w:rPr>
          <w:rStyle w:val="18"/>
          <w:rFonts w:hint="eastAsia" w:ascii="宋体" w:hAnsi="宋体" w:cs="宋体"/>
        </w:rPr>
        <w:t>六、联系方式</w:t>
      </w:r>
      <w:r>
        <w:rPr>
          <w:rFonts w:hint="eastAsia"/>
        </w:rPr>
        <w:tab/>
      </w:r>
      <w:r>
        <w:rPr>
          <w:rFonts w:hint="eastAsia"/>
        </w:rPr>
        <w:fldChar w:fldCharType="begin"/>
      </w:r>
      <w:r>
        <w:rPr>
          <w:rFonts w:hint="eastAsia"/>
        </w:rPr>
        <w:instrText xml:space="preserve"> </w:instrText>
      </w:r>
      <w:r>
        <w:instrText xml:space="preserve">PAGEREF _Toc209609814 \h</w:instrText>
      </w:r>
      <w:r>
        <w:rPr>
          <w:rFonts w:hint="eastAsia"/>
        </w:rPr>
        <w:instrText xml:space="preserve"> </w:instrText>
      </w:r>
      <w:r>
        <w:rPr>
          <w:rFonts w:hint="eastAsia"/>
        </w:rPr>
        <w:fldChar w:fldCharType="separate"/>
      </w:r>
      <w:r>
        <w:t>- 3 -</w:t>
      </w:r>
      <w:r>
        <w:rPr>
          <w:rFonts w:hint="eastAsia"/>
        </w:rPr>
        <w:fldChar w:fldCharType="end"/>
      </w:r>
      <w:r>
        <w:fldChar w:fldCharType="end"/>
      </w:r>
    </w:p>
    <w:p w14:paraId="76487294">
      <w:pPr>
        <w:pStyle w:val="13"/>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HYPERLINK \l "_Toc209609815"</w:instrText>
      </w:r>
      <w:r>
        <w:fldChar w:fldCharType="separate"/>
      </w:r>
      <w:r>
        <w:rPr>
          <w:rStyle w:val="18"/>
          <w:rFonts w:hint="eastAsia" w:ascii="宋体" w:hAnsi="宋体" w:cs="宋体"/>
          <w:bCs/>
        </w:rPr>
        <w:t>第二篇  项目服务需求</w:t>
      </w:r>
      <w:r>
        <w:rPr>
          <w:rFonts w:hint="eastAsia"/>
        </w:rPr>
        <w:tab/>
      </w:r>
      <w:r>
        <w:rPr>
          <w:rFonts w:hint="eastAsia"/>
        </w:rPr>
        <w:fldChar w:fldCharType="begin"/>
      </w:r>
      <w:r>
        <w:rPr>
          <w:rFonts w:hint="eastAsia"/>
        </w:rPr>
        <w:instrText xml:space="preserve"> </w:instrText>
      </w:r>
      <w:r>
        <w:instrText xml:space="preserve">PAGEREF _Toc209609815 \h</w:instrText>
      </w:r>
      <w:r>
        <w:rPr>
          <w:rFonts w:hint="eastAsia"/>
        </w:rPr>
        <w:instrText xml:space="preserve"> </w:instrText>
      </w:r>
      <w:r>
        <w:rPr>
          <w:rFonts w:hint="eastAsia"/>
        </w:rPr>
        <w:fldChar w:fldCharType="separate"/>
      </w:r>
      <w:r>
        <w:t>- 5 -</w:t>
      </w:r>
      <w:r>
        <w:rPr>
          <w:rFonts w:hint="eastAsia"/>
        </w:rPr>
        <w:fldChar w:fldCharType="end"/>
      </w:r>
      <w:r>
        <w:fldChar w:fldCharType="end"/>
      </w:r>
    </w:p>
    <w:p w14:paraId="5460A00F">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"_Toc209609816"</w:instrText>
      </w:r>
      <w:r>
        <w:fldChar w:fldCharType="separate"/>
      </w:r>
      <w:r>
        <w:rPr>
          <w:rStyle w:val="18"/>
          <w:rFonts w:hint="eastAsia" w:ascii="宋体" w:hAnsi="宋体" w:cs="宋体"/>
        </w:rPr>
        <w:t>一、项目背景</w:t>
      </w:r>
      <w:r>
        <w:rPr>
          <w:rFonts w:hint="eastAsia"/>
        </w:rPr>
        <w:tab/>
      </w:r>
      <w:r>
        <w:rPr>
          <w:rFonts w:hint="eastAsia"/>
        </w:rPr>
        <w:fldChar w:fldCharType="begin"/>
      </w:r>
      <w:r>
        <w:rPr>
          <w:rFonts w:hint="eastAsia"/>
        </w:rPr>
        <w:instrText xml:space="preserve"> </w:instrText>
      </w:r>
      <w:r>
        <w:instrText xml:space="preserve">PAGEREF _Toc209609816 \h</w:instrText>
      </w:r>
      <w:r>
        <w:rPr>
          <w:rFonts w:hint="eastAsia"/>
        </w:rPr>
        <w:instrText xml:space="preserve"> </w:instrText>
      </w:r>
      <w:r>
        <w:rPr>
          <w:rFonts w:hint="eastAsia"/>
        </w:rPr>
        <w:fldChar w:fldCharType="separate"/>
      </w:r>
      <w:r>
        <w:t>- 5 -</w:t>
      </w:r>
      <w:r>
        <w:rPr>
          <w:rFonts w:hint="eastAsia"/>
        </w:rPr>
        <w:fldChar w:fldCharType="end"/>
      </w:r>
      <w:r>
        <w:fldChar w:fldCharType="end"/>
      </w:r>
    </w:p>
    <w:p w14:paraId="19E948E0">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"_Toc209609817"</w:instrText>
      </w:r>
      <w:r>
        <w:fldChar w:fldCharType="separate"/>
      </w:r>
      <w:r>
        <w:rPr>
          <w:rStyle w:val="18"/>
          <w:rFonts w:hint="eastAsia" w:ascii="宋体" w:hAnsi="宋体" w:cs="宋体"/>
        </w:rPr>
        <w:t>二、</w:t>
      </w:r>
      <w:r>
        <w:rPr>
          <w:rStyle w:val="18"/>
          <w:rFonts w:hint="eastAsia" w:ascii="宋体" w:hAnsi="宋体" w:cs="宋体"/>
          <w:bCs/>
        </w:rPr>
        <w:t>服务内容及要求</w:t>
      </w:r>
      <w:r>
        <w:rPr>
          <w:rFonts w:hint="eastAsia"/>
        </w:rPr>
        <w:tab/>
      </w:r>
      <w:r>
        <w:rPr>
          <w:rFonts w:hint="eastAsia"/>
        </w:rPr>
        <w:fldChar w:fldCharType="begin"/>
      </w:r>
      <w:r>
        <w:rPr>
          <w:rFonts w:hint="eastAsia"/>
        </w:rPr>
        <w:instrText xml:space="preserve"> </w:instrText>
      </w:r>
      <w:r>
        <w:instrText xml:space="preserve">PAGEREF _Toc209609817 \h</w:instrText>
      </w:r>
      <w:r>
        <w:rPr>
          <w:rFonts w:hint="eastAsia"/>
        </w:rPr>
        <w:instrText xml:space="preserve"> </w:instrText>
      </w:r>
      <w:r>
        <w:rPr>
          <w:rFonts w:hint="eastAsia"/>
        </w:rPr>
        <w:fldChar w:fldCharType="separate"/>
      </w:r>
      <w:r>
        <w:t>- 5 -</w:t>
      </w:r>
      <w:r>
        <w:rPr>
          <w:rFonts w:hint="eastAsia"/>
        </w:rPr>
        <w:fldChar w:fldCharType="end"/>
      </w:r>
      <w:r>
        <w:fldChar w:fldCharType="end"/>
      </w:r>
    </w:p>
    <w:p w14:paraId="259D82A8">
      <w:pPr>
        <w:pStyle w:val="13"/>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HYPERLINK \l "_Toc209609818"</w:instrText>
      </w:r>
      <w:r>
        <w:fldChar w:fldCharType="separate"/>
      </w:r>
      <w:r>
        <w:rPr>
          <w:rStyle w:val="18"/>
          <w:rFonts w:hint="eastAsia" w:ascii="宋体" w:hAnsi="宋体" w:cs="宋体"/>
          <w:bCs/>
        </w:rPr>
        <w:t>第三篇  项目商务需求</w:t>
      </w:r>
      <w:r>
        <w:rPr>
          <w:rFonts w:hint="eastAsia"/>
        </w:rPr>
        <w:tab/>
      </w:r>
      <w:r>
        <w:rPr>
          <w:rFonts w:hint="eastAsia"/>
        </w:rPr>
        <w:fldChar w:fldCharType="begin"/>
      </w:r>
      <w:r>
        <w:rPr>
          <w:rFonts w:hint="eastAsia"/>
        </w:rPr>
        <w:instrText xml:space="preserve"> </w:instrText>
      </w:r>
      <w:r>
        <w:instrText xml:space="preserve">PAGEREF _Toc209609818 \h</w:instrText>
      </w:r>
      <w:r>
        <w:rPr>
          <w:rFonts w:hint="eastAsia"/>
        </w:rPr>
        <w:instrText xml:space="preserve"> </w:instrText>
      </w:r>
      <w:r>
        <w:rPr>
          <w:rFonts w:hint="eastAsia"/>
        </w:rPr>
        <w:fldChar w:fldCharType="separate"/>
      </w:r>
      <w:r>
        <w:t>- 7 -</w:t>
      </w:r>
      <w:r>
        <w:rPr>
          <w:rFonts w:hint="eastAsia"/>
        </w:rPr>
        <w:fldChar w:fldCharType="end"/>
      </w:r>
      <w:r>
        <w:fldChar w:fldCharType="end"/>
      </w:r>
    </w:p>
    <w:p w14:paraId="26AA333C">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"_Toc209609819"</w:instrText>
      </w:r>
      <w:r>
        <w:fldChar w:fldCharType="separate"/>
      </w:r>
      <w:r>
        <w:rPr>
          <w:rStyle w:val="18"/>
          <w:rFonts w:hint="eastAsia" w:ascii="宋体" w:hAnsi="宋体" w:cs="宋体"/>
        </w:rPr>
        <w:t>一、服务期、地点</w:t>
      </w:r>
      <w:r>
        <w:rPr>
          <w:rStyle w:val="18"/>
          <w:rFonts w:hint="eastAsia" w:ascii="宋体" w:hAnsi="宋体" w:cs="宋体"/>
          <w:bCs/>
        </w:rPr>
        <w:t>及验收方式</w:t>
      </w:r>
      <w:r>
        <w:rPr>
          <w:rFonts w:hint="eastAsia"/>
        </w:rPr>
        <w:tab/>
      </w:r>
      <w:r>
        <w:rPr>
          <w:rFonts w:hint="eastAsia"/>
        </w:rPr>
        <w:fldChar w:fldCharType="begin"/>
      </w:r>
      <w:r>
        <w:rPr>
          <w:rFonts w:hint="eastAsia"/>
        </w:rPr>
        <w:instrText xml:space="preserve"> </w:instrText>
      </w:r>
      <w:r>
        <w:instrText xml:space="preserve">PAGEREF _Toc209609819 \h</w:instrText>
      </w:r>
      <w:r>
        <w:rPr>
          <w:rFonts w:hint="eastAsia"/>
        </w:rPr>
        <w:instrText xml:space="preserve"> </w:instrText>
      </w:r>
      <w:r>
        <w:rPr>
          <w:rFonts w:hint="eastAsia"/>
        </w:rPr>
        <w:fldChar w:fldCharType="separate"/>
      </w:r>
      <w:r>
        <w:t>- 7 -</w:t>
      </w:r>
      <w:r>
        <w:rPr>
          <w:rFonts w:hint="eastAsia"/>
        </w:rPr>
        <w:fldChar w:fldCharType="end"/>
      </w:r>
      <w:r>
        <w:fldChar w:fldCharType="end"/>
      </w:r>
    </w:p>
    <w:p w14:paraId="6A7C5438">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"_Toc209609820"</w:instrText>
      </w:r>
      <w:r>
        <w:fldChar w:fldCharType="separate"/>
      </w:r>
      <w:r>
        <w:rPr>
          <w:rStyle w:val="18"/>
          <w:rFonts w:hint="eastAsia" w:ascii="宋体" w:hAnsi="宋体" w:cs="宋体"/>
        </w:rPr>
        <w:t>二、报价要求</w:t>
      </w:r>
      <w:r>
        <w:rPr>
          <w:rFonts w:hint="eastAsia"/>
        </w:rPr>
        <w:tab/>
      </w:r>
      <w:r>
        <w:rPr>
          <w:rFonts w:hint="eastAsia"/>
        </w:rPr>
        <w:fldChar w:fldCharType="begin"/>
      </w:r>
      <w:r>
        <w:rPr>
          <w:rFonts w:hint="eastAsia"/>
        </w:rPr>
        <w:instrText xml:space="preserve"> </w:instrText>
      </w:r>
      <w:r>
        <w:instrText xml:space="preserve">PAGEREF _Toc209609820 \h</w:instrText>
      </w:r>
      <w:r>
        <w:rPr>
          <w:rFonts w:hint="eastAsia"/>
        </w:rPr>
        <w:instrText xml:space="preserve"> </w:instrText>
      </w:r>
      <w:r>
        <w:rPr>
          <w:rFonts w:hint="eastAsia"/>
        </w:rPr>
        <w:fldChar w:fldCharType="separate"/>
      </w:r>
      <w:r>
        <w:t>- 7 -</w:t>
      </w:r>
      <w:r>
        <w:rPr>
          <w:rFonts w:hint="eastAsia"/>
        </w:rPr>
        <w:fldChar w:fldCharType="end"/>
      </w:r>
      <w:r>
        <w:fldChar w:fldCharType="end"/>
      </w:r>
    </w:p>
    <w:p w14:paraId="3EB7D6DD">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"_Toc209609821"</w:instrText>
      </w:r>
      <w:r>
        <w:fldChar w:fldCharType="separate"/>
      </w:r>
      <w:r>
        <w:rPr>
          <w:rStyle w:val="18"/>
          <w:rFonts w:hint="eastAsia" w:ascii="宋体" w:hAnsi="宋体" w:cs="宋体"/>
        </w:rPr>
        <w:t>三、付款方式</w:t>
      </w:r>
      <w:r>
        <w:rPr>
          <w:rFonts w:hint="eastAsia"/>
        </w:rPr>
        <w:tab/>
      </w:r>
      <w:r>
        <w:rPr>
          <w:rFonts w:hint="eastAsia"/>
        </w:rPr>
        <w:fldChar w:fldCharType="begin"/>
      </w:r>
      <w:r>
        <w:rPr>
          <w:rFonts w:hint="eastAsia"/>
        </w:rPr>
        <w:instrText xml:space="preserve"> </w:instrText>
      </w:r>
      <w:r>
        <w:instrText xml:space="preserve">PAGEREF _Toc209609821 \h</w:instrText>
      </w:r>
      <w:r>
        <w:rPr>
          <w:rFonts w:hint="eastAsia"/>
        </w:rPr>
        <w:instrText xml:space="preserve"> </w:instrText>
      </w:r>
      <w:r>
        <w:rPr>
          <w:rFonts w:hint="eastAsia"/>
        </w:rPr>
        <w:fldChar w:fldCharType="separate"/>
      </w:r>
      <w:r>
        <w:t>- 7 -</w:t>
      </w:r>
      <w:r>
        <w:rPr>
          <w:rFonts w:hint="eastAsia"/>
        </w:rPr>
        <w:fldChar w:fldCharType="end"/>
      </w:r>
      <w:r>
        <w:fldChar w:fldCharType="end"/>
      </w:r>
    </w:p>
    <w:p w14:paraId="2DBAB30E">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"_Toc209609822"</w:instrText>
      </w:r>
      <w:r>
        <w:fldChar w:fldCharType="separate"/>
      </w:r>
      <w:r>
        <w:rPr>
          <w:rStyle w:val="18"/>
          <w:rFonts w:hint="eastAsia" w:ascii="宋体" w:hAnsi="宋体" w:cs="宋体"/>
        </w:rPr>
        <w:t>四、</w:t>
      </w:r>
      <w:r>
        <w:rPr>
          <w:rStyle w:val="18"/>
          <w:rFonts w:hint="eastAsia" w:ascii="宋体" w:hAnsi="宋体" w:cs="宋体"/>
          <w:bCs/>
        </w:rPr>
        <w:t>知识产权</w:t>
      </w:r>
      <w:r>
        <w:rPr>
          <w:rFonts w:hint="eastAsia"/>
        </w:rPr>
        <w:tab/>
      </w:r>
      <w:r>
        <w:rPr>
          <w:rFonts w:hint="eastAsia"/>
        </w:rPr>
        <w:fldChar w:fldCharType="begin"/>
      </w:r>
      <w:r>
        <w:rPr>
          <w:rFonts w:hint="eastAsia"/>
        </w:rPr>
        <w:instrText xml:space="preserve"> </w:instrText>
      </w:r>
      <w:r>
        <w:instrText xml:space="preserve">PAGEREF _Toc209609822 \h</w:instrText>
      </w:r>
      <w:r>
        <w:rPr>
          <w:rFonts w:hint="eastAsia"/>
        </w:rPr>
        <w:instrText xml:space="preserve"> </w:instrText>
      </w:r>
      <w:r>
        <w:rPr>
          <w:rFonts w:hint="eastAsia"/>
        </w:rPr>
        <w:fldChar w:fldCharType="separate"/>
      </w:r>
      <w:r>
        <w:t>- 7 -</w:t>
      </w:r>
      <w:r>
        <w:rPr>
          <w:rFonts w:hint="eastAsia"/>
        </w:rPr>
        <w:fldChar w:fldCharType="end"/>
      </w:r>
      <w:r>
        <w:fldChar w:fldCharType="end"/>
      </w:r>
    </w:p>
    <w:p w14:paraId="6E73E099">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"_Toc209609823"</w:instrText>
      </w:r>
      <w:r>
        <w:fldChar w:fldCharType="separate"/>
      </w:r>
      <w:r>
        <w:rPr>
          <w:rStyle w:val="18"/>
          <w:rFonts w:hint="eastAsia" w:ascii="宋体" w:hAnsi="宋体" w:cs="宋体"/>
          <w:bCs/>
        </w:rPr>
        <w:t>五、其他</w:t>
      </w:r>
      <w:r>
        <w:rPr>
          <w:rFonts w:hint="eastAsia"/>
        </w:rPr>
        <w:tab/>
      </w:r>
      <w:r>
        <w:rPr>
          <w:rFonts w:hint="eastAsia"/>
        </w:rPr>
        <w:fldChar w:fldCharType="begin"/>
      </w:r>
      <w:r>
        <w:rPr>
          <w:rFonts w:hint="eastAsia"/>
        </w:rPr>
        <w:instrText xml:space="preserve"> </w:instrText>
      </w:r>
      <w:r>
        <w:instrText xml:space="preserve">PAGEREF _Toc209609823 \h</w:instrText>
      </w:r>
      <w:r>
        <w:rPr>
          <w:rFonts w:hint="eastAsia"/>
        </w:rPr>
        <w:instrText xml:space="preserve"> </w:instrText>
      </w:r>
      <w:r>
        <w:rPr>
          <w:rFonts w:hint="eastAsia"/>
        </w:rPr>
        <w:fldChar w:fldCharType="separate"/>
      </w:r>
      <w:r>
        <w:t>- 7 -</w:t>
      </w:r>
      <w:r>
        <w:rPr>
          <w:rFonts w:hint="eastAsia"/>
        </w:rPr>
        <w:fldChar w:fldCharType="end"/>
      </w:r>
      <w:r>
        <w:fldChar w:fldCharType="end"/>
      </w:r>
    </w:p>
    <w:p w14:paraId="6E7C367B">
      <w:pPr>
        <w:pStyle w:val="13"/>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HYPERLINK \l "_Toc209609824"</w:instrText>
      </w:r>
      <w:r>
        <w:fldChar w:fldCharType="separate"/>
      </w:r>
      <w:r>
        <w:rPr>
          <w:rStyle w:val="18"/>
          <w:rFonts w:hint="eastAsia" w:ascii="宋体" w:hAnsi="宋体" w:cs="宋体"/>
          <w:bCs/>
        </w:rPr>
        <w:t>第四篇  采购程序及方法、评审标准、无效响应和采购终止</w:t>
      </w:r>
      <w:r>
        <w:rPr>
          <w:rFonts w:hint="eastAsia"/>
        </w:rPr>
        <w:tab/>
      </w:r>
      <w:r>
        <w:rPr>
          <w:rFonts w:hint="eastAsia"/>
        </w:rPr>
        <w:fldChar w:fldCharType="begin"/>
      </w:r>
      <w:r>
        <w:rPr>
          <w:rFonts w:hint="eastAsia"/>
        </w:rPr>
        <w:instrText xml:space="preserve"> </w:instrText>
      </w:r>
      <w:r>
        <w:instrText xml:space="preserve">PAGEREF _Toc209609824 \h</w:instrText>
      </w:r>
      <w:r>
        <w:rPr>
          <w:rFonts w:hint="eastAsia"/>
        </w:rPr>
        <w:instrText xml:space="preserve"> </w:instrText>
      </w:r>
      <w:r>
        <w:rPr>
          <w:rFonts w:hint="eastAsia"/>
        </w:rPr>
        <w:fldChar w:fldCharType="separate"/>
      </w:r>
      <w:r>
        <w:t>- 8 -</w:t>
      </w:r>
      <w:r>
        <w:rPr>
          <w:rFonts w:hint="eastAsia"/>
        </w:rPr>
        <w:fldChar w:fldCharType="end"/>
      </w:r>
      <w:r>
        <w:fldChar w:fldCharType="end"/>
      </w:r>
    </w:p>
    <w:p w14:paraId="2E42F1EA">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"_Toc209609825"</w:instrText>
      </w:r>
      <w:r>
        <w:fldChar w:fldCharType="separate"/>
      </w:r>
      <w:r>
        <w:rPr>
          <w:rStyle w:val="18"/>
          <w:rFonts w:hint="eastAsia" w:ascii="宋体" w:hAnsi="宋体" w:cs="宋体"/>
        </w:rPr>
        <w:t>一、采购程序及方法</w:t>
      </w:r>
      <w:r>
        <w:rPr>
          <w:rFonts w:hint="eastAsia"/>
        </w:rPr>
        <w:tab/>
      </w:r>
      <w:r>
        <w:rPr>
          <w:rFonts w:hint="eastAsia"/>
        </w:rPr>
        <w:fldChar w:fldCharType="begin"/>
      </w:r>
      <w:r>
        <w:rPr>
          <w:rFonts w:hint="eastAsia"/>
        </w:rPr>
        <w:instrText xml:space="preserve"> </w:instrText>
      </w:r>
      <w:r>
        <w:instrText xml:space="preserve">PAGEREF _Toc209609825 \h</w:instrText>
      </w:r>
      <w:r>
        <w:rPr>
          <w:rFonts w:hint="eastAsia"/>
        </w:rPr>
        <w:instrText xml:space="preserve"> </w:instrText>
      </w:r>
      <w:r>
        <w:rPr>
          <w:rFonts w:hint="eastAsia"/>
        </w:rPr>
        <w:fldChar w:fldCharType="separate"/>
      </w:r>
      <w:r>
        <w:t>- 8 -</w:t>
      </w:r>
      <w:r>
        <w:rPr>
          <w:rFonts w:hint="eastAsia"/>
        </w:rPr>
        <w:fldChar w:fldCharType="end"/>
      </w:r>
      <w:r>
        <w:fldChar w:fldCharType="end"/>
      </w:r>
    </w:p>
    <w:p w14:paraId="594760C5">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"_Toc209609826"</w:instrText>
      </w:r>
      <w:r>
        <w:fldChar w:fldCharType="separate"/>
      </w:r>
      <w:r>
        <w:rPr>
          <w:rStyle w:val="18"/>
          <w:rFonts w:hint="eastAsia" w:ascii="宋体" w:hAnsi="宋体" w:cs="宋体"/>
        </w:rPr>
        <w:t>二、评审标准</w:t>
      </w:r>
      <w:r>
        <w:rPr>
          <w:rFonts w:hint="eastAsia"/>
        </w:rPr>
        <w:tab/>
      </w:r>
      <w:r>
        <w:rPr>
          <w:rFonts w:hint="eastAsia"/>
        </w:rPr>
        <w:fldChar w:fldCharType="begin"/>
      </w:r>
      <w:r>
        <w:rPr>
          <w:rFonts w:hint="eastAsia"/>
        </w:rPr>
        <w:instrText xml:space="preserve"> </w:instrText>
      </w:r>
      <w:r>
        <w:instrText xml:space="preserve">PAGEREF _Toc209609826 \h</w:instrText>
      </w:r>
      <w:r>
        <w:rPr>
          <w:rFonts w:hint="eastAsia"/>
        </w:rPr>
        <w:instrText xml:space="preserve"> </w:instrText>
      </w:r>
      <w:r>
        <w:rPr>
          <w:rFonts w:hint="eastAsia"/>
        </w:rPr>
        <w:fldChar w:fldCharType="separate"/>
      </w:r>
      <w:r>
        <w:t>- 10 -</w:t>
      </w:r>
      <w:r>
        <w:rPr>
          <w:rFonts w:hint="eastAsia"/>
        </w:rPr>
        <w:fldChar w:fldCharType="end"/>
      </w:r>
      <w:r>
        <w:fldChar w:fldCharType="end"/>
      </w:r>
    </w:p>
    <w:p w14:paraId="22583957">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"_Toc209609827"</w:instrText>
      </w:r>
      <w:r>
        <w:fldChar w:fldCharType="separate"/>
      </w:r>
      <w:r>
        <w:rPr>
          <w:rStyle w:val="18"/>
          <w:rFonts w:hint="eastAsia" w:ascii="宋体" w:hAnsi="宋体" w:cs="宋体"/>
        </w:rPr>
        <w:t>三、无效竞标</w:t>
      </w:r>
      <w:r>
        <w:rPr>
          <w:rFonts w:hint="eastAsia"/>
        </w:rPr>
        <w:tab/>
      </w:r>
      <w:r>
        <w:rPr>
          <w:rFonts w:hint="eastAsia"/>
        </w:rPr>
        <w:fldChar w:fldCharType="begin"/>
      </w:r>
      <w:r>
        <w:rPr>
          <w:rFonts w:hint="eastAsia"/>
        </w:rPr>
        <w:instrText xml:space="preserve"> </w:instrText>
      </w:r>
      <w:r>
        <w:instrText xml:space="preserve">PAGEREF _Toc209609827 \h</w:instrText>
      </w:r>
      <w:r>
        <w:rPr>
          <w:rFonts w:hint="eastAsia"/>
        </w:rPr>
        <w:instrText xml:space="preserve"> </w:instrText>
      </w:r>
      <w:r>
        <w:rPr>
          <w:rFonts w:hint="eastAsia"/>
        </w:rPr>
        <w:fldChar w:fldCharType="separate"/>
      </w:r>
      <w:r>
        <w:t>- 10 -</w:t>
      </w:r>
      <w:r>
        <w:rPr>
          <w:rFonts w:hint="eastAsia"/>
        </w:rPr>
        <w:fldChar w:fldCharType="end"/>
      </w:r>
      <w:r>
        <w:fldChar w:fldCharType="end"/>
      </w:r>
    </w:p>
    <w:p w14:paraId="2D9C74EE">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"_Toc209609828"</w:instrText>
      </w:r>
      <w:r>
        <w:fldChar w:fldCharType="separate"/>
      </w:r>
      <w:r>
        <w:rPr>
          <w:rStyle w:val="18"/>
          <w:rFonts w:hint="eastAsia" w:ascii="宋体" w:hAnsi="宋体" w:cs="宋体"/>
        </w:rPr>
        <w:t>四、采购终止</w:t>
      </w:r>
      <w:r>
        <w:rPr>
          <w:rFonts w:hint="eastAsia"/>
        </w:rPr>
        <w:tab/>
      </w:r>
      <w:r>
        <w:rPr>
          <w:rFonts w:hint="eastAsia"/>
        </w:rPr>
        <w:fldChar w:fldCharType="begin"/>
      </w:r>
      <w:r>
        <w:rPr>
          <w:rFonts w:hint="eastAsia"/>
        </w:rPr>
        <w:instrText xml:space="preserve"> </w:instrText>
      </w:r>
      <w:r>
        <w:instrText xml:space="preserve">PAGEREF _Toc209609828 \h</w:instrText>
      </w:r>
      <w:r>
        <w:rPr>
          <w:rFonts w:hint="eastAsia"/>
        </w:rPr>
        <w:instrText xml:space="preserve"> </w:instrText>
      </w:r>
      <w:r>
        <w:rPr>
          <w:rFonts w:hint="eastAsia"/>
        </w:rPr>
        <w:fldChar w:fldCharType="separate"/>
      </w:r>
      <w:r>
        <w:t>- 11 -</w:t>
      </w:r>
      <w:r>
        <w:rPr>
          <w:rFonts w:hint="eastAsia"/>
        </w:rPr>
        <w:fldChar w:fldCharType="end"/>
      </w:r>
      <w:r>
        <w:fldChar w:fldCharType="end"/>
      </w:r>
    </w:p>
    <w:p w14:paraId="663E9C62">
      <w:pPr>
        <w:pStyle w:val="13"/>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HYPERLINK \l "_Toc209609829"</w:instrText>
      </w:r>
      <w:r>
        <w:fldChar w:fldCharType="separate"/>
      </w:r>
      <w:r>
        <w:rPr>
          <w:rStyle w:val="18"/>
          <w:rFonts w:hint="eastAsia" w:ascii="宋体" w:hAnsi="宋体" w:cs="宋体"/>
          <w:bCs/>
        </w:rPr>
        <w:t>第五篇  供应商须知</w:t>
      </w:r>
      <w:r>
        <w:rPr>
          <w:rFonts w:hint="eastAsia"/>
        </w:rPr>
        <w:tab/>
      </w:r>
      <w:r>
        <w:rPr>
          <w:rFonts w:hint="eastAsia"/>
        </w:rPr>
        <w:fldChar w:fldCharType="begin"/>
      </w:r>
      <w:r>
        <w:rPr>
          <w:rFonts w:hint="eastAsia"/>
        </w:rPr>
        <w:instrText xml:space="preserve"> </w:instrText>
      </w:r>
      <w:r>
        <w:instrText xml:space="preserve">PAGEREF _Toc209609829 \h</w:instrText>
      </w:r>
      <w:r>
        <w:rPr>
          <w:rFonts w:hint="eastAsia"/>
        </w:rPr>
        <w:instrText xml:space="preserve"> </w:instrText>
      </w:r>
      <w:r>
        <w:rPr>
          <w:rFonts w:hint="eastAsia"/>
        </w:rPr>
        <w:fldChar w:fldCharType="separate"/>
      </w:r>
      <w:r>
        <w:t>- 12 -</w:t>
      </w:r>
      <w:r>
        <w:rPr>
          <w:rFonts w:hint="eastAsia"/>
        </w:rPr>
        <w:fldChar w:fldCharType="end"/>
      </w:r>
      <w:r>
        <w:fldChar w:fldCharType="end"/>
      </w:r>
    </w:p>
    <w:p w14:paraId="0B025836">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"_Toc209609830"</w:instrText>
      </w:r>
      <w:r>
        <w:fldChar w:fldCharType="separate"/>
      </w:r>
      <w:r>
        <w:rPr>
          <w:rStyle w:val="18"/>
          <w:rFonts w:hint="eastAsia" w:ascii="宋体" w:hAnsi="宋体" w:cs="宋体"/>
        </w:rPr>
        <w:t>一、采购费用</w:t>
      </w:r>
      <w:r>
        <w:rPr>
          <w:rFonts w:hint="eastAsia"/>
        </w:rPr>
        <w:tab/>
      </w:r>
      <w:r>
        <w:rPr>
          <w:rFonts w:hint="eastAsia"/>
        </w:rPr>
        <w:fldChar w:fldCharType="begin"/>
      </w:r>
      <w:r>
        <w:rPr>
          <w:rFonts w:hint="eastAsia"/>
        </w:rPr>
        <w:instrText xml:space="preserve"> </w:instrText>
      </w:r>
      <w:r>
        <w:instrText xml:space="preserve">PAGEREF _Toc209609830 \h</w:instrText>
      </w:r>
      <w:r>
        <w:rPr>
          <w:rFonts w:hint="eastAsia"/>
        </w:rPr>
        <w:instrText xml:space="preserve"> </w:instrText>
      </w:r>
      <w:r>
        <w:rPr>
          <w:rFonts w:hint="eastAsia"/>
        </w:rPr>
        <w:fldChar w:fldCharType="separate"/>
      </w:r>
      <w:r>
        <w:t>- 12 -</w:t>
      </w:r>
      <w:r>
        <w:rPr>
          <w:rFonts w:hint="eastAsia"/>
        </w:rPr>
        <w:fldChar w:fldCharType="end"/>
      </w:r>
      <w:r>
        <w:fldChar w:fldCharType="end"/>
      </w:r>
    </w:p>
    <w:p w14:paraId="73FEC5B6">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"_Toc209609831"</w:instrText>
      </w:r>
      <w:r>
        <w:fldChar w:fldCharType="separate"/>
      </w:r>
      <w:r>
        <w:rPr>
          <w:rStyle w:val="18"/>
          <w:rFonts w:hint="eastAsia" w:ascii="宋体" w:hAnsi="宋体" w:cs="宋体"/>
        </w:rPr>
        <w:t>二、采购采购文件</w:t>
      </w:r>
      <w:r>
        <w:rPr>
          <w:rFonts w:hint="eastAsia"/>
        </w:rPr>
        <w:tab/>
      </w:r>
      <w:r>
        <w:rPr>
          <w:rFonts w:hint="eastAsia"/>
        </w:rPr>
        <w:fldChar w:fldCharType="begin"/>
      </w:r>
      <w:r>
        <w:rPr>
          <w:rFonts w:hint="eastAsia"/>
        </w:rPr>
        <w:instrText xml:space="preserve"> </w:instrText>
      </w:r>
      <w:r>
        <w:instrText xml:space="preserve">PAGEREF _Toc209609831 \h</w:instrText>
      </w:r>
      <w:r>
        <w:rPr>
          <w:rFonts w:hint="eastAsia"/>
        </w:rPr>
        <w:instrText xml:space="preserve"> </w:instrText>
      </w:r>
      <w:r>
        <w:rPr>
          <w:rFonts w:hint="eastAsia"/>
        </w:rPr>
        <w:fldChar w:fldCharType="separate"/>
      </w:r>
      <w:r>
        <w:t>- 12 -</w:t>
      </w:r>
      <w:r>
        <w:rPr>
          <w:rFonts w:hint="eastAsia"/>
        </w:rPr>
        <w:fldChar w:fldCharType="end"/>
      </w:r>
      <w:r>
        <w:fldChar w:fldCharType="end"/>
      </w:r>
    </w:p>
    <w:p w14:paraId="0FF3DCDE">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"_Toc209609832"</w:instrText>
      </w:r>
      <w:r>
        <w:fldChar w:fldCharType="separate"/>
      </w:r>
      <w:r>
        <w:rPr>
          <w:rStyle w:val="18"/>
          <w:rFonts w:hint="eastAsia" w:ascii="宋体" w:hAnsi="宋体" w:cs="宋体"/>
        </w:rPr>
        <w:t>三、采购要求</w:t>
      </w:r>
      <w:r>
        <w:rPr>
          <w:rFonts w:hint="eastAsia"/>
        </w:rPr>
        <w:tab/>
      </w:r>
      <w:r>
        <w:rPr>
          <w:rFonts w:hint="eastAsia"/>
        </w:rPr>
        <w:fldChar w:fldCharType="begin"/>
      </w:r>
      <w:r>
        <w:rPr>
          <w:rFonts w:hint="eastAsia"/>
        </w:rPr>
        <w:instrText xml:space="preserve"> </w:instrText>
      </w:r>
      <w:r>
        <w:instrText xml:space="preserve">PAGEREF _Toc209609832 \h</w:instrText>
      </w:r>
      <w:r>
        <w:rPr>
          <w:rFonts w:hint="eastAsia"/>
        </w:rPr>
        <w:instrText xml:space="preserve"> </w:instrText>
      </w:r>
      <w:r>
        <w:rPr>
          <w:rFonts w:hint="eastAsia"/>
        </w:rPr>
        <w:fldChar w:fldCharType="separate"/>
      </w:r>
      <w:r>
        <w:t>- 12 -</w:t>
      </w:r>
      <w:r>
        <w:rPr>
          <w:rFonts w:hint="eastAsia"/>
        </w:rPr>
        <w:fldChar w:fldCharType="end"/>
      </w:r>
      <w:r>
        <w:fldChar w:fldCharType="end"/>
      </w:r>
    </w:p>
    <w:p w14:paraId="196CECF8">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"_Toc209609833"</w:instrText>
      </w:r>
      <w:r>
        <w:fldChar w:fldCharType="separate"/>
      </w:r>
      <w:r>
        <w:rPr>
          <w:rStyle w:val="18"/>
          <w:rFonts w:hint="eastAsia" w:ascii="宋体" w:hAnsi="宋体" w:cs="宋体"/>
        </w:rPr>
        <w:t>四、开标</w:t>
      </w:r>
      <w:r>
        <w:rPr>
          <w:rFonts w:hint="eastAsia"/>
        </w:rPr>
        <w:tab/>
      </w:r>
      <w:r>
        <w:rPr>
          <w:rFonts w:hint="eastAsia"/>
        </w:rPr>
        <w:fldChar w:fldCharType="begin"/>
      </w:r>
      <w:r>
        <w:rPr>
          <w:rFonts w:hint="eastAsia"/>
        </w:rPr>
        <w:instrText xml:space="preserve"> </w:instrText>
      </w:r>
      <w:r>
        <w:instrText xml:space="preserve">PAGEREF _Toc209609833 \h</w:instrText>
      </w:r>
      <w:r>
        <w:rPr>
          <w:rFonts w:hint="eastAsia"/>
        </w:rPr>
        <w:instrText xml:space="preserve"> </w:instrText>
      </w:r>
      <w:r>
        <w:rPr>
          <w:rFonts w:hint="eastAsia"/>
        </w:rPr>
        <w:fldChar w:fldCharType="separate"/>
      </w:r>
      <w:r>
        <w:t>- 13 -</w:t>
      </w:r>
      <w:r>
        <w:rPr>
          <w:rFonts w:hint="eastAsia"/>
        </w:rPr>
        <w:fldChar w:fldCharType="end"/>
      </w:r>
      <w:r>
        <w:fldChar w:fldCharType="end"/>
      </w:r>
    </w:p>
    <w:p w14:paraId="02CBA20A">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"_Toc209609834"</w:instrText>
      </w:r>
      <w:r>
        <w:fldChar w:fldCharType="separate"/>
      </w:r>
      <w:r>
        <w:rPr>
          <w:rStyle w:val="18"/>
          <w:rFonts w:hint="eastAsia" w:ascii="宋体" w:hAnsi="宋体" w:cs="宋体"/>
        </w:rPr>
        <w:t>五、中选人的确定和变更</w:t>
      </w:r>
      <w:r>
        <w:rPr>
          <w:rFonts w:hint="eastAsia"/>
        </w:rPr>
        <w:tab/>
      </w:r>
      <w:r>
        <w:rPr>
          <w:rFonts w:hint="eastAsia"/>
        </w:rPr>
        <w:fldChar w:fldCharType="begin"/>
      </w:r>
      <w:r>
        <w:rPr>
          <w:rFonts w:hint="eastAsia"/>
        </w:rPr>
        <w:instrText xml:space="preserve"> </w:instrText>
      </w:r>
      <w:r>
        <w:instrText xml:space="preserve">PAGEREF _Toc209609834 \h</w:instrText>
      </w:r>
      <w:r>
        <w:rPr>
          <w:rFonts w:hint="eastAsia"/>
        </w:rPr>
        <w:instrText xml:space="preserve"> </w:instrText>
      </w:r>
      <w:r>
        <w:rPr>
          <w:rFonts w:hint="eastAsia"/>
        </w:rPr>
        <w:fldChar w:fldCharType="separate"/>
      </w:r>
      <w:r>
        <w:t>- 14 -</w:t>
      </w:r>
      <w:r>
        <w:rPr>
          <w:rFonts w:hint="eastAsia"/>
        </w:rPr>
        <w:fldChar w:fldCharType="end"/>
      </w:r>
      <w:r>
        <w:fldChar w:fldCharType="end"/>
      </w:r>
    </w:p>
    <w:p w14:paraId="59141919">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"_Toc209609835"</w:instrText>
      </w:r>
      <w:r>
        <w:fldChar w:fldCharType="separate"/>
      </w:r>
      <w:r>
        <w:rPr>
          <w:rStyle w:val="18"/>
          <w:rFonts w:hint="eastAsia" w:ascii="宋体" w:hAnsi="宋体" w:cs="宋体"/>
        </w:rPr>
        <w:t>六、成交通知</w:t>
      </w:r>
      <w:r>
        <w:rPr>
          <w:rFonts w:hint="eastAsia"/>
        </w:rPr>
        <w:tab/>
      </w:r>
      <w:r>
        <w:rPr>
          <w:rFonts w:hint="eastAsia"/>
        </w:rPr>
        <w:fldChar w:fldCharType="begin"/>
      </w:r>
      <w:r>
        <w:rPr>
          <w:rFonts w:hint="eastAsia"/>
        </w:rPr>
        <w:instrText xml:space="preserve"> </w:instrText>
      </w:r>
      <w:r>
        <w:instrText xml:space="preserve">PAGEREF _Toc209609835 \h</w:instrText>
      </w:r>
      <w:r>
        <w:rPr>
          <w:rFonts w:hint="eastAsia"/>
        </w:rPr>
        <w:instrText xml:space="preserve"> </w:instrText>
      </w:r>
      <w:r>
        <w:rPr>
          <w:rFonts w:hint="eastAsia"/>
        </w:rPr>
        <w:fldChar w:fldCharType="separate"/>
      </w:r>
      <w:r>
        <w:t>- 14 -</w:t>
      </w:r>
      <w:r>
        <w:rPr>
          <w:rFonts w:hint="eastAsia"/>
        </w:rPr>
        <w:fldChar w:fldCharType="end"/>
      </w:r>
      <w:r>
        <w:fldChar w:fldCharType="end"/>
      </w:r>
    </w:p>
    <w:p w14:paraId="7313A827">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"_Toc209609836"</w:instrText>
      </w:r>
      <w:r>
        <w:fldChar w:fldCharType="separate"/>
      </w:r>
      <w:r>
        <w:rPr>
          <w:rStyle w:val="18"/>
          <w:rFonts w:hint="eastAsia" w:ascii="宋体" w:hAnsi="宋体" w:cs="宋体"/>
        </w:rPr>
        <w:t>七、签订合同</w:t>
      </w:r>
      <w:r>
        <w:rPr>
          <w:rFonts w:hint="eastAsia"/>
        </w:rPr>
        <w:tab/>
      </w:r>
      <w:r>
        <w:rPr>
          <w:rFonts w:hint="eastAsia"/>
        </w:rPr>
        <w:fldChar w:fldCharType="begin"/>
      </w:r>
      <w:r>
        <w:rPr>
          <w:rFonts w:hint="eastAsia"/>
        </w:rPr>
        <w:instrText xml:space="preserve"> </w:instrText>
      </w:r>
      <w:r>
        <w:instrText xml:space="preserve">PAGEREF _Toc209609836 \h</w:instrText>
      </w:r>
      <w:r>
        <w:rPr>
          <w:rFonts w:hint="eastAsia"/>
        </w:rPr>
        <w:instrText xml:space="preserve"> </w:instrText>
      </w:r>
      <w:r>
        <w:rPr>
          <w:rFonts w:hint="eastAsia"/>
        </w:rPr>
        <w:fldChar w:fldCharType="separate"/>
      </w:r>
      <w:r>
        <w:t>- 14 -</w:t>
      </w:r>
      <w:r>
        <w:rPr>
          <w:rFonts w:hint="eastAsia"/>
        </w:rPr>
        <w:fldChar w:fldCharType="end"/>
      </w:r>
      <w:r>
        <w:fldChar w:fldCharType="end"/>
      </w:r>
    </w:p>
    <w:p w14:paraId="5426C95E">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"_Toc209609837"</w:instrText>
      </w:r>
      <w:r>
        <w:fldChar w:fldCharType="separate"/>
      </w:r>
      <w:r>
        <w:rPr>
          <w:rStyle w:val="18"/>
          <w:rFonts w:hint="eastAsia" w:ascii="宋体" w:hAnsi="宋体" w:cs="宋体"/>
        </w:rPr>
        <w:t>八、采购代理服务费</w:t>
      </w:r>
      <w:r>
        <w:rPr>
          <w:rFonts w:hint="eastAsia"/>
        </w:rPr>
        <w:tab/>
      </w:r>
      <w:r>
        <w:rPr>
          <w:rFonts w:hint="eastAsia"/>
        </w:rPr>
        <w:fldChar w:fldCharType="begin"/>
      </w:r>
      <w:r>
        <w:rPr>
          <w:rFonts w:hint="eastAsia"/>
        </w:rPr>
        <w:instrText xml:space="preserve"> </w:instrText>
      </w:r>
      <w:r>
        <w:instrText xml:space="preserve">PAGEREF _Toc209609837 \h</w:instrText>
      </w:r>
      <w:r>
        <w:rPr>
          <w:rFonts w:hint="eastAsia"/>
        </w:rPr>
        <w:instrText xml:space="preserve"> </w:instrText>
      </w:r>
      <w:r>
        <w:rPr>
          <w:rFonts w:hint="eastAsia"/>
        </w:rPr>
        <w:fldChar w:fldCharType="separate"/>
      </w:r>
      <w:r>
        <w:t>- 15 -</w:t>
      </w:r>
      <w:r>
        <w:rPr>
          <w:rFonts w:hint="eastAsia"/>
        </w:rPr>
        <w:fldChar w:fldCharType="end"/>
      </w:r>
      <w:r>
        <w:fldChar w:fldCharType="end"/>
      </w:r>
    </w:p>
    <w:p w14:paraId="6F07F5E2">
      <w:pPr>
        <w:pStyle w:val="13"/>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HYPERLINK \l "_Toc209609838"</w:instrText>
      </w:r>
      <w:r>
        <w:fldChar w:fldCharType="separate"/>
      </w:r>
      <w:r>
        <w:rPr>
          <w:rStyle w:val="18"/>
          <w:rFonts w:hint="eastAsia" w:ascii="宋体" w:hAnsi="宋体" w:cs="宋体"/>
          <w:bCs/>
        </w:rPr>
        <w:t>第六篇 合同草案条款</w:t>
      </w:r>
      <w:r>
        <w:rPr>
          <w:rFonts w:hint="eastAsia"/>
        </w:rPr>
        <w:tab/>
      </w:r>
      <w:r>
        <w:rPr>
          <w:rFonts w:hint="eastAsia"/>
        </w:rPr>
        <w:fldChar w:fldCharType="begin"/>
      </w:r>
      <w:r>
        <w:rPr>
          <w:rFonts w:hint="eastAsia"/>
        </w:rPr>
        <w:instrText xml:space="preserve"> </w:instrText>
      </w:r>
      <w:r>
        <w:instrText xml:space="preserve">PAGEREF _Toc209609838 \h</w:instrText>
      </w:r>
      <w:r>
        <w:rPr>
          <w:rFonts w:hint="eastAsia"/>
        </w:rPr>
        <w:instrText xml:space="preserve"> </w:instrText>
      </w:r>
      <w:r>
        <w:rPr>
          <w:rFonts w:hint="eastAsia"/>
        </w:rPr>
        <w:fldChar w:fldCharType="separate"/>
      </w:r>
      <w:r>
        <w:t>- 16 -</w:t>
      </w:r>
      <w:r>
        <w:rPr>
          <w:rFonts w:hint="eastAsia"/>
        </w:rPr>
        <w:fldChar w:fldCharType="end"/>
      </w:r>
      <w:r>
        <w:fldChar w:fldCharType="end"/>
      </w:r>
    </w:p>
    <w:p w14:paraId="1F70DE08">
      <w:pPr>
        <w:pStyle w:val="13"/>
        <w:tabs>
          <w:tab w:val="right" w:leader="dot" w:pos="9402"/>
        </w:tabs>
        <w:ind w:left="560"/>
        <w:rPr>
          <w:rFonts w:asciiTheme="minorHAnsi" w:hAnsiTheme="minorHAnsi" w:eastAsiaTheme="minorEastAsia" w:cstheme="minorBidi"/>
          <w:sz w:val="22"/>
          <w:szCs w:val="24"/>
          <w14:ligatures w14:val="standardContextual"/>
        </w:rPr>
      </w:pPr>
      <w:r>
        <w:fldChar w:fldCharType="begin"/>
      </w:r>
      <w:r>
        <w:instrText xml:space="preserve">HYPERLINK \l "_Toc209609839"</w:instrText>
      </w:r>
      <w:r>
        <w:fldChar w:fldCharType="separate"/>
      </w:r>
      <w:r>
        <w:rPr>
          <w:rStyle w:val="18"/>
          <w:rFonts w:hint="eastAsia" w:ascii="宋体" w:hAnsi="宋体" w:cs="宋体"/>
          <w:bCs/>
        </w:rPr>
        <w:t>第七篇  采购申请文件编制要求</w:t>
      </w:r>
      <w:r>
        <w:rPr>
          <w:rFonts w:hint="eastAsia"/>
        </w:rPr>
        <w:tab/>
      </w:r>
      <w:r>
        <w:rPr>
          <w:rFonts w:hint="eastAsia"/>
        </w:rPr>
        <w:fldChar w:fldCharType="begin"/>
      </w:r>
      <w:r>
        <w:rPr>
          <w:rFonts w:hint="eastAsia"/>
        </w:rPr>
        <w:instrText xml:space="preserve"> </w:instrText>
      </w:r>
      <w:r>
        <w:instrText xml:space="preserve">PAGEREF _Toc209609839 \h</w:instrText>
      </w:r>
      <w:r>
        <w:rPr>
          <w:rFonts w:hint="eastAsia"/>
        </w:rPr>
        <w:instrText xml:space="preserve"> </w:instrText>
      </w:r>
      <w:r>
        <w:rPr>
          <w:rFonts w:hint="eastAsia"/>
        </w:rPr>
        <w:fldChar w:fldCharType="separate"/>
      </w:r>
      <w:r>
        <w:t>- 19 -</w:t>
      </w:r>
      <w:r>
        <w:rPr>
          <w:rFonts w:hint="eastAsia"/>
        </w:rPr>
        <w:fldChar w:fldCharType="end"/>
      </w:r>
      <w:r>
        <w:fldChar w:fldCharType="end"/>
      </w:r>
    </w:p>
    <w:p w14:paraId="4802A75B">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"_Toc209609840"</w:instrText>
      </w:r>
      <w:r>
        <w:fldChar w:fldCharType="separate"/>
      </w:r>
      <w:r>
        <w:rPr>
          <w:rStyle w:val="18"/>
          <w:rFonts w:hint="eastAsia" w:ascii="宋体" w:hAnsi="宋体" w:cs="宋体"/>
        </w:rPr>
        <w:t>一、经济部分</w:t>
      </w:r>
      <w:r>
        <w:rPr>
          <w:rFonts w:hint="eastAsia"/>
        </w:rPr>
        <w:tab/>
      </w:r>
      <w:r>
        <w:rPr>
          <w:rFonts w:hint="eastAsia"/>
        </w:rPr>
        <w:fldChar w:fldCharType="begin"/>
      </w:r>
      <w:r>
        <w:rPr>
          <w:rFonts w:hint="eastAsia"/>
        </w:rPr>
        <w:instrText xml:space="preserve"> </w:instrText>
      </w:r>
      <w:r>
        <w:instrText xml:space="preserve">PAGEREF _Toc209609840 \h</w:instrText>
      </w:r>
      <w:r>
        <w:rPr>
          <w:rFonts w:hint="eastAsia"/>
        </w:rPr>
        <w:instrText xml:space="preserve"> </w:instrText>
      </w:r>
      <w:r>
        <w:rPr>
          <w:rFonts w:hint="eastAsia"/>
        </w:rPr>
        <w:fldChar w:fldCharType="separate"/>
      </w:r>
      <w:r>
        <w:t>- 20 -</w:t>
      </w:r>
      <w:r>
        <w:rPr>
          <w:rFonts w:hint="eastAsia"/>
        </w:rPr>
        <w:fldChar w:fldCharType="end"/>
      </w:r>
      <w:r>
        <w:fldChar w:fldCharType="end"/>
      </w:r>
    </w:p>
    <w:p w14:paraId="28DB2EB8">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"_Toc209609841"</w:instrText>
      </w:r>
      <w:r>
        <w:fldChar w:fldCharType="separate"/>
      </w:r>
      <w:r>
        <w:rPr>
          <w:rStyle w:val="18"/>
          <w:rFonts w:hint="eastAsia" w:ascii="宋体" w:hAnsi="宋体" w:cs="宋体"/>
        </w:rPr>
        <w:t>二、服务部分</w:t>
      </w:r>
      <w:r>
        <w:rPr>
          <w:rFonts w:hint="eastAsia"/>
        </w:rPr>
        <w:tab/>
      </w:r>
      <w:r>
        <w:rPr>
          <w:rFonts w:hint="eastAsia"/>
        </w:rPr>
        <w:fldChar w:fldCharType="begin"/>
      </w:r>
      <w:r>
        <w:rPr>
          <w:rFonts w:hint="eastAsia"/>
        </w:rPr>
        <w:instrText xml:space="preserve"> </w:instrText>
      </w:r>
      <w:r>
        <w:instrText xml:space="preserve">PAGEREF _Toc209609841 \h</w:instrText>
      </w:r>
      <w:r>
        <w:rPr>
          <w:rFonts w:hint="eastAsia"/>
        </w:rPr>
        <w:instrText xml:space="preserve"> </w:instrText>
      </w:r>
      <w:r>
        <w:rPr>
          <w:rFonts w:hint="eastAsia"/>
        </w:rPr>
        <w:fldChar w:fldCharType="separate"/>
      </w:r>
      <w:r>
        <w:t>- 22 -</w:t>
      </w:r>
      <w:r>
        <w:rPr>
          <w:rFonts w:hint="eastAsia"/>
        </w:rPr>
        <w:fldChar w:fldCharType="end"/>
      </w:r>
      <w:r>
        <w:fldChar w:fldCharType="end"/>
      </w:r>
    </w:p>
    <w:p w14:paraId="7B9C0874">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"_Toc209609842"</w:instrText>
      </w:r>
      <w:r>
        <w:fldChar w:fldCharType="separate"/>
      </w:r>
      <w:r>
        <w:rPr>
          <w:rStyle w:val="18"/>
          <w:rFonts w:hint="eastAsia" w:ascii="宋体" w:hAnsi="宋体" w:cs="宋体"/>
        </w:rPr>
        <w:t>三、商务部分</w:t>
      </w:r>
      <w:r>
        <w:rPr>
          <w:rFonts w:hint="eastAsia"/>
        </w:rPr>
        <w:tab/>
      </w:r>
      <w:r>
        <w:rPr>
          <w:rFonts w:hint="eastAsia"/>
        </w:rPr>
        <w:fldChar w:fldCharType="begin"/>
      </w:r>
      <w:r>
        <w:rPr>
          <w:rFonts w:hint="eastAsia"/>
        </w:rPr>
        <w:instrText xml:space="preserve"> </w:instrText>
      </w:r>
      <w:r>
        <w:instrText xml:space="preserve">PAGEREF _Toc209609842 \h</w:instrText>
      </w:r>
      <w:r>
        <w:rPr>
          <w:rFonts w:hint="eastAsia"/>
        </w:rPr>
        <w:instrText xml:space="preserve"> </w:instrText>
      </w:r>
      <w:r>
        <w:rPr>
          <w:rFonts w:hint="eastAsia"/>
        </w:rPr>
        <w:fldChar w:fldCharType="separate"/>
      </w:r>
      <w:r>
        <w:t>- 24 -</w:t>
      </w:r>
      <w:r>
        <w:rPr>
          <w:rFonts w:hint="eastAsia"/>
        </w:rPr>
        <w:fldChar w:fldCharType="end"/>
      </w:r>
      <w:r>
        <w:fldChar w:fldCharType="end"/>
      </w:r>
    </w:p>
    <w:p w14:paraId="2BFD5283">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"_Toc209609843"</w:instrText>
      </w:r>
      <w:r>
        <w:fldChar w:fldCharType="separate"/>
      </w:r>
      <w:r>
        <w:rPr>
          <w:rStyle w:val="18"/>
          <w:rFonts w:hint="eastAsia" w:ascii="宋体" w:hAnsi="宋体" w:cs="宋体"/>
        </w:rPr>
        <w:t>四、资格条件及其他</w:t>
      </w:r>
      <w:r>
        <w:rPr>
          <w:rFonts w:hint="eastAsia"/>
        </w:rPr>
        <w:tab/>
      </w:r>
      <w:r>
        <w:rPr>
          <w:rFonts w:hint="eastAsia"/>
        </w:rPr>
        <w:fldChar w:fldCharType="begin"/>
      </w:r>
      <w:r>
        <w:rPr>
          <w:rFonts w:hint="eastAsia"/>
        </w:rPr>
        <w:instrText xml:space="preserve"> </w:instrText>
      </w:r>
      <w:r>
        <w:instrText xml:space="preserve">PAGEREF _Toc209609843 \h</w:instrText>
      </w:r>
      <w:r>
        <w:rPr>
          <w:rFonts w:hint="eastAsia"/>
        </w:rPr>
        <w:instrText xml:space="preserve"> </w:instrText>
      </w:r>
      <w:r>
        <w:rPr>
          <w:rFonts w:hint="eastAsia"/>
        </w:rPr>
        <w:fldChar w:fldCharType="separate"/>
      </w:r>
      <w:r>
        <w:t>- 26 -</w:t>
      </w:r>
      <w:r>
        <w:rPr>
          <w:rFonts w:hint="eastAsia"/>
        </w:rPr>
        <w:fldChar w:fldCharType="end"/>
      </w:r>
      <w:r>
        <w:fldChar w:fldCharType="end"/>
      </w:r>
    </w:p>
    <w:p w14:paraId="3053358C">
      <w:pPr>
        <w:pStyle w:val="7"/>
        <w:tabs>
          <w:tab w:val="right" w:leader="dot" w:pos="9402"/>
        </w:tabs>
        <w:ind w:left="1120"/>
        <w:rPr>
          <w:rFonts w:asciiTheme="minorHAnsi" w:hAnsiTheme="minorHAnsi" w:eastAsiaTheme="minorEastAsia" w:cstheme="minorBidi"/>
          <w:sz w:val="22"/>
          <w:szCs w:val="24"/>
          <w14:ligatures w14:val="standardContextual"/>
        </w:rPr>
      </w:pPr>
      <w:r>
        <w:fldChar w:fldCharType="begin"/>
      </w:r>
      <w:r>
        <w:instrText xml:space="preserve">HYPERLINK \l "_Toc209609844"</w:instrText>
      </w:r>
      <w:r>
        <w:fldChar w:fldCharType="separate"/>
      </w:r>
      <w:r>
        <w:rPr>
          <w:rStyle w:val="18"/>
          <w:rFonts w:hint="eastAsia" w:ascii="宋体" w:hAnsi="宋体" w:cs="宋体"/>
        </w:rPr>
        <w:t>五、其他应提供的资料</w:t>
      </w:r>
      <w:r>
        <w:rPr>
          <w:rFonts w:hint="eastAsia"/>
        </w:rPr>
        <w:tab/>
      </w:r>
      <w:r>
        <w:rPr>
          <w:rFonts w:hint="eastAsia"/>
        </w:rPr>
        <w:fldChar w:fldCharType="begin"/>
      </w:r>
      <w:r>
        <w:rPr>
          <w:rFonts w:hint="eastAsia"/>
        </w:rPr>
        <w:instrText xml:space="preserve"> </w:instrText>
      </w:r>
      <w:r>
        <w:instrText xml:space="preserve">PAGEREF _Toc209609844 \h</w:instrText>
      </w:r>
      <w:r>
        <w:rPr>
          <w:rFonts w:hint="eastAsia"/>
        </w:rPr>
        <w:instrText xml:space="preserve"> </w:instrText>
      </w:r>
      <w:r>
        <w:rPr>
          <w:rFonts w:hint="eastAsia"/>
        </w:rPr>
        <w:fldChar w:fldCharType="separate"/>
      </w:r>
      <w:r>
        <w:t>- 30 -</w:t>
      </w:r>
      <w:r>
        <w:rPr>
          <w:rFonts w:hint="eastAsia"/>
        </w:rPr>
        <w:fldChar w:fldCharType="end"/>
      </w:r>
      <w:r>
        <w:fldChar w:fldCharType="end"/>
      </w:r>
    </w:p>
    <w:p w14:paraId="68B07F3A">
      <w:pPr>
        <w:pStyle w:val="13"/>
        <w:tabs>
          <w:tab w:val="right" w:leader="dot" w:pos="9402"/>
        </w:tabs>
        <w:ind w:left="560"/>
        <w:jc w:val="center"/>
        <w:rPr>
          <w:rFonts w:hint="eastAsia" w:ascii="宋体" w:hAnsi="宋体" w:cs="宋体"/>
          <w:color w:val="000000"/>
          <w:sz w:val="21"/>
          <w:szCs w:val="21"/>
        </w:rPr>
        <w:sectPr>
          <w:footerReference r:id="rId7" w:type="default"/>
          <w:pgSz w:w="11907" w:h="16840"/>
          <w:pgMar w:top="1134" w:right="1191" w:bottom="1134" w:left="1304" w:header="709" w:footer="992" w:gutter="0"/>
          <w:pgNumType w:fmt="numberInDash" w:start="1"/>
          <w:cols w:space="720" w:num="1"/>
          <w:docGrid w:linePitch="380" w:charSpace="-5735"/>
        </w:sectPr>
      </w:pPr>
      <w:r>
        <w:rPr>
          <w:rFonts w:hint="eastAsia" w:ascii="宋体" w:hAnsi="宋体" w:cs="宋体"/>
          <w:color w:val="000000"/>
          <w:szCs w:val="16"/>
        </w:rPr>
        <w:fldChar w:fldCharType="end"/>
      </w:r>
    </w:p>
    <w:p w14:paraId="560DBFD1">
      <w:pPr>
        <w:pStyle w:val="2"/>
        <w:spacing w:line="440" w:lineRule="exact"/>
        <w:jc w:val="center"/>
        <w:rPr>
          <w:rFonts w:hint="eastAsia" w:ascii="宋体" w:hAnsi="宋体" w:eastAsia="宋体" w:cs="宋体"/>
          <w:bCs/>
          <w:color w:val="000000"/>
          <w:szCs w:val="30"/>
        </w:rPr>
      </w:pPr>
      <w:bookmarkStart w:id="6" w:name="_Toc11641050"/>
      <w:bookmarkStart w:id="7" w:name="_Toc12789052"/>
      <w:r>
        <w:rPr>
          <w:rFonts w:hint="eastAsia" w:ascii="宋体" w:hAnsi="宋体" w:eastAsia="宋体" w:cs="宋体"/>
          <w:bCs/>
          <w:color w:val="000000"/>
          <w:sz w:val="36"/>
          <w:szCs w:val="30"/>
        </w:rPr>
        <w:t xml:space="preserve"> </w:t>
      </w:r>
      <w:bookmarkStart w:id="8" w:name="_Toc209609808"/>
      <w:r>
        <w:rPr>
          <w:rFonts w:hint="eastAsia" w:ascii="宋体" w:hAnsi="宋体" w:eastAsia="宋体" w:cs="宋体"/>
          <w:bCs/>
          <w:color w:val="000000"/>
          <w:sz w:val="36"/>
          <w:szCs w:val="30"/>
        </w:rPr>
        <w:t>第一篇  采购邀请书</w:t>
      </w:r>
      <w:bookmarkEnd w:id="6"/>
      <w:bookmarkEnd w:id="7"/>
      <w:bookmarkEnd w:id="8"/>
    </w:p>
    <w:p w14:paraId="68849668">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u w:val="single"/>
        </w:rPr>
        <w:t>重庆皓辰建设工程咨询有限公司</w:t>
      </w:r>
      <w:r>
        <w:rPr>
          <w:rFonts w:hint="eastAsia" w:ascii="宋体" w:hAnsi="宋体" w:cs="宋体"/>
          <w:color w:val="000000"/>
          <w:sz w:val="24"/>
          <w:szCs w:val="24"/>
        </w:rPr>
        <w:t>（以下简称代理机构）受</w:t>
      </w:r>
      <w:r>
        <w:rPr>
          <w:rFonts w:hint="eastAsia" w:ascii="宋体" w:hAnsi="宋体" w:cs="宋体"/>
          <w:color w:val="000000"/>
          <w:sz w:val="24"/>
          <w:szCs w:val="24"/>
          <w:u w:val="single"/>
        </w:rPr>
        <w:t>重庆悦景文化旅游发展有限公司</w:t>
      </w:r>
      <w:r>
        <w:rPr>
          <w:rFonts w:hint="eastAsia" w:ascii="宋体" w:hAnsi="宋体" w:cs="宋体"/>
          <w:color w:val="000000"/>
          <w:sz w:val="24"/>
          <w:szCs w:val="24"/>
        </w:rPr>
        <w:t>（以下简称采购人）的委托，对“</w:t>
      </w:r>
      <w:r>
        <w:rPr>
          <w:rFonts w:hint="eastAsia" w:ascii="宋体" w:hAnsi="宋体" w:cs="宋体"/>
          <w:color w:val="000000"/>
          <w:sz w:val="24"/>
          <w:szCs w:val="24"/>
          <w:u w:val="single"/>
        </w:rPr>
        <w:t>2025南川东街国庆中秋国潮嘉年华”活动服务</w:t>
      </w:r>
      <w:r>
        <w:rPr>
          <w:rFonts w:hint="eastAsia" w:ascii="宋体" w:hAnsi="宋体" w:cs="宋体"/>
          <w:color w:val="000000"/>
          <w:sz w:val="24"/>
          <w:szCs w:val="24"/>
        </w:rPr>
        <w:t>项目进行采购。欢迎有资格的供应商前来参与竞选。</w:t>
      </w:r>
    </w:p>
    <w:p w14:paraId="418AF9AF">
      <w:pPr>
        <w:pStyle w:val="3"/>
        <w:spacing w:before="0" w:after="0" w:line="440" w:lineRule="exact"/>
        <w:rPr>
          <w:rFonts w:hint="eastAsia" w:ascii="宋体" w:hAnsi="宋体" w:cs="宋体"/>
          <w:color w:val="000000"/>
          <w:sz w:val="24"/>
          <w:szCs w:val="24"/>
        </w:rPr>
      </w:pPr>
      <w:bookmarkStart w:id="9" w:name="_Toc313893526"/>
      <w:bookmarkStart w:id="10" w:name="_Toc317775175"/>
      <w:bookmarkStart w:id="11" w:name="_Toc209609809"/>
      <w:r>
        <w:rPr>
          <w:rFonts w:hint="eastAsia" w:ascii="宋体" w:hAnsi="宋体" w:cs="宋体"/>
          <w:color w:val="000000"/>
          <w:sz w:val="24"/>
          <w:szCs w:val="24"/>
        </w:rPr>
        <w:t>一、采购内容</w:t>
      </w:r>
      <w:bookmarkEnd w:id="9"/>
      <w:bookmarkEnd w:id="10"/>
      <w:bookmarkEnd w:id="11"/>
    </w:p>
    <w:tbl>
      <w:tblPr>
        <w:tblStyle w:val="14"/>
        <w:tblW w:w="47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1871"/>
        <w:gridCol w:w="2060"/>
        <w:gridCol w:w="1470"/>
      </w:tblGrid>
      <w:tr w14:paraId="031D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509" w:type="dxa"/>
            <w:vAlign w:val="center"/>
          </w:tcPr>
          <w:p w14:paraId="0B99899E">
            <w:pPr>
              <w:pStyle w:val="6"/>
              <w:spacing w:line="440" w:lineRule="exact"/>
              <w:ind w:left="0"/>
              <w:jc w:val="center"/>
              <w:outlineLvl w:val="0"/>
              <w:rPr>
                <w:rFonts w:hint="eastAsia" w:ascii="宋体" w:hAnsi="宋体" w:cs="宋体"/>
                <w:b/>
                <w:color w:val="000000"/>
                <w:sz w:val="24"/>
                <w:szCs w:val="24"/>
              </w:rPr>
            </w:pPr>
            <w:bookmarkStart w:id="12" w:name="_Toc373860293"/>
            <w:bookmarkStart w:id="13" w:name="_Toc317775178"/>
            <w:r>
              <w:rPr>
                <w:rFonts w:hint="eastAsia" w:ascii="宋体" w:hAnsi="宋体" w:cs="宋体"/>
                <w:b/>
                <w:color w:val="000000"/>
                <w:sz w:val="24"/>
                <w:szCs w:val="24"/>
              </w:rPr>
              <w:t>项目名称</w:t>
            </w:r>
          </w:p>
        </w:tc>
        <w:tc>
          <w:tcPr>
            <w:tcW w:w="1871" w:type="dxa"/>
            <w:vAlign w:val="center"/>
          </w:tcPr>
          <w:p w14:paraId="1C411A1D">
            <w:pPr>
              <w:pStyle w:val="6"/>
              <w:spacing w:line="440" w:lineRule="exact"/>
              <w:ind w:left="0"/>
              <w:jc w:val="center"/>
              <w:outlineLvl w:val="0"/>
              <w:rPr>
                <w:rFonts w:hint="eastAsia" w:ascii="宋体" w:hAnsi="宋体" w:cs="宋体"/>
                <w:b/>
                <w:color w:val="000000"/>
                <w:sz w:val="24"/>
                <w:szCs w:val="24"/>
              </w:rPr>
            </w:pPr>
            <w:r>
              <w:rPr>
                <w:rFonts w:hint="eastAsia" w:ascii="宋体" w:hAnsi="宋体" w:cs="宋体"/>
                <w:b/>
                <w:color w:val="000000"/>
                <w:sz w:val="24"/>
                <w:szCs w:val="24"/>
              </w:rPr>
              <w:t>最高限价</w:t>
            </w:r>
          </w:p>
          <w:p w14:paraId="0893885B">
            <w:pPr>
              <w:pStyle w:val="6"/>
              <w:spacing w:line="440" w:lineRule="exact"/>
              <w:ind w:left="0"/>
              <w:jc w:val="center"/>
              <w:outlineLvl w:val="0"/>
              <w:rPr>
                <w:rFonts w:hint="eastAsia" w:ascii="宋体" w:hAnsi="宋体" w:cs="宋体"/>
                <w:b/>
                <w:color w:val="000000"/>
                <w:sz w:val="24"/>
                <w:szCs w:val="24"/>
              </w:rPr>
            </w:pPr>
            <w:r>
              <w:rPr>
                <w:rFonts w:hint="eastAsia" w:ascii="宋体" w:hAnsi="宋体" w:cs="宋体"/>
                <w:b/>
                <w:color w:val="000000"/>
                <w:sz w:val="24"/>
                <w:szCs w:val="24"/>
              </w:rPr>
              <w:t>（元）</w:t>
            </w:r>
          </w:p>
        </w:tc>
        <w:tc>
          <w:tcPr>
            <w:tcW w:w="2060" w:type="dxa"/>
            <w:vAlign w:val="center"/>
          </w:tcPr>
          <w:p w14:paraId="1EE2B8EB">
            <w:pPr>
              <w:pStyle w:val="6"/>
              <w:spacing w:line="440" w:lineRule="exact"/>
              <w:ind w:left="0"/>
              <w:jc w:val="center"/>
              <w:outlineLvl w:val="0"/>
              <w:rPr>
                <w:rFonts w:hint="eastAsia" w:ascii="宋体" w:hAnsi="宋体" w:cs="宋体"/>
                <w:b/>
                <w:color w:val="000000"/>
                <w:sz w:val="24"/>
                <w:szCs w:val="24"/>
              </w:rPr>
            </w:pPr>
            <w:r>
              <w:rPr>
                <w:rFonts w:hint="eastAsia" w:ascii="宋体" w:hAnsi="宋体" w:cs="宋体"/>
                <w:b/>
                <w:color w:val="000000"/>
                <w:sz w:val="24"/>
                <w:szCs w:val="24"/>
              </w:rPr>
              <w:t>中选人数量（名）</w:t>
            </w:r>
          </w:p>
        </w:tc>
        <w:tc>
          <w:tcPr>
            <w:tcW w:w="1470" w:type="dxa"/>
            <w:vAlign w:val="center"/>
          </w:tcPr>
          <w:p w14:paraId="7ADCC923">
            <w:pPr>
              <w:pStyle w:val="6"/>
              <w:spacing w:line="440" w:lineRule="exact"/>
              <w:ind w:left="0"/>
              <w:jc w:val="center"/>
              <w:outlineLvl w:val="0"/>
              <w:rPr>
                <w:rFonts w:hint="eastAsia" w:ascii="宋体" w:hAnsi="宋体" w:cs="宋体"/>
                <w:b/>
                <w:color w:val="000000"/>
                <w:sz w:val="24"/>
                <w:szCs w:val="24"/>
              </w:rPr>
            </w:pPr>
            <w:r>
              <w:rPr>
                <w:rFonts w:hint="eastAsia" w:ascii="宋体" w:hAnsi="宋体" w:cs="宋体"/>
                <w:b/>
                <w:color w:val="000000"/>
                <w:sz w:val="24"/>
                <w:szCs w:val="24"/>
              </w:rPr>
              <w:t>备注</w:t>
            </w:r>
          </w:p>
        </w:tc>
      </w:tr>
      <w:tr w14:paraId="5EF1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509" w:type="dxa"/>
            <w:vAlign w:val="center"/>
          </w:tcPr>
          <w:p w14:paraId="15057D39">
            <w:pPr>
              <w:pStyle w:val="6"/>
              <w:spacing w:line="240" w:lineRule="auto"/>
              <w:ind w:left="0"/>
              <w:jc w:val="center"/>
              <w:outlineLvl w:val="0"/>
              <w:rPr>
                <w:rFonts w:hint="eastAsia" w:ascii="宋体" w:hAnsi="宋体" w:cs="宋体"/>
                <w:color w:val="000000"/>
                <w:sz w:val="24"/>
                <w:szCs w:val="24"/>
              </w:rPr>
            </w:pPr>
            <w:r>
              <w:rPr>
                <w:rFonts w:hint="eastAsia" w:ascii="宋体" w:hAnsi="宋体" w:cs="宋体"/>
                <w:color w:val="000000"/>
                <w:sz w:val="24"/>
                <w:szCs w:val="24"/>
              </w:rPr>
              <w:t>2025南川东街国庆中秋国潮嘉年华</w:t>
            </w:r>
          </w:p>
        </w:tc>
        <w:tc>
          <w:tcPr>
            <w:tcW w:w="1871" w:type="dxa"/>
            <w:vAlign w:val="center"/>
          </w:tcPr>
          <w:p w14:paraId="0EA1A29E">
            <w:pPr>
              <w:pStyle w:val="6"/>
              <w:spacing w:line="240" w:lineRule="auto"/>
              <w:ind w:left="0"/>
              <w:jc w:val="center"/>
              <w:outlineLvl w:val="0"/>
              <w:rPr>
                <w:rFonts w:hint="eastAsia" w:ascii="宋体" w:hAnsi="宋体" w:cs="宋体"/>
                <w:color w:val="000000"/>
                <w:sz w:val="24"/>
                <w:szCs w:val="24"/>
              </w:rPr>
            </w:pPr>
            <w:r>
              <w:rPr>
                <w:rFonts w:hint="eastAsia" w:ascii="宋体" w:hAnsi="宋体" w:cs="宋体"/>
                <w:color w:val="000000"/>
                <w:sz w:val="24"/>
                <w:szCs w:val="24"/>
              </w:rPr>
              <w:t>200000.00</w:t>
            </w:r>
          </w:p>
        </w:tc>
        <w:tc>
          <w:tcPr>
            <w:tcW w:w="2060" w:type="dxa"/>
            <w:vAlign w:val="center"/>
          </w:tcPr>
          <w:p w14:paraId="69E846A3">
            <w:pPr>
              <w:widowControl/>
              <w:jc w:val="center"/>
              <w:rPr>
                <w:rFonts w:hint="eastAsia" w:ascii="宋体" w:hAnsi="宋体" w:cs="宋体"/>
                <w:color w:val="000000"/>
                <w:sz w:val="24"/>
                <w:szCs w:val="24"/>
              </w:rPr>
            </w:pPr>
            <w:r>
              <w:rPr>
                <w:rFonts w:hint="eastAsia" w:ascii="宋体" w:hAnsi="宋体" w:cs="宋体"/>
                <w:color w:val="000000"/>
                <w:sz w:val="24"/>
                <w:szCs w:val="24"/>
              </w:rPr>
              <w:t>1</w:t>
            </w:r>
          </w:p>
        </w:tc>
        <w:tc>
          <w:tcPr>
            <w:tcW w:w="1470" w:type="dxa"/>
            <w:vAlign w:val="center"/>
          </w:tcPr>
          <w:p w14:paraId="0EEAC0BF">
            <w:pPr>
              <w:widowControl/>
              <w:jc w:val="center"/>
              <w:rPr>
                <w:rFonts w:hint="eastAsia" w:ascii="宋体" w:hAnsi="宋体" w:cs="宋体"/>
                <w:color w:val="000000"/>
                <w:sz w:val="24"/>
                <w:szCs w:val="24"/>
              </w:rPr>
            </w:pPr>
          </w:p>
        </w:tc>
      </w:tr>
    </w:tbl>
    <w:p w14:paraId="622291CF">
      <w:pPr>
        <w:pStyle w:val="3"/>
        <w:spacing w:before="0" w:after="0" w:line="440" w:lineRule="exact"/>
        <w:rPr>
          <w:rFonts w:hint="eastAsia" w:ascii="宋体" w:hAnsi="宋体" w:cs="宋体"/>
          <w:color w:val="000000"/>
          <w:sz w:val="24"/>
          <w:szCs w:val="24"/>
        </w:rPr>
      </w:pPr>
      <w:bookmarkStart w:id="14" w:name="_Toc209609810"/>
      <w:r>
        <w:rPr>
          <w:rFonts w:hint="eastAsia" w:ascii="宋体" w:hAnsi="宋体" w:cs="宋体"/>
          <w:color w:val="000000"/>
          <w:sz w:val="24"/>
          <w:szCs w:val="24"/>
        </w:rPr>
        <w:t>二、资金来源</w:t>
      </w:r>
      <w:bookmarkEnd w:id="14"/>
    </w:p>
    <w:p w14:paraId="63409481">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单位自筹资金。</w:t>
      </w:r>
    </w:p>
    <w:p w14:paraId="3F8DFEB1">
      <w:pPr>
        <w:pStyle w:val="3"/>
        <w:spacing w:before="0" w:after="0" w:line="440" w:lineRule="exact"/>
        <w:rPr>
          <w:rFonts w:hint="eastAsia" w:ascii="宋体" w:hAnsi="宋体" w:cs="宋体"/>
          <w:color w:val="000000"/>
          <w:sz w:val="24"/>
          <w:szCs w:val="24"/>
        </w:rPr>
      </w:pPr>
      <w:bookmarkStart w:id="15" w:name="_Toc209609811"/>
      <w:r>
        <w:rPr>
          <w:rFonts w:hint="eastAsia" w:ascii="宋体" w:hAnsi="宋体" w:cs="宋体"/>
          <w:color w:val="000000"/>
          <w:sz w:val="24"/>
          <w:szCs w:val="24"/>
        </w:rPr>
        <w:t>三、供应商资格条件</w:t>
      </w:r>
      <w:bookmarkEnd w:id="15"/>
    </w:p>
    <w:p w14:paraId="4570A05F">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合格的供应商应首先符合政府采购法第二十二条规定的基本资格条件，同时符合根据该项目特点设置的特定资格条件。</w:t>
      </w:r>
    </w:p>
    <w:p w14:paraId="0CC52EB6">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（一）基本资格条件</w:t>
      </w:r>
    </w:p>
    <w:p w14:paraId="039DB990">
      <w:pPr>
        <w:spacing w:line="440" w:lineRule="exact"/>
        <w:ind w:firstLine="720" w:firstLineChars="300"/>
        <w:rPr>
          <w:rFonts w:hint="eastAsia" w:ascii="宋体" w:hAnsi="宋体" w:cs="宋体"/>
          <w:color w:val="000000"/>
          <w:sz w:val="24"/>
          <w:szCs w:val="24"/>
        </w:rPr>
      </w:pPr>
      <w:r>
        <w:rPr>
          <w:rFonts w:hint="eastAsia" w:ascii="宋体" w:hAnsi="宋体" w:cs="宋体"/>
          <w:color w:val="000000"/>
          <w:sz w:val="24"/>
          <w:szCs w:val="24"/>
        </w:rPr>
        <w:t>1.具有独立承担民事责任的能力；</w:t>
      </w:r>
    </w:p>
    <w:p w14:paraId="54E47AB0">
      <w:pPr>
        <w:spacing w:line="440" w:lineRule="exact"/>
        <w:ind w:firstLine="720" w:firstLineChars="300"/>
        <w:rPr>
          <w:rFonts w:hint="eastAsia" w:ascii="宋体" w:hAnsi="宋体" w:cs="宋体"/>
          <w:color w:val="000000"/>
          <w:sz w:val="24"/>
          <w:szCs w:val="24"/>
        </w:rPr>
      </w:pPr>
      <w:r>
        <w:rPr>
          <w:rFonts w:hint="eastAsia" w:ascii="宋体" w:hAnsi="宋体" w:cs="宋体"/>
          <w:color w:val="000000"/>
          <w:sz w:val="24"/>
          <w:szCs w:val="24"/>
        </w:rPr>
        <w:t>2.具有良好的商业信誉和健全的财务会计制度；</w:t>
      </w:r>
    </w:p>
    <w:p w14:paraId="5C43A6AD">
      <w:pPr>
        <w:spacing w:line="440" w:lineRule="exact"/>
        <w:ind w:firstLine="720" w:firstLineChars="300"/>
        <w:rPr>
          <w:rFonts w:hint="eastAsia" w:ascii="宋体" w:hAnsi="宋体" w:cs="宋体"/>
          <w:color w:val="000000"/>
          <w:sz w:val="24"/>
          <w:szCs w:val="24"/>
        </w:rPr>
      </w:pPr>
      <w:r>
        <w:rPr>
          <w:rFonts w:hint="eastAsia" w:ascii="宋体" w:hAnsi="宋体" w:cs="宋体"/>
          <w:color w:val="000000"/>
          <w:sz w:val="24"/>
          <w:szCs w:val="24"/>
        </w:rPr>
        <w:t>3.具有履行合同所必需的设备和专业技术能力；</w:t>
      </w:r>
    </w:p>
    <w:p w14:paraId="2A5E148A">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4.有依法缴纳税收和社会保障资金的良好记录；</w:t>
      </w:r>
    </w:p>
    <w:p w14:paraId="7646B5DD">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5.参加政府采购活动前三年内，在经营活动中没有重大违法记录；</w:t>
      </w:r>
    </w:p>
    <w:p w14:paraId="11BBE748">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6.法律、行政法规规定的其他条件。</w:t>
      </w:r>
    </w:p>
    <w:p w14:paraId="70A482B4">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（二）特定资格条件</w:t>
      </w:r>
    </w:p>
    <w:p w14:paraId="72373384">
      <w:pPr>
        <w:spacing w:line="440" w:lineRule="exact"/>
        <w:ind w:firstLine="720" w:firstLineChars="300"/>
        <w:rPr>
          <w:rFonts w:hint="eastAsia" w:ascii="宋体" w:hAnsi="宋体" w:cs="宋体"/>
          <w:color w:val="000000"/>
          <w:sz w:val="24"/>
          <w:szCs w:val="24"/>
        </w:rPr>
      </w:pPr>
      <w:r>
        <w:rPr>
          <w:rFonts w:hint="eastAsia" w:ascii="宋体" w:hAnsi="宋体" w:cs="宋体"/>
          <w:color w:val="000000"/>
          <w:sz w:val="24"/>
          <w:szCs w:val="24"/>
        </w:rPr>
        <w:t>1.供应商的营业执照范围需包含组织文化艺术交流活动；咨询策划服务；市场营销策划；礼仪服务、会议及展览服务等范围。</w:t>
      </w:r>
    </w:p>
    <w:p w14:paraId="311B6105">
      <w:pPr>
        <w:pStyle w:val="3"/>
        <w:spacing w:before="0" w:after="0" w:line="440" w:lineRule="exact"/>
        <w:rPr>
          <w:rFonts w:hint="eastAsia" w:ascii="宋体" w:hAnsi="宋体" w:cs="宋体"/>
          <w:color w:val="000000"/>
          <w:sz w:val="24"/>
          <w:szCs w:val="24"/>
        </w:rPr>
      </w:pPr>
      <w:bookmarkStart w:id="16" w:name="_Toc209609812"/>
      <w:r>
        <w:rPr>
          <w:rFonts w:hint="eastAsia" w:ascii="宋体" w:hAnsi="宋体" w:cs="宋体"/>
          <w:color w:val="000000"/>
          <w:sz w:val="24"/>
          <w:szCs w:val="24"/>
        </w:rPr>
        <w:t>四、采购有关说明</w:t>
      </w:r>
      <w:bookmarkEnd w:id="12"/>
      <w:bookmarkEnd w:id="16"/>
    </w:p>
    <w:p w14:paraId="15D214C3">
      <w:pPr>
        <w:wordWrap w:val="0"/>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（一）凡有意参加的供应商，请自行在行采家（https://www.gec123.com）下载本项目采购文件以及补遗等开标前公布的所有项目资料。无论供应商下载或领取与否，均视为已知晓本项目采购所有实质性要求内容。</w:t>
      </w:r>
    </w:p>
    <w:p w14:paraId="37732F1F">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（二）采购公告期限：自采购公告发布之日起三个工作日。</w:t>
      </w:r>
    </w:p>
    <w:p w14:paraId="58E37E2B">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（三）采购文件发售：</w:t>
      </w:r>
    </w:p>
    <w:p w14:paraId="2A6C2385">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1.报名和采购文件发售期：自采购公告发布之日起三个工作日。</w:t>
      </w:r>
    </w:p>
    <w:p w14:paraId="119B6E60">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2.采购文件售价：人民币500元/份（售后不退）</w:t>
      </w:r>
    </w:p>
    <w:p w14:paraId="12E6102D">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2.1采购文件购买方式</w:t>
      </w:r>
    </w:p>
    <w:p w14:paraId="1F0743C6">
      <w:pPr>
        <w:spacing w:line="44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2.1.1</w:t>
      </w:r>
      <w:r>
        <w:rPr>
          <w:rFonts w:hint="eastAsia" w:ascii="宋体" w:hAnsi="宋体" w:cs="宋体"/>
          <w:b/>
          <w:color w:val="000000"/>
          <w:sz w:val="24"/>
          <w:szCs w:val="24"/>
        </w:rPr>
        <w:t>现金或微信转账购买</w:t>
      </w:r>
    </w:p>
    <w:p w14:paraId="74BFC9F5">
      <w:pPr>
        <w:spacing w:line="44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在采购文件发售期内，供应商到</w:t>
      </w:r>
      <w:r>
        <w:rPr>
          <w:rFonts w:hint="eastAsia" w:ascii="宋体" w:hAnsi="宋体" w:cs="宋体"/>
          <w:color w:val="000000"/>
          <w:sz w:val="24"/>
          <w:szCs w:val="24"/>
        </w:rPr>
        <w:t>重庆皓辰建设工程咨询有限公司</w:t>
      </w:r>
      <w:r>
        <w:rPr>
          <w:rFonts w:hint="eastAsia" w:ascii="宋体" w:hAnsi="宋体" w:cs="宋体"/>
          <w:bCs/>
          <w:color w:val="000000"/>
          <w:sz w:val="24"/>
          <w:szCs w:val="24"/>
        </w:rPr>
        <w:t>（</w:t>
      </w:r>
      <w:r>
        <w:rPr>
          <w:rFonts w:hint="eastAsia" w:ascii="宋体" w:hAnsi="宋体" w:cs="宋体"/>
          <w:color w:val="000000"/>
          <w:sz w:val="24"/>
          <w:szCs w:val="24"/>
        </w:rPr>
        <w:t>重庆市渝北区大雅金开国际1栋9-2）</w:t>
      </w:r>
      <w:r>
        <w:rPr>
          <w:rFonts w:hint="eastAsia" w:ascii="宋体" w:hAnsi="宋体" w:cs="宋体"/>
          <w:bCs/>
          <w:color w:val="000000"/>
          <w:sz w:val="24"/>
          <w:szCs w:val="24"/>
        </w:rPr>
        <w:t>登记递交《采购文件发售登记表》（加盖供应商公章）并购买采购文件。</w:t>
      </w:r>
    </w:p>
    <w:p w14:paraId="00E32808">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（四）供应商须满足以下三种要件，其现场递交的采购申请文件才被接受：</w:t>
      </w:r>
    </w:p>
    <w:p w14:paraId="258376ED">
      <w:pPr>
        <w:snapToGrid w:val="0"/>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1.供应商在采购发售期内完成报名；</w:t>
      </w:r>
    </w:p>
    <w:p w14:paraId="3F762888">
      <w:pPr>
        <w:snapToGrid w:val="0"/>
        <w:spacing w:line="440" w:lineRule="exact"/>
        <w:ind w:firstLine="482" w:firstLineChars="200"/>
        <w:rPr>
          <w:rFonts w:hint="eastAsia" w:ascii="宋体" w:hAnsi="宋体" w:cs="宋体"/>
          <w:color w:val="000000"/>
          <w:sz w:val="24"/>
          <w:szCs w:val="24"/>
        </w:rPr>
      </w:pPr>
      <w:r>
        <w:rPr>
          <w:rFonts w:hint="eastAsia" w:ascii="宋体" w:hAnsi="宋体" w:cs="宋体"/>
          <w:b/>
          <w:bCs/>
          <w:color w:val="000000"/>
          <w:sz w:val="24"/>
          <w:szCs w:val="24"/>
        </w:rPr>
        <w:t>2.按时在递交采购申请文件地点签到并递交了纸质版采购申请文件</w:t>
      </w:r>
      <w:r>
        <w:rPr>
          <w:rFonts w:hint="eastAsia" w:ascii="宋体" w:hAnsi="宋体" w:cs="宋体"/>
          <w:color w:val="000000"/>
          <w:sz w:val="24"/>
          <w:szCs w:val="24"/>
        </w:rPr>
        <w:t>。</w:t>
      </w:r>
    </w:p>
    <w:p w14:paraId="32FDC4DB">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（五）采购申请文件现场递交时间：2025年9月28北京时间14:00-14:30。</w:t>
      </w:r>
    </w:p>
    <w:p w14:paraId="4C75E6D1">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（六）采购申请文件现场递交地点：重庆皓辰建设工程咨询有限公司开标室（重庆市渝北区大雅金开国际1栋9-2）。</w:t>
      </w:r>
    </w:p>
    <w:p w14:paraId="6224B0EC">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（七）评审开始时间：2025年9月28日北京时间14:30。</w:t>
      </w:r>
    </w:p>
    <w:p w14:paraId="34A43523">
      <w:pPr>
        <w:pStyle w:val="3"/>
        <w:spacing w:before="0" w:after="0" w:line="440" w:lineRule="exact"/>
        <w:rPr>
          <w:rFonts w:hint="eastAsia" w:ascii="宋体" w:hAnsi="宋体" w:cs="宋体"/>
          <w:color w:val="000000"/>
          <w:sz w:val="24"/>
          <w:szCs w:val="24"/>
        </w:rPr>
      </w:pPr>
      <w:bookmarkStart w:id="17" w:name="_Toc209609813"/>
      <w:r>
        <w:rPr>
          <w:rFonts w:hint="eastAsia" w:ascii="宋体" w:hAnsi="宋体" w:cs="宋体"/>
          <w:color w:val="000000"/>
          <w:sz w:val="24"/>
          <w:szCs w:val="24"/>
        </w:rPr>
        <w:t>五、</w:t>
      </w:r>
      <w:bookmarkEnd w:id="13"/>
      <w:r>
        <w:rPr>
          <w:rFonts w:hint="eastAsia" w:ascii="宋体" w:hAnsi="宋体" w:cs="宋体"/>
          <w:color w:val="000000"/>
          <w:sz w:val="24"/>
          <w:szCs w:val="24"/>
        </w:rPr>
        <w:t>其它有关规定</w:t>
      </w:r>
      <w:bookmarkEnd w:id="17"/>
    </w:p>
    <w:p w14:paraId="1A974CAB">
      <w:pPr>
        <w:wordWrap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（一）单位负责人为同一人或者存在直接控股、管理关系的不同供应商，不得参加同一合同项（分包）下的采购活动，否则均为无效响应。</w:t>
      </w:r>
    </w:p>
    <w:p w14:paraId="39650481">
      <w:pPr>
        <w:wordWrap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（二）为采购项目提供整体设计、规范编制或者项目管理、监理、检测等服务的供应商，不得再参加该采购项目的其他采购活动，否则均为无效响应。</w:t>
      </w:r>
    </w:p>
    <w:p w14:paraId="736A8E2B">
      <w:pPr>
        <w:wordWrap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本项目的补遗文件（如果有）一律在行采家（https://www.gec123.com）上发布，请各供应商注意下载或到采购代理机构领取；无论供应商下载或领取与否，均视同供应商已知晓本项目补遗文件（如果有）的内容。</w:t>
      </w:r>
    </w:p>
    <w:p w14:paraId="59DD087F">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（四）超过</w:t>
      </w:r>
      <w:r>
        <w:rPr>
          <w:rFonts w:hint="eastAsia" w:ascii="宋体" w:hAnsi="宋体" w:cs="宋体"/>
          <w:bCs/>
          <w:color w:val="000000"/>
          <w:sz w:val="24"/>
          <w:szCs w:val="24"/>
        </w:rPr>
        <w:t>采购申请文件</w:t>
      </w:r>
      <w:r>
        <w:rPr>
          <w:rFonts w:hint="eastAsia" w:ascii="宋体" w:hAnsi="宋体" w:cs="宋体"/>
          <w:color w:val="000000"/>
          <w:sz w:val="24"/>
          <w:szCs w:val="24"/>
        </w:rPr>
        <w:t>截止时间递交的</w:t>
      </w:r>
      <w:r>
        <w:rPr>
          <w:rFonts w:hint="eastAsia" w:ascii="宋体" w:hAnsi="宋体" w:cs="宋体"/>
          <w:bCs/>
          <w:color w:val="000000"/>
          <w:sz w:val="24"/>
          <w:szCs w:val="24"/>
        </w:rPr>
        <w:t>采购申请文件</w:t>
      </w:r>
      <w:r>
        <w:rPr>
          <w:rFonts w:hint="eastAsia" w:ascii="宋体" w:hAnsi="宋体" w:cs="宋体"/>
          <w:color w:val="000000"/>
          <w:sz w:val="24"/>
          <w:szCs w:val="24"/>
        </w:rPr>
        <w:t>，恕不接收。</w:t>
      </w:r>
    </w:p>
    <w:p w14:paraId="0F9BDA2A">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（五）竞选费用：无论竞选结果如何，供应商参与本项目采购的所有费用均应由供应商自行承担。</w:t>
      </w:r>
    </w:p>
    <w:p w14:paraId="690D318E">
      <w:pPr>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（六）本项目不接受合同分包。</w:t>
      </w:r>
    </w:p>
    <w:p w14:paraId="3A330C8C">
      <w:pPr>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（七）本项目不接受联合体参与竞选。</w:t>
      </w:r>
    </w:p>
    <w:p w14:paraId="53752948">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目采购活动。</w:t>
      </w:r>
    </w:p>
    <w:p w14:paraId="50BD8180">
      <w:pPr>
        <w:pStyle w:val="3"/>
        <w:spacing w:before="0" w:after="0" w:line="440" w:lineRule="exact"/>
        <w:rPr>
          <w:rFonts w:hint="eastAsia" w:ascii="宋体" w:hAnsi="宋体" w:cs="宋体"/>
          <w:color w:val="000000"/>
          <w:sz w:val="24"/>
          <w:szCs w:val="24"/>
        </w:rPr>
      </w:pPr>
      <w:bookmarkStart w:id="18" w:name="_Toc209609814"/>
      <w:r>
        <w:rPr>
          <w:rFonts w:hint="eastAsia" w:ascii="宋体" w:hAnsi="宋体" w:cs="宋体"/>
          <w:color w:val="000000"/>
          <w:sz w:val="24"/>
          <w:szCs w:val="24"/>
        </w:rPr>
        <w:t>六、联系方式</w:t>
      </w:r>
      <w:bookmarkEnd w:id="18"/>
    </w:p>
    <w:p w14:paraId="111DFD3F">
      <w:pPr>
        <w:spacing w:line="44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（一）采购人：重庆悦景文化旅游发展有限公司</w:t>
      </w:r>
    </w:p>
    <w:p w14:paraId="46890306">
      <w:pPr>
        <w:snapToGrid w:val="0"/>
        <w:spacing w:line="440" w:lineRule="exact"/>
        <w:ind w:firstLine="1200" w:firstLineChars="500"/>
        <w:jc w:val="left"/>
        <w:rPr>
          <w:rFonts w:hint="eastAsia" w:ascii="宋体" w:hAnsi="宋体" w:cs="宋体"/>
          <w:color w:val="000000"/>
          <w:sz w:val="24"/>
          <w:szCs w:val="24"/>
        </w:rPr>
      </w:pPr>
      <w:r>
        <w:rPr>
          <w:rFonts w:hint="eastAsia" w:ascii="宋体" w:hAnsi="宋体" w:cs="宋体"/>
          <w:color w:val="000000"/>
          <w:sz w:val="24"/>
          <w:szCs w:val="24"/>
        </w:rPr>
        <w:t>联系人：周老师</w:t>
      </w:r>
    </w:p>
    <w:p w14:paraId="1145CC4F">
      <w:pPr>
        <w:snapToGrid w:val="0"/>
        <w:spacing w:line="440" w:lineRule="exact"/>
        <w:ind w:firstLine="1200" w:firstLineChars="500"/>
        <w:jc w:val="left"/>
        <w:rPr>
          <w:rFonts w:hint="eastAsia" w:ascii="宋体" w:hAnsi="宋体" w:cs="宋体"/>
          <w:color w:val="000000"/>
          <w:sz w:val="24"/>
          <w:szCs w:val="24"/>
        </w:rPr>
      </w:pPr>
      <w:r>
        <w:rPr>
          <w:rFonts w:hint="eastAsia" w:ascii="宋体" w:hAnsi="宋体" w:cs="宋体"/>
          <w:color w:val="000000"/>
          <w:sz w:val="24"/>
          <w:szCs w:val="24"/>
        </w:rPr>
        <w:t>电  话：17830308521</w:t>
      </w:r>
    </w:p>
    <w:p w14:paraId="3DBB9EFB">
      <w:pPr>
        <w:snapToGrid w:val="0"/>
        <w:spacing w:line="440" w:lineRule="exact"/>
        <w:ind w:firstLine="1200" w:firstLineChars="500"/>
        <w:jc w:val="left"/>
        <w:rPr>
          <w:rFonts w:hint="eastAsia" w:ascii="宋体" w:hAnsi="宋体" w:cs="宋体"/>
          <w:color w:val="000000"/>
        </w:rPr>
      </w:pPr>
      <w:r>
        <w:rPr>
          <w:rFonts w:hint="eastAsia" w:ascii="宋体" w:hAnsi="宋体" w:cs="宋体"/>
          <w:color w:val="000000"/>
          <w:sz w:val="24"/>
          <w:szCs w:val="24"/>
        </w:rPr>
        <w:t>地  址：重庆市南川区东城街道解放路</w:t>
      </w:r>
    </w:p>
    <w:p w14:paraId="61CEEA6F">
      <w:pPr>
        <w:snapToGrid w:val="0"/>
        <w:spacing w:line="44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（二）采购代理机构：重庆皓辰建设工程咨询有限公司</w:t>
      </w:r>
    </w:p>
    <w:p w14:paraId="5A0489B3">
      <w:pPr>
        <w:snapToGrid w:val="0"/>
        <w:spacing w:line="440" w:lineRule="exact"/>
        <w:ind w:firstLine="1200" w:firstLineChars="500"/>
        <w:jc w:val="left"/>
        <w:rPr>
          <w:rFonts w:hint="eastAsia" w:ascii="宋体" w:hAnsi="宋体" w:cs="宋体"/>
          <w:color w:val="000000"/>
          <w:sz w:val="24"/>
          <w:szCs w:val="24"/>
        </w:rPr>
      </w:pPr>
      <w:r>
        <w:rPr>
          <w:rFonts w:hint="eastAsia" w:ascii="宋体" w:hAnsi="宋体" w:cs="宋体"/>
          <w:color w:val="000000"/>
          <w:sz w:val="24"/>
          <w:szCs w:val="24"/>
        </w:rPr>
        <w:t>联系人：刘老师</w:t>
      </w:r>
    </w:p>
    <w:p w14:paraId="7B238F03">
      <w:pPr>
        <w:snapToGrid w:val="0"/>
        <w:spacing w:line="440" w:lineRule="exact"/>
        <w:ind w:firstLine="1200" w:firstLineChars="500"/>
        <w:jc w:val="left"/>
        <w:rPr>
          <w:rFonts w:hint="eastAsia" w:ascii="宋体" w:hAnsi="宋体" w:cs="宋体"/>
          <w:color w:val="000000"/>
          <w:sz w:val="24"/>
          <w:szCs w:val="24"/>
        </w:rPr>
      </w:pPr>
      <w:r>
        <w:rPr>
          <w:rFonts w:hint="eastAsia" w:ascii="宋体" w:hAnsi="宋体" w:cs="宋体"/>
          <w:color w:val="000000"/>
          <w:sz w:val="24"/>
          <w:szCs w:val="24"/>
        </w:rPr>
        <w:t>电  话：023-86018770</w:t>
      </w:r>
    </w:p>
    <w:p w14:paraId="1E325104">
      <w:pPr>
        <w:snapToGrid w:val="0"/>
        <w:spacing w:line="440" w:lineRule="exact"/>
        <w:ind w:firstLine="1200" w:firstLineChars="500"/>
        <w:jc w:val="left"/>
        <w:rPr>
          <w:rFonts w:hint="eastAsia" w:ascii="宋体" w:hAnsi="宋体" w:cs="宋体"/>
          <w:color w:val="000000"/>
          <w:sz w:val="24"/>
          <w:szCs w:val="24"/>
        </w:rPr>
      </w:pPr>
      <w:r>
        <w:rPr>
          <w:rFonts w:hint="eastAsia" w:ascii="宋体" w:hAnsi="宋体" w:cs="宋体"/>
          <w:color w:val="000000"/>
          <w:sz w:val="24"/>
          <w:szCs w:val="24"/>
        </w:rPr>
        <w:t>地  址：重庆市渝北区大雅金开国际1栋9-2</w:t>
      </w:r>
    </w:p>
    <w:p w14:paraId="0B5AC1BA">
      <w:pPr>
        <w:snapToGrid w:val="0"/>
        <w:spacing w:line="440" w:lineRule="exact"/>
        <w:ind w:firstLine="1400" w:firstLineChars="500"/>
        <w:jc w:val="left"/>
        <w:rPr>
          <w:rFonts w:hint="eastAsia" w:ascii="宋体" w:hAnsi="宋体" w:cs="宋体"/>
          <w:color w:val="000000"/>
        </w:rPr>
        <w:sectPr>
          <w:pgSz w:w="11907" w:h="16840"/>
          <w:pgMar w:top="1134" w:right="1418" w:bottom="1134" w:left="1418" w:header="964" w:footer="992" w:gutter="0"/>
          <w:pgNumType w:fmt="numberInDash"/>
          <w:cols w:space="720" w:num="1"/>
          <w:rtlGutter w:val="1"/>
          <w:docGrid w:linePitch="312" w:charSpace="0"/>
        </w:sectPr>
      </w:pPr>
    </w:p>
    <w:p w14:paraId="33C6A3AF">
      <w:pPr>
        <w:pStyle w:val="2"/>
        <w:spacing w:before="120" w:beforeLines="50" w:after="120" w:afterLines="50" w:line="360" w:lineRule="auto"/>
        <w:jc w:val="center"/>
        <w:rPr>
          <w:rFonts w:hint="eastAsia" w:ascii="宋体" w:hAnsi="宋体" w:eastAsia="宋体" w:cs="宋体"/>
          <w:bCs/>
          <w:color w:val="000000"/>
          <w:sz w:val="24"/>
          <w:szCs w:val="24"/>
        </w:rPr>
      </w:pPr>
      <w:bookmarkStart w:id="19" w:name="_Toc209609815"/>
      <w:r>
        <w:rPr>
          <w:rFonts w:hint="eastAsia" w:ascii="宋体" w:hAnsi="宋体" w:eastAsia="宋体" w:cs="宋体"/>
          <w:bCs/>
          <w:color w:val="000000"/>
          <w:sz w:val="36"/>
          <w:szCs w:val="30"/>
        </w:rPr>
        <w:t>第二篇  项目服务需求</w:t>
      </w:r>
      <w:bookmarkEnd w:id="19"/>
      <w:bookmarkStart w:id="20" w:name="_Toc12789058"/>
    </w:p>
    <w:p w14:paraId="6682435E">
      <w:pPr>
        <w:pStyle w:val="3"/>
        <w:spacing w:before="0" w:after="0" w:line="360" w:lineRule="auto"/>
        <w:rPr>
          <w:rFonts w:hint="eastAsia" w:ascii="宋体" w:hAnsi="宋体" w:cs="宋体"/>
          <w:color w:val="000000"/>
          <w:sz w:val="24"/>
          <w:szCs w:val="24"/>
        </w:rPr>
      </w:pPr>
      <w:bookmarkStart w:id="21" w:name="_Toc13180"/>
      <w:bookmarkStart w:id="22" w:name="_Toc26983"/>
      <w:bookmarkStart w:id="23" w:name="_Toc209609816"/>
      <w:bookmarkStart w:id="24" w:name="_Toc12940"/>
      <w:bookmarkStart w:id="25" w:name="_Toc24904"/>
      <w:bookmarkStart w:id="26" w:name="_Toc535311830"/>
      <w:r>
        <w:rPr>
          <w:rFonts w:hint="eastAsia" w:ascii="宋体" w:hAnsi="宋体" w:cs="宋体"/>
          <w:color w:val="000000"/>
          <w:sz w:val="24"/>
          <w:szCs w:val="24"/>
        </w:rPr>
        <w:t>一、</w:t>
      </w:r>
      <w:bookmarkEnd w:id="21"/>
      <w:bookmarkEnd w:id="22"/>
      <w:r>
        <w:rPr>
          <w:rFonts w:hint="eastAsia" w:ascii="宋体" w:hAnsi="宋体" w:cs="宋体"/>
          <w:color w:val="000000"/>
          <w:sz w:val="24"/>
          <w:szCs w:val="24"/>
        </w:rPr>
        <w:t>项目背景</w:t>
      </w:r>
      <w:bookmarkEnd w:id="23"/>
    </w:p>
    <w:p w14:paraId="2E5F6256">
      <w:pPr>
        <w:spacing w:line="360" w:lineRule="auto"/>
        <w:ind w:firstLine="480" w:firstLineChars="200"/>
        <w:rPr>
          <w:rFonts w:hint="eastAsia" w:ascii="宋体" w:hAnsi="宋体" w:cs="宋体"/>
          <w:color w:val="000000"/>
          <w:sz w:val="24"/>
          <w:szCs w:val="24"/>
        </w:rPr>
      </w:pPr>
      <w:bookmarkStart w:id="27" w:name="_Toc535311831"/>
      <w:bookmarkStart w:id="28" w:name="_Toc313536013"/>
      <w:bookmarkStart w:id="29" w:name="_Toc344475116"/>
      <w:r>
        <w:rPr>
          <w:rFonts w:hint="eastAsia" w:ascii="宋体" w:hAnsi="宋体" w:cs="宋体"/>
          <w:color w:val="000000"/>
          <w:sz w:val="24"/>
          <w:szCs w:val="24"/>
        </w:rPr>
        <w:t>中秋佳节与国庆长假再度相逢，为文旅消费市场注入了强劲动力。南川东街作为重庆新兴的文旅地标，以其独特的“年代感、烟火气、文化味”成功塑造了怀旧主题街区形象。在此双节同庆之际，打造一场兼具传统文化内涵与现代潮流气息的大型活动，进一步引爆客流，强化品牌标签。</w:t>
      </w:r>
    </w:p>
    <w:p w14:paraId="1C4C5A61">
      <w:pPr>
        <w:pStyle w:val="3"/>
        <w:spacing w:before="0" w:after="0" w:line="360" w:lineRule="auto"/>
        <w:rPr>
          <w:rFonts w:hint="eastAsia" w:ascii="宋体" w:hAnsi="宋体" w:cs="宋体"/>
          <w:bCs/>
          <w:color w:val="000000"/>
          <w:sz w:val="24"/>
          <w:szCs w:val="24"/>
        </w:rPr>
      </w:pPr>
      <w:bookmarkStart w:id="30" w:name="_Toc209609817"/>
      <w:r>
        <w:rPr>
          <w:rFonts w:hint="eastAsia" w:ascii="宋体" w:hAnsi="宋体" w:cs="宋体"/>
          <w:color w:val="000000"/>
          <w:sz w:val="24"/>
          <w:szCs w:val="24"/>
        </w:rPr>
        <w:t>二、</w:t>
      </w:r>
      <w:r>
        <w:rPr>
          <w:rFonts w:hint="eastAsia" w:ascii="宋体" w:hAnsi="宋体" w:cs="宋体"/>
          <w:bCs/>
          <w:color w:val="000000"/>
          <w:sz w:val="24"/>
          <w:szCs w:val="24"/>
        </w:rPr>
        <w:t>服务内容及要求</w:t>
      </w:r>
      <w:bookmarkEnd w:id="30"/>
    </w:p>
    <w:p w14:paraId="38340C9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2025年9月30日-10月8日，在南川东街举办“民乐颂东街 雅韵庆双节—2025南川东街国庆中秋国潮嘉年华”活动，需供应商提供：整体活动策划方案、安保方案、演绎活动安排、宣传营销、活动执行和氛围营造等。</w:t>
      </w:r>
    </w:p>
    <w:p w14:paraId="3FD4A08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本次活动以“民乐颂东街 雅韵庆双节”为主题，巧妙融合“国潮”与“民乐”两大核心元素。线上线下结合，线上通过小红书、抖音、朋友圈等社交平台，发布相关话题活动，带动周边市民、游客积极参与话题讨论、美食分享；线下通过爱国红色经典歌舞节目、古风民乐巡游、杂技表演、游客互动等活动板块，打造一个沉浸式、场景化、互动强的文旅体验盛宴，旨在将南川东街从一个观光街区升级为一个可玩、可赏、可消费的节日欢庆场，成为重庆双节期间最具吸引力的旅游目的地之一。</w:t>
      </w:r>
    </w:p>
    <w:p w14:paraId="5B201FEE">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（一）服务内容</w:t>
      </w:r>
    </w:p>
    <w:p w14:paraId="7A75DE13">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1.活动策划：负责策划设计活动整体方案，要求方案主题鲜明、形式新颖，突出南川东街旅游特色，同时具有创新活力。</w:t>
      </w:r>
    </w:p>
    <w:p w14:paraId="16D57F5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2.活动演绎：贴合主题，需含乐队演绎、舞蹈表演、巡游表演等不低于三种形式的演出内容，2025年9月30日-10月8日活动期间需进行演出。</w:t>
      </w:r>
    </w:p>
    <w:p w14:paraId="1782A03F">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3.游客互动：活动期间为游客派送节日氛围礼品，增添游客参与感。</w:t>
      </w:r>
    </w:p>
    <w:p w14:paraId="094A457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4.打卡美陈及氛围营造：根据活动需要与场地规划，需设计舞台区域与活动主题美陈，美陈不得少于两个，增添活动现场氛围。</w:t>
      </w:r>
    </w:p>
    <w:p w14:paraId="0158938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5.活动营销：供应商需在重庆主城：观音桥商圈、光环购物中心等核心商圈进行户外广告活动宣传。</w:t>
      </w:r>
    </w:p>
    <w:p w14:paraId="3E20174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6.安保方案：提供本次活动安保方案，确保活动现场秩序，以及演艺区域安全保障。</w:t>
      </w:r>
    </w:p>
    <w:p w14:paraId="7028EC7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其他事项：供应商需自行联系品牌做肄业联动活动，提高南川东街在重庆主城影响力及目标人群覆盖，选择联动活动品牌契合“南川东街”且具有良好品牌形象和声誉，暂不接受烟酒品牌商家。联动活动现场，需有南川东街文旅展示，联动场次不低于3场。</w:t>
      </w:r>
    </w:p>
    <w:p w14:paraId="6D04339F">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（二）宣传和展示方式</w:t>
      </w:r>
    </w:p>
    <w:p w14:paraId="553D42F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1.线上：</w:t>
      </w:r>
    </w:p>
    <w:p w14:paraId="2A3FB0D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1.1提前发布预热短视频、宣传海报等传播内容，打造#南川东街中秋国庆游园会话题活动，发布至悦景公司和活动公司官方抖音、小红书、朋友圈、视频号等平台，持续预告活动内容，造势锁客。</w:t>
      </w:r>
    </w:p>
    <w:p w14:paraId="6870D6A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1.2视频直播：活动期间通过抖音等平台将对国庆及中秋节日当天等重要活动进行线上全程直播。</w:t>
      </w:r>
    </w:p>
    <w:p w14:paraId="4BE8236E">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1.3 10月1日安排专业摄像拍摄活动现场，10月2日发布活动现场视频，10月5日发布第二条中秋专属视频至悦景公司和活动公司官方抖音、小红书、朋友圈、视频号等平台</w:t>
      </w:r>
    </w:p>
    <w:p w14:paraId="23A40D7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2.线下：在重庆主城光环购物公园、观音桥商圈投放灯箱广告。</w:t>
      </w:r>
    </w:p>
    <w:p w14:paraId="67A5C4F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3.后期宣传：收集保存活动照片、视频原素材，在朋友圈、视频号、抖音、小红书等平台进行二次传播。</w:t>
      </w:r>
    </w:p>
    <w:bookmarkEnd w:id="24"/>
    <w:bookmarkEnd w:id="25"/>
    <w:bookmarkEnd w:id="26"/>
    <w:bookmarkEnd w:id="27"/>
    <w:bookmarkEnd w:id="28"/>
    <w:bookmarkEnd w:id="29"/>
    <w:p w14:paraId="3316A696">
      <w:pPr>
        <w:pStyle w:val="2"/>
        <w:spacing w:before="120" w:beforeLines="50" w:after="120" w:afterLines="50" w:line="360" w:lineRule="auto"/>
        <w:jc w:val="center"/>
        <w:rPr>
          <w:rFonts w:hint="eastAsia" w:ascii="宋体" w:hAnsi="宋体" w:eastAsia="宋体" w:cs="宋体"/>
          <w:bCs/>
          <w:color w:val="000000"/>
          <w:sz w:val="36"/>
          <w:szCs w:val="30"/>
        </w:rPr>
      </w:pPr>
      <w:r>
        <w:rPr>
          <w:rFonts w:hint="eastAsia" w:ascii="宋体" w:hAnsi="宋体" w:eastAsia="宋体" w:cs="宋体"/>
          <w:bCs/>
          <w:color w:val="000000"/>
          <w:sz w:val="36"/>
          <w:szCs w:val="30"/>
        </w:rPr>
        <w:br w:type="page"/>
      </w:r>
      <w:bookmarkStart w:id="31" w:name="_Toc209609818"/>
      <w:r>
        <w:rPr>
          <w:rFonts w:hint="eastAsia" w:ascii="宋体" w:hAnsi="宋体" w:eastAsia="宋体" w:cs="宋体"/>
          <w:bCs/>
          <w:color w:val="000000"/>
          <w:sz w:val="36"/>
          <w:szCs w:val="30"/>
        </w:rPr>
        <w:t>第三篇</w:t>
      </w:r>
      <w:bookmarkEnd w:id="20"/>
      <w:r>
        <w:rPr>
          <w:rFonts w:hint="eastAsia" w:ascii="宋体" w:hAnsi="宋体" w:eastAsia="宋体" w:cs="宋体"/>
          <w:bCs/>
          <w:color w:val="000000"/>
          <w:sz w:val="36"/>
          <w:szCs w:val="30"/>
        </w:rPr>
        <w:t xml:space="preserve">  项目商务需求</w:t>
      </w:r>
      <w:bookmarkEnd w:id="31"/>
    </w:p>
    <w:p w14:paraId="0701A81B">
      <w:pPr>
        <w:pStyle w:val="3"/>
        <w:spacing w:before="0" w:after="0" w:line="360" w:lineRule="auto"/>
        <w:rPr>
          <w:rFonts w:hint="eastAsia" w:ascii="宋体" w:hAnsi="宋体" w:cs="宋体"/>
          <w:color w:val="000000"/>
          <w:sz w:val="24"/>
          <w:szCs w:val="24"/>
        </w:rPr>
      </w:pPr>
      <w:bookmarkStart w:id="32" w:name="_Toc535311833"/>
      <w:bookmarkStart w:id="33" w:name="_Toc25270"/>
      <w:bookmarkStart w:id="34" w:name="_Toc344475120"/>
      <w:bookmarkStart w:id="35" w:name="_Toc9598"/>
      <w:bookmarkStart w:id="36" w:name="_Toc28878"/>
      <w:bookmarkStart w:id="37" w:name="_Toc209609819"/>
      <w:r>
        <w:rPr>
          <w:rFonts w:hint="eastAsia" w:ascii="宋体" w:hAnsi="宋体" w:cs="宋体"/>
          <w:color w:val="000000"/>
          <w:sz w:val="24"/>
          <w:szCs w:val="24"/>
        </w:rPr>
        <w:t>一、</w:t>
      </w:r>
      <w:bookmarkEnd w:id="32"/>
      <w:bookmarkEnd w:id="33"/>
      <w:bookmarkEnd w:id="34"/>
      <w:bookmarkEnd w:id="35"/>
      <w:bookmarkEnd w:id="36"/>
      <w:bookmarkStart w:id="38" w:name="_Toc535311837"/>
      <w:bookmarkStart w:id="39" w:name="_Toc11892"/>
      <w:bookmarkStart w:id="40" w:name="_Toc344475123"/>
      <w:r>
        <w:rPr>
          <w:rFonts w:hint="eastAsia" w:ascii="宋体" w:hAnsi="宋体" w:cs="宋体"/>
          <w:color w:val="000000"/>
          <w:sz w:val="24"/>
          <w:szCs w:val="24"/>
        </w:rPr>
        <w:t>服务期、地点</w:t>
      </w:r>
      <w:r>
        <w:rPr>
          <w:rFonts w:hint="eastAsia" w:ascii="宋体" w:hAnsi="宋体" w:cs="宋体"/>
          <w:bCs/>
          <w:color w:val="000000"/>
          <w:sz w:val="24"/>
          <w:szCs w:val="24"/>
        </w:rPr>
        <w:t>及验收方式</w:t>
      </w:r>
      <w:bookmarkEnd w:id="37"/>
    </w:p>
    <w:p w14:paraId="659ABE97">
      <w:pPr>
        <w:spacing w:line="360" w:lineRule="auto"/>
        <w:ind w:firstLine="480" w:firstLineChars="200"/>
        <w:rPr>
          <w:rFonts w:hint="eastAsia" w:ascii="宋体" w:hAnsi="宋体" w:cs="宋体"/>
          <w:color w:val="000000"/>
          <w:sz w:val="24"/>
          <w:szCs w:val="24"/>
        </w:rPr>
      </w:pPr>
      <w:bookmarkStart w:id="41" w:name="_Toc344475121"/>
      <w:bookmarkStart w:id="42" w:name="_Toc20137"/>
      <w:bookmarkStart w:id="43" w:name="_Toc29003"/>
      <w:bookmarkStart w:id="44" w:name="_Toc27682"/>
      <w:bookmarkStart w:id="45" w:name="_Toc535311834"/>
      <w:r>
        <w:rPr>
          <w:rFonts w:hint="eastAsia" w:ascii="宋体" w:hAnsi="宋体" w:cs="宋体"/>
          <w:color w:val="000000"/>
          <w:sz w:val="24"/>
          <w:szCs w:val="24"/>
        </w:rPr>
        <w:t>（一）服务期：</w:t>
      </w:r>
      <w:r>
        <w:rPr>
          <w:rFonts w:hint="eastAsia" w:ascii="宋体" w:hAnsi="宋体" w:cs="宋体"/>
          <w:color w:val="000000"/>
          <w:sz w:val="24"/>
          <w:szCs w:val="24"/>
          <w:lang w:val="zh-TW"/>
        </w:rPr>
        <w:t>中标后，需在采购人规定的期限内完成活动筹备及执行工作，并确保活动顺利开展。具体时间节点以合同约定为准</w:t>
      </w:r>
      <w:r>
        <w:rPr>
          <w:rStyle w:val="20"/>
          <w:rFonts w:hint="eastAsia" w:ascii="宋体" w:hAnsi="宋体" w:eastAsia="宋体" w:cs="宋体"/>
          <w:color w:val="000000"/>
          <w:szCs w:val="24"/>
          <w:lang w:eastAsia="zh-CN"/>
        </w:rPr>
        <w:t>。</w:t>
      </w:r>
    </w:p>
    <w:p w14:paraId="7C8E9C3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（二）服务地点：</w:t>
      </w:r>
      <w:r>
        <w:rPr>
          <w:rStyle w:val="20"/>
          <w:rFonts w:hint="eastAsia" w:ascii="宋体" w:hAnsi="宋体" w:eastAsia="宋体" w:cs="宋体"/>
          <w:color w:val="000000"/>
          <w:szCs w:val="24"/>
          <w:lang w:eastAsia="zh-CN"/>
        </w:rPr>
        <w:t>南川东街文旅小镇。</w:t>
      </w:r>
    </w:p>
    <w:p w14:paraId="060AEEE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（三）</w:t>
      </w:r>
      <w:r>
        <w:rPr>
          <w:rFonts w:hint="eastAsia" w:ascii="宋体" w:hAnsi="宋体" w:cs="宋体"/>
          <w:color w:val="000000"/>
          <w:sz w:val="24"/>
          <w:szCs w:val="24"/>
          <w:lang w:val="zh-TW"/>
        </w:rPr>
        <w:t>验收方式：采购人自行验收</w:t>
      </w:r>
      <w:r>
        <w:rPr>
          <w:rFonts w:hint="eastAsia" w:ascii="宋体" w:hAnsi="宋体" w:cs="宋体"/>
          <w:color w:val="000000"/>
          <w:sz w:val="24"/>
          <w:szCs w:val="24"/>
        </w:rPr>
        <w:t>。</w:t>
      </w:r>
    </w:p>
    <w:p w14:paraId="6C7AD094">
      <w:pPr>
        <w:pStyle w:val="3"/>
        <w:spacing w:before="0" w:after="0" w:line="360" w:lineRule="auto"/>
        <w:rPr>
          <w:rFonts w:hint="eastAsia" w:ascii="宋体" w:hAnsi="宋体" w:cs="宋体"/>
          <w:color w:val="000000"/>
          <w:sz w:val="24"/>
          <w:szCs w:val="24"/>
        </w:rPr>
      </w:pPr>
      <w:bookmarkStart w:id="46" w:name="_Toc209609820"/>
      <w:bookmarkStart w:id="47" w:name="_Toc2400"/>
      <w:r>
        <w:rPr>
          <w:rFonts w:hint="eastAsia" w:ascii="宋体" w:hAnsi="宋体" w:cs="宋体"/>
          <w:color w:val="000000"/>
          <w:sz w:val="24"/>
          <w:szCs w:val="24"/>
        </w:rPr>
        <w:t>二、</w:t>
      </w:r>
      <w:bookmarkEnd w:id="41"/>
      <w:r>
        <w:rPr>
          <w:rFonts w:hint="eastAsia" w:ascii="宋体" w:hAnsi="宋体" w:cs="宋体"/>
          <w:color w:val="000000"/>
          <w:sz w:val="24"/>
          <w:szCs w:val="24"/>
        </w:rPr>
        <w:t>报价要求</w:t>
      </w:r>
      <w:bookmarkEnd w:id="42"/>
      <w:bookmarkEnd w:id="43"/>
      <w:bookmarkEnd w:id="44"/>
      <w:bookmarkEnd w:id="45"/>
      <w:bookmarkEnd w:id="46"/>
      <w:bookmarkEnd w:id="47"/>
    </w:p>
    <w:p w14:paraId="3EA0A95D">
      <w:pPr>
        <w:spacing w:line="360" w:lineRule="auto"/>
        <w:ind w:firstLine="480" w:firstLineChars="200"/>
        <w:rPr>
          <w:rFonts w:hint="eastAsia" w:ascii="宋体" w:hAnsi="宋体" w:cs="宋体"/>
          <w:color w:val="000000"/>
          <w:sz w:val="24"/>
          <w:szCs w:val="24"/>
        </w:rPr>
      </w:pPr>
      <w:bookmarkStart w:id="48" w:name="_Toc16767"/>
      <w:bookmarkStart w:id="49" w:name="_Toc535311835"/>
      <w:bookmarkStart w:id="50" w:name="_Toc27671"/>
      <w:bookmarkStart w:id="51" w:name="_Toc2183"/>
      <w:bookmarkStart w:id="52" w:name="_Toc6963"/>
      <w:r>
        <w:rPr>
          <w:rStyle w:val="20"/>
          <w:rFonts w:hint="eastAsia" w:ascii="宋体" w:hAnsi="宋体" w:eastAsia="宋体" w:cs="宋体"/>
          <w:color w:val="000000"/>
          <w:szCs w:val="24"/>
          <w:lang w:eastAsia="zh-CN"/>
        </w:rPr>
        <w:t>本项目为人民币报价。包括成本项目所需的活动策划、组织实施、人员劳务、物资采购、运输安装、税费、售后服务等完成本项目所有费用。</w:t>
      </w:r>
      <w:r>
        <w:rPr>
          <w:rFonts w:hint="eastAsia" w:ascii="宋体" w:hAnsi="宋体" w:cs="宋体"/>
          <w:color w:val="000000"/>
          <w:sz w:val="24"/>
          <w:szCs w:val="24"/>
        </w:rPr>
        <w:t xml:space="preserve">因供应商自身原因造成漏报、少报皆由其自行承担责任，采购人不再另行支付其他任何费用。供应商的报价不得超过采购人公布的最高限价，否则按无效投标处理。 </w:t>
      </w:r>
    </w:p>
    <w:bookmarkEnd w:id="48"/>
    <w:bookmarkEnd w:id="49"/>
    <w:p w14:paraId="348E2855">
      <w:pPr>
        <w:pStyle w:val="3"/>
        <w:spacing w:before="0" w:after="0" w:line="360" w:lineRule="auto"/>
        <w:rPr>
          <w:rFonts w:hint="eastAsia" w:ascii="宋体" w:hAnsi="宋体" w:cs="宋体"/>
          <w:color w:val="000000"/>
          <w:sz w:val="24"/>
          <w:szCs w:val="24"/>
        </w:rPr>
      </w:pPr>
      <w:bookmarkStart w:id="53" w:name="_Toc209609821"/>
      <w:bookmarkStart w:id="54" w:name="_Toc8509"/>
      <w:r>
        <w:rPr>
          <w:rFonts w:hint="eastAsia" w:ascii="宋体" w:hAnsi="宋体" w:cs="宋体"/>
          <w:color w:val="000000"/>
          <w:sz w:val="24"/>
          <w:szCs w:val="24"/>
        </w:rPr>
        <w:t>三、付款方式</w:t>
      </w:r>
      <w:bookmarkEnd w:id="50"/>
      <w:bookmarkEnd w:id="51"/>
      <w:bookmarkEnd w:id="52"/>
      <w:bookmarkEnd w:id="53"/>
      <w:bookmarkEnd w:id="54"/>
    </w:p>
    <w:p w14:paraId="4CAE0CA9">
      <w:pPr>
        <w:spacing w:line="360" w:lineRule="auto"/>
        <w:ind w:firstLine="480" w:firstLineChars="200"/>
        <w:rPr>
          <w:rFonts w:hint="eastAsia" w:ascii="宋体" w:hAnsi="宋体" w:cs="宋体"/>
          <w:color w:val="000000"/>
          <w:kern w:val="0"/>
          <w:sz w:val="24"/>
          <w:szCs w:val="24"/>
          <w:lang w:val="zh-TW"/>
        </w:rPr>
      </w:pPr>
      <w:bookmarkStart w:id="55" w:name="_Toc30722"/>
      <w:bookmarkStart w:id="56" w:name="_Toc344475124"/>
      <w:bookmarkStart w:id="57" w:name="_Toc24532"/>
      <w:bookmarkStart w:id="58" w:name="_Toc17412"/>
      <w:bookmarkStart w:id="59" w:name="_Toc17292"/>
      <w:r>
        <w:rPr>
          <w:rFonts w:hint="eastAsia" w:ascii="宋体" w:hAnsi="宋体" w:cs="宋体"/>
          <w:color w:val="000000"/>
          <w:kern w:val="0"/>
          <w:sz w:val="24"/>
          <w:szCs w:val="24"/>
        </w:rPr>
        <w:t>签订合同并完成活动执行过半后，采购人支付合同签订金额的50%；项目执行完成后，按照验收审计金额支付剩余款项。注：每次付款前，供应商须出具等额发票</w:t>
      </w:r>
      <w:r>
        <w:rPr>
          <w:rFonts w:hint="eastAsia" w:ascii="宋体" w:hAnsi="宋体" w:cs="宋体"/>
          <w:color w:val="000000"/>
          <w:kern w:val="0"/>
          <w:sz w:val="24"/>
          <w:szCs w:val="24"/>
          <w:lang w:val="zh-TW"/>
        </w:rPr>
        <w:t>。</w:t>
      </w:r>
    </w:p>
    <w:p w14:paraId="4C2889AF">
      <w:pPr>
        <w:pStyle w:val="3"/>
        <w:spacing w:before="0" w:after="0" w:line="360" w:lineRule="auto"/>
        <w:rPr>
          <w:rFonts w:hint="eastAsia" w:ascii="宋体" w:hAnsi="宋体" w:cs="宋体"/>
          <w:bCs/>
          <w:color w:val="000000"/>
          <w:sz w:val="24"/>
          <w:szCs w:val="24"/>
        </w:rPr>
      </w:pPr>
      <w:bookmarkStart w:id="60" w:name="_Toc209609822"/>
      <w:r>
        <w:rPr>
          <w:rFonts w:hint="eastAsia" w:ascii="宋体" w:hAnsi="宋体" w:cs="宋体"/>
          <w:color w:val="000000"/>
          <w:sz w:val="24"/>
          <w:szCs w:val="24"/>
        </w:rPr>
        <w:t>四、</w:t>
      </w:r>
      <w:bookmarkEnd w:id="55"/>
      <w:bookmarkEnd w:id="56"/>
      <w:bookmarkEnd w:id="57"/>
      <w:bookmarkEnd w:id="58"/>
      <w:bookmarkEnd w:id="59"/>
      <w:r>
        <w:rPr>
          <w:rFonts w:hint="eastAsia" w:ascii="宋体" w:hAnsi="宋体" w:cs="宋体"/>
          <w:bCs/>
          <w:color w:val="000000"/>
          <w:sz w:val="24"/>
          <w:szCs w:val="24"/>
        </w:rPr>
        <w:t>知识产权</w:t>
      </w:r>
      <w:bookmarkEnd w:id="60"/>
    </w:p>
    <w:p w14:paraId="4A36D3B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采购人在中华人民共和国境内使用中选人提供的货物及服务时免受第三方提出的侵犯其专利权或其它知识产权的起诉。如果第三方提出侵权指控，中选人应承担由此而引起的一切法律责任和费用。</w:t>
      </w:r>
    </w:p>
    <w:p w14:paraId="34641454">
      <w:pPr>
        <w:pStyle w:val="3"/>
        <w:spacing w:before="0" w:after="0" w:line="360" w:lineRule="auto"/>
        <w:rPr>
          <w:rFonts w:hint="eastAsia" w:ascii="宋体" w:hAnsi="宋体" w:cs="宋体"/>
          <w:bCs/>
          <w:color w:val="000000"/>
          <w:sz w:val="24"/>
          <w:szCs w:val="24"/>
        </w:rPr>
      </w:pPr>
      <w:bookmarkStart w:id="61" w:name="_Toc209609823"/>
      <w:bookmarkStart w:id="62" w:name="_Toc48"/>
      <w:r>
        <w:rPr>
          <w:rFonts w:hint="eastAsia" w:ascii="宋体" w:hAnsi="宋体" w:cs="宋体"/>
          <w:bCs/>
          <w:color w:val="000000"/>
          <w:sz w:val="24"/>
          <w:szCs w:val="24"/>
        </w:rPr>
        <w:t>五、其他</w:t>
      </w:r>
      <w:bookmarkEnd w:id="61"/>
      <w:bookmarkEnd w:id="62"/>
    </w:p>
    <w:p w14:paraId="7E6CAAF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（一）供应商必须在响应文件中对以上条款和服务承诺明确列出，承诺内容必须达到本篇及采购文件其他条款的要求。</w:t>
      </w:r>
    </w:p>
    <w:p w14:paraId="29E888E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（二）其他未尽事宜由供需双方在采购合同中详细约定。</w:t>
      </w:r>
    </w:p>
    <w:p w14:paraId="58D8A310">
      <w:pPr>
        <w:spacing w:line="440" w:lineRule="exact"/>
        <w:ind w:firstLine="480" w:firstLineChars="200"/>
        <w:rPr>
          <w:rFonts w:hint="eastAsia" w:ascii="宋体" w:hAnsi="宋体" w:cs="宋体"/>
          <w:color w:val="000000"/>
          <w:sz w:val="24"/>
          <w:szCs w:val="24"/>
        </w:rPr>
      </w:pPr>
    </w:p>
    <w:bookmarkEnd w:id="38"/>
    <w:bookmarkEnd w:id="39"/>
    <w:bookmarkEnd w:id="40"/>
    <w:p w14:paraId="09F48FE8">
      <w:pPr>
        <w:pStyle w:val="2"/>
        <w:spacing w:before="0" w:after="0" w:line="440" w:lineRule="exact"/>
        <w:jc w:val="center"/>
        <w:rPr>
          <w:rFonts w:hint="eastAsia" w:ascii="宋体" w:hAnsi="宋体" w:eastAsia="宋体" w:cs="宋体"/>
          <w:bCs/>
          <w:color w:val="000000"/>
          <w:sz w:val="36"/>
          <w:szCs w:val="30"/>
        </w:rPr>
      </w:pPr>
      <w:r>
        <w:rPr>
          <w:rFonts w:hint="eastAsia" w:ascii="宋体" w:hAnsi="宋体" w:eastAsia="宋体" w:cs="宋体"/>
          <w:bCs/>
          <w:color w:val="000000"/>
          <w:sz w:val="36"/>
          <w:szCs w:val="30"/>
        </w:rPr>
        <w:br w:type="page"/>
      </w:r>
      <w:bookmarkStart w:id="63" w:name="_Toc209609824"/>
      <w:r>
        <w:rPr>
          <w:rFonts w:hint="eastAsia" w:ascii="宋体" w:hAnsi="宋体" w:eastAsia="宋体" w:cs="宋体"/>
          <w:bCs/>
          <w:color w:val="000000"/>
          <w:sz w:val="36"/>
          <w:szCs w:val="30"/>
        </w:rPr>
        <w:t>第四篇  采购程序及方法、评审标准、无效响应和</w:t>
      </w:r>
      <w:r>
        <w:rPr>
          <w:rFonts w:hint="eastAsia" w:ascii="宋体" w:hAnsi="宋体" w:eastAsia="宋体" w:cs="宋体"/>
          <w:bCs/>
          <w:color w:val="000000"/>
          <w:sz w:val="36"/>
          <w:szCs w:val="36"/>
        </w:rPr>
        <w:t>采购终止</w:t>
      </w:r>
      <w:bookmarkEnd w:id="63"/>
    </w:p>
    <w:p w14:paraId="06416AC3">
      <w:pPr>
        <w:spacing w:line="440" w:lineRule="exact"/>
        <w:rPr>
          <w:rFonts w:hint="eastAsia" w:ascii="宋体" w:hAnsi="宋体" w:cs="宋体"/>
          <w:color w:val="000000"/>
          <w:szCs w:val="28"/>
        </w:rPr>
      </w:pPr>
    </w:p>
    <w:p w14:paraId="16A96627">
      <w:pPr>
        <w:pStyle w:val="3"/>
        <w:spacing w:before="0" w:after="0" w:line="440" w:lineRule="exact"/>
        <w:rPr>
          <w:rFonts w:hint="eastAsia" w:ascii="宋体" w:hAnsi="宋体" w:cs="宋体"/>
          <w:color w:val="000000"/>
          <w:sz w:val="24"/>
          <w:szCs w:val="24"/>
        </w:rPr>
      </w:pPr>
      <w:bookmarkStart w:id="64" w:name="_Toc209609825"/>
      <w:r>
        <w:rPr>
          <w:rFonts w:hint="eastAsia" w:ascii="宋体" w:hAnsi="宋体" w:cs="宋体"/>
          <w:color w:val="000000"/>
          <w:sz w:val="24"/>
          <w:szCs w:val="24"/>
        </w:rPr>
        <w:t>一、采购程序及方法</w:t>
      </w:r>
      <w:bookmarkEnd w:id="64"/>
    </w:p>
    <w:p w14:paraId="7BC09931">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（一）采购按采购采购文件规定的时间和地点进行，供应商须有法定代表人（或其授权代表）或自然人（供应商为自然人）参加并签到。</w:t>
      </w:r>
    </w:p>
    <w:p w14:paraId="26C1E164">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（二）评审小组对各供应商的资格条件、</w:t>
      </w:r>
      <w:r>
        <w:rPr>
          <w:rFonts w:hint="eastAsia" w:ascii="宋体" w:hAnsi="宋体" w:cs="宋体"/>
          <w:bCs/>
          <w:color w:val="000000"/>
          <w:sz w:val="24"/>
          <w:szCs w:val="24"/>
        </w:rPr>
        <w:t>采购申请文件</w:t>
      </w:r>
      <w:r>
        <w:rPr>
          <w:rFonts w:hint="eastAsia" w:ascii="宋体" w:hAnsi="宋体" w:cs="宋体"/>
          <w:color w:val="000000"/>
          <w:sz w:val="24"/>
          <w:szCs w:val="24"/>
        </w:rPr>
        <w:t>的有效性、完整性和响应程度进行审查。各供应商只有在完全符合要求的前提下，才能参与正式评审。</w:t>
      </w:r>
    </w:p>
    <w:p w14:paraId="76F08514">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kern w:val="0"/>
          <w:sz w:val="24"/>
          <w:szCs w:val="24"/>
        </w:rPr>
        <w:t>资格性检查。依据法律法规和采购采购文件的规定，对</w:t>
      </w:r>
      <w:r>
        <w:rPr>
          <w:rFonts w:hint="eastAsia" w:ascii="宋体" w:hAnsi="宋体" w:cs="宋体"/>
          <w:bCs/>
          <w:color w:val="000000"/>
          <w:sz w:val="24"/>
          <w:szCs w:val="24"/>
        </w:rPr>
        <w:t>采购申请文件</w:t>
      </w:r>
      <w:r>
        <w:rPr>
          <w:rFonts w:hint="eastAsia" w:ascii="宋体" w:hAnsi="宋体" w:cs="宋体"/>
          <w:color w:val="000000"/>
          <w:kern w:val="0"/>
          <w:sz w:val="24"/>
          <w:szCs w:val="24"/>
        </w:rPr>
        <w:t>中的资格证明、采购保证金等进行审查，以确定供应商是否具备采购资格。资格性检查资料表如下：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00"/>
        <w:gridCol w:w="3424"/>
        <w:gridCol w:w="4728"/>
      </w:tblGrid>
      <w:tr w14:paraId="0741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7" w:type="dxa"/>
            <w:vAlign w:val="center"/>
          </w:tcPr>
          <w:p w14:paraId="042E429C">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4124" w:type="dxa"/>
            <w:gridSpan w:val="2"/>
            <w:vAlign w:val="center"/>
          </w:tcPr>
          <w:p w14:paraId="7DBE1556">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检查因素</w:t>
            </w:r>
          </w:p>
        </w:tc>
        <w:tc>
          <w:tcPr>
            <w:tcW w:w="4728" w:type="dxa"/>
            <w:vAlign w:val="center"/>
          </w:tcPr>
          <w:p w14:paraId="00458D11">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检查内容</w:t>
            </w:r>
          </w:p>
        </w:tc>
      </w:tr>
      <w:tr w14:paraId="284C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6" w:hRule="atLeast"/>
        </w:trPr>
        <w:tc>
          <w:tcPr>
            <w:tcW w:w="667" w:type="dxa"/>
            <w:vMerge w:val="restart"/>
            <w:vAlign w:val="center"/>
          </w:tcPr>
          <w:p w14:paraId="73E7058C">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700" w:type="dxa"/>
            <w:vMerge w:val="restart"/>
            <w:vAlign w:val="center"/>
          </w:tcPr>
          <w:p w14:paraId="00CCCB4F">
            <w:pPr>
              <w:rPr>
                <w:rFonts w:hint="eastAsia" w:ascii="宋体" w:hAnsi="宋体" w:cs="宋体"/>
                <w:color w:val="000000"/>
                <w:sz w:val="21"/>
                <w:szCs w:val="21"/>
                <w:lang w:val="zh-CN"/>
              </w:rPr>
            </w:pPr>
            <w:r>
              <w:rPr>
                <w:rFonts w:hint="eastAsia" w:ascii="宋体" w:hAnsi="宋体" w:cs="宋体"/>
                <w:color w:val="000000"/>
                <w:sz w:val="21"/>
                <w:szCs w:val="21"/>
              </w:rPr>
              <w:t>供应商</w:t>
            </w:r>
            <w:r>
              <w:rPr>
                <w:rFonts w:hint="eastAsia" w:ascii="宋体" w:hAnsi="宋体" w:cs="宋体"/>
                <w:color w:val="000000"/>
                <w:sz w:val="21"/>
                <w:szCs w:val="21"/>
                <w:lang w:val="zh-CN"/>
              </w:rPr>
              <w:t>应符合的基本资格条件</w:t>
            </w:r>
          </w:p>
        </w:tc>
        <w:tc>
          <w:tcPr>
            <w:tcW w:w="3424" w:type="dxa"/>
            <w:vAlign w:val="center"/>
          </w:tcPr>
          <w:p w14:paraId="4BA038D7">
            <w:pPr>
              <w:rPr>
                <w:rFonts w:hint="eastAsia" w:ascii="宋体" w:hAnsi="宋体" w:cs="宋体"/>
                <w:color w:val="000000"/>
                <w:sz w:val="21"/>
                <w:szCs w:val="21"/>
              </w:rPr>
            </w:pPr>
            <w:r>
              <w:rPr>
                <w:rFonts w:hint="eastAsia" w:ascii="宋体" w:hAnsi="宋体" w:cs="宋体"/>
                <w:color w:val="000000"/>
                <w:sz w:val="21"/>
                <w:szCs w:val="21"/>
              </w:rPr>
              <w:t>（1）具有独立承担民事责任的能力</w:t>
            </w:r>
          </w:p>
        </w:tc>
        <w:tc>
          <w:tcPr>
            <w:tcW w:w="4728" w:type="dxa"/>
            <w:vAlign w:val="center"/>
          </w:tcPr>
          <w:p w14:paraId="5CB17136">
            <w:pPr>
              <w:rPr>
                <w:rFonts w:hint="eastAsia" w:ascii="宋体" w:hAnsi="宋体" w:cs="宋体"/>
                <w:color w:val="000000"/>
                <w:sz w:val="21"/>
                <w:szCs w:val="21"/>
              </w:rPr>
            </w:pPr>
            <w:r>
              <w:rPr>
                <w:rFonts w:hint="eastAsia" w:ascii="宋体" w:hAnsi="宋体" w:cs="宋体"/>
                <w:color w:val="000000"/>
                <w:sz w:val="21"/>
                <w:szCs w:val="21"/>
              </w:rPr>
              <w:t xml:space="preserve">1.供应商法人营业执照（副本）或事业单位法人证书（副本）或个体工商户营业执照或有效的自然人身份证明或社会团体法人登记证书（提供复印件）。 </w:t>
            </w:r>
          </w:p>
          <w:p w14:paraId="1E511982">
            <w:pPr>
              <w:rPr>
                <w:rFonts w:hint="eastAsia" w:ascii="宋体" w:hAnsi="宋体" w:cs="宋体"/>
                <w:color w:val="000000"/>
                <w:sz w:val="21"/>
                <w:szCs w:val="21"/>
              </w:rPr>
            </w:pPr>
            <w:r>
              <w:rPr>
                <w:rFonts w:hint="eastAsia" w:ascii="宋体" w:hAnsi="宋体" w:cs="宋体"/>
                <w:color w:val="000000"/>
                <w:sz w:val="21"/>
                <w:szCs w:val="21"/>
              </w:rPr>
              <w:t>2.供应商法定代表人身份证明和法定代表人授权代表委托书。</w:t>
            </w:r>
          </w:p>
        </w:tc>
      </w:tr>
      <w:tr w14:paraId="6F86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667" w:type="dxa"/>
            <w:vMerge w:val="continue"/>
            <w:vAlign w:val="center"/>
          </w:tcPr>
          <w:p w14:paraId="12DF0A45">
            <w:pPr>
              <w:jc w:val="center"/>
              <w:rPr>
                <w:rFonts w:hint="eastAsia" w:ascii="宋体" w:hAnsi="宋体" w:cs="宋体"/>
                <w:color w:val="000000"/>
                <w:sz w:val="21"/>
                <w:szCs w:val="21"/>
              </w:rPr>
            </w:pPr>
          </w:p>
        </w:tc>
        <w:tc>
          <w:tcPr>
            <w:tcW w:w="700" w:type="dxa"/>
            <w:vMerge w:val="continue"/>
            <w:vAlign w:val="center"/>
          </w:tcPr>
          <w:p w14:paraId="1199B516">
            <w:pPr>
              <w:rPr>
                <w:rFonts w:hint="eastAsia" w:ascii="宋体" w:hAnsi="宋体" w:cs="宋体"/>
                <w:color w:val="000000"/>
                <w:sz w:val="21"/>
                <w:szCs w:val="21"/>
                <w:lang w:val="zh-CN"/>
              </w:rPr>
            </w:pPr>
          </w:p>
        </w:tc>
        <w:tc>
          <w:tcPr>
            <w:tcW w:w="3424" w:type="dxa"/>
            <w:vAlign w:val="center"/>
          </w:tcPr>
          <w:p w14:paraId="50C4D36D">
            <w:pPr>
              <w:rPr>
                <w:rFonts w:hint="eastAsia" w:ascii="宋体" w:hAnsi="宋体" w:cs="宋体"/>
                <w:color w:val="000000"/>
                <w:sz w:val="21"/>
                <w:szCs w:val="21"/>
              </w:rPr>
            </w:pPr>
            <w:r>
              <w:rPr>
                <w:rFonts w:hint="eastAsia" w:ascii="宋体" w:hAnsi="宋体" w:cs="宋体"/>
                <w:color w:val="000000"/>
                <w:sz w:val="21"/>
                <w:szCs w:val="21"/>
                <w:lang w:val="zh-CN"/>
              </w:rPr>
              <w:t>（2）</w:t>
            </w:r>
            <w:r>
              <w:rPr>
                <w:rFonts w:hint="eastAsia" w:ascii="宋体" w:hAnsi="宋体" w:cs="宋体"/>
                <w:color w:val="000000"/>
                <w:sz w:val="21"/>
                <w:szCs w:val="21"/>
              </w:rPr>
              <w:t>具有良好的商业信誉和健全的财务会计制度</w:t>
            </w:r>
          </w:p>
        </w:tc>
        <w:tc>
          <w:tcPr>
            <w:tcW w:w="4728" w:type="dxa"/>
            <w:vMerge w:val="restart"/>
            <w:vAlign w:val="center"/>
          </w:tcPr>
          <w:p w14:paraId="29EFCC8C">
            <w:pPr>
              <w:rPr>
                <w:rFonts w:hint="eastAsia" w:ascii="宋体" w:hAnsi="宋体" w:cs="宋体"/>
                <w:color w:val="000000"/>
                <w:sz w:val="21"/>
                <w:szCs w:val="21"/>
              </w:rPr>
            </w:pPr>
            <w:r>
              <w:rPr>
                <w:rFonts w:hint="eastAsia" w:ascii="宋体" w:hAnsi="宋体" w:cs="宋体"/>
                <w:bCs/>
                <w:color w:val="000000"/>
                <w:sz w:val="21"/>
                <w:szCs w:val="21"/>
              </w:rPr>
              <w:t>供应商提供“基本资格条件承诺函”（见格式文件）。</w:t>
            </w:r>
          </w:p>
        </w:tc>
      </w:tr>
      <w:tr w14:paraId="5743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667" w:type="dxa"/>
            <w:vMerge w:val="continue"/>
            <w:vAlign w:val="center"/>
          </w:tcPr>
          <w:p w14:paraId="25B6013F">
            <w:pPr>
              <w:jc w:val="center"/>
              <w:rPr>
                <w:rFonts w:hint="eastAsia" w:ascii="宋体" w:hAnsi="宋体" w:cs="宋体"/>
                <w:color w:val="000000"/>
                <w:sz w:val="21"/>
                <w:szCs w:val="21"/>
              </w:rPr>
            </w:pPr>
          </w:p>
        </w:tc>
        <w:tc>
          <w:tcPr>
            <w:tcW w:w="700" w:type="dxa"/>
            <w:vMerge w:val="continue"/>
            <w:vAlign w:val="center"/>
          </w:tcPr>
          <w:p w14:paraId="525A9119">
            <w:pPr>
              <w:rPr>
                <w:rFonts w:hint="eastAsia" w:ascii="宋体" w:hAnsi="宋体" w:cs="宋体"/>
                <w:color w:val="000000"/>
                <w:sz w:val="21"/>
                <w:szCs w:val="21"/>
                <w:lang w:val="zh-CN"/>
              </w:rPr>
            </w:pPr>
          </w:p>
        </w:tc>
        <w:tc>
          <w:tcPr>
            <w:tcW w:w="3424" w:type="dxa"/>
            <w:vAlign w:val="center"/>
          </w:tcPr>
          <w:p w14:paraId="777D434C">
            <w:pPr>
              <w:rPr>
                <w:rFonts w:hint="eastAsia" w:ascii="宋体" w:hAnsi="宋体" w:cs="宋体"/>
                <w:color w:val="000000"/>
                <w:sz w:val="21"/>
                <w:szCs w:val="21"/>
                <w:lang w:val="zh-CN"/>
              </w:rPr>
            </w:pPr>
            <w:r>
              <w:rPr>
                <w:rFonts w:hint="eastAsia" w:ascii="宋体" w:hAnsi="宋体" w:cs="宋体"/>
                <w:color w:val="000000"/>
                <w:sz w:val="21"/>
                <w:szCs w:val="21"/>
                <w:lang w:val="zh-CN"/>
              </w:rPr>
              <w:t>（3）具有履行合同所必需的设备和专业技术能力</w:t>
            </w:r>
          </w:p>
        </w:tc>
        <w:tc>
          <w:tcPr>
            <w:tcW w:w="4728" w:type="dxa"/>
            <w:vMerge w:val="continue"/>
            <w:vAlign w:val="center"/>
          </w:tcPr>
          <w:p w14:paraId="1B8BA4EF">
            <w:pPr>
              <w:rPr>
                <w:rFonts w:hint="eastAsia" w:ascii="宋体" w:hAnsi="宋体" w:cs="宋体"/>
                <w:color w:val="000000"/>
                <w:sz w:val="21"/>
                <w:szCs w:val="21"/>
              </w:rPr>
            </w:pPr>
          </w:p>
        </w:tc>
      </w:tr>
      <w:tr w14:paraId="170C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667" w:type="dxa"/>
            <w:vMerge w:val="continue"/>
            <w:vAlign w:val="center"/>
          </w:tcPr>
          <w:p w14:paraId="4857E1FC">
            <w:pPr>
              <w:jc w:val="center"/>
              <w:rPr>
                <w:rFonts w:hint="eastAsia" w:ascii="宋体" w:hAnsi="宋体" w:cs="宋体"/>
                <w:color w:val="000000"/>
                <w:sz w:val="21"/>
                <w:szCs w:val="21"/>
              </w:rPr>
            </w:pPr>
          </w:p>
        </w:tc>
        <w:tc>
          <w:tcPr>
            <w:tcW w:w="700" w:type="dxa"/>
            <w:vMerge w:val="continue"/>
            <w:vAlign w:val="center"/>
          </w:tcPr>
          <w:p w14:paraId="6E855058">
            <w:pPr>
              <w:rPr>
                <w:rFonts w:hint="eastAsia" w:ascii="宋体" w:hAnsi="宋体" w:cs="宋体"/>
                <w:color w:val="000000"/>
                <w:sz w:val="21"/>
                <w:szCs w:val="21"/>
                <w:lang w:val="zh-CN"/>
              </w:rPr>
            </w:pPr>
          </w:p>
        </w:tc>
        <w:tc>
          <w:tcPr>
            <w:tcW w:w="3424" w:type="dxa"/>
            <w:vAlign w:val="center"/>
          </w:tcPr>
          <w:p w14:paraId="0B682AF8">
            <w:pPr>
              <w:rPr>
                <w:rFonts w:hint="eastAsia" w:ascii="宋体" w:hAnsi="宋体" w:cs="宋体"/>
                <w:color w:val="000000"/>
                <w:sz w:val="21"/>
                <w:szCs w:val="21"/>
                <w:lang w:val="zh-CN"/>
              </w:rPr>
            </w:pPr>
            <w:r>
              <w:rPr>
                <w:rFonts w:hint="eastAsia" w:ascii="宋体" w:hAnsi="宋体" w:cs="宋体"/>
                <w:color w:val="000000"/>
                <w:sz w:val="21"/>
                <w:szCs w:val="21"/>
                <w:lang w:val="zh-CN"/>
              </w:rPr>
              <w:t>（4）有依法缴纳税收和社会保障金的良好记录</w:t>
            </w:r>
          </w:p>
        </w:tc>
        <w:tc>
          <w:tcPr>
            <w:tcW w:w="4728" w:type="dxa"/>
            <w:vMerge w:val="continue"/>
            <w:vAlign w:val="center"/>
          </w:tcPr>
          <w:p w14:paraId="36452E42">
            <w:pPr>
              <w:rPr>
                <w:rFonts w:hint="eastAsia" w:ascii="宋体" w:hAnsi="宋体" w:cs="宋体"/>
                <w:color w:val="000000"/>
                <w:sz w:val="21"/>
                <w:szCs w:val="21"/>
              </w:rPr>
            </w:pPr>
          </w:p>
        </w:tc>
      </w:tr>
      <w:tr w14:paraId="1CF6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667" w:type="dxa"/>
            <w:vMerge w:val="continue"/>
            <w:vAlign w:val="center"/>
          </w:tcPr>
          <w:p w14:paraId="50403313">
            <w:pPr>
              <w:jc w:val="center"/>
              <w:rPr>
                <w:rFonts w:hint="eastAsia" w:ascii="宋体" w:hAnsi="宋体" w:cs="宋体"/>
                <w:color w:val="000000"/>
                <w:sz w:val="21"/>
                <w:szCs w:val="21"/>
              </w:rPr>
            </w:pPr>
          </w:p>
        </w:tc>
        <w:tc>
          <w:tcPr>
            <w:tcW w:w="700" w:type="dxa"/>
            <w:vMerge w:val="continue"/>
            <w:vAlign w:val="center"/>
          </w:tcPr>
          <w:p w14:paraId="49F45132">
            <w:pPr>
              <w:rPr>
                <w:rFonts w:hint="eastAsia" w:ascii="宋体" w:hAnsi="宋体" w:cs="宋体"/>
                <w:color w:val="000000"/>
                <w:sz w:val="21"/>
                <w:szCs w:val="21"/>
                <w:lang w:val="zh-CN"/>
              </w:rPr>
            </w:pPr>
          </w:p>
        </w:tc>
        <w:tc>
          <w:tcPr>
            <w:tcW w:w="3424" w:type="dxa"/>
            <w:vAlign w:val="center"/>
          </w:tcPr>
          <w:p w14:paraId="3CDBB738">
            <w:pPr>
              <w:rPr>
                <w:rFonts w:hint="eastAsia" w:ascii="宋体" w:hAnsi="宋体" w:cs="宋体"/>
                <w:color w:val="000000"/>
                <w:sz w:val="21"/>
                <w:szCs w:val="21"/>
                <w:lang w:val="zh-CN"/>
              </w:rPr>
            </w:pPr>
            <w:r>
              <w:rPr>
                <w:rFonts w:hint="eastAsia" w:ascii="宋体" w:hAnsi="宋体" w:cs="宋体"/>
                <w:color w:val="000000"/>
                <w:sz w:val="21"/>
                <w:szCs w:val="21"/>
              </w:rPr>
              <w:t>（5）参加政府采购活动前三年内，在经营活动中没有重大违法记录</w:t>
            </w:r>
          </w:p>
        </w:tc>
        <w:tc>
          <w:tcPr>
            <w:tcW w:w="4728" w:type="dxa"/>
            <w:vMerge w:val="continue"/>
            <w:vAlign w:val="center"/>
          </w:tcPr>
          <w:p w14:paraId="5410A0D5">
            <w:pPr>
              <w:rPr>
                <w:rFonts w:hint="eastAsia" w:ascii="宋体" w:hAnsi="宋体" w:cs="宋体"/>
                <w:color w:val="000000"/>
                <w:sz w:val="21"/>
                <w:szCs w:val="21"/>
              </w:rPr>
            </w:pPr>
          </w:p>
        </w:tc>
      </w:tr>
      <w:tr w14:paraId="5FFE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667" w:type="dxa"/>
            <w:vMerge w:val="continue"/>
            <w:vAlign w:val="center"/>
          </w:tcPr>
          <w:p w14:paraId="455A3750">
            <w:pPr>
              <w:jc w:val="center"/>
              <w:rPr>
                <w:rFonts w:hint="eastAsia" w:ascii="宋体" w:hAnsi="宋体" w:cs="宋体"/>
                <w:color w:val="000000"/>
                <w:sz w:val="21"/>
                <w:szCs w:val="21"/>
              </w:rPr>
            </w:pPr>
          </w:p>
        </w:tc>
        <w:tc>
          <w:tcPr>
            <w:tcW w:w="700" w:type="dxa"/>
            <w:vMerge w:val="continue"/>
            <w:vAlign w:val="center"/>
          </w:tcPr>
          <w:p w14:paraId="3108BF9F">
            <w:pPr>
              <w:rPr>
                <w:rFonts w:hint="eastAsia" w:ascii="宋体" w:hAnsi="宋体" w:cs="宋体"/>
                <w:color w:val="000000"/>
                <w:sz w:val="21"/>
                <w:szCs w:val="21"/>
                <w:lang w:val="zh-CN"/>
              </w:rPr>
            </w:pPr>
          </w:p>
        </w:tc>
        <w:tc>
          <w:tcPr>
            <w:tcW w:w="3424" w:type="dxa"/>
            <w:vAlign w:val="center"/>
          </w:tcPr>
          <w:p w14:paraId="37ABFC25">
            <w:pPr>
              <w:rPr>
                <w:rFonts w:hint="eastAsia" w:ascii="宋体" w:hAnsi="宋体" w:cs="宋体"/>
                <w:color w:val="000000"/>
                <w:sz w:val="21"/>
                <w:szCs w:val="21"/>
              </w:rPr>
            </w:pPr>
            <w:r>
              <w:rPr>
                <w:rFonts w:hint="eastAsia" w:ascii="宋体" w:hAnsi="宋体" w:cs="宋体"/>
                <w:color w:val="000000"/>
                <w:sz w:val="21"/>
                <w:szCs w:val="21"/>
              </w:rPr>
              <w:t>（6）法律、行政法规规定的其他条件</w:t>
            </w:r>
          </w:p>
        </w:tc>
        <w:tc>
          <w:tcPr>
            <w:tcW w:w="4728" w:type="dxa"/>
            <w:vAlign w:val="center"/>
          </w:tcPr>
          <w:p w14:paraId="5BF4F8EC">
            <w:pPr>
              <w:rPr>
                <w:rFonts w:hint="eastAsia" w:ascii="宋体" w:hAnsi="宋体" w:cs="宋体"/>
                <w:color w:val="000000"/>
                <w:sz w:val="21"/>
                <w:szCs w:val="21"/>
              </w:rPr>
            </w:pPr>
          </w:p>
        </w:tc>
      </w:tr>
      <w:tr w14:paraId="7FFE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67" w:type="dxa"/>
            <w:vAlign w:val="center"/>
          </w:tcPr>
          <w:p w14:paraId="3C0E5741">
            <w:pPr>
              <w:jc w:val="center"/>
              <w:rPr>
                <w:rFonts w:hint="eastAsia" w:ascii="宋体" w:hAnsi="宋体" w:cs="宋体"/>
                <w:color w:val="000000"/>
                <w:sz w:val="21"/>
                <w:szCs w:val="21"/>
              </w:rPr>
            </w:pPr>
            <w:r>
              <w:rPr>
                <w:rFonts w:hint="eastAsia" w:ascii="宋体" w:hAnsi="宋体" w:cs="宋体"/>
                <w:color w:val="000000"/>
                <w:sz w:val="21"/>
                <w:szCs w:val="21"/>
              </w:rPr>
              <w:t>2</w:t>
            </w:r>
          </w:p>
        </w:tc>
        <w:tc>
          <w:tcPr>
            <w:tcW w:w="4124" w:type="dxa"/>
            <w:gridSpan w:val="2"/>
            <w:vAlign w:val="center"/>
          </w:tcPr>
          <w:p w14:paraId="0D3626B1">
            <w:pPr>
              <w:rPr>
                <w:rFonts w:hint="eastAsia" w:ascii="宋体" w:hAnsi="宋体" w:cs="宋体"/>
                <w:color w:val="000000"/>
                <w:sz w:val="21"/>
                <w:szCs w:val="21"/>
              </w:rPr>
            </w:pPr>
            <w:r>
              <w:rPr>
                <w:rFonts w:hint="eastAsia" w:ascii="宋体" w:hAnsi="宋体" w:cs="宋体"/>
                <w:color w:val="000000"/>
                <w:sz w:val="21"/>
                <w:szCs w:val="21"/>
              </w:rPr>
              <w:t>特定资格条件</w:t>
            </w:r>
          </w:p>
        </w:tc>
        <w:tc>
          <w:tcPr>
            <w:tcW w:w="4728" w:type="dxa"/>
            <w:vAlign w:val="center"/>
          </w:tcPr>
          <w:p w14:paraId="7177121D">
            <w:pPr>
              <w:rPr>
                <w:rFonts w:hint="eastAsia" w:ascii="宋体" w:hAnsi="宋体" w:cs="宋体"/>
                <w:color w:val="000000"/>
                <w:sz w:val="21"/>
                <w:szCs w:val="21"/>
              </w:rPr>
            </w:pPr>
            <w:r>
              <w:rPr>
                <w:rFonts w:hint="eastAsia" w:ascii="宋体" w:hAnsi="宋体" w:cs="宋体"/>
                <w:color w:val="000000"/>
                <w:sz w:val="21"/>
                <w:szCs w:val="21"/>
              </w:rPr>
              <w:t>按“第一篇 三、供应商资格条件 （二）特定资格条件”要求提交。</w:t>
            </w:r>
          </w:p>
        </w:tc>
      </w:tr>
    </w:tbl>
    <w:p w14:paraId="6F75A807">
      <w:pPr>
        <w:snapToGrid w:val="0"/>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注：</w:t>
      </w:r>
    </w:p>
    <w:p w14:paraId="0FBC168C">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提交</w:t>
      </w:r>
      <w:r>
        <w:rPr>
          <w:rFonts w:hint="eastAsia" w:ascii="宋体" w:hAnsi="宋体" w:cs="宋体"/>
          <w:bCs/>
          <w:color w:val="000000"/>
          <w:sz w:val="24"/>
          <w:szCs w:val="24"/>
        </w:rPr>
        <w:t>采购申请文件</w:t>
      </w:r>
      <w:r>
        <w:rPr>
          <w:rFonts w:hint="eastAsia" w:ascii="宋体" w:hAnsi="宋体" w:cs="宋体"/>
          <w:color w:val="000000"/>
          <w:sz w:val="24"/>
          <w:szCs w:val="24"/>
        </w:rPr>
        <w:t>截止时间前通过“信用中国”网站(www.creditchina.gov.cn)、“中国政府采购网”(www.ccgp.gov.cn)等渠道查询信用记录。</w:t>
      </w:r>
    </w:p>
    <w:p w14:paraId="3DB9B208">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kern w:val="0"/>
          <w:sz w:val="24"/>
          <w:szCs w:val="24"/>
        </w:rPr>
        <w:t>2.符合性检查。依据采购采购文件的规定，从</w:t>
      </w:r>
      <w:r>
        <w:rPr>
          <w:rFonts w:hint="eastAsia" w:ascii="宋体" w:hAnsi="宋体" w:cs="宋体"/>
          <w:bCs/>
          <w:color w:val="000000"/>
          <w:sz w:val="24"/>
          <w:szCs w:val="24"/>
        </w:rPr>
        <w:t>采购申请文件</w:t>
      </w:r>
      <w:r>
        <w:rPr>
          <w:rFonts w:hint="eastAsia" w:ascii="宋体" w:hAnsi="宋体" w:cs="宋体"/>
          <w:color w:val="000000"/>
          <w:kern w:val="0"/>
          <w:sz w:val="24"/>
          <w:szCs w:val="24"/>
        </w:rPr>
        <w:t>的有效性、完整性和对采购采购文件的响应程度进行审查，以确定是否对采购采购文件的实质性要求作出响应。符合性检查资料表如下：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97"/>
        <w:gridCol w:w="2237"/>
        <w:gridCol w:w="5156"/>
      </w:tblGrid>
      <w:tr w14:paraId="76C0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8" w:type="dxa"/>
            <w:vAlign w:val="center"/>
          </w:tcPr>
          <w:p w14:paraId="17EFA717">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3734" w:type="dxa"/>
            <w:gridSpan w:val="2"/>
            <w:vAlign w:val="center"/>
          </w:tcPr>
          <w:p w14:paraId="5FE9CA16">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评审因素</w:t>
            </w:r>
          </w:p>
        </w:tc>
        <w:tc>
          <w:tcPr>
            <w:tcW w:w="5156" w:type="dxa"/>
            <w:vAlign w:val="center"/>
          </w:tcPr>
          <w:p w14:paraId="26FA98B1">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评审标准</w:t>
            </w:r>
          </w:p>
        </w:tc>
      </w:tr>
      <w:tr w14:paraId="0A25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8" w:type="dxa"/>
            <w:vMerge w:val="restart"/>
            <w:vAlign w:val="center"/>
          </w:tcPr>
          <w:p w14:paraId="539F8583">
            <w:pPr>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497" w:type="dxa"/>
            <w:vMerge w:val="restart"/>
            <w:vAlign w:val="center"/>
          </w:tcPr>
          <w:p w14:paraId="29D1C889">
            <w:pPr>
              <w:jc w:val="left"/>
              <w:rPr>
                <w:rFonts w:hint="eastAsia" w:ascii="宋体" w:hAnsi="宋体" w:cs="宋体"/>
                <w:color w:val="000000"/>
                <w:kern w:val="0"/>
                <w:sz w:val="21"/>
                <w:szCs w:val="21"/>
              </w:rPr>
            </w:pPr>
            <w:r>
              <w:rPr>
                <w:rFonts w:hint="eastAsia" w:ascii="宋体" w:hAnsi="宋体" w:cs="宋体"/>
                <w:color w:val="000000"/>
                <w:kern w:val="0"/>
                <w:sz w:val="21"/>
                <w:szCs w:val="21"/>
              </w:rPr>
              <w:t>有效性审查</w:t>
            </w:r>
          </w:p>
        </w:tc>
        <w:tc>
          <w:tcPr>
            <w:tcW w:w="2237" w:type="dxa"/>
            <w:vAlign w:val="center"/>
          </w:tcPr>
          <w:p w14:paraId="7006F05B">
            <w:pPr>
              <w:rPr>
                <w:rFonts w:hint="eastAsia" w:ascii="宋体" w:hAnsi="宋体" w:cs="宋体"/>
                <w:color w:val="000000"/>
                <w:kern w:val="0"/>
                <w:sz w:val="21"/>
                <w:szCs w:val="21"/>
              </w:rPr>
            </w:pPr>
            <w:r>
              <w:rPr>
                <w:rFonts w:hint="eastAsia" w:ascii="宋体" w:hAnsi="宋体" w:cs="宋体"/>
                <w:bCs/>
                <w:color w:val="000000"/>
                <w:sz w:val="21"/>
                <w:szCs w:val="21"/>
              </w:rPr>
              <w:t>采购申请文件</w:t>
            </w:r>
            <w:r>
              <w:rPr>
                <w:rFonts w:hint="eastAsia" w:ascii="宋体" w:hAnsi="宋体" w:cs="宋体"/>
                <w:color w:val="000000"/>
                <w:sz w:val="21"/>
                <w:szCs w:val="21"/>
              </w:rPr>
              <w:t>签署或盖章</w:t>
            </w:r>
          </w:p>
        </w:tc>
        <w:tc>
          <w:tcPr>
            <w:tcW w:w="5156" w:type="dxa"/>
            <w:vAlign w:val="center"/>
          </w:tcPr>
          <w:p w14:paraId="553FC2ED">
            <w:pPr>
              <w:rPr>
                <w:rFonts w:hint="eastAsia" w:ascii="宋体" w:hAnsi="宋体" w:cs="宋体"/>
                <w:color w:val="000000"/>
                <w:kern w:val="0"/>
                <w:sz w:val="21"/>
                <w:szCs w:val="21"/>
              </w:rPr>
            </w:pPr>
            <w:r>
              <w:rPr>
                <w:rFonts w:hint="eastAsia" w:ascii="宋体" w:hAnsi="宋体" w:cs="宋体"/>
                <w:bCs/>
                <w:color w:val="000000"/>
                <w:sz w:val="21"/>
                <w:szCs w:val="21"/>
              </w:rPr>
              <w:t>按照采购采购文件</w:t>
            </w:r>
            <w:r>
              <w:rPr>
                <w:rFonts w:hint="eastAsia" w:ascii="宋体" w:hAnsi="宋体" w:cs="宋体"/>
                <w:color w:val="000000"/>
                <w:sz w:val="21"/>
                <w:szCs w:val="21"/>
              </w:rPr>
              <w:t>“第七篇 采购申请文件编制要求”要求签署或盖章。</w:t>
            </w:r>
          </w:p>
        </w:tc>
      </w:tr>
      <w:tr w14:paraId="793E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38" w:type="dxa"/>
            <w:vMerge w:val="continue"/>
            <w:vAlign w:val="center"/>
          </w:tcPr>
          <w:p w14:paraId="69F3972F">
            <w:pPr>
              <w:jc w:val="center"/>
              <w:rPr>
                <w:rFonts w:hint="eastAsia" w:ascii="宋体" w:hAnsi="宋体" w:cs="宋体"/>
                <w:color w:val="000000"/>
                <w:kern w:val="0"/>
                <w:sz w:val="21"/>
                <w:szCs w:val="21"/>
              </w:rPr>
            </w:pPr>
          </w:p>
        </w:tc>
        <w:tc>
          <w:tcPr>
            <w:tcW w:w="1497" w:type="dxa"/>
            <w:vMerge w:val="continue"/>
            <w:vAlign w:val="center"/>
          </w:tcPr>
          <w:p w14:paraId="40FBD199">
            <w:pPr>
              <w:jc w:val="left"/>
              <w:rPr>
                <w:rFonts w:hint="eastAsia" w:ascii="宋体" w:hAnsi="宋体" w:cs="宋体"/>
                <w:color w:val="000000"/>
                <w:kern w:val="0"/>
                <w:sz w:val="21"/>
                <w:szCs w:val="21"/>
              </w:rPr>
            </w:pPr>
          </w:p>
        </w:tc>
        <w:tc>
          <w:tcPr>
            <w:tcW w:w="2237" w:type="dxa"/>
            <w:vAlign w:val="center"/>
          </w:tcPr>
          <w:p w14:paraId="17A4A729">
            <w:pPr>
              <w:rPr>
                <w:rFonts w:hint="eastAsia" w:ascii="宋体" w:hAnsi="宋体" w:cs="宋体"/>
                <w:color w:val="000000"/>
                <w:sz w:val="21"/>
                <w:szCs w:val="21"/>
              </w:rPr>
            </w:pPr>
            <w:r>
              <w:rPr>
                <w:rFonts w:hint="eastAsia" w:ascii="宋体" w:hAnsi="宋体" w:cs="宋体"/>
                <w:color w:val="000000"/>
                <w:sz w:val="21"/>
                <w:szCs w:val="21"/>
              </w:rPr>
              <w:t>法定代表人身份证明及授权委托书</w:t>
            </w:r>
          </w:p>
        </w:tc>
        <w:tc>
          <w:tcPr>
            <w:tcW w:w="5156" w:type="dxa"/>
            <w:vAlign w:val="center"/>
          </w:tcPr>
          <w:p w14:paraId="22AD9BCD">
            <w:pPr>
              <w:rPr>
                <w:rFonts w:hint="eastAsia" w:ascii="宋体" w:hAnsi="宋体" w:cs="宋体"/>
                <w:color w:val="000000"/>
                <w:sz w:val="21"/>
                <w:szCs w:val="21"/>
              </w:rPr>
            </w:pPr>
            <w:r>
              <w:rPr>
                <w:rFonts w:hint="eastAsia" w:ascii="宋体" w:hAnsi="宋体" w:cs="宋体"/>
                <w:color w:val="000000"/>
                <w:sz w:val="21"/>
                <w:szCs w:val="21"/>
              </w:rPr>
              <w:t>法定代表人身份证明及授权委托书有效，符合采购采购文件规定的格式，签署或盖章齐全。</w:t>
            </w:r>
          </w:p>
        </w:tc>
      </w:tr>
      <w:tr w14:paraId="2BDC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38" w:type="dxa"/>
            <w:vMerge w:val="continue"/>
            <w:vAlign w:val="center"/>
          </w:tcPr>
          <w:p w14:paraId="7699ADD1">
            <w:pPr>
              <w:jc w:val="center"/>
              <w:rPr>
                <w:rFonts w:hint="eastAsia" w:ascii="宋体" w:hAnsi="宋体" w:cs="宋体"/>
                <w:color w:val="000000"/>
                <w:kern w:val="0"/>
                <w:sz w:val="21"/>
                <w:szCs w:val="21"/>
              </w:rPr>
            </w:pPr>
          </w:p>
        </w:tc>
        <w:tc>
          <w:tcPr>
            <w:tcW w:w="1497" w:type="dxa"/>
            <w:vMerge w:val="continue"/>
            <w:vAlign w:val="center"/>
          </w:tcPr>
          <w:p w14:paraId="00AE26A3">
            <w:pPr>
              <w:jc w:val="left"/>
              <w:rPr>
                <w:rFonts w:hint="eastAsia" w:ascii="宋体" w:hAnsi="宋体" w:cs="宋体"/>
                <w:color w:val="000000"/>
                <w:kern w:val="0"/>
                <w:sz w:val="21"/>
                <w:szCs w:val="21"/>
              </w:rPr>
            </w:pPr>
          </w:p>
        </w:tc>
        <w:tc>
          <w:tcPr>
            <w:tcW w:w="2237" w:type="dxa"/>
            <w:vAlign w:val="center"/>
          </w:tcPr>
          <w:p w14:paraId="340CEA7F">
            <w:pPr>
              <w:rPr>
                <w:rFonts w:hint="eastAsia" w:ascii="宋体" w:hAnsi="宋体" w:cs="宋体"/>
                <w:color w:val="000000"/>
                <w:sz w:val="21"/>
                <w:szCs w:val="21"/>
                <w:lang w:val="zh-CN"/>
              </w:rPr>
            </w:pPr>
            <w:r>
              <w:rPr>
                <w:rFonts w:hint="eastAsia" w:ascii="宋体" w:hAnsi="宋体" w:cs="宋体"/>
                <w:color w:val="000000"/>
                <w:sz w:val="21"/>
                <w:szCs w:val="21"/>
              </w:rPr>
              <w:t>响应</w:t>
            </w:r>
            <w:r>
              <w:rPr>
                <w:rFonts w:hint="eastAsia" w:ascii="宋体" w:hAnsi="宋体" w:cs="宋体"/>
                <w:color w:val="000000"/>
                <w:sz w:val="21"/>
                <w:szCs w:val="21"/>
                <w:lang w:val="zh-CN"/>
              </w:rPr>
              <w:t>方案</w:t>
            </w:r>
          </w:p>
        </w:tc>
        <w:tc>
          <w:tcPr>
            <w:tcW w:w="5156" w:type="dxa"/>
            <w:vAlign w:val="center"/>
          </w:tcPr>
          <w:p w14:paraId="6E8CD537">
            <w:pPr>
              <w:rPr>
                <w:rFonts w:hint="eastAsia" w:ascii="宋体" w:hAnsi="宋体" w:cs="宋体"/>
                <w:color w:val="000000"/>
                <w:kern w:val="0"/>
                <w:sz w:val="21"/>
                <w:szCs w:val="21"/>
              </w:rPr>
            </w:pPr>
            <w:r>
              <w:rPr>
                <w:rFonts w:hint="eastAsia" w:ascii="宋体" w:hAnsi="宋体" w:cs="宋体"/>
                <w:color w:val="000000"/>
                <w:sz w:val="21"/>
                <w:szCs w:val="21"/>
                <w:lang w:val="zh-CN"/>
              </w:rPr>
              <w:t>每个</w:t>
            </w:r>
            <w:r>
              <w:rPr>
                <w:rFonts w:hint="eastAsia" w:ascii="宋体" w:hAnsi="宋体" w:cs="宋体"/>
                <w:color w:val="000000"/>
                <w:sz w:val="21"/>
                <w:szCs w:val="21"/>
              </w:rPr>
              <w:t>分</w:t>
            </w:r>
            <w:r>
              <w:rPr>
                <w:rFonts w:hint="eastAsia" w:ascii="宋体" w:hAnsi="宋体" w:cs="宋体"/>
                <w:color w:val="000000"/>
                <w:sz w:val="21"/>
                <w:szCs w:val="21"/>
                <w:lang w:val="zh-CN"/>
              </w:rPr>
              <w:t>包只能有一个</w:t>
            </w:r>
            <w:r>
              <w:rPr>
                <w:rFonts w:hint="eastAsia" w:ascii="宋体" w:hAnsi="宋体" w:cs="宋体"/>
                <w:color w:val="000000"/>
                <w:sz w:val="21"/>
                <w:szCs w:val="21"/>
              </w:rPr>
              <w:t>响应</w:t>
            </w:r>
            <w:r>
              <w:rPr>
                <w:rFonts w:hint="eastAsia" w:ascii="宋体" w:hAnsi="宋体" w:cs="宋体"/>
                <w:color w:val="000000"/>
                <w:sz w:val="21"/>
                <w:szCs w:val="21"/>
                <w:lang w:val="zh-CN"/>
              </w:rPr>
              <w:t>方案。</w:t>
            </w:r>
          </w:p>
        </w:tc>
      </w:tr>
      <w:tr w14:paraId="55FC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vMerge w:val="continue"/>
            <w:vAlign w:val="center"/>
          </w:tcPr>
          <w:p w14:paraId="45D2DDF7">
            <w:pPr>
              <w:jc w:val="center"/>
              <w:rPr>
                <w:rFonts w:hint="eastAsia" w:ascii="宋体" w:hAnsi="宋体" w:cs="宋体"/>
                <w:color w:val="000000"/>
                <w:kern w:val="0"/>
                <w:sz w:val="21"/>
                <w:szCs w:val="21"/>
              </w:rPr>
            </w:pPr>
          </w:p>
        </w:tc>
        <w:tc>
          <w:tcPr>
            <w:tcW w:w="1497" w:type="dxa"/>
            <w:vMerge w:val="continue"/>
            <w:vAlign w:val="center"/>
          </w:tcPr>
          <w:p w14:paraId="459A1590">
            <w:pPr>
              <w:jc w:val="left"/>
              <w:rPr>
                <w:rFonts w:hint="eastAsia" w:ascii="宋体" w:hAnsi="宋体" w:cs="宋体"/>
                <w:color w:val="000000"/>
                <w:kern w:val="0"/>
                <w:sz w:val="21"/>
                <w:szCs w:val="21"/>
              </w:rPr>
            </w:pPr>
          </w:p>
        </w:tc>
        <w:tc>
          <w:tcPr>
            <w:tcW w:w="2237" w:type="dxa"/>
            <w:vAlign w:val="center"/>
          </w:tcPr>
          <w:p w14:paraId="4339FE11">
            <w:pPr>
              <w:rPr>
                <w:rFonts w:hint="eastAsia" w:ascii="宋体" w:hAnsi="宋体" w:cs="宋体"/>
                <w:color w:val="000000"/>
                <w:sz w:val="21"/>
                <w:szCs w:val="21"/>
                <w:lang w:val="zh-CN"/>
              </w:rPr>
            </w:pPr>
            <w:r>
              <w:rPr>
                <w:rFonts w:hint="eastAsia" w:ascii="宋体" w:hAnsi="宋体" w:cs="宋体"/>
                <w:color w:val="000000"/>
                <w:sz w:val="21"/>
                <w:szCs w:val="21"/>
              </w:rPr>
              <w:t>报价唯一</w:t>
            </w:r>
          </w:p>
        </w:tc>
        <w:tc>
          <w:tcPr>
            <w:tcW w:w="5156" w:type="dxa"/>
            <w:vAlign w:val="center"/>
          </w:tcPr>
          <w:p w14:paraId="22D4BA54">
            <w:pPr>
              <w:rPr>
                <w:rFonts w:hint="eastAsia" w:ascii="宋体" w:hAnsi="宋体" w:cs="宋体"/>
                <w:color w:val="000000"/>
                <w:kern w:val="0"/>
                <w:sz w:val="21"/>
                <w:szCs w:val="21"/>
              </w:rPr>
            </w:pPr>
            <w:r>
              <w:rPr>
                <w:rFonts w:hint="eastAsia" w:ascii="宋体" w:hAnsi="宋体" w:cs="宋体"/>
                <w:color w:val="000000"/>
                <w:sz w:val="21"/>
                <w:szCs w:val="21"/>
                <w:lang w:val="zh-CN"/>
              </w:rPr>
              <w:t>只能在采购预算范围</w:t>
            </w:r>
            <w:r>
              <w:rPr>
                <w:rFonts w:hint="eastAsia" w:ascii="宋体" w:hAnsi="宋体" w:cs="宋体"/>
                <w:color w:val="000000"/>
                <w:sz w:val="21"/>
                <w:szCs w:val="21"/>
              </w:rPr>
              <w:t>或限价内</w:t>
            </w:r>
            <w:r>
              <w:rPr>
                <w:rFonts w:hint="eastAsia" w:ascii="宋体" w:hAnsi="宋体" w:cs="宋体"/>
                <w:color w:val="000000"/>
                <w:sz w:val="21"/>
                <w:szCs w:val="21"/>
                <w:lang w:val="zh-CN"/>
              </w:rPr>
              <w:t>报价，</w:t>
            </w:r>
            <w:r>
              <w:rPr>
                <w:rFonts w:hint="eastAsia" w:ascii="宋体" w:hAnsi="宋体" w:cs="宋体"/>
                <w:color w:val="000000"/>
                <w:sz w:val="21"/>
                <w:szCs w:val="21"/>
              </w:rPr>
              <w:t>只能有一个有效报价，不得提交选择性报价。</w:t>
            </w:r>
          </w:p>
        </w:tc>
      </w:tr>
      <w:tr w14:paraId="40EA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vAlign w:val="center"/>
          </w:tcPr>
          <w:p w14:paraId="63539121">
            <w:pPr>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497" w:type="dxa"/>
            <w:vAlign w:val="center"/>
          </w:tcPr>
          <w:p w14:paraId="17F38E69">
            <w:pPr>
              <w:jc w:val="left"/>
              <w:rPr>
                <w:rFonts w:hint="eastAsia" w:ascii="宋体" w:hAnsi="宋体" w:cs="宋体"/>
                <w:color w:val="000000"/>
                <w:kern w:val="0"/>
                <w:sz w:val="21"/>
                <w:szCs w:val="21"/>
              </w:rPr>
            </w:pPr>
            <w:r>
              <w:rPr>
                <w:rFonts w:hint="eastAsia" w:ascii="宋体" w:hAnsi="宋体" w:cs="宋体"/>
                <w:color w:val="000000"/>
                <w:kern w:val="0"/>
                <w:sz w:val="21"/>
                <w:szCs w:val="21"/>
              </w:rPr>
              <w:t>完整性审查</w:t>
            </w:r>
          </w:p>
        </w:tc>
        <w:tc>
          <w:tcPr>
            <w:tcW w:w="2237" w:type="dxa"/>
            <w:vAlign w:val="center"/>
          </w:tcPr>
          <w:p w14:paraId="75AB0970">
            <w:pPr>
              <w:jc w:val="left"/>
              <w:rPr>
                <w:rFonts w:hint="eastAsia" w:ascii="宋体" w:hAnsi="宋体" w:cs="宋体"/>
                <w:color w:val="000000"/>
                <w:kern w:val="0"/>
                <w:sz w:val="21"/>
                <w:szCs w:val="21"/>
              </w:rPr>
            </w:pPr>
            <w:r>
              <w:rPr>
                <w:rFonts w:hint="eastAsia" w:ascii="宋体" w:hAnsi="宋体" w:cs="宋体"/>
                <w:bCs/>
                <w:color w:val="000000"/>
                <w:sz w:val="21"/>
                <w:szCs w:val="21"/>
              </w:rPr>
              <w:t>采购申请文件</w:t>
            </w:r>
            <w:r>
              <w:rPr>
                <w:rFonts w:hint="eastAsia" w:ascii="宋体" w:hAnsi="宋体" w:cs="宋体"/>
                <w:color w:val="000000"/>
                <w:kern w:val="0"/>
                <w:sz w:val="21"/>
                <w:szCs w:val="21"/>
                <w:lang w:val="zh-CN"/>
              </w:rPr>
              <w:t>份数</w:t>
            </w:r>
          </w:p>
        </w:tc>
        <w:tc>
          <w:tcPr>
            <w:tcW w:w="5156" w:type="dxa"/>
            <w:vAlign w:val="center"/>
          </w:tcPr>
          <w:p w14:paraId="3D960FD7">
            <w:pPr>
              <w:jc w:val="left"/>
              <w:rPr>
                <w:rFonts w:hint="eastAsia" w:ascii="宋体" w:hAnsi="宋体" w:cs="宋体"/>
                <w:color w:val="000000"/>
                <w:kern w:val="0"/>
                <w:sz w:val="21"/>
                <w:szCs w:val="21"/>
                <w:lang w:val="zh-CN"/>
              </w:rPr>
            </w:pPr>
            <w:r>
              <w:rPr>
                <w:rFonts w:hint="eastAsia" w:ascii="宋体" w:hAnsi="宋体" w:cs="宋体"/>
                <w:bCs/>
                <w:color w:val="000000"/>
                <w:sz w:val="21"/>
                <w:szCs w:val="21"/>
              </w:rPr>
              <w:t>采购申请文件</w:t>
            </w:r>
            <w:r>
              <w:rPr>
                <w:rFonts w:hint="eastAsia" w:ascii="宋体" w:hAnsi="宋体" w:cs="宋体"/>
                <w:color w:val="000000"/>
                <w:kern w:val="0"/>
                <w:sz w:val="21"/>
                <w:szCs w:val="21"/>
                <w:lang w:val="zh-CN"/>
              </w:rPr>
              <w:t>正、副本、电子文档数量符合</w:t>
            </w:r>
            <w:r>
              <w:rPr>
                <w:rFonts w:hint="eastAsia" w:ascii="宋体" w:hAnsi="宋体" w:cs="宋体"/>
                <w:color w:val="000000"/>
                <w:kern w:val="0"/>
                <w:sz w:val="21"/>
                <w:szCs w:val="21"/>
              </w:rPr>
              <w:t>采购文件</w:t>
            </w:r>
            <w:r>
              <w:rPr>
                <w:rFonts w:hint="eastAsia" w:ascii="宋体" w:hAnsi="宋体" w:cs="宋体"/>
                <w:color w:val="000000"/>
                <w:kern w:val="0"/>
                <w:sz w:val="21"/>
                <w:szCs w:val="21"/>
                <w:lang w:val="zh-CN"/>
              </w:rPr>
              <w:t>要求。</w:t>
            </w:r>
          </w:p>
        </w:tc>
      </w:tr>
      <w:tr w14:paraId="38FF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8" w:type="dxa"/>
            <w:vMerge w:val="restart"/>
            <w:vAlign w:val="center"/>
          </w:tcPr>
          <w:p w14:paraId="7D2C69EA">
            <w:pPr>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497" w:type="dxa"/>
            <w:vMerge w:val="restart"/>
            <w:vAlign w:val="center"/>
          </w:tcPr>
          <w:p w14:paraId="2BE83038">
            <w:pPr>
              <w:jc w:val="left"/>
              <w:rPr>
                <w:rFonts w:hint="eastAsia" w:ascii="宋体" w:hAnsi="宋体" w:cs="宋体"/>
                <w:color w:val="000000"/>
                <w:sz w:val="21"/>
                <w:szCs w:val="21"/>
                <w:lang w:val="zh-CN"/>
              </w:rPr>
            </w:pPr>
            <w:r>
              <w:rPr>
                <w:rFonts w:hint="eastAsia" w:ascii="宋体" w:hAnsi="宋体" w:cs="宋体"/>
                <w:color w:val="000000"/>
                <w:kern w:val="0"/>
                <w:sz w:val="21"/>
                <w:szCs w:val="21"/>
              </w:rPr>
              <w:t>采购采购文件的响应程度审查</w:t>
            </w:r>
          </w:p>
        </w:tc>
        <w:tc>
          <w:tcPr>
            <w:tcW w:w="2237" w:type="dxa"/>
            <w:vAlign w:val="center"/>
          </w:tcPr>
          <w:p w14:paraId="058E91B7">
            <w:pPr>
              <w:rPr>
                <w:rFonts w:hint="eastAsia" w:ascii="宋体" w:hAnsi="宋体" w:cs="宋体"/>
                <w:color w:val="000000"/>
                <w:kern w:val="0"/>
                <w:sz w:val="21"/>
                <w:szCs w:val="21"/>
              </w:rPr>
            </w:pPr>
            <w:r>
              <w:rPr>
                <w:rFonts w:hint="eastAsia" w:ascii="宋体" w:hAnsi="宋体" w:cs="宋体"/>
                <w:bCs/>
                <w:color w:val="000000"/>
                <w:sz w:val="21"/>
                <w:szCs w:val="21"/>
              </w:rPr>
              <w:t>采购申请文件</w:t>
            </w:r>
            <w:r>
              <w:rPr>
                <w:rFonts w:hint="eastAsia" w:ascii="宋体" w:hAnsi="宋体" w:cs="宋体"/>
                <w:color w:val="000000"/>
                <w:kern w:val="0"/>
                <w:sz w:val="21"/>
                <w:szCs w:val="21"/>
              </w:rPr>
              <w:t>内容</w:t>
            </w:r>
          </w:p>
        </w:tc>
        <w:tc>
          <w:tcPr>
            <w:tcW w:w="5156" w:type="dxa"/>
            <w:vAlign w:val="center"/>
          </w:tcPr>
          <w:p w14:paraId="4978C3E4">
            <w:pPr>
              <w:pStyle w:val="9"/>
              <w:rPr>
                <w:rFonts w:hint="eastAsia" w:ascii="宋体" w:hAnsi="宋体" w:cs="宋体"/>
                <w:color w:val="000000"/>
                <w:kern w:val="0"/>
                <w:sz w:val="21"/>
                <w:szCs w:val="21"/>
              </w:rPr>
            </w:pPr>
            <w:r>
              <w:rPr>
                <w:rFonts w:hint="eastAsia" w:ascii="宋体" w:hAnsi="宋体" w:cs="宋体"/>
                <w:color w:val="000000"/>
                <w:kern w:val="0"/>
                <w:sz w:val="21"/>
                <w:szCs w:val="21"/>
              </w:rPr>
              <w:t>对采购采购文件第二篇、第三篇中内容进行响应。</w:t>
            </w:r>
          </w:p>
        </w:tc>
      </w:tr>
      <w:tr w14:paraId="09A0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8" w:type="dxa"/>
            <w:vMerge w:val="continue"/>
            <w:vAlign w:val="center"/>
          </w:tcPr>
          <w:p w14:paraId="49814D77">
            <w:pPr>
              <w:jc w:val="center"/>
              <w:rPr>
                <w:rFonts w:hint="eastAsia" w:ascii="宋体" w:hAnsi="宋体" w:cs="宋体"/>
                <w:color w:val="000000"/>
                <w:kern w:val="0"/>
                <w:sz w:val="21"/>
                <w:szCs w:val="21"/>
              </w:rPr>
            </w:pPr>
          </w:p>
        </w:tc>
        <w:tc>
          <w:tcPr>
            <w:tcW w:w="1497" w:type="dxa"/>
            <w:vMerge w:val="continue"/>
            <w:vAlign w:val="center"/>
          </w:tcPr>
          <w:p w14:paraId="0085BBDB">
            <w:pPr>
              <w:rPr>
                <w:rFonts w:hint="eastAsia" w:ascii="宋体" w:hAnsi="宋体" w:cs="宋体"/>
                <w:color w:val="000000"/>
                <w:sz w:val="21"/>
                <w:szCs w:val="21"/>
                <w:lang w:val="zh-CN"/>
              </w:rPr>
            </w:pPr>
          </w:p>
        </w:tc>
        <w:tc>
          <w:tcPr>
            <w:tcW w:w="2237" w:type="dxa"/>
            <w:vAlign w:val="center"/>
          </w:tcPr>
          <w:p w14:paraId="25846A12">
            <w:pPr>
              <w:rPr>
                <w:rFonts w:hint="eastAsia" w:ascii="宋体" w:hAnsi="宋体" w:cs="宋体"/>
                <w:color w:val="000000"/>
                <w:kern w:val="0"/>
                <w:sz w:val="21"/>
                <w:szCs w:val="21"/>
              </w:rPr>
            </w:pPr>
            <w:r>
              <w:rPr>
                <w:rFonts w:hint="eastAsia" w:ascii="宋体" w:hAnsi="宋体" w:cs="宋体"/>
                <w:color w:val="000000"/>
                <w:kern w:val="0"/>
                <w:sz w:val="21"/>
                <w:szCs w:val="21"/>
              </w:rPr>
              <w:t>采购有效期</w:t>
            </w:r>
          </w:p>
        </w:tc>
        <w:tc>
          <w:tcPr>
            <w:tcW w:w="5156" w:type="dxa"/>
            <w:vAlign w:val="center"/>
          </w:tcPr>
          <w:p w14:paraId="63E60024">
            <w:pPr>
              <w:rPr>
                <w:rFonts w:hint="eastAsia" w:ascii="宋体" w:hAnsi="宋体" w:cs="宋体"/>
                <w:color w:val="000000"/>
                <w:kern w:val="0"/>
                <w:sz w:val="21"/>
                <w:szCs w:val="21"/>
              </w:rPr>
            </w:pPr>
            <w:r>
              <w:rPr>
                <w:rFonts w:hint="eastAsia" w:ascii="宋体" w:hAnsi="宋体" w:cs="宋体"/>
                <w:color w:val="000000"/>
                <w:kern w:val="0"/>
                <w:sz w:val="21"/>
                <w:szCs w:val="21"/>
              </w:rPr>
              <w:t>采购申请文件及有关承诺文件有效期为提交采购申请文件截止时间起90天。</w:t>
            </w:r>
          </w:p>
        </w:tc>
      </w:tr>
    </w:tbl>
    <w:p w14:paraId="66E918EB">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（三）澄清有关问题。评审小组在对</w:t>
      </w:r>
      <w:r>
        <w:rPr>
          <w:rFonts w:hint="eastAsia" w:ascii="宋体" w:hAnsi="宋体" w:cs="宋体"/>
          <w:bCs/>
          <w:color w:val="000000"/>
          <w:sz w:val="24"/>
          <w:szCs w:val="24"/>
        </w:rPr>
        <w:t>采购申请文件</w:t>
      </w:r>
      <w:r>
        <w:rPr>
          <w:rFonts w:hint="eastAsia" w:ascii="宋体" w:hAnsi="宋体" w:cs="宋体"/>
          <w:color w:val="000000"/>
          <w:sz w:val="24"/>
          <w:szCs w:val="24"/>
        </w:rPr>
        <w:t>的有效性、完整性和响应程度进行审查时，可以要求供应商对</w:t>
      </w:r>
      <w:r>
        <w:rPr>
          <w:rFonts w:hint="eastAsia" w:ascii="宋体" w:hAnsi="宋体" w:cs="宋体"/>
          <w:bCs/>
          <w:color w:val="000000"/>
          <w:sz w:val="24"/>
          <w:szCs w:val="24"/>
        </w:rPr>
        <w:t>采购申请文件</w:t>
      </w:r>
      <w:r>
        <w:rPr>
          <w:rFonts w:hint="eastAsia" w:ascii="宋体" w:hAnsi="宋体" w:cs="宋体"/>
          <w:color w:val="000000"/>
          <w:sz w:val="24"/>
          <w:szCs w:val="24"/>
        </w:rPr>
        <w:t>中含义不明确、同类问题表述不一致或者有明显文字和计算错误的内容等作出必要的澄清、说明或者更正。供应商的澄清、说明或者更正不得超出</w:t>
      </w:r>
      <w:r>
        <w:rPr>
          <w:rFonts w:hint="eastAsia" w:ascii="宋体" w:hAnsi="宋体" w:cs="宋体"/>
          <w:bCs/>
          <w:color w:val="000000"/>
          <w:sz w:val="24"/>
          <w:szCs w:val="24"/>
        </w:rPr>
        <w:t>采购申请文件</w:t>
      </w:r>
      <w:r>
        <w:rPr>
          <w:rFonts w:hint="eastAsia" w:ascii="宋体" w:hAnsi="宋体" w:cs="宋体"/>
          <w:color w:val="000000"/>
          <w:sz w:val="24"/>
          <w:szCs w:val="24"/>
        </w:rPr>
        <w:t>的范围或者改变</w:t>
      </w:r>
      <w:r>
        <w:rPr>
          <w:rFonts w:hint="eastAsia" w:ascii="宋体" w:hAnsi="宋体" w:cs="宋体"/>
          <w:bCs/>
          <w:color w:val="000000"/>
          <w:sz w:val="24"/>
          <w:szCs w:val="24"/>
        </w:rPr>
        <w:t>采购申请文件</w:t>
      </w:r>
      <w:r>
        <w:rPr>
          <w:rFonts w:hint="eastAsia" w:ascii="宋体" w:hAnsi="宋体" w:cs="宋体"/>
          <w:color w:val="000000"/>
          <w:sz w:val="24"/>
          <w:szCs w:val="24"/>
        </w:rPr>
        <w:t>的实质性内容。</w:t>
      </w:r>
    </w:p>
    <w:p w14:paraId="176DD341">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（四）评审小组要求供应商澄清、说明或者更正</w:t>
      </w:r>
      <w:r>
        <w:rPr>
          <w:rFonts w:hint="eastAsia" w:ascii="宋体" w:hAnsi="宋体" w:cs="宋体"/>
          <w:bCs/>
          <w:color w:val="000000"/>
          <w:sz w:val="24"/>
          <w:szCs w:val="24"/>
        </w:rPr>
        <w:t>采购申请文件</w:t>
      </w:r>
      <w:r>
        <w:rPr>
          <w:rFonts w:hint="eastAsia" w:ascii="宋体" w:hAnsi="宋体" w:cs="宋体"/>
          <w:color w:val="000000"/>
          <w:sz w:val="24"/>
          <w:szCs w:val="24"/>
        </w:rPr>
        <w:t>应当以书面形式作出。供应商的澄清、说明或者更正应当由法定代表人（或其授权代表）或自然人（供应商为自然人）签署或者加盖公章。由授权代表签署的，应当附法定代表人授权书。</w:t>
      </w:r>
    </w:p>
    <w:p w14:paraId="6B4E1CF5">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（五）评审小组采用综合评分法对每个有效响应（通过资格性检查、</w:t>
      </w:r>
      <w:r>
        <w:rPr>
          <w:rFonts w:hint="eastAsia" w:ascii="宋体" w:hAnsi="宋体" w:cs="宋体"/>
          <w:color w:val="000000"/>
          <w:kern w:val="0"/>
          <w:sz w:val="24"/>
          <w:szCs w:val="24"/>
        </w:rPr>
        <w:t>符合性检查的供应商</w:t>
      </w:r>
      <w:r>
        <w:rPr>
          <w:rFonts w:hint="eastAsia" w:ascii="宋体" w:hAnsi="宋体" w:cs="宋体"/>
          <w:color w:val="000000"/>
          <w:sz w:val="24"/>
          <w:szCs w:val="24"/>
        </w:rPr>
        <w:t>）的</w:t>
      </w:r>
      <w:r>
        <w:rPr>
          <w:rFonts w:hint="eastAsia" w:ascii="宋体" w:hAnsi="宋体" w:cs="宋体"/>
          <w:bCs/>
          <w:color w:val="000000"/>
          <w:sz w:val="24"/>
          <w:szCs w:val="24"/>
        </w:rPr>
        <w:t>采购申请文件</w:t>
      </w:r>
      <w:r>
        <w:rPr>
          <w:rFonts w:hint="eastAsia" w:ascii="宋体" w:hAnsi="宋体" w:cs="宋体"/>
          <w:color w:val="000000"/>
          <w:sz w:val="24"/>
          <w:szCs w:val="24"/>
        </w:rPr>
        <w:t>进行综合评分。</w:t>
      </w:r>
      <w:r>
        <w:rPr>
          <w:rFonts w:hint="eastAsia" w:ascii="宋体" w:hAnsi="宋体" w:cs="宋体"/>
          <w:color w:val="000000"/>
          <w:kern w:val="0"/>
          <w:sz w:val="24"/>
          <w:szCs w:val="24"/>
        </w:rPr>
        <w:t>综合评分法，是指</w:t>
      </w:r>
      <w:r>
        <w:rPr>
          <w:rFonts w:hint="eastAsia" w:ascii="宋体" w:hAnsi="宋体" w:cs="宋体"/>
          <w:bCs/>
          <w:color w:val="000000"/>
          <w:sz w:val="24"/>
          <w:szCs w:val="24"/>
        </w:rPr>
        <w:t>采购申请文件</w:t>
      </w:r>
      <w:r>
        <w:rPr>
          <w:rFonts w:hint="eastAsia" w:ascii="宋体" w:hAnsi="宋体" w:cs="宋体"/>
          <w:color w:val="000000"/>
          <w:kern w:val="0"/>
          <w:sz w:val="24"/>
          <w:szCs w:val="24"/>
        </w:rPr>
        <w:t>满足采购采购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000000"/>
          <w:sz w:val="24"/>
          <w:szCs w:val="24"/>
        </w:rPr>
        <w:t>。</w:t>
      </w:r>
    </w:p>
    <w:p w14:paraId="2EB9D39F">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（六）评审小组各成员独立对每个有效响应（通过资格性检查、</w:t>
      </w:r>
      <w:r>
        <w:rPr>
          <w:rFonts w:hint="eastAsia" w:ascii="宋体" w:hAnsi="宋体" w:cs="宋体"/>
          <w:color w:val="000000"/>
          <w:kern w:val="0"/>
          <w:sz w:val="24"/>
          <w:szCs w:val="24"/>
        </w:rPr>
        <w:t>符合性检查的供应商</w:t>
      </w:r>
      <w:r>
        <w:rPr>
          <w:rFonts w:hint="eastAsia" w:ascii="宋体" w:hAnsi="宋体" w:cs="宋体"/>
          <w:color w:val="000000"/>
          <w:sz w:val="24"/>
          <w:szCs w:val="24"/>
        </w:rPr>
        <w:t>）的文件进行评价、打分，然后汇总每个供应商每项评分因素的得分，并根据综合评分情况按照评审得分由高到低顺序推荐3名以上成交候选供应商，并编写评审报告。供应商的评审得分相同的，按照报价由低到高的顺序排列推荐。评审得分且报价相同的，则现场随机抽签确定中选人。若所推荐的成交候选供应商的服务部分为0分，将失去成为成交候选供应商的资格。</w:t>
      </w:r>
    </w:p>
    <w:p w14:paraId="29F854E7">
      <w:pPr>
        <w:pStyle w:val="3"/>
        <w:spacing w:before="0" w:after="0" w:line="440" w:lineRule="exact"/>
        <w:rPr>
          <w:rFonts w:hint="eastAsia" w:ascii="宋体" w:hAnsi="宋体" w:cs="宋体"/>
          <w:color w:val="000000"/>
          <w:sz w:val="24"/>
          <w:szCs w:val="24"/>
        </w:rPr>
      </w:pPr>
      <w:bookmarkStart w:id="65" w:name="_Toc209609826"/>
      <w:r>
        <w:rPr>
          <w:rFonts w:hint="eastAsia" w:ascii="宋体" w:hAnsi="宋体" w:cs="宋体"/>
          <w:color w:val="000000"/>
          <w:sz w:val="24"/>
          <w:szCs w:val="24"/>
        </w:rPr>
        <w:t>二、</w:t>
      </w:r>
      <w:bookmarkStart w:id="66" w:name="_Toc102227320"/>
      <w:bookmarkStart w:id="67" w:name="_Toc342913394"/>
      <w:r>
        <w:rPr>
          <w:rFonts w:hint="eastAsia" w:ascii="宋体" w:hAnsi="宋体" w:cs="宋体"/>
          <w:color w:val="000000"/>
          <w:sz w:val="24"/>
          <w:szCs w:val="24"/>
        </w:rPr>
        <w:t>评审标准</w:t>
      </w:r>
      <w:bookmarkEnd w:id="65"/>
    </w:p>
    <w:tbl>
      <w:tblPr>
        <w:tblStyle w:val="14"/>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061"/>
        <w:gridCol w:w="779"/>
        <w:gridCol w:w="6689"/>
        <w:gridCol w:w="1404"/>
      </w:tblGrid>
      <w:tr w14:paraId="10A9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04" w:type="dxa"/>
            <w:vAlign w:val="center"/>
          </w:tcPr>
          <w:p w14:paraId="36DDE91A">
            <w:pPr>
              <w:jc w:val="center"/>
              <w:rPr>
                <w:rFonts w:hint="eastAsia" w:ascii="宋体" w:hAnsi="宋体" w:cs="宋体"/>
                <w:b/>
                <w:color w:val="000000"/>
                <w:sz w:val="21"/>
                <w:szCs w:val="21"/>
              </w:rPr>
            </w:pPr>
            <w:r>
              <w:rPr>
                <w:rFonts w:hint="eastAsia" w:ascii="宋体" w:hAnsi="宋体" w:cs="宋体"/>
                <w:b/>
                <w:color w:val="000000"/>
                <w:sz w:val="21"/>
                <w:szCs w:val="21"/>
              </w:rPr>
              <w:t>序号</w:t>
            </w:r>
          </w:p>
        </w:tc>
        <w:tc>
          <w:tcPr>
            <w:tcW w:w="1061" w:type="dxa"/>
            <w:vAlign w:val="center"/>
          </w:tcPr>
          <w:p w14:paraId="7A445359">
            <w:pPr>
              <w:jc w:val="center"/>
              <w:rPr>
                <w:rFonts w:hint="eastAsia" w:ascii="宋体" w:hAnsi="宋体" w:cs="宋体"/>
                <w:b/>
                <w:color w:val="000000"/>
                <w:sz w:val="21"/>
                <w:szCs w:val="21"/>
              </w:rPr>
            </w:pPr>
            <w:r>
              <w:rPr>
                <w:rFonts w:hint="eastAsia" w:ascii="宋体" w:hAnsi="宋体" w:cs="宋体"/>
                <w:b/>
                <w:color w:val="000000"/>
                <w:sz w:val="21"/>
                <w:szCs w:val="21"/>
              </w:rPr>
              <w:t>评分因素</w:t>
            </w:r>
          </w:p>
          <w:p w14:paraId="2A3E736C">
            <w:pPr>
              <w:jc w:val="center"/>
              <w:rPr>
                <w:rFonts w:hint="eastAsia" w:ascii="宋体" w:hAnsi="宋体" w:cs="宋体"/>
                <w:b/>
                <w:color w:val="000000"/>
                <w:sz w:val="21"/>
                <w:szCs w:val="21"/>
              </w:rPr>
            </w:pPr>
            <w:r>
              <w:rPr>
                <w:rFonts w:hint="eastAsia" w:ascii="宋体" w:hAnsi="宋体" w:cs="宋体"/>
                <w:b/>
                <w:color w:val="000000"/>
                <w:sz w:val="21"/>
                <w:szCs w:val="21"/>
              </w:rPr>
              <w:t>及权重</w:t>
            </w:r>
          </w:p>
        </w:tc>
        <w:tc>
          <w:tcPr>
            <w:tcW w:w="779" w:type="dxa"/>
            <w:vAlign w:val="center"/>
          </w:tcPr>
          <w:p w14:paraId="38DEB3E7">
            <w:pPr>
              <w:jc w:val="center"/>
              <w:rPr>
                <w:rFonts w:hint="eastAsia" w:ascii="宋体" w:hAnsi="宋体" w:cs="宋体"/>
                <w:b/>
                <w:color w:val="000000"/>
                <w:sz w:val="21"/>
                <w:szCs w:val="21"/>
              </w:rPr>
            </w:pPr>
            <w:r>
              <w:rPr>
                <w:rFonts w:hint="eastAsia" w:ascii="宋体" w:hAnsi="宋体" w:cs="宋体"/>
                <w:b/>
                <w:color w:val="000000"/>
                <w:sz w:val="21"/>
                <w:szCs w:val="21"/>
              </w:rPr>
              <w:t>分值</w:t>
            </w:r>
          </w:p>
        </w:tc>
        <w:tc>
          <w:tcPr>
            <w:tcW w:w="6689" w:type="dxa"/>
            <w:vAlign w:val="center"/>
          </w:tcPr>
          <w:p w14:paraId="52A86B33">
            <w:pPr>
              <w:ind w:firstLine="843" w:firstLineChars="400"/>
              <w:jc w:val="center"/>
              <w:rPr>
                <w:rFonts w:hint="eastAsia" w:ascii="宋体" w:hAnsi="宋体" w:cs="宋体"/>
                <w:b/>
                <w:color w:val="000000"/>
                <w:sz w:val="21"/>
                <w:szCs w:val="21"/>
              </w:rPr>
            </w:pPr>
            <w:r>
              <w:rPr>
                <w:rFonts w:hint="eastAsia" w:ascii="宋体" w:hAnsi="宋体" w:cs="宋体"/>
                <w:b/>
                <w:color w:val="000000"/>
                <w:sz w:val="21"/>
                <w:szCs w:val="21"/>
              </w:rPr>
              <w:t>评分标准</w:t>
            </w:r>
          </w:p>
        </w:tc>
        <w:tc>
          <w:tcPr>
            <w:tcW w:w="1404" w:type="dxa"/>
            <w:vAlign w:val="center"/>
          </w:tcPr>
          <w:p w14:paraId="22256BE8">
            <w:pPr>
              <w:pStyle w:val="21"/>
              <w:spacing w:before="0" w:after="0"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说明</w:t>
            </w:r>
          </w:p>
        </w:tc>
      </w:tr>
      <w:tr w14:paraId="2DE7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 w:type="dxa"/>
            <w:vAlign w:val="center"/>
          </w:tcPr>
          <w:p w14:paraId="4B978077">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1061" w:type="dxa"/>
            <w:vAlign w:val="center"/>
          </w:tcPr>
          <w:p w14:paraId="0E2845C7">
            <w:pPr>
              <w:rPr>
                <w:rFonts w:hint="eastAsia" w:ascii="宋体" w:hAnsi="宋体" w:cs="宋体"/>
                <w:color w:val="000000"/>
                <w:sz w:val="21"/>
                <w:szCs w:val="21"/>
              </w:rPr>
            </w:pPr>
            <w:r>
              <w:rPr>
                <w:rFonts w:hint="eastAsia" w:ascii="宋体" w:hAnsi="宋体" w:cs="宋体"/>
                <w:color w:val="000000"/>
                <w:sz w:val="21"/>
                <w:szCs w:val="21"/>
              </w:rPr>
              <w:t>采购报价</w:t>
            </w:r>
          </w:p>
          <w:p w14:paraId="3A099007">
            <w:pPr>
              <w:rPr>
                <w:rFonts w:hint="eastAsia" w:ascii="宋体" w:hAnsi="宋体" w:cs="宋体"/>
                <w:color w:val="000000"/>
                <w:sz w:val="21"/>
                <w:szCs w:val="21"/>
              </w:rPr>
            </w:pPr>
            <w:r>
              <w:rPr>
                <w:rFonts w:hint="eastAsia" w:ascii="宋体" w:hAnsi="宋体" w:cs="宋体"/>
                <w:color w:val="000000"/>
                <w:sz w:val="21"/>
                <w:szCs w:val="21"/>
              </w:rPr>
              <w:t>（30%）</w:t>
            </w:r>
          </w:p>
        </w:tc>
        <w:tc>
          <w:tcPr>
            <w:tcW w:w="779" w:type="dxa"/>
            <w:vAlign w:val="center"/>
          </w:tcPr>
          <w:p w14:paraId="1BE720E1">
            <w:pPr>
              <w:jc w:val="center"/>
              <w:rPr>
                <w:rFonts w:hint="eastAsia" w:ascii="宋体" w:hAnsi="宋体" w:cs="宋体"/>
                <w:color w:val="000000"/>
                <w:sz w:val="21"/>
                <w:szCs w:val="21"/>
              </w:rPr>
            </w:pPr>
            <w:r>
              <w:rPr>
                <w:rFonts w:hint="eastAsia" w:ascii="宋体" w:hAnsi="宋体" w:cs="宋体"/>
                <w:color w:val="000000"/>
                <w:sz w:val="21"/>
                <w:szCs w:val="21"/>
              </w:rPr>
              <w:t>30分</w:t>
            </w:r>
          </w:p>
        </w:tc>
        <w:tc>
          <w:tcPr>
            <w:tcW w:w="6689" w:type="dxa"/>
            <w:vAlign w:val="center"/>
          </w:tcPr>
          <w:p w14:paraId="0CE52465">
            <w:pPr>
              <w:jc w:val="left"/>
              <w:rPr>
                <w:rFonts w:hint="eastAsia" w:ascii="宋体" w:hAnsi="宋体" w:cs="宋体"/>
                <w:bCs/>
                <w:color w:val="000000"/>
                <w:sz w:val="21"/>
                <w:szCs w:val="21"/>
              </w:rPr>
            </w:pPr>
            <w:r>
              <w:rPr>
                <w:rFonts w:hint="eastAsia" w:ascii="宋体" w:hAnsi="宋体" w:cs="宋体"/>
                <w:bCs/>
                <w:color w:val="000000"/>
                <w:sz w:val="21"/>
                <w:szCs w:val="21"/>
              </w:rPr>
              <w:t>有效的投标报价中的最低价为评标基准价，其价格分为满分。其他供应商的价格分统一按照下列公式计算：</w:t>
            </w:r>
          </w:p>
          <w:p w14:paraId="4DB1E333">
            <w:pPr>
              <w:jc w:val="left"/>
              <w:rPr>
                <w:rFonts w:hint="eastAsia" w:ascii="宋体" w:hAnsi="宋体" w:cs="宋体"/>
                <w:color w:val="000000"/>
                <w:sz w:val="21"/>
                <w:szCs w:val="21"/>
              </w:rPr>
            </w:pPr>
            <w:r>
              <w:rPr>
                <w:rFonts w:hint="eastAsia" w:ascii="宋体" w:hAnsi="宋体" w:cs="宋体"/>
                <w:bCs/>
                <w:color w:val="000000"/>
                <w:sz w:val="21"/>
                <w:szCs w:val="21"/>
              </w:rPr>
              <w:t>投标报价得分＝（评标基准价/投标报价）×价格权重×100。</w:t>
            </w:r>
          </w:p>
        </w:tc>
        <w:tc>
          <w:tcPr>
            <w:tcW w:w="1404" w:type="dxa"/>
            <w:vAlign w:val="center"/>
          </w:tcPr>
          <w:p w14:paraId="3C65F152">
            <w:pPr>
              <w:jc w:val="center"/>
              <w:rPr>
                <w:rFonts w:hint="eastAsia" w:ascii="宋体" w:hAnsi="宋体" w:cs="宋体"/>
                <w:color w:val="000000"/>
                <w:sz w:val="21"/>
                <w:szCs w:val="21"/>
              </w:rPr>
            </w:pPr>
            <w:r>
              <w:rPr>
                <w:rFonts w:hint="eastAsia" w:ascii="宋体" w:hAnsi="宋体" w:cs="宋体"/>
                <w:color w:val="000000"/>
                <w:sz w:val="21"/>
                <w:szCs w:val="21"/>
              </w:rPr>
              <w:t>/</w:t>
            </w:r>
          </w:p>
        </w:tc>
      </w:tr>
      <w:tr w14:paraId="36C9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404" w:type="dxa"/>
            <w:vMerge w:val="restart"/>
            <w:vAlign w:val="center"/>
          </w:tcPr>
          <w:p w14:paraId="2C504396">
            <w:pPr>
              <w:jc w:val="center"/>
              <w:rPr>
                <w:rFonts w:hint="eastAsia" w:ascii="宋体" w:hAnsi="宋体" w:cs="宋体"/>
                <w:color w:val="000000"/>
                <w:sz w:val="21"/>
                <w:szCs w:val="21"/>
              </w:rPr>
            </w:pPr>
            <w:r>
              <w:rPr>
                <w:rFonts w:hint="eastAsia" w:ascii="宋体" w:hAnsi="宋体" w:cs="宋体"/>
                <w:color w:val="000000"/>
                <w:sz w:val="21"/>
                <w:szCs w:val="21"/>
              </w:rPr>
              <w:t>2</w:t>
            </w:r>
          </w:p>
        </w:tc>
        <w:tc>
          <w:tcPr>
            <w:tcW w:w="1061" w:type="dxa"/>
            <w:vMerge w:val="restart"/>
            <w:vAlign w:val="center"/>
          </w:tcPr>
          <w:p w14:paraId="1E3D8B7D">
            <w:pPr>
              <w:rPr>
                <w:rFonts w:hint="eastAsia" w:ascii="宋体" w:hAnsi="宋体" w:cs="宋体"/>
                <w:color w:val="000000"/>
                <w:sz w:val="21"/>
                <w:szCs w:val="21"/>
              </w:rPr>
            </w:pPr>
            <w:r>
              <w:rPr>
                <w:rFonts w:hint="eastAsia" w:ascii="宋体" w:hAnsi="宋体" w:cs="宋体"/>
                <w:color w:val="000000"/>
                <w:sz w:val="21"/>
                <w:szCs w:val="21"/>
              </w:rPr>
              <w:t>服务部分</w:t>
            </w:r>
          </w:p>
          <w:p w14:paraId="3A1D0484">
            <w:pPr>
              <w:rPr>
                <w:rFonts w:hint="eastAsia" w:ascii="宋体" w:hAnsi="宋体" w:cs="宋体"/>
                <w:color w:val="000000"/>
                <w:sz w:val="21"/>
                <w:szCs w:val="21"/>
              </w:rPr>
            </w:pPr>
            <w:r>
              <w:rPr>
                <w:rFonts w:hint="eastAsia" w:ascii="宋体" w:hAnsi="宋体" w:cs="宋体"/>
                <w:color w:val="000000"/>
                <w:sz w:val="21"/>
                <w:szCs w:val="21"/>
              </w:rPr>
              <w:t>（60%）</w:t>
            </w:r>
          </w:p>
        </w:tc>
        <w:tc>
          <w:tcPr>
            <w:tcW w:w="779" w:type="dxa"/>
            <w:vAlign w:val="center"/>
          </w:tcPr>
          <w:p w14:paraId="06430816">
            <w:pPr>
              <w:spacing w:line="240" w:lineRule="atLeast"/>
              <w:jc w:val="center"/>
              <w:rPr>
                <w:rFonts w:hint="eastAsia" w:ascii="宋体" w:hAnsi="宋体" w:cs="宋体"/>
                <w:color w:val="000000"/>
                <w:sz w:val="21"/>
                <w:szCs w:val="21"/>
              </w:rPr>
            </w:pPr>
            <w:r>
              <w:rPr>
                <w:rFonts w:hint="eastAsia" w:ascii="宋体" w:hAnsi="宋体" w:cs="宋体"/>
                <w:color w:val="000000"/>
                <w:sz w:val="21"/>
                <w:szCs w:val="21"/>
              </w:rPr>
              <w:t>活动总策划方案30分</w:t>
            </w:r>
          </w:p>
        </w:tc>
        <w:tc>
          <w:tcPr>
            <w:tcW w:w="6689" w:type="dxa"/>
            <w:vAlign w:val="center"/>
          </w:tcPr>
          <w:p w14:paraId="5499D615">
            <w:pPr>
              <w:spacing w:line="240" w:lineRule="atLeast"/>
              <w:jc w:val="left"/>
              <w:rPr>
                <w:rFonts w:hint="eastAsia" w:ascii="宋体" w:hAnsi="宋体" w:cs="宋体"/>
                <w:color w:val="000000"/>
                <w:sz w:val="21"/>
                <w:szCs w:val="21"/>
              </w:rPr>
            </w:pPr>
            <w:r>
              <w:rPr>
                <w:rFonts w:hint="eastAsia" w:ascii="宋体" w:hAnsi="宋体" w:cs="宋体"/>
                <w:color w:val="000000"/>
                <w:sz w:val="21"/>
                <w:szCs w:val="21"/>
              </w:rPr>
              <w:t>供应商根据对本项目的理解，提供</w:t>
            </w:r>
            <w:r>
              <w:rPr>
                <w:rFonts w:hint="eastAsia" w:ascii="宋体" w:hAnsi="宋体" w:cs="宋体"/>
                <w:b/>
                <w:bCs/>
                <w:color w:val="000000"/>
                <w:sz w:val="21"/>
                <w:szCs w:val="21"/>
              </w:rPr>
              <w:t>“活动总策划方案”</w:t>
            </w:r>
            <w:r>
              <w:rPr>
                <w:rFonts w:hint="eastAsia" w:ascii="宋体" w:hAnsi="宋体" w:cs="宋体"/>
                <w:color w:val="000000"/>
                <w:sz w:val="21"/>
                <w:szCs w:val="21"/>
              </w:rPr>
              <w:t>，方案内容包括但不限于：①总体需求理解及整体工作策划；② 活动演绎、游客互动③活动现场场地布置、美陈方案；④活动进度安排；⑤宣传方案等。可从方案的合理性、针对性及可操作性等方面进行评审。</w:t>
            </w:r>
          </w:p>
          <w:p w14:paraId="2CB6D645">
            <w:pPr>
              <w:spacing w:line="240" w:lineRule="atLeast"/>
              <w:jc w:val="left"/>
              <w:rPr>
                <w:rFonts w:hint="eastAsia" w:ascii="宋体" w:hAnsi="宋体" w:cs="宋体"/>
                <w:color w:val="000000"/>
                <w:sz w:val="21"/>
                <w:szCs w:val="21"/>
              </w:rPr>
            </w:pPr>
            <w:r>
              <w:rPr>
                <w:rFonts w:hint="eastAsia" w:ascii="宋体" w:hAnsi="宋体" w:cs="宋体"/>
                <w:color w:val="000000"/>
                <w:sz w:val="21"/>
                <w:szCs w:val="21"/>
              </w:rPr>
              <w:t>①优（方案合理、针对性及可操作性强）得30分；</w:t>
            </w:r>
          </w:p>
          <w:p w14:paraId="7D46EB75">
            <w:pPr>
              <w:spacing w:line="240" w:lineRule="atLeast"/>
              <w:jc w:val="left"/>
              <w:rPr>
                <w:rFonts w:hint="eastAsia" w:ascii="宋体" w:hAnsi="宋体" w:cs="宋体"/>
                <w:color w:val="000000"/>
                <w:sz w:val="21"/>
                <w:szCs w:val="21"/>
              </w:rPr>
            </w:pPr>
            <w:r>
              <w:rPr>
                <w:rFonts w:hint="eastAsia" w:ascii="宋体" w:hAnsi="宋体" w:cs="宋体"/>
                <w:color w:val="000000"/>
                <w:sz w:val="21"/>
                <w:szCs w:val="21"/>
              </w:rPr>
              <w:t>②良（方案合理、针对性及可操作性较强）得25分；</w:t>
            </w:r>
          </w:p>
          <w:p w14:paraId="24C3D1E7">
            <w:pPr>
              <w:spacing w:line="240" w:lineRule="atLeast"/>
              <w:jc w:val="left"/>
              <w:rPr>
                <w:rFonts w:hint="eastAsia" w:ascii="宋体" w:hAnsi="宋体" w:cs="宋体"/>
                <w:color w:val="000000"/>
                <w:sz w:val="21"/>
                <w:szCs w:val="21"/>
              </w:rPr>
            </w:pPr>
            <w:r>
              <w:rPr>
                <w:rFonts w:hint="eastAsia" w:ascii="宋体" w:hAnsi="宋体" w:cs="宋体"/>
                <w:color w:val="000000"/>
                <w:sz w:val="21"/>
                <w:szCs w:val="21"/>
              </w:rPr>
              <w:t>③一般（方案合理、针对性及可操作性一般）得20分；</w:t>
            </w:r>
          </w:p>
          <w:p w14:paraId="07586210">
            <w:pPr>
              <w:spacing w:line="240" w:lineRule="atLeast"/>
              <w:jc w:val="left"/>
              <w:rPr>
                <w:rFonts w:hint="eastAsia" w:ascii="宋体" w:hAnsi="宋体" w:cs="宋体"/>
                <w:color w:val="000000"/>
                <w:sz w:val="21"/>
                <w:szCs w:val="21"/>
              </w:rPr>
            </w:pPr>
            <w:r>
              <w:rPr>
                <w:rFonts w:hint="eastAsia" w:ascii="宋体" w:hAnsi="宋体" w:cs="宋体"/>
                <w:color w:val="000000"/>
                <w:sz w:val="21"/>
                <w:szCs w:val="21"/>
              </w:rPr>
              <w:t>④差（方案不合理、无针对性及可操作性）得15分；</w:t>
            </w:r>
          </w:p>
          <w:p w14:paraId="64B6BCCD">
            <w:pPr>
              <w:spacing w:line="240" w:lineRule="atLeast"/>
              <w:jc w:val="left"/>
              <w:rPr>
                <w:rFonts w:hint="eastAsia" w:ascii="宋体" w:hAnsi="宋体" w:cs="宋体"/>
                <w:color w:val="000000"/>
                <w:sz w:val="21"/>
                <w:szCs w:val="21"/>
              </w:rPr>
            </w:pPr>
            <w:r>
              <w:rPr>
                <w:rFonts w:hint="eastAsia" w:ascii="宋体" w:hAnsi="宋体" w:cs="宋体"/>
                <w:color w:val="000000"/>
                <w:sz w:val="21"/>
                <w:szCs w:val="21"/>
              </w:rPr>
              <w:t>⑤未提供得0分。</w:t>
            </w:r>
          </w:p>
        </w:tc>
        <w:tc>
          <w:tcPr>
            <w:tcW w:w="1404" w:type="dxa"/>
            <w:vMerge w:val="restart"/>
            <w:vAlign w:val="center"/>
          </w:tcPr>
          <w:p w14:paraId="5175FF21">
            <w:pPr>
              <w:jc w:val="center"/>
              <w:rPr>
                <w:rFonts w:hint="eastAsia" w:ascii="宋体" w:hAnsi="宋体" w:cs="宋体"/>
                <w:color w:val="000000"/>
                <w:sz w:val="21"/>
                <w:szCs w:val="21"/>
              </w:rPr>
            </w:pPr>
            <w:r>
              <w:rPr>
                <w:rFonts w:hint="eastAsia" w:ascii="宋体" w:hAnsi="宋体" w:cs="宋体"/>
                <w:color w:val="000000"/>
                <w:sz w:val="21"/>
                <w:szCs w:val="21"/>
              </w:rPr>
              <w:t>供应商提供方案，格式自拟。</w:t>
            </w:r>
          </w:p>
        </w:tc>
      </w:tr>
      <w:tr w14:paraId="037D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404" w:type="dxa"/>
            <w:vMerge w:val="continue"/>
            <w:vAlign w:val="center"/>
          </w:tcPr>
          <w:p w14:paraId="6AAA55CB">
            <w:pPr>
              <w:jc w:val="center"/>
              <w:rPr>
                <w:rFonts w:hint="eastAsia" w:ascii="宋体" w:hAnsi="宋体" w:cs="宋体"/>
                <w:color w:val="000000"/>
                <w:sz w:val="21"/>
                <w:szCs w:val="21"/>
              </w:rPr>
            </w:pPr>
          </w:p>
        </w:tc>
        <w:tc>
          <w:tcPr>
            <w:tcW w:w="1061" w:type="dxa"/>
            <w:vMerge w:val="continue"/>
            <w:vAlign w:val="center"/>
          </w:tcPr>
          <w:p w14:paraId="23AA4BFA">
            <w:pPr>
              <w:rPr>
                <w:rFonts w:hint="eastAsia" w:ascii="宋体" w:hAnsi="宋体" w:cs="宋体"/>
                <w:color w:val="000000"/>
                <w:sz w:val="21"/>
                <w:szCs w:val="21"/>
              </w:rPr>
            </w:pPr>
          </w:p>
        </w:tc>
        <w:tc>
          <w:tcPr>
            <w:tcW w:w="779" w:type="dxa"/>
            <w:vAlign w:val="center"/>
          </w:tcPr>
          <w:p w14:paraId="573179A1">
            <w:pPr>
              <w:jc w:val="center"/>
              <w:rPr>
                <w:rFonts w:hint="eastAsia" w:ascii="宋体" w:hAnsi="宋体" w:cs="宋体"/>
                <w:color w:val="000000"/>
                <w:sz w:val="21"/>
                <w:szCs w:val="21"/>
              </w:rPr>
            </w:pPr>
            <w:r>
              <w:rPr>
                <w:rFonts w:hint="eastAsia" w:ascii="宋体" w:hAnsi="宋体" w:cs="宋体"/>
                <w:color w:val="000000"/>
                <w:sz w:val="21"/>
                <w:szCs w:val="21"/>
              </w:rPr>
              <w:t>安全管理方案</w:t>
            </w:r>
            <w:r>
              <w:rPr>
                <w:rFonts w:hint="eastAsia" w:ascii="宋体" w:hAnsi="宋体" w:cs="宋体"/>
                <w:bCs/>
                <w:color w:val="000000"/>
                <w:sz w:val="21"/>
                <w:szCs w:val="21"/>
              </w:rPr>
              <w:t>30分</w:t>
            </w:r>
          </w:p>
        </w:tc>
        <w:tc>
          <w:tcPr>
            <w:tcW w:w="6689" w:type="dxa"/>
            <w:vAlign w:val="center"/>
          </w:tcPr>
          <w:p w14:paraId="2013FE17">
            <w:pPr>
              <w:wordWrap w:val="0"/>
              <w:spacing w:line="240" w:lineRule="atLeast"/>
              <w:jc w:val="left"/>
              <w:rPr>
                <w:rFonts w:hint="eastAsia" w:ascii="宋体" w:hAnsi="宋体" w:cs="宋体"/>
                <w:color w:val="000000"/>
                <w:sz w:val="21"/>
                <w:szCs w:val="21"/>
              </w:rPr>
            </w:pPr>
            <w:r>
              <w:rPr>
                <w:rFonts w:hint="eastAsia" w:ascii="宋体" w:hAnsi="宋体" w:cs="宋体"/>
                <w:color w:val="000000"/>
                <w:kern w:val="0"/>
                <w:sz w:val="21"/>
                <w:szCs w:val="21"/>
              </w:rPr>
              <w:t>供应商根据对本项目的理解，提供</w:t>
            </w:r>
            <w:r>
              <w:rPr>
                <w:rFonts w:hint="eastAsia" w:ascii="宋体" w:hAnsi="宋体" w:cs="宋体"/>
                <w:b/>
                <w:bCs/>
                <w:color w:val="000000"/>
                <w:kern w:val="0"/>
                <w:sz w:val="21"/>
                <w:szCs w:val="21"/>
              </w:rPr>
              <w:t>“</w:t>
            </w:r>
            <w:r>
              <w:rPr>
                <w:rFonts w:hint="eastAsia" w:ascii="宋体" w:hAnsi="宋体" w:cs="宋体"/>
                <w:b/>
                <w:bCs/>
                <w:color w:val="000000"/>
                <w:sz w:val="21"/>
                <w:szCs w:val="21"/>
              </w:rPr>
              <w:t>安全管理方案</w:t>
            </w:r>
            <w:r>
              <w:rPr>
                <w:rFonts w:hint="eastAsia" w:ascii="宋体" w:hAnsi="宋体" w:cs="宋体"/>
                <w:b/>
                <w:bCs/>
                <w:color w:val="000000"/>
                <w:kern w:val="0"/>
                <w:sz w:val="21"/>
                <w:szCs w:val="21"/>
              </w:rPr>
              <w:t>”</w:t>
            </w:r>
            <w:r>
              <w:rPr>
                <w:rFonts w:hint="eastAsia" w:ascii="宋体" w:hAnsi="宋体" w:cs="宋体"/>
                <w:color w:val="000000"/>
                <w:kern w:val="0"/>
                <w:sz w:val="21"/>
                <w:szCs w:val="21"/>
              </w:rPr>
              <w:t>，方案</w:t>
            </w:r>
            <w:r>
              <w:rPr>
                <w:rFonts w:hint="eastAsia" w:ascii="宋体" w:hAnsi="宋体" w:cs="宋体"/>
                <w:color w:val="000000"/>
                <w:sz w:val="21"/>
                <w:szCs w:val="21"/>
              </w:rPr>
              <w:t>包括但不限于</w:t>
            </w:r>
            <w:r>
              <w:rPr>
                <w:rFonts w:hint="eastAsia" w:ascii="宋体" w:hAnsi="宋体" w:cs="宋体"/>
                <w:color w:val="000000"/>
                <w:kern w:val="0"/>
                <w:sz w:val="21"/>
                <w:szCs w:val="21"/>
              </w:rPr>
              <w:t>：①安全管理方案（包括突发事件应急预案）；②结合项目实际情况拟定各类突发事件、特殊状况和活动现场安保工作等应急预案。可根据方案的合理性、可行性及针对性等方面进行评审。</w:t>
            </w:r>
          </w:p>
          <w:p w14:paraId="59A11191">
            <w:pPr>
              <w:spacing w:line="240" w:lineRule="atLeast"/>
              <w:jc w:val="left"/>
              <w:rPr>
                <w:rFonts w:hint="eastAsia" w:ascii="宋体" w:hAnsi="宋体" w:cs="宋体"/>
                <w:color w:val="000000"/>
                <w:sz w:val="21"/>
                <w:szCs w:val="21"/>
              </w:rPr>
            </w:pPr>
            <w:r>
              <w:rPr>
                <w:rFonts w:hint="eastAsia" w:ascii="宋体" w:hAnsi="宋体" w:cs="宋体"/>
                <w:color w:val="000000"/>
                <w:sz w:val="21"/>
                <w:szCs w:val="21"/>
              </w:rPr>
              <w:t>①优（方案合理、针对性及可操作性强）得30分；</w:t>
            </w:r>
          </w:p>
          <w:p w14:paraId="132BCEEE">
            <w:pPr>
              <w:spacing w:line="240" w:lineRule="atLeast"/>
              <w:jc w:val="left"/>
              <w:rPr>
                <w:rFonts w:hint="eastAsia" w:ascii="宋体" w:hAnsi="宋体" w:cs="宋体"/>
                <w:color w:val="000000"/>
                <w:sz w:val="21"/>
                <w:szCs w:val="21"/>
              </w:rPr>
            </w:pPr>
            <w:r>
              <w:rPr>
                <w:rFonts w:hint="eastAsia" w:ascii="宋体" w:hAnsi="宋体" w:cs="宋体"/>
                <w:color w:val="000000"/>
                <w:sz w:val="21"/>
                <w:szCs w:val="21"/>
              </w:rPr>
              <w:t>②良（方案合理、针对性及可操作性较强）得25分；</w:t>
            </w:r>
          </w:p>
          <w:p w14:paraId="12AE3F7B">
            <w:pPr>
              <w:spacing w:line="240" w:lineRule="atLeast"/>
              <w:jc w:val="left"/>
              <w:rPr>
                <w:rFonts w:hint="eastAsia" w:ascii="宋体" w:hAnsi="宋体" w:cs="宋体"/>
                <w:color w:val="000000"/>
                <w:sz w:val="21"/>
                <w:szCs w:val="21"/>
              </w:rPr>
            </w:pPr>
            <w:r>
              <w:rPr>
                <w:rFonts w:hint="eastAsia" w:ascii="宋体" w:hAnsi="宋体" w:cs="宋体"/>
                <w:color w:val="000000"/>
                <w:sz w:val="21"/>
                <w:szCs w:val="21"/>
              </w:rPr>
              <w:t>③一般（方案合理、针对性及可操作性一般）得20分；</w:t>
            </w:r>
          </w:p>
          <w:p w14:paraId="41C5FBF2">
            <w:pPr>
              <w:spacing w:line="240" w:lineRule="atLeast"/>
              <w:jc w:val="left"/>
              <w:rPr>
                <w:rFonts w:hint="eastAsia" w:ascii="宋体" w:hAnsi="宋体" w:cs="宋体"/>
                <w:color w:val="000000"/>
                <w:sz w:val="21"/>
                <w:szCs w:val="21"/>
              </w:rPr>
            </w:pPr>
            <w:r>
              <w:rPr>
                <w:rFonts w:hint="eastAsia" w:ascii="宋体" w:hAnsi="宋体" w:cs="宋体"/>
                <w:color w:val="000000"/>
                <w:sz w:val="21"/>
                <w:szCs w:val="21"/>
              </w:rPr>
              <w:t>④差（方案不合理、无针对性及可操作性）得15分；</w:t>
            </w:r>
          </w:p>
          <w:p w14:paraId="695BB256">
            <w:pPr>
              <w:jc w:val="left"/>
              <w:rPr>
                <w:rFonts w:hint="eastAsia" w:ascii="宋体" w:hAnsi="宋体" w:cs="宋体"/>
                <w:color w:val="000000"/>
                <w:sz w:val="21"/>
                <w:szCs w:val="21"/>
              </w:rPr>
            </w:pPr>
            <w:r>
              <w:rPr>
                <w:rFonts w:hint="eastAsia" w:ascii="宋体" w:hAnsi="宋体" w:cs="宋体"/>
                <w:color w:val="000000"/>
                <w:sz w:val="21"/>
                <w:szCs w:val="21"/>
              </w:rPr>
              <w:t>⑤未提供得0分。</w:t>
            </w:r>
          </w:p>
        </w:tc>
        <w:tc>
          <w:tcPr>
            <w:tcW w:w="1404" w:type="dxa"/>
            <w:vMerge w:val="continue"/>
            <w:vAlign w:val="center"/>
          </w:tcPr>
          <w:p w14:paraId="7DD585E0">
            <w:pPr>
              <w:jc w:val="center"/>
              <w:rPr>
                <w:rFonts w:hint="eastAsia" w:ascii="宋体" w:hAnsi="宋体" w:cs="宋体"/>
                <w:color w:val="000000"/>
                <w:sz w:val="21"/>
                <w:szCs w:val="21"/>
              </w:rPr>
            </w:pPr>
          </w:p>
        </w:tc>
      </w:tr>
      <w:tr w14:paraId="3951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04" w:type="dxa"/>
            <w:vAlign w:val="center"/>
          </w:tcPr>
          <w:p w14:paraId="0C33FE81">
            <w:pPr>
              <w:jc w:val="center"/>
              <w:rPr>
                <w:rFonts w:hint="eastAsia" w:ascii="宋体" w:hAnsi="宋体" w:cs="宋体"/>
                <w:color w:val="000000"/>
                <w:sz w:val="21"/>
                <w:szCs w:val="21"/>
              </w:rPr>
            </w:pPr>
            <w:r>
              <w:rPr>
                <w:rFonts w:hint="eastAsia" w:ascii="宋体" w:hAnsi="宋体" w:cs="宋体"/>
                <w:color w:val="000000"/>
                <w:sz w:val="21"/>
                <w:szCs w:val="21"/>
              </w:rPr>
              <w:t>3</w:t>
            </w:r>
          </w:p>
        </w:tc>
        <w:tc>
          <w:tcPr>
            <w:tcW w:w="1061" w:type="dxa"/>
            <w:vAlign w:val="center"/>
          </w:tcPr>
          <w:p w14:paraId="41B74A38">
            <w:pPr>
              <w:jc w:val="center"/>
              <w:rPr>
                <w:rFonts w:hint="eastAsia" w:ascii="宋体" w:hAnsi="宋体" w:cs="宋体"/>
                <w:color w:val="000000"/>
                <w:sz w:val="21"/>
                <w:szCs w:val="21"/>
              </w:rPr>
            </w:pPr>
            <w:r>
              <w:rPr>
                <w:rFonts w:hint="eastAsia" w:ascii="宋体" w:hAnsi="宋体" w:cs="宋体"/>
                <w:color w:val="000000"/>
                <w:sz w:val="21"/>
                <w:szCs w:val="21"/>
              </w:rPr>
              <w:t>商务部分（10%）</w:t>
            </w:r>
          </w:p>
        </w:tc>
        <w:tc>
          <w:tcPr>
            <w:tcW w:w="779" w:type="dxa"/>
            <w:vAlign w:val="center"/>
          </w:tcPr>
          <w:p w14:paraId="2FA71864">
            <w:pPr>
              <w:spacing w:line="240" w:lineRule="atLeast"/>
              <w:ind w:firstLine="28"/>
              <w:jc w:val="center"/>
              <w:rPr>
                <w:rFonts w:hint="eastAsia" w:ascii="宋体" w:hAnsi="宋体" w:cs="宋体"/>
                <w:color w:val="000000"/>
                <w:sz w:val="21"/>
                <w:szCs w:val="21"/>
              </w:rPr>
            </w:pPr>
            <w:r>
              <w:rPr>
                <w:rFonts w:hint="eastAsia" w:ascii="宋体" w:hAnsi="宋体" w:cs="宋体"/>
                <w:color w:val="000000"/>
                <w:sz w:val="21"/>
                <w:szCs w:val="21"/>
              </w:rPr>
              <w:t>业绩10分</w:t>
            </w:r>
          </w:p>
        </w:tc>
        <w:tc>
          <w:tcPr>
            <w:tcW w:w="6689" w:type="dxa"/>
            <w:vAlign w:val="center"/>
          </w:tcPr>
          <w:p w14:paraId="385F8A32">
            <w:pPr>
              <w:spacing w:line="300" w:lineRule="exact"/>
              <w:jc w:val="left"/>
              <w:rPr>
                <w:rFonts w:hint="eastAsia" w:ascii="宋体" w:hAnsi="宋体" w:cs="宋体"/>
                <w:color w:val="000000"/>
                <w:sz w:val="21"/>
                <w:szCs w:val="21"/>
              </w:rPr>
            </w:pPr>
            <w:r>
              <w:rPr>
                <w:rFonts w:hint="eastAsia" w:ascii="宋体" w:hAnsi="宋体" w:cs="宋体"/>
                <w:color w:val="000000"/>
                <w:sz w:val="21"/>
                <w:szCs w:val="21"/>
              </w:rPr>
              <w:t>2022年1月1日至今（以合同签订时间为准）供应商承担过类似文旅或大型综合商业体合作的项目业绩，每提供一个得2分，满分10分。</w:t>
            </w:r>
          </w:p>
        </w:tc>
        <w:tc>
          <w:tcPr>
            <w:tcW w:w="1404" w:type="dxa"/>
            <w:vAlign w:val="center"/>
          </w:tcPr>
          <w:p w14:paraId="44458026">
            <w:pPr>
              <w:spacing w:line="300" w:lineRule="exact"/>
              <w:jc w:val="left"/>
              <w:rPr>
                <w:rFonts w:hint="eastAsia" w:ascii="宋体" w:hAnsi="宋体" w:cs="宋体"/>
                <w:color w:val="000000"/>
                <w:sz w:val="21"/>
                <w:szCs w:val="21"/>
              </w:rPr>
            </w:pPr>
            <w:r>
              <w:rPr>
                <w:rFonts w:hint="eastAsia" w:ascii="宋体" w:hAnsi="宋体" w:cs="宋体"/>
                <w:color w:val="000000"/>
                <w:sz w:val="21"/>
                <w:szCs w:val="21"/>
              </w:rPr>
              <w:t>提供复印件加盖公章。</w:t>
            </w:r>
          </w:p>
        </w:tc>
      </w:tr>
    </w:tbl>
    <w:p w14:paraId="4AFB35B9">
      <w:pPr>
        <w:pStyle w:val="3"/>
        <w:spacing w:before="0" w:after="0" w:line="440" w:lineRule="exact"/>
        <w:rPr>
          <w:rFonts w:hint="eastAsia" w:ascii="宋体" w:hAnsi="宋体" w:cs="宋体"/>
          <w:color w:val="000000"/>
          <w:sz w:val="24"/>
          <w:szCs w:val="24"/>
        </w:rPr>
      </w:pPr>
      <w:bookmarkStart w:id="68" w:name="_Toc209609827"/>
      <w:r>
        <w:rPr>
          <w:rFonts w:hint="eastAsia" w:ascii="宋体" w:hAnsi="宋体" w:cs="宋体"/>
          <w:color w:val="000000"/>
          <w:sz w:val="24"/>
          <w:szCs w:val="24"/>
        </w:rPr>
        <w:t>三、无效竞标</w:t>
      </w:r>
      <w:bookmarkEnd w:id="68"/>
    </w:p>
    <w:p w14:paraId="2248C716">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（一）供应商不符合规定的基本资格条件或特定资格条件的；</w:t>
      </w:r>
    </w:p>
    <w:p w14:paraId="5D0A5867">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（二）供应商的法定代表人（或其授权代表）或自然人（供应商为自然人）未参加采购；</w:t>
      </w:r>
    </w:p>
    <w:p w14:paraId="70EE5735">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（三）供应商未按照采购采购文件的要求缴纳竞标保证金（如有）；</w:t>
      </w:r>
    </w:p>
    <w:p w14:paraId="02948CC3">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（四）供应商所提交的</w:t>
      </w:r>
      <w:r>
        <w:rPr>
          <w:rFonts w:hint="eastAsia" w:ascii="宋体" w:hAnsi="宋体" w:cs="宋体"/>
          <w:bCs/>
          <w:color w:val="000000"/>
          <w:sz w:val="24"/>
          <w:szCs w:val="24"/>
        </w:rPr>
        <w:t>采购申请文件</w:t>
      </w:r>
      <w:r>
        <w:rPr>
          <w:rFonts w:hint="eastAsia" w:ascii="宋体" w:hAnsi="宋体" w:cs="宋体"/>
          <w:color w:val="000000"/>
          <w:sz w:val="24"/>
          <w:szCs w:val="24"/>
        </w:rPr>
        <w:t>不按规定签署、盖章；</w:t>
      </w:r>
    </w:p>
    <w:p w14:paraId="17E8B5BC">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（五）供应商的报价超过采购预算或最高限价或最高折扣系数的；</w:t>
      </w:r>
    </w:p>
    <w:p w14:paraId="5590BD2C">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（六）法定代表人为同一个人的两个及两个以上法人，母公司、全资子公司及其控股公司，在同一分包采购中同时参与采购；</w:t>
      </w:r>
    </w:p>
    <w:p w14:paraId="2CB62397">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（七）为采购项目提供整体设计、规范编制或者项目管理、监理、检测等服务的供应商，再参加该采购项目的其他采购活动；</w:t>
      </w:r>
    </w:p>
    <w:p w14:paraId="62803331">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（八）单位负责人为同一人或者存在直接控股、管理关系的不同供应商，参加同一合同项下的政府采购活动的；</w:t>
      </w:r>
    </w:p>
    <w:p w14:paraId="6B38C8BF">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（九）供应商的服务期、质量保证期及采购有效期不满足采购采购文件要求的；</w:t>
      </w:r>
    </w:p>
    <w:p w14:paraId="7C7A4171">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（十）供应商</w:t>
      </w:r>
      <w:r>
        <w:rPr>
          <w:rFonts w:hint="eastAsia" w:ascii="宋体" w:hAnsi="宋体" w:cs="宋体"/>
          <w:bCs/>
          <w:color w:val="000000"/>
          <w:sz w:val="24"/>
          <w:szCs w:val="24"/>
        </w:rPr>
        <w:t>采购申请文件</w:t>
      </w:r>
      <w:r>
        <w:rPr>
          <w:rFonts w:hint="eastAsia" w:ascii="宋体" w:hAnsi="宋体" w:cs="宋体"/>
          <w:color w:val="000000"/>
          <w:sz w:val="24"/>
          <w:szCs w:val="24"/>
        </w:rPr>
        <w:t>内容有与国家现行法律法规相违背的内容，或附有采购人无法接受的条件。</w:t>
      </w:r>
    </w:p>
    <w:p w14:paraId="792D8834">
      <w:pPr>
        <w:snapToGrid w:val="0"/>
        <w:spacing w:line="440" w:lineRule="exact"/>
        <w:ind w:firstLine="465"/>
        <w:rPr>
          <w:rFonts w:hint="eastAsia" w:ascii="宋体" w:hAnsi="宋体" w:cs="宋体"/>
          <w:color w:val="000000"/>
          <w:sz w:val="24"/>
          <w:szCs w:val="24"/>
        </w:rPr>
      </w:pPr>
      <w:r>
        <w:rPr>
          <w:rFonts w:hint="eastAsia" w:ascii="宋体" w:hAnsi="宋体" w:cs="宋体"/>
          <w:color w:val="000000"/>
          <w:sz w:val="24"/>
          <w:szCs w:val="24"/>
        </w:rPr>
        <w:t>（十一）供应商以联合体形式参与竞选的；</w:t>
      </w:r>
    </w:p>
    <w:p w14:paraId="62CF3258">
      <w:pPr>
        <w:pStyle w:val="3"/>
        <w:spacing w:before="0" w:after="0" w:line="440" w:lineRule="exact"/>
        <w:rPr>
          <w:rFonts w:hint="eastAsia" w:ascii="宋体" w:hAnsi="宋体" w:cs="宋体"/>
          <w:color w:val="000000"/>
          <w:sz w:val="24"/>
          <w:szCs w:val="24"/>
        </w:rPr>
      </w:pPr>
      <w:bookmarkStart w:id="69" w:name="_Toc209609828"/>
      <w:r>
        <w:rPr>
          <w:rFonts w:hint="eastAsia" w:ascii="宋体" w:hAnsi="宋体" w:cs="宋体"/>
          <w:color w:val="000000"/>
          <w:sz w:val="24"/>
          <w:szCs w:val="24"/>
        </w:rPr>
        <w:t>四、</w:t>
      </w:r>
      <w:bookmarkEnd w:id="66"/>
      <w:bookmarkEnd w:id="67"/>
      <w:r>
        <w:rPr>
          <w:rFonts w:hint="eastAsia" w:ascii="宋体" w:hAnsi="宋体" w:cs="宋体"/>
          <w:color w:val="000000"/>
          <w:sz w:val="24"/>
          <w:szCs w:val="24"/>
        </w:rPr>
        <w:t>采购终止</w:t>
      </w:r>
      <w:bookmarkEnd w:id="69"/>
    </w:p>
    <w:p w14:paraId="41CB32C2">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出现下列情形之一的，采购人或者代理机构应当终止采购采购活动，发布项目终止公告并说明原因，重新开展采购活动：</w:t>
      </w:r>
    </w:p>
    <w:p w14:paraId="2B671FAF">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（一）因情况变化，不再符合规定的采购采购方式适用情形的；</w:t>
      </w:r>
    </w:p>
    <w:p w14:paraId="2E3742EF">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（二）出现影响采购公正的违法、违规行为的；</w:t>
      </w:r>
    </w:p>
    <w:p w14:paraId="190F93CF">
      <w:pPr>
        <w:snapToGrid w:val="0"/>
        <w:spacing w:line="440" w:lineRule="exact"/>
        <w:ind w:firstLine="465"/>
        <w:rPr>
          <w:rFonts w:hint="eastAsia" w:ascii="宋体" w:hAnsi="宋体" w:cs="宋体"/>
          <w:color w:val="000000"/>
          <w:sz w:val="24"/>
          <w:szCs w:val="24"/>
        </w:rPr>
        <w:sectPr>
          <w:footerReference r:id="rId8" w:type="default"/>
          <w:pgSz w:w="11907" w:h="16840"/>
          <w:pgMar w:top="1134" w:right="1191" w:bottom="1134" w:left="1304" w:header="709" w:footer="992" w:gutter="0"/>
          <w:pgNumType w:fmt="numberInDash"/>
          <w:cols w:space="720" w:num="1"/>
          <w:docGrid w:linePitch="312" w:charSpace="0"/>
        </w:sectPr>
      </w:pPr>
      <w:r>
        <w:rPr>
          <w:rFonts w:hint="eastAsia" w:ascii="宋体" w:hAnsi="宋体" w:cs="宋体"/>
          <w:color w:val="000000"/>
          <w:sz w:val="24"/>
          <w:szCs w:val="24"/>
        </w:rPr>
        <w:t>（三）报名或递交</w:t>
      </w:r>
      <w:r>
        <w:rPr>
          <w:rFonts w:hint="eastAsia" w:ascii="宋体" w:hAnsi="宋体" w:cs="宋体"/>
          <w:bCs/>
          <w:color w:val="000000"/>
          <w:sz w:val="24"/>
          <w:szCs w:val="24"/>
        </w:rPr>
        <w:t>采购申请文件</w:t>
      </w:r>
      <w:r>
        <w:rPr>
          <w:rFonts w:hint="eastAsia" w:ascii="宋体" w:hAnsi="宋体" w:cs="宋体"/>
          <w:color w:val="000000"/>
          <w:sz w:val="24"/>
          <w:szCs w:val="24"/>
        </w:rPr>
        <w:t>的供应商不足3家的；在采购过程中符合要求的供应商或者报价未超过采购预算的供应商不足3家的。</w:t>
      </w:r>
    </w:p>
    <w:p w14:paraId="05A61C88">
      <w:pPr>
        <w:pStyle w:val="2"/>
        <w:spacing w:line="440" w:lineRule="exact"/>
        <w:jc w:val="center"/>
        <w:rPr>
          <w:rFonts w:hint="eastAsia" w:ascii="宋体" w:hAnsi="宋体" w:eastAsia="宋体" w:cs="宋体"/>
          <w:bCs/>
          <w:color w:val="000000"/>
          <w:szCs w:val="30"/>
        </w:rPr>
      </w:pPr>
      <w:bookmarkStart w:id="70" w:name="_Toc209609829"/>
      <w:bookmarkStart w:id="71" w:name="_Toc102227313"/>
      <w:r>
        <w:rPr>
          <w:rFonts w:hint="eastAsia" w:ascii="宋体" w:hAnsi="宋体" w:eastAsia="宋体" w:cs="宋体"/>
          <w:bCs/>
          <w:color w:val="000000"/>
          <w:sz w:val="36"/>
          <w:szCs w:val="30"/>
        </w:rPr>
        <w:t>第五篇  供应商须知</w:t>
      </w:r>
      <w:bookmarkEnd w:id="70"/>
      <w:bookmarkEnd w:id="71"/>
    </w:p>
    <w:p w14:paraId="50A146F3">
      <w:pPr>
        <w:pStyle w:val="3"/>
        <w:spacing w:before="0" w:after="0" w:line="440" w:lineRule="exact"/>
        <w:rPr>
          <w:rFonts w:hint="eastAsia" w:ascii="宋体" w:hAnsi="宋体" w:cs="宋体"/>
          <w:color w:val="000000"/>
          <w:sz w:val="24"/>
          <w:szCs w:val="24"/>
        </w:rPr>
      </w:pPr>
      <w:bookmarkStart w:id="72" w:name="_Toc342913389"/>
      <w:bookmarkStart w:id="73" w:name="_Toc209609830"/>
      <w:r>
        <w:rPr>
          <w:rFonts w:hint="eastAsia" w:ascii="宋体" w:hAnsi="宋体" w:cs="宋体"/>
          <w:color w:val="000000"/>
          <w:sz w:val="24"/>
          <w:szCs w:val="24"/>
        </w:rPr>
        <w:t>一、采购费用</w:t>
      </w:r>
      <w:bookmarkEnd w:id="72"/>
      <w:bookmarkEnd w:id="73"/>
    </w:p>
    <w:p w14:paraId="562BC54C">
      <w:pPr>
        <w:pStyle w:val="22"/>
        <w:spacing w:line="440" w:lineRule="exact"/>
        <w:ind w:firstLine="480" w:firstLineChars="200"/>
        <w:rPr>
          <w:rFonts w:hint="eastAsia" w:hAnsi="宋体" w:cs="宋体"/>
          <w:color w:val="000000"/>
          <w:sz w:val="24"/>
          <w:szCs w:val="24"/>
        </w:rPr>
      </w:pPr>
      <w:r>
        <w:rPr>
          <w:rFonts w:hint="eastAsia" w:hAnsi="宋体" w:cs="宋体"/>
          <w:color w:val="000000"/>
          <w:sz w:val="24"/>
          <w:szCs w:val="24"/>
        </w:rPr>
        <w:t>参与采购的供应商应承担其编制采购申请文件与递交采购申请文件所涉及的一切费用，不论竞选结果如何，采购人和采购代理机构在任何情况下无义务也无责任承担这些费用。</w:t>
      </w:r>
    </w:p>
    <w:p w14:paraId="683CD976">
      <w:pPr>
        <w:pStyle w:val="3"/>
        <w:spacing w:before="0" w:after="0" w:line="440" w:lineRule="exact"/>
        <w:rPr>
          <w:rFonts w:hint="eastAsia" w:ascii="宋体" w:hAnsi="宋体" w:cs="宋体"/>
          <w:color w:val="000000"/>
          <w:sz w:val="24"/>
          <w:szCs w:val="24"/>
        </w:rPr>
      </w:pPr>
      <w:bookmarkStart w:id="74" w:name="_Toc342913391"/>
      <w:bookmarkStart w:id="75" w:name="_Toc209609831"/>
      <w:r>
        <w:rPr>
          <w:rFonts w:hint="eastAsia" w:ascii="宋体" w:hAnsi="宋体" w:cs="宋体"/>
          <w:color w:val="000000"/>
          <w:sz w:val="24"/>
          <w:szCs w:val="24"/>
        </w:rPr>
        <w:t>二、采购采购文件</w:t>
      </w:r>
      <w:bookmarkEnd w:id="74"/>
      <w:bookmarkEnd w:id="75"/>
    </w:p>
    <w:p w14:paraId="016F7071">
      <w:pPr>
        <w:snapToGrid w:val="0"/>
        <w:spacing w:line="440" w:lineRule="exact"/>
        <w:ind w:firstLine="480" w:firstLineChars="200"/>
        <w:rPr>
          <w:rFonts w:hint="eastAsia" w:ascii="宋体" w:hAnsi="宋体" w:cs="宋体"/>
          <w:color w:val="000000"/>
          <w:sz w:val="24"/>
          <w:szCs w:val="24"/>
        </w:rPr>
      </w:pPr>
      <w:bookmarkStart w:id="76" w:name="_Toc318159160"/>
      <w:bookmarkStart w:id="77" w:name="_Toc318159349"/>
      <w:bookmarkStart w:id="78" w:name="_Toc318166429"/>
      <w:bookmarkStart w:id="79" w:name="_Toc318159780"/>
      <w:r>
        <w:rPr>
          <w:rFonts w:hint="eastAsia" w:ascii="宋体" w:hAnsi="宋体" w:cs="宋体"/>
          <w:color w:val="000000"/>
          <w:sz w:val="24"/>
          <w:szCs w:val="24"/>
        </w:rPr>
        <w:t>（一）采购采购文件由采购邀请书、项目服务需求、项目商务需求、采购程序及方法、评审标准、无效响应和采购终止、供应商须知</w:t>
      </w:r>
      <w:r>
        <w:rPr>
          <w:rFonts w:hint="eastAsia" w:ascii="宋体" w:hAnsi="宋体" w:cs="宋体"/>
          <w:b/>
          <w:color w:val="000000"/>
          <w:sz w:val="24"/>
          <w:szCs w:val="24"/>
        </w:rPr>
        <w:t>、</w:t>
      </w:r>
      <w:r>
        <w:rPr>
          <w:rFonts w:hint="eastAsia" w:ascii="宋体" w:hAnsi="宋体" w:cs="宋体"/>
          <w:color w:val="000000"/>
          <w:sz w:val="24"/>
          <w:szCs w:val="24"/>
        </w:rPr>
        <w:t>合同草案条款</w:t>
      </w:r>
      <w:r>
        <w:rPr>
          <w:rFonts w:hint="eastAsia" w:ascii="宋体" w:hAnsi="宋体" w:cs="宋体"/>
          <w:b/>
          <w:color w:val="000000"/>
          <w:sz w:val="24"/>
          <w:szCs w:val="24"/>
        </w:rPr>
        <w:t>、</w:t>
      </w:r>
      <w:r>
        <w:rPr>
          <w:rFonts w:hint="eastAsia" w:ascii="宋体" w:hAnsi="宋体" w:cs="宋体"/>
          <w:bCs/>
          <w:color w:val="000000"/>
          <w:sz w:val="24"/>
          <w:szCs w:val="24"/>
        </w:rPr>
        <w:t>采购申请文件</w:t>
      </w:r>
      <w:r>
        <w:rPr>
          <w:rFonts w:hint="eastAsia" w:ascii="宋体" w:hAnsi="宋体" w:cs="宋体"/>
          <w:color w:val="000000"/>
          <w:sz w:val="24"/>
          <w:szCs w:val="24"/>
        </w:rPr>
        <w:t>编制要求七部分组成。</w:t>
      </w:r>
    </w:p>
    <w:p w14:paraId="2B395A19">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（二）采购人（或采购代理机构）所作的一切有效的书面通知、修改及补充，都是采购采购文件不可分割的部分。</w:t>
      </w:r>
    </w:p>
    <w:p w14:paraId="524229A7">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（三）采购采购文件的解释</w:t>
      </w:r>
    </w:p>
    <w:p w14:paraId="4F44D654">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供应商如对采购采购文件有疑问，必须以书面形式在提交采购申请文件截止时间1个工作日前向采购人（或采购代理机构）要求澄清，采购人（或采购代理机构）可视具体情况做出处理或答复。如供应商未提出疑问，视为完全理解并同意本采购采购文件。一经进入采购程序，即视为供应商已详细阅读全部文件资料，完全理解采购采购文件所有条款内容并同意放弃对这方面有不明白及误解的权利。</w:t>
      </w:r>
    </w:p>
    <w:p w14:paraId="1EDF30D4">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（四）评审的依据为采购采购文件和</w:t>
      </w:r>
      <w:r>
        <w:rPr>
          <w:rFonts w:hint="eastAsia" w:ascii="宋体" w:hAnsi="宋体" w:cs="宋体"/>
          <w:bCs/>
          <w:color w:val="000000"/>
          <w:sz w:val="24"/>
          <w:szCs w:val="24"/>
        </w:rPr>
        <w:t>采购申请文件</w:t>
      </w:r>
      <w:r>
        <w:rPr>
          <w:rFonts w:hint="eastAsia" w:ascii="宋体" w:hAnsi="宋体" w:cs="宋体"/>
          <w:color w:val="000000"/>
          <w:sz w:val="24"/>
          <w:szCs w:val="24"/>
        </w:rPr>
        <w:t>（含有效的书面承诺）。评审小组判断</w:t>
      </w:r>
      <w:r>
        <w:rPr>
          <w:rFonts w:hint="eastAsia" w:ascii="宋体" w:hAnsi="宋体" w:cs="宋体"/>
          <w:bCs/>
          <w:color w:val="000000"/>
          <w:sz w:val="24"/>
          <w:szCs w:val="24"/>
        </w:rPr>
        <w:t>采购申请文件</w:t>
      </w:r>
      <w:r>
        <w:rPr>
          <w:rFonts w:hint="eastAsia" w:ascii="宋体" w:hAnsi="宋体" w:cs="宋体"/>
          <w:color w:val="000000"/>
          <w:sz w:val="24"/>
          <w:szCs w:val="24"/>
        </w:rPr>
        <w:t>对采购采购文件的响应，仅基于</w:t>
      </w:r>
      <w:r>
        <w:rPr>
          <w:rFonts w:hint="eastAsia" w:ascii="宋体" w:hAnsi="宋体" w:cs="宋体"/>
          <w:bCs/>
          <w:color w:val="000000"/>
          <w:sz w:val="24"/>
          <w:szCs w:val="24"/>
        </w:rPr>
        <w:t>采购申请文件</w:t>
      </w:r>
      <w:r>
        <w:rPr>
          <w:rFonts w:hint="eastAsia" w:ascii="宋体" w:hAnsi="宋体" w:cs="宋体"/>
          <w:color w:val="000000"/>
          <w:sz w:val="24"/>
          <w:szCs w:val="24"/>
        </w:rPr>
        <w:t>本身而不靠外部证据。</w:t>
      </w:r>
    </w:p>
    <w:bookmarkEnd w:id="76"/>
    <w:bookmarkEnd w:id="77"/>
    <w:bookmarkEnd w:id="78"/>
    <w:bookmarkEnd w:id="79"/>
    <w:p w14:paraId="73610676">
      <w:pPr>
        <w:pStyle w:val="3"/>
        <w:spacing w:before="0" w:after="0" w:line="440" w:lineRule="exact"/>
        <w:rPr>
          <w:rFonts w:hint="eastAsia" w:ascii="宋体" w:hAnsi="宋体" w:cs="宋体"/>
          <w:color w:val="000000"/>
          <w:sz w:val="24"/>
          <w:szCs w:val="24"/>
        </w:rPr>
      </w:pPr>
      <w:bookmarkStart w:id="80" w:name="_Toc179714297"/>
      <w:bookmarkStart w:id="81" w:name="_Toc342913392"/>
      <w:bookmarkStart w:id="82" w:name="_Toc209609832"/>
      <w:bookmarkStart w:id="83" w:name="_Toc102227318"/>
      <w:r>
        <w:rPr>
          <w:rFonts w:hint="eastAsia" w:ascii="宋体" w:hAnsi="宋体" w:cs="宋体"/>
          <w:color w:val="000000"/>
          <w:sz w:val="24"/>
          <w:szCs w:val="24"/>
        </w:rPr>
        <w:t>三、采购要求</w:t>
      </w:r>
      <w:bookmarkEnd w:id="80"/>
      <w:bookmarkEnd w:id="81"/>
      <w:bookmarkEnd w:id="82"/>
      <w:bookmarkEnd w:id="83"/>
    </w:p>
    <w:p w14:paraId="6C41C7B6">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（一）采购申请文件</w:t>
      </w:r>
    </w:p>
    <w:p w14:paraId="32979238">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1、供应商应当按照采购采购文件的要求编制采购申请文件，并对采购采购文件提出的要求和条件作出实质性响应，采购申请文件原则上采用软面订本，同时应编制完整的页码、目录。</w:t>
      </w:r>
    </w:p>
    <w:p w14:paraId="7BD146FB">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2、采购申请文件组成</w:t>
      </w:r>
    </w:p>
    <w:p w14:paraId="269D06D1">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采购申请文件由第七篇“采购申请文件编制要求”规定的部分和供应商所作的一切有效补充、修改和承诺等文件组成，供应商应按照第七篇“采购申请文件编制要求”规定的目录顺序组织编写和装订，也可在基本格式基础上对表格进行扩展，未规定格式的由供应商自定格式。</w:t>
      </w:r>
    </w:p>
    <w:p w14:paraId="711B4EAC">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（二）联合体</w:t>
      </w:r>
    </w:p>
    <w:p w14:paraId="3FA61904">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本项目不接受联合体形式参与竞选。</w:t>
      </w:r>
    </w:p>
    <w:p w14:paraId="621A8418">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（三）竞选有效期：采购申请文件及有关承诺文件有效期为提交采购申请文件截止时间起90天。</w:t>
      </w:r>
    </w:p>
    <w:p w14:paraId="2E4A7E29">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（四）修正错误</w:t>
      </w:r>
    </w:p>
    <w:p w14:paraId="7AD6C4E1">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若采购申请文件出现计算或表达上的错误，修正错误的原则如下：</w:t>
      </w:r>
    </w:p>
    <w:p w14:paraId="1C4BF1B6">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1、报价函总价与明细报价表汇总数不一致的，</w:t>
      </w:r>
      <w:r>
        <w:rPr>
          <w:rFonts w:hint="eastAsia" w:ascii="宋体" w:hAnsi="宋体" w:cs="宋体"/>
          <w:color w:val="000000"/>
          <w:kern w:val="0"/>
          <w:sz w:val="24"/>
          <w:szCs w:val="24"/>
        </w:rPr>
        <w:t>以报价函为准；</w:t>
      </w:r>
    </w:p>
    <w:p w14:paraId="2884A444">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2、采购申请文件的大写金额和小写金额不一致的，以大写金额为准；</w:t>
      </w:r>
    </w:p>
    <w:p w14:paraId="039E93AE">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3、总价金额与按单价汇总金额不一致的，以单价金额计算结果为准；</w:t>
      </w:r>
    </w:p>
    <w:p w14:paraId="75943EEB">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4、单价金额小数点有明显错位的，应以总价为准，并修正单价；</w:t>
      </w:r>
    </w:p>
    <w:p w14:paraId="533EACDD">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5、对不同文字文本采购申请文件的解释发生异议的，以中文文本为准。</w:t>
      </w:r>
    </w:p>
    <w:p w14:paraId="267A7EEA">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评审小组按上述修正错误的原则及方法调整或修正供应商竞标报价，供应商同意并签字确认后，调整后的竞标报价对供应商具有约束作用。如果供应商不接受修正后的报价，则其竞标将作为无效竞标处理。</w:t>
      </w:r>
    </w:p>
    <w:p w14:paraId="4463AEAD">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（五）提交采购申请文件的份数和签署</w:t>
      </w:r>
    </w:p>
    <w:p w14:paraId="3F30EA41">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1、采购申请文件一式两份，其中正本一份，副本一份，电子文档一份；副本可为正本的复印件，应与正本一致，如出现不一致情况以正本为准。</w:t>
      </w:r>
    </w:p>
    <w:p w14:paraId="52979D6C">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2、在采购申请文件正本中，采购采购文件第七篇采购申请文件编制要求中规定签署、盖章的地方必须按其规定签署、盖章。</w:t>
      </w:r>
    </w:p>
    <w:p w14:paraId="1D7F21F6">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（六）采购申请文件的递交</w:t>
      </w:r>
    </w:p>
    <w:p w14:paraId="31469929">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采购申请文件的正本、副本均应密封送达竞选地点，应在封套上注明项目名称、供应商名称。若正本、副本分别进行密封的，还应在封套上注明“正本”、“副本”字样。</w:t>
      </w:r>
    </w:p>
    <w:p w14:paraId="7C6E759C">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（七）供应商参与人员</w:t>
      </w:r>
    </w:p>
    <w:p w14:paraId="34A2D8F5">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各个供应商应当派1-2名代表参与评审，至少1人应为法定代表人（或其授权代表）或自然人（供应商为自然人）。</w:t>
      </w:r>
    </w:p>
    <w:p w14:paraId="666A0F6F">
      <w:pPr>
        <w:pStyle w:val="3"/>
        <w:spacing w:before="0" w:after="0" w:line="440" w:lineRule="exact"/>
        <w:rPr>
          <w:rFonts w:hint="eastAsia" w:ascii="宋体" w:hAnsi="宋体" w:cs="宋体"/>
          <w:color w:val="000000"/>
          <w:sz w:val="24"/>
          <w:szCs w:val="24"/>
        </w:rPr>
      </w:pPr>
      <w:bookmarkStart w:id="84" w:name="_Toc209609833"/>
      <w:bookmarkStart w:id="85" w:name="_Toc30811"/>
      <w:bookmarkStart w:id="86" w:name="_Toc2249"/>
      <w:bookmarkStart w:id="87" w:name="_Toc5293"/>
      <w:r>
        <w:rPr>
          <w:rFonts w:hint="eastAsia" w:ascii="宋体" w:hAnsi="宋体" w:cs="宋体"/>
          <w:color w:val="000000"/>
          <w:sz w:val="24"/>
          <w:szCs w:val="24"/>
        </w:rPr>
        <w:t>四、开标</w:t>
      </w:r>
      <w:bookmarkEnd w:id="84"/>
      <w:bookmarkEnd w:id="85"/>
      <w:bookmarkEnd w:id="86"/>
      <w:bookmarkEnd w:id="87"/>
    </w:p>
    <w:p w14:paraId="0DDF0CC3">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（一）开标应当在采购采购文件中“采购公告”确定的时间和地点公开进行。</w:t>
      </w:r>
    </w:p>
    <w:p w14:paraId="40F95CD9">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（二）代理机构可视采购具体情况，延长竞标截止时间和开标时间，但至少在采购采购文件要求提交采购申请文件的截止时间两日前，将变更时间书面通知所有采购采购文件收受人。</w:t>
      </w:r>
    </w:p>
    <w:p w14:paraId="396BB9AA">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（三）开标由代理机构主持，邀请采购人、供应商和有关监督部门代表（监标人）参加，有关监督部门可视情况派人员现场监督。</w:t>
      </w:r>
    </w:p>
    <w:p w14:paraId="74BE7783">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（四）开标流程</w:t>
      </w:r>
    </w:p>
    <w:p w14:paraId="49FBC4BD">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1、宣布采购纪律；</w:t>
      </w:r>
    </w:p>
    <w:p w14:paraId="5AB77315">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2、宣布采购人、唱标人、记录人、监标人等有关人员姓名；</w:t>
      </w:r>
    </w:p>
    <w:p w14:paraId="4AC6C019">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3、公布在竞选截止时间前递交采购申请文件的供应商名称；</w:t>
      </w:r>
    </w:p>
    <w:p w14:paraId="45C46642">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4、密封情况检查：供应商可对自己的采购申请文件封装情况进行检查，以确认其采购申请文件密封完好；</w:t>
      </w:r>
    </w:p>
    <w:p w14:paraId="1A93D064">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5、展示竞选保证金缴款情况（若有）；</w:t>
      </w:r>
    </w:p>
    <w:p w14:paraId="33AE3AB6">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6、开启竞选文件顺序：随机开启；</w:t>
      </w:r>
    </w:p>
    <w:p w14:paraId="3E0F1C4D">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7、开启竞选文件，公布供应商名称、竞选报价及其他主要内容并记录在案；</w:t>
      </w:r>
    </w:p>
    <w:p w14:paraId="64BD9B0D">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8、核验参加采购会的供应商法定代表人或其授权代表的身份证明；</w:t>
      </w:r>
    </w:p>
    <w:p w14:paraId="58F21CD6">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9、供应商代表、采购人代表、监标人、记录人等有关人员在采购记录表上签字确认；</w:t>
      </w:r>
    </w:p>
    <w:p w14:paraId="5B4912C9">
      <w:pPr>
        <w:pStyle w:val="8"/>
        <w:spacing w:line="440" w:lineRule="exact"/>
        <w:ind w:firstLine="480" w:firstLineChars="200"/>
        <w:rPr>
          <w:rFonts w:hint="eastAsia" w:hAnsi="宋体" w:cs="宋体"/>
          <w:color w:val="000000"/>
          <w:sz w:val="24"/>
          <w:szCs w:val="24"/>
        </w:rPr>
      </w:pPr>
      <w:r>
        <w:rPr>
          <w:rFonts w:hint="eastAsia" w:hAnsi="宋体" w:cs="宋体"/>
          <w:color w:val="000000"/>
          <w:sz w:val="24"/>
          <w:szCs w:val="24"/>
        </w:rPr>
        <w:t>10、采购会结束。</w:t>
      </w:r>
    </w:p>
    <w:p w14:paraId="1D628914">
      <w:pPr>
        <w:pStyle w:val="3"/>
        <w:spacing w:before="0" w:after="0" w:line="440" w:lineRule="exact"/>
        <w:rPr>
          <w:rFonts w:hint="eastAsia" w:ascii="宋体" w:hAnsi="宋体" w:cs="宋体"/>
          <w:color w:val="000000"/>
          <w:sz w:val="24"/>
          <w:szCs w:val="24"/>
        </w:rPr>
      </w:pPr>
      <w:bookmarkStart w:id="88" w:name="_Toc209609834"/>
      <w:r>
        <w:rPr>
          <w:rFonts w:hint="eastAsia" w:ascii="宋体" w:hAnsi="宋体" w:cs="宋体"/>
          <w:color w:val="000000"/>
          <w:sz w:val="24"/>
          <w:szCs w:val="24"/>
        </w:rPr>
        <w:t>五、中选人的确定和变更</w:t>
      </w:r>
      <w:bookmarkEnd w:id="88"/>
    </w:p>
    <w:p w14:paraId="683198DC">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（一）中选人的确定</w:t>
      </w:r>
    </w:p>
    <w:p w14:paraId="51C20C88">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采购代理机构应当在评审结束后2个工作日内将评审报告送采购人确认。采购人应当在收到评审报告后5个工作日内，从评审报告提出的成交候选供应商中，按照排序由高到低的原则确定中选人，也可以书面授权评审小组直接确定中选人。采购人逾期未确定中选人且不提出异议的，视为确定评审报告提出的排序第一的供应商为中选人。</w:t>
      </w:r>
    </w:p>
    <w:p w14:paraId="1C67AABB">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（二）中选人的变更</w:t>
      </w:r>
    </w:p>
    <w:p w14:paraId="500D7BEF">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中选人拒绝与采购人签订合同的，采购人可以按照评标报告推荐的成交候选供应商顺序，确定排名下一位的候选人为中选人，也可以重新开展采购活动。</w:t>
      </w:r>
    </w:p>
    <w:p w14:paraId="30585BEA">
      <w:pPr>
        <w:pStyle w:val="3"/>
        <w:spacing w:before="0" w:after="0" w:line="440" w:lineRule="exact"/>
        <w:rPr>
          <w:rFonts w:hint="eastAsia" w:ascii="宋体" w:hAnsi="宋体" w:cs="宋体"/>
          <w:color w:val="000000"/>
          <w:sz w:val="24"/>
          <w:szCs w:val="24"/>
        </w:rPr>
      </w:pPr>
      <w:bookmarkStart w:id="89" w:name="_Toc102227321"/>
      <w:bookmarkStart w:id="90" w:name="_Toc209609835"/>
      <w:bookmarkStart w:id="91" w:name="_Toc342913395"/>
      <w:r>
        <w:rPr>
          <w:rFonts w:hint="eastAsia" w:ascii="宋体" w:hAnsi="宋体" w:cs="宋体"/>
          <w:color w:val="000000"/>
          <w:sz w:val="24"/>
          <w:szCs w:val="24"/>
        </w:rPr>
        <w:t>六、成交通知</w:t>
      </w:r>
      <w:bookmarkEnd w:id="89"/>
      <w:bookmarkEnd w:id="90"/>
      <w:bookmarkEnd w:id="91"/>
    </w:p>
    <w:p w14:paraId="48CADC8D">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（一）中选人确定后，将在行采家（https://www.gec123.com）上发布成交结果公告。</w:t>
      </w:r>
    </w:p>
    <w:p w14:paraId="297BDE12">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（二）结果公告发出的同时，采购代理机构将以书面形式发出《中选通知书》。《中选通知书》一经发出即发生法律效力。</w:t>
      </w:r>
    </w:p>
    <w:p w14:paraId="10033202">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（三）《中选通知书》将作为签订合同的依据。</w:t>
      </w:r>
    </w:p>
    <w:p w14:paraId="65A2258E">
      <w:pPr>
        <w:pStyle w:val="3"/>
        <w:spacing w:before="0" w:after="0" w:line="440" w:lineRule="exact"/>
        <w:rPr>
          <w:rFonts w:hint="eastAsia" w:ascii="宋体" w:hAnsi="宋体" w:cs="宋体"/>
          <w:color w:val="000000"/>
          <w:sz w:val="24"/>
          <w:szCs w:val="24"/>
        </w:rPr>
      </w:pPr>
      <w:bookmarkStart w:id="92" w:name="_Toc209609836"/>
      <w:r>
        <w:rPr>
          <w:rFonts w:hint="eastAsia" w:ascii="宋体" w:hAnsi="宋体" w:cs="宋体"/>
          <w:color w:val="000000"/>
          <w:sz w:val="24"/>
          <w:szCs w:val="24"/>
        </w:rPr>
        <w:t>七、签订合同</w:t>
      </w:r>
      <w:bookmarkEnd w:id="92"/>
    </w:p>
    <w:p w14:paraId="1887A695">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（一）采购人应当自成交通知书发出之日起二十日内，按照采购采购文件和中选人采购申请文件的约定，与中选人签订书面合同。所签订的合同不得对采购采购文件和供应商的采购申请文件作实质性修改。</w:t>
      </w:r>
    </w:p>
    <w:p w14:paraId="270E6E7C">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中选人无正当理由拒签合同的，采购人取消其中选资格，其采购保证金不予退还；给采购人造成的损失超过采购保证金数额的，中选人还应当对超过部分予以赔偿。</w:t>
      </w:r>
    </w:p>
    <w:p w14:paraId="6FB1420B">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（二）采购采购文件、供应商的采购申请文件及澄清文件等，均为签订采购合同的依据。</w:t>
      </w:r>
    </w:p>
    <w:p w14:paraId="7E3F8645">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（三）合同生效条款由供需双方约定，法律、行政法规规定应当办理批准、登记等手续后生效的合同，依照其规定。</w:t>
      </w:r>
    </w:p>
    <w:p w14:paraId="660F0305">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（四）合同原则上应按照《采购合同》签订，相关单位要求适用合同通用格式版本的，应按其要求另行签订其他合同。</w:t>
      </w:r>
    </w:p>
    <w:p w14:paraId="68F3BDB1">
      <w:pPr>
        <w:pStyle w:val="3"/>
        <w:spacing w:before="0" w:after="0" w:line="440" w:lineRule="exact"/>
        <w:rPr>
          <w:rFonts w:hint="eastAsia" w:ascii="宋体" w:hAnsi="宋体" w:cs="宋体"/>
          <w:color w:val="000000"/>
          <w:sz w:val="24"/>
          <w:szCs w:val="24"/>
        </w:rPr>
      </w:pPr>
      <w:bookmarkStart w:id="93" w:name="_Toc24732"/>
      <w:bookmarkStart w:id="94" w:name="_Toc25903"/>
      <w:bookmarkStart w:id="95" w:name="_Toc209609837"/>
      <w:r>
        <w:rPr>
          <w:rFonts w:hint="eastAsia" w:ascii="宋体" w:hAnsi="宋体" w:cs="宋体"/>
          <w:color w:val="000000"/>
          <w:sz w:val="24"/>
          <w:szCs w:val="24"/>
        </w:rPr>
        <w:t>八、</w:t>
      </w:r>
      <w:bookmarkEnd w:id="93"/>
      <w:bookmarkEnd w:id="94"/>
      <w:r>
        <w:rPr>
          <w:rFonts w:hint="eastAsia" w:ascii="宋体" w:hAnsi="宋体" w:cs="宋体"/>
          <w:color w:val="000000"/>
          <w:sz w:val="24"/>
          <w:szCs w:val="24"/>
        </w:rPr>
        <w:t>采购代理服务费</w:t>
      </w:r>
      <w:bookmarkEnd w:id="95"/>
    </w:p>
    <w:p w14:paraId="69C11833">
      <w:pPr>
        <w:spacing w:line="430" w:lineRule="exact"/>
        <w:ind w:firstLine="480" w:firstLineChars="200"/>
        <w:rPr>
          <w:rFonts w:hint="eastAsia" w:ascii="宋体" w:hAnsi="宋体" w:cs="宋体"/>
          <w:color w:val="000000"/>
          <w:sz w:val="24"/>
        </w:rPr>
      </w:pPr>
      <w:bookmarkStart w:id="96" w:name="_Toc11641055"/>
      <w:bookmarkStart w:id="97" w:name="_Toc12789059"/>
      <w:r>
        <w:rPr>
          <w:rFonts w:hint="eastAsia" w:hAnsi="宋体" w:cs="宋体"/>
          <w:color w:val="000000"/>
          <w:sz w:val="24"/>
          <w:szCs w:val="24"/>
        </w:rPr>
        <w:t>（一）</w:t>
      </w:r>
      <w:r>
        <w:rPr>
          <w:rFonts w:hint="eastAsia" w:ascii="宋体" w:hAnsi="宋体" w:cs="宋体"/>
          <w:color w:val="000000"/>
          <w:sz w:val="24"/>
        </w:rPr>
        <w:t>采购代理费收费标准按照以下标准：《国家计委关于印发(招标代理服务费收费标准管理暂行办法〉的通知》(计价格[2002]1980号)进行收取(以采购预算为计费基数)，本项目代理服务费计算结果不足3000元按3000元收取，由采购人支付给采购代理机构，采购人收到采购代理机构提供的招标代理成果资料及正式合规的税务发票后30日内以银行转账的方式一次性支付全款给指定的收款银行账户。</w:t>
      </w:r>
    </w:p>
    <w:p w14:paraId="74D43A96">
      <w:pPr>
        <w:spacing w:line="440" w:lineRule="exact"/>
        <w:ind w:firstLine="480" w:firstLineChars="200"/>
        <w:rPr>
          <w:rFonts w:hint="eastAsia" w:ascii="宋体" w:hAnsi="宋体" w:cs="宋体"/>
          <w:color w:val="000000"/>
          <w:sz w:val="24"/>
          <w:szCs w:val="24"/>
        </w:rPr>
      </w:pPr>
      <w:r>
        <w:rPr>
          <w:rFonts w:hint="eastAsia" w:hAnsi="宋体" w:cs="宋体"/>
          <w:color w:val="000000"/>
          <w:sz w:val="24"/>
          <w:szCs w:val="24"/>
        </w:rPr>
        <w:t>（二）</w:t>
      </w:r>
      <w:r>
        <w:rPr>
          <w:rFonts w:hint="eastAsia" w:ascii="宋体" w:hAnsi="宋体" w:cs="宋体"/>
          <w:color w:val="000000"/>
          <w:sz w:val="24"/>
          <w:szCs w:val="24"/>
        </w:rPr>
        <w:t>服务费以转账、电汇等形式支付。</w:t>
      </w:r>
    </w:p>
    <w:p w14:paraId="0CD8874E">
      <w:pPr>
        <w:spacing w:line="440" w:lineRule="exact"/>
        <w:ind w:firstLine="480" w:firstLineChars="200"/>
        <w:rPr>
          <w:rFonts w:hint="eastAsia" w:ascii="宋体" w:hAnsi="宋体" w:cs="宋体"/>
          <w:color w:val="000000"/>
          <w:sz w:val="24"/>
          <w:szCs w:val="24"/>
        </w:rPr>
      </w:pPr>
      <w:r>
        <w:rPr>
          <w:rFonts w:hint="eastAsia" w:hAnsi="宋体" w:cs="宋体"/>
          <w:color w:val="000000"/>
          <w:sz w:val="24"/>
          <w:szCs w:val="24"/>
        </w:rPr>
        <w:t>（三）</w:t>
      </w:r>
      <w:r>
        <w:rPr>
          <w:rFonts w:hint="eastAsia" w:ascii="宋体" w:hAnsi="宋体" w:cs="宋体"/>
          <w:color w:val="000000"/>
          <w:sz w:val="24"/>
          <w:szCs w:val="24"/>
        </w:rPr>
        <w:t>采购代理服务费缴纳账户信息：</w:t>
      </w:r>
    </w:p>
    <w:p w14:paraId="69CB63B8">
      <w:pPr>
        <w:spacing w:line="44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户  名：重庆皓辰建设工程咨询有限公司</w:t>
      </w:r>
    </w:p>
    <w:p w14:paraId="3ABD8660">
      <w:pPr>
        <w:spacing w:line="44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开户行：重庆渝北银座村镇银行有限责任公司鸳鸯支行</w:t>
      </w:r>
    </w:p>
    <w:p w14:paraId="13D8E65F">
      <w:pPr>
        <w:spacing w:line="44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账  号：651031583300015</w:t>
      </w:r>
    </w:p>
    <w:p w14:paraId="030A87A8">
      <w:pPr>
        <w:spacing w:line="440" w:lineRule="exact"/>
        <w:ind w:firstLine="482" w:firstLineChars="200"/>
        <w:rPr>
          <w:rFonts w:hint="eastAsia" w:ascii="宋体" w:hAnsi="宋体" w:cs="宋体"/>
          <w:b/>
          <w:color w:val="000000"/>
          <w:sz w:val="24"/>
          <w:szCs w:val="24"/>
        </w:rPr>
      </w:pPr>
    </w:p>
    <w:p w14:paraId="4602F3E6">
      <w:pPr>
        <w:keepNext/>
        <w:keepLines/>
        <w:spacing w:line="440" w:lineRule="exact"/>
        <w:jc w:val="center"/>
        <w:rPr>
          <w:rFonts w:hint="eastAsia" w:ascii="宋体" w:hAnsi="宋体" w:cs="宋体"/>
          <w:bCs/>
          <w:color w:val="000000"/>
          <w:sz w:val="24"/>
          <w:szCs w:val="24"/>
        </w:rPr>
        <w:sectPr>
          <w:footerReference r:id="rId9" w:type="default"/>
          <w:pgSz w:w="11907" w:h="16840"/>
          <w:pgMar w:top="1134" w:right="1191" w:bottom="1134" w:left="1304" w:header="964" w:footer="992" w:gutter="0"/>
          <w:pgNumType w:fmt="numberInDash"/>
          <w:cols w:space="720" w:num="1"/>
          <w:docGrid w:linePitch="312" w:charSpace="0"/>
        </w:sectPr>
      </w:pPr>
    </w:p>
    <w:p w14:paraId="7A539D6A">
      <w:pPr>
        <w:pStyle w:val="8"/>
        <w:spacing w:line="440" w:lineRule="exact"/>
        <w:rPr>
          <w:rFonts w:hint="eastAsia" w:hAnsi="宋体" w:cs="宋体"/>
          <w:bCs/>
          <w:color w:val="000000"/>
          <w:sz w:val="36"/>
          <w:szCs w:val="30"/>
        </w:rPr>
      </w:pPr>
    </w:p>
    <w:p w14:paraId="74CADAB3">
      <w:pPr>
        <w:pStyle w:val="2"/>
        <w:numPr>
          <w:ilvl w:val="0"/>
          <w:numId w:val="1"/>
        </w:numPr>
        <w:spacing w:before="0" w:after="0" w:line="440" w:lineRule="exact"/>
        <w:jc w:val="center"/>
        <w:rPr>
          <w:rFonts w:hint="eastAsia" w:ascii="宋体" w:hAnsi="宋体" w:eastAsia="宋体" w:cs="宋体"/>
          <w:bCs/>
          <w:color w:val="000000"/>
          <w:sz w:val="36"/>
          <w:szCs w:val="30"/>
        </w:rPr>
      </w:pPr>
      <w:r>
        <w:rPr>
          <w:rFonts w:hint="eastAsia" w:ascii="宋体" w:hAnsi="宋体" w:eastAsia="宋体" w:cs="宋体"/>
          <w:bCs/>
          <w:color w:val="000000"/>
          <w:sz w:val="36"/>
          <w:szCs w:val="30"/>
        </w:rPr>
        <w:t xml:space="preserve"> </w:t>
      </w:r>
      <w:bookmarkEnd w:id="96"/>
      <w:bookmarkEnd w:id="97"/>
      <w:bookmarkStart w:id="98" w:name="_Toc209609838"/>
      <w:r>
        <w:rPr>
          <w:rFonts w:hint="eastAsia" w:ascii="宋体" w:hAnsi="宋体" w:eastAsia="宋体" w:cs="宋体"/>
          <w:bCs/>
          <w:color w:val="000000"/>
          <w:sz w:val="36"/>
          <w:szCs w:val="30"/>
        </w:rPr>
        <w:t>合同草案条款</w:t>
      </w:r>
      <w:bookmarkEnd w:id="98"/>
    </w:p>
    <w:p w14:paraId="2534F426">
      <w:pPr>
        <w:spacing w:line="440" w:lineRule="exact"/>
        <w:rPr>
          <w:rFonts w:hint="eastAsia" w:ascii="宋体" w:hAnsi="宋体" w:cs="宋体"/>
          <w:color w:val="000000"/>
          <w:szCs w:val="28"/>
        </w:rPr>
      </w:pPr>
      <w:bookmarkStart w:id="99" w:name="_Toc12789072"/>
    </w:p>
    <w:p w14:paraId="7B8717A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合同按照行业要求自行拟定。</w:t>
      </w:r>
    </w:p>
    <w:p w14:paraId="4EA7D206">
      <w:pPr>
        <w:rPr>
          <w:color w:val="000000"/>
        </w:rPr>
      </w:pPr>
    </w:p>
    <w:p w14:paraId="1730FD0F">
      <w:pPr>
        <w:spacing w:line="440" w:lineRule="exact"/>
        <w:rPr>
          <w:rFonts w:hint="eastAsia" w:ascii="仿宋" w:hAnsi="仿宋" w:eastAsia="仿宋" w:cs="仿宋"/>
          <w:color w:val="000000"/>
        </w:rPr>
      </w:pPr>
      <w:r>
        <w:rPr>
          <w:rFonts w:hint="eastAsia" w:ascii="宋体" w:hAnsi="宋体" w:cs="宋体"/>
          <w:color w:val="000000"/>
          <w:sz w:val="24"/>
          <w:szCs w:val="24"/>
        </w:rPr>
        <w:br w:type="page"/>
      </w:r>
      <w:r>
        <w:rPr>
          <w:rFonts w:hint="eastAsia" w:ascii="宋体" w:hAnsi="宋体" w:cs="宋体"/>
          <w:color w:val="000000"/>
          <w:sz w:val="24"/>
          <w:szCs w:val="24"/>
        </w:rPr>
        <w:t>附件1：</w:t>
      </w:r>
    </w:p>
    <w:p w14:paraId="4D68E9DC">
      <w:pPr>
        <w:jc w:val="center"/>
        <w:rPr>
          <w:rFonts w:hint="eastAsia" w:ascii="宋体" w:hAnsi="宋体" w:cs="宋体"/>
          <w:b/>
          <w:color w:val="000000"/>
          <w:sz w:val="44"/>
        </w:rPr>
      </w:pPr>
      <w:r>
        <w:rPr>
          <w:rFonts w:hint="eastAsia" w:ascii="宋体" w:hAnsi="宋体" w:cs="宋体"/>
          <w:b/>
          <w:color w:val="000000"/>
          <w:sz w:val="44"/>
        </w:rPr>
        <w:t xml:space="preserve">采购合同 </w:t>
      </w:r>
    </w:p>
    <w:p w14:paraId="4CE08CB7">
      <w:pPr>
        <w:spacing w:before="240" w:beforeLines="100" w:after="240" w:afterLines="100" w:line="440" w:lineRule="exact"/>
        <w:ind w:firstLine="4320" w:firstLineChars="1800"/>
        <w:rPr>
          <w:rFonts w:hint="eastAsia" w:ascii="宋体" w:hAnsi="宋体" w:cs="宋体"/>
          <w:bCs/>
          <w:color w:val="000000"/>
          <w:sz w:val="24"/>
          <w:szCs w:val="24"/>
        </w:rPr>
      </w:pPr>
      <w:bookmarkStart w:id="100" w:name="_Toc3269"/>
      <w:r>
        <w:rPr>
          <w:rFonts w:hint="eastAsia" w:ascii="宋体" w:hAnsi="宋体" w:cs="宋体"/>
          <w:bCs/>
          <w:color w:val="000000"/>
          <w:sz w:val="24"/>
          <w:szCs w:val="24"/>
        </w:rPr>
        <w:t>仅作参考</w:t>
      </w:r>
      <w:bookmarkEnd w:id="100"/>
    </w:p>
    <w:p w14:paraId="5D83229E">
      <w:pPr>
        <w:spacing w:line="440" w:lineRule="exact"/>
        <w:rPr>
          <w:rFonts w:hint="eastAsia" w:ascii="宋体" w:hAnsi="宋体" w:cs="宋体"/>
          <w:bCs/>
          <w:color w:val="000000"/>
          <w:sz w:val="24"/>
          <w:szCs w:val="24"/>
        </w:rPr>
      </w:pPr>
      <w:bookmarkStart w:id="101" w:name="_Toc20982"/>
      <w:bookmarkStart w:id="102" w:name="_Toc22420"/>
      <w:r>
        <w:rPr>
          <w:rFonts w:hint="eastAsia" w:ascii="宋体" w:hAnsi="宋体" w:cs="宋体"/>
          <w:bCs/>
          <w:color w:val="000000"/>
          <w:sz w:val="24"/>
          <w:szCs w:val="24"/>
        </w:rPr>
        <w:t>（采购执行编号：     ）</w:t>
      </w:r>
      <w:bookmarkEnd w:id="101"/>
      <w:bookmarkEnd w:id="102"/>
    </w:p>
    <w:p w14:paraId="0AD3F4F2">
      <w:pPr>
        <w:spacing w:line="440" w:lineRule="exact"/>
        <w:rPr>
          <w:rFonts w:hint="eastAsia" w:ascii="宋体" w:hAnsi="宋体" w:cs="宋体"/>
          <w:color w:val="000000"/>
          <w:sz w:val="24"/>
          <w:szCs w:val="24"/>
        </w:rPr>
      </w:pPr>
      <w:r>
        <w:rPr>
          <w:rFonts w:hint="eastAsia" w:ascii="宋体" w:hAnsi="宋体" w:cs="宋体"/>
          <w:color w:val="000000"/>
          <w:sz w:val="24"/>
          <w:szCs w:val="24"/>
        </w:rPr>
        <w:t>甲方（需方）：___________________________      计价单位：____________</w:t>
      </w:r>
    </w:p>
    <w:p w14:paraId="0068B0D3">
      <w:pPr>
        <w:spacing w:line="440" w:lineRule="exact"/>
        <w:rPr>
          <w:rFonts w:hint="eastAsia" w:ascii="宋体" w:hAnsi="宋体" w:cs="宋体"/>
          <w:color w:val="000000"/>
          <w:sz w:val="24"/>
          <w:szCs w:val="24"/>
        </w:rPr>
      </w:pPr>
      <w:r>
        <w:rPr>
          <w:rFonts w:hint="eastAsia" w:ascii="宋体" w:hAnsi="宋体" w:cs="宋体"/>
          <w:color w:val="000000"/>
          <w:sz w:val="24"/>
          <w:szCs w:val="24"/>
        </w:rPr>
        <w:t>乙方（供方）：___________________________      计量单位：_____________</w:t>
      </w:r>
    </w:p>
    <w:p w14:paraId="4B543803">
      <w:pPr>
        <w:spacing w:line="440" w:lineRule="exact"/>
        <w:rPr>
          <w:rFonts w:hint="eastAsia" w:ascii="宋体" w:hAnsi="宋体" w:cs="宋体"/>
          <w:color w:val="000000"/>
          <w:sz w:val="24"/>
          <w:szCs w:val="24"/>
        </w:rPr>
      </w:pPr>
    </w:p>
    <w:p w14:paraId="78F5AF1E">
      <w:pPr>
        <w:spacing w:line="440" w:lineRule="exact"/>
        <w:rPr>
          <w:rFonts w:hint="eastAsia" w:ascii="宋体" w:hAnsi="宋体" w:cs="宋体"/>
          <w:color w:val="000000"/>
          <w:sz w:val="24"/>
          <w:szCs w:val="24"/>
        </w:rPr>
      </w:pPr>
      <w:r>
        <w:rPr>
          <w:rFonts w:hint="eastAsia" w:ascii="宋体" w:hAnsi="宋体" w:cs="宋体"/>
          <w:color w:val="000000"/>
          <w:sz w:val="24"/>
          <w:szCs w:val="24"/>
        </w:rPr>
        <w:t>经双方协商一致，达成以下购销合同：</w:t>
      </w:r>
    </w:p>
    <w:tbl>
      <w:tblPr>
        <w:tblStyle w:val="1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04B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44C0CE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采购项目名称</w:t>
            </w:r>
          </w:p>
        </w:tc>
        <w:tc>
          <w:tcPr>
            <w:tcW w:w="984" w:type="dxa"/>
            <w:vAlign w:val="center"/>
          </w:tcPr>
          <w:p w14:paraId="7498EA3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数量</w:t>
            </w:r>
          </w:p>
        </w:tc>
        <w:tc>
          <w:tcPr>
            <w:tcW w:w="1298" w:type="dxa"/>
            <w:gridSpan w:val="2"/>
            <w:vAlign w:val="center"/>
          </w:tcPr>
          <w:p w14:paraId="295D2A9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综合单价</w:t>
            </w:r>
          </w:p>
        </w:tc>
        <w:tc>
          <w:tcPr>
            <w:tcW w:w="1134" w:type="dxa"/>
            <w:vAlign w:val="center"/>
          </w:tcPr>
          <w:p w14:paraId="76371C0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总价</w:t>
            </w:r>
          </w:p>
        </w:tc>
        <w:tc>
          <w:tcPr>
            <w:tcW w:w="1559" w:type="dxa"/>
            <w:vAlign w:val="center"/>
          </w:tcPr>
          <w:p w14:paraId="3B3BDF9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服务时间</w:t>
            </w:r>
          </w:p>
        </w:tc>
        <w:tc>
          <w:tcPr>
            <w:tcW w:w="1567" w:type="dxa"/>
            <w:vAlign w:val="center"/>
          </w:tcPr>
          <w:p w14:paraId="02FE493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服务地点</w:t>
            </w:r>
          </w:p>
        </w:tc>
      </w:tr>
      <w:tr w14:paraId="3E9F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98216AE">
            <w:pPr>
              <w:spacing w:line="440" w:lineRule="exact"/>
              <w:jc w:val="center"/>
              <w:rPr>
                <w:rFonts w:hint="eastAsia" w:ascii="宋体" w:hAnsi="宋体" w:cs="宋体"/>
                <w:color w:val="000000"/>
                <w:sz w:val="24"/>
                <w:szCs w:val="24"/>
              </w:rPr>
            </w:pPr>
          </w:p>
        </w:tc>
        <w:tc>
          <w:tcPr>
            <w:tcW w:w="984" w:type="dxa"/>
            <w:vAlign w:val="center"/>
          </w:tcPr>
          <w:p w14:paraId="5EACBDCB">
            <w:pPr>
              <w:spacing w:line="440" w:lineRule="exact"/>
              <w:jc w:val="center"/>
              <w:rPr>
                <w:rFonts w:hint="eastAsia" w:ascii="宋体" w:hAnsi="宋体" w:cs="宋体"/>
                <w:color w:val="000000"/>
                <w:sz w:val="24"/>
                <w:szCs w:val="24"/>
              </w:rPr>
            </w:pPr>
          </w:p>
        </w:tc>
        <w:tc>
          <w:tcPr>
            <w:tcW w:w="1298" w:type="dxa"/>
            <w:gridSpan w:val="2"/>
            <w:vAlign w:val="center"/>
          </w:tcPr>
          <w:p w14:paraId="23F9F182">
            <w:pPr>
              <w:spacing w:line="440" w:lineRule="exact"/>
              <w:jc w:val="center"/>
              <w:rPr>
                <w:rFonts w:hint="eastAsia" w:ascii="宋体" w:hAnsi="宋体" w:cs="宋体"/>
                <w:color w:val="000000"/>
                <w:sz w:val="24"/>
                <w:szCs w:val="24"/>
              </w:rPr>
            </w:pPr>
          </w:p>
        </w:tc>
        <w:tc>
          <w:tcPr>
            <w:tcW w:w="1134" w:type="dxa"/>
            <w:vAlign w:val="center"/>
          </w:tcPr>
          <w:p w14:paraId="46B2DD1F">
            <w:pPr>
              <w:spacing w:line="440" w:lineRule="exact"/>
              <w:jc w:val="center"/>
              <w:rPr>
                <w:rFonts w:hint="eastAsia" w:ascii="宋体" w:hAnsi="宋体" w:cs="宋体"/>
                <w:color w:val="000000"/>
                <w:sz w:val="24"/>
                <w:szCs w:val="24"/>
              </w:rPr>
            </w:pPr>
          </w:p>
        </w:tc>
        <w:tc>
          <w:tcPr>
            <w:tcW w:w="1559" w:type="dxa"/>
            <w:vAlign w:val="center"/>
          </w:tcPr>
          <w:p w14:paraId="56D9C062">
            <w:pPr>
              <w:spacing w:line="440" w:lineRule="exact"/>
              <w:jc w:val="center"/>
              <w:rPr>
                <w:rFonts w:hint="eastAsia" w:ascii="宋体" w:hAnsi="宋体" w:cs="宋体"/>
                <w:color w:val="000000"/>
                <w:sz w:val="24"/>
                <w:szCs w:val="24"/>
              </w:rPr>
            </w:pPr>
          </w:p>
        </w:tc>
        <w:tc>
          <w:tcPr>
            <w:tcW w:w="1567" w:type="dxa"/>
            <w:vAlign w:val="center"/>
          </w:tcPr>
          <w:p w14:paraId="7AB64C6F">
            <w:pPr>
              <w:spacing w:line="440" w:lineRule="exact"/>
              <w:jc w:val="center"/>
              <w:rPr>
                <w:rFonts w:hint="eastAsia" w:ascii="宋体" w:hAnsi="宋体" w:cs="宋体"/>
                <w:color w:val="000000"/>
                <w:sz w:val="24"/>
                <w:szCs w:val="24"/>
              </w:rPr>
            </w:pPr>
          </w:p>
        </w:tc>
      </w:tr>
      <w:tr w14:paraId="752A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E7C2F5F">
            <w:pPr>
              <w:spacing w:line="440" w:lineRule="exact"/>
              <w:jc w:val="center"/>
              <w:rPr>
                <w:rFonts w:hint="eastAsia" w:ascii="宋体" w:hAnsi="宋体" w:cs="宋体"/>
                <w:color w:val="000000"/>
                <w:sz w:val="24"/>
                <w:szCs w:val="24"/>
              </w:rPr>
            </w:pPr>
          </w:p>
        </w:tc>
        <w:tc>
          <w:tcPr>
            <w:tcW w:w="984" w:type="dxa"/>
            <w:vAlign w:val="center"/>
          </w:tcPr>
          <w:p w14:paraId="7D323AA8">
            <w:pPr>
              <w:spacing w:line="440" w:lineRule="exact"/>
              <w:jc w:val="center"/>
              <w:rPr>
                <w:rFonts w:hint="eastAsia" w:ascii="宋体" w:hAnsi="宋体" w:cs="宋体"/>
                <w:color w:val="000000"/>
                <w:sz w:val="24"/>
                <w:szCs w:val="24"/>
              </w:rPr>
            </w:pPr>
          </w:p>
        </w:tc>
        <w:tc>
          <w:tcPr>
            <w:tcW w:w="1298" w:type="dxa"/>
            <w:gridSpan w:val="2"/>
            <w:vAlign w:val="center"/>
          </w:tcPr>
          <w:p w14:paraId="0B0135A5">
            <w:pPr>
              <w:spacing w:line="440" w:lineRule="exact"/>
              <w:jc w:val="center"/>
              <w:rPr>
                <w:rFonts w:hint="eastAsia" w:ascii="宋体" w:hAnsi="宋体" w:cs="宋体"/>
                <w:color w:val="000000"/>
                <w:sz w:val="24"/>
                <w:szCs w:val="24"/>
              </w:rPr>
            </w:pPr>
          </w:p>
        </w:tc>
        <w:tc>
          <w:tcPr>
            <w:tcW w:w="1134" w:type="dxa"/>
            <w:vAlign w:val="center"/>
          </w:tcPr>
          <w:p w14:paraId="4873C319">
            <w:pPr>
              <w:spacing w:line="440" w:lineRule="exact"/>
              <w:jc w:val="center"/>
              <w:rPr>
                <w:rFonts w:hint="eastAsia" w:ascii="宋体" w:hAnsi="宋体" w:cs="宋体"/>
                <w:color w:val="000000"/>
                <w:sz w:val="24"/>
                <w:szCs w:val="24"/>
              </w:rPr>
            </w:pPr>
          </w:p>
        </w:tc>
        <w:tc>
          <w:tcPr>
            <w:tcW w:w="1559" w:type="dxa"/>
            <w:vAlign w:val="center"/>
          </w:tcPr>
          <w:p w14:paraId="1C106CDA">
            <w:pPr>
              <w:spacing w:line="440" w:lineRule="exact"/>
              <w:jc w:val="center"/>
              <w:rPr>
                <w:rFonts w:hint="eastAsia" w:ascii="宋体" w:hAnsi="宋体" w:cs="宋体"/>
                <w:color w:val="000000"/>
                <w:sz w:val="24"/>
                <w:szCs w:val="24"/>
              </w:rPr>
            </w:pPr>
          </w:p>
        </w:tc>
        <w:tc>
          <w:tcPr>
            <w:tcW w:w="1567" w:type="dxa"/>
            <w:vAlign w:val="center"/>
          </w:tcPr>
          <w:p w14:paraId="3D2CA7B6">
            <w:pPr>
              <w:spacing w:line="440" w:lineRule="exact"/>
              <w:jc w:val="center"/>
              <w:rPr>
                <w:rFonts w:hint="eastAsia" w:ascii="宋体" w:hAnsi="宋体" w:cs="宋体"/>
                <w:color w:val="000000"/>
                <w:sz w:val="24"/>
                <w:szCs w:val="24"/>
              </w:rPr>
            </w:pPr>
          </w:p>
        </w:tc>
      </w:tr>
      <w:tr w14:paraId="2A85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23AF2E6">
            <w:pPr>
              <w:spacing w:line="440" w:lineRule="exact"/>
              <w:rPr>
                <w:rFonts w:hint="eastAsia" w:ascii="宋体" w:hAnsi="宋体" w:cs="宋体"/>
                <w:color w:val="000000"/>
                <w:sz w:val="24"/>
                <w:szCs w:val="24"/>
              </w:rPr>
            </w:pPr>
            <w:r>
              <w:rPr>
                <w:rFonts w:hint="eastAsia" w:ascii="宋体" w:hAnsi="宋体" w:cs="宋体"/>
                <w:color w:val="000000"/>
                <w:sz w:val="24"/>
                <w:szCs w:val="24"/>
              </w:rPr>
              <w:t>合计人民币（小写）：</w:t>
            </w:r>
          </w:p>
        </w:tc>
      </w:tr>
      <w:tr w14:paraId="31ED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0CF0B32">
            <w:pPr>
              <w:spacing w:line="440" w:lineRule="exact"/>
              <w:rPr>
                <w:rFonts w:hint="eastAsia" w:ascii="宋体" w:hAnsi="宋体" w:cs="宋体"/>
                <w:color w:val="000000"/>
                <w:sz w:val="24"/>
                <w:szCs w:val="24"/>
              </w:rPr>
            </w:pPr>
            <w:r>
              <w:rPr>
                <w:rFonts w:hint="eastAsia" w:ascii="宋体" w:hAnsi="宋体" w:cs="宋体"/>
                <w:color w:val="000000"/>
                <w:sz w:val="24"/>
                <w:szCs w:val="24"/>
              </w:rPr>
              <w:t>合计人民币（大写）：</w:t>
            </w:r>
          </w:p>
        </w:tc>
      </w:tr>
      <w:tr w14:paraId="4E0D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D0F466A">
            <w:pPr>
              <w:spacing w:line="440" w:lineRule="exact"/>
              <w:rPr>
                <w:rFonts w:hint="eastAsia" w:ascii="宋体" w:hAnsi="宋体" w:cs="宋体"/>
                <w:color w:val="000000"/>
                <w:sz w:val="24"/>
                <w:szCs w:val="24"/>
              </w:rPr>
            </w:pPr>
            <w:r>
              <w:rPr>
                <w:rFonts w:hint="eastAsia" w:ascii="宋体" w:hAnsi="宋体" w:cs="宋体"/>
                <w:color w:val="000000"/>
                <w:sz w:val="24"/>
                <w:szCs w:val="24"/>
              </w:rPr>
              <w:t>一、服务要求</w:t>
            </w:r>
          </w:p>
        </w:tc>
      </w:tr>
      <w:tr w14:paraId="4881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6F73CCB9">
            <w:pPr>
              <w:spacing w:line="440" w:lineRule="exact"/>
              <w:rPr>
                <w:rFonts w:hint="eastAsia" w:ascii="宋体" w:hAnsi="宋体" w:cs="宋体"/>
                <w:color w:val="000000"/>
                <w:sz w:val="24"/>
                <w:szCs w:val="24"/>
              </w:rPr>
            </w:pPr>
            <w:r>
              <w:rPr>
                <w:rFonts w:hint="eastAsia" w:ascii="宋体" w:hAnsi="宋体" w:cs="宋体"/>
                <w:color w:val="000000"/>
                <w:sz w:val="24"/>
                <w:szCs w:val="24"/>
              </w:rPr>
              <w:t>二、验收方式</w:t>
            </w:r>
          </w:p>
        </w:tc>
      </w:tr>
      <w:tr w14:paraId="6BB0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4053B96">
            <w:pPr>
              <w:spacing w:line="440" w:lineRule="exact"/>
              <w:rPr>
                <w:rFonts w:hint="eastAsia" w:ascii="宋体" w:hAnsi="宋体" w:cs="宋体"/>
                <w:color w:val="000000"/>
                <w:sz w:val="24"/>
                <w:szCs w:val="24"/>
              </w:rPr>
            </w:pPr>
            <w:r>
              <w:rPr>
                <w:rFonts w:hint="eastAsia" w:ascii="宋体" w:hAnsi="宋体" w:cs="宋体"/>
                <w:color w:val="000000"/>
                <w:sz w:val="24"/>
                <w:szCs w:val="24"/>
              </w:rPr>
              <w:t>三、付款方式：</w:t>
            </w:r>
          </w:p>
          <w:p w14:paraId="47CBACC7">
            <w:pPr>
              <w:pStyle w:val="9"/>
              <w:spacing w:line="440" w:lineRule="exact"/>
              <w:rPr>
                <w:rFonts w:hint="eastAsia" w:ascii="宋体" w:hAnsi="宋体" w:cs="宋体"/>
                <w:color w:val="000000"/>
                <w:sz w:val="24"/>
                <w:szCs w:val="24"/>
              </w:rPr>
            </w:pPr>
          </w:p>
        </w:tc>
      </w:tr>
      <w:tr w14:paraId="7B48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0A72A85">
            <w:pPr>
              <w:spacing w:line="440" w:lineRule="exact"/>
              <w:rPr>
                <w:rFonts w:hint="eastAsia" w:ascii="宋体" w:hAnsi="宋体" w:cs="宋体"/>
                <w:color w:val="000000"/>
                <w:sz w:val="24"/>
                <w:szCs w:val="24"/>
              </w:rPr>
            </w:pPr>
            <w:r>
              <w:rPr>
                <w:rFonts w:hint="eastAsia" w:ascii="宋体" w:hAnsi="宋体" w:cs="宋体"/>
                <w:color w:val="000000"/>
                <w:sz w:val="24"/>
                <w:szCs w:val="24"/>
              </w:rPr>
              <w:t>四、违约责任：</w:t>
            </w:r>
          </w:p>
          <w:p w14:paraId="0817273B">
            <w:pPr>
              <w:spacing w:line="440" w:lineRule="exact"/>
              <w:rPr>
                <w:rFonts w:hint="eastAsia" w:ascii="宋体" w:hAnsi="宋体" w:cs="宋体"/>
                <w:color w:val="000000"/>
                <w:sz w:val="24"/>
                <w:szCs w:val="24"/>
              </w:rPr>
            </w:pPr>
            <w:r>
              <w:rPr>
                <w:rFonts w:hint="eastAsia" w:ascii="宋体" w:hAnsi="宋体" w:cs="宋体"/>
                <w:color w:val="000000"/>
                <w:sz w:val="24"/>
                <w:szCs w:val="24"/>
              </w:rPr>
              <w:t>按《民法典》、《中华人民共和国政府采购法》执行，或按双方约定。</w:t>
            </w:r>
          </w:p>
        </w:tc>
      </w:tr>
      <w:tr w14:paraId="6659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0FB8BDC">
            <w:pPr>
              <w:spacing w:line="440" w:lineRule="exact"/>
              <w:rPr>
                <w:rFonts w:hint="eastAsia" w:ascii="宋体" w:hAnsi="宋体" w:cs="宋体"/>
                <w:color w:val="000000"/>
                <w:sz w:val="24"/>
                <w:szCs w:val="24"/>
              </w:rPr>
            </w:pPr>
            <w:r>
              <w:rPr>
                <w:rFonts w:hint="eastAsia" w:ascii="宋体" w:hAnsi="宋体" w:cs="宋体"/>
                <w:color w:val="000000"/>
                <w:sz w:val="24"/>
                <w:szCs w:val="24"/>
              </w:rPr>
              <w:t>五、其他约定事项：</w:t>
            </w:r>
          </w:p>
          <w:p w14:paraId="3D313D21">
            <w:pPr>
              <w:spacing w:line="440" w:lineRule="exact"/>
              <w:rPr>
                <w:rFonts w:hint="eastAsia" w:ascii="宋体" w:hAnsi="宋体" w:cs="宋体"/>
                <w:color w:val="000000"/>
                <w:sz w:val="24"/>
                <w:szCs w:val="24"/>
              </w:rPr>
            </w:pPr>
            <w:r>
              <w:rPr>
                <w:rFonts w:hint="eastAsia" w:ascii="宋体" w:hAnsi="宋体" w:cs="宋体"/>
                <w:color w:val="000000"/>
                <w:sz w:val="24"/>
                <w:szCs w:val="24"/>
              </w:rPr>
              <w:t>1.采购采购文件及其澄清文件、采购申请文件和承诺是本合同不可分割的部分。</w:t>
            </w:r>
          </w:p>
          <w:p w14:paraId="2502FC66">
            <w:pPr>
              <w:spacing w:line="440" w:lineRule="exact"/>
              <w:rPr>
                <w:rFonts w:hint="eastAsia" w:ascii="宋体" w:hAnsi="宋体" w:cs="宋体"/>
                <w:color w:val="000000"/>
                <w:sz w:val="24"/>
                <w:szCs w:val="24"/>
              </w:rPr>
            </w:pPr>
            <w:r>
              <w:rPr>
                <w:rFonts w:hint="eastAsia" w:ascii="宋体" w:hAnsi="宋体" w:cs="宋体"/>
                <w:color w:val="000000"/>
                <w:sz w:val="24"/>
                <w:szCs w:val="24"/>
              </w:rPr>
              <w:t>2.本合同如发生争议由双方协商解决，协商不成向需方所在人民法院提请诉讼。</w:t>
            </w:r>
          </w:p>
          <w:p w14:paraId="7E998D9F">
            <w:pPr>
              <w:spacing w:line="440" w:lineRule="exact"/>
              <w:rPr>
                <w:rFonts w:hint="eastAsia" w:ascii="宋体" w:hAnsi="宋体" w:cs="宋体"/>
                <w:color w:val="000000"/>
                <w:sz w:val="24"/>
                <w:szCs w:val="24"/>
              </w:rPr>
            </w:pPr>
            <w:r>
              <w:rPr>
                <w:rFonts w:hint="eastAsia" w:ascii="宋体" w:hAnsi="宋体" w:cs="宋体"/>
                <w:color w:val="000000"/>
                <w:sz w:val="24"/>
                <w:szCs w:val="24"/>
              </w:rPr>
              <w:t>3.本合同一式__份， 需方__份，供方__份，具同等法律效力。</w:t>
            </w:r>
          </w:p>
          <w:p w14:paraId="63DB1248">
            <w:pPr>
              <w:spacing w:line="440" w:lineRule="exact"/>
              <w:rPr>
                <w:rFonts w:hint="eastAsia" w:ascii="宋体" w:hAnsi="宋体" w:cs="宋体"/>
                <w:color w:val="000000"/>
                <w:sz w:val="24"/>
                <w:szCs w:val="24"/>
              </w:rPr>
            </w:pPr>
            <w:r>
              <w:rPr>
                <w:rFonts w:hint="eastAsia" w:ascii="宋体" w:hAnsi="宋体" w:cs="宋体"/>
                <w:color w:val="000000"/>
                <w:sz w:val="24"/>
                <w:szCs w:val="24"/>
              </w:rPr>
              <w:t>4.其他：</w:t>
            </w:r>
          </w:p>
        </w:tc>
      </w:tr>
      <w:tr w14:paraId="626E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A3A33CA">
            <w:pPr>
              <w:spacing w:line="440" w:lineRule="exact"/>
              <w:rPr>
                <w:rFonts w:hint="eastAsia" w:ascii="宋体" w:hAnsi="宋体" w:cs="宋体"/>
                <w:color w:val="000000"/>
                <w:sz w:val="24"/>
                <w:szCs w:val="24"/>
              </w:rPr>
            </w:pPr>
            <w:r>
              <w:rPr>
                <w:rFonts w:hint="eastAsia" w:ascii="宋体" w:hAnsi="宋体" w:cs="宋体"/>
                <w:color w:val="000000"/>
                <w:sz w:val="24"/>
                <w:szCs w:val="24"/>
              </w:rPr>
              <w:t>需方：</w:t>
            </w:r>
          </w:p>
          <w:p w14:paraId="75E18699">
            <w:pPr>
              <w:spacing w:line="440" w:lineRule="exact"/>
              <w:rPr>
                <w:rFonts w:hint="eastAsia" w:ascii="宋体" w:hAnsi="宋体" w:cs="宋体"/>
                <w:color w:val="000000"/>
                <w:sz w:val="24"/>
                <w:szCs w:val="24"/>
              </w:rPr>
            </w:pPr>
            <w:r>
              <w:rPr>
                <w:rFonts w:hint="eastAsia" w:ascii="宋体" w:hAnsi="宋体" w:cs="宋体"/>
                <w:color w:val="000000"/>
                <w:sz w:val="24"/>
                <w:szCs w:val="24"/>
              </w:rPr>
              <w:t>地址：</w:t>
            </w:r>
          </w:p>
          <w:p w14:paraId="67F5A0F4">
            <w:pPr>
              <w:spacing w:line="440" w:lineRule="exact"/>
              <w:rPr>
                <w:rFonts w:hint="eastAsia" w:ascii="宋体" w:hAnsi="宋体" w:cs="宋体"/>
                <w:color w:val="000000"/>
                <w:sz w:val="24"/>
                <w:szCs w:val="24"/>
              </w:rPr>
            </w:pPr>
            <w:r>
              <w:rPr>
                <w:rFonts w:hint="eastAsia" w:ascii="宋体" w:hAnsi="宋体" w:cs="宋体"/>
                <w:color w:val="000000"/>
                <w:sz w:val="24"/>
                <w:szCs w:val="24"/>
              </w:rPr>
              <w:t>联系电话：</w:t>
            </w:r>
          </w:p>
          <w:p w14:paraId="552C96C4">
            <w:pPr>
              <w:spacing w:line="440" w:lineRule="exact"/>
              <w:rPr>
                <w:rFonts w:hint="eastAsia" w:ascii="宋体" w:hAnsi="宋体" w:cs="宋体"/>
                <w:color w:val="000000"/>
                <w:sz w:val="24"/>
                <w:szCs w:val="24"/>
              </w:rPr>
            </w:pPr>
            <w:r>
              <w:rPr>
                <w:rFonts w:hint="eastAsia" w:ascii="宋体" w:hAnsi="宋体" w:cs="宋体"/>
                <w:color w:val="000000"/>
                <w:sz w:val="24"/>
                <w:szCs w:val="24"/>
              </w:rPr>
              <w:t>授权代表：</w:t>
            </w:r>
          </w:p>
        </w:tc>
        <w:tc>
          <w:tcPr>
            <w:tcW w:w="4984" w:type="dxa"/>
            <w:gridSpan w:val="5"/>
          </w:tcPr>
          <w:p w14:paraId="2AA0CD26">
            <w:pPr>
              <w:spacing w:line="440" w:lineRule="exact"/>
              <w:rPr>
                <w:rFonts w:hint="eastAsia" w:ascii="宋体" w:hAnsi="宋体" w:cs="宋体"/>
                <w:color w:val="000000"/>
                <w:sz w:val="24"/>
                <w:szCs w:val="24"/>
              </w:rPr>
            </w:pPr>
            <w:r>
              <w:rPr>
                <w:rFonts w:hint="eastAsia" w:ascii="宋体" w:hAnsi="宋体" w:cs="宋体"/>
                <w:color w:val="000000"/>
                <w:sz w:val="24"/>
                <w:szCs w:val="24"/>
              </w:rPr>
              <w:t>供方：</w:t>
            </w:r>
          </w:p>
          <w:p w14:paraId="75EAEC84">
            <w:pPr>
              <w:spacing w:line="440" w:lineRule="exact"/>
              <w:rPr>
                <w:rFonts w:hint="eastAsia" w:ascii="宋体" w:hAnsi="宋体" w:cs="宋体"/>
                <w:color w:val="000000"/>
                <w:sz w:val="24"/>
                <w:szCs w:val="24"/>
              </w:rPr>
            </w:pPr>
            <w:r>
              <w:rPr>
                <w:rFonts w:hint="eastAsia" w:ascii="宋体" w:hAnsi="宋体" w:cs="宋体"/>
                <w:color w:val="000000"/>
                <w:sz w:val="24"/>
                <w:szCs w:val="24"/>
              </w:rPr>
              <w:t>地址：</w:t>
            </w:r>
          </w:p>
          <w:p w14:paraId="50806941">
            <w:pPr>
              <w:spacing w:line="440" w:lineRule="exact"/>
              <w:rPr>
                <w:rFonts w:hint="eastAsia" w:ascii="宋体" w:hAnsi="宋体" w:cs="宋体"/>
                <w:color w:val="000000"/>
                <w:sz w:val="24"/>
                <w:szCs w:val="24"/>
              </w:rPr>
            </w:pPr>
            <w:r>
              <w:rPr>
                <w:rFonts w:hint="eastAsia" w:ascii="宋体" w:hAnsi="宋体" w:cs="宋体"/>
                <w:color w:val="000000"/>
                <w:sz w:val="24"/>
                <w:szCs w:val="24"/>
              </w:rPr>
              <w:t>电话：</w:t>
            </w:r>
          </w:p>
          <w:p w14:paraId="6952D2A1">
            <w:pPr>
              <w:spacing w:line="440" w:lineRule="exact"/>
              <w:rPr>
                <w:rFonts w:hint="eastAsia" w:ascii="宋体" w:hAnsi="宋体" w:cs="宋体"/>
                <w:color w:val="000000"/>
                <w:sz w:val="24"/>
                <w:szCs w:val="24"/>
              </w:rPr>
            </w:pPr>
            <w:r>
              <w:rPr>
                <w:rFonts w:hint="eastAsia" w:ascii="宋体" w:hAnsi="宋体" w:cs="宋体"/>
                <w:color w:val="000000"/>
                <w:sz w:val="24"/>
                <w:szCs w:val="24"/>
              </w:rPr>
              <w:t>传真：</w:t>
            </w:r>
          </w:p>
          <w:p w14:paraId="29675989">
            <w:pPr>
              <w:spacing w:line="440" w:lineRule="exact"/>
              <w:rPr>
                <w:rFonts w:hint="eastAsia" w:ascii="宋体" w:hAnsi="宋体" w:cs="宋体"/>
                <w:color w:val="000000"/>
                <w:sz w:val="24"/>
                <w:szCs w:val="24"/>
              </w:rPr>
            </w:pPr>
            <w:r>
              <w:rPr>
                <w:rFonts w:hint="eastAsia" w:ascii="宋体" w:hAnsi="宋体" w:cs="宋体"/>
                <w:color w:val="000000"/>
                <w:sz w:val="24"/>
                <w:szCs w:val="24"/>
              </w:rPr>
              <w:t>开户银行：</w:t>
            </w:r>
          </w:p>
          <w:p w14:paraId="7CE29796">
            <w:pPr>
              <w:spacing w:line="440" w:lineRule="exact"/>
              <w:rPr>
                <w:rFonts w:hint="eastAsia" w:ascii="宋体" w:hAnsi="宋体" w:cs="宋体"/>
                <w:color w:val="000000"/>
                <w:sz w:val="24"/>
                <w:szCs w:val="24"/>
              </w:rPr>
            </w:pPr>
            <w:r>
              <w:rPr>
                <w:rFonts w:hint="eastAsia" w:ascii="宋体" w:hAnsi="宋体" w:cs="宋体"/>
                <w:color w:val="000000"/>
                <w:sz w:val="24"/>
                <w:szCs w:val="24"/>
              </w:rPr>
              <w:t>账号：</w:t>
            </w:r>
          </w:p>
          <w:p w14:paraId="1BDE45E3">
            <w:pPr>
              <w:spacing w:line="440" w:lineRule="exact"/>
              <w:rPr>
                <w:rFonts w:hint="eastAsia" w:ascii="宋体" w:hAnsi="宋体" w:cs="宋体"/>
                <w:color w:val="000000"/>
                <w:sz w:val="24"/>
                <w:szCs w:val="24"/>
              </w:rPr>
            </w:pPr>
            <w:r>
              <w:rPr>
                <w:rFonts w:hint="eastAsia" w:ascii="宋体" w:hAnsi="宋体" w:cs="宋体"/>
                <w:color w:val="000000"/>
                <w:sz w:val="24"/>
                <w:szCs w:val="24"/>
              </w:rPr>
              <w:t>授权代表：</w:t>
            </w:r>
          </w:p>
          <w:p w14:paraId="392BDAA0">
            <w:pPr>
              <w:widowControl/>
              <w:spacing w:line="440" w:lineRule="exact"/>
              <w:jc w:val="left"/>
              <w:rPr>
                <w:rFonts w:hint="eastAsia" w:ascii="宋体" w:hAnsi="宋体" w:cs="宋体"/>
                <w:color w:val="000000"/>
                <w:sz w:val="24"/>
                <w:szCs w:val="24"/>
              </w:rPr>
            </w:pPr>
            <w:r>
              <w:rPr>
                <w:rFonts w:hint="eastAsia" w:ascii="宋体" w:hAnsi="宋体" w:cs="宋体"/>
                <w:color w:val="000000"/>
                <w:sz w:val="24"/>
                <w:szCs w:val="24"/>
              </w:rPr>
              <w:t>（本栏请用计算机打印以便于准确付款）</w:t>
            </w:r>
          </w:p>
        </w:tc>
      </w:tr>
      <w:tr w14:paraId="7589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647DD4B">
            <w:pPr>
              <w:spacing w:line="440" w:lineRule="exact"/>
              <w:rPr>
                <w:rFonts w:hint="eastAsia" w:ascii="宋体" w:hAnsi="宋体" w:cs="宋体"/>
                <w:color w:val="000000"/>
                <w:sz w:val="24"/>
                <w:szCs w:val="24"/>
              </w:rPr>
            </w:pPr>
            <w:r>
              <w:rPr>
                <w:rFonts w:hint="eastAsia" w:ascii="宋体" w:hAnsi="宋体" w:cs="宋体"/>
                <w:color w:val="000000"/>
                <w:sz w:val="24"/>
                <w:szCs w:val="24"/>
              </w:rPr>
              <w:t>备注：</w:t>
            </w:r>
          </w:p>
          <w:p w14:paraId="1E01602A">
            <w:pPr>
              <w:spacing w:line="440" w:lineRule="exact"/>
              <w:rPr>
                <w:rFonts w:hint="eastAsia" w:ascii="宋体" w:hAnsi="宋体" w:cs="宋体"/>
                <w:color w:val="000000"/>
                <w:sz w:val="24"/>
                <w:szCs w:val="24"/>
              </w:rPr>
            </w:pPr>
          </w:p>
          <w:p w14:paraId="35D2DD89">
            <w:pPr>
              <w:spacing w:line="440" w:lineRule="exact"/>
              <w:rPr>
                <w:rFonts w:hint="eastAsia" w:ascii="宋体" w:hAnsi="宋体" w:cs="宋体"/>
                <w:color w:val="000000"/>
                <w:sz w:val="24"/>
                <w:szCs w:val="24"/>
              </w:rPr>
            </w:pPr>
          </w:p>
        </w:tc>
      </w:tr>
    </w:tbl>
    <w:p w14:paraId="3CB39C3C">
      <w:pPr>
        <w:spacing w:line="440" w:lineRule="exact"/>
        <w:rPr>
          <w:rFonts w:hint="eastAsia" w:ascii="宋体" w:hAnsi="宋体" w:cs="宋体"/>
          <w:color w:val="000000"/>
          <w:sz w:val="24"/>
          <w:szCs w:val="24"/>
        </w:rPr>
      </w:pPr>
      <w:r>
        <w:rPr>
          <w:rFonts w:hint="eastAsia" w:ascii="宋体" w:hAnsi="宋体" w:cs="宋体"/>
          <w:color w:val="000000"/>
          <w:sz w:val="24"/>
          <w:szCs w:val="24"/>
        </w:rPr>
        <w:t>签约时间：           年   月   日      签约地点：</w:t>
      </w:r>
    </w:p>
    <w:p w14:paraId="517D721A">
      <w:pPr>
        <w:spacing w:line="440" w:lineRule="exact"/>
        <w:jc w:val="left"/>
        <w:rPr>
          <w:rFonts w:hint="eastAsia" w:ascii="宋体" w:hAnsi="宋体" w:cs="宋体"/>
          <w:color w:val="000000"/>
          <w:sz w:val="24"/>
          <w:szCs w:val="24"/>
        </w:rPr>
      </w:pPr>
      <w:bookmarkStart w:id="103" w:name="_Toc12100"/>
      <w:bookmarkStart w:id="104" w:name="_Toc16992"/>
    </w:p>
    <w:p w14:paraId="548F3426">
      <w:pPr>
        <w:spacing w:line="440" w:lineRule="exact"/>
        <w:jc w:val="left"/>
        <w:rPr>
          <w:rFonts w:hint="eastAsia" w:ascii="宋体" w:hAnsi="宋体" w:cs="宋体"/>
          <w:color w:val="000000"/>
          <w:sz w:val="24"/>
          <w:szCs w:val="24"/>
        </w:rPr>
      </w:pPr>
    </w:p>
    <w:p w14:paraId="14D07471">
      <w:pPr>
        <w:spacing w:line="440" w:lineRule="exact"/>
        <w:jc w:val="left"/>
        <w:rPr>
          <w:rFonts w:hint="eastAsia" w:ascii="宋体" w:hAnsi="宋体" w:cs="宋体"/>
          <w:color w:val="000000"/>
          <w:sz w:val="24"/>
          <w:szCs w:val="24"/>
        </w:rPr>
      </w:pPr>
    </w:p>
    <w:p w14:paraId="1C0FD657">
      <w:pPr>
        <w:spacing w:line="440" w:lineRule="exact"/>
        <w:jc w:val="left"/>
        <w:rPr>
          <w:rFonts w:hint="eastAsia" w:ascii="宋体" w:hAnsi="宋体" w:cs="宋体"/>
          <w:color w:val="000000"/>
          <w:sz w:val="24"/>
          <w:szCs w:val="24"/>
        </w:rPr>
      </w:pPr>
    </w:p>
    <w:p w14:paraId="269E7F6E">
      <w:pPr>
        <w:spacing w:line="440" w:lineRule="exact"/>
        <w:jc w:val="left"/>
        <w:rPr>
          <w:rFonts w:hint="eastAsia" w:ascii="宋体" w:hAnsi="宋体" w:cs="宋体"/>
          <w:color w:val="000000"/>
          <w:sz w:val="24"/>
          <w:szCs w:val="24"/>
        </w:rPr>
      </w:pPr>
    </w:p>
    <w:p w14:paraId="298B5ECD">
      <w:pPr>
        <w:spacing w:line="440" w:lineRule="exact"/>
        <w:jc w:val="left"/>
        <w:rPr>
          <w:rFonts w:hint="eastAsia" w:ascii="宋体" w:hAnsi="宋体" w:cs="宋体"/>
          <w:color w:val="000000"/>
          <w:sz w:val="24"/>
          <w:szCs w:val="24"/>
        </w:rPr>
      </w:pPr>
    </w:p>
    <w:p w14:paraId="62C0AF05">
      <w:pPr>
        <w:spacing w:line="440" w:lineRule="exact"/>
        <w:jc w:val="left"/>
        <w:rPr>
          <w:rFonts w:hint="eastAsia" w:ascii="宋体" w:hAnsi="宋体" w:cs="宋体"/>
          <w:color w:val="000000"/>
          <w:sz w:val="24"/>
          <w:szCs w:val="24"/>
        </w:rPr>
      </w:pPr>
    </w:p>
    <w:p w14:paraId="150736C6">
      <w:pPr>
        <w:spacing w:line="440" w:lineRule="exact"/>
        <w:jc w:val="left"/>
        <w:rPr>
          <w:rFonts w:hint="eastAsia" w:ascii="宋体" w:hAnsi="宋体" w:cs="宋体"/>
          <w:color w:val="000000"/>
          <w:sz w:val="24"/>
          <w:szCs w:val="24"/>
        </w:rPr>
      </w:pPr>
    </w:p>
    <w:p w14:paraId="50CD093E">
      <w:pPr>
        <w:spacing w:line="440" w:lineRule="exact"/>
        <w:jc w:val="left"/>
        <w:rPr>
          <w:rFonts w:hint="eastAsia" w:ascii="宋体" w:hAnsi="宋体" w:cs="宋体"/>
          <w:color w:val="000000"/>
          <w:sz w:val="24"/>
          <w:szCs w:val="24"/>
        </w:rPr>
      </w:pPr>
    </w:p>
    <w:p w14:paraId="64E87C05">
      <w:pPr>
        <w:spacing w:line="440" w:lineRule="exact"/>
        <w:jc w:val="left"/>
        <w:rPr>
          <w:rFonts w:hint="eastAsia" w:ascii="宋体" w:hAnsi="宋体" w:cs="宋体"/>
          <w:color w:val="000000"/>
          <w:sz w:val="24"/>
          <w:szCs w:val="24"/>
        </w:rPr>
      </w:pPr>
    </w:p>
    <w:p w14:paraId="45EAA641">
      <w:pPr>
        <w:spacing w:line="440" w:lineRule="exact"/>
        <w:jc w:val="left"/>
        <w:rPr>
          <w:rFonts w:hint="eastAsia" w:ascii="宋体" w:hAnsi="宋体" w:cs="宋体"/>
          <w:color w:val="000000"/>
          <w:sz w:val="24"/>
          <w:szCs w:val="24"/>
        </w:rPr>
      </w:pPr>
    </w:p>
    <w:p w14:paraId="55F8EEAB">
      <w:pPr>
        <w:spacing w:line="440" w:lineRule="exact"/>
        <w:jc w:val="left"/>
        <w:rPr>
          <w:rFonts w:hint="eastAsia" w:ascii="宋体" w:hAnsi="宋体" w:cs="宋体"/>
          <w:color w:val="000000"/>
          <w:sz w:val="24"/>
          <w:szCs w:val="24"/>
        </w:rPr>
      </w:pPr>
    </w:p>
    <w:p w14:paraId="49E8F4E8">
      <w:pPr>
        <w:spacing w:line="440" w:lineRule="exact"/>
        <w:jc w:val="left"/>
        <w:rPr>
          <w:rFonts w:hint="eastAsia" w:ascii="宋体" w:hAnsi="宋体" w:cs="宋体"/>
          <w:color w:val="000000"/>
          <w:sz w:val="24"/>
          <w:szCs w:val="24"/>
        </w:rPr>
      </w:pPr>
    </w:p>
    <w:p w14:paraId="09083982">
      <w:pPr>
        <w:spacing w:line="440" w:lineRule="exact"/>
        <w:jc w:val="left"/>
        <w:rPr>
          <w:rFonts w:hint="eastAsia" w:ascii="宋体" w:hAnsi="宋体" w:cs="宋体"/>
          <w:color w:val="000000"/>
          <w:sz w:val="24"/>
          <w:szCs w:val="24"/>
        </w:rPr>
      </w:pPr>
    </w:p>
    <w:p w14:paraId="1B92DFCF">
      <w:pPr>
        <w:spacing w:line="440" w:lineRule="exact"/>
        <w:jc w:val="left"/>
        <w:rPr>
          <w:rFonts w:hint="eastAsia" w:ascii="宋体" w:hAnsi="宋体" w:cs="宋体"/>
          <w:color w:val="000000"/>
          <w:sz w:val="24"/>
          <w:szCs w:val="24"/>
        </w:rPr>
      </w:pPr>
    </w:p>
    <w:p w14:paraId="6CA0C8C9">
      <w:pPr>
        <w:spacing w:line="440" w:lineRule="exact"/>
        <w:jc w:val="left"/>
        <w:rPr>
          <w:rFonts w:hint="eastAsia" w:ascii="宋体" w:hAnsi="宋体" w:cs="宋体"/>
          <w:color w:val="000000"/>
          <w:sz w:val="24"/>
          <w:szCs w:val="24"/>
        </w:rPr>
      </w:pPr>
    </w:p>
    <w:p w14:paraId="6F43B6E3">
      <w:pPr>
        <w:spacing w:line="440" w:lineRule="exact"/>
        <w:jc w:val="left"/>
        <w:rPr>
          <w:rFonts w:hint="eastAsia" w:ascii="宋体" w:hAnsi="宋体" w:cs="宋体"/>
          <w:color w:val="000000"/>
          <w:sz w:val="24"/>
          <w:szCs w:val="24"/>
        </w:rPr>
      </w:pPr>
    </w:p>
    <w:p w14:paraId="13CC03A6">
      <w:pPr>
        <w:spacing w:line="440" w:lineRule="exact"/>
        <w:jc w:val="left"/>
        <w:rPr>
          <w:rFonts w:hint="eastAsia" w:ascii="宋体" w:hAnsi="宋体" w:cs="宋体"/>
          <w:color w:val="000000"/>
          <w:sz w:val="24"/>
          <w:szCs w:val="24"/>
        </w:rPr>
      </w:pPr>
    </w:p>
    <w:p w14:paraId="14B4C169">
      <w:pPr>
        <w:rPr>
          <w:color w:val="000000"/>
        </w:rPr>
      </w:pPr>
    </w:p>
    <w:p w14:paraId="756CA545">
      <w:pPr>
        <w:rPr>
          <w:color w:val="000000"/>
        </w:rPr>
      </w:pPr>
    </w:p>
    <w:p w14:paraId="640D36E2">
      <w:pPr>
        <w:spacing w:line="440" w:lineRule="exact"/>
        <w:jc w:val="left"/>
        <w:rPr>
          <w:rFonts w:hint="eastAsia" w:ascii="宋体" w:hAnsi="宋体" w:cs="宋体"/>
          <w:color w:val="000000"/>
          <w:sz w:val="24"/>
          <w:szCs w:val="24"/>
        </w:rPr>
      </w:pPr>
    </w:p>
    <w:p w14:paraId="69FF6ED1">
      <w:pPr>
        <w:spacing w:line="440" w:lineRule="exact"/>
        <w:jc w:val="left"/>
        <w:rPr>
          <w:rFonts w:hint="eastAsia" w:ascii="宋体" w:hAnsi="宋体" w:cs="宋体"/>
          <w:color w:val="000000"/>
          <w:sz w:val="24"/>
          <w:szCs w:val="24"/>
        </w:rPr>
      </w:pPr>
    </w:p>
    <w:p w14:paraId="074B254A">
      <w:pPr>
        <w:pStyle w:val="2"/>
        <w:spacing w:before="0" w:after="0" w:line="440" w:lineRule="exact"/>
        <w:jc w:val="center"/>
        <w:rPr>
          <w:rFonts w:hint="eastAsia" w:ascii="宋体" w:hAnsi="宋体" w:eastAsia="宋体" w:cs="宋体"/>
          <w:bCs/>
          <w:color w:val="000000"/>
          <w:sz w:val="36"/>
          <w:szCs w:val="30"/>
        </w:rPr>
      </w:pPr>
      <w:r>
        <w:rPr>
          <w:rFonts w:hint="eastAsia" w:ascii="宋体" w:hAnsi="宋体" w:eastAsia="宋体" w:cs="宋体"/>
          <w:color w:val="000000"/>
          <w:sz w:val="24"/>
          <w:szCs w:val="24"/>
        </w:rPr>
        <w:br w:type="page"/>
      </w:r>
      <w:bookmarkEnd w:id="103"/>
      <w:bookmarkEnd w:id="104"/>
      <w:bookmarkStart w:id="105" w:name="_Toc209609839"/>
      <w:r>
        <w:rPr>
          <w:rFonts w:hint="eastAsia" w:ascii="宋体" w:hAnsi="宋体" w:eastAsia="宋体" w:cs="宋体"/>
          <w:bCs/>
          <w:color w:val="000000"/>
          <w:sz w:val="36"/>
          <w:szCs w:val="30"/>
        </w:rPr>
        <w:t xml:space="preserve">第七篇  </w:t>
      </w:r>
      <w:bookmarkEnd w:id="99"/>
      <w:r>
        <w:rPr>
          <w:rFonts w:hint="eastAsia" w:ascii="宋体" w:hAnsi="宋体" w:eastAsia="宋体" w:cs="宋体"/>
          <w:bCs/>
          <w:color w:val="000000"/>
          <w:sz w:val="36"/>
          <w:szCs w:val="30"/>
        </w:rPr>
        <w:t>采购申请文件编制要求</w:t>
      </w:r>
      <w:bookmarkEnd w:id="105"/>
    </w:p>
    <w:p w14:paraId="68E247CB">
      <w:pPr>
        <w:spacing w:line="440" w:lineRule="exact"/>
        <w:ind w:firstLine="480" w:firstLineChars="200"/>
        <w:rPr>
          <w:rFonts w:hint="eastAsia" w:ascii="宋体" w:hAnsi="宋体" w:cs="宋体"/>
          <w:color w:val="000000"/>
          <w:sz w:val="24"/>
          <w:szCs w:val="24"/>
        </w:rPr>
      </w:pPr>
    </w:p>
    <w:p w14:paraId="4BE934A0">
      <w:pPr>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一、经济部分</w:t>
      </w:r>
    </w:p>
    <w:p w14:paraId="4C94BDF5">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（一）采购报价函</w:t>
      </w:r>
    </w:p>
    <w:p w14:paraId="0148460F">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（二）明细报价表</w:t>
      </w:r>
    </w:p>
    <w:p w14:paraId="4CB4700F">
      <w:pPr>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二、服务部分</w:t>
      </w:r>
    </w:p>
    <w:p w14:paraId="413BDBA6">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（一）服务响应偏离表</w:t>
      </w:r>
    </w:p>
    <w:p w14:paraId="30663956">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（二）其他服务资料（格式自拟）</w:t>
      </w:r>
    </w:p>
    <w:p w14:paraId="5CB25D66">
      <w:pPr>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三、商务部分</w:t>
      </w:r>
    </w:p>
    <w:p w14:paraId="41B604FF">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（一）商务响应偏离表</w:t>
      </w:r>
    </w:p>
    <w:p w14:paraId="7EEA7689">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（二）其它商务优惠承诺（格式自定）</w:t>
      </w:r>
    </w:p>
    <w:p w14:paraId="03D2660D">
      <w:pPr>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四、资格条件及其他</w:t>
      </w:r>
    </w:p>
    <w:p w14:paraId="39A1B300">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（一）法人营业执照（副本）或事业单位法人证书（副本）或个体工商户营业执照或有效的自然人身份证明或社会团体法人登记证书复印件</w:t>
      </w:r>
    </w:p>
    <w:p w14:paraId="0B5CDC46">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（二）法定代表人身份证明书（格式）</w:t>
      </w:r>
    </w:p>
    <w:p w14:paraId="047B11AC">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（三）法定代表人授权委托书（格式）</w:t>
      </w:r>
    </w:p>
    <w:p w14:paraId="0061955B">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（四）基本资格条件承诺函（格式）</w:t>
      </w:r>
    </w:p>
    <w:p w14:paraId="3AAB7B6E">
      <w:pPr>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五、其他应提供的资料</w:t>
      </w:r>
    </w:p>
    <w:p w14:paraId="5FAB0DB7">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（一）其他与项目有关的资料（自附）</w:t>
      </w:r>
    </w:p>
    <w:p w14:paraId="403A1D24">
      <w:pPr>
        <w:snapToGrid w:val="0"/>
        <w:spacing w:line="440" w:lineRule="exact"/>
        <w:ind w:firstLine="480" w:firstLineChars="200"/>
        <w:rPr>
          <w:rFonts w:hint="eastAsia" w:ascii="宋体" w:hAnsi="宋体" w:cs="宋体"/>
          <w:color w:val="000000"/>
          <w:sz w:val="24"/>
          <w:szCs w:val="24"/>
        </w:rPr>
        <w:sectPr>
          <w:footerReference r:id="rId10" w:type="default"/>
          <w:pgSz w:w="11907" w:h="16840"/>
          <w:pgMar w:top="1134" w:right="1191" w:bottom="1134" w:left="1304" w:header="851" w:footer="992" w:gutter="0"/>
          <w:pgNumType w:fmt="numberInDash"/>
          <w:cols w:space="720" w:num="1"/>
          <w:docGrid w:linePitch="380" w:charSpace="-5735"/>
        </w:sectPr>
      </w:pPr>
    </w:p>
    <w:p w14:paraId="107CCAFE">
      <w:pPr>
        <w:pStyle w:val="3"/>
        <w:spacing w:before="0" w:after="0" w:line="440" w:lineRule="exact"/>
        <w:rPr>
          <w:rFonts w:hint="eastAsia" w:ascii="宋体" w:hAnsi="宋体" w:cs="宋体"/>
          <w:color w:val="000000"/>
          <w:sz w:val="28"/>
          <w:szCs w:val="28"/>
        </w:rPr>
      </w:pPr>
      <w:bookmarkStart w:id="106" w:name="_Toc313888360"/>
      <w:bookmarkStart w:id="107" w:name="_Toc342913419"/>
      <w:bookmarkStart w:id="108" w:name="_Toc313008356"/>
      <w:bookmarkStart w:id="109" w:name="_Toc209609840"/>
      <w:bookmarkStart w:id="110" w:name="_Toc283382454"/>
      <w:bookmarkStart w:id="111" w:name="_Toc12789073"/>
      <w:r>
        <w:rPr>
          <w:rFonts w:hint="eastAsia" w:ascii="宋体" w:hAnsi="宋体" w:cs="宋体"/>
          <w:color w:val="000000"/>
          <w:sz w:val="28"/>
          <w:szCs w:val="28"/>
        </w:rPr>
        <w:t>一、经济</w:t>
      </w:r>
      <w:bookmarkEnd w:id="106"/>
      <w:bookmarkEnd w:id="107"/>
      <w:bookmarkEnd w:id="108"/>
      <w:r>
        <w:rPr>
          <w:rFonts w:hint="eastAsia" w:ascii="宋体" w:hAnsi="宋体" w:cs="宋体"/>
          <w:color w:val="000000"/>
          <w:sz w:val="28"/>
          <w:szCs w:val="28"/>
        </w:rPr>
        <w:t>部分</w:t>
      </w:r>
      <w:bookmarkEnd w:id="109"/>
    </w:p>
    <w:bookmarkEnd w:id="110"/>
    <w:bookmarkEnd w:id="111"/>
    <w:p w14:paraId="1E842EBE">
      <w:pPr>
        <w:tabs>
          <w:tab w:val="left" w:pos="6300"/>
        </w:tabs>
        <w:snapToGrid w:val="0"/>
        <w:spacing w:line="440" w:lineRule="exact"/>
        <w:ind w:firstLine="560" w:firstLineChars="200"/>
        <w:rPr>
          <w:rFonts w:hint="eastAsia" w:ascii="宋体" w:hAnsi="宋体" w:cs="宋体"/>
          <w:color w:val="000000"/>
          <w:szCs w:val="28"/>
        </w:rPr>
      </w:pPr>
      <w:r>
        <w:rPr>
          <w:rFonts w:hint="eastAsia" w:ascii="宋体" w:hAnsi="宋体" w:cs="宋体"/>
          <w:color w:val="000000"/>
          <w:szCs w:val="28"/>
        </w:rPr>
        <w:t>（一）采购报价函</w:t>
      </w:r>
    </w:p>
    <w:p w14:paraId="5001F8E7">
      <w:pPr>
        <w:tabs>
          <w:tab w:val="left" w:pos="6300"/>
        </w:tabs>
        <w:snapToGrid w:val="0"/>
        <w:spacing w:line="440" w:lineRule="exact"/>
        <w:jc w:val="center"/>
        <w:rPr>
          <w:rFonts w:hint="eastAsia" w:ascii="宋体" w:hAnsi="宋体" w:cs="宋体"/>
          <w:b/>
          <w:color w:val="000000"/>
          <w:szCs w:val="28"/>
        </w:rPr>
      </w:pPr>
      <w:r>
        <w:rPr>
          <w:rFonts w:hint="eastAsia" w:ascii="宋体" w:hAnsi="宋体" w:cs="宋体"/>
          <w:b/>
          <w:color w:val="000000"/>
          <w:szCs w:val="28"/>
        </w:rPr>
        <w:t>采购报价函</w:t>
      </w:r>
    </w:p>
    <w:p w14:paraId="76B69380">
      <w:pPr>
        <w:tabs>
          <w:tab w:val="left" w:pos="6300"/>
        </w:tabs>
        <w:snapToGrid w:val="0"/>
        <w:spacing w:line="440" w:lineRule="exact"/>
        <w:rPr>
          <w:rFonts w:hint="eastAsia" w:ascii="宋体" w:hAnsi="宋体" w:cs="宋体"/>
          <w:color w:val="000000"/>
          <w:sz w:val="24"/>
          <w:szCs w:val="24"/>
        </w:rPr>
      </w:pPr>
      <w:r>
        <w:rPr>
          <w:rFonts w:hint="eastAsia" w:ascii="宋体" w:hAnsi="宋体" w:cs="宋体"/>
          <w:color w:val="000000"/>
          <w:sz w:val="24"/>
          <w:szCs w:val="24"/>
          <w:u w:val="single"/>
        </w:rPr>
        <w:t>（采购代理机构名称）</w:t>
      </w:r>
      <w:r>
        <w:rPr>
          <w:rFonts w:hint="eastAsia" w:ascii="宋体" w:hAnsi="宋体" w:cs="宋体"/>
          <w:color w:val="000000"/>
          <w:sz w:val="24"/>
          <w:szCs w:val="24"/>
        </w:rPr>
        <w:t>：</w:t>
      </w:r>
    </w:p>
    <w:p w14:paraId="554590AE">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我方收到</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（项目名称）的采购采购文件，经详细研究，决定参加该项目的竞选。</w:t>
      </w:r>
    </w:p>
    <w:p w14:paraId="68CC54BA">
      <w:pPr>
        <w:tabs>
          <w:tab w:val="left" w:pos="6300"/>
        </w:tabs>
        <w:wordWrap w:val="0"/>
        <w:adjustRightInd w:val="0"/>
        <w:snapToGrid w:val="0"/>
        <w:spacing w:line="440" w:lineRule="exact"/>
        <w:ind w:left="476" w:leftChars="170"/>
        <w:rPr>
          <w:rFonts w:hint="eastAsia" w:ascii="宋体" w:hAnsi="宋体" w:cs="宋体"/>
          <w:color w:val="000000"/>
          <w:sz w:val="24"/>
          <w:szCs w:val="24"/>
        </w:rPr>
      </w:pPr>
      <w:r>
        <w:rPr>
          <w:rFonts w:hint="eastAsia" w:ascii="宋体" w:hAnsi="宋体" w:cs="宋体"/>
          <w:color w:val="000000"/>
          <w:sz w:val="24"/>
          <w:szCs w:val="24"/>
        </w:rPr>
        <w:t>1、愿意按照采购采购文件中的一切要求，提供本项目的服务，总报价大写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元整；小写</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p>
    <w:p w14:paraId="01DB4488">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2、我方现提交的采购申请文件为：采购申请文件正本</w:t>
      </w:r>
      <w:r>
        <w:rPr>
          <w:rFonts w:hint="eastAsia" w:ascii="宋体" w:hAnsi="宋体" w:cs="宋体"/>
          <w:color w:val="000000"/>
          <w:sz w:val="24"/>
          <w:szCs w:val="24"/>
          <w:u w:val="single"/>
        </w:rPr>
        <w:t xml:space="preserve"> 1 </w:t>
      </w:r>
      <w:r>
        <w:rPr>
          <w:rFonts w:hint="eastAsia" w:ascii="宋体" w:hAnsi="宋体" w:cs="宋体"/>
          <w:color w:val="000000"/>
          <w:sz w:val="24"/>
          <w:szCs w:val="24"/>
        </w:rPr>
        <w:t>份，副本</w:t>
      </w:r>
      <w:r>
        <w:rPr>
          <w:rFonts w:hint="eastAsia" w:ascii="宋体" w:hAnsi="宋体" w:cs="宋体"/>
          <w:color w:val="000000"/>
          <w:sz w:val="24"/>
          <w:szCs w:val="24"/>
          <w:u w:val="single"/>
        </w:rPr>
        <w:t xml:space="preserve"> 1 </w:t>
      </w:r>
      <w:r>
        <w:rPr>
          <w:rFonts w:hint="eastAsia" w:ascii="宋体" w:hAnsi="宋体" w:cs="宋体"/>
          <w:color w:val="000000"/>
          <w:sz w:val="24"/>
          <w:szCs w:val="24"/>
        </w:rPr>
        <w:t>份，电子文档</w:t>
      </w:r>
      <w:r>
        <w:rPr>
          <w:rFonts w:hint="eastAsia" w:ascii="宋体" w:hAnsi="宋体" w:cs="宋体"/>
          <w:color w:val="000000"/>
          <w:sz w:val="24"/>
          <w:szCs w:val="24"/>
          <w:u w:val="single"/>
        </w:rPr>
        <w:t>1</w:t>
      </w:r>
      <w:r>
        <w:rPr>
          <w:rFonts w:hint="eastAsia" w:ascii="宋体" w:hAnsi="宋体" w:cs="宋体"/>
          <w:color w:val="000000"/>
          <w:sz w:val="24"/>
          <w:szCs w:val="24"/>
        </w:rPr>
        <w:t>份。</w:t>
      </w:r>
    </w:p>
    <w:p w14:paraId="53E0CA88">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3、我方承诺：本次竞选的有效期为提交采购申请文件截止时间起90天。</w:t>
      </w:r>
    </w:p>
    <w:p w14:paraId="71C694EE">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4、我方完全理解和接受贵方采购采购文件的一切规定和要求及评审办法。</w:t>
      </w:r>
    </w:p>
    <w:p w14:paraId="6A4C50EA">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5、我方若成为中选人，将按照最终竞选结果签订合同，并且严格履行合同义务。本承诺函将成为合同不可分割的一部分，与合同具有同等的法律效力。</w:t>
      </w:r>
    </w:p>
    <w:p w14:paraId="0CC914ED">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6、我方理解，最低报价不是成交的唯一条件。</w:t>
      </w:r>
    </w:p>
    <w:p w14:paraId="19347B80">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7、我方同意按采购采购文件规定，如果我方成为中选人，保证在接到成交通知书后，向采购代理机构交纳采购采购文件规定的采购代理服务费。</w:t>
      </w:r>
    </w:p>
    <w:p w14:paraId="0D72A835">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8、我方未为采购项目提供整体设计、规范编制或者项目管理、监理、检测等服务。</w:t>
      </w:r>
    </w:p>
    <w:p w14:paraId="02ABB068">
      <w:pPr>
        <w:snapToGrid w:val="0"/>
        <w:spacing w:line="440" w:lineRule="exact"/>
        <w:ind w:firstLine="570"/>
        <w:jc w:val="center"/>
        <w:rPr>
          <w:rFonts w:hint="eastAsia" w:ascii="宋体" w:hAnsi="宋体" w:cs="宋体"/>
          <w:color w:val="000000"/>
          <w:sz w:val="24"/>
          <w:szCs w:val="24"/>
        </w:rPr>
      </w:pPr>
    </w:p>
    <w:p w14:paraId="0F9B2D46">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供应商（公章）或自然人（供应商为自然人）签署：</w:t>
      </w:r>
    </w:p>
    <w:p w14:paraId="4F247F58">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 xml:space="preserve">地址：  </w:t>
      </w:r>
    </w:p>
    <w:p w14:paraId="46362431">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电话：                                             传真：</w:t>
      </w:r>
    </w:p>
    <w:p w14:paraId="261741BF">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网址：                                             邮编：</w:t>
      </w:r>
    </w:p>
    <w:p w14:paraId="6541FCF9">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联系人：</w:t>
      </w:r>
    </w:p>
    <w:p w14:paraId="2F92CC54">
      <w:pPr>
        <w:tabs>
          <w:tab w:val="left" w:pos="2895"/>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年   月   日</w:t>
      </w:r>
    </w:p>
    <w:p w14:paraId="2DB56D43">
      <w:pPr>
        <w:tabs>
          <w:tab w:val="left" w:pos="2895"/>
        </w:tabs>
        <w:spacing w:line="440" w:lineRule="exact"/>
        <w:ind w:firstLine="480" w:firstLineChars="200"/>
        <w:rPr>
          <w:rFonts w:hint="eastAsia" w:ascii="宋体" w:hAnsi="宋体" w:cs="宋体"/>
          <w:color w:val="000000"/>
          <w:sz w:val="24"/>
          <w:szCs w:val="24"/>
        </w:rPr>
      </w:pPr>
    </w:p>
    <w:p w14:paraId="242D6667">
      <w:pPr>
        <w:tabs>
          <w:tab w:val="left" w:pos="2895"/>
        </w:tabs>
        <w:spacing w:line="440" w:lineRule="exact"/>
        <w:ind w:firstLine="480" w:firstLineChars="200"/>
        <w:rPr>
          <w:rFonts w:hint="eastAsia" w:ascii="宋体" w:hAnsi="宋体" w:cs="宋体"/>
          <w:color w:val="000000"/>
          <w:sz w:val="24"/>
          <w:szCs w:val="24"/>
        </w:rPr>
      </w:pPr>
    </w:p>
    <w:p w14:paraId="7CBE46B2">
      <w:pPr>
        <w:pStyle w:val="12"/>
        <w:spacing w:line="440" w:lineRule="exact"/>
        <w:rPr>
          <w:rFonts w:hint="eastAsia" w:ascii="宋体" w:hAnsi="宋体" w:cs="宋体"/>
          <w:color w:val="000000"/>
          <w:sz w:val="24"/>
          <w:szCs w:val="24"/>
        </w:rPr>
      </w:pPr>
    </w:p>
    <w:p w14:paraId="2AAB0D3B">
      <w:pPr>
        <w:spacing w:line="440" w:lineRule="exact"/>
        <w:rPr>
          <w:rFonts w:hint="eastAsia" w:ascii="宋体" w:hAnsi="宋体" w:cs="宋体"/>
          <w:color w:val="000000"/>
          <w:sz w:val="24"/>
          <w:szCs w:val="24"/>
        </w:rPr>
      </w:pPr>
    </w:p>
    <w:p w14:paraId="7F275FEE">
      <w:pPr>
        <w:pStyle w:val="12"/>
        <w:spacing w:line="440" w:lineRule="exact"/>
        <w:rPr>
          <w:rFonts w:hint="eastAsia" w:ascii="宋体" w:hAnsi="宋体" w:cs="宋体"/>
          <w:color w:val="000000"/>
          <w:sz w:val="24"/>
          <w:szCs w:val="24"/>
        </w:rPr>
      </w:pPr>
    </w:p>
    <w:p w14:paraId="249822F3">
      <w:pPr>
        <w:tabs>
          <w:tab w:val="left" w:pos="2895"/>
        </w:tabs>
        <w:spacing w:line="440" w:lineRule="exact"/>
        <w:ind w:firstLine="560" w:firstLineChars="200"/>
        <w:rPr>
          <w:rFonts w:hint="eastAsia" w:ascii="宋体" w:hAnsi="宋体" w:cs="宋体"/>
          <w:color w:val="000000"/>
          <w:szCs w:val="28"/>
        </w:rPr>
      </w:pPr>
    </w:p>
    <w:p w14:paraId="7B8196EC">
      <w:pPr>
        <w:tabs>
          <w:tab w:val="left" w:pos="2895"/>
        </w:tabs>
        <w:spacing w:line="440" w:lineRule="exact"/>
        <w:ind w:firstLine="560" w:firstLineChars="200"/>
        <w:rPr>
          <w:rFonts w:hint="eastAsia" w:ascii="宋体" w:hAnsi="宋体" w:cs="宋体"/>
          <w:color w:val="000000"/>
          <w:szCs w:val="28"/>
        </w:rPr>
      </w:pPr>
    </w:p>
    <w:p w14:paraId="3587C2FD">
      <w:pPr>
        <w:tabs>
          <w:tab w:val="left" w:pos="2895"/>
        </w:tabs>
        <w:spacing w:line="440" w:lineRule="exact"/>
        <w:ind w:firstLine="560" w:firstLineChars="200"/>
        <w:rPr>
          <w:rFonts w:hint="eastAsia" w:ascii="宋体" w:hAnsi="宋体" w:cs="宋体"/>
          <w:color w:val="000000"/>
          <w:szCs w:val="28"/>
        </w:rPr>
      </w:pPr>
      <w:r>
        <w:rPr>
          <w:rFonts w:hint="eastAsia" w:ascii="宋体" w:hAnsi="宋体" w:cs="宋体"/>
          <w:color w:val="000000"/>
          <w:szCs w:val="28"/>
        </w:rPr>
        <w:br w:type="page"/>
      </w:r>
      <w:r>
        <w:rPr>
          <w:rFonts w:hint="eastAsia" w:ascii="宋体" w:hAnsi="宋体" w:cs="宋体"/>
          <w:color w:val="000000"/>
          <w:szCs w:val="28"/>
        </w:rPr>
        <w:t>（二）明细报价表</w:t>
      </w:r>
    </w:p>
    <w:p w14:paraId="34502313">
      <w:pPr>
        <w:tabs>
          <w:tab w:val="left" w:pos="6300"/>
        </w:tabs>
        <w:snapToGrid w:val="0"/>
        <w:spacing w:line="480" w:lineRule="exact"/>
        <w:jc w:val="center"/>
        <w:rPr>
          <w:rFonts w:hint="eastAsia" w:ascii="宋体" w:hAnsi="宋体" w:cs="宋体"/>
          <w:b/>
          <w:bCs/>
          <w:color w:val="000000"/>
          <w:szCs w:val="28"/>
        </w:rPr>
      </w:pPr>
      <w:r>
        <w:rPr>
          <w:rFonts w:hint="eastAsia" w:ascii="宋体" w:hAnsi="宋体" w:cs="宋体"/>
          <w:b/>
          <w:bCs/>
          <w:color w:val="000000"/>
          <w:sz w:val="24"/>
          <w:szCs w:val="24"/>
        </w:rPr>
        <w:t>分项报价明细表</w:t>
      </w:r>
    </w:p>
    <w:p w14:paraId="015E6E77">
      <w:pPr>
        <w:tabs>
          <w:tab w:val="left" w:pos="6300"/>
        </w:tabs>
        <w:snapToGrid w:val="0"/>
        <w:spacing w:line="360" w:lineRule="auto"/>
        <w:ind w:firstLine="570"/>
        <w:rPr>
          <w:rFonts w:hint="eastAsia" w:ascii="宋体" w:hAnsi="宋体" w:cs="宋体"/>
          <w:color w:val="000000"/>
          <w:sz w:val="24"/>
          <w:szCs w:val="24"/>
        </w:rPr>
      </w:pPr>
    </w:p>
    <w:p w14:paraId="1EC0878D">
      <w:pPr>
        <w:spacing w:line="440" w:lineRule="exact"/>
        <w:rPr>
          <w:rFonts w:hint="eastAsia" w:ascii="宋体" w:hAnsi="宋体" w:cs="宋体"/>
          <w:color w:val="000000"/>
          <w:sz w:val="24"/>
          <w:szCs w:val="24"/>
        </w:rPr>
      </w:pPr>
      <w:r>
        <w:rPr>
          <w:rFonts w:hint="eastAsia" w:ascii="宋体" w:hAnsi="宋体" w:cs="宋体"/>
          <w:color w:val="000000"/>
          <w:sz w:val="24"/>
          <w:szCs w:val="24"/>
        </w:rPr>
        <w:t>项目名称：</w:t>
      </w:r>
    </w:p>
    <w:p w14:paraId="5B1CE82A">
      <w:pPr>
        <w:spacing w:line="440" w:lineRule="exact"/>
        <w:rPr>
          <w:rFonts w:hint="eastAsia" w:ascii="宋体" w:hAnsi="宋体" w:cs="宋体"/>
          <w:color w:val="000000"/>
          <w:sz w:val="24"/>
          <w:szCs w:val="24"/>
        </w:rPr>
      </w:pPr>
      <w:r>
        <w:rPr>
          <w:rFonts w:hint="eastAsia" w:ascii="宋体" w:hAnsi="宋体" w:cs="宋体"/>
          <w:color w:val="000000"/>
          <w:sz w:val="24"/>
          <w:szCs w:val="24"/>
        </w:rPr>
        <w:t>采购执行编号：</w:t>
      </w:r>
    </w:p>
    <w:tbl>
      <w:tblPr>
        <w:tblStyle w:val="14"/>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211"/>
        <w:gridCol w:w="1888"/>
        <w:gridCol w:w="1344"/>
        <w:gridCol w:w="1344"/>
        <w:gridCol w:w="1344"/>
      </w:tblGrid>
      <w:tr w14:paraId="6128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7F038495">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序号</w:t>
            </w:r>
          </w:p>
        </w:tc>
        <w:tc>
          <w:tcPr>
            <w:tcW w:w="3211" w:type="dxa"/>
            <w:vAlign w:val="center"/>
          </w:tcPr>
          <w:p w14:paraId="4502513F">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名称</w:t>
            </w:r>
          </w:p>
        </w:tc>
        <w:tc>
          <w:tcPr>
            <w:tcW w:w="1888" w:type="dxa"/>
            <w:vAlign w:val="center"/>
          </w:tcPr>
          <w:p w14:paraId="04F3C751">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相关信息</w:t>
            </w:r>
          </w:p>
        </w:tc>
        <w:tc>
          <w:tcPr>
            <w:tcW w:w="1344" w:type="dxa"/>
            <w:vAlign w:val="center"/>
          </w:tcPr>
          <w:p w14:paraId="17321158">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数量</w:t>
            </w:r>
          </w:p>
        </w:tc>
        <w:tc>
          <w:tcPr>
            <w:tcW w:w="1344" w:type="dxa"/>
            <w:vAlign w:val="center"/>
          </w:tcPr>
          <w:p w14:paraId="76D0292B">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单价</w:t>
            </w:r>
          </w:p>
        </w:tc>
        <w:tc>
          <w:tcPr>
            <w:tcW w:w="1344" w:type="dxa"/>
            <w:vAlign w:val="center"/>
          </w:tcPr>
          <w:p w14:paraId="2AC84C69">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合计</w:t>
            </w:r>
          </w:p>
        </w:tc>
      </w:tr>
      <w:tr w14:paraId="6135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5B6C00BD">
            <w:pPr>
              <w:pStyle w:val="6"/>
              <w:spacing w:line="240" w:lineRule="atLeast"/>
              <w:ind w:left="0"/>
              <w:jc w:val="center"/>
              <w:outlineLvl w:val="0"/>
              <w:rPr>
                <w:rFonts w:hint="eastAsia" w:ascii="宋体" w:hAnsi="宋体" w:cs="宋体"/>
                <w:color w:val="000000"/>
                <w:sz w:val="24"/>
                <w:szCs w:val="24"/>
              </w:rPr>
            </w:pPr>
            <w:r>
              <w:rPr>
                <w:rFonts w:hint="eastAsia" w:ascii="宋体" w:hAnsi="宋体" w:cs="宋体"/>
                <w:color w:val="000000"/>
                <w:sz w:val="24"/>
                <w:szCs w:val="24"/>
              </w:rPr>
              <w:t>1</w:t>
            </w:r>
          </w:p>
        </w:tc>
        <w:tc>
          <w:tcPr>
            <w:tcW w:w="3211" w:type="dxa"/>
            <w:vAlign w:val="center"/>
          </w:tcPr>
          <w:p w14:paraId="59653989">
            <w:pPr>
              <w:jc w:val="center"/>
              <w:rPr>
                <w:rFonts w:hint="eastAsia" w:ascii="宋体" w:hAnsi="宋体" w:cs="宋体"/>
                <w:color w:val="000000"/>
                <w:sz w:val="24"/>
                <w:szCs w:val="24"/>
              </w:rPr>
            </w:pPr>
          </w:p>
        </w:tc>
        <w:tc>
          <w:tcPr>
            <w:tcW w:w="1888" w:type="dxa"/>
          </w:tcPr>
          <w:p w14:paraId="1B5D25AC">
            <w:pPr>
              <w:spacing w:line="440" w:lineRule="exact"/>
              <w:jc w:val="center"/>
              <w:rPr>
                <w:rFonts w:hint="eastAsia" w:ascii="宋体" w:hAnsi="宋体" w:cs="宋体"/>
                <w:color w:val="000000"/>
                <w:sz w:val="24"/>
                <w:szCs w:val="24"/>
              </w:rPr>
            </w:pPr>
          </w:p>
        </w:tc>
        <w:tc>
          <w:tcPr>
            <w:tcW w:w="1344" w:type="dxa"/>
            <w:vAlign w:val="center"/>
          </w:tcPr>
          <w:p w14:paraId="5F7AF659">
            <w:pPr>
              <w:spacing w:line="440" w:lineRule="exact"/>
              <w:jc w:val="center"/>
              <w:rPr>
                <w:rFonts w:hint="eastAsia" w:ascii="宋体" w:hAnsi="宋体" w:cs="宋体"/>
                <w:color w:val="000000"/>
                <w:sz w:val="24"/>
                <w:szCs w:val="24"/>
              </w:rPr>
            </w:pPr>
          </w:p>
        </w:tc>
        <w:tc>
          <w:tcPr>
            <w:tcW w:w="1344" w:type="dxa"/>
          </w:tcPr>
          <w:p w14:paraId="0B499D63">
            <w:pPr>
              <w:spacing w:line="440" w:lineRule="exact"/>
              <w:jc w:val="center"/>
              <w:rPr>
                <w:rFonts w:hint="eastAsia" w:ascii="宋体" w:hAnsi="宋体" w:cs="宋体"/>
                <w:color w:val="000000"/>
                <w:sz w:val="24"/>
                <w:szCs w:val="24"/>
              </w:rPr>
            </w:pPr>
          </w:p>
        </w:tc>
        <w:tc>
          <w:tcPr>
            <w:tcW w:w="1344" w:type="dxa"/>
          </w:tcPr>
          <w:p w14:paraId="22278568">
            <w:pPr>
              <w:spacing w:line="440" w:lineRule="exact"/>
              <w:jc w:val="center"/>
              <w:rPr>
                <w:rFonts w:hint="eastAsia" w:ascii="宋体" w:hAnsi="宋体" w:cs="宋体"/>
                <w:color w:val="000000"/>
                <w:sz w:val="24"/>
                <w:szCs w:val="24"/>
              </w:rPr>
            </w:pPr>
          </w:p>
        </w:tc>
      </w:tr>
      <w:tr w14:paraId="55A2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6176FB9F">
            <w:pPr>
              <w:pStyle w:val="6"/>
              <w:spacing w:line="240" w:lineRule="atLeast"/>
              <w:ind w:left="0"/>
              <w:jc w:val="center"/>
              <w:outlineLvl w:val="0"/>
              <w:rPr>
                <w:rFonts w:hint="eastAsia" w:ascii="宋体" w:hAnsi="宋体" w:cs="宋体"/>
                <w:color w:val="000000"/>
                <w:sz w:val="24"/>
                <w:szCs w:val="24"/>
              </w:rPr>
            </w:pPr>
            <w:r>
              <w:rPr>
                <w:rFonts w:hint="eastAsia" w:ascii="宋体" w:hAnsi="宋体" w:cs="宋体"/>
                <w:color w:val="000000"/>
                <w:sz w:val="24"/>
                <w:szCs w:val="24"/>
              </w:rPr>
              <w:t>2</w:t>
            </w:r>
          </w:p>
        </w:tc>
        <w:tc>
          <w:tcPr>
            <w:tcW w:w="3211" w:type="dxa"/>
            <w:vAlign w:val="center"/>
          </w:tcPr>
          <w:p w14:paraId="2C9FDC87">
            <w:pPr>
              <w:jc w:val="center"/>
              <w:rPr>
                <w:rFonts w:hint="eastAsia" w:ascii="宋体" w:hAnsi="宋体" w:cs="宋体"/>
                <w:color w:val="000000"/>
                <w:sz w:val="24"/>
                <w:szCs w:val="24"/>
              </w:rPr>
            </w:pPr>
          </w:p>
        </w:tc>
        <w:tc>
          <w:tcPr>
            <w:tcW w:w="1888" w:type="dxa"/>
          </w:tcPr>
          <w:p w14:paraId="0BDBF1C0">
            <w:pPr>
              <w:spacing w:line="440" w:lineRule="exact"/>
              <w:jc w:val="center"/>
              <w:rPr>
                <w:rFonts w:hint="eastAsia" w:ascii="宋体" w:hAnsi="宋体" w:cs="宋体"/>
                <w:color w:val="000000"/>
                <w:sz w:val="24"/>
                <w:szCs w:val="24"/>
              </w:rPr>
            </w:pPr>
          </w:p>
        </w:tc>
        <w:tc>
          <w:tcPr>
            <w:tcW w:w="1344" w:type="dxa"/>
            <w:vAlign w:val="center"/>
          </w:tcPr>
          <w:p w14:paraId="0FD609E7">
            <w:pPr>
              <w:spacing w:line="440" w:lineRule="exact"/>
              <w:jc w:val="center"/>
              <w:rPr>
                <w:rFonts w:hint="eastAsia" w:ascii="宋体" w:hAnsi="宋体" w:cs="宋体"/>
                <w:color w:val="000000"/>
                <w:sz w:val="24"/>
                <w:szCs w:val="24"/>
              </w:rPr>
            </w:pPr>
          </w:p>
        </w:tc>
        <w:tc>
          <w:tcPr>
            <w:tcW w:w="1344" w:type="dxa"/>
          </w:tcPr>
          <w:p w14:paraId="21468A68">
            <w:pPr>
              <w:spacing w:line="440" w:lineRule="exact"/>
              <w:jc w:val="center"/>
              <w:rPr>
                <w:rFonts w:hint="eastAsia" w:ascii="宋体" w:hAnsi="宋体" w:cs="宋体"/>
                <w:color w:val="000000"/>
                <w:sz w:val="24"/>
                <w:szCs w:val="24"/>
              </w:rPr>
            </w:pPr>
          </w:p>
        </w:tc>
        <w:tc>
          <w:tcPr>
            <w:tcW w:w="1344" w:type="dxa"/>
          </w:tcPr>
          <w:p w14:paraId="2A38870F">
            <w:pPr>
              <w:spacing w:line="440" w:lineRule="exact"/>
              <w:jc w:val="center"/>
              <w:rPr>
                <w:rFonts w:hint="eastAsia" w:ascii="宋体" w:hAnsi="宋体" w:cs="宋体"/>
                <w:color w:val="000000"/>
                <w:sz w:val="24"/>
                <w:szCs w:val="24"/>
              </w:rPr>
            </w:pPr>
          </w:p>
        </w:tc>
      </w:tr>
      <w:tr w14:paraId="2C98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4399F321">
            <w:pPr>
              <w:pStyle w:val="6"/>
              <w:spacing w:line="240" w:lineRule="atLeast"/>
              <w:ind w:left="0"/>
              <w:jc w:val="center"/>
              <w:outlineLvl w:val="0"/>
              <w:rPr>
                <w:rFonts w:hint="eastAsia" w:ascii="宋体" w:hAnsi="宋体" w:cs="宋体"/>
                <w:color w:val="000000"/>
                <w:sz w:val="24"/>
                <w:szCs w:val="24"/>
              </w:rPr>
            </w:pPr>
            <w:r>
              <w:rPr>
                <w:rFonts w:hint="eastAsia" w:ascii="宋体" w:hAnsi="宋体" w:cs="宋体"/>
                <w:color w:val="000000"/>
                <w:sz w:val="24"/>
                <w:szCs w:val="24"/>
              </w:rPr>
              <w:t>3</w:t>
            </w:r>
          </w:p>
        </w:tc>
        <w:tc>
          <w:tcPr>
            <w:tcW w:w="3211" w:type="dxa"/>
            <w:vAlign w:val="center"/>
          </w:tcPr>
          <w:p w14:paraId="04111F1F">
            <w:pPr>
              <w:jc w:val="center"/>
              <w:rPr>
                <w:rFonts w:hint="eastAsia" w:ascii="宋体" w:hAnsi="宋体" w:cs="宋体"/>
                <w:color w:val="000000"/>
                <w:sz w:val="24"/>
                <w:szCs w:val="24"/>
              </w:rPr>
            </w:pPr>
          </w:p>
        </w:tc>
        <w:tc>
          <w:tcPr>
            <w:tcW w:w="1888" w:type="dxa"/>
          </w:tcPr>
          <w:p w14:paraId="1FE38B7B">
            <w:pPr>
              <w:spacing w:line="440" w:lineRule="exact"/>
              <w:jc w:val="center"/>
              <w:rPr>
                <w:rFonts w:hint="eastAsia" w:ascii="宋体" w:hAnsi="宋体" w:cs="宋体"/>
                <w:color w:val="000000"/>
                <w:sz w:val="24"/>
                <w:szCs w:val="24"/>
              </w:rPr>
            </w:pPr>
          </w:p>
        </w:tc>
        <w:tc>
          <w:tcPr>
            <w:tcW w:w="1344" w:type="dxa"/>
            <w:vAlign w:val="center"/>
          </w:tcPr>
          <w:p w14:paraId="776AAF65">
            <w:pPr>
              <w:spacing w:line="440" w:lineRule="exact"/>
              <w:jc w:val="center"/>
              <w:rPr>
                <w:rFonts w:hint="eastAsia" w:ascii="宋体" w:hAnsi="宋体" w:cs="宋体"/>
                <w:color w:val="000000"/>
                <w:sz w:val="24"/>
                <w:szCs w:val="24"/>
              </w:rPr>
            </w:pPr>
          </w:p>
        </w:tc>
        <w:tc>
          <w:tcPr>
            <w:tcW w:w="1344" w:type="dxa"/>
          </w:tcPr>
          <w:p w14:paraId="52D79AFE">
            <w:pPr>
              <w:spacing w:line="440" w:lineRule="exact"/>
              <w:jc w:val="center"/>
              <w:rPr>
                <w:rFonts w:hint="eastAsia" w:ascii="宋体" w:hAnsi="宋体" w:cs="宋体"/>
                <w:color w:val="000000"/>
                <w:sz w:val="24"/>
                <w:szCs w:val="24"/>
              </w:rPr>
            </w:pPr>
          </w:p>
        </w:tc>
        <w:tc>
          <w:tcPr>
            <w:tcW w:w="1344" w:type="dxa"/>
          </w:tcPr>
          <w:p w14:paraId="3461F24B">
            <w:pPr>
              <w:spacing w:line="440" w:lineRule="exact"/>
              <w:jc w:val="center"/>
              <w:rPr>
                <w:rFonts w:hint="eastAsia" w:ascii="宋体" w:hAnsi="宋体" w:cs="宋体"/>
                <w:color w:val="000000"/>
                <w:sz w:val="24"/>
                <w:szCs w:val="24"/>
              </w:rPr>
            </w:pPr>
          </w:p>
        </w:tc>
      </w:tr>
      <w:tr w14:paraId="1A51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02393849">
            <w:pPr>
              <w:pStyle w:val="6"/>
              <w:spacing w:line="240" w:lineRule="atLeast"/>
              <w:ind w:left="0"/>
              <w:jc w:val="center"/>
              <w:outlineLvl w:val="0"/>
              <w:rPr>
                <w:rFonts w:hint="eastAsia" w:ascii="宋体" w:hAnsi="宋体" w:cs="宋体"/>
                <w:color w:val="000000"/>
                <w:sz w:val="24"/>
                <w:szCs w:val="24"/>
              </w:rPr>
            </w:pPr>
            <w:r>
              <w:rPr>
                <w:rFonts w:hint="eastAsia" w:ascii="宋体" w:hAnsi="宋体" w:cs="宋体"/>
                <w:color w:val="000000"/>
                <w:sz w:val="24"/>
                <w:szCs w:val="24"/>
              </w:rPr>
              <w:t>4</w:t>
            </w:r>
          </w:p>
        </w:tc>
        <w:tc>
          <w:tcPr>
            <w:tcW w:w="3211" w:type="dxa"/>
            <w:vAlign w:val="center"/>
          </w:tcPr>
          <w:p w14:paraId="6830EC2F">
            <w:pPr>
              <w:jc w:val="center"/>
              <w:rPr>
                <w:rFonts w:hint="eastAsia" w:ascii="宋体" w:hAnsi="宋体" w:cs="宋体"/>
                <w:color w:val="000000"/>
                <w:sz w:val="24"/>
                <w:szCs w:val="24"/>
              </w:rPr>
            </w:pPr>
          </w:p>
        </w:tc>
        <w:tc>
          <w:tcPr>
            <w:tcW w:w="1888" w:type="dxa"/>
          </w:tcPr>
          <w:p w14:paraId="37E1B299">
            <w:pPr>
              <w:spacing w:line="440" w:lineRule="exact"/>
              <w:jc w:val="center"/>
              <w:rPr>
                <w:rFonts w:hint="eastAsia" w:ascii="宋体" w:hAnsi="宋体" w:cs="宋体"/>
                <w:color w:val="000000"/>
                <w:sz w:val="24"/>
                <w:szCs w:val="24"/>
              </w:rPr>
            </w:pPr>
          </w:p>
        </w:tc>
        <w:tc>
          <w:tcPr>
            <w:tcW w:w="1344" w:type="dxa"/>
            <w:vAlign w:val="center"/>
          </w:tcPr>
          <w:p w14:paraId="688D7B29">
            <w:pPr>
              <w:spacing w:line="440" w:lineRule="exact"/>
              <w:jc w:val="center"/>
              <w:rPr>
                <w:rFonts w:hint="eastAsia" w:ascii="宋体" w:hAnsi="宋体" w:cs="宋体"/>
                <w:color w:val="000000"/>
                <w:sz w:val="24"/>
                <w:szCs w:val="24"/>
              </w:rPr>
            </w:pPr>
          </w:p>
        </w:tc>
        <w:tc>
          <w:tcPr>
            <w:tcW w:w="1344" w:type="dxa"/>
          </w:tcPr>
          <w:p w14:paraId="16BABD19">
            <w:pPr>
              <w:spacing w:line="440" w:lineRule="exact"/>
              <w:jc w:val="center"/>
              <w:rPr>
                <w:rFonts w:hint="eastAsia" w:ascii="宋体" w:hAnsi="宋体" w:cs="宋体"/>
                <w:color w:val="000000"/>
                <w:sz w:val="24"/>
                <w:szCs w:val="24"/>
              </w:rPr>
            </w:pPr>
          </w:p>
        </w:tc>
        <w:tc>
          <w:tcPr>
            <w:tcW w:w="1344" w:type="dxa"/>
          </w:tcPr>
          <w:p w14:paraId="14F51C76">
            <w:pPr>
              <w:spacing w:line="440" w:lineRule="exact"/>
              <w:jc w:val="center"/>
              <w:rPr>
                <w:rFonts w:hint="eastAsia" w:ascii="宋体" w:hAnsi="宋体" w:cs="宋体"/>
                <w:color w:val="000000"/>
                <w:sz w:val="24"/>
                <w:szCs w:val="24"/>
              </w:rPr>
            </w:pPr>
          </w:p>
        </w:tc>
      </w:tr>
      <w:tr w14:paraId="7583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459DB9D7">
            <w:pPr>
              <w:pStyle w:val="6"/>
              <w:spacing w:line="240" w:lineRule="atLeast"/>
              <w:ind w:left="0"/>
              <w:jc w:val="center"/>
              <w:outlineLvl w:val="0"/>
              <w:rPr>
                <w:rFonts w:hint="eastAsia" w:ascii="宋体" w:hAnsi="宋体" w:cs="宋体"/>
                <w:color w:val="000000"/>
                <w:sz w:val="24"/>
                <w:szCs w:val="24"/>
              </w:rPr>
            </w:pPr>
            <w:r>
              <w:rPr>
                <w:rFonts w:hint="eastAsia" w:ascii="宋体" w:hAnsi="宋体" w:cs="宋体"/>
                <w:color w:val="000000"/>
                <w:sz w:val="24"/>
                <w:szCs w:val="24"/>
              </w:rPr>
              <w:t>5</w:t>
            </w:r>
          </w:p>
        </w:tc>
        <w:tc>
          <w:tcPr>
            <w:tcW w:w="3211" w:type="dxa"/>
            <w:vAlign w:val="center"/>
          </w:tcPr>
          <w:p w14:paraId="4EEF3FD3">
            <w:pPr>
              <w:jc w:val="center"/>
              <w:rPr>
                <w:rFonts w:hint="eastAsia" w:ascii="宋体" w:hAnsi="宋体" w:cs="宋体"/>
                <w:color w:val="000000"/>
                <w:sz w:val="24"/>
                <w:szCs w:val="24"/>
              </w:rPr>
            </w:pPr>
          </w:p>
        </w:tc>
        <w:tc>
          <w:tcPr>
            <w:tcW w:w="1888" w:type="dxa"/>
          </w:tcPr>
          <w:p w14:paraId="4B706FDF">
            <w:pPr>
              <w:spacing w:line="440" w:lineRule="exact"/>
              <w:jc w:val="center"/>
              <w:rPr>
                <w:rFonts w:hint="eastAsia" w:ascii="宋体" w:hAnsi="宋体" w:cs="宋体"/>
                <w:color w:val="000000"/>
                <w:sz w:val="24"/>
                <w:szCs w:val="24"/>
              </w:rPr>
            </w:pPr>
          </w:p>
        </w:tc>
        <w:tc>
          <w:tcPr>
            <w:tcW w:w="1344" w:type="dxa"/>
            <w:vAlign w:val="center"/>
          </w:tcPr>
          <w:p w14:paraId="33809F45">
            <w:pPr>
              <w:spacing w:line="440" w:lineRule="exact"/>
              <w:jc w:val="center"/>
              <w:rPr>
                <w:rFonts w:hint="eastAsia" w:ascii="宋体" w:hAnsi="宋体" w:cs="宋体"/>
                <w:color w:val="000000"/>
                <w:sz w:val="24"/>
                <w:szCs w:val="24"/>
              </w:rPr>
            </w:pPr>
          </w:p>
        </w:tc>
        <w:tc>
          <w:tcPr>
            <w:tcW w:w="1344" w:type="dxa"/>
          </w:tcPr>
          <w:p w14:paraId="686AEB10">
            <w:pPr>
              <w:spacing w:line="440" w:lineRule="exact"/>
              <w:jc w:val="center"/>
              <w:rPr>
                <w:rFonts w:hint="eastAsia" w:ascii="宋体" w:hAnsi="宋体" w:cs="宋体"/>
                <w:color w:val="000000"/>
                <w:sz w:val="24"/>
                <w:szCs w:val="24"/>
              </w:rPr>
            </w:pPr>
          </w:p>
        </w:tc>
        <w:tc>
          <w:tcPr>
            <w:tcW w:w="1344" w:type="dxa"/>
          </w:tcPr>
          <w:p w14:paraId="68C8AC36">
            <w:pPr>
              <w:spacing w:line="440" w:lineRule="exact"/>
              <w:jc w:val="center"/>
              <w:rPr>
                <w:rFonts w:hint="eastAsia" w:ascii="宋体" w:hAnsi="宋体" w:cs="宋体"/>
                <w:color w:val="000000"/>
                <w:sz w:val="24"/>
                <w:szCs w:val="24"/>
              </w:rPr>
            </w:pPr>
          </w:p>
        </w:tc>
      </w:tr>
      <w:tr w14:paraId="459D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51DC4734">
            <w:pPr>
              <w:pStyle w:val="6"/>
              <w:spacing w:line="240" w:lineRule="atLeast"/>
              <w:ind w:left="0"/>
              <w:jc w:val="center"/>
              <w:outlineLvl w:val="0"/>
              <w:rPr>
                <w:rFonts w:hint="eastAsia" w:ascii="宋体" w:hAnsi="宋体" w:cs="宋体"/>
                <w:color w:val="000000"/>
                <w:sz w:val="24"/>
                <w:szCs w:val="24"/>
              </w:rPr>
            </w:pPr>
            <w:r>
              <w:rPr>
                <w:rFonts w:hint="eastAsia" w:ascii="宋体" w:hAnsi="宋体" w:cs="宋体"/>
                <w:color w:val="000000"/>
                <w:sz w:val="24"/>
                <w:szCs w:val="24"/>
              </w:rPr>
              <w:t>6</w:t>
            </w:r>
          </w:p>
        </w:tc>
        <w:tc>
          <w:tcPr>
            <w:tcW w:w="3211" w:type="dxa"/>
            <w:vAlign w:val="center"/>
          </w:tcPr>
          <w:p w14:paraId="0AA481B7">
            <w:pPr>
              <w:jc w:val="center"/>
              <w:rPr>
                <w:rFonts w:hint="eastAsia" w:ascii="宋体" w:hAnsi="宋体" w:cs="宋体"/>
                <w:color w:val="000000"/>
                <w:sz w:val="24"/>
                <w:szCs w:val="24"/>
              </w:rPr>
            </w:pPr>
          </w:p>
        </w:tc>
        <w:tc>
          <w:tcPr>
            <w:tcW w:w="1888" w:type="dxa"/>
          </w:tcPr>
          <w:p w14:paraId="64110B91">
            <w:pPr>
              <w:spacing w:line="440" w:lineRule="exact"/>
              <w:jc w:val="center"/>
              <w:rPr>
                <w:rFonts w:hint="eastAsia" w:ascii="宋体" w:hAnsi="宋体" w:cs="宋体"/>
                <w:color w:val="000000"/>
                <w:sz w:val="24"/>
                <w:szCs w:val="24"/>
              </w:rPr>
            </w:pPr>
          </w:p>
        </w:tc>
        <w:tc>
          <w:tcPr>
            <w:tcW w:w="1344" w:type="dxa"/>
            <w:vAlign w:val="center"/>
          </w:tcPr>
          <w:p w14:paraId="7CF59B74">
            <w:pPr>
              <w:spacing w:line="440" w:lineRule="exact"/>
              <w:jc w:val="center"/>
              <w:rPr>
                <w:rFonts w:hint="eastAsia" w:ascii="宋体" w:hAnsi="宋体" w:cs="宋体"/>
                <w:color w:val="000000"/>
                <w:sz w:val="24"/>
                <w:szCs w:val="24"/>
              </w:rPr>
            </w:pPr>
          </w:p>
        </w:tc>
        <w:tc>
          <w:tcPr>
            <w:tcW w:w="1344" w:type="dxa"/>
          </w:tcPr>
          <w:p w14:paraId="7559B2EA">
            <w:pPr>
              <w:spacing w:line="440" w:lineRule="exact"/>
              <w:jc w:val="center"/>
              <w:rPr>
                <w:rFonts w:hint="eastAsia" w:ascii="宋体" w:hAnsi="宋体" w:cs="宋体"/>
                <w:color w:val="000000"/>
                <w:sz w:val="24"/>
                <w:szCs w:val="24"/>
              </w:rPr>
            </w:pPr>
          </w:p>
        </w:tc>
        <w:tc>
          <w:tcPr>
            <w:tcW w:w="1344" w:type="dxa"/>
          </w:tcPr>
          <w:p w14:paraId="0D31ABEE">
            <w:pPr>
              <w:spacing w:line="440" w:lineRule="exact"/>
              <w:jc w:val="center"/>
              <w:rPr>
                <w:rFonts w:hint="eastAsia" w:ascii="宋体" w:hAnsi="宋体" w:cs="宋体"/>
                <w:color w:val="000000"/>
                <w:sz w:val="24"/>
                <w:szCs w:val="24"/>
              </w:rPr>
            </w:pPr>
          </w:p>
        </w:tc>
      </w:tr>
      <w:tr w14:paraId="3115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4447E673">
            <w:pPr>
              <w:pStyle w:val="6"/>
              <w:spacing w:line="240" w:lineRule="atLeast"/>
              <w:ind w:left="0"/>
              <w:jc w:val="center"/>
              <w:outlineLvl w:val="0"/>
              <w:rPr>
                <w:rFonts w:hint="eastAsia" w:ascii="宋体" w:hAnsi="宋体" w:cs="宋体"/>
                <w:color w:val="000000"/>
                <w:sz w:val="24"/>
                <w:szCs w:val="24"/>
              </w:rPr>
            </w:pPr>
            <w:r>
              <w:rPr>
                <w:rFonts w:hint="eastAsia" w:ascii="宋体" w:hAnsi="宋体" w:cs="宋体"/>
                <w:color w:val="000000"/>
                <w:sz w:val="24"/>
                <w:szCs w:val="24"/>
              </w:rPr>
              <w:t>7</w:t>
            </w:r>
          </w:p>
        </w:tc>
        <w:tc>
          <w:tcPr>
            <w:tcW w:w="3211" w:type="dxa"/>
            <w:vAlign w:val="center"/>
          </w:tcPr>
          <w:p w14:paraId="1560942F">
            <w:pPr>
              <w:jc w:val="center"/>
              <w:rPr>
                <w:rFonts w:hint="eastAsia" w:ascii="宋体" w:hAnsi="宋体" w:cs="宋体"/>
                <w:color w:val="000000"/>
                <w:sz w:val="24"/>
                <w:szCs w:val="24"/>
              </w:rPr>
            </w:pPr>
          </w:p>
        </w:tc>
        <w:tc>
          <w:tcPr>
            <w:tcW w:w="1888" w:type="dxa"/>
          </w:tcPr>
          <w:p w14:paraId="352190B6">
            <w:pPr>
              <w:spacing w:line="440" w:lineRule="exact"/>
              <w:jc w:val="center"/>
              <w:rPr>
                <w:rFonts w:hint="eastAsia" w:ascii="宋体" w:hAnsi="宋体" w:cs="宋体"/>
                <w:color w:val="000000"/>
                <w:sz w:val="24"/>
                <w:szCs w:val="24"/>
              </w:rPr>
            </w:pPr>
          </w:p>
        </w:tc>
        <w:tc>
          <w:tcPr>
            <w:tcW w:w="1344" w:type="dxa"/>
            <w:vAlign w:val="center"/>
          </w:tcPr>
          <w:p w14:paraId="63B97473">
            <w:pPr>
              <w:spacing w:line="440" w:lineRule="exact"/>
              <w:jc w:val="center"/>
              <w:rPr>
                <w:rFonts w:hint="eastAsia" w:ascii="宋体" w:hAnsi="宋体" w:cs="宋体"/>
                <w:color w:val="000000"/>
                <w:sz w:val="24"/>
                <w:szCs w:val="24"/>
              </w:rPr>
            </w:pPr>
          </w:p>
        </w:tc>
        <w:tc>
          <w:tcPr>
            <w:tcW w:w="1344" w:type="dxa"/>
          </w:tcPr>
          <w:p w14:paraId="5CB553EA">
            <w:pPr>
              <w:spacing w:line="440" w:lineRule="exact"/>
              <w:jc w:val="center"/>
              <w:rPr>
                <w:rFonts w:hint="eastAsia" w:ascii="宋体" w:hAnsi="宋体" w:cs="宋体"/>
                <w:color w:val="000000"/>
                <w:sz w:val="24"/>
                <w:szCs w:val="24"/>
              </w:rPr>
            </w:pPr>
          </w:p>
        </w:tc>
        <w:tc>
          <w:tcPr>
            <w:tcW w:w="1344" w:type="dxa"/>
          </w:tcPr>
          <w:p w14:paraId="336126AE">
            <w:pPr>
              <w:spacing w:line="440" w:lineRule="exact"/>
              <w:jc w:val="center"/>
              <w:rPr>
                <w:rFonts w:hint="eastAsia" w:ascii="宋体" w:hAnsi="宋体" w:cs="宋体"/>
                <w:color w:val="000000"/>
                <w:sz w:val="24"/>
                <w:szCs w:val="24"/>
              </w:rPr>
            </w:pPr>
          </w:p>
        </w:tc>
      </w:tr>
      <w:tr w14:paraId="1578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2596C2DC">
            <w:pPr>
              <w:pStyle w:val="6"/>
              <w:spacing w:line="240" w:lineRule="atLeast"/>
              <w:ind w:left="0"/>
              <w:jc w:val="center"/>
              <w:outlineLvl w:val="0"/>
              <w:rPr>
                <w:rFonts w:hint="eastAsia" w:ascii="宋体" w:hAnsi="宋体" w:cs="宋体"/>
                <w:color w:val="000000"/>
                <w:sz w:val="24"/>
                <w:szCs w:val="24"/>
              </w:rPr>
            </w:pPr>
            <w:r>
              <w:rPr>
                <w:rFonts w:hint="eastAsia" w:ascii="宋体" w:hAnsi="宋体" w:cs="宋体"/>
                <w:color w:val="000000"/>
                <w:sz w:val="24"/>
                <w:szCs w:val="24"/>
              </w:rPr>
              <w:t>8</w:t>
            </w:r>
          </w:p>
        </w:tc>
        <w:tc>
          <w:tcPr>
            <w:tcW w:w="3211" w:type="dxa"/>
            <w:vAlign w:val="center"/>
          </w:tcPr>
          <w:p w14:paraId="23BE3536">
            <w:pPr>
              <w:jc w:val="center"/>
              <w:rPr>
                <w:rFonts w:hint="eastAsia" w:ascii="宋体" w:hAnsi="宋体" w:cs="宋体"/>
                <w:color w:val="000000"/>
                <w:sz w:val="24"/>
                <w:szCs w:val="24"/>
              </w:rPr>
            </w:pPr>
          </w:p>
        </w:tc>
        <w:tc>
          <w:tcPr>
            <w:tcW w:w="1888" w:type="dxa"/>
          </w:tcPr>
          <w:p w14:paraId="530C1070">
            <w:pPr>
              <w:spacing w:line="440" w:lineRule="exact"/>
              <w:jc w:val="center"/>
              <w:rPr>
                <w:rFonts w:hint="eastAsia" w:ascii="宋体" w:hAnsi="宋体" w:cs="宋体"/>
                <w:color w:val="000000"/>
                <w:sz w:val="24"/>
                <w:szCs w:val="24"/>
              </w:rPr>
            </w:pPr>
          </w:p>
        </w:tc>
        <w:tc>
          <w:tcPr>
            <w:tcW w:w="1344" w:type="dxa"/>
            <w:vAlign w:val="center"/>
          </w:tcPr>
          <w:p w14:paraId="10DF7EE5">
            <w:pPr>
              <w:spacing w:line="440" w:lineRule="exact"/>
              <w:jc w:val="center"/>
              <w:rPr>
                <w:rFonts w:hint="eastAsia" w:ascii="宋体" w:hAnsi="宋体" w:cs="宋体"/>
                <w:color w:val="000000"/>
                <w:sz w:val="24"/>
                <w:szCs w:val="24"/>
              </w:rPr>
            </w:pPr>
          </w:p>
        </w:tc>
        <w:tc>
          <w:tcPr>
            <w:tcW w:w="1344" w:type="dxa"/>
          </w:tcPr>
          <w:p w14:paraId="6913C160">
            <w:pPr>
              <w:spacing w:line="440" w:lineRule="exact"/>
              <w:jc w:val="center"/>
              <w:rPr>
                <w:rFonts w:hint="eastAsia" w:ascii="宋体" w:hAnsi="宋体" w:cs="宋体"/>
                <w:color w:val="000000"/>
                <w:sz w:val="24"/>
                <w:szCs w:val="24"/>
              </w:rPr>
            </w:pPr>
          </w:p>
        </w:tc>
        <w:tc>
          <w:tcPr>
            <w:tcW w:w="1344" w:type="dxa"/>
          </w:tcPr>
          <w:p w14:paraId="35EE63D5">
            <w:pPr>
              <w:spacing w:line="440" w:lineRule="exact"/>
              <w:jc w:val="center"/>
              <w:rPr>
                <w:rFonts w:hint="eastAsia" w:ascii="宋体" w:hAnsi="宋体" w:cs="宋体"/>
                <w:color w:val="000000"/>
                <w:sz w:val="24"/>
                <w:szCs w:val="24"/>
              </w:rPr>
            </w:pPr>
          </w:p>
        </w:tc>
      </w:tr>
      <w:tr w14:paraId="273F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4FDFEFCC">
            <w:pPr>
              <w:pStyle w:val="6"/>
              <w:spacing w:line="240" w:lineRule="atLeast"/>
              <w:ind w:left="0"/>
              <w:jc w:val="center"/>
              <w:outlineLvl w:val="0"/>
              <w:rPr>
                <w:rFonts w:hint="eastAsia" w:ascii="宋体" w:hAnsi="宋体" w:cs="宋体"/>
                <w:color w:val="000000"/>
                <w:sz w:val="24"/>
                <w:szCs w:val="24"/>
              </w:rPr>
            </w:pPr>
            <w:r>
              <w:rPr>
                <w:rFonts w:hint="eastAsia" w:ascii="宋体" w:hAnsi="宋体" w:cs="宋体"/>
                <w:color w:val="000000"/>
                <w:sz w:val="24"/>
                <w:szCs w:val="24"/>
              </w:rPr>
              <w:t>9</w:t>
            </w:r>
          </w:p>
        </w:tc>
        <w:tc>
          <w:tcPr>
            <w:tcW w:w="3211" w:type="dxa"/>
            <w:vAlign w:val="center"/>
          </w:tcPr>
          <w:p w14:paraId="5CFF3F8C">
            <w:pPr>
              <w:jc w:val="center"/>
              <w:rPr>
                <w:rFonts w:hint="eastAsia" w:ascii="宋体" w:hAnsi="宋体" w:cs="宋体"/>
                <w:color w:val="000000"/>
                <w:sz w:val="24"/>
                <w:szCs w:val="24"/>
              </w:rPr>
            </w:pPr>
          </w:p>
        </w:tc>
        <w:tc>
          <w:tcPr>
            <w:tcW w:w="1888" w:type="dxa"/>
          </w:tcPr>
          <w:p w14:paraId="4735C0EA">
            <w:pPr>
              <w:spacing w:line="440" w:lineRule="exact"/>
              <w:jc w:val="center"/>
              <w:rPr>
                <w:rFonts w:hint="eastAsia" w:ascii="宋体" w:hAnsi="宋体" w:cs="宋体"/>
                <w:color w:val="000000"/>
                <w:sz w:val="24"/>
                <w:szCs w:val="24"/>
              </w:rPr>
            </w:pPr>
          </w:p>
        </w:tc>
        <w:tc>
          <w:tcPr>
            <w:tcW w:w="1344" w:type="dxa"/>
            <w:vAlign w:val="center"/>
          </w:tcPr>
          <w:p w14:paraId="7436AFCA">
            <w:pPr>
              <w:spacing w:line="440" w:lineRule="exact"/>
              <w:jc w:val="center"/>
              <w:rPr>
                <w:rFonts w:hint="eastAsia" w:ascii="宋体" w:hAnsi="宋体" w:cs="宋体"/>
                <w:color w:val="000000"/>
                <w:sz w:val="24"/>
                <w:szCs w:val="24"/>
              </w:rPr>
            </w:pPr>
          </w:p>
        </w:tc>
        <w:tc>
          <w:tcPr>
            <w:tcW w:w="1344" w:type="dxa"/>
          </w:tcPr>
          <w:p w14:paraId="7102CFF7">
            <w:pPr>
              <w:spacing w:line="440" w:lineRule="exact"/>
              <w:jc w:val="center"/>
              <w:rPr>
                <w:rFonts w:hint="eastAsia" w:ascii="宋体" w:hAnsi="宋体" w:cs="宋体"/>
                <w:color w:val="000000"/>
                <w:sz w:val="24"/>
                <w:szCs w:val="24"/>
              </w:rPr>
            </w:pPr>
          </w:p>
        </w:tc>
        <w:tc>
          <w:tcPr>
            <w:tcW w:w="1344" w:type="dxa"/>
          </w:tcPr>
          <w:p w14:paraId="13F1330A">
            <w:pPr>
              <w:spacing w:line="440" w:lineRule="exact"/>
              <w:jc w:val="center"/>
              <w:rPr>
                <w:rFonts w:hint="eastAsia" w:ascii="宋体" w:hAnsi="宋体" w:cs="宋体"/>
                <w:color w:val="000000"/>
                <w:sz w:val="24"/>
                <w:szCs w:val="24"/>
              </w:rPr>
            </w:pPr>
          </w:p>
        </w:tc>
      </w:tr>
      <w:tr w14:paraId="615F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tcPr>
          <w:p w14:paraId="54CD7F15">
            <w:pPr>
              <w:spacing w:line="440" w:lineRule="exact"/>
              <w:jc w:val="center"/>
              <w:rPr>
                <w:rFonts w:hint="eastAsia" w:ascii="宋体" w:hAnsi="宋体" w:cs="宋体"/>
                <w:color w:val="000000"/>
                <w:sz w:val="24"/>
                <w:szCs w:val="24"/>
              </w:rPr>
            </w:pPr>
          </w:p>
        </w:tc>
        <w:tc>
          <w:tcPr>
            <w:tcW w:w="3211" w:type="dxa"/>
          </w:tcPr>
          <w:p w14:paraId="6A91259D">
            <w:pPr>
              <w:spacing w:line="440" w:lineRule="exact"/>
              <w:jc w:val="center"/>
              <w:rPr>
                <w:rFonts w:hint="eastAsia" w:ascii="宋体" w:hAnsi="宋体" w:cs="宋体"/>
                <w:color w:val="000000"/>
                <w:sz w:val="24"/>
                <w:szCs w:val="24"/>
              </w:rPr>
            </w:pPr>
          </w:p>
        </w:tc>
        <w:tc>
          <w:tcPr>
            <w:tcW w:w="1888" w:type="dxa"/>
          </w:tcPr>
          <w:p w14:paraId="5D5CE1D5">
            <w:pPr>
              <w:spacing w:line="440" w:lineRule="exact"/>
              <w:jc w:val="center"/>
              <w:rPr>
                <w:rFonts w:hint="eastAsia" w:ascii="宋体" w:hAnsi="宋体" w:cs="宋体"/>
                <w:color w:val="000000"/>
                <w:sz w:val="24"/>
                <w:szCs w:val="24"/>
              </w:rPr>
            </w:pPr>
          </w:p>
        </w:tc>
        <w:tc>
          <w:tcPr>
            <w:tcW w:w="1344" w:type="dxa"/>
            <w:vAlign w:val="center"/>
          </w:tcPr>
          <w:p w14:paraId="4F509480">
            <w:pPr>
              <w:spacing w:line="440" w:lineRule="exact"/>
              <w:jc w:val="center"/>
              <w:rPr>
                <w:rFonts w:hint="eastAsia" w:ascii="宋体" w:hAnsi="宋体" w:cs="宋体"/>
                <w:color w:val="000000"/>
                <w:sz w:val="24"/>
                <w:szCs w:val="24"/>
              </w:rPr>
            </w:pPr>
          </w:p>
        </w:tc>
        <w:tc>
          <w:tcPr>
            <w:tcW w:w="1344" w:type="dxa"/>
          </w:tcPr>
          <w:p w14:paraId="615DD075">
            <w:pPr>
              <w:spacing w:line="440" w:lineRule="exact"/>
              <w:jc w:val="center"/>
              <w:rPr>
                <w:rFonts w:hint="eastAsia" w:ascii="宋体" w:hAnsi="宋体" w:cs="宋体"/>
                <w:color w:val="000000"/>
                <w:sz w:val="24"/>
                <w:szCs w:val="24"/>
              </w:rPr>
            </w:pPr>
          </w:p>
        </w:tc>
        <w:tc>
          <w:tcPr>
            <w:tcW w:w="1344" w:type="dxa"/>
          </w:tcPr>
          <w:p w14:paraId="6713102A">
            <w:pPr>
              <w:spacing w:line="440" w:lineRule="exact"/>
              <w:jc w:val="center"/>
              <w:rPr>
                <w:rFonts w:hint="eastAsia" w:ascii="宋体" w:hAnsi="宋体" w:cs="宋体"/>
                <w:color w:val="000000"/>
                <w:sz w:val="24"/>
                <w:szCs w:val="24"/>
              </w:rPr>
            </w:pPr>
          </w:p>
        </w:tc>
      </w:tr>
      <w:tr w14:paraId="0674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39C06C74">
            <w:pPr>
              <w:pStyle w:val="6"/>
              <w:spacing w:line="440" w:lineRule="exact"/>
              <w:ind w:left="3920"/>
              <w:jc w:val="center"/>
              <w:outlineLvl w:val="0"/>
              <w:rPr>
                <w:rFonts w:hint="eastAsia" w:ascii="宋体" w:hAnsi="宋体" w:cs="宋体"/>
                <w:color w:val="000000"/>
                <w:sz w:val="24"/>
                <w:szCs w:val="24"/>
              </w:rPr>
            </w:pPr>
            <w:r>
              <w:rPr>
                <w:rFonts w:hint="eastAsia" w:ascii="宋体" w:hAnsi="宋体" w:cs="宋体"/>
                <w:color w:val="000000"/>
                <w:sz w:val="24"/>
                <w:szCs w:val="24"/>
              </w:rPr>
              <w:t>11</w:t>
            </w:r>
          </w:p>
        </w:tc>
        <w:tc>
          <w:tcPr>
            <w:tcW w:w="3211" w:type="dxa"/>
            <w:vAlign w:val="center"/>
          </w:tcPr>
          <w:p w14:paraId="260D680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w:t>
            </w:r>
          </w:p>
        </w:tc>
        <w:tc>
          <w:tcPr>
            <w:tcW w:w="1888" w:type="dxa"/>
          </w:tcPr>
          <w:p w14:paraId="6B5C6566">
            <w:pPr>
              <w:spacing w:line="440" w:lineRule="exact"/>
              <w:jc w:val="center"/>
              <w:rPr>
                <w:rFonts w:hint="eastAsia" w:ascii="宋体" w:hAnsi="宋体" w:cs="宋体"/>
                <w:color w:val="000000"/>
                <w:sz w:val="24"/>
                <w:szCs w:val="24"/>
              </w:rPr>
            </w:pPr>
          </w:p>
        </w:tc>
        <w:tc>
          <w:tcPr>
            <w:tcW w:w="1344" w:type="dxa"/>
            <w:vAlign w:val="center"/>
          </w:tcPr>
          <w:p w14:paraId="52AAF53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w:t>
            </w:r>
          </w:p>
        </w:tc>
        <w:tc>
          <w:tcPr>
            <w:tcW w:w="1344" w:type="dxa"/>
          </w:tcPr>
          <w:p w14:paraId="038EF051">
            <w:pPr>
              <w:spacing w:line="440" w:lineRule="exact"/>
              <w:jc w:val="center"/>
              <w:rPr>
                <w:rFonts w:hint="eastAsia" w:ascii="宋体" w:hAnsi="宋体" w:cs="宋体"/>
                <w:color w:val="000000"/>
                <w:sz w:val="24"/>
                <w:szCs w:val="24"/>
              </w:rPr>
            </w:pPr>
          </w:p>
        </w:tc>
        <w:tc>
          <w:tcPr>
            <w:tcW w:w="1344" w:type="dxa"/>
          </w:tcPr>
          <w:p w14:paraId="1DA60E06">
            <w:pPr>
              <w:spacing w:line="440" w:lineRule="exact"/>
              <w:jc w:val="center"/>
              <w:rPr>
                <w:rFonts w:hint="eastAsia" w:ascii="宋体" w:hAnsi="宋体" w:cs="宋体"/>
                <w:color w:val="000000"/>
                <w:sz w:val="24"/>
                <w:szCs w:val="24"/>
              </w:rPr>
            </w:pPr>
          </w:p>
        </w:tc>
      </w:tr>
      <w:tr w14:paraId="7316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2" w:type="dxa"/>
            <w:vAlign w:val="center"/>
          </w:tcPr>
          <w:p w14:paraId="45C2CEDC">
            <w:pPr>
              <w:pStyle w:val="6"/>
              <w:spacing w:line="440" w:lineRule="exact"/>
              <w:ind w:left="3920"/>
              <w:jc w:val="center"/>
              <w:outlineLvl w:val="0"/>
              <w:rPr>
                <w:rFonts w:hint="eastAsia" w:ascii="宋体" w:hAnsi="宋体" w:cs="宋体"/>
                <w:color w:val="000000"/>
                <w:sz w:val="24"/>
                <w:szCs w:val="24"/>
              </w:rPr>
            </w:pPr>
            <w:r>
              <w:rPr>
                <w:rFonts w:hint="eastAsia" w:ascii="宋体" w:hAnsi="宋体" w:cs="宋体"/>
                <w:color w:val="000000"/>
                <w:sz w:val="24"/>
                <w:szCs w:val="24"/>
              </w:rPr>
              <w:t>12</w:t>
            </w:r>
          </w:p>
        </w:tc>
        <w:tc>
          <w:tcPr>
            <w:tcW w:w="3211" w:type="dxa"/>
            <w:vAlign w:val="center"/>
          </w:tcPr>
          <w:p w14:paraId="5D86996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总计</w:t>
            </w:r>
          </w:p>
        </w:tc>
        <w:tc>
          <w:tcPr>
            <w:tcW w:w="5920" w:type="dxa"/>
            <w:gridSpan w:val="4"/>
          </w:tcPr>
          <w:p w14:paraId="0FB6CE58">
            <w:pPr>
              <w:spacing w:line="440" w:lineRule="exact"/>
              <w:rPr>
                <w:rFonts w:hint="eastAsia" w:ascii="宋体" w:hAnsi="宋体" w:cs="宋体"/>
                <w:color w:val="000000"/>
                <w:sz w:val="24"/>
                <w:szCs w:val="24"/>
              </w:rPr>
            </w:pPr>
          </w:p>
        </w:tc>
      </w:tr>
    </w:tbl>
    <w:p w14:paraId="4D5BB37A">
      <w:pPr>
        <w:tabs>
          <w:tab w:val="left" w:pos="6300"/>
        </w:tabs>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注：</w:t>
      </w:r>
    </w:p>
    <w:p w14:paraId="5201330D">
      <w:pPr>
        <w:snapToGrid w:val="0"/>
        <w:spacing w:line="360" w:lineRule="auto"/>
        <w:ind w:firstLine="960" w:firstLineChars="400"/>
        <w:rPr>
          <w:rFonts w:hint="eastAsia" w:ascii="宋体" w:hAnsi="宋体" w:cs="宋体"/>
          <w:color w:val="000000"/>
          <w:sz w:val="24"/>
          <w:szCs w:val="28"/>
        </w:rPr>
      </w:pPr>
      <w:r>
        <w:rPr>
          <w:rFonts w:hint="eastAsia" w:ascii="宋体" w:hAnsi="宋体" w:cs="宋体"/>
          <w:color w:val="000000"/>
          <w:sz w:val="24"/>
          <w:szCs w:val="28"/>
        </w:rPr>
        <w:t>1.供应商应完整填写本表。</w:t>
      </w:r>
    </w:p>
    <w:p w14:paraId="13104A80">
      <w:pPr>
        <w:pStyle w:val="4"/>
        <w:spacing w:line="360" w:lineRule="auto"/>
        <w:rPr>
          <w:rFonts w:hint="eastAsia" w:ascii="宋体" w:hAnsi="宋体" w:cs="宋体"/>
          <w:color w:val="000000"/>
          <w:szCs w:val="28"/>
        </w:rPr>
      </w:pPr>
      <w:r>
        <w:rPr>
          <w:rFonts w:hint="eastAsia" w:ascii="宋体" w:hAnsi="宋体" w:cs="宋体"/>
          <w:color w:val="000000"/>
          <w:szCs w:val="28"/>
        </w:rPr>
        <w:t xml:space="preserve">        2.</w:t>
      </w:r>
      <w:r>
        <w:rPr>
          <w:rFonts w:hint="eastAsia" w:ascii="宋体" w:hAnsi="宋体" w:cs="宋体"/>
          <w:color w:val="000000"/>
        </w:rPr>
        <w:t>供应商可根据实际情况，调整表格内容</w:t>
      </w:r>
      <w:r>
        <w:rPr>
          <w:rFonts w:hint="eastAsia" w:ascii="宋体" w:hAnsi="宋体" w:cs="宋体"/>
          <w:color w:val="000000"/>
          <w:szCs w:val="28"/>
        </w:rPr>
        <w:t>该表可扩展</w:t>
      </w:r>
      <w:bookmarkStart w:id="112" w:name="OLE_LINK2"/>
      <w:bookmarkStart w:id="113" w:name="OLE_LINK1"/>
      <w:r>
        <w:rPr>
          <w:rFonts w:hint="eastAsia" w:ascii="宋体" w:hAnsi="宋体" w:cs="宋体"/>
          <w:color w:val="000000"/>
          <w:szCs w:val="28"/>
        </w:rPr>
        <w:t>。</w:t>
      </w:r>
      <w:bookmarkEnd w:id="112"/>
      <w:bookmarkEnd w:id="113"/>
    </w:p>
    <w:p w14:paraId="7306BCA1">
      <w:pPr>
        <w:tabs>
          <w:tab w:val="left" w:pos="6300"/>
        </w:tabs>
        <w:snapToGrid w:val="0"/>
        <w:spacing w:line="312" w:lineRule="auto"/>
        <w:ind w:firstLine="480" w:firstLineChars="200"/>
        <w:rPr>
          <w:rFonts w:hint="eastAsia" w:ascii="宋体" w:hAnsi="宋体" w:cs="宋体"/>
          <w:color w:val="000000"/>
          <w:sz w:val="24"/>
          <w:szCs w:val="24"/>
        </w:rPr>
      </w:pPr>
    </w:p>
    <w:p w14:paraId="647F6C2A">
      <w:pPr>
        <w:rPr>
          <w:rFonts w:hint="eastAsia" w:ascii="宋体" w:hAnsi="宋体" w:cs="宋体"/>
          <w:color w:val="000000"/>
        </w:rPr>
      </w:pPr>
    </w:p>
    <w:p w14:paraId="076574E2">
      <w:pPr>
        <w:rPr>
          <w:rFonts w:hint="eastAsia" w:ascii="宋体" w:hAnsi="宋体" w:cs="宋体"/>
          <w:color w:val="000000"/>
        </w:rPr>
      </w:pPr>
    </w:p>
    <w:p w14:paraId="5A41AB9C">
      <w:pPr>
        <w:spacing w:line="360" w:lineRule="auto"/>
        <w:rPr>
          <w:rFonts w:hint="eastAsia" w:ascii="宋体" w:hAnsi="宋体" w:cs="宋体"/>
          <w:color w:val="000000"/>
        </w:rPr>
      </w:pPr>
      <w:r>
        <w:rPr>
          <w:rFonts w:hint="eastAsia" w:ascii="宋体" w:hAnsi="宋体" w:cs="宋体"/>
          <w:color w:val="000000"/>
          <w:sz w:val="24"/>
          <w:szCs w:val="24"/>
        </w:rPr>
        <w:t xml:space="preserve">                                                   供应商名称（公章）：</w:t>
      </w:r>
    </w:p>
    <w:p w14:paraId="246171A4">
      <w:pPr>
        <w:snapToGrid w:val="0"/>
        <w:spacing w:line="440" w:lineRule="exact"/>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 xml:space="preserve">                                   年     月    日</w:t>
      </w:r>
    </w:p>
    <w:p w14:paraId="49515E9E">
      <w:pPr>
        <w:snapToGrid w:val="0"/>
        <w:spacing w:line="440" w:lineRule="exact"/>
        <w:rPr>
          <w:rFonts w:hint="eastAsia" w:ascii="宋体" w:hAnsi="宋体" w:cs="宋体"/>
          <w:color w:val="000000"/>
          <w:sz w:val="24"/>
          <w:szCs w:val="24"/>
        </w:rPr>
      </w:pPr>
    </w:p>
    <w:p w14:paraId="51A7BC86">
      <w:pPr>
        <w:snapToGrid w:val="0"/>
        <w:spacing w:line="440" w:lineRule="exact"/>
        <w:rPr>
          <w:rFonts w:hint="eastAsia" w:ascii="宋体" w:hAnsi="宋体" w:cs="宋体"/>
          <w:color w:val="000000"/>
          <w:sz w:val="24"/>
          <w:szCs w:val="24"/>
        </w:rPr>
      </w:pPr>
    </w:p>
    <w:p w14:paraId="2AF83473">
      <w:pPr>
        <w:spacing w:line="440" w:lineRule="exact"/>
        <w:ind w:firstLine="5280" w:firstLineChars="2200"/>
        <w:rPr>
          <w:rFonts w:hint="eastAsia" w:ascii="宋体" w:hAnsi="宋体" w:cs="宋体"/>
          <w:color w:val="000000"/>
          <w:sz w:val="24"/>
          <w:szCs w:val="24"/>
        </w:rPr>
      </w:pPr>
      <w:r>
        <w:rPr>
          <w:rFonts w:hint="eastAsia" w:ascii="宋体" w:hAnsi="宋体" w:cs="宋体"/>
          <w:color w:val="000000"/>
          <w:sz w:val="24"/>
          <w:szCs w:val="24"/>
        </w:rPr>
        <w:t xml:space="preserve">            </w:t>
      </w:r>
    </w:p>
    <w:p w14:paraId="0F00FC78">
      <w:pPr>
        <w:snapToGrid w:val="0"/>
        <w:spacing w:line="440" w:lineRule="exact"/>
        <w:ind w:firstLine="480" w:firstLineChars="200"/>
        <w:rPr>
          <w:rFonts w:hint="eastAsia" w:ascii="宋体" w:hAnsi="宋体" w:cs="宋体"/>
          <w:color w:val="000000"/>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33E22F28">
      <w:pPr>
        <w:pStyle w:val="3"/>
        <w:spacing w:before="0" w:after="0" w:line="440" w:lineRule="exact"/>
        <w:rPr>
          <w:rFonts w:hint="eastAsia" w:ascii="宋体" w:hAnsi="宋体" w:cs="宋体"/>
          <w:color w:val="000000"/>
          <w:sz w:val="28"/>
          <w:szCs w:val="28"/>
        </w:rPr>
      </w:pPr>
      <w:bookmarkStart w:id="114" w:name="_Toc313008357"/>
      <w:bookmarkStart w:id="115" w:name="_Toc14853"/>
      <w:bookmarkStart w:id="116" w:name="_Toc313888361"/>
      <w:bookmarkStart w:id="117" w:name="_Toc342913420"/>
      <w:bookmarkStart w:id="118" w:name="_Toc209609841"/>
      <w:bookmarkStart w:id="119" w:name="_Toc283382459"/>
      <w:r>
        <w:rPr>
          <w:rFonts w:hint="eastAsia" w:ascii="宋体" w:hAnsi="宋体" w:cs="宋体"/>
          <w:color w:val="000000"/>
          <w:sz w:val="28"/>
          <w:szCs w:val="28"/>
        </w:rPr>
        <w:t>二、</w:t>
      </w:r>
      <w:bookmarkEnd w:id="114"/>
      <w:bookmarkEnd w:id="115"/>
      <w:bookmarkEnd w:id="116"/>
      <w:bookmarkEnd w:id="117"/>
      <w:r>
        <w:rPr>
          <w:rFonts w:hint="eastAsia" w:ascii="宋体" w:hAnsi="宋体" w:cs="宋体"/>
          <w:color w:val="000000"/>
          <w:sz w:val="28"/>
          <w:szCs w:val="28"/>
        </w:rPr>
        <w:t>服务部分</w:t>
      </w:r>
      <w:bookmarkEnd w:id="118"/>
    </w:p>
    <w:p w14:paraId="0737E7C7">
      <w:pPr>
        <w:snapToGrid w:val="0"/>
        <w:spacing w:line="440" w:lineRule="exact"/>
        <w:ind w:left="502"/>
        <w:rPr>
          <w:rFonts w:hint="eastAsia" w:ascii="宋体" w:hAnsi="宋体" w:cs="宋体"/>
          <w:color w:val="000000"/>
          <w:szCs w:val="28"/>
        </w:rPr>
      </w:pPr>
      <w:r>
        <w:rPr>
          <w:rFonts w:hint="eastAsia" w:ascii="宋体" w:hAnsi="宋体" w:cs="宋体"/>
          <w:color w:val="000000"/>
          <w:szCs w:val="28"/>
        </w:rPr>
        <w:t>（一）服务响应偏离表</w:t>
      </w:r>
    </w:p>
    <w:p w14:paraId="06C37365">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3800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132EA2B7">
            <w:pPr>
              <w:tabs>
                <w:tab w:val="left" w:pos="6300"/>
              </w:tabs>
              <w:snapToGrid w:val="0"/>
              <w:spacing w:line="44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序号</w:t>
            </w:r>
          </w:p>
        </w:tc>
        <w:tc>
          <w:tcPr>
            <w:tcW w:w="2967" w:type="dxa"/>
            <w:vAlign w:val="center"/>
          </w:tcPr>
          <w:p w14:paraId="7F2502B8">
            <w:pPr>
              <w:tabs>
                <w:tab w:val="left" w:pos="6300"/>
              </w:tabs>
              <w:snapToGrid w:val="0"/>
              <w:spacing w:line="44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采购需求</w:t>
            </w:r>
          </w:p>
        </w:tc>
        <w:tc>
          <w:tcPr>
            <w:tcW w:w="3081" w:type="dxa"/>
            <w:vAlign w:val="center"/>
          </w:tcPr>
          <w:p w14:paraId="49E64E8B">
            <w:pPr>
              <w:tabs>
                <w:tab w:val="left" w:pos="6300"/>
              </w:tabs>
              <w:snapToGrid w:val="0"/>
              <w:spacing w:line="44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响应情况</w:t>
            </w:r>
          </w:p>
        </w:tc>
        <w:tc>
          <w:tcPr>
            <w:tcW w:w="2309" w:type="dxa"/>
            <w:vAlign w:val="center"/>
          </w:tcPr>
          <w:p w14:paraId="23601486">
            <w:pPr>
              <w:tabs>
                <w:tab w:val="left" w:pos="6300"/>
              </w:tabs>
              <w:snapToGrid w:val="0"/>
              <w:spacing w:line="440" w:lineRule="exact"/>
              <w:jc w:val="center"/>
              <w:outlineLvl w:val="0"/>
              <w:rPr>
                <w:rFonts w:hint="eastAsia" w:ascii="宋体" w:hAnsi="宋体" w:cs="宋体"/>
                <w:color w:val="000000"/>
                <w:sz w:val="21"/>
                <w:szCs w:val="21"/>
              </w:rPr>
            </w:pPr>
            <w:r>
              <w:rPr>
                <w:rFonts w:hint="eastAsia" w:ascii="宋体" w:hAnsi="宋体" w:cs="宋体"/>
                <w:color w:val="000000"/>
                <w:sz w:val="21"/>
                <w:szCs w:val="21"/>
              </w:rPr>
              <w:t>差异说明</w:t>
            </w:r>
          </w:p>
        </w:tc>
      </w:tr>
      <w:tr w14:paraId="45EC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4FECAC7">
            <w:pPr>
              <w:tabs>
                <w:tab w:val="left" w:pos="6300"/>
              </w:tabs>
              <w:snapToGrid w:val="0"/>
              <w:spacing w:line="440" w:lineRule="exact"/>
              <w:jc w:val="center"/>
              <w:outlineLvl w:val="0"/>
              <w:rPr>
                <w:rFonts w:hint="eastAsia" w:ascii="宋体" w:hAnsi="宋体" w:cs="宋体"/>
                <w:color w:val="000000"/>
                <w:sz w:val="21"/>
                <w:szCs w:val="21"/>
              </w:rPr>
            </w:pPr>
          </w:p>
        </w:tc>
        <w:tc>
          <w:tcPr>
            <w:tcW w:w="2967" w:type="dxa"/>
            <w:vAlign w:val="center"/>
          </w:tcPr>
          <w:p w14:paraId="6DB62D13">
            <w:pPr>
              <w:tabs>
                <w:tab w:val="left" w:pos="6300"/>
              </w:tabs>
              <w:snapToGrid w:val="0"/>
              <w:spacing w:line="440" w:lineRule="exact"/>
              <w:jc w:val="center"/>
              <w:outlineLvl w:val="0"/>
              <w:rPr>
                <w:rFonts w:hint="eastAsia" w:ascii="宋体" w:hAnsi="宋体" w:cs="宋体"/>
                <w:color w:val="000000"/>
                <w:sz w:val="21"/>
                <w:szCs w:val="21"/>
              </w:rPr>
            </w:pPr>
          </w:p>
        </w:tc>
        <w:tc>
          <w:tcPr>
            <w:tcW w:w="3081" w:type="dxa"/>
            <w:vAlign w:val="center"/>
          </w:tcPr>
          <w:p w14:paraId="00EC2A9E">
            <w:pPr>
              <w:tabs>
                <w:tab w:val="left" w:pos="6300"/>
              </w:tabs>
              <w:snapToGrid w:val="0"/>
              <w:spacing w:line="440" w:lineRule="exact"/>
              <w:outlineLvl w:val="0"/>
              <w:rPr>
                <w:rFonts w:hint="eastAsia" w:ascii="宋体" w:hAnsi="宋体" w:cs="宋体"/>
                <w:color w:val="000000"/>
                <w:sz w:val="21"/>
                <w:szCs w:val="21"/>
              </w:rPr>
            </w:pPr>
          </w:p>
        </w:tc>
        <w:tc>
          <w:tcPr>
            <w:tcW w:w="2309" w:type="dxa"/>
            <w:vAlign w:val="center"/>
          </w:tcPr>
          <w:p w14:paraId="7F2B947C">
            <w:pPr>
              <w:tabs>
                <w:tab w:val="left" w:pos="6300"/>
              </w:tabs>
              <w:snapToGrid w:val="0"/>
              <w:spacing w:line="440" w:lineRule="exact"/>
              <w:jc w:val="center"/>
              <w:outlineLvl w:val="0"/>
              <w:rPr>
                <w:rFonts w:hint="eastAsia" w:ascii="宋体" w:hAnsi="宋体" w:cs="宋体"/>
                <w:color w:val="000000"/>
                <w:sz w:val="21"/>
                <w:szCs w:val="21"/>
              </w:rPr>
            </w:pPr>
          </w:p>
        </w:tc>
      </w:tr>
      <w:tr w14:paraId="56FD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6A76F49">
            <w:pPr>
              <w:tabs>
                <w:tab w:val="left" w:pos="6300"/>
              </w:tabs>
              <w:snapToGrid w:val="0"/>
              <w:spacing w:line="440" w:lineRule="exact"/>
              <w:jc w:val="center"/>
              <w:outlineLvl w:val="0"/>
              <w:rPr>
                <w:rFonts w:hint="eastAsia" w:ascii="宋体" w:hAnsi="宋体" w:cs="宋体"/>
                <w:color w:val="000000"/>
                <w:sz w:val="21"/>
                <w:szCs w:val="21"/>
              </w:rPr>
            </w:pPr>
          </w:p>
        </w:tc>
        <w:tc>
          <w:tcPr>
            <w:tcW w:w="2967" w:type="dxa"/>
            <w:vAlign w:val="center"/>
          </w:tcPr>
          <w:p w14:paraId="3064EF21">
            <w:pPr>
              <w:tabs>
                <w:tab w:val="left" w:pos="6300"/>
              </w:tabs>
              <w:snapToGrid w:val="0"/>
              <w:spacing w:line="440" w:lineRule="exact"/>
              <w:jc w:val="center"/>
              <w:outlineLvl w:val="0"/>
              <w:rPr>
                <w:rFonts w:hint="eastAsia" w:ascii="宋体" w:hAnsi="宋体" w:cs="宋体"/>
                <w:color w:val="000000"/>
                <w:sz w:val="21"/>
                <w:szCs w:val="21"/>
              </w:rPr>
            </w:pPr>
          </w:p>
        </w:tc>
        <w:tc>
          <w:tcPr>
            <w:tcW w:w="3081" w:type="dxa"/>
            <w:vAlign w:val="center"/>
          </w:tcPr>
          <w:p w14:paraId="2B3693E4">
            <w:pPr>
              <w:tabs>
                <w:tab w:val="left" w:pos="6300"/>
              </w:tabs>
              <w:snapToGrid w:val="0"/>
              <w:spacing w:line="440" w:lineRule="exact"/>
              <w:jc w:val="center"/>
              <w:outlineLvl w:val="0"/>
              <w:rPr>
                <w:rFonts w:hint="eastAsia" w:ascii="宋体" w:hAnsi="宋体" w:cs="宋体"/>
                <w:color w:val="000000"/>
                <w:sz w:val="21"/>
                <w:szCs w:val="21"/>
              </w:rPr>
            </w:pPr>
          </w:p>
        </w:tc>
        <w:tc>
          <w:tcPr>
            <w:tcW w:w="2309" w:type="dxa"/>
            <w:vAlign w:val="center"/>
          </w:tcPr>
          <w:p w14:paraId="67D44F91">
            <w:pPr>
              <w:tabs>
                <w:tab w:val="left" w:pos="6300"/>
              </w:tabs>
              <w:snapToGrid w:val="0"/>
              <w:spacing w:line="440" w:lineRule="exact"/>
              <w:jc w:val="center"/>
              <w:outlineLvl w:val="0"/>
              <w:rPr>
                <w:rFonts w:hint="eastAsia" w:ascii="宋体" w:hAnsi="宋体" w:cs="宋体"/>
                <w:color w:val="000000"/>
                <w:sz w:val="21"/>
                <w:szCs w:val="21"/>
              </w:rPr>
            </w:pPr>
          </w:p>
        </w:tc>
      </w:tr>
      <w:tr w14:paraId="4F7E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18A3823">
            <w:pPr>
              <w:tabs>
                <w:tab w:val="left" w:pos="6300"/>
              </w:tabs>
              <w:snapToGrid w:val="0"/>
              <w:spacing w:line="440" w:lineRule="exact"/>
              <w:jc w:val="center"/>
              <w:outlineLvl w:val="0"/>
              <w:rPr>
                <w:rFonts w:hint="eastAsia" w:ascii="宋体" w:hAnsi="宋体" w:cs="宋体"/>
                <w:color w:val="000000"/>
                <w:sz w:val="21"/>
                <w:szCs w:val="21"/>
              </w:rPr>
            </w:pPr>
          </w:p>
        </w:tc>
        <w:tc>
          <w:tcPr>
            <w:tcW w:w="2967" w:type="dxa"/>
            <w:vAlign w:val="center"/>
          </w:tcPr>
          <w:p w14:paraId="3E9871E7">
            <w:pPr>
              <w:tabs>
                <w:tab w:val="left" w:pos="6300"/>
              </w:tabs>
              <w:snapToGrid w:val="0"/>
              <w:spacing w:line="440" w:lineRule="exact"/>
              <w:jc w:val="center"/>
              <w:outlineLvl w:val="0"/>
              <w:rPr>
                <w:rFonts w:hint="eastAsia" w:ascii="宋体" w:hAnsi="宋体" w:cs="宋体"/>
                <w:color w:val="000000"/>
                <w:sz w:val="21"/>
                <w:szCs w:val="21"/>
              </w:rPr>
            </w:pPr>
          </w:p>
        </w:tc>
        <w:tc>
          <w:tcPr>
            <w:tcW w:w="3081" w:type="dxa"/>
            <w:vAlign w:val="center"/>
          </w:tcPr>
          <w:p w14:paraId="795686ED">
            <w:pPr>
              <w:tabs>
                <w:tab w:val="left" w:pos="6300"/>
              </w:tabs>
              <w:snapToGrid w:val="0"/>
              <w:spacing w:line="440" w:lineRule="exact"/>
              <w:jc w:val="center"/>
              <w:outlineLvl w:val="0"/>
              <w:rPr>
                <w:rFonts w:hint="eastAsia" w:ascii="宋体" w:hAnsi="宋体" w:cs="宋体"/>
                <w:color w:val="000000"/>
                <w:sz w:val="21"/>
                <w:szCs w:val="21"/>
              </w:rPr>
            </w:pPr>
          </w:p>
        </w:tc>
        <w:tc>
          <w:tcPr>
            <w:tcW w:w="2309" w:type="dxa"/>
            <w:vAlign w:val="center"/>
          </w:tcPr>
          <w:p w14:paraId="07833467">
            <w:pPr>
              <w:tabs>
                <w:tab w:val="left" w:pos="6300"/>
              </w:tabs>
              <w:snapToGrid w:val="0"/>
              <w:spacing w:line="440" w:lineRule="exact"/>
              <w:jc w:val="center"/>
              <w:outlineLvl w:val="0"/>
              <w:rPr>
                <w:rFonts w:hint="eastAsia" w:ascii="宋体" w:hAnsi="宋体" w:cs="宋体"/>
                <w:color w:val="000000"/>
                <w:sz w:val="21"/>
                <w:szCs w:val="21"/>
              </w:rPr>
            </w:pPr>
          </w:p>
        </w:tc>
      </w:tr>
      <w:tr w14:paraId="3D2D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0235924">
            <w:pPr>
              <w:tabs>
                <w:tab w:val="left" w:pos="6300"/>
              </w:tabs>
              <w:snapToGrid w:val="0"/>
              <w:spacing w:line="440" w:lineRule="exact"/>
              <w:jc w:val="center"/>
              <w:outlineLvl w:val="0"/>
              <w:rPr>
                <w:rFonts w:hint="eastAsia" w:ascii="宋体" w:hAnsi="宋体" w:cs="宋体"/>
                <w:color w:val="000000"/>
                <w:sz w:val="21"/>
                <w:szCs w:val="21"/>
              </w:rPr>
            </w:pPr>
          </w:p>
        </w:tc>
        <w:tc>
          <w:tcPr>
            <w:tcW w:w="2967" w:type="dxa"/>
            <w:vAlign w:val="center"/>
          </w:tcPr>
          <w:p w14:paraId="571F8EAC">
            <w:pPr>
              <w:tabs>
                <w:tab w:val="left" w:pos="6300"/>
              </w:tabs>
              <w:snapToGrid w:val="0"/>
              <w:spacing w:line="440" w:lineRule="exact"/>
              <w:jc w:val="center"/>
              <w:outlineLvl w:val="0"/>
              <w:rPr>
                <w:rFonts w:hint="eastAsia" w:ascii="宋体" w:hAnsi="宋体" w:cs="宋体"/>
                <w:color w:val="000000"/>
                <w:sz w:val="21"/>
                <w:szCs w:val="21"/>
              </w:rPr>
            </w:pPr>
          </w:p>
        </w:tc>
        <w:tc>
          <w:tcPr>
            <w:tcW w:w="3081" w:type="dxa"/>
            <w:vAlign w:val="center"/>
          </w:tcPr>
          <w:p w14:paraId="70B13918">
            <w:pPr>
              <w:tabs>
                <w:tab w:val="left" w:pos="6300"/>
              </w:tabs>
              <w:snapToGrid w:val="0"/>
              <w:spacing w:line="440" w:lineRule="exact"/>
              <w:jc w:val="center"/>
              <w:outlineLvl w:val="0"/>
              <w:rPr>
                <w:rFonts w:hint="eastAsia" w:ascii="宋体" w:hAnsi="宋体" w:cs="宋体"/>
                <w:color w:val="000000"/>
                <w:sz w:val="21"/>
                <w:szCs w:val="21"/>
              </w:rPr>
            </w:pPr>
          </w:p>
        </w:tc>
        <w:tc>
          <w:tcPr>
            <w:tcW w:w="2309" w:type="dxa"/>
            <w:vAlign w:val="center"/>
          </w:tcPr>
          <w:p w14:paraId="59E83B0A">
            <w:pPr>
              <w:tabs>
                <w:tab w:val="left" w:pos="6300"/>
              </w:tabs>
              <w:snapToGrid w:val="0"/>
              <w:spacing w:line="440" w:lineRule="exact"/>
              <w:jc w:val="center"/>
              <w:outlineLvl w:val="0"/>
              <w:rPr>
                <w:rFonts w:hint="eastAsia" w:ascii="宋体" w:hAnsi="宋体" w:cs="宋体"/>
                <w:color w:val="000000"/>
                <w:sz w:val="21"/>
                <w:szCs w:val="21"/>
              </w:rPr>
            </w:pPr>
          </w:p>
        </w:tc>
      </w:tr>
      <w:tr w14:paraId="5E67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0879A99">
            <w:pPr>
              <w:tabs>
                <w:tab w:val="left" w:pos="6300"/>
              </w:tabs>
              <w:snapToGrid w:val="0"/>
              <w:spacing w:line="440" w:lineRule="exact"/>
              <w:jc w:val="center"/>
              <w:outlineLvl w:val="0"/>
              <w:rPr>
                <w:rFonts w:hint="eastAsia" w:ascii="宋体" w:hAnsi="宋体" w:cs="宋体"/>
                <w:color w:val="000000"/>
                <w:sz w:val="21"/>
                <w:szCs w:val="21"/>
              </w:rPr>
            </w:pPr>
          </w:p>
        </w:tc>
        <w:tc>
          <w:tcPr>
            <w:tcW w:w="2967" w:type="dxa"/>
            <w:vAlign w:val="center"/>
          </w:tcPr>
          <w:p w14:paraId="0D429802">
            <w:pPr>
              <w:tabs>
                <w:tab w:val="left" w:pos="6300"/>
              </w:tabs>
              <w:snapToGrid w:val="0"/>
              <w:spacing w:line="440" w:lineRule="exact"/>
              <w:jc w:val="center"/>
              <w:outlineLvl w:val="0"/>
              <w:rPr>
                <w:rFonts w:hint="eastAsia" w:ascii="宋体" w:hAnsi="宋体" w:cs="宋体"/>
                <w:color w:val="000000"/>
                <w:sz w:val="21"/>
                <w:szCs w:val="21"/>
              </w:rPr>
            </w:pPr>
          </w:p>
        </w:tc>
        <w:tc>
          <w:tcPr>
            <w:tcW w:w="3081" w:type="dxa"/>
            <w:vAlign w:val="center"/>
          </w:tcPr>
          <w:p w14:paraId="4ECE2F96">
            <w:pPr>
              <w:tabs>
                <w:tab w:val="left" w:pos="6300"/>
              </w:tabs>
              <w:snapToGrid w:val="0"/>
              <w:spacing w:line="440" w:lineRule="exact"/>
              <w:jc w:val="center"/>
              <w:outlineLvl w:val="0"/>
              <w:rPr>
                <w:rFonts w:hint="eastAsia" w:ascii="宋体" w:hAnsi="宋体" w:cs="宋体"/>
                <w:color w:val="000000"/>
                <w:sz w:val="21"/>
                <w:szCs w:val="21"/>
              </w:rPr>
            </w:pPr>
          </w:p>
        </w:tc>
        <w:tc>
          <w:tcPr>
            <w:tcW w:w="2309" w:type="dxa"/>
            <w:vAlign w:val="center"/>
          </w:tcPr>
          <w:p w14:paraId="5704636F">
            <w:pPr>
              <w:tabs>
                <w:tab w:val="left" w:pos="6300"/>
              </w:tabs>
              <w:snapToGrid w:val="0"/>
              <w:spacing w:line="440" w:lineRule="exact"/>
              <w:jc w:val="center"/>
              <w:outlineLvl w:val="0"/>
              <w:rPr>
                <w:rFonts w:hint="eastAsia" w:ascii="宋体" w:hAnsi="宋体" w:cs="宋体"/>
                <w:color w:val="000000"/>
                <w:sz w:val="21"/>
                <w:szCs w:val="21"/>
              </w:rPr>
            </w:pPr>
          </w:p>
        </w:tc>
      </w:tr>
      <w:tr w14:paraId="2A2B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3B0ED4C">
            <w:pPr>
              <w:tabs>
                <w:tab w:val="left" w:pos="6300"/>
              </w:tabs>
              <w:snapToGrid w:val="0"/>
              <w:spacing w:line="440" w:lineRule="exact"/>
              <w:jc w:val="center"/>
              <w:outlineLvl w:val="0"/>
              <w:rPr>
                <w:rFonts w:hint="eastAsia" w:ascii="宋体" w:hAnsi="宋体" w:cs="宋体"/>
                <w:color w:val="000000"/>
                <w:sz w:val="21"/>
                <w:szCs w:val="21"/>
              </w:rPr>
            </w:pPr>
          </w:p>
        </w:tc>
        <w:tc>
          <w:tcPr>
            <w:tcW w:w="2967" w:type="dxa"/>
            <w:vAlign w:val="center"/>
          </w:tcPr>
          <w:p w14:paraId="758C5DB7">
            <w:pPr>
              <w:tabs>
                <w:tab w:val="left" w:pos="6300"/>
              </w:tabs>
              <w:snapToGrid w:val="0"/>
              <w:spacing w:line="440" w:lineRule="exact"/>
              <w:jc w:val="center"/>
              <w:outlineLvl w:val="0"/>
              <w:rPr>
                <w:rFonts w:hint="eastAsia" w:ascii="宋体" w:hAnsi="宋体" w:cs="宋体"/>
                <w:color w:val="000000"/>
                <w:sz w:val="21"/>
                <w:szCs w:val="21"/>
              </w:rPr>
            </w:pPr>
          </w:p>
        </w:tc>
        <w:tc>
          <w:tcPr>
            <w:tcW w:w="3081" w:type="dxa"/>
            <w:vAlign w:val="center"/>
          </w:tcPr>
          <w:p w14:paraId="24F41EE8">
            <w:pPr>
              <w:tabs>
                <w:tab w:val="left" w:pos="6300"/>
              </w:tabs>
              <w:snapToGrid w:val="0"/>
              <w:spacing w:line="440" w:lineRule="exact"/>
              <w:jc w:val="center"/>
              <w:outlineLvl w:val="0"/>
              <w:rPr>
                <w:rFonts w:hint="eastAsia" w:ascii="宋体" w:hAnsi="宋体" w:cs="宋体"/>
                <w:color w:val="000000"/>
                <w:sz w:val="21"/>
                <w:szCs w:val="21"/>
              </w:rPr>
            </w:pPr>
          </w:p>
        </w:tc>
        <w:tc>
          <w:tcPr>
            <w:tcW w:w="2309" w:type="dxa"/>
            <w:vAlign w:val="center"/>
          </w:tcPr>
          <w:p w14:paraId="445273A3">
            <w:pPr>
              <w:tabs>
                <w:tab w:val="left" w:pos="6300"/>
              </w:tabs>
              <w:snapToGrid w:val="0"/>
              <w:spacing w:line="440" w:lineRule="exact"/>
              <w:jc w:val="center"/>
              <w:outlineLvl w:val="0"/>
              <w:rPr>
                <w:rFonts w:hint="eastAsia" w:ascii="宋体" w:hAnsi="宋体" w:cs="宋体"/>
                <w:color w:val="000000"/>
                <w:sz w:val="21"/>
                <w:szCs w:val="21"/>
              </w:rPr>
            </w:pPr>
          </w:p>
        </w:tc>
      </w:tr>
      <w:tr w14:paraId="7580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FC72C44">
            <w:pPr>
              <w:tabs>
                <w:tab w:val="left" w:pos="6300"/>
              </w:tabs>
              <w:snapToGrid w:val="0"/>
              <w:spacing w:line="440" w:lineRule="exact"/>
              <w:jc w:val="center"/>
              <w:outlineLvl w:val="0"/>
              <w:rPr>
                <w:rFonts w:hint="eastAsia" w:ascii="宋体" w:hAnsi="宋体" w:cs="宋体"/>
                <w:color w:val="000000"/>
                <w:sz w:val="21"/>
                <w:szCs w:val="21"/>
              </w:rPr>
            </w:pPr>
          </w:p>
        </w:tc>
        <w:tc>
          <w:tcPr>
            <w:tcW w:w="2967" w:type="dxa"/>
            <w:vAlign w:val="center"/>
          </w:tcPr>
          <w:p w14:paraId="26FA1B99">
            <w:pPr>
              <w:tabs>
                <w:tab w:val="left" w:pos="6300"/>
              </w:tabs>
              <w:snapToGrid w:val="0"/>
              <w:spacing w:line="440" w:lineRule="exact"/>
              <w:jc w:val="center"/>
              <w:outlineLvl w:val="0"/>
              <w:rPr>
                <w:rFonts w:hint="eastAsia" w:ascii="宋体" w:hAnsi="宋体" w:cs="宋体"/>
                <w:color w:val="000000"/>
                <w:sz w:val="21"/>
                <w:szCs w:val="21"/>
              </w:rPr>
            </w:pPr>
          </w:p>
        </w:tc>
        <w:tc>
          <w:tcPr>
            <w:tcW w:w="3081" w:type="dxa"/>
            <w:vAlign w:val="center"/>
          </w:tcPr>
          <w:p w14:paraId="64018FD3">
            <w:pPr>
              <w:tabs>
                <w:tab w:val="left" w:pos="6300"/>
              </w:tabs>
              <w:snapToGrid w:val="0"/>
              <w:spacing w:line="440" w:lineRule="exact"/>
              <w:jc w:val="center"/>
              <w:outlineLvl w:val="0"/>
              <w:rPr>
                <w:rFonts w:hint="eastAsia" w:ascii="宋体" w:hAnsi="宋体" w:cs="宋体"/>
                <w:color w:val="000000"/>
                <w:sz w:val="21"/>
                <w:szCs w:val="21"/>
              </w:rPr>
            </w:pPr>
          </w:p>
        </w:tc>
        <w:tc>
          <w:tcPr>
            <w:tcW w:w="2309" w:type="dxa"/>
            <w:vAlign w:val="center"/>
          </w:tcPr>
          <w:p w14:paraId="2AF78A4A">
            <w:pPr>
              <w:tabs>
                <w:tab w:val="left" w:pos="6300"/>
              </w:tabs>
              <w:snapToGrid w:val="0"/>
              <w:spacing w:line="440" w:lineRule="exact"/>
              <w:jc w:val="center"/>
              <w:outlineLvl w:val="0"/>
              <w:rPr>
                <w:rFonts w:hint="eastAsia" w:ascii="宋体" w:hAnsi="宋体" w:cs="宋体"/>
                <w:color w:val="000000"/>
                <w:sz w:val="21"/>
                <w:szCs w:val="21"/>
              </w:rPr>
            </w:pPr>
          </w:p>
        </w:tc>
      </w:tr>
      <w:tr w14:paraId="2E5F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081F9DD">
            <w:pPr>
              <w:tabs>
                <w:tab w:val="left" w:pos="6300"/>
              </w:tabs>
              <w:snapToGrid w:val="0"/>
              <w:spacing w:line="440" w:lineRule="exact"/>
              <w:jc w:val="center"/>
              <w:outlineLvl w:val="0"/>
              <w:rPr>
                <w:rFonts w:hint="eastAsia" w:ascii="宋体" w:hAnsi="宋体" w:cs="宋体"/>
                <w:color w:val="000000"/>
                <w:sz w:val="21"/>
                <w:szCs w:val="21"/>
              </w:rPr>
            </w:pPr>
          </w:p>
        </w:tc>
        <w:tc>
          <w:tcPr>
            <w:tcW w:w="2967" w:type="dxa"/>
            <w:vAlign w:val="center"/>
          </w:tcPr>
          <w:p w14:paraId="455B8866">
            <w:pPr>
              <w:tabs>
                <w:tab w:val="left" w:pos="6300"/>
              </w:tabs>
              <w:snapToGrid w:val="0"/>
              <w:spacing w:line="440" w:lineRule="exact"/>
              <w:jc w:val="center"/>
              <w:outlineLvl w:val="0"/>
              <w:rPr>
                <w:rFonts w:hint="eastAsia" w:ascii="宋体" w:hAnsi="宋体" w:cs="宋体"/>
                <w:color w:val="000000"/>
                <w:sz w:val="21"/>
                <w:szCs w:val="21"/>
              </w:rPr>
            </w:pPr>
          </w:p>
        </w:tc>
        <w:tc>
          <w:tcPr>
            <w:tcW w:w="3081" w:type="dxa"/>
            <w:vAlign w:val="center"/>
          </w:tcPr>
          <w:p w14:paraId="638C874C">
            <w:pPr>
              <w:tabs>
                <w:tab w:val="left" w:pos="6300"/>
              </w:tabs>
              <w:snapToGrid w:val="0"/>
              <w:spacing w:line="440" w:lineRule="exact"/>
              <w:jc w:val="center"/>
              <w:outlineLvl w:val="0"/>
              <w:rPr>
                <w:rFonts w:hint="eastAsia" w:ascii="宋体" w:hAnsi="宋体" w:cs="宋体"/>
                <w:color w:val="000000"/>
                <w:sz w:val="21"/>
                <w:szCs w:val="21"/>
              </w:rPr>
            </w:pPr>
          </w:p>
        </w:tc>
        <w:tc>
          <w:tcPr>
            <w:tcW w:w="2309" w:type="dxa"/>
            <w:vAlign w:val="center"/>
          </w:tcPr>
          <w:p w14:paraId="212F4B13">
            <w:pPr>
              <w:tabs>
                <w:tab w:val="left" w:pos="6300"/>
              </w:tabs>
              <w:snapToGrid w:val="0"/>
              <w:spacing w:line="440" w:lineRule="exact"/>
              <w:jc w:val="center"/>
              <w:outlineLvl w:val="0"/>
              <w:rPr>
                <w:rFonts w:hint="eastAsia" w:ascii="宋体" w:hAnsi="宋体" w:cs="宋体"/>
                <w:color w:val="000000"/>
                <w:sz w:val="21"/>
                <w:szCs w:val="21"/>
              </w:rPr>
            </w:pPr>
          </w:p>
        </w:tc>
      </w:tr>
      <w:tr w14:paraId="6FE9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CDED057">
            <w:pPr>
              <w:tabs>
                <w:tab w:val="left" w:pos="6300"/>
              </w:tabs>
              <w:snapToGrid w:val="0"/>
              <w:spacing w:line="440" w:lineRule="exact"/>
              <w:jc w:val="center"/>
              <w:outlineLvl w:val="0"/>
              <w:rPr>
                <w:rFonts w:hint="eastAsia" w:ascii="宋体" w:hAnsi="宋体" w:cs="宋体"/>
                <w:color w:val="000000"/>
                <w:sz w:val="21"/>
                <w:szCs w:val="21"/>
              </w:rPr>
            </w:pPr>
          </w:p>
        </w:tc>
        <w:tc>
          <w:tcPr>
            <w:tcW w:w="2967" w:type="dxa"/>
            <w:vAlign w:val="center"/>
          </w:tcPr>
          <w:p w14:paraId="7AEB74F1">
            <w:pPr>
              <w:tabs>
                <w:tab w:val="left" w:pos="6300"/>
              </w:tabs>
              <w:snapToGrid w:val="0"/>
              <w:spacing w:line="440" w:lineRule="exact"/>
              <w:jc w:val="center"/>
              <w:outlineLvl w:val="0"/>
              <w:rPr>
                <w:rFonts w:hint="eastAsia" w:ascii="宋体" w:hAnsi="宋体" w:cs="宋体"/>
                <w:color w:val="000000"/>
                <w:sz w:val="21"/>
                <w:szCs w:val="21"/>
              </w:rPr>
            </w:pPr>
          </w:p>
        </w:tc>
        <w:tc>
          <w:tcPr>
            <w:tcW w:w="3081" w:type="dxa"/>
            <w:vAlign w:val="center"/>
          </w:tcPr>
          <w:p w14:paraId="35F22B80">
            <w:pPr>
              <w:tabs>
                <w:tab w:val="left" w:pos="6300"/>
              </w:tabs>
              <w:snapToGrid w:val="0"/>
              <w:spacing w:line="440" w:lineRule="exact"/>
              <w:jc w:val="center"/>
              <w:outlineLvl w:val="0"/>
              <w:rPr>
                <w:rFonts w:hint="eastAsia" w:ascii="宋体" w:hAnsi="宋体" w:cs="宋体"/>
                <w:color w:val="000000"/>
                <w:sz w:val="21"/>
                <w:szCs w:val="21"/>
              </w:rPr>
            </w:pPr>
          </w:p>
        </w:tc>
        <w:tc>
          <w:tcPr>
            <w:tcW w:w="2309" w:type="dxa"/>
            <w:vAlign w:val="center"/>
          </w:tcPr>
          <w:p w14:paraId="267BA159">
            <w:pPr>
              <w:tabs>
                <w:tab w:val="left" w:pos="6300"/>
              </w:tabs>
              <w:snapToGrid w:val="0"/>
              <w:spacing w:line="440" w:lineRule="exact"/>
              <w:jc w:val="center"/>
              <w:outlineLvl w:val="0"/>
              <w:rPr>
                <w:rFonts w:hint="eastAsia" w:ascii="宋体" w:hAnsi="宋体" w:cs="宋体"/>
                <w:color w:val="000000"/>
                <w:sz w:val="21"/>
                <w:szCs w:val="21"/>
              </w:rPr>
            </w:pPr>
          </w:p>
        </w:tc>
      </w:tr>
      <w:tr w14:paraId="2526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E5E13ED">
            <w:pPr>
              <w:tabs>
                <w:tab w:val="left" w:pos="6300"/>
              </w:tabs>
              <w:snapToGrid w:val="0"/>
              <w:spacing w:line="440" w:lineRule="exact"/>
              <w:jc w:val="center"/>
              <w:outlineLvl w:val="0"/>
              <w:rPr>
                <w:rFonts w:hint="eastAsia" w:ascii="宋体" w:hAnsi="宋体" w:cs="宋体"/>
                <w:color w:val="000000"/>
                <w:sz w:val="21"/>
                <w:szCs w:val="21"/>
              </w:rPr>
            </w:pPr>
          </w:p>
        </w:tc>
        <w:tc>
          <w:tcPr>
            <w:tcW w:w="2967" w:type="dxa"/>
            <w:vAlign w:val="center"/>
          </w:tcPr>
          <w:p w14:paraId="2A2F6828">
            <w:pPr>
              <w:tabs>
                <w:tab w:val="left" w:pos="6300"/>
              </w:tabs>
              <w:snapToGrid w:val="0"/>
              <w:spacing w:line="440" w:lineRule="exact"/>
              <w:jc w:val="center"/>
              <w:outlineLvl w:val="0"/>
              <w:rPr>
                <w:rFonts w:hint="eastAsia" w:ascii="宋体" w:hAnsi="宋体" w:cs="宋体"/>
                <w:color w:val="000000"/>
                <w:sz w:val="21"/>
                <w:szCs w:val="21"/>
              </w:rPr>
            </w:pPr>
          </w:p>
        </w:tc>
        <w:tc>
          <w:tcPr>
            <w:tcW w:w="3081" w:type="dxa"/>
            <w:vAlign w:val="center"/>
          </w:tcPr>
          <w:p w14:paraId="77BB8026">
            <w:pPr>
              <w:tabs>
                <w:tab w:val="left" w:pos="6300"/>
              </w:tabs>
              <w:snapToGrid w:val="0"/>
              <w:spacing w:line="440" w:lineRule="exact"/>
              <w:jc w:val="center"/>
              <w:outlineLvl w:val="0"/>
              <w:rPr>
                <w:rFonts w:hint="eastAsia" w:ascii="宋体" w:hAnsi="宋体" w:cs="宋体"/>
                <w:color w:val="000000"/>
                <w:sz w:val="21"/>
                <w:szCs w:val="21"/>
              </w:rPr>
            </w:pPr>
          </w:p>
        </w:tc>
        <w:tc>
          <w:tcPr>
            <w:tcW w:w="2309" w:type="dxa"/>
            <w:vAlign w:val="center"/>
          </w:tcPr>
          <w:p w14:paraId="6F3025CB">
            <w:pPr>
              <w:tabs>
                <w:tab w:val="left" w:pos="6300"/>
              </w:tabs>
              <w:snapToGrid w:val="0"/>
              <w:spacing w:line="440" w:lineRule="exact"/>
              <w:jc w:val="center"/>
              <w:outlineLvl w:val="0"/>
              <w:rPr>
                <w:rFonts w:hint="eastAsia" w:ascii="宋体" w:hAnsi="宋体" w:cs="宋体"/>
                <w:color w:val="000000"/>
                <w:sz w:val="21"/>
                <w:szCs w:val="21"/>
              </w:rPr>
            </w:pPr>
          </w:p>
        </w:tc>
      </w:tr>
    </w:tbl>
    <w:p w14:paraId="5A3FDE57">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注：</w:t>
      </w:r>
    </w:p>
    <w:p w14:paraId="5F419475">
      <w:pPr>
        <w:snapToGrid w:val="0"/>
        <w:spacing w:line="440" w:lineRule="exact"/>
        <w:ind w:left="502"/>
        <w:rPr>
          <w:rFonts w:hint="eastAsia" w:ascii="宋体" w:hAnsi="宋体" w:cs="宋体"/>
          <w:color w:val="000000"/>
          <w:sz w:val="24"/>
          <w:szCs w:val="24"/>
        </w:rPr>
      </w:pPr>
      <w:r>
        <w:rPr>
          <w:rFonts w:hint="eastAsia" w:ascii="宋体" w:hAnsi="宋体" w:cs="宋体"/>
          <w:color w:val="000000"/>
          <w:sz w:val="24"/>
          <w:szCs w:val="24"/>
        </w:rPr>
        <w:t>1、本表即为对本项目“第二篇  项目服务需求”中所列条款进行比较和响应；</w:t>
      </w:r>
    </w:p>
    <w:p w14:paraId="71E93913">
      <w:pPr>
        <w:snapToGrid w:val="0"/>
        <w:spacing w:line="440" w:lineRule="exact"/>
        <w:ind w:left="502"/>
        <w:rPr>
          <w:rFonts w:hint="eastAsia" w:ascii="宋体" w:hAnsi="宋体" w:cs="宋体"/>
          <w:color w:val="000000"/>
          <w:sz w:val="24"/>
          <w:szCs w:val="24"/>
        </w:rPr>
      </w:pPr>
      <w:r>
        <w:rPr>
          <w:rFonts w:hint="eastAsia" w:ascii="宋体" w:hAnsi="宋体" w:cs="宋体"/>
          <w:color w:val="000000"/>
          <w:sz w:val="24"/>
          <w:szCs w:val="24"/>
        </w:rPr>
        <w:t xml:space="preserve">2、该表必须按照采购要求逐条如实填写，根据响应情况在“差异说明”项填写正偏离或负偏离及原因，完全符合的填写“无差异”； </w:t>
      </w:r>
    </w:p>
    <w:p w14:paraId="1B3F6F50">
      <w:pPr>
        <w:snapToGrid w:val="0"/>
        <w:spacing w:line="440" w:lineRule="exact"/>
        <w:ind w:left="502"/>
        <w:rPr>
          <w:rFonts w:hint="eastAsia" w:ascii="宋体" w:hAnsi="宋体" w:cs="宋体"/>
          <w:color w:val="000000"/>
          <w:sz w:val="24"/>
          <w:szCs w:val="24"/>
        </w:rPr>
      </w:pPr>
      <w:r>
        <w:rPr>
          <w:rFonts w:hint="eastAsia" w:ascii="宋体" w:hAnsi="宋体" w:cs="宋体"/>
          <w:color w:val="000000"/>
          <w:sz w:val="24"/>
          <w:szCs w:val="24"/>
        </w:rPr>
        <w:t>3、本表可扩展；</w:t>
      </w:r>
    </w:p>
    <w:p w14:paraId="6B9E08A2">
      <w:pPr>
        <w:snapToGrid w:val="0"/>
        <w:spacing w:line="440" w:lineRule="exact"/>
        <w:ind w:left="502"/>
        <w:rPr>
          <w:rFonts w:hint="eastAsia" w:ascii="宋体" w:hAnsi="宋体" w:cs="宋体"/>
          <w:color w:val="000000"/>
          <w:sz w:val="24"/>
          <w:szCs w:val="24"/>
        </w:rPr>
      </w:pPr>
      <w:r>
        <w:rPr>
          <w:rFonts w:hint="eastAsia" w:ascii="宋体" w:hAnsi="宋体" w:cs="宋体"/>
          <w:color w:val="000000"/>
          <w:sz w:val="24"/>
          <w:szCs w:val="24"/>
        </w:rPr>
        <w:t>4、可附相关技术（服务）支撑材料。（格式自定）</w:t>
      </w:r>
    </w:p>
    <w:p w14:paraId="28BE0E03">
      <w:pPr>
        <w:snapToGrid w:val="0"/>
        <w:spacing w:line="440" w:lineRule="exact"/>
        <w:ind w:left="502"/>
        <w:rPr>
          <w:rFonts w:hint="eastAsia" w:ascii="宋体" w:hAnsi="宋体" w:cs="宋体"/>
          <w:color w:val="000000"/>
          <w:szCs w:val="28"/>
        </w:rPr>
      </w:pPr>
    </w:p>
    <w:p w14:paraId="1E2C56F1">
      <w:pPr>
        <w:rPr>
          <w:color w:val="000000"/>
        </w:rPr>
      </w:pPr>
    </w:p>
    <w:p w14:paraId="26102AD4">
      <w:pPr>
        <w:snapToGrid w:val="0"/>
        <w:spacing w:line="440" w:lineRule="exact"/>
        <w:ind w:left="502"/>
        <w:rPr>
          <w:rFonts w:hint="eastAsia" w:ascii="宋体" w:hAnsi="宋体" w:cs="宋体"/>
          <w:color w:val="000000"/>
          <w:szCs w:val="28"/>
        </w:rPr>
      </w:pPr>
    </w:p>
    <w:p w14:paraId="5547C13C">
      <w:pPr>
        <w:snapToGrid w:val="0"/>
        <w:spacing w:line="440" w:lineRule="exact"/>
        <w:ind w:left="502"/>
        <w:rPr>
          <w:rFonts w:hint="eastAsia" w:ascii="宋体" w:hAnsi="宋体" w:cs="宋体"/>
          <w:color w:val="000000"/>
          <w:szCs w:val="28"/>
        </w:rPr>
      </w:pPr>
    </w:p>
    <w:p w14:paraId="3CCCF9CE">
      <w:pPr>
        <w:snapToGrid w:val="0"/>
        <w:spacing w:line="440" w:lineRule="exact"/>
        <w:ind w:left="502"/>
        <w:rPr>
          <w:rFonts w:hint="eastAsia" w:ascii="宋体" w:hAnsi="宋体" w:cs="宋体"/>
          <w:color w:val="000000"/>
          <w:szCs w:val="28"/>
        </w:rPr>
        <w:sectPr>
          <w:headerReference r:id="rId12" w:type="default"/>
          <w:footerReference r:id="rId13" w:type="default"/>
          <w:pgSz w:w="11907" w:h="16840"/>
          <w:pgMar w:top="1134" w:right="1191" w:bottom="1134" w:left="1304" w:header="964" w:footer="992" w:gutter="0"/>
          <w:pgNumType w:fmt="numberInDash"/>
          <w:cols w:space="720" w:num="1"/>
          <w:docGrid w:linePitch="380" w:charSpace="-5735"/>
        </w:sectPr>
      </w:pPr>
      <w:r>
        <w:rPr>
          <w:rFonts w:hint="eastAsia" w:ascii="宋体" w:hAnsi="宋体" w:cs="宋体"/>
          <w:color w:val="000000"/>
          <w:szCs w:val="28"/>
        </w:rPr>
        <w:br w:type="page"/>
      </w:r>
      <w:r>
        <w:rPr>
          <w:rFonts w:hint="eastAsia" w:ascii="宋体" w:hAnsi="宋体" w:cs="宋体"/>
          <w:color w:val="000000"/>
          <w:szCs w:val="28"/>
        </w:rPr>
        <w:t>（二）其他服务资料（格式自拟）</w:t>
      </w:r>
    </w:p>
    <w:p w14:paraId="1E9839F7">
      <w:pPr>
        <w:pStyle w:val="3"/>
        <w:spacing w:before="0" w:after="0" w:line="440" w:lineRule="exact"/>
        <w:rPr>
          <w:rFonts w:hint="eastAsia" w:ascii="宋体" w:hAnsi="宋体" w:cs="宋体"/>
          <w:color w:val="000000"/>
          <w:sz w:val="28"/>
          <w:szCs w:val="28"/>
        </w:rPr>
      </w:pPr>
      <w:bookmarkStart w:id="120" w:name="_Toc25084"/>
      <w:bookmarkStart w:id="121" w:name="_Toc342913421"/>
      <w:bookmarkStart w:id="122" w:name="_Toc6152"/>
      <w:bookmarkStart w:id="123" w:name="_Toc313888362"/>
      <w:bookmarkStart w:id="124" w:name="_Toc313008358"/>
      <w:bookmarkStart w:id="125" w:name="_Toc29845"/>
      <w:bookmarkStart w:id="126" w:name="_Toc209609842"/>
      <w:r>
        <w:rPr>
          <w:rFonts w:hint="eastAsia" w:ascii="宋体" w:hAnsi="宋体" w:cs="宋体"/>
          <w:color w:val="000000"/>
          <w:sz w:val="28"/>
          <w:szCs w:val="28"/>
        </w:rPr>
        <w:t>三、商务部分</w:t>
      </w:r>
      <w:bookmarkEnd w:id="120"/>
      <w:bookmarkEnd w:id="121"/>
      <w:bookmarkEnd w:id="122"/>
      <w:bookmarkEnd w:id="123"/>
      <w:bookmarkEnd w:id="124"/>
      <w:bookmarkEnd w:id="125"/>
      <w:bookmarkEnd w:id="126"/>
    </w:p>
    <w:p w14:paraId="50F4824F">
      <w:pPr>
        <w:snapToGrid w:val="0"/>
        <w:spacing w:line="440" w:lineRule="exact"/>
        <w:ind w:firstLine="560" w:firstLineChars="200"/>
        <w:rPr>
          <w:rFonts w:hint="eastAsia" w:ascii="宋体" w:hAnsi="宋体" w:cs="宋体"/>
          <w:color w:val="000000"/>
          <w:szCs w:val="28"/>
        </w:rPr>
      </w:pPr>
      <w:r>
        <w:rPr>
          <w:rFonts w:hint="eastAsia" w:ascii="宋体" w:hAnsi="宋体" w:cs="宋体"/>
          <w:color w:val="000000"/>
          <w:szCs w:val="28"/>
        </w:rPr>
        <w:t>（一）商务响应偏离表</w:t>
      </w:r>
    </w:p>
    <w:p w14:paraId="4F37F8C6">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项目名称：</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40F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0" w:type="dxa"/>
            <w:vAlign w:val="center"/>
          </w:tcPr>
          <w:p w14:paraId="314FA93C">
            <w:pPr>
              <w:tabs>
                <w:tab w:val="left" w:pos="6300"/>
              </w:tabs>
              <w:snapToGrid w:val="0"/>
              <w:spacing w:line="440" w:lineRule="exact"/>
              <w:jc w:val="center"/>
              <w:outlineLvl w:val="0"/>
              <w:rPr>
                <w:rFonts w:hint="eastAsia" w:ascii="宋体" w:hAnsi="宋体" w:cs="宋体"/>
                <w:color w:val="000000"/>
                <w:sz w:val="24"/>
                <w:szCs w:val="24"/>
              </w:rPr>
            </w:pPr>
            <w:r>
              <w:rPr>
                <w:rFonts w:hint="eastAsia" w:ascii="宋体" w:hAnsi="宋体" w:cs="宋体"/>
                <w:color w:val="000000"/>
                <w:sz w:val="24"/>
                <w:szCs w:val="24"/>
              </w:rPr>
              <w:t>序号</w:t>
            </w:r>
          </w:p>
        </w:tc>
        <w:tc>
          <w:tcPr>
            <w:tcW w:w="3179" w:type="dxa"/>
            <w:vAlign w:val="center"/>
          </w:tcPr>
          <w:p w14:paraId="581C2C73">
            <w:pPr>
              <w:tabs>
                <w:tab w:val="left" w:pos="6300"/>
              </w:tabs>
              <w:snapToGrid w:val="0"/>
              <w:spacing w:line="440" w:lineRule="exact"/>
              <w:jc w:val="center"/>
              <w:outlineLvl w:val="0"/>
              <w:rPr>
                <w:rFonts w:hint="eastAsia" w:ascii="宋体" w:hAnsi="宋体" w:cs="宋体"/>
                <w:color w:val="000000"/>
                <w:sz w:val="24"/>
                <w:szCs w:val="24"/>
              </w:rPr>
            </w:pPr>
            <w:r>
              <w:rPr>
                <w:rFonts w:hint="eastAsia" w:ascii="宋体" w:hAnsi="宋体" w:cs="宋体"/>
                <w:color w:val="000000"/>
                <w:sz w:val="24"/>
                <w:szCs w:val="24"/>
              </w:rPr>
              <w:t>竞选商务需求</w:t>
            </w:r>
          </w:p>
        </w:tc>
        <w:tc>
          <w:tcPr>
            <w:tcW w:w="2434" w:type="dxa"/>
            <w:vAlign w:val="center"/>
          </w:tcPr>
          <w:p w14:paraId="4BE226D2">
            <w:pPr>
              <w:tabs>
                <w:tab w:val="left" w:pos="6300"/>
              </w:tabs>
              <w:snapToGrid w:val="0"/>
              <w:spacing w:line="440" w:lineRule="exact"/>
              <w:jc w:val="center"/>
              <w:outlineLvl w:val="0"/>
              <w:rPr>
                <w:rFonts w:hint="eastAsia" w:ascii="宋体" w:hAnsi="宋体" w:cs="宋体"/>
                <w:color w:val="000000"/>
                <w:sz w:val="24"/>
                <w:szCs w:val="24"/>
              </w:rPr>
            </w:pPr>
            <w:r>
              <w:rPr>
                <w:rFonts w:hint="eastAsia" w:ascii="宋体" w:hAnsi="宋体" w:cs="宋体"/>
                <w:color w:val="000000"/>
                <w:sz w:val="24"/>
                <w:szCs w:val="24"/>
              </w:rPr>
              <w:t>响应情况</w:t>
            </w:r>
          </w:p>
        </w:tc>
        <w:tc>
          <w:tcPr>
            <w:tcW w:w="2355" w:type="dxa"/>
            <w:vAlign w:val="center"/>
          </w:tcPr>
          <w:p w14:paraId="3DF82779">
            <w:pPr>
              <w:tabs>
                <w:tab w:val="left" w:pos="6300"/>
              </w:tabs>
              <w:snapToGrid w:val="0"/>
              <w:spacing w:line="440" w:lineRule="exact"/>
              <w:jc w:val="center"/>
              <w:outlineLvl w:val="0"/>
              <w:rPr>
                <w:rFonts w:hint="eastAsia" w:ascii="宋体" w:hAnsi="宋体" w:cs="宋体"/>
                <w:color w:val="000000"/>
                <w:sz w:val="24"/>
                <w:szCs w:val="24"/>
              </w:rPr>
            </w:pPr>
            <w:r>
              <w:rPr>
                <w:rFonts w:hint="eastAsia" w:ascii="宋体" w:hAnsi="宋体" w:cs="宋体"/>
                <w:color w:val="000000"/>
                <w:sz w:val="24"/>
                <w:szCs w:val="24"/>
              </w:rPr>
              <w:t>差异说明</w:t>
            </w:r>
          </w:p>
        </w:tc>
      </w:tr>
      <w:tr w14:paraId="74FE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1F1AD13">
            <w:pPr>
              <w:tabs>
                <w:tab w:val="left" w:pos="6300"/>
              </w:tabs>
              <w:snapToGrid w:val="0"/>
              <w:spacing w:line="440" w:lineRule="exact"/>
              <w:jc w:val="center"/>
              <w:outlineLvl w:val="0"/>
              <w:rPr>
                <w:rFonts w:hint="eastAsia" w:ascii="宋体" w:hAnsi="宋体" w:cs="宋体"/>
                <w:color w:val="000000"/>
                <w:sz w:val="24"/>
                <w:szCs w:val="24"/>
              </w:rPr>
            </w:pPr>
          </w:p>
        </w:tc>
        <w:tc>
          <w:tcPr>
            <w:tcW w:w="3179" w:type="dxa"/>
            <w:vAlign w:val="center"/>
          </w:tcPr>
          <w:p w14:paraId="2F895831">
            <w:pPr>
              <w:tabs>
                <w:tab w:val="left" w:pos="6300"/>
              </w:tabs>
              <w:snapToGrid w:val="0"/>
              <w:spacing w:line="440" w:lineRule="exact"/>
              <w:jc w:val="center"/>
              <w:outlineLvl w:val="0"/>
              <w:rPr>
                <w:rFonts w:hint="eastAsia" w:ascii="宋体" w:hAnsi="宋体" w:cs="宋体"/>
                <w:color w:val="000000"/>
                <w:sz w:val="24"/>
                <w:szCs w:val="24"/>
              </w:rPr>
            </w:pPr>
          </w:p>
        </w:tc>
        <w:tc>
          <w:tcPr>
            <w:tcW w:w="2434" w:type="dxa"/>
            <w:vAlign w:val="center"/>
          </w:tcPr>
          <w:p w14:paraId="430922AD">
            <w:pPr>
              <w:tabs>
                <w:tab w:val="left" w:pos="6300"/>
              </w:tabs>
              <w:snapToGrid w:val="0"/>
              <w:spacing w:line="440" w:lineRule="exact"/>
              <w:outlineLvl w:val="0"/>
              <w:rPr>
                <w:rFonts w:hint="eastAsia" w:ascii="宋体" w:hAnsi="宋体" w:cs="宋体"/>
                <w:color w:val="000000"/>
                <w:sz w:val="24"/>
                <w:szCs w:val="24"/>
              </w:rPr>
            </w:pPr>
          </w:p>
        </w:tc>
        <w:tc>
          <w:tcPr>
            <w:tcW w:w="2355" w:type="dxa"/>
            <w:vAlign w:val="center"/>
          </w:tcPr>
          <w:p w14:paraId="50840D48">
            <w:pPr>
              <w:tabs>
                <w:tab w:val="left" w:pos="6300"/>
              </w:tabs>
              <w:snapToGrid w:val="0"/>
              <w:spacing w:line="440" w:lineRule="exact"/>
              <w:jc w:val="center"/>
              <w:outlineLvl w:val="0"/>
              <w:rPr>
                <w:rFonts w:hint="eastAsia" w:ascii="宋体" w:hAnsi="宋体" w:cs="宋体"/>
                <w:color w:val="000000"/>
                <w:sz w:val="24"/>
                <w:szCs w:val="24"/>
              </w:rPr>
            </w:pPr>
          </w:p>
        </w:tc>
      </w:tr>
      <w:tr w14:paraId="1F59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BC70561">
            <w:pPr>
              <w:tabs>
                <w:tab w:val="left" w:pos="6300"/>
              </w:tabs>
              <w:snapToGrid w:val="0"/>
              <w:spacing w:line="440" w:lineRule="exact"/>
              <w:jc w:val="center"/>
              <w:outlineLvl w:val="0"/>
              <w:rPr>
                <w:rFonts w:hint="eastAsia" w:ascii="宋体" w:hAnsi="宋体" w:cs="宋体"/>
                <w:color w:val="000000"/>
                <w:sz w:val="24"/>
                <w:szCs w:val="24"/>
              </w:rPr>
            </w:pPr>
          </w:p>
        </w:tc>
        <w:tc>
          <w:tcPr>
            <w:tcW w:w="3179" w:type="dxa"/>
            <w:vAlign w:val="center"/>
          </w:tcPr>
          <w:p w14:paraId="7D263AAB">
            <w:pPr>
              <w:tabs>
                <w:tab w:val="left" w:pos="6300"/>
              </w:tabs>
              <w:snapToGrid w:val="0"/>
              <w:spacing w:line="440" w:lineRule="exact"/>
              <w:jc w:val="center"/>
              <w:outlineLvl w:val="0"/>
              <w:rPr>
                <w:rFonts w:hint="eastAsia" w:ascii="宋体" w:hAnsi="宋体" w:cs="宋体"/>
                <w:color w:val="000000"/>
                <w:sz w:val="24"/>
                <w:szCs w:val="24"/>
              </w:rPr>
            </w:pPr>
          </w:p>
        </w:tc>
        <w:tc>
          <w:tcPr>
            <w:tcW w:w="2434" w:type="dxa"/>
            <w:vAlign w:val="center"/>
          </w:tcPr>
          <w:p w14:paraId="3EA5A98F">
            <w:pPr>
              <w:tabs>
                <w:tab w:val="left" w:pos="6300"/>
              </w:tabs>
              <w:snapToGrid w:val="0"/>
              <w:spacing w:line="440" w:lineRule="exact"/>
              <w:jc w:val="center"/>
              <w:outlineLvl w:val="0"/>
              <w:rPr>
                <w:rFonts w:hint="eastAsia" w:ascii="宋体" w:hAnsi="宋体" w:cs="宋体"/>
                <w:color w:val="000000"/>
                <w:sz w:val="24"/>
                <w:szCs w:val="24"/>
              </w:rPr>
            </w:pPr>
          </w:p>
        </w:tc>
        <w:tc>
          <w:tcPr>
            <w:tcW w:w="2355" w:type="dxa"/>
            <w:vAlign w:val="center"/>
          </w:tcPr>
          <w:p w14:paraId="74669B1A">
            <w:pPr>
              <w:tabs>
                <w:tab w:val="left" w:pos="6300"/>
              </w:tabs>
              <w:snapToGrid w:val="0"/>
              <w:spacing w:line="440" w:lineRule="exact"/>
              <w:jc w:val="center"/>
              <w:outlineLvl w:val="0"/>
              <w:rPr>
                <w:rFonts w:hint="eastAsia" w:ascii="宋体" w:hAnsi="宋体" w:cs="宋体"/>
                <w:color w:val="000000"/>
                <w:sz w:val="24"/>
                <w:szCs w:val="24"/>
              </w:rPr>
            </w:pPr>
          </w:p>
        </w:tc>
      </w:tr>
      <w:tr w14:paraId="4950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CFBB6E">
            <w:pPr>
              <w:tabs>
                <w:tab w:val="left" w:pos="6300"/>
              </w:tabs>
              <w:snapToGrid w:val="0"/>
              <w:spacing w:line="440" w:lineRule="exact"/>
              <w:jc w:val="center"/>
              <w:outlineLvl w:val="0"/>
              <w:rPr>
                <w:rFonts w:hint="eastAsia" w:ascii="宋体" w:hAnsi="宋体" w:cs="宋体"/>
                <w:color w:val="000000"/>
                <w:sz w:val="24"/>
                <w:szCs w:val="24"/>
              </w:rPr>
            </w:pPr>
          </w:p>
        </w:tc>
        <w:tc>
          <w:tcPr>
            <w:tcW w:w="3179" w:type="dxa"/>
            <w:vAlign w:val="center"/>
          </w:tcPr>
          <w:p w14:paraId="2B563B6F">
            <w:pPr>
              <w:tabs>
                <w:tab w:val="left" w:pos="6300"/>
              </w:tabs>
              <w:snapToGrid w:val="0"/>
              <w:spacing w:line="440" w:lineRule="exact"/>
              <w:jc w:val="center"/>
              <w:outlineLvl w:val="0"/>
              <w:rPr>
                <w:rFonts w:hint="eastAsia" w:ascii="宋体" w:hAnsi="宋体" w:cs="宋体"/>
                <w:color w:val="000000"/>
                <w:sz w:val="24"/>
                <w:szCs w:val="24"/>
              </w:rPr>
            </w:pPr>
          </w:p>
        </w:tc>
        <w:tc>
          <w:tcPr>
            <w:tcW w:w="2434" w:type="dxa"/>
            <w:vAlign w:val="center"/>
          </w:tcPr>
          <w:p w14:paraId="2632EE50">
            <w:pPr>
              <w:tabs>
                <w:tab w:val="left" w:pos="6300"/>
              </w:tabs>
              <w:snapToGrid w:val="0"/>
              <w:spacing w:line="440" w:lineRule="exact"/>
              <w:jc w:val="center"/>
              <w:outlineLvl w:val="0"/>
              <w:rPr>
                <w:rFonts w:hint="eastAsia" w:ascii="宋体" w:hAnsi="宋体" w:cs="宋体"/>
                <w:color w:val="000000"/>
                <w:sz w:val="24"/>
                <w:szCs w:val="24"/>
              </w:rPr>
            </w:pPr>
          </w:p>
        </w:tc>
        <w:tc>
          <w:tcPr>
            <w:tcW w:w="2355" w:type="dxa"/>
            <w:vAlign w:val="center"/>
          </w:tcPr>
          <w:p w14:paraId="0AED3680">
            <w:pPr>
              <w:tabs>
                <w:tab w:val="left" w:pos="6300"/>
              </w:tabs>
              <w:snapToGrid w:val="0"/>
              <w:spacing w:line="440" w:lineRule="exact"/>
              <w:jc w:val="center"/>
              <w:outlineLvl w:val="0"/>
              <w:rPr>
                <w:rFonts w:hint="eastAsia" w:ascii="宋体" w:hAnsi="宋体" w:cs="宋体"/>
                <w:color w:val="000000"/>
                <w:sz w:val="24"/>
                <w:szCs w:val="24"/>
              </w:rPr>
            </w:pPr>
          </w:p>
        </w:tc>
      </w:tr>
      <w:tr w14:paraId="5241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07CBF0">
            <w:pPr>
              <w:tabs>
                <w:tab w:val="left" w:pos="6300"/>
              </w:tabs>
              <w:snapToGrid w:val="0"/>
              <w:spacing w:line="440" w:lineRule="exact"/>
              <w:jc w:val="center"/>
              <w:outlineLvl w:val="0"/>
              <w:rPr>
                <w:rFonts w:hint="eastAsia" w:ascii="宋体" w:hAnsi="宋体" w:cs="宋体"/>
                <w:color w:val="000000"/>
                <w:sz w:val="24"/>
                <w:szCs w:val="24"/>
              </w:rPr>
            </w:pPr>
          </w:p>
        </w:tc>
        <w:tc>
          <w:tcPr>
            <w:tcW w:w="3179" w:type="dxa"/>
            <w:vAlign w:val="center"/>
          </w:tcPr>
          <w:p w14:paraId="4D27877C">
            <w:pPr>
              <w:tabs>
                <w:tab w:val="left" w:pos="6300"/>
              </w:tabs>
              <w:snapToGrid w:val="0"/>
              <w:spacing w:line="440" w:lineRule="exact"/>
              <w:jc w:val="center"/>
              <w:outlineLvl w:val="0"/>
              <w:rPr>
                <w:rFonts w:hint="eastAsia" w:ascii="宋体" w:hAnsi="宋体" w:cs="宋体"/>
                <w:color w:val="000000"/>
                <w:sz w:val="24"/>
                <w:szCs w:val="24"/>
              </w:rPr>
            </w:pPr>
          </w:p>
        </w:tc>
        <w:tc>
          <w:tcPr>
            <w:tcW w:w="2434" w:type="dxa"/>
            <w:vAlign w:val="center"/>
          </w:tcPr>
          <w:p w14:paraId="00857CF6">
            <w:pPr>
              <w:tabs>
                <w:tab w:val="left" w:pos="6300"/>
              </w:tabs>
              <w:snapToGrid w:val="0"/>
              <w:spacing w:line="440" w:lineRule="exact"/>
              <w:jc w:val="center"/>
              <w:outlineLvl w:val="0"/>
              <w:rPr>
                <w:rFonts w:hint="eastAsia" w:ascii="宋体" w:hAnsi="宋体" w:cs="宋体"/>
                <w:color w:val="000000"/>
                <w:sz w:val="24"/>
                <w:szCs w:val="24"/>
              </w:rPr>
            </w:pPr>
          </w:p>
        </w:tc>
        <w:tc>
          <w:tcPr>
            <w:tcW w:w="2355" w:type="dxa"/>
            <w:vAlign w:val="center"/>
          </w:tcPr>
          <w:p w14:paraId="1C17A5D6">
            <w:pPr>
              <w:tabs>
                <w:tab w:val="left" w:pos="6300"/>
              </w:tabs>
              <w:snapToGrid w:val="0"/>
              <w:spacing w:line="440" w:lineRule="exact"/>
              <w:jc w:val="center"/>
              <w:outlineLvl w:val="0"/>
              <w:rPr>
                <w:rFonts w:hint="eastAsia" w:ascii="宋体" w:hAnsi="宋体" w:cs="宋体"/>
                <w:color w:val="000000"/>
                <w:sz w:val="24"/>
                <w:szCs w:val="24"/>
              </w:rPr>
            </w:pPr>
          </w:p>
        </w:tc>
      </w:tr>
      <w:tr w14:paraId="229A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153D8D9">
            <w:pPr>
              <w:tabs>
                <w:tab w:val="left" w:pos="6300"/>
              </w:tabs>
              <w:snapToGrid w:val="0"/>
              <w:spacing w:line="440" w:lineRule="exact"/>
              <w:jc w:val="center"/>
              <w:outlineLvl w:val="0"/>
              <w:rPr>
                <w:rFonts w:hint="eastAsia" w:ascii="宋体" w:hAnsi="宋体" w:cs="宋体"/>
                <w:color w:val="000000"/>
                <w:sz w:val="24"/>
                <w:szCs w:val="24"/>
              </w:rPr>
            </w:pPr>
          </w:p>
        </w:tc>
        <w:tc>
          <w:tcPr>
            <w:tcW w:w="3179" w:type="dxa"/>
            <w:vAlign w:val="center"/>
          </w:tcPr>
          <w:p w14:paraId="48B2E056">
            <w:pPr>
              <w:tabs>
                <w:tab w:val="left" w:pos="6300"/>
              </w:tabs>
              <w:snapToGrid w:val="0"/>
              <w:spacing w:line="440" w:lineRule="exact"/>
              <w:jc w:val="center"/>
              <w:outlineLvl w:val="0"/>
              <w:rPr>
                <w:rFonts w:hint="eastAsia" w:ascii="宋体" w:hAnsi="宋体" w:cs="宋体"/>
                <w:color w:val="000000"/>
                <w:sz w:val="24"/>
                <w:szCs w:val="24"/>
              </w:rPr>
            </w:pPr>
          </w:p>
        </w:tc>
        <w:tc>
          <w:tcPr>
            <w:tcW w:w="2434" w:type="dxa"/>
            <w:vAlign w:val="center"/>
          </w:tcPr>
          <w:p w14:paraId="1155257A">
            <w:pPr>
              <w:tabs>
                <w:tab w:val="left" w:pos="6300"/>
              </w:tabs>
              <w:snapToGrid w:val="0"/>
              <w:spacing w:line="440" w:lineRule="exact"/>
              <w:jc w:val="center"/>
              <w:outlineLvl w:val="0"/>
              <w:rPr>
                <w:rFonts w:hint="eastAsia" w:ascii="宋体" w:hAnsi="宋体" w:cs="宋体"/>
                <w:color w:val="000000"/>
                <w:sz w:val="24"/>
                <w:szCs w:val="24"/>
              </w:rPr>
            </w:pPr>
          </w:p>
        </w:tc>
        <w:tc>
          <w:tcPr>
            <w:tcW w:w="2355" w:type="dxa"/>
            <w:vAlign w:val="center"/>
          </w:tcPr>
          <w:p w14:paraId="0A8B71D2">
            <w:pPr>
              <w:tabs>
                <w:tab w:val="left" w:pos="6300"/>
              </w:tabs>
              <w:snapToGrid w:val="0"/>
              <w:spacing w:line="440" w:lineRule="exact"/>
              <w:jc w:val="center"/>
              <w:outlineLvl w:val="0"/>
              <w:rPr>
                <w:rFonts w:hint="eastAsia" w:ascii="宋体" w:hAnsi="宋体" w:cs="宋体"/>
                <w:color w:val="000000"/>
                <w:sz w:val="24"/>
                <w:szCs w:val="24"/>
              </w:rPr>
            </w:pPr>
          </w:p>
        </w:tc>
      </w:tr>
      <w:tr w14:paraId="4840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1414BB9">
            <w:pPr>
              <w:tabs>
                <w:tab w:val="left" w:pos="6300"/>
              </w:tabs>
              <w:snapToGrid w:val="0"/>
              <w:spacing w:line="440" w:lineRule="exact"/>
              <w:jc w:val="center"/>
              <w:outlineLvl w:val="0"/>
              <w:rPr>
                <w:rFonts w:hint="eastAsia" w:ascii="宋体" w:hAnsi="宋体" w:cs="宋体"/>
                <w:color w:val="000000"/>
                <w:sz w:val="24"/>
                <w:szCs w:val="24"/>
              </w:rPr>
            </w:pPr>
          </w:p>
        </w:tc>
        <w:tc>
          <w:tcPr>
            <w:tcW w:w="3179" w:type="dxa"/>
            <w:vAlign w:val="center"/>
          </w:tcPr>
          <w:p w14:paraId="1102B92C">
            <w:pPr>
              <w:tabs>
                <w:tab w:val="left" w:pos="6300"/>
              </w:tabs>
              <w:snapToGrid w:val="0"/>
              <w:spacing w:line="440" w:lineRule="exact"/>
              <w:jc w:val="center"/>
              <w:outlineLvl w:val="0"/>
              <w:rPr>
                <w:rFonts w:hint="eastAsia" w:ascii="宋体" w:hAnsi="宋体" w:cs="宋体"/>
                <w:color w:val="000000"/>
                <w:sz w:val="24"/>
                <w:szCs w:val="24"/>
              </w:rPr>
            </w:pPr>
          </w:p>
        </w:tc>
        <w:tc>
          <w:tcPr>
            <w:tcW w:w="2434" w:type="dxa"/>
            <w:vAlign w:val="center"/>
          </w:tcPr>
          <w:p w14:paraId="308692F8">
            <w:pPr>
              <w:tabs>
                <w:tab w:val="left" w:pos="6300"/>
              </w:tabs>
              <w:snapToGrid w:val="0"/>
              <w:spacing w:line="440" w:lineRule="exact"/>
              <w:jc w:val="center"/>
              <w:outlineLvl w:val="0"/>
              <w:rPr>
                <w:rFonts w:hint="eastAsia" w:ascii="宋体" w:hAnsi="宋体" w:cs="宋体"/>
                <w:color w:val="000000"/>
                <w:sz w:val="24"/>
                <w:szCs w:val="24"/>
              </w:rPr>
            </w:pPr>
          </w:p>
        </w:tc>
        <w:tc>
          <w:tcPr>
            <w:tcW w:w="2355" w:type="dxa"/>
            <w:vAlign w:val="center"/>
          </w:tcPr>
          <w:p w14:paraId="35C10099">
            <w:pPr>
              <w:tabs>
                <w:tab w:val="left" w:pos="6300"/>
              </w:tabs>
              <w:snapToGrid w:val="0"/>
              <w:spacing w:line="440" w:lineRule="exact"/>
              <w:jc w:val="center"/>
              <w:outlineLvl w:val="0"/>
              <w:rPr>
                <w:rFonts w:hint="eastAsia" w:ascii="宋体" w:hAnsi="宋体" w:cs="宋体"/>
                <w:color w:val="000000"/>
                <w:sz w:val="24"/>
                <w:szCs w:val="24"/>
              </w:rPr>
            </w:pPr>
          </w:p>
        </w:tc>
      </w:tr>
    </w:tbl>
    <w:p w14:paraId="750D4FFC">
      <w:pPr>
        <w:snapToGrid w:val="0"/>
        <w:spacing w:line="440" w:lineRule="exact"/>
        <w:ind w:firstLine="465"/>
        <w:rPr>
          <w:rFonts w:hint="eastAsia" w:ascii="宋体" w:hAnsi="宋体" w:cs="宋体"/>
          <w:color w:val="000000"/>
          <w:sz w:val="24"/>
          <w:szCs w:val="24"/>
        </w:rPr>
      </w:pPr>
    </w:p>
    <w:p w14:paraId="1AC2752E">
      <w:pPr>
        <w:tabs>
          <w:tab w:val="left" w:pos="6300"/>
        </w:tabs>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注：</w:t>
      </w:r>
    </w:p>
    <w:p w14:paraId="3116184A">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1、本表即为对本项目“第三篇 项目商务需求”中所列条款进行比较和响应；</w:t>
      </w:r>
    </w:p>
    <w:p w14:paraId="37AE99A9">
      <w:pPr>
        <w:snapToGrid w:val="0"/>
        <w:spacing w:line="440" w:lineRule="exact"/>
        <w:ind w:left="502"/>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rPr>
        <w:t>该表必须按照采购要求逐条如实填写，根据响应情况在“差异说明”项填写正偏离或负偏离及原因，完全符合的填写“无差异”。</w:t>
      </w:r>
    </w:p>
    <w:p w14:paraId="4049CCE0">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3、本表可扩展。</w:t>
      </w:r>
    </w:p>
    <w:p w14:paraId="6A45771A">
      <w:pPr>
        <w:tabs>
          <w:tab w:val="left" w:pos="6300"/>
        </w:tabs>
        <w:snapToGrid w:val="0"/>
        <w:spacing w:line="440" w:lineRule="exact"/>
        <w:ind w:firstLine="560" w:firstLineChars="200"/>
        <w:rPr>
          <w:rFonts w:hint="eastAsia" w:ascii="宋体" w:hAnsi="宋体" w:cs="宋体"/>
          <w:color w:val="000000"/>
          <w:szCs w:val="28"/>
        </w:rPr>
      </w:pPr>
    </w:p>
    <w:p w14:paraId="05F71676">
      <w:pPr>
        <w:pStyle w:val="12"/>
        <w:spacing w:line="440" w:lineRule="exact"/>
        <w:rPr>
          <w:rFonts w:hint="eastAsia" w:ascii="宋体" w:hAnsi="宋体" w:cs="宋体"/>
          <w:color w:val="000000"/>
          <w:szCs w:val="28"/>
        </w:rPr>
      </w:pPr>
    </w:p>
    <w:p w14:paraId="73256390">
      <w:pPr>
        <w:spacing w:line="440" w:lineRule="exact"/>
        <w:rPr>
          <w:rFonts w:hint="eastAsia" w:ascii="宋体" w:hAnsi="宋体" w:cs="宋体"/>
          <w:color w:val="000000"/>
          <w:szCs w:val="28"/>
        </w:rPr>
      </w:pPr>
    </w:p>
    <w:p w14:paraId="7C697C14">
      <w:pPr>
        <w:pStyle w:val="12"/>
        <w:spacing w:line="440" w:lineRule="exact"/>
        <w:rPr>
          <w:rFonts w:hint="eastAsia" w:ascii="宋体" w:hAnsi="宋体" w:cs="宋体"/>
          <w:color w:val="000000"/>
        </w:rPr>
      </w:pPr>
    </w:p>
    <w:p w14:paraId="75C9F357">
      <w:pPr>
        <w:snapToGrid w:val="0"/>
        <w:spacing w:line="440" w:lineRule="exact"/>
        <w:rPr>
          <w:rFonts w:hint="eastAsia" w:ascii="宋体" w:hAnsi="宋体" w:cs="宋体"/>
          <w:color w:val="000000"/>
          <w:sz w:val="24"/>
          <w:szCs w:val="24"/>
        </w:rPr>
      </w:pPr>
    </w:p>
    <w:p w14:paraId="5F8935FB">
      <w:pPr>
        <w:snapToGrid w:val="0"/>
        <w:spacing w:line="440" w:lineRule="exact"/>
        <w:ind w:firstLine="560" w:firstLineChars="200"/>
        <w:rPr>
          <w:rFonts w:hint="eastAsia" w:ascii="宋体" w:hAnsi="宋体" w:cs="宋体"/>
          <w:color w:val="000000"/>
          <w:sz w:val="24"/>
          <w:szCs w:val="24"/>
        </w:rPr>
      </w:pPr>
      <w:r>
        <w:rPr>
          <w:rFonts w:hint="eastAsia" w:ascii="宋体" w:hAnsi="宋体" w:cs="宋体"/>
          <w:color w:val="000000"/>
          <w:szCs w:val="28"/>
        </w:rPr>
        <w:br w:type="page"/>
      </w:r>
      <w:r>
        <w:rPr>
          <w:rFonts w:hint="eastAsia" w:ascii="宋体" w:hAnsi="宋体" w:cs="宋体"/>
          <w:color w:val="000000"/>
          <w:szCs w:val="28"/>
        </w:rPr>
        <w:t>（二）其它商务优惠承诺（格式自定）</w:t>
      </w:r>
    </w:p>
    <w:bookmarkEnd w:id="119"/>
    <w:p w14:paraId="2DE8D53F">
      <w:pPr>
        <w:pStyle w:val="3"/>
        <w:spacing w:before="0" w:after="0" w:line="440" w:lineRule="exact"/>
        <w:rPr>
          <w:rFonts w:hint="eastAsia" w:ascii="宋体" w:hAnsi="宋体" w:cs="宋体"/>
          <w:color w:val="000000"/>
          <w:sz w:val="28"/>
          <w:szCs w:val="28"/>
        </w:rPr>
        <w:sectPr>
          <w:headerReference r:id="rId14" w:type="default"/>
          <w:pgSz w:w="11907" w:h="16840"/>
          <w:pgMar w:top="1134" w:right="1191" w:bottom="1134" w:left="1304" w:header="851" w:footer="992" w:gutter="0"/>
          <w:pgNumType w:fmt="numberInDash"/>
          <w:cols w:space="720" w:num="1"/>
          <w:docGrid w:linePitch="380" w:charSpace="-5735"/>
        </w:sectPr>
      </w:pPr>
      <w:bookmarkStart w:id="127" w:name="_Toc313888363"/>
      <w:bookmarkStart w:id="128" w:name="_Toc313008359"/>
      <w:bookmarkStart w:id="129" w:name="_Toc342913422"/>
    </w:p>
    <w:p w14:paraId="58499D6A">
      <w:pPr>
        <w:pStyle w:val="3"/>
        <w:spacing w:before="0" w:after="0" w:line="440" w:lineRule="exact"/>
        <w:rPr>
          <w:rFonts w:hint="eastAsia" w:ascii="宋体" w:hAnsi="宋体" w:cs="宋体"/>
          <w:color w:val="000000"/>
          <w:sz w:val="28"/>
          <w:szCs w:val="28"/>
        </w:rPr>
      </w:pPr>
      <w:bookmarkStart w:id="130" w:name="_Toc209609843"/>
      <w:r>
        <w:rPr>
          <w:rFonts w:hint="eastAsia" w:ascii="宋体" w:hAnsi="宋体" w:cs="宋体"/>
          <w:color w:val="000000"/>
          <w:sz w:val="28"/>
          <w:szCs w:val="28"/>
        </w:rPr>
        <w:t>四、</w:t>
      </w:r>
      <w:bookmarkEnd w:id="127"/>
      <w:bookmarkEnd w:id="128"/>
      <w:bookmarkEnd w:id="129"/>
      <w:r>
        <w:rPr>
          <w:rFonts w:hint="eastAsia" w:ascii="宋体" w:hAnsi="宋体" w:cs="宋体"/>
          <w:color w:val="000000"/>
          <w:sz w:val="28"/>
          <w:szCs w:val="28"/>
        </w:rPr>
        <w:t>资格条件及其他</w:t>
      </w:r>
      <w:bookmarkEnd w:id="130"/>
    </w:p>
    <w:p w14:paraId="1B28C8F2">
      <w:pPr>
        <w:tabs>
          <w:tab w:val="left" w:pos="6300"/>
        </w:tabs>
        <w:snapToGrid w:val="0"/>
        <w:spacing w:line="440" w:lineRule="exact"/>
        <w:ind w:firstLine="570"/>
        <w:rPr>
          <w:rFonts w:hint="eastAsia" w:ascii="宋体" w:hAnsi="宋体" w:cs="宋体"/>
          <w:color w:val="000000"/>
          <w:szCs w:val="28"/>
        </w:rPr>
      </w:pPr>
      <w:r>
        <w:rPr>
          <w:rFonts w:hint="eastAsia" w:ascii="宋体" w:hAnsi="宋体" w:cs="宋体"/>
          <w:color w:val="000000"/>
          <w:szCs w:val="28"/>
        </w:rPr>
        <w:t>（一）法人营业执照（副本）或事业单位法人证书（副本）或个体工商户营业执照或有效的自然人身份证明或社会团体法人登记证书复印件</w:t>
      </w:r>
    </w:p>
    <w:p w14:paraId="06B1B2CD">
      <w:pPr>
        <w:tabs>
          <w:tab w:val="left" w:pos="6300"/>
        </w:tabs>
        <w:snapToGrid w:val="0"/>
        <w:spacing w:line="440" w:lineRule="exact"/>
        <w:ind w:firstLine="570"/>
        <w:rPr>
          <w:rFonts w:hint="eastAsia" w:ascii="宋体" w:hAnsi="宋体" w:cs="宋体"/>
          <w:color w:val="000000"/>
          <w:sz w:val="24"/>
          <w:szCs w:val="24"/>
        </w:rPr>
      </w:pPr>
    </w:p>
    <w:p w14:paraId="6A250F81">
      <w:pPr>
        <w:tabs>
          <w:tab w:val="left" w:pos="6300"/>
        </w:tabs>
        <w:snapToGrid w:val="0"/>
        <w:spacing w:line="440" w:lineRule="exact"/>
        <w:ind w:firstLine="570"/>
        <w:rPr>
          <w:rFonts w:hint="eastAsia" w:ascii="宋体" w:hAnsi="宋体" w:cs="宋体"/>
          <w:color w:val="000000"/>
          <w:sz w:val="24"/>
          <w:szCs w:val="24"/>
        </w:rPr>
      </w:pPr>
    </w:p>
    <w:p w14:paraId="2AD0A813">
      <w:pPr>
        <w:tabs>
          <w:tab w:val="left" w:pos="6300"/>
        </w:tabs>
        <w:snapToGrid w:val="0"/>
        <w:spacing w:line="440" w:lineRule="exact"/>
        <w:ind w:firstLine="570"/>
        <w:rPr>
          <w:rFonts w:hint="eastAsia" w:ascii="宋体" w:hAnsi="宋体" w:cs="宋体"/>
          <w:color w:val="000000"/>
          <w:sz w:val="24"/>
          <w:szCs w:val="24"/>
        </w:rPr>
      </w:pPr>
    </w:p>
    <w:p w14:paraId="21CC9D12">
      <w:pPr>
        <w:tabs>
          <w:tab w:val="left" w:pos="6300"/>
        </w:tabs>
        <w:snapToGrid w:val="0"/>
        <w:spacing w:line="440" w:lineRule="exact"/>
        <w:ind w:firstLine="570"/>
        <w:rPr>
          <w:rFonts w:hint="eastAsia" w:ascii="宋体" w:hAnsi="宋体" w:cs="宋体"/>
          <w:color w:val="000000"/>
          <w:sz w:val="24"/>
          <w:szCs w:val="24"/>
        </w:rPr>
      </w:pPr>
    </w:p>
    <w:p w14:paraId="41B28FE9">
      <w:pPr>
        <w:widowControl/>
        <w:spacing w:line="44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br w:type="page"/>
      </w:r>
      <w:r>
        <w:rPr>
          <w:rFonts w:hint="eastAsia" w:ascii="宋体" w:hAnsi="宋体" w:cs="宋体"/>
          <w:color w:val="000000"/>
          <w:szCs w:val="28"/>
        </w:rPr>
        <w:t>（二）法定代表人身份证明书（格式）</w:t>
      </w:r>
    </w:p>
    <w:p w14:paraId="7A47A559">
      <w:pPr>
        <w:tabs>
          <w:tab w:val="left" w:pos="6300"/>
        </w:tabs>
        <w:snapToGrid w:val="0"/>
        <w:spacing w:line="440" w:lineRule="exact"/>
        <w:ind w:firstLine="570"/>
        <w:rPr>
          <w:rFonts w:hint="eastAsia" w:ascii="宋体" w:hAnsi="宋体" w:cs="宋体"/>
          <w:color w:val="000000"/>
          <w:sz w:val="24"/>
          <w:szCs w:val="24"/>
        </w:rPr>
      </w:pPr>
    </w:p>
    <w:p w14:paraId="299F4104">
      <w:pPr>
        <w:tabs>
          <w:tab w:val="left" w:pos="6300"/>
        </w:tabs>
        <w:snapToGrid w:val="0"/>
        <w:spacing w:line="44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p>
    <w:p w14:paraId="5D8E0FB1">
      <w:pPr>
        <w:tabs>
          <w:tab w:val="left" w:pos="6300"/>
        </w:tabs>
        <w:snapToGrid w:val="0"/>
        <w:spacing w:line="440" w:lineRule="exact"/>
        <w:ind w:firstLine="570"/>
        <w:rPr>
          <w:rFonts w:hint="eastAsia" w:ascii="宋体" w:hAnsi="宋体" w:cs="宋体"/>
          <w:color w:val="000000"/>
          <w:sz w:val="24"/>
          <w:szCs w:val="24"/>
        </w:rPr>
      </w:pPr>
    </w:p>
    <w:p w14:paraId="2DFCDFF4">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（采购代理机构名称）：</w:t>
      </w:r>
    </w:p>
    <w:p w14:paraId="592867A2">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（法定代表人姓名）在</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（供应商名称）任</w:t>
      </w:r>
      <w:r>
        <w:rPr>
          <w:rFonts w:hint="eastAsia" w:ascii="宋体" w:hAnsi="宋体" w:cs="宋体"/>
          <w:color w:val="000000"/>
          <w:sz w:val="24"/>
          <w:szCs w:val="24"/>
          <w:u w:val="single"/>
        </w:rPr>
        <w:t xml:space="preserve">    </w:t>
      </w:r>
      <w:r>
        <w:rPr>
          <w:rFonts w:hint="eastAsia" w:ascii="宋体" w:hAnsi="宋体" w:cs="宋体"/>
          <w:color w:val="000000"/>
          <w:sz w:val="24"/>
          <w:szCs w:val="24"/>
        </w:rPr>
        <w:t>（职务名称）职务，是（供应商名称）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的法定代表人。</w:t>
      </w:r>
    </w:p>
    <w:p w14:paraId="7E1CA370">
      <w:pPr>
        <w:tabs>
          <w:tab w:val="left" w:pos="6300"/>
        </w:tabs>
        <w:snapToGrid w:val="0"/>
        <w:spacing w:line="440" w:lineRule="exact"/>
        <w:ind w:firstLine="570"/>
        <w:rPr>
          <w:rFonts w:hint="eastAsia" w:ascii="宋体" w:hAnsi="宋体" w:cs="宋体"/>
          <w:color w:val="000000"/>
          <w:sz w:val="24"/>
          <w:szCs w:val="24"/>
        </w:rPr>
      </w:pPr>
    </w:p>
    <w:p w14:paraId="2BB70DFA">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特此证明。</w:t>
      </w:r>
    </w:p>
    <w:p w14:paraId="28A00743">
      <w:pPr>
        <w:tabs>
          <w:tab w:val="left" w:pos="6300"/>
        </w:tabs>
        <w:snapToGrid w:val="0"/>
        <w:spacing w:line="440" w:lineRule="exact"/>
        <w:ind w:firstLine="570"/>
        <w:rPr>
          <w:rFonts w:hint="eastAsia" w:ascii="宋体" w:hAnsi="宋体" w:cs="宋体"/>
          <w:color w:val="000000"/>
          <w:sz w:val="24"/>
          <w:szCs w:val="24"/>
        </w:rPr>
      </w:pPr>
    </w:p>
    <w:p w14:paraId="1E436E35">
      <w:pPr>
        <w:tabs>
          <w:tab w:val="left" w:pos="6300"/>
        </w:tabs>
        <w:snapToGrid w:val="0"/>
        <w:spacing w:line="440" w:lineRule="exact"/>
        <w:ind w:firstLine="570"/>
        <w:rPr>
          <w:rFonts w:hint="eastAsia" w:ascii="宋体" w:hAnsi="宋体" w:cs="宋体"/>
          <w:color w:val="000000"/>
          <w:sz w:val="24"/>
          <w:szCs w:val="24"/>
        </w:rPr>
      </w:pPr>
    </w:p>
    <w:p w14:paraId="1BE7AB11">
      <w:pPr>
        <w:tabs>
          <w:tab w:val="left" w:pos="6300"/>
        </w:tabs>
        <w:snapToGrid w:val="0"/>
        <w:spacing w:line="440" w:lineRule="exact"/>
        <w:ind w:firstLine="570"/>
        <w:rPr>
          <w:rFonts w:hint="eastAsia" w:ascii="宋体" w:hAnsi="宋体" w:cs="宋体"/>
          <w:color w:val="000000"/>
          <w:sz w:val="24"/>
          <w:szCs w:val="24"/>
        </w:rPr>
      </w:pPr>
    </w:p>
    <w:p w14:paraId="219A6D6A">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 xml:space="preserve">                                             （供应商公章）</w:t>
      </w:r>
    </w:p>
    <w:p w14:paraId="3C6444DD">
      <w:pPr>
        <w:tabs>
          <w:tab w:val="left" w:pos="6300"/>
        </w:tabs>
        <w:snapToGrid w:val="0"/>
        <w:spacing w:line="440" w:lineRule="exact"/>
        <w:ind w:firstLine="570"/>
        <w:rPr>
          <w:rFonts w:hint="eastAsia" w:ascii="宋体" w:hAnsi="宋体" w:cs="宋体"/>
          <w:color w:val="000000"/>
          <w:sz w:val="24"/>
          <w:szCs w:val="24"/>
        </w:rPr>
      </w:pPr>
    </w:p>
    <w:p w14:paraId="6DB2A574">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 xml:space="preserve">                                             年   月   日</w:t>
      </w:r>
    </w:p>
    <w:p w14:paraId="798244CE">
      <w:pPr>
        <w:tabs>
          <w:tab w:val="left" w:pos="6300"/>
        </w:tabs>
        <w:snapToGrid w:val="0"/>
        <w:spacing w:line="440" w:lineRule="exact"/>
        <w:ind w:firstLine="570"/>
        <w:rPr>
          <w:rFonts w:hint="eastAsia" w:ascii="宋体" w:hAnsi="宋体" w:cs="宋体"/>
          <w:color w:val="000000"/>
          <w:sz w:val="24"/>
          <w:szCs w:val="24"/>
        </w:rPr>
      </w:pPr>
    </w:p>
    <w:p w14:paraId="159681CF">
      <w:pPr>
        <w:tabs>
          <w:tab w:val="left" w:pos="6300"/>
        </w:tabs>
        <w:snapToGrid w:val="0"/>
        <w:spacing w:line="440" w:lineRule="exact"/>
        <w:ind w:firstLine="570"/>
        <w:rPr>
          <w:rFonts w:hint="eastAsia" w:ascii="宋体" w:hAnsi="宋体" w:cs="宋体"/>
          <w:color w:val="000000"/>
          <w:sz w:val="24"/>
          <w:szCs w:val="24"/>
        </w:rPr>
      </w:pPr>
    </w:p>
    <w:p w14:paraId="49FE9620">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法定代表人电话：XXXXXXX      电子邮箱：XXXXXX@XXXXX（若授权他人办理并签署采购申请文件的可不填写法定代表人电话和电子邮箱）</w:t>
      </w:r>
    </w:p>
    <w:p w14:paraId="46D21EBE">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（附：法定代表人身份证正反面复印件）</w:t>
      </w:r>
    </w:p>
    <w:p w14:paraId="05F2460E">
      <w:pPr>
        <w:tabs>
          <w:tab w:val="left" w:pos="6300"/>
        </w:tabs>
        <w:snapToGrid w:val="0"/>
        <w:spacing w:line="440" w:lineRule="exact"/>
        <w:ind w:firstLine="570"/>
        <w:rPr>
          <w:rFonts w:hint="eastAsia" w:ascii="宋体" w:hAnsi="宋体" w:cs="宋体"/>
          <w:color w:val="000000"/>
          <w:sz w:val="24"/>
          <w:szCs w:val="24"/>
        </w:rPr>
      </w:pPr>
    </w:p>
    <w:p w14:paraId="3A763132">
      <w:pPr>
        <w:tabs>
          <w:tab w:val="left" w:pos="6300"/>
        </w:tabs>
        <w:snapToGrid w:val="0"/>
        <w:spacing w:line="440" w:lineRule="exact"/>
        <w:ind w:firstLine="570"/>
        <w:rPr>
          <w:rFonts w:hint="eastAsia" w:ascii="宋体" w:hAnsi="宋体" w:cs="宋体"/>
          <w:color w:val="000000"/>
          <w:sz w:val="24"/>
          <w:szCs w:val="24"/>
        </w:rPr>
      </w:pPr>
    </w:p>
    <w:p w14:paraId="634A2826">
      <w:pPr>
        <w:tabs>
          <w:tab w:val="left" w:pos="6300"/>
        </w:tabs>
        <w:snapToGrid w:val="0"/>
        <w:spacing w:line="440" w:lineRule="exact"/>
        <w:ind w:firstLine="570"/>
        <w:rPr>
          <w:rFonts w:hint="eastAsia" w:ascii="宋体" w:hAnsi="宋体" w:cs="宋体"/>
          <w:color w:val="000000"/>
          <w:sz w:val="24"/>
          <w:szCs w:val="24"/>
        </w:rPr>
      </w:pPr>
    </w:p>
    <w:p w14:paraId="2EF3239B">
      <w:pPr>
        <w:tabs>
          <w:tab w:val="left" w:pos="6300"/>
        </w:tabs>
        <w:snapToGrid w:val="0"/>
        <w:spacing w:line="440" w:lineRule="exact"/>
        <w:ind w:firstLine="570"/>
        <w:rPr>
          <w:rFonts w:hint="eastAsia" w:ascii="宋体" w:hAnsi="宋体" w:cs="宋体"/>
          <w:color w:val="000000"/>
          <w:sz w:val="24"/>
          <w:szCs w:val="24"/>
        </w:rPr>
      </w:pPr>
    </w:p>
    <w:p w14:paraId="40A9B711">
      <w:pPr>
        <w:tabs>
          <w:tab w:val="left" w:pos="6300"/>
        </w:tabs>
        <w:snapToGrid w:val="0"/>
        <w:spacing w:line="440" w:lineRule="exact"/>
        <w:ind w:firstLine="570"/>
        <w:rPr>
          <w:rFonts w:hint="eastAsia" w:ascii="宋体" w:hAnsi="宋体" w:cs="宋体"/>
          <w:color w:val="000000"/>
          <w:sz w:val="24"/>
          <w:szCs w:val="24"/>
        </w:rPr>
      </w:pPr>
    </w:p>
    <w:p w14:paraId="49E0E523">
      <w:pPr>
        <w:tabs>
          <w:tab w:val="left" w:pos="6300"/>
        </w:tabs>
        <w:snapToGrid w:val="0"/>
        <w:spacing w:line="440" w:lineRule="exact"/>
        <w:ind w:firstLine="570"/>
        <w:rPr>
          <w:rFonts w:hint="eastAsia" w:ascii="宋体" w:hAnsi="宋体" w:cs="宋体"/>
          <w:color w:val="000000"/>
          <w:sz w:val="24"/>
          <w:szCs w:val="24"/>
        </w:rPr>
      </w:pPr>
    </w:p>
    <w:p w14:paraId="53C34103">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br w:type="column"/>
      </w:r>
      <w:r>
        <w:rPr>
          <w:rFonts w:hint="eastAsia" w:ascii="宋体" w:hAnsi="宋体" w:cs="宋体"/>
          <w:color w:val="000000"/>
          <w:szCs w:val="28"/>
        </w:rPr>
        <w:t>（三）法定代表人授权委托书（格式）</w:t>
      </w:r>
    </w:p>
    <w:p w14:paraId="04A1ED01">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 xml:space="preserve">    </w:t>
      </w:r>
    </w:p>
    <w:p w14:paraId="530DFBD4">
      <w:pPr>
        <w:tabs>
          <w:tab w:val="left" w:pos="6300"/>
        </w:tabs>
        <w:snapToGrid w:val="0"/>
        <w:spacing w:line="44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p>
    <w:p w14:paraId="5A82E442">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（采购代理机构名称）：</w:t>
      </w:r>
    </w:p>
    <w:p w14:paraId="6A7B958F">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（供应商法定代表人名称）是</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（供应商名称）的法定代表人，特授权</w:t>
      </w:r>
      <w:r>
        <w:rPr>
          <w:rFonts w:hint="eastAsia" w:ascii="宋体" w:hAnsi="宋体" w:cs="宋体"/>
          <w:color w:val="000000"/>
          <w:sz w:val="24"/>
          <w:szCs w:val="24"/>
          <w:u w:val="single"/>
        </w:rPr>
        <w:t xml:space="preserve">          </w:t>
      </w:r>
      <w:r>
        <w:rPr>
          <w:rFonts w:hint="eastAsia" w:ascii="宋体" w:hAnsi="宋体" w:cs="宋体"/>
          <w:color w:val="000000"/>
          <w:sz w:val="24"/>
          <w:szCs w:val="24"/>
        </w:rPr>
        <w:t>（被授权人姓名及身份证代码）代表我单位全权办理上述项目的竞选、签约等具体工作，并签署全部有关文件、协议及合同。</w:t>
      </w:r>
    </w:p>
    <w:p w14:paraId="22258A22">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我单位对被授权人的签署负全部责任。</w:t>
      </w:r>
    </w:p>
    <w:p w14:paraId="15310582">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在撤销授权的书面通知以前，本授权书一直有效。被授权人在授权书有效期内签署的所有文件不因授权的撤销而失效。</w:t>
      </w:r>
    </w:p>
    <w:p w14:paraId="14AD06D3">
      <w:pPr>
        <w:tabs>
          <w:tab w:val="left" w:pos="6300"/>
        </w:tabs>
        <w:snapToGrid w:val="0"/>
        <w:spacing w:line="440" w:lineRule="exact"/>
        <w:ind w:firstLine="570"/>
        <w:rPr>
          <w:rFonts w:hint="eastAsia" w:ascii="宋体" w:hAnsi="宋体" w:cs="宋体"/>
          <w:color w:val="000000"/>
          <w:sz w:val="24"/>
          <w:szCs w:val="24"/>
        </w:rPr>
      </w:pPr>
    </w:p>
    <w:p w14:paraId="4CEB81C7">
      <w:pPr>
        <w:tabs>
          <w:tab w:val="left" w:pos="6300"/>
        </w:tabs>
        <w:snapToGrid w:val="0"/>
        <w:spacing w:line="440" w:lineRule="exact"/>
        <w:ind w:firstLine="570"/>
        <w:rPr>
          <w:rFonts w:hint="eastAsia" w:ascii="宋体" w:hAnsi="宋体" w:cs="宋体"/>
          <w:color w:val="000000"/>
          <w:sz w:val="24"/>
          <w:szCs w:val="24"/>
        </w:rPr>
      </w:pPr>
    </w:p>
    <w:p w14:paraId="01DE80D2">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被授权人：                                 供应商法定代表人：</w:t>
      </w:r>
    </w:p>
    <w:p w14:paraId="50009D61">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（签署或盖章）                                （签署或盖章）</w:t>
      </w:r>
    </w:p>
    <w:p w14:paraId="42A268B5">
      <w:pPr>
        <w:tabs>
          <w:tab w:val="left" w:pos="6300"/>
        </w:tabs>
        <w:snapToGrid w:val="0"/>
        <w:spacing w:line="440" w:lineRule="exact"/>
        <w:ind w:firstLine="570"/>
        <w:rPr>
          <w:rFonts w:hint="eastAsia" w:ascii="宋体" w:hAnsi="宋体" w:cs="宋体"/>
          <w:color w:val="000000"/>
          <w:sz w:val="24"/>
          <w:szCs w:val="24"/>
        </w:rPr>
      </w:pPr>
    </w:p>
    <w:p w14:paraId="6B97C9C2">
      <w:pPr>
        <w:tabs>
          <w:tab w:val="left" w:pos="6300"/>
        </w:tabs>
        <w:snapToGrid w:val="0"/>
        <w:spacing w:line="440" w:lineRule="exact"/>
        <w:ind w:firstLine="570"/>
        <w:rPr>
          <w:rFonts w:hint="eastAsia" w:ascii="宋体" w:hAnsi="宋体" w:cs="宋体"/>
          <w:color w:val="000000"/>
          <w:sz w:val="24"/>
          <w:szCs w:val="24"/>
        </w:rPr>
      </w:pPr>
    </w:p>
    <w:p w14:paraId="392407CB">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（附：被授权人身份证正反面复印件）</w:t>
      </w:r>
    </w:p>
    <w:p w14:paraId="364BDB60">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 xml:space="preserve">                                          </w:t>
      </w:r>
    </w:p>
    <w:p w14:paraId="172BC98B">
      <w:pPr>
        <w:tabs>
          <w:tab w:val="left" w:pos="6300"/>
        </w:tabs>
        <w:snapToGrid w:val="0"/>
        <w:spacing w:line="440" w:lineRule="exact"/>
        <w:ind w:firstLine="570"/>
        <w:rPr>
          <w:rFonts w:hint="eastAsia" w:ascii="宋体" w:hAnsi="宋体" w:cs="宋体"/>
          <w:color w:val="000000"/>
          <w:sz w:val="24"/>
          <w:szCs w:val="24"/>
        </w:rPr>
      </w:pPr>
    </w:p>
    <w:p w14:paraId="05DFA0E8">
      <w:pPr>
        <w:tabs>
          <w:tab w:val="left" w:pos="6300"/>
        </w:tabs>
        <w:snapToGrid w:val="0"/>
        <w:spacing w:line="440" w:lineRule="exact"/>
        <w:ind w:firstLine="570"/>
        <w:rPr>
          <w:rFonts w:hint="eastAsia" w:ascii="宋体" w:hAnsi="宋体" w:cs="宋体"/>
          <w:color w:val="000000"/>
          <w:sz w:val="24"/>
          <w:szCs w:val="24"/>
        </w:rPr>
      </w:pPr>
    </w:p>
    <w:p w14:paraId="6F2C9BBA">
      <w:pPr>
        <w:tabs>
          <w:tab w:val="left" w:pos="6300"/>
        </w:tabs>
        <w:snapToGrid w:val="0"/>
        <w:spacing w:line="440" w:lineRule="exact"/>
        <w:ind w:right="480" w:firstLine="570"/>
        <w:jc w:val="right"/>
        <w:rPr>
          <w:rFonts w:hint="eastAsia" w:ascii="宋体" w:hAnsi="宋体" w:cs="宋体"/>
          <w:color w:val="000000"/>
          <w:sz w:val="24"/>
          <w:szCs w:val="24"/>
        </w:rPr>
      </w:pPr>
      <w:r>
        <w:rPr>
          <w:rFonts w:hint="eastAsia" w:ascii="宋体" w:hAnsi="宋体" w:cs="宋体"/>
          <w:color w:val="000000"/>
          <w:sz w:val="24"/>
          <w:szCs w:val="24"/>
        </w:rPr>
        <w:t>（供应商公章）</w:t>
      </w:r>
    </w:p>
    <w:p w14:paraId="1D5F184C">
      <w:pPr>
        <w:tabs>
          <w:tab w:val="left" w:pos="6300"/>
        </w:tabs>
        <w:snapToGrid w:val="0"/>
        <w:spacing w:line="440" w:lineRule="exact"/>
        <w:ind w:right="480" w:firstLine="570"/>
        <w:jc w:val="right"/>
        <w:rPr>
          <w:rFonts w:hint="eastAsia" w:ascii="宋体" w:hAnsi="宋体" w:cs="宋体"/>
          <w:color w:val="000000"/>
          <w:sz w:val="24"/>
          <w:szCs w:val="24"/>
        </w:rPr>
      </w:pPr>
      <w:r>
        <w:rPr>
          <w:rFonts w:hint="eastAsia" w:ascii="宋体" w:hAnsi="宋体" w:cs="宋体"/>
          <w:color w:val="000000"/>
          <w:sz w:val="24"/>
          <w:szCs w:val="24"/>
        </w:rPr>
        <w:t>年   月   日</w:t>
      </w:r>
    </w:p>
    <w:p w14:paraId="6433DA79">
      <w:pPr>
        <w:tabs>
          <w:tab w:val="left" w:pos="6300"/>
        </w:tabs>
        <w:snapToGrid w:val="0"/>
        <w:spacing w:line="440" w:lineRule="exact"/>
        <w:ind w:right="480" w:firstLine="570"/>
        <w:jc w:val="right"/>
        <w:rPr>
          <w:rFonts w:hint="eastAsia" w:ascii="宋体" w:hAnsi="宋体" w:cs="宋体"/>
          <w:color w:val="000000"/>
          <w:sz w:val="24"/>
          <w:szCs w:val="24"/>
        </w:rPr>
      </w:pPr>
    </w:p>
    <w:p w14:paraId="34513D02">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被授权人电话：XXXXXXX     电子邮箱：XXXXXX@XXXXX（若法定代表人办理并签署采购申请文件的可不填写）</w:t>
      </w:r>
    </w:p>
    <w:p w14:paraId="2B9E4288">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注：若为法定代表人办理并签署采购申请文件的，不提供此文件。</w:t>
      </w:r>
    </w:p>
    <w:p w14:paraId="716B15D9">
      <w:pPr>
        <w:spacing w:line="440" w:lineRule="exact"/>
        <w:ind w:firstLine="480" w:firstLineChars="200"/>
        <w:jc w:val="left"/>
        <w:rPr>
          <w:rFonts w:hint="eastAsia" w:ascii="宋体" w:hAnsi="宋体" w:cs="宋体"/>
          <w:color w:val="000000"/>
          <w:szCs w:val="28"/>
        </w:rPr>
      </w:pPr>
      <w:r>
        <w:rPr>
          <w:rFonts w:hint="eastAsia" w:ascii="宋体" w:hAnsi="宋体" w:cs="宋体"/>
          <w:color w:val="000000"/>
          <w:sz w:val="24"/>
          <w:szCs w:val="24"/>
        </w:rPr>
        <w:br w:type="column"/>
      </w:r>
      <w:r>
        <w:rPr>
          <w:rFonts w:hint="eastAsia" w:ascii="宋体" w:hAnsi="宋体" w:cs="宋体"/>
          <w:color w:val="000000"/>
          <w:szCs w:val="28"/>
        </w:rPr>
        <w:t>（四）基本资格条件承诺函（格式）</w:t>
      </w:r>
    </w:p>
    <w:p w14:paraId="343219BF">
      <w:pPr>
        <w:rPr>
          <w:color w:val="000000"/>
        </w:rPr>
      </w:pPr>
    </w:p>
    <w:p w14:paraId="01128E3B">
      <w:pPr>
        <w:spacing w:line="440" w:lineRule="exact"/>
        <w:ind w:firstLine="723" w:firstLineChars="200"/>
        <w:jc w:val="center"/>
        <w:rPr>
          <w:rFonts w:hint="eastAsia" w:ascii="宋体" w:hAnsi="宋体" w:cs="宋体"/>
          <w:b/>
          <w:bCs/>
          <w:color w:val="000000"/>
          <w:sz w:val="36"/>
          <w:szCs w:val="36"/>
        </w:rPr>
      </w:pPr>
      <w:r>
        <w:rPr>
          <w:rFonts w:hint="eastAsia" w:ascii="宋体" w:hAnsi="宋体" w:cs="宋体"/>
          <w:b/>
          <w:bCs/>
          <w:color w:val="000000"/>
          <w:sz w:val="36"/>
          <w:szCs w:val="36"/>
        </w:rPr>
        <w:t>基本资格条件承诺函</w:t>
      </w:r>
    </w:p>
    <w:p w14:paraId="3FE718BE">
      <w:pPr>
        <w:spacing w:line="440" w:lineRule="exact"/>
        <w:rPr>
          <w:rFonts w:hint="eastAsia" w:ascii="宋体" w:hAnsi="宋体" w:cs="宋体"/>
          <w:color w:val="000000"/>
        </w:rPr>
      </w:pPr>
    </w:p>
    <w:p w14:paraId="1FAD0A6B">
      <w:pPr>
        <w:tabs>
          <w:tab w:val="left" w:pos="6300"/>
        </w:tabs>
        <w:snapToGrid w:val="0"/>
        <w:spacing w:line="44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p>
    <w:p w14:paraId="4C755E32">
      <w:pPr>
        <w:tabs>
          <w:tab w:val="left" w:pos="6300"/>
        </w:tabs>
        <w:snapToGrid w:val="0"/>
        <w:spacing w:line="440" w:lineRule="exact"/>
        <w:rPr>
          <w:rFonts w:hint="eastAsia" w:ascii="宋体" w:hAnsi="宋体" w:cs="宋体"/>
          <w:color w:val="000000"/>
          <w:sz w:val="24"/>
          <w:szCs w:val="24"/>
        </w:rPr>
      </w:pPr>
    </w:p>
    <w:p w14:paraId="4DAB8E43">
      <w:pPr>
        <w:tabs>
          <w:tab w:val="left" w:pos="6300"/>
        </w:tabs>
        <w:snapToGrid w:val="0"/>
        <w:spacing w:line="440" w:lineRule="exact"/>
        <w:rPr>
          <w:rFonts w:hint="eastAsia" w:ascii="宋体" w:hAnsi="宋体" w:cs="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（采购代理机构名称）：</w:t>
      </w:r>
    </w:p>
    <w:p w14:paraId="497D81F9">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（供应商名称）郑重承诺：</w:t>
      </w:r>
    </w:p>
    <w:p w14:paraId="6EEFFAEE">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1.我方具有良好的商业信誉和健全的财务会计制度，具有履行合同所必需的设备和专业技术能力，具</w:t>
      </w:r>
      <w:r>
        <w:rPr>
          <w:rFonts w:hint="eastAsia" w:ascii="宋体" w:hAnsi="宋体" w:cs="宋体"/>
          <w:color w:val="000000"/>
          <w:sz w:val="24"/>
          <w:szCs w:val="24"/>
          <w:lang w:val="zh-CN"/>
        </w:rPr>
        <w:t>有依法缴纳税收和社会保障金的良好记录</w:t>
      </w:r>
      <w:r>
        <w:rPr>
          <w:rFonts w:hint="eastAsia" w:ascii="宋体" w:hAnsi="宋体" w:cs="宋体"/>
          <w:color w:val="000000"/>
          <w:sz w:val="24"/>
          <w:szCs w:val="24"/>
        </w:rPr>
        <w:t>，参加本项目采购活动前三年内无重大违法活动记录。</w:t>
      </w:r>
    </w:p>
    <w:p w14:paraId="077A75A0">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2.我方未列入在信用中国网站（www.creditchina.gov.cn）“失信被执行人”、“重大税收违法案件当事人名单”中，也未列入中国政府采购网（www.ccgp.gov.cn）“政府采购严重违法失信行为记录名单”中。</w:t>
      </w:r>
    </w:p>
    <w:p w14:paraId="7FFF23A8">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3.我方在采购项目评审（评标）环节结束后，随时接受采购人、采购代理机构的检查验证，配合提供相关证明材料，证明符合《中华人民共和国政府采购法》规定的供应商基本资格条件。</w:t>
      </w:r>
    </w:p>
    <w:p w14:paraId="7A07EE7F">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我方对以上承诺负全部法律责任。</w:t>
      </w:r>
    </w:p>
    <w:p w14:paraId="1D5571C1">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特此承诺。</w:t>
      </w:r>
    </w:p>
    <w:p w14:paraId="71F9B714">
      <w:pPr>
        <w:tabs>
          <w:tab w:val="left" w:pos="6300"/>
        </w:tabs>
        <w:snapToGrid w:val="0"/>
        <w:spacing w:line="440" w:lineRule="exact"/>
        <w:rPr>
          <w:rFonts w:hint="eastAsia" w:ascii="宋体" w:hAnsi="宋体" w:cs="宋体"/>
          <w:color w:val="000000"/>
          <w:sz w:val="24"/>
          <w:szCs w:val="24"/>
        </w:rPr>
      </w:pPr>
    </w:p>
    <w:p w14:paraId="13F15C6D">
      <w:pPr>
        <w:tabs>
          <w:tab w:val="left" w:pos="6300"/>
        </w:tabs>
        <w:snapToGrid w:val="0"/>
        <w:spacing w:line="440" w:lineRule="exact"/>
        <w:ind w:right="424" w:firstLine="570"/>
        <w:jc w:val="right"/>
        <w:rPr>
          <w:rFonts w:hint="eastAsia" w:ascii="宋体" w:hAnsi="宋体" w:cs="宋体"/>
          <w:color w:val="000000"/>
          <w:sz w:val="24"/>
          <w:szCs w:val="24"/>
        </w:rPr>
      </w:pPr>
      <w:r>
        <w:rPr>
          <w:rFonts w:hint="eastAsia" w:ascii="宋体" w:hAnsi="宋体" w:cs="宋体"/>
          <w:color w:val="000000"/>
          <w:sz w:val="24"/>
          <w:szCs w:val="24"/>
        </w:rPr>
        <w:t>（供应商公章）</w:t>
      </w:r>
    </w:p>
    <w:p w14:paraId="2D737347">
      <w:pPr>
        <w:spacing w:line="440" w:lineRule="exact"/>
        <w:ind w:firstLine="7440" w:firstLineChars="3100"/>
        <w:rPr>
          <w:rFonts w:hint="eastAsia" w:ascii="宋体" w:hAnsi="宋体" w:cs="宋体"/>
          <w:color w:val="000000"/>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000000"/>
          <w:sz w:val="24"/>
          <w:szCs w:val="24"/>
        </w:rPr>
        <w:t>年   月   日</w:t>
      </w:r>
    </w:p>
    <w:p w14:paraId="411A2EAE">
      <w:pPr>
        <w:pStyle w:val="3"/>
        <w:spacing w:before="0" w:after="0" w:line="440" w:lineRule="exact"/>
        <w:rPr>
          <w:rFonts w:hint="eastAsia" w:ascii="宋体" w:hAnsi="宋体" w:cs="宋体"/>
          <w:color w:val="000000"/>
          <w:sz w:val="28"/>
          <w:szCs w:val="28"/>
        </w:rPr>
      </w:pPr>
      <w:bookmarkStart w:id="131" w:name="_Toc209609844"/>
      <w:r>
        <w:rPr>
          <w:rFonts w:hint="eastAsia" w:ascii="宋体" w:hAnsi="宋体" w:cs="宋体"/>
          <w:color w:val="000000"/>
          <w:sz w:val="28"/>
          <w:szCs w:val="28"/>
        </w:rPr>
        <w:t>五、其他应提供的资料</w:t>
      </w:r>
      <w:bookmarkEnd w:id="131"/>
    </w:p>
    <w:p w14:paraId="247D926B">
      <w:pPr>
        <w:tabs>
          <w:tab w:val="left" w:pos="6300"/>
        </w:tabs>
        <w:snapToGrid w:val="0"/>
        <w:spacing w:line="440" w:lineRule="exact"/>
        <w:jc w:val="left"/>
        <w:rPr>
          <w:rFonts w:hint="eastAsia" w:ascii="宋体" w:hAnsi="宋体" w:cs="宋体"/>
          <w:color w:val="000000"/>
          <w:szCs w:val="28"/>
        </w:rPr>
      </w:pPr>
      <w:r>
        <w:rPr>
          <w:rFonts w:hint="eastAsia" w:ascii="宋体" w:hAnsi="宋体" w:cs="宋体"/>
          <w:color w:val="000000"/>
          <w:szCs w:val="28"/>
        </w:rPr>
        <w:t>（一）其他与项目有关的资料（自附）</w:t>
      </w:r>
    </w:p>
    <w:p w14:paraId="0066D81C">
      <w:pPr>
        <w:spacing w:line="440" w:lineRule="exact"/>
        <w:rPr>
          <w:rFonts w:hint="eastAsia" w:ascii="宋体" w:hAnsi="宋体" w:cs="宋体"/>
          <w:color w:val="000000"/>
          <w:sz w:val="24"/>
          <w:szCs w:val="24"/>
        </w:rPr>
      </w:pPr>
    </w:p>
    <w:p w14:paraId="047D575C">
      <w:pPr>
        <w:tabs>
          <w:tab w:val="left" w:pos="6300"/>
        </w:tabs>
        <w:snapToGrid w:val="0"/>
        <w:spacing w:line="440" w:lineRule="exact"/>
        <w:jc w:val="left"/>
        <w:rPr>
          <w:rFonts w:hint="eastAsia" w:ascii="宋体" w:hAnsi="宋体" w:cs="宋体"/>
          <w:color w:val="000000"/>
          <w:sz w:val="24"/>
          <w:szCs w:val="24"/>
        </w:rPr>
      </w:pPr>
    </w:p>
    <w:p w14:paraId="578D05D7">
      <w:pPr>
        <w:spacing w:line="440" w:lineRule="exact"/>
        <w:rPr>
          <w:rFonts w:hint="eastAsia" w:ascii="宋体" w:hAnsi="宋体" w:cs="宋体"/>
          <w:color w:val="000000"/>
          <w:sz w:val="24"/>
          <w:szCs w:val="24"/>
        </w:rPr>
      </w:pPr>
    </w:p>
    <w:p w14:paraId="5825F1C4">
      <w:pPr>
        <w:tabs>
          <w:tab w:val="left" w:pos="6300"/>
        </w:tabs>
        <w:snapToGrid w:val="0"/>
        <w:spacing w:line="440" w:lineRule="exact"/>
        <w:jc w:val="left"/>
        <w:rPr>
          <w:rFonts w:hint="eastAsia" w:ascii="宋体" w:hAnsi="宋体" w:cs="宋体"/>
          <w:color w:val="000000"/>
          <w:sz w:val="24"/>
          <w:szCs w:val="24"/>
        </w:rPr>
      </w:pPr>
    </w:p>
    <w:p w14:paraId="42B8CC09">
      <w:pPr>
        <w:spacing w:line="440" w:lineRule="exact"/>
        <w:rPr>
          <w:rFonts w:hint="eastAsia" w:ascii="宋体" w:hAnsi="宋体" w:cs="宋体"/>
          <w:color w:val="000000"/>
          <w:sz w:val="24"/>
          <w:szCs w:val="24"/>
        </w:rPr>
      </w:pPr>
    </w:p>
    <w:p w14:paraId="46785B52">
      <w:pPr>
        <w:pStyle w:val="3"/>
        <w:spacing w:line="440" w:lineRule="exact"/>
        <w:rPr>
          <w:rFonts w:hint="eastAsia" w:ascii="宋体" w:hAnsi="宋体" w:cs="宋体"/>
          <w:color w:val="000000"/>
          <w:sz w:val="24"/>
          <w:szCs w:val="24"/>
        </w:rPr>
      </w:pPr>
    </w:p>
    <w:p w14:paraId="3407422C">
      <w:pPr>
        <w:tabs>
          <w:tab w:val="left" w:pos="6300"/>
        </w:tabs>
        <w:snapToGrid w:val="0"/>
        <w:spacing w:line="440" w:lineRule="exact"/>
        <w:ind w:firstLine="560" w:firstLineChars="200"/>
        <w:jc w:val="center"/>
        <w:rPr>
          <w:rFonts w:hint="eastAsia" w:ascii="宋体" w:hAnsi="宋体" w:cs="宋体"/>
          <w:color w:val="000000"/>
          <w:szCs w:val="28"/>
        </w:rPr>
      </w:pPr>
      <w:r>
        <w:rPr>
          <w:rFonts w:hint="eastAsia" w:ascii="宋体" w:hAnsi="宋体" w:cs="宋体"/>
          <w:color w:val="000000"/>
          <w:szCs w:val="28"/>
        </w:rPr>
        <w:t>（结束）</w:t>
      </w:r>
    </w:p>
    <w:p w14:paraId="37C00754">
      <w:pPr>
        <w:spacing w:line="440" w:lineRule="exact"/>
        <w:rPr>
          <w:rFonts w:hint="eastAsia" w:ascii="宋体" w:hAnsi="宋体" w:cs="宋体"/>
          <w:color w:val="000000"/>
          <w:sz w:val="24"/>
          <w:szCs w:val="24"/>
        </w:rPr>
      </w:pPr>
    </w:p>
    <w:p w14:paraId="456BC209">
      <w:pPr>
        <w:pStyle w:val="3"/>
        <w:spacing w:line="440" w:lineRule="exact"/>
        <w:rPr>
          <w:rFonts w:hint="eastAsia" w:ascii="宋体" w:hAnsi="宋体" w:cs="宋体"/>
          <w:color w:val="000000"/>
          <w:sz w:val="24"/>
          <w:szCs w:val="24"/>
        </w:rPr>
      </w:pPr>
    </w:p>
    <w:p w14:paraId="51FFB832">
      <w:pPr>
        <w:rPr>
          <w:rFonts w:hint="eastAsia" w:ascii="宋体" w:hAnsi="宋体" w:cs="宋体"/>
          <w:color w:val="000000"/>
        </w:rPr>
      </w:pPr>
      <w:r>
        <w:rPr>
          <w:rFonts w:hint="eastAsia" w:ascii="宋体" w:hAnsi="宋体" w:cs="宋体"/>
          <w:color w:val="000000"/>
        </w:rPr>
        <w:br w:type="page"/>
      </w:r>
    </w:p>
    <w:p w14:paraId="36B606E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p>
    <w:p w14:paraId="00345FA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文件发售登记表</w:t>
      </w:r>
    </w:p>
    <w:tbl>
      <w:tblPr>
        <w:tblStyle w:val="14"/>
        <w:tblW w:w="88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732"/>
        <w:gridCol w:w="2044"/>
        <w:gridCol w:w="2962"/>
      </w:tblGrid>
      <w:tr w14:paraId="2AAC3E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81" w:type="dxa"/>
            <w:vAlign w:val="center"/>
          </w:tcPr>
          <w:p w14:paraId="1A5ED1BB">
            <w:pPr>
              <w:spacing w:line="360" w:lineRule="auto"/>
              <w:jc w:val="center"/>
              <w:rPr>
                <w:rFonts w:hint="eastAsia" w:ascii="仿宋" w:hAnsi="仿宋" w:eastAsia="仿宋" w:cs="仿宋"/>
                <w:b/>
                <w:bCs/>
                <w:color w:val="auto"/>
                <w:sz w:val="30"/>
                <w:szCs w:val="30"/>
                <w:highlight w:val="none"/>
              </w:rPr>
            </w:pPr>
            <w:bookmarkStart w:id="132" w:name="_GoBack"/>
            <w:bookmarkEnd w:id="132"/>
            <w:r>
              <w:rPr>
                <w:rFonts w:hint="eastAsia" w:ascii="仿宋" w:hAnsi="仿宋" w:eastAsia="仿宋" w:cs="仿宋"/>
                <w:b/>
                <w:bCs/>
                <w:color w:val="auto"/>
                <w:sz w:val="30"/>
                <w:szCs w:val="30"/>
                <w:highlight w:val="none"/>
              </w:rPr>
              <w:t>项目名称</w:t>
            </w:r>
          </w:p>
        </w:tc>
        <w:tc>
          <w:tcPr>
            <w:tcW w:w="6738" w:type="dxa"/>
            <w:gridSpan w:val="3"/>
            <w:vAlign w:val="center"/>
          </w:tcPr>
          <w:p w14:paraId="42A0B77E">
            <w:pPr>
              <w:spacing w:line="360" w:lineRule="auto"/>
              <w:jc w:val="center"/>
              <w:rPr>
                <w:rFonts w:hint="eastAsia" w:ascii="仿宋" w:hAnsi="仿宋" w:eastAsia="仿宋" w:cs="仿宋"/>
                <w:color w:val="auto"/>
                <w:sz w:val="30"/>
                <w:szCs w:val="30"/>
                <w:highlight w:val="none"/>
              </w:rPr>
            </w:pPr>
          </w:p>
        </w:tc>
      </w:tr>
      <w:tr w14:paraId="43EE3D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81" w:type="dxa"/>
            <w:vAlign w:val="center"/>
          </w:tcPr>
          <w:p w14:paraId="45BCB6E1">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供应商名称</w:t>
            </w:r>
          </w:p>
        </w:tc>
        <w:tc>
          <w:tcPr>
            <w:tcW w:w="6738" w:type="dxa"/>
            <w:gridSpan w:val="3"/>
            <w:vAlign w:val="bottom"/>
          </w:tcPr>
          <w:p w14:paraId="73C0BBB6">
            <w:pPr>
              <w:spacing w:line="360" w:lineRule="auto"/>
              <w:rPr>
                <w:rFonts w:hint="eastAsia" w:ascii="仿宋" w:hAnsi="仿宋" w:eastAsia="仿宋" w:cs="仿宋"/>
                <w:color w:val="auto"/>
                <w:sz w:val="30"/>
                <w:szCs w:val="30"/>
                <w:highlight w:val="none"/>
              </w:rPr>
            </w:pPr>
          </w:p>
        </w:tc>
      </w:tr>
      <w:tr w14:paraId="75907C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081" w:type="dxa"/>
            <w:vAlign w:val="center"/>
          </w:tcPr>
          <w:p w14:paraId="25B9AE5E">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供应商统一社会信用代码</w:t>
            </w:r>
          </w:p>
        </w:tc>
        <w:tc>
          <w:tcPr>
            <w:tcW w:w="6738" w:type="dxa"/>
            <w:gridSpan w:val="3"/>
            <w:vAlign w:val="center"/>
          </w:tcPr>
          <w:p w14:paraId="5F630A56">
            <w:pPr>
              <w:spacing w:line="360" w:lineRule="auto"/>
              <w:jc w:val="left"/>
              <w:rPr>
                <w:rFonts w:hint="eastAsia" w:ascii="仿宋" w:hAnsi="仿宋" w:eastAsia="仿宋" w:cs="仿宋"/>
                <w:color w:val="auto"/>
                <w:sz w:val="30"/>
                <w:szCs w:val="30"/>
                <w:highlight w:val="none"/>
              </w:rPr>
            </w:pPr>
          </w:p>
        </w:tc>
      </w:tr>
      <w:tr w14:paraId="7AE754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81" w:type="dxa"/>
            <w:vAlign w:val="center"/>
          </w:tcPr>
          <w:p w14:paraId="42FD87DD">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联系人</w:t>
            </w:r>
          </w:p>
        </w:tc>
        <w:tc>
          <w:tcPr>
            <w:tcW w:w="1732" w:type="dxa"/>
            <w:vAlign w:val="center"/>
          </w:tcPr>
          <w:p w14:paraId="135206B9">
            <w:pPr>
              <w:spacing w:line="360" w:lineRule="auto"/>
              <w:jc w:val="left"/>
              <w:rPr>
                <w:rFonts w:hint="eastAsia" w:ascii="仿宋" w:hAnsi="仿宋" w:eastAsia="仿宋" w:cs="仿宋"/>
                <w:color w:val="auto"/>
                <w:sz w:val="30"/>
                <w:szCs w:val="30"/>
                <w:highlight w:val="none"/>
              </w:rPr>
            </w:pPr>
          </w:p>
        </w:tc>
        <w:tc>
          <w:tcPr>
            <w:tcW w:w="2044" w:type="dxa"/>
            <w:vAlign w:val="center"/>
          </w:tcPr>
          <w:p w14:paraId="4CD8AE17">
            <w:pPr>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手机</w:t>
            </w:r>
          </w:p>
        </w:tc>
        <w:tc>
          <w:tcPr>
            <w:tcW w:w="2962" w:type="dxa"/>
            <w:vAlign w:val="center"/>
          </w:tcPr>
          <w:p w14:paraId="2F9B7BC1">
            <w:pPr>
              <w:spacing w:line="360" w:lineRule="auto"/>
              <w:jc w:val="left"/>
              <w:rPr>
                <w:rFonts w:hint="eastAsia" w:ascii="仿宋" w:hAnsi="仿宋" w:eastAsia="仿宋" w:cs="仿宋"/>
                <w:color w:val="auto"/>
                <w:sz w:val="30"/>
                <w:szCs w:val="30"/>
                <w:highlight w:val="none"/>
              </w:rPr>
            </w:pPr>
          </w:p>
        </w:tc>
      </w:tr>
      <w:tr w14:paraId="521922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81" w:type="dxa"/>
            <w:vAlign w:val="center"/>
          </w:tcPr>
          <w:p w14:paraId="17B31D8A">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办公电话</w:t>
            </w:r>
          </w:p>
        </w:tc>
        <w:tc>
          <w:tcPr>
            <w:tcW w:w="1732" w:type="dxa"/>
            <w:vAlign w:val="center"/>
          </w:tcPr>
          <w:p w14:paraId="4D80E537">
            <w:pPr>
              <w:spacing w:line="360" w:lineRule="auto"/>
              <w:jc w:val="left"/>
              <w:rPr>
                <w:rFonts w:hint="eastAsia" w:ascii="仿宋" w:hAnsi="仿宋" w:eastAsia="仿宋" w:cs="仿宋"/>
                <w:color w:val="auto"/>
                <w:sz w:val="30"/>
                <w:szCs w:val="30"/>
                <w:highlight w:val="none"/>
              </w:rPr>
            </w:pPr>
          </w:p>
        </w:tc>
        <w:tc>
          <w:tcPr>
            <w:tcW w:w="2044" w:type="dxa"/>
            <w:vAlign w:val="center"/>
          </w:tcPr>
          <w:p w14:paraId="64E63DA7">
            <w:pPr>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传真</w:t>
            </w:r>
          </w:p>
        </w:tc>
        <w:tc>
          <w:tcPr>
            <w:tcW w:w="2962" w:type="dxa"/>
            <w:vAlign w:val="center"/>
          </w:tcPr>
          <w:p w14:paraId="6FD8253A">
            <w:pPr>
              <w:spacing w:line="360" w:lineRule="auto"/>
              <w:jc w:val="left"/>
              <w:rPr>
                <w:rFonts w:hint="eastAsia" w:ascii="仿宋" w:hAnsi="仿宋" w:eastAsia="仿宋" w:cs="仿宋"/>
                <w:color w:val="auto"/>
                <w:sz w:val="30"/>
                <w:szCs w:val="30"/>
                <w:highlight w:val="none"/>
              </w:rPr>
            </w:pPr>
          </w:p>
        </w:tc>
      </w:tr>
      <w:tr w14:paraId="113EA6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081" w:type="dxa"/>
            <w:vAlign w:val="center"/>
          </w:tcPr>
          <w:p w14:paraId="293C097E">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邮箱</w:t>
            </w:r>
          </w:p>
        </w:tc>
        <w:tc>
          <w:tcPr>
            <w:tcW w:w="6738" w:type="dxa"/>
            <w:gridSpan w:val="3"/>
            <w:vAlign w:val="center"/>
          </w:tcPr>
          <w:p w14:paraId="7F44E629">
            <w:pPr>
              <w:spacing w:line="360" w:lineRule="auto"/>
              <w:jc w:val="left"/>
              <w:rPr>
                <w:rFonts w:hint="eastAsia" w:ascii="仿宋" w:hAnsi="仿宋" w:eastAsia="仿宋" w:cs="仿宋"/>
                <w:color w:val="auto"/>
                <w:sz w:val="30"/>
                <w:szCs w:val="30"/>
                <w:highlight w:val="none"/>
              </w:rPr>
            </w:pPr>
          </w:p>
        </w:tc>
      </w:tr>
      <w:tr w14:paraId="2F866A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081" w:type="dxa"/>
            <w:vAlign w:val="center"/>
          </w:tcPr>
          <w:p w14:paraId="2B80EDD1">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单位地址</w:t>
            </w:r>
          </w:p>
        </w:tc>
        <w:tc>
          <w:tcPr>
            <w:tcW w:w="6738" w:type="dxa"/>
            <w:gridSpan w:val="3"/>
            <w:vAlign w:val="center"/>
          </w:tcPr>
          <w:p w14:paraId="0C302EF7">
            <w:pPr>
              <w:spacing w:line="360" w:lineRule="auto"/>
              <w:jc w:val="left"/>
              <w:rPr>
                <w:rFonts w:hint="eastAsia" w:ascii="仿宋" w:hAnsi="仿宋" w:eastAsia="仿宋" w:cs="仿宋"/>
                <w:color w:val="auto"/>
                <w:sz w:val="30"/>
                <w:szCs w:val="30"/>
                <w:highlight w:val="none"/>
              </w:rPr>
            </w:pPr>
          </w:p>
        </w:tc>
      </w:tr>
      <w:tr w14:paraId="51127E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081" w:type="dxa"/>
            <w:vAlign w:val="center"/>
          </w:tcPr>
          <w:p w14:paraId="52B0E095">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购买时间</w:t>
            </w:r>
          </w:p>
        </w:tc>
        <w:tc>
          <w:tcPr>
            <w:tcW w:w="6738" w:type="dxa"/>
            <w:gridSpan w:val="3"/>
            <w:vAlign w:val="center"/>
          </w:tcPr>
          <w:p w14:paraId="66A4886C">
            <w:pPr>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年   月   日</w:t>
            </w:r>
          </w:p>
        </w:tc>
      </w:tr>
      <w:tr w14:paraId="44F62C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2081" w:type="dxa"/>
            <w:vAlign w:val="center"/>
          </w:tcPr>
          <w:p w14:paraId="4D8580AF">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备注</w:t>
            </w:r>
          </w:p>
          <w:p w14:paraId="15A69271">
            <w:pPr>
              <w:spacing w:line="360" w:lineRule="auto"/>
              <w:jc w:val="center"/>
              <w:rPr>
                <w:rFonts w:hint="eastAsia" w:ascii="仿宋" w:hAnsi="仿宋" w:eastAsia="仿宋" w:cs="仿宋"/>
                <w:b/>
                <w:bCs/>
                <w:color w:val="auto"/>
                <w:szCs w:val="28"/>
                <w:highlight w:val="none"/>
              </w:rPr>
            </w:pPr>
          </w:p>
        </w:tc>
        <w:tc>
          <w:tcPr>
            <w:tcW w:w="6738" w:type="dxa"/>
            <w:gridSpan w:val="3"/>
            <w:vAlign w:val="center"/>
          </w:tcPr>
          <w:p w14:paraId="324CBCDD">
            <w:pPr>
              <w:spacing w:line="360" w:lineRule="auto"/>
              <w:jc w:val="left"/>
              <w:rPr>
                <w:rFonts w:hint="eastAsia" w:ascii="仿宋" w:hAnsi="仿宋" w:eastAsia="仿宋" w:cs="仿宋"/>
                <w:color w:val="auto"/>
                <w:sz w:val="30"/>
                <w:szCs w:val="30"/>
                <w:highlight w:val="none"/>
              </w:rPr>
            </w:pPr>
          </w:p>
        </w:tc>
      </w:tr>
    </w:tbl>
    <w:p w14:paraId="69CA403C">
      <w:pPr>
        <w:pStyle w:val="5"/>
        <w:rPr>
          <w:rFonts w:hint="eastAsia"/>
        </w:rPr>
      </w:pPr>
    </w:p>
    <w:p w14:paraId="6EFA5BAC"/>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0934">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14:paraId="0FADCFE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1F24">
    <w:pPr>
      <w:pStyle w:val="10"/>
      <w:framePr w:wrap="around" w:vAnchor="text" w:hAnchor="margin" w:xAlign="center" w:y="1"/>
      <w:rPr>
        <w:rStyle w:val="17"/>
      </w:rPr>
    </w:pPr>
  </w:p>
  <w:p w14:paraId="5F4F6059">
    <w:pPr>
      <w:pStyle w:val="10"/>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BE5E">
    <w:pPr>
      <w:pStyle w:val="10"/>
      <w:framePr w:wrap="around" w:vAnchor="text" w:hAnchor="margin" w:xAlign="center" w:y="1"/>
      <w:jc w:val="center"/>
      <w:rPr>
        <w:rStyle w:val="17"/>
        <w:rFonts w:ascii="宋体"/>
        <w:sz w:val="21"/>
        <w:szCs w:val="21"/>
      </w:rPr>
    </w:pPr>
    <w:r>
      <w:rPr>
        <w:rFonts w:ascii="宋体"/>
        <w:sz w:val="21"/>
        <w:szCs w:val="21"/>
      </w:rPr>
      <w:fldChar w:fldCharType="begin"/>
    </w:r>
    <w:r>
      <w:rPr>
        <w:rStyle w:val="17"/>
        <w:rFonts w:ascii="宋体"/>
        <w:sz w:val="21"/>
        <w:szCs w:val="21"/>
      </w:rPr>
      <w:instrText xml:space="preserve">PAGE  </w:instrText>
    </w:r>
    <w:r>
      <w:rPr>
        <w:rFonts w:ascii="宋体"/>
        <w:sz w:val="21"/>
        <w:szCs w:val="21"/>
      </w:rPr>
      <w:fldChar w:fldCharType="separate"/>
    </w:r>
    <w:r>
      <w:rPr>
        <w:rStyle w:val="17"/>
        <w:rFonts w:ascii="宋体"/>
        <w:sz w:val="21"/>
        <w:szCs w:val="21"/>
      </w:rPr>
      <w:t>- 2 -</w:t>
    </w:r>
    <w:r>
      <w:rPr>
        <w:rFonts w:ascii="宋体"/>
        <w:sz w:val="21"/>
        <w:szCs w:val="21"/>
      </w:rPr>
      <w:fldChar w:fldCharType="end"/>
    </w:r>
  </w:p>
  <w:p w14:paraId="235F025B">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731C6">
    <w:pPr>
      <w:pStyle w:val="10"/>
      <w:jc w:val="center"/>
      <w:rPr>
        <w:rFonts w:hint="eastAsia"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2EB61">
    <w:pPr>
      <w:pStyle w:val="10"/>
      <w:jc w:val="center"/>
      <w:rPr>
        <w:rFonts w:hint="eastAsia"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- 15 -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B3B7">
    <w:pPr>
      <w:pStyle w:val="10"/>
      <w:jc w:val="center"/>
      <w:rPr>
        <w:rFonts w:hint="eastAsia"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- 22 -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5B336">
    <w:pPr>
      <w:pStyle w:val="10"/>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FA68A6">
                          <w:pPr>
                            <w:pStyle w:val="10"/>
                          </w:pPr>
                          <w:r>
                            <w:fldChar w:fldCharType="begin"/>
                          </w:r>
                          <w:r>
                            <w:instrText xml:space="preserve"> PAGE  \* MERGEFORMAT </w:instrText>
                          </w:r>
                          <w:r>
                            <w:fldChar w:fldCharType="separate"/>
                          </w:r>
                          <w:r>
                            <w:t>- 30 -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BFA68A6">
                    <w:pPr>
                      <w:pStyle w:val="10"/>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035F3">
    <w:pPr>
      <w:pStyle w:val="11"/>
      <w:pBdr>
        <w:bottom w:val="none" w:color="auto" w:sz="0" w:space="1"/>
      </w:pBdr>
      <w:jc w:val="both"/>
      <w:rPr>
        <w:rFonts w:eastAsia="仿宋"/>
      </w:rPr>
    </w:pPr>
    <w:r>
      <w:rPr>
        <w:rFonts w:hint="eastAsia" w:eastAsia="仿宋"/>
      </w:rPr>
      <w:t>重庆皓辰建设工程咨询有限公司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06B6B">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6C93">
    <w:pPr>
      <w:pStyle w:val="11"/>
      <w:jc w:val="both"/>
      <w:rPr>
        <w:rFonts w:ascii="方正仿宋_GBK" w:eastAsia="方正仿宋_GBK"/>
        <w:sz w:val="21"/>
        <w:szCs w:val="21"/>
      </w:rPr>
    </w:pPr>
    <w:r>
      <w:rPr>
        <w:rFonts w:hint="eastAsia" w:ascii="方正仿宋_GBK" w:eastAsia="方正仿宋_GBK"/>
        <w:sz w:val="21"/>
        <w:szCs w:val="21"/>
      </w:rPr>
      <w:t xml:space="preserve">  </w:t>
    </w:r>
    <w:r>
      <w:rPr>
        <w:rFonts w:hint="eastAsia" w:ascii="仿宋" w:hAnsi="仿宋" w:eastAsia="仿宋"/>
        <w:sz w:val="21"/>
        <w:szCs w:val="21"/>
      </w:rPr>
      <w:t xml:space="preserve">重庆皓辰建设工程咨询有限公司    </w:t>
    </w:r>
    <w:r>
      <w:rPr>
        <w:rFonts w:hint="eastAsia" w:ascii="方正仿宋_GBK" w:eastAsia="方正仿宋_GBK"/>
        <w:sz w:val="21"/>
        <w:szCs w:val="21"/>
      </w:rPr>
      <w:t xml:space="preserve">                                    </w:t>
    </w:r>
    <w:r>
      <w:rPr>
        <w:rFonts w:hint="eastAsia" w:ascii="仿宋" w:hAnsi="仿宋" w:eastAsia="仿宋"/>
        <w:sz w:val="21"/>
        <w:szCs w:val="21"/>
      </w:rPr>
      <w:t xml:space="preserve">    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BEA92">
    <w:pPr>
      <w:pStyle w:val="11"/>
      <w:jc w:val="both"/>
      <w:rPr>
        <w:rFonts w:ascii="方正仿宋_GBK" w:eastAsia="方正仿宋_GBK"/>
        <w:sz w:val="21"/>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1E751">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6"/>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92FF3"/>
    <w:rsid w:val="0005071D"/>
    <w:rsid w:val="002A5B3C"/>
    <w:rsid w:val="003045F0"/>
    <w:rsid w:val="003D46D0"/>
    <w:rsid w:val="003D774C"/>
    <w:rsid w:val="00445927"/>
    <w:rsid w:val="004D12D4"/>
    <w:rsid w:val="004D167C"/>
    <w:rsid w:val="00553417"/>
    <w:rsid w:val="006249F7"/>
    <w:rsid w:val="00670BC8"/>
    <w:rsid w:val="006B24BF"/>
    <w:rsid w:val="007468E0"/>
    <w:rsid w:val="007E3D49"/>
    <w:rsid w:val="00814B13"/>
    <w:rsid w:val="00824506"/>
    <w:rsid w:val="00886243"/>
    <w:rsid w:val="008F0E13"/>
    <w:rsid w:val="009B0265"/>
    <w:rsid w:val="00A378F5"/>
    <w:rsid w:val="00A8229D"/>
    <w:rsid w:val="00AB2A1E"/>
    <w:rsid w:val="00AC5F47"/>
    <w:rsid w:val="00AD2FAC"/>
    <w:rsid w:val="00AE0C80"/>
    <w:rsid w:val="00AF0B26"/>
    <w:rsid w:val="00B21F6C"/>
    <w:rsid w:val="00B84909"/>
    <w:rsid w:val="00B94F5B"/>
    <w:rsid w:val="00BF1C1F"/>
    <w:rsid w:val="00CB0516"/>
    <w:rsid w:val="00CC45E9"/>
    <w:rsid w:val="00D27006"/>
    <w:rsid w:val="00D77B47"/>
    <w:rsid w:val="00D86CB2"/>
    <w:rsid w:val="00DD07AA"/>
    <w:rsid w:val="00E2127B"/>
    <w:rsid w:val="00E83DD6"/>
    <w:rsid w:val="00EB4BA9"/>
    <w:rsid w:val="00F117F4"/>
    <w:rsid w:val="00F723B9"/>
    <w:rsid w:val="00FA4DD0"/>
    <w:rsid w:val="10C92FF3"/>
    <w:rsid w:val="17611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adjustRightInd w:val="0"/>
      <w:spacing w:line="360" w:lineRule="atLeast"/>
      <w:jc w:val="left"/>
      <w:textAlignment w:val="baseline"/>
    </w:pPr>
    <w:rPr>
      <w:kern w:val="0"/>
      <w:sz w:val="24"/>
    </w:rPr>
  </w:style>
  <w:style w:type="paragraph" w:styleId="5">
    <w:name w:val="Body Text"/>
    <w:basedOn w:val="1"/>
    <w:next w:val="1"/>
    <w:qFormat/>
    <w:uiPriority w:val="0"/>
    <w:rPr>
      <w:rFonts w:ascii="仿宋_GB2312" w:eastAsia="仿宋_GB2312"/>
      <w:sz w:val="32"/>
    </w:rPr>
  </w:style>
  <w:style w:type="paragraph" w:styleId="6">
    <w:name w:val="Body Text Indent"/>
    <w:basedOn w:val="1"/>
    <w:qFormat/>
    <w:uiPriority w:val="0"/>
    <w:pPr>
      <w:spacing w:line="700" w:lineRule="exact"/>
      <w:ind w:left="960"/>
    </w:pPr>
    <w:rPr>
      <w:sz w:val="44"/>
    </w:r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spacing w:line="180" w:lineRule="auto"/>
      <w:jc w:val="center"/>
    </w:pPr>
    <w:rPr>
      <w:sz w:val="30"/>
    </w:rPr>
  </w:style>
  <w:style w:type="paragraph" w:styleId="13">
    <w:name w:val="toc 2"/>
    <w:basedOn w:val="1"/>
    <w:next w:val="1"/>
    <w:qFormat/>
    <w:uiPriority w:val="39"/>
    <w:pPr>
      <w:ind w:left="420" w:leftChars="200"/>
    </w:pPr>
  </w:style>
  <w:style w:type="table" w:styleId="15">
    <w:name w:val="Table Grid"/>
    <w:basedOn w:val="1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ascii="Times New Roman" w:hAnsi="Times New Roman" w:eastAsia="宋体" w:cs="Times New Roman"/>
    </w:rPr>
  </w:style>
  <w:style w:type="character" w:styleId="18">
    <w:name w:val="Hyperlink"/>
    <w:qFormat/>
    <w:uiPriority w:val="99"/>
    <w:rPr>
      <w:rFonts w:ascii="Times New Roman" w:hAnsi="Times New Roman" w:eastAsia="宋体" w:cs="Times New Roman"/>
      <w:color w:val="0000FF"/>
      <w:u w:val="single"/>
    </w:rPr>
  </w:style>
  <w:style w:type="paragraph" w:customStyle="1" w:styleId="19">
    <w:name w:val="Table Text"/>
    <w:qFormat/>
    <w:uiPriority w:val="0"/>
    <w:pPr>
      <w:snapToGrid w:val="0"/>
      <w:spacing w:before="80" w:after="80"/>
    </w:pPr>
    <w:rPr>
      <w:rFonts w:ascii="Arial" w:hAnsi="Arial" w:eastAsia="宋体" w:cs="Times New Roman"/>
      <w:kern w:val="2"/>
      <w:sz w:val="18"/>
      <w:lang w:val="en-US" w:eastAsia="zh-CN" w:bidi="ar-SA"/>
    </w:rPr>
  </w:style>
  <w:style w:type="character" w:customStyle="1" w:styleId="20">
    <w:name w:val="NormalCharacter"/>
    <w:qFormat/>
    <w:uiPriority w:val="0"/>
    <w:rPr>
      <w:rFonts w:ascii="Verdana" w:hAnsi="Verdana" w:eastAsia="仿宋_GB2312" w:cs="Times New Roman"/>
      <w:sz w:val="24"/>
      <w:lang w:val="en-US" w:eastAsia="en-US" w:bidi="ar-SA"/>
    </w:rPr>
  </w:style>
  <w:style w:type="paragraph" w:customStyle="1" w:styleId="21">
    <w:name w:val="图例"/>
    <w:basedOn w:val="1"/>
    <w:qFormat/>
    <w:uiPriority w:val="0"/>
    <w:pPr>
      <w:spacing w:before="120" w:after="120" w:line="360" w:lineRule="auto"/>
      <w:jc w:val="center"/>
    </w:pPr>
    <w:rPr>
      <w:rFonts w:eastAsia="仿宋_GB2312"/>
      <w:b/>
      <w:sz w:val="24"/>
    </w:rPr>
  </w:style>
  <w:style w:type="paragraph" w:customStyle="1" w:styleId="22">
    <w:name w:val="1"/>
    <w:basedOn w:val="1"/>
    <w:next w:val="8"/>
    <w:qFormat/>
    <w:uiPriority w:val="0"/>
    <w:rPr>
      <w:rFonts w:ascii="宋体" w:hAnsi="Courier New"/>
      <w:sz w:val="21"/>
    </w:rPr>
  </w:style>
  <w:style w:type="paragraph" w:customStyle="1" w:styleId="2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11700</Words>
  <Characters>12187</Characters>
  <Lines>116</Lines>
  <Paragraphs>32</Paragraphs>
  <TotalTime>1</TotalTime>
  <ScaleCrop>false</ScaleCrop>
  <LinksUpToDate>false</LinksUpToDate>
  <CharactersWithSpaces>13258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2025-09-24T03:07:00Z</dcterms:created>
  <dc:creator>stars疯子</dc:creator>
  <cp:lastModifiedBy>stars疯子</cp:lastModifiedBy>
  <dcterms:modified xsi:type="dcterms:W3CDTF">2025-09-24T09:17:53Z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1A489655B63E43169AD6F21B717408AA_11</vt:lpwstr>
  </property>
  <property fmtid="{D5CDD505-2E9C-101B-9397-08002B2CF9AE}" pid="4" name="KSOTemplateDocerSaveRecord">
    <vt:lpwstr>eyJoZGlkIjoiMmVkZDJmZjUxNTdiMDQxYTgzMTdlY2JiMzQ4MDNiNjMiLCJ1c2VySWQiOiIzNzAxMDU0OTEifQ==</vt:lpwstr>
  </property>
</Properties>
</file>