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微软雅黑" w:hAnsi="微软雅黑" w:eastAsia="微软雅黑"/>
        </w:rPr>
      </w:pPr>
      <w:r>
        <w:rPr>
          <w:rFonts w:hint="eastAsia" w:ascii="微软雅黑" w:hAnsi="微软雅黑" w:eastAsia="微软雅黑"/>
        </w:rPr>
        <w:t xml:space="preserve">  </w:t>
      </w:r>
    </w:p>
    <w:p>
      <w:pPr>
        <w:jc w:val="center"/>
        <w:rPr>
          <w:rFonts w:ascii="微软雅黑" w:hAnsi="微软雅黑" w:eastAsia="微软雅黑"/>
        </w:rPr>
      </w:pPr>
    </w:p>
    <w:p>
      <w:pPr>
        <w:jc w:val="center"/>
        <w:rPr>
          <w:rFonts w:ascii="微软雅黑" w:hAnsi="微软雅黑" w:eastAsia="微软雅黑"/>
        </w:rPr>
      </w:pPr>
      <w:r>
        <w:rPr>
          <w:rFonts w:hint="eastAsia" w:ascii="微软雅黑" w:hAnsi="微软雅黑" w:eastAsia="微软雅黑"/>
          <w:sz w:val="100"/>
        </w:rPr>
        <w:t>政府采购</w:t>
      </w:r>
    </w:p>
    <w:p>
      <w:pPr>
        <w:jc w:val="center"/>
        <w:outlineLvl w:val="0"/>
        <w:rPr>
          <w:rFonts w:ascii="微软雅黑" w:hAnsi="微软雅黑" w:eastAsia="微软雅黑"/>
          <w:spacing w:val="80"/>
          <w:sz w:val="112"/>
          <w:szCs w:val="112"/>
        </w:rPr>
      </w:pPr>
      <w:r>
        <w:rPr>
          <w:rFonts w:hint="eastAsia" w:ascii="微软雅黑" w:hAnsi="微软雅黑" w:eastAsia="微软雅黑"/>
          <w:spacing w:val="80"/>
          <w:sz w:val="112"/>
          <w:szCs w:val="112"/>
        </w:rPr>
        <w:t>竞争性磋商文件</w:t>
      </w:r>
    </w:p>
    <w:p>
      <w:pPr>
        <w:spacing w:line="700" w:lineRule="exact"/>
        <w:jc w:val="center"/>
        <w:rPr>
          <w:rFonts w:ascii="微软雅黑" w:hAnsi="微软雅黑" w:eastAsia="微软雅黑"/>
          <w:sz w:val="32"/>
        </w:rPr>
      </w:pPr>
    </w:p>
    <w:p>
      <w:pPr>
        <w:spacing w:line="700" w:lineRule="exact"/>
        <w:rPr>
          <w:rFonts w:ascii="微软雅黑" w:hAnsi="微软雅黑" w:eastAsia="微软雅黑"/>
          <w:sz w:val="36"/>
          <w:szCs w:val="30"/>
        </w:rPr>
      </w:pPr>
    </w:p>
    <w:p>
      <w:pPr>
        <w:spacing w:line="700" w:lineRule="exact"/>
        <w:rPr>
          <w:rFonts w:ascii="微软雅黑" w:hAnsi="微软雅黑" w:eastAsia="微软雅黑"/>
          <w:sz w:val="36"/>
          <w:szCs w:val="30"/>
        </w:rPr>
      </w:pPr>
    </w:p>
    <w:p>
      <w:pPr>
        <w:spacing w:line="700" w:lineRule="exact"/>
        <w:ind w:firstLine="720" w:firstLineChars="200"/>
        <w:rPr>
          <w:rFonts w:hint="eastAsia" w:ascii="微软雅黑" w:hAnsi="微软雅黑" w:eastAsia="微软雅黑"/>
          <w:sz w:val="36"/>
          <w:szCs w:val="30"/>
          <w:lang w:val="en-US"/>
        </w:rPr>
      </w:pPr>
      <w:r>
        <w:rPr>
          <w:rFonts w:hint="eastAsia" w:ascii="微软雅黑" w:hAnsi="微软雅黑" w:eastAsia="微软雅黑"/>
          <w:sz w:val="36"/>
          <w:szCs w:val="30"/>
        </w:rPr>
        <w:t>项目编号：</w:t>
      </w:r>
      <w:r>
        <w:rPr>
          <w:rFonts w:hint="eastAsia" w:ascii="微软雅黑" w:hAnsi="微软雅黑" w:eastAsia="微软雅黑"/>
          <w:sz w:val="36"/>
          <w:szCs w:val="30"/>
          <w:lang w:val="en-US" w:eastAsia="zh-CN"/>
        </w:rPr>
        <w:t>wzfy20240008</w:t>
      </w:r>
    </w:p>
    <w:p>
      <w:pPr>
        <w:spacing w:line="700" w:lineRule="exact"/>
        <w:ind w:firstLine="720" w:firstLineChars="200"/>
        <w:rPr>
          <w:rFonts w:ascii="微软雅黑" w:hAnsi="微软雅黑" w:eastAsia="微软雅黑"/>
          <w:sz w:val="36"/>
          <w:szCs w:val="30"/>
        </w:rPr>
      </w:pPr>
      <w:r>
        <w:rPr>
          <w:rFonts w:hint="eastAsia" w:ascii="微软雅黑" w:hAnsi="微软雅黑" w:eastAsia="微软雅黑"/>
          <w:sz w:val="36"/>
          <w:szCs w:val="30"/>
        </w:rPr>
        <w:t>项 目 名 称：</w:t>
      </w:r>
      <w:r>
        <w:rPr>
          <w:rFonts w:hint="eastAsia" w:ascii="微软雅黑" w:hAnsi="微软雅黑" w:eastAsia="微软雅黑"/>
          <w:sz w:val="36"/>
          <w:szCs w:val="30"/>
          <w:lang w:val="en-US" w:eastAsia="zh-CN"/>
        </w:rPr>
        <w:t>租赁直饮机</w:t>
      </w:r>
      <w:r>
        <w:rPr>
          <w:rFonts w:hint="eastAsia" w:ascii="微软雅黑" w:hAnsi="微软雅黑" w:eastAsia="微软雅黑"/>
          <w:sz w:val="36"/>
          <w:szCs w:val="30"/>
          <w:lang w:eastAsia="zh-CN"/>
        </w:rPr>
        <w:t>项目</w:t>
      </w:r>
    </w:p>
    <w:p>
      <w:pPr>
        <w:spacing w:line="700" w:lineRule="exact"/>
        <w:ind w:firstLine="1749" w:firstLineChars="486"/>
        <w:rPr>
          <w:rFonts w:ascii="微软雅黑" w:hAnsi="微软雅黑" w:eastAsia="微软雅黑"/>
          <w:sz w:val="36"/>
          <w:szCs w:val="30"/>
        </w:rPr>
      </w:pPr>
    </w:p>
    <w:p>
      <w:pPr>
        <w:spacing w:line="700" w:lineRule="exact"/>
        <w:ind w:firstLine="1749" w:firstLineChars="486"/>
        <w:rPr>
          <w:rFonts w:ascii="微软雅黑" w:hAnsi="微软雅黑" w:eastAsia="微软雅黑"/>
          <w:sz w:val="36"/>
          <w:szCs w:val="30"/>
        </w:rPr>
      </w:pPr>
    </w:p>
    <w:p>
      <w:pPr>
        <w:spacing w:line="700" w:lineRule="exact"/>
        <w:rPr>
          <w:rFonts w:hint="eastAsia" w:ascii="微软雅黑" w:hAnsi="微软雅黑" w:eastAsia="微软雅黑"/>
          <w:sz w:val="36"/>
          <w:szCs w:val="30"/>
          <w:lang w:val="en-US" w:eastAsia="zh-CN"/>
        </w:rPr>
      </w:pPr>
      <w:r>
        <w:rPr>
          <w:rFonts w:hint="eastAsia" w:ascii="微软雅黑" w:hAnsi="微软雅黑" w:eastAsia="微软雅黑"/>
          <w:sz w:val="36"/>
          <w:szCs w:val="30"/>
        </w:rPr>
        <w:t xml:space="preserve">    采   购   人：重庆</w:t>
      </w:r>
      <w:r>
        <w:rPr>
          <w:rFonts w:hint="eastAsia" w:ascii="微软雅黑" w:hAnsi="微软雅黑" w:eastAsia="微软雅黑"/>
          <w:sz w:val="36"/>
          <w:szCs w:val="30"/>
          <w:lang w:eastAsia="zh-CN"/>
        </w:rPr>
        <w:t>市</w:t>
      </w:r>
      <w:r>
        <w:rPr>
          <w:rFonts w:hint="eastAsia" w:ascii="微软雅黑" w:hAnsi="微软雅黑" w:eastAsia="微软雅黑"/>
          <w:sz w:val="36"/>
          <w:szCs w:val="30"/>
          <w:lang w:val="en-US" w:eastAsia="zh-CN"/>
        </w:rPr>
        <w:t>万州区人民法院</w:t>
      </w:r>
    </w:p>
    <w:p>
      <w:pPr>
        <w:spacing w:line="700" w:lineRule="exact"/>
        <w:rPr>
          <w:rFonts w:hint="eastAsia" w:ascii="微软雅黑" w:hAnsi="微软雅黑" w:eastAsia="微软雅黑"/>
          <w:sz w:val="36"/>
          <w:szCs w:val="30"/>
        </w:rPr>
      </w:pPr>
      <w:r>
        <w:rPr>
          <w:rFonts w:hint="eastAsia" w:ascii="微软雅黑" w:hAnsi="微软雅黑" w:eastAsia="微软雅黑"/>
          <w:sz w:val="36"/>
          <w:szCs w:val="30"/>
        </w:rPr>
        <w:t xml:space="preserve">    </w:t>
      </w:r>
      <w:r>
        <w:rPr>
          <w:rFonts w:hint="eastAsia" w:ascii="微软雅黑" w:hAnsi="微软雅黑" w:eastAsia="微软雅黑"/>
          <w:sz w:val="36"/>
          <w:szCs w:val="30"/>
          <w:lang w:val="en-US" w:eastAsia="zh-CN"/>
        </w:rPr>
        <w:t xml:space="preserve">              2024年10月</w:t>
      </w:r>
    </w:p>
    <w:p>
      <w:pPr>
        <w:pStyle w:val="24"/>
        <w:rPr>
          <w:rFonts w:hint="eastAsia" w:ascii="微软雅黑" w:hAnsi="微软雅黑" w:eastAsia="微软雅黑"/>
          <w:sz w:val="36"/>
          <w:szCs w:val="30"/>
        </w:rPr>
      </w:pPr>
    </w:p>
    <w:p>
      <w:pPr>
        <w:rPr>
          <w:rFonts w:hint="eastAsia" w:ascii="微软雅黑" w:hAnsi="微软雅黑" w:eastAsia="微软雅黑"/>
          <w:sz w:val="36"/>
          <w:szCs w:val="30"/>
        </w:rPr>
      </w:pPr>
    </w:p>
    <w:p>
      <w:pPr>
        <w:pStyle w:val="24"/>
        <w:rPr>
          <w:rFonts w:hint="eastAsia" w:ascii="微软雅黑" w:hAnsi="微软雅黑" w:eastAsia="微软雅黑"/>
          <w:sz w:val="36"/>
          <w:szCs w:val="30"/>
        </w:rPr>
      </w:pPr>
    </w:p>
    <w:p>
      <w:pPr>
        <w:spacing w:line="720" w:lineRule="exact"/>
        <w:jc w:val="both"/>
        <w:outlineLvl w:val="0"/>
        <w:rPr>
          <w:rFonts w:ascii="微软雅黑" w:hAnsi="微软雅黑" w:eastAsia="微软雅黑"/>
          <w:sz w:val="32"/>
          <w:szCs w:val="32"/>
        </w:rPr>
      </w:pPr>
    </w:p>
    <w:p>
      <w:pPr>
        <w:spacing w:line="480" w:lineRule="exact"/>
        <w:outlineLvl w:val="0"/>
        <w:rPr>
          <w:rFonts w:ascii="微软雅黑" w:hAnsi="微软雅黑" w:eastAsia="微软雅黑"/>
          <w:sz w:val="44"/>
          <w:szCs w:val="28"/>
        </w:rPr>
      </w:pPr>
    </w:p>
    <w:p>
      <w:pPr>
        <w:spacing w:line="480" w:lineRule="exact"/>
        <w:jc w:val="center"/>
        <w:outlineLvl w:val="0"/>
        <w:rPr>
          <w:rFonts w:ascii="微软雅黑" w:hAnsi="微软雅黑" w:eastAsia="微软雅黑"/>
          <w:sz w:val="44"/>
          <w:szCs w:val="28"/>
        </w:rPr>
      </w:pPr>
      <w:r>
        <w:rPr>
          <w:rFonts w:hint="eastAsia" w:ascii="微软雅黑" w:hAnsi="微软雅黑" w:eastAsia="微软雅黑"/>
          <w:sz w:val="44"/>
          <w:szCs w:val="28"/>
        </w:rPr>
        <w:t>目   录</w:t>
      </w:r>
    </w:p>
    <w:p>
      <w:pPr>
        <w:pStyle w:val="48"/>
        <w:tabs>
          <w:tab w:val="right" w:leader="dot" w:pos="9402"/>
        </w:tabs>
        <w:spacing w:line="480" w:lineRule="exact"/>
        <w:ind w:left="560"/>
        <w:jc w:val="center"/>
        <w:rPr>
          <w:rFonts w:ascii="微软雅黑" w:hAnsi="微软雅黑" w:eastAsia="微软雅黑"/>
          <w:sz w:val="18"/>
          <w:szCs w:val="22"/>
        </w:rPr>
      </w:pPr>
    </w:p>
    <w:p>
      <w:pPr>
        <w:pStyle w:val="48"/>
        <w:tabs>
          <w:tab w:val="right" w:leader="dot" w:pos="9402"/>
        </w:tabs>
        <w:ind w:left="560"/>
        <w:rPr>
          <w:rFonts w:asciiTheme="minorHAnsi" w:hAnsiTheme="minorHAnsi" w:eastAsiaTheme="minorEastAsia" w:cstheme="minorBidi"/>
          <w:sz w:val="21"/>
          <w:szCs w:val="22"/>
        </w:rPr>
      </w:pPr>
      <w:r>
        <w:rPr>
          <w:rFonts w:hint="eastAsia" w:ascii="微软雅黑" w:hAnsi="微软雅黑" w:eastAsia="微软雅黑"/>
          <w:sz w:val="21"/>
          <w:szCs w:val="21"/>
        </w:rPr>
        <w:fldChar w:fldCharType="begin"/>
      </w:r>
      <w:r>
        <w:rPr>
          <w:rFonts w:hint="eastAsia" w:ascii="微软雅黑" w:hAnsi="微软雅黑" w:eastAsia="微软雅黑"/>
          <w:sz w:val="21"/>
          <w:szCs w:val="21"/>
        </w:rPr>
        <w:instrText xml:space="preserve"> TOC \o "1-3" \h \z </w:instrText>
      </w:r>
      <w:r>
        <w:rPr>
          <w:rFonts w:hint="eastAsia" w:ascii="微软雅黑" w:hAnsi="微软雅黑" w:eastAsia="微软雅黑"/>
          <w:sz w:val="21"/>
          <w:szCs w:val="21"/>
        </w:rPr>
        <w:fldChar w:fldCharType="separate"/>
      </w:r>
      <w:r>
        <w:fldChar w:fldCharType="begin"/>
      </w:r>
      <w:r>
        <w:instrText xml:space="preserve"> HYPERLINK \l "_Toc6301084" </w:instrText>
      </w:r>
      <w:r>
        <w:fldChar w:fldCharType="separate"/>
      </w:r>
      <w:r>
        <w:rPr>
          <w:rStyle w:val="62"/>
          <w:rFonts w:hint="eastAsia" w:ascii="微软雅黑" w:hAnsi="微软雅黑" w:eastAsia="微软雅黑"/>
          <w:color w:val="auto"/>
        </w:rPr>
        <w:t>第一篇</w:t>
      </w:r>
      <w:r>
        <w:rPr>
          <w:rStyle w:val="62"/>
          <w:rFonts w:ascii="微软雅黑" w:hAnsi="微软雅黑" w:eastAsia="微软雅黑"/>
          <w:color w:val="auto"/>
        </w:rPr>
        <w:t xml:space="preserve">  </w:t>
      </w:r>
      <w:r>
        <w:rPr>
          <w:rStyle w:val="62"/>
          <w:rFonts w:hint="eastAsia" w:ascii="微软雅黑" w:hAnsi="微软雅黑" w:eastAsia="微软雅黑"/>
          <w:color w:val="auto"/>
        </w:rPr>
        <w:t>采购邀请书</w:t>
      </w:r>
      <w:r>
        <w:tab/>
      </w:r>
      <w:r>
        <w:fldChar w:fldCharType="begin"/>
      </w:r>
      <w:r>
        <w:instrText xml:space="preserve"> PAGEREF _Toc6301084 \h </w:instrText>
      </w:r>
      <w:r>
        <w:fldChar w:fldCharType="separate"/>
      </w:r>
      <w:r>
        <w:t>4</w:t>
      </w:r>
      <w:r>
        <w:fldChar w:fldCharType="end"/>
      </w:r>
      <w:r>
        <w:fldChar w:fldCharType="end"/>
      </w:r>
    </w:p>
    <w:p>
      <w:pPr>
        <w:pStyle w:val="31"/>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"_Toc6301085" </w:instrText>
      </w:r>
      <w:r>
        <w:fldChar w:fldCharType="separate"/>
      </w:r>
      <w:r>
        <w:rPr>
          <w:rStyle w:val="62"/>
          <w:rFonts w:hint="eastAsia" w:ascii="方正仿宋_GBK" w:eastAsia="方正仿宋_GBK"/>
          <w:color w:val="auto"/>
        </w:rPr>
        <w:t>一、竞争性磋商内容</w:t>
      </w:r>
      <w:r>
        <w:tab/>
      </w:r>
      <w:r>
        <w:fldChar w:fldCharType="begin"/>
      </w:r>
      <w:r>
        <w:instrText xml:space="preserve"> PAGEREF _Toc6301085 \h </w:instrText>
      </w:r>
      <w:r>
        <w:fldChar w:fldCharType="separate"/>
      </w:r>
      <w:r>
        <w:t>4</w:t>
      </w:r>
      <w:r>
        <w:fldChar w:fldCharType="end"/>
      </w:r>
      <w:r>
        <w:fldChar w:fldCharType="end"/>
      </w:r>
    </w:p>
    <w:p>
      <w:pPr>
        <w:pStyle w:val="31"/>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"_Toc6301087" </w:instrText>
      </w:r>
      <w:r>
        <w:fldChar w:fldCharType="separate"/>
      </w:r>
      <w:r>
        <w:rPr>
          <w:rStyle w:val="62"/>
          <w:rFonts w:hint="eastAsia" w:ascii="方正仿宋_GBK" w:eastAsia="方正仿宋_GBK"/>
          <w:color w:val="auto"/>
          <w:lang w:eastAsia="zh-CN"/>
        </w:rPr>
        <w:t>二</w:t>
      </w:r>
      <w:r>
        <w:rPr>
          <w:rStyle w:val="62"/>
          <w:rFonts w:hint="eastAsia" w:ascii="方正仿宋_GBK" w:eastAsia="方正仿宋_GBK"/>
          <w:color w:val="auto"/>
        </w:rPr>
        <w:t>、供应商资格条件</w:t>
      </w:r>
      <w:r>
        <w:tab/>
      </w:r>
      <w:r>
        <w:fldChar w:fldCharType="begin"/>
      </w:r>
      <w:r>
        <w:instrText xml:space="preserve"> PAGEREF _Toc6301087 \h </w:instrText>
      </w:r>
      <w:r>
        <w:fldChar w:fldCharType="separate"/>
      </w:r>
      <w:r>
        <w:t>4</w:t>
      </w:r>
      <w:r>
        <w:fldChar w:fldCharType="end"/>
      </w:r>
      <w:r>
        <w:fldChar w:fldCharType="end"/>
      </w:r>
    </w:p>
    <w:p>
      <w:pPr>
        <w:pStyle w:val="31"/>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"_Toc6301088" </w:instrText>
      </w:r>
      <w:r>
        <w:fldChar w:fldCharType="separate"/>
      </w:r>
      <w:r>
        <w:rPr>
          <w:rStyle w:val="62"/>
          <w:rFonts w:hint="eastAsia" w:ascii="方正仿宋_GBK" w:eastAsia="方正仿宋_GBK"/>
          <w:color w:val="auto"/>
          <w:lang w:eastAsia="zh-CN"/>
        </w:rPr>
        <w:t>三</w:t>
      </w:r>
      <w:r>
        <w:rPr>
          <w:rStyle w:val="62"/>
          <w:rFonts w:hint="eastAsia" w:ascii="方正仿宋_GBK" w:eastAsia="方正仿宋_GBK"/>
          <w:color w:val="auto"/>
        </w:rPr>
        <w:t>、磋商有关说明</w:t>
      </w:r>
      <w:r>
        <w:tab/>
      </w:r>
      <w:r>
        <w:fldChar w:fldCharType="begin"/>
      </w:r>
      <w:r>
        <w:instrText xml:space="preserve"> PAGEREF _Toc6301088 \h </w:instrText>
      </w:r>
      <w:r>
        <w:fldChar w:fldCharType="separate"/>
      </w:r>
      <w:r>
        <w:t>4</w:t>
      </w:r>
      <w:r>
        <w:fldChar w:fldCharType="end"/>
      </w:r>
      <w:r>
        <w:fldChar w:fldCharType="end"/>
      </w:r>
    </w:p>
    <w:p>
      <w:pPr>
        <w:pStyle w:val="31"/>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"_Toc6301091" </w:instrText>
      </w:r>
      <w:r>
        <w:fldChar w:fldCharType="separate"/>
      </w:r>
      <w:r>
        <w:rPr>
          <w:rFonts w:hint="eastAsia"/>
          <w:lang w:eastAsia="zh-CN"/>
        </w:rPr>
        <w:t>四</w:t>
      </w:r>
      <w:r>
        <w:rPr>
          <w:rStyle w:val="62"/>
          <w:rFonts w:hint="eastAsia" w:ascii="方正仿宋_GBK" w:hAnsi="宋体" w:eastAsia="方正仿宋_GBK"/>
          <w:color w:val="auto"/>
        </w:rPr>
        <w:t>、联系方式</w:t>
      </w:r>
      <w:r>
        <w:tab/>
      </w:r>
      <w:r>
        <w:fldChar w:fldCharType="begin"/>
      </w:r>
      <w:r>
        <w:instrText xml:space="preserve"> PAGEREF _Toc6301091 \h </w:instrText>
      </w:r>
      <w:r>
        <w:fldChar w:fldCharType="separate"/>
      </w:r>
      <w:r>
        <w:t>5</w:t>
      </w:r>
      <w:r>
        <w:fldChar w:fldCharType="end"/>
      </w:r>
      <w:r>
        <w:fldChar w:fldCharType="end"/>
      </w:r>
    </w:p>
    <w:p>
      <w:pPr>
        <w:pStyle w:val="48"/>
        <w:tabs>
          <w:tab w:val="right" w:leader="dot" w:pos="9402"/>
        </w:tabs>
        <w:ind w:left="560"/>
        <w:rPr>
          <w:rFonts w:asciiTheme="minorHAnsi" w:hAnsiTheme="minorHAnsi" w:eastAsiaTheme="minorEastAsia" w:cstheme="minorBidi"/>
          <w:sz w:val="21"/>
          <w:szCs w:val="22"/>
        </w:rPr>
      </w:pPr>
      <w:r>
        <w:fldChar w:fldCharType="begin"/>
      </w:r>
      <w:r>
        <w:instrText xml:space="preserve"> HYPERLINK \l "_Toc6301092" </w:instrText>
      </w:r>
      <w:r>
        <w:fldChar w:fldCharType="separate"/>
      </w:r>
      <w:r>
        <w:rPr>
          <w:rStyle w:val="62"/>
          <w:rFonts w:hint="eastAsia" w:ascii="微软雅黑" w:hAnsi="微软雅黑" w:eastAsia="微软雅黑"/>
          <w:color w:val="auto"/>
        </w:rPr>
        <w:t>第二篇</w:t>
      </w:r>
      <w:r>
        <w:rPr>
          <w:rStyle w:val="62"/>
          <w:rFonts w:ascii="微软雅黑" w:hAnsi="微软雅黑" w:eastAsia="微软雅黑"/>
          <w:color w:val="auto"/>
        </w:rPr>
        <w:t xml:space="preserve">  </w:t>
      </w:r>
      <w:r>
        <w:rPr>
          <w:rStyle w:val="62"/>
          <w:rFonts w:hint="eastAsia" w:ascii="微软雅黑" w:hAnsi="微软雅黑" w:eastAsia="微软雅黑"/>
          <w:color w:val="auto"/>
        </w:rPr>
        <w:t>采购</w:t>
      </w:r>
      <w:r>
        <w:rPr>
          <w:rStyle w:val="62"/>
          <w:rFonts w:hint="eastAsia" w:ascii="微软雅黑" w:hAnsi="微软雅黑" w:eastAsia="微软雅黑"/>
          <w:color w:val="auto"/>
          <w:lang w:eastAsia="zh-CN"/>
        </w:rPr>
        <w:t>项目技术参数</w:t>
      </w:r>
      <w:r>
        <w:tab/>
      </w:r>
      <w:r>
        <w:fldChar w:fldCharType="begin"/>
      </w:r>
      <w:r>
        <w:instrText xml:space="preserve"> PAGEREF _Toc6301092 \h </w:instrText>
      </w:r>
      <w:r>
        <w:fldChar w:fldCharType="separate"/>
      </w:r>
      <w:r>
        <w:t>5</w:t>
      </w:r>
      <w:r>
        <w:fldChar w:fldCharType="end"/>
      </w:r>
      <w:r>
        <w:fldChar w:fldCharType="end"/>
      </w:r>
    </w:p>
    <w:p>
      <w:pPr>
        <w:pStyle w:val="31"/>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"_Toc6301093" </w:instrText>
      </w:r>
      <w:r>
        <w:fldChar w:fldCharType="separate"/>
      </w:r>
      <w:r>
        <w:rPr>
          <w:rStyle w:val="62"/>
          <w:rFonts w:hint="eastAsia" w:ascii="方正仿宋_GBK" w:hAnsi="宋体" w:eastAsia="方正仿宋_GBK"/>
          <w:color w:val="auto"/>
        </w:rPr>
        <w:t>一、</w:t>
      </w:r>
      <w:r>
        <w:rPr>
          <w:rStyle w:val="62"/>
          <w:rFonts w:hint="eastAsia" w:ascii="方正仿宋_GBK" w:hAnsi="宋体" w:eastAsia="方正仿宋_GBK"/>
          <w:color w:val="auto"/>
          <w:lang w:eastAsia="zh-CN"/>
        </w:rPr>
        <w:t>采购内容</w:t>
      </w:r>
      <w:r>
        <w:tab/>
      </w:r>
      <w:r>
        <w:fldChar w:fldCharType="begin"/>
      </w:r>
      <w:r>
        <w:instrText xml:space="preserve"> PAGEREF _Toc6301093 \h </w:instrText>
      </w:r>
      <w:r>
        <w:fldChar w:fldCharType="separate"/>
      </w:r>
      <w:r>
        <w:t>5</w:t>
      </w:r>
      <w:r>
        <w:fldChar w:fldCharType="end"/>
      </w:r>
      <w:r>
        <w:fldChar w:fldCharType="end"/>
      </w:r>
    </w:p>
    <w:p>
      <w:pPr>
        <w:pStyle w:val="31"/>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"_Toc6301095" </w:instrText>
      </w:r>
      <w:r>
        <w:fldChar w:fldCharType="separate"/>
      </w:r>
      <w:r>
        <w:rPr>
          <w:rFonts w:hint="eastAsia"/>
          <w:lang w:eastAsia="zh-CN"/>
        </w:rPr>
        <w:t>二</w:t>
      </w:r>
      <w:r>
        <w:rPr>
          <w:rStyle w:val="62"/>
          <w:rFonts w:hint="eastAsia" w:ascii="方正仿宋_GBK" w:hAnsi="宋体" w:eastAsia="方正仿宋_GBK"/>
          <w:color w:val="auto"/>
        </w:rPr>
        <w:t>、</w:t>
      </w:r>
      <w:r>
        <w:rPr>
          <w:rStyle w:val="62"/>
          <w:rFonts w:hint="eastAsia" w:ascii="方正仿宋_GBK" w:hAnsi="宋体" w:eastAsia="方正仿宋_GBK"/>
          <w:color w:val="auto"/>
          <w:lang w:eastAsia="zh-CN"/>
        </w:rPr>
        <w:t>技术参数</w:t>
      </w:r>
      <w:r>
        <w:tab/>
      </w:r>
      <w:r>
        <w:fldChar w:fldCharType="begin"/>
      </w:r>
      <w:r>
        <w:instrText xml:space="preserve"> PAGEREF _Toc6301095 \h </w:instrText>
      </w:r>
      <w:r>
        <w:fldChar w:fldCharType="separate"/>
      </w:r>
      <w:r>
        <w:t>5</w:t>
      </w:r>
      <w:r>
        <w:fldChar w:fldCharType="end"/>
      </w:r>
      <w:r>
        <w:fldChar w:fldCharType="end"/>
      </w:r>
    </w:p>
    <w:p>
      <w:pPr>
        <w:pStyle w:val="48"/>
        <w:tabs>
          <w:tab w:val="right" w:leader="dot" w:pos="9402"/>
        </w:tabs>
        <w:ind w:left="560"/>
        <w:rPr>
          <w:rFonts w:asciiTheme="minorHAnsi" w:hAnsiTheme="minorHAnsi" w:eastAsiaTheme="minorEastAsia" w:cstheme="minorBidi"/>
          <w:sz w:val="21"/>
          <w:szCs w:val="22"/>
        </w:rPr>
      </w:pPr>
      <w:r>
        <w:fldChar w:fldCharType="begin"/>
      </w:r>
      <w:r>
        <w:instrText xml:space="preserve"> HYPERLINK \l "_Toc6301096" </w:instrText>
      </w:r>
      <w:r>
        <w:fldChar w:fldCharType="separate"/>
      </w:r>
      <w:r>
        <w:rPr>
          <w:rStyle w:val="62"/>
          <w:rFonts w:hint="eastAsia" w:ascii="微软雅黑" w:hAnsi="微软雅黑" w:eastAsia="微软雅黑"/>
          <w:color w:val="auto"/>
        </w:rPr>
        <w:t>第三篇</w:t>
      </w:r>
      <w:r>
        <w:rPr>
          <w:rStyle w:val="62"/>
          <w:rFonts w:ascii="微软雅黑" w:hAnsi="微软雅黑" w:eastAsia="微软雅黑"/>
          <w:color w:val="auto"/>
        </w:rPr>
        <w:t xml:space="preserve">  </w:t>
      </w:r>
      <w:r>
        <w:rPr>
          <w:rStyle w:val="62"/>
          <w:rFonts w:hint="eastAsia" w:ascii="微软雅黑" w:hAnsi="微软雅黑" w:eastAsia="微软雅黑"/>
          <w:color w:val="auto"/>
        </w:rPr>
        <w:t>采购商务需求</w:t>
      </w:r>
      <w:r>
        <w:tab/>
      </w:r>
      <w:r>
        <w:fldChar w:fldCharType="begin"/>
      </w:r>
      <w:r>
        <w:instrText xml:space="preserve"> PAGEREF _Toc6301096 \h </w:instrText>
      </w:r>
      <w:r>
        <w:fldChar w:fldCharType="separate"/>
      </w:r>
      <w:r>
        <w:t>7</w:t>
      </w:r>
      <w:r>
        <w:fldChar w:fldCharType="end"/>
      </w:r>
      <w:r>
        <w:fldChar w:fldCharType="end"/>
      </w:r>
    </w:p>
    <w:p>
      <w:pPr>
        <w:pStyle w:val="31"/>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"_Toc6301097" </w:instrText>
      </w:r>
      <w:r>
        <w:fldChar w:fldCharType="separate"/>
      </w:r>
      <w:r>
        <w:rPr>
          <w:rStyle w:val="62"/>
          <w:rFonts w:hint="eastAsia" w:ascii="方正仿宋_GBK" w:hAnsi="宋体" w:eastAsia="方正仿宋_GBK"/>
          <w:color w:val="auto"/>
        </w:rPr>
        <w:t>一、项目</w:t>
      </w:r>
      <w:r>
        <w:rPr>
          <w:rStyle w:val="62"/>
          <w:rFonts w:hint="eastAsia" w:ascii="方正仿宋_GBK" w:hAnsi="宋体" w:eastAsia="方正仿宋_GBK"/>
          <w:color w:val="auto"/>
          <w:lang w:eastAsia="zh-CN"/>
        </w:rPr>
        <w:t>实施时间、实施地点</w:t>
      </w:r>
      <w:r>
        <w:rPr>
          <w:rStyle w:val="62"/>
          <w:rFonts w:hint="eastAsia" w:ascii="方正仿宋_GBK" w:hAnsi="宋体" w:eastAsia="方正仿宋_GBK"/>
          <w:color w:val="auto"/>
        </w:rPr>
        <w:t>及验收方式</w:t>
      </w:r>
      <w:r>
        <w:tab/>
      </w:r>
      <w:r>
        <w:fldChar w:fldCharType="begin"/>
      </w:r>
      <w:r>
        <w:instrText xml:space="preserve"> PAGEREF _Toc6301097 \h </w:instrText>
      </w:r>
      <w:r>
        <w:fldChar w:fldCharType="separate"/>
      </w:r>
      <w:r>
        <w:t>7</w:t>
      </w:r>
      <w:r>
        <w:fldChar w:fldCharType="end"/>
      </w:r>
      <w:r>
        <w:fldChar w:fldCharType="end"/>
      </w:r>
    </w:p>
    <w:p>
      <w:pPr>
        <w:pStyle w:val="31"/>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"_Toc6301098" </w:instrText>
      </w:r>
      <w:r>
        <w:fldChar w:fldCharType="separate"/>
      </w:r>
      <w:r>
        <w:rPr>
          <w:rStyle w:val="62"/>
          <w:rFonts w:hint="eastAsia" w:ascii="方正仿宋_GBK" w:hAnsi="宋体" w:eastAsia="方正仿宋_GBK"/>
          <w:color w:val="auto"/>
        </w:rPr>
        <w:t>二、报价要求</w:t>
      </w:r>
      <w:r>
        <w:tab/>
      </w:r>
      <w:r>
        <w:fldChar w:fldCharType="begin"/>
      </w:r>
      <w:r>
        <w:instrText xml:space="preserve"> PAGEREF _Toc6301098 \h </w:instrText>
      </w:r>
      <w:r>
        <w:fldChar w:fldCharType="separate"/>
      </w:r>
      <w:r>
        <w:t>7</w:t>
      </w:r>
      <w:r>
        <w:fldChar w:fldCharType="end"/>
      </w:r>
      <w:r>
        <w:fldChar w:fldCharType="end"/>
      </w:r>
    </w:p>
    <w:p>
      <w:pPr>
        <w:pStyle w:val="31"/>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"_Toc6301099" </w:instrText>
      </w:r>
      <w:r>
        <w:fldChar w:fldCharType="separate"/>
      </w:r>
      <w:r>
        <w:rPr>
          <w:rStyle w:val="62"/>
          <w:rFonts w:hint="eastAsia" w:ascii="方正仿宋_GBK" w:hAnsi="宋体" w:eastAsia="方正仿宋_GBK"/>
          <w:color w:val="auto"/>
        </w:rPr>
        <w:t>三、</w:t>
      </w:r>
      <w:r>
        <w:rPr>
          <w:rStyle w:val="62"/>
          <w:rFonts w:hint="eastAsia" w:ascii="方正仿宋_GBK" w:hAnsi="宋体" w:eastAsia="方正仿宋_GBK"/>
          <w:color w:val="auto"/>
          <w:lang w:eastAsia="zh-CN"/>
        </w:rPr>
        <w:t>后续服务</w:t>
      </w:r>
      <w:r>
        <w:tab/>
      </w:r>
      <w:r>
        <w:fldChar w:fldCharType="begin"/>
      </w:r>
      <w:r>
        <w:instrText xml:space="preserve"> PAGEREF _Toc6301099 \h </w:instrText>
      </w:r>
      <w:r>
        <w:fldChar w:fldCharType="separate"/>
      </w:r>
      <w:r>
        <w:t>8</w:t>
      </w:r>
      <w:r>
        <w:fldChar w:fldCharType="end"/>
      </w:r>
      <w:r>
        <w:fldChar w:fldCharType="end"/>
      </w:r>
    </w:p>
    <w:p>
      <w:pPr>
        <w:pStyle w:val="31"/>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"_Toc6301101" </w:instrText>
      </w:r>
      <w:r>
        <w:fldChar w:fldCharType="separate"/>
      </w:r>
      <w:r>
        <w:rPr>
          <w:rStyle w:val="62"/>
          <w:rFonts w:hint="eastAsia" w:ascii="方正仿宋_GBK" w:hAnsi="宋体" w:eastAsia="方正仿宋_GBK"/>
          <w:color w:val="auto"/>
        </w:rPr>
        <w:t>四、</w:t>
      </w:r>
      <w:r>
        <w:rPr>
          <w:rStyle w:val="62"/>
          <w:rFonts w:hint="eastAsia" w:ascii="方正仿宋_GBK" w:hAnsi="宋体" w:eastAsia="方正仿宋_GBK"/>
          <w:color w:val="auto"/>
          <w:lang w:eastAsia="zh-CN"/>
        </w:rPr>
        <w:t>付款方式</w:t>
      </w:r>
      <w:r>
        <w:tab/>
      </w:r>
      <w:r>
        <w:fldChar w:fldCharType="begin"/>
      </w:r>
      <w:r>
        <w:instrText xml:space="preserve"> PAGEREF _Toc6301099 \h </w:instrText>
      </w:r>
      <w:r>
        <w:fldChar w:fldCharType="separate"/>
      </w:r>
      <w:r>
        <w:t>8</w:t>
      </w:r>
      <w:r>
        <w:fldChar w:fldCharType="end"/>
      </w:r>
      <w:r>
        <w:fldChar w:fldCharType="end"/>
      </w:r>
    </w:p>
    <w:p>
      <w:pPr>
        <w:pStyle w:val="31"/>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"_Toc6301104" </w:instrText>
      </w:r>
      <w:r>
        <w:fldChar w:fldCharType="separate"/>
      </w:r>
      <w:r>
        <w:rPr>
          <w:rStyle w:val="62"/>
          <w:rFonts w:hint="eastAsia" w:ascii="方正仿宋_GBK" w:hAnsi="宋体" w:eastAsia="方正仿宋_GBK"/>
          <w:color w:val="auto"/>
        </w:rPr>
        <w:t>五、其他</w:t>
      </w:r>
      <w:r>
        <w:tab/>
      </w:r>
      <w:r>
        <w:fldChar w:fldCharType="begin"/>
      </w:r>
      <w:r>
        <w:instrText xml:space="preserve"> PAGEREF _Toc6301104 \h </w:instrText>
      </w:r>
      <w:r>
        <w:fldChar w:fldCharType="separate"/>
      </w:r>
      <w:r>
        <w:t>8</w:t>
      </w:r>
      <w:r>
        <w:fldChar w:fldCharType="end"/>
      </w:r>
      <w:r>
        <w:fldChar w:fldCharType="end"/>
      </w:r>
    </w:p>
    <w:p>
      <w:pPr>
        <w:pStyle w:val="48"/>
        <w:tabs>
          <w:tab w:val="right" w:leader="dot" w:pos="9402"/>
        </w:tabs>
        <w:ind w:left="560"/>
        <w:rPr>
          <w:rFonts w:asciiTheme="minorHAnsi" w:hAnsiTheme="minorHAnsi" w:eastAsiaTheme="minorEastAsia" w:cstheme="minorBidi"/>
          <w:sz w:val="21"/>
          <w:szCs w:val="22"/>
        </w:rPr>
      </w:pPr>
      <w:r>
        <w:fldChar w:fldCharType="begin"/>
      </w:r>
      <w:r>
        <w:instrText xml:space="preserve"> HYPERLINK \l "_Toc6301107" </w:instrText>
      </w:r>
      <w:r>
        <w:fldChar w:fldCharType="separate"/>
      </w:r>
      <w:r>
        <w:rPr>
          <w:rStyle w:val="62"/>
          <w:rFonts w:hint="eastAsia" w:ascii="微软雅黑" w:hAnsi="微软雅黑" w:eastAsia="微软雅黑"/>
          <w:color w:val="auto"/>
        </w:rPr>
        <w:t>第四篇</w:t>
      </w:r>
      <w:r>
        <w:rPr>
          <w:rStyle w:val="62"/>
          <w:rFonts w:ascii="微软雅黑" w:hAnsi="微软雅黑" w:eastAsia="微软雅黑"/>
          <w:color w:val="auto"/>
        </w:rPr>
        <w:t xml:space="preserve">  </w:t>
      </w:r>
      <w:r>
        <w:rPr>
          <w:rStyle w:val="62"/>
          <w:rFonts w:hint="eastAsia" w:ascii="微软雅黑" w:hAnsi="微软雅黑" w:eastAsia="微软雅黑"/>
          <w:color w:val="auto"/>
        </w:rPr>
        <w:t>磋商程序及方法、评审标准、无效响应和采购终止</w:t>
      </w:r>
      <w:r>
        <w:tab/>
      </w:r>
      <w:r>
        <w:fldChar w:fldCharType="begin"/>
      </w:r>
      <w:r>
        <w:instrText xml:space="preserve"> PAGEREF _Toc6301107 \h </w:instrText>
      </w:r>
      <w:r>
        <w:fldChar w:fldCharType="separate"/>
      </w:r>
      <w:r>
        <w:t>8</w:t>
      </w:r>
      <w:r>
        <w:fldChar w:fldCharType="end"/>
      </w:r>
      <w:r>
        <w:fldChar w:fldCharType="end"/>
      </w:r>
    </w:p>
    <w:p>
      <w:pPr>
        <w:pStyle w:val="31"/>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"_Toc6301108" </w:instrText>
      </w:r>
      <w:r>
        <w:fldChar w:fldCharType="separate"/>
      </w:r>
      <w:r>
        <w:rPr>
          <w:rStyle w:val="62"/>
          <w:rFonts w:hint="eastAsia" w:ascii="方正仿宋_GBK" w:hAnsi="宋体" w:eastAsia="方正仿宋_GBK"/>
          <w:color w:val="auto"/>
        </w:rPr>
        <w:t>一、磋商程序及方法</w:t>
      </w:r>
      <w:r>
        <w:tab/>
      </w:r>
      <w:r>
        <w:fldChar w:fldCharType="begin"/>
      </w:r>
      <w:r>
        <w:instrText xml:space="preserve"> PAGEREF _Toc6301107 \h </w:instrText>
      </w:r>
      <w:r>
        <w:fldChar w:fldCharType="separate"/>
      </w:r>
      <w:r>
        <w:t>8</w:t>
      </w:r>
      <w:r>
        <w:fldChar w:fldCharType="end"/>
      </w:r>
      <w:r>
        <w:fldChar w:fldCharType="end"/>
      </w:r>
    </w:p>
    <w:p>
      <w:pPr>
        <w:pStyle w:val="31"/>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"_Toc6301109" </w:instrText>
      </w:r>
      <w:r>
        <w:fldChar w:fldCharType="separate"/>
      </w:r>
      <w:r>
        <w:rPr>
          <w:rStyle w:val="62"/>
          <w:rFonts w:hint="eastAsia" w:ascii="方正仿宋_GBK" w:hAnsi="宋体" w:eastAsia="方正仿宋_GBK"/>
          <w:color w:val="auto"/>
        </w:rPr>
        <w:t>二、评审标准</w:t>
      </w:r>
      <w:r>
        <w:tab/>
      </w:r>
      <w:r>
        <w:rPr>
          <w:rFonts w:hint="eastAsia"/>
          <w:lang w:val="en-US" w:eastAsia="zh-CN"/>
        </w:rPr>
        <w:t>1</w:t>
      </w:r>
      <w:r>
        <w:fldChar w:fldCharType="end"/>
      </w:r>
      <w:r>
        <w:rPr>
          <w:rFonts w:hint="eastAsia"/>
          <w:lang w:val="en-US" w:eastAsia="zh-CN"/>
        </w:rPr>
        <w:t>0</w:t>
      </w:r>
    </w:p>
    <w:p>
      <w:pPr>
        <w:pStyle w:val="31"/>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"_Toc6301110" </w:instrText>
      </w:r>
      <w:r>
        <w:fldChar w:fldCharType="separate"/>
      </w:r>
      <w:r>
        <w:rPr>
          <w:rStyle w:val="62"/>
          <w:rFonts w:hint="eastAsia" w:ascii="方正仿宋_GBK" w:eastAsia="方正仿宋_GBK"/>
          <w:color w:val="auto"/>
        </w:rPr>
        <w:t>三、无效响应</w:t>
      </w:r>
      <w:r>
        <w:tab/>
      </w:r>
      <w:r>
        <w:fldChar w:fldCharType="begin"/>
      </w:r>
      <w:r>
        <w:instrText xml:space="preserve"> PAGEREF _Toc6301110 \h </w:instrText>
      </w:r>
      <w:r>
        <w:fldChar w:fldCharType="separate"/>
      </w:r>
      <w:r>
        <w:t>11</w:t>
      </w:r>
      <w:r>
        <w:fldChar w:fldCharType="end"/>
      </w:r>
      <w:r>
        <w:fldChar w:fldCharType="end"/>
      </w:r>
    </w:p>
    <w:p>
      <w:pPr>
        <w:pStyle w:val="31"/>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"_Toc6301111" </w:instrText>
      </w:r>
      <w:r>
        <w:fldChar w:fldCharType="separate"/>
      </w:r>
      <w:r>
        <w:rPr>
          <w:rStyle w:val="62"/>
          <w:rFonts w:hint="eastAsia" w:ascii="方正仿宋_GBK" w:eastAsia="方正仿宋_GBK"/>
          <w:color w:val="auto"/>
        </w:rPr>
        <w:t>四、采购终止</w:t>
      </w:r>
      <w:r>
        <w:tab/>
      </w:r>
      <w:r>
        <w:fldChar w:fldCharType="begin"/>
      </w:r>
      <w:r>
        <w:instrText xml:space="preserve"> PAGEREF _Toc6301111 \h </w:instrText>
      </w:r>
      <w:r>
        <w:fldChar w:fldCharType="separate"/>
      </w:r>
      <w:r>
        <w:t>11</w:t>
      </w:r>
      <w:r>
        <w:fldChar w:fldCharType="end"/>
      </w:r>
      <w:r>
        <w:fldChar w:fldCharType="end"/>
      </w:r>
    </w:p>
    <w:p>
      <w:pPr>
        <w:pStyle w:val="48"/>
        <w:tabs>
          <w:tab w:val="right" w:leader="dot" w:pos="9402"/>
        </w:tabs>
        <w:ind w:left="560"/>
        <w:rPr>
          <w:rFonts w:asciiTheme="minorHAnsi" w:hAnsiTheme="minorHAnsi" w:eastAsiaTheme="minorEastAsia" w:cstheme="minorBidi"/>
          <w:sz w:val="21"/>
          <w:szCs w:val="22"/>
        </w:rPr>
      </w:pPr>
      <w:r>
        <w:fldChar w:fldCharType="begin"/>
      </w:r>
      <w:r>
        <w:instrText xml:space="preserve"> HYPERLINK \l "_Toc6301112" </w:instrText>
      </w:r>
      <w:r>
        <w:fldChar w:fldCharType="separate"/>
      </w:r>
      <w:r>
        <w:rPr>
          <w:rStyle w:val="62"/>
          <w:rFonts w:hint="eastAsia" w:ascii="微软雅黑" w:hAnsi="微软雅黑" w:eastAsia="微软雅黑"/>
          <w:color w:val="auto"/>
        </w:rPr>
        <w:t>第五篇</w:t>
      </w:r>
      <w:r>
        <w:rPr>
          <w:rStyle w:val="62"/>
          <w:rFonts w:ascii="微软雅黑" w:hAnsi="微软雅黑" w:eastAsia="微软雅黑"/>
          <w:color w:val="auto"/>
        </w:rPr>
        <w:t xml:space="preserve">  </w:t>
      </w:r>
      <w:r>
        <w:rPr>
          <w:rStyle w:val="62"/>
          <w:rFonts w:hint="eastAsia" w:ascii="微软雅黑" w:hAnsi="微软雅黑" w:eastAsia="微软雅黑"/>
          <w:color w:val="auto"/>
        </w:rPr>
        <w:t>供应商须知</w:t>
      </w:r>
      <w:r>
        <w:tab/>
      </w:r>
      <w:r>
        <w:fldChar w:fldCharType="begin"/>
      </w:r>
      <w:r>
        <w:instrText xml:space="preserve"> PAGEREF _Toc6301112 \h </w:instrText>
      </w:r>
      <w:r>
        <w:fldChar w:fldCharType="separate"/>
      </w:r>
      <w:r>
        <w:t>12</w:t>
      </w:r>
      <w:r>
        <w:fldChar w:fldCharType="end"/>
      </w:r>
      <w:r>
        <w:fldChar w:fldCharType="end"/>
      </w:r>
    </w:p>
    <w:p>
      <w:pPr>
        <w:pStyle w:val="31"/>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"_Toc6301113" </w:instrText>
      </w:r>
      <w:r>
        <w:fldChar w:fldCharType="separate"/>
      </w:r>
      <w:r>
        <w:rPr>
          <w:rStyle w:val="62"/>
          <w:rFonts w:hint="eastAsia" w:ascii="方正仿宋_GBK" w:eastAsia="方正仿宋_GBK"/>
          <w:color w:val="auto"/>
        </w:rPr>
        <w:t>一、磋商费用</w:t>
      </w:r>
      <w:r>
        <w:tab/>
      </w:r>
      <w:r>
        <w:fldChar w:fldCharType="begin"/>
      </w:r>
      <w:r>
        <w:instrText xml:space="preserve"> PAGEREF _Toc6301112 \h </w:instrText>
      </w:r>
      <w:r>
        <w:fldChar w:fldCharType="separate"/>
      </w:r>
      <w:r>
        <w:t>12</w:t>
      </w:r>
      <w:r>
        <w:fldChar w:fldCharType="end"/>
      </w:r>
      <w:r>
        <w:fldChar w:fldCharType="end"/>
      </w:r>
    </w:p>
    <w:p>
      <w:pPr>
        <w:pStyle w:val="31"/>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"_Toc6301114" </w:instrText>
      </w:r>
      <w:r>
        <w:fldChar w:fldCharType="separate"/>
      </w:r>
      <w:r>
        <w:rPr>
          <w:rStyle w:val="62"/>
          <w:rFonts w:hint="eastAsia" w:ascii="方正仿宋_GBK" w:eastAsia="方正仿宋_GBK"/>
          <w:color w:val="auto"/>
        </w:rPr>
        <w:t>二、竞争性磋商文件</w:t>
      </w:r>
      <w:r>
        <w:tab/>
      </w:r>
      <w:r>
        <w:fldChar w:fldCharType="begin"/>
      </w:r>
      <w:r>
        <w:instrText xml:space="preserve"> PAGEREF _Toc6301112 \h </w:instrText>
      </w:r>
      <w:r>
        <w:fldChar w:fldCharType="separate"/>
      </w:r>
      <w:r>
        <w:t>12</w:t>
      </w:r>
      <w:r>
        <w:fldChar w:fldCharType="end"/>
      </w:r>
      <w:r>
        <w:fldChar w:fldCharType="end"/>
      </w:r>
    </w:p>
    <w:p>
      <w:pPr>
        <w:pStyle w:val="31"/>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"_Toc6301115" </w:instrText>
      </w:r>
      <w:r>
        <w:fldChar w:fldCharType="separate"/>
      </w:r>
      <w:r>
        <w:rPr>
          <w:rStyle w:val="62"/>
          <w:rFonts w:hint="eastAsia" w:ascii="方正仿宋_GBK" w:eastAsia="方正仿宋_GBK"/>
          <w:color w:val="auto"/>
        </w:rPr>
        <w:t>三、磋商要求</w:t>
      </w:r>
      <w:r>
        <w:tab/>
      </w:r>
      <w:r>
        <w:fldChar w:fldCharType="begin"/>
      </w:r>
      <w:r>
        <w:instrText xml:space="preserve"> PAGEREF _Toc6301112 \h </w:instrText>
      </w:r>
      <w:r>
        <w:fldChar w:fldCharType="separate"/>
      </w:r>
      <w:r>
        <w:t>12</w:t>
      </w:r>
      <w:r>
        <w:fldChar w:fldCharType="end"/>
      </w:r>
      <w:r>
        <w:fldChar w:fldCharType="end"/>
      </w:r>
    </w:p>
    <w:p>
      <w:pPr>
        <w:pStyle w:val="31"/>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"_Toc6301116" </w:instrText>
      </w:r>
      <w:r>
        <w:fldChar w:fldCharType="separate"/>
      </w:r>
      <w:r>
        <w:rPr>
          <w:rStyle w:val="62"/>
          <w:rFonts w:hint="eastAsia" w:ascii="方正仿宋_GBK" w:eastAsia="方正仿宋_GBK"/>
          <w:color w:val="auto"/>
        </w:rPr>
        <w:t>四、成交供应商的确认和变更</w:t>
      </w:r>
      <w:r>
        <w:tab/>
      </w:r>
      <w:r>
        <w:rPr>
          <w:rFonts w:hint="eastAsia"/>
          <w:szCs w:val="22"/>
          <w:lang w:val="en-US" w:eastAsia="zh-CN"/>
        </w:rPr>
        <w:t>1</w:t>
      </w:r>
      <w:r>
        <w:fldChar w:fldCharType="end"/>
      </w:r>
      <w:r>
        <w:rPr>
          <w:rFonts w:hint="eastAsia"/>
          <w:szCs w:val="22"/>
          <w:lang w:val="en-US" w:eastAsia="zh-CN"/>
        </w:rPr>
        <w:t>3</w:t>
      </w:r>
    </w:p>
    <w:p>
      <w:pPr>
        <w:pStyle w:val="31"/>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"_Toc6301117" </w:instrText>
      </w:r>
      <w:r>
        <w:fldChar w:fldCharType="separate"/>
      </w:r>
      <w:r>
        <w:rPr>
          <w:rStyle w:val="62"/>
          <w:rFonts w:hint="eastAsia" w:ascii="方正仿宋_GBK" w:eastAsia="方正仿宋_GBK"/>
          <w:color w:val="auto"/>
        </w:rPr>
        <w:t>五、成交通知</w:t>
      </w:r>
      <w:r>
        <w:tab/>
      </w:r>
      <w:r>
        <w:rPr>
          <w:rFonts w:hint="eastAsia"/>
          <w:lang w:val="en-US" w:eastAsia="zh-CN"/>
        </w:rPr>
        <w:t>1</w:t>
      </w:r>
      <w:r>
        <w:fldChar w:fldCharType="end"/>
      </w:r>
      <w:r>
        <w:rPr>
          <w:rFonts w:hint="eastAsia"/>
          <w:lang w:val="en-US" w:eastAsia="zh-CN"/>
        </w:rPr>
        <w:t>3</w:t>
      </w:r>
    </w:p>
    <w:p>
      <w:pPr>
        <w:pStyle w:val="31"/>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"_Toc6301119" </w:instrText>
      </w:r>
      <w:r>
        <w:fldChar w:fldCharType="separate"/>
      </w:r>
      <w:r>
        <w:rPr>
          <w:rStyle w:val="62"/>
          <w:rFonts w:hint="eastAsia" w:ascii="方正仿宋_GBK" w:eastAsia="方正仿宋_GBK"/>
          <w:color w:val="auto"/>
          <w:lang w:eastAsia="zh-CN"/>
        </w:rPr>
        <w:t>六</w:t>
      </w:r>
      <w:r>
        <w:rPr>
          <w:rStyle w:val="62"/>
          <w:rFonts w:hint="eastAsia" w:ascii="方正仿宋_GBK" w:eastAsia="方正仿宋_GBK"/>
          <w:color w:val="auto"/>
        </w:rPr>
        <w:t>、签订合同</w:t>
      </w:r>
      <w:r>
        <w:tab/>
      </w:r>
      <w:r>
        <w:rPr>
          <w:rFonts w:hint="eastAsia"/>
          <w:lang w:val="en-US" w:eastAsia="zh-CN"/>
        </w:rPr>
        <w:t>1</w:t>
      </w:r>
      <w:r>
        <w:fldChar w:fldCharType="end"/>
      </w:r>
      <w:r>
        <w:rPr>
          <w:rFonts w:hint="eastAsia"/>
          <w:lang w:val="en-US" w:eastAsia="zh-CN"/>
        </w:rPr>
        <w:t>3</w:t>
      </w:r>
    </w:p>
    <w:p>
      <w:pPr>
        <w:pStyle w:val="48"/>
        <w:tabs>
          <w:tab w:val="right" w:leader="dot" w:pos="9402"/>
        </w:tabs>
        <w:ind w:left="560"/>
        <w:rPr>
          <w:rFonts w:asciiTheme="minorHAnsi" w:hAnsiTheme="minorHAnsi" w:eastAsiaTheme="minorEastAsia" w:cstheme="minorBidi"/>
          <w:sz w:val="21"/>
          <w:szCs w:val="22"/>
        </w:rPr>
      </w:pPr>
      <w:r>
        <w:fldChar w:fldCharType="begin"/>
      </w:r>
      <w:r>
        <w:instrText xml:space="preserve"> HYPERLINK \l "_Toc6301121" </w:instrText>
      </w:r>
      <w:r>
        <w:fldChar w:fldCharType="separate"/>
      </w:r>
      <w:r>
        <w:rPr>
          <w:rStyle w:val="62"/>
          <w:rFonts w:hint="eastAsia" w:ascii="微软雅黑" w:hAnsi="微软雅黑" w:eastAsia="微软雅黑"/>
          <w:color w:val="auto"/>
        </w:rPr>
        <w:t>第六篇</w:t>
      </w:r>
      <w:r>
        <w:rPr>
          <w:rStyle w:val="62"/>
          <w:rFonts w:ascii="微软雅黑" w:hAnsi="微软雅黑" w:eastAsia="微软雅黑"/>
          <w:color w:val="auto"/>
        </w:rPr>
        <w:t xml:space="preserve">  </w:t>
      </w:r>
      <w:r>
        <w:rPr>
          <w:rStyle w:val="62"/>
          <w:rFonts w:hint="eastAsia" w:ascii="微软雅黑" w:hAnsi="微软雅黑" w:eastAsia="微软雅黑"/>
          <w:color w:val="auto"/>
        </w:rPr>
        <w:t>合同</w:t>
      </w:r>
      <w:r>
        <w:rPr>
          <w:rStyle w:val="62"/>
          <w:rFonts w:hint="eastAsia" w:ascii="微软雅黑" w:hAnsi="微软雅黑" w:eastAsia="微软雅黑"/>
          <w:color w:val="auto"/>
          <w:lang w:eastAsia="zh-CN"/>
        </w:rPr>
        <w:t>（样本）</w:t>
      </w:r>
      <w:r>
        <w:tab/>
      </w:r>
      <w:r>
        <w:fldChar w:fldCharType="begin"/>
      </w:r>
      <w:r>
        <w:instrText xml:space="preserve"> PAGEREF _Toc6301121 \h </w:instrText>
      </w:r>
      <w:r>
        <w:fldChar w:fldCharType="separate"/>
      </w:r>
      <w:r>
        <w:t>14</w:t>
      </w:r>
      <w:r>
        <w:fldChar w:fldCharType="end"/>
      </w:r>
      <w:r>
        <w:fldChar w:fldCharType="end"/>
      </w:r>
    </w:p>
    <w:p>
      <w:pPr>
        <w:pStyle w:val="48"/>
        <w:tabs>
          <w:tab w:val="right" w:leader="dot" w:pos="9402"/>
        </w:tabs>
        <w:ind w:left="560"/>
        <w:rPr>
          <w:rFonts w:asciiTheme="minorHAnsi" w:hAnsiTheme="minorHAnsi" w:eastAsiaTheme="minorEastAsia" w:cstheme="minorBidi"/>
          <w:sz w:val="21"/>
          <w:szCs w:val="22"/>
        </w:rPr>
      </w:pPr>
      <w:r>
        <w:fldChar w:fldCharType="begin"/>
      </w:r>
      <w:r>
        <w:instrText xml:space="preserve"> HYPERLINK \l "_Toc6301122" </w:instrText>
      </w:r>
      <w:r>
        <w:fldChar w:fldCharType="separate"/>
      </w:r>
      <w:r>
        <w:rPr>
          <w:rStyle w:val="62"/>
          <w:rFonts w:hint="eastAsia" w:ascii="微软雅黑" w:hAnsi="微软雅黑" w:eastAsia="微软雅黑"/>
          <w:color w:val="auto"/>
        </w:rPr>
        <w:t>第七篇</w:t>
      </w:r>
      <w:r>
        <w:rPr>
          <w:rStyle w:val="62"/>
          <w:rFonts w:ascii="微软雅黑" w:hAnsi="微软雅黑" w:eastAsia="微软雅黑"/>
          <w:color w:val="auto"/>
        </w:rPr>
        <w:t xml:space="preserve">  </w:t>
      </w:r>
      <w:r>
        <w:rPr>
          <w:rStyle w:val="62"/>
          <w:rFonts w:hint="eastAsia" w:ascii="微软雅黑" w:hAnsi="微软雅黑" w:eastAsia="微软雅黑"/>
          <w:color w:val="auto"/>
        </w:rPr>
        <w:t>响应文件编制要求</w:t>
      </w:r>
      <w:r>
        <w:tab/>
      </w:r>
      <w:r>
        <w:fldChar w:fldCharType="begin"/>
      </w:r>
      <w:r>
        <w:instrText xml:space="preserve"> PAGEREF _Toc6301122 \h </w:instrText>
      </w:r>
      <w:r>
        <w:fldChar w:fldCharType="separate"/>
      </w:r>
      <w:r>
        <w:t>16</w:t>
      </w:r>
      <w:r>
        <w:fldChar w:fldCharType="end"/>
      </w:r>
      <w:r>
        <w:fldChar w:fldCharType="end"/>
      </w:r>
    </w:p>
    <w:p>
      <w:pPr>
        <w:pStyle w:val="31"/>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"_Toc6301123" </w:instrText>
      </w:r>
      <w:r>
        <w:fldChar w:fldCharType="separate"/>
      </w:r>
      <w:r>
        <w:rPr>
          <w:rStyle w:val="62"/>
          <w:rFonts w:hint="eastAsia" w:ascii="微软雅黑" w:hAnsi="微软雅黑" w:eastAsia="微软雅黑"/>
          <w:color w:val="auto"/>
        </w:rPr>
        <w:t>一、经济</w:t>
      </w:r>
      <w:r>
        <w:rPr>
          <w:rStyle w:val="62"/>
          <w:rFonts w:hint="eastAsia" w:ascii="微软雅黑" w:hAnsi="微软雅黑" w:eastAsia="微软雅黑"/>
          <w:color w:val="auto"/>
          <w:lang w:eastAsia="zh-CN"/>
        </w:rPr>
        <w:t>文件</w:t>
      </w:r>
      <w:r>
        <w:tab/>
      </w:r>
      <w:r>
        <w:rPr>
          <w:rFonts w:hint="eastAsia"/>
          <w:lang w:val="en-US" w:eastAsia="zh-CN"/>
        </w:rPr>
        <w:t>1</w:t>
      </w:r>
      <w:r>
        <w:fldChar w:fldCharType="end"/>
      </w:r>
      <w:r>
        <w:rPr>
          <w:rFonts w:hint="eastAsia"/>
          <w:lang w:val="en-US" w:eastAsia="zh-CN"/>
        </w:rPr>
        <w:t>7</w:t>
      </w:r>
    </w:p>
    <w:p>
      <w:pPr>
        <w:pStyle w:val="31"/>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"_Toc6301124" </w:instrText>
      </w:r>
      <w:r>
        <w:fldChar w:fldCharType="separate"/>
      </w:r>
      <w:r>
        <w:rPr>
          <w:rStyle w:val="62"/>
          <w:rFonts w:hint="eastAsia" w:ascii="微软雅黑" w:hAnsi="微软雅黑" w:eastAsia="微软雅黑"/>
          <w:color w:val="auto"/>
        </w:rPr>
        <w:t>二、</w:t>
      </w:r>
      <w:r>
        <w:rPr>
          <w:rStyle w:val="62"/>
          <w:rFonts w:hint="eastAsia" w:ascii="微软雅黑" w:hAnsi="微软雅黑" w:eastAsia="微软雅黑"/>
          <w:color w:val="auto"/>
          <w:lang w:eastAsia="zh-CN"/>
        </w:rPr>
        <w:t>资格文件</w:t>
      </w:r>
      <w:r>
        <w:tab/>
      </w:r>
      <w:r>
        <w:rPr>
          <w:rFonts w:hint="eastAsia"/>
          <w:lang w:val="en-US" w:eastAsia="zh-CN"/>
        </w:rPr>
        <w:t>1</w:t>
      </w:r>
      <w:r>
        <w:fldChar w:fldCharType="end"/>
      </w:r>
      <w:r>
        <w:rPr>
          <w:rFonts w:hint="eastAsia"/>
          <w:lang w:val="en-US" w:eastAsia="zh-CN"/>
        </w:rPr>
        <w:t>9</w:t>
      </w:r>
    </w:p>
    <w:p>
      <w:pPr>
        <w:pStyle w:val="31"/>
        <w:tabs>
          <w:tab w:val="right" w:leader="dot" w:pos="9402"/>
        </w:tabs>
        <w:ind w:left="1120"/>
        <w:rPr>
          <w:rFonts w:hint="eastAsia"/>
          <w:szCs w:val="22"/>
          <w:lang w:val="en-US" w:eastAsia="zh-CN"/>
        </w:rPr>
      </w:pPr>
      <w:r>
        <w:fldChar w:fldCharType="begin"/>
      </w:r>
      <w:r>
        <w:instrText xml:space="preserve"> HYPERLINK \l "_Toc6301125" </w:instrText>
      </w:r>
      <w:r>
        <w:fldChar w:fldCharType="separate"/>
      </w:r>
      <w:r>
        <w:rPr>
          <w:rStyle w:val="62"/>
          <w:rFonts w:hint="eastAsia" w:ascii="微软雅黑" w:hAnsi="微软雅黑" w:eastAsia="微软雅黑"/>
          <w:color w:val="auto"/>
        </w:rPr>
        <w:t>三、</w:t>
      </w:r>
      <w:r>
        <w:rPr>
          <w:rStyle w:val="62"/>
          <w:rFonts w:hint="eastAsia" w:ascii="微软雅黑" w:hAnsi="微软雅黑" w:eastAsia="微软雅黑"/>
          <w:color w:val="auto"/>
          <w:lang w:eastAsia="zh-CN"/>
        </w:rPr>
        <w:t>商务文件</w:t>
      </w:r>
      <w:r>
        <w:tab/>
      </w:r>
      <w:r>
        <w:fldChar w:fldCharType="end"/>
      </w:r>
      <w:r>
        <w:rPr>
          <w:rFonts w:hint="eastAsia"/>
          <w:szCs w:val="22"/>
          <w:lang w:val="en-US" w:eastAsia="zh-CN"/>
        </w:rPr>
        <w:t>21</w:t>
      </w:r>
    </w:p>
    <w:p>
      <w:pPr>
        <w:pStyle w:val="31"/>
        <w:tabs>
          <w:tab w:val="right" w:leader="dot" w:pos="9402"/>
        </w:tabs>
        <w:ind w:left="1120"/>
        <w:rPr>
          <w:szCs w:val="22"/>
        </w:rPr>
      </w:pPr>
      <w:r>
        <w:fldChar w:fldCharType="begin"/>
      </w:r>
      <w:r>
        <w:instrText xml:space="preserve"> HYPERLINK \l "_Toc6301126" </w:instrText>
      </w:r>
      <w:r>
        <w:fldChar w:fldCharType="separate"/>
      </w:r>
      <w:r>
        <w:rPr>
          <w:rStyle w:val="62"/>
          <w:rFonts w:hint="eastAsia" w:ascii="微软雅黑" w:hAnsi="微软雅黑" w:eastAsia="微软雅黑"/>
          <w:color w:val="auto"/>
          <w:lang w:eastAsia="zh-CN"/>
        </w:rPr>
        <w:t>四</w:t>
      </w:r>
      <w:r>
        <w:rPr>
          <w:rStyle w:val="62"/>
          <w:rFonts w:hint="eastAsia" w:ascii="微软雅黑" w:hAnsi="微软雅黑" w:eastAsia="微软雅黑"/>
          <w:color w:val="auto"/>
        </w:rPr>
        <w:t>、</w:t>
      </w:r>
      <w:r>
        <w:rPr>
          <w:rStyle w:val="62"/>
          <w:rFonts w:hint="eastAsia" w:ascii="微软雅黑" w:hAnsi="微软雅黑" w:eastAsia="微软雅黑"/>
          <w:color w:val="auto"/>
          <w:lang w:eastAsia="zh-CN"/>
        </w:rPr>
        <w:t>服务文件</w:t>
      </w:r>
      <w:r>
        <w:tab/>
      </w:r>
      <w:r>
        <w:fldChar w:fldCharType="end"/>
      </w:r>
      <w:r>
        <w:rPr>
          <w:rFonts w:hint="eastAsia"/>
          <w:szCs w:val="22"/>
          <w:lang w:val="en-US" w:eastAsia="zh-CN"/>
        </w:rPr>
        <w:t>24</w:t>
      </w:r>
    </w:p>
    <w:p>
      <w:pPr>
        <w:pStyle w:val="31"/>
        <w:tabs>
          <w:tab w:val="right" w:leader="dot" w:pos="9402"/>
        </w:tabs>
        <w:ind w:left="1120"/>
        <w:rPr>
          <w:rFonts w:asciiTheme="minorHAnsi" w:hAnsiTheme="minorHAnsi" w:eastAsiaTheme="minorEastAsia" w:cstheme="minorBidi"/>
          <w:sz w:val="21"/>
          <w:szCs w:val="22"/>
          <w:lang w:val="en-US"/>
        </w:rPr>
      </w:pPr>
      <w:r>
        <w:fldChar w:fldCharType="begin"/>
      </w:r>
      <w:r>
        <w:instrText xml:space="preserve"> HYPERLINK \l "_Toc6301126" </w:instrText>
      </w:r>
      <w:r>
        <w:fldChar w:fldCharType="separate"/>
      </w:r>
      <w:r>
        <w:rPr>
          <w:rStyle w:val="62"/>
          <w:rFonts w:hint="eastAsia" w:ascii="微软雅黑" w:hAnsi="微软雅黑" w:eastAsia="微软雅黑"/>
          <w:color w:val="auto"/>
          <w:lang w:eastAsia="zh-CN"/>
        </w:rPr>
        <w:t>五</w:t>
      </w:r>
      <w:r>
        <w:rPr>
          <w:rStyle w:val="62"/>
          <w:rFonts w:hint="eastAsia" w:ascii="微软雅黑" w:hAnsi="微软雅黑" w:eastAsia="微软雅黑"/>
          <w:color w:val="auto"/>
        </w:rPr>
        <w:t>、</w:t>
      </w:r>
      <w:r>
        <w:rPr>
          <w:rStyle w:val="62"/>
          <w:rFonts w:hint="eastAsia" w:ascii="微软雅黑" w:hAnsi="微软雅黑" w:eastAsia="微软雅黑"/>
          <w:color w:val="auto"/>
          <w:lang w:eastAsia="zh-CN"/>
        </w:rPr>
        <w:t>其他</w:t>
      </w:r>
      <w:r>
        <w:tab/>
      </w:r>
      <w:r>
        <w:fldChar w:fldCharType="end"/>
      </w:r>
      <w:r>
        <w:rPr>
          <w:rFonts w:hint="eastAsia"/>
          <w:szCs w:val="22"/>
          <w:lang w:val="en-US" w:eastAsia="zh-CN"/>
        </w:rPr>
        <w:t>25</w:t>
      </w:r>
    </w:p>
    <w:p/>
    <w:p>
      <w:p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decimal"/>
          <w:cols w:space="720" w:num="1"/>
          <w:docGrid w:linePitch="380" w:charSpace="-5735"/>
        </w:sectPr>
      </w:pPr>
      <w:r>
        <w:rPr>
          <w:rFonts w:hint="eastAsia" w:ascii="微软雅黑" w:hAnsi="微软雅黑" w:eastAsia="微软雅黑"/>
          <w:szCs w:val="21"/>
        </w:rPr>
        <w:fldChar w:fldCharType="end"/>
      </w:r>
    </w:p>
    <w:p>
      <w:pPr>
        <w:pStyle w:val="4"/>
        <w:spacing w:line="360" w:lineRule="auto"/>
        <w:jc w:val="center"/>
        <w:rPr>
          <w:rFonts w:ascii="微软雅黑" w:hAnsi="微软雅黑" w:eastAsia="微软雅黑"/>
          <w:b w:val="0"/>
          <w:szCs w:val="30"/>
        </w:rPr>
      </w:pPr>
      <w:bookmarkStart w:id="0" w:name="_Toc12789052"/>
      <w:bookmarkStart w:id="1" w:name="_Toc6301084"/>
      <w:bookmarkStart w:id="2" w:name="_Toc11641050"/>
      <w:r>
        <w:rPr>
          <w:rFonts w:hint="eastAsia" w:ascii="微软雅黑" w:hAnsi="微软雅黑" w:eastAsia="微软雅黑"/>
          <w:b w:val="0"/>
          <w:sz w:val="36"/>
          <w:szCs w:val="30"/>
        </w:rPr>
        <w:t>第一篇  采购邀请书</w:t>
      </w:r>
      <w:bookmarkEnd w:id="0"/>
      <w:bookmarkEnd w:id="1"/>
      <w:bookmarkEnd w:id="2"/>
    </w:p>
    <w:p>
      <w:pPr>
        <w:keepNext w:val="0"/>
        <w:keepLines w:val="0"/>
        <w:pageBreakBefore w:val="0"/>
        <w:numPr>
          <w:ilvl w:val="0"/>
          <w:numId w:val="12"/>
        </w:numPr>
        <w:kinsoku/>
        <w:wordWrap/>
        <w:overflowPunct/>
        <w:topLinePunct w:val="0"/>
        <w:autoSpaceDE/>
        <w:autoSpaceDN/>
        <w:bidi w:val="0"/>
        <w:adjustRightInd w:val="0"/>
        <w:snapToGrid w:val="0"/>
        <w:spacing w:line="500" w:lineRule="exact"/>
        <w:ind w:left="-10" w:leftChars="0" w:firstLine="640" w:firstLineChars="0"/>
        <w:textAlignment w:val="auto"/>
        <w:rPr>
          <w:rFonts w:hint="eastAsia" w:ascii="新宋体" w:hAnsi="新宋体" w:eastAsia="新宋体" w:cs="新宋体"/>
          <w:color w:val="000000"/>
          <w:kern w:val="0"/>
          <w:sz w:val="28"/>
          <w:szCs w:val="28"/>
          <w:lang w:val="en-US" w:eastAsia="zh-CN" w:bidi="ar-SA"/>
        </w:rPr>
      </w:pPr>
      <w:bookmarkStart w:id="3" w:name="_Toc6301085"/>
      <w:bookmarkStart w:id="4" w:name="_Toc313893526"/>
      <w:bookmarkStart w:id="5" w:name="_Toc317775175"/>
      <w:r>
        <w:rPr>
          <w:rFonts w:hint="eastAsia" w:ascii="新宋体" w:hAnsi="新宋体" w:eastAsia="新宋体" w:cs="新宋体"/>
          <w:color w:val="000000"/>
          <w:kern w:val="0"/>
          <w:sz w:val="28"/>
          <w:szCs w:val="28"/>
          <w:lang w:val="en-US" w:eastAsia="zh-CN" w:bidi="ar-SA"/>
        </w:rPr>
        <w:t>重庆市万州区人民法院拟对租赁直饮机项目进行竞争性磋商，欢迎符合条件的供应商前来参加报价。</w:t>
      </w:r>
    </w:p>
    <w:p>
      <w:pPr>
        <w:pStyle w:val="5"/>
        <w:spacing w:before="0" w:after="0" w:line="400" w:lineRule="exact"/>
        <w:rPr>
          <w:rFonts w:hint="eastAsia" w:ascii="新宋体" w:hAnsi="新宋体" w:eastAsia="新宋体" w:cs="新宋体"/>
          <w:sz w:val="28"/>
          <w:szCs w:val="28"/>
        </w:rPr>
      </w:pPr>
      <w:r>
        <w:rPr>
          <w:rFonts w:hint="eastAsia" w:ascii="新宋体" w:hAnsi="新宋体" w:eastAsia="新宋体" w:cs="新宋体"/>
          <w:sz w:val="28"/>
          <w:szCs w:val="28"/>
        </w:rPr>
        <w:t>一、竞争性磋商内容</w:t>
      </w:r>
      <w:bookmarkEnd w:id="3"/>
      <w:bookmarkEnd w:id="4"/>
      <w:bookmarkEnd w:id="5"/>
    </w:p>
    <w:tbl>
      <w:tblPr>
        <w:tblStyle w:val="65"/>
        <w:tblW w:w="7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245"/>
        <w:gridCol w:w="1917"/>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188" w:type="dxa"/>
            <w:tcBorders>
              <w:top w:val="single" w:color="auto" w:sz="4" w:space="0"/>
              <w:left w:val="single" w:color="auto" w:sz="4" w:space="0"/>
              <w:right w:val="single" w:color="auto" w:sz="4" w:space="0"/>
            </w:tcBorders>
            <w:vAlign w:val="top"/>
          </w:tcPr>
          <w:p>
            <w:pPr>
              <w:widowControl/>
              <w:numPr>
                <w:ilvl w:val="0"/>
                <w:numId w:val="0"/>
              </w:numPr>
              <w:spacing w:line="480" w:lineRule="exact"/>
              <w:ind w:left="0" w:leftChars="0" w:firstLine="0" w:firstLineChars="0"/>
              <w:jc w:val="both"/>
              <w:rPr>
                <w:rFonts w:hint="eastAsia" w:ascii="新宋体" w:hAnsi="新宋体" w:eastAsia="新宋体" w:cs="新宋体"/>
                <w:b/>
                <w:bCs/>
                <w:kern w:val="0"/>
                <w:sz w:val="28"/>
                <w:szCs w:val="28"/>
              </w:rPr>
            </w:pPr>
            <w:r>
              <w:rPr>
                <w:rFonts w:hint="eastAsia" w:ascii="新宋体" w:hAnsi="新宋体" w:eastAsia="新宋体" w:cs="新宋体"/>
                <w:b/>
                <w:bCs/>
                <w:color w:val="000000"/>
                <w:kern w:val="0"/>
                <w:sz w:val="28"/>
                <w:szCs w:val="28"/>
                <w:vertAlign w:val="baseline"/>
                <w:lang w:val="en-US" w:eastAsia="zh-CN"/>
              </w:rPr>
              <w:t>项目</w:t>
            </w:r>
          </w:p>
        </w:tc>
        <w:tc>
          <w:tcPr>
            <w:tcW w:w="3245" w:type="dxa"/>
            <w:tcBorders>
              <w:top w:val="single" w:color="auto" w:sz="4" w:space="0"/>
              <w:left w:val="single" w:color="auto" w:sz="4" w:space="0"/>
              <w:right w:val="single" w:color="auto" w:sz="4" w:space="0"/>
            </w:tcBorders>
            <w:vAlign w:val="top"/>
          </w:tcPr>
          <w:p>
            <w:pPr>
              <w:widowControl/>
              <w:numPr>
                <w:ilvl w:val="0"/>
                <w:numId w:val="0"/>
              </w:numPr>
              <w:spacing w:line="480" w:lineRule="exact"/>
              <w:ind w:left="0" w:leftChars="0" w:firstLine="0" w:firstLineChars="0"/>
              <w:jc w:val="center"/>
              <w:rPr>
                <w:rFonts w:hint="eastAsia" w:ascii="新宋体" w:hAnsi="新宋体" w:eastAsia="新宋体" w:cs="新宋体"/>
                <w:b/>
                <w:bCs/>
                <w:kern w:val="0"/>
                <w:sz w:val="28"/>
                <w:szCs w:val="28"/>
              </w:rPr>
            </w:pPr>
            <w:r>
              <w:rPr>
                <w:rFonts w:hint="eastAsia" w:ascii="新宋体" w:hAnsi="新宋体" w:eastAsia="新宋体" w:cs="新宋体"/>
                <w:b/>
                <w:bCs/>
                <w:color w:val="000000"/>
                <w:kern w:val="0"/>
                <w:sz w:val="28"/>
                <w:szCs w:val="28"/>
                <w:vertAlign w:val="baseline"/>
                <w:lang w:val="en-US" w:eastAsia="zh-CN"/>
              </w:rPr>
              <w:t>招标项目</w:t>
            </w:r>
          </w:p>
        </w:tc>
        <w:tc>
          <w:tcPr>
            <w:tcW w:w="1917" w:type="dxa"/>
            <w:tcBorders>
              <w:top w:val="single" w:color="auto" w:sz="4" w:space="0"/>
              <w:left w:val="single" w:color="auto" w:sz="4" w:space="0"/>
              <w:right w:val="single" w:color="auto" w:sz="4" w:space="0"/>
            </w:tcBorders>
            <w:vAlign w:val="top"/>
          </w:tcPr>
          <w:p>
            <w:pPr>
              <w:widowControl/>
              <w:numPr>
                <w:ilvl w:val="0"/>
                <w:numId w:val="0"/>
              </w:numPr>
              <w:spacing w:line="480" w:lineRule="exact"/>
              <w:ind w:left="0" w:leftChars="0" w:firstLine="0" w:firstLineChars="0"/>
              <w:jc w:val="center"/>
              <w:rPr>
                <w:rFonts w:hint="eastAsia" w:ascii="新宋体" w:hAnsi="新宋体" w:eastAsia="新宋体" w:cs="新宋体"/>
                <w:b/>
                <w:bCs/>
                <w:kern w:val="0"/>
                <w:sz w:val="28"/>
                <w:szCs w:val="28"/>
              </w:rPr>
            </w:pPr>
            <w:r>
              <w:rPr>
                <w:rFonts w:hint="eastAsia" w:ascii="新宋体" w:hAnsi="新宋体" w:eastAsia="新宋体" w:cs="新宋体"/>
                <w:b/>
                <w:bCs/>
                <w:color w:val="000000"/>
                <w:kern w:val="0"/>
                <w:sz w:val="28"/>
                <w:szCs w:val="28"/>
                <w:vertAlign w:val="baseline"/>
                <w:lang w:val="en-US" w:eastAsia="zh-CN"/>
              </w:rPr>
              <w:t>供应商入围数</w:t>
            </w:r>
          </w:p>
        </w:tc>
        <w:tc>
          <w:tcPr>
            <w:tcW w:w="1505" w:type="dxa"/>
            <w:tcBorders>
              <w:top w:val="single" w:color="auto" w:sz="4" w:space="0"/>
              <w:left w:val="single" w:color="auto" w:sz="4" w:space="0"/>
              <w:right w:val="single" w:color="auto" w:sz="4" w:space="0"/>
            </w:tcBorders>
            <w:vAlign w:val="top"/>
          </w:tcPr>
          <w:p>
            <w:pPr>
              <w:widowControl/>
              <w:numPr>
                <w:ilvl w:val="0"/>
                <w:numId w:val="0"/>
              </w:numPr>
              <w:spacing w:line="480" w:lineRule="exact"/>
              <w:ind w:left="0" w:leftChars="0" w:firstLine="0" w:firstLineChars="0"/>
              <w:jc w:val="center"/>
              <w:rPr>
                <w:rFonts w:hint="eastAsia" w:ascii="新宋体" w:hAnsi="新宋体" w:eastAsia="新宋体" w:cs="新宋体"/>
                <w:b/>
                <w:bCs/>
                <w:kern w:val="0"/>
                <w:sz w:val="28"/>
                <w:szCs w:val="28"/>
              </w:rPr>
            </w:pPr>
            <w:r>
              <w:rPr>
                <w:rFonts w:hint="eastAsia" w:ascii="新宋体" w:hAnsi="新宋体" w:eastAsia="新宋体" w:cs="新宋体"/>
                <w:b/>
                <w:bCs/>
                <w:color w:val="000000"/>
                <w:kern w:val="0"/>
                <w:sz w:val="28"/>
                <w:szCs w:val="28"/>
                <w:vertAlign w:val="baseline"/>
                <w:lang w:val="en-US" w:eastAsia="zh-CN"/>
              </w:rPr>
              <w:t>入围期限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188" w:type="dxa"/>
            <w:tcBorders>
              <w:top w:val="single" w:color="auto" w:sz="4" w:space="0"/>
              <w:left w:val="single" w:color="auto" w:sz="4" w:space="0"/>
              <w:right w:val="single" w:color="auto" w:sz="4" w:space="0"/>
            </w:tcBorders>
            <w:vAlign w:val="top"/>
          </w:tcPr>
          <w:p>
            <w:pPr>
              <w:widowControl/>
              <w:numPr>
                <w:ilvl w:val="0"/>
                <w:numId w:val="0"/>
              </w:numPr>
              <w:spacing w:line="480" w:lineRule="exact"/>
              <w:ind w:left="0" w:leftChars="0" w:firstLine="0" w:firstLineChars="0"/>
              <w:jc w:val="center"/>
              <w:rPr>
                <w:rFonts w:hint="eastAsia" w:ascii="新宋体" w:hAnsi="新宋体" w:eastAsia="新宋体" w:cs="新宋体"/>
                <w:kern w:val="0"/>
                <w:sz w:val="28"/>
                <w:szCs w:val="28"/>
              </w:rPr>
            </w:pPr>
            <w:bookmarkStart w:id="6" w:name="_Hlk344477914"/>
            <w:r>
              <w:rPr>
                <w:rFonts w:hint="eastAsia" w:ascii="新宋体" w:hAnsi="新宋体" w:eastAsia="新宋体" w:cs="新宋体"/>
                <w:b w:val="0"/>
                <w:bCs w:val="0"/>
                <w:color w:val="000000"/>
                <w:kern w:val="0"/>
                <w:sz w:val="28"/>
                <w:szCs w:val="28"/>
                <w:vertAlign w:val="baseline"/>
                <w:lang w:val="en-US" w:eastAsia="zh-CN"/>
              </w:rPr>
              <w:t>1</w:t>
            </w:r>
          </w:p>
        </w:tc>
        <w:tc>
          <w:tcPr>
            <w:tcW w:w="3245" w:type="dxa"/>
            <w:tcBorders>
              <w:top w:val="single" w:color="auto" w:sz="4" w:space="0"/>
              <w:left w:val="single" w:color="auto" w:sz="4" w:space="0"/>
              <w:right w:val="single" w:color="auto" w:sz="4" w:space="0"/>
            </w:tcBorders>
            <w:vAlign w:val="top"/>
          </w:tcPr>
          <w:p>
            <w:pPr>
              <w:widowControl/>
              <w:numPr>
                <w:ilvl w:val="0"/>
                <w:numId w:val="0"/>
              </w:numPr>
              <w:spacing w:line="480" w:lineRule="exact"/>
              <w:ind w:left="0" w:leftChars="0" w:firstLine="560" w:firstLineChars="200"/>
              <w:jc w:val="both"/>
              <w:rPr>
                <w:rFonts w:hint="eastAsia" w:ascii="新宋体" w:hAnsi="新宋体" w:eastAsia="新宋体" w:cs="新宋体"/>
                <w:kern w:val="0"/>
                <w:sz w:val="28"/>
                <w:szCs w:val="28"/>
              </w:rPr>
            </w:pPr>
            <w:r>
              <w:rPr>
                <w:rFonts w:hint="eastAsia" w:ascii="新宋体" w:hAnsi="新宋体" w:eastAsia="新宋体" w:cs="新宋体"/>
                <w:b w:val="0"/>
                <w:bCs w:val="0"/>
                <w:color w:val="000000"/>
                <w:kern w:val="0"/>
                <w:sz w:val="28"/>
                <w:szCs w:val="28"/>
                <w:vertAlign w:val="baseline"/>
                <w:lang w:val="en-US" w:eastAsia="zh-CN"/>
              </w:rPr>
              <w:t>租赁直饮机项目</w:t>
            </w:r>
          </w:p>
        </w:tc>
        <w:tc>
          <w:tcPr>
            <w:tcW w:w="1917" w:type="dxa"/>
            <w:tcBorders>
              <w:top w:val="single" w:color="auto" w:sz="4" w:space="0"/>
              <w:left w:val="single" w:color="auto" w:sz="4" w:space="0"/>
              <w:right w:val="single" w:color="auto" w:sz="4" w:space="0"/>
            </w:tcBorders>
            <w:vAlign w:val="top"/>
          </w:tcPr>
          <w:p>
            <w:pPr>
              <w:widowControl/>
              <w:numPr>
                <w:ilvl w:val="0"/>
                <w:numId w:val="0"/>
              </w:numPr>
              <w:spacing w:line="480" w:lineRule="exact"/>
              <w:ind w:left="0" w:leftChars="0" w:firstLine="0" w:firstLineChars="0"/>
              <w:jc w:val="center"/>
              <w:rPr>
                <w:rFonts w:hint="eastAsia" w:ascii="新宋体" w:hAnsi="新宋体" w:eastAsia="新宋体" w:cs="新宋体"/>
                <w:kern w:val="0"/>
                <w:sz w:val="28"/>
                <w:szCs w:val="28"/>
                <w:lang w:eastAsia="zh-CN"/>
              </w:rPr>
            </w:pPr>
            <w:r>
              <w:rPr>
                <w:rFonts w:hint="eastAsia" w:ascii="新宋体" w:hAnsi="新宋体" w:eastAsia="新宋体" w:cs="新宋体"/>
                <w:b w:val="0"/>
                <w:bCs w:val="0"/>
                <w:color w:val="000000"/>
                <w:kern w:val="0"/>
                <w:sz w:val="28"/>
                <w:szCs w:val="28"/>
                <w:vertAlign w:val="baseline"/>
                <w:lang w:val="en-US" w:eastAsia="zh-CN"/>
              </w:rPr>
              <w:t>1名</w:t>
            </w:r>
          </w:p>
        </w:tc>
        <w:tc>
          <w:tcPr>
            <w:tcW w:w="1505" w:type="dxa"/>
            <w:tcBorders>
              <w:top w:val="single" w:color="auto" w:sz="4" w:space="0"/>
              <w:left w:val="single" w:color="auto" w:sz="4" w:space="0"/>
              <w:right w:val="single" w:color="auto" w:sz="4" w:space="0"/>
            </w:tcBorders>
            <w:vAlign w:val="top"/>
          </w:tcPr>
          <w:p>
            <w:pPr>
              <w:widowControl/>
              <w:numPr>
                <w:ilvl w:val="0"/>
                <w:numId w:val="0"/>
              </w:numPr>
              <w:spacing w:line="480" w:lineRule="exact"/>
              <w:ind w:left="0" w:leftChars="0" w:firstLine="0" w:firstLineChars="0"/>
              <w:jc w:val="center"/>
              <w:rPr>
                <w:rFonts w:hint="eastAsia" w:ascii="新宋体" w:hAnsi="新宋体" w:eastAsia="新宋体" w:cs="新宋体"/>
                <w:kern w:val="0"/>
                <w:sz w:val="28"/>
                <w:szCs w:val="28"/>
              </w:rPr>
            </w:pPr>
            <w:r>
              <w:rPr>
                <w:rFonts w:hint="eastAsia" w:ascii="新宋体" w:hAnsi="新宋体" w:eastAsia="新宋体" w:cs="新宋体"/>
                <w:b w:val="0"/>
                <w:bCs w:val="0"/>
                <w:color w:val="000000"/>
                <w:kern w:val="0"/>
                <w:sz w:val="28"/>
                <w:szCs w:val="28"/>
                <w:vertAlign w:val="baseline"/>
                <w:lang w:val="en-US" w:eastAsia="zh-CN"/>
              </w:rPr>
              <w:t>三年</w:t>
            </w:r>
          </w:p>
        </w:tc>
      </w:tr>
      <w:bookmarkEnd w:id="6"/>
    </w:tbl>
    <w:p>
      <w:pPr>
        <w:pStyle w:val="5"/>
        <w:spacing w:before="0" w:after="0" w:line="400" w:lineRule="exact"/>
        <w:rPr>
          <w:rFonts w:hint="eastAsia" w:ascii="新宋体" w:hAnsi="新宋体" w:eastAsia="新宋体" w:cs="新宋体"/>
          <w:sz w:val="28"/>
          <w:szCs w:val="28"/>
        </w:rPr>
      </w:pPr>
      <w:bookmarkStart w:id="7" w:name="_Toc6301087"/>
      <w:bookmarkStart w:id="8" w:name="_Toc373860293"/>
      <w:bookmarkStart w:id="9" w:name="_Toc317775178"/>
      <w:r>
        <w:rPr>
          <w:rFonts w:hint="eastAsia" w:ascii="新宋体" w:hAnsi="新宋体" w:eastAsia="新宋体" w:cs="新宋体"/>
          <w:sz w:val="28"/>
          <w:szCs w:val="28"/>
          <w:lang w:eastAsia="zh-CN"/>
        </w:rPr>
        <w:t>二</w:t>
      </w:r>
      <w:r>
        <w:rPr>
          <w:rFonts w:hint="eastAsia" w:ascii="新宋体" w:hAnsi="新宋体" w:eastAsia="新宋体" w:cs="新宋体"/>
          <w:sz w:val="28"/>
          <w:szCs w:val="28"/>
        </w:rPr>
        <w:t>、供应商资格条件</w:t>
      </w:r>
      <w:bookmarkEnd w:id="7"/>
      <w:r>
        <w:rPr>
          <w:rFonts w:hint="eastAsia" w:ascii="新宋体" w:hAnsi="新宋体" w:eastAsia="新宋体" w:cs="新宋体"/>
          <w:sz w:val="28"/>
          <w:szCs w:val="28"/>
        </w:rPr>
        <w:t xml:space="preserve"> </w:t>
      </w:r>
    </w:p>
    <w:p>
      <w:pPr>
        <w:spacing w:line="4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供应商是指向采购人提供服务或者货物的法人、其他组织或者自然人。合格的供应商应首先符合政府采购法第二十二条规定的基本资格条件，同时符合根据该项目特殊要求设置的特定资格条件（如果有）。</w:t>
      </w:r>
    </w:p>
    <w:p>
      <w:pPr>
        <w:spacing w:line="4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（一）基本资格条件</w:t>
      </w:r>
    </w:p>
    <w:p>
      <w:pPr>
        <w:spacing w:line="48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1、具有独立承担民事责任的能力；</w:t>
      </w:r>
    </w:p>
    <w:p>
      <w:pPr>
        <w:spacing w:line="48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2、具有良好的商业信誉和健全的财务会计制度；</w:t>
      </w:r>
    </w:p>
    <w:p>
      <w:pPr>
        <w:spacing w:line="48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3、具有履行合同所必需的设备和专业技术能力；</w:t>
      </w:r>
    </w:p>
    <w:p>
      <w:pPr>
        <w:spacing w:line="48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4、有依法缴纳税收和社会保障资金的良好记录；</w:t>
      </w:r>
    </w:p>
    <w:p>
      <w:pPr>
        <w:spacing w:line="48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5、参加政府采购活动前三年内，在经营活动中没有重大违法记录；</w:t>
      </w:r>
    </w:p>
    <w:p>
      <w:pPr>
        <w:spacing w:line="48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6、法律、行政法规规定的其他条件。</w:t>
      </w:r>
      <w:bookmarkStart w:id="10" w:name="_Toc6301088"/>
    </w:p>
    <w:p>
      <w:pPr>
        <w:pStyle w:val="5"/>
        <w:spacing w:before="0" w:after="0" w:line="400" w:lineRule="exact"/>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三、磋商有关说明</w:t>
      </w:r>
      <w:bookmarkEnd w:id="8"/>
      <w:bookmarkEnd w:id="9"/>
      <w:bookmarkEnd w:id="10"/>
      <w:bookmarkStart w:id="11" w:name="_Toc6301089"/>
      <w:bookmarkStart w:id="12" w:name="_Toc17204"/>
    </w:p>
    <w:p>
      <w:pPr>
        <w:spacing w:line="240" w:lineRule="auto"/>
        <w:ind w:firstLine="0" w:firstLineChars="0"/>
        <w:rPr>
          <w:rFonts w:hint="eastAsia" w:ascii="新宋体" w:hAnsi="新宋体" w:eastAsia="新宋体" w:cs="新宋体"/>
          <w:b w:val="0"/>
          <w:kern w:val="2"/>
          <w:sz w:val="28"/>
          <w:szCs w:val="28"/>
          <w:lang w:val="en-US" w:eastAsia="zh-CN" w:bidi="ar-SA"/>
        </w:rPr>
      </w:pPr>
      <w:r>
        <w:rPr>
          <w:rFonts w:hint="eastAsia" w:ascii="新宋体" w:hAnsi="新宋体" w:eastAsia="新宋体" w:cs="新宋体"/>
          <w:b w:val="0"/>
          <w:kern w:val="2"/>
          <w:sz w:val="28"/>
          <w:szCs w:val="28"/>
          <w:lang w:val="en-US" w:eastAsia="zh-CN" w:bidi="ar-SA"/>
        </w:rPr>
        <w:t>（一）采购文件的获取：</w:t>
      </w:r>
      <w:r>
        <w:rPr>
          <w:rFonts w:hint="eastAsia" w:ascii="新宋体" w:hAnsi="新宋体" w:eastAsia="新宋体" w:cs="新宋体"/>
          <w:b w:val="0"/>
          <w:kern w:val="2"/>
          <w:sz w:val="28"/>
          <w:szCs w:val="28"/>
          <w:lang w:val="en-US" w:eastAsia="zh-CN" w:bidi="ar-SA"/>
        </w:rPr>
        <w:fldChar w:fldCharType="begin"/>
      </w:r>
      <w:r>
        <w:rPr>
          <w:rFonts w:hint="eastAsia" w:ascii="新宋体" w:hAnsi="新宋体" w:eastAsia="新宋体" w:cs="新宋体"/>
          <w:b w:val="0"/>
          <w:kern w:val="2"/>
          <w:sz w:val="28"/>
          <w:szCs w:val="28"/>
          <w:lang w:val="en-US" w:eastAsia="zh-CN" w:bidi="ar-SA"/>
        </w:rPr>
        <w:instrText xml:space="preserve"> HYPERLINK "https://www.gec123.com/" </w:instrText>
      </w:r>
      <w:r>
        <w:rPr>
          <w:rFonts w:hint="eastAsia" w:ascii="新宋体" w:hAnsi="新宋体" w:eastAsia="新宋体" w:cs="新宋体"/>
          <w:b w:val="0"/>
          <w:kern w:val="2"/>
          <w:sz w:val="28"/>
          <w:szCs w:val="28"/>
          <w:lang w:val="en-US" w:eastAsia="zh-CN" w:bidi="ar-SA"/>
        </w:rPr>
        <w:fldChar w:fldCharType="separate"/>
      </w:r>
      <w:r>
        <w:rPr>
          <w:rStyle w:val="62"/>
          <w:rFonts w:hint="eastAsia" w:ascii="新宋体" w:hAnsi="新宋体" w:eastAsia="新宋体" w:cs="新宋体"/>
          <w:b w:val="0"/>
          <w:kern w:val="2"/>
          <w:sz w:val="28"/>
          <w:szCs w:val="28"/>
          <w:lang w:val="en-US" w:eastAsia="zh-CN" w:bidi="ar-SA"/>
        </w:rPr>
        <w:t>https://www.gec123.com/</w:t>
      </w:r>
      <w:r>
        <w:rPr>
          <w:rFonts w:hint="eastAsia" w:ascii="新宋体" w:hAnsi="新宋体" w:eastAsia="新宋体" w:cs="新宋体"/>
          <w:b w:val="0"/>
          <w:kern w:val="2"/>
          <w:sz w:val="28"/>
          <w:szCs w:val="28"/>
          <w:lang w:val="en-US" w:eastAsia="zh-CN" w:bidi="ar-SA"/>
        </w:rPr>
        <w:fldChar w:fldCharType="end"/>
      </w:r>
    </w:p>
    <w:p>
      <w:pPr>
        <w:spacing w:line="240" w:lineRule="auto"/>
        <w:ind w:firstLine="0" w:firstLineChars="0"/>
        <w:rPr>
          <w:rFonts w:hint="eastAsia" w:ascii="宋体" w:hAnsi="宋体" w:cs="宋体"/>
          <w:color w:val="auto"/>
          <w:sz w:val="28"/>
          <w:szCs w:val="28"/>
        </w:rPr>
      </w:pPr>
      <w:r>
        <w:rPr>
          <w:rFonts w:hint="eastAsia" w:ascii="新宋体" w:hAnsi="新宋体" w:eastAsia="新宋体" w:cs="新宋体"/>
          <w:b w:val="0"/>
          <w:kern w:val="2"/>
          <w:sz w:val="28"/>
          <w:szCs w:val="28"/>
          <w:lang w:val="en-US" w:eastAsia="zh-CN" w:bidi="ar-SA"/>
        </w:rPr>
        <w:t>（</w:t>
      </w:r>
      <w:r>
        <w:rPr>
          <w:rFonts w:hint="eastAsia" w:ascii="宋体" w:hAnsi="宋体" w:cs="宋体"/>
          <w:color w:val="auto"/>
          <w:sz w:val="28"/>
          <w:szCs w:val="28"/>
        </w:rPr>
        <w:t>（一）凡有意参加</w:t>
      </w:r>
      <w:r>
        <w:rPr>
          <w:rFonts w:hint="eastAsia" w:ascii="宋体" w:hAnsi="宋体" w:cs="宋体"/>
          <w:color w:val="auto"/>
          <w:sz w:val="28"/>
          <w:szCs w:val="28"/>
          <w:lang w:eastAsia="zh-CN"/>
        </w:rPr>
        <w:t>本次竞争性磋商</w:t>
      </w:r>
      <w:r>
        <w:rPr>
          <w:rFonts w:hint="eastAsia" w:ascii="宋体" w:hAnsi="宋体" w:cs="宋体"/>
          <w:color w:val="auto"/>
          <w:sz w:val="28"/>
          <w:szCs w:val="28"/>
        </w:rPr>
        <w:t>的供应商，请于公告发布之日（ 202</w:t>
      </w:r>
      <w:r>
        <w:rPr>
          <w:rFonts w:hint="eastAsia" w:ascii="宋体" w:hAnsi="宋体" w:cs="宋体"/>
          <w:color w:val="auto"/>
          <w:sz w:val="28"/>
          <w:szCs w:val="28"/>
          <w:lang w:val="en-US" w:eastAsia="zh-CN"/>
        </w:rPr>
        <w:t>4</w:t>
      </w:r>
      <w:r>
        <w:rPr>
          <w:rFonts w:hint="eastAsia" w:ascii="宋体" w:hAnsi="宋体" w:cs="宋体"/>
          <w:color w:val="auto"/>
          <w:sz w:val="28"/>
          <w:szCs w:val="28"/>
        </w:rPr>
        <w:t>年</w:t>
      </w:r>
      <w:r>
        <w:rPr>
          <w:rFonts w:hint="eastAsia" w:ascii="宋体" w:hAnsi="宋体" w:cs="宋体"/>
          <w:color w:val="auto"/>
          <w:sz w:val="28"/>
          <w:szCs w:val="28"/>
          <w:lang w:val="en-US" w:eastAsia="zh-CN"/>
        </w:rPr>
        <w:t>10</w:t>
      </w:r>
      <w:r>
        <w:rPr>
          <w:rFonts w:hint="eastAsia" w:ascii="宋体" w:hAnsi="宋体" w:cs="宋体"/>
          <w:color w:val="auto"/>
          <w:sz w:val="28"/>
          <w:szCs w:val="28"/>
        </w:rPr>
        <w:t>月</w:t>
      </w:r>
      <w:r>
        <w:rPr>
          <w:rFonts w:hint="eastAsia" w:ascii="宋体" w:hAnsi="宋体" w:cs="宋体"/>
          <w:color w:val="auto"/>
          <w:sz w:val="28"/>
          <w:szCs w:val="28"/>
          <w:lang w:val="en-US" w:eastAsia="zh-CN"/>
        </w:rPr>
        <w:t>9</w:t>
      </w:r>
      <w:r>
        <w:rPr>
          <w:rFonts w:hint="eastAsia" w:ascii="宋体" w:hAnsi="宋体" w:cs="宋体"/>
          <w:color w:val="auto"/>
          <w:sz w:val="28"/>
          <w:szCs w:val="28"/>
        </w:rPr>
        <w:t>日）起至提交首次响应文件截止时间之前，在</w:t>
      </w:r>
      <w:r>
        <w:rPr>
          <w:rFonts w:hint="eastAsia" w:ascii="宋体" w:hAnsi="宋体" w:cs="宋体"/>
          <w:color w:val="auto"/>
          <w:sz w:val="28"/>
          <w:szCs w:val="28"/>
          <w:lang w:eastAsia="zh-CN"/>
        </w:rPr>
        <w:t>行采家</w:t>
      </w:r>
      <w:r>
        <w:rPr>
          <w:rFonts w:hint="eastAsia" w:ascii="宋体" w:hAnsi="宋体" w:cs="宋体"/>
          <w:color w:val="auto"/>
          <w:sz w:val="28"/>
          <w:szCs w:val="28"/>
        </w:rPr>
        <w:t>（（一）凡有意参加</w:t>
      </w:r>
      <w:r>
        <w:rPr>
          <w:rFonts w:hint="eastAsia" w:ascii="宋体" w:hAnsi="宋体" w:cs="宋体"/>
          <w:color w:val="auto"/>
          <w:sz w:val="28"/>
          <w:szCs w:val="28"/>
          <w:lang w:eastAsia="zh-CN"/>
        </w:rPr>
        <w:t>磋商</w:t>
      </w:r>
      <w:r>
        <w:rPr>
          <w:rFonts w:hint="eastAsia" w:ascii="宋体" w:hAnsi="宋体" w:cs="宋体"/>
          <w:color w:val="auto"/>
          <w:sz w:val="28"/>
          <w:szCs w:val="28"/>
        </w:rPr>
        <w:t>的供应商，请于公告发布之日（ 202</w:t>
      </w:r>
      <w:r>
        <w:rPr>
          <w:rFonts w:hint="eastAsia" w:ascii="宋体" w:hAnsi="宋体" w:cs="宋体"/>
          <w:color w:val="auto"/>
          <w:sz w:val="28"/>
          <w:szCs w:val="28"/>
          <w:lang w:val="en-US" w:eastAsia="zh-CN"/>
        </w:rPr>
        <w:t>4</w:t>
      </w:r>
      <w:r>
        <w:rPr>
          <w:rFonts w:hint="eastAsia" w:ascii="宋体" w:hAnsi="宋体" w:cs="宋体"/>
          <w:color w:val="auto"/>
          <w:sz w:val="28"/>
          <w:szCs w:val="28"/>
        </w:rPr>
        <w:t xml:space="preserve">年 </w:t>
      </w:r>
      <w:r>
        <w:rPr>
          <w:rFonts w:hint="eastAsia" w:ascii="宋体" w:hAnsi="宋体" w:cs="宋体"/>
          <w:color w:val="auto"/>
          <w:sz w:val="28"/>
          <w:szCs w:val="28"/>
          <w:lang w:val="en-US" w:eastAsia="zh-CN"/>
        </w:rPr>
        <w:t>10</w:t>
      </w:r>
      <w:r>
        <w:rPr>
          <w:rFonts w:hint="eastAsia" w:ascii="宋体" w:hAnsi="宋体" w:cs="宋体"/>
          <w:color w:val="auto"/>
          <w:sz w:val="28"/>
          <w:szCs w:val="28"/>
        </w:rPr>
        <w:t>月</w:t>
      </w:r>
      <w:r>
        <w:rPr>
          <w:rFonts w:hint="eastAsia" w:ascii="宋体" w:hAnsi="宋体" w:cs="宋体"/>
          <w:color w:val="auto"/>
          <w:sz w:val="28"/>
          <w:szCs w:val="28"/>
          <w:lang w:val="en-US" w:eastAsia="zh-CN"/>
        </w:rPr>
        <w:t>9</w:t>
      </w:r>
      <w:r>
        <w:rPr>
          <w:rFonts w:hint="eastAsia" w:ascii="宋体" w:hAnsi="宋体" w:cs="宋体"/>
          <w:color w:val="auto"/>
          <w:sz w:val="28"/>
          <w:szCs w:val="28"/>
        </w:rPr>
        <w:t>日）起至提交首次响应文件截止时间之前，在</w:t>
      </w:r>
      <w:r>
        <w:rPr>
          <w:rFonts w:hint="eastAsia" w:ascii="宋体" w:hAnsi="宋体" w:cs="宋体"/>
          <w:color w:val="auto"/>
          <w:sz w:val="28"/>
          <w:szCs w:val="28"/>
          <w:lang w:eastAsia="zh-CN"/>
        </w:rPr>
        <w:t>行采家</w:t>
      </w:r>
      <w:r>
        <w:rPr>
          <w:rFonts w:hint="eastAsia" w:ascii="宋体" w:hAnsi="宋体" w:cs="宋体"/>
          <w:color w:val="auto"/>
          <w:sz w:val="28"/>
          <w:szCs w:val="28"/>
        </w:rPr>
        <w:t>（</w:t>
      </w:r>
      <w:r>
        <w:rPr>
          <w:rFonts w:hint="eastAsia" w:ascii="新宋体" w:hAnsi="新宋体" w:eastAsia="新宋体" w:cs="新宋体"/>
          <w:b w:val="0"/>
          <w:kern w:val="2"/>
          <w:sz w:val="28"/>
          <w:szCs w:val="28"/>
          <w:lang w:val="en-US" w:eastAsia="zh-CN" w:bidi="ar-SA"/>
        </w:rPr>
        <w:fldChar w:fldCharType="begin"/>
      </w:r>
      <w:r>
        <w:rPr>
          <w:rFonts w:hint="eastAsia" w:ascii="新宋体" w:hAnsi="新宋体" w:eastAsia="新宋体" w:cs="新宋体"/>
          <w:b w:val="0"/>
          <w:kern w:val="2"/>
          <w:sz w:val="28"/>
          <w:szCs w:val="28"/>
          <w:lang w:val="en-US" w:eastAsia="zh-CN" w:bidi="ar-SA"/>
        </w:rPr>
        <w:instrText xml:space="preserve"> HYPERLINK "https://www.gec123.com/" </w:instrText>
      </w:r>
      <w:r>
        <w:rPr>
          <w:rFonts w:hint="eastAsia" w:ascii="新宋体" w:hAnsi="新宋体" w:eastAsia="新宋体" w:cs="新宋体"/>
          <w:b w:val="0"/>
          <w:kern w:val="2"/>
          <w:sz w:val="28"/>
          <w:szCs w:val="28"/>
          <w:lang w:val="en-US" w:eastAsia="zh-CN" w:bidi="ar-SA"/>
        </w:rPr>
        <w:fldChar w:fldCharType="separate"/>
      </w:r>
      <w:r>
        <w:rPr>
          <w:rStyle w:val="62"/>
          <w:rFonts w:hint="eastAsia" w:ascii="新宋体" w:hAnsi="新宋体" w:eastAsia="新宋体" w:cs="新宋体"/>
          <w:b w:val="0"/>
          <w:kern w:val="2"/>
          <w:sz w:val="28"/>
          <w:szCs w:val="28"/>
          <w:lang w:val="en-US" w:eastAsia="zh-CN" w:bidi="ar-SA"/>
        </w:rPr>
        <w:t>https://www.gec123.com/</w:t>
      </w:r>
      <w:r>
        <w:rPr>
          <w:rFonts w:hint="eastAsia" w:ascii="新宋体" w:hAnsi="新宋体" w:eastAsia="新宋体" w:cs="新宋体"/>
          <w:b w:val="0"/>
          <w:kern w:val="2"/>
          <w:sz w:val="28"/>
          <w:szCs w:val="28"/>
          <w:lang w:val="en-US" w:eastAsia="zh-CN" w:bidi="ar-SA"/>
        </w:rPr>
        <w:fldChar w:fldCharType="end"/>
      </w:r>
      <w:r>
        <w:rPr>
          <w:rFonts w:hint="eastAsia" w:ascii="宋体" w:hAnsi="宋体" w:cs="宋体"/>
          <w:color w:val="auto"/>
          <w:sz w:val="28"/>
          <w:szCs w:val="28"/>
        </w:rPr>
        <w:t>）上下载本项目</w:t>
      </w:r>
      <w:r>
        <w:rPr>
          <w:rFonts w:hint="eastAsia" w:ascii="宋体" w:hAnsi="宋体" w:cs="宋体"/>
          <w:color w:val="auto"/>
          <w:sz w:val="28"/>
          <w:szCs w:val="28"/>
          <w:lang w:eastAsia="zh-CN"/>
        </w:rPr>
        <w:t>竞争性磋商</w:t>
      </w:r>
      <w:r>
        <w:rPr>
          <w:rFonts w:hint="eastAsia" w:ascii="宋体" w:hAnsi="宋体" w:cs="宋体"/>
          <w:color w:val="auto"/>
          <w:sz w:val="28"/>
          <w:szCs w:val="28"/>
        </w:rPr>
        <w:t>文件、补遗等</w:t>
      </w:r>
      <w:r>
        <w:rPr>
          <w:rFonts w:hint="eastAsia" w:ascii="宋体" w:hAnsi="宋体" w:cs="宋体"/>
          <w:color w:val="auto"/>
          <w:sz w:val="28"/>
          <w:szCs w:val="28"/>
          <w:lang w:eastAsia="zh-CN"/>
        </w:rPr>
        <w:t>磋商</w:t>
      </w:r>
      <w:r>
        <w:rPr>
          <w:rFonts w:hint="eastAsia" w:ascii="宋体" w:hAnsi="宋体" w:cs="宋体"/>
          <w:color w:val="auto"/>
          <w:sz w:val="28"/>
          <w:szCs w:val="28"/>
        </w:rPr>
        <w:t>前公布的所有项目资料，无论供应商下载与否，均视为已知晓所有</w:t>
      </w:r>
      <w:r>
        <w:rPr>
          <w:rFonts w:hint="eastAsia" w:ascii="宋体" w:hAnsi="宋体" w:cs="宋体"/>
          <w:color w:val="auto"/>
          <w:sz w:val="28"/>
          <w:szCs w:val="28"/>
          <w:lang w:eastAsia="zh-CN"/>
        </w:rPr>
        <w:t>磋商</w:t>
      </w:r>
      <w:r>
        <w:rPr>
          <w:rFonts w:hint="eastAsia" w:ascii="宋体" w:hAnsi="宋体" w:cs="宋体"/>
          <w:color w:val="auto"/>
          <w:sz w:val="28"/>
          <w:szCs w:val="28"/>
        </w:rPr>
        <w:t>实质性要求内容。</w:t>
      </w:r>
    </w:p>
    <w:p>
      <w:pPr>
        <w:numPr>
          <w:ilvl w:val="0"/>
          <w:numId w:val="13"/>
        </w:numPr>
        <w:ind w:firstLine="560" w:firstLineChars="200"/>
        <w:rPr>
          <w:rFonts w:hint="eastAsia" w:ascii="宋体" w:hAnsi="宋体" w:cs="宋体"/>
          <w:color w:val="auto"/>
          <w:sz w:val="28"/>
          <w:szCs w:val="28"/>
          <w:lang w:eastAsia="zh-CN"/>
        </w:rPr>
      </w:pPr>
      <w:r>
        <w:rPr>
          <w:rFonts w:hint="eastAsia" w:ascii="宋体" w:hAnsi="宋体" w:cs="宋体"/>
          <w:color w:val="auto"/>
          <w:sz w:val="28"/>
          <w:szCs w:val="28"/>
        </w:rPr>
        <w:t>报名</w:t>
      </w:r>
      <w:r>
        <w:rPr>
          <w:rFonts w:hint="eastAsia" w:ascii="宋体" w:hAnsi="宋体" w:cs="宋体"/>
          <w:color w:val="auto"/>
          <w:sz w:val="28"/>
          <w:szCs w:val="28"/>
          <w:lang w:eastAsia="zh-CN"/>
        </w:rPr>
        <w:t>说明</w:t>
      </w:r>
    </w:p>
    <w:p>
      <w:pPr>
        <w:numPr>
          <w:ilvl w:val="0"/>
          <w:numId w:val="0"/>
        </w:numPr>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rPr>
        <w:t>1.报名</w:t>
      </w:r>
      <w:r>
        <w:rPr>
          <w:rFonts w:hint="eastAsia" w:ascii="宋体" w:hAnsi="宋体" w:cs="宋体"/>
          <w:color w:val="auto"/>
          <w:sz w:val="28"/>
          <w:szCs w:val="28"/>
          <w:lang w:eastAsia="zh-CN"/>
        </w:rPr>
        <w:t>时间</w:t>
      </w:r>
      <w:r>
        <w:rPr>
          <w:rFonts w:hint="eastAsia" w:ascii="宋体" w:hAnsi="宋体" w:cs="宋体"/>
          <w:color w:val="auto"/>
          <w:sz w:val="28"/>
          <w:szCs w:val="28"/>
        </w:rPr>
        <w:t>：202</w:t>
      </w:r>
      <w:r>
        <w:rPr>
          <w:rFonts w:hint="eastAsia" w:ascii="宋体" w:hAnsi="宋体" w:cs="宋体"/>
          <w:color w:val="auto"/>
          <w:sz w:val="28"/>
          <w:szCs w:val="28"/>
          <w:lang w:val="en-US" w:eastAsia="zh-CN"/>
        </w:rPr>
        <w:t>4</w:t>
      </w:r>
      <w:r>
        <w:rPr>
          <w:rFonts w:hint="eastAsia" w:ascii="宋体" w:hAnsi="宋体" w:cs="宋体"/>
          <w:color w:val="auto"/>
          <w:sz w:val="28"/>
          <w:szCs w:val="28"/>
        </w:rPr>
        <w:t>年</w:t>
      </w:r>
      <w:r>
        <w:rPr>
          <w:rFonts w:hint="eastAsia" w:ascii="宋体" w:hAnsi="宋体" w:cs="宋体"/>
          <w:color w:val="auto"/>
          <w:sz w:val="28"/>
          <w:szCs w:val="28"/>
          <w:lang w:val="en-US" w:eastAsia="zh-CN"/>
        </w:rPr>
        <w:t>10</w:t>
      </w:r>
      <w:r>
        <w:rPr>
          <w:rFonts w:hint="eastAsia" w:ascii="宋体" w:hAnsi="宋体" w:cs="宋体"/>
          <w:color w:val="auto"/>
          <w:sz w:val="28"/>
          <w:szCs w:val="28"/>
        </w:rPr>
        <w:t>月</w:t>
      </w:r>
      <w:r>
        <w:rPr>
          <w:rFonts w:hint="eastAsia" w:ascii="宋体" w:hAnsi="宋体" w:cs="宋体"/>
          <w:color w:val="auto"/>
          <w:sz w:val="28"/>
          <w:szCs w:val="28"/>
          <w:lang w:val="en-US" w:eastAsia="zh-CN"/>
        </w:rPr>
        <w:t>21</w:t>
      </w:r>
      <w:r>
        <w:rPr>
          <w:rFonts w:hint="eastAsia" w:ascii="宋体" w:hAnsi="宋体" w:cs="宋体"/>
          <w:color w:val="auto"/>
          <w:sz w:val="28"/>
          <w:szCs w:val="28"/>
        </w:rPr>
        <w:t>日</w:t>
      </w:r>
      <w:r>
        <w:rPr>
          <w:rFonts w:hint="eastAsia" w:ascii="宋体" w:hAnsi="宋体" w:cs="宋体"/>
          <w:color w:val="auto"/>
          <w:sz w:val="28"/>
          <w:szCs w:val="28"/>
          <w:lang w:val="en-US" w:eastAsia="zh-CN"/>
        </w:rPr>
        <w:t>9:00-12:00</w:t>
      </w:r>
      <w:r>
        <w:rPr>
          <w:rFonts w:hint="eastAsia" w:ascii="宋体" w:hAnsi="宋体" w:cs="宋体"/>
          <w:color w:val="auto"/>
          <w:sz w:val="28"/>
          <w:szCs w:val="28"/>
        </w:rPr>
        <w:t>,报名地点：</w:t>
      </w:r>
      <w:r>
        <w:rPr>
          <w:rFonts w:hint="eastAsia" w:ascii="宋体" w:hAnsi="宋体" w:cs="宋体"/>
          <w:color w:val="auto"/>
          <w:sz w:val="28"/>
          <w:szCs w:val="28"/>
          <w:lang w:val="en-US" w:eastAsia="zh-CN"/>
        </w:rPr>
        <w:t>行采家（</w:t>
      </w:r>
      <w:r>
        <w:rPr>
          <w:rFonts w:hint="eastAsia" w:ascii="新宋体" w:hAnsi="新宋体" w:eastAsia="新宋体" w:cs="新宋体"/>
          <w:b w:val="0"/>
          <w:kern w:val="2"/>
          <w:sz w:val="28"/>
          <w:szCs w:val="28"/>
          <w:lang w:val="en-US" w:eastAsia="zh-CN" w:bidi="ar-SA"/>
        </w:rPr>
        <w:fldChar w:fldCharType="begin"/>
      </w:r>
      <w:r>
        <w:rPr>
          <w:rFonts w:hint="eastAsia" w:ascii="新宋体" w:hAnsi="新宋体" w:eastAsia="新宋体" w:cs="新宋体"/>
          <w:b w:val="0"/>
          <w:kern w:val="2"/>
          <w:sz w:val="28"/>
          <w:szCs w:val="28"/>
          <w:lang w:val="en-US" w:eastAsia="zh-CN" w:bidi="ar-SA"/>
        </w:rPr>
        <w:instrText xml:space="preserve"> HYPERLINK "https://www.gec123.com/" </w:instrText>
      </w:r>
      <w:r>
        <w:rPr>
          <w:rFonts w:hint="eastAsia" w:ascii="新宋体" w:hAnsi="新宋体" w:eastAsia="新宋体" w:cs="新宋体"/>
          <w:b w:val="0"/>
          <w:kern w:val="2"/>
          <w:sz w:val="28"/>
          <w:szCs w:val="28"/>
          <w:lang w:val="en-US" w:eastAsia="zh-CN" w:bidi="ar-SA"/>
        </w:rPr>
        <w:fldChar w:fldCharType="separate"/>
      </w:r>
      <w:r>
        <w:rPr>
          <w:rStyle w:val="62"/>
          <w:rFonts w:hint="eastAsia" w:ascii="新宋体" w:hAnsi="新宋体" w:eastAsia="新宋体" w:cs="新宋体"/>
          <w:b w:val="0"/>
          <w:kern w:val="2"/>
          <w:sz w:val="28"/>
          <w:szCs w:val="28"/>
          <w:lang w:val="en-US" w:eastAsia="zh-CN" w:bidi="ar-SA"/>
        </w:rPr>
        <w:t>https://www.gec123.com/</w:t>
      </w:r>
      <w:r>
        <w:rPr>
          <w:rFonts w:hint="eastAsia" w:ascii="新宋体" w:hAnsi="新宋体" w:eastAsia="新宋体" w:cs="新宋体"/>
          <w:b w:val="0"/>
          <w:kern w:val="2"/>
          <w:sz w:val="28"/>
          <w:szCs w:val="28"/>
          <w:lang w:val="en-US" w:eastAsia="zh-CN" w:bidi="ar-SA"/>
        </w:rPr>
        <w:fldChar w:fldCharType="end"/>
      </w:r>
      <w:r>
        <w:rPr>
          <w:rFonts w:hint="eastAsia" w:ascii="宋体" w:hAnsi="宋体" w:cs="宋体"/>
          <w:color w:val="auto"/>
          <w:sz w:val="28"/>
          <w:szCs w:val="28"/>
          <w:lang w:val="en-US" w:eastAsia="zh-CN"/>
        </w:rPr>
        <w:t>）</w:t>
      </w:r>
    </w:p>
    <w:p>
      <w:pPr>
        <w:ind w:firstLine="560" w:firstLineChars="200"/>
        <w:rPr>
          <w:rFonts w:hint="eastAsia" w:ascii="宋体" w:hAnsi="宋体" w:cs="宋体"/>
          <w:color w:val="auto"/>
          <w:sz w:val="28"/>
          <w:szCs w:val="28"/>
        </w:rPr>
      </w:pPr>
      <w:r>
        <w:rPr>
          <w:rFonts w:hint="eastAsia" w:ascii="宋体" w:hAnsi="宋体" w:cs="宋体"/>
          <w:color w:val="auto"/>
          <w:sz w:val="28"/>
          <w:szCs w:val="28"/>
        </w:rPr>
        <w:t>请有意参与本项目的供应商</w:t>
      </w:r>
      <w:r>
        <w:rPr>
          <w:rFonts w:hint="eastAsia" w:ascii="宋体" w:hAnsi="宋体" w:cs="宋体"/>
          <w:color w:val="auto"/>
          <w:sz w:val="28"/>
          <w:szCs w:val="28"/>
          <w:lang w:val="en-US" w:eastAsia="zh-CN"/>
        </w:rPr>
        <w:t>于规定时间在行采家（</w:t>
      </w:r>
      <w:r>
        <w:rPr>
          <w:rFonts w:hint="eastAsia" w:ascii="新宋体" w:hAnsi="新宋体" w:eastAsia="新宋体" w:cs="新宋体"/>
          <w:b w:val="0"/>
          <w:kern w:val="2"/>
          <w:sz w:val="28"/>
          <w:szCs w:val="28"/>
          <w:lang w:val="en-US" w:eastAsia="zh-CN" w:bidi="ar-SA"/>
        </w:rPr>
        <w:fldChar w:fldCharType="begin"/>
      </w:r>
      <w:r>
        <w:rPr>
          <w:rFonts w:hint="eastAsia" w:ascii="新宋体" w:hAnsi="新宋体" w:eastAsia="新宋体" w:cs="新宋体"/>
          <w:b w:val="0"/>
          <w:kern w:val="2"/>
          <w:sz w:val="28"/>
          <w:szCs w:val="28"/>
          <w:lang w:val="en-US" w:eastAsia="zh-CN" w:bidi="ar-SA"/>
        </w:rPr>
        <w:instrText xml:space="preserve"> HYPERLINK "https://www.gec123.com/" </w:instrText>
      </w:r>
      <w:r>
        <w:rPr>
          <w:rFonts w:hint="eastAsia" w:ascii="新宋体" w:hAnsi="新宋体" w:eastAsia="新宋体" w:cs="新宋体"/>
          <w:b w:val="0"/>
          <w:kern w:val="2"/>
          <w:sz w:val="28"/>
          <w:szCs w:val="28"/>
          <w:lang w:val="en-US" w:eastAsia="zh-CN" w:bidi="ar-SA"/>
        </w:rPr>
        <w:fldChar w:fldCharType="separate"/>
      </w:r>
      <w:r>
        <w:rPr>
          <w:rStyle w:val="62"/>
          <w:rFonts w:hint="eastAsia" w:ascii="新宋体" w:hAnsi="新宋体" w:eastAsia="新宋体" w:cs="新宋体"/>
          <w:b w:val="0"/>
          <w:kern w:val="2"/>
          <w:sz w:val="28"/>
          <w:szCs w:val="28"/>
          <w:lang w:val="en-US" w:eastAsia="zh-CN" w:bidi="ar-SA"/>
        </w:rPr>
        <w:t>https://www.gec123.com/</w:t>
      </w:r>
      <w:r>
        <w:rPr>
          <w:rFonts w:hint="eastAsia" w:ascii="新宋体" w:hAnsi="新宋体" w:eastAsia="新宋体" w:cs="新宋体"/>
          <w:b w:val="0"/>
          <w:kern w:val="2"/>
          <w:sz w:val="28"/>
          <w:szCs w:val="28"/>
          <w:lang w:val="en-US" w:eastAsia="zh-CN" w:bidi="ar-SA"/>
        </w:rPr>
        <w:fldChar w:fldCharType="end"/>
      </w:r>
      <w:r>
        <w:rPr>
          <w:rFonts w:hint="eastAsia" w:ascii="宋体" w:hAnsi="宋体" w:cs="宋体"/>
          <w:color w:val="auto"/>
          <w:sz w:val="28"/>
          <w:szCs w:val="28"/>
          <w:lang w:val="en-US" w:eastAsia="zh-CN"/>
        </w:rPr>
        <w:t>）上传加盖公章的响应文件电子档（PDF或WORD）并报价（线上报价必须与响应文件一致）</w:t>
      </w:r>
      <w:r>
        <w:rPr>
          <w:rFonts w:hint="eastAsia" w:ascii="宋体" w:hAnsi="宋体" w:cs="宋体"/>
          <w:color w:val="auto"/>
          <w:sz w:val="28"/>
          <w:szCs w:val="28"/>
        </w:rPr>
        <w:t>。</w:t>
      </w:r>
    </w:p>
    <w:p>
      <w:pPr>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（三）</w:t>
      </w:r>
      <w:r>
        <w:rPr>
          <w:rFonts w:hint="eastAsia" w:ascii="宋体" w:hAnsi="宋体" w:cs="宋体"/>
          <w:color w:val="auto"/>
          <w:sz w:val="28"/>
          <w:szCs w:val="28"/>
        </w:rPr>
        <w:t>递交响应文件地点：</w:t>
      </w:r>
      <w:r>
        <w:rPr>
          <w:rFonts w:hint="eastAsia" w:ascii="宋体" w:hAnsi="宋体" w:cs="宋体"/>
          <w:color w:val="auto"/>
          <w:sz w:val="28"/>
          <w:szCs w:val="28"/>
          <w:lang w:eastAsia="zh-CN"/>
        </w:rPr>
        <w:t>重庆市万州区沙龙路二段1118号（重庆市万州区人民法院</w:t>
      </w:r>
      <w:r>
        <w:rPr>
          <w:rFonts w:hint="eastAsia" w:ascii="宋体" w:hAnsi="宋体" w:cs="宋体"/>
          <w:color w:val="auto"/>
          <w:sz w:val="28"/>
          <w:szCs w:val="28"/>
          <w:lang w:val="en-US" w:eastAsia="zh-CN"/>
        </w:rPr>
        <w:t>7</w:t>
      </w:r>
      <w:r>
        <w:rPr>
          <w:rFonts w:hint="eastAsia" w:ascii="宋体" w:hAnsi="宋体" w:cs="宋体"/>
          <w:color w:val="auto"/>
          <w:sz w:val="28"/>
          <w:szCs w:val="28"/>
          <w:lang w:eastAsia="zh-CN"/>
        </w:rPr>
        <w:t>楼）</w:t>
      </w:r>
    </w:p>
    <w:p>
      <w:pPr>
        <w:ind w:firstLine="560" w:firstLineChars="200"/>
        <w:rPr>
          <w:rFonts w:hint="eastAsia" w:ascii="宋体" w:hAnsi="宋体" w:cs="宋体"/>
          <w:color w:val="auto"/>
          <w:sz w:val="28"/>
          <w:szCs w:val="28"/>
        </w:rPr>
      </w:pPr>
      <w:r>
        <w:rPr>
          <w:rFonts w:hint="eastAsia" w:ascii="宋体" w:hAnsi="宋体" w:cs="宋体"/>
          <w:color w:val="auto"/>
          <w:sz w:val="28"/>
          <w:szCs w:val="28"/>
        </w:rPr>
        <w:t>（</w:t>
      </w:r>
      <w:r>
        <w:rPr>
          <w:rFonts w:hint="eastAsia" w:ascii="宋体" w:hAnsi="宋体" w:cs="宋体"/>
          <w:color w:val="auto"/>
          <w:sz w:val="28"/>
          <w:szCs w:val="28"/>
          <w:lang w:eastAsia="zh-CN"/>
        </w:rPr>
        <w:t>四</w:t>
      </w:r>
      <w:r>
        <w:rPr>
          <w:rFonts w:hint="eastAsia" w:ascii="宋体" w:hAnsi="宋体" w:cs="宋体"/>
          <w:color w:val="auto"/>
          <w:sz w:val="28"/>
          <w:szCs w:val="28"/>
        </w:rPr>
        <w:t>）响应文件递交开始时间：202</w:t>
      </w:r>
      <w:r>
        <w:rPr>
          <w:rFonts w:hint="eastAsia" w:ascii="宋体" w:hAnsi="宋体" w:cs="宋体"/>
          <w:color w:val="auto"/>
          <w:sz w:val="28"/>
          <w:szCs w:val="28"/>
          <w:lang w:val="en-US" w:eastAsia="zh-CN"/>
        </w:rPr>
        <w:t>4</w:t>
      </w:r>
      <w:r>
        <w:rPr>
          <w:rFonts w:hint="eastAsia" w:ascii="宋体" w:hAnsi="宋体" w:cs="宋体"/>
          <w:color w:val="auto"/>
          <w:sz w:val="28"/>
          <w:szCs w:val="28"/>
        </w:rPr>
        <w:t>年</w:t>
      </w:r>
      <w:r>
        <w:rPr>
          <w:rFonts w:hint="eastAsia" w:ascii="宋体" w:hAnsi="宋体" w:cs="宋体"/>
          <w:color w:val="auto"/>
          <w:sz w:val="28"/>
          <w:szCs w:val="28"/>
          <w:lang w:val="en-US" w:eastAsia="zh-CN"/>
        </w:rPr>
        <w:t>10</w:t>
      </w:r>
      <w:r>
        <w:rPr>
          <w:rFonts w:hint="eastAsia" w:ascii="宋体" w:hAnsi="宋体" w:cs="宋体"/>
          <w:color w:val="auto"/>
          <w:sz w:val="28"/>
          <w:szCs w:val="28"/>
        </w:rPr>
        <w:t>月</w:t>
      </w:r>
      <w:r>
        <w:rPr>
          <w:rFonts w:hint="eastAsia" w:ascii="宋体" w:hAnsi="宋体" w:cs="宋体"/>
          <w:color w:val="auto"/>
          <w:sz w:val="28"/>
          <w:szCs w:val="28"/>
          <w:lang w:val="en-US" w:eastAsia="zh-CN"/>
        </w:rPr>
        <w:t>22</w:t>
      </w:r>
      <w:r>
        <w:rPr>
          <w:rFonts w:hint="eastAsia" w:ascii="宋体" w:hAnsi="宋体" w:cs="宋体"/>
          <w:color w:val="auto"/>
          <w:sz w:val="28"/>
          <w:szCs w:val="28"/>
        </w:rPr>
        <w:t>日北京时间</w:t>
      </w:r>
      <w:r>
        <w:rPr>
          <w:rFonts w:hint="eastAsia" w:ascii="宋体" w:hAnsi="宋体" w:cs="宋体"/>
          <w:color w:val="auto"/>
          <w:sz w:val="28"/>
          <w:szCs w:val="28"/>
          <w:lang w:val="en-US" w:eastAsia="zh-CN"/>
        </w:rPr>
        <w:t>14</w:t>
      </w:r>
      <w:r>
        <w:rPr>
          <w:rFonts w:hint="eastAsia" w:ascii="宋体" w:hAnsi="宋体" w:cs="宋体"/>
          <w:color w:val="auto"/>
          <w:sz w:val="28"/>
          <w:szCs w:val="28"/>
        </w:rPr>
        <w:t>:00</w:t>
      </w:r>
    </w:p>
    <w:p>
      <w:pPr>
        <w:ind w:firstLine="560" w:firstLineChars="200"/>
        <w:rPr>
          <w:rFonts w:hint="eastAsia" w:ascii="宋体" w:hAnsi="宋体" w:cs="宋体"/>
          <w:color w:val="auto"/>
          <w:sz w:val="28"/>
          <w:szCs w:val="28"/>
        </w:rPr>
      </w:pPr>
      <w:r>
        <w:rPr>
          <w:rFonts w:hint="eastAsia" w:ascii="宋体" w:hAnsi="宋体" w:cs="宋体"/>
          <w:color w:val="auto"/>
          <w:sz w:val="28"/>
          <w:szCs w:val="28"/>
        </w:rPr>
        <w:t>（</w:t>
      </w:r>
      <w:r>
        <w:rPr>
          <w:rFonts w:hint="eastAsia" w:ascii="宋体" w:hAnsi="宋体" w:cs="宋体"/>
          <w:color w:val="auto"/>
          <w:sz w:val="28"/>
          <w:szCs w:val="28"/>
          <w:lang w:eastAsia="zh-CN"/>
        </w:rPr>
        <w:t>五</w:t>
      </w:r>
      <w:r>
        <w:rPr>
          <w:rFonts w:hint="eastAsia" w:ascii="宋体" w:hAnsi="宋体" w:cs="宋体"/>
          <w:color w:val="auto"/>
          <w:sz w:val="28"/>
          <w:szCs w:val="28"/>
        </w:rPr>
        <w:t>）响应文件递交截止时间：202</w:t>
      </w:r>
      <w:r>
        <w:rPr>
          <w:rFonts w:hint="eastAsia" w:ascii="宋体" w:hAnsi="宋体" w:cs="宋体"/>
          <w:color w:val="auto"/>
          <w:sz w:val="28"/>
          <w:szCs w:val="28"/>
          <w:lang w:val="en-US" w:eastAsia="zh-CN"/>
        </w:rPr>
        <w:t>4</w:t>
      </w:r>
      <w:r>
        <w:rPr>
          <w:rFonts w:hint="eastAsia" w:ascii="宋体" w:hAnsi="宋体" w:cs="宋体"/>
          <w:color w:val="auto"/>
          <w:sz w:val="28"/>
          <w:szCs w:val="28"/>
        </w:rPr>
        <w:t>年</w:t>
      </w:r>
      <w:r>
        <w:rPr>
          <w:rFonts w:hint="eastAsia" w:ascii="宋体" w:hAnsi="宋体" w:cs="宋体"/>
          <w:color w:val="auto"/>
          <w:sz w:val="28"/>
          <w:szCs w:val="28"/>
          <w:lang w:val="en-US" w:eastAsia="zh-CN"/>
        </w:rPr>
        <w:t>10</w:t>
      </w:r>
      <w:r>
        <w:rPr>
          <w:rFonts w:hint="eastAsia" w:ascii="宋体" w:hAnsi="宋体" w:cs="宋体"/>
          <w:color w:val="auto"/>
          <w:sz w:val="28"/>
          <w:szCs w:val="28"/>
        </w:rPr>
        <w:t>月</w:t>
      </w:r>
      <w:r>
        <w:rPr>
          <w:rFonts w:hint="eastAsia" w:ascii="宋体" w:hAnsi="宋体" w:cs="宋体"/>
          <w:color w:val="auto"/>
          <w:sz w:val="28"/>
          <w:szCs w:val="28"/>
          <w:lang w:val="en-US" w:eastAsia="zh-CN"/>
        </w:rPr>
        <w:t>22</w:t>
      </w:r>
      <w:r>
        <w:rPr>
          <w:rFonts w:hint="eastAsia" w:ascii="宋体" w:hAnsi="宋体" w:cs="宋体"/>
          <w:color w:val="auto"/>
          <w:sz w:val="28"/>
          <w:szCs w:val="28"/>
        </w:rPr>
        <w:t>日北京时间14:30</w:t>
      </w:r>
    </w:p>
    <w:p>
      <w:pPr>
        <w:ind w:firstLine="560" w:firstLineChars="200"/>
        <w:rPr>
          <w:rFonts w:hint="eastAsia" w:ascii="宋体" w:hAnsi="宋体" w:cs="宋体"/>
          <w:color w:val="auto"/>
          <w:sz w:val="28"/>
          <w:szCs w:val="28"/>
        </w:rPr>
      </w:pPr>
      <w:r>
        <w:rPr>
          <w:rFonts w:hint="eastAsia" w:ascii="宋体" w:hAnsi="宋体" w:cs="宋体"/>
          <w:color w:val="auto"/>
          <w:sz w:val="28"/>
          <w:szCs w:val="28"/>
        </w:rPr>
        <w:t>（</w:t>
      </w:r>
      <w:r>
        <w:rPr>
          <w:rFonts w:hint="eastAsia" w:ascii="宋体" w:hAnsi="宋体" w:cs="宋体"/>
          <w:color w:val="auto"/>
          <w:sz w:val="28"/>
          <w:szCs w:val="28"/>
          <w:lang w:eastAsia="zh-CN"/>
        </w:rPr>
        <w:t>六</w:t>
      </w:r>
      <w:r>
        <w:rPr>
          <w:rFonts w:hint="eastAsia" w:ascii="宋体" w:hAnsi="宋体" w:cs="宋体"/>
          <w:color w:val="auto"/>
          <w:sz w:val="28"/>
          <w:szCs w:val="28"/>
        </w:rPr>
        <w:t>）</w:t>
      </w:r>
      <w:r>
        <w:rPr>
          <w:rFonts w:hint="eastAsia" w:ascii="宋体" w:hAnsi="宋体" w:cs="宋体"/>
          <w:color w:val="auto"/>
          <w:sz w:val="28"/>
          <w:szCs w:val="28"/>
          <w:lang w:eastAsia="zh-CN"/>
        </w:rPr>
        <w:t>磋商</w:t>
      </w:r>
      <w:r>
        <w:rPr>
          <w:rFonts w:hint="eastAsia" w:ascii="宋体" w:hAnsi="宋体" w:cs="宋体"/>
          <w:color w:val="auto"/>
          <w:sz w:val="28"/>
          <w:szCs w:val="28"/>
        </w:rPr>
        <w:t>开始时间：202</w:t>
      </w:r>
      <w:r>
        <w:rPr>
          <w:rFonts w:hint="eastAsia" w:ascii="宋体" w:hAnsi="宋体" w:cs="宋体"/>
          <w:color w:val="auto"/>
          <w:sz w:val="28"/>
          <w:szCs w:val="28"/>
          <w:lang w:val="en-US" w:eastAsia="zh-CN"/>
        </w:rPr>
        <w:t>4</w:t>
      </w:r>
      <w:r>
        <w:rPr>
          <w:rFonts w:hint="eastAsia" w:ascii="宋体" w:hAnsi="宋体" w:cs="宋体"/>
          <w:color w:val="auto"/>
          <w:sz w:val="28"/>
          <w:szCs w:val="28"/>
        </w:rPr>
        <w:t>年</w:t>
      </w:r>
      <w:r>
        <w:rPr>
          <w:rFonts w:hint="eastAsia" w:ascii="宋体" w:hAnsi="宋体" w:cs="宋体"/>
          <w:color w:val="auto"/>
          <w:sz w:val="28"/>
          <w:szCs w:val="28"/>
          <w:lang w:val="en-US" w:eastAsia="zh-CN"/>
        </w:rPr>
        <w:t xml:space="preserve"> 10</w:t>
      </w:r>
      <w:r>
        <w:rPr>
          <w:rFonts w:hint="eastAsia" w:ascii="宋体" w:hAnsi="宋体" w:cs="宋体"/>
          <w:color w:val="auto"/>
          <w:sz w:val="28"/>
          <w:szCs w:val="28"/>
        </w:rPr>
        <w:t>月</w:t>
      </w:r>
      <w:r>
        <w:rPr>
          <w:rFonts w:hint="eastAsia" w:ascii="宋体" w:hAnsi="宋体" w:cs="宋体"/>
          <w:color w:val="auto"/>
          <w:sz w:val="28"/>
          <w:szCs w:val="28"/>
          <w:lang w:val="en-US" w:eastAsia="zh-CN"/>
        </w:rPr>
        <w:t xml:space="preserve">22 </w:t>
      </w:r>
      <w:r>
        <w:rPr>
          <w:rFonts w:hint="eastAsia" w:ascii="宋体" w:hAnsi="宋体" w:cs="宋体"/>
          <w:color w:val="auto"/>
          <w:sz w:val="28"/>
          <w:szCs w:val="28"/>
        </w:rPr>
        <w:t>日北京时间14:30</w:t>
      </w:r>
    </w:p>
    <w:p>
      <w:pPr>
        <w:ind w:firstLine="560" w:firstLineChars="200"/>
        <w:rPr>
          <w:rFonts w:hint="eastAsia" w:ascii="宋体" w:hAnsi="宋体" w:cs="宋体"/>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七）</w:t>
      </w:r>
      <w:r>
        <w:rPr>
          <w:rFonts w:hint="eastAsia" w:ascii="宋体" w:hAnsi="宋体" w:cs="宋体"/>
          <w:color w:val="auto"/>
          <w:sz w:val="28"/>
          <w:szCs w:val="28"/>
          <w:lang w:eastAsia="zh-CN"/>
        </w:rPr>
        <w:t>磋商</w:t>
      </w:r>
      <w:r>
        <w:rPr>
          <w:rFonts w:hint="eastAsia" w:ascii="宋体" w:hAnsi="宋体" w:cs="宋体"/>
          <w:color w:val="auto"/>
          <w:sz w:val="28"/>
          <w:szCs w:val="28"/>
        </w:rPr>
        <w:t>地点：</w:t>
      </w:r>
      <w:r>
        <w:rPr>
          <w:rFonts w:hint="eastAsia" w:ascii="宋体" w:hAnsi="宋体" w:cs="宋体"/>
          <w:color w:val="auto"/>
          <w:sz w:val="28"/>
          <w:szCs w:val="28"/>
          <w:lang w:eastAsia="zh-CN"/>
        </w:rPr>
        <w:t>重庆市万州区沙龙路二段1118号（重庆市万州区人民法院</w:t>
      </w:r>
      <w:r>
        <w:rPr>
          <w:rFonts w:hint="eastAsia" w:ascii="宋体" w:hAnsi="宋体" w:cs="宋体"/>
          <w:color w:val="auto"/>
          <w:sz w:val="28"/>
          <w:szCs w:val="28"/>
          <w:lang w:val="en-US" w:eastAsia="zh-CN"/>
        </w:rPr>
        <w:t>7</w:t>
      </w:r>
      <w:r>
        <w:rPr>
          <w:rFonts w:hint="eastAsia" w:ascii="宋体" w:hAnsi="宋体" w:cs="宋体"/>
          <w:color w:val="auto"/>
          <w:sz w:val="28"/>
          <w:szCs w:val="28"/>
          <w:lang w:eastAsia="zh-CN"/>
        </w:rPr>
        <w:t>楼）</w:t>
      </w:r>
    </w:p>
    <w:p>
      <w:pPr>
        <w:spacing w:line="240" w:lineRule="auto"/>
        <w:ind w:firstLine="0" w:firstLineChars="0"/>
        <w:rPr>
          <w:rFonts w:hint="eastAsia" w:ascii="新宋体" w:hAnsi="新宋体" w:eastAsia="新宋体" w:cs="新宋体"/>
          <w:b w:val="0"/>
          <w:kern w:val="2"/>
          <w:sz w:val="28"/>
          <w:szCs w:val="28"/>
          <w:lang w:val="en-US" w:eastAsia="zh-CN" w:bidi="ar-SA"/>
        </w:rPr>
      </w:pPr>
    </w:p>
    <w:bookmarkEnd w:id="11"/>
    <w:bookmarkEnd w:id="12"/>
    <w:p>
      <w:pPr>
        <w:pStyle w:val="5"/>
        <w:spacing w:before="0" w:after="0" w:line="380" w:lineRule="exact"/>
        <w:rPr>
          <w:rFonts w:hint="eastAsia" w:ascii="新宋体" w:hAnsi="新宋体" w:eastAsia="新宋体" w:cs="新宋体"/>
          <w:sz w:val="28"/>
          <w:szCs w:val="28"/>
        </w:rPr>
      </w:pPr>
      <w:bookmarkStart w:id="13" w:name="_Toc28750"/>
      <w:bookmarkStart w:id="14" w:name="_Toc6301091"/>
      <w:r>
        <w:rPr>
          <w:rFonts w:hint="eastAsia" w:ascii="新宋体" w:hAnsi="新宋体" w:eastAsia="新宋体" w:cs="新宋体"/>
          <w:sz w:val="28"/>
          <w:szCs w:val="28"/>
          <w:lang w:eastAsia="zh-CN"/>
        </w:rPr>
        <w:t>四</w:t>
      </w:r>
      <w:r>
        <w:rPr>
          <w:rFonts w:hint="eastAsia" w:ascii="新宋体" w:hAnsi="新宋体" w:eastAsia="新宋体" w:cs="新宋体"/>
          <w:sz w:val="28"/>
          <w:szCs w:val="28"/>
        </w:rPr>
        <w:t>、联系方式</w:t>
      </w:r>
      <w:bookmarkEnd w:id="13"/>
      <w:bookmarkEnd w:id="14"/>
    </w:p>
    <w:p>
      <w:pPr>
        <w:pStyle w:val="5"/>
        <w:spacing w:before="0" w:after="0" w:line="380" w:lineRule="exact"/>
        <w:rPr>
          <w:rFonts w:hint="eastAsia" w:ascii="新宋体" w:hAnsi="新宋体" w:eastAsia="新宋体" w:cs="新宋体"/>
          <w:b w:val="0"/>
          <w:kern w:val="2"/>
          <w:sz w:val="28"/>
          <w:szCs w:val="28"/>
          <w:lang w:val="en-US" w:eastAsia="zh-CN" w:bidi="ar-SA"/>
        </w:rPr>
      </w:pPr>
      <w:bookmarkStart w:id="15" w:name="_Toc6301092"/>
      <w:r>
        <w:rPr>
          <w:rFonts w:hint="eastAsia" w:ascii="新宋体" w:hAnsi="新宋体" w:eastAsia="新宋体" w:cs="新宋体"/>
          <w:b w:val="0"/>
          <w:kern w:val="2"/>
          <w:sz w:val="28"/>
          <w:szCs w:val="28"/>
          <w:lang w:val="en-US" w:eastAsia="zh-CN" w:bidi="ar-SA"/>
        </w:rPr>
        <w:t>采购人：重庆市万州区人民法院</w:t>
      </w:r>
    </w:p>
    <w:p>
      <w:pPr>
        <w:pStyle w:val="5"/>
        <w:spacing w:before="0" w:after="0" w:line="380" w:lineRule="exact"/>
        <w:rPr>
          <w:rFonts w:hint="eastAsia" w:ascii="新宋体" w:hAnsi="新宋体" w:eastAsia="新宋体" w:cs="新宋体"/>
          <w:b w:val="0"/>
          <w:kern w:val="2"/>
          <w:sz w:val="28"/>
          <w:szCs w:val="28"/>
          <w:lang w:val="en-US" w:eastAsia="zh-CN" w:bidi="ar-SA"/>
        </w:rPr>
      </w:pPr>
      <w:r>
        <w:rPr>
          <w:rFonts w:hint="eastAsia" w:ascii="新宋体" w:hAnsi="新宋体" w:eastAsia="新宋体" w:cs="新宋体"/>
          <w:b w:val="0"/>
          <w:kern w:val="2"/>
          <w:sz w:val="28"/>
          <w:szCs w:val="28"/>
          <w:lang w:val="en-US" w:eastAsia="zh-CN" w:bidi="ar-SA"/>
        </w:rPr>
        <w:t>联系人：田老师</w:t>
      </w:r>
    </w:p>
    <w:p>
      <w:pPr>
        <w:pStyle w:val="5"/>
        <w:spacing w:before="0" w:after="0" w:line="380" w:lineRule="exact"/>
        <w:rPr>
          <w:rFonts w:hint="eastAsia" w:ascii="新宋体" w:hAnsi="新宋体" w:eastAsia="新宋体" w:cs="新宋体"/>
          <w:b w:val="0"/>
          <w:kern w:val="2"/>
          <w:sz w:val="28"/>
          <w:szCs w:val="28"/>
          <w:lang w:val="en-US" w:eastAsia="zh-CN" w:bidi="ar-SA"/>
        </w:rPr>
      </w:pPr>
      <w:r>
        <w:rPr>
          <w:rFonts w:hint="eastAsia" w:ascii="新宋体" w:hAnsi="新宋体" w:eastAsia="新宋体" w:cs="新宋体"/>
          <w:b w:val="0"/>
          <w:kern w:val="2"/>
          <w:sz w:val="28"/>
          <w:szCs w:val="28"/>
          <w:lang w:val="en-US" w:eastAsia="zh-CN" w:bidi="ar-SA"/>
        </w:rPr>
        <w:t>电  话：023-87666017</w:t>
      </w:r>
    </w:p>
    <w:p>
      <w:pPr>
        <w:pStyle w:val="5"/>
        <w:spacing w:before="0" w:after="0" w:line="380" w:lineRule="exact"/>
        <w:rPr>
          <w:rFonts w:hint="eastAsia" w:ascii="新宋体" w:hAnsi="新宋体" w:eastAsia="新宋体" w:cs="新宋体"/>
          <w:b w:val="0"/>
          <w:kern w:val="2"/>
          <w:sz w:val="28"/>
          <w:szCs w:val="28"/>
          <w:lang w:val="en-US" w:eastAsia="zh-CN" w:bidi="ar-SA"/>
        </w:rPr>
      </w:pPr>
      <w:r>
        <w:rPr>
          <w:rFonts w:hint="eastAsia" w:ascii="新宋体" w:hAnsi="新宋体" w:eastAsia="新宋体" w:cs="新宋体"/>
          <w:b w:val="0"/>
          <w:kern w:val="2"/>
          <w:sz w:val="28"/>
          <w:szCs w:val="28"/>
          <w:lang w:val="en-US" w:eastAsia="zh-CN" w:bidi="ar-SA"/>
        </w:rPr>
        <w:t>地  址：万州区沙龙路二段1118号</w:t>
      </w:r>
    </w:p>
    <w:p>
      <w:pPr>
        <w:rPr>
          <w:rFonts w:hint="eastAsia"/>
          <w:lang w:val="en-US" w:eastAsia="zh-CN"/>
        </w:rPr>
      </w:pPr>
    </w:p>
    <w:p>
      <w:pPr>
        <w:pStyle w:val="4"/>
        <w:spacing w:line="360" w:lineRule="auto"/>
        <w:jc w:val="center"/>
        <w:rPr>
          <w:rFonts w:hint="eastAsia" w:ascii="微软雅黑" w:hAnsi="微软雅黑" w:eastAsia="微软雅黑"/>
          <w:b w:val="0"/>
          <w:sz w:val="36"/>
          <w:szCs w:val="30"/>
          <w:highlight w:val="none"/>
        </w:rPr>
      </w:pPr>
      <w:r>
        <w:rPr>
          <w:rFonts w:hint="eastAsia" w:ascii="微软雅黑" w:hAnsi="微软雅黑" w:eastAsia="微软雅黑"/>
          <w:b w:val="0"/>
          <w:sz w:val="36"/>
          <w:szCs w:val="30"/>
          <w:highlight w:val="none"/>
        </w:rPr>
        <w:t>第二篇  采购项目技术</w:t>
      </w:r>
      <w:bookmarkEnd w:id="15"/>
      <w:r>
        <w:rPr>
          <w:rFonts w:hint="eastAsia" w:ascii="微软雅黑" w:hAnsi="微软雅黑" w:eastAsia="微软雅黑"/>
          <w:b w:val="0"/>
          <w:sz w:val="36"/>
          <w:szCs w:val="30"/>
          <w:highlight w:val="none"/>
          <w:lang w:eastAsia="zh-CN"/>
        </w:rPr>
        <w:t>参数</w:t>
      </w:r>
    </w:p>
    <w:p>
      <w:pPr>
        <w:pStyle w:val="5"/>
        <w:spacing w:before="0" w:after="0" w:line="380" w:lineRule="exact"/>
        <w:rPr>
          <w:rFonts w:hint="eastAsia" w:ascii="新宋体" w:hAnsi="新宋体" w:eastAsia="新宋体" w:cs="新宋体"/>
          <w:b w:val="0"/>
          <w:kern w:val="0"/>
          <w:sz w:val="28"/>
          <w:szCs w:val="28"/>
          <w:highlight w:val="none"/>
          <w:lang w:val="en-US" w:eastAsia="zh-CN" w:bidi="ar-SA"/>
        </w:rPr>
      </w:pPr>
      <w:bookmarkStart w:id="16" w:name="_Toc489363942"/>
      <w:bookmarkStart w:id="17" w:name="_Toc6301093"/>
      <w:bookmarkStart w:id="18" w:name="_Toc12789058"/>
      <w:r>
        <w:rPr>
          <w:rFonts w:hint="eastAsia" w:ascii="新宋体" w:hAnsi="新宋体" w:eastAsia="新宋体" w:cs="新宋体"/>
          <w:sz w:val="28"/>
          <w:szCs w:val="28"/>
          <w:highlight w:val="none"/>
        </w:rPr>
        <w:t>一、</w:t>
      </w:r>
      <w:bookmarkEnd w:id="16"/>
      <w:bookmarkStart w:id="19" w:name="_Toc489363943"/>
      <w:bookmarkStart w:id="20" w:name="_Toc313536013"/>
      <w:bookmarkStart w:id="21" w:name="_Toc344475116"/>
      <w:r>
        <w:rPr>
          <w:rFonts w:hint="eastAsia" w:ascii="新宋体" w:hAnsi="新宋体" w:eastAsia="新宋体" w:cs="新宋体"/>
          <w:sz w:val="28"/>
          <w:szCs w:val="28"/>
          <w:highlight w:val="none"/>
        </w:rPr>
        <w:t>采购</w:t>
      </w:r>
      <w:r>
        <w:rPr>
          <w:rFonts w:hint="eastAsia" w:ascii="新宋体" w:hAnsi="新宋体" w:eastAsia="新宋体" w:cs="新宋体"/>
          <w:sz w:val="28"/>
          <w:szCs w:val="28"/>
          <w:highlight w:val="none"/>
          <w:lang w:eastAsia="zh-CN"/>
        </w:rPr>
        <w:t>内容</w:t>
      </w:r>
      <w:r>
        <w:rPr>
          <w:rFonts w:hint="eastAsia" w:ascii="新宋体" w:hAnsi="新宋体" w:eastAsia="新宋体" w:cs="新宋体"/>
          <w:sz w:val="28"/>
          <w:szCs w:val="28"/>
          <w:highlight w:val="none"/>
        </w:rPr>
        <w:t>：</w:t>
      </w:r>
      <w:bookmarkEnd w:id="17"/>
      <w:r>
        <w:rPr>
          <w:rFonts w:hint="eastAsia" w:ascii="新宋体" w:hAnsi="新宋体" w:eastAsia="新宋体" w:cs="新宋体"/>
          <w:b w:val="0"/>
          <w:kern w:val="0"/>
          <w:sz w:val="28"/>
          <w:szCs w:val="28"/>
          <w:highlight w:val="none"/>
          <w:lang w:val="en-US" w:eastAsia="zh-CN" w:bidi="ar-SA"/>
        </w:rPr>
        <w:t>2号楼诉服大厅、3号楼5、6、7、9楼安装立式直饮机；1号楼在14楼统一安装直饮主机，1-13层楼每层楼设饮水点。</w:t>
      </w:r>
    </w:p>
    <w:bookmarkEnd w:id="19"/>
    <w:bookmarkEnd w:id="20"/>
    <w:bookmarkEnd w:id="21"/>
    <w:p>
      <w:pPr>
        <w:pStyle w:val="5"/>
        <w:spacing w:before="0" w:after="0" w:line="400" w:lineRule="exact"/>
        <w:rPr>
          <w:rFonts w:hint="eastAsia" w:ascii="新宋体" w:hAnsi="新宋体" w:eastAsia="新宋体" w:cs="新宋体"/>
          <w:sz w:val="28"/>
          <w:szCs w:val="28"/>
          <w:highlight w:val="none"/>
        </w:rPr>
      </w:pPr>
      <w:bookmarkStart w:id="22" w:name="_Toc6301095"/>
      <w:r>
        <w:rPr>
          <w:rFonts w:hint="eastAsia" w:ascii="新宋体" w:hAnsi="新宋体" w:eastAsia="新宋体" w:cs="新宋体"/>
          <w:sz w:val="28"/>
          <w:szCs w:val="28"/>
          <w:highlight w:val="none"/>
          <w:lang w:eastAsia="zh-CN"/>
        </w:rPr>
        <w:t>二</w:t>
      </w:r>
      <w:r>
        <w:rPr>
          <w:rFonts w:hint="eastAsia" w:ascii="新宋体" w:hAnsi="新宋体" w:eastAsia="新宋体" w:cs="新宋体"/>
          <w:sz w:val="28"/>
          <w:szCs w:val="28"/>
          <w:highlight w:val="none"/>
        </w:rPr>
        <w:t>、技术参数：</w:t>
      </w:r>
      <w:bookmarkEnd w:id="22"/>
    </w:p>
    <w:p>
      <w:pPr>
        <w:rPr>
          <w:rFonts w:hint="eastAsia" w:ascii="新宋体" w:hAnsi="新宋体" w:eastAsia="新宋体" w:cs="新宋体"/>
          <w:sz w:val="28"/>
          <w:szCs w:val="28"/>
          <w:highlight w:val="none"/>
          <w:lang w:eastAsia="zh-CN"/>
        </w:rPr>
      </w:pPr>
      <w:r>
        <w:rPr>
          <w:rFonts w:hint="eastAsia" w:ascii="新宋体" w:hAnsi="新宋体" w:eastAsia="新宋体" w:cs="新宋体"/>
          <w:sz w:val="28"/>
          <w:szCs w:val="28"/>
          <w:highlight w:val="none"/>
          <w:lang w:eastAsia="zh-CN"/>
        </w:rPr>
        <w:t>技术参数一：</w:t>
      </w:r>
    </w:p>
    <w:p>
      <w:pPr>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1号楼集团商务主机：</w:t>
      </w:r>
    </w:p>
    <w:p>
      <w:pPr>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产品内置过滤装置、UV杀菌消毒装置、断电保护、漏电保护、时间设置、液晶显示面板、核心为反渗透（RO）、四级过滤（PPF、活性炭、RO、后置活性炭）、内置压力罐</w:t>
      </w:r>
      <w:bookmarkStart w:id="23" w:name="_Hlk178167424"/>
      <w:r>
        <w:rPr>
          <w:rFonts w:hint="eastAsia" w:ascii="新宋体" w:hAnsi="新宋体" w:eastAsia="新宋体" w:cs="新宋体"/>
          <w:sz w:val="28"/>
          <w:szCs w:val="28"/>
          <w:highlight w:val="none"/>
        </w:rPr>
        <w:t>≧</w:t>
      </w:r>
      <w:bookmarkEnd w:id="23"/>
      <w:r>
        <w:rPr>
          <w:rFonts w:hint="eastAsia" w:ascii="新宋体" w:hAnsi="新宋体" w:eastAsia="新宋体" w:cs="新宋体"/>
          <w:sz w:val="28"/>
          <w:szCs w:val="28"/>
          <w:highlight w:val="none"/>
        </w:rPr>
        <w:t>10G、具有更换滤芯提示功能、内部为集成水路、须预留外接管线机接口、具备远端监测和升级能力。</w:t>
      </w:r>
    </w:p>
    <w:p>
      <w:pPr>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外观尺寸：≤600X600X1100</w:t>
      </w:r>
    </w:p>
    <w:p>
      <w:pPr>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制水处理能力：800G-1000G</w:t>
      </w:r>
    </w:p>
    <w:p>
      <w:pPr>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额定功率：≤100W</w:t>
      </w:r>
    </w:p>
    <w:p>
      <w:pPr>
        <w:rPr>
          <w:rFonts w:hint="eastAsia" w:ascii="新宋体" w:hAnsi="新宋体" w:eastAsia="新宋体" w:cs="新宋体"/>
          <w:bCs/>
          <w:sz w:val="28"/>
          <w:szCs w:val="28"/>
          <w:highlight w:val="none"/>
        </w:rPr>
      </w:pPr>
      <w:r>
        <w:rPr>
          <w:rFonts w:hint="eastAsia" w:ascii="新宋体" w:hAnsi="新宋体" w:eastAsia="新宋体" w:cs="新宋体"/>
          <w:sz w:val="28"/>
          <w:szCs w:val="28"/>
          <w:highlight w:val="none"/>
        </w:rPr>
        <w:t>适用水压：</w:t>
      </w:r>
      <w:r>
        <w:rPr>
          <w:rFonts w:hint="eastAsia" w:ascii="新宋体" w:hAnsi="新宋体" w:eastAsia="新宋体" w:cs="新宋体"/>
          <w:bCs/>
          <w:sz w:val="28"/>
          <w:szCs w:val="28"/>
          <w:highlight w:val="none"/>
        </w:rPr>
        <w:t>0.1-0.4Mpa</w:t>
      </w:r>
    </w:p>
    <w:p>
      <w:pPr>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适用水质：市政自来水</w:t>
      </w:r>
    </w:p>
    <w:p>
      <w:pPr>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杀菌功能：UVC-LED深紫外杀菌</w:t>
      </w:r>
    </w:p>
    <w:p>
      <w:pPr>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水效等级：一级水效</w:t>
      </w:r>
    </w:p>
    <w:p>
      <w:pPr>
        <w:rPr>
          <w:rFonts w:hint="eastAsia" w:ascii="新宋体" w:hAnsi="新宋体" w:eastAsia="新宋体" w:cs="新宋体"/>
          <w:sz w:val="28"/>
          <w:szCs w:val="28"/>
          <w:highlight w:val="none"/>
          <w:lang w:eastAsia="zh-CN"/>
        </w:rPr>
      </w:pPr>
    </w:p>
    <w:p>
      <w:pPr>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lang w:eastAsia="zh-CN"/>
        </w:rPr>
        <w:t>技术参数二：</w:t>
      </w:r>
    </w:p>
    <w:p>
      <w:pPr>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1号楼立式管线机：</w:t>
      </w:r>
    </w:p>
    <w:p>
      <w:pPr>
        <w:rPr>
          <w:rFonts w:hint="eastAsia" w:ascii="新宋体" w:hAnsi="新宋体" w:eastAsia="新宋体" w:cs="新宋体"/>
          <w:color w:val="000000"/>
          <w:kern w:val="0"/>
          <w:sz w:val="28"/>
          <w:szCs w:val="28"/>
          <w:highlight w:val="none"/>
        </w:rPr>
      </w:pPr>
      <w:r>
        <w:rPr>
          <w:rFonts w:hint="eastAsia" w:ascii="新宋体" w:hAnsi="新宋体" w:eastAsia="新宋体" w:cs="新宋体"/>
          <w:color w:val="000000"/>
          <w:kern w:val="0"/>
          <w:sz w:val="28"/>
          <w:szCs w:val="28"/>
          <w:highlight w:val="none"/>
        </w:rPr>
        <w:t>额定电压/频率：220V~/50Hz</w:t>
      </w:r>
    </w:p>
    <w:p>
      <w:pPr>
        <w:rPr>
          <w:rFonts w:hint="eastAsia" w:ascii="新宋体" w:hAnsi="新宋体" w:eastAsia="新宋体" w:cs="新宋体"/>
          <w:sz w:val="28"/>
          <w:szCs w:val="28"/>
          <w:highlight w:val="none"/>
        </w:rPr>
      </w:pPr>
      <w:r>
        <w:rPr>
          <w:rFonts w:hint="eastAsia" w:ascii="新宋体" w:hAnsi="新宋体" w:eastAsia="新宋体" w:cs="新宋体"/>
          <w:color w:val="000000"/>
          <w:kern w:val="0"/>
          <w:sz w:val="28"/>
          <w:szCs w:val="28"/>
          <w:highlight w:val="none"/>
        </w:rPr>
        <w:t>加热功率：</w:t>
      </w:r>
      <w:r>
        <w:rPr>
          <w:rFonts w:hint="eastAsia" w:ascii="新宋体" w:hAnsi="新宋体" w:eastAsia="新宋体" w:cs="新宋体"/>
          <w:sz w:val="28"/>
          <w:szCs w:val="28"/>
          <w:highlight w:val="none"/>
        </w:rPr>
        <w:t>≤1500W</w:t>
      </w:r>
    </w:p>
    <w:p>
      <w:pPr>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供水类型：热、温、冷</w:t>
      </w:r>
    </w:p>
    <w:p>
      <w:pPr>
        <w:rPr>
          <w:rFonts w:hint="eastAsia" w:ascii="新宋体" w:hAnsi="新宋体" w:eastAsia="新宋体" w:cs="新宋体"/>
          <w:color w:val="000000"/>
          <w:kern w:val="0"/>
          <w:sz w:val="28"/>
          <w:szCs w:val="28"/>
          <w:highlight w:val="none"/>
        </w:rPr>
      </w:pPr>
      <w:r>
        <w:rPr>
          <w:rFonts w:hint="eastAsia" w:ascii="新宋体" w:hAnsi="新宋体" w:eastAsia="新宋体" w:cs="新宋体"/>
          <w:color w:val="000000"/>
          <w:kern w:val="0"/>
          <w:sz w:val="28"/>
          <w:szCs w:val="28"/>
          <w:highlight w:val="none"/>
        </w:rPr>
        <w:t>适用水源：纯净水、直饮水</w:t>
      </w:r>
    </w:p>
    <w:p>
      <w:pPr>
        <w:rPr>
          <w:rFonts w:hint="eastAsia" w:ascii="新宋体" w:hAnsi="新宋体" w:eastAsia="新宋体" w:cs="新宋体"/>
          <w:color w:val="000000"/>
          <w:kern w:val="0"/>
          <w:sz w:val="28"/>
          <w:szCs w:val="28"/>
          <w:highlight w:val="none"/>
        </w:rPr>
      </w:pPr>
      <w:r>
        <w:rPr>
          <w:rFonts w:hint="eastAsia" w:ascii="新宋体" w:hAnsi="新宋体" w:eastAsia="新宋体" w:cs="新宋体"/>
          <w:color w:val="000000"/>
          <w:kern w:val="0"/>
          <w:sz w:val="28"/>
          <w:szCs w:val="28"/>
          <w:highlight w:val="none"/>
        </w:rPr>
        <w:t>正常工作压力：0.1～0.4MPa</w:t>
      </w:r>
    </w:p>
    <w:p>
      <w:pPr>
        <w:rPr>
          <w:rFonts w:hint="eastAsia" w:ascii="新宋体" w:hAnsi="新宋体" w:eastAsia="新宋体" w:cs="新宋体"/>
          <w:color w:val="000000"/>
          <w:kern w:val="0"/>
          <w:sz w:val="28"/>
          <w:szCs w:val="28"/>
          <w:highlight w:val="none"/>
        </w:rPr>
      </w:pPr>
      <w:r>
        <w:rPr>
          <w:rFonts w:hint="eastAsia" w:ascii="新宋体" w:hAnsi="新宋体" w:eastAsia="新宋体" w:cs="新宋体"/>
          <w:color w:val="000000"/>
          <w:kern w:val="0"/>
          <w:sz w:val="28"/>
          <w:szCs w:val="28"/>
          <w:highlight w:val="none"/>
        </w:rPr>
        <w:t>储水箱容积：</w:t>
      </w:r>
      <w:r>
        <w:rPr>
          <w:rFonts w:hint="eastAsia" w:ascii="新宋体" w:hAnsi="新宋体" w:eastAsia="新宋体" w:cs="新宋体"/>
          <w:sz w:val="28"/>
          <w:szCs w:val="28"/>
          <w:highlight w:val="none"/>
        </w:rPr>
        <w:t>≧</w:t>
      </w:r>
      <w:r>
        <w:rPr>
          <w:rFonts w:hint="eastAsia" w:ascii="新宋体" w:hAnsi="新宋体" w:eastAsia="新宋体" w:cs="新宋体"/>
          <w:color w:val="000000"/>
          <w:kern w:val="0"/>
          <w:sz w:val="28"/>
          <w:szCs w:val="28"/>
          <w:highlight w:val="none"/>
        </w:rPr>
        <w:t>9L</w:t>
      </w:r>
    </w:p>
    <w:p>
      <w:pPr>
        <w:rPr>
          <w:rFonts w:hint="eastAsia" w:ascii="新宋体" w:hAnsi="新宋体" w:eastAsia="新宋体" w:cs="新宋体"/>
          <w:color w:val="000000"/>
          <w:kern w:val="0"/>
          <w:sz w:val="28"/>
          <w:szCs w:val="28"/>
          <w:highlight w:val="none"/>
        </w:rPr>
      </w:pPr>
      <w:r>
        <w:rPr>
          <w:rFonts w:hint="eastAsia" w:ascii="新宋体" w:hAnsi="新宋体" w:eastAsia="新宋体" w:cs="新宋体"/>
          <w:color w:val="000000"/>
          <w:kern w:val="0"/>
          <w:sz w:val="28"/>
          <w:szCs w:val="28"/>
          <w:highlight w:val="none"/>
        </w:rPr>
        <w:t>水温调节：0～100℃</w:t>
      </w:r>
    </w:p>
    <w:p>
      <w:pPr>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加热方式：储热式加热</w:t>
      </w:r>
    </w:p>
    <w:p>
      <w:pPr>
        <w:rPr>
          <w:rFonts w:hint="eastAsia" w:ascii="新宋体" w:hAnsi="新宋体" w:eastAsia="新宋体" w:cs="新宋体"/>
          <w:color w:val="000000"/>
          <w:kern w:val="0"/>
          <w:sz w:val="28"/>
          <w:szCs w:val="28"/>
          <w:highlight w:val="none"/>
        </w:rPr>
      </w:pPr>
      <w:r>
        <w:rPr>
          <w:rFonts w:hint="eastAsia" w:ascii="新宋体" w:hAnsi="新宋体" w:eastAsia="新宋体" w:cs="新宋体"/>
          <w:sz w:val="28"/>
          <w:szCs w:val="28"/>
          <w:highlight w:val="none"/>
        </w:rPr>
        <w:t>热罐容积：≧</w:t>
      </w:r>
      <w:r>
        <w:rPr>
          <w:rFonts w:hint="eastAsia" w:ascii="新宋体" w:hAnsi="新宋体" w:eastAsia="新宋体" w:cs="新宋体"/>
          <w:color w:val="000000"/>
          <w:kern w:val="0"/>
          <w:sz w:val="28"/>
          <w:szCs w:val="28"/>
          <w:highlight w:val="none"/>
        </w:rPr>
        <w:t>5L</w:t>
      </w:r>
    </w:p>
    <w:p>
      <w:pPr>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杀菌方式：水箱+过流式</w:t>
      </w:r>
    </w:p>
    <w:p>
      <w:pPr>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产品尺寸：≤360X430X1400</w:t>
      </w:r>
    </w:p>
    <w:p>
      <w:pPr>
        <w:rPr>
          <w:rFonts w:hint="eastAsia" w:ascii="新宋体" w:hAnsi="新宋体" w:eastAsia="新宋体" w:cs="新宋体"/>
          <w:sz w:val="28"/>
          <w:szCs w:val="28"/>
          <w:highlight w:val="none"/>
        </w:rPr>
      </w:pPr>
    </w:p>
    <w:p>
      <w:pPr>
        <w:rPr>
          <w:rFonts w:hint="eastAsia"/>
          <w:highlight w:val="none"/>
        </w:rPr>
      </w:pPr>
      <w:r>
        <w:rPr>
          <w:rFonts w:hint="eastAsia" w:ascii="新宋体" w:hAnsi="新宋体" w:eastAsia="新宋体" w:cs="新宋体"/>
          <w:sz w:val="28"/>
          <w:szCs w:val="28"/>
          <w:highlight w:val="none"/>
          <w:lang w:eastAsia="zh-CN"/>
        </w:rPr>
        <w:t>技术参数三：</w:t>
      </w:r>
    </w:p>
    <w:p>
      <w:pPr>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3号楼9楼立式直饮机：</w:t>
      </w:r>
    </w:p>
    <w:p>
      <w:pPr>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产品内置过滤装置、UV杀菌消毒装置、断电保护、漏电保护、漏水保护、时间设置、液晶显示面板、核心为反渗透（RO）、四级过滤（PPF、活性炭、RO、后置活性炭）、内置压力罐≧2.5G、具有更换滤芯提示功能、内部为集成水路、须预留外接管线机接口、具备远端监测和升级能力。</w:t>
      </w:r>
    </w:p>
    <w:p>
      <w:pPr>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外观尺寸：≤360X460X1400</w:t>
      </w:r>
    </w:p>
    <w:p>
      <w:pPr>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制水处理能力：≧200G</w:t>
      </w:r>
    </w:p>
    <w:p>
      <w:pPr>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制热功率：≤2500W</w:t>
      </w:r>
    </w:p>
    <w:p>
      <w:pPr>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额定电压：220V</w:t>
      </w:r>
    </w:p>
    <w:p>
      <w:pPr>
        <w:rPr>
          <w:rFonts w:hint="eastAsia" w:ascii="新宋体" w:hAnsi="新宋体" w:eastAsia="新宋体" w:cs="新宋体"/>
          <w:bCs/>
          <w:sz w:val="28"/>
          <w:szCs w:val="28"/>
          <w:highlight w:val="none"/>
        </w:rPr>
      </w:pPr>
      <w:r>
        <w:rPr>
          <w:rFonts w:hint="eastAsia" w:ascii="新宋体" w:hAnsi="新宋体" w:eastAsia="新宋体" w:cs="新宋体"/>
          <w:sz w:val="28"/>
          <w:szCs w:val="28"/>
          <w:highlight w:val="none"/>
        </w:rPr>
        <w:t>适用水压：</w:t>
      </w:r>
      <w:r>
        <w:rPr>
          <w:rFonts w:hint="eastAsia" w:ascii="新宋体" w:hAnsi="新宋体" w:eastAsia="新宋体" w:cs="新宋体"/>
          <w:bCs/>
          <w:sz w:val="28"/>
          <w:szCs w:val="28"/>
          <w:highlight w:val="none"/>
        </w:rPr>
        <w:t>0.1-0.4Mpa</w:t>
      </w:r>
    </w:p>
    <w:p>
      <w:pPr>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适用水质：市政自来水</w:t>
      </w:r>
    </w:p>
    <w:p>
      <w:pPr>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杀菌功能：水箱+过流式</w:t>
      </w:r>
    </w:p>
    <w:p>
      <w:pPr>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水效等级：二级水效（含）以上</w:t>
      </w:r>
    </w:p>
    <w:p>
      <w:pPr>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水箱容积：≧10升</w:t>
      </w:r>
    </w:p>
    <w:p>
      <w:pPr>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热罐容积：≧10升</w:t>
      </w:r>
    </w:p>
    <w:p>
      <w:pPr>
        <w:rPr>
          <w:rFonts w:hint="eastAsia" w:ascii="新宋体" w:hAnsi="新宋体" w:eastAsia="新宋体" w:cs="新宋体"/>
          <w:sz w:val="28"/>
          <w:szCs w:val="28"/>
          <w:highlight w:val="none"/>
        </w:rPr>
      </w:pPr>
    </w:p>
    <w:p>
      <w:pPr>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lang w:eastAsia="zh-CN"/>
        </w:rPr>
        <w:t>技术参数四：</w:t>
      </w:r>
    </w:p>
    <w:p>
      <w:pPr>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诉讼大厅、3号楼5、6、7楼立式直饮机：</w:t>
      </w:r>
    </w:p>
    <w:p>
      <w:pPr>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产品内置过滤装置、UV杀菌消毒装置、断电保护、漏电保护、漏水保护、时间设置、液晶显示面板、核心为反渗透（RO）、四级过滤（PPF、活性炭、RO、后置活性炭）、具有更换滤芯提示功能、内部为集成水路、须预留外接管线机接口、具备远端监测和升级能力。</w:t>
      </w:r>
    </w:p>
    <w:p>
      <w:pPr>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外观尺寸：≤430X430X1500</w:t>
      </w:r>
    </w:p>
    <w:p>
      <w:pPr>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制水处理能力：≧100G</w:t>
      </w:r>
    </w:p>
    <w:p>
      <w:pPr>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制热功率：≤1500W</w:t>
      </w:r>
    </w:p>
    <w:p>
      <w:pPr>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额定电压：220V</w:t>
      </w:r>
    </w:p>
    <w:p>
      <w:pPr>
        <w:rPr>
          <w:rFonts w:hint="eastAsia" w:ascii="新宋体" w:hAnsi="新宋体" w:eastAsia="新宋体" w:cs="新宋体"/>
          <w:bCs/>
          <w:sz w:val="28"/>
          <w:szCs w:val="28"/>
          <w:highlight w:val="none"/>
        </w:rPr>
      </w:pPr>
      <w:r>
        <w:rPr>
          <w:rFonts w:hint="eastAsia" w:ascii="新宋体" w:hAnsi="新宋体" w:eastAsia="新宋体" w:cs="新宋体"/>
          <w:sz w:val="28"/>
          <w:szCs w:val="28"/>
          <w:highlight w:val="none"/>
        </w:rPr>
        <w:t>适用水压：</w:t>
      </w:r>
      <w:r>
        <w:rPr>
          <w:rFonts w:hint="eastAsia" w:ascii="新宋体" w:hAnsi="新宋体" w:eastAsia="新宋体" w:cs="新宋体"/>
          <w:bCs/>
          <w:sz w:val="28"/>
          <w:szCs w:val="28"/>
          <w:highlight w:val="none"/>
        </w:rPr>
        <w:t>0.1-0.4Mpa</w:t>
      </w:r>
    </w:p>
    <w:p>
      <w:pPr>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适用水质：市政自来水</w:t>
      </w:r>
    </w:p>
    <w:p>
      <w:pPr>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杀菌功能：含UV杀菌等两种以上</w:t>
      </w:r>
    </w:p>
    <w:p>
      <w:pPr>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水效等级：一级水效</w:t>
      </w:r>
    </w:p>
    <w:p>
      <w:pPr>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水箱容积：≧12升</w:t>
      </w:r>
    </w:p>
    <w:p>
      <w:pPr>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热罐容积：≧5升</w:t>
      </w:r>
    </w:p>
    <w:p>
      <w:pPr>
        <w:snapToGrid w:val="0"/>
        <w:spacing w:line="360" w:lineRule="auto"/>
        <w:rPr>
          <w:rFonts w:hint="eastAsia" w:ascii="新宋体" w:hAnsi="新宋体" w:eastAsia="新宋体" w:cs="新宋体"/>
          <w:kern w:val="0"/>
          <w:sz w:val="28"/>
          <w:szCs w:val="28"/>
          <w:highlight w:val="none"/>
        </w:rPr>
      </w:pPr>
    </w:p>
    <w:p>
      <w:pPr>
        <w:pStyle w:val="4"/>
        <w:spacing w:line="360" w:lineRule="auto"/>
        <w:jc w:val="center"/>
        <w:rPr>
          <w:rFonts w:hint="eastAsia" w:ascii="微软雅黑" w:hAnsi="微软雅黑" w:eastAsia="微软雅黑"/>
          <w:b w:val="0"/>
          <w:sz w:val="36"/>
          <w:szCs w:val="30"/>
        </w:rPr>
      </w:pPr>
      <w:bookmarkStart w:id="24" w:name="_Toc6301096"/>
      <w:r>
        <w:rPr>
          <w:rFonts w:hint="eastAsia" w:ascii="微软雅黑" w:hAnsi="微软雅黑" w:eastAsia="微软雅黑"/>
          <w:b w:val="0"/>
          <w:sz w:val="36"/>
          <w:szCs w:val="30"/>
        </w:rPr>
        <w:t>第三篇  采购商务需求</w:t>
      </w:r>
      <w:bookmarkEnd w:id="18"/>
      <w:bookmarkEnd w:id="24"/>
    </w:p>
    <w:p>
      <w:pPr>
        <w:pStyle w:val="5"/>
        <w:spacing w:before="0" w:after="0" w:line="440" w:lineRule="exact"/>
        <w:rPr>
          <w:rFonts w:hint="eastAsia" w:ascii="新宋体" w:hAnsi="新宋体" w:eastAsia="新宋体" w:cs="新宋体"/>
          <w:sz w:val="28"/>
          <w:szCs w:val="28"/>
        </w:rPr>
      </w:pPr>
      <w:bookmarkStart w:id="25" w:name="_Toc344475120"/>
      <w:bookmarkStart w:id="26" w:name="_Toc6301097"/>
      <w:r>
        <w:rPr>
          <w:rFonts w:hint="eastAsia" w:ascii="新宋体" w:hAnsi="新宋体" w:eastAsia="新宋体" w:cs="新宋体"/>
          <w:sz w:val="28"/>
          <w:szCs w:val="28"/>
        </w:rPr>
        <w:t>一、项目实施时间、实施地点</w:t>
      </w:r>
      <w:bookmarkEnd w:id="25"/>
      <w:r>
        <w:rPr>
          <w:rFonts w:hint="eastAsia" w:ascii="新宋体" w:hAnsi="新宋体" w:eastAsia="新宋体" w:cs="新宋体"/>
          <w:sz w:val="28"/>
          <w:szCs w:val="28"/>
        </w:rPr>
        <w:t>及验收方式</w:t>
      </w:r>
      <w:bookmarkEnd w:id="26"/>
    </w:p>
    <w:p>
      <w:pPr>
        <w:pStyle w:val="35"/>
        <w:spacing w:line="4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（一）项目实施时间：具体时间在合同签订时确定。</w:t>
      </w:r>
    </w:p>
    <w:p>
      <w:pPr>
        <w:spacing w:line="4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（二）实施地点：采购人指定实施地点。</w:t>
      </w:r>
    </w:p>
    <w:p>
      <w:pPr>
        <w:spacing w:line="4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（三）验收方式：</w:t>
      </w:r>
    </w:p>
    <w:p>
      <w:pPr>
        <w:snapToGrid w:val="0"/>
        <w:spacing w:line="400" w:lineRule="exact"/>
        <w:ind w:firstLine="560" w:firstLineChars="200"/>
        <w:rPr>
          <w:rFonts w:hint="eastAsia" w:ascii="新宋体" w:hAnsi="新宋体" w:eastAsia="新宋体" w:cs="新宋体"/>
          <w:kern w:val="0"/>
          <w:sz w:val="28"/>
          <w:szCs w:val="28"/>
        </w:rPr>
      </w:pPr>
      <w:r>
        <w:rPr>
          <w:rFonts w:hint="eastAsia" w:ascii="新宋体" w:hAnsi="新宋体" w:eastAsia="新宋体" w:cs="新宋体"/>
          <w:kern w:val="0"/>
          <w:sz w:val="28"/>
          <w:szCs w:val="28"/>
        </w:rPr>
        <w:t>1、货物到达现场后，中标人应在使用单位人员在场情况下当面开箱，共同清点、检查外观，作出开箱记录，双方签字确认。</w:t>
      </w:r>
    </w:p>
    <w:p>
      <w:pPr>
        <w:snapToGrid w:val="0"/>
        <w:spacing w:line="400" w:lineRule="exact"/>
        <w:ind w:firstLine="560" w:firstLineChars="200"/>
        <w:rPr>
          <w:rFonts w:hint="eastAsia" w:ascii="新宋体" w:hAnsi="新宋体" w:eastAsia="新宋体" w:cs="新宋体"/>
          <w:kern w:val="0"/>
          <w:sz w:val="28"/>
          <w:szCs w:val="28"/>
        </w:rPr>
      </w:pPr>
      <w:r>
        <w:rPr>
          <w:rFonts w:hint="eastAsia" w:ascii="新宋体" w:hAnsi="新宋体" w:eastAsia="新宋体" w:cs="新宋体"/>
          <w:kern w:val="0"/>
          <w:sz w:val="28"/>
          <w:szCs w:val="28"/>
        </w:rPr>
        <w:t>2、中标人应保证货物到达采购人所在地完好无损，如有缺漏、损坏，由供应商负责调换、补齐或赔偿。</w:t>
      </w:r>
    </w:p>
    <w:p>
      <w:pPr>
        <w:snapToGrid w:val="0"/>
        <w:spacing w:line="400" w:lineRule="exact"/>
        <w:ind w:firstLine="560" w:firstLineChars="200"/>
        <w:rPr>
          <w:rFonts w:hint="eastAsia" w:ascii="新宋体" w:hAnsi="新宋体" w:eastAsia="新宋体" w:cs="新宋体"/>
          <w:kern w:val="0"/>
          <w:sz w:val="28"/>
          <w:szCs w:val="28"/>
        </w:rPr>
      </w:pPr>
      <w:r>
        <w:rPr>
          <w:rFonts w:hint="eastAsia" w:ascii="新宋体" w:hAnsi="新宋体" w:eastAsia="新宋体" w:cs="新宋体"/>
          <w:kern w:val="0"/>
          <w:sz w:val="28"/>
          <w:szCs w:val="28"/>
        </w:rPr>
        <w:t>3、中标人应提供完备的技术资料、装箱单和合格证等，并派遣专业技术人员进行现场安装调试。验收合格条件如下：</w:t>
      </w:r>
    </w:p>
    <w:p>
      <w:pPr>
        <w:snapToGrid w:val="0"/>
        <w:spacing w:line="400" w:lineRule="exact"/>
        <w:ind w:firstLine="560" w:firstLineChars="200"/>
        <w:rPr>
          <w:rFonts w:hint="eastAsia" w:ascii="新宋体" w:hAnsi="新宋体" w:eastAsia="新宋体" w:cs="新宋体"/>
          <w:kern w:val="0"/>
          <w:sz w:val="28"/>
          <w:szCs w:val="28"/>
        </w:rPr>
      </w:pPr>
      <w:r>
        <w:rPr>
          <w:rFonts w:hint="eastAsia" w:ascii="新宋体" w:hAnsi="新宋体" w:eastAsia="新宋体" w:cs="新宋体"/>
          <w:kern w:val="0"/>
          <w:sz w:val="28"/>
          <w:szCs w:val="28"/>
        </w:rPr>
        <w:t>（1）设备技术参数与采购合同一致，性能指标达到规定的标准。</w:t>
      </w:r>
    </w:p>
    <w:p>
      <w:pPr>
        <w:snapToGrid w:val="0"/>
        <w:spacing w:line="400" w:lineRule="exact"/>
        <w:ind w:firstLine="560" w:firstLineChars="200"/>
        <w:rPr>
          <w:rFonts w:hint="eastAsia" w:ascii="新宋体" w:hAnsi="新宋体" w:eastAsia="新宋体" w:cs="新宋体"/>
          <w:kern w:val="0"/>
          <w:sz w:val="28"/>
          <w:szCs w:val="28"/>
        </w:rPr>
      </w:pPr>
      <w:r>
        <w:rPr>
          <w:rFonts w:hint="eastAsia" w:ascii="新宋体" w:hAnsi="新宋体" w:eastAsia="新宋体" w:cs="新宋体"/>
          <w:kern w:val="0"/>
          <w:sz w:val="28"/>
          <w:szCs w:val="28"/>
        </w:rPr>
        <w:t>（2）货物技术资料、装箱单、合格证等资料齐全。</w:t>
      </w:r>
    </w:p>
    <w:p>
      <w:pPr>
        <w:snapToGrid w:val="0"/>
        <w:spacing w:line="400" w:lineRule="exact"/>
        <w:ind w:firstLine="560" w:firstLineChars="200"/>
        <w:rPr>
          <w:rFonts w:hint="eastAsia" w:ascii="新宋体" w:hAnsi="新宋体" w:eastAsia="新宋体" w:cs="新宋体"/>
          <w:kern w:val="0"/>
          <w:sz w:val="28"/>
          <w:szCs w:val="28"/>
        </w:rPr>
      </w:pPr>
      <w:r>
        <w:rPr>
          <w:rFonts w:hint="eastAsia" w:ascii="新宋体" w:hAnsi="新宋体" w:eastAsia="新宋体" w:cs="新宋体"/>
          <w:kern w:val="0"/>
          <w:sz w:val="28"/>
          <w:szCs w:val="28"/>
        </w:rPr>
        <w:t>（3）在系统试运行期间所出现的问题得到解决，并运行正常。</w:t>
      </w:r>
    </w:p>
    <w:p>
      <w:pPr>
        <w:snapToGrid w:val="0"/>
        <w:spacing w:line="400" w:lineRule="exact"/>
        <w:ind w:firstLine="560" w:firstLineChars="200"/>
        <w:rPr>
          <w:rFonts w:hint="eastAsia" w:ascii="新宋体" w:hAnsi="新宋体" w:eastAsia="新宋体" w:cs="新宋体"/>
          <w:kern w:val="0"/>
          <w:sz w:val="28"/>
          <w:szCs w:val="28"/>
        </w:rPr>
      </w:pPr>
      <w:r>
        <w:rPr>
          <w:rFonts w:hint="eastAsia" w:ascii="新宋体" w:hAnsi="新宋体" w:eastAsia="新宋体" w:cs="新宋体"/>
          <w:kern w:val="0"/>
          <w:sz w:val="28"/>
          <w:szCs w:val="28"/>
        </w:rPr>
        <w:t>（4）在规定时间内完成交货并验收，并经采购人确认。</w:t>
      </w:r>
    </w:p>
    <w:p>
      <w:pPr>
        <w:snapToGrid w:val="0"/>
        <w:spacing w:line="400" w:lineRule="exact"/>
        <w:ind w:firstLine="560" w:firstLineChars="200"/>
        <w:rPr>
          <w:rFonts w:hint="eastAsia" w:ascii="新宋体" w:hAnsi="新宋体" w:eastAsia="新宋体" w:cs="新宋体"/>
          <w:kern w:val="0"/>
          <w:sz w:val="28"/>
          <w:szCs w:val="28"/>
        </w:rPr>
      </w:pPr>
      <w:r>
        <w:rPr>
          <w:rFonts w:hint="eastAsia" w:ascii="新宋体" w:hAnsi="新宋体" w:eastAsia="新宋体" w:cs="新宋体"/>
          <w:kern w:val="0"/>
          <w:sz w:val="28"/>
          <w:szCs w:val="28"/>
        </w:rPr>
        <w:t>4、产品在安装调试并试运行符合要求后，才作为最终验收。</w:t>
      </w:r>
    </w:p>
    <w:p>
      <w:pPr>
        <w:snapToGrid w:val="0"/>
        <w:spacing w:line="400" w:lineRule="exact"/>
        <w:ind w:firstLine="560" w:firstLineChars="200"/>
        <w:rPr>
          <w:rFonts w:hint="eastAsia" w:ascii="新宋体" w:hAnsi="新宋体" w:eastAsia="新宋体" w:cs="新宋体"/>
          <w:kern w:val="0"/>
          <w:sz w:val="28"/>
          <w:szCs w:val="28"/>
        </w:rPr>
      </w:pPr>
      <w:r>
        <w:rPr>
          <w:rFonts w:hint="eastAsia" w:ascii="新宋体" w:hAnsi="新宋体" w:eastAsia="新宋体" w:cs="新宋体"/>
          <w:kern w:val="0"/>
          <w:sz w:val="28"/>
          <w:szCs w:val="28"/>
        </w:rPr>
        <w:t>5、供应商提供的货物未达到招标文件规定要求，且对采购人造成损失的，由供应商承担一切责任，并赔偿所造成的损失。</w:t>
      </w:r>
    </w:p>
    <w:p>
      <w:pPr>
        <w:snapToGrid w:val="0"/>
        <w:spacing w:line="400" w:lineRule="exact"/>
        <w:ind w:firstLine="560" w:firstLineChars="200"/>
        <w:rPr>
          <w:rFonts w:hint="eastAsia" w:ascii="新宋体" w:hAnsi="新宋体" w:eastAsia="新宋体" w:cs="新宋体"/>
          <w:kern w:val="0"/>
          <w:sz w:val="28"/>
          <w:szCs w:val="28"/>
        </w:rPr>
      </w:pPr>
      <w:r>
        <w:rPr>
          <w:rFonts w:hint="eastAsia" w:ascii="新宋体" w:hAnsi="新宋体" w:eastAsia="新宋体" w:cs="新宋体"/>
          <w:kern w:val="0"/>
          <w:sz w:val="28"/>
          <w:szCs w:val="28"/>
        </w:rPr>
        <w:t>6、如有必要，采购人可邀请国家认可的质量检测机构参加验收工作。</w:t>
      </w:r>
    </w:p>
    <w:p>
      <w:pPr>
        <w:snapToGrid w:val="0"/>
        <w:spacing w:line="400" w:lineRule="exact"/>
        <w:ind w:firstLine="560" w:firstLineChars="200"/>
        <w:rPr>
          <w:rFonts w:hint="eastAsia" w:ascii="新宋体" w:hAnsi="新宋体" w:eastAsia="新宋体" w:cs="新宋体"/>
          <w:kern w:val="0"/>
          <w:sz w:val="28"/>
          <w:szCs w:val="28"/>
        </w:rPr>
      </w:pPr>
      <w:r>
        <w:rPr>
          <w:rFonts w:hint="eastAsia" w:ascii="新宋体" w:hAnsi="新宋体" w:eastAsia="新宋体" w:cs="新宋体"/>
          <w:kern w:val="0"/>
          <w:sz w:val="28"/>
          <w:szCs w:val="28"/>
        </w:rPr>
        <w:t>7、采购人需要制造商对中标人交付的产品（包括质量、技术参数等）进行确认的，制造商应予以配合，并出具书面意见。</w:t>
      </w:r>
    </w:p>
    <w:p>
      <w:pPr>
        <w:spacing w:line="400" w:lineRule="exact"/>
        <w:ind w:firstLine="560" w:firstLineChars="200"/>
        <w:rPr>
          <w:rFonts w:hint="eastAsia" w:ascii="新宋体" w:hAnsi="新宋体" w:eastAsia="新宋体" w:cs="新宋体"/>
          <w:sz w:val="28"/>
          <w:szCs w:val="28"/>
        </w:rPr>
      </w:pPr>
      <w:r>
        <w:rPr>
          <w:rFonts w:hint="eastAsia" w:ascii="新宋体" w:hAnsi="新宋体" w:eastAsia="新宋体" w:cs="新宋体"/>
          <w:kern w:val="0"/>
          <w:sz w:val="28"/>
          <w:szCs w:val="28"/>
        </w:rPr>
        <w:t>8、产品包装材料归采购人所有。</w:t>
      </w:r>
    </w:p>
    <w:p>
      <w:pPr>
        <w:pStyle w:val="5"/>
        <w:spacing w:before="0" w:after="0" w:line="440" w:lineRule="exact"/>
        <w:rPr>
          <w:rFonts w:hint="eastAsia" w:ascii="新宋体" w:hAnsi="新宋体" w:eastAsia="新宋体" w:cs="新宋体"/>
          <w:sz w:val="28"/>
          <w:szCs w:val="28"/>
        </w:rPr>
      </w:pPr>
      <w:bookmarkStart w:id="27" w:name="_Toc344475121"/>
      <w:bookmarkStart w:id="28" w:name="_Toc6301098"/>
      <w:r>
        <w:rPr>
          <w:rFonts w:hint="eastAsia" w:ascii="新宋体" w:hAnsi="新宋体" w:eastAsia="新宋体" w:cs="新宋体"/>
          <w:sz w:val="28"/>
          <w:szCs w:val="28"/>
        </w:rPr>
        <w:t>二、</w:t>
      </w:r>
      <w:bookmarkEnd w:id="27"/>
      <w:r>
        <w:rPr>
          <w:rFonts w:hint="eastAsia" w:ascii="新宋体" w:hAnsi="新宋体" w:eastAsia="新宋体" w:cs="新宋体"/>
          <w:sz w:val="28"/>
          <w:szCs w:val="28"/>
        </w:rPr>
        <w:t>报价要求</w:t>
      </w:r>
      <w:bookmarkEnd w:id="28"/>
    </w:p>
    <w:p>
      <w:pPr>
        <w:pStyle w:val="35"/>
        <w:spacing w:line="400" w:lineRule="exact"/>
        <w:ind w:firstLine="560" w:firstLineChars="200"/>
        <w:rPr>
          <w:rFonts w:hint="eastAsia" w:ascii="新宋体" w:hAnsi="新宋体" w:eastAsia="新宋体" w:cs="新宋体"/>
          <w:sz w:val="28"/>
          <w:szCs w:val="28"/>
        </w:rPr>
      </w:pPr>
      <w:bookmarkStart w:id="29" w:name="_Toc344475122"/>
      <w:r>
        <w:rPr>
          <w:rFonts w:hint="eastAsia" w:ascii="新宋体" w:hAnsi="新宋体" w:eastAsia="新宋体" w:cs="新宋体"/>
          <w:sz w:val="28"/>
          <w:szCs w:val="28"/>
        </w:rPr>
        <w:t>磋商报价包括完成本项目所需的货物</w:t>
      </w:r>
      <w:r>
        <w:rPr>
          <w:rFonts w:hint="eastAsia" w:ascii="新宋体" w:hAnsi="新宋体" w:eastAsia="新宋体" w:cs="新宋体"/>
          <w:sz w:val="28"/>
          <w:szCs w:val="28"/>
          <w:lang w:eastAsia="zh-CN"/>
        </w:rPr>
        <w:t>租赁</w:t>
      </w:r>
      <w:r>
        <w:rPr>
          <w:rFonts w:hint="eastAsia" w:ascii="新宋体" w:hAnsi="新宋体" w:eastAsia="新宋体" w:cs="新宋体"/>
          <w:sz w:val="28"/>
          <w:szCs w:val="28"/>
        </w:rPr>
        <w:t>费、辅材费、运输费、装卸费、</w:t>
      </w:r>
      <w:r>
        <w:rPr>
          <w:rFonts w:hint="eastAsia" w:ascii="新宋体" w:hAnsi="新宋体" w:eastAsia="新宋体" w:cs="新宋体"/>
          <w:sz w:val="28"/>
          <w:szCs w:val="28"/>
          <w:lang w:eastAsia="zh-CN"/>
        </w:rPr>
        <w:t>人工工资、</w:t>
      </w:r>
      <w:r>
        <w:rPr>
          <w:rFonts w:hint="eastAsia" w:ascii="新宋体" w:hAnsi="新宋体" w:eastAsia="新宋体" w:cs="新宋体"/>
          <w:sz w:val="28"/>
          <w:szCs w:val="28"/>
        </w:rPr>
        <w:t>安装调试费、直饮水机所需滤芯耗材等</w:t>
      </w:r>
      <w:r>
        <w:rPr>
          <w:rFonts w:hint="eastAsia" w:ascii="新宋体" w:hAnsi="新宋体" w:eastAsia="新宋体" w:cs="新宋体"/>
          <w:sz w:val="28"/>
          <w:szCs w:val="28"/>
          <w:lang w:eastAsia="zh-CN"/>
        </w:rPr>
        <w:t>费用</w:t>
      </w:r>
      <w:r>
        <w:rPr>
          <w:rFonts w:hint="eastAsia" w:ascii="新宋体" w:hAnsi="新宋体" w:eastAsia="新宋体" w:cs="新宋体"/>
          <w:sz w:val="28"/>
          <w:szCs w:val="28"/>
        </w:rPr>
        <w:t>及各种应纳的税费。因成交供应商自身原因造成漏报、少报皆由其自行承担责任，采购人不再补偿。</w:t>
      </w:r>
    </w:p>
    <w:p>
      <w:pPr>
        <w:spacing w:line="400" w:lineRule="exact"/>
        <w:jc w:val="left"/>
        <w:rPr>
          <w:rFonts w:hint="eastAsia" w:ascii="新宋体" w:hAnsi="新宋体" w:eastAsia="新宋体" w:cs="新宋体"/>
          <w:b/>
          <w:kern w:val="2"/>
          <w:sz w:val="28"/>
          <w:szCs w:val="28"/>
          <w:lang w:val="en-US" w:eastAsia="zh-CN" w:bidi="ar-SA"/>
        </w:rPr>
      </w:pPr>
      <w:bookmarkStart w:id="30" w:name="_Toc493506292"/>
      <w:bookmarkStart w:id="31" w:name="_Toc6301099"/>
      <w:r>
        <w:rPr>
          <w:rFonts w:hint="eastAsia" w:ascii="新宋体" w:hAnsi="新宋体" w:eastAsia="新宋体" w:cs="新宋体"/>
          <w:b/>
          <w:kern w:val="2"/>
          <w:sz w:val="28"/>
          <w:szCs w:val="28"/>
          <w:lang w:val="en-US" w:eastAsia="zh-CN" w:bidi="ar-SA"/>
        </w:rPr>
        <w:t>三、</w:t>
      </w:r>
      <w:bookmarkEnd w:id="30"/>
      <w:r>
        <w:rPr>
          <w:rFonts w:hint="eastAsia" w:ascii="新宋体" w:hAnsi="新宋体" w:eastAsia="新宋体" w:cs="新宋体"/>
          <w:b/>
          <w:kern w:val="2"/>
          <w:sz w:val="28"/>
          <w:szCs w:val="28"/>
          <w:lang w:val="en-US" w:eastAsia="zh-CN" w:bidi="ar-SA"/>
        </w:rPr>
        <w:t>后续服务</w:t>
      </w:r>
    </w:p>
    <w:p>
      <w:pPr>
        <w:snapToGrid w:val="0"/>
        <w:spacing w:line="400" w:lineRule="exact"/>
        <w:ind w:firstLine="560" w:firstLineChars="200"/>
        <w:rPr>
          <w:rFonts w:hint="eastAsia" w:ascii="新宋体" w:hAnsi="新宋体" w:eastAsia="新宋体" w:cs="新宋体"/>
          <w:kern w:val="0"/>
          <w:sz w:val="28"/>
          <w:szCs w:val="28"/>
        </w:rPr>
      </w:pPr>
      <w:r>
        <w:rPr>
          <w:rFonts w:hint="eastAsia" w:ascii="新宋体" w:hAnsi="新宋体" w:eastAsia="新宋体" w:cs="新宋体"/>
          <w:kern w:val="0"/>
          <w:sz w:val="28"/>
          <w:szCs w:val="28"/>
        </w:rPr>
        <w:t>1、投标人和制造商应当为采购人提供以下技术支持和服务：</w:t>
      </w:r>
    </w:p>
    <w:p>
      <w:pPr>
        <w:snapToGrid w:val="0"/>
        <w:spacing w:line="400" w:lineRule="exact"/>
        <w:ind w:firstLine="560" w:firstLineChars="200"/>
        <w:rPr>
          <w:rFonts w:hint="eastAsia" w:ascii="新宋体" w:hAnsi="新宋体" w:eastAsia="新宋体" w:cs="新宋体"/>
          <w:kern w:val="0"/>
          <w:sz w:val="28"/>
          <w:szCs w:val="28"/>
        </w:rPr>
      </w:pPr>
      <w:r>
        <w:rPr>
          <w:rFonts w:hint="eastAsia" w:ascii="新宋体" w:hAnsi="新宋体" w:eastAsia="新宋体" w:cs="新宋体"/>
          <w:kern w:val="0"/>
          <w:sz w:val="28"/>
          <w:szCs w:val="28"/>
        </w:rPr>
        <w:t>（1）电话咨询</w:t>
      </w:r>
    </w:p>
    <w:p>
      <w:pPr>
        <w:snapToGrid w:val="0"/>
        <w:spacing w:line="400" w:lineRule="exact"/>
        <w:ind w:firstLine="560" w:firstLineChars="200"/>
        <w:rPr>
          <w:rFonts w:hint="eastAsia" w:ascii="新宋体" w:hAnsi="新宋体" w:eastAsia="新宋体" w:cs="新宋体"/>
          <w:kern w:val="0"/>
          <w:sz w:val="28"/>
          <w:szCs w:val="28"/>
        </w:rPr>
      </w:pPr>
      <w:r>
        <w:rPr>
          <w:rFonts w:hint="eastAsia" w:ascii="新宋体" w:hAnsi="新宋体" w:eastAsia="新宋体" w:cs="新宋体"/>
          <w:kern w:val="0"/>
          <w:sz w:val="28"/>
          <w:szCs w:val="28"/>
        </w:rPr>
        <w:t>中标人和制造商应当为采购人提供技术援助电话，解答采购人在使用中遇到的问题，及时为采购人提出解决问题的建议。</w:t>
      </w:r>
    </w:p>
    <w:p>
      <w:pPr>
        <w:snapToGrid w:val="0"/>
        <w:spacing w:line="400" w:lineRule="exact"/>
        <w:ind w:firstLine="560" w:firstLineChars="200"/>
        <w:rPr>
          <w:rFonts w:hint="eastAsia" w:ascii="新宋体" w:hAnsi="新宋体" w:eastAsia="新宋体" w:cs="新宋体"/>
          <w:kern w:val="0"/>
          <w:sz w:val="28"/>
          <w:szCs w:val="28"/>
        </w:rPr>
      </w:pPr>
      <w:r>
        <w:rPr>
          <w:rFonts w:hint="eastAsia" w:ascii="新宋体" w:hAnsi="新宋体" w:eastAsia="新宋体" w:cs="新宋体"/>
          <w:kern w:val="0"/>
          <w:sz w:val="28"/>
          <w:szCs w:val="28"/>
        </w:rPr>
        <w:t>（2）现场响应</w:t>
      </w:r>
    </w:p>
    <w:p>
      <w:pPr>
        <w:snapToGrid w:val="0"/>
        <w:spacing w:line="400" w:lineRule="exact"/>
        <w:ind w:firstLine="560" w:firstLineChars="200"/>
        <w:rPr>
          <w:rFonts w:hint="eastAsia" w:ascii="新宋体" w:hAnsi="新宋体" w:eastAsia="新宋体" w:cs="新宋体"/>
          <w:kern w:val="0"/>
          <w:sz w:val="28"/>
          <w:szCs w:val="28"/>
          <w:highlight w:val="none"/>
        </w:rPr>
      </w:pPr>
      <w:r>
        <w:rPr>
          <w:rFonts w:hint="eastAsia" w:ascii="新宋体" w:hAnsi="新宋体" w:eastAsia="新宋体" w:cs="新宋体"/>
          <w:kern w:val="0"/>
          <w:sz w:val="28"/>
          <w:szCs w:val="28"/>
        </w:rPr>
        <w:t>采购人遇到使用及技术问题，电话咨询不能解决的，中标人和制造商应在2小内到达现场（远郊区4小时内到达现场）进行处理，确保产品正常工作；无法在8小时内解决的，应在24小时内提供备用产品，使采购人能够正常使</w:t>
      </w:r>
      <w:r>
        <w:rPr>
          <w:rFonts w:hint="eastAsia" w:ascii="新宋体" w:hAnsi="新宋体" w:eastAsia="新宋体" w:cs="新宋体"/>
          <w:kern w:val="0"/>
          <w:sz w:val="28"/>
          <w:szCs w:val="28"/>
          <w:highlight w:val="none"/>
        </w:rPr>
        <w:t>用。</w:t>
      </w:r>
    </w:p>
    <w:p>
      <w:pPr>
        <w:pStyle w:val="5"/>
        <w:spacing w:before="0" w:after="0" w:line="440" w:lineRule="exact"/>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四、付款方式</w:t>
      </w:r>
      <w:bookmarkEnd w:id="29"/>
      <w:bookmarkEnd w:id="31"/>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新宋体" w:hAnsi="新宋体" w:eastAsia="新宋体" w:cs="新宋体"/>
          <w:sz w:val="28"/>
          <w:szCs w:val="28"/>
          <w:highlight w:val="none"/>
          <w:lang w:eastAsia="zh-CN"/>
        </w:rPr>
      </w:pPr>
      <w:r>
        <w:rPr>
          <w:rFonts w:hint="eastAsia" w:ascii="新宋体" w:hAnsi="新宋体" w:eastAsia="新宋体" w:cs="新宋体"/>
          <w:sz w:val="28"/>
          <w:szCs w:val="28"/>
          <w:highlight w:val="none"/>
          <w:lang w:val="en-US" w:eastAsia="zh-CN"/>
        </w:rPr>
        <w:t>根据每月末实际情况进行结算，验收合格后7个工作日内</w:t>
      </w:r>
      <w:r>
        <w:rPr>
          <w:rFonts w:hint="eastAsia" w:ascii="新宋体" w:hAnsi="新宋体" w:eastAsia="新宋体" w:cs="新宋体"/>
          <w:sz w:val="28"/>
          <w:szCs w:val="28"/>
          <w:highlight w:val="none"/>
        </w:rPr>
        <w:t>凭</w:t>
      </w:r>
      <w:r>
        <w:rPr>
          <w:rFonts w:hint="eastAsia" w:ascii="新宋体" w:hAnsi="新宋体" w:eastAsia="新宋体" w:cs="新宋体"/>
          <w:sz w:val="28"/>
          <w:szCs w:val="28"/>
          <w:highlight w:val="none"/>
          <w:lang w:eastAsia="zh-CN"/>
        </w:rPr>
        <w:t>合规</w:t>
      </w:r>
      <w:r>
        <w:rPr>
          <w:rFonts w:hint="eastAsia" w:ascii="新宋体" w:hAnsi="新宋体" w:eastAsia="新宋体" w:cs="新宋体"/>
          <w:sz w:val="28"/>
          <w:szCs w:val="28"/>
          <w:highlight w:val="none"/>
        </w:rPr>
        <w:t>发票支付</w:t>
      </w:r>
      <w:r>
        <w:rPr>
          <w:rFonts w:hint="eastAsia" w:ascii="新宋体" w:hAnsi="新宋体" w:eastAsia="新宋体" w:cs="新宋体"/>
          <w:sz w:val="28"/>
          <w:szCs w:val="28"/>
          <w:highlight w:val="none"/>
          <w:lang w:eastAsia="zh-CN"/>
        </w:rPr>
        <w:t>货款</w:t>
      </w:r>
      <w:r>
        <w:rPr>
          <w:rFonts w:hint="eastAsia" w:ascii="新宋体" w:hAnsi="新宋体" w:eastAsia="新宋体" w:cs="新宋体"/>
          <w:sz w:val="28"/>
          <w:szCs w:val="28"/>
          <w:highlight w:val="none"/>
        </w:rPr>
        <w:t>。</w:t>
      </w:r>
    </w:p>
    <w:p>
      <w:pPr>
        <w:rPr>
          <w:rFonts w:hint="eastAsia" w:ascii="新宋体" w:hAnsi="新宋体" w:eastAsia="新宋体" w:cs="新宋体"/>
          <w:b/>
          <w:sz w:val="28"/>
          <w:szCs w:val="28"/>
        </w:rPr>
      </w:pPr>
    </w:p>
    <w:p>
      <w:pPr>
        <w:rPr>
          <w:rFonts w:hint="eastAsia" w:ascii="新宋体" w:hAnsi="新宋体" w:eastAsia="新宋体" w:cs="新宋体"/>
          <w:b/>
          <w:sz w:val="28"/>
          <w:szCs w:val="28"/>
        </w:rPr>
      </w:pPr>
    </w:p>
    <w:p>
      <w:pPr>
        <w:rPr>
          <w:rFonts w:hint="eastAsia" w:ascii="新宋体" w:hAnsi="新宋体" w:eastAsia="新宋体" w:cs="新宋体"/>
          <w:b/>
          <w:sz w:val="28"/>
          <w:szCs w:val="28"/>
        </w:rPr>
      </w:pPr>
    </w:p>
    <w:p>
      <w:pPr>
        <w:rPr>
          <w:rFonts w:hint="eastAsia" w:ascii="新宋体" w:hAnsi="新宋体" w:eastAsia="新宋体" w:cs="新宋体"/>
          <w:b/>
          <w:sz w:val="28"/>
          <w:szCs w:val="28"/>
        </w:rPr>
      </w:pPr>
    </w:p>
    <w:p>
      <w:pPr>
        <w:pStyle w:val="5"/>
        <w:spacing w:before="0" w:after="0" w:line="440" w:lineRule="exact"/>
        <w:rPr>
          <w:rFonts w:hint="eastAsia" w:ascii="新宋体" w:hAnsi="新宋体" w:eastAsia="新宋体" w:cs="新宋体"/>
          <w:sz w:val="28"/>
          <w:szCs w:val="28"/>
        </w:rPr>
      </w:pPr>
      <w:bookmarkStart w:id="32" w:name="_Toc344475124"/>
      <w:bookmarkStart w:id="33" w:name="_Toc6301104"/>
      <w:r>
        <w:rPr>
          <w:rFonts w:hint="eastAsia" w:ascii="新宋体" w:hAnsi="新宋体" w:eastAsia="新宋体" w:cs="新宋体"/>
          <w:sz w:val="28"/>
          <w:szCs w:val="28"/>
          <w:lang w:eastAsia="zh-CN"/>
        </w:rPr>
        <w:t>五</w:t>
      </w:r>
      <w:r>
        <w:rPr>
          <w:rFonts w:hint="eastAsia" w:ascii="新宋体" w:hAnsi="新宋体" w:eastAsia="新宋体" w:cs="新宋体"/>
          <w:sz w:val="28"/>
          <w:szCs w:val="28"/>
        </w:rPr>
        <w:t>、</w:t>
      </w:r>
      <w:bookmarkEnd w:id="32"/>
      <w:bookmarkStart w:id="34" w:name="_Toc344475125"/>
      <w:r>
        <w:rPr>
          <w:rFonts w:hint="eastAsia" w:ascii="新宋体" w:hAnsi="新宋体" w:eastAsia="新宋体" w:cs="新宋体"/>
          <w:sz w:val="28"/>
          <w:szCs w:val="28"/>
        </w:rPr>
        <w:t>其他</w:t>
      </w:r>
      <w:bookmarkEnd w:id="33"/>
    </w:p>
    <w:bookmarkEnd w:id="34"/>
    <w:p>
      <w:pPr>
        <w:pStyle w:val="5"/>
        <w:spacing w:before="0" w:after="0" w:line="440" w:lineRule="exact"/>
        <w:ind w:firstLine="560" w:firstLineChars="200"/>
        <w:rPr>
          <w:rFonts w:hint="eastAsia" w:ascii="新宋体" w:hAnsi="新宋体" w:eastAsia="新宋体" w:cs="新宋体"/>
          <w:b w:val="0"/>
          <w:sz w:val="28"/>
          <w:szCs w:val="28"/>
        </w:rPr>
      </w:pPr>
      <w:bookmarkStart w:id="35" w:name="_Toc6301105"/>
      <w:r>
        <w:rPr>
          <w:rFonts w:hint="eastAsia" w:ascii="新宋体" w:hAnsi="新宋体" w:eastAsia="新宋体" w:cs="新宋体"/>
          <w:b w:val="0"/>
          <w:sz w:val="28"/>
          <w:szCs w:val="28"/>
        </w:rPr>
        <w:t>（一）供应商必须在响应文件中对以上条款和服务承诺明确列出，承诺内容必须达到本篇及竞争性磋商文件其他条款的要求。</w:t>
      </w:r>
      <w:bookmarkEnd w:id="35"/>
    </w:p>
    <w:p>
      <w:pPr>
        <w:pStyle w:val="5"/>
        <w:spacing w:before="0" w:after="0" w:line="440" w:lineRule="exact"/>
        <w:ind w:firstLine="560" w:firstLineChars="200"/>
        <w:rPr>
          <w:rFonts w:hint="eastAsia" w:ascii="新宋体" w:hAnsi="新宋体" w:eastAsia="新宋体" w:cs="新宋体"/>
          <w:b w:val="0"/>
          <w:sz w:val="28"/>
          <w:szCs w:val="28"/>
        </w:rPr>
      </w:pPr>
      <w:bookmarkStart w:id="36" w:name="_Toc6301106"/>
      <w:r>
        <w:rPr>
          <w:rFonts w:hint="eastAsia" w:ascii="新宋体" w:hAnsi="新宋体" w:eastAsia="新宋体" w:cs="新宋体"/>
          <w:b w:val="0"/>
          <w:sz w:val="28"/>
          <w:szCs w:val="28"/>
        </w:rPr>
        <w:t>（二）其他未尽事宜由供需双方在采购合同中详细约定。</w:t>
      </w:r>
      <w:bookmarkEnd w:id="36"/>
    </w:p>
    <w:p>
      <w:pPr>
        <w:snapToGrid w:val="0"/>
        <w:spacing w:line="400" w:lineRule="exact"/>
        <w:rPr>
          <w:rFonts w:hint="eastAsia" w:ascii="新宋体" w:hAnsi="新宋体" w:eastAsia="新宋体" w:cs="新宋体"/>
          <w:sz w:val="28"/>
          <w:szCs w:val="28"/>
        </w:rPr>
      </w:pPr>
    </w:p>
    <w:p>
      <w:pPr>
        <w:snapToGrid w:val="0"/>
        <w:spacing w:line="400" w:lineRule="exact"/>
        <w:ind w:firstLine="420" w:firstLineChars="150"/>
        <w:rPr>
          <w:rFonts w:hint="eastAsia" w:ascii="新宋体" w:hAnsi="新宋体" w:eastAsia="新宋体" w:cs="新宋体"/>
          <w:sz w:val="28"/>
          <w:szCs w:val="28"/>
        </w:rPr>
      </w:pPr>
    </w:p>
    <w:p>
      <w:pPr>
        <w:pStyle w:val="4"/>
        <w:spacing w:line="360" w:lineRule="auto"/>
        <w:jc w:val="center"/>
        <w:rPr>
          <w:rFonts w:hint="eastAsia" w:ascii="微软雅黑" w:hAnsi="微软雅黑" w:eastAsia="微软雅黑"/>
          <w:b w:val="0"/>
          <w:sz w:val="36"/>
          <w:szCs w:val="30"/>
        </w:rPr>
      </w:pPr>
      <w:bookmarkStart w:id="37" w:name="_Toc6301107"/>
      <w:r>
        <w:rPr>
          <w:rFonts w:hint="eastAsia" w:ascii="微软雅黑" w:hAnsi="微软雅黑" w:eastAsia="微软雅黑"/>
          <w:b w:val="0"/>
          <w:sz w:val="36"/>
          <w:szCs w:val="30"/>
        </w:rPr>
        <w:t>第四篇  磋商程序及方法、评审标准、无效响应和采购终止</w:t>
      </w:r>
      <w:bookmarkEnd w:id="37"/>
      <w:bookmarkStart w:id="38" w:name="_Toc882"/>
      <w:bookmarkStart w:id="39" w:name="_Toc4752"/>
      <w:bookmarkStart w:id="40" w:name="_Toc6301109"/>
    </w:p>
    <w:p>
      <w:pPr>
        <w:pStyle w:val="4"/>
        <w:spacing w:before="0" w:after="0" w:line="360" w:lineRule="auto"/>
        <w:jc w:val="both"/>
        <w:rPr>
          <w:rFonts w:hint="eastAsia" w:ascii="新宋体" w:hAnsi="新宋体" w:eastAsia="新宋体" w:cs="新宋体"/>
          <w:color w:val="auto"/>
          <w:sz w:val="28"/>
          <w:szCs w:val="28"/>
          <w:lang w:eastAsia="zh-CN"/>
        </w:rPr>
      </w:pPr>
      <w:r>
        <w:rPr>
          <w:rFonts w:hint="eastAsia" w:ascii="新宋体" w:hAnsi="新宋体" w:eastAsia="新宋体" w:cs="新宋体"/>
          <w:color w:val="auto"/>
          <w:sz w:val="28"/>
          <w:szCs w:val="28"/>
          <w:lang w:eastAsia="zh-CN"/>
        </w:rPr>
        <w:t>一、磋商程序及方法</w:t>
      </w:r>
      <w:bookmarkEnd w:id="38"/>
      <w:bookmarkEnd w:id="39"/>
    </w:p>
    <w:p>
      <w:pPr>
        <w:spacing w:line="4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（一）磋商按竞争性磋商文件规定的时间和地点进行，供应商须有法定代表人或其授权代表参加并签到。</w:t>
      </w:r>
    </w:p>
    <w:p>
      <w:pPr>
        <w:spacing w:line="4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（二）磋商小组对各供应商的资格条件、响应文件的有效性、完整性和响应程度进行审查。各供应商只有在完全符合要求的前提下，才能参与正式磋商。</w:t>
      </w:r>
    </w:p>
    <w:p>
      <w:pPr>
        <w:snapToGrid w:val="0"/>
        <w:spacing w:line="400" w:lineRule="exact"/>
        <w:ind w:firstLine="560" w:firstLineChars="200"/>
        <w:rPr>
          <w:rFonts w:hint="eastAsia" w:ascii="新宋体" w:hAnsi="新宋体" w:eastAsia="新宋体" w:cs="新宋体"/>
          <w:kern w:val="0"/>
          <w:sz w:val="28"/>
          <w:szCs w:val="28"/>
        </w:rPr>
      </w:pPr>
      <w:r>
        <w:rPr>
          <w:rFonts w:hint="eastAsia" w:ascii="新宋体" w:hAnsi="新宋体" w:eastAsia="新宋体" w:cs="新宋体"/>
          <w:sz w:val="28"/>
          <w:szCs w:val="28"/>
        </w:rPr>
        <w:t>1</w:t>
      </w:r>
      <w:r>
        <w:rPr>
          <w:rFonts w:hint="eastAsia" w:ascii="新宋体" w:hAnsi="新宋体" w:eastAsia="新宋体" w:cs="新宋体"/>
          <w:sz w:val="28"/>
          <w:szCs w:val="28"/>
          <w:lang w:val="en-US" w:eastAsia="zh-CN"/>
        </w:rPr>
        <w:t>.</w:t>
      </w:r>
      <w:r>
        <w:rPr>
          <w:rFonts w:hint="eastAsia" w:ascii="新宋体" w:hAnsi="新宋体" w:eastAsia="新宋体" w:cs="新宋体"/>
          <w:kern w:val="0"/>
          <w:sz w:val="28"/>
          <w:szCs w:val="28"/>
        </w:rPr>
        <w:t>资格性检查。依据法律法规和竞争性磋商文件的规定，对响应文件中的资格证明等进行审查，以确定供应商是否具备磋商资格。资格性检查资料表如下：</w:t>
      </w:r>
    </w:p>
    <w:tbl>
      <w:tblPr>
        <w:tblStyle w:val="6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679"/>
        <w:gridCol w:w="3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676" w:type="dxa"/>
            <w:vAlign w:val="center"/>
          </w:tcPr>
          <w:p>
            <w:pPr>
              <w:spacing w:line="240" w:lineRule="exact"/>
              <w:jc w:val="center"/>
              <w:rPr>
                <w:rFonts w:hint="eastAsia" w:ascii="新宋体" w:hAnsi="新宋体" w:eastAsia="新宋体" w:cs="新宋体"/>
                <w:b/>
                <w:kern w:val="0"/>
                <w:sz w:val="28"/>
                <w:szCs w:val="28"/>
              </w:rPr>
            </w:pPr>
            <w:r>
              <w:rPr>
                <w:rFonts w:hint="eastAsia" w:ascii="新宋体" w:hAnsi="新宋体" w:eastAsia="新宋体" w:cs="新宋体"/>
                <w:b/>
                <w:kern w:val="0"/>
                <w:sz w:val="28"/>
                <w:szCs w:val="28"/>
              </w:rPr>
              <w:t>序号</w:t>
            </w:r>
          </w:p>
        </w:tc>
        <w:tc>
          <w:tcPr>
            <w:tcW w:w="5388" w:type="dxa"/>
            <w:gridSpan w:val="2"/>
            <w:vAlign w:val="center"/>
          </w:tcPr>
          <w:p>
            <w:pPr>
              <w:spacing w:line="240" w:lineRule="exact"/>
              <w:jc w:val="center"/>
              <w:rPr>
                <w:rFonts w:hint="eastAsia" w:ascii="新宋体" w:hAnsi="新宋体" w:eastAsia="新宋体" w:cs="新宋体"/>
                <w:b/>
                <w:kern w:val="0"/>
                <w:sz w:val="28"/>
                <w:szCs w:val="28"/>
              </w:rPr>
            </w:pPr>
            <w:r>
              <w:rPr>
                <w:rFonts w:hint="eastAsia" w:ascii="新宋体" w:hAnsi="新宋体" w:eastAsia="新宋体" w:cs="新宋体"/>
                <w:b/>
                <w:kern w:val="0"/>
                <w:sz w:val="28"/>
                <w:szCs w:val="28"/>
              </w:rPr>
              <w:t>检查因素</w:t>
            </w:r>
          </w:p>
        </w:tc>
        <w:tc>
          <w:tcPr>
            <w:tcW w:w="3564" w:type="dxa"/>
            <w:vAlign w:val="center"/>
          </w:tcPr>
          <w:p>
            <w:pPr>
              <w:spacing w:line="240" w:lineRule="exact"/>
              <w:jc w:val="center"/>
              <w:rPr>
                <w:rFonts w:hint="eastAsia" w:ascii="新宋体" w:hAnsi="新宋体" w:eastAsia="新宋体" w:cs="新宋体"/>
                <w:b/>
                <w:kern w:val="0"/>
                <w:sz w:val="28"/>
                <w:szCs w:val="28"/>
              </w:rPr>
            </w:pPr>
            <w:r>
              <w:rPr>
                <w:rFonts w:hint="eastAsia" w:ascii="新宋体" w:hAnsi="新宋体" w:eastAsia="新宋体" w:cs="新宋体"/>
                <w:b/>
                <w:kern w:val="0"/>
                <w:sz w:val="28"/>
                <w:szCs w:val="28"/>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2" w:hRule="atLeast"/>
        </w:trPr>
        <w:tc>
          <w:tcPr>
            <w:tcW w:w="676" w:type="dxa"/>
            <w:vMerge w:val="restart"/>
            <w:vAlign w:val="center"/>
          </w:tcPr>
          <w:p>
            <w:pPr>
              <w:spacing w:line="24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1</w:t>
            </w:r>
          </w:p>
        </w:tc>
        <w:tc>
          <w:tcPr>
            <w:tcW w:w="709" w:type="dxa"/>
            <w:vMerge w:val="restart"/>
            <w:vAlign w:val="center"/>
          </w:tcPr>
          <w:p>
            <w:pPr>
              <w:spacing w:line="240" w:lineRule="exact"/>
              <w:rPr>
                <w:rFonts w:hint="eastAsia" w:ascii="新宋体" w:hAnsi="新宋体" w:eastAsia="新宋体" w:cs="新宋体"/>
                <w:sz w:val="21"/>
                <w:szCs w:val="21"/>
                <w:lang w:val="zh-CN"/>
              </w:rPr>
            </w:pPr>
            <w:r>
              <w:rPr>
                <w:rFonts w:hint="eastAsia" w:ascii="新宋体" w:hAnsi="新宋体" w:eastAsia="新宋体" w:cs="新宋体"/>
                <w:sz w:val="21"/>
                <w:szCs w:val="21"/>
                <w:lang w:val="zh-CN"/>
              </w:rPr>
              <w:t>供应商应符合的基本资格条件</w:t>
            </w:r>
          </w:p>
        </w:tc>
        <w:tc>
          <w:tcPr>
            <w:tcW w:w="4679" w:type="dxa"/>
            <w:vAlign w:val="center"/>
          </w:tcPr>
          <w:p>
            <w:pPr>
              <w:spacing w:line="240" w:lineRule="exact"/>
              <w:rPr>
                <w:rFonts w:hint="eastAsia" w:ascii="新宋体" w:hAnsi="新宋体" w:eastAsia="新宋体" w:cs="新宋体"/>
                <w:sz w:val="21"/>
                <w:szCs w:val="21"/>
              </w:rPr>
            </w:pPr>
            <w:r>
              <w:rPr>
                <w:rFonts w:hint="eastAsia" w:ascii="新宋体" w:hAnsi="新宋体" w:eastAsia="新宋体" w:cs="新宋体"/>
                <w:sz w:val="21"/>
                <w:szCs w:val="21"/>
              </w:rPr>
              <w:t>（1）具有独立承担民事责任的能力</w:t>
            </w:r>
          </w:p>
        </w:tc>
        <w:tc>
          <w:tcPr>
            <w:tcW w:w="3564" w:type="dxa"/>
            <w:vAlign w:val="center"/>
          </w:tcPr>
          <w:p>
            <w:pPr>
              <w:spacing w:line="240" w:lineRule="exact"/>
              <w:rPr>
                <w:rFonts w:hint="eastAsia" w:ascii="新宋体" w:hAnsi="新宋体" w:eastAsia="新宋体" w:cs="新宋体"/>
                <w:sz w:val="21"/>
                <w:szCs w:val="21"/>
              </w:rPr>
            </w:pPr>
            <w:r>
              <w:rPr>
                <w:rFonts w:hint="eastAsia" w:ascii="新宋体" w:hAnsi="新宋体" w:eastAsia="新宋体" w:cs="新宋体"/>
                <w:sz w:val="21"/>
                <w:szCs w:val="21"/>
                <w:lang w:eastAsia="zh-CN"/>
              </w:rPr>
              <w:t>供应商</w:t>
            </w:r>
            <w:r>
              <w:rPr>
                <w:rFonts w:hint="eastAsia" w:ascii="新宋体" w:hAnsi="新宋体" w:eastAsia="新宋体" w:cs="新宋体"/>
                <w:sz w:val="21"/>
                <w:szCs w:val="21"/>
              </w:rPr>
              <w:t>营业执照（副本）；</w:t>
            </w:r>
          </w:p>
          <w:p>
            <w:pPr>
              <w:spacing w:line="240" w:lineRule="exact"/>
              <w:rPr>
                <w:rFonts w:hint="eastAsia" w:ascii="新宋体" w:hAnsi="新宋体" w:eastAsia="新宋体" w:cs="新宋体"/>
                <w:sz w:val="21"/>
                <w:szCs w:val="21"/>
              </w:rPr>
            </w:pPr>
            <w:r>
              <w:rPr>
                <w:rFonts w:hint="eastAsia" w:ascii="新宋体" w:hAnsi="新宋体" w:eastAsia="新宋体" w:cs="新宋体"/>
                <w:sz w:val="21"/>
                <w:szCs w:val="21"/>
                <w:lang w:eastAsia="zh-CN"/>
              </w:rPr>
              <w:t>供应商</w:t>
            </w:r>
            <w:r>
              <w:rPr>
                <w:rFonts w:hint="eastAsia" w:ascii="新宋体" w:hAnsi="新宋体" w:eastAsia="新宋体" w:cs="新宋体"/>
                <w:sz w:val="21"/>
                <w:szCs w:val="21"/>
              </w:rPr>
              <w:t>法定代表人(或负责人)身份证明和法定代表人（或负责人）授权代表委托书。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rPr>
        <w:tc>
          <w:tcPr>
            <w:tcW w:w="676" w:type="dxa"/>
            <w:vMerge w:val="continue"/>
            <w:vAlign w:val="center"/>
          </w:tcPr>
          <w:p>
            <w:pPr>
              <w:spacing w:line="240" w:lineRule="exact"/>
              <w:jc w:val="center"/>
              <w:rPr>
                <w:rFonts w:hint="eastAsia" w:ascii="新宋体" w:hAnsi="新宋体" w:eastAsia="新宋体" w:cs="新宋体"/>
                <w:sz w:val="28"/>
                <w:szCs w:val="28"/>
              </w:rPr>
            </w:pPr>
          </w:p>
        </w:tc>
        <w:tc>
          <w:tcPr>
            <w:tcW w:w="709" w:type="dxa"/>
            <w:vMerge w:val="continue"/>
            <w:vAlign w:val="center"/>
          </w:tcPr>
          <w:p>
            <w:pPr>
              <w:spacing w:line="240" w:lineRule="exact"/>
              <w:rPr>
                <w:rFonts w:hint="eastAsia" w:ascii="新宋体" w:hAnsi="新宋体" w:eastAsia="新宋体" w:cs="新宋体"/>
                <w:sz w:val="21"/>
                <w:szCs w:val="21"/>
                <w:lang w:val="zh-CN"/>
              </w:rPr>
            </w:pPr>
          </w:p>
        </w:tc>
        <w:tc>
          <w:tcPr>
            <w:tcW w:w="4679" w:type="dxa"/>
            <w:vAlign w:val="center"/>
          </w:tcPr>
          <w:p>
            <w:pPr>
              <w:spacing w:line="240" w:lineRule="exact"/>
              <w:rPr>
                <w:rFonts w:hint="eastAsia" w:ascii="新宋体" w:hAnsi="新宋体" w:eastAsia="新宋体" w:cs="新宋体"/>
                <w:sz w:val="21"/>
                <w:szCs w:val="21"/>
              </w:rPr>
            </w:pPr>
            <w:r>
              <w:rPr>
                <w:rFonts w:hint="eastAsia" w:ascii="新宋体" w:hAnsi="新宋体" w:eastAsia="新宋体" w:cs="新宋体"/>
                <w:sz w:val="21"/>
                <w:szCs w:val="21"/>
                <w:lang w:val="zh-CN"/>
              </w:rPr>
              <w:t>（2）</w:t>
            </w:r>
            <w:r>
              <w:rPr>
                <w:rFonts w:hint="eastAsia" w:ascii="新宋体" w:hAnsi="新宋体" w:eastAsia="新宋体" w:cs="新宋体"/>
                <w:sz w:val="21"/>
                <w:szCs w:val="21"/>
              </w:rPr>
              <w:t>具有良好的商业信誉和健全的财务会计制度</w:t>
            </w:r>
          </w:p>
        </w:tc>
        <w:tc>
          <w:tcPr>
            <w:tcW w:w="3564" w:type="dxa"/>
            <w:vAlign w:val="center"/>
          </w:tcPr>
          <w:p>
            <w:pPr>
              <w:spacing w:line="240" w:lineRule="exact"/>
              <w:rPr>
                <w:rFonts w:hint="eastAsia" w:ascii="新宋体" w:hAnsi="新宋体" w:eastAsia="新宋体" w:cs="新宋体"/>
                <w:sz w:val="21"/>
                <w:szCs w:val="21"/>
              </w:rPr>
            </w:pPr>
            <w:r>
              <w:rPr>
                <w:rFonts w:hint="eastAsia" w:ascii="新宋体" w:hAnsi="新宋体" w:eastAsia="新宋体" w:cs="新宋体"/>
                <w:sz w:val="21"/>
                <w:szCs w:val="21"/>
                <w:lang w:eastAsia="zh-CN"/>
              </w:rPr>
              <w:t>供应商</w:t>
            </w:r>
            <w:r>
              <w:rPr>
                <w:rFonts w:hint="eastAsia" w:ascii="新宋体" w:hAnsi="新宋体" w:eastAsia="新宋体" w:cs="新宋体"/>
                <w:sz w:val="21"/>
                <w:szCs w:val="21"/>
              </w:rPr>
              <w:t>提供诚信声明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1" w:hRule="atLeast"/>
        </w:trPr>
        <w:tc>
          <w:tcPr>
            <w:tcW w:w="676" w:type="dxa"/>
            <w:vMerge w:val="continue"/>
            <w:vAlign w:val="center"/>
          </w:tcPr>
          <w:p>
            <w:pPr>
              <w:spacing w:line="240" w:lineRule="exact"/>
              <w:jc w:val="center"/>
              <w:rPr>
                <w:rFonts w:hint="eastAsia" w:ascii="新宋体" w:hAnsi="新宋体" w:eastAsia="新宋体" w:cs="新宋体"/>
                <w:sz w:val="28"/>
                <w:szCs w:val="28"/>
              </w:rPr>
            </w:pPr>
          </w:p>
        </w:tc>
        <w:tc>
          <w:tcPr>
            <w:tcW w:w="709" w:type="dxa"/>
            <w:vMerge w:val="continue"/>
            <w:vAlign w:val="center"/>
          </w:tcPr>
          <w:p>
            <w:pPr>
              <w:spacing w:line="240" w:lineRule="exact"/>
              <w:rPr>
                <w:rFonts w:hint="eastAsia" w:ascii="新宋体" w:hAnsi="新宋体" w:eastAsia="新宋体" w:cs="新宋体"/>
                <w:sz w:val="21"/>
                <w:szCs w:val="21"/>
                <w:lang w:val="zh-CN"/>
              </w:rPr>
            </w:pPr>
          </w:p>
        </w:tc>
        <w:tc>
          <w:tcPr>
            <w:tcW w:w="4679" w:type="dxa"/>
            <w:vAlign w:val="center"/>
          </w:tcPr>
          <w:p>
            <w:pPr>
              <w:spacing w:line="240" w:lineRule="exact"/>
              <w:rPr>
                <w:rFonts w:hint="eastAsia" w:ascii="新宋体" w:hAnsi="新宋体" w:eastAsia="新宋体" w:cs="新宋体"/>
                <w:sz w:val="21"/>
                <w:szCs w:val="21"/>
                <w:lang w:val="zh-CN"/>
              </w:rPr>
            </w:pPr>
            <w:r>
              <w:rPr>
                <w:rFonts w:hint="eastAsia" w:ascii="新宋体" w:hAnsi="新宋体" w:eastAsia="新宋体" w:cs="新宋体"/>
                <w:sz w:val="21"/>
                <w:szCs w:val="21"/>
                <w:lang w:val="zh-CN"/>
              </w:rPr>
              <w:t>（3）具有履行合同所必需的设备和专业技术能力</w:t>
            </w:r>
          </w:p>
        </w:tc>
        <w:tc>
          <w:tcPr>
            <w:tcW w:w="3564" w:type="dxa"/>
            <w:vAlign w:val="center"/>
          </w:tcPr>
          <w:p>
            <w:pPr>
              <w:spacing w:line="240" w:lineRule="exact"/>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供应商提供书面声明（见格式文件）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1" w:hRule="atLeast"/>
        </w:trPr>
        <w:tc>
          <w:tcPr>
            <w:tcW w:w="676" w:type="dxa"/>
            <w:vMerge w:val="continue"/>
            <w:vAlign w:val="center"/>
          </w:tcPr>
          <w:p>
            <w:pPr>
              <w:spacing w:line="240" w:lineRule="exact"/>
              <w:jc w:val="center"/>
              <w:rPr>
                <w:rFonts w:hint="eastAsia" w:ascii="新宋体" w:hAnsi="新宋体" w:eastAsia="新宋体" w:cs="新宋体"/>
                <w:sz w:val="28"/>
                <w:szCs w:val="28"/>
              </w:rPr>
            </w:pPr>
          </w:p>
        </w:tc>
        <w:tc>
          <w:tcPr>
            <w:tcW w:w="709" w:type="dxa"/>
            <w:vMerge w:val="continue"/>
            <w:vAlign w:val="center"/>
          </w:tcPr>
          <w:p>
            <w:pPr>
              <w:spacing w:line="240" w:lineRule="exact"/>
              <w:rPr>
                <w:rFonts w:hint="eastAsia" w:ascii="新宋体" w:hAnsi="新宋体" w:eastAsia="新宋体" w:cs="新宋体"/>
                <w:sz w:val="21"/>
                <w:szCs w:val="21"/>
                <w:lang w:val="zh-CN"/>
              </w:rPr>
            </w:pPr>
          </w:p>
        </w:tc>
        <w:tc>
          <w:tcPr>
            <w:tcW w:w="4679" w:type="dxa"/>
            <w:vAlign w:val="center"/>
          </w:tcPr>
          <w:p>
            <w:pPr>
              <w:spacing w:line="240" w:lineRule="exact"/>
              <w:rPr>
                <w:rFonts w:hint="eastAsia" w:ascii="新宋体" w:hAnsi="新宋体" w:eastAsia="新宋体" w:cs="新宋体"/>
                <w:sz w:val="21"/>
                <w:szCs w:val="21"/>
                <w:lang w:val="zh-CN"/>
              </w:rPr>
            </w:pPr>
            <w:r>
              <w:rPr>
                <w:rFonts w:hint="eastAsia" w:ascii="新宋体" w:hAnsi="新宋体" w:eastAsia="新宋体" w:cs="新宋体"/>
                <w:sz w:val="21"/>
                <w:szCs w:val="21"/>
                <w:lang w:val="zh-CN"/>
              </w:rPr>
              <w:t>（4）有依法缴纳税收或社会保障金的良好记录</w:t>
            </w:r>
          </w:p>
        </w:tc>
        <w:tc>
          <w:tcPr>
            <w:tcW w:w="3564" w:type="dxa"/>
            <w:vAlign w:val="center"/>
          </w:tcPr>
          <w:p>
            <w:pPr>
              <w:spacing w:line="240" w:lineRule="exact"/>
              <w:rPr>
                <w:rFonts w:hint="eastAsia" w:ascii="新宋体" w:hAnsi="新宋体" w:eastAsia="新宋体" w:cs="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atLeast"/>
        </w:trPr>
        <w:tc>
          <w:tcPr>
            <w:tcW w:w="676" w:type="dxa"/>
            <w:vMerge w:val="continue"/>
            <w:vAlign w:val="center"/>
          </w:tcPr>
          <w:p>
            <w:pPr>
              <w:spacing w:line="240" w:lineRule="exact"/>
              <w:jc w:val="center"/>
              <w:rPr>
                <w:rFonts w:hint="eastAsia" w:ascii="新宋体" w:hAnsi="新宋体" w:eastAsia="新宋体" w:cs="新宋体"/>
                <w:sz w:val="28"/>
                <w:szCs w:val="28"/>
              </w:rPr>
            </w:pPr>
          </w:p>
        </w:tc>
        <w:tc>
          <w:tcPr>
            <w:tcW w:w="709" w:type="dxa"/>
            <w:vMerge w:val="continue"/>
            <w:vAlign w:val="center"/>
          </w:tcPr>
          <w:p>
            <w:pPr>
              <w:spacing w:line="240" w:lineRule="exact"/>
              <w:rPr>
                <w:rFonts w:hint="eastAsia" w:ascii="新宋体" w:hAnsi="新宋体" w:eastAsia="新宋体" w:cs="新宋体"/>
                <w:sz w:val="21"/>
                <w:szCs w:val="21"/>
                <w:lang w:val="zh-CN"/>
              </w:rPr>
            </w:pPr>
          </w:p>
        </w:tc>
        <w:tc>
          <w:tcPr>
            <w:tcW w:w="4679" w:type="dxa"/>
            <w:vAlign w:val="center"/>
          </w:tcPr>
          <w:p>
            <w:pPr>
              <w:spacing w:line="240" w:lineRule="exact"/>
              <w:rPr>
                <w:rFonts w:hint="eastAsia" w:ascii="新宋体" w:hAnsi="新宋体" w:eastAsia="新宋体" w:cs="新宋体"/>
                <w:sz w:val="21"/>
                <w:szCs w:val="21"/>
                <w:lang w:val="zh-CN"/>
              </w:rPr>
            </w:pPr>
            <w:r>
              <w:rPr>
                <w:rFonts w:hint="eastAsia" w:ascii="新宋体" w:hAnsi="新宋体" w:eastAsia="新宋体" w:cs="新宋体"/>
                <w:sz w:val="21"/>
                <w:szCs w:val="21"/>
              </w:rPr>
              <w:t>（5）参加政府采购活动前三年内，在经营活动中没有重大违法记录</w:t>
            </w:r>
          </w:p>
        </w:tc>
        <w:tc>
          <w:tcPr>
            <w:tcW w:w="3564" w:type="dxa"/>
            <w:vAlign w:val="center"/>
          </w:tcPr>
          <w:p>
            <w:pPr>
              <w:spacing w:line="240" w:lineRule="exact"/>
              <w:rPr>
                <w:rFonts w:hint="eastAsia" w:ascii="新宋体" w:hAnsi="新宋体" w:eastAsia="新宋体" w:cs="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trPr>
        <w:tc>
          <w:tcPr>
            <w:tcW w:w="676" w:type="dxa"/>
            <w:vAlign w:val="center"/>
          </w:tcPr>
          <w:p>
            <w:pPr>
              <w:spacing w:line="24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2</w:t>
            </w:r>
          </w:p>
        </w:tc>
        <w:tc>
          <w:tcPr>
            <w:tcW w:w="5388" w:type="dxa"/>
            <w:gridSpan w:val="2"/>
            <w:vAlign w:val="center"/>
          </w:tcPr>
          <w:p>
            <w:pPr>
              <w:spacing w:line="240" w:lineRule="exact"/>
              <w:rPr>
                <w:rFonts w:hint="eastAsia" w:ascii="新宋体" w:hAnsi="新宋体" w:eastAsia="新宋体" w:cs="新宋体"/>
                <w:sz w:val="21"/>
                <w:szCs w:val="21"/>
              </w:rPr>
            </w:pPr>
            <w:r>
              <w:rPr>
                <w:rFonts w:hint="eastAsia" w:ascii="新宋体" w:hAnsi="新宋体" w:eastAsia="新宋体" w:cs="新宋体"/>
                <w:sz w:val="21"/>
                <w:szCs w:val="21"/>
              </w:rPr>
              <w:t>特定资格条件</w:t>
            </w:r>
          </w:p>
        </w:tc>
        <w:tc>
          <w:tcPr>
            <w:tcW w:w="3564" w:type="dxa"/>
            <w:vAlign w:val="center"/>
          </w:tcPr>
          <w:p>
            <w:pPr>
              <w:spacing w:line="240" w:lineRule="exact"/>
              <w:rPr>
                <w:rFonts w:hint="eastAsia" w:ascii="新宋体" w:hAnsi="新宋体" w:eastAsia="新宋体" w:cs="新宋体"/>
                <w:sz w:val="21"/>
                <w:szCs w:val="21"/>
              </w:rPr>
            </w:pPr>
            <w:r>
              <w:rPr>
                <w:rFonts w:hint="eastAsia" w:ascii="新宋体" w:hAnsi="新宋体" w:eastAsia="新宋体" w:cs="新宋体"/>
                <w:sz w:val="21"/>
                <w:szCs w:val="21"/>
              </w:rPr>
              <w:t>证明材料的复印件，原件备查</w:t>
            </w:r>
          </w:p>
        </w:tc>
      </w:tr>
    </w:tbl>
    <w:p>
      <w:pPr>
        <w:snapToGrid w:val="0"/>
        <w:spacing w:line="400" w:lineRule="exact"/>
        <w:ind w:firstLine="560" w:firstLineChars="200"/>
        <w:rPr>
          <w:rFonts w:hint="eastAsia" w:ascii="新宋体" w:hAnsi="新宋体" w:eastAsia="新宋体" w:cs="新宋体"/>
          <w:kern w:val="0"/>
          <w:sz w:val="28"/>
          <w:szCs w:val="28"/>
        </w:rPr>
      </w:pPr>
      <w:r>
        <w:rPr>
          <w:rFonts w:hint="eastAsia" w:ascii="新宋体" w:hAnsi="新宋体" w:eastAsia="新宋体" w:cs="新宋体"/>
          <w:kern w:val="0"/>
          <w:sz w:val="28"/>
          <w:szCs w:val="28"/>
        </w:rPr>
        <w:t>2</w:t>
      </w:r>
      <w:r>
        <w:rPr>
          <w:rFonts w:hint="eastAsia" w:ascii="新宋体" w:hAnsi="新宋体" w:eastAsia="新宋体" w:cs="新宋体"/>
          <w:kern w:val="0"/>
          <w:sz w:val="28"/>
          <w:szCs w:val="28"/>
          <w:lang w:val="en-US" w:eastAsia="zh-CN"/>
        </w:rPr>
        <w:t>.</w:t>
      </w:r>
      <w:r>
        <w:rPr>
          <w:rFonts w:hint="eastAsia" w:ascii="新宋体" w:hAnsi="新宋体" w:eastAsia="新宋体" w:cs="新宋体"/>
          <w:kern w:val="0"/>
          <w:sz w:val="28"/>
          <w:szCs w:val="28"/>
        </w:rPr>
        <w:t>符合性检查。依据竞争性磋商文件的规定，从响应文件的有效性、完整性和对竞争性磋商文件的响应程度进行审查，以确定是否对竞争性磋商文件的实质性要求作出响应。符合性检查资料表如下：</w:t>
      </w:r>
    </w:p>
    <w:tbl>
      <w:tblPr>
        <w:tblStyle w:val="6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675" w:type="dxa"/>
            <w:vAlign w:val="center"/>
          </w:tcPr>
          <w:p>
            <w:pPr>
              <w:spacing w:line="240" w:lineRule="exact"/>
              <w:jc w:val="center"/>
              <w:rPr>
                <w:rFonts w:hint="eastAsia" w:ascii="新宋体" w:hAnsi="新宋体" w:eastAsia="新宋体" w:cs="新宋体"/>
                <w:b/>
                <w:kern w:val="0"/>
                <w:sz w:val="28"/>
                <w:szCs w:val="28"/>
              </w:rPr>
            </w:pPr>
            <w:r>
              <w:rPr>
                <w:rFonts w:hint="eastAsia" w:ascii="新宋体" w:hAnsi="新宋体" w:eastAsia="新宋体" w:cs="新宋体"/>
                <w:b/>
                <w:kern w:val="0"/>
                <w:sz w:val="28"/>
                <w:szCs w:val="28"/>
              </w:rPr>
              <w:t>序号</w:t>
            </w:r>
          </w:p>
        </w:tc>
        <w:tc>
          <w:tcPr>
            <w:tcW w:w="3544" w:type="dxa"/>
            <w:gridSpan w:val="2"/>
            <w:vAlign w:val="center"/>
          </w:tcPr>
          <w:p>
            <w:pPr>
              <w:spacing w:line="240" w:lineRule="exact"/>
              <w:jc w:val="center"/>
              <w:rPr>
                <w:rFonts w:hint="eastAsia" w:ascii="新宋体" w:hAnsi="新宋体" w:eastAsia="新宋体" w:cs="新宋体"/>
                <w:b/>
                <w:kern w:val="0"/>
                <w:sz w:val="28"/>
                <w:szCs w:val="28"/>
              </w:rPr>
            </w:pPr>
            <w:r>
              <w:rPr>
                <w:rFonts w:hint="eastAsia" w:ascii="新宋体" w:hAnsi="新宋体" w:eastAsia="新宋体" w:cs="新宋体"/>
                <w:b/>
                <w:kern w:val="0"/>
                <w:sz w:val="28"/>
                <w:szCs w:val="28"/>
              </w:rPr>
              <w:t>评审因素</w:t>
            </w:r>
          </w:p>
        </w:tc>
        <w:tc>
          <w:tcPr>
            <w:tcW w:w="5409" w:type="dxa"/>
            <w:vAlign w:val="center"/>
          </w:tcPr>
          <w:p>
            <w:pPr>
              <w:spacing w:line="240" w:lineRule="exact"/>
              <w:jc w:val="center"/>
              <w:rPr>
                <w:rFonts w:hint="eastAsia" w:ascii="新宋体" w:hAnsi="新宋体" w:eastAsia="新宋体" w:cs="新宋体"/>
                <w:b/>
                <w:kern w:val="0"/>
                <w:sz w:val="28"/>
                <w:szCs w:val="28"/>
              </w:rPr>
            </w:pPr>
            <w:r>
              <w:rPr>
                <w:rFonts w:hint="eastAsia" w:ascii="新宋体" w:hAnsi="新宋体" w:eastAsia="新宋体" w:cs="新宋体"/>
                <w:b/>
                <w:kern w:val="0"/>
                <w:sz w:val="28"/>
                <w:szCs w:val="2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675" w:type="dxa"/>
            <w:vMerge w:val="restart"/>
            <w:vAlign w:val="center"/>
          </w:tcPr>
          <w:p>
            <w:pPr>
              <w:spacing w:line="240" w:lineRule="exact"/>
              <w:jc w:val="center"/>
              <w:rPr>
                <w:rFonts w:hint="eastAsia" w:ascii="新宋体" w:hAnsi="新宋体" w:eastAsia="新宋体" w:cs="新宋体"/>
                <w:kern w:val="0"/>
                <w:sz w:val="28"/>
                <w:szCs w:val="28"/>
              </w:rPr>
            </w:pPr>
            <w:r>
              <w:rPr>
                <w:rFonts w:hint="eastAsia" w:ascii="新宋体" w:hAnsi="新宋体" w:eastAsia="新宋体" w:cs="新宋体"/>
                <w:kern w:val="0"/>
                <w:sz w:val="28"/>
                <w:szCs w:val="28"/>
              </w:rPr>
              <w:t>1</w:t>
            </w:r>
          </w:p>
        </w:tc>
        <w:tc>
          <w:tcPr>
            <w:tcW w:w="1560" w:type="dxa"/>
            <w:vMerge w:val="restart"/>
            <w:vAlign w:val="center"/>
          </w:tcPr>
          <w:p>
            <w:pPr>
              <w:spacing w:line="240" w:lineRule="exact"/>
              <w:rPr>
                <w:rFonts w:hint="eastAsia" w:ascii="新宋体" w:hAnsi="新宋体" w:eastAsia="新宋体" w:cs="新宋体"/>
                <w:kern w:val="0"/>
                <w:sz w:val="21"/>
                <w:szCs w:val="21"/>
              </w:rPr>
            </w:pPr>
            <w:r>
              <w:rPr>
                <w:rFonts w:hint="eastAsia" w:ascii="新宋体" w:hAnsi="新宋体" w:eastAsia="新宋体" w:cs="新宋体"/>
                <w:kern w:val="0"/>
                <w:sz w:val="21"/>
                <w:szCs w:val="21"/>
              </w:rPr>
              <w:t>有效性审查</w:t>
            </w:r>
          </w:p>
        </w:tc>
        <w:tc>
          <w:tcPr>
            <w:tcW w:w="1984" w:type="dxa"/>
            <w:vAlign w:val="center"/>
          </w:tcPr>
          <w:p>
            <w:pPr>
              <w:spacing w:line="240" w:lineRule="exact"/>
              <w:rPr>
                <w:rFonts w:hint="eastAsia" w:ascii="新宋体" w:hAnsi="新宋体" w:eastAsia="新宋体" w:cs="新宋体"/>
                <w:kern w:val="0"/>
                <w:sz w:val="21"/>
                <w:szCs w:val="21"/>
              </w:rPr>
            </w:pPr>
            <w:r>
              <w:rPr>
                <w:rFonts w:hint="eastAsia" w:ascii="新宋体" w:hAnsi="新宋体" w:eastAsia="新宋体" w:cs="新宋体"/>
                <w:sz w:val="21"/>
                <w:szCs w:val="21"/>
              </w:rPr>
              <w:t>响应文件签署</w:t>
            </w:r>
          </w:p>
        </w:tc>
        <w:tc>
          <w:tcPr>
            <w:tcW w:w="5409" w:type="dxa"/>
            <w:vAlign w:val="center"/>
          </w:tcPr>
          <w:p>
            <w:pPr>
              <w:spacing w:line="240" w:lineRule="exact"/>
              <w:rPr>
                <w:rFonts w:hint="eastAsia" w:ascii="新宋体" w:hAnsi="新宋体" w:eastAsia="新宋体" w:cs="新宋体"/>
                <w:kern w:val="0"/>
                <w:sz w:val="21"/>
                <w:szCs w:val="21"/>
              </w:rPr>
            </w:pPr>
            <w:r>
              <w:rPr>
                <w:rFonts w:hint="eastAsia" w:ascii="新宋体" w:hAnsi="新宋体" w:eastAsia="新宋体" w:cs="新宋体"/>
                <w:sz w:val="21"/>
                <w:szCs w:val="21"/>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675" w:type="dxa"/>
            <w:vMerge w:val="continue"/>
            <w:vAlign w:val="center"/>
          </w:tcPr>
          <w:p>
            <w:pPr>
              <w:spacing w:line="240" w:lineRule="exact"/>
              <w:jc w:val="center"/>
              <w:rPr>
                <w:rFonts w:hint="eastAsia" w:ascii="新宋体" w:hAnsi="新宋体" w:eastAsia="新宋体" w:cs="新宋体"/>
                <w:kern w:val="0"/>
                <w:sz w:val="28"/>
                <w:szCs w:val="28"/>
              </w:rPr>
            </w:pPr>
          </w:p>
        </w:tc>
        <w:tc>
          <w:tcPr>
            <w:tcW w:w="1560" w:type="dxa"/>
            <w:vMerge w:val="continue"/>
            <w:vAlign w:val="center"/>
          </w:tcPr>
          <w:p>
            <w:pPr>
              <w:spacing w:line="240" w:lineRule="exact"/>
              <w:rPr>
                <w:rFonts w:hint="eastAsia" w:ascii="新宋体" w:hAnsi="新宋体" w:eastAsia="新宋体" w:cs="新宋体"/>
                <w:kern w:val="0"/>
                <w:sz w:val="21"/>
                <w:szCs w:val="21"/>
              </w:rPr>
            </w:pPr>
          </w:p>
        </w:tc>
        <w:tc>
          <w:tcPr>
            <w:tcW w:w="1984" w:type="dxa"/>
            <w:vAlign w:val="center"/>
          </w:tcPr>
          <w:p>
            <w:pPr>
              <w:spacing w:line="240" w:lineRule="exact"/>
              <w:rPr>
                <w:rFonts w:hint="eastAsia" w:ascii="新宋体" w:hAnsi="新宋体" w:eastAsia="新宋体" w:cs="新宋体"/>
                <w:sz w:val="21"/>
                <w:szCs w:val="21"/>
              </w:rPr>
            </w:pPr>
            <w:r>
              <w:rPr>
                <w:rFonts w:hint="eastAsia" w:ascii="新宋体" w:hAnsi="新宋体" w:eastAsia="新宋体" w:cs="新宋体"/>
                <w:sz w:val="21"/>
                <w:szCs w:val="21"/>
              </w:rPr>
              <w:t>法定代表人身份证明及授权委托书</w:t>
            </w:r>
          </w:p>
        </w:tc>
        <w:tc>
          <w:tcPr>
            <w:tcW w:w="5409" w:type="dxa"/>
            <w:vAlign w:val="center"/>
          </w:tcPr>
          <w:p>
            <w:pPr>
              <w:spacing w:line="240" w:lineRule="exact"/>
              <w:rPr>
                <w:rFonts w:hint="eastAsia" w:ascii="新宋体" w:hAnsi="新宋体" w:eastAsia="新宋体" w:cs="新宋体"/>
                <w:sz w:val="21"/>
                <w:szCs w:val="21"/>
              </w:rPr>
            </w:pPr>
            <w:r>
              <w:rPr>
                <w:rFonts w:hint="eastAsia" w:ascii="新宋体" w:hAnsi="新宋体" w:eastAsia="新宋体" w:cs="新宋体"/>
                <w:sz w:val="21"/>
                <w:szCs w:val="21"/>
              </w:rPr>
              <w:t>法定代表人身份证明及授权委托书有效，符合竞争性磋商文件规定的格式，签字或盖章齐全。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675" w:type="dxa"/>
            <w:vMerge w:val="continue"/>
            <w:vAlign w:val="center"/>
          </w:tcPr>
          <w:p>
            <w:pPr>
              <w:spacing w:line="240" w:lineRule="exact"/>
              <w:jc w:val="center"/>
              <w:rPr>
                <w:rFonts w:hint="eastAsia" w:ascii="新宋体" w:hAnsi="新宋体" w:eastAsia="新宋体" w:cs="新宋体"/>
                <w:kern w:val="0"/>
                <w:sz w:val="28"/>
                <w:szCs w:val="28"/>
              </w:rPr>
            </w:pPr>
          </w:p>
        </w:tc>
        <w:tc>
          <w:tcPr>
            <w:tcW w:w="1560" w:type="dxa"/>
            <w:vMerge w:val="continue"/>
            <w:vAlign w:val="center"/>
          </w:tcPr>
          <w:p>
            <w:pPr>
              <w:spacing w:line="240" w:lineRule="exact"/>
              <w:rPr>
                <w:rFonts w:hint="eastAsia" w:ascii="新宋体" w:hAnsi="新宋体" w:eastAsia="新宋体" w:cs="新宋体"/>
                <w:kern w:val="0"/>
                <w:sz w:val="21"/>
                <w:szCs w:val="21"/>
              </w:rPr>
            </w:pPr>
          </w:p>
        </w:tc>
        <w:tc>
          <w:tcPr>
            <w:tcW w:w="1984" w:type="dxa"/>
            <w:vAlign w:val="center"/>
          </w:tcPr>
          <w:p>
            <w:pPr>
              <w:spacing w:line="240" w:lineRule="exact"/>
              <w:rPr>
                <w:rFonts w:hint="eastAsia" w:ascii="新宋体" w:hAnsi="新宋体" w:eastAsia="新宋体" w:cs="新宋体"/>
                <w:sz w:val="21"/>
                <w:szCs w:val="21"/>
                <w:lang w:val="zh-CN"/>
              </w:rPr>
            </w:pPr>
            <w:r>
              <w:rPr>
                <w:rFonts w:hint="eastAsia" w:ascii="新宋体" w:hAnsi="新宋体" w:eastAsia="新宋体" w:cs="新宋体"/>
                <w:sz w:val="21"/>
                <w:szCs w:val="21"/>
              </w:rPr>
              <w:t>响应</w:t>
            </w:r>
            <w:r>
              <w:rPr>
                <w:rFonts w:hint="eastAsia" w:ascii="新宋体" w:hAnsi="新宋体" w:eastAsia="新宋体" w:cs="新宋体"/>
                <w:sz w:val="21"/>
                <w:szCs w:val="21"/>
                <w:lang w:val="zh-CN"/>
              </w:rPr>
              <w:t>方案</w:t>
            </w:r>
          </w:p>
        </w:tc>
        <w:tc>
          <w:tcPr>
            <w:tcW w:w="5409" w:type="dxa"/>
            <w:vAlign w:val="center"/>
          </w:tcPr>
          <w:p>
            <w:pPr>
              <w:spacing w:line="240" w:lineRule="exact"/>
              <w:rPr>
                <w:rFonts w:hint="eastAsia" w:ascii="新宋体" w:hAnsi="新宋体" w:eastAsia="新宋体" w:cs="新宋体"/>
                <w:kern w:val="0"/>
                <w:sz w:val="21"/>
                <w:szCs w:val="21"/>
              </w:rPr>
            </w:pPr>
            <w:r>
              <w:rPr>
                <w:rFonts w:hint="eastAsia" w:ascii="新宋体" w:hAnsi="新宋体" w:eastAsia="新宋体" w:cs="新宋体"/>
                <w:sz w:val="21"/>
                <w:szCs w:val="21"/>
                <w:lang w:val="zh-CN"/>
              </w:rPr>
              <w:t>每个分包只能有一个</w:t>
            </w:r>
            <w:r>
              <w:rPr>
                <w:rFonts w:hint="eastAsia" w:ascii="新宋体" w:hAnsi="新宋体" w:eastAsia="新宋体" w:cs="新宋体"/>
                <w:sz w:val="21"/>
                <w:szCs w:val="21"/>
              </w:rPr>
              <w:t>响应</w:t>
            </w:r>
            <w:r>
              <w:rPr>
                <w:rFonts w:hint="eastAsia" w:ascii="新宋体" w:hAnsi="新宋体" w:eastAsia="新宋体" w:cs="新宋体"/>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675" w:type="dxa"/>
            <w:vMerge w:val="continue"/>
            <w:vAlign w:val="center"/>
          </w:tcPr>
          <w:p>
            <w:pPr>
              <w:spacing w:line="240" w:lineRule="exact"/>
              <w:jc w:val="center"/>
              <w:rPr>
                <w:rFonts w:hint="eastAsia" w:ascii="新宋体" w:hAnsi="新宋体" w:eastAsia="新宋体" w:cs="新宋体"/>
                <w:kern w:val="0"/>
                <w:sz w:val="28"/>
                <w:szCs w:val="28"/>
              </w:rPr>
            </w:pPr>
          </w:p>
        </w:tc>
        <w:tc>
          <w:tcPr>
            <w:tcW w:w="1560" w:type="dxa"/>
            <w:vMerge w:val="continue"/>
            <w:vAlign w:val="center"/>
          </w:tcPr>
          <w:p>
            <w:pPr>
              <w:spacing w:line="240" w:lineRule="exact"/>
              <w:rPr>
                <w:rFonts w:hint="eastAsia" w:ascii="新宋体" w:hAnsi="新宋体" w:eastAsia="新宋体" w:cs="新宋体"/>
                <w:kern w:val="0"/>
                <w:sz w:val="21"/>
                <w:szCs w:val="21"/>
              </w:rPr>
            </w:pPr>
          </w:p>
        </w:tc>
        <w:tc>
          <w:tcPr>
            <w:tcW w:w="1984" w:type="dxa"/>
            <w:vAlign w:val="center"/>
          </w:tcPr>
          <w:p>
            <w:pPr>
              <w:spacing w:line="240" w:lineRule="exact"/>
              <w:rPr>
                <w:rFonts w:hint="eastAsia" w:ascii="新宋体" w:hAnsi="新宋体" w:eastAsia="新宋体" w:cs="新宋体"/>
                <w:sz w:val="21"/>
                <w:szCs w:val="21"/>
                <w:lang w:val="zh-CN"/>
              </w:rPr>
            </w:pPr>
            <w:r>
              <w:rPr>
                <w:rFonts w:hint="eastAsia" w:ascii="新宋体" w:hAnsi="新宋体" w:eastAsia="新宋体" w:cs="新宋体"/>
                <w:sz w:val="21"/>
                <w:szCs w:val="21"/>
              </w:rPr>
              <w:t>报价唯一</w:t>
            </w:r>
          </w:p>
        </w:tc>
        <w:tc>
          <w:tcPr>
            <w:tcW w:w="5409" w:type="dxa"/>
            <w:vAlign w:val="center"/>
          </w:tcPr>
          <w:p>
            <w:pPr>
              <w:spacing w:line="240" w:lineRule="exact"/>
              <w:rPr>
                <w:rFonts w:hint="eastAsia" w:ascii="新宋体" w:hAnsi="新宋体" w:eastAsia="新宋体" w:cs="新宋体"/>
                <w:kern w:val="0"/>
                <w:sz w:val="21"/>
                <w:szCs w:val="21"/>
              </w:rPr>
            </w:pPr>
            <w:r>
              <w:rPr>
                <w:rFonts w:hint="eastAsia" w:ascii="新宋体" w:hAnsi="新宋体" w:eastAsia="新宋体" w:cs="新宋体"/>
                <w:sz w:val="21"/>
                <w:szCs w:val="21"/>
                <w:lang w:val="zh-CN"/>
              </w:rPr>
              <w:t>只能在采购预算范围内报价，</w:t>
            </w:r>
            <w:r>
              <w:rPr>
                <w:rFonts w:hint="eastAsia" w:ascii="新宋体" w:hAnsi="新宋体" w:eastAsia="新宋体" w:cs="新宋体"/>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675" w:type="dxa"/>
            <w:vMerge w:val="restart"/>
            <w:vAlign w:val="center"/>
          </w:tcPr>
          <w:p>
            <w:pPr>
              <w:spacing w:line="240" w:lineRule="exact"/>
              <w:jc w:val="center"/>
              <w:rPr>
                <w:rFonts w:hint="eastAsia" w:ascii="新宋体" w:hAnsi="新宋体" w:eastAsia="新宋体" w:cs="新宋体"/>
                <w:kern w:val="0"/>
                <w:sz w:val="28"/>
                <w:szCs w:val="28"/>
              </w:rPr>
            </w:pPr>
            <w:r>
              <w:rPr>
                <w:rFonts w:hint="eastAsia" w:ascii="新宋体" w:hAnsi="新宋体" w:eastAsia="新宋体" w:cs="新宋体"/>
                <w:kern w:val="0"/>
                <w:sz w:val="28"/>
                <w:szCs w:val="28"/>
              </w:rPr>
              <w:t>2</w:t>
            </w:r>
          </w:p>
        </w:tc>
        <w:tc>
          <w:tcPr>
            <w:tcW w:w="1560" w:type="dxa"/>
            <w:vMerge w:val="restart"/>
            <w:vAlign w:val="center"/>
          </w:tcPr>
          <w:p>
            <w:pPr>
              <w:spacing w:line="240" w:lineRule="exact"/>
              <w:rPr>
                <w:rFonts w:hint="eastAsia" w:ascii="新宋体" w:hAnsi="新宋体" w:eastAsia="新宋体" w:cs="新宋体"/>
                <w:kern w:val="0"/>
                <w:sz w:val="21"/>
                <w:szCs w:val="21"/>
              </w:rPr>
            </w:pPr>
            <w:r>
              <w:rPr>
                <w:rFonts w:hint="eastAsia" w:ascii="新宋体" w:hAnsi="新宋体" w:eastAsia="新宋体" w:cs="新宋体"/>
                <w:kern w:val="0"/>
                <w:sz w:val="21"/>
                <w:szCs w:val="21"/>
              </w:rPr>
              <w:t>完整性审查</w:t>
            </w:r>
          </w:p>
        </w:tc>
        <w:tc>
          <w:tcPr>
            <w:tcW w:w="1984" w:type="dxa"/>
            <w:vAlign w:val="center"/>
          </w:tcPr>
          <w:p>
            <w:pPr>
              <w:spacing w:line="240" w:lineRule="exact"/>
              <w:rPr>
                <w:rFonts w:hint="eastAsia" w:ascii="新宋体" w:hAnsi="新宋体" w:eastAsia="新宋体" w:cs="新宋体"/>
                <w:kern w:val="0"/>
                <w:sz w:val="21"/>
                <w:szCs w:val="21"/>
              </w:rPr>
            </w:pPr>
            <w:r>
              <w:rPr>
                <w:rFonts w:hint="eastAsia" w:ascii="新宋体" w:hAnsi="新宋体" w:eastAsia="新宋体" w:cs="新宋体"/>
                <w:sz w:val="21"/>
                <w:szCs w:val="21"/>
              </w:rPr>
              <w:t>响应</w:t>
            </w:r>
            <w:r>
              <w:rPr>
                <w:rFonts w:hint="eastAsia" w:ascii="新宋体" w:hAnsi="新宋体" w:eastAsia="新宋体" w:cs="新宋体"/>
                <w:sz w:val="21"/>
                <w:szCs w:val="21"/>
                <w:lang w:val="zh-CN"/>
              </w:rPr>
              <w:t>文件份数</w:t>
            </w:r>
          </w:p>
        </w:tc>
        <w:tc>
          <w:tcPr>
            <w:tcW w:w="5409" w:type="dxa"/>
            <w:vAlign w:val="center"/>
          </w:tcPr>
          <w:p>
            <w:pPr>
              <w:spacing w:line="240" w:lineRule="exact"/>
              <w:rPr>
                <w:rFonts w:hint="eastAsia" w:ascii="新宋体" w:hAnsi="新宋体" w:eastAsia="新宋体" w:cs="新宋体"/>
                <w:kern w:val="0"/>
                <w:sz w:val="21"/>
                <w:szCs w:val="21"/>
              </w:rPr>
            </w:pPr>
            <w:r>
              <w:rPr>
                <w:rFonts w:hint="eastAsia" w:ascii="新宋体" w:hAnsi="新宋体" w:eastAsia="新宋体" w:cs="新宋体"/>
                <w:sz w:val="21"/>
                <w:szCs w:val="21"/>
              </w:rPr>
              <w:t>响应</w:t>
            </w:r>
            <w:r>
              <w:rPr>
                <w:rFonts w:hint="eastAsia" w:ascii="新宋体" w:hAnsi="新宋体" w:eastAsia="新宋体" w:cs="新宋体"/>
                <w:sz w:val="21"/>
                <w:szCs w:val="21"/>
                <w:lang w:val="zh-CN"/>
              </w:rPr>
              <w:t>文件正、副本数量符合</w:t>
            </w:r>
            <w:r>
              <w:rPr>
                <w:rFonts w:hint="eastAsia" w:ascii="新宋体" w:hAnsi="新宋体" w:eastAsia="新宋体" w:cs="新宋体"/>
                <w:sz w:val="21"/>
                <w:szCs w:val="21"/>
              </w:rPr>
              <w:t>竞争性磋商</w:t>
            </w:r>
            <w:r>
              <w:rPr>
                <w:rFonts w:hint="eastAsia" w:ascii="新宋体" w:hAnsi="新宋体" w:eastAsia="新宋体" w:cs="新宋体"/>
                <w:sz w:val="21"/>
                <w:szCs w:val="21"/>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675" w:type="dxa"/>
            <w:vMerge w:val="continue"/>
            <w:vAlign w:val="center"/>
          </w:tcPr>
          <w:p>
            <w:pPr>
              <w:spacing w:line="240" w:lineRule="exact"/>
              <w:jc w:val="center"/>
              <w:rPr>
                <w:rFonts w:hint="eastAsia" w:ascii="新宋体" w:hAnsi="新宋体" w:eastAsia="新宋体" w:cs="新宋体"/>
                <w:kern w:val="0"/>
                <w:sz w:val="28"/>
                <w:szCs w:val="28"/>
              </w:rPr>
            </w:pPr>
          </w:p>
        </w:tc>
        <w:tc>
          <w:tcPr>
            <w:tcW w:w="1560" w:type="dxa"/>
            <w:vMerge w:val="continue"/>
            <w:vAlign w:val="center"/>
          </w:tcPr>
          <w:p>
            <w:pPr>
              <w:spacing w:line="240" w:lineRule="exact"/>
              <w:rPr>
                <w:rFonts w:hint="eastAsia" w:ascii="新宋体" w:hAnsi="新宋体" w:eastAsia="新宋体" w:cs="新宋体"/>
                <w:kern w:val="0"/>
                <w:sz w:val="21"/>
                <w:szCs w:val="21"/>
              </w:rPr>
            </w:pPr>
          </w:p>
        </w:tc>
        <w:tc>
          <w:tcPr>
            <w:tcW w:w="1984" w:type="dxa"/>
            <w:vAlign w:val="center"/>
          </w:tcPr>
          <w:p>
            <w:pPr>
              <w:spacing w:line="240" w:lineRule="exact"/>
              <w:rPr>
                <w:rFonts w:hint="eastAsia" w:ascii="新宋体" w:hAnsi="新宋体" w:eastAsia="新宋体" w:cs="新宋体"/>
                <w:sz w:val="21"/>
                <w:szCs w:val="21"/>
                <w:lang w:val="zh-CN"/>
              </w:rPr>
            </w:pPr>
            <w:r>
              <w:rPr>
                <w:rFonts w:hint="eastAsia" w:ascii="新宋体" w:hAnsi="新宋体" w:eastAsia="新宋体" w:cs="新宋体"/>
                <w:sz w:val="21"/>
                <w:szCs w:val="21"/>
              </w:rPr>
              <w:t>响应</w:t>
            </w:r>
            <w:r>
              <w:rPr>
                <w:rFonts w:hint="eastAsia" w:ascii="新宋体" w:hAnsi="新宋体" w:eastAsia="新宋体" w:cs="新宋体"/>
                <w:sz w:val="21"/>
                <w:szCs w:val="21"/>
                <w:lang w:val="zh-CN"/>
              </w:rPr>
              <w:t>文件内容</w:t>
            </w:r>
          </w:p>
        </w:tc>
        <w:tc>
          <w:tcPr>
            <w:tcW w:w="5409" w:type="dxa"/>
            <w:vAlign w:val="center"/>
          </w:tcPr>
          <w:p>
            <w:pPr>
              <w:spacing w:line="240" w:lineRule="exact"/>
              <w:rPr>
                <w:rFonts w:hint="eastAsia" w:ascii="新宋体" w:hAnsi="新宋体" w:eastAsia="新宋体" w:cs="新宋体"/>
                <w:sz w:val="21"/>
                <w:szCs w:val="21"/>
                <w:lang w:val="zh-CN"/>
              </w:rPr>
            </w:pPr>
            <w:r>
              <w:rPr>
                <w:rFonts w:hint="eastAsia" w:ascii="新宋体" w:hAnsi="新宋体" w:eastAsia="新宋体" w:cs="新宋体"/>
                <w:sz w:val="21"/>
                <w:szCs w:val="21"/>
              </w:rPr>
              <w:t>响应</w:t>
            </w:r>
            <w:r>
              <w:rPr>
                <w:rFonts w:hint="eastAsia" w:ascii="新宋体" w:hAnsi="新宋体" w:eastAsia="新宋体" w:cs="新宋体"/>
                <w:sz w:val="21"/>
                <w:szCs w:val="21"/>
                <w:lang w:val="zh-CN"/>
              </w:rPr>
              <w:t>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75" w:type="dxa"/>
            <w:vMerge w:val="restart"/>
            <w:vAlign w:val="center"/>
          </w:tcPr>
          <w:p>
            <w:pPr>
              <w:spacing w:line="240" w:lineRule="exact"/>
              <w:jc w:val="center"/>
              <w:rPr>
                <w:rFonts w:hint="eastAsia" w:ascii="新宋体" w:hAnsi="新宋体" w:eastAsia="新宋体" w:cs="新宋体"/>
                <w:kern w:val="0"/>
                <w:sz w:val="28"/>
                <w:szCs w:val="28"/>
              </w:rPr>
            </w:pPr>
            <w:r>
              <w:rPr>
                <w:rFonts w:hint="eastAsia" w:ascii="新宋体" w:hAnsi="新宋体" w:eastAsia="新宋体" w:cs="新宋体"/>
                <w:kern w:val="0"/>
                <w:sz w:val="28"/>
                <w:szCs w:val="28"/>
              </w:rPr>
              <w:t>3</w:t>
            </w:r>
          </w:p>
        </w:tc>
        <w:tc>
          <w:tcPr>
            <w:tcW w:w="1560" w:type="dxa"/>
            <w:vMerge w:val="restart"/>
            <w:vAlign w:val="center"/>
          </w:tcPr>
          <w:p>
            <w:pPr>
              <w:spacing w:line="240" w:lineRule="exact"/>
              <w:rPr>
                <w:rFonts w:hint="eastAsia" w:ascii="新宋体" w:hAnsi="新宋体" w:eastAsia="新宋体" w:cs="新宋体"/>
                <w:sz w:val="21"/>
                <w:szCs w:val="21"/>
                <w:lang w:val="zh-CN"/>
              </w:rPr>
            </w:pPr>
            <w:r>
              <w:rPr>
                <w:rFonts w:hint="eastAsia" w:ascii="新宋体" w:hAnsi="新宋体" w:eastAsia="新宋体" w:cs="新宋体"/>
                <w:kern w:val="0"/>
                <w:sz w:val="21"/>
                <w:szCs w:val="21"/>
              </w:rPr>
              <w:t>竞争性磋商文件的响应程度审查</w:t>
            </w:r>
          </w:p>
        </w:tc>
        <w:tc>
          <w:tcPr>
            <w:tcW w:w="1984" w:type="dxa"/>
            <w:vAlign w:val="center"/>
          </w:tcPr>
          <w:p>
            <w:pPr>
              <w:spacing w:line="240" w:lineRule="exact"/>
              <w:rPr>
                <w:rFonts w:hint="eastAsia" w:ascii="新宋体" w:hAnsi="新宋体" w:eastAsia="新宋体" w:cs="新宋体"/>
                <w:kern w:val="0"/>
                <w:sz w:val="21"/>
                <w:szCs w:val="21"/>
              </w:rPr>
            </w:pPr>
            <w:r>
              <w:rPr>
                <w:rFonts w:hint="eastAsia" w:ascii="新宋体" w:hAnsi="新宋体" w:eastAsia="新宋体" w:cs="新宋体"/>
                <w:kern w:val="0"/>
                <w:sz w:val="21"/>
                <w:szCs w:val="21"/>
              </w:rPr>
              <w:t>响应文件内容</w:t>
            </w:r>
          </w:p>
        </w:tc>
        <w:tc>
          <w:tcPr>
            <w:tcW w:w="5409" w:type="dxa"/>
            <w:vAlign w:val="center"/>
          </w:tcPr>
          <w:p>
            <w:pPr>
              <w:pStyle w:val="34"/>
              <w:spacing w:line="240" w:lineRule="exact"/>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对竞争性磋商文件规定的磋商内容作出响应。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75" w:type="dxa"/>
            <w:vMerge w:val="continue"/>
            <w:vAlign w:val="center"/>
          </w:tcPr>
          <w:p>
            <w:pPr>
              <w:spacing w:line="240" w:lineRule="exact"/>
              <w:jc w:val="center"/>
              <w:rPr>
                <w:rFonts w:hint="eastAsia" w:ascii="新宋体" w:hAnsi="新宋体" w:eastAsia="新宋体" w:cs="新宋体"/>
                <w:kern w:val="0"/>
                <w:sz w:val="28"/>
                <w:szCs w:val="28"/>
              </w:rPr>
            </w:pPr>
          </w:p>
        </w:tc>
        <w:tc>
          <w:tcPr>
            <w:tcW w:w="1560" w:type="dxa"/>
            <w:vMerge w:val="continue"/>
            <w:vAlign w:val="center"/>
          </w:tcPr>
          <w:p>
            <w:pPr>
              <w:spacing w:line="240" w:lineRule="exact"/>
              <w:rPr>
                <w:rFonts w:hint="eastAsia" w:ascii="新宋体" w:hAnsi="新宋体" w:eastAsia="新宋体" w:cs="新宋体"/>
                <w:sz w:val="21"/>
                <w:szCs w:val="21"/>
                <w:lang w:val="zh-CN"/>
              </w:rPr>
            </w:pPr>
          </w:p>
        </w:tc>
        <w:tc>
          <w:tcPr>
            <w:tcW w:w="1984" w:type="dxa"/>
            <w:vAlign w:val="center"/>
          </w:tcPr>
          <w:p>
            <w:pPr>
              <w:spacing w:line="240" w:lineRule="exact"/>
              <w:rPr>
                <w:rFonts w:hint="eastAsia" w:ascii="新宋体" w:hAnsi="新宋体" w:eastAsia="新宋体" w:cs="新宋体"/>
                <w:kern w:val="0"/>
                <w:sz w:val="21"/>
                <w:szCs w:val="21"/>
              </w:rPr>
            </w:pPr>
            <w:r>
              <w:rPr>
                <w:rFonts w:hint="eastAsia" w:ascii="新宋体" w:hAnsi="新宋体" w:eastAsia="新宋体" w:cs="新宋体"/>
                <w:kern w:val="0"/>
                <w:sz w:val="21"/>
                <w:szCs w:val="21"/>
              </w:rPr>
              <w:t>磋商有效期</w:t>
            </w:r>
          </w:p>
        </w:tc>
        <w:tc>
          <w:tcPr>
            <w:tcW w:w="5409" w:type="dxa"/>
            <w:vAlign w:val="center"/>
          </w:tcPr>
          <w:p>
            <w:pPr>
              <w:spacing w:line="240" w:lineRule="exact"/>
              <w:rPr>
                <w:rFonts w:hint="eastAsia" w:ascii="新宋体" w:hAnsi="新宋体" w:eastAsia="新宋体" w:cs="新宋体"/>
                <w:kern w:val="0"/>
                <w:sz w:val="21"/>
                <w:szCs w:val="21"/>
              </w:rPr>
            </w:pPr>
            <w:r>
              <w:rPr>
                <w:rFonts w:hint="eastAsia" w:ascii="新宋体" w:hAnsi="新宋体" w:eastAsia="新宋体" w:cs="新宋体"/>
                <w:kern w:val="0"/>
                <w:sz w:val="21"/>
                <w:szCs w:val="21"/>
              </w:rPr>
              <w:t>满足磋商文件</w:t>
            </w:r>
            <w:r>
              <w:rPr>
                <w:rFonts w:hint="eastAsia" w:ascii="新宋体" w:hAnsi="新宋体" w:eastAsia="新宋体" w:cs="新宋体"/>
                <w:sz w:val="21"/>
                <w:szCs w:val="21"/>
                <w:lang w:val="zh-CN"/>
              </w:rPr>
              <w:t>规定。</w:t>
            </w:r>
          </w:p>
        </w:tc>
      </w:tr>
    </w:tbl>
    <w:p>
      <w:pPr>
        <w:spacing w:line="4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（四）磋商小组要求供应商澄清、说明或者更正响应文件应当以书面形式作出。供应商的澄清、说明或者更正应当由法定代表人或其授权代表签字或者加盖公章。由授权代表签字的，应当附法定代表人授权书。</w:t>
      </w:r>
    </w:p>
    <w:p>
      <w:pPr>
        <w:spacing w:line="4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（五）在磋商过程中磋商的任何一方不得向他人透露与磋商有关的技术资料、价格或其他信息。</w:t>
      </w:r>
    </w:p>
    <w:p>
      <w:pPr>
        <w:spacing w:line="400" w:lineRule="exact"/>
        <w:ind w:firstLine="560" w:firstLineChars="200"/>
        <w:rPr>
          <w:rFonts w:hint="eastAsia" w:ascii="新宋体" w:hAnsi="新宋体" w:eastAsia="新宋体" w:cs="新宋体"/>
          <w:color w:val="FF0000"/>
          <w:sz w:val="28"/>
          <w:szCs w:val="28"/>
        </w:rPr>
      </w:pPr>
      <w:r>
        <w:rPr>
          <w:rFonts w:hint="eastAsia" w:ascii="新宋体" w:hAnsi="新宋体" w:eastAsia="新宋体" w:cs="新宋体"/>
          <w:sz w:val="28"/>
          <w:szCs w:val="28"/>
        </w:rPr>
        <w:t>（六）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4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（七）供应商在磋商时作出的所有书面承诺须由法定代表人或其授权代表签字。</w:t>
      </w:r>
    </w:p>
    <w:p>
      <w:pPr>
        <w:spacing w:line="4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w:t>
      </w:r>
      <w:r>
        <w:rPr>
          <w:rFonts w:hint="eastAsia" w:ascii="新宋体" w:hAnsi="新宋体" w:eastAsia="新宋体" w:cs="新宋体"/>
          <w:sz w:val="28"/>
          <w:szCs w:val="28"/>
          <w:lang w:eastAsia="zh-CN"/>
        </w:rPr>
        <w:t>八</w:t>
      </w:r>
      <w:r>
        <w:rPr>
          <w:rFonts w:hint="eastAsia" w:ascii="新宋体" w:hAnsi="新宋体" w:eastAsia="新宋体" w:cs="新宋体"/>
          <w:sz w:val="28"/>
          <w:szCs w:val="28"/>
        </w:rPr>
        <w:t>）磋商小组采用综合评分法进行评分。</w:t>
      </w:r>
      <w:r>
        <w:rPr>
          <w:rFonts w:hint="eastAsia" w:ascii="新宋体" w:hAnsi="新宋体" w:eastAsia="新宋体" w:cs="新宋体"/>
          <w:kern w:val="0"/>
          <w:sz w:val="28"/>
          <w:szCs w:val="28"/>
        </w:rPr>
        <w:t>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w:t>
      </w:r>
      <w:r>
        <w:rPr>
          <w:rFonts w:hint="eastAsia" w:ascii="新宋体" w:hAnsi="新宋体" w:eastAsia="新宋体" w:cs="新宋体"/>
          <w:kern w:val="0"/>
          <w:sz w:val="28"/>
          <w:szCs w:val="28"/>
          <w:lang w:val="en-US" w:eastAsia="zh-CN"/>
        </w:rPr>
        <w:t>0</w:t>
      </w:r>
      <w:r>
        <w:rPr>
          <w:rFonts w:hint="eastAsia" w:ascii="新宋体" w:hAnsi="新宋体" w:eastAsia="新宋体" w:cs="新宋体"/>
          <w:kern w:val="0"/>
          <w:sz w:val="28"/>
          <w:szCs w:val="28"/>
        </w:rPr>
        <w:t>分</w:t>
      </w:r>
      <w:r>
        <w:rPr>
          <w:rFonts w:hint="eastAsia" w:ascii="新宋体" w:hAnsi="新宋体" w:eastAsia="新宋体" w:cs="新宋体"/>
          <w:sz w:val="28"/>
          <w:szCs w:val="28"/>
        </w:rPr>
        <w:t>。（详见评审标准）。</w:t>
      </w:r>
    </w:p>
    <w:p>
      <w:pPr>
        <w:spacing w:line="4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（十）磋商小组各成员独立对每个</w:t>
      </w:r>
      <w:r>
        <w:rPr>
          <w:rFonts w:hint="eastAsia" w:ascii="新宋体" w:hAnsi="新宋体" w:eastAsia="新宋体" w:cs="新宋体"/>
          <w:kern w:val="0"/>
          <w:sz w:val="28"/>
          <w:szCs w:val="28"/>
        </w:rPr>
        <w:t>实质性响应</w:t>
      </w:r>
      <w:r>
        <w:rPr>
          <w:rFonts w:hint="eastAsia" w:ascii="新宋体" w:hAnsi="新宋体" w:eastAsia="新宋体" w:cs="新宋体"/>
          <w:sz w:val="28"/>
          <w:szCs w:val="28"/>
        </w:rPr>
        <w:t>文件进行评价、打分，然后汇总每个供应商每项评分因素的得分，并根据综合评分情况按照评审得分由高到低顺序推荐3名以上成交候选供应商</w:t>
      </w:r>
      <w:r>
        <w:rPr>
          <w:rFonts w:hint="eastAsia" w:ascii="新宋体" w:hAnsi="新宋体" w:eastAsia="新宋体" w:cs="新宋体"/>
          <w:color w:val="auto"/>
          <w:sz w:val="28"/>
          <w:szCs w:val="28"/>
          <w:highlight w:val="none"/>
        </w:rPr>
        <w:t>，并编写评审报告</w:t>
      </w:r>
      <w:r>
        <w:rPr>
          <w:rFonts w:hint="eastAsia" w:ascii="新宋体" w:hAnsi="新宋体" w:eastAsia="新宋体" w:cs="新宋体"/>
          <w:sz w:val="28"/>
          <w:szCs w:val="28"/>
        </w:rPr>
        <w:t>。若供应商的评审得分相同的，按照最后报价由低到高的顺序排列推荐。评审得分且最后报价相同的，按照服务指标优劣顺序排列推荐。若所推荐的成交供应商的服务部分为0分，将失去成为成交候选供应商的资格。</w:t>
      </w:r>
    </w:p>
    <w:p>
      <w:pPr>
        <w:pStyle w:val="5"/>
        <w:spacing w:before="0" w:after="0" w:line="440" w:lineRule="exact"/>
        <w:rPr>
          <w:rFonts w:hint="eastAsia" w:ascii="新宋体" w:hAnsi="新宋体" w:eastAsia="新宋体" w:cs="新宋体"/>
          <w:sz w:val="28"/>
          <w:szCs w:val="28"/>
        </w:rPr>
      </w:pPr>
      <w:r>
        <w:rPr>
          <w:rFonts w:hint="eastAsia" w:ascii="新宋体" w:hAnsi="新宋体" w:eastAsia="新宋体" w:cs="新宋体"/>
          <w:sz w:val="28"/>
          <w:szCs w:val="28"/>
        </w:rPr>
        <w:t>二、</w:t>
      </w:r>
      <w:bookmarkStart w:id="41" w:name="_Toc102227320"/>
      <w:bookmarkStart w:id="42" w:name="_Toc342913394"/>
      <w:r>
        <w:rPr>
          <w:rFonts w:hint="eastAsia" w:ascii="新宋体" w:hAnsi="新宋体" w:eastAsia="新宋体" w:cs="新宋体"/>
          <w:sz w:val="28"/>
          <w:szCs w:val="28"/>
        </w:rPr>
        <w:t>评审标准</w:t>
      </w:r>
      <w:bookmarkEnd w:id="40"/>
    </w:p>
    <w:tbl>
      <w:tblPr>
        <w:tblStyle w:val="6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
        <w:gridCol w:w="454"/>
        <w:gridCol w:w="1462"/>
        <w:gridCol w:w="911"/>
        <w:gridCol w:w="3978"/>
        <w:gridCol w:w="2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5" w:type="dxa"/>
            <w:gridSpan w:val="2"/>
            <w:vAlign w:val="center"/>
          </w:tcPr>
          <w:p>
            <w:pPr>
              <w:spacing w:line="240" w:lineRule="exact"/>
              <w:ind w:firstLine="28"/>
              <w:jc w:val="center"/>
              <w:rPr>
                <w:rFonts w:hint="eastAsia" w:ascii="新宋体" w:hAnsi="新宋体" w:eastAsia="新宋体" w:cs="新宋体"/>
                <w:b/>
                <w:sz w:val="21"/>
                <w:szCs w:val="21"/>
              </w:rPr>
            </w:pPr>
            <w:r>
              <w:rPr>
                <w:rFonts w:hint="eastAsia" w:ascii="新宋体" w:hAnsi="新宋体" w:eastAsia="新宋体" w:cs="新宋体"/>
                <w:b/>
                <w:sz w:val="21"/>
                <w:szCs w:val="21"/>
              </w:rPr>
              <w:t>序号</w:t>
            </w:r>
          </w:p>
        </w:tc>
        <w:tc>
          <w:tcPr>
            <w:tcW w:w="1462" w:type="dxa"/>
            <w:vAlign w:val="center"/>
          </w:tcPr>
          <w:p>
            <w:pPr>
              <w:spacing w:line="240" w:lineRule="exact"/>
              <w:ind w:firstLine="28"/>
              <w:jc w:val="center"/>
              <w:rPr>
                <w:rFonts w:hint="eastAsia" w:ascii="新宋体" w:hAnsi="新宋体" w:eastAsia="新宋体" w:cs="新宋体"/>
                <w:b/>
                <w:sz w:val="21"/>
                <w:szCs w:val="21"/>
              </w:rPr>
            </w:pPr>
            <w:r>
              <w:rPr>
                <w:rFonts w:hint="eastAsia" w:ascii="新宋体" w:hAnsi="新宋体" w:eastAsia="新宋体" w:cs="新宋体"/>
                <w:b/>
                <w:sz w:val="21"/>
                <w:szCs w:val="21"/>
              </w:rPr>
              <w:t>评分因素</w:t>
            </w:r>
          </w:p>
          <w:p>
            <w:pPr>
              <w:spacing w:line="240" w:lineRule="exact"/>
              <w:ind w:firstLine="28"/>
              <w:jc w:val="center"/>
              <w:rPr>
                <w:rFonts w:hint="eastAsia" w:ascii="新宋体" w:hAnsi="新宋体" w:eastAsia="新宋体" w:cs="新宋体"/>
                <w:b/>
                <w:sz w:val="21"/>
                <w:szCs w:val="21"/>
              </w:rPr>
            </w:pPr>
            <w:r>
              <w:rPr>
                <w:rFonts w:hint="eastAsia" w:ascii="新宋体" w:hAnsi="新宋体" w:eastAsia="新宋体" w:cs="新宋体"/>
                <w:b/>
                <w:sz w:val="21"/>
                <w:szCs w:val="21"/>
              </w:rPr>
              <w:t>及权重</w:t>
            </w:r>
          </w:p>
        </w:tc>
        <w:tc>
          <w:tcPr>
            <w:tcW w:w="911" w:type="dxa"/>
            <w:vAlign w:val="center"/>
          </w:tcPr>
          <w:p>
            <w:pPr>
              <w:spacing w:line="240" w:lineRule="exact"/>
              <w:ind w:firstLine="28"/>
              <w:jc w:val="center"/>
              <w:rPr>
                <w:rFonts w:hint="eastAsia" w:ascii="新宋体" w:hAnsi="新宋体" w:eastAsia="新宋体" w:cs="新宋体"/>
                <w:b/>
                <w:sz w:val="21"/>
                <w:szCs w:val="21"/>
              </w:rPr>
            </w:pPr>
            <w:r>
              <w:rPr>
                <w:rFonts w:hint="eastAsia" w:ascii="新宋体" w:hAnsi="新宋体" w:eastAsia="新宋体" w:cs="新宋体"/>
                <w:b/>
                <w:sz w:val="21"/>
                <w:szCs w:val="21"/>
              </w:rPr>
              <w:t>分值</w:t>
            </w:r>
          </w:p>
        </w:tc>
        <w:tc>
          <w:tcPr>
            <w:tcW w:w="3978" w:type="dxa"/>
            <w:vAlign w:val="center"/>
          </w:tcPr>
          <w:p>
            <w:pPr>
              <w:spacing w:line="240" w:lineRule="exact"/>
              <w:ind w:firstLine="28"/>
              <w:jc w:val="center"/>
              <w:rPr>
                <w:rFonts w:hint="eastAsia" w:ascii="新宋体" w:hAnsi="新宋体" w:eastAsia="新宋体" w:cs="新宋体"/>
                <w:b/>
                <w:sz w:val="21"/>
                <w:szCs w:val="21"/>
              </w:rPr>
            </w:pPr>
            <w:r>
              <w:rPr>
                <w:rFonts w:hint="eastAsia" w:ascii="新宋体" w:hAnsi="新宋体" w:eastAsia="新宋体" w:cs="新宋体"/>
                <w:b/>
                <w:sz w:val="21"/>
                <w:szCs w:val="21"/>
              </w:rPr>
              <w:t>评分标准</w:t>
            </w:r>
          </w:p>
        </w:tc>
        <w:tc>
          <w:tcPr>
            <w:tcW w:w="2442" w:type="dxa"/>
            <w:vAlign w:val="center"/>
          </w:tcPr>
          <w:p>
            <w:pPr>
              <w:pStyle w:val="197"/>
              <w:spacing w:before="0" w:after="0" w:line="240" w:lineRule="exact"/>
              <w:rPr>
                <w:rFonts w:hint="eastAsia" w:ascii="新宋体" w:hAnsi="新宋体" w:eastAsia="新宋体" w:cs="新宋体"/>
                <w:sz w:val="21"/>
                <w:szCs w:val="21"/>
              </w:rPr>
            </w:pPr>
            <w:r>
              <w:rPr>
                <w:rFonts w:hint="eastAsia" w:ascii="新宋体" w:hAnsi="新宋体" w:eastAsia="新宋体" w:cs="新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5" w:type="dxa"/>
            <w:gridSpan w:val="2"/>
            <w:vAlign w:val="center"/>
          </w:tcPr>
          <w:p>
            <w:pPr>
              <w:spacing w:line="240" w:lineRule="exact"/>
              <w:ind w:firstLine="28"/>
              <w:jc w:val="center"/>
              <w:rPr>
                <w:rFonts w:hint="eastAsia" w:ascii="新宋体" w:hAnsi="新宋体" w:eastAsia="新宋体" w:cs="新宋体"/>
                <w:sz w:val="21"/>
                <w:szCs w:val="21"/>
              </w:rPr>
            </w:pPr>
            <w:r>
              <w:rPr>
                <w:rFonts w:hint="eastAsia" w:ascii="新宋体" w:hAnsi="新宋体" w:eastAsia="新宋体" w:cs="新宋体"/>
                <w:sz w:val="21"/>
                <w:szCs w:val="21"/>
              </w:rPr>
              <w:t>1</w:t>
            </w:r>
          </w:p>
        </w:tc>
        <w:tc>
          <w:tcPr>
            <w:tcW w:w="1462" w:type="dxa"/>
            <w:vAlign w:val="center"/>
          </w:tcPr>
          <w:p>
            <w:pPr>
              <w:spacing w:line="240" w:lineRule="exact"/>
              <w:ind w:firstLine="28"/>
              <w:jc w:val="center"/>
              <w:rPr>
                <w:rFonts w:hint="eastAsia" w:ascii="新宋体" w:hAnsi="新宋体" w:eastAsia="新宋体" w:cs="新宋体"/>
                <w:sz w:val="21"/>
                <w:szCs w:val="21"/>
              </w:rPr>
            </w:pPr>
            <w:r>
              <w:rPr>
                <w:rFonts w:hint="eastAsia" w:ascii="新宋体" w:hAnsi="新宋体" w:eastAsia="新宋体" w:cs="新宋体"/>
                <w:sz w:val="21"/>
                <w:szCs w:val="21"/>
              </w:rPr>
              <w:t>投标报价</w:t>
            </w:r>
          </w:p>
          <w:p>
            <w:pPr>
              <w:spacing w:line="240" w:lineRule="exact"/>
              <w:ind w:firstLine="28"/>
              <w:jc w:val="center"/>
              <w:rPr>
                <w:rFonts w:hint="eastAsia" w:ascii="新宋体" w:hAnsi="新宋体" w:eastAsia="新宋体" w:cs="新宋体"/>
                <w:sz w:val="21"/>
                <w:szCs w:val="21"/>
              </w:rPr>
            </w:pPr>
            <w:r>
              <w:rPr>
                <w:rFonts w:hint="eastAsia" w:ascii="新宋体" w:hAnsi="新宋体" w:eastAsia="新宋体" w:cs="新宋体"/>
                <w:sz w:val="21"/>
                <w:szCs w:val="21"/>
              </w:rPr>
              <w:t>（30%）</w:t>
            </w:r>
          </w:p>
        </w:tc>
        <w:tc>
          <w:tcPr>
            <w:tcW w:w="911" w:type="dxa"/>
            <w:vAlign w:val="center"/>
          </w:tcPr>
          <w:p>
            <w:pPr>
              <w:spacing w:line="240" w:lineRule="exact"/>
              <w:ind w:firstLine="28"/>
              <w:jc w:val="center"/>
              <w:rPr>
                <w:rFonts w:hint="eastAsia" w:ascii="新宋体" w:hAnsi="新宋体" w:eastAsia="新宋体" w:cs="新宋体"/>
                <w:sz w:val="21"/>
                <w:szCs w:val="21"/>
              </w:rPr>
            </w:pPr>
            <w:r>
              <w:rPr>
                <w:rFonts w:hint="eastAsia" w:ascii="新宋体" w:hAnsi="新宋体" w:eastAsia="新宋体" w:cs="新宋体"/>
                <w:sz w:val="21"/>
                <w:szCs w:val="21"/>
              </w:rPr>
              <w:t>30分</w:t>
            </w:r>
          </w:p>
        </w:tc>
        <w:tc>
          <w:tcPr>
            <w:tcW w:w="3978" w:type="dxa"/>
            <w:vAlign w:val="center"/>
          </w:tcPr>
          <w:p>
            <w:pPr>
              <w:spacing w:line="240" w:lineRule="exact"/>
              <w:rPr>
                <w:rFonts w:hint="eastAsia" w:ascii="新宋体" w:hAnsi="新宋体" w:eastAsia="新宋体" w:cs="新宋体"/>
                <w:sz w:val="21"/>
                <w:szCs w:val="21"/>
              </w:rPr>
            </w:pPr>
            <w:r>
              <w:rPr>
                <w:rFonts w:hint="eastAsia" w:ascii="新宋体" w:hAnsi="新宋体" w:eastAsia="新宋体" w:cs="新宋体"/>
                <w:sz w:val="21"/>
                <w:szCs w:val="21"/>
              </w:rPr>
              <w:t>有效的投标报价中的最低价为评标基准价，按照下列公式计算每个投标人的投标价格得分。</w:t>
            </w:r>
          </w:p>
          <w:p>
            <w:pPr>
              <w:spacing w:line="240" w:lineRule="exact"/>
              <w:rPr>
                <w:rFonts w:hint="eastAsia" w:ascii="新宋体" w:hAnsi="新宋体" w:eastAsia="新宋体" w:cs="新宋体"/>
                <w:sz w:val="21"/>
                <w:szCs w:val="21"/>
              </w:rPr>
            </w:pPr>
            <w:r>
              <w:rPr>
                <w:rFonts w:hint="eastAsia" w:ascii="新宋体" w:hAnsi="新宋体" w:eastAsia="新宋体" w:cs="新宋体"/>
                <w:sz w:val="21"/>
                <w:szCs w:val="21"/>
              </w:rPr>
              <w:t>投标报价得分＝（评标基准价/最后磋商报价）×价格权重×100。</w:t>
            </w:r>
          </w:p>
        </w:tc>
        <w:tc>
          <w:tcPr>
            <w:tcW w:w="2442" w:type="dxa"/>
            <w:vAlign w:val="center"/>
          </w:tcPr>
          <w:p>
            <w:pPr>
              <w:spacing w:line="240" w:lineRule="exact"/>
              <w:ind w:left="-38"/>
              <w:rPr>
                <w:rFonts w:hint="eastAsia" w:ascii="新宋体" w:hAnsi="新宋体" w:eastAsia="新宋体" w:cs="新宋体"/>
                <w:sz w:val="21"/>
                <w:szCs w:val="21"/>
              </w:rPr>
            </w:pPr>
            <w:r>
              <w:rPr>
                <w:rFonts w:hint="eastAsia" w:ascii="新宋体" w:hAnsi="新宋体" w:eastAsia="新宋体" w:cs="新宋体"/>
                <w:sz w:val="21"/>
                <w:szCs w:val="21"/>
              </w:rPr>
              <w:t>对小微企业的价格用扣除后的价格参与评审，详见“注：关于小微企业报价扣除比例说明”。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5" w:type="dxa"/>
            <w:gridSpan w:val="2"/>
            <w:vMerge w:val="restart"/>
            <w:vAlign w:val="center"/>
          </w:tcPr>
          <w:p>
            <w:pPr>
              <w:spacing w:line="240" w:lineRule="exact"/>
              <w:ind w:firstLine="28"/>
              <w:jc w:val="center"/>
              <w:rPr>
                <w:rFonts w:hint="eastAsia" w:ascii="新宋体" w:hAnsi="新宋体" w:eastAsia="新宋体" w:cs="新宋体"/>
                <w:sz w:val="21"/>
                <w:szCs w:val="21"/>
              </w:rPr>
            </w:pPr>
            <w:r>
              <w:rPr>
                <w:rFonts w:hint="eastAsia" w:ascii="新宋体" w:hAnsi="新宋体" w:eastAsia="新宋体" w:cs="新宋体"/>
                <w:sz w:val="21"/>
                <w:szCs w:val="21"/>
              </w:rPr>
              <w:t>2</w:t>
            </w:r>
          </w:p>
        </w:tc>
        <w:tc>
          <w:tcPr>
            <w:tcW w:w="1462" w:type="dxa"/>
            <w:vMerge w:val="restart"/>
            <w:vAlign w:val="center"/>
          </w:tcPr>
          <w:p>
            <w:pPr>
              <w:spacing w:line="240" w:lineRule="exact"/>
              <w:ind w:firstLine="28"/>
              <w:jc w:val="center"/>
              <w:rPr>
                <w:rFonts w:hint="eastAsia" w:ascii="新宋体" w:hAnsi="新宋体" w:eastAsia="新宋体" w:cs="新宋体"/>
                <w:sz w:val="21"/>
                <w:szCs w:val="21"/>
              </w:rPr>
            </w:pPr>
            <w:r>
              <w:rPr>
                <w:rFonts w:hint="eastAsia" w:ascii="新宋体" w:hAnsi="新宋体" w:eastAsia="新宋体" w:cs="新宋体"/>
                <w:sz w:val="21"/>
                <w:szCs w:val="21"/>
              </w:rPr>
              <w:t>技术部分</w:t>
            </w:r>
          </w:p>
          <w:p>
            <w:pPr>
              <w:spacing w:line="240" w:lineRule="exact"/>
              <w:ind w:firstLine="28"/>
              <w:jc w:val="center"/>
              <w:rPr>
                <w:rFonts w:hint="eastAsia" w:ascii="新宋体" w:hAnsi="新宋体" w:eastAsia="新宋体" w:cs="新宋体"/>
                <w:sz w:val="21"/>
                <w:szCs w:val="21"/>
              </w:rPr>
            </w:pPr>
            <w:r>
              <w:rPr>
                <w:rFonts w:hint="eastAsia" w:ascii="新宋体" w:hAnsi="新宋体" w:eastAsia="新宋体" w:cs="新宋体"/>
                <w:sz w:val="21"/>
                <w:szCs w:val="21"/>
              </w:rPr>
              <w:t>（</w:t>
            </w:r>
            <w:r>
              <w:rPr>
                <w:rFonts w:hint="eastAsia" w:ascii="新宋体" w:hAnsi="新宋体" w:eastAsia="新宋体" w:cs="新宋体"/>
                <w:sz w:val="21"/>
                <w:szCs w:val="21"/>
                <w:lang w:val="en-US" w:eastAsia="zh-CN"/>
              </w:rPr>
              <w:t>45</w:t>
            </w:r>
            <w:r>
              <w:rPr>
                <w:rFonts w:hint="eastAsia" w:ascii="新宋体" w:hAnsi="新宋体" w:eastAsia="新宋体" w:cs="新宋体"/>
                <w:sz w:val="21"/>
                <w:szCs w:val="21"/>
              </w:rPr>
              <w:t>%）</w:t>
            </w:r>
          </w:p>
        </w:tc>
        <w:tc>
          <w:tcPr>
            <w:tcW w:w="911" w:type="dxa"/>
            <w:vMerge w:val="restart"/>
            <w:vAlign w:val="center"/>
          </w:tcPr>
          <w:p>
            <w:pPr>
              <w:spacing w:line="240" w:lineRule="exact"/>
              <w:ind w:firstLine="28"/>
              <w:jc w:val="center"/>
              <w:rPr>
                <w:rFonts w:hint="eastAsia" w:ascii="新宋体" w:hAnsi="新宋体" w:eastAsia="新宋体" w:cs="新宋体"/>
                <w:sz w:val="21"/>
                <w:szCs w:val="21"/>
              </w:rPr>
            </w:pPr>
            <w:r>
              <w:rPr>
                <w:rFonts w:hint="eastAsia" w:ascii="新宋体" w:hAnsi="新宋体" w:eastAsia="新宋体" w:cs="新宋体"/>
                <w:sz w:val="21"/>
                <w:szCs w:val="21"/>
                <w:lang w:val="en-US" w:eastAsia="zh-CN"/>
              </w:rPr>
              <w:t>45</w:t>
            </w:r>
            <w:r>
              <w:rPr>
                <w:rFonts w:hint="eastAsia" w:ascii="新宋体" w:hAnsi="新宋体" w:eastAsia="新宋体" w:cs="新宋体"/>
                <w:sz w:val="21"/>
                <w:szCs w:val="21"/>
              </w:rPr>
              <w:t>分</w:t>
            </w:r>
          </w:p>
        </w:tc>
        <w:tc>
          <w:tcPr>
            <w:tcW w:w="3978" w:type="dxa"/>
            <w:vAlign w:val="center"/>
          </w:tcPr>
          <w:p>
            <w:pPr>
              <w:spacing w:line="240" w:lineRule="exact"/>
              <w:rPr>
                <w:rFonts w:hint="eastAsia" w:ascii="新宋体" w:hAnsi="新宋体" w:eastAsia="新宋体" w:cs="新宋体"/>
                <w:sz w:val="21"/>
                <w:szCs w:val="21"/>
              </w:rPr>
            </w:pPr>
            <w:r>
              <w:rPr>
                <w:rFonts w:hint="eastAsia" w:ascii="新宋体" w:hAnsi="新宋体" w:eastAsia="新宋体" w:cs="新宋体"/>
                <w:sz w:val="21"/>
                <w:szCs w:val="21"/>
              </w:rPr>
              <w:t>投标产品的技术参数完全满足招标文件</w:t>
            </w:r>
            <w:r>
              <w:rPr>
                <w:rFonts w:hint="eastAsia" w:ascii="新宋体" w:hAnsi="新宋体" w:eastAsia="新宋体" w:cs="新宋体"/>
                <w:sz w:val="21"/>
                <w:szCs w:val="21"/>
                <w:lang w:eastAsia="zh-CN"/>
              </w:rPr>
              <w:t>第二篇中的</w:t>
            </w:r>
            <w:r>
              <w:rPr>
                <w:rFonts w:hint="eastAsia" w:ascii="新宋体" w:hAnsi="新宋体" w:eastAsia="新宋体" w:cs="新宋体"/>
                <w:sz w:val="21"/>
                <w:szCs w:val="21"/>
              </w:rPr>
              <w:t>技术参数</w:t>
            </w:r>
            <w:r>
              <w:rPr>
                <w:rFonts w:hint="eastAsia" w:ascii="新宋体" w:hAnsi="新宋体" w:eastAsia="新宋体" w:cs="新宋体"/>
                <w:sz w:val="21"/>
                <w:szCs w:val="21"/>
                <w:lang w:eastAsia="zh-CN"/>
              </w:rPr>
              <w:t>要求，</w:t>
            </w:r>
            <w:r>
              <w:rPr>
                <w:rFonts w:hint="eastAsia" w:ascii="新宋体" w:hAnsi="新宋体" w:eastAsia="新宋体" w:cs="新宋体"/>
                <w:sz w:val="21"/>
                <w:szCs w:val="21"/>
              </w:rPr>
              <w:t>没有负偏离的得</w:t>
            </w:r>
            <w:r>
              <w:rPr>
                <w:rFonts w:hint="eastAsia" w:ascii="新宋体" w:hAnsi="新宋体" w:eastAsia="新宋体" w:cs="新宋体"/>
                <w:sz w:val="21"/>
                <w:szCs w:val="21"/>
                <w:lang w:val="en-US" w:eastAsia="zh-CN"/>
              </w:rPr>
              <w:t>40</w:t>
            </w:r>
            <w:r>
              <w:rPr>
                <w:rFonts w:hint="eastAsia" w:ascii="新宋体" w:hAnsi="新宋体" w:eastAsia="新宋体" w:cs="新宋体"/>
                <w:sz w:val="21"/>
                <w:szCs w:val="21"/>
              </w:rPr>
              <w:t>分;本项最高得</w:t>
            </w:r>
            <w:r>
              <w:rPr>
                <w:rFonts w:hint="eastAsia" w:ascii="新宋体" w:hAnsi="新宋体" w:eastAsia="新宋体" w:cs="新宋体"/>
                <w:sz w:val="21"/>
                <w:szCs w:val="21"/>
                <w:lang w:val="en-US" w:eastAsia="zh-CN"/>
              </w:rPr>
              <w:t>40</w:t>
            </w:r>
            <w:r>
              <w:rPr>
                <w:rFonts w:hint="eastAsia" w:ascii="新宋体" w:hAnsi="新宋体" w:eastAsia="新宋体" w:cs="新宋体"/>
                <w:sz w:val="21"/>
                <w:szCs w:val="21"/>
              </w:rPr>
              <w:t>分。不满足招标文件</w:t>
            </w:r>
            <w:r>
              <w:rPr>
                <w:rFonts w:hint="eastAsia" w:ascii="新宋体" w:hAnsi="新宋体" w:eastAsia="新宋体" w:cs="新宋体"/>
                <w:sz w:val="21"/>
                <w:szCs w:val="21"/>
                <w:lang w:eastAsia="zh-CN"/>
              </w:rPr>
              <w:t>技术参数</w:t>
            </w:r>
            <w:r>
              <w:rPr>
                <w:rFonts w:hint="eastAsia" w:ascii="新宋体" w:hAnsi="新宋体" w:eastAsia="新宋体" w:cs="新宋体"/>
                <w:sz w:val="21"/>
                <w:szCs w:val="21"/>
              </w:rPr>
              <w:t>要求的</w:t>
            </w:r>
            <w:r>
              <w:rPr>
                <w:rFonts w:hint="eastAsia" w:ascii="新宋体" w:hAnsi="新宋体" w:eastAsia="新宋体" w:cs="新宋体"/>
                <w:sz w:val="21"/>
                <w:szCs w:val="21"/>
                <w:lang w:eastAsia="zh-CN"/>
              </w:rPr>
              <w:t>每一项</w:t>
            </w:r>
            <w:r>
              <w:rPr>
                <w:rFonts w:hint="eastAsia" w:ascii="新宋体" w:hAnsi="新宋体" w:eastAsia="新宋体" w:cs="新宋体"/>
                <w:sz w:val="21"/>
                <w:szCs w:val="21"/>
              </w:rPr>
              <w:t>扣</w:t>
            </w:r>
            <w:r>
              <w:rPr>
                <w:rFonts w:hint="eastAsia" w:ascii="新宋体" w:hAnsi="新宋体" w:eastAsia="新宋体" w:cs="新宋体"/>
                <w:sz w:val="21"/>
                <w:szCs w:val="21"/>
                <w:lang w:val="en-US" w:eastAsia="zh-CN"/>
              </w:rPr>
              <w:t>10</w:t>
            </w:r>
            <w:r>
              <w:rPr>
                <w:rFonts w:hint="eastAsia" w:ascii="新宋体" w:hAnsi="新宋体" w:eastAsia="新宋体" w:cs="新宋体"/>
                <w:sz w:val="21"/>
                <w:szCs w:val="21"/>
              </w:rPr>
              <w:t>分，直至本项值扣完为止。</w:t>
            </w:r>
          </w:p>
        </w:tc>
        <w:tc>
          <w:tcPr>
            <w:tcW w:w="2442" w:type="dxa"/>
            <w:vAlign w:val="center"/>
          </w:tcPr>
          <w:p>
            <w:pPr>
              <w:spacing w:line="240" w:lineRule="exact"/>
              <w:ind w:left="-38"/>
              <w:rPr>
                <w:rFonts w:hint="eastAsia" w:ascii="新宋体" w:hAnsi="新宋体" w:eastAsia="新宋体" w:cs="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835" w:type="dxa"/>
            <w:gridSpan w:val="2"/>
            <w:vMerge w:val="continue"/>
            <w:vAlign w:val="center"/>
          </w:tcPr>
          <w:p>
            <w:pPr>
              <w:spacing w:line="240" w:lineRule="exact"/>
              <w:ind w:firstLine="28"/>
              <w:jc w:val="center"/>
              <w:rPr>
                <w:rFonts w:hint="eastAsia" w:ascii="新宋体" w:hAnsi="新宋体" w:eastAsia="新宋体" w:cs="新宋体"/>
                <w:sz w:val="21"/>
                <w:szCs w:val="21"/>
              </w:rPr>
            </w:pPr>
          </w:p>
        </w:tc>
        <w:tc>
          <w:tcPr>
            <w:tcW w:w="1462" w:type="dxa"/>
            <w:vMerge w:val="continue"/>
            <w:vAlign w:val="center"/>
          </w:tcPr>
          <w:p>
            <w:pPr>
              <w:spacing w:line="240" w:lineRule="exact"/>
              <w:ind w:firstLine="28"/>
              <w:jc w:val="center"/>
              <w:rPr>
                <w:rFonts w:hint="eastAsia" w:ascii="新宋体" w:hAnsi="新宋体" w:eastAsia="新宋体" w:cs="新宋体"/>
                <w:sz w:val="21"/>
                <w:szCs w:val="21"/>
              </w:rPr>
            </w:pPr>
          </w:p>
        </w:tc>
        <w:tc>
          <w:tcPr>
            <w:tcW w:w="911" w:type="dxa"/>
            <w:vMerge w:val="continue"/>
            <w:vAlign w:val="center"/>
          </w:tcPr>
          <w:p>
            <w:pPr>
              <w:snapToGrid w:val="0"/>
              <w:spacing w:line="240" w:lineRule="exact"/>
              <w:ind w:left="-38"/>
              <w:rPr>
                <w:rFonts w:hint="eastAsia" w:ascii="新宋体" w:hAnsi="新宋体" w:eastAsia="新宋体" w:cs="新宋体"/>
                <w:sz w:val="21"/>
                <w:szCs w:val="21"/>
              </w:rPr>
            </w:pPr>
          </w:p>
        </w:tc>
        <w:tc>
          <w:tcPr>
            <w:tcW w:w="3978" w:type="dxa"/>
            <w:vAlign w:val="center"/>
          </w:tcPr>
          <w:p>
            <w:pPr>
              <w:snapToGrid w:val="0"/>
              <w:spacing w:line="240" w:lineRule="exact"/>
              <w:ind w:left="-38"/>
              <w:rPr>
                <w:rFonts w:hint="eastAsia" w:ascii="新宋体" w:hAnsi="新宋体" w:eastAsia="新宋体" w:cs="新宋体"/>
                <w:sz w:val="21"/>
                <w:szCs w:val="21"/>
              </w:rPr>
            </w:pPr>
            <w:r>
              <w:rPr>
                <w:rFonts w:hint="eastAsia" w:ascii="新宋体" w:hAnsi="新宋体" w:eastAsia="新宋体" w:cs="新宋体"/>
                <w:sz w:val="21"/>
                <w:szCs w:val="21"/>
              </w:rPr>
              <w:t>提供样品原材料检测报告，得</w:t>
            </w:r>
            <w:r>
              <w:rPr>
                <w:rFonts w:hint="eastAsia" w:ascii="新宋体" w:hAnsi="新宋体" w:eastAsia="新宋体" w:cs="新宋体"/>
                <w:sz w:val="21"/>
                <w:szCs w:val="21"/>
                <w:lang w:val="en-US" w:eastAsia="zh-CN"/>
              </w:rPr>
              <w:t>5</w:t>
            </w:r>
            <w:r>
              <w:rPr>
                <w:rFonts w:hint="eastAsia" w:ascii="新宋体" w:hAnsi="新宋体" w:eastAsia="新宋体" w:cs="新宋体"/>
                <w:sz w:val="21"/>
                <w:szCs w:val="21"/>
              </w:rPr>
              <w:t>分。</w:t>
            </w:r>
          </w:p>
        </w:tc>
        <w:tc>
          <w:tcPr>
            <w:tcW w:w="2442" w:type="dxa"/>
            <w:vAlign w:val="center"/>
          </w:tcPr>
          <w:p>
            <w:pPr>
              <w:snapToGrid w:val="0"/>
              <w:spacing w:line="240" w:lineRule="exact"/>
              <w:ind w:left="-38"/>
              <w:rPr>
                <w:rFonts w:hint="eastAsia" w:ascii="新宋体" w:hAnsi="新宋体" w:eastAsia="新宋体" w:cs="新宋体"/>
                <w:sz w:val="21"/>
                <w:szCs w:val="21"/>
              </w:rPr>
            </w:pPr>
            <w:r>
              <w:rPr>
                <w:rFonts w:hint="eastAsia" w:ascii="新宋体" w:hAnsi="新宋体" w:eastAsia="新宋体" w:cs="新宋体"/>
                <w:sz w:val="21"/>
                <w:szCs w:val="21"/>
              </w:rPr>
              <w:t>提供检测报告复印件并加盖投标人鲜章，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0" w:hRule="atLeast"/>
        </w:trPr>
        <w:tc>
          <w:tcPr>
            <w:tcW w:w="381" w:type="dxa"/>
            <w:vAlign w:val="center"/>
          </w:tcPr>
          <w:p>
            <w:pPr>
              <w:spacing w:line="240" w:lineRule="exact"/>
              <w:ind w:firstLine="28"/>
              <w:jc w:val="center"/>
              <w:rPr>
                <w:rFonts w:hint="eastAsia" w:ascii="新宋体" w:hAnsi="新宋体" w:eastAsia="新宋体" w:cs="新宋体"/>
                <w:sz w:val="21"/>
                <w:szCs w:val="21"/>
              </w:rPr>
            </w:pPr>
            <w:r>
              <w:rPr>
                <w:rFonts w:hint="eastAsia" w:ascii="新宋体" w:hAnsi="新宋体" w:eastAsia="新宋体" w:cs="新宋体"/>
                <w:sz w:val="21"/>
                <w:szCs w:val="21"/>
              </w:rPr>
              <w:t>3</w:t>
            </w:r>
          </w:p>
        </w:tc>
        <w:tc>
          <w:tcPr>
            <w:tcW w:w="454" w:type="dxa"/>
            <w:vAlign w:val="center"/>
          </w:tcPr>
          <w:p>
            <w:pPr>
              <w:spacing w:line="240" w:lineRule="exact"/>
              <w:ind w:firstLine="28"/>
              <w:jc w:val="center"/>
              <w:rPr>
                <w:rFonts w:hint="eastAsia" w:ascii="新宋体" w:hAnsi="新宋体" w:eastAsia="新宋体" w:cs="新宋体"/>
                <w:sz w:val="21"/>
                <w:szCs w:val="21"/>
              </w:rPr>
            </w:pPr>
            <w:r>
              <w:rPr>
                <w:rFonts w:hint="eastAsia" w:ascii="新宋体" w:hAnsi="新宋体" w:eastAsia="新宋体" w:cs="新宋体"/>
                <w:sz w:val="21"/>
                <w:szCs w:val="21"/>
              </w:rPr>
              <w:t>商务部分</w:t>
            </w:r>
          </w:p>
        </w:tc>
        <w:tc>
          <w:tcPr>
            <w:tcW w:w="1462" w:type="dxa"/>
            <w:vAlign w:val="center"/>
          </w:tcPr>
          <w:p>
            <w:pPr>
              <w:snapToGrid w:val="0"/>
              <w:spacing w:line="240" w:lineRule="exact"/>
              <w:ind w:left="-38"/>
              <w:jc w:val="center"/>
              <w:rPr>
                <w:rFonts w:hint="eastAsia" w:ascii="新宋体" w:hAnsi="新宋体" w:eastAsia="新宋体" w:cs="新宋体"/>
                <w:sz w:val="21"/>
                <w:szCs w:val="21"/>
              </w:rPr>
            </w:pPr>
            <w:r>
              <w:rPr>
                <w:rFonts w:hint="eastAsia" w:ascii="新宋体" w:hAnsi="新宋体" w:eastAsia="新宋体" w:cs="新宋体"/>
                <w:sz w:val="21"/>
                <w:szCs w:val="21"/>
              </w:rPr>
              <w:t>售后服务</w:t>
            </w:r>
            <w:r>
              <w:rPr>
                <w:rFonts w:hint="eastAsia" w:ascii="新宋体" w:hAnsi="新宋体" w:eastAsia="新宋体" w:cs="新宋体"/>
                <w:sz w:val="21"/>
                <w:szCs w:val="21"/>
                <w:lang w:val="en-US" w:eastAsia="zh-CN"/>
              </w:rPr>
              <w:t>（</w:t>
            </w:r>
            <w:r>
              <w:rPr>
                <w:rFonts w:hint="eastAsia" w:ascii="新宋体" w:hAnsi="新宋体" w:eastAsia="新宋体" w:cs="新宋体"/>
                <w:sz w:val="21"/>
                <w:szCs w:val="21"/>
                <w:lang w:val="en-US" w:eastAsia="zh-CN"/>
              </w:rPr>
              <w:t>25%）</w:t>
            </w:r>
          </w:p>
        </w:tc>
        <w:tc>
          <w:tcPr>
            <w:tcW w:w="911" w:type="dxa"/>
            <w:vAlign w:val="center"/>
          </w:tcPr>
          <w:p>
            <w:pPr>
              <w:snapToGrid w:val="0"/>
              <w:spacing w:line="240" w:lineRule="exact"/>
              <w:ind w:left="-38"/>
              <w:jc w:val="center"/>
              <w:rPr>
                <w:rFonts w:hint="eastAsia" w:ascii="新宋体" w:hAnsi="新宋体" w:eastAsia="新宋体" w:cs="新宋体"/>
                <w:sz w:val="21"/>
                <w:szCs w:val="21"/>
                <w:lang w:eastAsia="zh-CN"/>
              </w:rPr>
            </w:pPr>
            <w:r>
              <w:rPr>
                <w:rFonts w:hint="eastAsia" w:ascii="方正仿宋_GBK" w:hAnsi="宋体" w:eastAsia="方正仿宋_GBK"/>
                <w:sz w:val="21"/>
                <w:szCs w:val="21"/>
                <w:lang w:val="en-US" w:eastAsia="zh-CN"/>
              </w:rPr>
              <w:t>25分</w:t>
            </w:r>
          </w:p>
        </w:tc>
        <w:tc>
          <w:tcPr>
            <w:tcW w:w="3978" w:type="dxa"/>
            <w:vAlign w:val="center"/>
          </w:tcPr>
          <w:p>
            <w:pPr>
              <w:snapToGrid w:val="0"/>
              <w:spacing w:line="240" w:lineRule="exact"/>
              <w:ind w:left="-38"/>
              <w:rPr>
                <w:rFonts w:hint="eastAsia" w:ascii="新宋体" w:hAnsi="新宋体" w:eastAsia="新宋体" w:cs="新宋体"/>
                <w:sz w:val="21"/>
                <w:szCs w:val="21"/>
              </w:rPr>
            </w:pPr>
            <w:r>
              <w:rPr>
                <w:rFonts w:hint="eastAsia" w:ascii="新宋体" w:hAnsi="新宋体" w:eastAsia="新宋体" w:cs="新宋体"/>
                <w:sz w:val="21"/>
                <w:szCs w:val="21"/>
              </w:rPr>
              <w:t>根据售后服务的技术力量、到现场维修响应速度及完成维修时间承诺，根据合理性综合评分，优得</w:t>
            </w:r>
            <w:r>
              <w:rPr>
                <w:rFonts w:hint="eastAsia" w:ascii="新宋体" w:hAnsi="新宋体" w:eastAsia="新宋体" w:cs="新宋体"/>
                <w:sz w:val="21"/>
                <w:szCs w:val="21"/>
                <w:lang w:val="en-US" w:eastAsia="zh-CN"/>
              </w:rPr>
              <w:t>25</w:t>
            </w:r>
            <w:r>
              <w:rPr>
                <w:rFonts w:hint="eastAsia" w:ascii="新宋体" w:hAnsi="新宋体" w:eastAsia="新宋体" w:cs="新宋体"/>
                <w:sz w:val="21"/>
                <w:szCs w:val="21"/>
              </w:rPr>
              <w:t>分；良得</w:t>
            </w:r>
            <w:r>
              <w:rPr>
                <w:rFonts w:hint="eastAsia" w:ascii="新宋体" w:hAnsi="新宋体" w:eastAsia="新宋体" w:cs="新宋体"/>
                <w:sz w:val="21"/>
                <w:szCs w:val="21"/>
                <w:lang w:val="en-US" w:eastAsia="zh-CN"/>
              </w:rPr>
              <w:t>15</w:t>
            </w:r>
            <w:r>
              <w:rPr>
                <w:rFonts w:hint="eastAsia" w:ascii="新宋体" w:hAnsi="新宋体" w:eastAsia="新宋体" w:cs="新宋体"/>
                <w:sz w:val="21"/>
                <w:szCs w:val="21"/>
              </w:rPr>
              <w:t>分，较合理得</w:t>
            </w:r>
            <w:r>
              <w:rPr>
                <w:rFonts w:hint="eastAsia" w:ascii="新宋体" w:hAnsi="新宋体" w:eastAsia="新宋体" w:cs="新宋体"/>
                <w:sz w:val="21"/>
                <w:szCs w:val="21"/>
                <w:lang w:val="en-US" w:eastAsia="zh-CN"/>
              </w:rPr>
              <w:t>10</w:t>
            </w:r>
            <w:r>
              <w:rPr>
                <w:rFonts w:hint="eastAsia" w:ascii="新宋体" w:hAnsi="新宋体" w:eastAsia="新宋体" w:cs="新宋体"/>
                <w:sz w:val="21"/>
                <w:szCs w:val="21"/>
              </w:rPr>
              <w:t>分，不合理或其他不得分。</w:t>
            </w:r>
          </w:p>
        </w:tc>
        <w:tc>
          <w:tcPr>
            <w:tcW w:w="2442" w:type="dxa"/>
            <w:vAlign w:val="center"/>
          </w:tcPr>
          <w:p>
            <w:pPr>
              <w:snapToGrid w:val="0"/>
              <w:spacing w:line="240" w:lineRule="exact"/>
              <w:ind w:left="-38"/>
              <w:rPr>
                <w:rFonts w:hint="eastAsia" w:ascii="新宋体" w:hAnsi="新宋体" w:eastAsia="新宋体" w:cs="新宋体"/>
                <w:sz w:val="21"/>
                <w:szCs w:val="21"/>
              </w:rPr>
            </w:pPr>
          </w:p>
        </w:tc>
      </w:tr>
    </w:tbl>
    <w:p>
      <w:pPr>
        <w:snapToGrid w:val="0"/>
        <w:spacing w:line="400" w:lineRule="exact"/>
        <w:ind w:firstLine="465"/>
        <w:rPr>
          <w:rFonts w:hint="eastAsia" w:ascii="新宋体" w:hAnsi="新宋体" w:eastAsia="新宋体" w:cs="新宋体"/>
          <w:sz w:val="28"/>
          <w:szCs w:val="28"/>
        </w:rPr>
      </w:pPr>
      <w:r>
        <w:rPr>
          <w:rFonts w:hint="eastAsia" w:ascii="新宋体" w:hAnsi="新宋体" w:eastAsia="新宋体" w:cs="新宋体"/>
          <w:sz w:val="28"/>
          <w:szCs w:val="28"/>
        </w:rPr>
        <w:t>注：投标报价政策性扣减</w:t>
      </w:r>
    </w:p>
    <w:p>
      <w:pPr>
        <w:snapToGrid w:val="0"/>
        <w:spacing w:line="400" w:lineRule="exact"/>
        <w:ind w:firstLine="465"/>
        <w:rPr>
          <w:rFonts w:ascii="方正仿宋_GBK" w:hAnsi="宋体" w:eastAsia="方正仿宋_GBK"/>
          <w:sz w:val="24"/>
          <w:szCs w:val="24"/>
        </w:rPr>
      </w:pPr>
      <w:bookmarkStart w:id="43" w:name="_Toc6301110"/>
      <w:r>
        <w:rPr>
          <w:rFonts w:hint="eastAsia" w:ascii="方正仿宋_GBK" w:hAnsi="宋体" w:eastAsia="方正仿宋_GBK"/>
          <w:sz w:val="24"/>
          <w:szCs w:val="24"/>
        </w:rPr>
        <w:t>注：关于小微企业报价扣除比例说明</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1.</w:t>
      </w:r>
      <w:r>
        <w:rPr>
          <w:rFonts w:hint="eastAsia" w:ascii="方正仿宋_GBK" w:hAnsi="仿宋" w:eastAsia="方正仿宋_GBK"/>
          <w:sz w:val="24"/>
          <w:szCs w:val="24"/>
        </w:rPr>
        <w:t>对小微型企业给予</w:t>
      </w:r>
      <w:r>
        <w:rPr>
          <w:rFonts w:hint="eastAsia" w:ascii="方正仿宋_GBK" w:hAnsi="仿宋" w:eastAsia="方正仿宋_GBK"/>
          <w:sz w:val="24"/>
          <w:szCs w:val="24"/>
          <w:u w:val="single"/>
        </w:rPr>
        <w:t xml:space="preserve"> 6</w:t>
      </w:r>
      <w:r>
        <w:rPr>
          <w:rFonts w:hint="eastAsia" w:ascii="方正仿宋_GBK" w:hAnsi="仿宋" w:eastAsia="方正仿宋_GBK"/>
          <w:sz w:val="24"/>
          <w:szCs w:val="24"/>
        </w:rPr>
        <w:t>%的扣除，以扣除后的报价参与评审。</w:t>
      </w:r>
    </w:p>
    <w:p>
      <w:pPr>
        <w:snapToGrid w:val="0"/>
        <w:spacing w:line="400" w:lineRule="exact"/>
        <w:ind w:firstLine="465"/>
        <w:rPr>
          <w:rFonts w:ascii="方正仿宋_GBK" w:hAnsi="宋体" w:eastAsia="方正仿宋_GBK"/>
          <w:sz w:val="24"/>
          <w:szCs w:val="24"/>
        </w:rPr>
      </w:pPr>
      <w:r>
        <w:rPr>
          <w:rFonts w:hint="eastAsia" w:ascii="方正仿宋_GBK" w:hAnsi="仿宋" w:eastAsia="方正仿宋_GBK"/>
          <w:sz w:val="24"/>
          <w:szCs w:val="24"/>
        </w:rPr>
        <w:t>2.监狱企业、残疾人福利性单位视同小型、微型企业。</w:t>
      </w:r>
    </w:p>
    <w:p>
      <w:pPr>
        <w:pStyle w:val="5"/>
        <w:spacing w:before="0" w:after="0" w:line="400" w:lineRule="exact"/>
        <w:rPr>
          <w:rFonts w:hint="eastAsia" w:ascii="新宋体" w:hAnsi="新宋体" w:eastAsia="新宋体" w:cs="新宋体"/>
          <w:sz w:val="28"/>
          <w:szCs w:val="28"/>
        </w:rPr>
      </w:pPr>
      <w:r>
        <w:rPr>
          <w:rFonts w:hint="eastAsia" w:ascii="新宋体" w:hAnsi="新宋体" w:eastAsia="新宋体" w:cs="新宋体"/>
          <w:sz w:val="28"/>
          <w:szCs w:val="28"/>
        </w:rPr>
        <w:t>三、无效响应</w:t>
      </w:r>
      <w:bookmarkEnd w:id="43"/>
    </w:p>
    <w:p>
      <w:pPr>
        <w:snapToGrid w:val="0"/>
        <w:spacing w:line="400" w:lineRule="exact"/>
        <w:ind w:firstLine="465"/>
        <w:rPr>
          <w:rFonts w:hint="eastAsia" w:ascii="新宋体" w:hAnsi="新宋体" w:eastAsia="新宋体" w:cs="新宋体"/>
          <w:sz w:val="28"/>
          <w:szCs w:val="28"/>
        </w:rPr>
      </w:pPr>
      <w:r>
        <w:rPr>
          <w:rFonts w:hint="eastAsia" w:ascii="新宋体" w:hAnsi="新宋体" w:eastAsia="新宋体" w:cs="新宋体"/>
          <w:sz w:val="28"/>
          <w:szCs w:val="28"/>
        </w:rPr>
        <w:t>供应商发生以下条款情况之一者，视为无效响应，其响应文件将被拒绝：</w:t>
      </w:r>
    </w:p>
    <w:p>
      <w:pPr>
        <w:pStyle w:val="5"/>
        <w:spacing w:before="0" w:after="0" w:line="400" w:lineRule="exact"/>
        <w:rPr>
          <w:rFonts w:hint="eastAsia" w:ascii="新宋体" w:hAnsi="新宋体" w:eastAsia="新宋体" w:cs="新宋体"/>
          <w:b w:val="0"/>
          <w:bCs/>
          <w:sz w:val="28"/>
          <w:szCs w:val="28"/>
        </w:rPr>
      </w:pPr>
      <w:bookmarkStart w:id="44" w:name="_Toc6301111"/>
      <w:r>
        <w:rPr>
          <w:rFonts w:hint="eastAsia" w:ascii="新宋体" w:hAnsi="新宋体" w:eastAsia="新宋体" w:cs="新宋体"/>
          <w:b w:val="0"/>
          <w:bCs/>
          <w:sz w:val="28"/>
          <w:szCs w:val="28"/>
        </w:rPr>
        <w:t>（一）供应商不符合规定的资格条件的；</w:t>
      </w:r>
    </w:p>
    <w:p>
      <w:pPr>
        <w:pStyle w:val="5"/>
        <w:spacing w:before="0" w:after="0" w:line="400" w:lineRule="exact"/>
        <w:rPr>
          <w:rFonts w:hint="eastAsia" w:ascii="新宋体" w:hAnsi="新宋体" w:eastAsia="新宋体" w:cs="新宋体"/>
          <w:b w:val="0"/>
          <w:bCs/>
          <w:sz w:val="28"/>
          <w:szCs w:val="28"/>
        </w:rPr>
      </w:pPr>
      <w:r>
        <w:rPr>
          <w:rFonts w:hint="eastAsia" w:ascii="新宋体" w:hAnsi="新宋体" w:eastAsia="新宋体" w:cs="新宋体"/>
          <w:b w:val="0"/>
          <w:bCs/>
          <w:sz w:val="28"/>
          <w:szCs w:val="28"/>
        </w:rPr>
        <w:t>（二）供应商的法定代表人（或其授权代表）或自然人未参加磋商；</w:t>
      </w:r>
    </w:p>
    <w:p>
      <w:pPr>
        <w:pStyle w:val="5"/>
        <w:spacing w:before="0" w:after="0" w:line="400" w:lineRule="exact"/>
        <w:rPr>
          <w:rFonts w:hint="eastAsia" w:ascii="新宋体" w:hAnsi="新宋体" w:eastAsia="新宋体" w:cs="新宋体"/>
          <w:b w:val="0"/>
          <w:bCs/>
          <w:sz w:val="28"/>
          <w:szCs w:val="28"/>
        </w:rPr>
      </w:pPr>
      <w:r>
        <w:rPr>
          <w:rFonts w:hint="eastAsia" w:ascii="新宋体" w:hAnsi="新宋体" w:eastAsia="新宋体" w:cs="新宋体"/>
          <w:b w:val="0"/>
          <w:bCs/>
          <w:sz w:val="28"/>
          <w:szCs w:val="28"/>
        </w:rPr>
        <w:t>（三）供应商所提交的响应文件不按“第七篇响应文件编制要求”要求签署或盖章；</w:t>
      </w:r>
    </w:p>
    <w:p>
      <w:pPr>
        <w:pStyle w:val="5"/>
        <w:spacing w:before="0" w:after="0" w:line="400" w:lineRule="exact"/>
        <w:rPr>
          <w:rFonts w:hint="eastAsia" w:ascii="新宋体" w:hAnsi="新宋体" w:eastAsia="新宋体" w:cs="新宋体"/>
          <w:b w:val="0"/>
          <w:bCs/>
          <w:sz w:val="28"/>
          <w:szCs w:val="28"/>
        </w:rPr>
      </w:pPr>
      <w:r>
        <w:rPr>
          <w:rFonts w:hint="eastAsia" w:ascii="新宋体" w:hAnsi="新宋体" w:eastAsia="新宋体" w:cs="新宋体"/>
          <w:b w:val="0"/>
          <w:bCs/>
          <w:sz w:val="28"/>
          <w:szCs w:val="28"/>
        </w:rPr>
        <w:t>（四）供应商的最后报价超过采购预算或最高限价的；</w:t>
      </w:r>
    </w:p>
    <w:p>
      <w:pPr>
        <w:pStyle w:val="5"/>
        <w:spacing w:before="0" w:after="0" w:line="400" w:lineRule="exact"/>
        <w:rPr>
          <w:rFonts w:hint="eastAsia" w:ascii="新宋体" w:hAnsi="新宋体" w:eastAsia="新宋体" w:cs="新宋体"/>
          <w:b w:val="0"/>
          <w:bCs/>
          <w:sz w:val="28"/>
          <w:szCs w:val="28"/>
        </w:rPr>
      </w:pPr>
      <w:r>
        <w:rPr>
          <w:rFonts w:hint="eastAsia" w:ascii="新宋体" w:hAnsi="新宋体" w:eastAsia="新宋体" w:cs="新宋体"/>
          <w:b w:val="0"/>
          <w:bCs/>
          <w:sz w:val="28"/>
          <w:szCs w:val="28"/>
        </w:rPr>
        <w:t>（五）法定代表人为同一个人的两个及两个以上法人，母公司、全资子公司及其控股公司，在同一包采购中同时参与磋商；</w:t>
      </w:r>
    </w:p>
    <w:p>
      <w:pPr>
        <w:pStyle w:val="5"/>
        <w:spacing w:before="0" w:after="0" w:line="400" w:lineRule="exact"/>
        <w:rPr>
          <w:rFonts w:hint="eastAsia" w:ascii="新宋体" w:hAnsi="新宋体" w:eastAsia="新宋体" w:cs="新宋体"/>
          <w:b w:val="0"/>
          <w:bCs/>
          <w:sz w:val="28"/>
          <w:szCs w:val="28"/>
        </w:rPr>
      </w:pPr>
      <w:r>
        <w:rPr>
          <w:rFonts w:hint="eastAsia" w:ascii="新宋体" w:hAnsi="新宋体" w:eastAsia="新宋体" w:cs="新宋体"/>
          <w:b w:val="0"/>
          <w:bCs/>
          <w:sz w:val="28"/>
          <w:szCs w:val="28"/>
        </w:rPr>
        <w:t>（六）单位负责人为同一人或者存在直接控股、管理关系的不同供应商，参加同一合同项下的政府采购活动的；</w:t>
      </w:r>
    </w:p>
    <w:p>
      <w:pPr>
        <w:pStyle w:val="5"/>
        <w:spacing w:before="0" w:after="0" w:line="400" w:lineRule="exact"/>
        <w:rPr>
          <w:rFonts w:hint="eastAsia" w:ascii="新宋体" w:hAnsi="新宋体" w:eastAsia="新宋体" w:cs="新宋体"/>
          <w:b w:val="0"/>
          <w:bCs/>
          <w:sz w:val="28"/>
          <w:szCs w:val="28"/>
        </w:rPr>
      </w:pPr>
      <w:r>
        <w:rPr>
          <w:rFonts w:hint="eastAsia" w:ascii="新宋体" w:hAnsi="新宋体" w:eastAsia="新宋体" w:cs="新宋体"/>
          <w:b w:val="0"/>
          <w:bCs/>
          <w:sz w:val="28"/>
          <w:szCs w:val="28"/>
        </w:rPr>
        <w:t>（七）为采购项目提供整体设计、规范编制或者项目管理、监理、检测等服务的供应商，再参加该采购项目的其他采购活动；</w:t>
      </w:r>
    </w:p>
    <w:p>
      <w:pPr>
        <w:pStyle w:val="5"/>
        <w:spacing w:before="0" w:after="0" w:line="400" w:lineRule="exact"/>
        <w:rPr>
          <w:rFonts w:hint="eastAsia" w:ascii="新宋体" w:hAnsi="新宋体" w:eastAsia="新宋体" w:cs="新宋体"/>
          <w:b w:val="0"/>
          <w:bCs/>
          <w:sz w:val="28"/>
          <w:szCs w:val="28"/>
        </w:rPr>
      </w:pPr>
      <w:r>
        <w:rPr>
          <w:rFonts w:hint="eastAsia" w:ascii="新宋体" w:hAnsi="新宋体" w:eastAsia="新宋体" w:cs="新宋体"/>
          <w:b w:val="0"/>
          <w:bCs/>
          <w:sz w:val="28"/>
          <w:szCs w:val="28"/>
        </w:rPr>
        <w:t>（</w:t>
      </w:r>
      <w:r>
        <w:rPr>
          <w:rFonts w:hint="eastAsia" w:ascii="新宋体" w:hAnsi="新宋体" w:eastAsia="新宋体" w:cs="新宋体"/>
          <w:b w:val="0"/>
          <w:bCs/>
          <w:sz w:val="28"/>
          <w:szCs w:val="28"/>
          <w:lang w:eastAsia="zh-CN"/>
        </w:rPr>
        <w:t>八</w:t>
      </w:r>
      <w:r>
        <w:rPr>
          <w:rFonts w:hint="eastAsia" w:ascii="新宋体" w:hAnsi="新宋体" w:eastAsia="新宋体" w:cs="新宋体"/>
          <w:b w:val="0"/>
          <w:bCs/>
          <w:sz w:val="28"/>
          <w:szCs w:val="28"/>
        </w:rPr>
        <w:t>）供应商磋商有效期不满足竞争性磋商文件要求的；</w:t>
      </w:r>
    </w:p>
    <w:p>
      <w:pPr>
        <w:pStyle w:val="5"/>
        <w:spacing w:before="0" w:after="0" w:line="400" w:lineRule="exact"/>
        <w:rPr>
          <w:rFonts w:hint="eastAsia" w:ascii="新宋体" w:hAnsi="新宋体" w:eastAsia="新宋体" w:cs="新宋体"/>
          <w:b w:val="0"/>
          <w:bCs/>
          <w:sz w:val="28"/>
          <w:szCs w:val="28"/>
        </w:rPr>
      </w:pPr>
      <w:r>
        <w:rPr>
          <w:rFonts w:hint="eastAsia" w:ascii="新宋体" w:hAnsi="新宋体" w:eastAsia="新宋体" w:cs="新宋体"/>
          <w:b w:val="0"/>
          <w:bCs/>
          <w:sz w:val="28"/>
          <w:szCs w:val="28"/>
        </w:rPr>
        <w:t>（</w:t>
      </w:r>
      <w:r>
        <w:rPr>
          <w:rFonts w:hint="eastAsia" w:ascii="新宋体" w:hAnsi="新宋体" w:eastAsia="新宋体" w:cs="新宋体"/>
          <w:b w:val="0"/>
          <w:bCs/>
          <w:sz w:val="28"/>
          <w:szCs w:val="28"/>
          <w:lang w:eastAsia="zh-CN"/>
        </w:rPr>
        <w:t>九</w:t>
      </w:r>
      <w:r>
        <w:rPr>
          <w:rFonts w:hint="eastAsia" w:ascii="新宋体" w:hAnsi="新宋体" w:eastAsia="新宋体" w:cs="新宋体"/>
          <w:b w:val="0"/>
          <w:bCs/>
          <w:sz w:val="28"/>
          <w:szCs w:val="28"/>
        </w:rPr>
        <w:t>）供应商响应文件内容有与国家现行法律法规相违背的内容，或附有采购人无法接受的条件；</w:t>
      </w:r>
    </w:p>
    <w:p>
      <w:pPr>
        <w:pStyle w:val="5"/>
        <w:spacing w:before="0" w:after="0" w:line="400" w:lineRule="exact"/>
        <w:rPr>
          <w:rFonts w:hint="eastAsia" w:ascii="新宋体" w:hAnsi="新宋体" w:eastAsia="新宋体" w:cs="新宋体"/>
          <w:b w:val="0"/>
          <w:bCs/>
          <w:sz w:val="28"/>
          <w:szCs w:val="28"/>
        </w:rPr>
      </w:pPr>
      <w:r>
        <w:rPr>
          <w:rFonts w:hint="eastAsia" w:ascii="新宋体" w:hAnsi="新宋体" w:eastAsia="新宋体" w:cs="新宋体"/>
          <w:b w:val="0"/>
          <w:bCs/>
          <w:sz w:val="28"/>
          <w:szCs w:val="28"/>
        </w:rPr>
        <w:t>（</w:t>
      </w:r>
      <w:r>
        <w:rPr>
          <w:rFonts w:hint="eastAsia" w:ascii="新宋体" w:hAnsi="新宋体" w:eastAsia="新宋体" w:cs="新宋体"/>
          <w:b w:val="0"/>
          <w:bCs/>
          <w:sz w:val="28"/>
          <w:szCs w:val="28"/>
          <w:lang w:eastAsia="zh-CN"/>
        </w:rPr>
        <w:t>十</w:t>
      </w:r>
      <w:r>
        <w:rPr>
          <w:rFonts w:hint="eastAsia" w:ascii="新宋体" w:hAnsi="新宋体" w:eastAsia="新宋体" w:cs="新宋体"/>
          <w:b w:val="0"/>
          <w:bCs/>
          <w:sz w:val="28"/>
          <w:szCs w:val="28"/>
        </w:rPr>
        <w:t>）供应商以联合体形式参与磋商的；</w:t>
      </w:r>
    </w:p>
    <w:p>
      <w:pPr>
        <w:pStyle w:val="5"/>
        <w:spacing w:before="0" w:after="0" w:line="400" w:lineRule="exact"/>
        <w:rPr>
          <w:rFonts w:hint="eastAsia" w:ascii="新宋体" w:hAnsi="新宋体" w:eastAsia="新宋体" w:cs="新宋体"/>
          <w:b w:val="0"/>
          <w:bCs/>
          <w:sz w:val="28"/>
          <w:szCs w:val="28"/>
        </w:rPr>
      </w:pPr>
      <w:r>
        <w:rPr>
          <w:rFonts w:hint="eastAsia" w:ascii="新宋体" w:hAnsi="新宋体" w:eastAsia="新宋体" w:cs="新宋体"/>
          <w:b w:val="0"/>
          <w:bCs/>
          <w:sz w:val="28"/>
          <w:szCs w:val="28"/>
        </w:rPr>
        <w:t>（十</w:t>
      </w:r>
      <w:r>
        <w:rPr>
          <w:rFonts w:hint="eastAsia" w:ascii="新宋体" w:hAnsi="新宋体" w:eastAsia="新宋体" w:cs="新宋体"/>
          <w:b w:val="0"/>
          <w:bCs/>
          <w:sz w:val="28"/>
          <w:szCs w:val="28"/>
          <w:lang w:eastAsia="zh-CN"/>
        </w:rPr>
        <w:t>一</w:t>
      </w:r>
      <w:r>
        <w:rPr>
          <w:rFonts w:hint="eastAsia" w:ascii="新宋体" w:hAnsi="新宋体" w:eastAsia="新宋体" w:cs="新宋体"/>
          <w:b w:val="0"/>
          <w:bCs/>
          <w:sz w:val="28"/>
          <w:szCs w:val="28"/>
        </w:rPr>
        <w:t>）供应商进行合同分包的；</w:t>
      </w:r>
    </w:p>
    <w:p>
      <w:pPr>
        <w:pStyle w:val="5"/>
        <w:spacing w:before="0" w:after="0" w:line="400" w:lineRule="exact"/>
        <w:rPr>
          <w:rFonts w:hint="eastAsia" w:ascii="新宋体" w:hAnsi="新宋体" w:eastAsia="新宋体" w:cs="新宋体"/>
          <w:b w:val="0"/>
          <w:bCs/>
          <w:sz w:val="28"/>
          <w:szCs w:val="28"/>
        </w:rPr>
      </w:pPr>
      <w:r>
        <w:rPr>
          <w:rFonts w:hint="eastAsia" w:ascii="新宋体" w:hAnsi="新宋体" w:eastAsia="新宋体" w:cs="新宋体"/>
          <w:b w:val="0"/>
          <w:bCs/>
          <w:sz w:val="28"/>
          <w:szCs w:val="28"/>
        </w:rPr>
        <w:t>（十</w:t>
      </w:r>
      <w:r>
        <w:rPr>
          <w:rFonts w:hint="eastAsia" w:ascii="新宋体" w:hAnsi="新宋体" w:eastAsia="新宋体" w:cs="新宋体"/>
          <w:b w:val="0"/>
          <w:bCs/>
          <w:sz w:val="28"/>
          <w:szCs w:val="28"/>
          <w:lang w:eastAsia="zh-CN"/>
        </w:rPr>
        <w:t>二</w:t>
      </w:r>
      <w:r>
        <w:rPr>
          <w:rFonts w:hint="eastAsia" w:ascii="新宋体" w:hAnsi="新宋体" w:eastAsia="新宋体" w:cs="新宋体"/>
          <w:b w:val="0"/>
          <w:bCs/>
          <w:sz w:val="28"/>
          <w:szCs w:val="28"/>
        </w:rPr>
        <w:t>）供应商被列入失信被执行人、重大税收违法案件当事人名单、政府采购严重违法失信行为记录名单及其他不符合《中华人民共和国政府采购法》第二十二条规定条件的。</w:t>
      </w:r>
    </w:p>
    <w:p>
      <w:pPr>
        <w:pStyle w:val="5"/>
        <w:spacing w:before="0" w:after="0" w:line="400" w:lineRule="exact"/>
        <w:rPr>
          <w:rFonts w:hint="eastAsia" w:ascii="新宋体" w:hAnsi="新宋体" w:eastAsia="新宋体" w:cs="新宋体"/>
          <w:sz w:val="28"/>
          <w:szCs w:val="28"/>
        </w:rPr>
      </w:pPr>
      <w:r>
        <w:rPr>
          <w:rFonts w:hint="eastAsia" w:ascii="新宋体" w:hAnsi="新宋体" w:eastAsia="新宋体" w:cs="新宋体"/>
          <w:sz w:val="28"/>
          <w:szCs w:val="28"/>
        </w:rPr>
        <w:t>四、</w:t>
      </w:r>
      <w:bookmarkEnd w:id="41"/>
      <w:bookmarkEnd w:id="42"/>
      <w:r>
        <w:rPr>
          <w:rFonts w:hint="eastAsia" w:ascii="新宋体" w:hAnsi="新宋体" w:eastAsia="新宋体" w:cs="新宋体"/>
          <w:sz w:val="28"/>
          <w:szCs w:val="28"/>
        </w:rPr>
        <w:t>采购终止</w:t>
      </w:r>
      <w:bookmarkEnd w:id="44"/>
    </w:p>
    <w:p>
      <w:pPr>
        <w:snapToGrid w:val="0"/>
        <w:spacing w:line="400" w:lineRule="exact"/>
        <w:ind w:firstLine="465"/>
        <w:rPr>
          <w:rFonts w:hint="eastAsia" w:ascii="新宋体" w:hAnsi="新宋体" w:eastAsia="新宋体" w:cs="新宋体"/>
          <w:sz w:val="28"/>
          <w:szCs w:val="28"/>
        </w:rPr>
      </w:pPr>
      <w:r>
        <w:rPr>
          <w:rFonts w:hint="eastAsia" w:ascii="新宋体" w:hAnsi="新宋体" w:eastAsia="新宋体" w:cs="新宋体"/>
          <w:sz w:val="28"/>
          <w:szCs w:val="28"/>
        </w:rPr>
        <w:t>出现下列情形之一的，采购人或者采购代理机构应当终止竞争性磋商采购活动，发布项目终止公告并说明原因，重新开展采购活动：</w:t>
      </w:r>
    </w:p>
    <w:p>
      <w:pPr>
        <w:snapToGrid w:val="0"/>
        <w:spacing w:line="400" w:lineRule="exact"/>
        <w:ind w:firstLine="465"/>
        <w:rPr>
          <w:rFonts w:hint="eastAsia" w:ascii="新宋体" w:hAnsi="新宋体" w:eastAsia="新宋体" w:cs="新宋体"/>
          <w:sz w:val="28"/>
          <w:szCs w:val="28"/>
        </w:rPr>
      </w:pPr>
      <w:r>
        <w:rPr>
          <w:rFonts w:hint="eastAsia" w:ascii="新宋体" w:hAnsi="新宋体" w:eastAsia="新宋体" w:cs="新宋体"/>
          <w:sz w:val="28"/>
          <w:szCs w:val="28"/>
        </w:rPr>
        <w:t>（一）因情况变化，不再符合规定的竞争性磋商采购方式适用情形的；</w:t>
      </w:r>
    </w:p>
    <w:p>
      <w:pPr>
        <w:snapToGrid w:val="0"/>
        <w:spacing w:line="400" w:lineRule="exact"/>
        <w:ind w:firstLine="465"/>
        <w:rPr>
          <w:rFonts w:hint="eastAsia" w:ascii="新宋体" w:hAnsi="新宋体" w:eastAsia="新宋体" w:cs="新宋体"/>
          <w:sz w:val="28"/>
          <w:szCs w:val="28"/>
        </w:rPr>
      </w:pPr>
      <w:r>
        <w:rPr>
          <w:rFonts w:hint="eastAsia" w:ascii="新宋体" w:hAnsi="新宋体" w:eastAsia="新宋体" w:cs="新宋体"/>
          <w:sz w:val="28"/>
          <w:szCs w:val="28"/>
        </w:rPr>
        <w:t>（二）出现影响采购公正的违法、违规行为的；</w:t>
      </w:r>
    </w:p>
    <w:p>
      <w:pPr>
        <w:snapToGrid w:val="0"/>
        <w:spacing w:line="400" w:lineRule="exact"/>
        <w:ind w:firstLine="465"/>
        <w:rPr>
          <w:rFonts w:hint="eastAsia" w:ascii="新宋体" w:hAnsi="新宋体" w:eastAsia="新宋体" w:cs="新宋体"/>
          <w:sz w:val="28"/>
          <w:szCs w:val="28"/>
        </w:rPr>
      </w:pPr>
      <w:r>
        <w:rPr>
          <w:rFonts w:hint="eastAsia" w:ascii="新宋体" w:hAnsi="新宋体" w:eastAsia="新宋体" w:cs="新宋体"/>
          <w:sz w:val="28"/>
          <w:szCs w:val="28"/>
        </w:rPr>
        <w:t>（三）在采购过程中符合要求的供应商或者报价未超过采购预算的供应商不足3家的，但《政府采购竞争性磋商采购方式管理暂行办法》第二十一条第三款规定的情形,以及财政部财库[2015]124号文件规定的情形除外。</w:t>
      </w:r>
    </w:p>
    <w:p>
      <w:pPr>
        <w:spacing w:line="360" w:lineRule="auto"/>
        <w:ind w:firstLine="560" w:firstLineChars="200"/>
        <w:rPr>
          <w:rFonts w:hint="eastAsia" w:ascii="新宋体" w:hAnsi="新宋体" w:eastAsia="新宋体" w:cs="新宋体"/>
          <w:sz w:val="28"/>
          <w:szCs w:val="28"/>
        </w:rPr>
        <w:sectPr>
          <w:footerReference r:id="rId8" w:type="default"/>
          <w:footerReference r:id="rId9" w:type="even"/>
          <w:pgSz w:w="11907" w:h="16840"/>
          <w:pgMar w:top="1134" w:right="1191" w:bottom="1134" w:left="1304" w:header="964" w:footer="992" w:gutter="0"/>
          <w:pgNumType w:fmt="decimal"/>
          <w:cols w:space="720" w:num="1"/>
          <w:docGrid w:linePitch="312" w:charSpace="0"/>
        </w:sectPr>
      </w:pPr>
    </w:p>
    <w:p>
      <w:pPr>
        <w:pStyle w:val="4"/>
        <w:spacing w:line="360" w:lineRule="auto"/>
        <w:jc w:val="center"/>
        <w:rPr>
          <w:rFonts w:hint="eastAsia" w:ascii="微软雅黑" w:hAnsi="微软雅黑" w:eastAsia="微软雅黑"/>
          <w:b w:val="0"/>
          <w:sz w:val="36"/>
          <w:szCs w:val="30"/>
        </w:rPr>
      </w:pPr>
      <w:bookmarkStart w:id="45" w:name="_Toc102227313"/>
      <w:bookmarkStart w:id="46" w:name="_Toc6301112"/>
      <w:r>
        <w:rPr>
          <w:rFonts w:hint="eastAsia" w:ascii="微软雅黑" w:hAnsi="微软雅黑" w:eastAsia="微软雅黑"/>
          <w:b w:val="0"/>
          <w:sz w:val="36"/>
          <w:szCs w:val="30"/>
        </w:rPr>
        <w:t>第五篇  供应商须知</w:t>
      </w:r>
      <w:bookmarkEnd w:id="45"/>
      <w:bookmarkEnd w:id="46"/>
    </w:p>
    <w:p>
      <w:pPr>
        <w:pStyle w:val="5"/>
        <w:keepNext/>
        <w:keepLines/>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562" w:firstLineChars="200"/>
        <w:jc w:val="both"/>
        <w:textAlignment w:val="auto"/>
        <w:outlineLvl w:val="2"/>
        <w:rPr>
          <w:rFonts w:hint="eastAsia" w:ascii="新宋体" w:hAnsi="新宋体" w:eastAsia="新宋体" w:cs="新宋体"/>
          <w:color w:val="auto"/>
          <w:sz w:val="28"/>
          <w:szCs w:val="28"/>
          <w:lang w:eastAsia="zh-CN"/>
        </w:rPr>
      </w:pPr>
      <w:bookmarkStart w:id="47" w:name="_Toc342913389"/>
      <w:bookmarkStart w:id="48" w:name="_Toc14214"/>
      <w:bookmarkStart w:id="49" w:name="_Toc3679"/>
      <w:bookmarkStart w:id="50" w:name="_Toc76462348"/>
      <w:bookmarkStart w:id="51" w:name="_Toc12789059"/>
      <w:bookmarkStart w:id="52" w:name="_Toc11641055"/>
      <w:r>
        <w:rPr>
          <w:rFonts w:hint="eastAsia" w:ascii="新宋体" w:hAnsi="新宋体" w:eastAsia="新宋体" w:cs="新宋体"/>
          <w:color w:val="auto"/>
          <w:sz w:val="28"/>
          <w:szCs w:val="28"/>
          <w:lang w:eastAsia="zh-CN"/>
        </w:rPr>
        <w:t>一、磋商费用</w:t>
      </w:r>
      <w:bookmarkEnd w:id="47"/>
      <w:bookmarkEnd w:id="48"/>
      <w:bookmarkEnd w:id="49"/>
    </w:p>
    <w:p>
      <w:pPr>
        <w:pStyle w:val="209"/>
        <w:spacing w:line="4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参与磋商的供应商应承担其编制响应文件与递交响应文件所涉及的一切费用，不论磋商结果如何，采购人在任何情况下无义务也无责任承担这些费用。</w:t>
      </w:r>
    </w:p>
    <w:p>
      <w:pPr>
        <w:pStyle w:val="5"/>
        <w:keepNext/>
        <w:keepLines/>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562" w:firstLineChars="200"/>
        <w:jc w:val="both"/>
        <w:textAlignment w:val="auto"/>
        <w:outlineLvl w:val="2"/>
        <w:rPr>
          <w:rFonts w:hint="eastAsia" w:ascii="新宋体" w:hAnsi="新宋体" w:eastAsia="新宋体" w:cs="新宋体"/>
          <w:color w:val="auto"/>
          <w:sz w:val="28"/>
          <w:szCs w:val="28"/>
          <w:lang w:eastAsia="zh-CN"/>
        </w:rPr>
      </w:pPr>
      <w:bookmarkStart w:id="53" w:name="_Toc5150"/>
      <w:bookmarkStart w:id="54" w:name="_Toc31229"/>
      <w:bookmarkStart w:id="55" w:name="_Toc342913391"/>
      <w:r>
        <w:rPr>
          <w:rFonts w:hint="eastAsia" w:ascii="新宋体" w:hAnsi="新宋体" w:eastAsia="新宋体" w:cs="新宋体"/>
          <w:color w:val="auto"/>
          <w:sz w:val="28"/>
          <w:szCs w:val="28"/>
          <w:lang w:eastAsia="zh-CN"/>
        </w:rPr>
        <w:t>二、竞争性磋商文件</w:t>
      </w:r>
      <w:bookmarkEnd w:id="53"/>
      <w:bookmarkEnd w:id="54"/>
      <w:bookmarkEnd w:id="55"/>
    </w:p>
    <w:p>
      <w:pPr>
        <w:snapToGrid w:val="0"/>
        <w:spacing w:line="400" w:lineRule="exact"/>
        <w:ind w:firstLine="560" w:firstLineChars="200"/>
        <w:rPr>
          <w:rFonts w:hint="eastAsia" w:ascii="新宋体" w:hAnsi="新宋体" w:eastAsia="新宋体" w:cs="新宋体"/>
          <w:sz w:val="28"/>
          <w:szCs w:val="28"/>
          <w:lang w:val="zh-TW" w:eastAsia="zh-TW"/>
        </w:rPr>
      </w:pPr>
      <w:r>
        <w:rPr>
          <w:rFonts w:hint="eastAsia" w:ascii="新宋体" w:hAnsi="新宋体" w:eastAsia="新宋体" w:cs="新宋体"/>
          <w:sz w:val="28"/>
          <w:szCs w:val="28"/>
          <w:lang w:val="zh-TW" w:eastAsia="zh-TW"/>
        </w:rPr>
        <w:t>（一）竞争性磋商文件由采购邀请书、项目服务需求、项目商务需求、磋商程序及方法、评审标准、无效响应和采购终止、供应商须知、合同</w:t>
      </w:r>
      <w:r>
        <w:rPr>
          <w:rFonts w:hint="eastAsia" w:ascii="新宋体" w:hAnsi="新宋体" w:eastAsia="新宋体" w:cs="新宋体"/>
          <w:sz w:val="28"/>
          <w:szCs w:val="28"/>
          <w:lang w:val="zh-TW" w:eastAsia="zh-CN"/>
        </w:rPr>
        <w:t>（样本）</w:t>
      </w:r>
      <w:r>
        <w:rPr>
          <w:rFonts w:hint="eastAsia" w:ascii="新宋体" w:hAnsi="新宋体" w:eastAsia="新宋体" w:cs="新宋体"/>
          <w:sz w:val="28"/>
          <w:szCs w:val="28"/>
          <w:lang w:val="zh-TW" w:eastAsia="zh-TW"/>
        </w:rPr>
        <w:t>、响应文件编制要求七部分组成。</w:t>
      </w:r>
    </w:p>
    <w:p>
      <w:pPr>
        <w:snapToGrid w:val="0"/>
        <w:spacing w:line="4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（二）采购人所作的一切有效的书面通知、修改及补充，都是竞争性磋商文件不可分割的部分。</w:t>
      </w:r>
    </w:p>
    <w:p>
      <w:pPr>
        <w:snapToGrid w:val="0"/>
        <w:spacing w:line="4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（三）</w:t>
      </w:r>
      <w:bookmarkStart w:id="56" w:name="_Toc318159780"/>
      <w:bookmarkStart w:id="57" w:name="_Toc318166429"/>
      <w:bookmarkStart w:id="58" w:name="_Toc318159349"/>
      <w:bookmarkStart w:id="59" w:name="_Toc318159160"/>
      <w:r>
        <w:rPr>
          <w:rFonts w:hint="eastAsia" w:ascii="新宋体" w:hAnsi="新宋体" w:eastAsia="新宋体" w:cs="新宋体"/>
          <w:sz w:val="28"/>
          <w:szCs w:val="28"/>
        </w:rPr>
        <w:t>本竞争性磋商文件中，磋商小组根据与供应商进行磋商可能实质性变动的内容为竞争性磋商文件第三、四、五篇全部内容。</w:t>
      </w:r>
    </w:p>
    <w:p>
      <w:pPr>
        <w:spacing w:line="4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（四）评审的依据为竞争性磋商文件和响应文件（含有效的书面承诺）。磋商小组判断响应文件对竞争性磋商文件的响应，仅基于响应文件本身而不靠外部证据。</w:t>
      </w:r>
    </w:p>
    <w:bookmarkEnd w:id="56"/>
    <w:bookmarkEnd w:id="57"/>
    <w:bookmarkEnd w:id="58"/>
    <w:bookmarkEnd w:id="59"/>
    <w:p>
      <w:pPr>
        <w:pStyle w:val="5"/>
        <w:keepNext/>
        <w:keepLines/>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562" w:firstLineChars="200"/>
        <w:jc w:val="both"/>
        <w:textAlignment w:val="auto"/>
        <w:outlineLvl w:val="2"/>
        <w:rPr>
          <w:rFonts w:hint="eastAsia" w:ascii="新宋体" w:hAnsi="新宋体" w:eastAsia="新宋体" w:cs="新宋体"/>
          <w:color w:val="auto"/>
          <w:sz w:val="28"/>
          <w:szCs w:val="28"/>
          <w:lang w:eastAsia="zh-CN"/>
        </w:rPr>
      </w:pPr>
      <w:bookmarkStart w:id="60" w:name="_Toc179714297"/>
      <w:bookmarkStart w:id="61" w:name="_Toc19199"/>
      <w:bookmarkStart w:id="62" w:name="_Toc102227318"/>
      <w:bookmarkStart w:id="63" w:name="_Toc342913392"/>
      <w:bookmarkStart w:id="64" w:name="_Toc21284"/>
      <w:r>
        <w:rPr>
          <w:rFonts w:hint="eastAsia" w:ascii="新宋体" w:hAnsi="新宋体" w:eastAsia="新宋体" w:cs="新宋体"/>
          <w:color w:val="auto"/>
          <w:sz w:val="28"/>
          <w:szCs w:val="28"/>
          <w:lang w:eastAsia="zh-CN"/>
        </w:rPr>
        <w:t>三、磋商要求</w:t>
      </w:r>
      <w:bookmarkEnd w:id="60"/>
      <w:bookmarkEnd w:id="61"/>
      <w:bookmarkEnd w:id="62"/>
      <w:bookmarkEnd w:id="63"/>
      <w:bookmarkEnd w:id="64"/>
    </w:p>
    <w:p>
      <w:pPr>
        <w:spacing w:line="4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（一）响应文件</w:t>
      </w:r>
    </w:p>
    <w:p>
      <w:pPr>
        <w:spacing w:line="4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lang w:val="en-US"/>
        </w:rPr>
        <w:t>1.</w:t>
      </w:r>
      <w:r>
        <w:rPr>
          <w:rFonts w:hint="eastAsia" w:ascii="新宋体" w:hAnsi="新宋体" w:eastAsia="新宋体" w:cs="新宋体"/>
          <w:sz w:val="28"/>
          <w:szCs w:val="28"/>
        </w:rPr>
        <w:t>供应商应当按照竞争性磋商文件的要求编制响应文件，并对竞争性磋商文件提出的要求和条件作出实质性响应，响应文件原则上采用软面订本，同时应编制完整的页码、目录。</w:t>
      </w:r>
    </w:p>
    <w:p>
      <w:pPr>
        <w:spacing w:line="4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lang w:val="en-US"/>
        </w:rPr>
        <w:t>2.</w:t>
      </w:r>
      <w:r>
        <w:rPr>
          <w:rFonts w:hint="eastAsia" w:ascii="新宋体" w:hAnsi="新宋体" w:eastAsia="新宋体" w:cs="新宋体"/>
          <w:sz w:val="28"/>
          <w:szCs w:val="28"/>
        </w:rPr>
        <w:t>响应文件组成</w:t>
      </w:r>
    </w:p>
    <w:p>
      <w:pPr>
        <w:spacing w:line="4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响应文件由第</w:t>
      </w:r>
      <w:r>
        <w:rPr>
          <w:rFonts w:hint="eastAsia" w:ascii="新宋体" w:hAnsi="新宋体" w:eastAsia="新宋体" w:cs="新宋体"/>
          <w:sz w:val="28"/>
          <w:szCs w:val="28"/>
          <w:lang w:eastAsia="zh-CN"/>
        </w:rPr>
        <w:t>七</w:t>
      </w:r>
      <w:r>
        <w:rPr>
          <w:rFonts w:hint="eastAsia" w:ascii="新宋体" w:hAnsi="新宋体" w:eastAsia="新宋体" w:cs="新宋体"/>
          <w:sz w:val="28"/>
          <w:szCs w:val="28"/>
        </w:rPr>
        <w:t>篇“响应文件</w:t>
      </w:r>
      <w:r>
        <w:rPr>
          <w:rFonts w:hint="eastAsia" w:ascii="新宋体" w:hAnsi="新宋体" w:eastAsia="新宋体" w:cs="新宋体"/>
          <w:sz w:val="28"/>
          <w:szCs w:val="28"/>
          <w:lang w:eastAsia="zh-CN"/>
        </w:rPr>
        <w:t>格式</w:t>
      </w:r>
      <w:r>
        <w:rPr>
          <w:rFonts w:hint="eastAsia" w:ascii="新宋体" w:hAnsi="新宋体" w:eastAsia="新宋体" w:cs="新宋体"/>
          <w:sz w:val="28"/>
          <w:szCs w:val="28"/>
        </w:rPr>
        <w:t>”规定的部分和供应商所作的一切有效补充、修改和承诺等文件组成，供应商应按照第</w:t>
      </w:r>
      <w:r>
        <w:rPr>
          <w:rFonts w:hint="eastAsia" w:ascii="新宋体" w:hAnsi="新宋体" w:eastAsia="新宋体" w:cs="新宋体"/>
          <w:sz w:val="28"/>
          <w:szCs w:val="28"/>
          <w:lang w:eastAsia="zh-CN"/>
        </w:rPr>
        <w:t>七</w:t>
      </w:r>
      <w:r>
        <w:rPr>
          <w:rFonts w:hint="eastAsia" w:ascii="新宋体" w:hAnsi="新宋体" w:eastAsia="新宋体" w:cs="新宋体"/>
          <w:sz w:val="28"/>
          <w:szCs w:val="28"/>
        </w:rPr>
        <w:t>篇“响应文件</w:t>
      </w:r>
      <w:r>
        <w:rPr>
          <w:rFonts w:hint="eastAsia" w:ascii="新宋体" w:hAnsi="新宋体" w:eastAsia="新宋体" w:cs="新宋体"/>
          <w:sz w:val="28"/>
          <w:szCs w:val="28"/>
          <w:lang w:eastAsia="zh-CN"/>
        </w:rPr>
        <w:t>格式</w:t>
      </w:r>
      <w:r>
        <w:rPr>
          <w:rFonts w:hint="eastAsia" w:ascii="新宋体" w:hAnsi="新宋体" w:eastAsia="新宋体" w:cs="新宋体"/>
          <w:sz w:val="28"/>
          <w:szCs w:val="28"/>
        </w:rPr>
        <w:t>”规定的目录顺序组织编写和装订，也可在基本格式基础上对表格进行扩展，未规定格式的由供应商自定格式。</w:t>
      </w:r>
    </w:p>
    <w:p>
      <w:pPr>
        <w:spacing w:line="4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（三）磋商有效期：响应文件及有关承诺文件有效期为提交响应文件截止时间起90天。</w:t>
      </w:r>
    </w:p>
    <w:p>
      <w:pPr>
        <w:snapToGrid w:val="0"/>
        <w:spacing w:line="4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w:t>
      </w:r>
      <w:r>
        <w:rPr>
          <w:rFonts w:hint="eastAsia" w:ascii="新宋体" w:hAnsi="新宋体" w:eastAsia="新宋体" w:cs="新宋体"/>
          <w:sz w:val="28"/>
          <w:szCs w:val="28"/>
          <w:lang w:eastAsia="zh-CN"/>
        </w:rPr>
        <w:t>四</w:t>
      </w:r>
      <w:r>
        <w:rPr>
          <w:rFonts w:hint="eastAsia" w:ascii="新宋体" w:hAnsi="新宋体" w:eastAsia="新宋体" w:cs="新宋体"/>
          <w:sz w:val="28"/>
          <w:szCs w:val="28"/>
        </w:rPr>
        <w:t>）提交响应文件的份数和签署</w:t>
      </w:r>
    </w:p>
    <w:p>
      <w:pPr>
        <w:snapToGrid w:val="0"/>
        <w:spacing w:line="40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lang w:val="en-US"/>
        </w:rPr>
        <w:t>1.</w:t>
      </w:r>
      <w:r>
        <w:rPr>
          <w:rFonts w:hint="eastAsia" w:ascii="新宋体" w:hAnsi="新宋体" w:eastAsia="新宋体" w:cs="新宋体"/>
          <w:sz w:val="28"/>
          <w:szCs w:val="28"/>
          <w:highlight w:val="none"/>
        </w:rPr>
        <w:t>响应文件正本一份，副本</w:t>
      </w:r>
      <w:r>
        <w:rPr>
          <w:rFonts w:hint="eastAsia" w:ascii="新宋体" w:hAnsi="新宋体" w:eastAsia="新宋体" w:cs="新宋体"/>
          <w:sz w:val="28"/>
          <w:szCs w:val="28"/>
          <w:highlight w:val="none"/>
          <w:lang w:eastAsia="zh-CN"/>
        </w:rPr>
        <w:t>一</w:t>
      </w:r>
      <w:r>
        <w:rPr>
          <w:rFonts w:hint="eastAsia" w:ascii="新宋体" w:hAnsi="新宋体" w:eastAsia="新宋体" w:cs="新宋体"/>
          <w:sz w:val="28"/>
          <w:szCs w:val="28"/>
          <w:highlight w:val="none"/>
        </w:rPr>
        <w:t>份。副本可为正本的复印件，应与正本一致，如出现不一致情况以正本为准。</w:t>
      </w:r>
    </w:p>
    <w:p>
      <w:pPr>
        <w:snapToGrid w:val="0"/>
        <w:spacing w:line="4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lang w:val="en-US"/>
        </w:rPr>
        <w:t>2.</w:t>
      </w:r>
      <w:r>
        <w:rPr>
          <w:rFonts w:hint="eastAsia" w:ascii="新宋体" w:hAnsi="新宋体" w:eastAsia="新宋体" w:cs="新宋体"/>
          <w:sz w:val="28"/>
          <w:szCs w:val="28"/>
        </w:rPr>
        <w:t>在响应文件正本中，竞争性磋商文件第</w:t>
      </w:r>
      <w:r>
        <w:rPr>
          <w:rFonts w:hint="eastAsia" w:ascii="新宋体" w:hAnsi="新宋体" w:eastAsia="新宋体" w:cs="新宋体"/>
          <w:sz w:val="28"/>
          <w:szCs w:val="28"/>
          <w:lang w:eastAsia="zh-CN"/>
        </w:rPr>
        <w:t>七</w:t>
      </w:r>
      <w:r>
        <w:rPr>
          <w:rFonts w:hint="eastAsia" w:ascii="新宋体" w:hAnsi="新宋体" w:eastAsia="新宋体" w:cs="新宋体"/>
          <w:sz w:val="28"/>
          <w:szCs w:val="28"/>
        </w:rPr>
        <w:t>篇“响应文件</w:t>
      </w:r>
      <w:r>
        <w:rPr>
          <w:rFonts w:hint="eastAsia" w:ascii="新宋体" w:hAnsi="新宋体" w:eastAsia="新宋体" w:cs="新宋体"/>
          <w:sz w:val="28"/>
          <w:szCs w:val="28"/>
          <w:lang w:eastAsia="zh-CN"/>
        </w:rPr>
        <w:t>格式</w:t>
      </w:r>
      <w:r>
        <w:rPr>
          <w:rFonts w:hint="eastAsia" w:ascii="新宋体" w:hAnsi="新宋体" w:eastAsia="新宋体" w:cs="新宋体"/>
          <w:sz w:val="28"/>
          <w:szCs w:val="28"/>
        </w:rPr>
        <w:t>”要求中规定签字、盖章的地方必须按其规定签字、盖章。</w:t>
      </w:r>
    </w:p>
    <w:p>
      <w:pPr>
        <w:snapToGrid w:val="0"/>
        <w:spacing w:line="4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w:t>
      </w:r>
      <w:r>
        <w:rPr>
          <w:rFonts w:hint="eastAsia" w:ascii="新宋体" w:hAnsi="新宋体" w:eastAsia="新宋体" w:cs="新宋体"/>
          <w:sz w:val="28"/>
          <w:szCs w:val="28"/>
          <w:lang w:eastAsia="zh-CN"/>
        </w:rPr>
        <w:t>五</w:t>
      </w:r>
      <w:r>
        <w:rPr>
          <w:rFonts w:hint="eastAsia" w:ascii="新宋体" w:hAnsi="新宋体" w:eastAsia="新宋体" w:cs="新宋体"/>
          <w:sz w:val="28"/>
          <w:szCs w:val="28"/>
        </w:rPr>
        <w:t>）响应文件的递交</w:t>
      </w:r>
    </w:p>
    <w:p>
      <w:pPr>
        <w:snapToGrid w:val="0"/>
        <w:spacing w:line="4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1. 响应文件的密封</w:t>
      </w:r>
    </w:p>
    <w:p>
      <w:pPr>
        <w:pStyle w:val="32"/>
        <w:spacing w:line="400" w:lineRule="exact"/>
        <w:ind w:firstLine="560" w:firstLineChars="200"/>
        <w:rPr>
          <w:rFonts w:hint="eastAsia" w:ascii="新宋体" w:hAnsi="新宋体" w:eastAsia="新宋体" w:cs="新宋体"/>
          <w:kern w:val="2"/>
          <w:sz w:val="28"/>
          <w:szCs w:val="28"/>
          <w:lang w:val="en-US" w:eastAsia="zh-CN" w:bidi="ar-SA"/>
        </w:rPr>
      </w:pPr>
      <w:r>
        <w:rPr>
          <w:rFonts w:hint="eastAsia" w:ascii="新宋体" w:hAnsi="新宋体" w:eastAsia="新宋体" w:cs="新宋体"/>
          <w:kern w:val="2"/>
          <w:sz w:val="28"/>
          <w:szCs w:val="28"/>
          <w:lang w:val="en-US" w:eastAsia="zh-CN" w:bidi="ar-SA"/>
        </w:rPr>
        <w:t>响应文件的正本、副本均应密封送达磋商地点，应在封套上注明磋商项目名称、供应商名称。若正本、副本分别进行密封的，还应在封套上注明“正本”、“副本”字样。</w:t>
      </w:r>
    </w:p>
    <w:p>
      <w:pPr>
        <w:snapToGrid w:val="0"/>
        <w:spacing w:line="4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w:t>
      </w:r>
      <w:r>
        <w:rPr>
          <w:rFonts w:hint="eastAsia" w:ascii="新宋体" w:hAnsi="新宋体" w:eastAsia="新宋体" w:cs="新宋体"/>
          <w:sz w:val="28"/>
          <w:szCs w:val="28"/>
          <w:lang w:eastAsia="zh-CN"/>
        </w:rPr>
        <w:t>六</w:t>
      </w:r>
      <w:r>
        <w:rPr>
          <w:rFonts w:hint="eastAsia" w:ascii="新宋体" w:hAnsi="新宋体" w:eastAsia="新宋体" w:cs="新宋体"/>
          <w:sz w:val="28"/>
          <w:szCs w:val="28"/>
        </w:rPr>
        <w:t>）供应商参与人员</w:t>
      </w:r>
    </w:p>
    <w:p>
      <w:pPr>
        <w:snapToGrid w:val="0"/>
        <w:spacing w:line="4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各个供应商应当派1-2名代表参与磋商，至少1人应为法定代表人或具有法定代表人授权委托书的授权代表。</w:t>
      </w:r>
    </w:p>
    <w:p>
      <w:pPr>
        <w:pStyle w:val="5"/>
        <w:keepNext/>
        <w:keepLines/>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562" w:firstLineChars="200"/>
        <w:jc w:val="both"/>
        <w:textAlignment w:val="auto"/>
        <w:outlineLvl w:val="2"/>
        <w:rPr>
          <w:rFonts w:hint="eastAsia" w:ascii="新宋体" w:hAnsi="新宋体" w:eastAsia="新宋体" w:cs="新宋体"/>
          <w:color w:val="auto"/>
          <w:sz w:val="28"/>
          <w:szCs w:val="28"/>
          <w:lang w:eastAsia="zh-CN"/>
        </w:rPr>
      </w:pPr>
      <w:bookmarkStart w:id="65" w:name="_Toc6236"/>
      <w:bookmarkStart w:id="66" w:name="_Toc18701"/>
      <w:r>
        <w:rPr>
          <w:rFonts w:hint="eastAsia" w:ascii="新宋体" w:hAnsi="新宋体" w:eastAsia="新宋体" w:cs="新宋体"/>
          <w:color w:val="auto"/>
          <w:sz w:val="28"/>
          <w:szCs w:val="28"/>
          <w:lang w:eastAsia="zh-CN"/>
        </w:rPr>
        <w:t>四、成交供应商的确认和变更</w:t>
      </w:r>
      <w:bookmarkEnd w:id="65"/>
      <w:bookmarkEnd w:id="66"/>
    </w:p>
    <w:p>
      <w:pPr>
        <w:snapToGrid w:val="0"/>
        <w:spacing w:line="40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rPr>
        <w:t>（</w:t>
      </w:r>
      <w:r>
        <w:rPr>
          <w:rFonts w:hint="eastAsia" w:ascii="新宋体" w:hAnsi="新宋体" w:eastAsia="新宋体" w:cs="新宋体"/>
          <w:sz w:val="28"/>
          <w:szCs w:val="28"/>
          <w:highlight w:val="none"/>
        </w:rPr>
        <w:t>一）成交供应商的确认</w:t>
      </w:r>
    </w:p>
    <w:p>
      <w:pPr>
        <w:snapToGrid w:val="0"/>
        <w:spacing w:line="4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lang w:eastAsia="zh-CN"/>
        </w:rPr>
        <w:t>本项目采取综合评分的方式，</w:t>
      </w:r>
      <w:r>
        <w:rPr>
          <w:rFonts w:hint="eastAsia" w:ascii="新宋体" w:hAnsi="新宋体" w:eastAsia="新宋体" w:cs="新宋体"/>
          <w:sz w:val="28"/>
          <w:szCs w:val="28"/>
          <w:lang w:val="en-US" w:eastAsia="zh-CN"/>
        </w:rPr>
        <w:t>本项目采购小组将于报价结束后2个工作日内对参与本项目报价且</w:t>
      </w:r>
      <w:r>
        <w:rPr>
          <w:rFonts w:hint="eastAsia" w:ascii="新宋体" w:hAnsi="新宋体" w:eastAsia="新宋体" w:cs="新宋体"/>
          <w:sz w:val="28"/>
          <w:szCs w:val="28"/>
          <w:lang w:eastAsia="zh-CN"/>
        </w:rPr>
        <w:t>符合资质条件及响应文件要求的</w:t>
      </w:r>
      <w:r>
        <w:rPr>
          <w:rFonts w:hint="eastAsia" w:ascii="新宋体" w:hAnsi="新宋体" w:eastAsia="新宋体" w:cs="新宋体"/>
          <w:sz w:val="28"/>
          <w:szCs w:val="28"/>
          <w:lang w:val="en-US" w:eastAsia="zh-CN"/>
        </w:rPr>
        <w:t>供应商进行考评，</w:t>
      </w:r>
      <w:r>
        <w:rPr>
          <w:rFonts w:hint="eastAsia" w:ascii="新宋体" w:hAnsi="新宋体" w:eastAsia="新宋体" w:cs="新宋体"/>
          <w:sz w:val="28"/>
          <w:szCs w:val="28"/>
          <w:lang w:eastAsia="zh-CN"/>
        </w:rPr>
        <w:t>按最高分的原则确定成交供应商</w:t>
      </w:r>
      <w:r>
        <w:rPr>
          <w:rFonts w:hint="eastAsia" w:ascii="新宋体" w:hAnsi="新宋体" w:eastAsia="新宋体" w:cs="新宋体"/>
          <w:sz w:val="28"/>
          <w:szCs w:val="28"/>
        </w:rPr>
        <w:t>。</w:t>
      </w:r>
      <w:bookmarkStart w:id="67" w:name="_Toc102227321"/>
      <w:bookmarkStart w:id="68" w:name="_Toc342913395"/>
      <w:r>
        <w:rPr>
          <w:rFonts w:hint="eastAsia" w:ascii="新宋体" w:hAnsi="新宋体" w:eastAsia="新宋体" w:cs="新宋体"/>
          <w:sz w:val="28"/>
          <w:szCs w:val="28"/>
          <w:lang w:eastAsia="zh-CN"/>
        </w:rPr>
        <w:t>若第一中标候选人因不可抗力放弃中标，则由顺位中标候选人依次替代；若前三位中标候选人均因不可抗力放弃中标，则作流标处理并重新组织采购。</w:t>
      </w:r>
    </w:p>
    <w:p>
      <w:pPr>
        <w:snapToGrid w:val="0"/>
        <w:spacing w:line="400" w:lineRule="exact"/>
        <w:ind w:firstLine="560" w:firstLineChars="200"/>
        <w:rPr>
          <w:rFonts w:hint="eastAsia" w:ascii="新宋体" w:hAnsi="新宋体" w:eastAsia="新宋体" w:cs="新宋体"/>
          <w:sz w:val="28"/>
          <w:szCs w:val="28"/>
          <w:lang w:val="zh-TW" w:eastAsia="zh-TW"/>
        </w:rPr>
      </w:pPr>
      <w:r>
        <w:rPr>
          <w:rFonts w:hint="eastAsia" w:ascii="新宋体" w:hAnsi="新宋体" w:eastAsia="新宋体" w:cs="新宋体"/>
          <w:sz w:val="28"/>
          <w:szCs w:val="28"/>
          <w:lang w:val="zh-TW" w:eastAsia="zh-TW"/>
        </w:rPr>
        <w:t>（二）成交供应商的变更</w:t>
      </w:r>
    </w:p>
    <w:p>
      <w:pPr>
        <w:snapToGrid w:val="0"/>
        <w:spacing w:line="400" w:lineRule="exact"/>
        <w:ind w:firstLine="560" w:firstLineChars="200"/>
        <w:rPr>
          <w:rFonts w:hint="eastAsia" w:ascii="新宋体" w:hAnsi="新宋体" w:eastAsia="新宋体" w:cs="新宋体"/>
          <w:sz w:val="28"/>
          <w:szCs w:val="28"/>
          <w:lang w:val="zh-TW" w:eastAsia="zh-TW"/>
        </w:rPr>
      </w:pPr>
      <w:r>
        <w:rPr>
          <w:rFonts w:hint="eastAsia" w:ascii="新宋体" w:hAnsi="新宋体" w:eastAsia="新宋体" w:cs="新宋体"/>
          <w:sz w:val="28"/>
          <w:szCs w:val="28"/>
          <w:lang w:val="zh-TW" w:eastAsia="zh-TW"/>
        </w:rPr>
        <w:t>成交供应商拒绝与采购人签订合同的，采购人可以按照评标报告推荐的成交候选供应商顺序，确定排名下一位的候选人为成交供应商，也可以重新开展采购活动。</w:t>
      </w:r>
    </w:p>
    <w:p>
      <w:pPr>
        <w:pStyle w:val="5"/>
        <w:keepNext/>
        <w:keepLines/>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562" w:firstLineChars="200"/>
        <w:jc w:val="both"/>
        <w:textAlignment w:val="auto"/>
        <w:outlineLvl w:val="2"/>
        <w:rPr>
          <w:rFonts w:hint="eastAsia" w:ascii="新宋体" w:hAnsi="新宋体" w:eastAsia="新宋体" w:cs="新宋体"/>
          <w:color w:val="auto"/>
          <w:sz w:val="28"/>
          <w:szCs w:val="28"/>
          <w:lang w:eastAsia="zh-CN"/>
        </w:rPr>
      </w:pPr>
      <w:bookmarkStart w:id="69" w:name="_Toc10399"/>
      <w:bookmarkStart w:id="70" w:name="_Toc3266"/>
      <w:r>
        <w:rPr>
          <w:rFonts w:hint="eastAsia" w:ascii="新宋体" w:hAnsi="新宋体" w:eastAsia="新宋体" w:cs="新宋体"/>
          <w:color w:val="auto"/>
          <w:sz w:val="28"/>
          <w:szCs w:val="28"/>
          <w:lang w:eastAsia="zh-CN"/>
        </w:rPr>
        <w:t>五、成交通知</w:t>
      </w:r>
      <w:bookmarkEnd w:id="67"/>
      <w:bookmarkEnd w:id="68"/>
      <w:bookmarkEnd w:id="69"/>
      <w:bookmarkEnd w:id="70"/>
    </w:p>
    <w:p>
      <w:pPr>
        <w:spacing w:line="4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（一）成交供应商确定后，</w:t>
      </w:r>
      <w:r>
        <w:rPr>
          <w:rFonts w:hint="eastAsia" w:ascii="新宋体" w:hAnsi="新宋体" w:eastAsia="新宋体" w:cs="新宋体"/>
          <w:sz w:val="28"/>
          <w:szCs w:val="28"/>
          <w:lang w:eastAsia="zh-CN"/>
        </w:rPr>
        <w:t>采购人</w:t>
      </w:r>
      <w:r>
        <w:rPr>
          <w:rFonts w:hint="eastAsia" w:ascii="新宋体" w:hAnsi="新宋体" w:eastAsia="新宋体" w:cs="新宋体"/>
          <w:sz w:val="28"/>
          <w:szCs w:val="28"/>
        </w:rPr>
        <w:t>将以书面形式发出《成交通知书》。《成交通知书》一经发出即发生法律效力。</w:t>
      </w:r>
    </w:p>
    <w:p>
      <w:pPr>
        <w:spacing w:line="4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（二）《成交通知书》将作为签订合同的依据。</w:t>
      </w:r>
    </w:p>
    <w:p>
      <w:pPr>
        <w:spacing w:line="4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w:t>
      </w:r>
      <w:r>
        <w:rPr>
          <w:rFonts w:hint="eastAsia" w:ascii="新宋体" w:hAnsi="新宋体" w:eastAsia="新宋体" w:cs="新宋体"/>
          <w:sz w:val="28"/>
          <w:szCs w:val="28"/>
          <w:lang w:eastAsia="zh-CN"/>
        </w:rPr>
        <w:t>三</w:t>
      </w:r>
      <w:r>
        <w:rPr>
          <w:rFonts w:hint="eastAsia" w:ascii="新宋体" w:hAnsi="新宋体" w:eastAsia="新宋体" w:cs="新宋体"/>
          <w:sz w:val="28"/>
          <w:szCs w:val="28"/>
        </w:rPr>
        <w:t>）如有供应商对成交结果提出质疑的，可以在知道或者应知其权益受到损害之日起7个工作日内，以向采购人提出质疑。</w:t>
      </w:r>
      <w:r>
        <w:rPr>
          <w:rFonts w:hint="eastAsia" w:ascii="新宋体" w:hAnsi="新宋体" w:eastAsia="新宋体" w:cs="新宋体"/>
          <w:sz w:val="28"/>
          <w:szCs w:val="28"/>
        </w:rPr>
        <w:t>在质疑处理完毕后发出成交通知书。</w:t>
      </w:r>
    </w:p>
    <w:p>
      <w:pPr>
        <w:pStyle w:val="5"/>
        <w:keepNext/>
        <w:keepLines/>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562" w:firstLineChars="200"/>
        <w:jc w:val="both"/>
        <w:textAlignment w:val="auto"/>
        <w:outlineLvl w:val="2"/>
        <w:rPr>
          <w:rFonts w:hint="eastAsia" w:ascii="新宋体" w:hAnsi="新宋体" w:eastAsia="新宋体" w:cs="新宋体"/>
          <w:color w:val="auto"/>
          <w:sz w:val="28"/>
          <w:szCs w:val="28"/>
          <w:lang w:eastAsia="zh-CN"/>
        </w:rPr>
      </w:pPr>
      <w:bookmarkStart w:id="71" w:name="_Toc102227322"/>
      <w:bookmarkStart w:id="72" w:name="_Toc22072"/>
      <w:bookmarkStart w:id="73" w:name="_Toc342913396"/>
      <w:bookmarkStart w:id="74" w:name="_Toc8768"/>
      <w:r>
        <w:rPr>
          <w:rFonts w:hint="eastAsia" w:ascii="新宋体" w:hAnsi="新宋体" w:eastAsia="新宋体" w:cs="新宋体"/>
          <w:color w:val="auto"/>
          <w:sz w:val="28"/>
          <w:szCs w:val="28"/>
          <w:lang w:eastAsia="zh-CN"/>
        </w:rPr>
        <w:t>六、签订</w:t>
      </w:r>
      <w:bookmarkEnd w:id="71"/>
      <w:r>
        <w:rPr>
          <w:rFonts w:hint="eastAsia" w:ascii="新宋体" w:hAnsi="新宋体" w:eastAsia="新宋体" w:cs="新宋体"/>
          <w:color w:val="auto"/>
          <w:sz w:val="28"/>
          <w:szCs w:val="28"/>
          <w:lang w:eastAsia="zh-CN"/>
        </w:rPr>
        <w:t>合同</w:t>
      </w:r>
      <w:bookmarkEnd w:id="72"/>
      <w:bookmarkEnd w:id="73"/>
      <w:bookmarkEnd w:id="74"/>
    </w:p>
    <w:p>
      <w:pPr>
        <w:spacing w:line="400" w:lineRule="exact"/>
        <w:ind w:firstLine="420" w:firstLineChars="150"/>
        <w:rPr>
          <w:rFonts w:hint="eastAsia" w:ascii="新宋体" w:hAnsi="新宋体" w:eastAsia="新宋体" w:cs="新宋体"/>
          <w:sz w:val="28"/>
          <w:szCs w:val="28"/>
        </w:rPr>
      </w:pPr>
      <w:r>
        <w:rPr>
          <w:rFonts w:hint="eastAsia" w:ascii="新宋体" w:hAnsi="新宋体" w:eastAsia="新宋体" w:cs="新宋体"/>
          <w:sz w:val="28"/>
          <w:szCs w:val="28"/>
        </w:rPr>
        <w:t>（一）采购人应当自成交通知书发出之日起三十日内，按照竞争性磋商文件和成交供应商响应文件的约定，与成交供应商签订书面合同。所签订的合同不得对竞争性磋商文件和供应商的响应文件作实质性修改。</w:t>
      </w:r>
    </w:p>
    <w:p>
      <w:pPr>
        <w:spacing w:line="400" w:lineRule="exact"/>
        <w:ind w:firstLine="420" w:firstLineChars="150"/>
        <w:rPr>
          <w:rFonts w:hint="eastAsia" w:ascii="新宋体" w:hAnsi="新宋体" w:eastAsia="新宋体" w:cs="新宋体"/>
          <w:sz w:val="28"/>
          <w:szCs w:val="28"/>
        </w:rPr>
      </w:pPr>
      <w:r>
        <w:rPr>
          <w:rFonts w:hint="eastAsia" w:ascii="新宋体" w:hAnsi="新宋体" w:eastAsia="新宋体" w:cs="新宋体"/>
          <w:sz w:val="28"/>
          <w:szCs w:val="28"/>
        </w:rPr>
        <w:t>（二）竞争性磋商文件、供应商的响应文件及澄清文件等，均为签订采购合同的依据。</w:t>
      </w:r>
    </w:p>
    <w:p>
      <w:pPr>
        <w:spacing w:line="400" w:lineRule="exact"/>
        <w:ind w:firstLine="420" w:firstLineChars="150"/>
        <w:rPr>
          <w:rFonts w:hint="eastAsia" w:ascii="新宋体" w:hAnsi="新宋体" w:eastAsia="新宋体" w:cs="新宋体"/>
          <w:sz w:val="28"/>
          <w:szCs w:val="28"/>
        </w:rPr>
      </w:pPr>
      <w:r>
        <w:rPr>
          <w:rFonts w:hint="eastAsia" w:ascii="新宋体" w:hAnsi="新宋体" w:eastAsia="新宋体" w:cs="新宋体"/>
          <w:sz w:val="28"/>
          <w:szCs w:val="28"/>
        </w:rPr>
        <w:t>（</w:t>
      </w:r>
      <w:r>
        <w:rPr>
          <w:rFonts w:hint="eastAsia" w:ascii="新宋体" w:hAnsi="新宋体" w:eastAsia="新宋体" w:cs="新宋体"/>
          <w:sz w:val="28"/>
          <w:szCs w:val="28"/>
          <w:lang w:eastAsia="zh-CN"/>
        </w:rPr>
        <w:t>三</w:t>
      </w:r>
      <w:r>
        <w:rPr>
          <w:rFonts w:hint="eastAsia" w:ascii="新宋体" w:hAnsi="新宋体" w:eastAsia="新宋体" w:cs="新宋体"/>
          <w:sz w:val="28"/>
          <w:szCs w:val="28"/>
        </w:rPr>
        <w:t>）合同生效条款由供需双方约定，法律、行政法规规定应当办理批准、登记等手续后生效的合同，依照其规定。</w:t>
      </w:r>
      <w:bookmarkEnd w:id="50"/>
      <w:bookmarkStart w:id="107" w:name="_GoBack"/>
      <w:bookmarkEnd w:id="107"/>
    </w:p>
    <w:p>
      <w:pPr>
        <w:pStyle w:val="4"/>
        <w:spacing w:before="0" w:after="0" w:line="360" w:lineRule="auto"/>
        <w:jc w:val="center"/>
        <w:rPr>
          <w:rFonts w:hint="eastAsia" w:ascii="新宋体" w:hAnsi="新宋体" w:eastAsia="新宋体" w:cs="新宋体"/>
          <w:b w:val="0"/>
          <w:sz w:val="28"/>
          <w:szCs w:val="28"/>
        </w:rPr>
      </w:pPr>
      <w:bookmarkStart w:id="75" w:name="_Toc6301121"/>
      <w:r>
        <w:rPr>
          <w:rFonts w:hint="eastAsia" w:ascii="微软雅黑" w:hAnsi="微软雅黑" w:eastAsia="微软雅黑"/>
          <w:b w:val="0"/>
          <w:sz w:val="36"/>
          <w:szCs w:val="30"/>
        </w:rPr>
        <w:t xml:space="preserve">第六篇  </w:t>
      </w:r>
      <w:bookmarkEnd w:id="51"/>
      <w:bookmarkEnd w:id="52"/>
      <w:bookmarkEnd w:id="75"/>
      <w:r>
        <w:rPr>
          <w:rFonts w:hint="eastAsia" w:ascii="微软雅黑" w:hAnsi="微软雅黑" w:eastAsia="微软雅黑"/>
          <w:b w:val="0"/>
          <w:sz w:val="36"/>
          <w:szCs w:val="30"/>
          <w:lang w:val="en-US" w:eastAsia="zh-CN"/>
        </w:rPr>
        <w:t>合同（样本）</w:t>
      </w:r>
    </w:p>
    <w:p>
      <w:pPr>
        <w:spacing w:line="500" w:lineRule="exact"/>
        <w:rPr>
          <w:rFonts w:hint="eastAsia" w:ascii="新宋体" w:hAnsi="新宋体" w:eastAsia="新宋体" w:cs="新宋体"/>
          <w:sz w:val="28"/>
          <w:szCs w:val="28"/>
        </w:rPr>
      </w:pPr>
      <w:r>
        <w:rPr>
          <w:rFonts w:hint="eastAsia" w:ascii="新宋体" w:hAnsi="新宋体" w:eastAsia="新宋体" w:cs="新宋体"/>
          <w:sz w:val="28"/>
          <w:szCs w:val="28"/>
        </w:rPr>
        <w:t>甲方（需方）：___________________________      计价单位：____________</w:t>
      </w:r>
    </w:p>
    <w:p>
      <w:pPr>
        <w:spacing w:line="500" w:lineRule="exact"/>
        <w:rPr>
          <w:rFonts w:hint="eastAsia" w:ascii="新宋体" w:hAnsi="新宋体" w:eastAsia="新宋体" w:cs="新宋体"/>
          <w:sz w:val="28"/>
          <w:szCs w:val="28"/>
        </w:rPr>
      </w:pPr>
      <w:r>
        <w:rPr>
          <w:rFonts w:hint="eastAsia" w:ascii="新宋体" w:hAnsi="新宋体" w:eastAsia="新宋体" w:cs="新宋体"/>
          <w:sz w:val="28"/>
          <w:szCs w:val="28"/>
        </w:rPr>
        <w:t>乙方（供方）：___________________________      计量单位：_____________</w:t>
      </w:r>
    </w:p>
    <w:p>
      <w:pPr>
        <w:snapToGrid w:val="0"/>
        <w:spacing w:line="400" w:lineRule="exact"/>
        <w:ind w:firstLine="560" w:firstLineChars="200"/>
        <w:outlineLvl w:val="0"/>
        <w:rPr>
          <w:rFonts w:hint="eastAsia" w:ascii="新宋体" w:hAnsi="新宋体" w:eastAsia="新宋体" w:cs="新宋体"/>
          <w:bCs/>
          <w:sz w:val="28"/>
          <w:szCs w:val="28"/>
        </w:rPr>
      </w:pPr>
      <w:r>
        <w:rPr>
          <w:rFonts w:hint="eastAsia" w:ascii="新宋体" w:hAnsi="新宋体" w:eastAsia="新宋体" w:cs="新宋体"/>
          <w:bCs/>
          <w:sz w:val="28"/>
          <w:szCs w:val="28"/>
        </w:rPr>
        <w:t>经甲、乙双方协商一致,达成以下协议:</w:t>
      </w:r>
    </w:p>
    <w:p>
      <w:pPr>
        <w:snapToGrid w:val="0"/>
        <w:spacing w:line="400" w:lineRule="exact"/>
        <w:ind w:firstLine="560" w:firstLineChars="200"/>
        <w:outlineLvl w:val="0"/>
        <w:rPr>
          <w:rFonts w:hint="eastAsia" w:ascii="新宋体" w:hAnsi="新宋体" w:eastAsia="新宋体" w:cs="新宋体"/>
          <w:bCs/>
          <w:sz w:val="28"/>
          <w:szCs w:val="28"/>
        </w:rPr>
      </w:pPr>
      <w:r>
        <w:rPr>
          <w:rFonts w:hint="eastAsia" w:ascii="新宋体" w:hAnsi="新宋体" w:eastAsia="新宋体" w:cs="新宋体"/>
          <w:bCs/>
          <w:sz w:val="28"/>
          <w:szCs w:val="28"/>
        </w:rPr>
        <w:t>一、</w:t>
      </w:r>
      <w:r>
        <w:rPr>
          <w:rFonts w:hint="eastAsia" w:ascii="新宋体" w:hAnsi="新宋体" w:eastAsia="新宋体" w:cs="新宋体"/>
          <w:bCs/>
          <w:sz w:val="28"/>
          <w:szCs w:val="28"/>
          <w:lang w:eastAsia="zh-CN"/>
        </w:rPr>
        <w:t>租赁</w:t>
      </w:r>
      <w:r>
        <w:rPr>
          <w:rFonts w:hint="eastAsia" w:ascii="新宋体" w:hAnsi="新宋体" w:eastAsia="新宋体" w:cs="新宋体"/>
          <w:bCs/>
          <w:sz w:val="28"/>
          <w:szCs w:val="28"/>
        </w:rPr>
        <w:t>货物：</w:t>
      </w:r>
    </w:p>
    <w:p>
      <w:pPr>
        <w:snapToGrid w:val="0"/>
        <w:spacing w:line="400" w:lineRule="exact"/>
        <w:ind w:firstLine="560" w:firstLineChars="200"/>
        <w:outlineLvl w:val="0"/>
        <w:rPr>
          <w:rFonts w:hint="eastAsia" w:ascii="新宋体" w:hAnsi="新宋体" w:eastAsia="新宋体" w:cs="新宋体"/>
          <w:bCs/>
          <w:sz w:val="28"/>
          <w:szCs w:val="28"/>
        </w:rPr>
      </w:pPr>
      <w:r>
        <w:rPr>
          <w:rFonts w:hint="eastAsia" w:ascii="新宋体" w:hAnsi="新宋体" w:eastAsia="新宋体" w:cs="新宋体"/>
          <w:bCs/>
          <w:sz w:val="28"/>
          <w:szCs w:val="28"/>
        </w:rPr>
        <w:t>1、甲方向乙方</w:t>
      </w:r>
      <w:r>
        <w:rPr>
          <w:rFonts w:hint="eastAsia" w:ascii="新宋体" w:hAnsi="新宋体" w:eastAsia="新宋体" w:cs="新宋体"/>
          <w:bCs/>
          <w:sz w:val="28"/>
          <w:szCs w:val="28"/>
          <w:lang w:eastAsia="zh-CN"/>
        </w:rPr>
        <w:t>租赁</w:t>
      </w:r>
      <w:r>
        <w:rPr>
          <w:rFonts w:hint="eastAsia" w:ascii="新宋体" w:hAnsi="新宋体" w:eastAsia="新宋体" w:cs="新宋体"/>
          <w:bCs/>
          <w:sz w:val="28"/>
          <w:szCs w:val="28"/>
        </w:rPr>
        <w:t xml:space="preserve">的直饮水机一批 ，其具体名称、种类、规格、数量、单价、总价等内容详见下表： </w:t>
      </w:r>
    </w:p>
    <w:p>
      <w:pPr>
        <w:snapToGrid w:val="0"/>
        <w:spacing w:line="400" w:lineRule="exact"/>
        <w:ind w:firstLine="560" w:firstLineChars="200"/>
        <w:outlineLvl w:val="0"/>
        <w:rPr>
          <w:rFonts w:hint="eastAsia" w:ascii="新宋体" w:hAnsi="新宋体" w:eastAsia="新宋体" w:cs="新宋体"/>
          <w:bCs/>
          <w:sz w:val="28"/>
          <w:szCs w:val="28"/>
        </w:rPr>
      </w:pPr>
    </w:p>
    <w:tbl>
      <w:tblPr>
        <w:tblStyle w:val="65"/>
        <w:tblW w:w="77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34"/>
        <w:gridCol w:w="2474"/>
        <w:gridCol w:w="1242"/>
        <w:gridCol w:w="1242"/>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exact"/>
          <w:jc w:val="center"/>
        </w:trPr>
        <w:tc>
          <w:tcPr>
            <w:tcW w:w="934" w:type="dxa"/>
            <w:vAlign w:val="center"/>
          </w:tcPr>
          <w:p>
            <w:pPr>
              <w:jc w:val="center"/>
              <w:rPr>
                <w:rFonts w:hint="eastAsia" w:ascii="新宋体" w:hAnsi="新宋体" w:eastAsia="新宋体" w:cs="新宋体"/>
                <w:b/>
                <w:sz w:val="28"/>
                <w:szCs w:val="28"/>
              </w:rPr>
            </w:pPr>
            <w:r>
              <w:rPr>
                <w:rFonts w:hint="eastAsia" w:ascii="新宋体" w:hAnsi="新宋体" w:eastAsia="新宋体" w:cs="新宋体"/>
                <w:b/>
                <w:sz w:val="28"/>
                <w:szCs w:val="28"/>
              </w:rPr>
              <w:t>序号</w:t>
            </w:r>
          </w:p>
        </w:tc>
        <w:tc>
          <w:tcPr>
            <w:tcW w:w="934" w:type="dxa"/>
            <w:vAlign w:val="center"/>
          </w:tcPr>
          <w:p>
            <w:pPr>
              <w:jc w:val="center"/>
              <w:rPr>
                <w:rFonts w:hint="eastAsia" w:ascii="新宋体" w:hAnsi="新宋体" w:eastAsia="新宋体" w:cs="新宋体"/>
                <w:b/>
                <w:sz w:val="28"/>
                <w:szCs w:val="28"/>
              </w:rPr>
            </w:pPr>
            <w:r>
              <w:rPr>
                <w:rFonts w:hint="eastAsia" w:ascii="新宋体" w:hAnsi="新宋体" w:eastAsia="新宋体" w:cs="新宋体"/>
                <w:b/>
                <w:sz w:val="28"/>
                <w:szCs w:val="28"/>
              </w:rPr>
              <w:t>名称</w:t>
            </w:r>
          </w:p>
        </w:tc>
        <w:tc>
          <w:tcPr>
            <w:tcW w:w="2474" w:type="dxa"/>
            <w:vAlign w:val="center"/>
          </w:tcPr>
          <w:p>
            <w:pPr>
              <w:jc w:val="center"/>
              <w:rPr>
                <w:rFonts w:hint="eastAsia" w:ascii="新宋体" w:hAnsi="新宋体" w:eastAsia="新宋体" w:cs="新宋体"/>
                <w:b/>
                <w:sz w:val="28"/>
                <w:szCs w:val="28"/>
              </w:rPr>
            </w:pPr>
            <w:r>
              <w:rPr>
                <w:rFonts w:hint="eastAsia" w:ascii="新宋体" w:hAnsi="新宋体" w:eastAsia="新宋体" w:cs="新宋体"/>
                <w:b/>
                <w:sz w:val="28"/>
                <w:szCs w:val="28"/>
              </w:rPr>
              <w:t>品牌、规格型号</w:t>
            </w:r>
          </w:p>
        </w:tc>
        <w:tc>
          <w:tcPr>
            <w:tcW w:w="1242" w:type="dxa"/>
            <w:vAlign w:val="center"/>
          </w:tcPr>
          <w:p>
            <w:pPr>
              <w:jc w:val="center"/>
              <w:rPr>
                <w:rFonts w:hint="eastAsia" w:ascii="新宋体" w:hAnsi="新宋体" w:eastAsia="新宋体" w:cs="新宋体"/>
                <w:b/>
                <w:sz w:val="28"/>
                <w:szCs w:val="28"/>
              </w:rPr>
            </w:pPr>
            <w:r>
              <w:rPr>
                <w:rFonts w:hint="eastAsia" w:ascii="新宋体" w:hAnsi="新宋体" w:eastAsia="新宋体" w:cs="新宋体"/>
                <w:b/>
                <w:sz w:val="28"/>
                <w:szCs w:val="28"/>
              </w:rPr>
              <w:t>制造商</w:t>
            </w:r>
          </w:p>
        </w:tc>
        <w:tc>
          <w:tcPr>
            <w:tcW w:w="1242" w:type="dxa"/>
            <w:vAlign w:val="center"/>
          </w:tcPr>
          <w:p>
            <w:pPr>
              <w:jc w:val="center"/>
              <w:rPr>
                <w:rFonts w:hint="eastAsia" w:ascii="新宋体" w:hAnsi="新宋体" w:eastAsia="新宋体" w:cs="新宋体"/>
                <w:b/>
                <w:sz w:val="28"/>
                <w:szCs w:val="28"/>
              </w:rPr>
            </w:pPr>
            <w:r>
              <w:rPr>
                <w:rFonts w:hint="eastAsia" w:ascii="新宋体" w:hAnsi="新宋体" w:eastAsia="新宋体" w:cs="新宋体"/>
                <w:b/>
                <w:sz w:val="28"/>
                <w:szCs w:val="28"/>
              </w:rPr>
              <w:t>原产地</w:t>
            </w:r>
          </w:p>
        </w:tc>
        <w:tc>
          <w:tcPr>
            <w:tcW w:w="934" w:type="dxa"/>
            <w:vAlign w:val="center"/>
          </w:tcPr>
          <w:p>
            <w:pPr>
              <w:jc w:val="center"/>
              <w:rPr>
                <w:rFonts w:hint="eastAsia" w:ascii="新宋体" w:hAnsi="新宋体" w:eastAsia="新宋体" w:cs="新宋体"/>
                <w:b/>
                <w:sz w:val="28"/>
                <w:szCs w:val="28"/>
              </w:rPr>
            </w:pPr>
            <w:r>
              <w:rPr>
                <w:rFonts w:hint="eastAsia" w:ascii="新宋体" w:hAnsi="新宋体" w:eastAsia="新宋体" w:cs="新宋体"/>
                <w:b/>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34" w:type="dxa"/>
            <w:vAlign w:val="center"/>
          </w:tcPr>
          <w:p>
            <w:pPr>
              <w:pStyle w:val="25"/>
              <w:spacing w:line="240" w:lineRule="atLeast"/>
              <w:ind w:left="0"/>
              <w:jc w:val="center"/>
              <w:outlineLvl w:val="0"/>
              <w:rPr>
                <w:rFonts w:hint="eastAsia" w:ascii="新宋体" w:hAnsi="新宋体" w:eastAsia="新宋体" w:cs="新宋体"/>
                <w:sz w:val="28"/>
                <w:szCs w:val="28"/>
              </w:rPr>
            </w:pPr>
            <w:r>
              <w:rPr>
                <w:rFonts w:hint="eastAsia" w:ascii="新宋体" w:hAnsi="新宋体" w:eastAsia="新宋体" w:cs="新宋体"/>
                <w:sz w:val="28"/>
                <w:szCs w:val="28"/>
              </w:rPr>
              <w:t>1</w:t>
            </w:r>
          </w:p>
        </w:tc>
        <w:tc>
          <w:tcPr>
            <w:tcW w:w="934" w:type="dxa"/>
            <w:vAlign w:val="center"/>
          </w:tcPr>
          <w:p>
            <w:pPr>
              <w:jc w:val="center"/>
              <w:rPr>
                <w:rFonts w:hint="eastAsia" w:ascii="新宋体" w:hAnsi="新宋体" w:eastAsia="新宋体" w:cs="新宋体"/>
                <w:sz w:val="28"/>
                <w:szCs w:val="28"/>
              </w:rPr>
            </w:pPr>
          </w:p>
        </w:tc>
        <w:tc>
          <w:tcPr>
            <w:tcW w:w="2474" w:type="dxa"/>
          </w:tcPr>
          <w:p>
            <w:pPr>
              <w:jc w:val="center"/>
              <w:rPr>
                <w:rFonts w:hint="eastAsia" w:ascii="新宋体" w:hAnsi="新宋体" w:eastAsia="新宋体" w:cs="新宋体"/>
                <w:sz w:val="28"/>
                <w:szCs w:val="28"/>
              </w:rPr>
            </w:pPr>
          </w:p>
        </w:tc>
        <w:tc>
          <w:tcPr>
            <w:tcW w:w="1242" w:type="dxa"/>
          </w:tcPr>
          <w:p>
            <w:pPr>
              <w:jc w:val="center"/>
              <w:rPr>
                <w:rFonts w:hint="eastAsia" w:ascii="新宋体" w:hAnsi="新宋体" w:eastAsia="新宋体" w:cs="新宋体"/>
                <w:sz w:val="28"/>
                <w:szCs w:val="28"/>
              </w:rPr>
            </w:pPr>
          </w:p>
        </w:tc>
        <w:tc>
          <w:tcPr>
            <w:tcW w:w="1242" w:type="dxa"/>
          </w:tcPr>
          <w:p>
            <w:pPr>
              <w:jc w:val="center"/>
              <w:rPr>
                <w:rFonts w:hint="eastAsia" w:ascii="新宋体" w:hAnsi="新宋体" w:eastAsia="新宋体" w:cs="新宋体"/>
                <w:sz w:val="28"/>
                <w:szCs w:val="28"/>
              </w:rPr>
            </w:pPr>
          </w:p>
        </w:tc>
        <w:tc>
          <w:tcPr>
            <w:tcW w:w="934" w:type="dxa"/>
            <w:vAlign w:val="center"/>
          </w:tcPr>
          <w:p>
            <w:pPr>
              <w:jc w:val="center"/>
              <w:rPr>
                <w:rFonts w:hint="eastAsia" w:ascii="新宋体" w:hAnsi="新宋体" w:eastAsia="新宋体" w:cs="新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34" w:type="dxa"/>
            <w:vAlign w:val="center"/>
          </w:tcPr>
          <w:p>
            <w:pPr>
              <w:pStyle w:val="25"/>
              <w:spacing w:line="240" w:lineRule="atLeast"/>
              <w:ind w:left="0"/>
              <w:jc w:val="center"/>
              <w:outlineLvl w:val="0"/>
              <w:rPr>
                <w:rFonts w:hint="eastAsia" w:ascii="新宋体" w:hAnsi="新宋体" w:eastAsia="新宋体" w:cs="新宋体"/>
                <w:sz w:val="28"/>
                <w:szCs w:val="28"/>
              </w:rPr>
            </w:pPr>
            <w:r>
              <w:rPr>
                <w:rFonts w:hint="eastAsia" w:ascii="新宋体" w:hAnsi="新宋体" w:eastAsia="新宋体" w:cs="新宋体"/>
                <w:sz w:val="28"/>
                <w:szCs w:val="28"/>
              </w:rPr>
              <w:t>2</w:t>
            </w:r>
          </w:p>
        </w:tc>
        <w:tc>
          <w:tcPr>
            <w:tcW w:w="934" w:type="dxa"/>
            <w:vAlign w:val="center"/>
          </w:tcPr>
          <w:p>
            <w:pPr>
              <w:jc w:val="center"/>
              <w:rPr>
                <w:rFonts w:hint="eastAsia" w:ascii="新宋体" w:hAnsi="新宋体" w:eastAsia="新宋体" w:cs="新宋体"/>
                <w:sz w:val="28"/>
                <w:szCs w:val="28"/>
              </w:rPr>
            </w:pPr>
          </w:p>
        </w:tc>
        <w:tc>
          <w:tcPr>
            <w:tcW w:w="2474" w:type="dxa"/>
          </w:tcPr>
          <w:p>
            <w:pPr>
              <w:jc w:val="center"/>
              <w:rPr>
                <w:rFonts w:hint="eastAsia" w:ascii="新宋体" w:hAnsi="新宋体" w:eastAsia="新宋体" w:cs="新宋体"/>
                <w:sz w:val="28"/>
                <w:szCs w:val="28"/>
              </w:rPr>
            </w:pPr>
          </w:p>
        </w:tc>
        <w:tc>
          <w:tcPr>
            <w:tcW w:w="1242" w:type="dxa"/>
          </w:tcPr>
          <w:p>
            <w:pPr>
              <w:jc w:val="center"/>
              <w:rPr>
                <w:rFonts w:hint="eastAsia" w:ascii="新宋体" w:hAnsi="新宋体" w:eastAsia="新宋体" w:cs="新宋体"/>
                <w:sz w:val="28"/>
                <w:szCs w:val="28"/>
              </w:rPr>
            </w:pPr>
          </w:p>
        </w:tc>
        <w:tc>
          <w:tcPr>
            <w:tcW w:w="1242" w:type="dxa"/>
          </w:tcPr>
          <w:p>
            <w:pPr>
              <w:jc w:val="center"/>
              <w:rPr>
                <w:rFonts w:hint="eastAsia" w:ascii="新宋体" w:hAnsi="新宋体" w:eastAsia="新宋体" w:cs="新宋体"/>
                <w:sz w:val="28"/>
                <w:szCs w:val="28"/>
              </w:rPr>
            </w:pPr>
          </w:p>
        </w:tc>
        <w:tc>
          <w:tcPr>
            <w:tcW w:w="934" w:type="dxa"/>
            <w:vAlign w:val="center"/>
          </w:tcPr>
          <w:p>
            <w:pPr>
              <w:jc w:val="center"/>
              <w:rPr>
                <w:rFonts w:hint="eastAsia" w:ascii="新宋体" w:hAnsi="新宋体" w:eastAsia="新宋体" w:cs="新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34" w:type="dxa"/>
            <w:vAlign w:val="center"/>
          </w:tcPr>
          <w:p>
            <w:pPr>
              <w:pStyle w:val="25"/>
              <w:spacing w:line="240" w:lineRule="atLeast"/>
              <w:ind w:left="0"/>
              <w:jc w:val="center"/>
              <w:outlineLvl w:val="0"/>
              <w:rPr>
                <w:rFonts w:hint="eastAsia" w:ascii="新宋体" w:hAnsi="新宋体" w:eastAsia="新宋体" w:cs="新宋体"/>
                <w:sz w:val="28"/>
                <w:szCs w:val="28"/>
              </w:rPr>
            </w:pPr>
            <w:r>
              <w:rPr>
                <w:rFonts w:hint="eastAsia" w:ascii="新宋体" w:hAnsi="新宋体" w:eastAsia="新宋体" w:cs="新宋体"/>
                <w:sz w:val="28"/>
                <w:szCs w:val="28"/>
              </w:rPr>
              <w:t>3</w:t>
            </w:r>
          </w:p>
        </w:tc>
        <w:tc>
          <w:tcPr>
            <w:tcW w:w="934" w:type="dxa"/>
            <w:vAlign w:val="center"/>
          </w:tcPr>
          <w:p>
            <w:pPr>
              <w:jc w:val="center"/>
              <w:rPr>
                <w:rFonts w:hint="eastAsia" w:ascii="新宋体" w:hAnsi="新宋体" w:eastAsia="新宋体" w:cs="新宋体"/>
                <w:sz w:val="28"/>
                <w:szCs w:val="28"/>
              </w:rPr>
            </w:pPr>
          </w:p>
        </w:tc>
        <w:tc>
          <w:tcPr>
            <w:tcW w:w="2474" w:type="dxa"/>
          </w:tcPr>
          <w:p>
            <w:pPr>
              <w:jc w:val="center"/>
              <w:rPr>
                <w:rFonts w:hint="eastAsia" w:ascii="新宋体" w:hAnsi="新宋体" w:eastAsia="新宋体" w:cs="新宋体"/>
                <w:sz w:val="28"/>
                <w:szCs w:val="28"/>
              </w:rPr>
            </w:pPr>
          </w:p>
        </w:tc>
        <w:tc>
          <w:tcPr>
            <w:tcW w:w="1242" w:type="dxa"/>
          </w:tcPr>
          <w:p>
            <w:pPr>
              <w:jc w:val="center"/>
              <w:rPr>
                <w:rFonts w:hint="eastAsia" w:ascii="新宋体" w:hAnsi="新宋体" w:eastAsia="新宋体" w:cs="新宋体"/>
                <w:sz w:val="28"/>
                <w:szCs w:val="28"/>
              </w:rPr>
            </w:pPr>
          </w:p>
        </w:tc>
        <w:tc>
          <w:tcPr>
            <w:tcW w:w="1242" w:type="dxa"/>
          </w:tcPr>
          <w:p>
            <w:pPr>
              <w:jc w:val="center"/>
              <w:rPr>
                <w:rFonts w:hint="eastAsia" w:ascii="新宋体" w:hAnsi="新宋体" w:eastAsia="新宋体" w:cs="新宋体"/>
                <w:sz w:val="28"/>
                <w:szCs w:val="28"/>
              </w:rPr>
            </w:pPr>
          </w:p>
        </w:tc>
        <w:tc>
          <w:tcPr>
            <w:tcW w:w="934" w:type="dxa"/>
            <w:vAlign w:val="center"/>
          </w:tcPr>
          <w:p>
            <w:pPr>
              <w:jc w:val="center"/>
              <w:rPr>
                <w:rFonts w:hint="eastAsia" w:ascii="新宋体" w:hAnsi="新宋体" w:eastAsia="新宋体" w:cs="新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34" w:type="dxa"/>
            <w:vAlign w:val="center"/>
          </w:tcPr>
          <w:p>
            <w:pPr>
              <w:pStyle w:val="25"/>
              <w:spacing w:line="240" w:lineRule="atLeast"/>
              <w:ind w:left="0"/>
              <w:jc w:val="center"/>
              <w:outlineLvl w:val="0"/>
              <w:rPr>
                <w:rFonts w:hint="eastAsia" w:ascii="新宋体" w:hAnsi="新宋体" w:eastAsia="新宋体" w:cs="新宋体"/>
                <w:sz w:val="28"/>
                <w:szCs w:val="28"/>
              </w:rPr>
            </w:pPr>
            <w:r>
              <w:rPr>
                <w:rFonts w:hint="eastAsia" w:ascii="新宋体" w:hAnsi="新宋体" w:eastAsia="新宋体" w:cs="新宋体"/>
                <w:sz w:val="28"/>
                <w:szCs w:val="28"/>
              </w:rPr>
              <w:t>4</w:t>
            </w:r>
          </w:p>
        </w:tc>
        <w:tc>
          <w:tcPr>
            <w:tcW w:w="934" w:type="dxa"/>
            <w:vAlign w:val="center"/>
          </w:tcPr>
          <w:p>
            <w:pPr>
              <w:jc w:val="center"/>
              <w:rPr>
                <w:rFonts w:hint="eastAsia" w:ascii="新宋体" w:hAnsi="新宋体" w:eastAsia="新宋体" w:cs="新宋体"/>
                <w:sz w:val="28"/>
                <w:szCs w:val="28"/>
              </w:rPr>
            </w:pPr>
          </w:p>
        </w:tc>
        <w:tc>
          <w:tcPr>
            <w:tcW w:w="2474" w:type="dxa"/>
          </w:tcPr>
          <w:p>
            <w:pPr>
              <w:jc w:val="center"/>
              <w:rPr>
                <w:rFonts w:hint="eastAsia" w:ascii="新宋体" w:hAnsi="新宋体" w:eastAsia="新宋体" w:cs="新宋体"/>
                <w:sz w:val="28"/>
                <w:szCs w:val="28"/>
              </w:rPr>
            </w:pPr>
          </w:p>
        </w:tc>
        <w:tc>
          <w:tcPr>
            <w:tcW w:w="1242" w:type="dxa"/>
          </w:tcPr>
          <w:p>
            <w:pPr>
              <w:jc w:val="center"/>
              <w:rPr>
                <w:rFonts w:hint="eastAsia" w:ascii="新宋体" w:hAnsi="新宋体" w:eastAsia="新宋体" w:cs="新宋体"/>
                <w:sz w:val="28"/>
                <w:szCs w:val="28"/>
              </w:rPr>
            </w:pPr>
          </w:p>
        </w:tc>
        <w:tc>
          <w:tcPr>
            <w:tcW w:w="1242" w:type="dxa"/>
          </w:tcPr>
          <w:p>
            <w:pPr>
              <w:jc w:val="center"/>
              <w:rPr>
                <w:rFonts w:hint="eastAsia" w:ascii="新宋体" w:hAnsi="新宋体" w:eastAsia="新宋体" w:cs="新宋体"/>
                <w:sz w:val="28"/>
                <w:szCs w:val="28"/>
              </w:rPr>
            </w:pPr>
          </w:p>
        </w:tc>
        <w:tc>
          <w:tcPr>
            <w:tcW w:w="934" w:type="dxa"/>
            <w:vAlign w:val="center"/>
          </w:tcPr>
          <w:p>
            <w:pPr>
              <w:jc w:val="center"/>
              <w:rPr>
                <w:rFonts w:hint="eastAsia" w:ascii="新宋体" w:hAnsi="新宋体" w:eastAsia="新宋体" w:cs="新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34" w:type="dxa"/>
            <w:vAlign w:val="center"/>
          </w:tcPr>
          <w:p>
            <w:pPr>
              <w:pStyle w:val="25"/>
              <w:spacing w:line="240" w:lineRule="atLeast"/>
              <w:ind w:left="0"/>
              <w:jc w:val="center"/>
              <w:outlineLvl w:val="0"/>
              <w:rPr>
                <w:rFonts w:hint="eastAsia" w:ascii="新宋体" w:hAnsi="新宋体" w:eastAsia="新宋体" w:cs="新宋体"/>
                <w:sz w:val="28"/>
                <w:szCs w:val="28"/>
              </w:rPr>
            </w:pPr>
            <w:r>
              <w:rPr>
                <w:rFonts w:hint="eastAsia" w:ascii="新宋体" w:hAnsi="新宋体" w:eastAsia="新宋体" w:cs="新宋体"/>
                <w:sz w:val="28"/>
                <w:szCs w:val="28"/>
              </w:rPr>
              <w:t>5</w:t>
            </w:r>
          </w:p>
        </w:tc>
        <w:tc>
          <w:tcPr>
            <w:tcW w:w="934" w:type="dxa"/>
            <w:vAlign w:val="center"/>
          </w:tcPr>
          <w:p>
            <w:pPr>
              <w:jc w:val="center"/>
              <w:rPr>
                <w:rFonts w:hint="eastAsia" w:ascii="新宋体" w:hAnsi="新宋体" w:eastAsia="新宋体" w:cs="新宋体"/>
                <w:sz w:val="28"/>
                <w:szCs w:val="28"/>
              </w:rPr>
            </w:pPr>
          </w:p>
        </w:tc>
        <w:tc>
          <w:tcPr>
            <w:tcW w:w="2474" w:type="dxa"/>
          </w:tcPr>
          <w:p>
            <w:pPr>
              <w:jc w:val="center"/>
              <w:rPr>
                <w:rFonts w:hint="eastAsia" w:ascii="新宋体" w:hAnsi="新宋体" w:eastAsia="新宋体" w:cs="新宋体"/>
                <w:sz w:val="28"/>
                <w:szCs w:val="28"/>
              </w:rPr>
            </w:pPr>
          </w:p>
        </w:tc>
        <w:tc>
          <w:tcPr>
            <w:tcW w:w="1242" w:type="dxa"/>
          </w:tcPr>
          <w:p>
            <w:pPr>
              <w:jc w:val="center"/>
              <w:rPr>
                <w:rFonts w:hint="eastAsia" w:ascii="新宋体" w:hAnsi="新宋体" w:eastAsia="新宋体" w:cs="新宋体"/>
                <w:sz w:val="28"/>
                <w:szCs w:val="28"/>
              </w:rPr>
            </w:pPr>
          </w:p>
        </w:tc>
        <w:tc>
          <w:tcPr>
            <w:tcW w:w="1242" w:type="dxa"/>
          </w:tcPr>
          <w:p>
            <w:pPr>
              <w:jc w:val="center"/>
              <w:rPr>
                <w:rFonts w:hint="eastAsia" w:ascii="新宋体" w:hAnsi="新宋体" w:eastAsia="新宋体" w:cs="新宋体"/>
                <w:sz w:val="28"/>
                <w:szCs w:val="28"/>
              </w:rPr>
            </w:pPr>
          </w:p>
        </w:tc>
        <w:tc>
          <w:tcPr>
            <w:tcW w:w="934" w:type="dxa"/>
            <w:vAlign w:val="center"/>
          </w:tcPr>
          <w:p>
            <w:pPr>
              <w:jc w:val="center"/>
              <w:rPr>
                <w:rFonts w:hint="eastAsia" w:ascii="新宋体" w:hAnsi="新宋体" w:eastAsia="新宋体" w:cs="新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4"/>
          <w:wAfter w:w="5892" w:type="dxa"/>
          <w:trHeight w:val="397" w:hRule="exact"/>
          <w:jc w:val="center"/>
        </w:trPr>
        <w:tc>
          <w:tcPr>
            <w:tcW w:w="1868" w:type="dxa"/>
            <w:gridSpan w:val="2"/>
            <w:tcBorders>
              <w:bottom w:val="single" w:color="auto" w:sz="4" w:space="0"/>
            </w:tcBorders>
            <w:vAlign w:val="center"/>
          </w:tcPr>
          <w:p>
            <w:pPr>
              <w:jc w:val="center"/>
              <w:rPr>
                <w:rFonts w:hint="eastAsia" w:ascii="新宋体" w:hAnsi="新宋体" w:eastAsia="新宋体" w:cs="新宋体"/>
                <w:sz w:val="28"/>
                <w:szCs w:val="28"/>
              </w:rPr>
            </w:pPr>
            <w:r>
              <w:rPr>
                <w:rFonts w:hint="eastAsia" w:ascii="新宋体" w:hAnsi="新宋体" w:eastAsia="新宋体" w:cs="新宋体"/>
                <w:sz w:val="28"/>
                <w:szCs w:val="28"/>
              </w:rPr>
              <w:t>总计</w:t>
            </w:r>
          </w:p>
        </w:tc>
      </w:tr>
    </w:tbl>
    <w:p>
      <w:pPr>
        <w:snapToGrid w:val="0"/>
        <w:spacing w:line="400" w:lineRule="exact"/>
        <w:ind w:firstLine="560" w:firstLineChars="200"/>
        <w:outlineLvl w:val="0"/>
        <w:rPr>
          <w:rFonts w:hint="eastAsia" w:ascii="新宋体" w:hAnsi="新宋体" w:eastAsia="新宋体" w:cs="新宋体"/>
          <w:bCs/>
          <w:sz w:val="28"/>
          <w:szCs w:val="28"/>
        </w:rPr>
      </w:pPr>
      <w:r>
        <w:rPr>
          <w:rFonts w:hint="eastAsia" w:ascii="新宋体" w:hAnsi="新宋体" w:eastAsia="新宋体" w:cs="新宋体"/>
          <w:bCs/>
          <w:sz w:val="28"/>
          <w:szCs w:val="28"/>
        </w:rPr>
        <w:t xml:space="preserve">合同总价：      元，人民币大写： </w:t>
      </w:r>
    </w:p>
    <w:p>
      <w:pPr>
        <w:snapToGrid w:val="0"/>
        <w:spacing w:line="400" w:lineRule="exact"/>
        <w:ind w:firstLine="560" w:firstLineChars="200"/>
        <w:outlineLvl w:val="0"/>
        <w:rPr>
          <w:rFonts w:hint="eastAsia" w:ascii="新宋体" w:hAnsi="新宋体" w:eastAsia="新宋体" w:cs="新宋体"/>
          <w:bCs/>
          <w:sz w:val="28"/>
          <w:szCs w:val="28"/>
        </w:rPr>
      </w:pPr>
      <w:r>
        <w:rPr>
          <w:rFonts w:hint="eastAsia" w:ascii="新宋体" w:hAnsi="新宋体" w:eastAsia="新宋体" w:cs="新宋体"/>
          <w:bCs/>
          <w:sz w:val="28"/>
          <w:szCs w:val="28"/>
        </w:rPr>
        <w:t>2、该合同总价为综合包干价已包括</w:t>
      </w:r>
      <w:r>
        <w:rPr>
          <w:rFonts w:hint="eastAsia" w:ascii="新宋体" w:hAnsi="新宋体" w:eastAsia="新宋体" w:cs="新宋体"/>
          <w:sz w:val="28"/>
          <w:szCs w:val="28"/>
        </w:rPr>
        <w:t>货物</w:t>
      </w:r>
      <w:r>
        <w:rPr>
          <w:rFonts w:hint="eastAsia" w:ascii="新宋体" w:hAnsi="新宋体" w:eastAsia="新宋体" w:cs="新宋体"/>
          <w:sz w:val="28"/>
          <w:szCs w:val="28"/>
          <w:lang w:eastAsia="zh-CN"/>
        </w:rPr>
        <w:t>租赁</w:t>
      </w:r>
      <w:r>
        <w:rPr>
          <w:rFonts w:hint="eastAsia" w:ascii="新宋体" w:hAnsi="新宋体" w:eastAsia="新宋体" w:cs="新宋体"/>
          <w:sz w:val="28"/>
          <w:szCs w:val="28"/>
        </w:rPr>
        <w:t>费、辅材费、运输费、装卸费、</w:t>
      </w:r>
      <w:r>
        <w:rPr>
          <w:rFonts w:hint="eastAsia" w:ascii="新宋体" w:hAnsi="新宋体" w:eastAsia="新宋体" w:cs="新宋体"/>
          <w:sz w:val="28"/>
          <w:szCs w:val="28"/>
          <w:lang w:eastAsia="zh-CN"/>
        </w:rPr>
        <w:t>人工工资、</w:t>
      </w:r>
      <w:r>
        <w:rPr>
          <w:rFonts w:hint="eastAsia" w:ascii="新宋体" w:hAnsi="新宋体" w:eastAsia="新宋体" w:cs="新宋体"/>
          <w:sz w:val="28"/>
          <w:szCs w:val="28"/>
        </w:rPr>
        <w:t>安装调试费、直饮水机所需滤芯耗材等</w:t>
      </w:r>
      <w:r>
        <w:rPr>
          <w:rFonts w:hint="eastAsia" w:ascii="新宋体" w:hAnsi="新宋体" w:eastAsia="新宋体" w:cs="新宋体"/>
          <w:sz w:val="28"/>
          <w:szCs w:val="28"/>
          <w:lang w:eastAsia="zh-CN"/>
        </w:rPr>
        <w:t>费用</w:t>
      </w:r>
      <w:r>
        <w:rPr>
          <w:rFonts w:hint="eastAsia" w:ascii="新宋体" w:hAnsi="新宋体" w:eastAsia="新宋体" w:cs="新宋体"/>
          <w:sz w:val="28"/>
          <w:szCs w:val="28"/>
        </w:rPr>
        <w:t>及各种应纳的税费</w:t>
      </w:r>
      <w:r>
        <w:rPr>
          <w:rFonts w:hint="eastAsia" w:ascii="新宋体" w:hAnsi="新宋体" w:eastAsia="新宋体" w:cs="新宋体"/>
          <w:bCs/>
          <w:sz w:val="28"/>
          <w:szCs w:val="28"/>
        </w:rPr>
        <w:t>。</w:t>
      </w:r>
    </w:p>
    <w:p>
      <w:pPr>
        <w:snapToGrid w:val="0"/>
        <w:spacing w:line="400" w:lineRule="exact"/>
        <w:ind w:firstLine="560" w:firstLineChars="200"/>
        <w:outlineLvl w:val="0"/>
        <w:rPr>
          <w:rFonts w:hint="eastAsia" w:ascii="新宋体" w:hAnsi="新宋体" w:eastAsia="新宋体" w:cs="新宋体"/>
          <w:bCs/>
          <w:sz w:val="28"/>
          <w:szCs w:val="28"/>
        </w:rPr>
      </w:pPr>
      <w:r>
        <w:rPr>
          <w:rFonts w:hint="eastAsia" w:ascii="新宋体" w:hAnsi="新宋体" w:eastAsia="新宋体" w:cs="新宋体"/>
          <w:bCs/>
          <w:sz w:val="28"/>
          <w:szCs w:val="28"/>
        </w:rPr>
        <w:t>3、本合同执行期间合同总价格不变，甲方无须向乙方支付本合同规定之外的其他任何费用。</w:t>
      </w:r>
    </w:p>
    <w:p>
      <w:pPr>
        <w:snapToGrid w:val="0"/>
        <w:spacing w:line="400" w:lineRule="exact"/>
        <w:ind w:firstLine="560" w:firstLineChars="200"/>
        <w:outlineLvl w:val="0"/>
        <w:rPr>
          <w:rFonts w:hint="eastAsia" w:ascii="新宋体" w:hAnsi="新宋体" w:eastAsia="新宋体" w:cs="新宋体"/>
          <w:bCs/>
          <w:sz w:val="28"/>
          <w:szCs w:val="28"/>
        </w:rPr>
      </w:pPr>
      <w:r>
        <w:rPr>
          <w:rFonts w:hint="eastAsia" w:ascii="新宋体" w:hAnsi="新宋体" w:eastAsia="新宋体" w:cs="新宋体"/>
          <w:bCs/>
          <w:sz w:val="28"/>
          <w:szCs w:val="28"/>
        </w:rPr>
        <w:t>二、乙方应付责任：</w:t>
      </w:r>
    </w:p>
    <w:p>
      <w:pPr>
        <w:snapToGrid w:val="0"/>
        <w:spacing w:line="400" w:lineRule="exact"/>
        <w:ind w:firstLine="560" w:firstLineChars="200"/>
        <w:outlineLvl w:val="0"/>
        <w:rPr>
          <w:rFonts w:hint="eastAsia" w:ascii="新宋体" w:hAnsi="新宋体" w:eastAsia="新宋体" w:cs="新宋体"/>
          <w:bCs/>
          <w:sz w:val="28"/>
          <w:szCs w:val="28"/>
        </w:rPr>
      </w:pPr>
      <w:r>
        <w:rPr>
          <w:rFonts w:hint="eastAsia" w:ascii="新宋体" w:hAnsi="新宋体" w:eastAsia="新宋体" w:cs="新宋体"/>
          <w:bCs/>
          <w:sz w:val="28"/>
          <w:szCs w:val="28"/>
        </w:rPr>
        <w:t>1、乙方保证所提供的商品完全符合国家有关技术标准和环保标准。</w:t>
      </w:r>
    </w:p>
    <w:p>
      <w:pPr>
        <w:snapToGrid w:val="0"/>
        <w:spacing w:line="400" w:lineRule="exact"/>
        <w:ind w:firstLine="560" w:firstLineChars="200"/>
        <w:outlineLvl w:val="0"/>
        <w:rPr>
          <w:rFonts w:hint="eastAsia" w:ascii="新宋体" w:hAnsi="新宋体" w:eastAsia="新宋体" w:cs="新宋体"/>
          <w:bCs/>
          <w:sz w:val="28"/>
          <w:szCs w:val="28"/>
        </w:rPr>
      </w:pPr>
      <w:r>
        <w:rPr>
          <w:rFonts w:hint="eastAsia" w:ascii="新宋体" w:hAnsi="新宋体" w:eastAsia="新宋体" w:cs="新宋体"/>
          <w:bCs/>
          <w:sz w:val="28"/>
          <w:szCs w:val="28"/>
        </w:rPr>
        <w:t>2、在交货、安装、维修过程中，所产生物品、人员安全问题，均由乙方自行负责。造成甲方财物损坏或人员伤害的由乙方承担全部责任。</w:t>
      </w:r>
    </w:p>
    <w:p>
      <w:pPr>
        <w:snapToGrid w:val="0"/>
        <w:spacing w:line="400" w:lineRule="exact"/>
        <w:ind w:firstLine="560" w:firstLineChars="200"/>
        <w:outlineLvl w:val="0"/>
        <w:rPr>
          <w:rFonts w:hint="eastAsia" w:ascii="新宋体" w:hAnsi="新宋体" w:eastAsia="新宋体" w:cs="新宋体"/>
          <w:bCs/>
          <w:sz w:val="28"/>
          <w:szCs w:val="28"/>
        </w:rPr>
      </w:pPr>
      <w:r>
        <w:rPr>
          <w:rFonts w:hint="eastAsia" w:ascii="新宋体" w:hAnsi="新宋体" w:eastAsia="新宋体" w:cs="新宋体"/>
          <w:bCs/>
          <w:sz w:val="28"/>
          <w:szCs w:val="28"/>
        </w:rPr>
        <w:t>3、乙方免费送货安装到甲方指定地点。安装完毕后，双方签字认可。</w:t>
      </w:r>
    </w:p>
    <w:p>
      <w:pPr>
        <w:snapToGrid w:val="0"/>
        <w:spacing w:line="400" w:lineRule="exact"/>
        <w:ind w:firstLine="560" w:firstLineChars="200"/>
        <w:outlineLvl w:val="0"/>
        <w:rPr>
          <w:rFonts w:hint="eastAsia" w:ascii="新宋体" w:hAnsi="新宋体" w:eastAsia="新宋体" w:cs="新宋体"/>
          <w:bCs/>
          <w:sz w:val="28"/>
          <w:szCs w:val="28"/>
        </w:rPr>
      </w:pPr>
      <w:r>
        <w:rPr>
          <w:rFonts w:hint="eastAsia" w:ascii="新宋体" w:hAnsi="新宋体" w:eastAsia="新宋体" w:cs="新宋体"/>
          <w:bCs/>
          <w:sz w:val="28"/>
          <w:szCs w:val="28"/>
        </w:rPr>
        <w:t>4、乙方安装、维修完毕后，应清理安装现场，注意保护现场其他物品的安全，文明安装。</w:t>
      </w:r>
    </w:p>
    <w:p>
      <w:pPr>
        <w:snapToGrid w:val="0"/>
        <w:spacing w:line="400" w:lineRule="exact"/>
        <w:ind w:firstLine="560" w:firstLineChars="200"/>
        <w:outlineLvl w:val="0"/>
        <w:rPr>
          <w:rFonts w:hint="eastAsia" w:ascii="新宋体" w:hAnsi="新宋体" w:eastAsia="新宋体" w:cs="新宋体"/>
          <w:bCs/>
          <w:sz w:val="28"/>
          <w:szCs w:val="28"/>
        </w:rPr>
      </w:pPr>
      <w:r>
        <w:rPr>
          <w:rFonts w:hint="eastAsia" w:ascii="新宋体" w:hAnsi="新宋体" w:eastAsia="新宋体" w:cs="新宋体"/>
          <w:bCs/>
          <w:sz w:val="28"/>
          <w:szCs w:val="28"/>
        </w:rPr>
        <w:t>三、交货方式及时间：</w:t>
      </w:r>
    </w:p>
    <w:p>
      <w:pPr>
        <w:snapToGrid w:val="0"/>
        <w:spacing w:line="400" w:lineRule="exact"/>
        <w:ind w:firstLine="560" w:firstLineChars="200"/>
        <w:outlineLvl w:val="0"/>
        <w:rPr>
          <w:rFonts w:hint="eastAsia" w:ascii="新宋体" w:hAnsi="新宋体" w:eastAsia="新宋体" w:cs="新宋体"/>
          <w:bCs/>
          <w:sz w:val="28"/>
          <w:szCs w:val="28"/>
        </w:rPr>
      </w:pPr>
      <w:r>
        <w:rPr>
          <w:rFonts w:hint="eastAsia" w:ascii="新宋体" w:hAnsi="新宋体" w:eastAsia="新宋体" w:cs="新宋体"/>
          <w:bCs/>
          <w:sz w:val="28"/>
          <w:szCs w:val="28"/>
        </w:rPr>
        <w:t>乙方在接到甲方通知后5个工作日内完成安装、调试。</w:t>
      </w:r>
    </w:p>
    <w:p>
      <w:pPr>
        <w:snapToGrid w:val="0"/>
        <w:spacing w:line="400" w:lineRule="exact"/>
        <w:ind w:firstLine="560" w:firstLineChars="200"/>
        <w:outlineLvl w:val="0"/>
        <w:rPr>
          <w:rFonts w:hint="eastAsia" w:ascii="新宋体" w:hAnsi="新宋体" w:eastAsia="新宋体" w:cs="新宋体"/>
          <w:bCs/>
          <w:sz w:val="28"/>
          <w:szCs w:val="28"/>
        </w:rPr>
      </w:pPr>
      <w:r>
        <w:rPr>
          <w:rFonts w:hint="eastAsia" w:ascii="新宋体" w:hAnsi="新宋体" w:eastAsia="新宋体" w:cs="新宋体"/>
          <w:bCs/>
          <w:sz w:val="28"/>
          <w:szCs w:val="28"/>
        </w:rPr>
        <w:t>四、验收标准、方法：</w:t>
      </w:r>
    </w:p>
    <w:p>
      <w:pPr>
        <w:snapToGrid w:val="0"/>
        <w:spacing w:line="400" w:lineRule="exact"/>
        <w:ind w:firstLine="560" w:firstLineChars="200"/>
        <w:outlineLvl w:val="0"/>
        <w:rPr>
          <w:rFonts w:hint="eastAsia" w:ascii="新宋体" w:hAnsi="新宋体" w:eastAsia="新宋体" w:cs="新宋体"/>
          <w:bCs/>
          <w:sz w:val="28"/>
          <w:szCs w:val="28"/>
        </w:rPr>
      </w:pPr>
      <w:r>
        <w:rPr>
          <w:rFonts w:hint="eastAsia" w:ascii="新宋体" w:hAnsi="新宋体" w:eastAsia="新宋体" w:cs="新宋体"/>
          <w:bCs/>
          <w:sz w:val="28"/>
          <w:szCs w:val="28"/>
        </w:rPr>
        <w:t>1、乙方应随货物提供相关凭证。</w:t>
      </w:r>
    </w:p>
    <w:p>
      <w:pPr>
        <w:snapToGrid w:val="0"/>
        <w:spacing w:line="400" w:lineRule="exact"/>
        <w:ind w:firstLine="560" w:firstLineChars="200"/>
        <w:outlineLvl w:val="0"/>
        <w:rPr>
          <w:rFonts w:hint="eastAsia" w:ascii="新宋体" w:hAnsi="新宋体" w:eastAsia="新宋体" w:cs="新宋体"/>
          <w:bCs/>
          <w:sz w:val="28"/>
          <w:szCs w:val="28"/>
        </w:rPr>
      </w:pPr>
      <w:r>
        <w:rPr>
          <w:rFonts w:hint="eastAsia" w:ascii="新宋体" w:hAnsi="新宋体" w:eastAsia="新宋体" w:cs="新宋体"/>
          <w:bCs/>
          <w:sz w:val="28"/>
          <w:szCs w:val="28"/>
        </w:rPr>
        <w:t>2、货物验收：</w:t>
      </w:r>
      <w:r>
        <w:rPr>
          <w:rFonts w:hint="eastAsia" w:ascii="新宋体" w:hAnsi="新宋体" w:eastAsia="新宋体" w:cs="新宋体"/>
          <w:bCs/>
          <w:sz w:val="28"/>
          <w:szCs w:val="28"/>
          <w:lang w:eastAsia="zh-CN"/>
        </w:rPr>
        <w:t>租赁的货物应当符合国家相应物品的标准。</w:t>
      </w:r>
    </w:p>
    <w:p>
      <w:pPr>
        <w:snapToGrid w:val="0"/>
        <w:spacing w:line="400" w:lineRule="exact"/>
        <w:ind w:firstLine="560" w:firstLineChars="200"/>
        <w:outlineLvl w:val="0"/>
        <w:rPr>
          <w:rFonts w:hint="eastAsia" w:ascii="新宋体" w:hAnsi="新宋体" w:eastAsia="新宋体" w:cs="新宋体"/>
          <w:bCs/>
          <w:sz w:val="28"/>
          <w:szCs w:val="28"/>
        </w:rPr>
      </w:pPr>
      <w:r>
        <w:rPr>
          <w:rFonts w:hint="eastAsia" w:ascii="新宋体" w:hAnsi="新宋体" w:eastAsia="新宋体" w:cs="新宋体"/>
          <w:bCs/>
          <w:sz w:val="28"/>
          <w:szCs w:val="28"/>
        </w:rPr>
        <w:t xml:space="preserve">3、按照产品的功能参数、配置、招投标文件逐项验收。 </w:t>
      </w:r>
    </w:p>
    <w:p>
      <w:pPr>
        <w:snapToGrid w:val="0"/>
        <w:spacing w:line="360" w:lineRule="exact"/>
        <w:ind w:firstLine="560" w:firstLineChars="200"/>
        <w:rPr>
          <w:rFonts w:hint="eastAsia" w:ascii="新宋体" w:hAnsi="新宋体" w:eastAsia="新宋体" w:cs="新宋体"/>
          <w:kern w:val="0"/>
          <w:sz w:val="28"/>
          <w:szCs w:val="28"/>
        </w:rPr>
      </w:pPr>
      <w:r>
        <w:rPr>
          <w:rFonts w:hint="eastAsia" w:ascii="新宋体" w:hAnsi="新宋体" w:eastAsia="新宋体" w:cs="新宋体"/>
          <w:kern w:val="0"/>
          <w:sz w:val="28"/>
          <w:szCs w:val="28"/>
        </w:rPr>
        <w:t>4、验收合格条件如下：</w:t>
      </w:r>
    </w:p>
    <w:p>
      <w:pPr>
        <w:snapToGrid w:val="0"/>
        <w:spacing w:line="360" w:lineRule="exact"/>
        <w:ind w:firstLine="420" w:firstLineChars="150"/>
        <w:rPr>
          <w:rFonts w:hint="eastAsia" w:ascii="新宋体" w:hAnsi="新宋体" w:eastAsia="新宋体" w:cs="新宋体"/>
          <w:kern w:val="0"/>
          <w:sz w:val="28"/>
          <w:szCs w:val="28"/>
        </w:rPr>
      </w:pPr>
      <w:r>
        <w:rPr>
          <w:rFonts w:hint="eastAsia" w:ascii="新宋体" w:hAnsi="新宋体" w:eastAsia="新宋体" w:cs="新宋体"/>
          <w:kern w:val="0"/>
          <w:sz w:val="28"/>
          <w:szCs w:val="28"/>
        </w:rPr>
        <w:t>（1）货物技术参数与招标文件一致（若</w:t>
      </w:r>
      <w:r>
        <w:rPr>
          <w:rFonts w:hint="eastAsia" w:ascii="新宋体" w:hAnsi="新宋体" w:eastAsia="新宋体" w:cs="新宋体"/>
          <w:sz w:val="28"/>
          <w:szCs w:val="28"/>
        </w:rPr>
        <w:t>供方投标文件技术参数优于招标文件的，以供方投标文件为准）</w:t>
      </w:r>
      <w:r>
        <w:rPr>
          <w:rFonts w:hint="eastAsia" w:ascii="新宋体" w:hAnsi="新宋体" w:eastAsia="新宋体" w:cs="新宋体"/>
          <w:kern w:val="0"/>
          <w:sz w:val="28"/>
          <w:szCs w:val="28"/>
        </w:rPr>
        <w:t>，性能指标达到规定的标准。</w:t>
      </w:r>
    </w:p>
    <w:p>
      <w:pPr>
        <w:snapToGrid w:val="0"/>
        <w:spacing w:line="360" w:lineRule="exact"/>
        <w:ind w:firstLine="420" w:firstLineChars="150"/>
        <w:rPr>
          <w:rFonts w:hint="eastAsia" w:ascii="新宋体" w:hAnsi="新宋体" w:eastAsia="新宋体" w:cs="新宋体"/>
          <w:kern w:val="0"/>
          <w:sz w:val="28"/>
          <w:szCs w:val="28"/>
        </w:rPr>
      </w:pPr>
      <w:r>
        <w:rPr>
          <w:rFonts w:hint="eastAsia" w:ascii="新宋体" w:hAnsi="新宋体" w:eastAsia="新宋体" w:cs="新宋体"/>
          <w:kern w:val="0"/>
          <w:sz w:val="28"/>
          <w:szCs w:val="28"/>
        </w:rPr>
        <w:t>（2）货物技术资料等资料齐全。</w:t>
      </w:r>
    </w:p>
    <w:p>
      <w:pPr>
        <w:spacing w:line="360" w:lineRule="exact"/>
        <w:ind w:firstLine="560" w:firstLineChars="200"/>
        <w:rPr>
          <w:rFonts w:hint="eastAsia" w:ascii="新宋体" w:hAnsi="新宋体" w:eastAsia="新宋体" w:cs="新宋体"/>
          <w:kern w:val="0"/>
          <w:sz w:val="28"/>
          <w:szCs w:val="28"/>
        </w:rPr>
      </w:pPr>
      <w:r>
        <w:rPr>
          <w:rFonts w:hint="eastAsia" w:ascii="新宋体" w:hAnsi="新宋体" w:eastAsia="新宋体" w:cs="新宋体"/>
          <w:kern w:val="0"/>
          <w:sz w:val="28"/>
          <w:szCs w:val="28"/>
        </w:rPr>
        <w:t>5、货物不满足招投标文件技术要求的，甲方拒绝验收。</w:t>
      </w:r>
    </w:p>
    <w:p>
      <w:pPr>
        <w:snapToGrid w:val="0"/>
        <w:spacing w:line="400" w:lineRule="exact"/>
        <w:ind w:firstLine="560" w:firstLineChars="200"/>
        <w:outlineLvl w:val="0"/>
        <w:rPr>
          <w:rFonts w:hint="eastAsia" w:ascii="新宋体" w:hAnsi="新宋体" w:eastAsia="新宋体" w:cs="新宋体"/>
          <w:bCs/>
          <w:sz w:val="28"/>
          <w:szCs w:val="28"/>
        </w:rPr>
      </w:pPr>
      <w:r>
        <w:rPr>
          <w:rFonts w:hint="eastAsia" w:ascii="新宋体" w:hAnsi="新宋体" w:eastAsia="新宋体" w:cs="新宋体"/>
          <w:bCs/>
          <w:sz w:val="28"/>
          <w:szCs w:val="28"/>
        </w:rPr>
        <w:t>五、付款方式：</w:t>
      </w:r>
    </w:p>
    <w:p>
      <w:pPr>
        <w:snapToGrid w:val="0"/>
        <w:spacing w:line="400" w:lineRule="exact"/>
        <w:ind w:firstLine="560" w:firstLineChars="200"/>
        <w:outlineLvl w:val="0"/>
        <w:rPr>
          <w:rFonts w:hint="eastAsia" w:ascii="新宋体" w:hAnsi="新宋体" w:eastAsia="新宋体" w:cs="新宋体"/>
          <w:bCs/>
          <w:sz w:val="28"/>
          <w:szCs w:val="28"/>
        </w:rPr>
      </w:pPr>
      <w:r>
        <w:rPr>
          <w:rFonts w:hint="eastAsia" w:ascii="新宋体" w:hAnsi="新宋体" w:eastAsia="新宋体" w:cs="新宋体"/>
          <w:bCs/>
          <w:sz w:val="28"/>
          <w:szCs w:val="28"/>
        </w:rPr>
        <w:t>1、本合同使用货币如未作特别说明均为人民币。</w:t>
      </w:r>
    </w:p>
    <w:p>
      <w:pPr>
        <w:snapToGrid w:val="0"/>
        <w:spacing w:line="400" w:lineRule="exact"/>
        <w:ind w:firstLine="560" w:firstLineChars="200"/>
        <w:outlineLvl w:val="0"/>
        <w:rPr>
          <w:rFonts w:hint="eastAsia" w:ascii="新宋体" w:hAnsi="新宋体" w:eastAsia="新宋体" w:cs="新宋体"/>
          <w:bCs/>
          <w:sz w:val="28"/>
          <w:szCs w:val="28"/>
        </w:rPr>
      </w:pPr>
      <w:r>
        <w:rPr>
          <w:rFonts w:hint="eastAsia" w:ascii="新宋体" w:hAnsi="新宋体" w:eastAsia="新宋体" w:cs="新宋体"/>
          <w:bCs/>
          <w:sz w:val="28"/>
          <w:szCs w:val="28"/>
        </w:rPr>
        <w:t>2、付款方式：银行转账。</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新宋体" w:hAnsi="新宋体" w:eastAsia="新宋体" w:cs="新宋体"/>
          <w:sz w:val="28"/>
          <w:szCs w:val="28"/>
          <w:highlight w:val="none"/>
          <w:lang w:eastAsia="zh-CN"/>
        </w:rPr>
      </w:pPr>
      <w:r>
        <w:rPr>
          <w:rFonts w:hint="eastAsia" w:ascii="新宋体" w:hAnsi="新宋体" w:eastAsia="新宋体" w:cs="新宋体"/>
          <w:bCs/>
          <w:sz w:val="28"/>
          <w:szCs w:val="28"/>
        </w:rPr>
        <w:t>3、付款方法：</w:t>
      </w:r>
      <w:r>
        <w:rPr>
          <w:rFonts w:hint="eastAsia" w:ascii="新宋体" w:hAnsi="新宋体" w:eastAsia="新宋体" w:cs="新宋体"/>
          <w:sz w:val="28"/>
          <w:szCs w:val="28"/>
          <w:highlight w:val="none"/>
          <w:lang w:val="en-US" w:eastAsia="zh-CN"/>
        </w:rPr>
        <w:t>根据每月末实际情况进行结算，验收合格后7个工作日内</w:t>
      </w:r>
      <w:r>
        <w:rPr>
          <w:rFonts w:hint="eastAsia" w:ascii="新宋体" w:hAnsi="新宋体" w:eastAsia="新宋体" w:cs="新宋体"/>
          <w:sz w:val="28"/>
          <w:szCs w:val="28"/>
          <w:highlight w:val="none"/>
        </w:rPr>
        <w:t>凭</w:t>
      </w:r>
      <w:r>
        <w:rPr>
          <w:rFonts w:hint="eastAsia" w:ascii="新宋体" w:hAnsi="新宋体" w:eastAsia="新宋体" w:cs="新宋体"/>
          <w:sz w:val="28"/>
          <w:szCs w:val="28"/>
          <w:highlight w:val="none"/>
          <w:lang w:eastAsia="zh-CN"/>
        </w:rPr>
        <w:t>合规</w:t>
      </w:r>
      <w:r>
        <w:rPr>
          <w:rFonts w:hint="eastAsia" w:ascii="新宋体" w:hAnsi="新宋体" w:eastAsia="新宋体" w:cs="新宋体"/>
          <w:sz w:val="28"/>
          <w:szCs w:val="28"/>
          <w:highlight w:val="none"/>
        </w:rPr>
        <w:t>发票支付</w:t>
      </w:r>
      <w:r>
        <w:rPr>
          <w:rFonts w:hint="eastAsia" w:ascii="新宋体" w:hAnsi="新宋体" w:eastAsia="新宋体" w:cs="新宋体"/>
          <w:sz w:val="28"/>
          <w:szCs w:val="28"/>
          <w:highlight w:val="none"/>
          <w:lang w:eastAsia="zh-CN"/>
        </w:rPr>
        <w:t>货款</w:t>
      </w:r>
      <w:r>
        <w:rPr>
          <w:rFonts w:hint="eastAsia" w:ascii="新宋体" w:hAnsi="新宋体" w:eastAsia="新宋体" w:cs="新宋体"/>
          <w:sz w:val="28"/>
          <w:szCs w:val="28"/>
          <w:highlight w:val="none"/>
        </w:rPr>
        <w:t>。</w:t>
      </w:r>
    </w:p>
    <w:p>
      <w:pPr>
        <w:snapToGrid w:val="0"/>
        <w:spacing w:line="400" w:lineRule="exact"/>
        <w:ind w:firstLine="560" w:firstLineChars="200"/>
        <w:outlineLvl w:val="0"/>
        <w:rPr>
          <w:rFonts w:hint="eastAsia" w:ascii="新宋体" w:hAnsi="新宋体" w:eastAsia="新宋体" w:cs="新宋体"/>
          <w:bCs/>
          <w:sz w:val="28"/>
          <w:szCs w:val="28"/>
        </w:rPr>
      </w:pPr>
      <w:r>
        <w:rPr>
          <w:rFonts w:hint="eastAsia" w:ascii="新宋体" w:hAnsi="新宋体" w:eastAsia="新宋体" w:cs="新宋体"/>
          <w:bCs/>
          <w:sz w:val="28"/>
          <w:szCs w:val="28"/>
        </w:rPr>
        <w:t>甲方付款前，乙方应向甲方开具相应金额的正规发票。</w:t>
      </w:r>
    </w:p>
    <w:p>
      <w:pPr>
        <w:spacing w:line="360" w:lineRule="exact"/>
        <w:ind w:firstLine="420" w:firstLineChars="150"/>
        <w:rPr>
          <w:rFonts w:hint="eastAsia" w:ascii="新宋体" w:hAnsi="新宋体" w:eastAsia="新宋体" w:cs="新宋体"/>
          <w:kern w:val="0"/>
          <w:sz w:val="28"/>
          <w:szCs w:val="28"/>
          <w:lang w:val="en-US" w:eastAsia="zh-CN"/>
        </w:rPr>
      </w:pPr>
      <w:r>
        <w:rPr>
          <w:rFonts w:hint="eastAsia" w:ascii="新宋体" w:hAnsi="新宋体" w:eastAsia="新宋体" w:cs="新宋体"/>
          <w:kern w:val="0"/>
          <w:sz w:val="28"/>
          <w:szCs w:val="28"/>
          <w:lang w:val="en-US" w:eastAsia="zh-CN"/>
        </w:rPr>
        <w:t>六、违约责任</w:t>
      </w:r>
    </w:p>
    <w:p>
      <w:pPr>
        <w:spacing w:line="360" w:lineRule="exact"/>
        <w:ind w:firstLine="420" w:firstLineChars="150"/>
        <w:rPr>
          <w:rFonts w:hint="eastAsia" w:ascii="新宋体" w:hAnsi="新宋体" w:eastAsia="新宋体" w:cs="新宋体"/>
          <w:kern w:val="0"/>
          <w:sz w:val="28"/>
          <w:szCs w:val="28"/>
          <w:lang w:val="en-US" w:eastAsia="zh-CN"/>
        </w:rPr>
      </w:pPr>
      <w:r>
        <w:rPr>
          <w:rFonts w:hint="eastAsia" w:ascii="新宋体" w:hAnsi="新宋体" w:eastAsia="新宋体" w:cs="新宋体"/>
          <w:kern w:val="0"/>
          <w:sz w:val="28"/>
          <w:szCs w:val="28"/>
          <w:lang w:val="en-US" w:eastAsia="zh-CN"/>
        </w:rPr>
        <w:t>合同双方当事人中的任何一方因未履行合同约定或违反国家法律、法规及有关政策规定，给对方造成的损失均由责任方承担。本合同履行过程中若发生争议，由当事人双方协商解决。协商不成的，任何一方均有权向合同履行地人民法院提起民事诉讼。</w:t>
      </w:r>
    </w:p>
    <w:p>
      <w:pPr>
        <w:spacing w:line="360" w:lineRule="exact"/>
        <w:ind w:firstLine="420" w:firstLineChars="150"/>
        <w:rPr>
          <w:rFonts w:hint="eastAsia" w:ascii="新宋体" w:hAnsi="新宋体" w:eastAsia="新宋体" w:cs="新宋体"/>
          <w:kern w:val="0"/>
          <w:sz w:val="28"/>
          <w:szCs w:val="28"/>
          <w:lang w:val="en-US" w:eastAsia="zh-CN"/>
        </w:rPr>
      </w:pPr>
      <w:r>
        <w:rPr>
          <w:rFonts w:hint="eastAsia" w:ascii="新宋体" w:hAnsi="新宋体" w:eastAsia="新宋体" w:cs="新宋体"/>
          <w:kern w:val="0"/>
          <w:sz w:val="28"/>
          <w:szCs w:val="28"/>
          <w:lang w:val="en-US" w:eastAsia="zh-CN"/>
        </w:rPr>
        <w:t>七、合同份数</w:t>
      </w:r>
    </w:p>
    <w:p>
      <w:pPr>
        <w:spacing w:line="360" w:lineRule="exact"/>
        <w:ind w:firstLine="420" w:firstLineChars="150"/>
        <w:rPr>
          <w:rFonts w:hint="eastAsia" w:ascii="新宋体" w:hAnsi="新宋体" w:eastAsia="新宋体" w:cs="新宋体"/>
          <w:kern w:val="0"/>
          <w:sz w:val="28"/>
          <w:szCs w:val="28"/>
          <w:lang w:val="en-US" w:eastAsia="zh-CN"/>
        </w:rPr>
      </w:pPr>
      <w:r>
        <w:rPr>
          <w:rFonts w:hint="eastAsia" w:ascii="新宋体" w:hAnsi="新宋体" w:eastAsia="新宋体" w:cs="新宋体"/>
          <w:kern w:val="0"/>
          <w:sz w:val="28"/>
          <w:szCs w:val="28"/>
          <w:lang w:val="en-US" w:eastAsia="zh-CN"/>
        </w:rPr>
        <w:t>双方约定合同份数：一式肆份，双方各执贰份，具有同等法律效力，自双方签字盖章之日起生效。</w:t>
      </w:r>
    </w:p>
    <w:p>
      <w:pPr>
        <w:spacing w:line="360" w:lineRule="exact"/>
        <w:ind w:firstLine="420" w:firstLineChars="150"/>
        <w:rPr>
          <w:rFonts w:hint="eastAsia" w:ascii="新宋体" w:hAnsi="新宋体" w:eastAsia="新宋体" w:cs="新宋体"/>
          <w:kern w:val="0"/>
          <w:sz w:val="28"/>
          <w:szCs w:val="28"/>
          <w:lang w:val="en-US" w:eastAsia="zh-CN"/>
        </w:rPr>
      </w:pPr>
      <w:r>
        <w:rPr>
          <w:rFonts w:hint="eastAsia" w:ascii="新宋体" w:hAnsi="新宋体" w:eastAsia="新宋体" w:cs="新宋体"/>
          <w:kern w:val="0"/>
          <w:sz w:val="28"/>
          <w:szCs w:val="28"/>
          <w:lang w:val="en-US" w:eastAsia="zh-CN"/>
        </w:rPr>
        <w:t>八、其他</w:t>
      </w:r>
    </w:p>
    <w:p>
      <w:pPr>
        <w:spacing w:line="360" w:lineRule="exact"/>
        <w:ind w:firstLine="420" w:firstLineChars="150"/>
        <w:rPr>
          <w:rFonts w:hint="eastAsia" w:ascii="新宋体" w:hAnsi="新宋体" w:eastAsia="新宋体" w:cs="新宋体"/>
          <w:kern w:val="0"/>
          <w:sz w:val="28"/>
          <w:szCs w:val="28"/>
          <w:lang w:val="en-US" w:eastAsia="zh-CN"/>
        </w:rPr>
      </w:pPr>
      <w:r>
        <w:rPr>
          <w:rFonts w:hint="eastAsia" w:ascii="新宋体" w:hAnsi="新宋体" w:eastAsia="新宋体" w:cs="新宋体"/>
          <w:kern w:val="0"/>
          <w:sz w:val="28"/>
          <w:szCs w:val="28"/>
          <w:lang w:val="en-US" w:eastAsia="zh-CN"/>
        </w:rPr>
        <w:t>1.本合同有效期1年，自协议签署之日起算。</w:t>
      </w:r>
    </w:p>
    <w:p>
      <w:pPr>
        <w:spacing w:line="360" w:lineRule="exact"/>
        <w:ind w:firstLine="420" w:firstLineChars="150"/>
        <w:rPr>
          <w:rFonts w:hint="eastAsia" w:ascii="新宋体" w:hAnsi="新宋体" w:eastAsia="新宋体" w:cs="新宋体"/>
          <w:kern w:val="0"/>
          <w:sz w:val="28"/>
          <w:szCs w:val="28"/>
          <w:lang w:val="en-US" w:eastAsia="zh-CN"/>
        </w:rPr>
      </w:pPr>
      <w:r>
        <w:rPr>
          <w:rFonts w:hint="eastAsia" w:ascii="新宋体" w:hAnsi="新宋体" w:eastAsia="新宋体" w:cs="新宋体"/>
          <w:kern w:val="0"/>
          <w:sz w:val="28"/>
          <w:szCs w:val="28"/>
          <w:lang w:val="en-US" w:eastAsia="zh-CN"/>
        </w:rPr>
        <w:t>2.本合同未尽事宜，由双方协商解决；协商不成，双方同意向合同履行地法院诉讼解决。</w:t>
      </w:r>
    </w:p>
    <w:p>
      <w:pPr>
        <w:spacing w:line="360" w:lineRule="exact"/>
        <w:ind w:firstLine="420" w:firstLineChars="150"/>
        <w:rPr>
          <w:rFonts w:hint="eastAsia" w:ascii="新宋体" w:hAnsi="新宋体" w:eastAsia="新宋体" w:cs="新宋体"/>
          <w:kern w:val="0"/>
          <w:sz w:val="28"/>
          <w:szCs w:val="28"/>
        </w:rPr>
      </w:pP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bCs/>
          <w:sz w:val="28"/>
          <w:szCs w:val="28"/>
        </w:rPr>
        <w:t xml:space="preserve"> </w:t>
      </w:r>
      <w:r>
        <w:rPr>
          <w:rFonts w:hint="eastAsia" w:ascii="新宋体" w:hAnsi="新宋体" w:eastAsia="新宋体" w:cs="新宋体"/>
          <w:sz w:val="28"/>
          <w:szCs w:val="28"/>
          <w:lang w:eastAsia="zh-CN"/>
        </w:rPr>
        <w:t>甲方</w:t>
      </w:r>
      <w:r>
        <w:rPr>
          <w:rFonts w:hint="eastAsia" w:ascii="新宋体" w:hAnsi="新宋体" w:eastAsia="新宋体" w:cs="新宋体"/>
          <w:sz w:val="28"/>
          <w:szCs w:val="28"/>
        </w:rPr>
        <w:t>：（公章）</w:t>
      </w:r>
      <w:r>
        <w:rPr>
          <w:rFonts w:hint="eastAsia" w:ascii="新宋体" w:hAnsi="新宋体" w:eastAsia="新宋体" w:cs="新宋体"/>
          <w:sz w:val="28"/>
          <w:szCs w:val="28"/>
          <w:lang w:val="en-US" w:eastAsia="zh-CN"/>
        </w:rPr>
        <w:tab/>
      </w:r>
      <w:r>
        <w:rPr>
          <w:rFonts w:hint="eastAsia" w:ascii="新宋体" w:hAnsi="新宋体" w:eastAsia="新宋体" w:cs="新宋体"/>
          <w:sz w:val="28"/>
          <w:szCs w:val="28"/>
          <w:lang w:val="en-US" w:eastAsia="zh-CN"/>
        </w:rPr>
        <w:tab/>
      </w:r>
      <w:r>
        <w:rPr>
          <w:rFonts w:hint="eastAsia" w:ascii="新宋体" w:hAnsi="新宋体" w:eastAsia="新宋体" w:cs="新宋体"/>
          <w:sz w:val="28"/>
          <w:szCs w:val="28"/>
          <w:lang w:val="en-US" w:eastAsia="zh-CN"/>
        </w:rPr>
        <w:tab/>
      </w:r>
      <w:r>
        <w:rPr>
          <w:rFonts w:hint="eastAsia" w:ascii="新宋体" w:hAnsi="新宋体" w:eastAsia="新宋体" w:cs="新宋体"/>
          <w:sz w:val="28"/>
          <w:szCs w:val="28"/>
          <w:lang w:val="en-US" w:eastAsia="zh-CN"/>
        </w:rPr>
        <w:tab/>
      </w:r>
      <w:r>
        <w:rPr>
          <w:rFonts w:hint="eastAsia" w:ascii="新宋体" w:hAnsi="新宋体" w:eastAsia="新宋体" w:cs="新宋体"/>
          <w:sz w:val="28"/>
          <w:szCs w:val="28"/>
          <w:lang w:val="en-US" w:eastAsia="zh-CN"/>
        </w:rPr>
        <w:tab/>
      </w:r>
      <w:r>
        <w:rPr>
          <w:rFonts w:hint="eastAsia" w:ascii="新宋体" w:hAnsi="新宋体" w:eastAsia="新宋体" w:cs="新宋体"/>
          <w:sz w:val="28"/>
          <w:szCs w:val="28"/>
          <w:lang w:val="en-US" w:eastAsia="zh-CN"/>
        </w:rPr>
        <w:tab/>
      </w:r>
      <w:r>
        <w:rPr>
          <w:rFonts w:hint="eastAsia" w:ascii="新宋体" w:hAnsi="新宋体" w:eastAsia="新宋体" w:cs="新宋体"/>
          <w:sz w:val="28"/>
          <w:szCs w:val="28"/>
          <w:lang w:eastAsia="zh-CN"/>
        </w:rPr>
        <w:t>乙方</w:t>
      </w:r>
      <w:r>
        <w:rPr>
          <w:rFonts w:hint="eastAsia" w:ascii="新宋体" w:hAnsi="新宋体" w:eastAsia="新宋体" w:cs="新宋体"/>
          <w:sz w:val="28"/>
          <w:szCs w:val="28"/>
        </w:rPr>
        <w:t>：（公章）</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法定代表人（签章）：</w:t>
      </w:r>
      <w:r>
        <w:rPr>
          <w:rFonts w:hint="eastAsia" w:ascii="新宋体" w:hAnsi="新宋体" w:eastAsia="新宋体" w:cs="新宋体"/>
          <w:sz w:val="28"/>
          <w:szCs w:val="28"/>
          <w:lang w:val="en-US" w:eastAsia="zh-CN"/>
        </w:rPr>
        <w:tab/>
      </w:r>
      <w:r>
        <w:rPr>
          <w:rFonts w:hint="eastAsia" w:ascii="新宋体" w:hAnsi="新宋体" w:eastAsia="新宋体" w:cs="新宋体"/>
          <w:sz w:val="28"/>
          <w:szCs w:val="28"/>
          <w:lang w:val="en-US" w:eastAsia="zh-CN"/>
        </w:rPr>
        <w:tab/>
      </w:r>
      <w:r>
        <w:rPr>
          <w:rFonts w:hint="eastAsia" w:ascii="新宋体" w:hAnsi="新宋体" w:eastAsia="新宋体" w:cs="新宋体"/>
          <w:sz w:val="28"/>
          <w:szCs w:val="28"/>
          <w:lang w:val="en-US" w:eastAsia="zh-CN"/>
        </w:rPr>
        <w:tab/>
      </w:r>
      <w:r>
        <w:rPr>
          <w:rFonts w:hint="eastAsia" w:ascii="新宋体" w:hAnsi="新宋体" w:eastAsia="新宋体" w:cs="新宋体"/>
          <w:sz w:val="28"/>
          <w:szCs w:val="28"/>
          <w:lang w:val="en-US" w:eastAsia="zh-CN"/>
        </w:rPr>
        <w:tab/>
      </w:r>
      <w:r>
        <w:rPr>
          <w:rFonts w:hint="eastAsia" w:ascii="新宋体" w:hAnsi="新宋体" w:eastAsia="新宋体" w:cs="新宋体"/>
          <w:sz w:val="28"/>
          <w:szCs w:val="28"/>
          <w:lang w:val="en-US" w:eastAsia="zh-CN"/>
        </w:rPr>
        <w:tab/>
      </w:r>
      <w:r>
        <w:rPr>
          <w:rFonts w:hint="eastAsia" w:ascii="新宋体" w:hAnsi="新宋体" w:eastAsia="新宋体" w:cs="新宋体"/>
          <w:sz w:val="28"/>
          <w:szCs w:val="28"/>
        </w:rPr>
        <w:t>法定代表人（签章）：</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委托代理人：</w:t>
      </w:r>
      <w:r>
        <w:rPr>
          <w:rFonts w:hint="eastAsia" w:ascii="新宋体" w:hAnsi="新宋体" w:eastAsia="新宋体" w:cs="新宋体"/>
          <w:sz w:val="28"/>
          <w:szCs w:val="28"/>
          <w:lang w:val="en-US" w:eastAsia="zh-CN"/>
        </w:rPr>
        <w:tab/>
      </w:r>
      <w:r>
        <w:rPr>
          <w:rFonts w:hint="eastAsia" w:ascii="新宋体" w:hAnsi="新宋体" w:eastAsia="新宋体" w:cs="新宋体"/>
          <w:sz w:val="28"/>
          <w:szCs w:val="28"/>
          <w:lang w:val="en-US" w:eastAsia="zh-CN"/>
        </w:rPr>
        <w:tab/>
      </w:r>
      <w:r>
        <w:rPr>
          <w:rFonts w:hint="eastAsia" w:ascii="新宋体" w:hAnsi="新宋体" w:eastAsia="新宋体" w:cs="新宋体"/>
          <w:sz w:val="28"/>
          <w:szCs w:val="28"/>
          <w:lang w:val="en-US" w:eastAsia="zh-CN"/>
        </w:rPr>
        <w:tab/>
      </w:r>
      <w:r>
        <w:rPr>
          <w:rFonts w:hint="eastAsia" w:ascii="新宋体" w:hAnsi="新宋体" w:eastAsia="新宋体" w:cs="新宋体"/>
          <w:sz w:val="28"/>
          <w:szCs w:val="28"/>
          <w:lang w:val="en-US" w:eastAsia="zh-CN"/>
        </w:rPr>
        <w:tab/>
      </w:r>
      <w:r>
        <w:rPr>
          <w:rFonts w:hint="eastAsia" w:ascii="新宋体" w:hAnsi="新宋体" w:eastAsia="新宋体" w:cs="新宋体"/>
          <w:sz w:val="28"/>
          <w:szCs w:val="28"/>
          <w:lang w:val="en-US" w:eastAsia="zh-CN"/>
        </w:rPr>
        <w:tab/>
      </w:r>
      <w:r>
        <w:rPr>
          <w:rFonts w:hint="eastAsia" w:ascii="新宋体" w:hAnsi="新宋体" w:eastAsia="新宋体" w:cs="新宋体"/>
          <w:sz w:val="28"/>
          <w:szCs w:val="28"/>
          <w:lang w:val="en-US" w:eastAsia="zh-CN"/>
        </w:rPr>
        <w:tab/>
      </w:r>
      <w:r>
        <w:rPr>
          <w:rFonts w:hint="eastAsia" w:ascii="新宋体" w:hAnsi="新宋体" w:eastAsia="新宋体" w:cs="新宋体"/>
          <w:sz w:val="28"/>
          <w:szCs w:val="28"/>
          <w:lang w:val="en-US" w:eastAsia="zh-CN"/>
        </w:rPr>
        <w:tab/>
      </w:r>
      <w:r>
        <w:rPr>
          <w:rFonts w:hint="eastAsia" w:ascii="新宋体" w:hAnsi="新宋体" w:eastAsia="新宋体" w:cs="新宋体"/>
          <w:sz w:val="28"/>
          <w:szCs w:val="28"/>
        </w:rPr>
        <w:t>委托代理人：</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电话：</w:t>
      </w:r>
      <w:r>
        <w:rPr>
          <w:rFonts w:hint="eastAsia" w:ascii="新宋体" w:hAnsi="新宋体" w:eastAsia="新宋体" w:cs="新宋体"/>
          <w:sz w:val="28"/>
          <w:szCs w:val="28"/>
          <w:lang w:val="en-US" w:eastAsia="zh-CN"/>
        </w:rPr>
        <w:tab/>
      </w:r>
      <w:r>
        <w:rPr>
          <w:rFonts w:hint="eastAsia" w:ascii="新宋体" w:hAnsi="新宋体" w:eastAsia="新宋体" w:cs="新宋体"/>
          <w:sz w:val="28"/>
          <w:szCs w:val="28"/>
          <w:lang w:val="en-US" w:eastAsia="zh-CN"/>
        </w:rPr>
        <w:tab/>
      </w:r>
      <w:r>
        <w:rPr>
          <w:rFonts w:hint="eastAsia" w:ascii="新宋体" w:hAnsi="新宋体" w:eastAsia="新宋体" w:cs="新宋体"/>
          <w:sz w:val="28"/>
          <w:szCs w:val="28"/>
          <w:lang w:val="en-US" w:eastAsia="zh-CN"/>
        </w:rPr>
        <w:tab/>
      </w:r>
      <w:r>
        <w:rPr>
          <w:rFonts w:hint="eastAsia" w:ascii="新宋体" w:hAnsi="新宋体" w:eastAsia="新宋体" w:cs="新宋体"/>
          <w:sz w:val="28"/>
          <w:szCs w:val="28"/>
          <w:lang w:val="en-US" w:eastAsia="zh-CN"/>
        </w:rPr>
        <w:tab/>
      </w:r>
      <w:r>
        <w:rPr>
          <w:rFonts w:hint="eastAsia" w:ascii="新宋体" w:hAnsi="新宋体" w:eastAsia="新宋体" w:cs="新宋体"/>
          <w:sz w:val="28"/>
          <w:szCs w:val="28"/>
          <w:lang w:val="en-US" w:eastAsia="zh-CN"/>
        </w:rPr>
        <w:tab/>
      </w:r>
      <w:r>
        <w:rPr>
          <w:rFonts w:hint="eastAsia" w:ascii="新宋体" w:hAnsi="新宋体" w:eastAsia="新宋体" w:cs="新宋体"/>
          <w:sz w:val="28"/>
          <w:szCs w:val="28"/>
          <w:lang w:val="en-US" w:eastAsia="zh-CN"/>
        </w:rPr>
        <w:tab/>
      </w:r>
      <w:r>
        <w:rPr>
          <w:rFonts w:hint="eastAsia" w:ascii="新宋体" w:hAnsi="新宋体" w:eastAsia="新宋体" w:cs="新宋体"/>
          <w:sz w:val="28"/>
          <w:szCs w:val="28"/>
          <w:lang w:val="en-US" w:eastAsia="zh-CN"/>
        </w:rPr>
        <w:tab/>
      </w:r>
      <w:r>
        <w:rPr>
          <w:rFonts w:hint="eastAsia" w:ascii="新宋体" w:hAnsi="新宋体" w:eastAsia="新宋体" w:cs="新宋体"/>
          <w:sz w:val="28"/>
          <w:szCs w:val="28"/>
          <w:lang w:val="en-US" w:eastAsia="zh-CN"/>
        </w:rPr>
        <w:tab/>
      </w:r>
      <w:r>
        <w:rPr>
          <w:rFonts w:hint="eastAsia" w:ascii="新宋体" w:hAnsi="新宋体" w:eastAsia="新宋体" w:cs="新宋体"/>
          <w:sz w:val="28"/>
          <w:szCs w:val="28"/>
          <w:lang w:val="en-US" w:eastAsia="zh-CN"/>
        </w:rPr>
        <w:tab/>
      </w:r>
      <w:r>
        <w:rPr>
          <w:rFonts w:hint="eastAsia" w:ascii="新宋体" w:hAnsi="新宋体" w:eastAsia="新宋体" w:cs="新宋体"/>
          <w:sz w:val="28"/>
          <w:szCs w:val="28"/>
        </w:rPr>
        <w:t>电话：</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开户银行：</w:t>
      </w:r>
      <w:r>
        <w:rPr>
          <w:rFonts w:hint="eastAsia" w:ascii="新宋体" w:hAnsi="新宋体" w:eastAsia="新宋体" w:cs="新宋体"/>
          <w:sz w:val="28"/>
          <w:szCs w:val="28"/>
          <w:lang w:val="en-US" w:eastAsia="zh-CN"/>
        </w:rPr>
        <w:tab/>
      </w:r>
      <w:r>
        <w:rPr>
          <w:rFonts w:hint="eastAsia" w:ascii="新宋体" w:hAnsi="新宋体" w:eastAsia="新宋体" w:cs="新宋体"/>
          <w:sz w:val="28"/>
          <w:szCs w:val="28"/>
          <w:lang w:val="en-US" w:eastAsia="zh-CN"/>
        </w:rPr>
        <w:tab/>
      </w:r>
      <w:r>
        <w:rPr>
          <w:rFonts w:hint="eastAsia" w:ascii="新宋体" w:hAnsi="新宋体" w:eastAsia="新宋体" w:cs="新宋体"/>
          <w:sz w:val="28"/>
          <w:szCs w:val="28"/>
          <w:lang w:val="en-US" w:eastAsia="zh-CN"/>
        </w:rPr>
        <w:tab/>
      </w:r>
      <w:r>
        <w:rPr>
          <w:rFonts w:hint="eastAsia" w:ascii="新宋体" w:hAnsi="新宋体" w:eastAsia="新宋体" w:cs="新宋体"/>
          <w:sz w:val="28"/>
          <w:szCs w:val="28"/>
          <w:lang w:val="en-US" w:eastAsia="zh-CN"/>
        </w:rPr>
        <w:tab/>
      </w:r>
      <w:r>
        <w:rPr>
          <w:rFonts w:hint="eastAsia" w:ascii="新宋体" w:hAnsi="新宋体" w:eastAsia="新宋体" w:cs="新宋体"/>
          <w:sz w:val="28"/>
          <w:szCs w:val="28"/>
          <w:lang w:val="en-US" w:eastAsia="zh-CN"/>
        </w:rPr>
        <w:tab/>
      </w:r>
      <w:r>
        <w:rPr>
          <w:rFonts w:hint="eastAsia" w:ascii="新宋体" w:hAnsi="新宋体" w:eastAsia="新宋体" w:cs="新宋体"/>
          <w:sz w:val="28"/>
          <w:szCs w:val="28"/>
          <w:lang w:val="en-US" w:eastAsia="zh-CN"/>
        </w:rPr>
        <w:tab/>
      </w:r>
      <w:r>
        <w:rPr>
          <w:rFonts w:hint="eastAsia" w:ascii="新宋体" w:hAnsi="新宋体" w:eastAsia="新宋体" w:cs="新宋体"/>
          <w:sz w:val="28"/>
          <w:szCs w:val="28"/>
          <w:lang w:val="en-US" w:eastAsia="zh-CN"/>
        </w:rPr>
        <w:tab/>
      </w:r>
      <w:r>
        <w:rPr>
          <w:rFonts w:hint="eastAsia" w:ascii="新宋体" w:hAnsi="新宋体" w:eastAsia="新宋体" w:cs="新宋体"/>
          <w:sz w:val="28"/>
          <w:szCs w:val="28"/>
          <w:lang w:val="en-US" w:eastAsia="zh-CN"/>
        </w:rPr>
        <w:t xml:space="preserve">   </w:t>
      </w:r>
      <w:r>
        <w:rPr>
          <w:rFonts w:hint="eastAsia" w:ascii="新宋体" w:hAnsi="新宋体" w:eastAsia="新宋体" w:cs="新宋体"/>
          <w:sz w:val="28"/>
          <w:szCs w:val="28"/>
        </w:rPr>
        <w:t>开户银行：</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帐号：</w:t>
      </w:r>
      <w:r>
        <w:rPr>
          <w:rFonts w:hint="eastAsia" w:ascii="新宋体" w:hAnsi="新宋体" w:eastAsia="新宋体" w:cs="新宋体"/>
          <w:sz w:val="28"/>
          <w:szCs w:val="28"/>
          <w:lang w:val="en-US" w:eastAsia="zh-CN"/>
        </w:rPr>
        <w:tab/>
      </w:r>
      <w:r>
        <w:rPr>
          <w:rFonts w:hint="eastAsia" w:ascii="新宋体" w:hAnsi="新宋体" w:eastAsia="新宋体" w:cs="新宋体"/>
          <w:sz w:val="28"/>
          <w:szCs w:val="28"/>
          <w:lang w:val="en-US" w:eastAsia="zh-CN"/>
        </w:rPr>
        <w:tab/>
      </w:r>
      <w:r>
        <w:rPr>
          <w:rFonts w:hint="eastAsia" w:ascii="新宋体" w:hAnsi="新宋体" w:eastAsia="新宋体" w:cs="新宋体"/>
          <w:sz w:val="28"/>
          <w:szCs w:val="28"/>
          <w:lang w:val="en-US" w:eastAsia="zh-CN"/>
        </w:rPr>
        <w:tab/>
      </w:r>
      <w:r>
        <w:rPr>
          <w:rFonts w:hint="eastAsia" w:ascii="新宋体" w:hAnsi="新宋体" w:eastAsia="新宋体" w:cs="新宋体"/>
          <w:sz w:val="28"/>
          <w:szCs w:val="28"/>
          <w:lang w:val="en-US" w:eastAsia="zh-CN"/>
        </w:rPr>
        <w:tab/>
      </w:r>
      <w:r>
        <w:rPr>
          <w:rFonts w:hint="eastAsia" w:ascii="新宋体" w:hAnsi="新宋体" w:eastAsia="新宋体" w:cs="新宋体"/>
          <w:sz w:val="28"/>
          <w:szCs w:val="28"/>
          <w:lang w:val="en-US" w:eastAsia="zh-CN"/>
        </w:rPr>
        <w:tab/>
      </w:r>
      <w:r>
        <w:rPr>
          <w:rFonts w:hint="eastAsia" w:ascii="新宋体" w:hAnsi="新宋体" w:eastAsia="新宋体" w:cs="新宋体"/>
          <w:sz w:val="28"/>
          <w:szCs w:val="28"/>
          <w:lang w:val="en-US" w:eastAsia="zh-CN"/>
        </w:rPr>
        <w:tab/>
      </w:r>
      <w:r>
        <w:rPr>
          <w:rFonts w:hint="eastAsia" w:ascii="新宋体" w:hAnsi="新宋体" w:eastAsia="新宋体" w:cs="新宋体"/>
          <w:sz w:val="28"/>
          <w:szCs w:val="28"/>
          <w:lang w:val="en-US" w:eastAsia="zh-CN"/>
        </w:rPr>
        <w:tab/>
      </w:r>
      <w:r>
        <w:rPr>
          <w:rFonts w:hint="eastAsia" w:ascii="新宋体" w:hAnsi="新宋体" w:eastAsia="新宋体" w:cs="新宋体"/>
          <w:sz w:val="28"/>
          <w:szCs w:val="28"/>
          <w:lang w:val="en-US" w:eastAsia="zh-CN"/>
        </w:rPr>
        <w:tab/>
      </w:r>
      <w:r>
        <w:rPr>
          <w:rFonts w:hint="eastAsia" w:ascii="新宋体" w:hAnsi="新宋体" w:eastAsia="新宋体" w:cs="新宋体"/>
          <w:sz w:val="28"/>
          <w:szCs w:val="28"/>
          <w:lang w:val="en-US" w:eastAsia="zh-CN"/>
        </w:rPr>
        <w:tab/>
      </w:r>
      <w:r>
        <w:rPr>
          <w:rFonts w:hint="eastAsia" w:ascii="新宋体" w:hAnsi="新宋体" w:eastAsia="新宋体" w:cs="新宋体"/>
          <w:sz w:val="28"/>
          <w:szCs w:val="28"/>
        </w:rPr>
        <w:t>帐号：</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560" w:firstLineChars="20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20</w:t>
      </w:r>
      <w:r>
        <w:rPr>
          <w:rFonts w:hint="eastAsia" w:ascii="新宋体" w:hAnsi="新宋体" w:eastAsia="新宋体" w:cs="新宋体"/>
          <w:sz w:val="28"/>
          <w:szCs w:val="28"/>
          <w:lang w:val="en-US" w:eastAsia="zh-CN"/>
        </w:rPr>
        <w:t>24</w:t>
      </w:r>
      <w:r>
        <w:rPr>
          <w:rFonts w:hint="eastAsia" w:ascii="新宋体" w:hAnsi="新宋体" w:eastAsia="新宋体" w:cs="新宋体"/>
          <w:sz w:val="28"/>
          <w:szCs w:val="28"/>
        </w:rPr>
        <w:t>年  月   日</w:t>
      </w:r>
      <w:r>
        <w:rPr>
          <w:rFonts w:hint="eastAsia" w:ascii="新宋体" w:hAnsi="新宋体" w:eastAsia="新宋体" w:cs="新宋体"/>
          <w:sz w:val="28"/>
          <w:szCs w:val="28"/>
          <w:lang w:val="en-US" w:eastAsia="zh-CN"/>
        </w:rPr>
        <w:tab/>
      </w:r>
      <w:r>
        <w:rPr>
          <w:rFonts w:hint="eastAsia" w:ascii="新宋体" w:hAnsi="新宋体" w:eastAsia="新宋体" w:cs="新宋体"/>
          <w:sz w:val="28"/>
          <w:szCs w:val="28"/>
          <w:lang w:val="en-US" w:eastAsia="zh-CN"/>
        </w:rPr>
        <w:tab/>
      </w:r>
      <w:r>
        <w:rPr>
          <w:rFonts w:hint="eastAsia" w:ascii="新宋体" w:hAnsi="新宋体" w:eastAsia="新宋体" w:cs="新宋体"/>
          <w:sz w:val="28"/>
          <w:szCs w:val="28"/>
          <w:lang w:val="en-US" w:eastAsia="zh-CN"/>
        </w:rPr>
        <w:tab/>
      </w:r>
      <w:r>
        <w:rPr>
          <w:rFonts w:hint="eastAsia" w:ascii="新宋体" w:hAnsi="新宋体" w:eastAsia="新宋体" w:cs="新宋体"/>
          <w:sz w:val="28"/>
          <w:szCs w:val="28"/>
          <w:lang w:val="en-US" w:eastAsia="zh-CN"/>
        </w:rPr>
        <w:tab/>
      </w:r>
      <w:r>
        <w:rPr>
          <w:rFonts w:hint="eastAsia" w:ascii="新宋体" w:hAnsi="新宋体" w:eastAsia="新宋体" w:cs="新宋体"/>
          <w:sz w:val="28"/>
          <w:szCs w:val="28"/>
          <w:lang w:val="en-US" w:eastAsia="zh-CN"/>
        </w:rPr>
        <w:tab/>
      </w:r>
      <w:r>
        <w:rPr>
          <w:rFonts w:hint="eastAsia" w:ascii="新宋体" w:hAnsi="新宋体" w:eastAsia="新宋体" w:cs="新宋体"/>
          <w:sz w:val="28"/>
          <w:szCs w:val="28"/>
          <w:lang w:val="en-US" w:eastAsia="zh-CN"/>
        </w:rPr>
        <w:tab/>
      </w:r>
      <w:r>
        <w:rPr>
          <w:rFonts w:hint="eastAsia" w:ascii="新宋体" w:hAnsi="新宋体" w:eastAsia="新宋体" w:cs="新宋体"/>
          <w:sz w:val="28"/>
          <w:szCs w:val="28"/>
        </w:rPr>
        <w:t>20</w:t>
      </w:r>
      <w:r>
        <w:rPr>
          <w:rFonts w:hint="eastAsia" w:ascii="新宋体" w:hAnsi="新宋体" w:eastAsia="新宋体" w:cs="新宋体"/>
          <w:sz w:val="28"/>
          <w:szCs w:val="28"/>
          <w:lang w:val="en-US" w:eastAsia="zh-CN"/>
        </w:rPr>
        <w:t>24</w:t>
      </w:r>
      <w:r>
        <w:rPr>
          <w:rFonts w:hint="eastAsia" w:ascii="新宋体" w:hAnsi="新宋体" w:eastAsia="新宋体" w:cs="新宋体"/>
          <w:sz w:val="28"/>
          <w:szCs w:val="28"/>
        </w:rPr>
        <w:t>年   月    日</w:t>
      </w:r>
    </w:p>
    <w:p>
      <w:pPr>
        <w:spacing w:line="240" w:lineRule="auto"/>
        <w:ind w:firstLine="0" w:firstLineChars="0"/>
        <w:rPr>
          <w:rFonts w:hint="eastAsia" w:ascii="新宋体" w:hAnsi="新宋体" w:eastAsia="新宋体" w:cs="新宋体"/>
          <w:sz w:val="28"/>
          <w:szCs w:val="28"/>
        </w:rPr>
        <w:sectPr>
          <w:headerReference r:id="rId10" w:type="default"/>
          <w:footerReference r:id="rId11" w:type="default"/>
          <w:pgSz w:w="11907" w:h="16840"/>
          <w:pgMar w:top="1134" w:right="1191" w:bottom="1134" w:left="1304" w:header="964" w:footer="992" w:gutter="0"/>
          <w:pgNumType w:fmt="decimal"/>
          <w:cols w:space="720" w:num="1"/>
          <w:docGrid w:linePitch="312" w:charSpace="0"/>
        </w:sectPr>
      </w:pPr>
    </w:p>
    <w:p>
      <w:pPr>
        <w:spacing w:line="440" w:lineRule="exact"/>
        <w:ind w:firstLine="562" w:firstLineChars="200"/>
        <w:jc w:val="center"/>
        <w:rPr>
          <w:rFonts w:hint="eastAsia" w:ascii="新宋体" w:hAnsi="新宋体" w:eastAsia="新宋体" w:cs="新宋体"/>
          <w:b/>
          <w:sz w:val="28"/>
          <w:szCs w:val="28"/>
        </w:rPr>
      </w:pPr>
      <w:bookmarkStart w:id="76" w:name="_Hlt41879464"/>
      <w:bookmarkEnd w:id="76"/>
      <w:bookmarkStart w:id="77" w:name="_Toc12789072"/>
      <w:bookmarkStart w:id="78" w:name="_Toc6301122"/>
      <w:r>
        <w:rPr>
          <w:rFonts w:hint="eastAsia" w:ascii="新宋体" w:hAnsi="新宋体" w:eastAsia="新宋体" w:cs="新宋体"/>
          <w:b/>
          <w:sz w:val="28"/>
          <w:szCs w:val="28"/>
        </w:rPr>
        <w:t xml:space="preserve">第七篇  </w:t>
      </w:r>
      <w:bookmarkEnd w:id="77"/>
      <w:r>
        <w:rPr>
          <w:rFonts w:hint="eastAsia" w:ascii="新宋体" w:hAnsi="新宋体" w:eastAsia="新宋体" w:cs="新宋体"/>
          <w:b/>
          <w:sz w:val="28"/>
          <w:szCs w:val="28"/>
        </w:rPr>
        <w:t>响应文件编制要求</w:t>
      </w:r>
      <w:bookmarkEnd w:id="78"/>
    </w:p>
    <w:p>
      <w:pPr>
        <w:snapToGrid w:val="0"/>
        <w:spacing w:line="440" w:lineRule="exact"/>
        <w:ind w:firstLine="562" w:firstLineChars="200"/>
        <w:rPr>
          <w:rFonts w:hint="eastAsia" w:ascii="新宋体" w:hAnsi="新宋体" w:eastAsia="新宋体" w:cs="新宋体"/>
          <w:b/>
          <w:sz w:val="28"/>
          <w:szCs w:val="28"/>
        </w:rPr>
      </w:pPr>
      <w:bookmarkStart w:id="79" w:name="_Toc342913419"/>
      <w:bookmarkStart w:id="80" w:name="_Toc313008356"/>
      <w:bookmarkStart w:id="81" w:name="_Toc313888360"/>
      <w:bookmarkStart w:id="82" w:name="_Toc12078"/>
      <w:bookmarkStart w:id="83" w:name="_Toc283382454"/>
      <w:bookmarkStart w:id="84" w:name="_Toc12789073"/>
      <w:r>
        <w:rPr>
          <w:rFonts w:hint="eastAsia" w:ascii="新宋体" w:hAnsi="新宋体" w:eastAsia="新宋体" w:cs="新宋体"/>
          <w:b/>
          <w:sz w:val="28"/>
          <w:szCs w:val="28"/>
        </w:rPr>
        <w:t>一、经济文件</w:t>
      </w:r>
    </w:p>
    <w:p>
      <w:pPr>
        <w:tabs>
          <w:tab w:val="left" w:pos="6300"/>
        </w:tabs>
        <w:snapToGrid w:val="0"/>
        <w:spacing w:line="312" w:lineRule="auto"/>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（一）竞争性磋商报价函</w:t>
      </w:r>
    </w:p>
    <w:p>
      <w:pPr>
        <w:tabs>
          <w:tab w:val="left" w:pos="2895"/>
        </w:tabs>
        <w:spacing w:line="360" w:lineRule="auto"/>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（二）明细报价表</w:t>
      </w:r>
    </w:p>
    <w:p>
      <w:pPr>
        <w:snapToGrid w:val="0"/>
        <w:spacing w:line="440" w:lineRule="exact"/>
        <w:ind w:firstLine="562" w:firstLineChars="200"/>
        <w:rPr>
          <w:rFonts w:hint="eastAsia" w:ascii="新宋体" w:hAnsi="新宋体" w:eastAsia="新宋体" w:cs="新宋体"/>
          <w:b/>
          <w:sz w:val="28"/>
          <w:szCs w:val="28"/>
        </w:rPr>
      </w:pPr>
      <w:r>
        <w:rPr>
          <w:rFonts w:hint="eastAsia" w:ascii="新宋体" w:hAnsi="新宋体" w:eastAsia="新宋体" w:cs="新宋体"/>
          <w:b/>
          <w:sz w:val="28"/>
          <w:szCs w:val="28"/>
        </w:rPr>
        <w:t>二、资格文件</w:t>
      </w:r>
    </w:p>
    <w:p>
      <w:pPr>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（一）营业执照（副本）或事业单位法人证书（副本）复印件</w:t>
      </w:r>
    </w:p>
    <w:p>
      <w:pPr>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（二）法定代表人身份证明书（格式）</w:t>
      </w:r>
    </w:p>
    <w:p>
      <w:pPr>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（三）法定代表人授权委托书（格式）</w:t>
      </w:r>
    </w:p>
    <w:p>
      <w:pPr>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（四）诚信声明（格式）</w:t>
      </w:r>
    </w:p>
    <w:p>
      <w:pPr>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（五）特定资格条件证书或其他资料复印件</w:t>
      </w:r>
    </w:p>
    <w:p>
      <w:pPr>
        <w:snapToGrid w:val="0"/>
        <w:spacing w:line="440" w:lineRule="exact"/>
        <w:ind w:firstLine="562" w:firstLineChars="200"/>
        <w:rPr>
          <w:rFonts w:hint="eastAsia" w:ascii="新宋体" w:hAnsi="新宋体" w:eastAsia="新宋体" w:cs="新宋体"/>
          <w:b/>
          <w:sz w:val="28"/>
          <w:szCs w:val="28"/>
        </w:rPr>
      </w:pPr>
      <w:r>
        <w:rPr>
          <w:rFonts w:hint="eastAsia" w:ascii="新宋体" w:hAnsi="新宋体" w:eastAsia="新宋体" w:cs="新宋体"/>
          <w:b/>
          <w:sz w:val="28"/>
          <w:szCs w:val="28"/>
        </w:rPr>
        <w:t>三、商务文件</w:t>
      </w:r>
    </w:p>
    <w:p>
      <w:pPr>
        <w:snapToGrid w:val="0"/>
        <w:spacing w:line="4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（一）</w:t>
      </w:r>
      <w:r>
        <w:rPr>
          <w:rFonts w:hint="eastAsia" w:ascii="新宋体" w:hAnsi="新宋体" w:eastAsia="新宋体" w:cs="新宋体"/>
          <w:sz w:val="28"/>
          <w:szCs w:val="28"/>
          <w:lang w:eastAsia="zh-CN"/>
        </w:rPr>
        <w:t>报价</w:t>
      </w:r>
      <w:r>
        <w:rPr>
          <w:rFonts w:hint="eastAsia" w:ascii="新宋体" w:hAnsi="新宋体" w:eastAsia="新宋体" w:cs="新宋体"/>
          <w:sz w:val="28"/>
          <w:szCs w:val="28"/>
        </w:rPr>
        <w:t>函（格式）</w:t>
      </w:r>
    </w:p>
    <w:p>
      <w:pPr>
        <w:snapToGrid w:val="0"/>
        <w:spacing w:line="4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（二）</w:t>
      </w:r>
      <w:r>
        <w:rPr>
          <w:rFonts w:hint="eastAsia" w:ascii="新宋体" w:hAnsi="新宋体" w:eastAsia="新宋体" w:cs="新宋体"/>
          <w:sz w:val="28"/>
          <w:szCs w:val="28"/>
          <w:lang w:eastAsia="zh-CN"/>
        </w:rPr>
        <w:t>供应商</w:t>
      </w:r>
      <w:r>
        <w:rPr>
          <w:rFonts w:hint="eastAsia" w:ascii="新宋体" w:hAnsi="新宋体" w:eastAsia="新宋体" w:cs="新宋体"/>
          <w:sz w:val="28"/>
          <w:szCs w:val="28"/>
        </w:rPr>
        <w:t>基本情况介绍及商务承诺</w:t>
      </w:r>
    </w:p>
    <w:p>
      <w:pPr>
        <w:tabs>
          <w:tab w:val="left" w:pos="1764"/>
        </w:tabs>
        <w:snapToGrid w:val="0"/>
        <w:spacing w:line="440" w:lineRule="exact"/>
        <w:ind w:firstLine="562" w:firstLineChars="200"/>
        <w:rPr>
          <w:rFonts w:hint="eastAsia" w:ascii="新宋体" w:hAnsi="新宋体" w:eastAsia="新宋体" w:cs="新宋体"/>
          <w:b/>
          <w:sz w:val="28"/>
          <w:szCs w:val="28"/>
        </w:rPr>
      </w:pPr>
      <w:r>
        <w:rPr>
          <w:rFonts w:hint="eastAsia" w:ascii="新宋体" w:hAnsi="新宋体" w:eastAsia="新宋体" w:cs="新宋体"/>
          <w:b/>
          <w:sz w:val="28"/>
          <w:szCs w:val="28"/>
        </w:rPr>
        <w:t>四、服务文件</w:t>
      </w:r>
    </w:p>
    <w:p>
      <w:pPr>
        <w:snapToGrid w:val="0"/>
        <w:spacing w:line="4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服务方案</w:t>
      </w:r>
    </w:p>
    <w:p>
      <w:pPr>
        <w:tabs>
          <w:tab w:val="left" w:pos="1764"/>
        </w:tabs>
        <w:snapToGrid w:val="0"/>
        <w:spacing w:line="440" w:lineRule="exact"/>
        <w:ind w:firstLine="562" w:firstLineChars="200"/>
        <w:rPr>
          <w:rFonts w:hint="eastAsia" w:ascii="新宋体" w:hAnsi="新宋体" w:eastAsia="新宋体" w:cs="新宋体"/>
          <w:b/>
          <w:sz w:val="28"/>
          <w:szCs w:val="28"/>
        </w:rPr>
      </w:pPr>
      <w:r>
        <w:rPr>
          <w:rFonts w:hint="eastAsia" w:ascii="新宋体" w:hAnsi="新宋体" w:eastAsia="新宋体" w:cs="新宋体"/>
          <w:b/>
          <w:sz w:val="28"/>
          <w:szCs w:val="28"/>
        </w:rPr>
        <w:t>五、其他</w:t>
      </w:r>
    </w:p>
    <w:p>
      <w:pPr>
        <w:snapToGrid w:val="0"/>
        <w:spacing w:line="4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其他与项目有关的资料（自附）</w:t>
      </w:r>
    </w:p>
    <w:p>
      <w:pPr>
        <w:pStyle w:val="5"/>
        <w:spacing w:before="0" w:after="0" w:line="360" w:lineRule="auto"/>
        <w:rPr>
          <w:rFonts w:hint="eastAsia" w:ascii="新宋体" w:hAnsi="新宋体" w:eastAsia="新宋体" w:cs="新宋体"/>
          <w:sz w:val="28"/>
          <w:szCs w:val="28"/>
        </w:rPr>
      </w:pPr>
    </w:p>
    <w:p>
      <w:pPr>
        <w:pStyle w:val="5"/>
        <w:spacing w:before="0" w:after="0" w:line="240" w:lineRule="auto"/>
        <w:rPr>
          <w:rFonts w:hint="eastAsia" w:ascii="新宋体" w:hAnsi="新宋体" w:eastAsia="新宋体" w:cs="新宋体"/>
          <w:sz w:val="28"/>
          <w:szCs w:val="28"/>
        </w:rPr>
      </w:pPr>
    </w:p>
    <w:p>
      <w:pPr>
        <w:pStyle w:val="5"/>
        <w:spacing w:before="0" w:after="0" w:line="240" w:lineRule="auto"/>
        <w:rPr>
          <w:rFonts w:hint="eastAsia" w:ascii="新宋体" w:hAnsi="新宋体" w:eastAsia="新宋体" w:cs="新宋体"/>
          <w:sz w:val="28"/>
          <w:szCs w:val="28"/>
        </w:rPr>
      </w:pPr>
    </w:p>
    <w:p>
      <w:pPr>
        <w:pStyle w:val="5"/>
        <w:spacing w:before="0" w:after="0" w:line="240" w:lineRule="auto"/>
        <w:rPr>
          <w:rFonts w:hint="eastAsia" w:ascii="新宋体" w:hAnsi="新宋体" w:eastAsia="新宋体" w:cs="新宋体"/>
          <w:sz w:val="28"/>
          <w:szCs w:val="28"/>
        </w:rPr>
      </w:pPr>
    </w:p>
    <w:p>
      <w:pPr>
        <w:rPr>
          <w:rFonts w:hint="eastAsia" w:ascii="新宋体" w:hAnsi="新宋体" w:eastAsia="新宋体" w:cs="新宋体"/>
          <w:sz w:val="28"/>
          <w:szCs w:val="28"/>
        </w:rPr>
      </w:pPr>
    </w:p>
    <w:p>
      <w:pPr>
        <w:pStyle w:val="2"/>
        <w:rPr>
          <w:rFonts w:hint="eastAsia" w:ascii="新宋体" w:hAnsi="新宋体" w:eastAsia="新宋体" w:cs="新宋体"/>
          <w:sz w:val="28"/>
          <w:szCs w:val="28"/>
        </w:rPr>
      </w:pPr>
    </w:p>
    <w:p>
      <w:pPr>
        <w:pStyle w:val="2"/>
        <w:rPr>
          <w:rFonts w:hint="eastAsia" w:ascii="新宋体" w:hAnsi="新宋体" w:eastAsia="新宋体" w:cs="新宋体"/>
          <w:sz w:val="28"/>
          <w:szCs w:val="28"/>
        </w:rPr>
      </w:pPr>
    </w:p>
    <w:p>
      <w:pPr>
        <w:pStyle w:val="2"/>
        <w:rPr>
          <w:rFonts w:hint="eastAsia" w:ascii="新宋体" w:hAnsi="新宋体" w:eastAsia="新宋体" w:cs="新宋体"/>
          <w:sz w:val="28"/>
          <w:szCs w:val="28"/>
        </w:rPr>
      </w:pPr>
    </w:p>
    <w:p>
      <w:pPr>
        <w:pStyle w:val="2"/>
        <w:rPr>
          <w:rFonts w:hint="eastAsia" w:ascii="新宋体" w:hAnsi="新宋体" w:eastAsia="新宋体" w:cs="新宋体"/>
          <w:sz w:val="28"/>
          <w:szCs w:val="28"/>
        </w:rPr>
      </w:pPr>
    </w:p>
    <w:p>
      <w:pPr>
        <w:pStyle w:val="2"/>
        <w:rPr>
          <w:rFonts w:hint="eastAsia" w:ascii="新宋体" w:hAnsi="新宋体" w:eastAsia="新宋体" w:cs="新宋体"/>
          <w:sz w:val="28"/>
          <w:szCs w:val="28"/>
        </w:rPr>
      </w:pPr>
    </w:p>
    <w:p>
      <w:pPr>
        <w:pStyle w:val="2"/>
        <w:rPr>
          <w:rFonts w:hint="eastAsia" w:ascii="新宋体" w:hAnsi="新宋体" w:eastAsia="新宋体" w:cs="新宋体"/>
          <w:sz w:val="28"/>
          <w:szCs w:val="28"/>
        </w:rPr>
      </w:pPr>
    </w:p>
    <w:p>
      <w:pPr>
        <w:pStyle w:val="5"/>
        <w:spacing w:before="0" w:after="0" w:line="240" w:lineRule="auto"/>
        <w:rPr>
          <w:rFonts w:hint="eastAsia" w:ascii="新宋体" w:hAnsi="新宋体" w:eastAsia="新宋体" w:cs="新宋体"/>
          <w:sz w:val="28"/>
          <w:szCs w:val="28"/>
        </w:rPr>
      </w:pPr>
      <w:r>
        <w:rPr>
          <w:rFonts w:hint="eastAsia" w:ascii="新宋体" w:hAnsi="新宋体" w:eastAsia="新宋体" w:cs="新宋体"/>
          <w:sz w:val="28"/>
          <w:szCs w:val="28"/>
        </w:rPr>
        <w:t>一、经济</w:t>
      </w:r>
      <w:bookmarkEnd w:id="79"/>
      <w:bookmarkEnd w:id="80"/>
      <w:bookmarkEnd w:id="81"/>
      <w:bookmarkEnd w:id="82"/>
      <w:r>
        <w:rPr>
          <w:rFonts w:hint="eastAsia" w:ascii="新宋体" w:hAnsi="新宋体" w:eastAsia="新宋体" w:cs="新宋体"/>
          <w:sz w:val="28"/>
          <w:szCs w:val="28"/>
          <w:lang w:eastAsia="zh-CN"/>
        </w:rPr>
        <w:t>文件</w:t>
      </w:r>
    </w:p>
    <w:bookmarkEnd w:id="83"/>
    <w:bookmarkEnd w:id="84"/>
    <w:p>
      <w:pPr>
        <w:tabs>
          <w:tab w:val="left" w:pos="6300"/>
        </w:tabs>
        <w:snapToGrid w:val="0"/>
        <w:spacing w:line="312" w:lineRule="auto"/>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（一）竞争性磋商报价函</w:t>
      </w:r>
    </w:p>
    <w:p>
      <w:pPr>
        <w:tabs>
          <w:tab w:val="left" w:pos="6300"/>
        </w:tabs>
        <w:snapToGrid w:val="0"/>
        <w:spacing w:line="480" w:lineRule="exact"/>
        <w:jc w:val="center"/>
        <w:outlineLvl w:val="0"/>
        <w:rPr>
          <w:rFonts w:hint="eastAsia" w:ascii="新宋体" w:hAnsi="新宋体" w:eastAsia="新宋体" w:cs="新宋体"/>
          <w:b/>
          <w:sz w:val="28"/>
          <w:szCs w:val="28"/>
        </w:rPr>
      </w:pPr>
      <w:r>
        <w:rPr>
          <w:rFonts w:hint="eastAsia" w:ascii="新宋体" w:hAnsi="新宋体" w:eastAsia="新宋体" w:cs="新宋体"/>
          <w:b/>
          <w:sz w:val="28"/>
          <w:szCs w:val="28"/>
        </w:rPr>
        <w:t>竞争性磋商报价函</w:t>
      </w:r>
    </w:p>
    <w:p>
      <w:pPr>
        <w:tabs>
          <w:tab w:val="left" w:pos="6300"/>
        </w:tabs>
        <w:snapToGrid w:val="0"/>
        <w:spacing w:line="480" w:lineRule="exact"/>
        <w:rPr>
          <w:rFonts w:hint="eastAsia" w:ascii="新宋体" w:hAnsi="新宋体" w:eastAsia="新宋体" w:cs="新宋体"/>
          <w:sz w:val="28"/>
          <w:szCs w:val="28"/>
        </w:rPr>
      </w:pPr>
      <w:r>
        <w:rPr>
          <w:rFonts w:hint="eastAsia" w:ascii="新宋体" w:hAnsi="新宋体" w:eastAsia="新宋体" w:cs="新宋体"/>
          <w:sz w:val="28"/>
          <w:szCs w:val="28"/>
          <w:u w:val="single"/>
        </w:rPr>
        <w:t>（采购代理机构名称）</w:t>
      </w:r>
      <w:r>
        <w:rPr>
          <w:rFonts w:hint="eastAsia" w:ascii="新宋体" w:hAnsi="新宋体" w:eastAsia="新宋体" w:cs="新宋体"/>
          <w:sz w:val="28"/>
          <w:szCs w:val="28"/>
        </w:rPr>
        <w:t>：</w:t>
      </w:r>
    </w:p>
    <w:p>
      <w:pPr>
        <w:tabs>
          <w:tab w:val="left" w:pos="6300"/>
        </w:tabs>
        <w:snapToGrid w:val="0"/>
        <w:spacing w:line="48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我方收到____________________________（项目名称）及_____________（项目号）的竞争性磋商文件，经详细研究，决定参加该项目的磋商。</w:t>
      </w:r>
    </w:p>
    <w:p>
      <w:pPr>
        <w:tabs>
          <w:tab w:val="left" w:pos="6300"/>
        </w:tabs>
        <w:snapToGrid w:val="0"/>
        <w:spacing w:line="48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1、愿意按照竞争性磋商文件中的一切要求，提供本项目的技术服务，初始报价为人民币大写：</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元整；人民币小写：</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元。以我公司最后报价为准。</w:t>
      </w:r>
    </w:p>
    <w:p>
      <w:pPr>
        <w:tabs>
          <w:tab w:val="left" w:pos="6300"/>
        </w:tabs>
        <w:snapToGrid w:val="0"/>
        <w:spacing w:line="48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2、我方现提交的响应文件为：响应文件正本</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份，副本</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份。</w:t>
      </w:r>
    </w:p>
    <w:p>
      <w:pPr>
        <w:tabs>
          <w:tab w:val="left" w:pos="6300"/>
        </w:tabs>
        <w:snapToGrid w:val="0"/>
        <w:spacing w:line="48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3、我方承诺：本次磋商的有效期为90天。</w:t>
      </w:r>
    </w:p>
    <w:p>
      <w:pPr>
        <w:tabs>
          <w:tab w:val="left" w:pos="6300"/>
        </w:tabs>
        <w:snapToGrid w:val="0"/>
        <w:spacing w:line="48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4、我方完全理解和接受贵方竞争性磋商文件的一切规定和要求及评审办法。</w:t>
      </w:r>
    </w:p>
    <w:p>
      <w:pPr>
        <w:tabs>
          <w:tab w:val="left" w:pos="6300"/>
        </w:tabs>
        <w:snapToGrid w:val="0"/>
        <w:spacing w:line="48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5、在整个竞争性磋商过程中，我方若有违规行为，接受按照《中华人民共和国政府采购法》及其实施条例等规定给予惩罚。</w:t>
      </w:r>
    </w:p>
    <w:p>
      <w:pPr>
        <w:tabs>
          <w:tab w:val="left" w:pos="6300"/>
        </w:tabs>
        <w:snapToGrid w:val="0"/>
        <w:spacing w:line="48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6、我方若成为成交供应商，将按照最终磋商结果签订合同，并且严格履行合同义务。本承诺函将成为合同不可分割的一部分，与合同具有同等的法律效力。</w:t>
      </w:r>
    </w:p>
    <w:p>
      <w:pPr>
        <w:tabs>
          <w:tab w:val="left" w:pos="6300"/>
        </w:tabs>
        <w:snapToGrid w:val="0"/>
        <w:spacing w:line="48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7、我方理解，最低报价不是成交的唯一条件。</w:t>
      </w:r>
    </w:p>
    <w:p>
      <w:pPr>
        <w:tabs>
          <w:tab w:val="left" w:pos="6300"/>
        </w:tabs>
        <w:snapToGrid w:val="0"/>
        <w:spacing w:line="48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8、我方同意按竞争性磋商文件规定，交纳竞争性磋商文件要求的磋商保证金。如果我方成为成交供应商，保证在接到成交通知书后，向采购代理机构和交易中心交纳竞争性磋商文件规定的采购代理服务费和交易服务费。</w:t>
      </w:r>
    </w:p>
    <w:p>
      <w:pPr>
        <w:tabs>
          <w:tab w:val="left" w:pos="6300"/>
        </w:tabs>
        <w:snapToGrid w:val="0"/>
        <w:spacing w:line="48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9、我方未为采购项目提供整体设计、规范编制或者项目管理、监理、检测等服务。</w:t>
      </w:r>
    </w:p>
    <w:p>
      <w:pPr>
        <w:tabs>
          <w:tab w:val="left" w:pos="6300"/>
        </w:tabs>
        <w:snapToGrid w:val="0"/>
        <w:spacing w:line="312" w:lineRule="auto"/>
        <w:ind w:firstLine="570"/>
        <w:rPr>
          <w:rFonts w:hint="eastAsia" w:ascii="新宋体" w:hAnsi="新宋体" w:eastAsia="新宋体" w:cs="新宋体"/>
          <w:sz w:val="28"/>
          <w:szCs w:val="28"/>
        </w:rPr>
      </w:pPr>
    </w:p>
    <w:p>
      <w:pPr>
        <w:tabs>
          <w:tab w:val="left" w:pos="6300"/>
        </w:tabs>
        <w:snapToGrid w:val="0"/>
        <w:spacing w:line="312" w:lineRule="auto"/>
        <w:ind w:firstLine="570"/>
        <w:rPr>
          <w:rFonts w:hint="eastAsia" w:ascii="新宋体" w:hAnsi="新宋体" w:eastAsia="新宋体" w:cs="新宋体"/>
          <w:sz w:val="28"/>
          <w:szCs w:val="28"/>
        </w:rPr>
      </w:pPr>
    </w:p>
    <w:p>
      <w:pPr>
        <w:tabs>
          <w:tab w:val="left" w:pos="6300"/>
        </w:tabs>
        <w:snapToGrid w:val="0"/>
        <w:spacing w:line="312" w:lineRule="auto"/>
        <w:rPr>
          <w:rFonts w:hint="eastAsia" w:ascii="新宋体" w:hAnsi="新宋体" w:eastAsia="新宋体" w:cs="新宋体"/>
          <w:sz w:val="28"/>
          <w:szCs w:val="28"/>
        </w:rPr>
      </w:pPr>
    </w:p>
    <w:p>
      <w:pPr>
        <w:tabs>
          <w:tab w:val="left" w:pos="6300"/>
        </w:tabs>
        <w:snapToGrid w:val="0"/>
        <w:spacing w:line="312" w:lineRule="auto"/>
        <w:ind w:firstLine="570"/>
        <w:rPr>
          <w:rFonts w:hint="eastAsia" w:ascii="新宋体" w:hAnsi="新宋体" w:eastAsia="新宋体" w:cs="新宋体"/>
          <w:sz w:val="28"/>
          <w:szCs w:val="28"/>
        </w:rPr>
      </w:pPr>
      <w:r>
        <w:rPr>
          <w:rFonts w:hint="eastAsia" w:ascii="新宋体" w:hAnsi="新宋体" w:eastAsia="新宋体" w:cs="新宋体"/>
          <w:sz w:val="28"/>
          <w:szCs w:val="28"/>
        </w:rPr>
        <w:t xml:space="preserve">                                                供应商（公章）：</w:t>
      </w:r>
    </w:p>
    <w:p>
      <w:pPr>
        <w:snapToGrid w:val="0"/>
        <w:spacing w:line="312" w:lineRule="auto"/>
        <w:ind w:firstLine="560" w:firstLineChars="200"/>
        <w:rPr>
          <w:rFonts w:hint="eastAsia" w:ascii="新宋体" w:hAnsi="新宋体" w:eastAsia="新宋体" w:cs="新宋体"/>
          <w:sz w:val="28"/>
          <w:szCs w:val="28"/>
        </w:rPr>
        <w:sectPr>
          <w:pgSz w:w="11907" w:h="16840"/>
          <w:pgMar w:top="1134" w:right="1191" w:bottom="1134" w:left="1304" w:header="851" w:footer="992" w:gutter="0"/>
          <w:pgNumType w:fmt="decimal"/>
          <w:cols w:space="720" w:num="1"/>
          <w:docGrid w:linePitch="380" w:charSpace="-5735"/>
        </w:sectPr>
      </w:pPr>
      <w:r>
        <w:rPr>
          <w:rFonts w:hint="eastAsia" w:ascii="新宋体" w:hAnsi="新宋体" w:eastAsia="新宋体" w:cs="新宋体"/>
          <w:sz w:val="28"/>
          <w:szCs w:val="28"/>
        </w:rPr>
        <w:t xml:space="preserve">                                                  年   月   日</w:t>
      </w:r>
    </w:p>
    <w:p>
      <w:pPr>
        <w:pStyle w:val="5"/>
        <w:keepNext/>
        <w:keepLines/>
        <w:pageBreakBefore w:val="0"/>
        <w:widowControl w:val="0"/>
        <w:kinsoku/>
        <w:wordWrap/>
        <w:overflowPunct/>
        <w:topLinePunct w:val="0"/>
        <w:autoSpaceDE/>
        <w:autoSpaceDN/>
        <w:bidi w:val="0"/>
        <w:adjustRightInd/>
        <w:snapToGrid/>
        <w:spacing w:before="260" w:beforeLines="0" w:after="260" w:afterLines="0" w:line="440" w:lineRule="exact"/>
        <w:ind w:left="0" w:leftChars="0" w:right="0" w:rightChars="0" w:firstLine="562" w:firstLineChars="200"/>
        <w:jc w:val="both"/>
        <w:textAlignment w:val="auto"/>
        <w:outlineLvl w:val="2"/>
        <w:rPr>
          <w:rFonts w:hint="eastAsia" w:ascii="新宋体" w:hAnsi="新宋体" w:eastAsia="新宋体" w:cs="新宋体"/>
          <w:sz w:val="28"/>
          <w:szCs w:val="28"/>
        </w:rPr>
      </w:pPr>
      <w:bookmarkStart w:id="85" w:name="_Toc24667"/>
      <w:bookmarkStart w:id="86" w:name="_Toc19355"/>
      <w:r>
        <w:rPr>
          <w:rFonts w:hint="eastAsia" w:ascii="新宋体" w:hAnsi="新宋体" w:eastAsia="新宋体" w:cs="新宋体"/>
          <w:sz w:val="28"/>
          <w:szCs w:val="28"/>
          <w:lang w:val="en-US" w:eastAsia="zh-CN"/>
        </w:rPr>
        <w:t>二、资格文件</w:t>
      </w:r>
      <w:bookmarkEnd w:id="85"/>
      <w:bookmarkEnd w:id="86"/>
    </w:p>
    <w:p>
      <w:pPr>
        <w:widowControl/>
        <w:ind w:firstLine="562" w:firstLineChars="200"/>
        <w:jc w:val="left"/>
        <w:rPr>
          <w:rStyle w:val="240"/>
          <w:rFonts w:hint="eastAsia" w:ascii="新宋体" w:hAnsi="新宋体" w:eastAsia="新宋体" w:cs="新宋体"/>
          <w:sz w:val="28"/>
          <w:szCs w:val="28"/>
          <w:lang w:bidi="ar-SA"/>
        </w:rPr>
      </w:pPr>
    </w:p>
    <w:p>
      <w:pPr>
        <w:widowControl/>
        <w:ind w:left="0" w:leftChars="0" w:firstLine="0" w:firstLineChars="0"/>
        <w:jc w:val="center"/>
        <w:rPr>
          <w:rFonts w:hint="eastAsia" w:ascii="新宋体" w:hAnsi="新宋体" w:eastAsia="新宋体" w:cs="新宋体"/>
          <w:sz w:val="28"/>
          <w:szCs w:val="28"/>
        </w:rPr>
      </w:pPr>
      <w:r>
        <w:rPr>
          <w:rFonts w:hint="eastAsia" w:ascii="新宋体" w:hAnsi="新宋体" w:eastAsia="新宋体" w:cs="新宋体"/>
          <w:sz w:val="28"/>
          <w:szCs w:val="28"/>
        </w:rPr>
        <w:t>（二）法定代表人身份证明书（格式）</w:t>
      </w:r>
    </w:p>
    <w:p>
      <w:pPr>
        <w:tabs>
          <w:tab w:val="left" w:pos="6300"/>
        </w:tabs>
        <w:snapToGrid w:val="0"/>
        <w:spacing w:line="500" w:lineRule="exact"/>
        <w:ind w:firstLine="570"/>
        <w:rPr>
          <w:rFonts w:hint="eastAsia" w:ascii="新宋体" w:hAnsi="新宋体" w:eastAsia="新宋体" w:cs="新宋体"/>
          <w:sz w:val="28"/>
          <w:szCs w:val="28"/>
        </w:rPr>
      </w:pPr>
    </w:p>
    <w:p>
      <w:pPr>
        <w:tabs>
          <w:tab w:val="left" w:pos="6300"/>
        </w:tabs>
        <w:snapToGrid w:val="0"/>
        <w:spacing w:line="500" w:lineRule="exact"/>
        <w:ind w:firstLine="570"/>
        <w:rPr>
          <w:rFonts w:hint="eastAsia" w:ascii="新宋体" w:hAnsi="新宋体" w:eastAsia="新宋体" w:cs="新宋体"/>
          <w:sz w:val="28"/>
          <w:szCs w:val="28"/>
        </w:rPr>
      </w:pPr>
      <w:r>
        <w:rPr>
          <w:rFonts w:hint="eastAsia" w:ascii="新宋体" w:hAnsi="新宋体" w:eastAsia="新宋体" w:cs="新宋体"/>
          <w:sz w:val="28"/>
          <w:szCs w:val="28"/>
        </w:rPr>
        <w:t>采购项目名称：</w:t>
      </w:r>
      <w:r>
        <w:rPr>
          <w:rFonts w:hint="eastAsia" w:ascii="新宋体" w:hAnsi="新宋体" w:eastAsia="新宋体" w:cs="新宋体"/>
          <w:sz w:val="28"/>
          <w:szCs w:val="28"/>
          <w:u w:val="single"/>
        </w:rPr>
        <w:t xml:space="preserve">                                                </w:t>
      </w:r>
    </w:p>
    <w:p>
      <w:pPr>
        <w:tabs>
          <w:tab w:val="left" w:pos="6300"/>
        </w:tabs>
        <w:snapToGrid w:val="0"/>
        <w:spacing w:line="500" w:lineRule="exact"/>
        <w:ind w:firstLine="570"/>
        <w:rPr>
          <w:rFonts w:hint="eastAsia" w:ascii="新宋体" w:hAnsi="新宋体" w:eastAsia="新宋体" w:cs="新宋体"/>
          <w:sz w:val="28"/>
          <w:szCs w:val="28"/>
        </w:rPr>
      </w:pPr>
    </w:p>
    <w:p>
      <w:pPr>
        <w:tabs>
          <w:tab w:val="left" w:pos="6300"/>
        </w:tabs>
        <w:snapToGrid w:val="0"/>
        <w:spacing w:line="500" w:lineRule="exact"/>
        <w:ind w:firstLine="570"/>
        <w:rPr>
          <w:rFonts w:hint="eastAsia" w:ascii="新宋体" w:hAnsi="新宋体" w:eastAsia="新宋体" w:cs="新宋体"/>
          <w:sz w:val="28"/>
          <w:szCs w:val="28"/>
        </w:rPr>
      </w:pPr>
      <w:r>
        <w:rPr>
          <w:rFonts w:hint="eastAsia" w:ascii="新宋体" w:hAnsi="新宋体" w:eastAsia="新宋体" w:cs="新宋体"/>
          <w:sz w:val="28"/>
          <w:szCs w:val="28"/>
        </w:rPr>
        <w:t>致：</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（采购机构名称）：</w:t>
      </w:r>
    </w:p>
    <w:p>
      <w:pPr>
        <w:tabs>
          <w:tab w:val="left" w:pos="6300"/>
        </w:tabs>
        <w:snapToGrid w:val="0"/>
        <w:spacing w:line="500" w:lineRule="exact"/>
        <w:ind w:firstLine="570"/>
        <w:rPr>
          <w:rFonts w:hint="eastAsia" w:ascii="新宋体" w:hAnsi="新宋体" w:eastAsia="新宋体" w:cs="新宋体"/>
          <w:sz w:val="28"/>
          <w:szCs w:val="28"/>
        </w:rPr>
      </w:pP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（法定代表人姓名）在</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w:t>
      </w:r>
      <w:r>
        <w:rPr>
          <w:rFonts w:hint="eastAsia" w:ascii="新宋体" w:hAnsi="新宋体" w:eastAsia="新宋体" w:cs="新宋体"/>
          <w:sz w:val="28"/>
          <w:szCs w:val="28"/>
          <w:lang w:eastAsia="zh-CN"/>
        </w:rPr>
        <w:t>供应商</w:t>
      </w:r>
      <w:r>
        <w:rPr>
          <w:rFonts w:hint="eastAsia" w:ascii="新宋体" w:hAnsi="新宋体" w:eastAsia="新宋体" w:cs="新宋体"/>
          <w:sz w:val="28"/>
          <w:szCs w:val="28"/>
        </w:rPr>
        <w:t>名称）任</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（职务名称）职务，是（</w:t>
      </w:r>
      <w:r>
        <w:rPr>
          <w:rFonts w:hint="eastAsia" w:ascii="新宋体" w:hAnsi="新宋体" w:eastAsia="新宋体" w:cs="新宋体"/>
          <w:sz w:val="28"/>
          <w:szCs w:val="28"/>
          <w:lang w:eastAsia="zh-CN"/>
        </w:rPr>
        <w:t>供应商</w:t>
      </w:r>
      <w:r>
        <w:rPr>
          <w:rFonts w:hint="eastAsia" w:ascii="新宋体" w:hAnsi="新宋体" w:eastAsia="新宋体" w:cs="新宋体"/>
          <w:sz w:val="28"/>
          <w:szCs w:val="28"/>
        </w:rPr>
        <w:t>名称）</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的法定代表人。</w:t>
      </w:r>
    </w:p>
    <w:p>
      <w:pPr>
        <w:tabs>
          <w:tab w:val="left" w:pos="6300"/>
        </w:tabs>
        <w:snapToGrid w:val="0"/>
        <w:spacing w:line="500" w:lineRule="exact"/>
        <w:ind w:firstLine="570"/>
        <w:rPr>
          <w:rFonts w:hint="eastAsia" w:ascii="新宋体" w:hAnsi="新宋体" w:eastAsia="新宋体" w:cs="新宋体"/>
          <w:sz w:val="28"/>
          <w:szCs w:val="28"/>
        </w:rPr>
      </w:pPr>
    </w:p>
    <w:p>
      <w:pPr>
        <w:tabs>
          <w:tab w:val="left" w:pos="6300"/>
        </w:tabs>
        <w:snapToGrid w:val="0"/>
        <w:spacing w:line="500" w:lineRule="exact"/>
        <w:ind w:firstLine="570"/>
        <w:rPr>
          <w:rFonts w:hint="eastAsia" w:ascii="新宋体" w:hAnsi="新宋体" w:eastAsia="新宋体" w:cs="新宋体"/>
          <w:sz w:val="28"/>
          <w:szCs w:val="28"/>
        </w:rPr>
      </w:pPr>
      <w:r>
        <w:rPr>
          <w:rFonts w:hint="eastAsia" w:ascii="新宋体" w:hAnsi="新宋体" w:eastAsia="新宋体" w:cs="新宋体"/>
          <w:sz w:val="28"/>
          <w:szCs w:val="28"/>
        </w:rPr>
        <w:t>特此证明。</w:t>
      </w:r>
    </w:p>
    <w:p>
      <w:pPr>
        <w:tabs>
          <w:tab w:val="left" w:pos="6300"/>
        </w:tabs>
        <w:snapToGrid w:val="0"/>
        <w:spacing w:line="500" w:lineRule="exact"/>
        <w:ind w:firstLine="570"/>
        <w:rPr>
          <w:rFonts w:hint="eastAsia" w:ascii="新宋体" w:hAnsi="新宋体" w:eastAsia="新宋体" w:cs="新宋体"/>
          <w:sz w:val="28"/>
          <w:szCs w:val="28"/>
        </w:rPr>
      </w:pPr>
    </w:p>
    <w:p>
      <w:pPr>
        <w:tabs>
          <w:tab w:val="left" w:pos="6300"/>
        </w:tabs>
        <w:snapToGrid w:val="0"/>
        <w:spacing w:line="500" w:lineRule="exact"/>
        <w:ind w:firstLine="570"/>
        <w:rPr>
          <w:rFonts w:hint="eastAsia" w:ascii="新宋体" w:hAnsi="新宋体" w:eastAsia="新宋体" w:cs="新宋体"/>
          <w:sz w:val="28"/>
          <w:szCs w:val="28"/>
        </w:rPr>
      </w:pPr>
    </w:p>
    <w:p>
      <w:pPr>
        <w:tabs>
          <w:tab w:val="left" w:pos="6300"/>
        </w:tabs>
        <w:snapToGrid w:val="0"/>
        <w:spacing w:line="500" w:lineRule="exact"/>
        <w:ind w:firstLine="570"/>
        <w:rPr>
          <w:rFonts w:hint="eastAsia" w:ascii="新宋体" w:hAnsi="新宋体" w:eastAsia="新宋体" w:cs="新宋体"/>
          <w:sz w:val="28"/>
          <w:szCs w:val="28"/>
        </w:rPr>
      </w:pPr>
    </w:p>
    <w:p>
      <w:pPr>
        <w:tabs>
          <w:tab w:val="left" w:pos="6300"/>
        </w:tabs>
        <w:snapToGrid w:val="0"/>
        <w:spacing w:line="500" w:lineRule="exact"/>
        <w:ind w:firstLine="570"/>
        <w:rPr>
          <w:rFonts w:hint="eastAsia" w:ascii="新宋体" w:hAnsi="新宋体" w:eastAsia="新宋体" w:cs="新宋体"/>
          <w:sz w:val="28"/>
          <w:szCs w:val="28"/>
        </w:rPr>
      </w:pPr>
      <w:r>
        <w:rPr>
          <w:rFonts w:hint="eastAsia" w:ascii="新宋体" w:hAnsi="新宋体" w:eastAsia="新宋体" w:cs="新宋体"/>
          <w:sz w:val="28"/>
          <w:szCs w:val="28"/>
        </w:rPr>
        <w:t xml:space="preserve">                                             （</w:t>
      </w:r>
      <w:r>
        <w:rPr>
          <w:rFonts w:hint="eastAsia" w:ascii="新宋体" w:hAnsi="新宋体" w:eastAsia="新宋体" w:cs="新宋体"/>
          <w:sz w:val="28"/>
          <w:szCs w:val="28"/>
          <w:lang w:eastAsia="zh-CN"/>
        </w:rPr>
        <w:t>供应商</w:t>
      </w:r>
      <w:r>
        <w:rPr>
          <w:rFonts w:hint="eastAsia" w:ascii="新宋体" w:hAnsi="新宋体" w:eastAsia="新宋体" w:cs="新宋体"/>
          <w:sz w:val="28"/>
          <w:szCs w:val="28"/>
        </w:rPr>
        <w:t>公章）</w:t>
      </w:r>
    </w:p>
    <w:p>
      <w:pPr>
        <w:tabs>
          <w:tab w:val="left" w:pos="6300"/>
        </w:tabs>
        <w:snapToGrid w:val="0"/>
        <w:spacing w:line="500" w:lineRule="exact"/>
        <w:ind w:firstLine="570"/>
        <w:rPr>
          <w:rFonts w:hint="eastAsia" w:ascii="新宋体" w:hAnsi="新宋体" w:eastAsia="新宋体" w:cs="新宋体"/>
          <w:sz w:val="28"/>
          <w:szCs w:val="28"/>
        </w:rPr>
      </w:pPr>
    </w:p>
    <w:p>
      <w:pPr>
        <w:tabs>
          <w:tab w:val="left" w:pos="6300"/>
        </w:tabs>
        <w:snapToGrid w:val="0"/>
        <w:spacing w:line="500" w:lineRule="exact"/>
        <w:ind w:firstLine="570"/>
        <w:rPr>
          <w:rFonts w:hint="eastAsia" w:ascii="新宋体" w:hAnsi="新宋体" w:eastAsia="新宋体" w:cs="新宋体"/>
          <w:sz w:val="28"/>
          <w:szCs w:val="28"/>
        </w:rPr>
      </w:pPr>
      <w:r>
        <w:rPr>
          <w:rFonts w:hint="eastAsia" w:ascii="新宋体" w:hAnsi="新宋体" w:eastAsia="新宋体" w:cs="新宋体"/>
          <w:sz w:val="28"/>
          <w:szCs w:val="28"/>
        </w:rPr>
        <w:t xml:space="preserve">                                             年   月   日</w:t>
      </w:r>
    </w:p>
    <w:p>
      <w:pPr>
        <w:tabs>
          <w:tab w:val="left" w:pos="6300"/>
        </w:tabs>
        <w:snapToGrid w:val="0"/>
        <w:spacing w:line="500" w:lineRule="exact"/>
        <w:ind w:firstLine="570"/>
        <w:rPr>
          <w:rFonts w:hint="eastAsia" w:ascii="新宋体" w:hAnsi="新宋体" w:eastAsia="新宋体" w:cs="新宋体"/>
          <w:sz w:val="28"/>
          <w:szCs w:val="28"/>
        </w:rPr>
      </w:pPr>
    </w:p>
    <w:p>
      <w:pPr>
        <w:pageBreakBefore w:val="0"/>
        <w:tabs>
          <w:tab w:val="left" w:pos="6300"/>
        </w:tabs>
        <w:kinsoku/>
        <w:wordWrap/>
        <w:overflowPunct/>
        <w:topLinePunct w:val="0"/>
        <w:autoSpaceDE/>
        <w:autoSpaceDN/>
        <w:bidi w:val="0"/>
        <w:snapToGrid w:val="0"/>
        <w:spacing w:before="0" w:beforeLines="0" w:after="0" w:afterLines="0" w:line="560" w:lineRule="exact"/>
        <w:ind w:left="0" w:leftChars="0" w:right="0" w:rightChars="0" w:firstLine="570"/>
        <w:textAlignment w:val="auto"/>
        <w:rPr>
          <w:rFonts w:hint="eastAsia" w:ascii="新宋体" w:hAnsi="新宋体" w:eastAsia="新宋体" w:cs="新宋体"/>
          <w:color w:val="auto"/>
          <w:sz w:val="28"/>
          <w:szCs w:val="28"/>
          <w:highlight w:val="none"/>
          <w:shd w:val="clear" w:color="auto" w:fill="auto"/>
        </w:rPr>
      </w:pPr>
      <w:r>
        <w:rPr>
          <w:rFonts w:hint="eastAsia" w:ascii="新宋体" w:hAnsi="新宋体" w:eastAsia="新宋体" w:cs="新宋体"/>
          <w:color w:val="auto"/>
          <w:sz w:val="28"/>
          <w:szCs w:val="28"/>
          <w:highlight w:val="none"/>
          <w:shd w:val="clear" w:color="auto" w:fill="auto"/>
        </w:rPr>
        <w:t>（附：法定代表人身份证复印件</w:t>
      </w:r>
      <w:r>
        <w:rPr>
          <w:rFonts w:hint="eastAsia" w:ascii="新宋体" w:hAnsi="新宋体" w:eastAsia="新宋体" w:cs="新宋体"/>
          <w:color w:val="auto"/>
          <w:sz w:val="28"/>
          <w:szCs w:val="28"/>
          <w:highlight w:val="none"/>
          <w:shd w:val="clear" w:color="auto" w:fill="auto"/>
          <w:lang w:val="en-US" w:eastAsia="zh-CN"/>
        </w:rPr>
        <w:t>+</w:t>
      </w:r>
      <w:r>
        <w:rPr>
          <w:rFonts w:hint="eastAsia" w:ascii="新宋体" w:hAnsi="新宋体" w:eastAsia="新宋体" w:cs="新宋体"/>
          <w:color w:val="0000FF"/>
          <w:sz w:val="28"/>
          <w:szCs w:val="28"/>
          <w:shd w:val="clear" w:color="auto" w:fill="auto"/>
          <w:lang w:val="en-US" w:eastAsia="zh-CN"/>
        </w:rPr>
        <w:t>有效手机号码</w:t>
      </w:r>
      <w:r>
        <w:rPr>
          <w:rFonts w:hint="eastAsia" w:ascii="新宋体" w:hAnsi="新宋体" w:eastAsia="新宋体" w:cs="新宋体"/>
          <w:color w:val="auto"/>
          <w:sz w:val="28"/>
          <w:szCs w:val="28"/>
          <w:highlight w:val="none"/>
          <w:shd w:val="clear" w:color="auto" w:fill="auto"/>
        </w:rPr>
        <w:t>）</w:t>
      </w:r>
    </w:p>
    <w:p>
      <w:pPr>
        <w:pageBreakBefore w:val="0"/>
        <w:tabs>
          <w:tab w:val="left" w:pos="6300"/>
        </w:tabs>
        <w:kinsoku/>
        <w:wordWrap/>
        <w:overflowPunct/>
        <w:topLinePunct w:val="0"/>
        <w:autoSpaceDE/>
        <w:autoSpaceDN/>
        <w:bidi w:val="0"/>
        <w:snapToGrid w:val="0"/>
        <w:spacing w:before="0" w:beforeLines="0" w:after="0" w:afterLines="0" w:line="560" w:lineRule="exact"/>
        <w:ind w:left="0" w:leftChars="0" w:right="0" w:rightChars="0" w:firstLine="570"/>
        <w:textAlignment w:val="auto"/>
        <w:rPr>
          <w:rFonts w:hint="eastAsia" w:ascii="新宋体" w:hAnsi="新宋体" w:eastAsia="新宋体" w:cs="新宋体"/>
          <w:color w:val="auto"/>
          <w:sz w:val="28"/>
          <w:szCs w:val="28"/>
          <w:highlight w:val="yellow"/>
          <w:shd w:val="clear" w:color="auto" w:fill="auto"/>
        </w:rPr>
      </w:pPr>
      <w:r>
        <w:rPr>
          <w:rFonts w:hint="eastAsia" w:ascii="新宋体" w:hAnsi="新宋体" w:eastAsia="新宋体" w:cs="新宋体"/>
          <w:b/>
          <w:sz w:val="28"/>
          <w:szCs w:val="28"/>
          <w:highlight w:val="yellow"/>
          <w:shd w:val="clear" w:color="auto" w:fill="auto"/>
        </w:rPr>
        <mc:AlternateContent>
          <mc:Choice Requires="wps">
            <w:drawing>
              <wp:anchor distT="0" distB="0" distL="114300" distR="114300" simplePos="0" relativeHeight="251659264" behindDoc="0" locked="0" layoutInCell="1" allowOverlap="1">
                <wp:simplePos x="0" y="0"/>
                <wp:positionH relativeFrom="column">
                  <wp:posOffset>2933700</wp:posOffset>
                </wp:positionH>
                <wp:positionV relativeFrom="paragraph">
                  <wp:posOffset>168910</wp:posOffset>
                </wp:positionV>
                <wp:extent cx="3022600" cy="1835785"/>
                <wp:effectExtent l="4445" t="5080" r="20955" b="6985"/>
                <wp:wrapNone/>
                <wp:docPr id="3" name="文本框 3"/>
                <wp:cNvGraphicFramePr/>
                <a:graphic xmlns:a="http://schemas.openxmlformats.org/drawingml/2006/main">
                  <a:graphicData uri="http://schemas.microsoft.com/office/word/2010/wordprocessingShape">
                    <wps:wsp>
                      <wps:cNvSpPr txBox="1"/>
                      <wps:spPr>
                        <a:xfrm>
                          <a:off x="0" y="0"/>
                          <a:ext cx="3022600" cy="1835785"/>
                        </a:xfrm>
                        <a:prstGeom prst="rect">
                          <a:avLst/>
                        </a:prstGeom>
                        <a:solidFill>
                          <a:srgbClr val="FFFFFF"/>
                        </a:solidFill>
                        <a:ln w="9525" cap="flat" cmpd="sng">
                          <a:solidFill>
                            <a:srgbClr val="000000"/>
                          </a:solidFill>
                          <a:prstDash val="dashDot"/>
                          <a:miter/>
                          <a:headEnd type="none" w="med" len="med"/>
                          <a:tailEnd type="none" w="med" len="med"/>
                        </a:ln>
                      </wps:spPr>
                      <wps:txbx>
                        <w:txbxContent>
                          <w:p/>
                          <w:p>
                            <w:pPr>
                              <w:jc w:val="center"/>
                              <w:rPr>
                                <w:rFonts w:hint="eastAsia" w:ascii="仿宋" w:hAnsi="仿宋" w:eastAsia="仿宋" w:cs="仿宋"/>
                                <w:sz w:val="30"/>
                                <w:szCs w:val="30"/>
                              </w:rPr>
                            </w:pPr>
                            <w:r>
                              <w:rPr>
                                <w:rFonts w:hint="eastAsia" w:ascii="仿宋" w:hAnsi="仿宋" w:eastAsia="仿宋" w:cs="仿宋"/>
                                <w:sz w:val="30"/>
                                <w:szCs w:val="30"/>
                              </w:rPr>
                              <w:t>法定代表人二代身份证复印件</w:t>
                            </w:r>
                          </w:p>
                          <w:p>
                            <w:pPr>
                              <w:jc w:val="center"/>
                              <w:rPr>
                                <w:rFonts w:hint="eastAsia" w:ascii="仿宋" w:hAnsi="仿宋" w:eastAsia="仿宋" w:cs="仿宋"/>
                                <w:sz w:val="30"/>
                                <w:szCs w:val="30"/>
                              </w:rPr>
                            </w:pPr>
                            <w:r>
                              <w:rPr>
                                <w:rFonts w:hint="eastAsia" w:ascii="仿宋" w:hAnsi="仿宋" w:eastAsia="仿宋" w:cs="仿宋"/>
                                <w:sz w:val="30"/>
                                <w:szCs w:val="30"/>
                              </w:rPr>
                              <w:t>复印或粘贴均可</w:t>
                            </w:r>
                          </w:p>
                          <w:p>
                            <w:pPr>
                              <w:jc w:val="center"/>
                              <w:rPr>
                                <w:rFonts w:ascii="方正仿宋_GBK"/>
                              </w:rPr>
                            </w:pPr>
                          </w:p>
                          <w:p>
                            <w:pPr>
                              <w:ind w:firstLine="140" w:firstLineChars="50"/>
                            </w:pPr>
                          </w:p>
                          <w:p>
                            <w:pPr>
                              <w:ind w:firstLine="140" w:firstLineChars="50"/>
                            </w:pPr>
                          </w:p>
                          <w:p>
                            <w:pPr>
                              <w:ind w:firstLine="140" w:firstLineChars="50"/>
                            </w:pPr>
                          </w:p>
                          <w:p>
                            <w:pPr>
                              <w:ind w:firstLine="140" w:firstLineChars="50"/>
                            </w:pPr>
                          </w:p>
                          <w:p>
                            <w:pPr>
                              <w:ind w:firstLine="140" w:firstLineChars="50"/>
                            </w:pPr>
                          </w:p>
                          <w:p>
                            <w:pPr>
                              <w:ind w:firstLine="140" w:firstLineChars="50"/>
                            </w:pPr>
                          </w:p>
                        </w:txbxContent>
                      </wps:txbx>
                      <wps:bodyPr upright="1"/>
                    </wps:wsp>
                  </a:graphicData>
                </a:graphic>
              </wp:anchor>
            </w:drawing>
          </mc:Choice>
          <mc:Fallback>
            <w:pict>
              <v:shape id="_x0000_s1026" o:spid="_x0000_s1026" o:spt="202" type="#_x0000_t202" style="position:absolute;left:0pt;margin-left:231pt;margin-top:13.3pt;height:144.55pt;width:238pt;z-index:251659264;mso-width-relative:page;mso-height-relative:page;" fillcolor="#FFFFFF" filled="t" stroked="t" coordsize="21600,21600" o:gfxdata="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oJBBO2QAAAAoBAAAPAAAAAAAAAAEAIAAAACIAAABkcnMvZG93bnJldi54bWxQSwEC&#10;FAAUAAAACACHTuJAMn9esPMBAADrAwAADgAAAAAAAAABACAAAAAoAQAAZHJzL2Uyb0RvYy54bWxQ&#10;SwUGAAAAAAYABgBZAQAAjQUAAAAA&#10;">
                <v:fill on="t" focussize="0,0"/>
                <v:stroke color="#000000" joinstyle="miter" dashstyle="dashDot"/>
                <v:imagedata o:title=""/>
                <o:lock v:ext="edit" aspectratio="f"/>
                <v:textbox>
                  <w:txbxContent>
                    <w:p/>
                    <w:p>
                      <w:pPr>
                        <w:jc w:val="center"/>
                        <w:rPr>
                          <w:rFonts w:hint="eastAsia" w:ascii="仿宋" w:hAnsi="仿宋" w:eastAsia="仿宋" w:cs="仿宋"/>
                          <w:sz w:val="30"/>
                          <w:szCs w:val="30"/>
                        </w:rPr>
                      </w:pPr>
                      <w:r>
                        <w:rPr>
                          <w:rFonts w:hint="eastAsia" w:ascii="仿宋" w:hAnsi="仿宋" w:eastAsia="仿宋" w:cs="仿宋"/>
                          <w:sz w:val="30"/>
                          <w:szCs w:val="30"/>
                        </w:rPr>
                        <w:t>法定代表人二代身份证复印件</w:t>
                      </w:r>
                    </w:p>
                    <w:p>
                      <w:pPr>
                        <w:jc w:val="center"/>
                        <w:rPr>
                          <w:rFonts w:hint="eastAsia" w:ascii="仿宋" w:hAnsi="仿宋" w:eastAsia="仿宋" w:cs="仿宋"/>
                          <w:sz w:val="30"/>
                          <w:szCs w:val="30"/>
                        </w:rPr>
                      </w:pPr>
                      <w:r>
                        <w:rPr>
                          <w:rFonts w:hint="eastAsia" w:ascii="仿宋" w:hAnsi="仿宋" w:eastAsia="仿宋" w:cs="仿宋"/>
                          <w:sz w:val="30"/>
                          <w:szCs w:val="30"/>
                        </w:rPr>
                        <w:t>复印或粘贴均可</w:t>
                      </w:r>
                    </w:p>
                    <w:p>
                      <w:pPr>
                        <w:jc w:val="center"/>
                        <w:rPr>
                          <w:rFonts w:ascii="方正仿宋_GBK"/>
                        </w:rPr>
                      </w:pPr>
                    </w:p>
                    <w:p>
                      <w:pPr>
                        <w:ind w:firstLine="140" w:firstLineChars="50"/>
                      </w:pPr>
                    </w:p>
                    <w:p>
                      <w:pPr>
                        <w:ind w:firstLine="140" w:firstLineChars="50"/>
                      </w:pPr>
                    </w:p>
                    <w:p>
                      <w:pPr>
                        <w:ind w:firstLine="140" w:firstLineChars="50"/>
                      </w:pPr>
                    </w:p>
                    <w:p>
                      <w:pPr>
                        <w:ind w:firstLine="140" w:firstLineChars="50"/>
                      </w:pPr>
                    </w:p>
                    <w:p>
                      <w:pPr>
                        <w:ind w:firstLine="140" w:firstLineChars="50"/>
                      </w:pPr>
                    </w:p>
                    <w:p>
                      <w:pPr>
                        <w:ind w:firstLine="140" w:firstLineChars="50"/>
                      </w:pPr>
                    </w:p>
                  </w:txbxContent>
                </v:textbox>
              </v:shape>
            </w:pict>
          </mc:Fallback>
        </mc:AlternateContent>
      </w:r>
      <w:r>
        <w:rPr>
          <w:rFonts w:hint="eastAsia" w:ascii="新宋体" w:hAnsi="新宋体" w:eastAsia="新宋体" w:cs="新宋体"/>
          <w:sz w:val="28"/>
          <w:szCs w:val="28"/>
          <w:highlight w:val="yellow"/>
          <w:shd w:val="clear" w:color="auto" w:fill="auto"/>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168910</wp:posOffset>
                </wp:positionV>
                <wp:extent cx="2755900" cy="1835785"/>
                <wp:effectExtent l="4445" t="5080" r="20955" b="6985"/>
                <wp:wrapNone/>
                <wp:docPr id="2" name="文本框 2"/>
                <wp:cNvGraphicFramePr/>
                <a:graphic xmlns:a="http://schemas.openxmlformats.org/drawingml/2006/main">
                  <a:graphicData uri="http://schemas.microsoft.com/office/word/2010/wordprocessingShape">
                    <wps:wsp>
                      <wps:cNvSpPr txBox="1"/>
                      <wps:spPr>
                        <a:xfrm>
                          <a:off x="0" y="0"/>
                          <a:ext cx="2755900" cy="1835785"/>
                        </a:xfrm>
                        <a:prstGeom prst="rect">
                          <a:avLst/>
                        </a:prstGeom>
                        <a:solidFill>
                          <a:srgbClr val="FFFFFF"/>
                        </a:solidFill>
                        <a:ln w="9525" cap="flat" cmpd="sng">
                          <a:solidFill>
                            <a:srgbClr val="000000"/>
                          </a:solidFill>
                          <a:prstDash val="dashDot"/>
                          <a:miter/>
                          <a:headEnd type="none" w="med" len="med"/>
                          <a:tailEnd type="none" w="med" len="med"/>
                        </a:ln>
                      </wps:spPr>
                      <wps:txbx>
                        <w:txbxContent>
                          <w:p/>
                          <w:p>
                            <w:pPr>
                              <w:jc w:val="center"/>
                              <w:rPr>
                                <w:rFonts w:hint="eastAsia" w:ascii="仿宋" w:hAnsi="仿宋" w:eastAsia="仿宋" w:cs="仿宋"/>
                                <w:sz w:val="30"/>
                                <w:szCs w:val="30"/>
                              </w:rPr>
                            </w:pPr>
                            <w:r>
                              <w:rPr>
                                <w:rFonts w:hint="eastAsia" w:ascii="仿宋" w:hAnsi="仿宋" w:eastAsia="仿宋" w:cs="仿宋"/>
                                <w:sz w:val="30"/>
                                <w:szCs w:val="30"/>
                              </w:rPr>
                              <w:t>法定代表人二代身份证复印件复印或粘贴均可</w:t>
                            </w:r>
                          </w:p>
                          <w:p>
                            <w:pPr>
                              <w:ind w:firstLine="150" w:firstLineChars="50"/>
                              <w:jc w:val="center"/>
                              <w:rPr>
                                <w:rFonts w:ascii="方正仿宋_GBK"/>
                                <w:sz w:val="30"/>
                                <w:szCs w:val="30"/>
                              </w:rPr>
                            </w:pPr>
                          </w:p>
                          <w:p>
                            <w:pPr>
                              <w:ind w:firstLine="140" w:firstLineChars="50"/>
                            </w:pPr>
                          </w:p>
                          <w:p>
                            <w:pPr>
                              <w:ind w:firstLine="140" w:firstLineChars="50"/>
                            </w:pPr>
                          </w:p>
                          <w:p>
                            <w:pPr>
                              <w:ind w:firstLine="140" w:firstLineChars="50"/>
                            </w:pPr>
                          </w:p>
                          <w:p>
                            <w:pPr>
                              <w:ind w:firstLine="140" w:firstLineChars="50"/>
                            </w:pPr>
                          </w:p>
                          <w:p>
                            <w:pPr>
                              <w:ind w:firstLine="140" w:firstLineChars="50"/>
                            </w:pPr>
                          </w:p>
                          <w:p>
                            <w:pPr>
                              <w:ind w:firstLine="140" w:firstLineChars="50"/>
                            </w:pPr>
                          </w:p>
                        </w:txbxContent>
                      </wps:txbx>
                      <wps:bodyPr upright="1"/>
                    </wps:wsp>
                  </a:graphicData>
                </a:graphic>
              </wp:anchor>
            </w:drawing>
          </mc:Choice>
          <mc:Fallback>
            <w:pict>
              <v:shape id="_x0000_s1026" o:spid="_x0000_s1026" o:spt="202" type="#_x0000_t202" style="position:absolute;left:0pt;margin-left:0pt;margin-top:13.3pt;height:144.55pt;width:217pt;z-index:251658240;mso-width-relative:page;mso-height-relative:page;" fillcolor="#FFFFFF" filled="t" stroked="t" coordsize="21600,21600" o:gfxdata="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P7wW9YAAAAHAQAADwAAAAAAAAABACAAAAAiAAAAZHJzL2Rvd25yZXYueG1sUEsBAhQA&#10;FAAAAAgAh07iQMOFJi70AQAA6wMAAA4AAAAAAAAAAQAgAAAAJQEAAGRycy9lMm9Eb2MueG1sUEsF&#10;BgAAAAAGAAYAWQEAAIsFAAAAAA==&#10;">
                <v:fill on="t" focussize="0,0"/>
                <v:stroke color="#000000" joinstyle="miter" dashstyle="dashDot"/>
                <v:imagedata o:title=""/>
                <o:lock v:ext="edit" aspectratio="f"/>
                <v:textbox>
                  <w:txbxContent>
                    <w:p/>
                    <w:p>
                      <w:pPr>
                        <w:jc w:val="center"/>
                        <w:rPr>
                          <w:rFonts w:hint="eastAsia" w:ascii="仿宋" w:hAnsi="仿宋" w:eastAsia="仿宋" w:cs="仿宋"/>
                          <w:sz w:val="30"/>
                          <w:szCs w:val="30"/>
                        </w:rPr>
                      </w:pPr>
                      <w:r>
                        <w:rPr>
                          <w:rFonts w:hint="eastAsia" w:ascii="仿宋" w:hAnsi="仿宋" w:eastAsia="仿宋" w:cs="仿宋"/>
                          <w:sz w:val="30"/>
                          <w:szCs w:val="30"/>
                        </w:rPr>
                        <w:t>法定代表人二代身份证复印件复印或粘贴均可</w:t>
                      </w:r>
                    </w:p>
                    <w:p>
                      <w:pPr>
                        <w:ind w:firstLine="150" w:firstLineChars="50"/>
                        <w:jc w:val="center"/>
                        <w:rPr>
                          <w:rFonts w:ascii="方正仿宋_GBK"/>
                          <w:sz w:val="30"/>
                          <w:szCs w:val="30"/>
                        </w:rPr>
                      </w:pPr>
                    </w:p>
                    <w:p>
                      <w:pPr>
                        <w:ind w:firstLine="140" w:firstLineChars="50"/>
                      </w:pPr>
                    </w:p>
                    <w:p>
                      <w:pPr>
                        <w:ind w:firstLine="140" w:firstLineChars="50"/>
                      </w:pPr>
                    </w:p>
                    <w:p>
                      <w:pPr>
                        <w:ind w:firstLine="140" w:firstLineChars="50"/>
                      </w:pPr>
                    </w:p>
                    <w:p>
                      <w:pPr>
                        <w:ind w:firstLine="140" w:firstLineChars="50"/>
                      </w:pPr>
                    </w:p>
                    <w:p>
                      <w:pPr>
                        <w:ind w:firstLine="140" w:firstLineChars="50"/>
                      </w:pPr>
                    </w:p>
                    <w:p>
                      <w:pPr>
                        <w:ind w:firstLine="140" w:firstLineChars="50"/>
                      </w:pPr>
                    </w:p>
                  </w:txbxContent>
                </v:textbox>
              </v:shape>
            </w:pict>
          </mc:Fallback>
        </mc:AlternateContent>
      </w:r>
    </w:p>
    <w:p>
      <w:pPr>
        <w:pageBreakBefore w:val="0"/>
        <w:tabs>
          <w:tab w:val="left" w:pos="6300"/>
        </w:tabs>
        <w:kinsoku/>
        <w:wordWrap/>
        <w:overflowPunct/>
        <w:topLinePunct w:val="0"/>
        <w:autoSpaceDE/>
        <w:autoSpaceDN/>
        <w:bidi w:val="0"/>
        <w:snapToGrid w:val="0"/>
        <w:spacing w:before="0" w:beforeLines="0" w:after="0" w:afterLines="0" w:line="560" w:lineRule="exact"/>
        <w:ind w:left="0" w:leftChars="0" w:right="0" w:rightChars="0" w:firstLine="570"/>
        <w:textAlignment w:val="auto"/>
        <w:rPr>
          <w:rFonts w:hint="eastAsia" w:ascii="新宋体" w:hAnsi="新宋体" w:eastAsia="新宋体" w:cs="新宋体"/>
          <w:color w:val="auto"/>
          <w:sz w:val="28"/>
          <w:szCs w:val="28"/>
          <w:highlight w:val="yellow"/>
          <w:shd w:val="clear" w:color="auto" w:fill="auto"/>
        </w:rPr>
      </w:pPr>
    </w:p>
    <w:p>
      <w:pPr>
        <w:pageBreakBefore w:val="0"/>
        <w:tabs>
          <w:tab w:val="left" w:pos="6300"/>
        </w:tabs>
        <w:kinsoku/>
        <w:wordWrap/>
        <w:overflowPunct/>
        <w:topLinePunct w:val="0"/>
        <w:autoSpaceDE/>
        <w:autoSpaceDN/>
        <w:bidi w:val="0"/>
        <w:snapToGrid w:val="0"/>
        <w:spacing w:before="0" w:beforeLines="0" w:after="0" w:afterLines="0" w:line="560" w:lineRule="exact"/>
        <w:ind w:left="0" w:leftChars="0" w:right="0" w:rightChars="0" w:firstLine="570"/>
        <w:textAlignment w:val="auto"/>
        <w:rPr>
          <w:rFonts w:hint="eastAsia" w:ascii="新宋体" w:hAnsi="新宋体" w:eastAsia="新宋体" w:cs="新宋体"/>
          <w:color w:val="auto"/>
          <w:sz w:val="28"/>
          <w:szCs w:val="28"/>
          <w:highlight w:val="yellow"/>
          <w:shd w:val="clear" w:color="auto" w:fill="auto"/>
        </w:rPr>
      </w:pPr>
    </w:p>
    <w:p>
      <w:pPr>
        <w:tabs>
          <w:tab w:val="left" w:pos="6300"/>
        </w:tabs>
        <w:snapToGrid w:val="0"/>
        <w:spacing w:line="500" w:lineRule="exact"/>
        <w:ind w:firstLine="570"/>
        <w:rPr>
          <w:rFonts w:hint="eastAsia" w:ascii="新宋体" w:hAnsi="新宋体" w:eastAsia="新宋体" w:cs="新宋体"/>
          <w:color w:val="auto"/>
          <w:sz w:val="28"/>
          <w:szCs w:val="28"/>
          <w:highlight w:val="yellow"/>
          <w:shd w:val="clear" w:color="auto" w:fill="auto"/>
        </w:rPr>
      </w:pPr>
    </w:p>
    <w:p>
      <w:pPr>
        <w:keepNext w:val="0"/>
        <w:keepLines w:val="0"/>
        <w:pageBreakBefore w:val="0"/>
        <w:widowControl w:val="0"/>
        <w:tabs>
          <w:tab w:val="left" w:pos="6300"/>
        </w:tabs>
        <w:kinsoku/>
        <w:wordWrap/>
        <w:overflowPunct/>
        <w:topLinePunct w:val="0"/>
        <w:autoSpaceDE/>
        <w:autoSpaceDN/>
        <w:bidi w:val="0"/>
        <w:adjustRightInd/>
        <w:snapToGrid w:val="0"/>
        <w:spacing w:before="0" w:beforeLines="0" w:after="0" w:afterLines="0" w:line="560" w:lineRule="exact"/>
        <w:ind w:left="0" w:leftChars="0" w:firstLine="0" w:firstLineChars="0"/>
        <w:jc w:val="center"/>
        <w:textAlignment w:val="auto"/>
        <w:outlineLvl w:val="9"/>
        <w:rPr>
          <w:rFonts w:hint="eastAsia" w:ascii="新宋体" w:hAnsi="新宋体" w:eastAsia="新宋体" w:cs="新宋体"/>
          <w:color w:val="auto"/>
          <w:sz w:val="28"/>
          <w:szCs w:val="28"/>
          <w:highlight w:val="yellow"/>
          <w:shd w:val="clear" w:color="auto" w:fill="auto"/>
        </w:rPr>
      </w:pPr>
    </w:p>
    <w:p>
      <w:pPr>
        <w:rPr>
          <w:rFonts w:hint="eastAsia" w:ascii="新宋体" w:hAnsi="新宋体" w:eastAsia="新宋体" w:cs="新宋体"/>
          <w:color w:val="auto"/>
          <w:sz w:val="28"/>
          <w:szCs w:val="28"/>
          <w:highlight w:val="yellow"/>
          <w:shd w:val="clear" w:color="auto" w:fill="auto"/>
        </w:rPr>
      </w:pPr>
    </w:p>
    <w:p>
      <w:pPr>
        <w:rPr>
          <w:rFonts w:hint="eastAsia" w:ascii="新宋体" w:hAnsi="新宋体" w:eastAsia="新宋体" w:cs="新宋体"/>
          <w:color w:val="auto"/>
          <w:sz w:val="28"/>
          <w:szCs w:val="28"/>
          <w:highlight w:val="yellow"/>
          <w:shd w:val="clear" w:color="auto" w:fill="auto"/>
        </w:rPr>
      </w:pPr>
    </w:p>
    <w:p>
      <w:pPr>
        <w:rPr>
          <w:rFonts w:hint="eastAsia" w:ascii="新宋体" w:hAnsi="新宋体" w:eastAsia="新宋体" w:cs="新宋体"/>
          <w:color w:val="auto"/>
          <w:sz w:val="28"/>
          <w:szCs w:val="28"/>
          <w:highlight w:val="yellow"/>
          <w:shd w:val="clear" w:color="auto" w:fill="auto"/>
        </w:rPr>
      </w:pPr>
    </w:p>
    <w:p>
      <w:pPr>
        <w:rPr>
          <w:rFonts w:hint="eastAsia" w:ascii="新宋体" w:hAnsi="新宋体" w:eastAsia="新宋体" w:cs="新宋体"/>
          <w:color w:val="auto"/>
          <w:sz w:val="28"/>
          <w:szCs w:val="28"/>
          <w:highlight w:val="yellow"/>
          <w:shd w:val="clear" w:color="auto" w:fill="auto"/>
        </w:rPr>
      </w:pPr>
    </w:p>
    <w:p>
      <w:pPr>
        <w:jc w:val="left"/>
        <w:rPr>
          <w:rFonts w:hint="eastAsia" w:ascii="新宋体" w:hAnsi="新宋体" w:eastAsia="新宋体" w:cs="新宋体"/>
          <w:color w:val="auto"/>
          <w:sz w:val="28"/>
          <w:szCs w:val="28"/>
          <w:highlight w:val="none"/>
          <w:shd w:val="clear" w:color="auto" w:fill="auto"/>
        </w:rPr>
      </w:pPr>
      <w:r>
        <w:rPr>
          <w:rFonts w:hint="eastAsia" w:ascii="新宋体" w:hAnsi="新宋体" w:eastAsia="新宋体" w:cs="新宋体"/>
          <w:color w:val="auto"/>
          <w:sz w:val="28"/>
          <w:szCs w:val="28"/>
          <w:highlight w:val="yellow"/>
          <w:shd w:val="clear" w:color="auto" w:fill="auto"/>
        </w:rPr>
        <w:br w:type="column"/>
      </w:r>
      <w:r>
        <w:rPr>
          <w:rFonts w:hint="eastAsia" w:ascii="新宋体" w:hAnsi="新宋体" w:eastAsia="新宋体" w:cs="新宋体"/>
          <w:color w:val="auto"/>
          <w:sz w:val="28"/>
          <w:szCs w:val="28"/>
          <w:highlight w:val="none"/>
          <w:shd w:val="clear" w:color="auto" w:fill="auto"/>
        </w:rPr>
        <w:t>（三）法定代表人授权委托书（格式）</w:t>
      </w:r>
    </w:p>
    <w:p>
      <w:pPr>
        <w:keepNext w:val="0"/>
        <w:keepLines w:val="0"/>
        <w:pageBreakBefore w:val="0"/>
        <w:widowControl w:val="0"/>
        <w:tabs>
          <w:tab w:val="left" w:pos="6300"/>
        </w:tabs>
        <w:kinsoku/>
        <w:wordWrap/>
        <w:overflowPunct/>
        <w:topLinePunct w:val="0"/>
        <w:autoSpaceDE/>
        <w:autoSpaceDN/>
        <w:bidi w:val="0"/>
        <w:adjustRightInd/>
        <w:snapToGrid w:val="0"/>
        <w:spacing w:before="0" w:beforeLines="0" w:after="0" w:afterLines="0" w:line="560" w:lineRule="exact"/>
        <w:ind w:left="0" w:leftChars="0" w:firstLine="570"/>
        <w:textAlignment w:val="auto"/>
        <w:outlineLvl w:val="9"/>
        <w:rPr>
          <w:rFonts w:hint="eastAsia" w:ascii="新宋体" w:hAnsi="新宋体" w:eastAsia="新宋体" w:cs="新宋体"/>
          <w:color w:val="auto"/>
          <w:sz w:val="28"/>
          <w:szCs w:val="28"/>
          <w:highlight w:val="none"/>
          <w:shd w:val="clear" w:color="auto" w:fill="auto"/>
        </w:rPr>
      </w:pPr>
      <w:r>
        <w:rPr>
          <w:rFonts w:hint="eastAsia" w:ascii="新宋体" w:hAnsi="新宋体" w:eastAsia="新宋体" w:cs="新宋体"/>
          <w:color w:val="auto"/>
          <w:sz w:val="28"/>
          <w:szCs w:val="28"/>
          <w:highlight w:val="none"/>
          <w:shd w:val="clear" w:color="auto" w:fill="auto"/>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before="0" w:beforeLines="0" w:after="0" w:afterLines="0" w:line="560" w:lineRule="exact"/>
        <w:ind w:left="0" w:leftChars="0" w:firstLine="560" w:firstLineChars="200"/>
        <w:textAlignment w:val="auto"/>
        <w:outlineLvl w:val="9"/>
        <w:rPr>
          <w:rFonts w:hint="eastAsia" w:ascii="新宋体" w:hAnsi="新宋体" w:eastAsia="新宋体" w:cs="新宋体"/>
          <w:color w:val="auto"/>
          <w:sz w:val="28"/>
          <w:szCs w:val="28"/>
          <w:highlight w:val="none"/>
          <w:shd w:val="clear" w:color="auto" w:fill="auto"/>
        </w:rPr>
      </w:pPr>
      <w:r>
        <w:rPr>
          <w:rFonts w:hint="eastAsia" w:ascii="新宋体" w:hAnsi="新宋体" w:eastAsia="新宋体" w:cs="新宋体"/>
          <w:color w:val="auto"/>
          <w:sz w:val="28"/>
          <w:szCs w:val="28"/>
          <w:highlight w:val="none"/>
          <w:shd w:val="clear" w:color="auto" w:fill="auto"/>
        </w:rPr>
        <w:t>采购项目名称：</w:t>
      </w:r>
      <w:r>
        <w:rPr>
          <w:rFonts w:hint="eastAsia" w:ascii="新宋体" w:hAnsi="新宋体" w:eastAsia="新宋体" w:cs="新宋体"/>
          <w:color w:val="auto"/>
          <w:sz w:val="28"/>
          <w:szCs w:val="28"/>
          <w:highlight w:val="none"/>
          <w:u w:val="single"/>
          <w:shd w:val="clear" w:color="auto" w:fill="auto"/>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before="0" w:beforeLines="0" w:after="0" w:afterLines="0" w:line="560" w:lineRule="exact"/>
        <w:ind w:left="0" w:leftChars="0" w:firstLine="570"/>
        <w:textAlignment w:val="auto"/>
        <w:outlineLvl w:val="9"/>
        <w:rPr>
          <w:rFonts w:hint="eastAsia" w:ascii="新宋体" w:hAnsi="新宋体" w:eastAsia="新宋体" w:cs="新宋体"/>
          <w:color w:val="auto"/>
          <w:sz w:val="28"/>
          <w:szCs w:val="28"/>
          <w:highlight w:val="none"/>
          <w:shd w:val="clear" w:color="auto" w:fill="auto"/>
        </w:rPr>
      </w:pPr>
    </w:p>
    <w:p>
      <w:pPr>
        <w:keepNext w:val="0"/>
        <w:keepLines w:val="0"/>
        <w:pageBreakBefore w:val="0"/>
        <w:widowControl w:val="0"/>
        <w:tabs>
          <w:tab w:val="left" w:pos="6300"/>
        </w:tabs>
        <w:kinsoku/>
        <w:wordWrap/>
        <w:overflowPunct/>
        <w:topLinePunct w:val="0"/>
        <w:autoSpaceDE/>
        <w:autoSpaceDN/>
        <w:bidi w:val="0"/>
        <w:adjustRightInd/>
        <w:snapToGrid w:val="0"/>
        <w:spacing w:before="0" w:beforeLines="0" w:after="0" w:afterLines="0" w:line="560" w:lineRule="exact"/>
        <w:ind w:left="0" w:leftChars="0" w:firstLine="0" w:firstLineChars="0"/>
        <w:textAlignment w:val="auto"/>
        <w:outlineLvl w:val="9"/>
        <w:rPr>
          <w:rFonts w:hint="eastAsia" w:ascii="新宋体" w:hAnsi="新宋体" w:eastAsia="新宋体" w:cs="新宋体"/>
          <w:color w:val="auto"/>
          <w:sz w:val="28"/>
          <w:szCs w:val="28"/>
          <w:highlight w:val="none"/>
          <w:shd w:val="clear" w:color="auto" w:fill="auto"/>
        </w:rPr>
      </w:pPr>
      <w:r>
        <w:rPr>
          <w:rFonts w:hint="eastAsia" w:ascii="新宋体" w:hAnsi="新宋体" w:eastAsia="新宋体" w:cs="新宋体"/>
          <w:color w:val="auto"/>
          <w:sz w:val="28"/>
          <w:szCs w:val="28"/>
          <w:highlight w:val="none"/>
          <w:shd w:val="clear" w:color="auto" w:fill="auto"/>
        </w:rPr>
        <w:t>致：</w:t>
      </w:r>
      <w:r>
        <w:rPr>
          <w:rFonts w:hint="eastAsia" w:ascii="新宋体" w:hAnsi="新宋体" w:eastAsia="新宋体" w:cs="新宋体"/>
          <w:color w:val="auto"/>
          <w:sz w:val="28"/>
          <w:szCs w:val="28"/>
          <w:highlight w:val="none"/>
          <w:u w:val="single"/>
          <w:shd w:val="clear" w:color="auto" w:fill="auto"/>
        </w:rPr>
        <w:t xml:space="preserve">                     </w:t>
      </w:r>
      <w:r>
        <w:rPr>
          <w:rFonts w:hint="eastAsia" w:ascii="新宋体" w:hAnsi="新宋体" w:eastAsia="新宋体" w:cs="新宋体"/>
          <w:color w:val="auto"/>
          <w:sz w:val="28"/>
          <w:szCs w:val="28"/>
          <w:highlight w:val="none"/>
          <w:shd w:val="clear" w:color="auto" w:fill="auto"/>
        </w:rPr>
        <w:t>（采购机构名称）：</w:t>
      </w:r>
    </w:p>
    <w:p>
      <w:pPr>
        <w:keepNext w:val="0"/>
        <w:keepLines w:val="0"/>
        <w:pageBreakBefore w:val="0"/>
        <w:widowControl w:val="0"/>
        <w:tabs>
          <w:tab w:val="left" w:pos="6300"/>
        </w:tabs>
        <w:kinsoku/>
        <w:wordWrap/>
        <w:overflowPunct/>
        <w:topLinePunct w:val="0"/>
        <w:autoSpaceDE/>
        <w:autoSpaceDN/>
        <w:bidi w:val="0"/>
        <w:adjustRightInd/>
        <w:snapToGrid w:val="0"/>
        <w:spacing w:before="0" w:beforeLines="0" w:after="0" w:afterLines="0" w:line="560" w:lineRule="exact"/>
        <w:ind w:left="0" w:leftChars="0" w:firstLine="560" w:firstLineChars="200"/>
        <w:textAlignment w:val="auto"/>
        <w:outlineLvl w:val="9"/>
        <w:rPr>
          <w:rFonts w:hint="eastAsia" w:ascii="新宋体" w:hAnsi="新宋体" w:eastAsia="新宋体" w:cs="新宋体"/>
          <w:color w:val="auto"/>
          <w:sz w:val="28"/>
          <w:szCs w:val="28"/>
          <w:highlight w:val="none"/>
          <w:shd w:val="clear" w:color="auto" w:fill="auto"/>
        </w:rPr>
      </w:pPr>
      <w:r>
        <w:rPr>
          <w:rFonts w:hint="eastAsia" w:ascii="新宋体" w:hAnsi="新宋体" w:eastAsia="新宋体" w:cs="新宋体"/>
          <w:color w:val="auto"/>
          <w:sz w:val="28"/>
          <w:szCs w:val="28"/>
          <w:highlight w:val="none"/>
          <w:u w:val="single"/>
          <w:shd w:val="clear" w:color="auto" w:fill="auto"/>
        </w:rPr>
        <w:t xml:space="preserve">            </w:t>
      </w:r>
      <w:r>
        <w:rPr>
          <w:rFonts w:hint="eastAsia" w:ascii="新宋体" w:hAnsi="新宋体" w:eastAsia="新宋体" w:cs="新宋体"/>
          <w:color w:val="auto"/>
          <w:sz w:val="28"/>
          <w:szCs w:val="28"/>
          <w:highlight w:val="none"/>
          <w:shd w:val="clear" w:color="auto" w:fill="auto"/>
        </w:rPr>
        <w:t>（</w:t>
      </w:r>
      <w:r>
        <w:rPr>
          <w:rFonts w:hint="eastAsia" w:ascii="新宋体" w:hAnsi="新宋体" w:eastAsia="新宋体" w:cs="新宋体"/>
          <w:color w:val="auto"/>
          <w:sz w:val="28"/>
          <w:szCs w:val="28"/>
          <w:highlight w:val="none"/>
          <w:shd w:val="clear" w:color="auto" w:fill="auto"/>
          <w:lang w:eastAsia="zh-CN"/>
        </w:rPr>
        <w:t>供应商</w:t>
      </w:r>
      <w:r>
        <w:rPr>
          <w:rFonts w:hint="eastAsia" w:ascii="新宋体" w:hAnsi="新宋体" w:eastAsia="新宋体" w:cs="新宋体"/>
          <w:color w:val="auto"/>
          <w:sz w:val="28"/>
          <w:szCs w:val="28"/>
          <w:highlight w:val="none"/>
          <w:shd w:val="clear" w:color="auto" w:fill="auto"/>
        </w:rPr>
        <w:t>法定代表人名称）是</w:t>
      </w:r>
      <w:r>
        <w:rPr>
          <w:rFonts w:hint="eastAsia" w:ascii="新宋体" w:hAnsi="新宋体" w:eastAsia="新宋体" w:cs="新宋体"/>
          <w:color w:val="auto"/>
          <w:sz w:val="28"/>
          <w:szCs w:val="28"/>
          <w:highlight w:val="none"/>
          <w:u w:val="single"/>
          <w:shd w:val="clear" w:color="auto" w:fill="auto"/>
        </w:rPr>
        <w:t xml:space="preserve">                    </w:t>
      </w:r>
      <w:r>
        <w:rPr>
          <w:rFonts w:hint="eastAsia" w:ascii="新宋体" w:hAnsi="新宋体" w:eastAsia="新宋体" w:cs="新宋体"/>
          <w:color w:val="auto"/>
          <w:sz w:val="28"/>
          <w:szCs w:val="28"/>
          <w:highlight w:val="none"/>
          <w:shd w:val="clear" w:color="auto" w:fill="auto"/>
        </w:rPr>
        <w:t>（</w:t>
      </w:r>
      <w:r>
        <w:rPr>
          <w:rFonts w:hint="eastAsia" w:ascii="新宋体" w:hAnsi="新宋体" w:eastAsia="新宋体" w:cs="新宋体"/>
          <w:color w:val="auto"/>
          <w:sz w:val="28"/>
          <w:szCs w:val="28"/>
          <w:highlight w:val="none"/>
          <w:shd w:val="clear" w:color="auto" w:fill="auto"/>
          <w:lang w:eastAsia="zh-CN"/>
        </w:rPr>
        <w:t>供应商</w:t>
      </w:r>
      <w:r>
        <w:rPr>
          <w:rFonts w:hint="eastAsia" w:ascii="新宋体" w:hAnsi="新宋体" w:eastAsia="新宋体" w:cs="新宋体"/>
          <w:color w:val="auto"/>
          <w:sz w:val="28"/>
          <w:szCs w:val="28"/>
          <w:highlight w:val="none"/>
          <w:shd w:val="clear" w:color="auto" w:fill="auto"/>
        </w:rPr>
        <w:t>名称）的法定代表人，特授权</w:t>
      </w:r>
      <w:r>
        <w:rPr>
          <w:rFonts w:hint="eastAsia" w:ascii="新宋体" w:hAnsi="新宋体" w:eastAsia="新宋体" w:cs="新宋体"/>
          <w:color w:val="auto"/>
          <w:sz w:val="28"/>
          <w:szCs w:val="28"/>
          <w:highlight w:val="none"/>
          <w:u w:val="single"/>
          <w:shd w:val="clear" w:color="auto" w:fill="auto"/>
        </w:rPr>
        <w:t xml:space="preserve">          </w:t>
      </w:r>
      <w:r>
        <w:rPr>
          <w:rFonts w:hint="eastAsia" w:ascii="新宋体" w:hAnsi="新宋体" w:eastAsia="新宋体" w:cs="新宋体"/>
          <w:color w:val="auto"/>
          <w:sz w:val="28"/>
          <w:szCs w:val="28"/>
          <w:highlight w:val="none"/>
          <w:shd w:val="clear" w:color="auto" w:fill="auto"/>
        </w:rPr>
        <w:t>（被授权人姓名及身份证代码）代表我单位全权办理上述项目的</w:t>
      </w:r>
      <w:r>
        <w:rPr>
          <w:rFonts w:hint="eastAsia" w:ascii="新宋体" w:hAnsi="新宋体" w:eastAsia="新宋体" w:cs="新宋体"/>
          <w:color w:val="auto"/>
          <w:sz w:val="28"/>
          <w:szCs w:val="28"/>
          <w:highlight w:val="none"/>
          <w:shd w:val="clear" w:color="auto" w:fill="auto"/>
          <w:lang w:eastAsia="zh-CN"/>
        </w:rPr>
        <w:t>磋商</w:t>
      </w:r>
      <w:r>
        <w:rPr>
          <w:rFonts w:hint="eastAsia" w:ascii="新宋体" w:hAnsi="新宋体" w:eastAsia="新宋体" w:cs="新宋体"/>
          <w:color w:val="auto"/>
          <w:sz w:val="28"/>
          <w:szCs w:val="28"/>
          <w:highlight w:val="none"/>
          <w:shd w:val="clear" w:color="auto" w:fill="auto"/>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before="0" w:beforeLines="0" w:after="0" w:afterLines="0" w:line="560" w:lineRule="exact"/>
        <w:ind w:left="0" w:leftChars="0" w:firstLine="560" w:firstLineChars="200"/>
        <w:textAlignment w:val="auto"/>
        <w:outlineLvl w:val="9"/>
        <w:rPr>
          <w:rFonts w:hint="eastAsia" w:ascii="新宋体" w:hAnsi="新宋体" w:eastAsia="新宋体" w:cs="新宋体"/>
          <w:color w:val="auto"/>
          <w:sz w:val="28"/>
          <w:szCs w:val="28"/>
          <w:highlight w:val="none"/>
          <w:shd w:val="clear" w:color="auto" w:fill="auto"/>
        </w:rPr>
      </w:pPr>
      <w:r>
        <w:rPr>
          <w:rFonts w:hint="eastAsia" w:ascii="新宋体" w:hAnsi="新宋体" w:eastAsia="新宋体" w:cs="新宋体"/>
          <w:color w:val="auto"/>
          <w:sz w:val="28"/>
          <w:szCs w:val="28"/>
          <w:highlight w:val="none"/>
          <w:shd w:val="clear" w:color="auto" w:fill="auto"/>
        </w:rPr>
        <w:t>我单位对被授权人的签字负全部责任。</w:t>
      </w:r>
    </w:p>
    <w:p>
      <w:pPr>
        <w:keepNext w:val="0"/>
        <w:keepLines w:val="0"/>
        <w:pageBreakBefore w:val="0"/>
        <w:widowControl w:val="0"/>
        <w:tabs>
          <w:tab w:val="left" w:pos="6300"/>
        </w:tabs>
        <w:kinsoku/>
        <w:wordWrap/>
        <w:overflowPunct/>
        <w:topLinePunct w:val="0"/>
        <w:autoSpaceDE/>
        <w:autoSpaceDN/>
        <w:bidi w:val="0"/>
        <w:adjustRightInd/>
        <w:snapToGrid w:val="0"/>
        <w:spacing w:before="0" w:beforeLines="0" w:after="0" w:afterLines="0" w:line="560" w:lineRule="exact"/>
        <w:ind w:left="0" w:leftChars="0" w:firstLine="560" w:firstLineChars="200"/>
        <w:textAlignment w:val="auto"/>
        <w:outlineLvl w:val="9"/>
        <w:rPr>
          <w:rFonts w:hint="eastAsia" w:ascii="新宋体" w:hAnsi="新宋体" w:eastAsia="新宋体" w:cs="新宋体"/>
          <w:color w:val="auto"/>
          <w:sz w:val="28"/>
          <w:szCs w:val="28"/>
          <w:highlight w:val="none"/>
          <w:shd w:val="clear" w:color="auto" w:fill="auto"/>
        </w:rPr>
      </w:pPr>
      <w:r>
        <w:rPr>
          <w:rFonts w:hint="eastAsia" w:ascii="新宋体" w:hAnsi="新宋体" w:eastAsia="新宋体" w:cs="新宋体"/>
          <w:color w:val="auto"/>
          <w:sz w:val="28"/>
          <w:szCs w:val="28"/>
          <w:highlight w:val="none"/>
          <w:shd w:val="clear" w:color="auto" w:fill="auto"/>
        </w:rPr>
        <w:t>在撤消授权的书面通知以前，本授权书一直有效。被授权人在授权书有效期内签署的所有文件不因授权的撤消而失效。</w:t>
      </w:r>
    </w:p>
    <w:p>
      <w:pPr>
        <w:keepNext w:val="0"/>
        <w:keepLines w:val="0"/>
        <w:pageBreakBefore w:val="0"/>
        <w:widowControl w:val="0"/>
        <w:tabs>
          <w:tab w:val="left" w:pos="6300"/>
        </w:tabs>
        <w:kinsoku/>
        <w:wordWrap/>
        <w:overflowPunct/>
        <w:topLinePunct w:val="0"/>
        <w:autoSpaceDE/>
        <w:autoSpaceDN/>
        <w:bidi w:val="0"/>
        <w:adjustRightInd/>
        <w:snapToGrid w:val="0"/>
        <w:spacing w:before="0" w:beforeLines="0" w:after="0" w:afterLines="0" w:line="560" w:lineRule="exact"/>
        <w:ind w:left="0" w:leftChars="0" w:firstLine="570"/>
        <w:textAlignment w:val="auto"/>
        <w:outlineLvl w:val="9"/>
        <w:rPr>
          <w:rFonts w:hint="eastAsia" w:ascii="新宋体" w:hAnsi="新宋体" w:eastAsia="新宋体" w:cs="新宋体"/>
          <w:color w:val="auto"/>
          <w:sz w:val="28"/>
          <w:szCs w:val="28"/>
          <w:highlight w:val="none"/>
          <w:shd w:val="clear" w:color="auto" w:fill="auto"/>
        </w:rPr>
      </w:pPr>
    </w:p>
    <w:p>
      <w:pPr>
        <w:keepNext w:val="0"/>
        <w:keepLines w:val="0"/>
        <w:pageBreakBefore w:val="0"/>
        <w:widowControl w:val="0"/>
        <w:tabs>
          <w:tab w:val="left" w:pos="6300"/>
        </w:tabs>
        <w:kinsoku/>
        <w:wordWrap/>
        <w:overflowPunct/>
        <w:topLinePunct w:val="0"/>
        <w:autoSpaceDE/>
        <w:autoSpaceDN/>
        <w:bidi w:val="0"/>
        <w:adjustRightInd/>
        <w:snapToGrid w:val="0"/>
        <w:spacing w:before="0" w:beforeLines="0" w:after="0" w:afterLines="0" w:line="560" w:lineRule="exact"/>
        <w:ind w:left="0" w:leftChars="0" w:firstLine="570"/>
        <w:textAlignment w:val="auto"/>
        <w:outlineLvl w:val="9"/>
        <w:rPr>
          <w:rFonts w:hint="eastAsia" w:ascii="新宋体" w:hAnsi="新宋体" w:eastAsia="新宋体" w:cs="新宋体"/>
          <w:color w:val="auto"/>
          <w:sz w:val="28"/>
          <w:szCs w:val="28"/>
          <w:highlight w:val="none"/>
          <w:shd w:val="clear" w:color="auto" w:fill="auto"/>
        </w:rPr>
      </w:pPr>
      <w:r>
        <w:rPr>
          <w:rFonts w:hint="eastAsia" w:ascii="新宋体" w:hAnsi="新宋体" w:eastAsia="新宋体" w:cs="新宋体"/>
          <w:color w:val="auto"/>
          <w:sz w:val="28"/>
          <w:szCs w:val="28"/>
          <w:highlight w:val="none"/>
          <w:shd w:val="clear" w:color="auto" w:fill="auto"/>
        </w:rPr>
        <w:t xml:space="preserve">被授权人：                                 </w:t>
      </w:r>
      <w:r>
        <w:rPr>
          <w:rFonts w:hint="eastAsia" w:ascii="新宋体" w:hAnsi="新宋体" w:eastAsia="新宋体" w:cs="新宋体"/>
          <w:color w:val="auto"/>
          <w:sz w:val="28"/>
          <w:szCs w:val="28"/>
          <w:highlight w:val="none"/>
          <w:shd w:val="clear" w:color="auto" w:fill="auto"/>
          <w:lang w:eastAsia="zh-CN"/>
        </w:rPr>
        <w:t>供应商</w:t>
      </w:r>
      <w:r>
        <w:rPr>
          <w:rFonts w:hint="eastAsia" w:ascii="新宋体" w:hAnsi="新宋体" w:eastAsia="新宋体" w:cs="新宋体"/>
          <w:color w:val="auto"/>
          <w:sz w:val="28"/>
          <w:szCs w:val="28"/>
          <w:highlight w:val="none"/>
          <w:shd w:val="clear" w:color="auto" w:fill="auto"/>
        </w:rPr>
        <w:t>法定代表人：</w:t>
      </w:r>
    </w:p>
    <w:p>
      <w:pPr>
        <w:keepNext w:val="0"/>
        <w:keepLines w:val="0"/>
        <w:pageBreakBefore w:val="0"/>
        <w:widowControl w:val="0"/>
        <w:tabs>
          <w:tab w:val="left" w:pos="6300"/>
        </w:tabs>
        <w:kinsoku/>
        <w:wordWrap/>
        <w:overflowPunct/>
        <w:topLinePunct w:val="0"/>
        <w:autoSpaceDE/>
        <w:autoSpaceDN/>
        <w:bidi w:val="0"/>
        <w:adjustRightInd/>
        <w:snapToGrid w:val="0"/>
        <w:spacing w:before="0" w:beforeLines="0" w:after="0" w:afterLines="0" w:line="560" w:lineRule="exact"/>
        <w:ind w:left="0" w:leftChars="0" w:firstLine="570"/>
        <w:textAlignment w:val="auto"/>
        <w:outlineLvl w:val="9"/>
        <w:rPr>
          <w:rFonts w:hint="eastAsia" w:ascii="新宋体" w:hAnsi="新宋体" w:eastAsia="新宋体" w:cs="新宋体"/>
          <w:color w:val="auto"/>
          <w:sz w:val="28"/>
          <w:szCs w:val="28"/>
          <w:highlight w:val="none"/>
          <w:shd w:val="clear" w:color="auto" w:fill="auto"/>
        </w:rPr>
      </w:pPr>
      <w:r>
        <w:rPr>
          <w:rFonts w:hint="eastAsia" w:ascii="新宋体" w:hAnsi="新宋体" w:eastAsia="新宋体" w:cs="新宋体"/>
          <w:color w:val="auto"/>
          <w:sz w:val="28"/>
          <w:szCs w:val="28"/>
          <w:highlight w:val="none"/>
          <w:shd w:val="clear" w:color="auto" w:fill="auto"/>
        </w:rPr>
        <w:t>（签字或盖章）                                （签字或盖章）</w:t>
      </w:r>
    </w:p>
    <w:p>
      <w:pPr>
        <w:keepNext w:val="0"/>
        <w:keepLines w:val="0"/>
        <w:pageBreakBefore w:val="0"/>
        <w:widowControl w:val="0"/>
        <w:tabs>
          <w:tab w:val="left" w:pos="6300"/>
        </w:tabs>
        <w:kinsoku/>
        <w:wordWrap/>
        <w:overflowPunct/>
        <w:topLinePunct w:val="0"/>
        <w:autoSpaceDE/>
        <w:autoSpaceDN/>
        <w:bidi w:val="0"/>
        <w:adjustRightInd/>
        <w:snapToGrid w:val="0"/>
        <w:spacing w:before="0" w:beforeLines="0" w:after="0" w:afterLines="0" w:line="560" w:lineRule="exact"/>
        <w:ind w:left="0" w:leftChars="0" w:firstLine="570"/>
        <w:textAlignment w:val="auto"/>
        <w:outlineLvl w:val="9"/>
        <w:rPr>
          <w:rFonts w:hint="eastAsia" w:ascii="新宋体" w:hAnsi="新宋体" w:eastAsia="新宋体" w:cs="新宋体"/>
          <w:color w:val="auto"/>
          <w:sz w:val="28"/>
          <w:szCs w:val="28"/>
          <w:highlight w:val="none"/>
          <w:shd w:val="clear" w:color="auto" w:fill="auto"/>
        </w:rPr>
      </w:pPr>
    </w:p>
    <w:p>
      <w:pPr>
        <w:keepNext w:val="0"/>
        <w:keepLines w:val="0"/>
        <w:pageBreakBefore w:val="0"/>
        <w:widowControl w:val="0"/>
        <w:tabs>
          <w:tab w:val="left" w:pos="6300"/>
        </w:tabs>
        <w:kinsoku/>
        <w:wordWrap/>
        <w:overflowPunct/>
        <w:topLinePunct w:val="0"/>
        <w:autoSpaceDE/>
        <w:autoSpaceDN/>
        <w:bidi w:val="0"/>
        <w:adjustRightInd/>
        <w:snapToGrid w:val="0"/>
        <w:spacing w:before="0" w:beforeLines="0" w:after="0" w:afterLines="0" w:line="560" w:lineRule="exact"/>
        <w:ind w:left="0" w:leftChars="0" w:firstLine="570"/>
        <w:textAlignment w:val="auto"/>
        <w:outlineLvl w:val="9"/>
        <w:rPr>
          <w:rFonts w:hint="eastAsia" w:ascii="新宋体" w:hAnsi="新宋体" w:eastAsia="新宋体" w:cs="新宋体"/>
          <w:color w:val="auto"/>
          <w:sz w:val="28"/>
          <w:szCs w:val="28"/>
          <w:highlight w:val="none"/>
          <w:shd w:val="clear" w:color="auto" w:fill="auto"/>
        </w:rPr>
      </w:pPr>
    </w:p>
    <w:p>
      <w:pPr>
        <w:keepNext w:val="0"/>
        <w:keepLines w:val="0"/>
        <w:pageBreakBefore w:val="0"/>
        <w:widowControl w:val="0"/>
        <w:tabs>
          <w:tab w:val="left" w:pos="6300"/>
        </w:tabs>
        <w:kinsoku/>
        <w:wordWrap/>
        <w:overflowPunct/>
        <w:topLinePunct w:val="0"/>
        <w:autoSpaceDE/>
        <w:autoSpaceDN/>
        <w:bidi w:val="0"/>
        <w:adjustRightInd/>
        <w:snapToGrid w:val="0"/>
        <w:spacing w:before="0" w:beforeLines="0" w:after="0" w:afterLines="0" w:line="560" w:lineRule="exact"/>
        <w:ind w:left="0" w:leftChars="0" w:right="480" w:firstLine="570"/>
        <w:jc w:val="right"/>
        <w:textAlignment w:val="auto"/>
        <w:outlineLvl w:val="9"/>
        <w:rPr>
          <w:rFonts w:hint="eastAsia" w:ascii="新宋体" w:hAnsi="新宋体" w:eastAsia="新宋体" w:cs="新宋体"/>
          <w:color w:val="auto"/>
          <w:sz w:val="28"/>
          <w:szCs w:val="28"/>
          <w:highlight w:val="none"/>
          <w:shd w:val="clear" w:color="auto" w:fill="auto"/>
        </w:rPr>
      </w:pPr>
      <w:r>
        <w:rPr>
          <w:rFonts w:hint="eastAsia" w:ascii="新宋体" w:hAnsi="新宋体" w:eastAsia="新宋体" w:cs="新宋体"/>
          <w:color w:val="auto"/>
          <w:sz w:val="28"/>
          <w:szCs w:val="28"/>
          <w:highlight w:val="none"/>
          <w:shd w:val="clear" w:color="auto" w:fill="auto"/>
        </w:rPr>
        <w:t>（投标人公章）</w:t>
      </w:r>
    </w:p>
    <w:p>
      <w:pPr>
        <w:keepNext w:val="0"/>
        <w:keepLines w:val="0"/>
        <w:pageBreakBefore w:val="0"/>
        <w:widowControl w:val="0"/>
        <w:tabs>
          <w:tab w:val="left" w:pos="6300"/>
        </w:tabs>
        <w:kinsoku/>
        <w:wordWrap/>
        <w:overflowPunct/>
        <w:topLinePunct w:val="0"/>
        <w:autoSpaceDE/>
        <w:autoSpaceDN/>
        <w:bidi w:val="0"/>
        <w:adjustRightInd/>
        <w:snapToGrid w:val="0"/>
        <w:spacing w:before="0" w:beforeLines="0" w:after="0" w:afterLines="0" w:line="560" w:lineRule="exact"/>
        <w:ind w:left="0" w:leftChars="0" w:right="480" w:firstLine="570"/>
        <w:jc w:val="right"/>
        <w:textAlignment w:val="auto"/>
        <w:outlineLvl w:val="9"/>
        <w:rPr>
          <w:rFonts w:hint="eastAsia" w:ascii="新宋体" w:hAnsi="新宋体" w:eastAsia="新宋体" w:cs="新宋体"/>
          <w:color w:val="auto"/>
          <w:sz w:val="28"/>
          <w:szCs w:val="28"/>
          <w:highlight w:val="none"/>
          <w:shd w:val="clear" w:color="auto" w:fill="auto"/>
        </w:rPr>
      </w:pPr>
      <w:r>
        <w:rPr>
          <w:rFonts w:hint="eastAsia" w:ascii="新宋体" w:hAnsi="新宋体" w:eastAsia="新宋体" w:cs="新宋体"/>
          <w:color w:val="auto"/>
          <w:sz w:val="28"/>
          <w:szCs w:val="28"/>
          <w:highlight w:val="none"/>
          <w:shd w:val="clear" w:color="auto" w:fill="auto"/>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before="0" w:beforeLines="0" w:after="0" w:afterLines="0" w:line="560" w:lineRule="exact"/>
        <w:ind w:left="0" w:leftChars="0" w:firstLine="570"/>
        <w:textAlignment w:val="auto"/>
        <w:outlineLvl w:val="9"/>
        <w:rPr>
          <w:rFonts w:hint="eastAsia" w:ascii="新宋体" w:hAnsi="新宋体" w:eastAsia="新宋体" w:cs="新宋体"/>
          <w:color w:val="auto"/>
          <w:sz w:val="28"/>
          <w:szCs w:val="28"/>
          <w:highlight w:val="none"/>
          <w:shd w:val="clear" w:color="auto" w:fill="auto"/>
        </w:rPr>
      </w:pPr>
      <w:r>
        <w:rPr>
          <w:rFonts w:hint="eastAsia" w:ascii="新宋体" w:hAnsi="新宋体" w:eastAsia="新宋体" w:cs="新宋体"/>
          <w:color w:val="auto"/>
          <w:sz w:val="28"/>
          <w:szCs w:val="28"/>
          <w:highlight w:val="none"/>
          <w:shd w:val="clear" w:color="auto" w:fill="auto"/>
        </w:rPr>
        <w:t>（附：被授权人身份证复印件</w:t>
      </w:r>
      <w:r>
        <w:rPr>
          <w:rFonts w:hint="eastAsia" w:ascii="新宋体" w:hAnsi="新宋体" w:eastAsia="新宋体" w:cs="新宋体"/>
          <w:color w:val="auto"/>
          <w:sz w:val="28"/>
          <w:szCs w:val="28"/>
          <w:highlight w:val="none"/>
          <w:shd w:val="clear" w:color="auto" w:fill="auto"/>
          <w:lang w:val="en-US" w:eastAsia="zh-CN"/>
        </w:rPr>
        <w:t>+</w:t>
      </w:r>
      <w:r>
        <w:rPr>
          <w:rFonts w:hint="eastAsia" w:ascii="新宋体" w:hAnsi="新宋体" w:eastAsia="新宋体" w:cs="新宋体"/>
          <w:color w:val="0000FF"/>
          <w:sz w:val="28"/>
          <w:szCs w:val="28"/>
          <w:shd w:val="clear" w:color="auto" w:fill="auto"/>
          <w:lang w:val="en-US" w:eastAsia="zh-CN"/>
        </w:rPr>
        <w:t>有效手机号码</w:t>
      </w:r>
      <w:r>
        <w:rPr>
          <w:rFonts w:hint="eastAsia" w:ascii="新宋体" w:hAnsi="新宋体" w:eastAsia="新宋体" w:cs="新宋体"/>
          <w:color w:val="auto"/>
          <w:sz w:val="28"/>
          <w:szCs w:val="28"/>
          <w:highlight w:val="none"/>
          <w:shd w:val="clear" w:color="auto" w:fill="auto"/>
        </w:rPr>
        <w:t>）</w:t>
      </w:r>
      <w:r>
        <w:rPr>
          <w:rFonts w:hint="eastAsia" w:ascii="新宋体" w:hAnsi="新宋体" w:eastAsia="新宋体" w:cs="新宋体"/>
          <w:color w:val="auto"/>
          <w:sz w:val="28"/>
          <w:szCs w:val="28"/>
          <w:highlight w:val="none"/>
          <w:shd w:val="clear" w:color="auto" w:fill="auto"/>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429260</wp:posOffset>
                </wp:positionV>
                <wp:extent cx="2755900" cy="1835785"/>
                <wp:effectExtent l="4445" t="5080" r="20955" b="6985"/>
                <wp:wrapTopAndBottom/>
                <wp:docPr id="4" name="文本框 4"/>
                <wp:cNvGraphicFramePr/>
                <a:graphic xmlns:a="http://schemas.openxmlformats.org/drawingml/2006/main">
                  <a:graphicData uri="http://schemas.microsoft.com/office/word/2010/wordprocessingShape">
                    <wps:wsp>
                      <wps:cNvSpPr txBox="1"/>
                      <wps:spPr>
                        <a:xfrm>
                          <a:off x="0" y="0"/>
                          <a:ext cx="2755900" cy="1835785"/>
                        </a:xfrm>
                        <a:prstGeom prst="rect">
                          <a:avLst/>
                        </a:prstGeom>
                        <a:solidFill>
                          <a:srgbClr val="FFFFFF"/>
                        </a:solidFill>
                        <a:ln w="9525" cap="flat" cmpd="sng">
                          <a:solidFill>
                            <a:srgbClr val="000000"/>
                          </a:solidFill>
                          <a:prstDash val="dashDot"/>
                          <a:miter/>
                          <a:headEnd type="none" w="med" len="med"/>
                          <a:tailEnd type="none" w="med" len="med"/>
                        </a:ln>
                      </wps:spPr>
                      <wps:txbx>
                        <w:txbxContent>
                          <w:p/>
                          <w:p>
                            <w:pPr>
                              <w:jc w:val="center"/>
                              <w:rPr>
                                <w:rFonts w:hint="eastAsia" w:ascii="仿宋" w:hAnsi="仿宋" w:eastAsia="仿宋" w:cs="仿宋"/>
                                <w:sz w:val="30"/>
                                <w:szCs w:val="30"/>
                              </w:rPr>
                            </w:pPr>
                            <w:r>
                              <w:rPr>
                                <w:rFonts w:hint="eastAsia" w:ascii="仿宋" w:hAnsi="仿宋" w:eastAsia="仿宋" w:cs="仿宋"/>
                                <w:sz w:val="30"/>
                                <w:szCs w:val="30"/>
                                <w:lang w:eastAsia="zh-CN"/>
                              </w:rPr>
                              <w:t>被</w:t>
                            </w:r>
                            <w:r>
                              <w:rPr>
                                <w:rFonts w:hint="eastAsia" w:ascii="仿宋" w:hAnsi="仿宋" w:eastAsia="仿宋" w:cs="仿宋"/>
                                <w:sz w:val="30"/>
                                <w:szCs w:val="30"/>
                              </w:rPr>
                              <w:t>授权人二代身份证复印件</w:t>
                            </w:r>
                          </w:p>
                          <w:p>
                            <w:pPr>
                              <w:jc w:val="center"/>
                              <w:rPr>
                                <w:rFonts w:hint="eastAsia" w:ascii="仿宋" w:hAnsi="仿宋" w:eastAsia="仿宋" w:cs="仿宋"/>
                                <w:sz w:val="30"/>
                                <w:szCs w:val="30"/>
                              </w:rPr>
                            </w:pPr>
                            <w:r>
                              <w:rPr>
                                <w:rFonts w:hint="eastAsia" w:ascii="仿宋" w:hAnsi="仿宋" w:eastAsia="仿宋" w:cs="仿宋"/>
                                <w:sz w:val="30"/>
                                <w:szCs w:val="30"/>
                              </w:rPr>
                              <w:t>复印或粘贴均可</w:t>
                            </w:r>
                          </w:p>
                          <w:p>
                            <w:pPr>
                              <w:jc w:val="center"/>
                              <w:rPr>
                                <w:rFonts w:hint="eastAsia" w:ascii="仿宋" w:hAnsi="仿宋" w:eastAsia="仿宋" w:cs="仿宋"/>
                                <w:sz w:val="30"/>
                                <w:szCs w:val="30"/>
                              </w:rPr>
                            </w:pPr>
                          </w:p>
                          <w:p>
                            <w:pPr>
                              <w:ind w:firstLine="140" w:firstLineChars="50"/>
                            </w:pPr>
                          </w:p>
                          <w:p>
                            <w:pPr>
                              <w:ind w:firstLine="140" w:firstLineChars="50"/>
                            </w:pPr>
                          </w:p>
                          <w:p>
                            <w:pPr>
                              <w:jc w:val="center"/>
                              <w:rPr>
                                <w:rFonts w:hint="eastAsia" w:ascii="仿宋" w:hAnsi="仿宋" w:eastAsia="仿宋" w:cs="仿宋"/>
                                <w:sz w:val="30"/>
                                <w:szCs w:val="30"/>
                              </w:rPr>
                            </w:pPr>
                          </w:p>
                          <w:p>
                            <w:pPr>
                              <w:ind w:firstLine="140" w:firstLineChars="50"/>
                            </w:pPr>
                          </w:p>
                          <w:p>
                            <w:pPr>
                              <w:ind w:firstLine="140" w:firstLineChars="50"/>
                            </w:pPr>
                          </w:p>
                          <w:p>
                            <w:pPr>
                              <w:ind w:firstLine="140" w:firstLineChars="50"/>
                            </w:pPr>
                          </w:p>
                        </w:txbxContent>
                      </wps:txbx>
                      <wps:bodyPr upright="1"/>
                    </wps:wsp>
                  </a:graphicData>
                </a:graphic>
              </wp:anchor>
            </w:drawing>
          </mc:Choice>
          <mc:Fallback>
            <w:pict>
              <v:shape id="_x0000_s1026" o:spid="_x0000_s1026" o:spt="202" type="#_x0000_t202" style="position:absolute;left:0pt;margin-left:0pt;margin-top:33.8pt;height:144.55pt;width:217pt;mso-wrap-distance-bottom:0pt;mso-wrap-distance-top:0pt;z-index:251660288;mso-width-relative:page;mso-height-relative:page;" fillcolor="#FFFFFF" filled="t" stroked="t" coordsize="21600,21600" o:gfxdata="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aYn2K1wAAAAcBAAAPAAAAAAAAAAEAIAAAACIAAABkcnMvZG93bnJldi54bWxQSwEC&#10;FAAUAAAACACHTuJAZDGl1vUBAADrAwAADgAAAAAAAAABACAAAAAmAQAAZHJzL2Uyb0RvYy54bWxQ&#10;SwUGAAAAAAYABgBZAQAAjQUAAAAA&#10;">
                <v:fill on="t" focussize="0,0"/>
                <v:stroke color="#000000" joinstyle="miter" dashstyle="dashDot"/>
                <v:imagedata o:title=""/>
                <o:lock v:ext="edit" aspectratio="f"/>
                <v:textbox>
                  <w:txbxContent>
                    <w:p/>
                    <w:p>
                      <w:pPr>
                        <w:jc w:val="center"/>
                        <w:rPr>
                          <w:rFonts w:hint="eastAsia" w:ascii="仿宋" w:hAnsi="仿宋" w:eastAsia="仿宋" w:cs="仿宋"/>
                          <w:sz w:val="30"/>
                          <w:szCs w:val="30"/>
                        </w:rPr>
                      </w:pPr>
                      <w:r>
                        <w:rPr>
                          <w:rFonts w:hint="eastAsia" w:ascii="仿宋" w:hAnsi="仿宋" w:eastAsia="仿宋" w:cs="仿宋"/>
                          <w:sz w:val="30"/>
                          <w:szCs w:val="30"/>
                          <w:lang w:eastAsia="zh-CN"/>
                        </w:rPr>
                        <w:t>被</w:t>
                      </w:r>
                      <w:r>
                        <w:rPr>
                          <w:rFonts w:hint="eastAsia" w:ascii="仿宋" w:hAnsi="仿宋" w:eastAsia="仿宋" w:cs="仿宋"/>
                          <w:sz w:val="30"/>
                          <w:szCs w:val="30"/>
                        </w:rPr>
                        <w:t>授权人二代身份证复印件</w:t>
                      </w:r>
                    </w:p>
                    <w:p>
                      <w:pPr>
                        <w:jc w:val="center"/>
                        <w:rPr>
                          <w:rFonts w:hint="eastAsia" w:ascii="仿宋" w:hAnsi="仿宋" w:eastAsia="仿宋" w:cs="仿宋"/>
                          <w:sz w:val="30"/>
                          <w:szCs w:val="30"/>
                        </w:rPr>
                      </w:pPr>
                      <w:r>
                        <w:rPr>
                          <w:rFonts w:hint="eastAsia" w:ascii="仿宋" w:hAnsi="仿宋" w:eastAsia="仿宋" w:cs="仿宋"/>
                          <w:sz w:val="30"/>
                          <w:szCs w:val="30"/>
                        </w:rPr>
                        <w:t>复印或粘贴均可</w:t>
                      </w:r>
                    </w:p>
                    <w:p>
                      <w:pPr>
                        <w:jc w:val="center"/>
                        <w:rPr>
                          <w:rFonts w:hint="eastAsia" w:ascii="仿宋" w:hAnsi="仿宋" w:eastAsia="仿宋" w:cs="仿宋"/>
                          <w:sz w:val="30"/>
                          <w:szCs w:val="30"/>
                        </w:rPr>
                      </w:pPr>
                    </w:p>
                    <w:p>
                      <w:pPr>
                        <w:ind w:firstLine="140" w:firstLineChars="50"/>
                      </w:pPr>
                    </w:p>
                    <w:p>
                      <w:pPr>
                        <w:ind w:firstLine="140" w:firstLineChars="50"/>
                      </w:pPr>
                    </w:p>
                    <w:p>
                      <w:pPr>
                        <w:jc w:val="center"/>
                        <w:rPr>
                          <w:rFonts w:hint="eastAsia" w:ascii="仿宋" w:hAnsi="仿宋" w:eastAsia="仿宋" w:cs="仿宋"/>
                          <w:sz w:val="30"/>
                          <w:szCs w:val="30"/>
                        </w:rPr>
                      </w:pPr>
                    </w:p>
                    <w:p>
                      <w:pPr>
                        <w:ind w:firstLine="140" w:firstLineChars="50"/>
                      </w:pPr>
                    </w:p>
                    <w:p>
                      <w:pPr>
                        <w:ind w:firstLine="140" w:firstLineChars="50"/>
                      </w:pPr>
                    </w:p>
                    <w:p>
                      <w:pPr>
                        <w:ind w:firstLine="140" w:firstLineChars="50"/>
                      </w:pPr>
                    </w:p>
                  </w:txbxContent>
                </v:textbox>
                <w10:wrap type="topAndBottom"/>
              </v:shape>
            </w:pict>
          </mc:Fallback>
        </mc:AlternateContent>
      </w:r>
      <w:r>
        <w:rPr>
          <w:rFonts w:hint="eastAsia" w:ascii="新宋体" w:hAnsi="新宋体" w:eastAsia="新宋体" w:cs="新宋体"/>
          <w:b/>
          <w:color w:val="auto"/>
          <w:sz w:val="28"/>
          <w:szCs w:val="28"/>
          <w:highlight w:val="none"/>
          <w:shd w:val="clear" w:color="auto" w:fill="auto"/>
        </w:rPr>
        <mc:AlternateContent>
          <mc:Choice Requires="wps">
            <w:drawing>
              <wp:anchor distT="0" distB="0" distL="114300" distR="114300" simplePos="0" relativeHeight="251661312" behindDoc="0" locked="0" layoutInCell="1" allowOverlap="1">
                <wp:simplePos x="0" y="0"/>
                <wp:positionH relativeFrom="column">
                  <wp:posOffset>2933700</wp:posOffset>
                </wp:positionH>
                <wp:positionV relativeFrom="paragraph">
                  <wp:posOffset>422910</wp:posOffset>
                </wp:positionV>
                <wp:extent cx="3022600" cy="1835785"/>
                <wp:effectExtent l="4445" t="5080" r="20955" b="6985"/>
                <wp:wrapTopAndBottom/>
                <wp:docPr id="1" name="文本框 1"/>
                <wp:cNvGraphicFramePr/>
                <a:graphic xmlns:a="http://schemas.openxmlformats.org/drawingml/2006/main">
                  <a:graphicData uri="http://schemas.microsoft.com/office/word/2010/wordprocessingShape">
                    <wps:wsp>
                      <wps:cNvSpPr txBox="1"/>
                      <wps:spPr>
                        <a:xfrm>
                          <a:off x="0" y="0"/>
                          <a:ext cx="3022600" cy="1835785"/>
                        </a:xfrm>
                        <a:prstGeom prst="rect">
                          <a:avLst/>
                        </a:prstGeom>
                        <a:solidFill>
                          <a:srgbClr val="FFFFFF"/>
                        </a:solidFill>
                        <a:ln w="9525" cap="flat" cmpd="sng">
                          <a:solidFill>
                            <a:srgbClr val="000000"/>
                          </a:solidFill>
                          <a:prstDash val="dashDot"/>
                          <a:miter/>
                          <a:headEnd type="none" w="med" len="med"/>
                          <a:tailEnd type="none" w="med" len="med"/>
                        </a:ln>
                      </wps:spPr>
                      <wps:txbx>
                        <w:txbxContent>
                          <w:p/>
                          <w:p>
                            <w:pPr>
                              <w:jc w:val="center"/>
                              <w:rPr>
                                <w:rFonts w:hint="eastAsia" w:ascii="仿宋" w:hAnsi="仿宋" w:eastAsia="仿宋" w:cs="仿宋"/>
                                <w:sz w:val="30"/>
                                <w:szCs w:val="30"/>
                              </w:rPr>
                            </w:pPr>
                            <w:r>
                              <w:rPr>
                                <w:rFonts w:hint="eastAsia" w:ascii="仿宋" w:hAnsi="仿宋" w:eastAsia="仿宋" w:cs="仿宋"/>
                                <w:sz w:val="30"/>
                                <w:szCs w:val="30"/>
                                <w:lang w:eastAsia="zh-CN"/>
                              </w:rPr>
                              <w:t>被</w:t>
                            </w:r>
                            <w:r>
                              <w:rPr>
                                <w:rFonts w:hint="eastAsia" w:ascii="仿宋" w:hAnsi="仿宋" w:eastAsia="仿宋" w:cs="仿宋"/>
                                <w:sz w:val="30"/>
                                <w:szCs w:val="30"/>
                              </w:rPr>
                              <w:t>授权人二代身份证复印件</w:t>
                            </w:r>
                          </w:p>
                          <w:p>
                            <w:pPr>
                              <w:jc w:val="center"/>
                              <w:rPr>
                                <w:rFonts w:hint="eastAsia" w:ascii="仿宋" w:hAnsi="仿宋" w:eastAsia="仿宋" w:cs="仿宋"/>
                                <w:sz w:val="30"/>
                                <w:szCs w:val="30"/>
                              </w:rPr>
                            </w:pPr>
                            <w:r>
                              <w:rPr>
                                <w:rFonts w:hint="eastAsia" w:ascii="仿宋" w:hAnsi="仿宋" w:eastAsia="仿宋" w:cs="仿宋"/>
                                <w:sz w:val="30"/>
                                <w:szCs w:val="30"/>
                              </w:rPr>
                              <w:t>复印或粘贴均可</w:t>
                            </w:r>
                          </w:p>
                          <w:p>
                            <w:pPr>
                              <w:jc w:val="center"/>
                              <w:rPr>
                                <w:rFonts w:ascii="方正仿宋_GBK"/>
                              </w:rPr>
                            </w:pPr>
                          </w:p>
                          <w:p>
                            <w:pPr>
                              <w:ind w:firstLine="140" w:firstLineChars="50"/>
                            </w:pPr>
                          </w:p>
                          <w:p>
                            <w:pPr>
                              <w:ind w:firstLine="140" w:firstLineChars="50"/>
                            </w:pPr>
                          </w:p>
                          <w:p>
                            <w:pPr>
                              <w:ind w:firstLine="140" w:firstLineChars="50"/>
                            </w:pPr>
                          </w:p>
                          <w:p>
                            <w:pPr>
                              <w:ind w:firstLine="140" w:firstLineChars="50"/>
                            </w:pPr>
                          </w:p>
                          <w:p>
                            <w:pPr>
                              <w:ind w:firstLine="140" w:firstLineChars="50"/>
                            </w:pPr>
                          </w:p>
                          <w:p>
                            <w:pPr>
                              <w:ind w:firstLine="140" w:firstLineChars="50"/>
                            </w:pPr>
                          </w:p>
                        </w:txbxContent>
                      </wps:txbx>
                      <wps:bodyPr upright="1"/>
                    </wps:wsp>
                  </a:graphicData>
                </a:graphic>
              </wp:anchor>
            </w:drawing>
          </mc:Choice>
          <mc:Fallback>
            <w:pict>
              <v:shape id="_x0000_s1026" o:spid="_x0000_s1026" o:spt="202" type="#_x0000_t202" style="position:absolute;left:0pt;margin-left:231pt;margin-top:33.3pt;height:144.55pt;width:238pt;mso-wrap-distance-bottom:0pt;mso-wrap-distance-top:0pt;z-index:251661312;mso-width-relative:page;mso-height-relative:page;" fillcolor="#FFFFFF" filled="t" stroked="t" coordsize="21600,21600" o:gfxdata="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YIvL3ZAAAACgEAAA8AAAAAAAAAAQAgAAAAIgAAAGRycy9kb3ducmV2LnhtbFBLAQIU&#10;ABQAAAAIAIdO4kCQ7g9R8gEAAOsDAAAOAAAAAAAAAAEAIAAAACgBAABkcnMvZTJvRG9jLnhtbFBL&#10;BQYAAAAABgAGAFkBAACMBQAAAAA=&#10;">
                <v:fill on="t" focussize="0,0"/>
                <v:stroke color="#000000" joinstyle="miter" dashstyle="dashDot"/>
                <v:imagedata o:title=""/>
                <o:lock v:ext="edit" aspectratio="f"/>
                <v:textbox>
                  <w:txbxContent>
                    <w:p/>
                    <w:p>
                      <w:pPr>
                        <w:jc w:val="center"/>
                        <w:rPr>
                          <w:rFonts w:hint="eastAsia" w:ascii="仿宋" w:hAnsi="仿宋" w:eastAsia="仿宋" w:cs="仿宋"/>
                          <w:sz w:val="30"/>
                          <w:szCs w:val="30"/>
                        </w:rPr>
                      </w:pPr>
                      <w:r>
                        <w:rPr>
                          <w:rFonts w:hint="eastAsia" w:ascii="仿宋" w:hAnsi="仿宋" w:eastAsia="仿宋" w:cs="仿宋"/>
                          <w:sz w:val="30"/>
                          <w:szCs w:val="30"/>
                          <w:lang w:eastAsia="zh-CN"/>
                        </w:rPr>
                        <w:t>被</w:t>
                      </w:r>
                      <w:r>
                        <w:rPr>
                          <w:rFonts w:hint="eastAsia" w:ascii="仿宋" w:hAnsi="仿宋" w:eastAsia="仿宋" w:cs="仿宋"/>
                          <w:sz w:val="30"/>
                          <w:szCs w:val="30"/>
                        </w:rPr>
                        <w:t>授权人二代身份证复印件</w:t>
                      </w:r>
                    </w:p>
                    <w:p>
                      <w:pPr>
                        <w:jc w:val="center"/>
                        <w:rPr>
                          <w:rFonts w:hint="eastAsia" w:ascii="仿宋" w:hAnsi="仿宋" w:eastAsia="仿宋" w:cs="仿宋"/>
                          <w:sz w:val="30"/>
                          <w:szCs w:val="30"/>
                        </w:rPr>
                      </w:pPr>
                      <w:r>
                        <w:rPr>
                          <w:rFonts w:hint="eastAsia" w:ascii="仿宋" w:hAnsi="仿宋" w:eastAsia="仿宋" w:cs="仿宋"/>
                          <w:sz w:val="30"/>
                          <w:szCs w:val="30"/>
                        </w:rPr>
                        <w:t>复印或粘贴均可</w:t>
                      </w:r>
                    </w:p>
                    <w:p>
                      <w:pPr>
                        <w:jc w:val="center"/>
                        <w:rPr>
                          <w:rFonts w:ascii="方正仿宋_GBK"/>
                        </w:rPr>
                      </w:pPr>
                    </w:p>
                    <w:p>
                      <w:pPr>
                        <w:ind w:firstLine="140" w:firstLineChars="50"/>
                      </w:pPr>
                    </w:p>
                    <w:p>
                      <w:pPr>
                        <w:ind w:firstLine="140" w:firstLineChars="50"/>
                      </w:pPr>
                    </w:p>
                    <w:p>
                      <w:pPr>
                        <w:ind w:firstLine="140" w:firstLineChars="50"/>
                      </w:pPr>
                    </w:p>
                    <w:p>
                      <w:pPr>
                        <w:ind w:firstLine="140" w:firstLineChars="50"/>
                      </w:pPr>
                    </w:p>
                    <w:p>
                      <w:pPr>
                        <w:ind w:firstLine="140" w:firstLineChars="50"/>
                      </w:pPr>
                    </w:p>
                    <w:p>
                      <w:pPr>
                        <w:ind w:firstLine="140" w:firstLineChars="50"/>
                      </w:pPr>
                    </w:p>
                  </w:txbxContent>
                </v:textbox>
                <w10:wrap type="topAndBottom"/>
              </v:shape>
            </w:pict>
          </mc:Fallback>
        </mc:AlternateContent>
      </w:r>
    </w:p>
    <w:p>
      <w:pPr>
        <w:keepNext w:val="0"/>
        <w:keepLines w:val="0"/>
        <w:pageBreakBefore w:val="0"/>
        <w:widowControl w:val="0"/>
        <w:tabs>
          <w:tab w:val="left" w:pos="6300"/>
        </w:tabs>
        <w:kinsoku/>
        <w:wordWrap/>
        <w:overflowPunct/>
        <w:topLinePunct w:val="0"/>
        <w:autoSpaceDE/>
        <w:autoSpaceDN/>
        <w:bidi w:val="0"/>
        <w:adjustRightInd/>
        <w:snapToGrid w:val="0"/>
        <w:spacing w:before="0" w:beforeLines="0" w:after="0" w:afterLines="0" w:line="560" w:lineRule="exact"/>
        <w:ind w:left="0" w:leftChars="0" w:firstLine="570"/>
        <w:textAlignment w:val="auto"/>
        <w:outlineLvl w:val="9"/>
        <w:rPr>
          <w:rFonts w:hint="eastAsia" w:ascii="新宋体" w:hAnsi="新宋体" w:eastAsia="新宋体" w:cs="新宋体"/>
          <w:color w:val="auto"/>
          <w:sz w:val="28"/>
          <w:szCs w:val="28"/>
          <w:highlight w:val="yellow"/>
          <w:shd w:val="clear" w:color="auto" w:fill="auto"/>
        </w:rPr>
      </w:pPr>
    </w:p>
    <w:p>
      <w:pPr>
        <w:tabs>
          <w:tab w:val="left" w:pos="6300"/>
        </w:tabs>
        <w:snapToGrid w:val="0"/>
        <w:spacing w:line="50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（四）诚信声明</w:t>
      </w:r>
    </w:p>
    <w:p>
      <w:pPr>
        <w:tabs>
          <w:tab w:val="left" w:pos="6300"/>
        </w:tabs>
        <w:snapToGrid w:val="0"/>
        <w:spacing w:line="500" w:lineRule="exact"/>
        <w:ind w:firstLine="570"/>
        <w:rPr>
          <w:rFonts w:hint="eastAsia" w:ascii="新宋体" w:hAnsi="新宋体" w:eastAsia="新宋体" w:cs="新宋体"/>
          <w:sz w:val="28"/>
          <w:szCs w:val="28"/>
        </w:rPr>
      </w:pPr>
    </w:p>
    <w:p>
      <w:pPr>
        <w:tabs>
          <w:tab w:val="left" w:pos="6300"/>
        </w:tabs>
        <w:snapToGrid w:val="0"/>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采购项目名称：</w:t>
      </w:r>
      <w:r>
        <w:rPr>
          <w:rFonts w:hint="eastAsia" w:ascii="新宋体" w:hAnsi="新宋体" w:eastAsia="新宋体" w:cs="新宋体"/>
          <w:sz w:val="28"/>
          <w:szCs w:val="28"/>
          <w:u w:val="single"/>
        </w:rPr>
        <w:t xml:space="preserve">                                                </w:t>
      </w:r>
    </w:p>
    <w:p>
      <w:pPr>
        <w:tabs>
          <w:tab w:val="left" w:pos="6300"/>
        </w:tabs>
        <w:snapToGrid w:val="0"/>
        <w:spacing w:line="500" w:lineRule="exact"/>
        <w:ind w:firstLine="570"/>
        <w:rPr>
          <w:rFonts w:hint="eastAsia" w:ascii="新宋体" w:hAnsi="新宋体" w:eastAsia="新宋体" w:cs="新宋体"/>
          <w:sz w:val="28"/>
          <w:szCs w:val="28"/>
        </w:rPr>
      </w:pPr>
    </w:p>
    <w:p>
      <w:pPr>
        <w:tabs>
          <w:tab w:val="left" w:pos="6300"/>
        </w:tabs>
        <w:snapToGrid w:val="0"/>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致：</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（采购机构名称）：</w:t>
      </w:r>
    </w:p>
    <w:p>
      <w:pPr>
        <w:tabs>
          <w:tab w:val="left" w:pos="6300"/>
        </w:tabs>
        <w:snapToGrid w:val="0"/>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w:t>
      </w:r>
      <w:r>
        <w:rPr>
          <w:rFonts w:hint="eastAsia" w:ascii="新宋体" w:hAnsi="新宋体" w:eastAsia="新宋体" w:cs="新宋体"/>
          <w:sz w:val="28"/>
          <w:szCs w:val="28"/>
          <w:lang w:eastAsia="zh-CN"/>
        </w:rPr>
        <w:t>供应商</w:t>
      </w:r>
      <w:r>
        <w:rPr>
          <w:rFonts w:hint="eastAsia" w:ascii="新宋体" w:hAnsi="新宋体" w:eastAsia="新宋体" w:cs="新宋体"/>
          <w:sz w:val="28"/>
          <w:szCs w:val="28"/>
        </w:rPr>
        <w:t>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特此声明。</w:t>
      </w:r>
    </w:p>
    <w:p>
      <w:pPr>
        <w:tabs>
          <w:tab w:val="left" w:pos="6300"/>
        </w:tabs>
        <w:snapToGrid w:val="0"/>
        <w:spacing w:line="500" w:lineRule="exact"/>
        <w:ind w:firstLine="570"/>
        <w:rPr>
          <w:rFonts w:hint="eastAsia" w:ascii="新宋体" w:hAnsi="新宋体" w:eastAsia="新宋体" w:cs="新宋体"/>
          <w:sz w:val="28"/>
          <w:szCs w:val="28"/>
        </w:rPr>
      </w:pPr>
    </w:p>
    <w:p>
      <w:pPr>
        <w:tabs>
          <w:tab w:val="left" w:pos="6300"/>
        </w:tabs>
        <w:snapToGrid w:val="0"/>
        <w:spacing w:line="500" w:lineRule="exact"/>
        <w:ind w:firstLine="570"/>
        <w:rPr>
          <w:rFonts w:hint="eastAsia" w:ascii="新宋体" w:hAnsi="新宋体" w:eastAsia="新宋体" w:cs="新宋体"/>
          <w:sz w:val="28"/>
          <w:szCs w:val="28"/>
        </w:rPr>
      </w:pPr>
    </w:p>
    <w:p>
      <w:pPr>
        <w:tabs>
          <w:tab w:val="left" w:pos="6300"/>
        </w:tabs>
        <w:snapToGrid w:val="0"/>
        <w:spacing w:line="500" w:lineRule="exact"/>
        <w:ind w:firstLine="570"/>
        <w:rPr>
          <w:rFonts w:hint="eastAsia" w:ascii="新宋体" w:hAnsi="新宋体" w:eastAsia="新宋体" w:cs="新宋体"/>
          <w:sz w:val="28"/>
          <w:szCs w:val="28"/>
        </w:rPr>
      </w:pPr>
    </w:p>
    <w:p>
      <w:pPr>
        <w:tabs>
          <w:tab w:val="left" w:pos="6300"/>
        </w:tabs>
        <w:snapToGrid w:val="0"/>
        <w:spacing w:line="500" w:lineRule="exact"/>
        <w:ind w:right="424" w:firstLine="570"/>
        <w:jc w:val="right"/>
        <w:rPr>
          <w:rFonts w:hint="eastAsia" w:ascii="新宋体" w:hAnsi="新宋体" w:eastAsia="新宋体" w:cs="新宋体"/>
          <w:sz w:val="28"/>
          <w:szCs w:val="28"/>
        </w:rPr>
      </w:pPr>
      <w:r>
        <w:rPr>
          <w:rFonts w:hint="eastAsia" w:ascii="新宋体" w:hAnsi="新宋体" w:eastAsia="新宋体" w:cs="新宋体"/>
          <w:sz w:val="28"/>
          <w:szCs w:val="28"/>
        </w:rPr>
        <w:t>（</w:t>
      </w:r>
      <w:r>
        <w:rPr>
          <w:rFonts w:hint="eastAsia" w:ascii="新宋体" w:hAnsi="新宋体" w:eastAsia="新宋体" w:cs="新宋体"/>
          <w:sz w:val="28"/>
          <w:szCs w:val="28"/>
          <w:lang w:eastAsia="zh-CN"/>
        </w:rPr>
        <w:t>供应商</w:t>
      </w:r>
      <w:r>
        <w:rPr>
          <w:rFonts w:hint="eastAsia" w:ascii="新宋体" w:hAnsi="新宋体" w:eastAsia="新宋体" w:cs="新宋体"/>
          <w:sz w:val="28"/>
          <w:szCs w:val="28"/>
        </w:rPr>
        <w:t>公章）</w:t>
      </w:r>
    </w:p>
    <w:p>
      <w:pPr>
        <w:tabs>
          <w:tab w:val="left" w:pos="6300"/>
        </w:tabs>
        <w:snapToGrid w:val="0"/>
        <w:spacing w:line="500" w:lineRule="exact"/>
        <w:ind w:right="480" w:firstLine="570"/>
        <w:jc w:val="right"/>
        <w:rPr>
          <w:rFonts w:hint="eastAsia" w:ascii="新宋体" w:hAnsi="新宋体" w:eastAsia="新宋体" w:cs="新宋体"/>
          <w:sz w:val="28"/>
          <w:szCs w:val="28"/>
        </w:rPr>
      </w:pPr>
      <w:r>
        <w:rPr>
          <w:rFonts w:hint="eastAsia" w:ascii="新宋体" w:hAnsi="新宋体" w:eastAsia="新宋体" w:cs="新宋体"/>
          <w:sz w:val="28"/>
          <w:szCs w:val="28"/>
        </w:rPr>
        <w:t>年   月   日</w:t>
      </w:r>
    </w:p>
    <w:p>
      <w:pPr>
        <w:tabs>
          <w:tab w:val="left" w:pos="6300"/>
        </w:tabs>
        <w:snapToGrid w:val="0"/>
        <w:spacing w:line="500" w:lineRule="exact"/>
        <w:rPr>
          <w:rFonts w:hint="eastAsia" w:ascii="新宋体" w:hAnsi="新宋体" w:eastAsia="新宋体" w:cs="新宋体"/>
          <w:sz w:val="28"/>
          <w:szCs w:val="28"/>
        </w:rPr>
      </w:pPr>
      <w:r>
        <w:rPr>
          <w:rFonts w:hint="eastAsia" w:ascii="新宋体" w:hAnsi="新宋体" w:eastAsia="新宋体" w:cs="新宋体"/>
          <w:sz w:val="28"/>
          <w:szCs w:val="28"/>
        </w:rPr>
        <w:br w:type="page"/>
      </w:r>
    </w:p>
    <w:p>
      <w:pPr>
        <w:pStyle w:val="5"/>
        <w:keepNext/>
        <w:keepLines/>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562" w:firstLineChars="200"/>
        <w:jc w:val="both"/>
        <w:textAlignment w:val="auto"/>
        <w:outlineLvl w:val="2"/>
        <w:rPr>
          <w:rFonts w:hint="eastAsia" w:ascii="新宋体" w:hAnsi="新宋体" w:eastAsia="新宋体" w:cs="新宋体"/>
          <w:color w:val="auto"/>
          <w:sz w:val="28"/>
          <w:szCs w:val="28"/>
          <w:lang w:val="en-US" w:eastAsia="zh-CN"/>
        </w:rPr>
      </w:pPr>
      <w:bookmarkStart w:id="87" w:name="_Toc316479513"/>
      <w:bookmarkStart w:id="88" w:name="_Toc4018"/>
      <w:bookmarkStart w:id="89" w:name="_Toc22675"/>
      <w:bookmarkStart w:id="90" w:name="_Toc322965784"/>
      <w:bookmarkStart w:id="91" w:name="_Toc27649"/>
      <w:r>
        <w:rPr>
          <w:rFonts w:hint="eastAsia" w:ascii="新宋体" w:hAnsi="新宋体" w:eastAsia="新宋体" w:cs="新宋体"/>
          <w:color w:val="auto"/>
          <w:sz w:val="28"/>
          <w:szCs w:val="28"/>
          <w:lang w:val="en-US" w:eastAsia="zh-CN"/>
        </w:rPr>
        <w:t>三、商务文件</w:t>
      </w:r>
      <w:bookmarkEnd w:id="87"/>
      <w:bookmarkEnd w:id="88"/>
      <w:bookmarkEnd w:id="89"/>
      <w:bookmarkEnd w:id="90"/>
      <w:bookmarkEnd w:id="91"/>
    </w:p>
    <w:p>
      <w:pPr>
        <w:tabs>
          <w:tab w:val="left" w:pos="6300"/>
        </w:tabs>
        <w:snapToGrid w:val="0"/>
        <w:spacing w:line="500" w:lineRule="exact"/>
        <w:ind w:firstLine="570"/>
        <w:jc w:val="center"/>
        <w:rPr>
          <w:rFonts w:hint="eastAsia" w:ascii="新宋体" w:hAnsi="新宋体" w:eastAsia="新宋体" w:cs="新宋体"/>
          <w:sz w:val="28"/>
          <w:szCs w:val="28"/>
        </w:rPr>
      </w:pPr>
      <w:r>
        <w:rPr>
          <w:rFonts w:hint="eastAsia" w:ascii="新宋体" w:hAnsi="新宋体" w:eastAsia="新宋体" w:cs="新宋体"/>
          <w:sz w:val="28"/>
          <w:szCs w:val="28"/>
        </w:rPr>
        <w:t>（一）</w:t>
      </w:r>
      <w:r>
        <w:rPr>
          <w:rFonts w:hint="eastAsia" w:ascii="新宋体" w:hAnsi="新宋体" w:eastAsia="新宋体" w:cs="新宋体"/>
          <w:sz w:val="28"/>
          <w:szCs w:val="28"/>
          <w:lang w:eastAsia="zh-CN"/>
        </w:rPr>
        <w:t>报价</w:t>
      </w:r>
      <w:r>
        <w:rPr>
          <w:rFonts w:hint="eastAsia" w:ascii="新宋体" w:hAnsi="新宋体" w:eastAsia="新宋体" w:cs="新宋体"/>
          <w:sz w:val="28"/>
          <w:szCs w:val="28"/>
        </w:rPr>
        <w:t>函（格式）</w:t>
      </w:r>
    </w:p>
    <w:p>
      <w:pPr>
        <w:tabs>
          <w:tab w:val="left" w:pos="6300"/>
        </w:tabs>
        <w:snapToGrid w:val="0"/>
        <w:spacing w:line="500" w:lineRule="exact"/>
        <w:ind w:firstLine="570"/>
        <w:jc w:val="center"/>
        <w:rPr>
          <w:rFonts w:hint="eastAsia" w:ascii="新宋体" w:hAnsi="新宋体" w:eastAsia="新宋体" w:cs="新宋体"/>
          <w:sz w:val="28"/>
          <w:szCs w:val="28"/>
        </w:rPr>
      </w:pPr>
    </w:p>
    <w:p>
      <w:pPr>
        <w:tabs>
          <w:tab w:val="left" w:pos="6300"/>
        </w:tabs>
        <w:snapToGrid w:val="0"/>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采购项目名称：</w:t>
      </w:r>
      <w:r>
        <w:rPr>
          <w:rFonts w:hint="eastAsia" w:ascii="新宋体" w:hAnsi="新宋体" w:eastAsia="新宋体" w:cs="新宋体"/>
          <w:sz w:val="28"/>
          <w:szCs w:val="28"/>
          <w:u w:val="single" w:color="auto"/>
        </w:rPr>
        <w:t xml:space="preserve">                                             </w:t>
      </w:r>
    </w:p>
    <w:p>
      <w:pPr>
        <w:tabs>
          <w:tab w:val="left" w:pos="6300"/>
        </w:tabs>
        <w:snapToGrid w:val="0"/>
        <w:spacing w:line="500" w:lineRule="exact"/>
        <w:ind w:firstLine="560" w:firstLineChars="200"/>
        <w:rPr>
          <w:rFonts w:hint="eastAsia" w:ascii="新宋体" w:hAnsi="新宋体" w:eastAsia="新宋体" w:cs="新宋体"/>
          <w:sz w:val="28"/>
          <w:szCs w:val="28"/>
        </w:rPr>
      </w:pPr>
    </w:p>
    <w:p>
      <w:pPr>
        <w:tabs>
          <w:tab w:val="left" w:pos="6300"/>
        </w:tabs>
        <w:snapToGrid w:val="0"/>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致：</w:t>
      </w:r>
      <w:r>
        <w:rPr>
          <w:rFonts w:hint="eastAsia" w:ascii="新宋体" w:hAnsi="新宋体" w:eastAsia="新宋体" w:cs="新宋体"/>
          <w:sz w:val="28"/>
          <w:szCs w:val="28"/>
          <w:u w:val="single" w:color="auto"/>
        </w:rPr>
        <w:t xml:space="preserve">                    </w:t>
      </w:r>
      <w:r>
        <w:rPr>
          <w:rFonts w:hint="eastAsia" w:ascii="新宋体" w:hAnsi="新宋体" w:eastAsia="新宋体" w:cs="新宋体"/>
          <w:sz w:val="28"/>
          <w:szCs w:val="28"/>
        </w:rPr>
        <w:t>（采购机构名称）：</w:t>
      </w:r>
    </w:p>
    <w:p>
      <w:pPr>
        <w:tabs>
          <w:tab w:val="left" w:pos="6300"/>
        </w:tabs>
        <w:snapToGrid w:val="0"/>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我方收到____________________________（项目名称）的竞争性磋商文件，经详细研究，决定参加该项目的磋商。</w:t>
      </w:r>
    </w:p>
    <w:p>
      <w:pPr>
        <w:tabs>
          <w:tab w:val="left" w:pos="6300"/>
        </w:tabs>
        <w:snapToGrid w:val="0"/>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lang w:val="en-US"/>
        </w:rPr>
        <w:t>1.</w:t>
      </w:r>
      <w:r>
        <w:rPr>
          <w:rFonts w:hint="eastAsia" w:ascii="新宋体" w:hAnsi="新宋体" w:eastAsia="新宋体" w:cs="新宋体"/>
          <w:sz w:val="28"/>
          <w:szCs w:val="28"/>
        </w:rPr>
        <w:t>愿意按照竞争性磋商文件中的一切要求，提供本项目的服务。</w:t>
      </w:r>
    </w:p>
    <w:p>
      <w:pPr>
        <w:tabs>
          <w:tab w:val="left" w:pos="6300"/>
        </w:tabs>
        <w:snapToGrid w:val="0"/>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lang w:val="en-US"/>
        </w:rPr>
        <w:t>2.</w:t>
      </w:r>
      <w:r>
        <w:rPr>
          <w:rFonts w:hint="eastAsia" w:ascii="新宋体" w:hAnsi="新宋体" w:eastAsia="新宋体" w:cs="新宋体"/>
          <w:sz w:val="28"/>
          <w:szCs w:val="28"/>
        </w:rPr>
        <w:t>我方现提交的响应文件为：响应文件正本份，副本份。</w:t>
      </w:r>
    </w:p>
    <w:p>
      <w:pPr>
        <w:tabs>
          <w:tab w:val="left" w:pos="6300"/>
        </w:tabs>
        <w:snapToGrid w:val="0"/>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lang w:val="en-US"/>
        </w:rPr>
        <w:t>3.</w:t>
      </w:r>
      <w:r>
        <w:rPr>
          <w:rFonts w:hint="eastAsia" w:ascii="新宋体" w:hAnsi="新宋体" w:eastAsia="新宋体" w:cs="新宋体"/>
          <w:sz w:val="28"/>
          <w:szCs w:val="28"/>
        </w:rPr>
        <w:t>我方承诺：本次磋商的有效期为90天。</w:t>
      </w:r>
    </w:p>
    <w:p>
      <w:pPr>
        <w:tabs>
          <w:tab w:val="left" w:pos="6300"/>
        </w:tabs>
        <w:snapToGrid w:val="0"/>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lang w:val="en-US"/>
        </w:rPr>
        <w:t>4.</w:t>
      </w:r>
      <w:r>
        <w:rPr>
          <w:rFonts w:hint="eastAsia" w:ascii="新宋体" w:hAnsi="新宋体" w:eastAsia="新宋体" w:cs="新宋体"/>
          <w:sz w:val="28"/>
          <w:szCs w:val="28"/>
        </w:rPr>
        <w:t>我方完全理解和接受贵方竞争性磋商文件的一切规定和要求及评审办法。</w:t>
      </w:r>
    </w:p>
    <w:p>
      <w:pPr>
        <w:tabs>
          <w:tab w:val="left" w:pos="6300"/>
        </w:tabs>
        <w:snapToGrid w:val="0"/>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lang w:val="en-US"/>
        </w:rPr>
        <w:t>5.</w:t>
      </w:r>
      <w:r>
        <w:rPr>
          <w:rFonts w:hint="eastAsia" w:ascii="新宋体" w:hAnsi="新宋体" w:eastAsia="新宋体" w:cs="新宋体"/>
          <w:sz w:val="28"/>
          <w:szCs w:val="28"/>
        </w:rPr>
        <w:t>在整个竞争性磋商过程中，我方若有违规行为，接受按照《中华人民共和国政府招标法》和《竞争性磋商文件》之规定给予惩罚。</w:t>
      </w:r>
    </w:p>
    <w:p>
      <w:pPr>
        <w:tabs>
          <w:tab w:val="left" w:pos="6300"/>
        </w:tabs>
        <w:snapToGrid w:val="0"/>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lang w:val="en-US"/>
        </w:rPr>
        <w:t>6.</w:t>
      </w:r>
      <w:r>
        <w:rPr>
          <w:rFonts w:hint="eastAsia" w:ascii="新宋体" w:hAnsi="新宋体" w:eastAsia="新宋体" w:cs="新宋体"/>
          <w:sz w:val="28"/>
          <w:szCs w:val="28"/>
        </w:rPr>
        <w:t>我方若成为成交承包商，将按照最终磋商结果签订合同，并且严格履行合同义务。本承诺函将成为合同不可分割的一部分，与合同具有同等的法律效力。</w:t>
      </w:r>
    </w:p>
    <w:p>
      <w:pPr>
        <w:tabs>
          <w:tab w:val="left" w:pos="6300"/>
        </w:tabs>
        <w:snapToGrid w:val="0"/>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lang w:val="en-US"/>
        </w:rPr>
        <w:t>7.</w:t>
      </w:r>
      <w:r>
        <w:rPr>
          <w:rFonts w:hint="eastAsia" w:ascii="新宋体" w:hAnsi="新宋体" w:eastAsia="新宋体" w:cs="新宋体"/>
          <w:sz w:val="28"/>
          <w:szCs w:val="28"/>
        </w:rPr>
        <w:t>如果我方成为成交承包商，保证在接到成交通知书后，</w:t>
      </w:r>
      <w:r>
        <w:rPr>
          <w:rFonts w:hint="eastAsia" w:ascii="新宋体" w:hAnsi="新宋体" w:eastAsia="新宋体" w:cs="新宋体"/>
          <w:sz w:val="28"/>
          <w:szCs w:val="28"/>
          <w:lang w:eastAsia="zh-CN"/>
        </w:rPr>
        <w:t>足额缴纳</w:t>
      </w:r>
      <w:r>
        <w:rPr>
          <w:rFonts w:hint="eastAsia" w:ascii="新宋体" w:hAnsi="新宋体" w:eastAsia="新宋体" w:cs="新宋体"/>
          <w:sz w:val="28"/>
          <w:szCs w:val="28"/>
        </w:rPr>
        <w:t>履约保证金。</w:t>
      </w:r>
    </w:p>
    <w:p>
      <w:pPr>
        <w:tabs>
          <w:tab w:val="left" w:pos="6300"/>
        </w:tabs>
        <w:snapToGrid w:val="0"/>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lang w:val="en-US"/>
        </w:rPr>
        <w:t>8.</w:t>
      </w:r>
      <w:r>
        <w:rPr>
          <w:rFonts w:hint="eastAsia" w:ascii="新宋体" w:hAnsi="新宋体" w:eastAsia="新宋体" w:cs="新宋体"/>
          <w:sz w:val="28"/>
          <w:szCs w:val="28"/>
        </w:rPr>
        <w:t>我方未为</w:t>
      </w:r>
      <w:r>
        <w:rPr>
          <w:rFonts w:hint="eastAsia" w:ascii="新宋体" w:hAnsi="新宋体" w:eastAsia="新宋体" w:cs="新宋体"/>
          <w:sz w:val="28"/>
          <w:szCs w:val="28"/>
          <w:lang w:eastAsia="zh-CN"/>
        </w:rPr>
        <w:t>采购</w:t>
      </w:r>
      <w:r>
        <w:rPr>
          <w:rFonts w:hint="eastAsia" w:ascii="新宋体" w:hAnsi="新宋体" w:eastAsia="新宋体" w:cs="新宋体"/>
          <w:sz w:val="28"/>
          <w:szCs w:val="28"/>
        </w:rPr>
        <w:t>项目提供整体设计、规范编制或者项目管理、监理、检测等服务。</w:t>
      </w:r>
    </w:p>
    <w:p>
      <w:pPr>
        <w:tabs>
          <w:tab w:val="left" w:pos="6300"/>
        </w:tabs>
        <w:snapToGrid w:val="0"/>
        <w:spacing w:line="500" w:lineRule="exact"/>
        <w:ind w:firstLine="560" w:firstLineChars="200"/>
        <w:rPr>
          <w:rFonts w:hint="eastAsia" w:ascii="新宋体" w:hAnsi="新宋体" w:eastAsia="新宋体" w:cs="新宋体"/>
          <w:sz w:val="28"/>
          <w:szCs w:val="28"/>
        </w:rPr>
      </w:pPr>
    </w:p>
    <w:p>
      <w:pPr>
        <w:tabs>
          <w:tab w:val="left" w:pos="6300"/>
        </w:tabs>
        <w:snapToGrid w:val="0"/>
        <w:spacing w:line="500" w:lineRule="exact"/>
        <w:ind w:firstLine="560" w:firstLineChars="200"/>
        <w:jc w:val="right"/>
        <w:rPr>
          <w:rFonts w:hint="eastAsia" w:ascii="新宋体" w:hAnsi="新宋体" w:eastAsia="新宋体" w:cs="新宋体"/>
          <w:sz w:val="28"/>
          <w:szCs w:val="28"/>
        </w:rPr>
      </w:pPr>
      <w:r>
        <w:rPr>
          <w:rFonts w:hint="eastAsia" w:ascii="新宋体" w:hAnsi="新宋体" w:eastAsia="新宋体" w:cs="新宋体"/>
          <w:sz w:val="28"/>
          <w:szCs w:val="28"/>
        </w:rPr>
        <w:t>（</w:t>
      </w:r>
      <w:r>
        <w:rPr>
          <w:rFonts w:hint="eastAsia" w:ascii="新宋体" w:hAnsi="新宋体" w:eastAsia="新宋体" w:cs="新宋体"/>
          <w:sz w:val="28"/>
          <w:szCs w:val="28"/>
          <w:lang w:eastAsia="zh-CN"/>
        </w:rPr>
        <w:t>供应商</w:t>
      </w:r>
      <w:r>
        <w:rPr>
          <w:rFonts w:hint="eastAsia" w:ascii="新宋体" w:hAnsi="新宋体" w:eastAsia="新宋体" w:cs="新宋体"/>
          <w:sz w:val="28"/>
          <w:szCs w:val="28"/>
        </w:rPr>
        <w:t>公章）</w:t>
      </w:r>
    </w:p>
    <w:p>
      <w:pPr>
        <w:tabs>
          <w:tab w:val="left" w:pos="6300"/>
        </w:tabs>
        <w:snapToGrid w:val="0"/>
        <w:spacing w:line="500" w:lineRule="exact"/>
        <w:ind w:firstLine="560" w:firstLineChars="200"/>
        <w:jc w:val="right"/>
        <w:rPr>
          <w:rFonts w:hint="eastAsia" w:ascii="新宋体" w:hAnsi="新宋体" w:eastAsia="新宋体" w:cs="新宋体"/>
          <w:sz w:val="28"/>
          <w:szCs w:val="28"/>
        </w:rPr>
      </w:pPr>
    </w:p>
    <w:p>
      <w:pPr>
        <w:tabs>
          <w:tab w:val="left" w:pos="6300"/>
        </w:tabs>
        <w:snapToGrid w:val="0"/>
        <w:spacing w:line="500" w:lineRule="exact"/>
        <w:ind w:firstLine="560" w:firstLineChars="200"/>
        <w:jc w:val="right"/>
        <w:rPr>
          <w:rFonts w:hint="eastAsia" w:ascii="新宋体" w:hAnsi="新宋体" w:eastAsia="新宋体" w:cs="新宋体"/>
          <w:sz w:val="28"/>
          <w:szCs w:val="28"/>
        </w:rPr>
      </w:pPr>
      <w:r>
        <w:rPr>
          <w:rFonts w:hint="eastAsia" w:ascii="新宋体" w:hAnsi="新宋体" w:eastAsia="新宋体" w:cs="新宋体"/>
          <w:sz w:val="28"/>
          <w:szCs w:val="28"/>
        </w:rPr>
        <w:t>年    月   日</w:t>
      </w:r>
    </w:p>
    <w:p>
      <w:pPr>
        <w:widowControl/>
        <w:jc w:val="left"/>
        <w:rPr>
          <w:rFonts w:hint="eastAsia" w:ascii="新宋体" w:hAnsi="新宋体" w:eastAsia="新宋体" w:cs="新宋体"/>
          <w:sz w:val="28"/>
          <w:szCs w:val="28"/>
        </w:rPr>
      </w:pPr>
      <w:bookmarkStart w:id="92" w:name="_Toc161727398"/>
      <w:r>
        <w:rPr>
          <w:rFonts w:hint="eastAsia" w:ascii="新宋体" w:hAnsi="新宋体" w:eastAsia="新宋体" w:cs="新宋体"/>
          <w:sz w:val="28"/>
          <w:szCs w:val="28"/>
        </w:rPr>
        <w:br w:type="page"/>
      </w:r>
      <w:r>
        <w:rPr>
          <w:rFonts w:hint="eastAsia" w:ascii="新宋体" w:hAnsi="新宋体" w:eastAsia="新宋体" w:cs="新宋体"/>
          <w:sz w:val="28"/>
          <w:szCs w:val="28"/>
        </w:rPr>
        <w:t>（二）</w:t>
      </w:r>
      <w:r>
        <w:rPr>
          <w:rFonts w:hint="eastAsia" w:ascii="新宋体" w:hAnsi="新宋体" w:eastAsia="新宋体" w:cs="新宋体"/>
          <w:sz w:val="28"/>
          <w:szCs w:val="28"/>
          <w:lang w:eastAsia="zh-CN"/>
        </w:rPr>
        <w:t>供应商</w:t>
      </w:r>
      <w:r>
        <w:rPr>
          <w:rFonts w:hint="eastAsia" w:ascii="新宋体" w:hAnsi="新宋体" w:eastAsia="新宋体" w:cs="新宋体"/>
          <w:sz w:val="28"/>
          <w:szCs w:val="28"/>
        </w:rPr>
        <w:t>基本情况介绍</w:t>
      </w:r>
    </w:p>
    <w:p>
      <w:pPr>
        <w:snapToGrid w:val="0"/>
        <w:spacing w:after="156" w:afterLines="50" w:line="400" w:lineRule="atLeas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lang w:val="en-US"/>
        </w:rPr>
        <w:t>1.</w:t>
      </w:r>
      <w:r>
        <w:rPr>
          <w:rFonts w:hint="eastAsia" w:ascii="新宋体" w:hAnsi="新宋体" w:eastAsia="新宋体" w:cs="新宋体"/>
          <w:sz w:val="28"/>
          <w:szCs w:val="28"/>
          <w:lang w:eastAsia="zh-CN"/>
        </w:rPr>
        <w:t>供应商</w:t>
      </w:r>
      <w:r>
        <w:rPr>
          <w:rFonts w:hint="eastAsia" w:ascii="新宋体" w:hAnsi="新宋体" w:eastAsia="新宋体" w:cs="新宋体"/>
          <w:sz w:val="28"/>
          <w:szCs w:val="28"/>
        </w:rPr>
        <w:t>基本情况</w:t>
      </w:r>
    </w:p>
    <w:tbl>
      <w:tblPr>
        <w:tblStyle w:val="65"/>
        <w:tblW w:w="8120"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0"/>
        <w:gridCol w:w="3780"/>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2380" w:type="dxa"/>
            <w:vAlign w:val="center"/>
          </w:tcPr>
          <w:p>
            <w:pPr>
              <w:jc w:val="center"/>
              <w:rPr>
                <w:rFonts w:hint="eastAsia" w:ascii="新宋体" w:hAnsi="新宋体" w:eastAsia="新宋体" w:cs="新宋体"/>
                <w:sz w:val="28"/>
                <w:szCs w:val="28"/>
              </w:rPr>
            </w:pPr>
            <w:r>
              <w:rPr>
                <w:rFonts w:hint="eastAsia" w:ascii="新宋体" w:hAnsi="新宋体" w:eastAsia="新宋体" w:cs="新宋体"/>
                <w:sz w:val="28"/>
                <w:szCs w:val="28"/>
              </w:rPr>
              <w:t>项  目</w:t>
            </w:r>
          </w:p>
        </w:tc>
        <w:tc>
          <w:tcPr>
            <w:tcW w:w="3780" w:type="dxa"/>
            <w:vAlign w:val="center"/>
          </w:tcPr>
          <w:p>
            <w:pPr>
              <w:jc w:val="center"/>
              <w:rPr>
                <w:rFonts w:hint="eastAsia" w:ascii="新宋体" w:hAnsi="新宋体" w:eastAsia="新宋体" w:cs="新宋体"/>
                <w:sz w:val="28"/>
                <w:szCs w:val="28"/>
              </w:rPr>
            </w:pPr>
            <w:r>
              <w:rPr>
                <w:rFonts w:hint="eastAsia" w:ascii="新宋体" w:hAnsi="新宋体" w:eastAsia="新宋体" w:cs="新宋体"/>
                <w:sz w:val="28"/>
                <w:szCs w:val="28"/>
              </w:rPr>
              <w:t>数据资料</w:t>
            </w:r>
          </w:p>
        </w:tc>
        <w:tc>
          <w:tcPr>
            <w:tcW w:w="1960" w:type="dxa"/>
            <w:vAlign w:val="center"/>
          </w:tcPr>
          <w:p>
            <w:pPr>
              <w:jc w:val="center"/>
              <w:rPr>
                <w:rFonts w:hint="eastAsia" w:ascii="新宋体" w:hAnsi="新宋体" w:eastAsia="新宋体" w:cs="新宋体"/>
                <w:sz w:val="28"/>
                <w:szCs w:val="28"/>
              </w:rPr>
            </w:pPr>
            <w:r>
              <w:rPr>
                <w:rFonts w:hint="eastAsia" w:ascii="新宋体" w:hAnsi="新宋体" w:eastAsia="新宋体" w:cs="新宋体"/>
                <w:sz w:val="28"/>
                <w:szCs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2380" w:type="dxa"/>
            <w:vAlign w:val="center"/>
          </w:tcPr>
          <w:p>
            <w:pPr>
              <w:jc w:val="center"/>
              <w:rPr>
                <w:rFonts w:hint="eastAsia" w:ascii="新宋体" w:hAnsi="新宋体" w:eastAsia="新宋体" w:cs="新宋体"/>
                <w:sz w:val="28"/>
                <w:szCs w:val="28"/>
              </w:rPr>
            </w:pPr>
            <w:r>
              <w:rPr>
                <w:rFonts w:hint="eastAsia" w:ascii="新宋体" w:hAnsi="新宋体" w:eastAsia="新宋体" w:cs="新宋体"/>
                <w:sz w:val="28"/>
                <w:szCs w:val="28"/>
              </w:rPr>
              <w:t>企业性质</w:t>
            </w:r>
          </w:p>
        </w:tc>
        <w:tc>
          <w:tcPr>
            <w:tcW w:w="3780" w:type="dxa"/>
            <w:vAlign w:val="center"/>
          </w:tcPr>
          <w:p>
            <w:pPr>
              <w:jc w:val="center"/>
              <w:rPr>
                <w:rFonts w:hint="eastAsia" w:ascii="新宋体" w:hAnsi="新宋体" w:eastAsia="新宋体" w:cs="新宋体"/>
                <w:sz w:val="28"/>
                <w:szCs w:val="28"/>
              </w:rPr>
            </w:pPr>
          </w:p>
        </w:tc>
        <w:tc>
          <w:tcPr>
            <w:tcW w:w="1960" w:type="dxa"/>
            <w:vAlign w:val="center"/>
          </w:tcPr>
          <w:p>
            <w:pPr>
              <w:jc w:val="center"/>
              <w:rPr>
                <w:rFonts w:hint="eastAsia" w:ascii="新宋体" w:hAnsi="新宋体" w:eastAsia="新宋体" w:cs="新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2380" w:type="dxa"/>
            <w:vAlign w:val="center"/>
          </w:tcPr>
          <w:p>
            <w:pPr>
              <w:jc w:val="center"/>
              <w:rPr>
                <w:rFonts w:hint="eastAsia" w:ascii="新宋体" w:hAnsi="新宋体" w:eastAsia="新宋体" w:cs="新宋体"/>
                <w:sz w:val="28"/>
                <w:szCs w:val="28"/>
              </w:rPr>
            </w:pPr>
            <w:r>
              <w:rPr>
                <w:rFonts w:hint="eastAsia" w:ascii="新宋体" w:hAnsi="新宋体" w:eastAsia="新宋体" w:cs="新宋体"/>
                <w:sz w:val="28"/>
                <w:szCs w:val="28"/>
              </w:rPr>
              <w:t>职工人数</w:t>
            </w:r>
          </w:p>
        </w:tc>
        <w:tc>
          <w:tcPr>
            <w:tcW w:w="3780" w:type="dxa"/>
            <w:vAlign w:val="center"/>
          </w:tcPr>
          <w:p>
            <w:pPr>
              <w:jc w:val="center"/>
              <w:rPr>
                <w:rFonts w:hint="eastAsia" w:ascii="新宋体" w:hAnsi="新宋体" w:eastAsia="新宋体" w:cs="新宋体"/>
                <w:sz w:val="28"/>
                <w:szCs w:val="28"/>
              </w:rPr>
            </w:pPr>
          </w:p>
        </w:tc>
        <w:tc>
          <w:tcPr>
            <w:tcW w:w="1960" w:type="dxa"/>
            <w:vAlign w:val="center"/>
          </w:tcPr>
          <w:p>
            <w:pPr>
              <w:jc w:val="center"/>
              <w:rPr>
                <w:rFonts w:hint="eastAsia" w:ascii="新宋体" w:hAnsi="新宋体" w:eastAsia="新宋体" w:cs="新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2380" w:type="dxa"/>
            <w:vAlign w:val="center"/>
          </w:tcPr>
          <w:p>
            <w:pPr>
              <w:jc w:val="center"/>
              <w:rPr>
                <w:rFonts w:hint="eastAsia" w:ascii="新宋体" w:hAnsi="新宋体" w:eastAsia="新宋体" w:cs="新宋体"/>
                <w:sz w:val="28"/>
                <w:szCs w:val="28"/>
              </w:rPr>
            </w:pPr>
            <w:r>
              <w:rPr>
                <w:rFonts w:hint="eastAsia" w:ascii="新宋体" w:hAnsi="新宋体" w:eastAsia="新宋体" w:cs="新宋体"/>
                <w:sz w:val="28"/>
                <w:szCs w:val="28"/>
              </w:rPr>
              <w:t>销 售 额</w:t>
            </w:r>
          </w:p>
        </w:tc>
        <w:tc>
          <w:tcPr>
            <w:tcW w:w="3780" w:type="dxa"/>
            <w:vAlign w:val="center"/>
          </w:tcPr>
          <w:p>
            <w:pPr>
              <w:jc w:val="center"/>
              <w:rPr>
                <w:rFonts w:hint="eastAsia" w:ascii="新宋体" w:hAnsi="新宋体" w:eastAsia="新宋体" w:cs="新宋体"/>
                <w:sz w:val="28"/>
                <w:szCs w:val="28"/>
              </w:rPr>
            </w:pPr>
          </w:p>
        </w:tc>
        <w:tc>
          <w:tcPr>
            <w:tcW w:w="1960" w:type="dxa"/>
            <w:vAlign w:val="center"/>
          </w:tcPr>
          <w:p>
            <w:pPr>
              <w:jc w:val="center"/>
              <w:rPr>
                <w:rFonts w:hint="eastAsia" w:ascii="新宋体" w:hAnsi="新宋体" w:eastAsia="新宋体" w:cs="新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2380" w:type="dxa"/>
            <w:vAlign w:val="center"/>
          </w:tcPr>
          <w:p>
            <w:pPr>
              <w:jc w:val="center"/>
              <w:rPr>
                <w:rFonts w:hint="eastAsia" w:ascii="新宋体" w:hAnsi="新宋体" w:eastAsia="新宋体" w:cs="新宋体"/>
                <w:sz w:val="28"/>
                <w:szCs w:val="28"/>
              </w:rPr>
            </w:pPr>
            <w:r>
              <w:rPr>
                <w:rFonts w:hint="eastAsia" w:ascii="新宋体" w:hAnsi="新宋体" w:eastAsia="新宋体" w:cs="新宋体"/>
                <w:sz w:val="28"/>
                <w:szCs w:val="28"/>
              </w:rPr>
              <w:t>资产总额</w:t>
            </w:r>
          </w:p>
        </w:tc>
        <w:tc>
          <w:tcPr>
            <w:tcW w:w="3780" w:type="dxa"/>
            <w:vAlign w:val="center"/>
          </w:tcPr>
          <w:p>
            <w:pPr>
              <w:jc w:val="center"/>
              <w:rPr>
                <w:rFonts w:hint="eastAsia" w:ascii="新宋体" w:hAnsi="新宋体" w:eastAsia="新宋体" w:cs="新宋体"/>
                <w:sz w:val="28"/>
                <w:szCs w:val="28"/>
              </w:rPr>
            </w:pPr>
          </w:p>
        </w:tc>
        <w:tc>
          <w:tcPr>
            <w:tcW w:w="1960" w:type="dxa"/>
            <w:vAlign w:val="center"/>
          </w:tcPr>
          <w:p>
            <w:pPr>
              <w:jc w:val="center"/>
              <w:rPr>
                <w:rFonts w:hint="eastAsia" w:ascii="新宋体" w:hAnsi="新宋体" w:eastAsia="新宋体" w:cs="新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2380" w:type="dxa"/>
            <w:vAlign w:val="center"/>
          </w:tcPr>
          <w:p>
            <w:pPr>
              <w:jc w:val="center"/>
              <w:rPr>
                <w:rFonts w:hint="eastAsia" w:ascii="新宋体" w:hAnsi="新宋体" w:eastAsia="新宋体" w:cs="新宋体"/>
                <w:sz w:val="28"/>
                <w:szCs w:val="28"/>
              </w:rPr>
            </w:pPr>
            <w:r>
              <w:rPr>
                <w:rFonts w:hint="eastAsia" w:ascii="新宋体" w:hAnsi="新宋体" w:eastAsia="新宋体" w:cs="新宋体"/>
                <w:sz w:val="28"/>
                <w:szCs w:val="28"/>
              </w:rPr>
              <w:t>是否属于小微企业</w:t>
            </w:r>
          </w:p>
        </w:tc>
        <w:tc>
          <w:tcPr>
            <w:tcW w:w="3780" w:type="dxa"/>
            <w:vAlign w:val="center"/>
          </w:tcPr>
          <w:p>
            <w:pPr>
              <w:jc w:val="center"/>
              <w:rPr>
                <w:rFonts w:hint="eastAsia" w:ascii="新宋体" w:hAnsi="新宋体" w:eastAsia="新宋体" w:cs="新宋体"/>
                <w:sz w:val="28"/>
                <w:szCs w:val="28"/>
              </w:rPr>
            </w:pPr>
          </w:p>
        </w:tc>
        <w:tc>
          <w:tcPr>
            <w:tcW w:w="1960" w:type="dxa"/>
            <w:vAlign w:val="center"/>
          </w:tcPr>
          <w:p>
            <w:pPr>
              <w:jc w:val="center"/>
              <w:rPr>
                <w:rFonts w:hint="eastAsia" w:ascii="新宋体" w:hAnsi="新宋体" w:eastAsia="新宋体" w:cs="新宋体"/>
                <w:sz w:val="28"/>
                <w:szCs w:val="28"/>
              </w:rPr>
            </w:pPr>
          </w:p>
        </w:tc>
      </w:tr>
    </w:tbl>
    <w:p>
      <w:pPr>
        <w:rPr>
          <w:rFonts w:hint="eastAsia" w:ascii="新宋体" w:hAnsi="新宋体" w:eastAsia="新宋体" w:cs="新宋体"/>
          <w:sz w:val="28"/>
          <w:szCs w:val="28"/>
          <w:lang w:val="en-US"/>
        </w:rPr>
      </w:pPr>
      <w:r>
        <w:rPr>
          <w:rFonts w:hint="eastAsia" w:ascii="新宋体" w:hAnsi="新宋体" w:eastAsia="新宋体" w:cs="新宋体"/>
          <w:sz w:val="28"/>
          <w:szCs w:val="28"/>
        </w:rPr>
        <w:br w:type="page"/>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新宋体" w:hAnsi="新宋体" w:eastAsia="新宋体" w:cs="新宋体"/>
          <w:sz w:val="28"/>
          <w:szCs w:val="28"/>
          <w:lang w:val="en-US"/>
        </w:rPr>
      </w:pPr>
      <w:r>
        <w:rPr>
          <w:rFonts w:hint="eastAsia" w:ascii="新宋体" w:hAnsi="新宋体" w:eastAsia="新宋体" w:cs="新宋体"/>
          <w:sz w:val="28"/>
          <w:szCs w:val="28"/>
          <w:lang w:val="en-US"/>
        </w:rPr>
        <w:t>2.商务部分（包括但不限于）：</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新宋体" w:hAnsi="新宋体" w:eastAsia="新宋体" w:cs="新宋体"/>
          <w:sz w:val="28"/>
          <w:szCs w:val="28"/>
          <w:lang w:val="en-US"/>
        </w:rPr>
      </w:pPr>
      <w:r>
        <w:rPr>
          <w:rFonts w:hint="eastAsia" w:ascii="新宋体" w:hAnsi="新宋体" w:eastAsia="新宋体" w:cs="新宋体"/>
          <w:sz w:val="28"/>
          <w:szCs w:val="28"/>
          <w:lang w:val="en-US"/>
        </w:rPr>
        <w:t>3.1质量保证及售后服务；</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新宋体" w:hAnsi="新宋体" w:eastAsia="新宋体" w:cs="新宋体"/>
          <w:sz w:val="28"/>
          <w:szCs w:val="28"/>
          <w:lang w:val="en-US"/>
        </w:rPr>
      </w:pPr>
      <w:r>
        <w:rPr>
          <w:rFonts w:hint="eastAsia" w:ascii="新宋体" w:hAnsi="新宋体" w:eastAsia="新宋体" w:cs="新宋体"/>
          <w:sz w:val="28"/>
          <w:szCs w:val="28"/>
          <w:lang w:val="en-US"/>
        </w:rPr>
        <w:t>3.2服务能力情况；</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新宋体" w:hAnsi="新宋体" w:eastAsia="新宋体" w:cs="新宋体"/>
          <w:sz w:val="28"/>
          <w:szCs w:val="28"/>
          <w:lang w:val="en-US"/>
        </w:rPr>
      </w:pPr>
      <w:r>
        <w:rPr>
          <w:rFonts w:hint="eastAsia" w:ascii="新宋体" w:hAnsi="新宋体" w:eastAsia="新宋体" w:cs="新宋体"/>
          <w:sz w:val="28"/>
          <w:szCs w:val="28"/>
          <w:lang w:val="en-US"/>
        </w:rPr>
        <w:t>3.</w:t>
      </w:r>
      <w:r>
        <w:rPr>
          <w:rFonts w:hint="eastAsia" w:ascii="新宋体" w:hAnsi="新宋体" w:eastAsia="新宋体" w:cs="新宋体"/>
          <w:sz w:val="28"/>
          <w:szCs w:val="28"/>
          <w:lang w:val="en-US" w:eastAsia="zh-CN"/>
        </w:rPr>
        <w:t>3</w:t>
      </w:r>
      <w:r>
        <w:rPr>
          <w:rFonts w:hint="eastAsia" w:ascii="新宋体" w:hAnsi="新宋体" w:eastAsia="新宋体" w:cs="新宋体"/>
          <w:sz w:val="28"/>
          <w:szCs w:val="28"/>
          <w:lang w:val="en-US"/>
        </w:rPr>
        <w:t>业绩。</w:t>
      </w:r>
    </w:p>
    <w:p>
      <w:pPr>
        <w:tabs>
          <w:tab w:val="left" w:pos="6300"/>
        </w:tabs>
        <w:snapToGrid w:val="0"/>
        <w:spacing w:line="500" w:lineRule="exact"/>
        <w:ind w:firstLine="560" w:firstLineChars="200"/>
        <w:outlineLvl w:val="0"/>
        <w:rPr>
          <w:rFonts w:hint="eastAsia" w:ascii="新宋体" w:hAnsi="新宋体" w:eastAsia="新宋体" w:cs="新宋体"/>
          <w:sz w:val="28"/>
          <w:szCs w:val="28"/>
        </w:rPr>
      </w:pPr>
      <w:r>
        <w:rPr>
          <w:rFonts w:hint="eastAsia" w:ascii="新宋体" w:hAnsi="新宋体" w:eastAsia="新宋体" w:cs="新宋体"/>
          <w:sz w:val="28"/>
          <w:szCs w:val="28"/>
        </w:rPr>
        <w:br w:type="page"/>
      </w:r>
    </w:p>
    <w:bookmarkEnd w:id="92"/>
    <w:p>
      <w:pPr>
        <w:pStyle w:val="5"/>
        <w:keepNext/>
        <w:keepLines/>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562" w:firstLineChars="200"/>
        <w:jc w:val="both"/>
        <w:textAlignment w:val="auto"/>
        <w:outlineLvl w:val="2"/>
        <w:rPr>
          <w:rFonts w:hint="eastAsia" w:ascii="新宋体" w:hAnsi="新宋体" w:eastAsia="新宋体" w:cs="新宋体"/>
          <w:color w:val="auto"/>
          <w:sz w:val="28"/>
          <w:szCs w:val="28"/>
          <w:lang w:val="en-US" w:eastAsia="zh-CN"/>
        </w:rPr>
      </w:pPr>
      <w:bookmarkStart w:id="93" w:name="_Toc20559"/>
      <w:bookmarkStart w:id="94" w:name="_Toc31407"/>
      <w:bookmarkStart w:id="95" w:name="_Toc17309"/>
      <w:bookmarkStart w:id="96" w:name="_Toc322965785"/>
      <w:bookmarkStart w:id="97" w:name="_Toc297020929"/>
      <w:bookmarkStart w:id="98" w:name="_Toc316479514"/>
      <w:bookmarkStart w:id="99" w:name="_Toc277084876"/>
      <w:bookmarkStart w:id="100" w:name="_Toc285722718"/>
      <w:bookmarkStart w:id="101" w:name="_Toc161727400"/>
      <w:bookmarkStart w:id="102" w:name="_Toc101179065"/>
      <w:r>
        <w:rPr>
          <w:rFonts w:hint="eastAsia" w:ascii="新宋体" w:hAnsi="新宋体" w:eastAsia="新宋体" w:cs="新宋体"/>
          <w:color w:val="auto"/>
          <w:sz w:val="28"/>
          <w:szCs w:val="28"/>
          <w:lang w:val="en-US" w:eastAsia="zh-CN"/>
        </w:rPr>
        <w:t>四、服务文件</w:t>
      </w:r>
      <w:bookmarkEnd w:id="93"/>
      <w:bookmarkEnd w:id="94"/>
    </w:p>
    <w:bookmarkEnd w:id="95"/>
    <w:bookmarkEnd w:id="96"/>
    <w:bookmarkEnd w:id="97"/>
    <w:bookmarkEnd w:id="98"/>
    <w:bookmarkEnd w:id="99"/>
    <w:bookmarkEnd w:id="100"/>
    <w:p>
      <w:pPr>
        <w:tabs>
          <w:tab w:val="left" w:pos="6300"/>
        </w:tabs>
        <w:snapToGrid w:val="0"/>
        <w:spacing w:line="500" w:lineRule="exact"/>
        <w:ind w:firstLine="570"/>
        <w:rPr>
          <w:rFonts w:hint="eastAsia" w:ascii="新宋体" w:hAnsi="新宋体" w:eastAsia="新宋体" w:cs="新宋体"/>
          <w:sz w:val="28"/>
          <w:szCs w:val="28"/>
        </w:rPr>
      </w:pPr>
      <w:r>
        <w:rPr>
          <w:rFonts w:hint="eastAsia" w:ascii="新宋体" w:hAnsi="新宋体" w:eastAsia="新宋体" w:cs="新宋体"/>
          <w:sz w:val="28"/>
          <w:szCs w:val="28"/>
        </w:rPr>
        <w:t>服务方案</w:t>
      </w:r>
    </w:p>
    <w:bookmarkEnd w:id="101"/>
    <w:bookmarkEnd w:id="102"/>
    <w:p>
      <w:pPr>
        <w:tabs>
          <w:tab w:val="left" w:pos="6300"/>
        </w:tabs>
        <w:snapToGrid w:val="0"/>
        <w:spacing w:line="500" w:lineRule="exact"/>
        <w:rPr>
          <w:rFonts w:hint="eastAsia" w:ascii="新宋体" w:hAnsi="新宋体" w:eastAsia="新宋体" w:cs="新宋体"/>
          <w:sz w:val="28"/>
          <w:szCs w:val="28"/>
        </w:rPr>
      </w:pPr>
      <w:bookmarkStart w:id="103" w:name="_Toc322965786"/>
      <w:r>
        <w:rPr>
          <w:rFonts w:hint="eastAsia" w:ascii="新宋体" w:hAnsi="新宋体" w:eastAsia="新宋体" w:cs="新宋体"/>
          <w:sz w:val="28"/>
          <w:szCs w:val="28"/>
        </w:rPr>
        <w:br w:type="page"/>
      </w:r>
    </w:p>
    <w:p>
      <w:pPr>
        <w:pStyle w:val="5"/>
        <w:keepNext/>
        <w:keepLines/>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562" w:firstLineChars="200"/>
        <w:jc w:val="both"/>
        <w:textAlignment w:val="auto"/>
        <w:outlineLvl w:val="2"/>
        <w:rPr>
          <w:rFonts w:hint="eastAsia" w:ascii="新宋体" w:hAnsi="新宋体" w:eastAsia="新宋体" w:cs="新宋体"/>
          <w:color w:val="auto"/>
          <w:sz w:val="28"/>
          <w:szCs w:val="28"/>
          <w:lang w:val="en-US" w:eastAsia="zh-CN"/>
        </w:rPr>
      </w:pPr>
      <w:bookmarkStart w:id="104" w:name="_Toc10953"/>
      <w:bookmarkStart w:id="105" w:name="_Toc1349"/>
      <w:bookmarkStart w:id="106" w:name="_Toc19613"/>
      <w:r>
        <w:rPr>
          <w:rFonts w:hint="eastAsia" w:ascii="新宋体" w:hAnsi="新宋体" w:eastAsia="新宋体" w:cs="新宋体"/>
          <w:color w:val="auto"/>
          <w:sz w:val="28"/>
          <w:szCs w:val="28"/>
          <w:lang w:val="en-US" w:eastAsia="zh-CN"/>
        </w:rPr>
        <w:t>五、其他</w:t>
      </w:r>
      <w:bookmarkEnd w:id="103"/>
      <w:bookmarkEnd w:id="104"/>
      <w:bookmarkEnd w:id="105"/>
      <w:bookmarkEnd w:id="106"/>
    </w:p>
    <w:p>
      <w:pPr>
        <w:tabs>
          <w:tab w:val="left" w:pos="6300"/>
        </w:tabs>
        <w:snapToGrid w:val="0"/>
        <w:spacing w:line="500" w:lineRule="exact"/>
        <w:ind w:firstLine="1120" w:firstLineChars="400"/>
        <w:jc w:val="left"/>
        <w:rPr>
          <w:rFonts w:hint="eastAsia" w:ascii="新宋体" w:hAnsi="新宋体" w:eastAsia="新宋体" w:cs="新宋体"/>
          <w:sz w:val="28"/>
          <w:szCs w:val="28"/>
        </w:rPr>
      </w:pPr>
      <w:r>
        <w:rPr>
          <w:rFonts w:hint="eastAsia" w:ascii="新宋体" w:hAnsi="新宋体" w:eastAsia="新宋体" w:cs="新宋体"/>
          <w:sz w:val="28"/>
          <w:szCs w:val="28"/>
        </w:rPr>
        <w:t>其他与项目评标有关的资料（自附）</w:t>
      </w:r>
    </w:p>
    <w:p>
      <w:pPr>
        <w:tabs>
          <w:tab w:val="left" w:pos="6300"/>
        </w:tabs>
        <w:snapToGrid w:val="0"/>
        <w:spacing w:line="500" w:lineRule="exact"/>
        <w:ind w:firstLine="570"/>
        <w:jc w:val="left"/>
        <w:rPr>
          <w:rFonts w:hint="eastAsia" w:ascii="新宋体" w:hAnsi="新宋体" w:eastAsia="新宋体" w:cs="新宋体"/>
          <w:sz w:val="28"/>
          <w:szCs w:val="28"/>
        </w:rPr>
      </w:pPr>
    </w:p>
    <w:p>
      <w:pPr>
        <w:tabs>
          <w:tab w:val="left" w:pos="6300"/>
        </w:tabs>
        <w:snapToGrid w:val="0"/>
        <w:spacing w:line="500" w:lineRule="exact"/>
        <w:jc w:val="left"/>
        <w:rPr>
          <w:rFonts w:hint="eastAsia" w:ascii="新宋体" w:hAnsi="新宋体" w:eastAsia="新宋体" w:cs="新宋体"/>
          <w:sz w:val="28"/>
          <w:szCs w:val="28"/>
        </w:rPr>
      </w:pPr>
    </w:p>
    <w:p>
      <w:pPr>
        <w:tabs>
          <w:tab w:val="left" w:pos="6300"/>
        </w:tabs>
        <w:snapToGrid w:val="0"/>
        <w:spacing w:line="500" w:lineRule="exact"/>
        <w:ind w:firstLine="570"/>
        <w:jc w:val="left"/>
        <w:rPr>
          <w:rFonts w:hint="eastAsia" w:ascii="新宋体" w:hAnsi="新宋体" w:eastAsia="新宋体" w:cs="新宋体"/>
          <w:sz w:val="28"/>
          <w:szCs w:val="28"/>
        </w:rPr>
      </w:pPr>
    </w:p>
    <w:p>
      <w:pPr>
        <w:tabs>
          <w:tab w:val="left" w:pos="6300"/>
        </w:tabs>
        <w:snapToGrid w:val="0"/>
        <w:spacing w:line="500" w:lineRule="exact"/>
        <w:ind w:firstLine="570"/>
        <w:jc w:val="left"/>
        <w:rPr>
          <w:rFonts w:hint="eastAsia" w:ascii="新宋体" w:hAnsi="新宋体" w:eastAsia="新宋体" w:cs="新宋体"/>
          <w:sz w:val="28"/>
          <w:szCs w:val="28"/>
        </w:rPr>
      </w:pPr>
    </w:p>
    <w:p>
      <w:pPr>
        <w:tabs>
          <w:tab w:val="left" w:pos="6300"/>
        </w:tabs>
        <w:snapToGrid w:val="0"/>
        <w:spacing w:line="500" w:lineRule="exact"/>
        <w:ind w:firstLine="570"/>
        <w:jc w:val="left"/>
        <w:rPr>
          <w:rFonts w:hint="eastAsia" w:ascii="新宋体" w:hAnsi="新宋体" w:eastAsia="新宋体" w:cs="新宋体"/>
          <w:sz w:val="28"/>
          <w:szCs w:val="28"/>
        </w:rPr>
      </w:pPr>
    </w:p>
    <w:p>
      <w:pPr>
        <w:tabs>
          <w:tab w:val="left" w:pos="6300"/>
        </w:tabs>
        <w:snapToGrid w:val="0"/>
        <w:spacing w:line="500" w:lineRule="exact"/>
        <w:jc w:val="left"/>
        <w:rPr>
          <w:rFonts w:hint="eastAsia" w:ascii="新宋体" w:hAnsi="新宋体" w:eastAsia="新宋体" w:cs="新宋体"/>
          <w:sz w:val="28"/>
          <w:szCs w:val="28"/>
        </w:rPr>
      </w:pPr>
    </w:p>
    <w:p>
      <w:pPr>
        <w:tabs>
          <w:tab w:val="left" w:pos="6300"/>
        </w:tabs>
        <w:snapToGrid w:val="0"/>
        <w:spacing w:line="500" w:lineRule="exact"/>
        <w:jc w:val="left"/>
        <w:rPr>
          <w:rFonts w:hint="eastAsia" w:ascii="新宋体" w:hAnsi="新宋体" w:eastAsia="新宋体" w:cs="新宋体"/>
          <w:sz w:val="28"/>
          <w:szCs w:val="28"/>
        </w:rPr>
      </w:pPr>
    </w:p>
    <w:p>
      <w:pPr>
        <w:tabs>
          <w:tab w:val="left" w:pos="6300"/>
        </w:tabs>
        <w:snapToGrid w:val="0"/>
        <w:spacing w:line="500" w:lineRule="exact"/>
        <w:jc w:val="left"/>
        <w:rPr>
          <w:rFonts w:hint="eastAsia" w:ascii="新宋体" w:hAnsi="新宋体" w:eastAsia="新宋体" w:cs="新宋体"/>
          <w:sz w:val="28"/>
          <w:szCs w:val="28"/>
        </w:rPr>
      </w:pPr>
    </w:p>
    <w:p>
      <w:pPr>
        <w:tabs>
          <w:tab w:val="left" w:pos="6300"/>
        </w:tabs>
        <w:snapToGrid w:val="0"/>
        <w:spacing w:line="500" w:lineRule="exact"/>
        <w:jc w:val="left"/>
        <w:rPr>
          <w:rFonts w:hint="eastAsia" w:ascii="新宋体" w:hAnsi="新宋体" w:eastAsia="新宋体" w:cs="新宋体"/>
          <w:sz w:val="28"/>
          <w:szCs w:val="28"/>
        </w:rPr>
      </w:pPr>
    </w:p>
    <w:p>
      <w:pPr>
        <w:tabs>
          <w:tab w:val="left" w:pos="6300"/>
        </w:tabs>
        <w:snapToGrid w:val="0"/>
        <w:spacing w:line="500" w:lineRule="exact"/>
        <w:jc w:val="left"/>
        <w:rPr>
          <w:rFonts w:hint="eastAsia" w:ascii="新宋体" w:hAnsi="新宋体" w:eastAsia="新宋体" w:cs="新宋体"/>
          <w:sz w:val="28"/>
          <w:szCs w:val="28"/>
        </w:rPr>
      </w:pPr>
    </w:p>
    <w:p>
      <w:pPr>
        <w:tabs>
          <w:tab w:val="left" w:pos="6300"/>
        </w:tabs>
        <w:snapToGrid w:val="0"/>
        <w:spacing w:line="50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（结束）</w:t>
      </w:r>
    </w:p>
    <w:p>
      <w:pPr>
        <w:spacing w:line="360" w:lineRule="auto"/>
        <w:ind w:firstLine="560" w:firstLineChars="200"/>
        <w:jc w:val="center"/>
        <w:rPr>
          <w:rFonts w:hint="eastAsia" w:ascii="新宋体" w:hAnsi="新宋体" w:eastAsia="新宋体" w:cs="新宋体"/>
          <w:sz w:val="28"/>
          <w:szCs w:val="28"/>
        </w:rPr>
      </w:pPr>
    </w:p>
    <w:p>
      <w:pPr>
        <w:spacing w:line="360" w:lineRule="auto"/>
        <w:ind w:firstLine="560" w:firstLineChars="200"/>
        <w:jc w:val="center"/>
        <w:rPr>
          <w:rFonts w:hint="eastAsia" w:ascii="新宋体" w:hAnsi="新宋体" w:eastAsia="新宋体" w:cs="新宋体"/>
          <w:sz w:val="28"/>
          <w:szCs w:val="28"/>
        </w:rPr>
      </w:pPr>
    </w:p>
    <w:p>
      <w:pPr>
        <w:pStyle w:val="4"/>
        <w:spacing w:before="0" w:after="0" w:line="360" w:lineRule="auto"/>
        <w:jc w:val="center"/>
        <w:rPr>
          <w:rFonts w:hint="eastAsia" w:ascii="新宋体" w:hAnsi="新宋体" w:eastAsia="新宋体" w:cs="新宋体"/>
          <w:b w:val="0"/>
          <w:sz w:val="28"/>
          <w:szCs w:val="28"/>
        </w:rPr>
      </w:pPr>
    </w:p>
    <w:sectPr>
      <w:headerReference r:id="rId12" w:type="default"/>
      <w:footerReference r:id="rId13" w:type="default"/>
      <w:pgSz w:w="11907" w:h="16840"/>
      <w:pgMar w:top="1134" w:right="1191" w:bottom="1134" w:left="1304" w:header="851" w:footer="992" w:gutter="0"/>
      <w:pgNumType w:fmt="decimal"/>
      <w:cols w:space="720" w:num="1"/>
      <w:titlePg/>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PMingLiU">
    <w:panose1 w:val="02020500000000000000"/>
    <w:charset w:val="88"/>
    <w:family w:val="roman"/>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altName w:val="Arial"/>
    <w:panose1 w:val="00000000000000000000"/>
    <w:charset w:val="00"/>
    <w:family w:val="swiss"/>
    <w:pitch w:val="default"/>
    <w:sig w:usb0="00000000" w:usb1="00000000" w:usb2="00000000" w:usb3="00000000" w:csb0="0000009F" w:csb1="00000000"/>
  </w:font>
  <w:font w:name="昆仑楷体">
    <w:altName w:val="黑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PMingLiUfalt">
    <w:altName w:val="MingLiU"/>
    <w:panose1 w:val="00000000000000000000"/>
    <w:charset w:val="88"/>
    <w:family w:val="auto"/>
    <w:pitch w:val="default"/>
    <w:sig w:usb0="00000000" w:usb1="00000000" w:usb2="00000010" w:usb3="00000000" w:csb0="00100000" w:csb1="00000000"/>
  </w:font>
  <w:font w:name="Futura Bk">
    <w:altName w:val="Courier New"/>
    <w:panose1 w:val="00000000000000000000"/>
    <w:charset w:val="00"/>
    <w:family w:val="swiss"/>
    <w:pitch w:val="default"/>
    <w:sig w:usb0="00000000" w:usb1="00000000" w:usb2="00000000" w:usb3="00000000" w:csb0="00000001"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MingLiU">
    <w:panose1 w:val="02020509000000000000"/>
    <w:charset w:val="88"/>
    <w:family w:val="auto"/>
    <w:pitch w:val="default"/>
    <w:sig w:usb0="A00002FF" w:usb1="28CFFCFA" w:usb2="00000016" w:usb3="00000000" w:csb0="00100001" w:csb1="00000000"/>
  </w:font>
  <w:font w:name="_x000B__x000C_">
    <w:altName w:val="Times New Roman"/>
    <w:panose1 w:val="00000000000000000000"/>
    <w:charset w:val="00"/>
    <w:family w:val="roman"/>
    <w:pitch w:val="default"/>
    <w:sig w:usb0="00000000" w:usb1="00000000" w:usb2="00000000" w:usb3="00000000" w:csb0="00000001" w:csb1="00000000"/>
  </w:font>
  <w:font w:name="Lucida Sans">
    <w:altName w:val="Lucida Sans Unicode"/>
    <w:panose1 w:val="020B0602030504020204"/>
    <w:charset w:val="00"/>
    <w:family w:val="auto"/>
    <w:pitch w:val="default"/>
    <w:sig w:usb0="00000000" w:usb1="00000000" w:usb2="00000000" w:usb3="00000000" w:csb0="00000000" w:csb1="00000000"/>
  </w:font>
  <w:font w:name="Droid Sans Fallback">
    <w:altName w:val="宋体"/>
    <w:panose1 w:val="020B0502000000000001"/>
    <w:charset w:val="86"/>
    <w:family w:val="auto"/>
    <w:pitch w:val="default"/>
    <w:sig w:usb0="00000000" w:usb1="00000000" w:usb2="00000036" w:usb3="00000000" w:csb0="203F01FF" w:csb1="D7FF0000"/>
  </w:font>
  <w:font w:name="Lucida Sans Unicode">
    <w:panose1 w:val="020B0602030504020204"/>
    <w:charset w:val="00"/>
    <w:family w:val="auto"/>
    <w:pitch w:val="default"/>
    <w:sig w:usb0="80001AFF" w:usb1="0000396B" w:usb2="00000000" w:usb3="00000000" w:csb0="200000BF" w:csb1="D7F70000"/>
  </w:font>
  <w:font w:name="MingLiU-ExtB">
    <w:panose1 w:val="02020500000000000000"/>
    <w:charset w:val="88"/>
    <w:family w:val="auto"/>
    <w:pitch w:val="default"/>
    <w:sig w:usb0="8000002F" w:usb1="02000008" w:usb2="00000000" w:usb3="00000000" w:csb0="00100001"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003" w:usb1="288F0000" w:usb2="00000006" w:usb3="00000000" w:csb0="00040001" w:csb1="00000000"/>
  </w:font>
  <w:font w:name="TT57o00">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dF6DCAgAA1gUAAA4AAABkcnMvZTJvRG9jLnhtbK1UzY7TMBC+I/EO&#10;lu/ZJN20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enw8hfOGjAORfOFrIAH3up68yHcTS+Sq/SJEgGo6sgifI8mBXzJBgV8dkw&#10;P83n8zz+6PzFyaRuypIJF6+fkjj5sy7s57Xr72FOjORN6dy5lIxeLedcow2BKS385xCG5B+YhY/T&#10;8Gqo6klJ8SCJLgfjoBilZ0FSJMNgfBalQRSPL8ej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kR0XoM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59"/>
      </w:rPr>
    </w:pPr>
    <w:r>
      <w:fldChar w:fldCharType="begin"/>
    </w:r>
    <w:r>
      <w:rPr>
        <w:rStyle w:val="59"/>
      </w:rPr>
      <w:instrText xml:space="preserve">PAGE  </w:instrText>
    </w:r>
    <w:r>
      <w:fldChar w:fldCharType="end"/>
    </w:r>
  </w:p>
  <w:p>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59"/>
      </w:rPr>
    </w:pPr>
  </w:p>
  <w:p>
    <w:pPr>
      <w:pStyle w:val="37"/>
      <w:jc w:val="center"/>
      <w:rPr>
        <w:rFonts w:hint="eastAsia"/>
        <w:sz w:val="21"/>
        <w:szCs w:val="22"/>
        <w:lang w:val="en-US" w:eastAsia="zh-CN"/>
      </w:rPr>
    </w:pPr>
    <w:r>
      <w:rPr>
        <w:rFonts w:hint="eastAsia"/>
        <w:sz w:val="21"/>
        <w:szCs w:val="22"/>
        <w:lang w:val="en-US" w:eastAsia="zh-CN"/>
      </w:rPr>
      <w:t>19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宋体" w:hAns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jRzrBAgAA1g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GY0c6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59"/>
      </w:rPr>
    </w:pPr>
    <w:r>
      <w:fldChar w:fldCharType="begin"/>
    </w:r>
    <w:r>
      <w:rPr>
        <w:rStyle w:val="59"/>
      </w:rPr>
      <w:instrText xml:space="preserve">PAGE  </w:instrText>
    </w:r>
    <w:r>
      <w:fldChar w:fldCharType="end"/>
    </w:r>
  </w:p>
  <w:p>
    <w:pPr>
      <w:pStyle w:val="3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宋体" w:hAnsi="宋体"/>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14</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PF9dL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ADxfXS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14</w:t>
                    </w:r>
                    <w:r>
                      <w:rPr>
                        <w:rFonts w:hint="eastAsia"/>
                        <w:sz w:val="18"/>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20</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20</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both"/>
      <w:rPr>
        <w:rFonts w:ascii="微软雅黑" w:hAnsi="微软雅黑" w:eastAsia="微软雅黑"/>
        <w:sz w:val="21"/>
        <w:szCs w:val="21"/>
      </w:rPr>
    </w:pPr>
    <w:r>
      <w:rPr>
        <w:rFonts w:hint="eastAsia" w:ascii="微软雅黑" w:hAnsi="微软雅黑" w:eastAsia="微软雅黑"/>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both"/>
      <w:rPr>
        <w:rFonts w:ascii="方正仿宋_GBK" w:eastAsia="方正仿宋_GBK"/>
        <w:sz w:val="21"/>
        <w:szCs w:val="21"/>
      </w:rPr>
    </w:pPr>
    <w:r>
      <w:rPr>
        <w:rFonts w:ascii="方正仿宋_GBK" w:eastAsia="方正仿宋_GBK"/>
        <w:sz w:val="21"/>
        <w:szCs w:val="24"/>
      </w:rPr>
      <w:br w:type="textWrapping"/>
    </w:r>
    <w:r>
      <w:rPr>
        <w:rFonts w:ascii="方正仿宋_GBK" w:eastAsia="方正仿宋_GBK"/>
        <w:sz w:val="21"/>
        <w:szCs w:val="24"/>
      </w:rPr>
      <w:t>（</w:t>
    </w:r>
    <w:r>
      <w:rPr>
        <w:rFonts w:hint="eastAsia" w:ascii="方正仿宋_GBK" w:eastAsia="方正仿宋_GBK"/>
        <w:sz w:val="21"/>
        <w:szCs w:val="24"/>
      </w:rPr>
      <w:t>采购代理机构名称</w:t>
    </w:r>
    <w:r>
      <w:rPr>
        <w:rFonts w:ascii="方正仿宋_GBK" w:eastAsia="方正仿宋_GBK"/>
        <w:sz w:val="21"/>
        <w:szCs w:val="24"/>
      </w:rPr>
      <w:t>）</w:t>
    </w:r>
    <w:r>
      <w:rPr>
        <w:rFonts w:hint="eastAsia" w:ascii="方正仿宋_GBK" w:eastAsia="方正仿宋_GBK"/>
        <w:sz w:val="21"/>
        <w:szCs w:val="21"/>
      </w:rPr>
      <w:t xml:space="preserve">                                                             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2520" w:firstLineChars="1200"/>
      <w:jc w:val="both"/>
      <w:rPr>
        <w:rFonts w:ascii="方正仿宋_GBK" w:eastAsia="方正仿宋_GBK"/>
        <w:sz w:val="21"/>
        <w:szCs w:val="21"/>
      </w:rPr>
    </w:pPr>
    <w:r>
      <w:rPr>
        <w:rFonts w:hint="eastAsia" w:ascii="方正仿宋_GBK" w:eastAsia="方正仿宋_GBK"/>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7E108F"/>
    <w:multiLevelType w:val="singleLevel"/>
    <w:tmpl w:val="FA7E108F"/>
    <w:lvl w:ilvl="0" w:tentative="0">
      <w:start w:val="1"/>
      <w:numFmt w:val="decimal"/>
      <w:suff w:val="space"/>
      <w:lvlText w:val="%1."/>
      <w:lvlJc w:val="left"/>
      <w:pPr>
        <w:ind w:left="-10"/>
      </w:pPr>
    </w:lvl>
  </w:abstractNum>
  <w:abstractNum w:abstractNumId="1">
    <w:nsid w:val="00000009"/>
    <w:multiLevelType w:val="multilevel"/>
    <w:tmpl w:val="00000009"/>
    <w:lvl w:ilvl="0" w:tentative="0">
      <w:start w:val="1"/>
      <w:numFmt w:val="upperLetter"/>
      <w:pStyle w:val="21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12"/>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20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96"/>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1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1"/>
    <w:multiLevelType w:val="multilevel"/>
    <w:tmpl w:val="00000011"/>
    <w:lvl w:ilvl="0" w:tentative="0">
      <w:start w:val="1"/>
      <w:numFmt w:val="decimal"/>
      <w:pStyle w:val="134"/>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131"/>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7"/>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149"/>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204"/>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66F8CFC0"/>
    <w:multiLevelType w:val="singleLevel"/>
    <w:tmpl w:val="66F8CFC0"/>
    <w:lvl w:ilvl="0" w:tentative="0">
      <w:start w:val="2"/>
      <w:numFmt w:val="chineseCounting"/>
      <w:suff w:val="nothing"/>
      <w:lvlText w:val="（%1）"/>
      <w:lvlJc w:val="left"/>
    </w:lvl>
  </w:abstractNum>
  <w:num w:numId="1">
    <w:abstractNumId w:val="8"/>
  </w:num>
  <w:num w:numId="2">
    <w:abstractNumId w:val="4"/>
  </w:num>
  <w:num w:numId="3">
    <w:abstractNumId w:val="9"/>
  </w:num>
  <w:num w:numId="4">
    <w:abstractNumId w:val="1"/>
  </w:num>
  <w:num w:numId="5">
    <w:abstractNumId w:val="7"/>
  </w:num>
  <w:num w:numId="6">
    <w:abstractNumId w:val="6"/>
  </w:num>
  <w:num w:numId="7">
    <w:abstractNumId w:val="10"/>
  </w:num>
  <w:num w:numId="8">
    <w:abstractNumId w:val="3"/>
  </w:num>
  <w:num w:numId="9">
    <w:abstractNumId w:val="11"/>
  </w:num>
  <w:num w:numId="10">
    <w:abstractNumId w:val="2"/>
  </w:num>
  <w:num w:numId="11">
    <w:abstractNumId w:val="5"/>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0DE"/>
    <w:rsid w:val="0000481D"/>
    <w:rsid w:val="000075E8"/>
    <w:rsid w:val="00011B4B"/>
    <w:rsid w:val="0001218B"/>
    <w:rsid w:val="0001319C"/>
    <w:rsid w:val="00015708"/>
    <w:rsid w:val="00016B79"/>
    <w:rsid w:val="00017816"/>
    <w:rsid w:val="000208B7"/>
    <w:rsid w:val="000225F0"/>
    <w:rsid w:val="00023192"/>
    <w:rsid w:val="0003632F"/>
    <w:rsid w:val="00041325"/>
    <w:rsid w:val="00044DFB"/>
    <w:rsid w:val="0004789B"/>
    <w:rsid w:val="00047CBF"/>
    <w:rsid w:val="0005298B"/>
    <w:rsid w:val="0005417C"/>
    <w:rsid w:val="000576E1"/>
    <w:rsid w:val="00063981"/>
    <w:rsid w:val="0007022A"/>
    <w:rsid w:val="000768D3"/>
    <w:rsid w:val="00077E5B"/>
    <w:rsid w:val="000811E5"/>
    <w:rsid w:val="00081702"/>
    <w:rsid w:val="00081A52"/>
    <w:rsid w:val="000827CD"/>
    <w:rsid w:val="000839B8"/>
    <w:rsid w:val="00090C5A"/>
    <w:rsid w:val="00091B1C"/>
    <w:rsid w:val="000953EE"/>
    <w:rsid w:val="000975AD"/>
    <w:rsid w:val="000976D5"/>
    <w:rsid w:val="000A164E"/>
    <w:rsid w:val="000A1BBC"/>
    <w:rsid w:val="000A7A1B"/>
    <w:rsid w:val="000A7CAC"/>
    <w:rsid w:val="000B42F4"/>
    <w:rsid w:val="000B7377"/>
    <w:rsid w:val="000B7F54"/>
    <w:rsid w:val="000C030B"/>
    <w:rsid w:val="000C16E3"/>
    <w:rsid w:val="000C6A03"/>
    <w:rsid w:val="000C6D4B"/>
    <w:rsid w:val="000E01C9"/>
    <w:rsid w:val="000E3259"/>
    <w:rsid w:val="000E5B1F"/>
    <w:rsid w:val="000E5E2E"/>
    <w:rsid w:val="000E7728"/>
    <w:rsid w:val="000F1727"/>
    <w:rsid w:val="000F7563"/>
    <w:rsid w:val="000F7DBF"/>
    <w:rsid w:val="0010014A"/>
    <w:rsid w:val="00100639"/>
    <w:rsid w:val="00100FDC"/>
    <w:rsid w:val="00103C71"/>
    <w:rsid w:val="0010750E"/>
    <w:rsid w:val="00113CBA"/>
    <w:rsid w:val="0011639D"/>
    <w:rsid w:val="00116856"/>
    <w:rsid w:val="00120259"/>
    <w:rsid w:val="001266BF"/>
    <w:rsid w:val="00130D7C"/>
    <w:rsid w:val="001318D9"/>
    <w:rsid w:val="00132278"/>
    <w:rsid w:val="001323A2"/>
    <w:rsid w:val="001338B9"/>
    <w:rsid w:val="00133D16"/>
    <w:rsid w:val="00134D29"/>
    <w:rsid w:val="00144004"/>
    <w:rsid w:val="00146CD7"/>
    <w:rsid w:val="00147FB4"/>
    <w:rsid w:val="0015011C"/>
    <w:rsid w:val="00150429"/>
    <w:rsid w:val="001511EE"/>
    <w:rsid w:val="00155ED3"/>
    <w:rsid w:val="001572BD"/>
    <w:rsid w:val="00172A27"/>
    <w:rsid w:val="0017442F"/>
    <w:rsid w:val="001744A7"/>
    <w:rsid w:val="00175FFE"/>
    <w:rsid w:val="00177975"/>
    <w:rsid w:val="00180ACB"/>
    <w:rsid w:val="00184061"/>
    <w:rsid w:val="00186623"/>
    <w:rsid w:val="00187001"/>
    <w:rsid w:val="001879FD"/>
    <w:rsid w:val="00190592"/>
    <w:rsid w:val="00192F76"/>
    <w:rsid w:val="00194C99"/>
    <w:rsid w:val="00195691"/>
    <w:rsid w:val="001A160F"/>
    <w:rsid w:val="001A5ED2"/>
    <w:rsid w:val="001A6DCC"/>
    <w:rsid w:val="001B05FB"/>
    <w:rsid w:val="001B3DBD"/>
    <w:rsid w:val="001B4377"/>
    <w:rsid w:val="001D2321"/>
    <w:rsid w:val="001D2DCD"/>
    <w:rsid w:val="001D5055"/>
    <w:rsid w:val="001D630C"/>
    <w:rsid w:val="001D7AFF"/>
    <w:rsid w:val="001E0FE5"/>
    <w:rsid w:val="001E201B"/>
    <w:rsid w:val="001E42F5"/>
    <w:rsid w:val="001E5CAC"/>
    <w:rsid w:val="001E725F"/>
    <w:rsid w:val="001F1AF7"/>
    <w:rsid w:val="001F4964"/>
    <w:rsid w:val="001F669A"/>
    <w:rsid w:val="001F7063"/>
    <w:rsid w:val="00202B04"/>
    <w:rsid w:val="00204936"/>
    <w:rsid w:val="002100EE"/>
    <w:rsid w:val="002121F6"/>
    <w:rsid w:val="002131AF"/>
    <w:rsid w:val="00214CA2"/>
    <w:rsid w:val="0021704D"/>
    <w:rsid w:val="00222097"/>
    <w:rsid w:val="002264A0"/>
    <w:rsid w:val="00226A90"/>
    <w:rsid w:val="002279DD"/>
    <w:rsid w:val="00230691"/>
    <w:rsid w:val="00230A1E"/>
    <w:rsid w:val="002325FD"/>
    <w:rsid w:val="0023316B"/>
    <w:rsid w:val="002348E0"/>
    <w:rsid w:val="00240EDD"/>
    <w:rsid w:val="00241640"/>
    <w:rsid w:val="00244352"/>
    <w:rsid w:val="00250E69"/>
    <w:rsid w:val="00253239"/>
    <w:rsid w:val="0025444E"/>
    <w:rsid w:val="002623C4"/>
    <w:rsid w:val="0026363D"/>
    <w:rsid w:val="002643C1"/>
    <w:rsid w:val="00265203"/>
    <w:rsid w:val="00271D47"/>
    <w:rsid w:val="002721EA"/>
    <w:rsid w:val="00273407"/>
    <w:rsid w:val="00276ED6"/>
    <w:rsid w:val="002771B2"/>
    <w:rsid w:val="00280E8A"/>
    <w:rsid w:val="00285164"/>
    <w:rsid w:val="00290252"/>
    <w:rsid w:val="002917DD"/>
    <w:rsid w:val="002A078F"/>
    <w:rsid w:val="002A4956"/>
    <w:rsid w:val="002A6710"/>
    <w:rsid w:val="002B2437"/>
    <w:rsid w:val="002B335D"/>
    <w:rsid w:val="002B4723"/>
    <w:rsid w:val="002B56F6"/>
    <w:rsid w:val="002B607C"/>
    <w:rsid w:val="002B7904"/>
    <w:rsid w:val="002C2507"/>
    <w:rsid w:val="002C2E6E"/>
    <w:rsid w:val="002C317D"/>
    <w:rsid w:val="002C45CE"/>
    <w:rsid w:val="002C540B"/>
    <w:rsid w:val="002C5495"/>
    <w:rsid w:val="002D28CC"/>
    <w:rsid w:val="002D596C"/>
    <w:rsid w:val="002D7725"/>
    <w:rsid w:val="002E6F8D"/>
    <w:rsid w:val="002F2166"/>
    <w:rsid w:val="002F2A57"/>
    <w:rsid w:val="002F3DE3"/>
    <w:rsid w:val="002F632E"/>
    <w:rsid w:val="0030173F"/>
    <w:rsid w:val="003027BF"/>
    <w:rsid w:val="00310AF9"/>
    <w:rsid w:val="00312010"/>
    <w:rsid w:val="00312B5B"/>
    <w:rsid w:val="00312C54"/>
    <w:rsid w:val="0031465E"/>
    <w:rsid w:val="00315742"/>
    <w:rsid w:val="003163B3"/>
    <w:rsid w:val="00322A7A"/>
    <w:rsid w:val="0033037B"/>
    <w:rsid w:val="003309B1"/>
    <w:rsid w:val="0033140A"/>
    <w:rsid w:val="00335B43"/>
    <w:rsid w:val="003361EB"/>
    <w:rsid w:val="00337B54"/>
    <w:rsid w:val="00341DEB"/>
    <w:rsid w:val="003434CB"/>
    <w:rsid w:val="00346A3D"/>
    <w:rsid w:val="00350C20"/>
    <w:rsid w:val="003522C8"/>
    <w:rsid w:val="003548FA"/>
    <w:rsid w:val="00355A74"/>
    <w:rsid w:val="00361427"/>
    <w:rsid w:val="00362755"/>
    <w:rsid w:val="0036458B"/>
    <w:rsid w:val="00365FA8"/>
    <w:rsid w:val="00367B7B"/>
    <w:rsid w:val="0037166C"/>
    <w:rsid w:val="00371D2F"/>
    <w:rsid w:val="00374308"/>
    <w:rsid w:val="00374857"/>
    <w:rsid w:val="00376B7C"/>
    <w:rsid w:val="0038033A"/>
    <w:rsid w:val="00384161"/>
    <w:rsid w:val="00387610"/>
    <w:rsid w:val="003933AB"/>
    <w:rsid w:val="00395C2F"/>
    <w:rsid w:val="003973D3"/>
    <w:rsid w:val="003974DD"/>
    <w:rsid w:val="003A0892"/>
    <w:rsid w:val="003A449E"/>
    <w:rsid w:val="003A4DEE"/>
    <w:rsid w:val="003A71F3"/>
    <w:rsid w:val="003B079C"/>
    <w:rsid w:val="003B11A7"/>
    <w:rsid w:val="003B19F5"/>
    <w:rsid w:val="003B495B"/>
    <w:rsid w:val="003C1858"/>
    <w:rsid w:val="003C4B53"/>
    <w:rsid w:val="003D0E0A"/>
    <w:rsid w:val="003D3823"/>
    <w:rsid w:val="003D3B22"/>
    <w:rsid w:val="003D5B37"/>
    <w:rsid w:val="003E10B1"/>
    <w:rsid w:val="003E25CE"/>
    <w:rsid w:val="003F0BE8"/>
    <w:rsid w:val="003F2705"/>
    <w:rsid w:val="003F3901"/>
    <w:rsid w:val="003F57FC"/>
    <w:rsid w:val="003F6B47"/>
    <w:rsid w:val="00402B32"/>
    <w:rsid w:val="00410C93"/>
    <w:rsid w:val="00411B4A"/>
    <w:rsid w:val="00415003"/>
    <w:rsid w:val="00417E99"/>
    <w:rsid w:val="00420063"/>
    <w:rsid w:val="0042049D"/>
    <w:rsid w:val="00427935"/>
    <w:rsid w:val="00434BF1"/>
    <w:rsid w:val="00440E81"/>
    <w:rsid w:val="004429E3"/>
    <w:rsid w:val="0044695E"/>
    <w:rsid w:val="004476E1"/>
    <w:rsid w:val="00447907"/>
    <w:rsid w:val="0045122C"/>
    <w:rsid w:val="00451959"/>
    <w:rsid w:val="00451CE7"/>
    <w:rsid w:val="00452354"/>
    <w:rsid w:val="00452946"/>
    <w:rsid w:val="004530DA"/>
    <w:rsid w:val="004544EF"/>
    <w:rsid w:val="004563E4"/>
    <w:rsid w:val="00456540"/>
    <w:rsid w:val="00457C10"/>
    <w:rsid w:val="00460DBE"/>
    <w:rsid w:val="00461AB7"/>
    <w:rsid w:val="00462878"/>
    <w:rsid w:val="00465B7A"/>
    <w:rsid w:val="00472285"/>
    <w:rsid w:val="00472AA2"/>
    <w:rsid w:val="00474306"/>
    <w:rsid w:val="00492BEA"/>
    <w:rsid w:val="004953EC"/>
    <w:rsid w:val="00495813"/>
    <w:rsid w:val="004A0D29"/>
    <w:rsid w:val="004A0DE1"/>
    <w:rsid w:val="004A18E9"/>
    <w:rsid w:val="004A2410"/>
    <w:rsid w:val="004A27AC"/>
    <w:rsid w:val="004A5C7A"/>
    <w:rsid w:val="004A68A4"/>
    <w:rsid w:val="004B1608"/>
    <w:rsid w:val="004B176E"/>
    <w:rsid w:val="004B619B"/>
    <w:rsid w:val="004B7299"/>
    <w:rsid w:val="004C1217"/>
    <w:rsid w:val="004C1D81"/>
    <w:rsid w:val="004C1DD0"/>
    <w:rsid w:val="004C4A89"/>
    <w:rsid w:val="004C64E4"/>
    <w:rsid w:val="004D3BC0"/>
    <w:rsid w:val="004D571F"/>
    <w:rsid w:val="004E156F"/>
    <w:rsid w:val="004E2D6E"/>
    <w:rsid w:val="004E37F2"/>
    <w:rsid w:val="004E54E6"/>
    <w:rsid w:val="004E55DB"/>
    <w:rsid w:val="004F161C"/>
    <w:rsid w:val="004F3FA5"/>
    <w:rsid w:val="004F4F7F"/>
    <w:rsid w:val="00502B2F"/>
    <w:rsid w:val="00504CF8"/>
    <w:rsid w:val="00507CD9"/>
    <w:rsid w:val="00512D00"/>
    <w:rsid w:val="00513187"/>
    <w:rsid w:val="00514179"/>
    <w:rsid w:val="00514204"/>
    <w:rsid w:val="00523A03"/>
    <w:rsid w:val="005266CA"/>
    <w:rsid w:val="00536968"/>
    <w:rsid w:val="0054486A"/>
    <w:rsid w:val="00544BEA"/>
    <w:rsid w:val="005460D5"/>
    <w:rsid w:val="00556A10"/>
    <w:rsid w:val="005600A3"/>
    <w:rsid w:val="00566A85"/>
    <w:rsid w:val="0057017B"/>
    <w:rsid w:val="00573641"/>
    <w:rsid w:val="00573AE3"/>
    <w:rsid w:val="00574A37"/>
    <w:rsid w:val="005770F2"/>
    <w:rsid w:val="0058062E"/>
    <w:rsid w:val="005858B0"/>
    <w:rsid w:val="00585BF5"/>
    <w:rsid w:val="00586747"/>
    <w:rsid w:val="005902D9"/>
    <w:rsid w:val="0059030E"/>
    <w:rsid w:val="00593860"/>
    <w:rsid w:val="00596AB7"/>
    <w:rsid w:val="00597C4A"/>
    <w:rsid w:val="00597D93"/>
    <w:rsid w:val="005A1EA7"/>
    <w:rsid w:val="005A5479"/>
    <w:rsid w:val="005A5FAF"/>
    <w:rsid w:val="005B0724"/>
    <w:rsid w:val="005B1E46"/>
    <w:rsid w:val="005B2E33"/>
    <w:rsid w:val="005B4ABC"/>
    <w:rsid w:val="005C1B86"/>
    <w:rsid w:val="005C42AC"/>
    <w:rsid w:val="005C4F84"/>
    <w:rsid w:val="005C50D7"/>
    <w:rsid w:val="005D37D0"/>
    <w:rsid w:val="005D4E02"/>
    <w:rsid w:val="005D703E"/>
    <w:rsid w:val="005E1193"/>
    <w:rsid w:val="005E5525"/>
    <w:rsid w:val="005E5EEA"/>
    <w:rsid w:val="005E7597"/>
    <w:rsid w:val="005F585E"/>
    <w:rsid w:val="00601348"/>
    <w:rsid w:val="00607822"/>
    <w:rsid w:val="00613410"/>
    <w:rsid w:val="00613D48"/>
    <w:rsid w:val="00614087"/>
    <w:rsid w:val="00617986"/>
    <w:rsid w:val="006221A3"/>
    <w:rsid w:val="00623A8A"/>
    <w:rsid w:val="00623F05"/>
    <w:rsid w:val="00643409"/>
    <w:rsid w:val="0064583B"/>
    <w:rsid w:val="00652908"/>
    <w:rsid w:val="00654A48"/>
    <w:rsid w:val="0065651B"/>
    <w:rsid w:val="00661F9C"/>
    <w:rsid w:val="00664607"/>
    <w:rsid w:val="00667FF3"/>
    <w:rsid w:val="00670089"/>
    <w:rsid w:val="00671151"/>
    <w:rsid w:val="00680AE4"/>
    <w:rsid w:val="00681009"/>
    <w:rsid w:val="00684E51"/>
    <w:rsid w:val="006904CD"/>
    <w:rsid w:val="0069216F"/>
    <w:rsid w:val="0069220E"/>
    <w:rsid w:val="00695A25"/>
    <w:rsid w:val="006A100B"/>
    <w:rsid w:val="006A1202"/>
    <w:rsid w:val="006A143A"/>
    <w:rsid w:val="006A3285"/>
    <w:rsid w:val="006B045B"/>
    <w:rsid w:val="006B1C9A"/>
    <w:rsid w:val="006B2EA7"/>
    <w:rsid w:val="006B44A8"/>
    <w:rsid w:val="006B72DE"/>
    <w:rsid w:val="006C09C6"/>
    <w:rsid w:val="006C0EE0"/>
    <w:rsid w:val="006C3DAA"/>
    <w:rsid w:val="006C5AE4"/>
    <w:rsid w:val="006C5B13"/>
    <w:rsid w:val="006C5FC1"/>
    <w:rsid w:val="006C7D67"/>
    <w:rsid w:val="006D1D64"/>
    <w:rsid w:val="006D1E77"/>
    <w:rsid w:val="006D44E1"/>
    <w:rsid w:val="006D683F"/>
    <w:rsid w:val="006E21FA"/>
    <w:rsid w:val="006E503D"/>
    <w:rsid w:val="006E65F4"/>
    <w:rsid w:val="006F0FB7"/>
    <w:rsid w:val="006F35BD"/>
    <w:rsid w:val="006F7DCF"/>
    <w:rsid w:val="00700C46"/>
    <w:rsid w:val="00704E5D"/>
    <w:rsid w:val="00705739"/>
    <w:rsid w:val="0070778B"/>
    <w:rsid w:val="007136E0"/>
    <w:rsid w:val="00714813"/>
    <w:rsid w:val="00715FB5"/>
    <w:rsid w:val="007171A6"/>
    <w:rsid w:val="0071799D"/>
    <w:rsid w:val="00720951"/>
    <w:rsid w:val="0072197B"/>
    <w:rsid w:val="0072209C"/>
    <w:rsid w:val="00724E53"/>
    <w:rsid w:val="00726088"/>
    <w:rsid w:val="00726121"/>
    <w:rsid w:val="00730B6A"/>
    <w:rsid w:val="0073513F"/>
    <w:rsid w:val="00736D88"/>
    <w:rsid w:val="00736DD2"/>
    <w:rsid w:val="00737A25"/>
    <w:rsid w:val="00741AB8"/>
    <w:rsid w:val="007420C2"/>
    <w:rsid w:val="00742EF9"/>
    <w:rsid w:val="0074681C"/>
    <w:rsid w:val="00746EC2"/>
    <w:rsid w:val="00752249"/>
    <w:rsid w:val="0075681E"/>
    <w:rsid w:val="0075687D"/>
    <w:rsid w:val="00760655"/>
    <w:rsid w:val="00763607"/>
    <w:rsid w:val="00764D2D"/>
    <w:rsid w:val="007654E2"/>
    <w:rsid w:val="0076555E"/>
    <w:rsid w:val="0076639D"/>
    <w:rsid w:val="00767215"/>
    <w:rsid w:val="00770410"/>
    <w:rsid w:val="00771E46"/>
    <w:rsid w:val="00772BA9"/>
    <w:rsid w:val="0078700F"/>
    <w:rsid w:val="007871D8"/>
    <w:rsid w:val="0078755D"/>
    <w:rsid w:val="00794DFB"/>
    <w:rsid w:val="007959AC"/>
    <w:rsid w:val="00796880"/>
    <w:rsid w:val="007A20E0"/>
    <w:rsid w:val="007A64BC"/>
    <w:rsid w:val="007B2204"/>
    <w:rsid w:val="007B3531"/>
    <w:rsid w:val="007B3568"/>
    <w:rsid w:val="007B4B60"/>
    <w:rsid w:val="007C4793"/>
    <w:rsid w:val="007D4A9B"/>
    <w:rsid w:val="007D6BF6"/>
    <w:rsid w:val="007D6E86"/>
    <w:rsid w:val="007D7E65"/>
    <w:rsid w:val="007E19E0"/>
    <w:rsid w:val="007F3F8E"/>
    <w:rsid w:val="007F44A3"/>
    <w:rsid w:val="007F54B8"/>
    <w:rsid w:val="007F7338"/>
    <w:rsid w:val="00802F0A"/>
    <w:rsid w:val="008041D4"/>
    <w:rsid w:val="00805933"/>
    <w:rsid w:val="00805AB3"/>
    <w:rsid w:val="00807838"/>
    <w:rsid w:val="0081156A"/>
    <w:rsid w:val="0081165F"/>
    <w:rsid w:val="00811D97"/>
    <w:rsid w:val="00812594"/>
    <w:rsid w:val="008200A2"/>
    <w:rsid w:val="00827398"/>
    <w:rsid w:val="00827A5D"/>
    <w:rsid w:val="00827BD4"/>
    <w:rsid w:val="00830336"/>
    <w:rsid w:val="00842974"/>
    <w:rsid w:val="00845F63"/>
    <w:rsid w:val="00847405"/>
    <w:rsid w:val="00851EF4"/>
    <w:rsid w:val="0085550A"/>
    <w:rsid w:val="008616EF"/>
    <w:rsid w:val="00861D4C"/>
    <w:rsid w:val="00863C25"/>
    <w:rsid w:val="008641B7"/>
    <w:rsid w:val="00864DC1"/>
    <w:rsid w:val="008705BC"/>
    <w:rsid w:val="00871D24"/>
    <w:rsid w:val="00874FC0"/>
    <w:rsid w:val="00875A42"/>
    <w:rsid w:val="008767FA"/>
    <w:rsid w:val="00877791"/>
    <w:rsid w:val="0087797A"/>
    <w:rsid w:val="0088009A"/>
    <w:rsid w:val="008823E5"/>
    <w:rsid w:val="00884CA3"/>
    <w:rsid w:val="008857CC"/>
    <w:rsid w:val="008904A8"/>
    <w:rsid w:val="008920CD"/>
    <w:rsid w:val="008A0A80"/>
    <w:rsid w:val="008B24DA"/>
    <w:rsid w:val="008B56EE"/>
    <w:rsid w:val="008B65C6"/>
    <w:rsid w:val="008C510F"/>
    <w:rsid w:val="008C6C18"/>
    <w:rsid w:val="008D2788"/>
    <w:rsid w:val="008D424E"/>
    <w:rsid w:val="008E451C"/>
    <w:rsid w:val="008E66B8"/>
    <w:rsid w:val="008E70CB"/>
    <w:rsid w:val="008F1988"/>
    <w:rsid w:val="008F3485"/>
    <w:rsid w:val="008F5C39"/>
    <w:rsid w:val="008F6252"/>
    <w:rsid w:val="008F638B"/>
    <w:rsid w:val="009023F3"/>
    <w:rsid w:val="00903540"/>
    <w:rsid w:val="0090383C"/>
    <w:rsid w:val="00911098"/>
    <w:rsid w:val="00912132"/>
    <w:rsid w:val="00913AA9"/>
    <w:rsid w:val="00915390"/>
    <w:rsid w:val="0091621F"/>
    <w:rsid w:val="00916F92"/>
    <w:rsid w:val="009211CD"/>
    <w:rsid w:val="00922154"/>
    <w:rsid w:val="00922FAD"/>
    <w:rsid w:val="00924F0A"/>
    <w:rsid w:val="0092708B"/>
    <w:rsid w:val="0093049D"/>
    <w:rsid w:val="009333B5"/>
    <w:rsid w:val="00937713"/>
    <w:rsid w:val="00944CC5"/>
    <w:rsid w:val="0094759E"/>
    <w:rsid w:val="009506CA"/>
    <w:rsid w:val="00953B17"/>
    <w:rsid w:val="00956F3E"/>
    <w:rsid w:val="0095708A"/>
    <w:rsid w:val="00966820"/>
    <w:rsid w:val="009702E8"/>
    <w:rsid w:val="00971E57"/>
    <w:rsid w:val="009723CF"/>
    <w:rsid w:val="00980037"/>
    <w:rsid w:val="00983B43"/>
    <w:rsid w:val="00985DEC"/>
    <w:rsid w:val="00991B37"/>
    <w:rsid w:val="009A11C2"/>
    <w:rsid w:val="009B1ACF"/>
    <w:rsid w:val="009B6096"/>
    <w:rsid w:val="009B6195"/>
    <w:rsid w:val="009C21F2"/>
    <w:rsid w:val="009C25FC"/>
    <w:rsid w:val="009C3034"/>
    <w:rsid w:val="009D3162"/>
    <w:rsid w:val="009D3181"/>
    <w:rsid w:val="009E348B"/>
    <w:rsid w:val="009E737D"/>
    <w:rsid w:val="00A037A7"/>
    <w:rsid w:val="00A03977"/>
    <w:rsid w:val="00A11713"/>
    <w:rsid w:val="00A13A8E"/>
    <w:rsid w:val="00A13D79"/>
    <w:rsid w:val="00A25DF6"/>
    <w:rsid w:val="00A26FF7"/>
    <w:rsid w:val="00A330DA"/>
    <w:rsid w:val="00A33183"/>
    <w:rsid w:val="00A34501"/>
    <w:rsid w:val="00A34D9E"/>
    <w:rsid w:val="00A41661"/>
    <w:rsid w:val="00A445DC"/>
    <w:rsid w:val="00A44BEA"/>
    <w:rsid w:val="00A45C6F"/>
    <w:rsid w:val="00A47655"/>
    <w:rsid w:val="00A5015C"/>
    <w:rsid w:val="00A50DCA"/>
    <w:rsid w:val="00A52D1B"/>
    <w:rsid w:val="00A53E49"/>
    <w:rsid w:val="00A55174"/>
    <w:rsid w:val="00A569E8"/>
    <w:rsid w:val="00A57510"/>
    <w:rsid w:val="00A614A9"/>
    <w:rsid w:val="00A64C9C"/>
    <w:rsid w:val="00A678BD"/>
    <w:rsid w:val="00A711C6"/>
    <w:rsid w:val="00A75A98"/>
    <w:rsid w:val="00A81327"/>
    <w:rsid w:val="00A81411"/>
    <w:rsid w:val="00A81BF8"/>
    <w:rsid w:val="00A838D4"/>
    <w:rsid w:val="00A84863"/>
    <w:rsid w:val="00A87DB6"/>
    <w:rsid w:val="00A9034C"/>
    <w:rsid w:val="00A91E53"/>
    <w:rsid w:val="00A94694"/>
    <w:rsid w:val="00A95D95"/>
    <w:rsid w:val="00A977EC"/>
    <w:rsid w:val="00A97F03"/>
    <w:rsid w:val="00AA0EA4"/>
    <w:rsid w:val="00AA31BC"/>
    <w:rsid w:val="00AA3820"/>
    <w:rsid w:val="00AA3FD1"/>
    <w:rsid w:val="00AB018B"/>
    <w:rsid w:val="00AB11B3"/>
    <w:rsid w:val="00AB5ED3"/>
    <w:rsid w:val="00AB67EA"/>
    <w:rsid w:val="00AB6B0C"/>
    <w:rsid w:val="00AB70CD"/>
    <w:rsid w:val="00AC070F"/>
    <w:rsid w:val="00AC3185"/>
    <w:rsid w:val="00AC4616"/>
    <w:rsid w:val="00AC4898"/>
    <w:rsid w:val="00AC48B3"/>
    <w:rsid w:val="00AC598C"/>
    <w:rsid w:val="00AC7AC9"/>
    <w:rsid w:val="00AD23A6"/>
    <w:rsid w:val="00AD44FE"/>
    <w:rsid w:val="00AE0367"/>
    <w:rsid w:val="00AE1920"/>
    <w:rsid w:val="00AE1948"/>
    <w:rsid w:val="00AE77A5"/>
    <w:rsid w:val="00AF01B3"/>
    <w:rsid w:val="00AF0F13"/>
    <w:rsid w:val="00AF5FA6"/>
    <w:rsid w:val="00AF7169"/>
    <w:rsid w:val="00AF7992"/>
    <w:rsid w:val="00B00AB3"/>
    <w:rsid w:val="00B0493C"/>
    <w:rsid w:val="00B10333"/>
    <w:rsid w:val="00B1277C"/>
    <w:rsid w:val="00B136CC"/>
    <w:rsid w:val="00B1444D"/>
    <w:rsid w:val="00B14C52"/>
    <w:rsid w:val="00B1602A"/>
    <w:rsid w:val="00B17214"/>
    <w:rsid w:val="00B17DBF"/>
    <w:rsid w:val="00B200AA"/>
    <w:rsid w:val="00B27D42"/>
    <w:rsid w:val="00B30645"/>
    <w:rsid w:val="00B31474"/>
    <w:rsid w:val="00B412AC"/>
    <w:rsid w:val="00B42CC5"/>
    <w:rsid w:val="00B4723E"/>
    <w:rsid w:val="00B478C3"/>
    <w:rsid w:val="00B51388"/>
    <w:rsid w:val="00B51594"/>
    <w:rsid w:val="00B52715"/>
    <w:rsid w:val="00B5308A"/>
    <w:rsid w:val="00B61348"/>
    <w:rsid w:val="00B6263F"/>
    <w:rsid w:val="00B67114"/>
    <w:rsid w:val="00B70750"/>
    <w:rsid w:val="00B716A0"/>
    <w:rsid w:val="00B75449"/>
    <w:rsid w:val="00B75EC4"/>
    <w:rsid w:val="00B76115"/>
    <w:rsid w:val="00B77EDC"/>
    <w:rsid w:val="00B91189"/>
    <w:rsid w:val="00BA4791"/>
    <w:rsid w:val="00BA4FD4"/>
    <w:rsid w:val="00BA527C"/>
    <w:rsid w:val="00BA643C"/>
    <w:rsid w:val="00BA66D1"/>
    <w:rsid w:val="00BA7F6F"/>
    <w:rsid w:val="00BB431A"/>
    <w:rsid w:val="00BB4BA6"/>
    <w:rsid w:val="00BB6CDD"/>
    <w:rsid w:val="00BB7204"/>
    <w:rsid w:val="00BB722E"/>
    <w:rsid w:val="00BB7494"/>
    <w:rsid w:val="00BC2390"/>
    <w:rsid w:val="00BC45EA"/>
    <w:rsid w:val="00BC7017"/>
    <w:rsid w:val="00BD201A"/>
    <w:rsid w:val="00BD4B42"/>
    <w:rsid w:val="00BD4F69"/>
    <w:rsid w:val="00BD6CAD"/>
    <w:rsid w:val="00BE07A9"/>
    <w:rsid w:val="00BE0DF0"/>
    <w:rsid w:val="00BE6856"/>
    <w:rsid w:val="00BF407E"/>
    <w:rsid w:val="00BF46A7"/>
    <w:rsid w:val="00BF5230"/>
    <w:rsid w:val="00BF6750"/>
    <w:rsid w:val="00C06C19"/>
    <w:rsid w:val="00C07133"/>
    <w:rsid w:val="00C1090C"/>
    <w:rsid w:val="00C125DB"/>
    <w:rsid w:val="00C134AB"/>
    <w:rsid w:val="00C20DB1"/>
    <w:rsid w:val="00C240C8"/>
    <w:rsid w:val="00C2447D"/>
    <w:rsid w:val="00C26513"/>
    <w:rsid w:val="00C328C9"/>
    <w:rsid w:val="00C3540F"/>
    <w:rsid w:val="00C369D2"/>
    <w:rsid w:val="00C37340"/>
    <w:rsid w:val="00C37F72"/>
    <w:rsid w:val="00C420C1"/>
    <w:rsid w:val="00C45963"/>
    <w:rsid w:val="00C472B8"/>
    <w:rsid w:val="00C53124"/>
    <w:rsid w:val="00C53B2E"/>
    <w:rsid w:val="00C56DAB"/>
    <w:rsid w:val="00C6037D"/>
    <w:rsid w:val="00C60FAC"/>
    <w:rsid w:val="00C6160A"/>
    <w:rsid w:val="00C65711"/>
    <w:rsid w:val="00C76ECD"/>
    <w:rsid w:val="00C801BA"/>
    <w:rsid w:val="00C8249C"/>
    <w:rsid w:val="00C834FC"/>
    <w:rsid w:val="00C84E04"/>
    <w:rsid w:val="00C90D22"/>
    <w:rsid w:val="00C910BE"/>
    <w:rsid w:val="00C922BE"/>
    <w:rsid w:val="00C93767"/>
    <w:rsid w:val="00C93AF3"/>
    <w:rsid w:val="00CA0EE4"/>
    <w:rsid w:val="00CA1403"/>
    <w:rsid w:val="00CA17AF"/>
    <w:rsid w:val="00CA4924"/>
    <w:rsid w:val="00CA4CB2"/>
    <w:rsid w:val="00CA5844"/>
    <w:rsid w:val="00CA5CBA"/>
    <w:rsid w:val="00CA6FB4"/>
    <w:rsid w:val="00CA7415"/>
    <w:rsid w:val="00CB265C"/>
    <w:rsid w:val="00CB2A8E"/>
    <w:rsid w:val="00CB4540"/>
    <w:rsid w:val="00CB5810"/>
    <w:rsid w:val="00CB5CEB"/>
    <w:rsid w:val="00CB793D"/>
    <w:rsid w:val="00CB7A07"/>
    <w:rsid w:val="00CC3433"/>
    <w:rsid w:val="00CC4906"/>
    <w:rsid w:val="00CC59BB"/>
    <w:rsid w:val="00CC7B3D"/>
    <w:rsid w:val="00CD3C20"/>
    <w:rsid w:val="00CD635D"/>
    <w:rsid w:val="00CD7CED"/>
    <w:rsid w:val="00CE04C7"/>
    <w:rsid w:val="00CF156B"/>
    <w:rsid w:val="00CF15EF"/>
    <w:rsid w:val="00CF1E02"/>
    <w:rsid w:val="00CF29C2"/>
    <w:rsid w:val="00CF4AE1"/>
    <w:rsid w:val="00CF570B"/>
    <w:rsid w:val="00CF597A"/>
    <w:rsid w:val="00CF6D82"/>
    <w:rsid w:val="00CF735D"/>
    <w:rsid w:val="00D05BAA"/>
    <w:rsid w:val="00D129BD"/>
    <w:rsid w:val="00D13B7A"/>
    <w:rsid w:val="00D1474C"/>
    <w:rsid w:val="00D1642E"/>
    <w:rsid w:val="00D16BF8"/>
    <w:rsid w:val="00D16D17"/>
    <w:rsid w:val="00D22C4B"/>
    <w:rsid w:val="00D230C7"/>
    <w:rsid w:val="00D23E7D"/>
    <w:rsid w:val="00D2405F"/>
    <w:rsid w:val="00D24E0E"/>
    <w:rsid w:val="00D309EC"/>
    <w:rsid w:val="00D30C7F"/>
    <w:rsid w:val="00D41BA9"/>
    <w:rsid w:val="00D41FB6"/>
    <w:rsid w:val="00D457E1"/>
    <w:rsid w:val="00D50A02"/>
    <w:rsid w:val="00D52376"/>
    <w:rsid w:val="00D52B4D"/>
    <w:rsid w:val="00D612C2"/>
    <w:rsid w:val="00D656CD"/>
    <w:rsid w:val="00D67211"/>
    <w:rsid w:val="00D745E0"/>
    <w:rsid w:val="00D76AA3"/>
    <w:rsid w:val="00D76DA8"/>
    <w:rsid w:val="00D80604"/>
    <w:rsid w:val="00D833D0"/>
    <w:rsid w:val="00D84F90"/>
    <w:rsid w:val="00D873BF"/>
    <w:rsid w:val="00D90547"/>
    <w:rsid w:val="00DA086B"/>
    <w:rsid w:val="00DA1744"/>
    <w:rsid w:val="00DA1D7A"/>
    <w:rsid w:val="00DA277A"/>
    <w:rsid w:val="00DA28FE"/>
    <w:rsid w:val="00DA6205"/>
    <w:rsid w:val="00DA6834"/>
    <w:rsid w:val="00DA7E05"/>
    <w:rsid w:val="00DB45C0"/>
    <w:rsid w:val="00DB4794"/>
    <w:rsid w:val="00DB5C3E"/>
    <w:rsid w:val="00DB628E"/>
    <w:rsid w:val="00DB6F6A"/>
    <w:rsid w:val="00DC117A"/>
    <w:rsid w:val="00DC4516"/>
    <w:rsid w:val="00DC62DC"/>
    <w:rsid w:val="00DC63B0"/>
    <w:rsid w:val="00DD28BA"/>
    <w:rsid w:val="00DE1E39"/>
    <w:rsid w:val="00DE210F"/>
    <w:rsid w:val="00DE2644"/>
    <w:rsid w:val="00DE5901"/>
    <w:rsid w:val="00DE647B"/>
    <w:rsid w:val="00DF0E7E"/>
    <w:rsid w:val="00DF2E52"/>
    <w:rsid w:val="00DF34DA"/>
    <w:rsid w:val="00DF47D6"/>
    <w:rsid w:val="00DF5425"/>
    <w:rsid w:val="00DF6A01"/>
    <w:rsid w:val="00DF782C"/>
    <w:rsid w:val="00E030A0"/>
    <w:rsid w:val="00E038F5"/>
    <w:rsid w:val="00E0425A"/>
    <w:rsid w:val="00E075A1"/>
    <w:rsid w:val="00E10123"/>
    <w:rsid w:val="00E10D59"/>
    <w:rsid w:val="00E11127"/>
    <w:rsid w:val="00E124E3"/>
    <w:rsid w:val="00E14812"/>
    <w:rsid w:val="00E15DDE"/>
    <w:rsid w:val="00E16F8F"/>
    <w:rsid w:val="00E20AFA"/>
    <w:rsid w:val="00E2339E"/>
    <w:rsid w:val="00E24864"/>
    <w:rsid w:val="00E24D18"/>
    <w:rsid w:val="00E252F4"/>
    <w:rsid w:val="00E274ED"/>
    <w:rsid w:val="00E3178E"/>
    <w:rsid w:val="00E3245B"/>
    <w:rsid w:val="00E3257A"/>
    <w:rsid w:val="00E32DCD"/>
    <w:rsid w:val="00E32EAC"/>
    <w:rsid w:val="00E339F6"/>
    <w:rsid w:val="00E3707B"/>
    <w:rsid w:val="00E379A6"/>
    <w:rsid w:val="00E41FA2"/>
    <w:rsid w:val="00E46628"/>
    <w:rsid w:val="00E50685"/>
    <w:rsid w:val="00E51479"/>
    <w:rsid w:val="00E57F6B"/>
    <w:rsid w:val="00E65E85"/>
    <w:rsid w:val="00E65F80"/>
    <w:rsid w:val="00E66415"/>
    <w:rsid w:val="00E66A1C"/>
    <w:rsid w:val="00E7342C"/>
    <w:rsid w:val="00E74B01"/>
    <w:rsid w:val="00E76363"/>
    <w:rsid w:val="00E76767"/>
    <w:rsid w:val="00E76EA7"/>
    <w:rsid w:val="00E77608"/>
    <w:rsid w:val="00E801BD"/>
    <w:rsid w:val="00E902C6"/>
    <w:rsid w:val="00E90393"/>
    <w:rsid w:val="00E91D81"/>
    <w:rsid w:val="00E922A6"/>
    <w:rsid w:val="00E92BC2"/>
    <w:rsid w:val="00EA010E"/>
    <w:rsid w:val="00EB00C4"/>
    <w:rsid w:val="00EB1E33"/>
    <w:rsid w:val="00EB2689"/>
    <w:rsid w:val="00EB2CC7"/>
    <w:rsid w:val="00EB5ADC"/>
    <w:rsid w:val="00EC0881"/>
    <w:rsid w:val="00EC0EEC"/>
    <w:rsid w:val="00EC17EB"/>
    <w:rsid w:val="00ED10DA"/>
    <w:rsid w:val="00ED6C8D"/>
    <w:rsid w:val="00EF0ACC"/>
    <w:rsid w:val="00EF51F5"/>
    <w:rsid w:val="00EF60B4"/>
    <w:rsid w:val="00F06F3E"/>
    <w:rsid w:val="00F14084"/>
    <w:rsid w:val="00F16313"/>
    <w:rsid w:val="00F20FF1"/>
    <w:rsid w:val="00F32467"/>
    <w:rsid w:val="00F3345A"/>
    <w:rsid w:val="00F35457"/>
    <w:rsid w:val="00F3595B"/>
    <w:rsid w:val="00F3648B"/>
    <w:rsid w:val="00F36D58"/>
    <w:rsid w:val="00F41940"/>
    <w:rsid w:val="00F426A6"/>
    <w:rsid w:val="00F429FD"/>
    <w:rsid w:val="00F43A7E"/>
    <w:rsid w:val="00F44542"/>
    <w:rsid w:val="00F4623C"/>
    <w:rsid w:val="00F46E44"/>
    <w:rsid w:val="00F5366C"/>
    <w:rsid w:val="00F5556A"/>
    <w:rsid w:val="00F55E3E"/>
    <w:rsid w:val="00F56399"/>
    <w:rsid w:val="00F60BFB"/>
    <w:rsid w:val="00F66FEC"/>
    <w:rsid w:val="00F70BDB"/>
    <w:rsid w:val="00F714F8"/>
    <w:rsid w:val="00F75C01"/>
    <w:rsid w:val="00F7750A"/>
    <w:rsid w:val="00F77D15"/>
    <w:rsid w:val="00F80006"/>
    <w:rsid w:val="00F80084"/>
    <w:rsid w:val="00F8385A"/>
    <w:rsid w:val="00F93E00"/>
    <w:rsid w:val="00F93FFB"/>
    <w:rsid w:val="00F95676"/>
    <w:rsid w:val="00F974AB"/>
    <w:rsid w:val="00FA1731"/>
    <w:rsid w:val="00FA2EBE"/>
    <w:rsid w:val="00FA5A88"/>
    <w:rsid w:val="00FA5C8C"/>
    <w:rsid w:val="00FB1B2D"/>
    <w:rsid w:val="00FB481A"/>
    <w:rsid w:val="00FB762B"/>
    <w:rsid w:val="00FC54D1"/>
    <w:rsid w:val="00FD159B"/>
    <w:rsid w:val="00FD2470"/>
    <w:rsid w:val="00FD5823"/>
    <w:rsid w:val="00FE1C27"/>
    <w:rsid w:val="00FE5C31"/>
    <w:rsid w:val="00FE7860"/>
    <w:rsid w:val="00FF01B8"/>
    <w:rsid w:val="00FF1B0E"/>
    <w:rsid w:val="00FF466E"/>
    <w:rsid w:val="00FF613B"/>
    <w:rsid w:val="00FF748B"/>
    <w:rsid w:val="02517A16"/>
    <w:rsid w:val="04186F07"/>
    <w:rsid w:val="05B86FDD"/>
    <w:rsid w:val="05F96ADC"/>
    <w:rsid w:val="099C05F9"/>
    <w:rsid w:val="0AED6D6A"/>
    <w:rsid w:val="0C5B2B51"/>
    <w:rsid w:val="0D62698B"/>
    <w:rsid w:val="0DDA0A47"/>
    <w:rsid w:val="101B507B"/>
    <w:rsid w:val="11714029"/>
    <w:rsid w:val="124720B9"/>
    <w:rsid w:val="14007E1B"/>
    <w:rsid w:val="147A5E14"/>
    <w:rsid w:val="16F5070B"/>
    <w:rsid w:val="18E251EC"/>
    <w:rsid w:val="18ED7A84"/>
    <w:rsid w:val="1AE005B0"/>
    <w:rsid w:val="1BA41505"/>
    <w:rsid w:val="1BE02578"/>
    <w:rsid w:val="20BD26FD"/>
    <w:rsid w:val="216A448B"/>
    <w:rsid w:val="22841ACD"/>
    <w:rsid w:val="250A6FC0"/>
    <w:rsid w:val="25604B15"/>
    <w:rsid w:val="25923D03"/>
    <w:rsid w:val="27AB6CD4"/>
    <w:rsid w:val="285E7675"/>
    <w:rsid w:val="2869549C"/>
    <w:rsid w:val="28FA53D6"/>
    <w:rsid w:val="29FA144A"/>
    <w:rsid w:val="2A00436E"/>
    <w:rsid w:val="2AD355A6"/>
    <w:rsid w:val="2CD626D2"/>
    <w:rsid w:val="2EA07404"/>
    <w:rsid w:val="2FE17633"/>
    <w:rsid w:val="2FF5221F"/>
    <w:rsid w:val="30E35495"/>
    <w:rsid w:val="31B97EB5"/>
    <w:rsid w:val="31CA5E58"/>
    <w:rsid w:val="348856CB"/>
    <w:rsid w:val="354337D4"/>
    <w:rsid w:val="367A0487"/>
    <w:rsid w:val="381C6EF2"/>
    <w:rsid w:val="3A751F24"/>
    <w:rsid w:val="3A9A4468"/>
    <w:rsid w:val="3C7D4BF5"/>
    <w:rsid w:val="3E45799A"/>
    <w:rsid w:val="3F093AB7"/>
    <w:rsid w:val="3F263D7B"/>
    <w:rsid w:val="40775665"/>
    <w:rsid w:val="40825275"/>
    <w:rsid w:val="40B77A7B"/>
    <w:rsid w:val="4162555F"/>
    <w:rsid w:val="43452408"/>
    <w:rsid w:val="43D0318A"/>
    <w:rsid w:val="440E35FB"/>
    <w:rsid w:val="44F174A6"/>
    <w:rsid w:val="47382EC3"/>
    <w:rsid w:val="4C182CDD"/>
    <w:rsid w:val="4C957D4A"/>
    <w:rsid w:val="4CB83C9C"/>
    <w:rsid w:val="4F1E099A"/>
    <w:rsid w:val="4F570349"/>
    <w:rsid w:val="4FE7079E"/>
    <w:rsid w:val="510E1DF8"/>
    <w:rsid w:val="520E693E"/>
    <w:rsid w:val="52B15E98"/>
    <w:rsid w:val="52D92ACB"/>
    <w:rsid w:val="53E2452D"/>
    <w:rsid w:val="555711BF"/>
    <w:rsid w:val="565F7EAB"/>
    <w:rsid w:val="58227F4C"/>
    <w:rsid w:val="59330010"/>
    <w:rsid w:val="594E7A24"/>
    <w:rsid w:val="59686DD1"/>
    <w:rsid w:val="5AE91994"/>
    <w:rsid w:val="5DF765EE"/>
    <w:rsid w:val="5FEF21C0"/>
    <w:rsid w:val="60D3313A"/>
    <w:rsid w:val="61400E86"/>
    <w:rsid w:val="614066BA"/>
    <w:rsid w:val="616B73CB"/>
    <w:rsid w:val="62972AC3"/>
    <w:rsid w:val="62D810A8"/>
    <w:rsid w:val="63FE4E97"/>
    <w:rsid w:val="647D17C6"/>
    <w:rsid w:val="65E97F22"/>
    <w:rsid w:val="668730ED"/>
    <w:rsid w:val="6AC503A1"/>
    <w:rsid w:val="6B1637BE"/>
    <w:rsid w:val="6B9B5590"/>
    <w:rsid w:val="6E8B00EB"/>
    <w:rsid w:val="6F5C157F"/>
    <w:rsid w:val="6FE969BF"/>
    <w:rsid w:val="71037FA5"/>
    <w:rsid w:val="717A66F5"/>
    <w:rsid w:val="718B6494"/>
    <w:rsid w:val="72CF1645"/>
    <w:rsid w:val="72DA388A"/>
    <w:rsid w:val="73A358EC"/>
    <w:rsid w:val="74736B10"/>
    <w:rsid w:val="75170FCD"/>
    <w:rsid w:val="75B03BBE"/>
    <w:rsid w:val="76154803"/>
    <w:rsid w:val="771D1030"/>
    <w:rsid w:val="777B77F4"/>
    <w:rsid w:val="7991118B"/>
    <w:rsid w:val="79CD66A2"/>
    <w:rsid w:val="7F512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94"/>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82"/>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7">
    <w:name w:val="Default Paragraph Font"/>
    <w:unhideWhenUsed/>
    <w:qFormat/>
    <w:uiPriority w:val="1"/>
  </w:style>
  <w:style w:type="table" w:default="1" w:styleId="65">
    <w:name w:val="Normal Table"/>
    <w:unhideWhenUsed/>
    <w:qFormat/>
    <w:uiPriority w:val="99"/>
    <w:tblPr>
      <w:tblLayout w:type="fixed"/>
      <w:tblCellMar>
        <w:top w:w="0" w:type="dxa"/>
        <w:left w:w="108" w:type="dxa"/>
        <w:bottom w:w="0" w:type="dxa"/>
        <w:right w:w="108" w:type="dxa"/>
      </w:tblCellMar>
    </w:tblPr>
  </w:style>
  <w:style w:type="paragraph" w:styleId="2">
    <w:name w:val="Body Text 3"/>
    <w:basedOn w:val="1"/>
    <w:qFormat/>
    <w:uiPriority w:val="0"/>
    <w:pPr>
      <w:adjustRightInd w:val="0"/>
      <w:snapToGrid w:val="0"/>
      <w:spacing w:after="120" w:line="360" w:lineRule="auto"/>
    </w:pPr>
    <w:rPr>
      <w:sz w:val="16"/>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annotation subject"/>
    <w:basedOn w:val="14"/>
    <w:next w:val="14"/>
    <w:link w:val="89"/>
    <w:qFormat/>
    <w:uiPriority w:val="0"/>
    <w:pPr>
      <w:adjustRightInd/>
      <w:spacing w:line="240" w:lineRule="auto"/>
      <w:textAlignment w:val="auto"/>
    </w:pPr>
  </w:style>
  <w:style w:type="paragraph" w:styleId="14">
    <w:name w:val="annotation text"/>
    <w:basedOn w:val="1"/>
    <w:link w:val="90"/>
    <w:qFormat/>
    <w:uiPriority w:val="0"/>
    <w:pPr>
      <w:adjustRightInd w:val="0"/>
      <w:spacing w:line="360" w:lineRule="atLeast"/>
      <w:jc w:val="left"/>
      <w:textAlignment w:val="baseline"/>
    </w:pPr>
    <w:rPr>
      <w:kern w:val="0"/>
      <w:sz w:val="24"/>
    </w:rPr>
  </w:style>
  <w:style w:type="paragraph" w:styleId="15">
    <w:name w:val="toc 7"/>
    <w:basedOn w:val="1"/>
    <w:next w:val="1"/>
    <w:qFormat/>
    <w:uiPriority w:val="0"/>
    <w:pPr>
      <w:ind w:left="2520" w:leftChars="1200"/>
    </w:pPr>
  </w:style>
  <w:style w:type="paragraph" w:styleId="16">
    <w:name w:val="Body Text First Indent"/>
    <w:basedOn w:val="1"/>
    <w:qFormat/>
    <w:uiPriority w:val="0"/>
    <w:pPr>
      <w:spacing w:line="360" w:lineRule="auto"/>
      <w:ind w:firstLine="420"/>
    </w:pPr>
    <w:rPr>
      <w:rFonts w:ascii="宋体" w:hAnsi="宋体"/>
      <w:sz w:val="24"/>
    </w:rPr>
  </w:style>
  <w:style w:type="paragraph" w:styleId="17">
    <w:name w:val="List Number 2"/>
    <w:basedOn w:val="1"/>
    <w:qFormat/>
    <w:uiPriority w:val="0"/>
    <w:pPr>
      <w:numPr>
        <w:ilvl w:val="0"/>
        <w:numId w:val="1"/>
      </w:numPr>
      <w:tabs>
        <w:tab w:val="left" w:pos="780"/>
        <w:tab w:val="clear" w:pos="425"/>
      </w:tabs>
      <w:spacing w:line="360" w:lineRule="auto"/>
    </w:pPr>
    <w:rPr>
      <w:sz w:val="24"/>
    </w:rPr>
  </w:style>
  <w:style w:type="paragraph" w:styleId="18">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9">
    <w:name w:val="Normal Indent"/>
    <w:basedOn w:val="1"/>
    <w:qFormat/>
    <w:uiPriority w:val="0"/>
    <w:pPr>
      <w:adjustRightInd w:val="0"/>
      <w:snapToGrid w:val="0"/>
      <w:spacing w:line="360" w:lineRule="auto"/>
      <w:ind w:firstLine="420"/>
    </w:pPr>
    <w:rPr>
      <w:sz w:val="24"/>
    </w:rPr>
  </w:style>
  <w:style w:type="paragraph" w:styleId="20">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21">
    <w:name w:val="Document Map"/>
    <w:basedOn w:val="1"/>
    <w:qFormat/>
    <w:uiPriority w:val="0"/>
    <w:pPr>
      <w:shd w:val="clear" w:color="auto" w:fill="000080"/>
    </w:pPr>
  </w:style>
  <w:style w:type="paragraph" w:styleId="22">
    <w:name w:val="toa heading"/>
    <w:basedOn w:val="1"/>
    <w:next w:val="1"/>
    <w:qFormat/>
    <w:uiPriority w:val="0"/>
    <w:pPr>
      <w:spacing w:before="120"/>
    </w:pPr>
    <w:rPr>
      <w:rFonts w:ascii="Arial" w:hAnsi="Arial"/>
      <w:sz w:val="24"/>
    </w:rPr>
  </w:style>
  <w:style w:type="paragraph" w:styleId="23">
    <w:name w:val="List Bullet 3"/>
    <w:basedOn w:val="1"/>
    <w:qFormat/>
    <w:uiPriority w:val="0"/>
    <w:pPr>
      <w:numPr>
        <w:ilvl w:val="0"/>
        <w:numId w:val="2"/>
      </w:numPr>
      <w:adjustRightInd w:val="0"/>
      <w:snapToGrid w:val="0"/>
      <w:spacing w:line="360" w:lineRule="auto"/>
    </w:pPr>
    <w:rPr>
      <w:sz w:val="24"/>
    </w:rPr>
  </w:style>
  <w:style w:type="paragraph" w:styleId="24">
    <w:name w:val="Body Text"/>
    <w:basedOn w:val="1"/>
    <w:next w:val="1"/>
    <w:qFormat/>
    <w:uiPriority w:val="0"/>
    <w:rPr>
      <w:rFonts w:ascii="仿宋_GB2312" w:eastAsia="仿宋_GB2312"/>
      <w:sz w:val="32"/>
    </w:rPr>
  </w:style>
  <w:style w:type="paragraph" w:styleId="25">
    <w:name w:val="Body Text Indent"/>
    <w:basedOn w:val="1"/>
    <w:link w:val="86"/>
    <w:qFormat/>
    <w:uiPriority w:val="0"/>
    <w:pPr>
      <w:spacing w:line="700" w:lineRule="exact"/>
      <w:ind w:left="960"/>
    </w:pPr>
    <w:rPr>
      <w:sz w:val="44"/>
    </w:rPr>
  </w:style>
  <w:style w:type="paragraph" w:styleId="26">
    <w:name w:val="List Number 3"/>
    <w:basedOn w:val="1"/>
    <w:qFormat/>
    <w:uiPriority w:val="0"/>
    <w:pPr>
      <w:tabs>
        <w:tab w:val="left" w:pos="2120"/>
      </w:tabs>
      <w:adjustRightInd w:val="0"/>
      <w:snapToGrid w:val="0"/>
      <w:spacing w:line="360" w:lineRule="auto"/>
      <w:ind w:left="2120" w:hanging="720"/>
    </w:pPr>
    <w:rPr>
      <w:sz w:val="24"/>
    </w:rPr>
  </w:style>
  <w:style w:type="paragraph" w:styleId="27">
    <w:name w:val="List 2"/>
    <w:basedOn w:val="1"/>
    <w:qFormat/>
    <w:uiPriority w:val="0"/>
    <w:pPr>
      <w:adjustRightInd w:val="0"/>
      <w:snapToGrid w:val="0"/>
      <w:spacing w:line="360" w:lineRule="auto"/>
      <w:ind w:left="100" w:leftChars="200" w:hanging="200" w:hangingChars="200"/>
    </w:pPr>
    <w:rPr>
      <w:sz w:val="24"/>
    </w:rPr>
  </w:style>
  <w:style w:type="paragraph" w:styleId="28">
    <w:name w:val="List Continue"/>
    <w:basedOn w:val="1"/>
    <w:qFormat/>
    <w:uiPriority w:val="0"/>
    <w:pPr>
      <w:adjustRightInd w:val="0"/>
      <w:snapToGrid w:val="0"/>
      <w:spacing w:after="120" w:line="360" w:lineRule="auto"/>
      <w:ind w:left="420" w:leftChars="200"/>
    </w:pPr>
    <w:rPr>
      <w:sz w:val="24"/>
    </w:rPr>
  </w:style>
  <w:style w:type="paragraph" w:styleId="29">
    <w:name w:val="List Bullet 2"/>
    <w:basedOn w:val="1"/>
    <w:qFormat/>
    <w:uiPriority w:val="0"/>
    <w:pPr>
      <w:numPr>
        <w:ilvl w:val="0"/>
        <w:numId w:val="3"/>
      </w:numPr>
      <w:adjustRightInd w:val="0"/>
      <w:snapToGrid w:val="0"/>
      <w:spacing w:line="360" w:lineRule="auto"/>
    </w:pPr>
    <w:rPr>
      <w:sz w:val="24"/>
    </w:rPr>
  </w:style>
  <w:style w:type="paragraph" w:styleId="30">
    <w:name w:val="toc 5"/>
    <w:basedOn w:val="1"/>
    <w:next w:val="1"/>
    <w:qFormat/>
    <w:uiPriority w:val="0"/>
    <w:pPr>
      <w:ind w:left="1680" w:leftChars="800"/>
    </w:pPr>
  </w:style>
  <w:style w:type="paragraph" w:styleId="31">
    <w:name w:val="toc 3"/>
    <w:basedOn w:val="1"/>
    <w:next w:val="1"/>
    <w:qFormat/>
    <w:uiPriority w:val="39"/>
    <w:pPr>
      <w:ind w:left="840" w:leftChars="400"/>
    </w:pPr>
  </w:style>
  <w:style w:type="paragraph" w:styleId="32">
    <w:name w:val="Plain Text"/>
    <w:basedOn w:val="1"/>
    <w:qFormat/>
    <w:uiPriority w:val="0"/>
    <w:rPr>
      <w:rFonts w:ascii="宋体" w:hAnsi="Courier New"/>
      <w:sz w:val="21"/>
    </w:rPr>
  </w:style>
  <w:style w:type="paragraph" w:styleId="33">
    <w:name w:val="toc 8"/>
    <w:basedOn w:val="1"/>
    <w:next w:val="1"/>
    <w:qFormat/>
    <w:uiPriority w:val="0"/>
    <w:pPr>
      <w:ind w:left="2940" w:leftChars="1400"/>
    </w:pPr>
  </w:style>
  <w:style w:type="paragraph" w:styleId="34">
    <w:name w:val="Date"/>
    <w:basedOn w:val="1"/>
    <w:next w:val="1"/>
    <w:link w:val="72"/>
    <w:qFormat/>
    <w:uiPriority w:val="0"/>
  </w:style>
  <w:style w:type="paragraph" w:styleId="35">
    <w:name w:val="Body Text Indent 2"/>
    <w:basedOn w:val="1"/>
    <w:link w:val="97"/>
    <w:qFormat/>
    <w:uiPriority w:val="0"/>
    <w:pPr>
      <w:snapToGrid w:val="0"/>
      <w:spacing w:line="560" w:lineRule="atLeast"/>
      <w:ind w:firstLine="540"/>
    </w:pPr>
  </w:style>
  <w:style w:type="paragraph" w:styleId="36">
    <w:name w:val="Balloon Text"/>
    <w:basedOn w:val="1"/>
    <w:qFormat/>
    <w:uiPriority w:val="0"/>
    <w:rPr>
      <w:sz w:val="18"/>
    </w:rPr>
  </w:style>
  <w:style w:type="paragraph" w:styleId="37">
    <w:name w:val="footer"/>
    <w:basedOn w:val="1"/>
    <w:qFormat/>
    <w:uiPriority w:val="0"/>
    <w:pPr>
      <w:tabs>
        <w:tab w:val="center" w:pos="4153"/>
        <w:tab w:val="right" w:pos="8306"/>
      </w:tabs>
      <w:snapToGrid w:val="0"/>
      <w:jc w:val="left"/>
    </w:pPr>
    <w:rPr>
      <w:sz w:val="18"/>
    </w:rPr>
  </w:style>
  <w:style w:type="paragraph" w:styleId="38">
    <w:name w:val="Body Text First Indent 2"/>
    <w:basedOn w:val="25"/>
    <w:link w:val="85"/>
    <w:qFormat/>
    <w:uiPriority w:val="0"/>
    <w:pPr>
      <w:spacing w:after="120" w:line="240" w:lineRule="auto"/>
      <w:ind w:left="420" w:leftChars="200" w:firstLine="420" w:firstLineChars="200"/>
    </w:pPr>
  </w:style>
  <w:style w:type="paragraph" w:styleId="39">
    <w:name w:val="header"/>
    <w:basedOn w:val="1"/>
    <w:qFormat/>
    <w:uiPriority w:val="0"/>
    <w:pPr>
      <w:pBdr>
        <w:bottom w:val="single" w:color="auto" w:sz="6" w:space="1"/>
      </w:pBdr>
      <w:tabs>
        <w:tab w:val="center" w:pos="4153"/>
        <w:tab w:val="right" w:pos="8306"/>
      </w:tabs>
      <w:snapToGrid w:val="0"/>
      <w:jc w:val="center"/>
    </w:pPr>
    <w:rPr>
      <w:sz w:val="18"/>
    </w:rPr>
  </w:style>
  <w:style w:type="paragraph" w:styleId="40">
    <w:name w:val="toc 1"/>
    <w:basedOn w:val="1"/>
    <w:next w:val="1"/>
    <w:qFormat/>
    <w:uiPriority w:val="0"/>
    <w:pPr>
      <w:spacing w:line="180" w:lineRule="auto"/>
      <w:jc w:val="center"/>
    </w:pPr>
    <w:rPr>
      <w:sz w:val="30"/>
    </w:rPr>
  </w:style>
  <w:style w:type="paragraph" w:styleId="41">
    <w:name w:val="List Continue 4"/>
    <w:basedOn w:val="1"/>
    <w:qFormat/>
    <w:uiPriority w:val="0"/>
    <w:pPr>
      <w:adjustRightInd w:val="0"/>
      <w:snapToGrid w:val="0"/>
      <w:spacing w:after="120" w:line="360" w:lineRule="auto"/>
      <w:ind w:left="1680" w:leftChars="800"/>
    </w:pPr>
    <w:rPr>
      <w:sz w:val="24"/>
    </w:rPr>
  </w:style>
  <w:style w:type="paragraph" w:styleId="42">
    <w:name w:val="toc 4"/>
    <w:basedOn w:val="1"/>
    <w:next w:val="1"/>
    <w:qFormat/>
    <w:uiPriority w:val="0"/>
    <w:pPr>
      <w:ind w:left="1260" w:leftChars="600"/>
    </w:pPr>
  </w:style>
  <w:style w:type="paragraph" w:styleId="43">
    <w:name w:val="footnote text"/>
    <w:basedOn w:val="1"/>
    <w:link w:val="67"/>
    <w:qFormat/>
    <w:uiPriority w:val="0"/>
    <w:pPr>
      <w:spacing w:line="360" w:lineRule="auto"/>
    </w:pPr>
    <w:rPr>
      <w:sz w:val="18"/>
    </w:rPr>
  </w:style>
  <w:style w:type="paragraph" w:styleId="44">
    <w:name w:val="toc 6"/>
    <w:basedOn w:val="1"/>
    <w:next w:val="1"/>
    <w:qFormat/>
    <w:uiPriority w:val="0"/>
    <w:pPr>
      <w:ind w:left="2100" w:leftChars="1000"/>
    </w:pPr>
  </w:style>
  <w:style w:type="paragraph" w:styleId="45">
    <w:name w:val="List 5"/>
    <w:basedOn w:val="1"/>
    <w:qFormat/>
    <w:uiPriority w:val="0"/>
    <w:pPr>
      <w:adjustRightInd w:val="0"/>
      <w:snapToGrid w:val="0"/>
      <w:spacing w:line="360" w:lineRule="auto"/>
      <w:ind w:left="100" w:leftChars="800" w:hanging="200" w:hangingChars="200"/>
    </w:pPr>
    <w:rPr>
      <w:sz w:val="24"/>
    </w:rPr>
  </w:style>
  <w:style w:type="paragraph" w:styleId="46">
    <w:name w:val="Body Text Indent 3"/>
    <w:basedOn w:val="1"/>
    <w:qFormat/>
    <w:uiPriority w:val="0"/>
    <w:pPr>
      <w:spacing w:line="360" w:lineRule="auto"/>
      <w:ind w:firstLine="632"/>
    </w:pPr>
    <w:rPr>
      <w:rFonts w:ascii="黑体" w:eastAsia="黑体"/>
    </w:rPr>
  </w:style>
  <w:style w:type="paragraph" w:styleId="47">
    <w:name w:val="table of figures"/>
    <w:basedOn w:val="1"/>
    <w:next w:val="1"/>
    <w:qFormat/>
    <w:uiPriority w:val="0"/>
    <w:pPr>
      <w:tabs>
        <w:tab w:val="right" w:leader="dot" w:pos="8640"/>
      </w:tabs>
      <w:spacing w:line="360" w:lineRule="auto"/>
      <w:ind w:left="400" w:hanging="400"/>
    </w:pPr>
    <w:rPr>
      <w:sz w:val="24"/>
    </w:rPr>
  </w:style>
  <w:style w:type="paragraph" w:styleId="48">
    <w:name w:val="toc 2"/>
    <w:basedOn w:val="1"/>
    <w:next w:val="1"/>
    <w:qFormat/>
    <w:uiPriority w:val="39"/>
    <w:pPr>
      <w:ind w:left="420" w:leftChars="200"/>
    </w:pPr>
  </w:style>
  <w:style w:type="paragraph" w:styleId="49">
    <w:name w:val="toc 9"/>
    <w:basedOn w:val="1"/>
    <w:next w:val="1"/>
    <w:qFormat/>
    <w:uiPriority w:val="0"/>
    <w:pPr>
      <w:ind w:left="3360" w:leftChars="1600"/>
    </w:pPr>
  </w:style>
  <w:style w:type="paragraph" w:styleId="50">
    <w:name w:val="Body Text 2"/>
    <w:basedOn w:val="1"/>
    <w:qFormat/>
    <w:uiPriority w:val="0"/>
    <w:pPr>
      <w:adjustRightInd w:val="0"/>
      <w:snapToGrid w:val="0"/>
      <w:spacing w:after="120" w:line="480" w:lineRule="auto"/>
    </w:pPr>
    <w:rPr>
      <w:sz w:val="24"/>
    </w:rPr>
  </w:style>
  <w:style w:type="paragraph" w:styleId="51">
    <w:name w:val="List 4"/>
    <w:basedOn w:val="1"/>
    <w:qFormat/>
    <w:uiPriority w:val="0"/>
    <w:pPr>
      <w:adjustRightInd w:val="0"/>
      <w:snapToGrid w:val="0"/>
      <w:spacing w:line="360" w:lineRule="auto"/>
      <w:ind w:left="100" w:leftChars="600" w:hanging="200" w:hangingChars="200"/>
    </w:pPr>
    <w:rPr>
      <w:sz w:val="24"/>
    </w:rPr>
  </w:style>
  <w:style w:type="paragraph" w:styleId="52">
    <w:name w:val="List Continue 2"/>
    <w:basedOn w:val="1"/>
    <w:qFormat/>
    <w:uiPriority w:val="0"/>
    <w:pPr>
      <w:adjustRightInd w:val="0"/>
      <w:snapToGrid w:val="0"/>
      <w:spacing w:after="120" w:line="360" w:lineRule="auto"/>
      <w:ind w:left="840" w:leftChars="400"/>
    </w:pPr>
    <w:rPr>
      <w:sz w:val="24"/>
    </w:rPr>
  </w:style>
  <w:style w:type="paragraph" w:styleId="53">
    <w:name w:val="Normal (Web)"/>
    <w:basedOn w:val="1"/>
    <w:qFormat/>
    <w:uiPriority w:val="0"/>
    <w:pPr>
      <w:widowControl/>
      <w:spacing w:before="100" w:beforeAutospacing="1" w:after="100" w:afterAutospacing="1"/>
      <w:jc w:val="left"/>
    </w:pPr>
    <w:rPr>
      <w:rFonts w:ascii="宋体" w:hAnsi="宋体"/>
      <w:kern w:val="0"/>
      <w:sz w:val="24"/>
    </w:rPr>
  </w:style>
  <w:style w:type="paragraph" w:styleId="54">
    <w:name w:val="List Continue 3"/>
    <w:basedOn w:val="1"/>
    <w:qFormat/>
    <w:uiPriority w:val="0"/>
    <w:pPr>
      <w:adjustRightInd w:val="0"/>
      <w:snapToGrid w:val="0"/>
      <w:spacing w:after="120" w:line="360" w:lineRule="auto"/>
      <w:ind w:left="1260" w:leftChars="600"/>
    </w:pPr>
    <w:rPr>
      <w:sz w:val="24"/>
    </w:rPr>
  </w:style>
  <w:style w:type="paragraph" w:styleId="55">
    <w:name w:val="index 1"/>
    <w:basedOn w:val="1"/>
    <w:next w:val="1"/>
    <w:qFormat/>
    <w:uiPriority w:val="0"/>
    <w:pPr>
      <w:adjustRightInd w:val="0"/>
      <w:spacing w:line="240" w:lineRule="atLeast"/>
      <w:textAlignment w:val="baseline"/>
    </w:pPr>
    <w:rPr>
      <w:rFonts w:ascii="宋体"/>
      <w:kern w:val="0"/>
      <w:sz w:val="21"/>
    </w:rPr>
  </w:style>
  <w:style w:type="paragraph" w:styleId="56">
    <w:name w:val="Title"/>
    <w:basedOn w:val="1"/>
    <w:qFormat/>
    <w:uiPriority w:val="0"/>
    <w:pPr>
      <w:widowControl/>
      <w:spacing w:after="240" w:line="360" w:lineRule="auto"/>
      <w:jc w:val="center"/>
    </w:pPr>
    <w:rPr>
      <w:rFonts w:ascii="Arial" w:hAnsi="Arial"/>
      <w:b/>
      <w:smallCaps/>
      <w:kern w:val="28"/>
      <w:sz w:val="36"/>
      <w:lang w:eastAsia="en-US"/>
    </w:rPr>
  </w:style>
  <w:style w:type="character" w:styleId="58">
    <w:name w:val="Strong"/>
    <w:qFormat/>
    <w:uiPriority w:val="22"/>
    <w:rPr>
      <w:b/>
    </w:rPr>
  </w:style>
  <w:style w:type="character" w:styleId="59">
    <w:name w:val="page number"/>
    <w:basedOn w:val="57"/>
    <w:qFormat/>
    <w:uiPriority w:val="0"/>
  </w:style>
  <w:style w:type="character" w:styleId="60">
    <w:name w:val="FollowedHyperlink"/>
    <w:qFormat/>
    <w:uiPriority w:val="0"/>
    <w:rPr>
      <w:color w:val="800080"/>
      <w:u w:val="single"/>
    </w:rPr>
  </w:style>
  <w:style w:type="character" w:styleId="61">
    <w:name w:val="Emphasis"/>
    <w:qFormat/>
    <w:uiPriority w:val="0"/>
    <w:rPr>
      <w:i/>
    </w:rPr>
  </w:style>
  <w:style w:type="character" w:styleId="62">
    <w:name w:val="Hyperlink"/>
    <w:qFormat/>
    <w:uiPriority w:val="99"/>
    <w:rPr>
      <w:color w:val="0000FF"/>
      <w:u w:val="single"/>
    </w:rPr>
  </w:style>
  <w:style w:type="character" w:styleId="63">
    <w:name w:val="annotation reference"/>
    <w:qFormat/>
    <w:uiPriority w:val="0"/>
    <w:rPr>
      <w:sz w:val="21"/>
      <w:szCs w:val="21"/>
    </w:rPr>
  </w:style>
  <w:style w:type="character" w:styleId="64">
    <w:name w:val="footnote reference"/>
    <w:qFormat/>
    <w:uiPriority w:val="0"/>
    <w:rPr>
      <w:position w:val="6"/>
      <w:sz w:val="14"/>
      <w:vertAlign w:val="superscript"/>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67">
    <w:name w:val="脚注文本 Char"/>
    <w:link w:val="43"/>
    <w:qFormat/>
    <w:uiPriority w:val="0"/>
    <w:rPr>
      <w:kern w:val="2"/>
      <w:sz w:val="18"/>
    </w:rPr>
  </w:style>
  <w:style w:type="character" w:customStyle="1" w:styleId="68">
    <w:name w:val="Char Char"/>
    <w:qFormat/>
    <w:uiPriority w:val="0"/>
    <w:rPr>
      <w:rFonts w:ascii="宋体" w:hAnsi="宋体" w:eastAsia="宋体"/>
      <w:kern w:val="2"/>
      <w:sz w:val="24"/>
      <w:lang w:val="en-US" w:eastAsia="zh-CN" w:bidi="ar-SA"/>
    </w:rPr>
  </w:style>
  <w:style w:type="character" w:customStyle="1" w:styleId="69">
    <w:name w:val="Table Text Char"/>
    <w:link w:val="70"/>
    <w:qFormat/>
    <w:uiPriority w:val="0"/>
    <w:rPr>
      <w:rFonts w:ascii="Arial" w:hAnsi="Arial"/>
      <w:kern w:val="2"/>
      <w:sz w:val="18"/>
      <w:lang w:val="en-US" w:eastAsia="zh-CN" w:bidi="ar-SA"/>
    </w:rPr>
  </w:style>
  <w:style w:type="paragraph" w:customStyle="1" w:styleId="70">
    <w:name w:val="Table Text"/>
    <w:link w:val="69"/>
    <w:qFormat/>
    <w:uiPriority w:val="0"/>
    <w:pPr>
      <w:snapToGrid w:val="0"/>
      <w:spacing w:before="80" w:after="80"/>
    </w:pPr>
    <w:rPr>
      <w:rFonts w:ascii="Arial" w:hAnsi="Arial" w:eastAsia="宋体" w:cs="Times New Roman"/>
      <w:kern w:val="2"/>
      <w:sz w:val="18"/>
      <w:lang w:val="en-US" w:eastAsia="zh-CN" w:bidi="ar-SA"/>
    </w:rPr>
  </w:style>
  <w:style w:type="character" w:customStyle="1" w:styleId="71">
    <w:name w:val="未命名11"/>
    <w:qFormat/>
    <w:uiPriority w:val="0"/>
    <w:rPr>
      <w:color w:val="77FFFF"/>
      <w:sz w:val="24"/>
    </w:rPr>
  </w:style>
  <w:style w:type="character" w:customStyle="1" w:styleId="72">
    <w:name w:val="日期 Char1"/>
    <w:link w:val="34"/>
    <w:qFormat/>
    <w:uiPriority w:val="0"/>
    <w:rPr>
      <w:kern w:val="2"/>
      <w:sz w:val="28"/>
    </w:rPr>
  </w:style>
  <w:style w:type="character" w:customStyle="1" w:styleId="73">
    <w:name w:val="title_emph1"/>
    <w:qFormat/>
    <w:uiPriority w:val="0"/>
    <w:rPr>
      <w:rFonts w:hint="default" w:ascii="Arial" w:hAnsi="Arial"/>
      <w:b/>
      <w:sz w:val="20"/>
    </w:rPr>
  </w:style>
  <w:style w:type="character" w:customStyle="1" w:styleId="74">
    <w:name w:val="Char Char11"/>
    <w:qFormat/>
    <w:uiPriority w:val="0"/>
    <w:rPr>
      <w:rFonts w:ascii="宋体"/>
      <w:kern w:val="2"/>
      <w:sz w:val="28"/>
    </w:rPr>
  </w:style>
  <w:style w:type="character" w:customStyle="1" w:styleId="75">
    <w:name w:val="Char Char2"/>
    <w:qFormat/>
    <w:uiPriority w:val="0"/>
    <w:rPr>
      <w:rFonts w:eastAsia="宋体"/>
      <w:kern w:val="2"/>
      <w:sz w:val="18"/>
      <w:lang w:val="en-US" w:eastAsia="zh-CN"/>
    </w:rPr>
  </w:style>
  <w:style w:type="character" w:customStyle="1" w:styleId="76">
    <w:name w:val="crowed11"/>
    <w:qFormat/>
    <w:uiPriority w:val="0"/>
    <w:rPr>
      <w:rFonts w:hint="default"/>
      <w:sz w:val="24"/>
    </w:rPr>
  </w:style>
  <w:style w:type="character" w:customStyle="1" w:styleId="77">
    <w:name w:val="小 Char"/>
    <w:qFormat/>
    <w:uiPriority w:val="0"/>
    <w:rPr>
      <w:rFonts w:ascii="宋体" w:hAnsi="Courier New" w:eastAsia="宋体"/>
      <w:kern w:val="2"/>
      <w:sz w:val="21"/>
      <w:lang w:val="en-US" w:eastAsia="zh-CN" w:bidi="ar-SA"/>
    </w:rPr>
  </w:style>
  <w:style w:type="character" w:customStyle="1" w:styleId="78">
    <w:name w:val="top-det1"/>
    <w:qFormat/>
    <w:uiPriority w:val="0"/>
    <w:rPr>
      <w:b/>
      <w:color w:val="000000"/>
    </w:rPr>
  </w:style>
  <w:style w:type="character" w:customStyle="1" w:styleId="79">
    <w:name w:val="Char Char6"/>
    <w:qFormat/>
    <w:uiPriority w:val="0"/>
    <w:rPr>
      <w:rFonts w:ascii="仿宋_GB2312" w:eastAsia="仿宋_GB2312"/>
      <w:kern w:val="2"/>
      <w:sz w:val="32"/>
    </w:rPr>
  </w:style>
  <w:style w:type="character" w:customStyle="1" w:styleId="80">
    <w:name w:val="标书正文:  0.74 厘米 Char1"/>
    <w:qFormat/>
    <w:uiPriority w:val="0"/>
    <w:rPr>
      <w:rFonts w:eastAsia="宋体"/>
      <w:kern w:val="2"/>
      <w:sz w:val="24"/>
      <w:lang w:val="en-US" w:eastAsia="zh-CN"/>
    </w:rPr>
  </w:style>
  <w:style w:type="character" w:customStyle="1" w:styleId="81">
    <w:name w:val="v151"/>
    <w:qFormat/>
    <w:uiPriority w:val="0"/>
    <w:rPr>
      <w:sz w:val="18"/>
    </w:rPr>
  </w:style>
  <w:style w:type="character" w:customStyle="1" w:styleId="82">
    <w:name w:val="标题 3 Char1"/>
    <w:link w:val="5"/>
    <w:qFormat/>
    <w:uiPriority w:val="0"/>
    <w:rPr>
      <w:rFonts w:eastAsia="宋体"/>
      <w:b/>
      <w:kern w:val="2"/>
      <w:sz w:val="32"/>
      <w:lang w:val="en-US" w:eastAsia="zh-CN"/>
    </w:rPr>
  </w:style>
  <w:style w:type="character" w:customStyle="1" w:styleId="83">
    <w:name w:val="Table Text Char Char Char Char"/>
    <w:link w:val="84"/>
    <w:qFormat/>
    <w:uiPriority w:val="0"/>
    <w:rPr>
      <w:rFonts w:ascii="Arial" w:hAnsi="Arial"/>
      <w:kern w:val="2"/>
      <w:sz w:val="18"/>
      <w:lang w:val="en-US" w:eastAsia="zh-CN" w:bidi="ar-SA"/>
    </w:rPr>
  </w:style>
  <w:style w:type="paragraph" w:customStyle="1" w:styleId="84">
    <w:name w:val="Table Text Char Char Char"/>
    <w:link w:val="83"/>
    <w:qFormat/>
    <w:uiPriority w:val="0"/>
    <w:pPr>
      <w:snapToGrid w:val="0"/>
      <w:spacing w:before="80" w:after="80"/>
    </w:pPr>
    <w:rPr>
      <w:rFonts w:ascii="Arial" w:hAnsi="Arial" w:eastAsia="宋体" w:cs="Times New Roman"/>
      <w:kern w:val="2"/>
      <w:sz w:val="18"/>
      <w:lang w:val="en-US" w:eastAsia="zh-CN" w:bidi="ar-SA"/>
    </w:rPr>
  </w:style>
  <w:style w:type="character" w:customStyle="1" w:styleId="85">
    <w:name w:val="正文首行缩进 2 Char"/>
    <w:basedOn w:val="86"/>
    <w:link w:val="38"/>
    <w:qFormat/>
    <w:uiPriority w:val="0"/>
    <w:rPr>
      <w:kern w:val="2"/>
      <w:sz w:val="44"/>
    </w:rPr>
  </w:style>
  <w:style w:type="character" w:customStyle="1" w:styleId="86">
    <w:name w:val="正文文本缩进 Char"/>
    <w:link w:val="25"/>
    <w:qFormat/>
    <w:uiPriority w:val="0"/>
    <w:rPr>
      <w:kern w:val="2"/>
      <w:sz w:val="44"/>
    </w:rPr>
  </w:style>
  <w:style w:type="character" w:customStyle="1" w:styleId="87">
    <w:name w:val="文字 Char"/>
    <w:link w:val="88"/>
    <w:qFormat/>
    <w:uiPriority w:val="0"/>
    <w:rPr>
      <w:rFonts w:ascii="宋体"/>
      <w:kern w:val="2"/>
      <w:sz w:val="28"/>
    </w:rPr>
  </w:style>
  <w:style w:type="paragraph" w:customStyle="1" w:styleId="88">
    <w:name w:val="文字"/>
    <w:basedOn w:val="1"/>
    <w:link w:val="87"/>
    <w:qFormat/>
    <w:uiPriority w:val="0"/>
    <w:pPr>
      <w:tabs>
        <w:tab w:val="left" w:pos="8520"/>
      </w:tabs>
      <w:spacing w:line="312" w:lineRule="auto"/>
      <w:ind w:right="-210" w:firstLine="556"/>
    </w:pPr>
    <w:rPr>
      <w:rFonts w:ascii="宋体"/>
    </w:rPr>
  </w:style>
  <w:style w:type="character" w:customStyle="1" w:styleId="89">
    <w:name w:val="批注主题 Char"/>
    <w:basedOn w:val="90"/>
    <w:link w:val="13"/>
    <w:qFormat/>
    <w:uiPriority w:val="0"/>
    <w:rPr>
      <w:sz w:val="24"/>
    </w:rPr>
  </w:style>
  <w:style w:type="character" w:customStyle="1" w:styleId="90">
    <w:name w:val="批注文字 Char"/>
    <w:link w:val="14"/>
    <w:qFormat/>
    <w:uiPriority w:val="0"/>
    <w:rPr>
      <w:sz w:val="24"/>
    </w:rPr>
  </w:style>
  <w:style w:type="character" w:customStyle="1" w:styleId="91">
    <w:name w:val="Char Char7"/>
    <w:qFormat/>
    <w:uiPriority w:val="0"/>
    <w:rPr>
      <w:rFonts w:ascii="宋体" w:hAnsi="宋体" w:eastAsia="宋体"/>
      <w:kern w:val="2"/>
      <w:sz w:val="28"/>
    </w:rPr>
  </w:style>
  <w:style w:type="character" w:customStyle="1" w:styleId="92">
    <w:name w:val="Char Char3"/>
    <w:qFormat/>
    <w:uiPriority w:val="0"/>
    <w:rPr>
      <w:rFonts w:eastAsia="宋体"/>
      <w:kern w:val="2"/>
      <w:sz w:val="18"/>
      <w:lang w:val="en-US" w:eastAsia="zh-CN"/>
    </w:rPr>
  </w:style>
  <w:style w:type="character" w:customStyle="1" w:styleId="93">
    <w:name w:val="样式 宋体"/>
    <w:qFormat/>
    <w:uiPriority w:val="0"/>
    <w:rPr>
      <w:rFonts w:ascii="宋体" w:hAnsi="宋体" w:eastAsia="宋体"/>
      <w:sz w:val="28"/>
    </w:rPr>
  </w:style>
  <w:style w:type="character" w:customStyle="1" w:styleId="94">
    <w:name w:val="标题 2 Char"/>
    <w:link w:val="4"/>
    <w:qFormat/>
    <w:uiPriority w:val="0"/>
    <w:rPr>
      <w:rFonts w:ascii="Arial" w:hAnsi="Arial" w:eastAsia="黑体"/>
      <w:b/>
      <w:kern w:val="2"/>
      <w:sz w:val="32"/>
    </w:rPr>
  </w:style>
  <w:style w:type="character" w:customStyle="1" w:styleId="95">
    <w:name w:val="Char Char4"/>
    <w:qFormat/>
    <w:uiPriority w:val="0"/>
    <w:rPr>
      <w:rFonts w:eastAsia="宋体"/>
      <w:b/>
      <w:kern w:val="2"/>
      <w:sz w:val="21"/>
      <w:lang w:val="en-US" w:eastAsia="zh-CN"/>
    </w:rPr>
  </w:style>
  <w:style w:type="character" w:customStyle="1" w:styleId="96">
    <w:name w:val="Table Text Char1 Char"/>
    <w:qFormat/>
    <w:uiPriority w:val="0"/>
    <w:rPr>
      <w:rFonts w:ascii="Arial" w:hAnsi="Arial"/>
      <w:kern w:val="2"/>
      <w:sz w:val="18"/>
      <w:lang w:val="en-US" w:eastAsia="zh-CN" w:bidi="ar-SA"/>
    </w:rPr>
  </w:style>
  <w:style w:type="character" w:customStyle="1" w:styleId="97">
    <w:name w:val="正文文本缩进 2 Char"/>
    <w:link w:val="35"/>
    <w:qFormat/>
    <w:uiPriority w:val="0"/>
    <w:rPr>
      <w:kern w:val="2"/>
      <w:sz w:val="28"/>
    </w:rPr>
  </w:style>
  <w:style w:type="character" w:customStyle="1" w:styleId="98">
    <w:name w:val="content-white1"/>
    <w:qFormat/>
    <w:uiPriority w:val="0"/>
    <w:rPr>
      <w:color w:val="auto"/>
      <w:sz w:val="18"/>
      <w:u w:val="none"/>
    </w:rPr>
  </w:style>
  <w:style w:type="character" w:customStyle="1" w:styleId="99">
    <w:name w:val="正文 + 三号 Char"/>
    <w:qFormat/>
    <w:uiPriority w:val="0"/>
    <w:rPr>
      <w:rFonts w:eastAsia="宋体"/>
      <w:kern w:val="2"/>
      <w:sz w:val="21"/>
      <w:lang w:val="en-US" w:eastAsia="zh-CN"/>
    </w:rPr>
  </w:style>
  <w:style w:type="character" w:customStyle="1" w:styleId="100">
    <w:name w:val="font1"/>
    <w:qFormat/>
    <w:uiPriority w:val="0"/>
    <w:rPr>
      <w:color w:val="000000"/>
      <w:sz w:val="18"/>
    </w:rPr>
  </w:style>
  <w:style w:type="character" w:customStyle="1" w:styleId="101">
    <w:name w:val="H2 Char"/>
    <w:qFormat/>
    <w:uiPriority w:val="0"/>
    <w:rPr>
      <w:rFonts w:ascii="Arial" w:hAnsi="Arial" w:eastAsia="宋体"/>
      <w:kern w:val="2"/>
      <w:sz w:val="28"/>
      <w:lang w:val="en-US" w:eastAsia="zh-CN"/>
    </w:rPr>
  </w:style>
  <w:style w:type="character" w:customStyle="1" w:styleId="102">
    <w:name w:val="Table Heading Char Char"/>
    <w:qFormat/>
    <w:uiPriority w:val="0"/>
    <w:rPr>
      <w:rFonts w:ascii="Arial" w:hAnsi="Arial" w:eastAsia="黑体"/>
      <w:kern w:val="2"/>
      <w:sz w:val="18"/>
      <w:lang w:val="en-US" w:eastAsia="zh-CN"/>
    </w:rPr>
  </w:style>
  <w:style w:type="character" w:customStyle="1" w:styleId="103">
    <w:name w:val="Char Char5"/>
    <w:qFormat/>
    <w:uiPriority w:val="0"/>
    <w:rPr>
      <w:rFonts w:ascii="Arial" w:hAnsi="Arial" w:eastAsia="宋体"/>
      <w:b/>
      <w:smallCaps/>
      <w:kern w:val="28"/>
      <w:sz w:val="36"/>
      <w:lang w:val="en-US" w:eastAsia="en-US"/>
    </w:rPr>
  </w:style>
  <w:style w:type="paragraph" w:customStyle="1" w:styleId="104">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05">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06">
    <w:name w:val="标书正文:  0.74 厘米"/>
    <w:basedOn w:val="1"/>
    <w:qFormat/>
    <w:uiPriority w:val="0"/>
    <w:pPr>
      <w:snapToGrid w:val="0"/>
      <w:spacing w:line="360" w:lineRule="auto"/>
      <w:ind w:firstLine="420"/>
    </w:pPr>
    <w:rPr>
      <w:sz w:val="24"/>
    </w:rPr>
  </w:style>
  <w:style w:type="paragraph" w:customStyle="1" w:styleId="107">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08">
    <w:name w:val="没有缩进（为图形使用）"/>
    <w:basedOn w:val="1"/>
    <w:qFormat/>
    <w:uiPriority w:val="0"/>
    <w:pPr>
      <w:spacing w:before="120" w:after="120" w:line="360" w:lineRule="auto"/>
    </w:pPr>
    <w:rPr>
      <w:sz w:val="24"/>
    </w:rPr>
  </w:style>
  <w:style w:type="paragraph" w:customStyle="1" w:styleId="109">
    <w:name w:val="默认段落字体 Para Char Char Char Char Char Char Char Char Char1 Char Char Char Char"/>
    <w:basedOn w:val="1"/>
    <w:qFormat/>
    <w:uiPriority w:val="0"/>
    <w:rPr>
      <w:rFonts w:ascii="Tahoma" w:hAnsi="Tahoma"/>
      <w:sz w:val="24"/>
    </w:rPr>
  </w:style>
  <w:style w:type="paragraph" w:customStyle="1" w:styleId="11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11">
    <w:name w:val="一级条标题"/>
    <w:basedOn w:val="112"/>
    <w:next w:val="113"/>
    <w:qFormat/>
    <w:uiPriority w:val="0"/>
    <w:pPr>
      <w:numPr>
        <w:numId w:val="0"/>
      </w:numPr>
      <w:spacing w:beforeLines="0" w:afterLines="0"/>
      <w:ind w:left="525"/>
      <w:outlineLvl w:val="2"/>
    </w:pPr>
    <w:rPr>
      <w:sz w:val="21"/>
    </w:rPr>
  </w:style>
  <w:style w:type="paragraph" w:customStyle="1" w:styleId="112">
    <w:name w:val="章标题"/>
    <w:next w:val="1"/>
    <w:qFormat/>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1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4">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15">
    <w:name w:val="IN Feature"/>
    <w:next w:val="116"/>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16">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17">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8">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19">
    <w:name w:val="Char Char Char Char Char Char Char"/>
    <w:basedOn w:val="1"/>
    <w:qFormat/>
    <w:uiPriority w:val="0"/>
    <w:rPr>
      <w:rFonts w:ascii="Tahoma" w:hAnsi="Tahoma"/>
      <w:sz w:val="24"/>
    </w:rPr>
  </w:style>
  <w:style w:type="paragraph" w:customStyle="1" w:styleId="120">
    <w:name w:val="段落正文"/>
    <w:basedOn w:val="1"/>
    <w:qFormat/>
    <w:uiPriority w:val="0"/>
    <w:pPr>
      <w:spacing w:beforeLines="50" w:line="360" w:lineRule="auto"/>
      <w:ind w:firstLine="200" w:firstLineChars="200"/>
    </w:pPr>
    <w:rPr>
      <w:spacing w:val="2"/>
      <w:sz w:val="24"/>
    </w:rPr>
  </w:style>
  <w:style w:type="paragraph" w:customStyle="1" w:styleId="121">
    <w:name w:val="正文（首行不缩进）"/>
    <w:basedOn w:val="1"/>
    <w:qFormat/>
    <w:uiPriority w:val="0"/>
    <w:pPr>
      <w:autoSpaceDE w:val="0"/>
      <w:autoSpaceDN w:val="0"/>
      <w:adjustRightInd w:val="0"/>
      <w:spacing w:line="360" w:lineRule="auto"/>
      <w:jc w:val="left"/>
    </w:pPr>
    <w:rPr>
      <w:kern w:val="0"/>
      <w:sz w:val="21"/>
    </w:rPr>
  </w:style>
  <w:style w:type="paragraph" w:customStyle="1" w:styleId="122">
    <w:name w:val="图片文字"/>
    <w:basedOn w:val="1"/>
    <w:qFormat/>
    <w:uiPriority w:val="0"/>
    <w:pPr>
      <w:spacing w:line="240" w:lineRule="atLeast"/>
      <w:jc w:val="center"/>
    </w:pPr>
    <w:rPr>
      <w:sz w:val="21"/>
    </w:rPr>
  </w:style>
  <w:style w:type="paragraph" w:customStyle="1" w:styleId="123">
    <w:name w:val="Char Char 字元 字元 字元 Char Char Char Char"/>
    <w:basedOn w:val="1"/>
    <w:qFormat/>
    <w:uiPriority w:val="0"/>
    <w:pPr>
      <w:adjustRightInd w:val="0"/>
      <w:spacing w:line="360" w:lineRule="auto"/>
    </w:pPr>
    <w:rPr>
      <w:kern w:val="0"/>
      <w:sz w:val="24"/>
    </w:rPr>
  </w:style>
  <w:style w:type="paragraph" w:customStyle="1" w:styleId="124">
    <w:name w:val="Char1 Char Char Char"/>
    <w:basedOn w:val="1"/>
    <w:qFormat/>
    <w:uiPriority w:val="0"/>
    <w:rPr>
      <w:rFonts w:ascii="Tahoma" w:hAnsi="Tahoma"/>
      <w:sz w:val="30"/>
    </w:rPr>
  </w:style>
  <w:style w:type="paragraph" w:customStyle="1" w:styleId="125">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26">
    <w:name w:val="CSS1级正文 Char"/>
    <w:basedOn w:val="24"/>
    <w:qFormat/>
    <w:uiPriority w:val="0"/>
    <w:pPr>
      <w:adjustRightInd w:val="0"/>
      <w:snapToGrid w:val="0"/>
      <w:spacing w:line="360" w:lineRule="auto"/>
      <w:ind w:firstLine="480"/>
    </w:pPr>
    <w:rPr>
      <w:rFonts w:ascii="Times New Roman" w:eastAsia="宋体"/>
      <w:sz w:val="24"/>
    </w:rPr>
  </w:style>
  <w:style w:type="paragraph" w:customStyle="1" w:styleId="127">
    <w:name w:val="样式 首行缩进:  0.74 厘米"/>
    <w:basedOn w:val="1"/>
    <w:qFormat/>
    <w:uiPriority w:val="0"/>
    <w:pPr>
      <w:spacing w:line="360" w:lineRule="auto"/>
      <w:ind w:firstLine="420"/>
    </w:pPr>
    <w:rPr>
      <w:sz w:val="24"/>
    </w:rPr>
  </w:style>
  <w:style w:type="paragraph" w:customStyle="1" w:styleId="128">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29">
    <w:name w:val="Char2 Char Char Char Char Char Char"/>
    <w:basedOn w:val="1"/>
    <w:qFormat/>
    <w:uiPriority w:val="0"/>
    <w:rPr>
      <w:rFonts w:ascii="仿宋_GB2312"/>
      <w:b/>
      <w:sz w:val="30"/>
    </w:rPr>
  </w:style>
  <w:style w:type="paragraph" w:customStyle="1" w:styleId="130">
    <w:name w:val="00"/>
    <w:basedOn w:val="1"/>
    <w:qFormat/>
    <w:uiPriority w:val="0"/>
    <w:pPr>
      <w:autoSpaceDE w:val="0"/>
      <w:autoSpaceDN w:val="0"/>
      <w:adjustRightInd w:val="0"/>
      <w:jc w:val="left"/>
    </w:pPr>
    <w:rPr>
      <w:rFonts w:ascii="黑体" w:eastAsia="黑体"/>
      <w:b/>
      <w:kern w:val="0"/>
      <w:sz w:val="20"/>
    </w:rPr>
  </w:style>
  <w:style w:type="paragraph" w:customStyle="1" w:styleId="131">
    <w:name w:val="Item List"/>
    <w:qFormat/>
    <w:uiPriority w:val="0"/>
    <w:pPr>
      <w:numPr>
        <w:ilvl w:val="0"/>
        <w:numId w:val="5"/>
      </w:numPr>
      <w:spacing w:line="300" w:lineRule="auto"/>
      <w:jc w:val="both"/>
    </w:pPr>
    <w:rPr>
      <w:rFonts w:ascii="Arial" w:hAnsi="Arial" w:eastAsia="宋体" w:cs="Times New Roman"/>
      <w:sz w:val="21"/>
      <w:lang w:val="en-US" w:eastAsia="zh-CN" w:bidi="ar-SA"/>
    </w:rPr>
  </w:style>
  <w:style w:type="paragraph" w:customStyle="1" w:styleId="132">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3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4">
    <w:name w:val="样式 样式 首行缩进:  2 字符 + 首行缩进:  2 字符"/>
    <w:basedOn w:val="1"/>
    <w:qFormat/>
    <w:uiPriority w:val="0"/>
    <w:pPr>
      <w:numPr>
        <w:ilvl w:val="0"/>
        <w:numId w:val="6"/>
      </w:numPr>
      <w:tabs>
        <w:tab w:val="clear" w:pos="1230"/>
      </w:tabs>
      <w:spacing w:line="360" w:lineRule="auto"/>
      <w:ind w:firstLine="480" w:firstLineChars="200"/>
    </w:pPr>
    <w:rPr>
      <w:sz w:val="24"/>
    </w:rPr>
  </w:style>
  <w:style w:type="paragraph" w:customStyle="1" w:styleId="135">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36">
    <w:name w:val="Char Char Char Char Char Char Char Char Char Char Char Char Char Char Char Char"/>
    <w:basedOn w:val="1"/>
    <w:qFormat/>
    <w:uiPriority w:val="0"/>
    <w:pPr>
      <w:tabs>
        <w:tab w:val="left" w:pos="360"/>
      </w:tabs>
    </w:pPr>
    <w:rPr>
      <w:sz w:val="24"/>
    </w:rPr>
  </w:style>
  <w:style w:type="paragraph" w:customStyle="1" w:styleId="137">
    <w:name w:val="二级条标题"/>
    <w:basedOn w:val="111"/>
    <w:next w:val="113"/>
    <w:qFormat/>
    <w:uiPriority w:val="0"/>
    <w:pPr>
      <w:ind w:left="840"/>
      <w:outlineLvl w:val="3"/>
    </w:pPr>
  </w:style>
  <w:style w:type="paragraph" w:customStyle="1" w:styleId="138">
    <w:name w:val="样式 正文缩进正文（首行缩进两字）表正文正文非缩进特点标题4段1 + 首行缩进:  2 字符"/>
    <w:basedOn w:val="19"/>
    <w:qFormat/>
    <w:uiPriority w:val="0"/>
    <w:pPr>
      <w:ind w:firstLine="480" w:firstLineChars="200"/>
    </w:pPr>
  </w:style>
  <w:style w:type="paragraph" w:customStyle="1" w:styleId="139">
    <w:name w:val="可研正文"/>
    <w:basedOn w:val="24"/>
    <w:qFormat/>
    <w:uiPriority w:val="0"/>
    <w:pPr>
      <w:adjustRightInd w:val="0"/>
      <w:snapToGrid w:val="0"/>
      <w:spacing w:line="440" w:lineRule="exact"/>
      <w:ind w:firstLine="567"/>
    </w:pPr>
    <w:rPr>
      <w:sz w:val="28"/>
    </w:rPr>
  </w:style>
  <w:style w:type="paragraph" w:customStyle="1" w:styleId="140">
    <w:name w:val="表格内文字"/>
    <w:basedOn w:val="32"/>
    <w:qFormat/>
    <w:uiPriority w:val="0"/>
    <w:pPr>
      <w:adjustRightInd w:val="0"/>
    </w:pPr>
    <w:rPr>
      <w:color w:val="000000"/>
      <w:lang w:val="en-GB"/>
    </w:rPr>
  </w:style>
  <w:style w:type="paragraph" w:customStyle="1" w:styleId="141">
    <w:name w:val="关键词"/>
    <w:basedOn w:val="1"/>
    <w:next w:val="1"/>
    <w:qFormat/>
    <w:uiPriority w:val="0"/>
    <w:pPr>
      <w:spacing w:line="360" w:lineRule="auto"/>
    </w:pPr>
    <w:rPr>
      <w:rFonts w:eastAsia="黑体"/>
      <w:sz w:val="20"/>
    </w:rPr>
  </w:style>
  <w:style w:type="paragraph" w:customStyle="1" w:styleId="142">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4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4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45">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46">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47">
    <w:name w:val="正文1"/>
    <w:basedOn w:val="1"/>
    <w:qFormat/>
    <w:uiPriority w:val="0"/>
    <w:pPr>
      <w:spacing w:line="300" w:lineRule="auto"/>
      <w:ind w:firstLine="200" w:firstLineChars="200"/>
    </w:pPr>
    <w:rPr>
      <w:sz w:val="24"/>
    </w:rPr>
  </w:style>
  <w:style w:type="paragraph" w:customStyle="1" w:styleId="148">
    <w:name w:val="Char Char Char Char Char"/>
    <w:basedOn w:val="1"/>
    <w:qFormat/>
    <w:uiPriority w:val="0"/>
    <w:pPr>
      <w:tabs>
        <w:tab w:val="left" w:pos="425"/>
      </w:tabs>
      <w:ind w:left="1620" w:hanging="360"/>
    </w:pPr>
    <w:rPr>
      <w:rFonts w:ascii="Tahoma" w:hAnsi="Tahoma"/>
      <w:sz w:val="24"/>
    </w:rPr>
  </w:style>
  <w:style w:type="paragraph" w:customStyle="1" w:styleId="149">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50">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51">
    <w:name w:val="样式4"/>
    <w:basedOn w:val="6"/>
    <w:qFormat/>
    <w:uiPriority w:val="0"/>
    <w:pPr>
      <w:adjustRightInd w:val="0"/>
      <w:snapToGrid w:val="0"/>
    </w:pPr>
  </w:style>
  <w:style w:type="paragraph" w:customStyle="1" w:styleId="15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5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54">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55">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56">
    <w:name w:val="标题3——2"/>
    <w:basedOn w:val="5"/>
    <w:next w:val="16"/>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57">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58">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59">
    <w:name w:val="Table Contents"/>
    <w:basedOn w:val="24"/>
    <w:qFormat/>
    <w:uiPriority w:val="0"/>
    <w:pPr>
      <w:suppressAutoHyphens/>
      <w:jc w:val="left"/>
    </w:pPr>
    <w:rPr>
      <w:rFonts w:ascii="Times New Roman" w:eastAsia="Times New Roman"/>
      <w:kern w:val="0"/>
      <w:sz w:val="24"/>
    </w:rPr>
  </w:style>
  <w:style w:type="paragraph" w:customStyle="1" w:styleId="160">
    <w:name w:val="af"/>
    <w:basedOn w:val="1"/>
    <w:qFormat/>
    <w:uiPriority w:val="0"/>
    <w:pPr>
      <w:widowControl/>
      <w:spacing w:line="300" w:lineRule="atLeast"/>
      <w:jc w:val="left"/>
    </w:pPr>
    <w:rPr>
      <w:rFonts w:ascii="宋体" w:hAnsi="宋体"/>
      <w:kern w:val="0"/>
      <w:sz w:val="18"/>
    </w:rPr>
  </w:style>
  <w:style w:type="paragraph" w:customStyle="1" w:styleId="161">
    <w:name w:val="1.正文"/>
    <w:basedOn w:val="1"/>
    <w:qFormat/>
    <w:uiPriority w:val="0"/>
    <w:pPr>
      <w:spacing w:line="360" w:lineRule="auto"/>
      <w:ind w:left="540" w:leftChars="225" w:firstLine="540" w:firstLineChars="225"/>
    </w:pPr>
    <w:rPr>
      <w:sz w:val="24"/>
    </w:rPr>
  </w:style>
  <w:style w:type="paragraph" w:customStyle="1" w:styleId="162">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63">
    <w:name w:val="标准正文"/>
    <w:basedOn w:val="25"/>
    <w:qFormat/>
    <w:uiPriority w:val="0"/>
    <w:pPr>
      <w:spacing w:before="60" w:after="60" w:line="360" w:lineRule="auto"/>
      <w:ind w:left="0" w:firstLine="482"/>
    </w:pPr>
    <w:rPr>
      <w:rFonts w:ascii="Arial" w:hAnsi="Arial"/>
      <w:sz w:val="24"/>
    </w:rPr>
  </w:style>
  <w:style w:type="paragraph" w:customStyle="1" w:styleId="164">
    <w:name w:val="文本框样式1"/>
    <w:basedOn w:val="1"/>
    <w:uiPriority w:val="0"/>
    <w:pPr>
      <w:adjustRightInd w:val="0"/>
      <w:snapToGrid w:val="0"/>
      <w:spacing w:before="60" w:line="180" w:lineRule="exact"/>
      <w:jc w:val="center"/>
    </w:pPr>
    <w:rPr>
      <w:sz w:val="21"/>
    </w:rPr>
  </w:style>
  <w:style w:type="paragraph" w:customStyle="1" w:styleId="165">
    <w:name w:val="表文字"/>
    <w:qFormat/>
    <w:uiPriority w:val="0"/>
    <w:rPr>
      <w:rFonts w:ascii="宋体" w:hAnsi="Times New Roman" w:eastAsia="宋体" w:cs="Times New Roman"/>
      <w:kern w:val="2"/>
      <w:lang w:val="en-US" w:eastAsia="zh-CN" w:bidi="ar-SA"/>
    </w:rPr>
  </w:style>
  <w:style w:type="paragraph" w:customStyle="1" w:styleId="166">
    <w:name w:val="正文表格"/>
    <w:basedOn w:val="1"/>
    <w:qFormat/>
    <w:uiPriority w:val="0"/>
    <w:pPr>
      <w:adjustRightInd w:val="0"/>
      <w:spacing w:before="40" w:after="40"/>
    </w:pPr>
    <w:rPr>
      <w:sz w:val="24"/>
    </w:rPr>
  </w:style>
  <w:style w:type="paragraph" w:customStyle="1" w:styleId="167">
    <w:name w:val="样式 行距: 1.5 倍行距1"/>
    <w:basedOn w:val="1"/>
    <w:qFormat/>
    <w:uiPriority w:val="0"/>
    <w:pPr>
      <w:snapToGrid w:val="0"/>
    </w:pPr>
    <w:rPr>
      <w:sz w:val="21"/>
    </w:rPr>
  </w:style>
  <w:style w:type="paragraph" w:customStyle="1" w:styleId="168">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69">
    <w:name w:val="Char Char14 Char Char"/>
    <w:basedOn w:val="1"/>
    <w:uiPriority w:val="0"/>
    <w:rPr>
      <w:sz w:val="21"/>
      <w:szCs w:val="24"/>
    </w:rPr>
  </w:style>
  <w:style w:type="paragraph" w:customStyle="1" w:styleId="170">
    <w:name w:val="文档正文"/>
    <w:basedOn w:val="1"/>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71">
    <w:name w:val="正文4"/>
    <w:basedOn w:val="1"/>
    <w:qFormat/>
    <w:uiPriority w:val="0"/>
    <w:pPr>
      <w:tabs>
        <w:tab w:val="left" w:pos="1275"/>
      </w:tabs>
      <w:spacing w:before="60" w:after="60" w:line="360" w:lineRule="auto"/>
      <w:ind w:left="820" w:leftChars="400" w:hanging="705"/>
    </w:pPr>
    <w:rPr>
      <w:sz w:val="24"/>
    </w:rPr>
  </w:style>
  <w:style w:type="paragraph" w:customStyle="1" w:styleId="172">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73">
    <w:name w:val="文本1"/>
    <w:basedOn w:val="1"/>
    <w:qFormat/>
    <w:uiPriority w:val="0"/>
    <w:pPr>
      <w:adjustRightInd w:val="0"/>
      <w:spacing w:line="312" w:lineRule="atLeast"/>
      <w:jc w:val="center"/>
      <w:textAlignment w:val="baseline"/>
    </w:pPr>
    <w:rPr>
      <w:kern w:val="0"/>
      <w:sz w:val="18"/>
    </w:rPr>
  </w:style>
  <w:style w:type="paragraph" w:customStyle="1" w:styleId="174">
    <w:name w:val="Title - Date"/>
    <w:basedOn w:val="56"/>
    <w:next w:val="1"/>
    <w:qFormat/>
    <w:uiPriority w:val="0"/>
    <w:pPr>
      <w:spacing w:before="240" w:after="720"/>
    </w:pPr>
    <w:rPr>
      <w:sz w:val="28"/>
    </w:rPr>
  </w:style>
  <w:style w:type="paragraph" w:customStyle="1" w:styleId="17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76">
    <w:name w:val="Char"/>
    <w:basedOn w:val="1"/>
    <w:qFormat/>
    <w:uiPriority w:val="0"/>
    <w:pPr>
      <w:spacing w:line="240" w:lineRule="atLeast"/>
      <w:ind w:left="420" w:firstLine="420"/>
    </w:pPr>
    <w:rPr>
      <w:kern w:val="0"/>
      <w:sz w:val="21"/>
    </w:rPr>
  </w:style>
  <w:style w:type="paragraph" w:customStyle="1" w:styleId="177">
    <w:name w:val="文章正文"/>
    <w:basedOn w:val="1"/>
    <w:uiPriority w:val="0"/>
    <w:pPr>
      <w:ind w:firstLine="560" w:firstLineChars="200"/>
    </w:pPr>
    <w:rPr>
      <w:rFonts w:ascii="仿宋_GB2312" w:hAnsi="宋体" w:eastAsia="仿宋_GB2312"/>
      <w:color w:val="000000"/>
    </w:rPr>
  </w:style>
  <w:style w:type="paragraph" w:customStyle="1" w:styleId="178">
    <w:name w:val="Style Heading 3h3Heading 3 - oldLevel 3 HeadH3level_3PIM 3se..."/>
    <w:basedOn w:val="5"/>
    <w:qFormat/>
    <w:uiPriority w:val="0"/>
    <w:pPr>
      <w:tabs>
        <w:tab w:val="left" w:pos="709"/>
        <w:tab w:val="left" w:pos="1620"/>
      </w:tabs>
      <w:ind w:left="1620" w:hanging="360"/>
    </w:pPr>
  </w:style>
  <w:style w:type="paragraph" w:customStyle="1" w:styleId="179">
    <w:name w:val="正文文本缩进 21"/>
    <w:basedOn w:val="1"/>
    <w:qFormat/>
    <w:uiPriority w:val="0"/>
    <w:pPr>
      <w:adjustRightInd w:val="0"/>
      <w:spacing w:before="120"/>
      <w:ind w:firstLine="420"/>
      <w:textAlignment w:val="baseline"/>
    </w:pPr>
    <w:rPr>
      <w:sz w:val="24"/>
    </w:rPr>
  </w:style>
  <w:style w:type="paragraph" w:customStyle="1" w:styleId="180">
    <w:name w:val="附录3"/>
    <w:basedOn w:val="1"/>
    <w:next w:val="1"/>
    <w:qFormat/>
    <w:uiPriority w:val="0"/>
    <w:pPr>
      <w:tabs>
        <w:tab w:val="left" w:pos="851"/>
      </w:tabs>
      <w:ind w:left="425" w:hanging="425"/>
      <w:outlineLvl w:val="2"/>
    </w:pPr>
    <w:rPr>
      <w:rFonts w:eastAsia="黑体"/>
      <w:b/>
      <w:sz w:val="32"/>
    </w:rPr>
  </w:style>
  <w:style w:type="paragraph" w:customStyle="1" w:styleId="181">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82">
    <w:name w:val="_"/>
    <w:basedOn w:val="1"/>
    <w:qFormat/>
    <w:uiPriority w:val="0"/>
    <w:pPr>
      <w:adjustRightInd w:val="0"/>
      <w:spacing w:line="360" w:lineRule="auto"/>
      <w:ind w:left="480" w:firstLine="200" w:firstLineChars="200"/>
      <w:textAlignment w:val="baseline"/>
    </w:pPr>
    <w:rPr>
      <w:kern w:val="0"/>
      <w:sz w:val="24"/>
    </w:rPr>
  </w:style>
  <w:style w:type="paragraph" w:customStyle="1" w:styleId="183">
    <w:name w:val="默认段落字体 Para Char Char Char Char Char Char Char"/>
    <w:basedOn w:val="1"/>
    <w:qFormat/>
    <w:uiPriority w:val="0"/>
    <w:rPr>
      <w:rFonts w:ascii="Tahoma" w:hAnsi="Tahoma"/>
      <w:sz w:val="24"/>
    </w:rPr>
  </w:style>
  <w:style w:type="paragraph" w:customStyle="1" w:styleId="184">
    <w:name w:val="Table Text Char Char"/>
    <w:uiPriority w:val="0"/>
    <w:pPr>
      <w:snapToGrid w:val="0"/>
      <w:spacing w:before="80" w:after="80"/>
    </w:pPr>
    <w:rPr>
      <w:rFonts w:ascii="Arial" w:hAnsi="Arial" w:eastAsia="宋体" w:cs="Times New Roman"/>
      <w:kern w:val="2"/>
      <w:sz w:val="18"/>
      <w:lang w:val="en-US" w:eastAsia="zh-CN" w:bidi="ar-SA"/>
    </w:rPr>
  </w:style>
  <w:style w:type="paragraph" w:customStyle="1" w:styleId="185">
    <w:name w:val="列出段落1"/>
    <w:basedOn w:val="1"/>
    <w:qFormat/>
    <w:uiPriority w:val="34"/>
    <w:pPr>
      <w:ind w:firstLine="420" w:firstLineChars="200"/>
    </w:pPr>
  </w:style>
  <w:style w:type="paragraph" w:customStyle="1" w:styleId="186">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7">
    <w:name w:val="二级列表"/>
    <w:basedOn w:val="120"/>
    <w:next w:val="120"/>
    <w:qFormat/>
    <w:uiPriority w:val="0"/>
    <w:pPr>
      <w:tabs>
        <w:tab w:val="left" w:pos="2120"/>
      </w:tabs>
      <w:ind w:firstLine="0" w:firstLineChars="0"/>
    </w:pPr>
    <w:rPr>
      <w:b/>
    </w:rPr>
  </w:style>
  <w:style w:type="paragraph" w:customStyle="1" w:styleId="188">
    <w:name w:val="样式1xz"/>
    <w:basedOn w:val="1"/>
    <w:qFormat/>
    <w:uiPriority w:val="0"/>
    <w:pPr>
      <w:tabs>
        <w:tab w:val="left" w:pos="1050"/>
        <w:tab w:val="right" w:leader="dot" w:pos="8296"/>
      </w:tabs>
    </w:pPr>
    <w:rPr>
      <w:caps/>
      <w:spacing w:val="20"/>
      <w:sz w:val="24"/>
    </w:rPr>
  </w:style>
  <w:style w:type="paragraph" w:customStyle="1" w:styleId="189">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90">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9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92">
    <w:name w:val="样式1"/>
    <w:basedOn w:val="6"/>
    <w:qFormat/>
    <w:uiPriority w:val="0"/>
    <w:pPr>
      <w:tabs>
        <w:tab w:val="left" w:pos="720"/>
      </w:tabs>
      <w:spacing w:before="500" w:after="260" w:line="560" w:lineRule="atLeast"/>
      <w:ind w:left="420" w:hanging="420"/>
    </w:pPr>
  </w:style>
  <w:style w:type="paragraph" w:customStyle="1" w:styleId="193">
    <w:name w:val="表头样式"/>
    <w:basedOn w:val="1"/>
    <w:qFormat/>
    <w:uiPriority w:val="0"/>
    <w:pPr>
      <w:autoSpaceDE w:val="0"/>
      <w:autoSpaceDN w:val="0"/>
      <w:adjustRightInd w:val="0"/>
      <w:spacing w:line="360" w:lineRule="auto"/>
      <w:jc w:val="left"/>
    </w:pPr>
    <w:rPr>
      <w:b/>
      <w:kern w:val="0"/>
      <w:sz w:val="21"/>
    </w:rPr>
  </w:style>
  <w:style w:type="paragraph" w:customStyle="1" w:styleId="194">
    <w:name w:val="Char Char Char Char Char Char Char1"/>
    <w:basedOn w:val="21"/>
    <w:qFormat/>
    <w:uiPriority w:val="0"/>
    <w:rPr>
      <w:rFonts w:ascii="宋体" w:hAnsi="Tahoma"/>
    </w:rPr>
  </w:style>
  <w:style w:type="paragraph" w:customStyle="1" w:styleId="195">
    <w:name w:val="首行缩进 1"/>
    <w:basedOn w:val="1"/>
    <w:qFormat/>
    <w:uiPriority w:val="0"/>
    <w:pPr>
      <w:spacing w:after="120" w:line="360" w:lineRule="auto"/>
      <w:ind w:firstLine="200" w:firstLineChars="200"/>
    </w:pPr>
    <w:rPr>
      <w:sz w:val="24"/>
    </w:rPr>
  </w:style>
  <w:style w:type="paragraph" w:customStyle="1" w:styleId="196">
    <w:name w:val="表号"/>
    <w:basedOn w:val="1"/>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97">
    <w:name w:val="图例"/>
    <w:basedOn w:val="1"/>
    <w:qFormat/>
    <w:uiPriority w:val="0"/>
    <w:pPr>
      <w:spacing w:before="120" w:after="120" w:line="360" w:lineRule="auto"/>
      <w:jc w:val="center"/>
    </w:pPr>
    <w:rPr>
      <w:rFonts w:eastAsia="仿宋_GB2312"/>
      <w:b/>
      <w:sz w:val="24"/>
    </w:rPr>
  </w:style>
  <w:style w:type="paragraph" w:customStyle="1" w:styleId="198">
    <w:name w:val="标题无"/>
    <w:basedOn w:val="1"/>
    <w:qFormat/>
    <w:uiPriority w:val="0"/>
    <w:pPr>
      <w:spacing w:line="360" w:lineRule="auto"/>
    </w:pPr>
    <w:rPr>
      <w:sz w:val="24"/>
    </w:rPr>
  </w:style>
  <w:style w:type="paragraph" w:customStyle="1" w:styleId="199">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00">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01">
    <w:name w:val="摘要"/>
    <w:basedOn w:val="1"/>
    <w:next w:val="4"/>
    <w:qFormat/>
    <w:uiPriority w:val="0"/>
    <w:pPr>
      <w:spacing w:line="360" w:lineRule="auto"/>
    </w:pPr>
    <w:rPr>
      <w:rFonts w:eastAsia="黑体"/>
      <w:sz w:val="20"/>
    </w:rPr>
  </w:style>
  <w:style w:type="paragraph" w:customStyle="1" w:styleId="202">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03">
    <w:name w:val="样式 标题 6第五层条 + 三号 段前: 0.5 行"/>
    <w:basedOn w:val="8"/>
    <w:qFormat/>
    <w:uiPriority w:val="0"/>
    <w:pPr>
      <w:widowControl/>
      <w:adjustRightInd/>
      <w:snapToGrid/>
      <w:spacing w:beforeLines="50"/>
      <w:jc w:val="left"/>
    </w:pPr>
    <w:rPr>
      <w:snapToGrid w:val="0"/>
      <w:kern w:val="24"/>
      <w:sz w:val="28"/>
    </w:rPr>
  </w:style>
  <w:style w:type="paragraph" w:customStyle="1" w:styleId="204">
    <w:name w:val="样式2"/>
    <w:basedOn w:val="6"/>
    <w:qFormat/>
    <w:uiPriority w:val="0"/>
    <w:pPr>
      <w:numPr>
        <w:ilvl w:val="0"/>
        <w:numId w:val="9"/>
      </w:numPr>
      <w:spacing w:before="560" w:line="400" w:lineRule="exact"/>
      <w:jc w:val="center"/>
      <w:outlineLvl w:val="0"/>
    </w:pPr>
    <w:rPr>
      <w:b w:val="0"/>
      <w:sz w:val="44"/>
    </w:rPr>
  </w:style>
  <w:style w:type="paragraph" w:customStyle="1" w:styleId="205">
    <w:name w:val="编号正文"/>
    <w:basedOn w:val="170"/>
    <w:qFormat/>
    <w:uiPriority w:val="0"/>
    <w:pPr>
      <w:snapToGrid/>
      <w:spacing w:line="360" w:lineRule="auto"/>
      <w:ind w:left="1407" w:hanging="1047"/>
      <w:jc w:val="left"/>
    </w:pPr>
    <w:rPr>
      <w:rFonts w:eastAsia="仿宋_GB2312"/>
    </w:rPr>
  </w:style>
  <w:style w:type="paragraph" w:customStyle="1" w:styleId="20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07">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8">
    <w:name w:val="样式 正文首行缩进 2 + 首行缩进:  2 字符"/>
    <w:basedOn w:val="1"/>
    <w:qFormat/>
    <w:uiPriority w:val="0"/>
    <w:pPr>
      <w:numPr>
        <w:ilvl w:val="0"/>
        <w:numId w:val="10"/>
      </w:numPr>
      <w:adjustRightInd w:val="0"/>
      <w:snapToGrid w:val="0"/>
      <w:spacing w:line="360" w:lineRule="auto"/>
    </w:pPr>
    <w:rPr>
      <w:rFonts w:ascii="Arial" w:hAnsi="Arial"/>
      <w:b/>
      <w:sz w:val="24"/>
    </w:rPr>
  </w:style>
  <w:style w:type="paragraph" w:customStyle="1" w:styleId="209">
    <w:name w:val="1"/>
    <w:basedOn w:val="1"/>
    <w:next w:val="32"/>
    <w:qFormat/>
    <w:uiPriority w:val="0"/>
    <w:rPr>
      <w:rFonts w:ascii="宋体" w:hAnsi="Courier New"/>
      <w:sz w:val="21"/>
    </w:rPr>
  </w:style>
  <w:style w:type="paragraph" w:customStyle="1" w:styleId="210">
    <w:name w:val="Char1 Char Char Char1"/>
    <w:basedOn w:val="1"/>
    <w:qFormat/>
    <w:uiPriority w:val="0"/>
    <w:rPr>
      <w:rFonts w:ascii="Tahoma" w:hAnsi="Tahoma"/>
      <w:sz w:val="24"/>
    </w:rPr>
  </w:style>
  <w:style w:type="paragraph" w:customStyle="1" w:styleId="211">
    <w:name w:val="正文字缩2字"/>
    <w:basedOn w:val="1"/>
    <w:qFormat/>
    <w:uiPriority w:val="0"/>
    <w:pPr>
      <w:spacing w:before="60" w:after="60" w:line="360" w:lineRule="auto"/>
      <w:ind w:left="200" w:leftChars="200" w:firstLine="200" w:firstLineChars="200"/>
    </w:pPr>
    <w:rPr>
      <w:sz w:val="24"/>
    </w:rPr>
  </w:style>
  <w:style w:type="paragraph" w:customStyle="1" w:styleId="212">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3">
    <w:name w:val="正文 + 三号"/>
    <w:basedOn w:val="1"/>
    <w:qFormat/>
    <w:uiPriority w:val="0"/>
    <w:rPr>
      <w:sz w:val="21"/>
    </w:rPr>
  </w:style>
  <w:style w:type="paragraph" w:customStyle="1" w:styleId="214">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215">
    <w:name w:val="简单回函地址"/>
    <w:basedOn w:val="1"/>
    <w:qFormat/>
    <w:uiPriority w:val="0"/>
    <w:pPr>
      <w:adjustRightInd w:val="0"/>
      <w:snapToGrid w:val="0"/>
      <w:spacing w:line="360" w:lineRule="auto"/>
    </w:pPr>
    <w:rPr>
      <w:sz w:val="24"/>
    </w:rPr>
  </w:style>
  <w:style w:type="paragraph" w:customStyle="1" w:styleId="216">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217">
    <w:name w:val="首行缩进"/>
    <w:basedOn w:val="1"/>
    <w:qFormat/>
    <w:uiPriority w:val="0"/>
    <w:pPr>
      <w:numPr>
        <w:ilvl w:val="0"/>
        <w:numId w:val="11"/>
      </w:numPr>
      <w:spacing w:line="360" w:lineRule="auto"/>
    </w:pPr>
    <w:rPr>
      <w:rFonts w:eastAsia="仿宋_GB2312"/>
    </w:rPr>
  </w:style>
  <w:style w:type="paragraph" w:customStyle="1" w:styleId="218">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19">
    <w:name w:val="Char Char1 Char"/>
    <w:basedOn w:val="1"/>
    <w:qFormat/>
    <w:uiPriority w:val="0"/>
    <w:rPr>
      <w:rFonts w:ascii="Tahoma" w:hAnsi="Tahoma"/>
      <w:sz w:val="24"/>
      <w:szCs w:val="24"/>
    </w:rPr>
  </w:style>
  <w:style w:type="paragraph" w:customStyle="1" w:styleId="220">
    <w:name w:val="正文文本 21"/>
    <w:basedOn w:val="1"/>
    <w:qFormat/>
    <w:uiPriority w:val="0"/>
    <w:pPr>
      <w:adjustRightInd w:val="0"/>
      <w:spacing w:before="120" w:line="360" w:lineRule="auto"/>
      <w:ind w:firstLine="480"/>
      <w:textAlignment w:val="baseline"/>
    </w:pPr>
    <w:rPr>
      <w:sz w:val="24"/>
    </w:rPr>
  </w:style>
  <w:style w:type="paragraph" w:customStyle="1" w:styleId="221">
    <w:name w:val="彩色底纹 - 强调文字颜色 11"/>
    <w:qFormat/>
    <w:uiPriority w:val="0"/>
    <w:rPr>
      <w:rFonts w:ascii="Times New Roman" w:hAnsi="Times New Roman" w:eastAsia="宋体" w:cs="Times New Roman"/>
      <w:kern w:val="2"/>
      <w:sz w:val="21"/>
      <w:lang w:val="en-US" w:eastAsia="zh-CN" w:bidi="ar-SA"/>
    </w:rPr>
  </w:style>
  <w:style w:type="paragraph" w:customStyle="1" w:styleId="222">
    <w:name w:val="Char1"/>
    <w:basedOn w:val="1"/>
    <w:qFormat/>
    <w:uiPriority w:val="0"/>
    <w:rPr>
      <w:sz w:val="21"/>
    </w:rPr>
  </w:style>
  <w:style w:type="paragraph" w:customStyle="1" w:styleId="223">
    <w:name w:val="Title - Revision"/>
    <w:basedOn w:val="56"/>
    <w:qFormat/>
    <w:uiPriority w:val="0"/>
    <w:pPr>
      <w:spacing w:before="720"/>
    </w:pPr>
  </w:style>
  <w:style w:type="paragraph" w:customStyle="1" w:styleId="224">
    <w:name w:val="内容标题"/>
    <w:basedOn w:val="21"/>
    <w:qFormat/>
    <w:uiPriority w:val="0"/>
    <w:rPr>
      <w:rFonts w:ascii="Tahoma" w:hAnsi="Tahoma"/>
      <w:sz w:val="24"/>
    </w:rPr>
  </w:style>
  <w:style w:type="paragraph" w:customStyle="1" w:styleId="225">
    <w:name w:val="Note"/>
    <w:basedOn w:val="1"/>
    <w:qFormat/>
    <w:uiPriority w:val="0"/>
    <w:pPr>
      <w:pBdr>
        <w:top w:val="single" w:color="auto" w:sz="12" w:space="3"/>
        <w:bottom w:val="single" w:color="auto" w:sz="12" w:space="3"/>
      </w:pBdr>
      <w:spacing w:line="360" w:lineRule="auto"/>
    </w:pPr>
    <w:rPr>
      <w:sz w:val="24"/>
    </w:rPr>
  </w:style>
  <w:style w:type="paragraph" w:customStyle="1" w:styleId="226">
    <w:name w:val="列表项目"/>
    <w:basedOn w:val="1"/>
    <w:qFormat/>
    <w:uiPriority w:val="0"/>
    <w:pPr>
      <w:tabs>
        <w:tab w:val="left" w:pos="420"/>
      </w:tabs>
      <w:spacing w:line="288" w:lineRule="auto"/>
      <w:ind w:left="840" w:leftChars="200" w:hanging="420" w:hangingChars="200"/>
    </w:pPr>
    <w:rPr>
      <w:sz w:val="21"/>
    </w:rPr>
  </w:style>
  <w:style w:type="paragraph" w:customStyle="1" w:styleId="227">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228">
    <w:name w:val="bt"/>
    <w:basedOn w:val="1"/>
    <w:next w:val="24"/>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29">
    <w:name w:val="样式 宋体 五号 行距: 单倍行距"/>
    <w:basedOn w:val="1"/>
    <w:qFormat/>
    <w:uiPriority w:val="0"/>
    <w:pPr>
      <w:adjustRightInd w:val="0"/>
      <w:jc w:val="left"/>
    </w:pPr>
    <w:rPr>
      <w:rFonts w:ascii="宋体" w:hAnsi="宋体"/>
      <w:kern w:val="0"/>
      <w:sz w:val="21"/>
    </w:rPr>
  </w:style>
  <w:style w:type="paragraph" w:customStyle="1" w:styleId="23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31">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32">
    <w:name w:val="表头文本"/>
    <w:qFormat/>
    <w:uiPriority w:val="0"/>
    <w:pPr>
      <w:jc w:val="center"/>
    </w:pPr>
    <w:rPr>
      <w:rFonts w:ascii="Arial" w:hAnsi="Arial" w:eastAsia="宋体" w:cs="Times New Roman"/>
      <w:b/>
      <w:sz w:val="21"/>
      <w:lang w:val="en-US" w:eastAsia="zh-CN" w:bidi="ar-SA"/>
    </w:rPr>
  </w:style>
  <w:style w:type="paragraph" w:customStyle="1" w:styleId="233">
    <w:name w:val="表格文本"/>
    <w:qFormat/>
    <w:uiPriority w:val="0"/>
    <w:pPr>
      <w:tabs>
        <w:tab w:val="decimal" w:pos="0"/>
      </w:tabs>
    </w:pPr>
    <w:rPr>
      <w:rFonts w:ascii="Arial" w:hAnsi="Arial" w:eastAsia="宋体" w:cs="Times New Roman"/>
      <w:sz w:val="21"/>
      <w:lang w:val="en-US" w:eastAsia="zh-CN" w:bidi="ar-SA"/>
    </w:rPr>
  </w:style>
  <w:style w:type="paragraph" w:customStyle="1" w:styleId="234">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35">
    <w:name w:val="Char2"/>
    <w:basedOn w:val="1"/>
    <w:qFormat/>
    <w:uiPriority w:val="0"/>
    <w:pPr>
      <w:spacing w:line="240" w:lineRule="atLeast"/>
      <w:ind w:left="420" w:firstLine="420"/>
    </w:pPr>
    <w:rPr>
      <w:kern w:val="0"/>
      <w:sz w:val="21"/>
    </w:rPr>
  </w:style>
  <w:style w:type="paragraph" w:customStyle="1" w:styleId="236">
    <w:name w:val="Char Char Char"/>
    <w:basedOn w:val="1"/>
    <w:qFormat/>
    <w:uiPriority w:val="0"/>
    <w:rPr>
      <w:rFonts w:ascii="Tahoma" w:hAnsi="Tahoma"/>
      <w:sz w:val="24"/>
    </w:rPr>
  </w:style>
  <w:style w:type="character" w:customStyle="1" w:styleId="237">
    <w:name w:val="样式 仿宋"/>
    <w:qFormat/>
    <w:uiPriority w:val="0"/>
    <w:rPr>
      <w:rFonts w:ascii="仿宋" w:hAnsi="仿宋" w:eastAsia="仿宋"/>
      <w:kern w:val="1"/>
    </w:rPr>
  </w:style>
  <w:style w:type="character" w:customStyle="1" w:styleId="238">
    <w:name w:val="日期 Char"/>
    <w:link w:val="239"/>
    <w:qFormat/>
    <w:uiPriority w:val="0"/>
    <w:rPr>
      <w:kern w:val="2"/>
      <w:sz w:val="28"/>
    </w:rPr>
  </w:style>
  <w:style w:type="paragraph" w:customStyle="1" w:styleId="239">
    <w:name w:val="日期1"/>
    <w:basedOn w:val="1"/>
    <w:next w:val="1"/>
    <w:link w:val="238"/>
    <w:qFormat/>
    <w:uiPriority w:val="0"/>
  </w:style>
  <w:style w:type="character" w:customStyle="1" w:styleId="240">
    <w:name w:val="标题 3 Char"/>
    <w:qFormat/>
    <w:uiPriority w:val="0"/>
    <w:rPr>
      <w:rFonts w:eastAsia="宋体"/>
      <w:b/>
      <w:kern w:val="2"/>
      <w:sz w:val="3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DBF3B1-6976-4C9E-AA81-DC41390D2FFB}">
  <ds:schemaRefs/>
</ds:datastoreItem>
</file>

<file path=docProps/app.xml><?xml version="1.0" encoding="utf-8"?>
<Properties xmlns="http://schemas.openxmlformats.org/officeDocument/2006/extended-properties" xmlns:vt="http://schemas.openxmlformats.org/officeDocument/2006/docPropsVTypes">
  <Template>Normal.dotm</Template>
  <Company>ITianKong.Com</Company>
  <Pages>41</Pages>
  <Words>3675</Words>
  <Characters>20949</Characters>
  <Lines>174</Lines>
  <Paragraphs>49</Paragraphs>
  <ScaleCrop>false</ScaleCrop>
  <LinksUpToDate>false</LinksUpToDate>
  <CharactersWithSpaces>24575</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2019-05-15T07:36:00Z</dcterms:created>
  <dc:creator>罗成</dc:creator>
  <cp:lastModifiedBy>Administrator</cp:lastModifiedBy>
  <cp:lastPrinted>2024-10-08T02:02:04Z</cp:lastPrinted>
  <dcterms:modified xsi:type="dcterms:W3CDTF">2024-10-08T02:07:10Z</dcterms:modified>
  <dc:title>竞争性谈判文件</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