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7A142B">
      <w:pPr>
        <w:jc w:val="center"/>
        <w:rPr>
          <w:rFonts w:ascii="宋体" w:hAnsi="宋体"/>
        </w:rPr>
      </w:pPr>
    </w:p>
    <w:p w14:paraId="0006F314">
      <w:pPr>
        <w:jc w:val="center"/>
        <w:rPr>
          <w:rFonts w:ascii="宋体" w:hAnsi="宋体"/>
        </w:rPr>
      </w:pPr>
    </w:p>
    <w:p w14:paraId="08C2A136">
      <w:pPr>
        <w:jc w:val="center"/>
        <w:rPr>
          <w:rFonts w:ascii="宋体" w:hAnsi="宋体"/>
        </w:rPr>
      </w:pPr>
    </w:p>
    <w:p w14:paraId="42AA6A31">
      <w:pPr>
        <w:jc w:val="center"/>
        <w:outlineLvl w:val="0"/>
        <w:rPr>
          <w:rFonts w:ascii="方正黑体_GBK" w:hAnsi="宋体" w:eastAsia="方正黑体_GBK"/>
          <w:spacing w:val="80"/>
          <w:sz w:val="112"/>
          <w:szCs w:val="112"/>
        </w:rPr>
      </w:pPr>
      <w:r>
        <w:rPr>
          <w:rFonts w:hint="eastAsia" w:ascii="方正黑体_GBK" w:hAnsi="宋体" w:eastAsia="方正黑体_GBK"/>
          <w:spacing w:val="80"/>
          <w:sz w:val="112"/>
          <w:szCs w:val="112"/>
        </w:rPr>
        <w:t>询价文件</w:t>
      </w:r>
    </w:p>
    <w:p w14:paraId="2C3CA0D9">
      <w:pPr>
        <w:spacing w:line="700" w:lineRule="exact"/>
        <w:jc w:val="center"/>
        <w:rPr>
          <w:rFonts w:ascii="黑体" w:eastAsia="黑体"/>
          <w:sz w:val="32"/>
        </w:rPr>
      </w:pPr>
    </w:p>
    <w:p w14:paraId="70D4615B">
      <w:pPr>
        <w:spacing w:line="700" w:lineRule="exact"/>
        <w:jc w:val="center"/>
        <w:rPr>
          <w:rFonts w:ascii="黑体" w:eastAsia="黑体"/>
          <w:sz w:val="32"/>
        </w:rPr>
      </w:pPr>
    </w:p>
    <w:p w14:paraId="71579640">
      <w:pPr>
        <w:spacing w:line="700" w:lineRule="exact"/>
        <w:jc w:val="center"/>
        <w:rPr>
          <w:rFonts w:ascii="黑体" w:eastAsia="黑体"/>
          <w:sz w:val="32"/>
        </w:rPr>
      </w:pPr>
    </w:p>
    <w:p w14:paraId="5740C628">
      <w:pPr>
        <w:spacing w:line="700" w:lineRule="exact"/>
        <w:jc w:val="center"/>
        <w:rPr>
          <w:rFonts w:ascii="黑体" w:eastAsia="黑体"/>
          <w:sz w:val="32"/>
        </w:rPr>
      </w:pPr>
    </w:p>
    <w:p w14:paraId="10EEA785">
      <w:pPr>
        <w:spacing w:line="700" w:lineRule="exact"/>
        <w:ind w:firstLine="2289" w:firstLineChars="636"/>
        <w:rPr>
          <w:rFonts w:ascii="方正小标宋_GBK" w:hAnsi="宋体" w:eastAsia="方正小标宋_GBK"/>
          <w:sz w:val="36"/>
          <w:szCs w:val="30"/>
        </w:rPr>
      </w:pPr>
    </w:p>
    <w:p w14:paraId="2E056985">
      <w:pPr>
        <w:spacing w:line="700" w:lineRule="exact"/>
        <w:jc w:val="center"/>
        <w:rPr>
          <w:rFonts w:hint="eastAsia" w:ascii="方正小标宋_GBK" w:hAnsi="宋体" w:eastAsia="方正小标宋_GBK"/>
          <w:sz w:val="36"/>
          <w:szCs w:val="30"/>
          <w:lang w:eastAsia="zh-CN"/>
        </w:rPr>
      </w:pPr>
      <w:r>
        <w:rPr>
          <w:rFonts w:hint="eastAsia" w:ascii="方正小标宋_GBK" w:hAnsi="宋体" w:eastAsia="方正小标宋_GBK"/>
          <w:sz w:val="36"/>
          <w:szCs w:val="30"/>
        </w:rPr>
        <w:t>项目名称：重庆市渝北区中医院</w:t>
      </w:r>
      <w:r>
        <w:rPr>
          <w:rFonts w:hint="eastAsia" w:ascii="方正小标宋_GBK" w:hAnsi="宋体" w:eastAsia="方正小标宋_GBK"/>
          <w:sz w:val="36"/>
          <w:szCs w:val="30"/>
          <w:lang w:eastAsia="zh-CN"/>
        </w:rPr>
        <w:t>CT袋及药袋采购（</w:t>
      </w:r>
      <w:r>
        <w:rPr>
          <w:rFonts w:hint="eastAsia" w:ascii="方正小标宋_GBK" w:hAnsi="宋体" w:eastAsia="方正小标宋_GBK"/>
          <w:sz w:val="36"/>
          <w:szCs w:val="30"/>
          <w:lang w:val="en-US" w:eastAsia="zh-CN"/>
        </w:rPr>
        <w:t>第三次）</w:t>
      </w:r>
    </w:p>
    <w:p w14:paraId="0FADEADE">
      <w:pPr>
        <w:spacing w:line="700" w:lineRule="exact"/>
        <w:rPr>
          <w:rFonts w:ascii="宋体" w:hAnsi="宋体"/>
          <w:b/>
          <w:sz w:val="30"/>
          <w:szCs w:val="30"/>
        </w:rPr>
      </w:pPr>
    </w:p>
    <w:p w14:paraId="25C0F3F5">
      <w:pPr>
        <w:spacing w:line="700" w:lineRule="exact"/>
        <w:rPr>
          <w:rFonts w:ascii="宋体" w:hAnsi="宋体"/>
          <w:b/>
          <w:sz w:val="30"/>
          <w:szCs w:val="30"/>
        </w:rPr>
      </w:pPr>
    </w:p>
    <w:p w14:paraId="60F57BD7">
      <w:pPr>
        <w:spacing w:line="700" w:lineRule="exact"/>
        <w:rPr>
          <w:rFonts w:ascii="宋体" w:hAnsi="宋体"/>
          <w:b/>
          <w:sz w:val="30"/>
          <w:szCs w:val="30"/>
        </w:rPr>
      </w:pPr>
    </w:p>
    <w:p w14:paraId="0F6600C0">
      <w:pPr>
        <w:spacing w:line="700" w:lineRule="exact"/>
        <w:rPr>
          <w:rFonts w:ascii="宋体" w:hAnsi="宋体"/>
          <w:b/>
          <w:sz w:val="30"/>
          <w:szCs w:val="30"/>
        </w:rPr>
      </w:pPr>
    </w:p>
    <w:p w14:paraId="31550BB3">
      <w:pPr>
        <w:spacing w:line="700" w:lineRule="exact"/>
        <w:rPr>
          <w:rFonts w:ascii="宋体" w:hAnsi="宋体"/>
          <w:b/>
          <w:sz w:val="30"/>
          <w:szCs w:val="30"/>
        </w:rPr>
      </w:pPr>
    </w:p>
    <w:p w14:paraId="06F9E5BB">
      <w:pPr>
        <w:spacing w:line="700" w:lineRule="exact"/>
        <w:rPr>
          <w:rFonts w:ascii="宋体" w:hAnsi="宋体"/>
          <w:b/>
          <w:sz w:val="30"/>
          <w:szCs w:val="30"/>
        </w:rPr>
      </w:pPr>
    </w:p>
    <w:p w14:paraId="1A8C27C9">
      <w:pPr>
        <w:spacing w:line="700" w:lineRule="exact"/>
        <w:ind w:firstLine="1800" w:firstLineChars="500"/>
        <w:rPr>
          <w:rFonts w:ascii="方正小标宋_GBK" w:hAnsi="宋体" w:eastAsia="方正小标宋_GBK"/>
          <w:sz w:val="36"/>
          <w:szCs w:val="30"/>
        </w:rPr>
      </w:pPr>
      <w:r>
        <w:rPr>
          <w:rFonts w:hint="eastAsia" w:ascii="方正小标宋_GBK" w:hAnsi="宋体" w:eastAsia="方正小标宋_GBK"/>
          <w:sz w:val="36"/>
          <w:szCs w:val="30"/>
        </w:rPr>
        <w:t>采   购   人：重庆市渝北区中医院</w:t>
      </w:r>
    </w:p>
    <w:p w14:paraId="0B0D78AD">
      <w:pPr>
        <w:spacing w:line="720" w:lineRule="exact"/>
        <w:jc w:val="center"/>
        <w:outlineLvl w:val="0"/>
        <w:rPr>
          <w:rFonts w:ascii="方正黑体_GBK" w:eastAsia="方正黑体_GBK"/>
          <w:sz w:val="44"/>
          <w:szCs w:val="28"/>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docGrid w:linePitch="380" w:charSpace="-5735"/>
        </w:sectPr>
      </w:pPr>
      <w:r>
        <w:rPr>
          <w:rFonts w:hint="eastAsia" w:ascii="方正小标宋_GBK" w:hAnsi="宋体" w:eastAsia="方正小标宋_GBK"/>
          <w:sz w:val="36"/>
          <w:szCs w:val="30"/>
        </w:rPr>
        <w:t>2025年</w:t>
      </w:r>
      <w:r>
        <w:rPr>
          <w:rFonts w:hint="eastAsia" w:ascii="方正小标宋_GBK" w:hAnsi="宋体" w:eastAsia="方正小标宋_GBK"/>
          <w:sz w:val="36"/>
          <w:szCs w:val="30"/>
          <w:lang w:val="en-US" w:eastAsia="zh-CN"/>
        </w:rPr>
        <w:t>6</w:t>
      </w:r>
      <w:r>
        <w:rPr>
          <w:rFonts w:hint="eastAsia" w:ascii="方正小标宋_GBK" w:hAnsi="宋体" w:eastAsia="方正小标宋_GBK"/>
          <w:sz w:val="36"/>
          <w:szCs w:val="30"/>
        </w:rPr>
        <w:t>月</w:t>
      </w:r>
    </w:p>
    <w:p w14:paraId="6DCD264A">
      <w:pPr>
        <w:spacing w:line="480" w:lineRule="exact"/>
        <w:jc w:val="center"/>
        <w:outlineLvl w:val="0"/>
        <w:rPr>
          <w:rFonts w:ascii="方正黑体_GBK" w:eastAsia="方正黑体_GBK"/>
          <w:sz w:val="44"/>
          <w:szCs w:val="28"/>
        </w:rPr>
      </w:pPr>
      <w:r>
        <w:rPr>
          <w:rFonts w:hint="eastAsia" w:ascii="方正黑体_GBK" w:eastAsia="方正黑体_GBK"/>
          <w:sz w:val="44"/>
          <w:szCs w:val="28"/>
        </w:rPr>
        <w:t>目   录</w:t>
      </w:r>
    </w:p>
    <w:p w14:paraId="5A4EBA96">
      <w:pPr>
        <w:pStyle w:val="46"/>
        <w:tabs>
          <w:tab w:val="right" w:leader="dot" w:pos="9412"/>
        </w:tabs>
      </w:pPr>
      <w:r>
        <w:rPr>
          <w:rFonts w:hint="eastAsia" w:ascii="方正仿宋_GBK" w:hAnsi="宋体" w:eastAsia="方正仿宋_GBK"/>
          <w:sz w:val="21"/>
          <w:szCs w:val="21"/>
        </w:rPr>
        <w:fldChar w:fldCharType="begin"/>
      </w:r>
      <w:r>
        <w:rPr>
          <w:rFonts w:hint="eastAsia" w:ascii="方正仿宋_GBK" w:hAnsi="宋体" w:eastAsia="方正仿宋_GBK"/>
          <w:sz w:val="21"/>
          <w:szCs w:val="21"/>
        </w:rPr>
        <w:instrText xml:space="preserve"> TOC \o "1-3" \h \z </w:instrText>
      </w:r>
      <w:r>
        <w:rPr>
          <w:rFonts w:hint="eastAsia" w:ascii="方正仿宋_GBK" w:hAnsi="宋体" w:eastAsia="方正仿宋_GBK"/>
          <w:sz w:val="21"/>
          <w:szCs w:val="21"/>
        </w:rPr>
        <w:fldChar w:fldCharType="separate"/>
      </w: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_Toc1301 </w:instrText>
      </w:r>
      <w:r>
        <w:rPr>
          <w:rFonts w:hint="eastAsia" w:ascii="方正仿宋_GBK" w:hAnsi="宋体" w:eastAsia="方正仿宋_GBK"/>
          <w:szCs w:val="21"/>
        </w:rPr>
        <w:fldChar w:fldCharType="separate"/>
      </w:r>
      <w:r>
        <w:rPr>
          <w:rFonts w:hint="eastAsia" w:ascii="方正小标宋_GBK" w:hAnsi="宋体" w:eastAsia="方正小标宋_GBK"/>
          <w:szCs w:val="30"/>
        </w:rPr>
        <w:t>第一篇  询价邀请书</w:t>
      </w:r>
      <w:r>
        <w:tab/>
      </w:r>
      <w:r>
        <w:fldChar w:fldCharType="begin"/>
      </w:r>
      <w:r>
        <w:instrText xml:space="preserve"> PAGEREF _Toc1301 \h </w:instrText>
      </w:r>
      <w:r>
        <w:fldChar w:fldCharType="separate"/>
      </w:r>
      <w:r>
        <w:t>- 3 -</w:t>
      </w:r>
      <w:r>
        <w:fldChar w:fldCharType="end"/>
      </w:r>
      <w:r>
        <w:rPr>
          <w:rFonts w:hint="eastAsia" w:ascii="方正仿宋_GBK" w:hAnsi="宋体" w:eastAsia="方正仿宋_GBK"/>
          <w:szCs w:val="21"/>
        </w:rPr>
        <w:fldChar w:fldCharType="end"/>
      </w:r>
    </w:p>
    <w:p w14:paraId="46B00630">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_Toc20000 </w:instrText>
      </w:r>
      <w:r>
        <w:rPr>
          <w:rFonts w:hint="eastAsia" w:ascii="方正仿宋_GBK" w:hAnsi="宋体" w:eastAsia="方正仿宋_GBK"/>
          <w:szCs w:val="21"/>
        </w:rPr>
        <w:fldChar w:fldCharType="separate"/>
      </w:r>
      <w:r>
        <w:rPr>
          <w:rFonts w:hint="eastAsia" w:ascii="方正仿宋_GBK" w:eastAsia="方正仿宋_GBK"/>
          <w:szCs w:val="24"/>
        </w:rPr>
        <w:t>一、询价内容</w:t>
      </w:r>
      <w:r>
        <w:tab/>
      </w:r>
      <w:r>
        <w:fldChar w:fldCharType="begin"/>
      </w:r>
      <w:r>
        <w:instrText xml:space="preserve"> PAGEREF _Toc20000 \h </w:instrText>
      </w:r>
      <w:r>
        <w:fldChar w:fldCharType="separate"/>
      </w:r>
      <w:r>
        <w:t>- 3 -</w:t>
      </w:r>
      <w:r>
        <w:fldChar w:fldCharType="end"/>
      </w:r>
      <w:r>
        <w:rPr>
          <w:rFonts w:hint="eastAsia" w:ascii="方正仿宋_GBK" w:hAnsi="宋体" w:eastAsia="方正仿宋_GBK"/>
          <w:szCs w:val="21"/>
        </w:rPr>
        <w:fldChar w:fldCharType="end"/>
      </w:r>
    </w:p>
    <w:p w14:paraId="058F025D">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_Toc13209 </w:instrText>
      </w:r>
      <w:r>
        <w:rPr>
          <w:rFonts w:hint="eastAsia" w:ascii="方正仿宋_GBK" w:hAnsi="宋体" w:eastAsia="方正仿宋_GBK"/>
          <w:szCs w:val="21"/>
        </w:rPr>
        <w:fldChar w:fldCharType="separate"/>
      </w:r>
      <w:r>
        <w:rPr>
          <w:rFonts w:hint="eastAsia" w:ascii="方正仿宋_GBK" w:eastAsia="方正仿宋_GBK"/>
          <w:szCs w:val="24"/>
        </w:rPr>
        <w:t>二、资金来源</w:t>
      </w:r>
      <w:r>
        <w:tab/>
      </w:r>
      <w:r>
        <w:fldChar w:fldCharType="begin"/>
      </w:r>
      <w:r>
        <w:instrText xml:space="preserve"> PAGEREF _Toc13209 \h </w:instrText>
      </w:r>
      <w:r>
        <w:fldChar w:fldCharType="separate"/>
      </w:r>
      <w:r>
        <w:t>- 3 -</w:t>
      </w:r>
      <w:r>
        <w:fldChar w:fldCharType="end"/>
      </w:r>
      <w:r>
        <w:rPr>
          <w:rFonts w:hint="eastAsia" w:ascii="方正仿宋_GBK" w:hAnsi="宋体" w:eastAsia="方正仿宋_GBK"/>
          <w:szCs w:val="21"/>
        </w:rPr>
        <w:fldChar w:fldCharType="end"/>
      </w:r>
    </w:p>
    <w:p w14:paraId="6FBE59B9">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_Toc3920 </w:instrText>
      </w:r>
      <w:r>
        <w:rPr>
          <w:rFonts w:hint="eastAsia" w:ascii="方正仿宋_GBK" w:hAnsi="宋体" w:eastAsia="方正仿宋_GBK"/>
          <w:szCs w:val="21"/>
        </w:rPr>
        <w:fldChar w:fldCharType="separate"/>
      </w:r>
      <w:r>
        <w:rPr>
          <w:rFonts w:hint="eastAsia" w:ascii="方正仿宋_GBK" w:eastAsia="方正仿宋_GBK"/>
          <w:szCs w:val="24"/>
        </w:rPr>
        <w:t>三、询价资格</w:t>
      </w:r>
      <w:r>
        <w:tab/>
      </w:r>
      <w:r>
        <w:fldChar w:fldCharType="begin"/>
      </w:r>
      <w:r>
        <w:instrText xml:space="preserve"> PAGEREF _Toc3920 \h </w:instrText>
      </w:r>
      <w:r>
        <w:fldChar w:fldCharType="separate"/>
      </w:r>
      <w:r>
        <w:t>- 3 -</w:t>
      </w:r>
      <w:r>
        <w:fldChar w:fldCharType="end"/>
      </w:r>
      <w:r>
        <w:rPr>
          <w:rFonts w:hint="eastAsia" w:ascii="方正仿宋_GBK" w:hAnsi="宋体" w:eastAsia="方正仿宋_GBK"/>
          <w:szCs w:val="21"/>
        </w:rPr>
        <w:fldChar w:fldCharType="end"/>
      </w:r>
    </w:p>
    <w:p w14:paraId="5B97C18B">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_Toc11770 </w:instrText>
      </w:r>
      <w:r>
        <w:rPr>
          <w:rFonts w:hint="eastAsia" w:ascii="方正仿宋_GBK" w:hAnsi="宋体" w:eastAsia="方正仿宋_GBK"/>
          <w:szCs w:val="21"/>
        </w:rPr>
        <w:fldChar w:fldCharType="separate"/>
      </w:r>
      <w:r>
        <w:rPr>
          <w:rFonts w:hint="eastAsia" w:ascii="方正仿宋_GBK" w:eastAsia="方正仿宋_GBK"/>
          <w:szCs w:val="24"/>
        </w:rPr>
        <w:t>四、询价有关说明</w:t>
      </w:r>
      <w:r>
        <w:tab/>
      </w:r>
      <w:r>
        <w:fldChar w:fldCharType="begin"/>
      </w:r>
      <w:r>
        <w:instrText xml:space="preserve"> PAGEREF _Toc11770 \h </w:instrText>
      </w:r>
      <w:r>
        <w:fldChar w:fldCharType="separate"/>
      </w:r>
      <w:r>
        <w:t>- 3 -</w:t>
      </w:r>
      <w:r>
        <w:fldChar w:fldCharType="end"/>
      </w:r>
      <w:r>
        <w:rPr>
          <w:rFonts w:hint="eastAsia" w:ascii="方正仿宋_GBK" w:hAnsi="宋体" w:eastAsia="方正仿宋_GBK"/>
          <w:szCs w:val="21"/>
        </w:rPr>
        <w:fldChar w:fldCharType="end"/>
      </w:r>
    </w:p>
    <w:p w14:paraId="73C0709A">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_Toc31227 </w:instrText>
      </w:r>
      <w:r>
        <w:rPr>
          <w:rFonts w:hint="eastAsia" w:ascii="方正仿宋_GBK" w:hAnsi="宋体" w:eastAsia="方正仿宋_GBK"/>
          <w:szCs w:val="21"/>
        </w:rPr>
        <w:fldChar w:fldCharType="separate"/>
      </w:r>
      <w:r>
        <w:rPr>
          <w:rFonts w:hint="eastAsia" w:ascii="方正仿宋_GBK" w:eastAsia="方正仿宋_GBK"/>
          <w:szCs w:val="24"/>
        </w:rPr>
        <w:t>五、投标保证金</w:t>
      </w:r>
      <w:r>
        <w:tab/>
      </w:r>
      <w:r>
        <w:fldChar w:fldCharType="begin"/>
      </w:r>
      <w:r>
        <w:instrText xml:space="preserve"> PAGEREF _Toc31227 \h </w:instrText>
      </w:r>
      <w:r>
        <w:fldChar w:fldCharType="separate"/>
      </w:r>
      <w:r>
        <w:t>- 4 -</w:t>
      </w:r>
      <w:r>
        <w:fldChar w:fldCharType="end"/>
      </w:r>
      <w:r>
        <w:rPr>
          <w:rFonts w:hint="eastAsia" w:ascii="方正仿宋_GBK" w:hAnsi="宋体" w:eastAsia="方正仿宋_GBK"/>
          <w:szCs w:val="21"/>
        </w:rPr>
        <w:fldChar w:fldCharType="end"/>
      </w:r>
    </w:p>
    <w:p w14:paraId="46824A0F">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_Toc9645 </w:instrText>
      </w:r>
      <w:r>
        <w:rPr>
          <w:rFonts w:hint="eastAsia" w:ascii="方正仿宋_GBK" w:hAnsi="宋体" w:eastAsia="方正仿宋_GBK"/>
          <w:szCs w:val="21"/>
        </w:rPr>
        <w:fldChar w:fldCharType="separate"/>
      </w:r>
      <w:r>
        <w:rPr>
          <w:rFonts w:hint="eastAsia" w:ascii="方正仿宋_GBK" w:eastAsia="方正仿宋_GBK"/>
          <w:szCs w:val="24"/>
        </w:rPr>
        <w:t>六、其它有关规定</w:t>
      </w:r>
      <w:r>
        <w:tab/>
      </w:r>
      <w:r>
        <w:fldChar w:fldCharType="begin"/>
      </w:r>
      <w:r>
        <w:instrText xml:space="preserve"> PAGEREF _Toc9645 \h </w:instrText>
      </w:r>
      <w:r>
        <w:fldChar w:fldCharType="separate"/>
      </w:r>
      <w:r>
        <w:t>- 4 -</w:t>
      </w:r>
      <w:r>
        <w:fldChar w:fldCharType="end"/>
      </w:r>
      <w:r>
        <w:rPr>
          <w:rFonts w:hint="eastAsia" w:ascii="方正仿宋_GBK" w:hAnsi="宋体" w:eastAsia="方正仿宋_GBK"/>
          <w:szCs w:val="21"/>
        </w:rPr>
        <w:fldChar w:fldCharType="end"/>
      </w:r>
    </w:p>
    <w:p w14:paraId="510A8307">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_Toc7270 </w:instrText>
      </w:r>
      <w:r>
        <w:rPr>
          <w:rFonts w:hint="eastAsia" w:ascii="方正仿宋_GBK" w:hAnsi="宋体" w:eastAsia="方正仿宋_GBK"/>
          <w:szCs w:val="21"/>
        </w:rPr>
        <w:fldChar w:fldCharType="separate"/>
      </w:r>
      <w:r>
        <w:rPr>
          <w:rFonts w:hint="eastAsia" w:ascii="方正仿宋_GBK" w:eastAsia="方正仿宋_GBK"/>
          <w:szCs w:val="24"/>
          <w:lang w:val="en-US" w:eastAsia="zh-CN"/>
        </w:rPr>
        <w:t>七</w:t>
      </w:r>
      <w:r>
        <w:rPr>
          <w:rFonts w:hint="eastAsia" w:ascii="方正仿宋_GBK" w:eastAsia="方正仿宋_GBK"/>
          <w:szCs w:val="24"/>
        </w:rPr>
        <w:t>、联系方式</w:t>
      </w:r>
      <w:r>
        <w:tab/>
      </w:r>
      <w:r>
        <w:fldChar w:fldCharType="begin"/>
      </w:r>
      <w:r>
        <w:instrText xml:space="preserve"> PAGEREF _Toc7270 \h </w:instrText>
      </w:r>
      <w:r>
        <w:fldChar w:fldCharType="separate"/>
      </w:r>
      <w:r>
        <w:t>- 5 -</w:t>
      </w:r>
      <w:r>
        <w:fldChar w:fldCharType="end"/>
      </w:r>
      <w:r>
        <w:rPr>
          <w:rFonts w:hint="eastAsia" w:ascii="方正仿宋_GBK" w:hAnsi="宋体" w:eastAsia="方正仿宋_GBK"/>
          <w:szCs w:val="21"/>
        </w:rPr>
        <w:fldChar w:fldCharType="end"/>
      </w:r>
    </w:p>
    <w:p w14:paraId="117001AE">
      <w:pPr>
        <w:pStyle w:val="46"/>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_Toc4093 </w:instrText>
      </w:r>
      <w:r>
        <w:rPr>
          <w:rFonts w:hint="eastAsia" w:ascii="方正仿宋_GBK" w:hAnsi="宋体" w:eastAsia="方正仿宋_GBK"/>
          <w:szCs w:val="21"/>
        </w:rPr>
        <w:fldChar w:fldCharType="separate"/>
      </w:r>
      <w:r>
        <w:rPr>
          <w:rFonts w:hint="eastAsia" w:ascii="方正小标宋_GBK" w:hAnsi="宋体" w:eastAsia="方正小标宋_GBK"/>
          <w:szCs w:val="30"/>
          <w:highlight w:val="none"/>
        </w:rPr>
        <w:t>第</w:t>
      </w:r>
      <w:r>
        <w:rPr>
          <w:rFonts w:hint="eastAsia" w:ascii="方正小标宋_GBK" w:hAnsi="宋体" w:eastAsia="方正小标宋_GBK"/>
          <w:szCs w:val="30"/>
          <w:highlight w:val="none"/>
          <w:lang w:val="en-US" w:eastAsia="zh-CN"/>
        </w:rPr>
        <w:t>二</w:t>
      </w:r>
      <w:r>
        <w:rPr>
          <w:rFonts w:hint="eastAsia" w:ascii="方正小标宋_GBK" w:hAnsi="宋体" w:eastAsia="方正小标宋_GBK"/>
          <w:szCs w:val="30"/>
          <w:highlight w:val="none"/>
        </w:rPr>
        <w:t>篇  询价项目技术需求</w:t>
      </w:r>
      <w:r>
        <w:tab/>
      </w:r>
      <w:r>
        <w:fldChar w:fldCharType="begin"/>
      </w:r>
      <w:r>
        <w:instrText xml:space="preserve"> PAGEREF _Toc4093 \h </w:instrText>
      </w:r>
      <w:r>
        <w:fldChar w:fldCharType="separate"/>
      </w:r>
      <w:r>
        <w:t>- 6 -</w:t>
      </w:r>
      <w:r>
        <w:fldChar w:fldCharType="end"/>
      </w:r>
      <w:r>
        <w:rPr>
          <w:rFonts w:hint="eastAsia" w:ascii="方正仿宋_GBK" w:hAnsi="宋体" w:eastAsia="方正仿宋_GBK"/>
          <w:szCs w:val="21"/>
        </w:rPr>
        <w:fldChar w:fldCharType="end"/>
      </w:r>
    </w:p>
    <w:p w14:paraId="1BB321C7">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_Toc7781 </w:instrText>
      </w:r>
      <w:r>
        <w:rPr>
          <w:rFonts w:hint="eastAsia" w:ascii="方正仿宋_GBK" w:hAnsi="宋体" w:eastAsia="方正仿宋_GBK"/>
          <w:szCs w:val="21"/>
        </w:rPr>
        <w:fldChar w:fldCharType="separate"/>
      </w:r>
      <w:r>
        <w:rPr>
          <w:rFonts w:hint="eastAsia" w:ascii="方正仿宋_GBK" w:eastAsia="方正仿宋_GBK" w:cs="Times New Roman"/>
          <w:szCs w:val="24"/>
          <w:lang w:val="en-US" w:eastAsia="zh-CN"/>
        </w:rPr>
        <w:t>一</w:t>
      </w:r>
      <w:r>
        <w:rPr>
          <w:rFonts w:hint="eastAsia" w:ascii="方正仿宋_GBK" w:hAnsi="Times New Roman" w:eastAsia="方正仿宋_GBK" w:cs="Times New Roman"/>
          <w:szCs w:val="24"/>
          <w:lang w:val="en-US" w:eastAsia="zh-CN"/>
        </w:rPr>
        <w:t>、CT袋及药袋采购数量及限价清单</w:t>
      </w:r>
      <w:r>
        <w:tab/>
      </w:r>
      <w:r>
        <w:fldChar w:fldCharType="begin"/>
      </w:r>
      <w:r>
        <w:instrText xml:space="preserve"> PAGEREF _Toc7781 \h </w:instrText>
      </w:r>
      <w:r>
        <w:fldChar w:fldCharType="separate"/>
      </w:r>
      <w:r>
        <w:t>- 6 -</w:t>
      </w:r>
      <w:r>
        <w:fldChar w:fldCharType="end"/>
      </w:r>
      <w:r>
        <w:rPr>
          <w:rFonts w:hint="eastAsia" w:ascii="方正仿宋_GBK" w:hAnsi="宋体" w:eastAsia="方正仿宋_GBK"/>
          <w:szCs w:val="21"/>
        </w:rPr>
        <w:fldChar w:fldCharType="end"/>
      </w:r>
    </w:p>
    <w:p w14:paraId="7199AC2E">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_Toc9817 </w:instrText>
      </w:r>
      <w:r>
        <w:rPr>
          <w:rFonts w:hint="eastAsia" w:ascii="方正仿宋_GBK" w:hAnsi="宋体" w:eastAsia="方正仿宋_GBK"/>
          <w:szCs w:val="21"/>
        </w:rPr>
        <w:fldChar w:fldCharType="separate"/>
      </w:r>
      <w:r>
        <w:rPr>
          <w:rFonts w:hint="eastAsia" w:ascii="方正仿宋_GBK" w:eastAsia="方正仿宋_GBK" w:cs="Times New Roman"/>
          <w:szCs w:val="24"/>
          <w:lang w:val="en-US" w:eastAsia="zh-CN"/>
        </w:rPr>
        <w:t>二、药袋及CT袋图例</w:t>
      </w:r>
      <w:r>
        <w:tab/>
      </w:r>
      <w:r>
        <w:fldChar w:fldCharType="begin"/>
      </w:r>
      <w:r>
        <w:instrText xml:space="preserve"> PAGEREF _Toc9817 \h </w:instrText>
      </w:r>
      <w:r>
        <w:fldChar w:fldCharType="separate"/>
      </w:r>
      <w:r>
        <w:t>- 6 -</w:t>
      </w:r>
      <w:r>
        <w:fldChar w:fldCharType="end"/>
      </w:r>
      <w:r>
        <w:rPr>
          <w:rFonts w:hint="eastAsia" w:ascii="方正仿宋_GBK" w:hAnsi="宋体" w:eastAsia="方正仿宋_GBK"/>
          <w:szCs w:val="21"/>
        </w:rPr>
        <w:fldChar w:fldCharType="end"/>
      </w:r>
    </w:p>
    <w:p w14:paraId="5D774E99">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_Toc26856 </w:instrText>
      </w:r>
      <w:r>
        <w:rPr>
          <w:rFonts w:hint="eastAsia" w:ascii="方正仿宋_GBK" w:hAnsi="宋体" w:eastAsia="方正仿宋_GBK"/>
          <w:szCs w:val="21"/>
        </w:rPr>
        <w:fldChar w:fldCharType="separate"/>
      </w:r>
      <w:r>
        <w:rPr>
          <w:rFonts w:hint="eastAsia" w:ascii="方正仿宋_GBK" w:eastAsia="方正仿宋_GBK" w:cs="Times New Roman"/>
          <w:szCs w:val="24"/>
          <w:lang w:val="en-US" w:eastAsia="zh-CN"/>
        </w:rPr>
        <w:t xml:space="preserve">三、 </w:t>
      </w:r>
      <w:r>
        <w:rPr>
          <w:rFonts w:hint="eastAsia" w:ascii="方正仿宋_GBK" w:eastAsia="方正仿宋_GBK" w:cs="Times New Roman"/>
          <w:szCs w:val="24"/>
          <w:highlight w:val="none"/>
          <w:lang w:val="en-US" w:eastAsia="zh-CN"/>
        </w:rPr>
        <w:t>技术及质量要求</w:t>
      </w:r>
      <w:r>
        <w:tab/>
      </w:r>
      <w:r>
        <w:fldChar w:fldCharType="begin"/>
      </w:r>
      <w:r>
        <w:instrText xml:space="preserve"> PAGEREF _Toc26856 \h </w:instrText>
      </w:r>
      <w:r>
        <w:fldChar w:fldCharType="separate"/>
      </w:r>
      <w:r>
        <w:t>- 7 -</w:t>
      </w:r>
      <w:r>
        <w:fldChar w:fldCharType="end"/>
      </w:r>
      <w:r>
        <w:rPr>
          <w:rFonts w:hint="eastAsia" w:ascii="方正仿宋_GBK" w:hAnsi="宋体" w:eastAsia="方正仿宋_GBK"/>
          <w:szCs w:val="21"/>
        </w:rPr>
        <w:fldChar w:fldCharType="end"/>
      </w:r>
    </w:p>
    <w:p w14:paraId="64B41585">
      <w:pPr>
        <w:pStyle w:val="46"/>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_Toc30249 </w:instrText>
      </w:r>
      <w:r>
        <w:rPr>
          <w:rFonts w:hint="eastAsia" w:ascii="方正仿宋_GBK" w:hAnsi="宋体" w:eastAsia="方正仿宋_GBK"/>
          <w:szCs w:val="21"/>
        </w:rPr>
        <w:fldChar w:fldCharType="separate"/>
      </w:r>
      <w:r>
        <w:rPr>
          <w:rFonts w:hint="eastAsia" w:ascii="方正小标宋_GBK" w:hAnsi="宋体" w:eastAsia="方正小标宋_GBK"/>
          <w:szCs w:val="30"/>
          <w:highlight w:val="none"/>
        </w:rPr>
        <w:t>第</w:t>
      </w:r>
      <w:r>
        <w:rPr>
          <w:rFonts w:hint="eastAsia" w:ascii="方正小标宋_GBK" w:hAnsi="宋体" w:eastAsia="方正小标宋_GBK"/>
          <w:szCs w:val="30"/>
          <w:highlight w:val="none"/>
          <w:lang w:val="en-US" w:eastAsia="zh-CN"/>
        </w:rPr>
        <w:t>三</w:t>
      </w:r>
      <w:r>
        <w:rPr>
          <w:rFonts w:hint="eastAsia" w:ascii="方正小标宋_GBK" w:hAnsi="宋体" w:eastAsia="方正小标宋_GBK"/>
          <w:szCs w:val="30"/>
          <w:highlight w:val="none"/>
        </w:rPr>
        <w:t>篇  询价项目商务需求</w:t>
      </w:r>
      <w:r>
        <w:tab/>
      </w:r>
      <w:r>
        <w:fldChar w:fldCharType="begin"/>
      </w:r>
      <w:r>
        <w:instrText xml:space="preserve"> PAGEREF _Toc30249 \h </w:instrText>
      </w:r>
      <w:r>
        <w:fldChar w:fldCharType="separate"/>
      </w:r>
      <w:r>
        <w:t>- 8 -</w:t>
      </w:r>
      <w:r>
        <w:fldChar w:fldCharType="end"/>
      </w:r>
      <w:r>
        <w:rPr>
          <w:rFonts w:hint="eastAsia" w:ascii="方正仿宋_GBK" w:hAnsi="宋体" w:eastAsia="方正仿宋_GBK"/>
          <w:szCs w:val="21"/>
        </w:rPr>
        <w:fldChar w:fldCharType="end"/>
      </w:r>
    </w:p>
    <w:p w14:paraId="6769CC5B">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_Toc25354 </w:instrText>
      </w:r>
      <w:r>
        <w:rPr>
          <w:rFonts w:hint="eastAsia" w:ascii="方正仿宋_GBK" w:hAnsi="宋体" w:eastAsia="方正仿宋_GBK"/>
          <w:szCs w:val="21"/>
        </w:rPr>
        <w:fldChar w:fldCharType="separate"/>
      </w:r>
      <w:r>
        <w:rPr>
          <w:rFonts w:hint="eastAsia" w:ascii="方正仿宋_GBK" w:hAnsi="方正仿宋_GBK" w:eastAsia="方正仿宋_GBK" w:cs="方正仿宋_GBK"/>
          <w:szCs w:val="24"/>
        </w:rPr>
        <w:t>一、</w:t>
      </w:r>
      <w:r>
        <w:rPr>
          <w:rFonts w:hint="eastAsia" w:ascii="方正仿宋_GBK" w:hAnsi="方正仿宋_GBK" w:eastAsia="方正仿宋_GBK" w:cs="方正仿宋_GBK"/>
          <w:szCs w:val="24"/>
          <w:lang w:val="en-US" w:eastAsia="zh-CN"/>
        </w:rPr>
        <w:t>交货时间地点及验收方式</w:t>
      </w:r>
      <w:r>
        <w:tab/>
      </w:r>
      <w:r>
        <w:fldChar w:fldCharType="begin"/>
      </w:r>
      <w:r>
        <w:instrText xml:space="preserve"> PAGEREF _Toc25354 \h </w:instrText>
      </w:r>
      <w:r>
        <w:fldChar w:fldCharType="separate"/>
      </w:r>
      <w:r>
        <w:t>- 8 -</w:t>
      </w:r>
      <w:r>
        <w:fldChar w:fldCharType="end"/>
      </w:r>
      <w:r>
        <w:rPr>
          <w:rFonts w:hint="eastAsia" w:ascii="方正仿宋_GBK" w:hAnsi="宋体" w:eastAsia="方正仿宋_GBK"/>
          <w:szCs w:val="21"/>
        </w:rPr>
        <w:fldChar w:fldCharType="end"/>
      </w:r>
    </w:p>
    <w:p w14:paraId="2EA6F347">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_Toc25639 </w:instrText>
      </w:r>
      <w:r>
        <w:rPr>
          <w:rFonts w:hint="eastAsia" w:ascii="方正仿宋_GBK" w:hAnsi="宋体" w:eastAsia="方正仿宋_GBK"/>
          <w:szCs w:val="21"/>
        </w:rPr>
        <w:fldChar w:fldCharType="separate"/>
      </w:r>
      <w:r>
        <w:rPr>
          <w:rFonts w:hint="eastAsia" w:ascii="方正仿宋_GBK" w:eastAsia="方正仿宋_GBK"/>
          <w:szCs w:val="24"/>
        </w:rPr>
        <w:t>二、服务要求</w:t>
      </w:r>
      <w:r>
        <w:tab/>
      </w:r>
      <w:r>
        <w:fldChar w:fldCharType="begin"/>
      </w:r>
      <w:r>
        <w:instrText xml:space="preserve"> PAGEREF _Toc25639 \h </w:instrText>
      </w:r>
      <w:r>
        <w:fldChar w:fldCharType="separate"/>
      </w:r>
      <w:r>
        <w:t>- 8 -</w:t>
      </w:r>
      <w:r>
        <w:fldChar w:fldCharType="end"/>
      </w:r>
      <w:r>
        <w:rPr>
          <w:rFonts w:hint="eastAsia" w:ascii="方正仿宋_GBK" w:hAnsi="宋体" w:eastAsia="方正仿宋_GBK"/>
          <w:szCs w:val="21"/>
        </w:rPr>
        <w:fldChar w:fldCharType="end"/>
      </w:r>
    </w:p>
    <w:p w14:paraId="4F830D08">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_Toc14466 </w:instrText>
      </w:r>
      <w:r>
        <w:rPr>
          <w:rFonts w:hint="eastAsia" w:ascii="方正仿宋_GBK" w:hAnsi="宋体" w:eastAsia="方正仿宋_GBK"/>
          <w:szCs w:val="21"/>
        </w:rPr>
        <w:fldChar w:fldCharType="separate"/>
      </w:r>
      <w:r>
        <w:rPr>
          <w:rFonts w:hint="eastAsia" w:ascii="方正仿宋_GBK" w:eastAsia="方正仿宋_GBK"/>
          <w:szCs w:val="24"/>
        </w:rPr>
        <w:t>三、报价要求</w:t>
      </w:r>
      <w:r>
        <w:tab/>
      </w:r>
      <w:r>
        <w:fldChar w:fldCharType="begin"/>
      </w:r>
      <w:r>
        <w:instrText xml:space="preserve"> PAGEREF _Toc14466 \h </w:instrText>
      </w:r>
      <w:r>
        <w:fldChar w:fldCharType="separate"/>
      </w:r>
      <w:r>
        <w:t>- 9 -</w:t>
      </w:r>
      <w:r>
        <w:fldChar w:fldCharType="end"/>
      </w:r>
      <w:r>
        <w:rPr>
          <w:rFonts w:hint="eastAsia" w:ascii="方正仿宋_GBK" w:hAnsi="宋体" w:eastAsia="方正仿宋_GBK"/>
          <w:szCs w:val="21"/>
        </w:rPr>
        <w:fldChar w:fldCharType="end"/>
      </w:r>
    </w:p>
    <w:p w14:paraId="728588A6">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_Toc26504 </w:instrText>
      </w:r>
      <w:r>
        <w:rPr>
          <w:rFonts w:hint="eastAsia" w:ascii="方正仿宋_GBK" w:hAnsi="宋体" w:eastAsia="方正仿宋_GBK"/>
          <w:szCs w:val="21"/>
        </w:rPr>
        <w:fldChar w:fldCharType="separate"/>
      </w:r>
      <w:r>
        <w:rPr>
          <w:rFonts w:hint="eastAsia" w:ascii="方正仿宋_GBK" w:eastAsia="方正仿宋_GBK"/>
          <w:szCs w:val="24"/>
        </w:rPr>
        <w:t>四、付款方式</w:t>
      </w:r>
      <w:r>
        <w:tab/>
      </w:r>
      <w:r>
        <w:fldChar w:fldCharType="begin"/>
      </w:r>
      <w:r>
        <w:instrText xml:space="preserve"> PAGEREF _Toc26504 \h </w:instrText>
      </w:r>
      <w:r>
        <w:fldChar w:fldCharType="separate"/>
      </w:r>
      <w:r>
        <w:t>- 9 -</w:t>
      </w:r>
      <w:r>
        <w:fldChar w:fldCharType="end"/>
      </w:r>
      <w:r>
        <w:rPr>
          <w:rFonts w:hint="eastAsia" w:ascii="方正仿宋_GBK" w:hAnsi="宋体" w:eastAsia="方正仿宋_GBK"/>
          <w:szCs w:val="21"/>
        </w:rPr>
        <w:fldChar w:fldCharType="end"/>
      </w:r>
    </w:p>
    <w:p w14:paraId="593BEE4E">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_Toc31906 </w:instrText>
      </w:r>
      <w:r>
        <w:rPr>
          <w:rFonts w:hint="eastAsia" w:ascii="方正仿宋_GBK" w:hAnsi="宋体" w:eastAsia="方正仿宋_GBK"/>
          <w:szCs w:val="21"/>
        </w:rPr>
        <w:fldChar w:fldCharType="separate"/>
      </w:r>
      <w:r>
        <w:rPr>
          <w:rFonts w:hint="eastAsia" w:ascii="方正仿宋_GBK" w:eastAsia="方正仿宋_GBK"/>
          <w:szCs w:val="24"/>
        </w:rPr>
        <w:t>五、成交供应商责任</w:t>
      </w:r>
      <w:r>
        <w:tab/>
      </w:r>
      <w:r>
        <w:fldChar w:fldCharType="begin"/>
      </w:r>
      <w:r>
        <w:instrText xml:space="preserve"> PAGEREF _Toc31906 \h </w:instrText>
      </w:r>
      <w:r>
        <w:fldChar w:fldCharType="separate"/>
      </w:r>
      <w:r>
        <w:t>- 9 -</w:t>
      </w:r>
      <w:r>
        <w:fldChar w:fldCharType="end"/>
      </w:r>
      <w:r>
        <w:rPr>
          <w:rFonts w:hint="eastAsia" w:ascii="方正仿宋_GBK" w:hAnsi="宋体" w:eastAsia="方正仿宋_GBK"/>
          <w:szCs w:val="21"/>
        </w:rPr>
        <w:fldChar w:fldCharType="end"/>
      </w:r>
    </w:p>
    <w:p w14:paraId="53E6309E">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_Toc9090 </w:instrText>
      </w:r>
      <w:r>
        <w:rPr>
          <w:rFonts w:hint="eastAsia" w:ascii="方正仿宋_GBK" w:hAnsi="宋体" w:eastAsia="方正仿宋_GBK"/>
          <w:szCs w:val="21"/>
        </w:rPr>
        <w:fldChar w:fldCharType="separate"/>
      </w:r>
      <w:r>
        <w:rPr>
          <w:rFonts w:hint="eastAsia" w:ascii="方正仿宋_GBK" w:eastAsia="方正仿宋_GBK"/>
          <w:szCs w:val="24"/>
        </w:rPr>
        <w:t>六、违约责任</w:t>
      </w:r>
      <w:r>
        <w:tab/>
      </w:r>
      <w:r>
        <w:fldChar w:fldCharType="begin"/>
      </w:r>
      <w:r>
        <w:instrText xml:space="preserve"> PAGEREF _Toc9090 \h </w:instrText>
      </w:r>
      <w:r>
        <w:fldChar w:fldCharType="separate"/>
      </w:r>
      <w:r>
        <w:t>- 9 -</w:t>
      </w:r>
      <w:r>
        <w:fldChar w:fldCharType="end"/>
      </w:r>
      <w:r>
        <w:rPr>
          <w:rFonts w:hint="eastAsia" w:ascii="方正仿宋_GBK" w:hAnsi="宋体" w:eastAsia="方正仿宋_GBK"/>
          <w:szCs w:val="21"/>
        </w:rPr>
        <w:fldChar w:fldCharType="end"/>
      </w:r>
    </w:p>
    <w:p w14:paraId="4E79D4B9">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_Toc22088 </w:instrText>
      </w:r>
      <w:r>
        <w:rPr>
          <w:rFonts w:hint="eastAsia" w:ascii="方正仿宋_GBK" w:hAnsi="宋体" w:eastAsia="方正仿宋_GBK"/>
          <w:szCs w:val="21"/>
        </w:rPr>
        <w:fldChar w:fldCharType="separate"/>
      </w:r>
      <w:r>
        <w:rPr>
          <w:rFonts w:hint="eastAsia" w:ascii="方正仿宋_GBK" w:eastAsia="方正仿宋_GBK"/>
          <w:szCs w:val="24"/>
        </w:rPr>
        <w:t>七、知识产权</w:t>
      </w:r>
      <w:r>
        <w:tab/>
      </w:r>
      <w:r>
        <w:fldChar w:fldCharType="begin"/>
      </w:r>
      <w:r>
        <w:instrText xml:space="preserve"> PAGEREF _Toc22088 \h </w:instrText>
      </w:r>
      <w:r>
        <w:fldChar w:fldCharType="separate"/>
      </w:r>
      <w:r>
        <w:t>- 10 -</w:t>
      </w:r>
      <w:r>
        <w:fldChar w:fldCharType="end"/>
      </w:r>
      <w:r>
        <w:rPr>
          <w:rFonts w:hint="eastAsia" w:ascii="方正仿宋_GBK" w:hAnsi="宋体" w:eastAsia="方正仿宋_GBK"/>
          <w:szCs w:val="21"/>
        </w:rPr>
        <w:fldChar w:fldCharType="end"/>
      </w:r>
    </w:p>
    <w:p w14:paraId="7565C7FC">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_Toc31217 </w:instrText>
      </w:r>
      <w:r>
        <w:rPr>
          <w:rFonts w:hint="eastAsia" w:ascii="方正仿宋_GBK" w:hAnsi="宋体" w:eastAsia="方正仿宋_GBK"/>
          <w:szCs w:val="21"/>
        </w:rPr>
        <w:fldChar w:fldCharType="separate"/>
      </w:r>
      <w:r>
        <w:rPr>
          <w:rFonts w:hint="eastAsia" w:ascii="方正仿宋_GBK" w:eastAsia="方正仿宋_GBK"/>
          <w:szCs w:val="24"/>
        </w:rPr>
        <w:t>八、其他</w:t>
      </w:r>
      <w:r>
        <w:tab/>
      </w:r>
      <w:r>
        <w:fldChar w:fldCharType="begin"/>
      </w:r>
      <w:r>
        <w:instrText xml:space="preserve"> PAGEREF _Toc31217 \h </w:instrText>
      </w:r>
      <w:r>
        <w:fldChar w:fldCharType="separate"/>
      </w:r>
      <w:r>
        <w:t>- 10 -</w:t>
      </w:r>
      <w:r>
        <w:fldChar w:fldCharType="end"/>
      </w:r>
      <w:r>
        <w:rPr>
          <w:rFonts w:hint="eastAsia" w:ascii="方正仿宋_GBK" w:hAnsi="宋体" w:eastAsia="方正仿宋_GBK"/>
          <w:szCs w:val="21"/>
        </w:rPr>
        <w:fldChar w:fldCharType="end"/>
      </w:r>
    </w:p>
    <w:p w14:paraId="23D39076">
      <w:pPr>
        <w:pStyle w:val="46"/>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_Toc1140 </w:instrText>
      </w:r>
      <w:r>
        <w:rPr>
          <w:rFonts w:hint="eastAsia" w:ascii="方正仿宋_GBK" w:hAnsi="宋体" w:eastAsia="方正仿宋_GBK"/>
          <w:szCs w:val="21"/>
        </w:rPr>
        <w:fldChar w:fldCharType="separate"/>
      </w:r>
      <w:r>
        <w:rPr>
          <w:rFonts w:hint="eastAsia" w:ascii="方正小标宋_GBK" w:hAnsi="宋体" w:eastAsia="方正小标宋_GBK" w:cs="Times New Roman"/>
          <w:szCs w:val="30"/>
          <w:highlight w:val="none"/>
        </w:rPr>
        <w:t>第四篇  采购程序、评定成交的标准、无效报价</w:t>
      </w:r>
      <w:r>
        <w:rPr>
          <w:rFonts w:hint="eastAsia" w:ascii="方正小标宋_GBK" w:hAnsi="宋体" w:eastAsia="方正小标宋_GBK" w:cs="Times New Roman"/>
          <w:szCs w:val="30"/>
          <w:highlight w:val="none"/>
          <w:lang w:val="en-US" w:eastAsia="zh-CN"/>
        </w:rPr>
        <w:t>和</w:t>
      </w:r>
      <w:r>
        <w:rPr>
          <w:rFonts w:hint="eastAsia" w:ascii="方正小标宋_GBK" w:hAnsi="宋体" w:eastAsia="方正小标宋_GBK" w:cs="Times New Roman"/>
          <w:szCs w:val="30"/>
          <w:highlight w:val="none"/>
        </w:rPr>
        <w:t>采购终止</w:t>
      </w:r>
      <w:r>
        <w:tab/>
      </w:r>
      <w:r>
        <w:fldChar w:fldCharType="begin"/>
      </w:r>
      <w:r>
        <w:instrText xml:space="preserve"> PAGEREF _Toc1140 \h </w:instrText>
      </w:r>
      <w:r>
        <w:fldChar w:fldCharType="separate"/>
      </w:r>
      <w:r>
        <w:t>- 11 -</w:t>
      </w:r>
      <w:r>
        <w:fldChar w:fldCharType="end"/>
      </w:r>
      <w:r>
        <w:rPr>
          <w:rFonts w:hint="eastAsia" w:ascii="方正仿宋_GBK" w:hAnsi="宋体" w:eastAsia="方正仿宋_GBK"/>
          <w:szCs w:val="21"/>
        </w:rPr>
        <w:fldChar w:fldCharType="end"/>
      </w:r>
    </w:p>
    <w:p w14:paraId="0AA9225A">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_Toc18470 </w:instrText>
      </w:r>
      <w:r>
        <w:rPr>
          <w:rFonts w:hint="eastAsia" w:ascii="方正仿宋_GBK" w:hAnsi="宋体" w:eastAsia="方正仿宋_GBK"/>
          <w:szCs w:val="21"/>
        </w:rPr>
        <w:fldChar w:fldCharType="separate"/>
      </w:r>
      <w:r>
        <w:rPr>
          <w:rFonts w:hint="eastAsia" w:ascii="方正仿宋_GBK" w:eastAsia="方正仿宋_GBK"/>
          <w:szCs w:val="24"/>
          <w:highlight w:val="none"/>
        </w:rPr>
        <w:t>一、采购程序</w:t>
      </w:r>
      <w:r>
        <w:tab/>
      </w:r>
      <w:r>
        <w:fldChar w:fldCharType="begin"/>
      </w:r>
      <w:r>
        <w:instrText xml:space="preserve"> PAGEREF _Toc18470 \h </w:instrText>
      </w:r>
      <w:r>
        <w:fldChar w:fldCharType="separate"/>
      </w:r>
      <w:r>
        <w:t>- 11 -</w:t>
      </w:r>
      <w:r>
        <w:fldChar w:fldCharType="end"/>
      </w:r>
      <w:r>
        <w:rPr>
          <w:rFonts w:hint="eastAsia" w:ascii="方正仿宋_GBK" w:hAnsi="宋体" w:eastAsia="方正仿宋_GBK"/>
          <w:szCs w:val="21"/>
        </w:rPr>
        <w:fldChar w:fldCharType="end"/>
      </w:r>
    </w:p>
    <w:p w14:paraId="7C58FA15">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_Toc18518 </w:instrText>
      </w:r>
      <w:r>
        <w:rPr>
          <w:rFonts w:hint="eastAsia" w:ascii="方正仿宋_GBK" w:hAnsi="宋体" w:eastAsia="方正仿宋_GBK"/>
          <w:szCs w:val="21"/>
        </w:rPr>
        <w:fldChar w:fldCharType="separate"/>
      </w:r>
      <w:r>
        <w:rPr>
          <w:rFonts w:hint="eastAsia" w:ascii="方正仿宋_GBK" w:eastAsia="方正仿宋_GBK"/>
          <w:szCs w:val="24"/>
          <w:highlight w:val="none"/>
        </w:rPr>
        <w:t>二、评定成交的标准</w:t>
      </w:r>
      <w:r>
        <w:tab/>
      </w:r>
      <w:r>
        <w:fldChar w:fldCharType="begin"/>
      </w:r>
      <w:r>
        <w:instrText xml:space="preserve"> PAGEREF _Toc18518 \h </w:instrText>
      </w:r>
      <w:r>
        <w:fldChar w:fldCharType="separate"/>
      </w:r>
      <w:r>
        <w:t>- 12 -</w:t>
      </w:r>
      <w:r>
        <w:fldChar w:fldCharType="end"/>
      </w:r>
      <w:r>
        <w:rPr>
          <w:rFonts w:hint="eastAsia" w:ascii="方正仿宋_GBK" w:hAnsi="宋体" w:eastAsia="方正仿宋_GBK"/>
          <w:szCs w:val="21"/>
        </w:rPr>
        <w:fldChar w:fldCharType="end"/>
      </w:r>
    </w:p>
    <w:p w14:paraId="2135939C">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_Toc18210 </w:instrText>
      </w:r>
      <w:r>
        <w:rPr>
          <w:rFonts w:hint="eastAsia" w:ascii="方正仿宋_GBK" w:hAnsi="宋体" w:eastAsia="方正仿宋_GBK"/>
          <w:szCs w:val="21"/>
        </w:rPr>
        <w:fldChar w:fldCharType="separate"/>
      </w:r>
      <w:r>
        <w:rPr>
          <w:rFonts w:hint="eastAsia" w:ascii="方正仿宋_GBK" w:eastAsia="方正仿宋_GBK"/>
          <w:szCs w:val="24"/>
        </w:rPr>
        <w:t>三、无效报价</w:t>
      </w:r>
      <w:r>
        <w:tab/>
      </w:r>
      <w:r>
        <w:fldChar w:fldCharType="begin"/>
      </w:r>
      <w:r>
        <w:instrText xml:space="preserve"> PAGEREF _Toc18210 \h </w:instrText>
      </w:r>
      <w:r>
        <w:fldChar w:fldCharType="separate"/>
      </w:r>
      <w:r>
        <w:t>- 12 -</w:t>
      </w:r>
      <w:r>
        <w:fldChar w:fldCharType="end"/>
      </w:r>
      <w:r>
        <w:rPr>
          <w:rFonts w:hint="eastAsia" w:ascii="方正仿宋_GBK" w:hAnsi="宋体" w:eastAsia="方正仿宋_GBK"/>
          <w:szCs w:val="21"/>
        </w:rPr>
        <w:fldChar w:fldCharType="end"/>
      </w:r>
    </w:p>
    <w:p w14:paraId="33F9892D">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_Toc26904 </w:instrText>
      </w:r>
      <w:r>
        <w:rPr>
          <w:rFonts w:hint="eastAsia" w:ascii="方正仿宋_GBK" w:hAnsi="宋体" w:eastAsia="方正仿宋_GBK"/>
          <w:szCs w:val="21"/>
        </w:rPr>
        <w:fldChar w:fldCharType="separate"/>
      </w:r>
      <w:r>
        <w:rPr>
          <w:rFonts w:hint="eastAsia" w:ascii="方正仿宋_GBK" w:eastAsia="方正仿宋_GBK"/>
          <w:szCs w:val="24"/>
        </w:rPr>
        <w:t>四、采购终止</w:t>
      </w:r>
      <w:r>
        <w:tab/>
      </w:r>
      <w:r>
        <w:fldChar w:fldCharType="begin"/>
      </w:r>
      <w:r>
        <w:instrText xml:space="preserve"> PAGEREF _Toc26904 \h </w:instrText>
      </w:r>
      <w:r>
        <w:fldChar w:fldCharType="separate"/>
      </w:r>
      <w:r>
        <w:t>- 13 -</w:t>
      </w:r>
      <w:r>
        <w:fldChar w:fldCharType="end"/>
      </w:r>
      <w:r>
        <w:rPr>
          <w:rFonts w:hint="eastAsia" w:ascii="方正仿宋_GBK" w:hAnsi="宋体" w:eastAsia="方正仿宋_GBK"/>
          <w:szCs w:val="21"/>
        </w:rPr>
        <w:fldChar w:fldCharType="end"/>
      </w:r>
    </w:p>
    <w:p w14:paraId="08E5279A">
      <w:pPr>
        <w:pStyle w:val="46"/>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_Toc4820 </w:instrText>
      </w:r>
      <w:r>
        <w:rPr>
          <w:rFonts w:hint="eastAsia" w:ascii="方正仿宋_GBK" w:hAnsi="宋体" w:eastAsia="方正仿宋_GBK"/>
          <w:szCs w:val="21"/>
        </w:rPr>
        <w:fldChar w:fldCharType="separate"/>
      </w:r>
      <w:r>
        <w:rPr>
          <w:rFonts w:hint="eastAsia" w:ascii="方正小标宋_GBK" w:hAnsi="宋体" w:eastAsia="方正小标宋_GBK"/>
          <w:szCs w:val="30"/>
          <w:highlight w:val="none"/>
        </w:rPr>
        <w:t>第</w:t>
      </w:r>
      <w:r>
        <w:rPr>
          <w:rFonts w:hint="eastAsia" w:ascii="方正小标宋_GBK" w:hAnsi="宋体" w:eastAsia="方正小标宋_GBK"/>
          <w:szCs w:val="30"/>
          <w:highlight w:val="none"/>
          <w:lang w:val="en-US" w:eastAsia="zh-CN"/>
        </w:rPr>
        <w:t>五</w:t>
      </w:r>
      <w:r>
        <w:rPr>
          <w:rFonts w:hint="eastAsia" w:ascii="方正小标宋_GBK" w:hAnsi="宋体" w:eastAsia="方正小标宋_GBK"/>
          <w:szCs w:val="30"/>
          <w:highlight w:val="none"/>
        </w:rPr>
        <w:t>篇  供应商须知</w:t>
      </w:r>
      <w:r>
        <w:tab/>
      </w:r>
      <w:r>
        <w:fldChar w:fldCharType="begin"/>
      </w:r>
      <w:r>
        <w:instrText xml:space="preserve"> PAGEREF _Toc4820 \h </w:instrText>
      </w:r>
      <w:r>
        <w:fldChar w:fldCharType="separate"/>
      </w:r>
      <w:r>
        <w:t>- 14 -</w:t>
      </w:r>
      <w:r>
        <w:fldChar w:fldCharType="end"/>
      </w:r>
      <w:r>
        <w:rPr>
          <w:rFonts w:hint="eastAsia" w:ascii="方正仿宋_GBK" w:hAnsi="宋体" w:eastAsia="方正仿宋_GBK"/>
          <w:szCs w:val="21"/>
        </w:rPr>
        <w:fldChar w:fldCharType="end"/>
      </w:r>
    </w:p>
    <w:p w14:paraId="20A019B5">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_Toc26291 </w:instrText>
      </w:r>
      <w:r>
        <w:rPr>
          <w:rFonts w:hint="eastAsia" w:ascii="方正仿宋_GBK" w:hAnsi="宋体" w:eastAsia="方正仿宋_GBK"/>
          <w:szCs w:val="21"/>
        </w:rPr>
        <w:fldChar w:fldCharType="separate"/>
      </w:r>
      <w:r>
        <w:rPr>
          <w:rFonts w:hint="eastAsia" w:ascii="方正仿宋_GBK" w:eastAsia="方正仿宋_GBK"/>
          <w:szCs w:val="24"/>
        </w:rPr>
        <w:t>一、询价费用</w:t>
      </w:r>
      <w:r>
        <w:tab/>
      </w:r>
      <w:r>
        <w:fldChar w:fldCharType="begin"/>
      </w:r>
      <w:r>
        <w:instrText xml:space="preserve"> PAGEREF _Toc26291 \h </w:instrText>
      </w:r>
      <w:r>
        <w:fldChar w:fldCharType="separate"/>
      </w:r>
      <w:r>
        <w:t>- 14 -</w:t>
      </w:r>
      <w:r>
        <w:fldChar w:fldCharType="end"/>
      </w:r>
      <w:r>
        <w:rPr>
          <w:rFonts w:hint="eastAsia" w:ascii="方正仿宋_GBK" w:hAnsi="宋体" w:eastAsia="方正仿宋_GBK"/>
          <w:szCs w:val="21"/>
        </w:rPr>
        <w:fldChar w:fldCharType="end"/>
      </w:r>
    </w:p>
    <w:p w14:paraId="4405A613">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_Toc14351 </w:instrText>
      </w:r>
      <w:r>
        <w:rPr>
          <w:rFonts w:hint="eastAsia" w:ascii="方正仿宋_GBK" w:hAnsi="宋体" w:eastAsia="方正仿宋_GBK"/>
          <w:szCs w:val="21"/>
        </w:rPr>
        <w:fldChar w:fldCharType="separate"/>
      </w:r>
      <w:r>
        <w:rPr>
          <w:rFonts w:hint="eastAsia" w:ascii="方正仿宋_GBK" w:eastAsia="方正仿宋_GBK"/>
          <w:szCs w:val="24"/>
        </w:rPr>
        <w:t>二、询价通知书</w:t>
      </w:r>
      <w:r>
        <w:tab/>
      </w:r>
      <w:r>
        <w:fldChar w:fldCharType="begin"/>
      </w:r>
      <w:r>
        <w:instrText xml:space="preserve"> PAGEREF _Toc14351 \h </w:instrText>
      </w:r>
      <w:r>
        <w:fldChar w:fldCharType="separate"/>
      </w:r>
      <w:r>
        <w:t>- 14 -</w:t>
      </w:r>
      <w:r>
        <w:fldChar w:fldCharType="end"/>
      </w:r>
      <w:r>
        <w:rPr>
          <w:rFonts w:hint="eastAsia" w:ascii="方正仿宋_GBK" w:hAnsi="宋体" w:eastAsia="方正仿宋_GBK"/>
          <w:szCs w:val="21"/>
        </w:rPr>
        <w:fldChar w:fldCharType="end"/>
      </w:r>
    </w:p>
    <w:p w14:paraId="0A23D4AC">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_Toc23682 </w:instrText>
      </w:r>
      <w:r>
        <w:rPr>
          <w:rFonts w:hint="eastAsia" w:ascii="方正仿宋_GBK" w:hAnsi="宋体" w:eastAsia="方正仿宋_GBK"/>
          <w:szCs w:val="21"/>
        </w:rPr>
        <w:fldChar w:fldCharType="separate"/>
      </w:r>
      <w:r>
        <w:rPr>
          <w:rFonts w:hint="eastAsia" w:ascii="方正仿宋_GBK" w:eastAsia="方正仿宋_GBK"/>
          <w:szCs w:val="24"/>
        </w:rPr>
        <w:t>三、报价要求</w:t>
      </w:r>
      <w:r>
        <w:tab/>
      </w:r>
      <w:r>
        <w:fldChar w:fldCharType="begin"/>
      </w:r>
      <w:r>
        <w:instrText xml:space="preserve"> PAGEREF _Toc23682 \h </w:instrText>
      </w:r>
      <w:r>
        <w:fldChar w:fldCharType="separate"/>
      </w:r>
      <w:r>
        <w:t>- 14 -</w:t>
      </w:r>
      <w:r>
        <w:fldChar w:fldCharType="end"/>
      </w:r>
      <w:r>
        <w:rPr>
          <w:rFonts w:hint="eastAsia" w:ascii="方正仿宋_GBK" w:hAnsi="宋体" w:eastAsia="方正仿宋_GBK"/>
          <w:szCs w:val="21"/>
        </w:rPr>
        <w:fldChar w:fldCharType="end"/>
      </w:r>
    </w:p>
    <w:p w14:paraId="0E336B51">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_Toc26442 </w:instrText>
      </w:r>
      <w:r>
        <w:rPr>
          <w:rFonts w:hint="eastAsia" w:ascii="方正仿宋_GBK" w:hAnsi="宋体" w:eastAsia="方正仿宋_GBK"/>
          <w:szCs w:val="21"/>
        </w:rPr>
        <w:fldChar w:fldCharType="separate"/>
      </w:r>
      <w:r>
        <w:rPr>
          <w:rFonts w:hint="eastAsia" w:ascii="方正仿宋_GBK" w:eastAsia="方正仿宋_GBK"/>
          <w:szCs w:val="24"/>
        </w:rPr>
        <w:t>四、成交供应商的确定和变更</w:t>
      </w:r>
      <w:r>
        <w:tab/>
      </w:r>
      <w:r>
        <w:fldChar w:fldCharType="begin"/>
      </w:r>
      <w:r>
        <w:instrText xml:space="preserve"> PAGEREF _Toc26442 \h </w:instrText>
      </w:r>
      <w:r>
        <w:fldChar w:fldCharType="separate"/>
      </w:r>
      <w:r>
        <w:t>- 15 -</w:t>
      </w:r>
      <w:r>
        <w:fldChar w:fldCharType="end"/>
      </w:r>
      <w:r>
        <w:rPr>
          <w:rFonts w:hint="eastAsia" w:ascii="方正仿宋_GBK" w:hAnsi="宋体" w:eastAsia="方正仿宋_GBK"/>
          <w:szCs w:val="21"/>
        </w:rPr>
        <w:fldChar w:fldCharType="end"/>
      </w:r>
    </w:p>
    <w:p w14:paraId="5261525D">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_Toc22908 </w:instrText>
      </w:r>
      <w:r>
        <w:rPr>
          <w:rFonts w:hint="eastAsia" w:ascii="方正仿宋_GBK" w:hAnsi="宋体" w:eastAsia="方正仿宋_GBK"/>
          <w:szCs w:val="21"/>
        </w:rPr>
        <w:fldChar w:fldCharType="separate"/>
      </w:r>
      <w:r>
        <w:rPr>
          <w:rFonts w:hint="eastAsia" w:ascii="方正仿宋_GBK" w:eastAsia="方正仿宋_GBK"/>
          <w:szCs w:val="24"/>
        </w:rPr>
        <w:t>五、成交通知</w:t>
      </w:r>
      <w:r>
        <w:tab/>
      </w:r>
      <w:r>
        <w:fldChar w:fldCharType="begin"/>
      </w:r>
      <w:r>
        <w:instrText xml:space="preserve"> PAGEREF _Toc22908 \h </w:instrText>
      </w:r>
      <w:r>
        <w:fldChar w:fldCharType="separate"/>
      </w:r>
      <w:r>
        <w:t>- 15 -</w:t>
      </w:r>
      <w:r>
        <w:fldChar w:fldCharType="end"/>
      </w:r>
      <w:r>
        <w:rPr>
          <w:rFonts w:hint="eastAsia" w:ascii="方正仿宋_GBK" w:hAnsi="宋体" w:eastAsia="方正仿宋_GBK"/>
          <w:szCs w:val="21"/>
        </w:rPr>
        <w:fldChar w:fldCharType="end"/>
      </w:r>
    </w:p>
    <w:p w14:paraId="66926BFD">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_Toc6777 </w:instrText>
      </w:r>
      <w:r>
        <w:rPr>
          <w:rFonts w:hint="eastAsia" w:ascii="方正仿宋_GBK" w:hAnsi="宋体" w:eastAsia="方正仿宋_GBK"/>
          <w:szCs w:val="21"/>
        </w:rPr>
        <w:fldChar w:fldCharType="separate"/>
      </w:r>
      <w:r>
        <w:rPr>
          <w:rFonts w:hint="eastAsia" w:ascii="方正仿宋_GBK" w:eastAsia="方正仿宋_GBK"/>
          <w:szCs w:val="24"/>
        </w:rPr>
        <w:t>六、关于质疑和投诉</w:t>
      </w:r>
      <w:r>
        <w:tab/>
      </w:r>
      <w:r>
        <w:fldChar w:fldCharType="begin"/>
      </w:r>
      <w:r>
        <w:instrText xml:space="preserve"> PAGEREF _Toc6777 \h </w:instrText>
      </w:r>
      <w:r>
        <w:fldChar w:fldCharType="separate"/>
      </w:r>
      <w:r>
        <w:t>- 15 -</w:t>
      </w:r>
      <w:r>
        <w:fldChar w:fldCharType="end"/>
      </w:r>
      <w:r>
        <w:rPr>
          <w:rFonts w:hint="eastAsia" w:ascii="方正仿宋_GBK" w:hAnsi="宋体" w:eastAsia="方正仿宋_GBK"/>
          <w:szCs w:val="21"/>
        </w:rPr>
        <w:fldChar w:fldCharType="end"/>
      </w:r>
    </w:p>
    <w:p w14:paraId="0A97F5CC">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_Toc25404 </w:instrText>
      </w:r>
      <w:r>
        <w:rPr>
          <w:rFonts w:hint="eastAsia" w:ascii="方正仿宋_GBK" w:hAnsi="宋体" w:eastAsia="方正仿宋_GBK"/>
          <w:szCs w:val="21"/>
        </w:rPr>
        <w:fldChar w:fldCharType="separate"/>
      </w:r>
      <w:r>
        <w:rPr>
          <w:rFonts w:hint="eastAsia" w:ascii="方正仿宋_GBK" w:eastAsia="方正仿宋_GBK"/>
          <w:szCs w:val="24"/>
        </w:rPr>
        <w:t>七、签订合同</w:t>
      </w:r>
      <w:r>
        <w:tab/>
      </w:r>
      <w:r>
        <w:fldChar w:fldCharType="begin"/>
      </w:r>
      <w:r>
        <w:instrText xml:space="preserve"> PAGEREF _Toc25404 \h </w:instrText>
      </w:r>
      <w:r>
        <w:fldChar w:fldCharType="separate"/>
      </w:r>
      <w:r>
        <w:t>- 16 -</w:t>
      </w:r>
      <w:r>
        <w:fldChar w:fldCharType="end"/>
      </w:r>
      <w:r>
        <w:rPr>
          <w:rFonts w:hint="eastAsia" w:ascii="方正仿宋_GBK" w:hAnsi="宋体" w:eastAsia="方正仿宋_GBK"/>
          <w:szCs w:val="21"/>
        </w:rPr>
        <w:fldChar w:fldCharType="end"/>
      </w:r>
    </w:p>
    <w:p w14:paraId="1CE913B7">
      <w:pPr>
        <w:pStyle w:val="46"/>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_Toc11890 </w:instrText>
      </w:r>
      <w:r>
        <w:rPr>
          <w:rFonts w:hint="eastAsia" w:ascii="方正仿宋_GBK" w:hAnsi="宋体" w:eastAsia="方正仿宋_GBK"/>
          <w:szCs w:val="21"/>
        </w:rPr>
        <w:fldChar w:fldCharType="separate"/>
      </w:r>
      <w:r>
        <w:rPr>
          <w:rFonts w:hint="eastAsia" w:ascii="方正小标宋_GBK" w:hAnsi="宋体" w:eastAsia="方正小标宋_GBK"/>
          <w:szCs w:val="30"/>
        </w:rPr>
        <w:t>第</w:t>
      </w:r>
      <w:r>
        <w:rPr>
          <w:rFonts w:hint="eastAsia" w:ascii="方正小标宋_GBK" w:hAnsi="宋体" w:eastAsia="方正小标宋_GBK"/>
          <w:szCs w:val="30"/>
          <w:lang w:val="en-US" w:eastAsia="zh-CN"/>
        </w:rPr>
        <w:t>六</w:t>
      </w:r>
      <w:r>
        <w:rPr>
          <w:rFonts w:hint="eastAsia" w:ascii="方正小标宋_GBK" w:hAnsi="宋体" w:eastAsia="方正小标宋_GBK"/>
          <w:szCs w:val="30"/>
        </w:rPr>
        <w:t>篇  合同草案条款</w:t>
      </w:r>
      <w:r>
        <w:tab/>
      </w:r>
      <w:r>
        <w:fldChar w:fldCharType="begin"/>
      </w:r>
      <w:r>
        <w:instrText xml:space="preserve"> PAGEREF _Toc11890 \h </w:instrText>
      </w:r>
      <w:r>
        <w:fldChar w:fldCharType="separate"/>
      </w:r>
      <w:r>
        <w:t>- 17 -</w:t>
      </w:r>
      <w:r>
        <w:fldChar w:fldCharType="end"/>
      </w:r>
      <w:r>
        <w:rPr>
          <w:rFonts w:hint="eastAsia" w:ascii="方正仿宋_GBK" w:hAnsi="宋体" w:eastAsia="方正仿宋_GBK"/>
          <w:szCs w:val="21"/>
        </w:rPr>
        <w:fldChar w:fldCharType="end"/>
      </w:r>
    </w:p>
    <w:p w14:paraId="78AFD07C">
      <w:pPr>
        <w:pStyle w:val="46"/>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_Toc13505 </w:instrText>
      </w:r>
      <w:r>
        <w:rPr>
          <w:rFonts w:hint="eastAsia" w:ascii="方正仿宋_GBK" w:hAnsi="宋体" w:eastAsia="方正仿宋_GBK"/>
          <w:szCs w:val="21"/>
        </w:rPr>
        <w:fldChar w:fldCharType="separate"/>
      </w:r>
      <w:r>
        <w:rPr>
          <w:rFonts w:hint="eastAsia" w:ascii="方正小标宋_GBK" w:hAnsi="宋体" w:eastAsia="方正小标宋_GBK"/>
          <w:szCs w:val="30"/>
        </w:rPr>
        <w:t>第</w:t>
      </w:r>
      <w:r>
        <w:rPr>
          <w:rFonts w:hint="eastAsia" w:ascii="方正小标宋_GBK" w:hAnsi="宋体" w:eastAsia="方正小标宋_GBK"/>
          <w:szCs w:val="30"/>
          <w:lang w:val="en-US" w:eastAsia="zh-CN"/>
        </w:rPr>
        <w:t>七</w:t>
      </w:r>
      <w:r>
        <w:rPr>
          <w:rFonts w:hint="eastAsia" w:ascii="方正小标宋_GBK" w:hAnsi="宋体" w:eastAsia="方正小标宋_GBK"/>
          <w:szCs w:val="30"/>
        </w:rPr>
        <w:t>篇  响应文件格式要求</w:t>
      </w:r>
      <w:r>
        <w:tab/>
      </w:r>
      <w:r>
        <w:fldChar w:fldCharType="begin"/>
      </w:r>
      <w:r>
        <w:instrText xml:space="preserve"> PAGEREF _Toc13505 \h </w:instrText>
      </w:r>
      <w:r>
        <w:fldChar w:fldCharType="separate"/>
      </w:r>
      <w:r>
        <w:t>- 21 -</w:t>
      </w:r>
      <w:r>
        <w:fldChar w:fldCharType="end"/>
      </w:r>
      <w:r>
        <w:rPr>
          <w:rFonts w:hint="eastAsia" w:ascii="方正仿宋_GBK" w:hAnsi="宋体" w:eastAsia="方正仿宋_GBK"/>
          <w:szCs w:val="21"/>
        </w:rPr>
        <w:fldChar w:fldCharType="end"/>
      </w:r>
    </w:p>
    <w:p w14:paraId="0504BD8F">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_Toc26867 </w:instrText>
      </w:r>
      <w:r>
        <w:rPr>
          <w:rFonts w:hint="eastAsia" w:ascii="方正仿宋_GBK" w:hAnsi="宋体" w:eastAsia="方正仿宋_GBK"/>
          <w:szCs w:val="21"/>
        </w:rPr>
        <w:fldChar w:fldCharType="separate"/>
      </w:r>
      <w:r>
        <w:rPr>
          <w:rFonts w:hint="eastAsia" w:ascii="方正仿宋_GBK" w:hAnsi="宋体" w:eastAsia="方正仿宋_GBK"/>
          <w:szCs w:val="24"/>
        </w:rPr>
        <w:t>一、经济部分</w:t>
      </w:r>
      <w:r>
        <w:tab/>
      </w:r>
      <w:r>
        <w:fldChar w:fldCharType="begin"/>
      </w:r>
      <w:r>
        <w:instrText xml:space="preserve"> PAGEREF _Toc26867 \h </w:instrText>
      </w:r>
      <w:r>
        <w:fldChar w:fldCharType="separate"/>
      </w:r>
      <w:r>
        <w:t>- 22 -</w:t>
      </w:r>
      <w:r>
        <w:fldChar w:fldCharType="end"/>
      </w:r>
      <w:r>
        <w:rPr>
          <w:rFonts w:hint="eastAsia" w:ascii="方正仿宋_GBK" w:hAnsi="宋体" w:eastAsia="方正仿宋_GBK"/>
          <w:szCs w:val="21"/>
        </w:rPr>
        <w:fldChar w:fldCharType="end"/>
      </w:r>
    </w:p>
    <w:p w14:paraId="7E2B6D4C">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_Toc10458 </w:instrText>
      </w:r>
      <w:r>
        <w:rPr>
          <w:rFonts w:hint="eastAsia" w:ascii="方正仿宋_GBK" w:hAnsi="宋体" w:eastAsia="方正仿宋_GBK"/>
          <w:szCs w:val="21"/>
        </w:rPr>
        <w:fldChar w:fldCharType="separate"/>
      </w:r>
      <w:r>
        <w:rPr>
          <w:rFonts w:hint="eastAsia" w:ascii="方正仿宋_GBK" w:hAnsi="宋体" w:eastAsia="方正仿宋_GBK"/>
          <w:szCs w:val="24"/>
        </w:rPr>
        <w:t>二、技术部分</w:t>
      </w:r>
      <w:r>
        <w:tab/>
      </w:r>
      <w:r>
        <w:fldChar w:fldCharType="begin"/>
      </w:r>
      <w:r>
        <w:instrText xml:space="preserve"> PAGEREF _Toc10458 \h </w:instrText>
      </w:r>
      <w:r>
        <w:fldChar w:fldCharType="separate"/>
      </w:r>
      <w:r>
        <w:t>- 24 -</w:t>
      </w:r>
      <w:r>
        <w:fldChar w:fldCharType="end"/>
      </w:r>
      <w:r>
        <w:rPr>
          <w:rFonts w:hint="eastAsia" w:ascii="方正仿宋_GBK" w:hAnsi="宋体" w:eastAsia="方正仿宋_GBK"/>
          <w:szCs w:val="21"/>
        </w:rPr>
        <w:fldChar w:fldCharType="end"/>
      </w:r>
    </w:p>
    <w:p w14:paraId="53FA4D1C">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_Toc5283 </w:instrText>
      </w:r>
      <w:r>
        <w:rPr>
          <w:rFonts w:hint="eastAsia" w:ascii="方正仿宋_GBK" w:hAnsi="宋体" w:eastAsia="方正仿宋_GBK"/>
          <w:szCs w:val="21"/>
        </w:rPr>
        <w:fldChar w:fldCharType="separate"/>
      </w:r>
      <w:r>
        <w:rPr>
          <w:rFonts w:hint="eastAsia" w:ascii="方正仿宋_GBK" w:hAnsi="宋体" w:eastAsia="方正仿宋_GBK"/>
          <w:szCs w:val="24"/>
        </w:rPr>
        <w:t>三、询价项目商务需求</w:t>
      </w:r>
      <w:r>
        <w:tab/>
      </w:r>
      <w:r>
        <w:fldChar w:fldCharType="begin"/>
      </w:r>
      <w:r>
        <w:instrText xml:space="preserve"> PAGEREF _Toc5283 \h </w:instrText>
      </w:r>
      <w:r>
        <w:fldChar w:fldCharType="separate"/>
      </w:r>
      <w:r>
        <w:t>- 26 -</w:t>
      </w:r>
      <w:r>
        <w:fldChar w:fldCharType="end"/>
      </w:r>
      <w:r>
        <w:rPr>
          <w:rFonts w:hint="eastAsia" w:ascii="方正仿宋_GBK" w:hAnsi="宋体" w:eastAsia="方正仿宋_GBK"/>
          <w:szCs w:val="21"/>
        </w:rPr>
        <w:fldChar w:fldCharType="end"/>
      </w:r>
    </w:p>
    <w:p w14:paraId="60ED7AA5">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_Toc19455 </w:instrText>
      </w:r>
      <w:r>
        <w:rPr>
          <w:rFonts w:hint="eastAsia" w:ascii="方正仿宋_GBK" w:hAnsi="宋体" w:eastAsia="方正仿宋_GBK"/>
          <w:szCs w:val="21"/>
        </w:rPr>
        <w:fldChar w:fldCharType="separate"/>
      </w:r>
      <w:r>
        <w:rPr>
          <w:rFonts w:hint="eastAsia" w:ascii="方正仿宋_GBK" w:hAnsi="宋体" w:eastAsia="方正仿宋_GBK"/>
          <w:szCs w:val="24"/>
        </w:rPr>
        <w:t>四、资格条件及其他</w:t>
      </w:r>
      <w:r>
        <w:tab/>
      </w:r>
      <w:r>
        <w:fldChar w:fldCharType="begin"/>
      </w:r>
      <w:r>
        <w:instrText xml:space="preserve"> PAGEREF _Toc19455 \h </w:instrText>
      </w:r>
      <w:r>
        <w:fldChar w:fldCharType="separate"/>
      </w:r>
      <w:r>
        <w:t>- 28 -</w:t>
      </w:r>
      <w:r>
        <w:fldChar w:fldCharType="end"/>
      </w:r>
      <w:r>
        <w:rPr>
          <w:rFonts w:hint="eastAsia" w:ascii="方正仿宋_GBK" w:hAnsi="宋体" w:eastAsia="方正仿宋_GBK"/>
          <w:szCs w:val="21"/>
        </w:rPr>
        <w:fldChar w:fldCharType="end"/>
      </w:r>
    </w:p>
    <w:p w14:paraId="2EF2B126">
      <w:pPr>
        <w:pStyle w:val="30"/>
        <w:tabs>
          <w:tab w:val="right" w:leader="dot" w:pos="9412"/>
        </w:tabs>
      </w:pPr>
      <w:r>
        <w:rPr>
          <w:rFonts w:hint="eastAsia" w:ascii="方正仿宋_GBK" w:hAnsi="宋体" w:eastAsia="方正仿宋_GBK"/>
          <w:szCs w:val="21"/>
        </w:rPr>
        <w:fldChar w:fldCharType="begin"/>
      </w:r>
      <w:r>
        <w:rPr>
          <w:rFonts w:hint="eastAsia" w:ascii="方正仿宋_GBK" w:hAnsi="宋体" w:eastAsia="方正仿宋_GBK"/>
          <w:szCs w:val="21"/>
        </w:rPr>
        <w:instrText xml:space="preserve"> HYPERLINK \l _Toc32309 </w:instrText>
      </w:r>
      <w:r>
        <w:rPr>
          <w:rFonts w:hint="eastAsia" w:ascii="方正仿宋_GBK" w:hAnsi="宋体" w:eastAsia="方正仿宋_GBK"/>
          <w:szCs w:val="21"/>
        </w:rPr>
        <w:fldChar w:fldCharType="separate"/>
      </w:r>
      <w:r>
        <w:rPr>
          <w:rFonts w:hint="eastAsia" w:ascii="方正仿宋_GBK" w:hAnsi="宋体" w:eastAsia="方正仿宋_GBK"/>
          <w:szCs w:val="24"/>
        </w:rPr>
        <w:t>五、其他应提供的资料（自附）</w:t>
      </w:r>
      <w:r>
        <w:tab/>
      </w:r>
      <w:r>
        <w:fldChar w:fldCharType="begin"/>
      </w:r>
      <w:r>
        <w:instrText xml:space="preserve"> PAGEREF _Toc32309 \h </w:instrText>
      </w:r>
      <w:r>
        <w:fldChar w:fldCharType="separate"/>
      </w:r>
      <w:r>
        <w:t>- 33 -</w:t>
      </w:r>
      <w:r>
        <w:fldChar w:fldCharType="end"/>
      </w:r>
      <w:r>
        <w:rPr>
          <w:rFonts w:hint="eastAsia" w:ascii="方正仿宋_GBK" w:hAnsi="宋体" w:eastAsia="方正仿宋_GBK"/>
          <w:szCs w:val="21"/>
        </w:rPr>
        <w:fldChar w:fldCharType="end"/>
      </w:r>
    </w:p>
    <w:p w14:paraId="6FDB5B7B">
      <w:pPr>
        <w:pStyle w:val="46"/>
        <w:tabs>
          <w:tab w:val="right" w:leader="dot" w:pos="9402"/>
        </w:tabs>
        <w:spacing w:line="480" w:lineRule="exact"/>
        <w:ind w:left="560"/>
        <w:rPr>
          <w:rFonts w:ascii="方正仿宋_GBK" w:hAnsi="Calibri" w:eastAsia="方正仿宋_GBK"/>
          <w:color w:val="auto"/>
          <w:sz w:val="18"/>
          <w:szCs w:val="22"/>
        </w:rPr>
        <w:sectPr>
          <w:pgSz w:w="11907" w:h="16840"/>
          <w:pgMar w:top="1134" w:right="1191" w:bottom="1134" w:left="1304" w:header="851" w:footer="992" w:gutter="0"/>
          <w:pgNumType w:fmt="numberInDash" w:start="1"/>
          <w:cols w:space="720" w:num="1"/>
          <w:docGrid w:linePitch="380" w:charSpace="-5735"/>
        </w:sectPr>
      </w:pPr>
      <w:r>
        <w:rPr>
          <w:rFonts w:hint="eastAsia" w:ascii="方正仿宋_GBK" w:hAnsi="宋体" w:eastAsia="方正仿宋_GBK"/>
          <w:szCs w:val="21"/>
        </w:rPr>
        <w:fldChar w:fldCharType="end"/>
      </w:r>
    </w:p>
    <w:p w14:paraId="1B693378">
      <w:pPr>
        <w:pStyle w:val="3"/>
        <w:spacing w:line="360" w:lineRule="auto"/>
        <w:jc w:val="center"/>
        <w:rPr>
          <w:rFonts w:ascii="方正小标宋_GBK" w:hAnsi="宋体" w:eastAsia="方正小标宋_GBK"/>
          <w:b w:val="0"/>
          <w:color w:val="auto"/>
          <w:szCs w:val="30"/>
        </w:rPr>
      </w:pPr>
      <w:bookmarkStart w:id="0" w:name="_Toc1301"/>
      <w:bookmarkStart w:id="1" w:name="_Toc12789052"/>
      <w:bookmarkStart w:id="2" w:name="_Toc11641050"/>
      <w:r>
        <w:rPr>
          <w:rFonts w:hint="eastAsia" w:ascii="方正小标宋_GBK" w:hAnsi="宋体" w:eastAsia="方正小标宋_GBK"/>
          <w:b w:val="0"/>
          <w:color w:val="auto"/>
          <w:sz w:val="36"/>
          <w:szCs w:val="30"/>
        </w:rPr>
        <w:t>第一篇  询价邀请书</w:t>
      </w:r>
      <w:bookmarkEnd w:id="0"/>
      <w:bookmarkEnd w:id="1"/>
      <w:bookmarkEnd w:id="2"/>
    </w:p>
    <w:p w14:paraId="04C60AF4">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重庆市渝北区中医院，拟对</w:t>
      </w:r>
      <w:r>
        <w:rPr>
          <w:rFonts w:hint="eastAsia" w:ascii="方正仿宋_GBK" w:hAnsi="宋体" w:eastAsia="方正仿宋_GBK"/>
          <w:color w:val="auto"/>
          <w:sz w:val="24"/>
          <w:szCs w:val="24"/>
          <w:lang w:eastAsia="zh-CN"/>
        </w:rPr>
        <w:t>CT袋及药袋</w:t>
      </w:r>
      <w:r>
        <w:rPr>
          <w:rFonts w:hint="eastAsia" w:ascii="方正仿宋_GBK" w:hAnsi="宋体" w:eastAsia="方正仿宋_GBK"/>
          <w:color w:val="auto"/>
          <w:sz w:val="24"/>
          <w:szCs w:val="24"/>
        </w:rPr>
        <w:t>进行询价采购，欢迎有资格的供应商前来参加询价。</w:t>
      </w:r>
    </w:p>
    <w:p w14:paraId="56CBD1F4">
      <w:pPr>
        <w:pStyle w:val="4"/>
        <w:spacing w:before="0" w:after="0" w:line="400" w:lineRule="exact"/>
        <w:rPr>
          <w:rFonts w:ascii="方正仿宋_GBK" w:eastAsia="方正仿宋_GBK"/>
          <w:color w:val="auto"/>
          <w:sz w:val="24"/>
          <w:szCs w:val="24"/>
        </w:rPr>
      </w:pPr>
      <w:bookmarkStart w:id="3" w:name="_Toc313893526"/>
      <w:bookmarkStart w:id="4" w:name="_Toc20000"/>
      <w:bookmarkStart w:id="5" w:name="_Toc317775175"/>
      <w:r>
        <w:rPr>
          <w:rFonts w:hint="eastAsia" w:ascii="方正仿宋_GBK" w:eastAsia="方正仿宋_GBK"/>
          <w:color w:val="auto"/>
          <w:sz w:val="24"/>
          <w:szCs w:val="24"/>
        </w:rPr>
        <w:t>一、询价内容</w:t>
      </w:r>
      <w:bookmarkEnd w:id="3"/>
      <w:bookmarkEnd w:id="4"/>
      <w:bookmarkEnd w:id="5"/>
    </w:p>
    <w:tbl>
      <w:tblPr>
        <w:tblStyle w:val="58"/>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3816"/>
        <w:gridCol w:w="1786"/>
        <w:gridCol w:w="1704"/>
        <w:gridCol w:w="1567"/>
      </w:tblGrid>
      <w:tr w14:paraId="1AFD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762" w:type="dxa"/>
            <w:tcBorders>
              <w:top w:val="single" w:color="auto" w:sz="4" w:space="0"/>
              <w:left w:val="single" w:color="auto" w:sz="4" w:space="0"/>
              <w:right w:val="single" w:color="auto" w:sz="4" w:space="0"/>
            </w:tcBorders>
            <w:vAlign w:val="center"/>
          </w:tcPr>
          <w:p w14:paraId="75CE049D">
            <w:pPr>
              <w:widowControl/>
              <w:spacing w:line="400" w:lineRule="exact"/>
              <w:jc w:val="center"/>
              <w:rPr>
                <w:rFonts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序号</w:t>
            </w:r>
          </w:p>
        </w:tc>
        <w:tc>
          <w:tcPr>
            <w:tcW w:w="3816" w:type="dxa"/>
            <w:tcBorders>
              <w:top w:val="single" w:color="auto" w:sz="4" w:space="0"/>
              <w:left w:val="single" w:color="auto" w:sz="4" w:space="0"/>
              <w:right w:val="single" w:color="auto" w:sz="4" w:space="0"/>
            </w:tcBorders>
            <w:vAlign w:val="center"/>
          </w:tcPr>
          <w:p w14:paraId="030A1A83">
            <w:pPr>
              <w:widowControl/>
              <w:spacing w:line="400" w:lineRule="exact"/>
              <w:jc w:val="center"/>
              <w:rPr>
                <w:rFonts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项目名称</w:t>
            </w:r>
          </w:p>
        </w:tc>
        <w:tc>
          <w:tcPr>
            <w:tcW w:w="1786" w:type="dxa"/>
            <w:tcBorders>
              <w:top w:val="single" w:color="auto" w:sz="4" w:space="0"/>
              <w:left w:val="single" w:color="auto" w:sz="4" w:space="0"/>
              <w:right w:val="single" w:color="auto" w:sz="4" w:space="0"/>
            </w:tcBorders>
            <w:vAlign w:val="center"/>
          </w:tcPr>
          <w:p w14:paraId="2B46FC12">
            <w:pPr>
              <w:widowControl/>
              <w:spacing w:line="400" w:lineRule="exact"/>
              <w:jc w:val="center"/>
              <w:rPr>
                <w:rFonts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最高限价</w:t>
            </w:r>
          </w:p>
          <w:p w14:paraId="5C8F0D74">
            <w:pPr>
              <w:widowControl/>
              <w:spacing w:line="400" w:lineRule="exact"/>
              <w:jc w:val="center"/>
              <w:rPr>
                <w:rFonts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（元）</w:t>
            </w:r>
          </w:p>
        </w:tc>
        <w:tc>
          <w:tcPr>
            <w:tcW w:w="1704" w:type="dxa"/>
            <w:tcBorders>
              <w:top w:val="single" w:color="auto" w:sz="4" w:space="0"/>
              <w:left w:val="single" w:color="auto" w:sz="4" w:space="0"/>
              <w:right w:val="single" w:color="auto" w:sz="4" w:space="0"/>
            </w:tcBorders>
            <w:vAlign w:val="center"/>
          </w:tcPr>
          <w:p w14:paraId="2511E392">
            <w:pPr>
              <w:spacing w:line="400" w:lineRule="exact"/>
              <w:jc w:val="center"/>
              <w:rPr>
                <w:rFonts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投标保证金（元）</w:t>
            </w:r>
          </w:p>
        </w:tc>
        <w:tc>
          <w:tcPr>
            <w:tcW w:w="1567" w:type="dxa"/>
            <w:tcBorders>
              <w:top w:val="single" w:color="auto" w:sz="4" w:space="0"/>
              <w:left w:val="single" w:color="auto" w:sz="4" w:space="0"/>
              <w:right w:val="single" w:color="auto" w:sz="4" w:space="0"/>
            </w:tcBorders>
            <w:vAlign w:val="center"/>
          </w:tcPr>
          <w:p w14:paraId="560C8636">
            <w:pPr>
              <w:spacing w:line="400" w:lineRule="exact"/>
              <w:jc w:val="center"/>
              <w:rPr>
                <w:rFonts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拟成交供应商数量（名）</w:t>
            </w:r>
          </w:p>
        </w:tc>
      </w:tr>
      <w:tr w14:paraId="7305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2" w:type="dxa"/>
            <w:tcBorders>
              <w:top w:val="single" w:color="auto" w:sz="4" w:space="0"/>
              <w:left w:val="single" w:color="auto" w:sz="4" w:space="0"/>
              <w:right w:val="single" w:color="auto" w:sz="4" w:space="0"/>
            </w:tcBorders>
            <w:vAlign w:val="center"/>
          </w:tcPr>
          <w:p w14:paraId="6E854758">
            <w:pPr>
              <w:widowControl/>
              <w:spacing w:line="400" w:lineRule="exact"/>
              <w:jc w:val="center"/>
              <w:rPr>
                <w:rFonts w:ascii="方正仿宋_GBK" w:hAnsi="宋体" w:eastAsia="方正仿宋_GBK" w:cs="宋体"/>
                <w:color w:val="auto"/>
                <w:kern w:val="0"/>
                <w:sz w:val="21"/>
                <w:szCs w:val="24"/>
              </w:rPr>
            </w:pPr>
            <w:bookmarkStart w:id="6" w:name="_Hlk344477914"/>
            <w:r>
              <w:rPr>
                <w:rFonts w:hint="eastAsia" w:ascii="方正仿宋_GBK" w:hAnsi="宋体" w:eastAsia="方正仿宋_GBK" w:cs="宋体"/>
                <w:color w:val="auto"/>
                <w:kern w:val="0"/>
                <w:sz w:val="21"/>
                <w:szCs w:val="24"/>
              </w:rPr>
              <w:t>1</w:t>
            </w:r>
          </w:p>
        </w:tc>
        <w:tc>
          <w:tcPr>
            <w:tcW w:w="3816" w:type="dxa"/>
            <w:tcBorders>
              <w:top w:val="single" w:color="auto" w:sz="4" w:space="0"/>
              <w:left w:val="single" w:color="auto" w:sz="4" w:space="0"/>
              <w:right w:val="single" w:color="auto" w:sz="4" w:space="0"/>
            </w:tcBorders>
            <w:vAlign w:val="center"/>
          </w:tcPr>
          <w:p w14:paraId="7DD1351B">
            <w:pPr>
              <w:widowControl/>
              <w:spacing w:line="400" w:lineRule="exact"/>
              <w:jc w:val="center"/>
              <w:rPr>
                <w:rFonts w:hint="eastAsia" w:ascii="方正仿宋_GBK" w:hAnsi="宋体" w:eastAsia="方正仿宋_GBK" w:cs="宋体"/>
                <w:color w:val="auto"/>
                <w:kern w:val="0"/>
                <w:sz w:val="21"/>
                <w:szCs w:val="24"/>
                <w:lang w:eastAsia="zh-CN"/>
              </w:rPr>
            </w:pPr>
            <w:r>
              <w:rPr>
                <w:rFonts w:hint="eastAsia" w:ascii="方正仿宋_GBK" w:hAnsi="宋体" w:eastAsia="方正仿宋_GBK"/>
                <w:color w:val="auto"/>
                <w:sz w:val="24"/>
                <w:szCs w:val="24"/>
              </w:rPr>
              <w:t>重庆市渝北区中医院</w:t>
            </w:r>
            <w:r>
              <w:rPr>
                <w:rFonts w:hint="eastAsia" w:ascii="方正仿宋_GBK" w:hAnsi="宋体" w:eastAsia="方正仿宋_GBK"/>
                <w:color w:val="auto"/>
                <w:sz w:val="24"/>
                <w:szCs w:val="24"/>
                <w:lang w:eastAsia="zh-CN"/>
              </w:rPr>
              <w:t>CT袋及药袋</w:t>
            </w:r>
            <w:r>
              <w:rPr>
                <w:rFonts w:hint="eastAsia" w:ascii="方正仿宋_GBK" w:hAnsi="宋体" w:eastAsia="方正仿宋_GBK"/>
                <w:color w:val="auto"/>
                <w:sz w:val="24"/>
                <w:szCs w:val="24"/>
                <w:highlight w:val="none"/>
                <w:lang w:eastAsia="zh-CN"/>
              </w:rPr>
              <w:t>采购（</w:t>
            </w:r>
            <w:r>
              <w:rPr>
                <w:rFonts w:hint="eastAsia" w:ascii="方正仿宋_GBK" w:hAnsi="宋体" w:eastAsia="方正仿宋_GBK"/>
                <w:color w:val="auto"/>
                <w:sz w:val="24"/>
                <w:szCs w:val="24"/>
                <w:highlight w:val="none"/>
                <w:lang w:val="en-US" w:eastAsia="zh-CN"/>
              </w:rPr>
              <w:t>第三次</w:t>
            </w:r>
            <w:r>
              <w:rPr>
                <w:rFonts w:hint="eastAsia" w:ascii="方正仿宋_GBK" w:hAnsi="宋体" w:eastAsia="方正仿宋_GBK"/>
                <w:color w:val="auto"/>
                <w:sz w:val="24"/>
                <w:szCs w:val="24"/>
                <w:highlight w:val="none"/>
                <w:lang w:eastAsia="zh-CN"/>
              </w:rPr>
              <w:t>）</w:t>
            </w:r>
          </w:p>
        </w:tc>
        <w:tc>
          <w:tcPr>
            <w:tcW w:w="1786" w:type="dxa"/>
            <w:tcBorders>
              <w:top w:val="single" w:color="auto" w:sz="4" w:space="0"/>
              <w:left w:val="single" w:color="auto" w:sz="4" w:space="0"/>
              <w:right w:val="single" w:color="auto" w:sz="4" w:space="0"/>
            </w:tcBorders>
            <w:vAlign w:val="center"/>
          </w:tcPr>
          <w:p w14:paraId="573116FC">
            <w:pPr>
              <w:widowControl/>
              <w:spacing w:line="240" w:lineRule="atLeast"/>
              <w:jc w:val="center"/>
              <w:rPr>
                <w:rFonts w:ascii="方正仿宋_GBK" w:hAnsi="宋体" w:eastAsia="方正仿宋_GBK" w:cs="宋体"/>
                <w:color w:val="auto"/>
                <w:kern w:val="0"/>
                <w:sz w:val="21"/>
                <w:szCs w:val="24"/>
              </w:rPr>
            </w:pPr>
            <w:r>
              <w:rPr>
                <w:rFonts w:hint="eastAsia" w:ascii="方正仿宋_GBK" w:hAnsi="宋体" w:eastAsia="方正仿宋_GBK" w:cs="Times New Roman"/>
                <w:color w:val="auto"/>
                <w:sz w:val="24"/>
                <w:szCs w:val="24"/>
                <w:lang w:val="en-US" w:eastAsia="zh-CN"/>
              </w:rPr>
              <w:t>186250</w:t>
            </w:r>
          </w:p>
        </w:tc>
        <w:tc>
          <w:tcPr>
            <w:tcW w:w="1704" w:type="dxa"/>
            <w:tcBorders>
              <w:top w:val="single" w:color="auto" w:sz="4" w:space="0"/>
              <w:left w:val="single" w:color="auto" w:sz="4" w:space="0"/>
              <w:right w:val="single" w:color="auto" w:sz="4" w:space="0"/>
            </w:tcBorders>
            <w:vAlign w:val="center"/>
          </w:tcPr>
          <w:p w14:paraId="6173A14F">
            <w:pPr>
              <w:widowControl/>
              <w:spacing w:line="400" w:lineRule="exact"/>
              <w:jc w:val="center"/>
              <w:rPr>
                <w:rFonts w:hint="eastAsia" w:ascii="方正仿宋_GBK" w:hAnsi="宋体" w:eastAsia="方正仿宋_GBK"/>
                <w:bCs/>
                <w:color w:val="auto"/>
                <w:sz w:val="21"/>
                <w:szCs w:val="21"/>
                <w:lang w:eastAsia="zh-CN"/>
              </w:rPr>
            </w:pPr>
            <w:r>
              <w:rPr>
                <w:rFonts w:hint="eastAsia" w:ascii="方正仿宋_GBK" w:hAnsi="宋体" w:eastAsia="方正仿宋_GBK"/>
                <w:bCs/>
                <w:color w:val="auto"/>
                <w:sz w:val="21"/>
                <w:szCs w:val="21"/>
                <w:lang w:val="en-US" w:eastAsia="zh-CN"/>
              </w:rPr>
              <w:t>0</w:t>
            </w:r>
          </w:p>
        </w:tc>
        <w:tc>
          <w:tcPr>
            <w:tcW w:w="1567" w:type="dxa"/>
            <w:tcBorders>
              <w:top w:val="single" w:color="auto" w:sz="4" w:space="0"/>
              <w:left w:val="single" w:color="auto" w:sz="4" w:space="0"/>
              <w:right w:val="single" w:color="auto" w:sz="4" w:space="0"/>
            </w:tcBorders>
            <w:vAlign w:val="center"/>
          </w:tcPr>
          <w:p w14:paraId="11465E49">
            <w:pPr>
              <w:widowControl/>
              <w:spacing w:line="400" w:lineRule="exact"/>
              <w:jc w:val="center"/>
              <w:rPr>
                <w:rFonts w:ascii="方正仿宋_GBK" w:hAnsi="宋体" w:eastAsia="方正仿宋_GBK"/>
                <w:bCs/>
                <w:color w:val="auto"/>
                <w:sz w:val="21"/>
                <w:szCs w:val="21"/>
              </w:rPr>
            </w:pPr>
            <w:r>
              <w:rPr>
                <w:rFonts w:hint="eastAsia" w:ascii="方正仿宋_GBK" w:hAnsi="宋体" w:eastAsia="方正仿宋_GBK"/>
                <w:bCs/>
                <w:color w:val="auto"/>
                <w:sz w:val="21"/>
                <w:szCs w:val="21"/>
              </w:rPr>
              <w:t>1</w:t>
            </w:r>
          </w:p>
        </w:tc>
      </w:tr>
      <w:bookmarkEnd w:id="6"/>
    </w:tbl>
    <w:p w14:paraId="3B621908">
      <w:pPr>
        <w:rPr>
          <w:color w:val="auto"/>
        </w:rPr>
      </w:pPr>
    </w:p>
    <w:p w14:paraId="3E02A204">
      <w:pPr>
        <w:pStyle w:val="4"/>
        <w:spacing w:before="0" w:after="0" w:line="400" w:lineRule="exact"/>
        <w:rPr>
          <w:rFonts w:ascii="方正仿宋_GBK" w:eastAsia="方正仿宋_GBK"/>
          <w:color w:val="auto"/>
          <w:sz w:val="24"/>
          <w:szCs w:val="24"/>
        </w:rPr>
      </w:pPr>
      <w:bookmarkStart w:id="7" w:name="_Toc13209"/>
      <w:bookmarkStart w:id="8" w:name="_Toc373860293"/>
      <w:bookmarkStart w:id="9" w:name="_Toc317775178"/>
      <w:r>
        <w:rPr>
          <w:rFonts w:hint="eastAsia" w:ascii="方正仿宋_GBK" w:eastAsia="方正仿宋_GBK"/>
          <w:color w:val="auto"/>
          <w:sz w:val="24"/>
          <w:szCs w:val="24"/>
        </w:rPr>
        <w:t>二、资金来源</w:t>
      </w:r>
      <w:bookmarkEnd w:id="7"/>
    </w:p>
    <w:p w14:paraId="42387E4D">
      <w:pPr>
        <w:spacing w:line="400" w:lineRule="exact"/>
        <w:ind w:firstLine="480" w:firstLineChars="200"/>
        <w:rPr>
          <w:rFonts w:ascii="方正仿宋_GBK" w:hAnsi="宋体" w:eastAsia="方正仿宋_GBK"/>
          <w:color w:val="auto"/>
          <w:sz w:val="24"/>
          <w:szCs w:val="24"/>
        </w:rPr>
      </w:pPr>
      <w:r>
        <w:rPr>
          <w:rFonts w:hint="eastAsia" w:ascii="方正仿宋_GBK" w:hAnsi="仿宋" w:eastAsia="方正仿宋_GBK"/>
          <w:color w:val="auto"/>
          <w:sz w:val="24"/>
          <w:szCs w:val="24"/>
        </w:rPr>
        <w:t>医院自筹资金。</w:t>
      </w:r>
    </w:p>
    <w:p w14:paraId="0C7066C2">
      <w:pPr>
        <w:pStyle w:val="4"/>
        <w:spacing w:before="0" w:after="0" w:line="400" w:lineRule="exact"/>
        <w:rPr>
          <w:rFonts w:ascii="方正仿宋_GBK" w:eastAsia="方正仿宋_GBK"/>
          <w:color w:val="auto"/>
          <w:sz w:val="24"/>
          <w:szCs w:val="24"/>
        </w:rPr>
      </w:pPr>
      <w:bookmarkStart w:id="10" w:name="_Toc3920"/>
      <w:r>
        <w:rPr>
          <w:rFonts w:hint="eastAsia" w:ascii="方正仿宋_GBK" w:eastAsia="方正仿宋_GBK"/>
          <w:color w:val="auto"/>
          <w:sz w:val="24"/>
          <w:szCs w:val="24"/>
        </w:rPr>
        <w:t>三、询价资格</w:t>
      </w:r>
      <w:bookmarkEnd w:id="10"/>
    </w:p>
    <w:p w14:paraId="76CF8E78">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询价供应商是指向采购人提供货物、工程或者服务的法人、其他组织或者自然人。以下简称供应商。合格的供应商应首先符合政府采购法第二十二条规定的基本条件，同时符合根据该项目特殊要求设置的特定资格条件。</w:t>
      </w:r>
    </w:p>
    <w:p w14:paraId="2B4F6AE6">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（一）一般资格条件：</w:t>
      </w:r>
    </w:p>
    <w:p w14:paraId="47FCA74A">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满足《中华人民共和国政府采购法》第二十二条规定；</w:t>
      </w:r>
    </w:p>
    <w:p w14:paraId="308FB188">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1.具有独立承担民事责任的能力；</w:t>
      </w:r>
    </w:p>
    <w:p w14:paraId="04BE80E9">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2.具有良好的商业信誉和健全的财务会计制度；</w:t>
      </w:r>
    </w:p>
    <w:p w14:paraId="6870CA0A">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3.具有履行合同所必需的设备和专业技术能力；</w:t>
      </w:r>
    </w:p>
    <w:p w14:paraId="06D2F393">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4.有依法缴纳税收和社会保障资金的良好记录；</w:t>
      </w:r>
    </w:p>
    <w:p w14:paraId="3741BFF0">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5.参加政府采购活动前三年内，在经营活动中没有重大违法记录；</w:t>
      </w:r>
    </w:p>
    <w:p w14:paraId="30E96A8F">
      <w:pPr>
        <w:spacing w:line="400" w:lineRule="exact"/>
        <w:ind w:firstLine="480" w:firstLineChars="200"/>
        <w:rPr>
          <w:color w:val="auto"/>
        </w:rPr>
      </w:pPr>
      <w:r>
        <w:rPr>
          <w:rFonts w:hint="eastAsia" w:ascii="方正仿宋_GBK" w:hAnsi="宋体" w:eastAsia="方正仿宋_GBK"/>
          <w:color w:val="auto"/>
          <w:sz w:val="24"/>
          <w:szCs w:val="24"/>
        </w:rPr>
        <w:t>6.法律、行政法规规定的其他条件。</w:t>
      </w:r>
    </w:p>
    <w:p w14:paraId="7EA0BEC9">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（二）特定资格条件：无。</w:t>
      </w:r>
    </w:p>
    <w:p w14:paraId="69F8261F">
      <w:pPr>
        <w:pStyle w:val="4"/>
        <w:spacing w:before="0" w:after="0" w:line="400" w:lineRule="exact"/>
        <w:rPr>
          <w:rFonts w:ascii="方正仿宋_GBK" w:eastAsia="方正仿宋_GBK"/>
          <w:color w:val="auto"/>
          <w:sz w:val="24"/>
          <w:szCs w:val="24"/>
        </w:rPr>
      </w:pPr>
      <w:bookmarkStart w:id="11" w:name="_Toc11770"/>
      <w:r>
        <w:rPr>
          <w:rFonts w:hint="eastAsia" w:ascii="方正仿宋_GBK" w:eastAsia="方正仿宋_GBK"/>
          <w:color w:val="auto"/>
          <w:sz w:val="24"/>
          <w:szCs w:val="24"/>
        </w:rPr>
        <w:t>四、询价有关说明</w:t>
      </w:r>
      <w:bookmarkEnd w:id="8"/>
      <w:bookmarkEnd w:id="11"/>
    </w:p>
    <w:p w14:paraId="40DBE47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_GBK" w:hAnsi="宋体" w:eastAsia="方正仿宋_GBK"/>
          <w:sz w:val="24"/>
          <w:szCs w:val="24"/>
          <w:highlight w:val="none"/>
        </w:rPr>
      </w:pPr>
      <w:bookmarkStart w:id="12" w:name="_Toc521053053"/>
      <w:bookmarkStart w:id="13" w:name="_Toc373860294"/>
      <w:bookmarkStart w:id="14" w:name="_Toc525047161"/>
      <w:bookmarkStart w:id="15" w:name="_Toc516475627"/>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highlight w:val="none"/>
          <w:lang w:val="en-US" w:eastAsia="zh-CN"/>
        </w:rPr>
        <w:t>一</w:t>
      </w:r>
      <w:r>
        <w:rPr>
          <w:rFonts w:hint="eastAsia" w:ascii="方正仿宋_GBK" w:hAnsi="宋体" w:eastAsia="方正仿宋_GBK" w:cs="Times New Roman"/>
          <w:color w:val="auto"/>
          <w:sz w:val="24"/>
          <w:szCs w:val="24"/>
          <w:highlight w:val="none"/>
        </w:rPr>
        <w:t>）</w:t>
      </w:r>
      <w:r>
        <w:rPr>
          <w:rFonts w:hint="eastAsia" w:ascii="方正仿宋_GBK" w:hAnsi="宋体" w:eastAsia="方正仿宋_GBK"/>
          <w:sz w:val="24"/>
          <w:szCs w:val="24"/>
          <w:highlight w:val="none"/>
        </w:rPr>
        <w:t>凡有意参加</w:t>
      </w:r>
      <w:r>
        <w:rPr>
          <w:rFonts w:hint="eastAsia" w:ascii="方正仿宋_GBK" w:hAnsi="宋体" w:eastAsia="方正仿宋_GBK"/>
          <w:sz w:val="24"/>
          <w:szCs w:val="24"/>
          <w:highlight w:val="none"/>
          <w:lang w:eastAsia="zh-CN"/>
        </w:rPr>
        <w:t>询价</w:t>
      </w:r>
      <w:r>
        <w:rPr>
          <w:rFonts w:hint="eastAsia" w:ascii="方正仿宋_GBK" w:hAnsi="宋体" w:eastAsia="方正仿宋_GBK"/>
          <w:sz w:val="24"/>
          <w:szCs w:val="24"/>
          <w:highlight w:val="none"/>
        </w:rPr>
        <w:t>的投标人，请留意“行采家-电子竞采”</w:t>
      </w:r>
      <w:r>
        <w:rPr>
          <w:rFonts w:hint="eastAsia" w:ascii="方正仿宋_GBK" w:hAnsi="宋体" w:eastAsia="方正仿宋_GBK" w:cs="Times New Roman"/>
          <w:sz w:val="24"/>
          <w:szCs w:val="24"/>
          <w:highlight w:val="none"/>
        </w:rPr>
        <w:t>（https://www.gec123.com）</w:t>
      </w:r>
      <w:r>
        <w:rPr>
          <w:rFonts w:hint="eastAsia" w:ascii="方正仿宋_GBK" w:hAnsi="宋体" w:eastAsia="方正仿宋_GBK"/>
          <w:sz w:val="24"/>
          <w:szCs w:val="24"/>
          <w:highlight w:val="none"/>
        </w:rPr>
        <w:t>网上公布的信息，并按公布的方式获取本项目</w:t>
      </w:r>
      <w:r>
        <w:rPr>
          <w:rFonts w:hint="eastAsia" w:ascii="方正仿宋_GBK" w:hAnsi="宋体" w:eastAsia="方正仿宋_GBK"/>
          <w:sz w:val="24"/>
          <w:szCs w:val="24"/>
          <w:highlight w:val="none"/>
          <w:lang w:eastAsia="zh-CN"/>
        </w:rPr>
        <w:t>询价</w:t>
      </w:r>
      <w:r>
        <w:rPr>
          <w:rFonts w:hint="eastAsia" w:ascii="方正仿宋_GBK" w:hAnsi="宋体" w:eastAsia="方正仿宋_GBK"/>
          <w:sz w:val="24"/>
          <w:szCs w:val="24"/>
          <w:highlight w:val="none"/>
        </w:rPr>
        <w:t>文件、补遗文件等开标前所有项目资料，无论投标人领取与否，均视为已知晓所有</w:t>
      </w:r>
      <w:r>
        <w:rPr>
          <w:rFonts w:hint="eastAsia" w:ascii="方正仿宋_GBK" w:hAnsi="宋体" w:eastAsia="方正仿宋_GBK"/>
          <w:sz w:val="24"/>
          <w:szCs w:val="24"/>
          <w:highlight w:val="none"/>
          <w:lang w:eastAsia="zh-CN"/>
        </w:rPr>
        <w:t>询价</w:t>
      </w:r>
      <w:r>
        <w:rPr>
          <w:rFonts w:hint="eastAsia" w:ascii="方正仿宋_GBK" w:hAnsi="宋体" w:eastAsia="方正仿宋_GBK"/>
          <w:sz w:val="24"/>
          <w:szCs w:val="24"/>
          <w:highlight w:val="none"/>
        </w:rPr>
        <w:t>内容。</w:t>
      </w:r>
    </w:p>
    <w:bookmarkEnd w:id="12"/>
    <w:bookmarkEnd w:id="13"/>
    <w:bookmarkEnd w:id="14"/>
    <w:p w14:paraId="52A3EA20">
      <w:pPr>
        <w:spacing w:line="240" w:lineRule="auto"/>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w:t>
      </w:r>
      <w:r>
        <w:rPr>
          <w:rFonts w:hint="eastAsia" w:ascii="方正仿宋_GBK" w:hAnsi="方正仿宋_GBK" w:eastAsia="方正仿宋_GBK" w:cs="方正仿宋_GBK"/>
          <w:color w:val="auto"/>
          <w:sz w:val="24"/>
          <w:highlight w:val="none"/>
          <w:lang w:eastAsia="zh-CN"/>
        </w:rPr>
        <w:t>二</w:t>
      </w:r>
      <w:r>
        <w:rPr>
          <w:rFonts w:hint="eastAsia" w:ascii="方正仿宋_GBK" w:hAnsi="方正仿宋_GBK" w:eastAsia="方正仿宋_GBK" w:cs="方正仿宋_GBK"/>
          <w:color w:val="auto"/>
          <w:sz w:val="24"/>
          <w:highlight w:val="none"/>
        </w:rPr>
        <w:t>）报名程序</w:t>
      </w:r>
    </w:p>
    <w:p w14:paraId="6313B7DA">
      <w:pPr>
        <w:spacing w:line="240" w:lineRule="auto"/>
        <w:ind w:firstLine="482" w:firstLineChars="200"/>
        <w:rPr>
          <w:rFonts w:hint="eastAsia" w:ascii="方正仿宋_GBK" w:hAnsi="方正仿宋_GBK" w:eastAsia="方正仿宋_GBK" w:cs="方正仿宋_GBK"/>
          <w:b/>
          <w:bCs/>
          <w:color w:val="000000"/>
          <w:sz w:val="24"/>
          <w:highlight w:val="none"/>
          <w:lang w:eastAsia="zh-CN"/>
        </w:rPr>
      </w:pPr>
      <w:r>
        <w:rPr>
          <w:rFonts w:hint="eastAsia" w:ascii="方正仿宋_GBK" w:hAnsi="方正仿宋_GBK" w:eastAsia="方正仿宋_GBK" w:cs="方正仿宋_GBK"/>
          <w:b/>
          <w:bCs/>
          <w:color w:val="000000"/>
          <w:sz w:val="24"/>
          <w:highlight w:val="none"/>
        </w:rPr>
        <w:t>1、线上报</w:t>
      </w:r>
      <w:r>
        <w:rPr>
          <w:rFonts w:hint="eastAsia" w:ascii="方正仿宋_GBK" w:hAnsi="方正仿宋_GBK" w:eastAsia="方正仿宋_GBK" w:cs="方正仿宋_GBK"/>
          <w:b/>
          <w:bCs/>
          <w:color w:val="000000"/>
          <w:sz w:val="24"/>
          <w:highlight w:val="none"/>
          <w:lang w:val="en-US" w:eastAsia="zh-CN"/>
        </w:rPr>
        <w:t>价</w:t>
      </w:r>
    </w:p>
    <w:p w14:paraId="0C532A74">
      <w:pPr>
        <w:wordWrap w:val="0"/>
        <w:snapToGrid w:val="0"/>
        <w:spacing w:line="240" w:lineRule="auto"/>
        <w:ind w:firstLine="480" w:firstLineChars="2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000000"/>
          <w:sz w:val="24"/>
          <w:szCs w:val="24"/>
          <w:highlight w:val="none"/>
        </w:rPr>
        <w:t>（1）线上报</w:t>
      </w:r>
      <w:r>
        <w:rPr>
          <w:rFonts w:hint="eastAsia" w:ascii="方正仿宋_GBK" w:hAnsi="方正仿宋_GBK" w:eastAsia="方正仿宋_GBK" w:cs="方正仿宋_GBK"/>
          <w:color w:val="000000"/>
          <w:sz w:val="24"/>
          <w:szCs w:val="24"/>
          <w:highlight w:val="none"/>
          <w:lang w:val="en-US" w:eastAsia="zh-CN"/>
        </w:rPr>
        <w:t>价</w:t>
      </w:r>
      <w:r>
        <w:rPr>
          <w:rFonts w:hint="eastAsia" w:ascii="方正仿宋_GBK" w:hAnsi="方正仿宋_GBK" w:eastAsia="方正仿宋_GBK" w:cs="方正仿宋_GBK"/>
          <w:color w:val="000000"/>
          <w:sz w:val="24"/>
          <w:szCs w:val="24"/>
          <w:highlight w:val="none"/>
        </w:rPr>
        <w:t>时</w:t>
      </w:r>
      <w:r>
        <w:rPr>
          <w:rFonts w:hint="eastAsia" w:ascii="方正仿宋_GBK" w:hAnsi="方正仿宋_GBK" w:eastAsia="方正仿宋_GBK" w:cs="方正仿宋_GBK"/>
          <w:color w:val="000000"/>
          <w:sz w:val="24"/>
          <w:szCs w:val="24"/>
          <w:highlight w:val="none"/>
        </w:rPr>
        <w:t>间</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000000"/>
          <w:sz w:val="24"/>
          <w:szCs w:val="24"/>
          <w:highlight w:val="none"/>
        </w:rPr>
        <w:t>公告发布后即可报价</w:t>
      </w:r>
      <w:r>
        <w:rPr>
          <w:rFonts w:hint="eastAsia" w:ascii="方正仿宋_GBK" w:hAnsi="方正仿宋_GBK" w:eastAsia="方正仿宋_GBK" w:cs="方正仿宋_GBK"/>
          <w:color w:val="auto"/>
          <w:sz w:val="24"/>
          <w:szCs w:val="24"/>
          <w:highlight w:val="none"/>
        </w:rPr>
        <w:t>-2025年</w:t>
      </w:r>
      <w:r>
        <w:rPr>
          <w:rFonts w:hint="eastAsia" w:ascii="方正仿宋_GBK" w:hAnsi="方正仿宋_GBK" w:eastAsia="方正仿宋_GBK" w:cs="方正仿宋_GBK"/>
          <w:color w:val="auto"/>
          <w:sz w:val="24"/>
          <w:szCs w:val="24"/>
          <w:highlight w:val="none"/>
          <w:lang w:val="en-US" w:eastAsia="zh-CN"/>
        </w:rPr>
        <w:t>06</w:t>
      </w:r>
      <w:r>
        <w:rPr>
          <w:rFonts w:hint="eastAsia" w:ascii="方正仿宋_GBK" w:hAnsi="方正仿宋_GBK" w:eastAsia="方正仿宋_GBK" w:cs="方正仿宋_GBK"/>
          <w:color w:val="auto"/>
          <w:sz w:val="24"/>
          <w:szCs w:val="24"/>
          <w:highlight w:val="none"/>
        </w:rPr>
        <w:t>月</w:t>
      </w:r>
      <w:r>
        <w:rPr>
          <w:rFonts w:hint="eastAsia" w:ascii="方正仿宋_GBK" w:hAnsi="方正仿宋_GBK" w:eastAsia="方正仿宋_GBK" w:cs="方正仿宋_GBK"/>
          <w:color w:val="auto"/>
          <w:sz w:val="24"/>
          <w:szCs w:val="24"/>
          <w:highlight w:val="none"/>
          <w:lang w:val="en-US" w:eastAsia="zh-CN"/>
        </w:rPr>
        <w:t>27</w:t>
      </w:r>
      <w:r>
        <w:rPr>
          <w:rFonts w:hint="eastAsia" w:ascii="方正仿宋_GBK" w:hAnsi="方正仿宋_GBK" w:eastAsia="方正仿宋_GBK" w:cs="方正仿宋_GBK"/>
          <w:color w:val="auto"/>
          <w:sz w:val="24"/>
          <w:szCs w:val="24"/>
          <w:highlight w:val="none"/>
        </w:rPr>
        <w:t>日</w:t>
      </w:r>
      <w:r>
        <w:rPr>
          <w:rFonts w:hint="eastAsia" w:ascii="方正仿宋_GBK" w:hAnsi="方正仿宋_GBK" w:eastAsia="方正仿宋_GBK" w:cs="方正仿宋_GBK"/>
          <w:color w:val="auto"/>
          <w:sz w:val="24"/>
          <w:szCs w:val="24"/>
          <w:highlight w:val="none"/>
          <w:lang w:val="en-US" w:eastAsia="zh-CN"/>
        </w:rPr>
        <w:t>12:00</w:t>
      </w:r>
      <w:r>
        <w:rPr>
          <w:rFonts w:hint="eastAsia" w:ascii="方正仿宋_GBK" w:hAnsi="方正仿宋_GBK" w:eastAsia="方正仿宋_GBK" w:cs="方正仿宋_GBK"/>
          <w:color w:val="auto"/>
          <w:sz w:val="24"/>
          <w:szCs w:val="24"/>
          <w:highlight w:val="none"/>
        </w:rPr>
        <w:t>。</w:t>
      </w:r>
    </w:p>
    <w:p w14:paraId="363FEE78">
      <w:pPr>
        <w:wordWrap w:val="0"/>
        <w:snapToGrid w:val="0"/>
        <w:spacing w:line="240" w:lineRule="auto"/>
        <w:ind w:firstLine="480" w:firstLineChars="200"/>
        <w:rPr>
          <w:rFonts w:hint="eastAsia" w:ascii="方正仿宋_GBK" w:hAnsi="宋体" w:eastAsia="方正仿宋_GBK"/>
          <w:sz w:val="24"/>
          <w:szCs w:val="24"/>
          <w:highlight w:val="none"/>
        </w:rPr>
      </w:pPr>
      <w:r>
        <w:rPr>
          <w:rFonts w:hint="eastAsia" w:ascii="方正仿宋_GBK" w:hAnsi="方正仿宋_GBK" w:eastAsia="方正仿宋_GBK" w:cs="方正仿宋_GBK"/>
          <w:color w:val="000000"/>
          <w:sz w:val="24"/>
          <w:szCs w:val="24"/>
          <w:highlight w:val="none"/>
        </w:rPr>
        <w:t>（2）线上报</w:t>
      </w:r>
      <w:r>
        <w:rPr>
          <w:rFonts w:hint="eastAsia" w:ascii="方正仿宋_GBK" w:hAnsi="方正仿宋_GBK" w:eastAsia="方正仿宋_GBK" w:cs="方正仿宋_GBK"/>
          <w:color w:val="000000"/>
          <w:sz w:val="24"/>
          <w:szCs w:val="24"/>
          <w:highlight w:val="none"/>
          <w:lang w:val="en-US" w:eastAsia="zh-CN"/>
        </w:rPr>
        <w:t>价</w:t>
      </w:r>
      <w:r>
        <w:rPr>
          <w:rFonts w:hint="eastAsia" w:ascii="方正仿宋_GBK" w:hAnsi="方正仿宋_GBK" w:eastAsia="方正仿宋_GBK" w:cs="方正仿宋_GBK"/>
          <w:color w:val="000000"/>
          <w:sz w:val="24"/>
          <w:szCs w:val="24"/>
          <w:highlight w:val="none"/>
        </w:rPr>
        <w:t>要求：</w:t>
      </w:r>
      <w:r>
        <w:rPr>
          <w:rFonts w:hint="eastAsia" w:ascii="方正仿宋_GBK" w:hAnsi="宋体" w:eastAsia="方正仿宋_GBK"/>
          <w:sz w:val="24"/>
          <w:szCs w:val="24"/>
          <w:highlight w:val="none"/>
        </w:rPr>
        <w:t>按本项目规定的时间在行采家电子竞采中心进行</w:t>
      </w:r>
      <w:r>
        <w:rPr>
          <w:rFonts w:hint="default" w:ascii="方正仿宋_GBK" w:hAnsi="宋体" w:eastAsia="方正仿宋_GBK"/>
          <w:sz w:val="24"/>
          <w:szCs w:val="24"/>
          <w:highlight w:val="none"/>
        </w:rPr>
        <w:t>线上报价，线上报价时上传签字盖章齐全的响应文件电子档一份，文件内容应清晰、无涂改。未在规定时间内线上报价的供应商将失去成交供应商资格。</w:t>
      </w:r>
    </w:p>
    <w:p w14:paraId="722D0764">
      <w:pPr>
        <w:spacing w:line="240" w:lineRule="auto"/>
        <w:ind w:firstLine="482" w:firstLineChars="200"/>
        <w:rPr>
          <w:rFonts w:hint="default" w:ascii="方正仿宋_GBK" w:hAnsi="方正仿宋_GBK" w:eastAsia="方正仿宋_GBK" w:cs="方正仿宋_GBK"/>
          <w:b/>
          <w:bCs/>
          <w:color w:val="000000"/>
          <w:sz w:val="24"/>
          <w:highlight w:val="none"/>
          <w:lang w:val="en-US" w:eastAsia="zh-CN"/>
        </w:rPr>
      </w:pPr>
      <w:r>
        <w:rPr>
          <w:rFonts w:hint="eastAsia" w:ascii="方正仿宋_GBK" w:hAnsi="方正仿宋_GBK" w:eastAsia="方正仿宋_GBK" w:cs="方正仿宋_GBK"/>
          <w:b/>
          <w:bCs/>
          <w:color w:val="000000"/>
          <w:sz w:val="24"/>
          <w:highlight w:val="none"/>
        </w:rPr>
        <w:t>2、线下递交标书</w:t>
      </w:r>
      <w:r>
        <w:rPr>
          <w:rFonts w:hint="eastAsia" w:ascii="方正仿宋_GBK" w:hAnsi="方正仿宋_GBK" w:eastAsia="方正仿宋_GBK" w:cs="方正仿宋_GBK"/>
          <w:b/>
          <w:bCs/>
          <w:color w:val="000000"/>
          <w:sz w:val="24"/>
          <w:highlight w:val="none"/>
          <w:lang w:val="en-US" w:eastAsia="zh-CN"/>
        </w:rPr>
        <w:t>及样品</w:t>
      </w:r>
    </w:p>
    <w:p w14:paraId="293D90B9">
      <w:pPr>
        <w:wordWrap w:val="0"/>
        <w:snapToGrid w:val="0"/>
        <w:spacing w:line="240" w:lineRule="auto"/>
        <w:ind w:firstLine="480" w:firstLineChars="200"/>
        <w:rPr>
          <w:rFonts w:hint="eastAsia" w:ascii="方正仿宋_GBK" w:hAnsi="方正仿宋_GBK" w:eastAsia="方正仿宋_GBK" w:cs="方正仿宋_GBK"/>
          <w:color w:val="000000"/>
          <w:sz w:val="24"/>
          <w:szCs w:val="24"/>
          <w:highlight w:val="none"/>
          <w:lang w:val="en-US" w:eastAsia="zh-CN"/>
        </w:rPr>
      </w:pPr>
      <w:r>
        <w:rPr>
          <w:rFonts w:hint="eastAsia" w:ascii="方正仿宋_GBK" w:hAnsi="方正仿宋_GBK" w:eastAsia="方正仿宋_GBK" w:cs="方正仿宋_GBK"/>
          <w:color w:val="000000"/>
          <w:sz w:val="24"/>
          <w:szCs w:val="24"/>
          <w:highlight w:val="none"/>
        </w:rPr>
        <w:t>（1）供应商线下递交的纸质响应文件应提供一正一副响应文件，</w:t>
      </w:r>
      <w:r>
        <w:rPr>
          <w:rFonts w:hint="eastAsia" w:ascii="方正仿宋_GBK" w:hAnsi="方正仿宋_GBK" w:eastAsia="方正仿宋_GBK" w:cs="方正仿宋_GBK"/>
          <w:color w:val="000000"/>
          <w:sz w:val="24"/>
          <w:szCs w:val="24"/>
          <w:highlight w:val="none"/>
          <w:lang w:val="en-US" w:eastAsia="zh-CN"/>
        </w:rPr>
        <w:t>并按照要求提供全部样品。</w:t>
      </w:r>
      <w:bookmarkStart w:id="189" w:name="_GoBack"/>
      <w:bookmarkEnd w:id="189"/>
    </w:p>
    <w:p w14:paraId="66C50547">
      <w:pPr>
        <w:wordWrap w:val="0"/>
        <w:snapToGrid w:val="0"/>
        <w:spacing w:line="240" w:lineRule="auto"/>
        <w:ind w:firstLine="480" w:firstLineChars="200"/>
        <w:rPr>
          <w:rFonts w:hint="default" w:ascii="方正仿宋_GBK" w:hAnsi="方正仿宋_GBK" w:eastAsia="方正仿宋_GBK" w:cs="方正仿宋_GBK"/>
          <w:color w:val="000000"/>
          <w:sz w:val="24"/>
          <w:szCs w:val="24"/>
          <w:highlight w:val="none"/>
          <w:lang w:val="en-US" w:eastAsia="zh-CN"/>
        </w:rPr>
      </w:pPr>
      <w:r>
        <w:rPr>
          <w:rFonts w:hint="eastAsia" w:ascii="方正仿宋_GBK" w:hAnsi="方正仿宋_GBK" w:eastAsia="方正仿宋_GBK" w:cs="方正仿宋_GBK"/>
          <w:color w:val="000000"/>
          <w:sz w:val="24"/>
          <w:szCs w:val="24"/>
        </w:rPr>
        <w:t>注：供</w:t>
      </w:r>
      <w:r>
        <w:rPr>
          <w:rFonts w:hint="eastAsia" w:ascii="方正仿宋_GBK" w:hAnsi="方正仿宋_GBK" w:eastAsia="方正仿宋_GBK" w:cs="方正仿宋_GBK"/>
          <w:color w:val="000000"/>
          <w:sz w:val="24"/>
          <w:szCs w:val="24"/>
          <w:highlight w:val="none"/>
        </w:rPr>
        <w:t>应商线下递交的纸质响应文件应与网上上传的电子文档一致，如不一致以纸质响应文件正本为准。</w:t>
      </w:r>
      <w:r>
        <w:rPr>
          <w:rFonts w:hint="eastAsia" w:ascii="方正仿宋_GBK" w:hAnsi="方正仿宋_GBK" w:eastAsia="方正仿宋_GBK" w:cs="方正仿宋_GBK"/>
          <w:color w:val="000000"/>
          <w:sz w:val="24"/>
          <w:szCs w:val="24"/>
          <w:highlight w:val="none"/>
          <w:lang w:val="en-US" w:eastAsia="zh-CN"/>
        </w:rPr>
        <w:t>样品须注明公司名称和样品名称。</w:t>
      </w:r>
    </w:p>
    <w:p w14:paraId="3216B675">
      <w:pPr>
        <w:wordWrap w:val="0"/>
        <w:snapToGrid w:val="0"/>
        <w:spacing w:line="240" w:lineRule="auto"/>
        <w:ind w:firstLine="480" w:firstLineChars="20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注：</w:t>
      </w:r>
    </w:p>
    <w:p w14:paraId="3415BA6A">
      <w:pPr>
        <w:wordWrap w:val="0"/>
        <w:snapToGrid w:val="0"/>
        <w:spacing w:line="240" w:lineRule="auto"/>
        <w:ind w:firstLine="480" w:firstLineChars="20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1、本项目各供应商以邮寄方式或自送方式递交响应文件；</w:t>
      </w:r>
    </w:p>
    <w:p w14:paraId="6E078BBD">
      <w:pPr>
        <w:wordWrap w:val="0"/>
        <w:snapToGrid w:val="0"/>
        <w:spacing w:line="240" w:lineRule="auto"/>
        <w:ind w:firstLine="480" w:firstLineChars="20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2、供应商应将</w:t>
      </w:r>
      <w:r>
        <w:rPr>
          <w:rFonts w:hint="eastAsia" w:ascii="方正仿宋_GBK" w:hAnsi="方正仿宋_GBK" w:eastAsia="方正仿宋_GBK" w:cs="方正仿宋_GBK"/>
          <w:color w:val="000000"/>
          <w:sz w:val="24"/>
          <w:szCs w:val="24"/>
          <w:lang w:val="en-US" w:eastAsia="zh-CN"/>
        </w:rPr>
        <w:t>纸质</w:t>
      </w:r>
      <w:r>
        <w:rPr>
          <w:rFonts w:hint="eastAsia" w:ascii="方正仿宋_GBK" w:hAnsi="方正仿宋_GBK" w:eastAsia="方正仿宋_GBK" w:cs="方正仿宋_GBK"/>
          <w:color w:val="000000"/>
          <w:sz w:val="24"/>
          <w:szCs w:val="24"/>
        </w:rPr>
        <w:t>响应文件</w:t>
      </w:r>
      <w:r>
        <w:rPr>
          <w:rFonts w:hint="eastAsia" w:ascii="方正仿宋_GBK" w:hAnsi="方正仿宋_GBK" w:eastAsia="方正仿宋_GBK" w:cs="方正仿宋_GBK"/>
          <w:color w:val="000000"/>
          <w:sz w:val="24"/>
          <w:szCs w:val="24"/>
          <w:lang w:val="en-US" w:eastAsia="zh-CN"/>
        </w:rPr>
        <w:t>和样品</w:t>
      </w:r>
      <w:r>
        <w:rPr>
          <w:rFonts w:hint="eastAsia" w:ascii="方正仿宋_GBK" w:hAnsi="方正仿宋_GBK" w:eastAsia="方正仿宋_GBK" w:cs="方正仿宋_GBK"/>
          <w:color w:val="000000"/>
          <w:sz w:val="24"/>
          <w:szCs w:val="24"/>
        </w:rPr>
        <w:t>密封（密封处应有供应商盖章</w:t>
      </w:r>
      <w:r>
        <w:rPr>
          <w:rFonts w:hint="eastAsia" w:ascii="方正仿宋_GBK" w:hAnsi="方正仿宋_GBK" w:eastAsia="方正仿宋_GBK" w:cs="方正仿宋_GBK"/>
          <w:color w:val="000000"/>
          <w:sz w:val="24"/>
          <w:szCs w:val="24"/>
          <w:lang w:eastAsia="zh-CN"/>
        </w:rPr>
        <w:t>，</w:t>
      </w:r>
      <w:r>
        <w:rPr>
          <w:rFonts w:hint="eastAsia" w:ascii="方正仿宋_GBK" w:hAnsi="方正仿宋_GBK" w:eastAsia="方正仿宋_GBK" w:cs="方正仿宋_GBK"/>
          <w:color w:val="000000"/>
          <w:sz w:val="24"/>
          <w:szCs w:val="24"/>
        </w:rPr>
        <w:t>由法定代表人或授权代表签字）邮寄（封面信息应包含但不限于：项目名称、项目号、采购人名称、供应商名称、供应商联系人姓名电话，封面盖章）；</w:t>
      </w:r>
    </w:p>
    <w:p w14:paraId="5CDFB7EE">
      <w:pPr>
        <w:wordWrap w:val="0"/>
        <w:snapToGrid w:val="0"/>
        <w:spacing w:line="240" w:lineRule="auto"/>
        <w:ind w:firstLine="480" w:firstLineChars="20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rPr>
        <w:t>3、响应文</w:t>
      </w:r>
      <w:r>
        <w:rPr>
          <w:rFonts w:hint="eastAsia" w:ascii="方正仿宋_GBK" w:hAnsi="方正仿宋_GBK" w:eastAsia="方正仿宋_GBK" w:cs="方正仿宋_GBK"/>
          <w:color w:val="000000"/>
          <w:sz w:val="24"/>
          <w:szCs w:val="24"/>
          <w:highlight w:val="none"/>
        </w:rPr>
        <w:t>件如果未进行密封，采购</w:t>
      </w:r>
      <w:r>
        <w:rPr>
          <w:rFonts w:hint="eastAsia" w:ascii="方正仿宋_GBK" w:hAnsi="方正仿宋_GBK" w:eastAsia="方正仿宋_GBK" w:cs="方正仿宋_GBK"/>
          <w:color w:val="000000"/>
          <w:sz w:val="24"/>
          <w:szCs w:val="24"/>
          <w:highlight w:val="none"/>
          <w:lang w:eastAsia="zh-CN"/>
        </w:rPr>
        <w:t>人</w:t>
      </w:r>
      <w:r>
        <w:rPr>
          <w:rFonts w:hint="eastAsia" w:ascii="方正仿宋_GBK" w:hAnsi="方正仿宋_GBK" w:eastAsia="方正仿宋_GBK" w:cs="方正仿宋_GBK"/>
          <w:color w:val="000000"/>
          <w:sz w:val="24"/>
          <w:szCs w:val="24"/>
          <w:highlight w:val="none"/>
        </w:rPr>
        <w:t>对响应文件误投、丢失或提前拆封不负责任。</w:t>
      </w:r>
    </w:p>
    <w:p w14:paraId="1C7398CF">
      <w:pPr>
        <w:wordWrap w:val="0"/>
        <w:snapToGrid w:val="0"/>
        <w:spacing w:line="240" w:lineRule="auto"/>
        <w:ind w:firstLine="480" w:firstLineChars="2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000000"/>
          <w:sz w:val="24"/>
          <w:szCs w:val="24"/>
          <w:highlight w:val="none"/>
        </w:rPr>
        <w:t>4、文件接收时间：</w:t>
      </w:r>
      <w:r>
        <w:rPr>
          <w:rFonts w:hint="eastAsia" w:ascii="方正仿宋_GBK" w:hAnsi="方正仿宋_GBK" w:eastAsia="方正仿宋_GBK" w:cs="方正仿宋_GBK"/>
          <w:color w:val="auto"/>
          <w:sz w:val="24"/>
          <w:szCs w:val="24"/>
          <w:highlight w:val="none"/>
        </w:rPr>
        <w:t>2025年</w:t>
      </w:r>
      <w:r>
        <w:rPr>
          <w:rFonts w:hint="eastAsia" w:ascii="方正仿宋_GBK" w:hAnsi="方正仿宋_GBK" w:eastAsia="方正仿宋_GBK" w:cs="方正仿宋_GBK"/>
          <w:color w:val="auto"/>
          <w:sz w:val="24"/>
          <w:szCs w:val="24"/>
          <w:highlight w:val="none"/>
          <w:lang w:val="en-US" w:eastAsia="zh-CN"/>
        </w:rPr>
        <w:t>06</w:t>
      </w:r>
      <w:r>
        <w:rPr>
          <w:rFonts w:hint="eastAsia" w:ascii="方正仿宋_GBK" w:hAnsi="方正仿宋_GBK" w:eastAsia="方正仿宋_GBK" w:cs="方正仿宋_GBK"/>
          <w:color w:val="auto"/>
          <w:sz w:val="24"/>
          <w:szCs w:val="24"/>
          <w:highlight w:val="none"/>
        </w:rPr>
        <w:t>月</w:t>
      </w:r>
      <w:r>
        <w:rPr>
          <w:rFonts w:hint="eastAsia" w:ascii="方正仿宋_GBK" w:hAnsi="方正仿宋_GBK" w:eastAsia="方正仿宋_GBK" w:cs="方正仿宋_GBK"/>
          <w:color w:val="auto"/>
          <w:sz w:val="24"/>
          <w:szCs w:val="24"/>
          <w:highlight w:val="none"/>
          <w:lang w:val="en-US" w:eastAsia="zh-CN"/>
        </w:rPr>
        <w:t>24</w:t>
      </w:r>
      <w:r>
        <w:rPr>
          <w:rFonts w:hint="eastAsia" w:ascii="方正仿宋_GBK" w:hAnsi="方正仿宋_GBK" w:eastAsia="方正仿宋_GBK" w:cs="方正仿宋_GBK"/>
          <w:color w:val="auto"/>
          <w:sz w:val="24"/>
          <w:szCs w:val="24"/>
          <w:highlight w:val="none"/>
        </w:rPr>
        <w:t>日-2025年</w:t>
      </w:r>
      <w:r>
        <w:rPr>
          <w:rFonts w:hint="eastAsia" w:ascii="方正仿宋_GBK" w:hAnsi="方正仿宋_GBK" w:eastAsia="方正仿宋_GBK" w:cs="方正仿宋_GBK"/>
          <w:color w:val="auto"/>
          <w:sz w:val="24"/>
          <w:szCs w:val="24"/>
          <w:highlight w:val="none"/>
          <w:lang w:val="en-US" w:eastAsia="zh-CN"/>
        </w:rPr>
        <w:t>06</w:t>
      </w:r>
      <w:r>
        <w:rPr>
          <w:rFonts w:hint="eastAsia" w:ascii="方正仿宋_GBK" w:hAnsi="方正仿宋_GBK" w:eastAsia="方正仿宋_GBK" w:cs="方正仿宋_GBK"/>
          <w:color w:val="auto"/>
          <w:sz w:val="24"/>
          <w:szCs w:val="24"/>
          <w:highlight w:val="none"/>
        </w:rPr>
        <w:t>月</w:t>
      </w:r>
      <w:r>
        <w:rPr>
          <w:rFonts w:hint="eastAsia" w:ascii="方正仿宋_GBK" w:hAnsi="方正仿宋_GBK" w:eastAsia="方正仿宋_GBK" w:cs="方正仿宋_GBK"/>
          <w:color w:val="auto"/>
          <w:sz w:val="24"/>
          <w:szCs w:val="24"/>
          <w:highlight w:val="none"/>
          <w:lang w:val="en-US" w:eastAsia="zh-CN"/>
        </w:rPr>
        <w:t>27</w:t>
      </w:r>
      <w:r>
        <w:rPr>
          <w:rFonts w:hint="eastAsia" w:ascii="方正仿宋_GBK" w:hAnsi="方正仿宋_GBK" w:eastAsia="方正仿宋_GBK" w:cs="方正仿宋_GBK"/>
          <w:color w:val="auto"/>
          <w:sz w:val="24"/>
          <w:szCs w:val="24"/>
          <w:highlight w:val="none"/>
        </w:rPr>
        <w:t>日</w:t>
      </w:r>
      <w:r>
        <w:rPr>
          <w:rFonts w:hint="eastAsia" w:ascii="方正仿宋_GBK" w:hAnsi="方正仿宋_GBK" w:eastAsia="方正仿宋_GBK" w:cs="方正仿宋_GBK"/>
          <w:color w:val="auto"/>
          <w:sz w:val="24"/>
          <w:szCs w:val="24"/>
          <w:highlight w:val="none"/>
          <w:lang w:val="en-US" w:eastAsia="zh-CN"/>
        </w:rPr>
        <w:t>12:00</w:t>
      </w:r>
      <w:r>
        <w:rPr>
          <w:rFonts w:hint="eastAsia" w:ascii="方正仿宋_GBK" w:hAnsi="方正仿宋_GBK" w:eastAsia="方正仿宋_GBK" w:cs="方正仿宋_GBK"/>
          <w:color w:val="auto"/>
          <w:sz w:val="24"/>
          <w:szCs w:val="24"/>
          <w:highlight w:val="none"/>
        </w:rPr>
        <w:t>（工作时间）。</w:t>
      </w:r>
    </w:p>
    <w:p w14:paraId="0B8AF69C">
      <w:pPr>
        <w:wordWrap w:val="0"/>
        <w:snapToGrid w:val="0"/>
        <w:spacing w:line="240" w:lineRule="auto"/>
        <w:ind w:firstLine="480" w:firstLineChars="20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auto"/>
          <w:sz w:val="24"/>
          <w:szCs w:val="24"/>
          <w:highlight w:val="none"/>
        </w:rPr>
        <w:t>5、各供应商在邮寄文件时，须充分考虑邮寄的时间差风险</w:t>
      </w:r>
      <w:r>
        <w:rPr>
          <w:rFonts w:hint="eastAsia" w:ascii="方正仿宋_GBK" w:hAnsi="方正仿宋_GBK" w:eastAsia="方正仿宋_GBK" w:cs="方正仿宋_GBK"/>
          <w:color w:val="000000"/>
          <w:sz w:val="24"/>
          <w:szCs w:val="24"/>
          <w:highlight w:val="none"/>
        </w:rPr>
        <w:t>，如因时间差问题造成一切</w:t>
      </w:r>
      <w:r>
        <w:rPr>
          <w:rFonts w:hint="eastAsia" w:ascii="方正仿宋_GBK" w:hAnsi="方正仿宋_GBK" w:eastAsia="方正仿宋_GBK" w:cs="方正仿宋_GBK"/>
          <w:color w:val="000000"/>
          <w:sz w:val="24"/>
          <w:szCs w:val="24"/>
        </w:rPr>
        <w:t>后果由供应商自行承担。</w:t>
      </w:r>
    </w:p>
    <w:p w14:paraId="6AAF1B6F">
      <w:pPr>
        <w:wordWrap w:val="0"/>
        <w:snapToGrid w:val="0"/>
        <w:spacing w:line="240" w:lineRule="auto"/>
        <w:ind w:firstLine="480" w:firstLineChars="20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6、邮寄地址：</w:t>
      </w:r>
      <w:r>
        <w:rPr>
          <w:rFonts w:hint="eastAsia" w:ascii="方正仿宋_GBK" w:hAnsi="宋体" w:eastAsia="方正仿宋_GBK"/>
          <w:color w:val="auto"/>
          <w:sz w:val="24"/>
          <w:szCs w:val="24"/>
        </w:rPr>
        <w:t>重庆市渝北区双凤桥街道康荣路6号，重庆市渝北区中医院行政楼负一楼总务科1办公室</w:t>
      </w:r>
      <w:r>
        <w:rPr>
          <w:rFonts w:hint="eastAsia" w:ascii="方正仿宋_GBK" w:hAnsi="方正仿宋_GBK" w:eastAsia="方正仿宋_GBK" w:cs="方正仿宋_GBK"/>
          <w:color w:val="000000"/>
          <w:sz w:val="24"/>
          <w:szCs w:val="24"/>
        </w:rPr>
        <w:t>（</w:t>
      </w:r>
      <w:r>
        <w:rPr>
          <w:rFonts w:hint="eastAsia" w:ascii="方正仿宋_GBK" w:hAnsi="方正仿宋_GBK" w:eastAsia="方正仿宋_GBK" w:cs="方正仿宋_GBK"/>
          <w:color w:val="000000"/>
          <w:sz w:val="24"/>
          <w:szCs w:val="24"/>
          <w:lang w:val="en-US" w:eastAsia="zh-CN"/>
        </w:rPr>
        <w:t>张</w:t>
      </w:r>
      <w:r>
        <w:rPr>
          <w:rFonts w:hint="eastAsia" w:ascii="方正仿宋_GBK" w:hAnsi="方正仿宋_GBK" w:eastAsia="方正仿宋_GBK" w:cs="方正仿宋_GBK"/>
          <w:color w:val="000000"/>
          <w:sz w:val="24"/>
          <w:szCs w:val="24"/>
        </w:rPr>
        <w:t>老师 023-</w:t>
      </w:r>
      <w:r>
        <w:rPr>
          <w:rFonts w:hint="eastAsia" w:ascii="方正仿宋_GBK" w:hAnsi="方正仿宋_GBK" w:eastAsia="方正仿宋_GBK" w:cs="方正仿宋_GBK"/>
          <w:color w:val="000000"/>
          <w:sz w:val="24"/>
          <w:szCs w:val="24"/>
          <w:lang w:val="en-US" w:eastAsia="zh-CN"/>
        </w:rPr>
        <w:t>61399199  13594098477</w:t>
      </w:r>
      <w:r>
        <w:rPr>
          <w:rFonts w:hint="eastAsia" w:ascii="方正仿宋_GBK" w:hAnsi="方正仿宋_GBK" w:eastAsia="方正仿宋_GBK" w:cs="方正仿宋_GBK"/>
          <w:color w:val="000000"/>
          <w:sz w:val="24"/>
          <w:szCs w:val="24"/>
        </w:rPr>
        <w:t>收），拒收到付。</w:t>
      </w:r>
    </w:p>
    <w:p w14:paraId="5A9C02C4">
      <w:pPr>
        <w:wordWrap w:val="0"/>
        <w:snapToGrid w:val="0"/>
        <w:spacing w:line="240" w:lineRule="auto"/>
        <w:ind w:firstLine="480" w:firstLineChars="20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w:t>
      </w:r>
      <w:r>
        <w:rPr>
          <w:rFonts w:hint="eastAsia" w:ascii="方正仿宋_GBK" w:hAnsi="方正仿宋_GBK" w:eastAsia="方正仿宋_GBK" w:cs="方正仿宋_GBK"/>
          <w:color w:val="000000"/>
          <w:sz w:val="24"/>
          <w:szCs w:val="24"/>
          <w:highlight w:val="none"/>
          <w:lang w:val="en-US" w:eastAsia="zh-CN"/>
        </w:rPr>
        <w:t>三</w:t>
      </w:r>
      <w:r>
        <w:rPr>
          <w:rFonts w:hint="eastAsia" w:ascii="方正仿宋_GBK" w:hAnsi="方正仿宋_GBK" w:eastAsia="方正仿宋_GBK" w:cs="方正仿宋_GBK"/>
          <w:color w:val="000000"/>
          <w:sz w:val="24"/>
          <w:szCs w:val="24"/>
          <w:highlight w:val="none"/>
        </w:rPr>
        <w:t>）完整投标流程：按规定</w:t>
      </w:r>
      <w:r>
        <w:rPr>
          <w:rFonts w:hint="eastAsia" w:ascii="方正仿宋_GBK" w:hAnsi="方正仿宋_GBK" w:eastAsia="方正仿宋_GBK" w:cs="方正仿宋_GBK"/>
          <w:color w:val="000000"/>
          <w:sz w:val="24"/>
          <w:szCs w:val="24"/>
          <w:highlight w:val="none"/>
          <w:lang w:val="en-US" w:eastAsia="zh-CN"/>
        </w:rPr>
        <w:t>时间</w:t>
      </w:r>
      <w:r>
        <w:rPr>
          <w:rFonts w:hint="eastAsia" w:ascii="方正仿宋_GBK" w:hAnsi="方正仿宋_GBK" w:eastAsia="方正仿宋_GBK" w:cs="方正仿宋_GBK"/>
          <w:color w:val="000000"/>
          <w:sz w:val="24"/>
          <w:szCs w:val="24"/>
          <w:highlight w:val="none"/>
        </w:rPr>
        <w:t>线上报价</w:t>
      </w:r>
      <w:r>
        <w:rPr>
          <w:rFonts w:hint="eastAsia" w:ascii="方正仿宋_GBK" w:hAnsi="方正仿宋_GBK" w:eastAsia="方正仿宋_GBK" w:cs="方正仿宋_GBK"/>
          <w:color w:val="000000"/>
          <w:sz w:val="24"/>
          <w:szCs w:val="24"/>
          <w:highlight w:val="none"/>
          <w:lang w:eastAsia="zh-CN"/>
        </w:rPr>
        <w:t>——</w:t>
      </w:r>
      <w:r>
        <w:rPr>
          <w:rFonts w:hint="eastAsia" w:ascii="方正仿宋_GBK" w:hAnsi="方正仿宋_GBK" w:eastAsia="方正仿宋_GBK" w:cs="方正仿宋_GBK"/>
          <w:color w:val="000000"/>
          <w:sz w:val="24"/>
          <w:szCs w:val="24"/>
          <w:highlight w:val="none"/>
        </w:rPr>
        <w:t>按规定</w:t>
      </w:r>
      <w:r>
        <w:rPr>
          <w:rFonts w:hint="eastAsia" w:ascii="方正仿宋_GBK" w:hAnsi="方正仿宋_GBK" w:eastAsia="方正仿宋_GBK" w:cs="方正仿宋_GBK"/>
          <w:color w:val="000000"/>
          <w:sz w:val="24"/>
          <w:szCs w:val="24"/>
          <w:highlight w:val="none"/>
          <w:lang w:val="en-US" w:eastAsia="zh-CN"/>
        </w:rPr>
        <w:t>时间</w:t>
      </w:r>
      <w:r>
        <w:rPr>
          <w:rFonts w:hint="eastAsia" w:ascii="方正仿宋_GBK" w:hAnsi="方正仿宋_GBK" w:eastAsia="方正仿宋_GBK" w:cs="方正仿宋_GBK"/>
          <w:color w:val="000000"/>
          <w:sz w:val="24"/>
          <w:szCs w:val="24"/>
          <w:highlight w:val="none"/>
        </w:rPr>
        <w:t>线下递交响应文件</w:t>
      </w:r>
      <w:r>
        <w:rPr>
          <w:rFonts w:hint="eastAsia" w:ascii="方正仿宋_GBK" w:hAnsi="方正仿宋_GBK" w:eastAsia="方正仿宋_GBK" w:cs="方正仿宋_GBK"/>
          <w:color w:val="000000"/>
          <w:sz w:val="24"/>
          <w:szCs w:val="24"/>
          <w:highlight w:val="none"/>
          <w:lang w:val="en-US" w:eastAsia="zh-CN"/>
        </w:rPr>
        <w:t>和样品</w:t>
      </w:r>
      <w:r>
        <w:rPr>
          <w:rFonts w:hint="eastAsia" w:ascii="方正仿宋_GBK" w:hAnsi="方正仿宋_GBK" w:eastAsia="方正仿宋_GBK" w:cs="方正仿宋_GBK"/>
          <w:color w:val="000000"/>
          <w:sz w:val="24"/>
          <w:szCs w:val="24"/>
          <w:highlight w:val="none"/>
        </w:rPr>
        <w:t>，</w:t>
      </w:r>
      <w:r>
        <w:rPr>
          <w:rFonts w:hint="eastAsia" w:ascii="方正仿宋_GBK" w:hAnsi="方正仿宋_GBK" w:eastAsia="方正仿宋_GBK" w:cs="方正仿宋_GBK"/>
          <w:color w:val="000000"/>
          <w:sz w:val="24"/>
          <w:szCs w:val="24"/>
          <w:highlight w:val="none"/>
          <w:lang w:val="en-US" w:eastAsia="zh-CN"/>
        </w:rPr>
        <w:t>两</w:t>
      </w:r>
      <w:r>
        <w:rPr>
          <w:rFonts w:hint="eastAsia" w:ascii="方正仿宋_GBK" w:hAnsi="方正仿宋_GBK" w:eastAsia="方正仿宋_GBK" w:cs="方正仿宋_GBK"/>
          <w:color w:val="000000"/>
          <w:sz w:val="24"/>
          <w:szCs w:val="24"/>
          <w:highlight w:val="none"/>
        </w:rPr>
        <w:t>者缺一不可。</w:t>
      </w:r>
    </w:p>
    <w:p w14:paraId="43396D30">
      <w:pPr>
        <w:pStyle w:val="4"/>
        <w:spacing w:before="0" w:after="0" w:line="400" w:lineRule="exact"/>
        <w:rPr>
          <w:rFonts w:ascii="方正仿宋_GBK" w:eastAsia="方正仿宋_GBK"/>
          <w:sz w:val="24"/>
          <w:szCs w:val="24"/>
        </w:rPr>
      </w:pPr>
      <w:bookmarkStart w:id="16" w:name="_Toc31227"/>
      <w:r>
        <w:rPr>
          <w:rFonts w:hint="eastAsia" w:ascii="方正仿宋_GBK" w:eastAsia="方正仿宋_GBK"/>
          <w:sz w:val="24"/>
          <w:szCs w:val="24"/>
        </w:rPr>
        <w:t>五、投标保证金</w:t>
      </w:r>
      <w:bookmarkEnd w:id="15"/>
      <w:bookmarkEnd w:id="16"/>
    </w:p>
    <w:p w14:paraId="20CC7C85">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为响应国家政策，优化营商环境，减轻企业负担，本项目不收取投标保证金。</w:t>
      </w:r>
    </w:p>
    <w:p w14:paraId="54A9444F">
      <w:pPr>
        <w:pStyle w:val="4"/>
        <w:spacing w:before="0" w:after="0" w:line="400" w:lineRule="exact"/>
        <w:rPr>
          <w:rFonts w:ascii="方正仿宋_GBK" w:eastAsia="方正仿宋_GBK"/>
          <w:sz w:val="24"/>
          <w:szCs w:val="24"/>
        </w:rPr>
      </w:pPr>
      <w:bookmarkStart w:id="17" w:name="_Toc479668114"/>
      <w:bookmarkStart w:id="18" w:name="_Toc9645"/>
      <w:r>
        <w:rPr>
          <w:rFonts w:hint="eastAsia" w:ascii="方正仿宋_GBK" w:eastAsia="方正仿宋_GBK"/>
          <w:sz w:val="24"/>
          <w:szCs w:val="24"/>
        </w:rPr>
        <w:t>六、</w:t>
      </w:r>
      <w:bookmarkEnd w:id="9"/>
      <w:bookmarkEnd w:id="17"/>
      <w:r>
        <w:rPr>
          <w:rFonts w:hint="eastAsia" w:ascii="方正仿宋_GBK" w:eastAsia="方正仿宋_GBK"/>
          <w:sz w:val="24"/>
          <w:szCs w:val="24"/>
        </w:rPr>
        <w:t>其它有关规定</w:t>
      </w:r>
      <w:bookmarkEnd w:id="18"/>
    </w:p>
    <w:p w14:paraId="4F09DB33">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（一）单位负责人为同一人或者存在直接控股、管理关系的不同供应商，</w:t>
      </w:r>
      <w:r>
        <w:rPr>
          <w:rFonts w:ascii="方正仿宋_GBK" w:hAnsi="宋体" w:eastAsia="方正仿宋_GBK"/>
          <w:sz w:val="24"/>
          <w:szCs w:val="24"/>
        </w:rPr>
        <w:t>不得参加同一合同项</w:t>
      </w:r>
      <w:r>
        <w:rPr>
          <w:rFonts w:hint="eastAsia" w:ascii="方正仿宋_GBK" w:hAnsi="宋体" w:eastAsia="方正仿宋_GBK"/>
          <w:sz w:val="24"/>
          <w:szCs w:val="24"/>
        </w:rPr>
        <w:t>（分包）</w:t>
      </w:r>
      <w:r>
        <w:rPr>
          <w:rFonts w:ascii="方正仿宋_GBK" w:hAnsi="宋体" w:eastAsia="方正仿宋_GBK"/>
          <w:sz w:val="24"/>
          <w:szCs w:val="24"/>
        </w:rPr>
        <w:t>下的政府采购活动</w:t>
      </w:r>
      <w:r>
        <w:rPr>
          <w:rFonts w:hint="eastAsia" w:ascii="方正仿宋_GBK" w:hAnsi="宋体" w:eastAsia="方正仿宋_GBK"/>
          <w:sz w:val="24"/>
          <w:szCs w:val="24"/>
        </w:rPr>
        <w:t>，否则均为无效询价。</w:t>
      </w:r>
    </w:p>
    <w:p w14:paraId="1FF3BE2A">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（二）为采购项目提供整体设计、规范编制或者项目管理、监理、检测等服务的供应商，不得再</w:t>
      </w:r>
      <w:r>
        <w:rPr>
          <w:rFonts w:ascii="方正仿宋_GBK" w:hAnsi="宋体" w:eastAsia="方正仿宋_GBK"/>
          <w:sz w:val="24"/>
          <w:szCs w:val="24"/>
        </w:rPr>
        <w:t>参加</w:t>
      </w:r>
      <w:r>
        <w:rPr>
          <w:rFonts w:hint="eastAsia" w:ascii="方正仿宋_GBK" w:hAnsi="宋体" w:eastAsia="方正仿宋_GBK"/>
          <w:sz w:val="24"/>
          <w:szCs w:val="24"/>
        </w:rPr>
        <w:t>该采购</w:t>
      </w:r>
      <w:r>
        <w:rPr>
          <w:rFonts w:ascii="方正仿宋_GBK" w:hAnsi="宋体" w:eastAsia="方正仿宋_GBK"/>
          <w:sz w:val="24"/>
          <w:szCs w:val="24"/>
        </w:rPr>
        <w:t>项目的</w:t>
      </w:r>
      <w:r>
        <w:rPr>
          <w:rFonts w:hint="eastAsia" w:ascii="方正仿宋_GBK" w:hAnsi="宋体" w:eastAsia="方正仿宋_GBK"/>
          <w:sz w:val="24"/>
          <w:szCs w:val="24"/>
        </w:rPr>
        <w:t>其他</w:t>
      </w:r>
      <w:r>
        <w:rPr>
          <w:rFonts w:ascii="方正仿宋_GBK" w:hAnsi="宋体" w:eastAsia="方正仿宋_GBK"/>
          <w:sz w:val="24"/>
          <w:szCs w:val="24"/>
        </w:rPr>
        <w:t>采购活动</w:t>
      </w:r>
      <w:r>
        <w:rPr>
          <w:rFonts w:hint="eastAsia" w:ascii="方正仿宋_GBK" w:hAnsi="宋体" w:eastAsia="方正仿宋_GBK"/>
          <w:sz w:val="24"/>
          <w:szCs w:val="24"/>
        </w:rPr>
        <w:t>。</w:t>
      </w:r>
    </w:p>
    <w:p w14:paraId="697DF40C">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（三）同一合同项（分包）下为单一品目的货物采购中，同一品牌同一型号产品有多家供应商参加询价，只能按照一家供应商计算。</w:t>
      </w:r>
    </w:p>
    <w:p w14:paraId="6964B88F">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（四）同一合同项（分包）下的货物，制造商参与询价的，不得再委托代理商参与询价。</w:t>
      </w:r>
    </w:p>
    <w:p w14:paraId="0E22CF2D">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（五）本项目的补遗文件（如果有）一律在行采家</w:t>
      </w:r>
      <w:r>
        <w:rPr>
          <w:rFonts w:hint="eastAsia" w:ascii="方正仿宋_GBK" w:hAnsi="宋体" w:eastAsia="方正仿宋_GBK" w:cs="Times New Roman"/>
          <w:sz w:val="24"/>
          <w:szCs w:val="24"/>
        </w:rPr>
        <w:t>（https://www.gec123.com）</w:t>
      </w:r>
      <w:r>
        <w:rPr>
          <w:rFonts w:hint="eastAsia" w:ascii="方正仿宋_GBK" w:hAnsi="宋体" w:eastAsia="方正仿宋_GBK"/>
          <w:sz w:val="24"/>
          <w:szCs w:val="24"/>
        </w:rPr>
        <w:t>上发布，请各供应商注意下载；无论供应商是否下载，均视同供应商已知晓本项目补遗文件（如果有）的内容。</w:t>
      </w:r>
    </w:p>
    <w:p w14:paraId="57F3A00B">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（六）超过响应文件截止时间递交的响应文件，恕不接收。</w:t>
      </w:r>
    </w:p>
    <w:p w14:paraId="37C144FF">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（七）询价费用：无论询价结果如何，供应商参与本项目询价的所有费用均应由供应商自行承担。</w:t>
      </w:r>
    </w:p>
    <w:p w14:paraId="382DFDD6">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八）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04E0650C">
      <w:pPr>
        <w:pStyle w:val="4"/>
        <w:spacing w:before="0" w:after="0" w:line="400" w:lineRule="exact"/>
        <w:rPr>
          <w:rFonts w:ascii="方正仿宋_GBK" w:eastAsia="方正仿宋_GBK"/>
          <w:sz w:val="24"/>
          <w:szCs w:val="24"/>
        </w:rPr>
      </w:pPr>
      <w:bookmarkStart w:id="19" w:name="_Toc29724"/>
      <w:bookmarkStart w:id="20" w:name="_Toc7270"/>
      <w:r>
        <w:rPr>
          <w:rFonts w:hint="eastAsia" w:ascii="方正仿宋_GBK" w:eastAsia="方正仿宋_GBK"/>
          <w:sz w:val="24"/>
          <w:szCs w:val="24"/>
          <w:lang w:val="en-US" w:eastAsia="zh-CN"/>
        </w:rPr>
        <w:t>七</w:t>
      </w:r>
      <w:r>
        <w:rPr>
          <w:rFonts w:hint="eastAsia" w:ascii="方正仿宋_GBK" w:eastAsia="方正仿宋_GBK"/>
          <w:sz w:val="24"/>
          <w:szCs w:val="24"/>
        </w:rPr>
        <w:t>、联系方式</w:t>
      </w:r>
      <w:bookmarkEnd w:id="19"/>
      <w:bookmarkEnd w:id="20"/>
    </w:p>
    <w:p w14:paraId="208BD3B3">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联 系 人：张老师</w:t>
      </w:r>
    </w:p>
    <w:p w14:paraId="6892CE54">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联系电话：023-61399199（咨询时间为工作日8：00-12：00，14：</w:t>
      </w:r>
      <w:r>
        <w:rPr>
          <w:rFonts w:hint="eastAsia" w:ascii="方正仿宋_GBK" w:hAnsi="宋体" w:eastAsia="方正仿宋_GBK"/>
          <w:sz w:val="24"/>
          <w:szCs w:val="24"/>
          <w:lang w:val="en-US" w:eastAsia="zh-CN"/>
        </w:rPr>
        <w:t>3</w:t>
      </w:r>
      <w:r>
        <w:rPr>
          <w:rFonts w:hint="eastAsia" w:ascii="方正仿宋_GBK" w:hAnsi="宋体" w:eastAsia="方正仿宋_GBK"/>
          <w:sz w:val="24"/>
          <w:szCs w:val="24"/>
        </w:rPr>
        <w:t>0-17：30）</w:t>
      </w:r>
    </w:p>
    <w:p w14:paraId="0EFE38CC">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地    址：重庆市渝北区双凤桥街道康荣路6号，重庆市渝北区中医院行政楼负一楼总务科1办公室。</w:t>
      </w:r>
    </w:p>
    <w:p w14:paraId="60EBFE89">
      <w:pPr>
        <w:pStyle w:val="3"/>
        <w:spacing w:line="360" w:lineRule="auto"/>
        <w:jc w:val="center"/>
        <w:rPr>
          <w:rFonts w:hint="eastAsia" w:ascii="方正小标宋_GBK" w:hAnsi="宋体" w:eastAsia="方正小标宋_GBK"/>
          <w:b w:val="0"/>
          <w:color w:val="FF0000"/>
          <w:sz w:val="36"/>
          <w:szCs w:val="30"/>
        </w:rPr>
        <w:sectPr>
          <w:pgSz w:w="11907" w:h="16840"/>
          <w:pgMar w:top="1134" w:right="1191" w:bottom="1134" w:left="1304" w:header="964" w:footer="992" w:gutter="0"/>
          <w:pgNumType w:fmt="numberInDash"/>
          <w:cols w:space="720" w:num="1"/>
          <w:docGrid w:linePitch="312" w:charSpace="0"/>
        </w:sectPr>
      </w:pPr>
      <w:bookmarkStart w:id="21" w:name="_Toc102227313"/>
    </w:p>
    <w:p w14:paraId="7C3AE1EA">
      <w:pPr>
        <w:pStyle w:val="3"/>
        <w:spacing w:line="360" w:lineRule="auto"/>
        <w:jc w:val="center"/>
        <w:rPr>
          <w:rFonts w:hint="eastAsia" w:ascii="方正仿宋_GBK" w:hAnsi="Times New Roman" w:eastAsia="方正仿宋_GBK" w:cs="Times New Roman"/>
          <w:color w:val="auto"/>
          <w:sz w:val="24"/>
          <w:szCs w:val="24"/>
          <w:highlight w:val="none"/>
          <w:lang w:val="en-US" w:eastAsia="zh-CN"/>
        </w:rPr>
      </w:pPr>
      <w:bookmarkStart w:id="22" w:name="_Toc4093"/>
      <w:bookmarkStart w:id="23" w:name="_Toc12789058"/>
      <w:r>
        <w:rPr>
          <w:rFonts w:hint="eastAsia" w:ascii="方正小标宋_GBK" w:hAnsi="宋体" w:eastAsia="方正小标宋_GBK"/>
          <w:b w:val="0"/>
          <w:color w:val="auto"/>
          <w:sz w:val="36"/>
          <w:szCs w:val="30"/>
          <w:highlight w:val="none"/>
        </w:rPr>
        <w:t>第</w:t>
      </w:r>
      <w:r>
        <w:rPr>
          <w:rFonts w:hint="eastAsia" w:ascii="方正小标宋_GBK" w:hAnsi="宋体" w:eastAsia="方正小标宋_GBK"/>
          <w:b w:val="0"/>
          <w:color w:val="auto"/>
          <w:sz w:val="36"/>
          <w:szCs w:val="30"/>
          <w:highlight w:val="none"/>
          <w:lang w:val="en-US" w:eastAsia="zh-CN"/>
        </w:rPr>
        <w:t>二</w:t>
      </w:r>
      <w:r>
        <w:rPr>
          <w:rFonts w:hint="eastAsia" w:ascii="方正小标宋_GBK" w:hAnsi="宋体" w:eastAsia="方正小标宋_GBK"/>
          <w:b w:val="0"/>
          <w:color w:val="auto"/>
          <w:sz w:val="36"/>
          <w:szCs w:val="30"/>
          <w:highlight w:val="none"/>
        </w:rPr>
        <w:t>篇  询价项目技术需求</w:t>
      </w:r>
      <w:bookmarkEnd w:id="22"/>
    </w:p>
    <w:p w14:paraId="01022FEB">
      <w:pPr>
        <w:pStyle w:val="4"/>
        <w:spacing w:before="0" w:after="0" w:line="400" w:lineRule="exact"/>
        <w:rPr>
          <w:rFonts w:hint="eastAsia" w:ascii="方正仿宋_GBK" w:hAnsi="Times New Roman" w:eastAsia="方正仿宋_GBK" w:cs="Times New Roman"/>
          <w:sz w:val="24"/>
          <w:szCs w:val="24"/>
        </w:rPr>
      </w:pPr>
      <w:bookmarkStart w:id="24" w:name="_Toc7781"/>
      <w:r>
        <w:rPr>
          <w:rFonts w:hint="eastAsia" w:ascii="方正仿宋_GBK" w:eastAsia="方正仿宋_GBK" w:cs="Times New Roman"/>
          <w:sz w:val="24"/>
          <w:szCs w:val="24"/>
          <w:lang w:val="en-US" w:eastAsia="zh-CN"/>
        </w:rPr>
        <w:t>一</w:t>
      </w:r>
      <w:r>
        <w:rPr>
          <w:rFonts w:hint="eastAsia" w:ascii="方正仿宋_GBK" w:hAnsi="Times New Roman" w:eastAsia="方正仿宋_GBK" w:cs="Times New Roman"/>
          <w:sz w:val="24"/>
          <w:szCs w:val="24"/>
          <w:lang w:val="en-US" w:eastAsia="zh-CN"/>
        </w:rPr>
        <w:t>、CT袋及药袋采购数量及限价清单</w:t>
      </w:r>
      <w:bookmarkEnd w:id="24"/>
    </w:p>
    <w:tbl>
      <w:tblPr>
        <w:tblStyle w:val="5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26"/>
        <w:gridCol w:w="2013"/>
        <w:gridCol w:w="2536"/>
        <w:gridCol w:w="1414"/>
        <w:gridCol w:w="1653"/>
        <w:gridCol w:w="1086"/>
      </w:tblGrid>
      <w:tr w14:paraId="4DD3E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2"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1DBD59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序号</w:t>
            </w:r>
          </w:p>
        </w:tc>
        <w:tc>
          <w:tcPr>
            <w:tcW w:w="2013" w:type="dxa"/>
            <w:tcBorders>
              <w:top w:val="single" w:color="000000" w:sz="4" w:space="0"/>
              <w:left w:val="single" w:color="000000" w:sz="4" w:space="0"/>
              <w:bottom w:val="single" w:color="000000" w:sz="4" w:space="0"/>
              <w:right w:val="single" w:color="000000" w:sz="4" w:space="0"/>
            </w:tcBorders>
            <w:noWrap/>
            <w:vAlign w:val="center"/>
          </w:tcPr>
          <w:p w14:paraId="324EF1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b/>
                <w:bCs/>
                <w:i w:val="0"/>
                <w:iCs w:val="0"/>
                <w:color w:val="000000"/>
                <w:sz w:val="21"/>
                <w:szCs w:val="21"/>
                <w:u w:val="none"/>
                <w:lang w:val="en-US" w:eastAsia="zh-CN"/>
              </w:rPr>
              <w:t>名称</w:t>
            </w:r>
          </w:p>
        </w:tc>
        <w:tc>
          <w:tcPr>
            <w:tcW w:w="2536" w:type="dxa"/>
            <w:tcBorders>
              <w:top w:val="single" w:color="000000" w:sz="4" w:space="0"/>
              <w:left w:val="single" w:color="000000" w:sz="4" w:space="0"/>
              <w:right w:val="single" w:color="000000" w:sz="4" w:space="0"/>
            </w:tcBorders>
            <w:noWrap/>
            <w:vAlign w:val="center"/>
          </w:tcPr>
          <w:p w14:paraId="119F714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r>
              <w:rPr>
                <w:rFonts w:hint="eastAsia" w:ascii="方正仿宋_GBK" w:hAnsi="方正仿宋_GBK" w:eastAsia="方正仿宋_GBK" w:cs="方正仿宋_GBK"/>
                <w:b/>
                <w:bCs/>
                <w:i w:val="0"/>
                <w:iCs w:val="0"/>
                <w:color w:val="000000"/>
                <w:kern w:val="0"/>
                <w:sz w:val="21"/>
                <w:szCs w:val="21"/>
                <w:u w:val="none"/>
                <w:lang w:val="en-US" w:eastAsia="zh-CN" w:bidi="ar"/>
              </w:rPr>
              <w:t>规格型号</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62353A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预估采购数量（个）</w:t>
            </w:r>
          </w:p>
        </w:tc>
        <w:tc>
          <w:tcPr>
            <w:tcW w:w="1653" w:type="dxa"/>
            <w:tcBorders>
              <w:top w:val="single" w:color="000000" w:sz="4" w:space="0"/>
              <w:left w:val="single" w:color="000000" w:sz="4" w:space="0"/>
              <w:bottom w:val="single" w:color="000000" w:sz="4" w:space="0"/>
              <w:right w:val="single" w:color="000000" w:sz="4" w:space="0"/>
            </w:tcBorders>
            <w:noWrap w:val="0"/>
            <w:vAlign w:val="center"/>
          </w:tcPr>
          <w:p w14:paraId="0BEA0D2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单价限价</w:t>
            </w:r>
            <w:r>
              <w:rPr>
                <w:rFonts w:hint="eastAsia" w:ascii="方正仿宋_GBK" w:hAnsi="方正仿宋_GBK" w:eastAsia="方正仿宋_GBK" w:cs="方正仿宋_GBK"/>
                <w:b/>
                <w:bCs/>
                <w:i w:val="0"/>
                <w:iCs w:val="0"/>
                <w:color w:val="000000"/>
                <w:kern w:val="0"/>
                <w:sz w:val="21"/>
                <w:szCs w:val="21"/>
                <w:u w:val="none"/>
                <w:lang w:val="en-US" w:eastAsia="zh-CN" w:bidi="ar"/>
              </w:rPr>
              <w:br w:type="textWrapping"/>
            </w:r>
            <w:r>
              <w:rPr>
                <w:rFonts w:hint="eastAsia" w:ascii="方正仿宋_GBK" w:hAnsi="方正仿宋_GBK" w:eastAsia="方正仿宋_GBK" w:cs="方正仿宋_GBK"/>
                <w:b/>
                <w:bCs/>
                <w:i w:val="0"/>
                <w:iCs w:val="0"/>
                <w:color w:val="000000"/>
                <w:kern w:val="0"/>
                <w:sz w:val="21"/>
                <w:szCs w:val="21"/>
                <w:u w:val="none"/>
                <w:lang w:val="en-US" w:eastAsia="zh-CN" w:bidi="ar"/>
              </w:rPr>
              <w:t>（元/个）</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5690446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r>
              <w:rPr>
                <w:rFonts w:hint="eastAsia" w:ascii="方正仿宋_GBK" w:hAnsi="方正仿宋_GBK" w:eastAsia="方正仿宋_GBK" w:cs="方正仿宋_GBK"/>
                <w:b/>
                <w:bCs/>
                <w:i w:val="0"/>
                <w:iCs w:val="0"/>
                <w:color w:val="000000"/>
                <w:kern w:val="0"/>
                <w:sz w:val="21"/>
                <w:szCs w:val="21"/>
                <w:u w:val="none"/>
                <w:lang w:val="en-US" w:eastAsia="zh-CN" w:bidi="ar"/>
              </w:rPr>
              <w:t>总限价</w:t>
            </w:r>
          </w:p>
          <w:p w14:paraId="2C05C6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（元）</w:t>
            </w:r>
          </w:p>
        </w:tc>
      </w:tr>
      <w:tr w14:paraId="0EC55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3E927BD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4421AAB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塑料CT袋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7199E5D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 xml:space="preserve">尺寸≥42cm×51cm </w:t>
            </w:r>
          </w:p>
          <w:p w14:paraId="07D650F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双面12丝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6C7FE5F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130000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532F75C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0.56</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009DF38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72800</w:t>
            </w:r>
          </w:p>
        </w:tc>
      </w:tr>
      <w:tr w14:paraId="1FC47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2C0A9CA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6E276A1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塑料大号药袋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16021BD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 xml:space="preserve">尺寸≥30cm×50cm </w:t>
            </w:r>
          </w:p>
          <w:p w14:paraId="4C950EB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折边7cm   双面4丝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5026686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260000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3DB1719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0.16</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37808C3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41600</w:t>
            </w:r>
          </w:p>
        </w:tc>
      </w:tr>
      <w:tr w14:paraId="381A2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7FD4803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60AF53E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塑料中号药袋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636A5AC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尺寸≥22cm×35cm</w:t>
            </w:r>
          </w:p>
          <w:p w14:paraId="324B5CC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折边5cm   双面4丝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7C0CD83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320000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27AFD9E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0.09</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0AF5A2E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28800</w:t>
            </w:r>
          </w:p>
        </w:tc>
      </w:tr>
      <w:tr w14:paraId="51A98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26A7229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00513BF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塑料小号药袋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248F596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 xml:space="preserve">尺寸≥17.5cm×29cm </w:t>
            </w:r>
          </w:p>
          <w:p w14:paraId="600CB58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折边4.5cm   双面2.5丝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3CE4463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360000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7CA9444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0.06</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4A94D16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21600</w:t>
            </w:r>
          </w:p>
        </w:tc>
      </w:tr>
      <w:tr w14:paraId="2FF90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3EBBC81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5</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3CC678B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可降解CT袋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4624FF5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 xml:space="preserve">尺寸≥42cm×51cm  </w:t>
            </w:r>
          </w:p>
          <w:p w14:paraId="4BD0868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 xml:space="preserve"> 双面14丝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4EB4935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5259062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0.86</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30AABAD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12900</w:t>
            </w:r>
          </w:p>
        </w:tc>
      </w:tr>
      <w:tr w14:paraId="1081B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71F0248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6</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47CDB65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可降解大号药袋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5A5C338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尺寸≥30cm×50cm</w:t>
            </w:r>
          </w:p>
          <w:p w14:paraId="769CF34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折边7cm   双面5丝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75991A5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18E8420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0.29</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28D1F46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4350</w:t>
            </w:r>
          </w:p>
        </w:tc>
      </w:tr>
      <w:tr w14:paraId="0EB8E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4E7A741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7</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796E477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可降解中号药袋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028036B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尺寸≥22cm×35cm</w:t>
            </w:r>
          </w:p>
          <w:p w14:paraId="34D76D8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折边5cm   双面5丝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61974FE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452EC18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0.17</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4ACFCC4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2550</w:t>
            </w:r>
          </w:p>
        </w:tc>
      </w:tr>
      <w:tr w14:paraId="46934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56BB95E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8</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3F02FF2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可降解小号药袋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6350D87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尺寸≥17.5cm×29cm</w:t>
            </w:r>
          </w:p>
          <w:p w14:paraId="1B0D5DB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折边4.5cm   双面4丝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0CEEECC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7AA5BBE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0.11</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47413F7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1650</w:t>
            </w:r>
          </w:p>
        </w:tc>
      </w:tr>
      <w:tr w14:paraId="7FD37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8542" w:type="dxa"/>
            <w:gridSpan w:val="5"/>
            <w:tcBorders>
              <w:top w:val="single" w:color="000000" w:sz="4" w:space="0"/>
              <w:left w:val="single" w:color="000000" w:sz="4" w:space="0"/>
              <w:bottom w:val="single" w:color="000000" w:sz="4" w:space="0"/>
              <w:right w:val="single" w:color="000000" w:sz="4" w:space="0"/>
            </w:tcBorders>
            <w:noWrap/>
            <w:vAlign w:val="center"/>
          </w:tcPr>
          <w:p w14:paraId="05A49C9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总计</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41C2561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r>
              <w:rPr>
                <w:rFonts w:hint="eastAsia" w:ascii="方正仿宋_GBK" w:hAnsi="方正仿宋_GBK" w:eastAsia="方正仿宋_GBK" w:cs="方正仿宋_GBK"/>
                <w:b/>
                <w:bCs/>
                <w:i w:val="0"/>
                <w:iCs w:val="0"/>
                <w:color w:val="000000"/>
                <w:kern w:val="0"/>
                <w:sz w:val="21"/>
                <w:szCs w:val="21"/>
                <w:u w:val="none"/>
                <w:lang w:val="en-US" w:eastAsia="zh-CN" w:bidi="ar"/>
              </w:rPr>
              <w:t>186250</w:t>
            </w:r>
          </w:p>
        </w:tc>
      </w:tr>
      <w:tr w14:paraId="31F13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628" w:type="dxa"/>
            <w:gridSpan w:val="6"/>
            <w:tcBorders>
              <w:top w:val="single" w:color="000000" w:sz="4" w:space="0"/>
              <w:left w:val="single" w:color="000000" w:sz="4" w:space="0"/>
              <w:bottom w:val="single" w:color="000000" w:sz="4" w:space="0"/>
              <w:right w:val="single" w:color="000000" w:sz="4" w:space="0"/>
            </w:tcBorders>
            <w:noWrap/>
            <w:vAlign w:val="center"/>
          </w:tcPr>
          <w:p w14:paraId="0111150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outlineLvl w:val="9"/>
              <w:rPr>
                <w:rFonts w:hint="eastAsia" w:ascii="方正仿宋_GBK" w:hAnsi="方正仿宋_GBK" w:eastAsia="方正仿宋_GBK" w:cs="方正仿宋_GBK"/>
                <w:b/>
                <w:bCs/>
                <w:i w:val="0"/>
                <w:iCs w:val="0"/>
                <w:color w:val="auto"/>
                <w:kern w:val="0"/>
                <w:sz w:val="21"/>
                <w:szCs w:val="21"/>
                <w:highlight w:val="none"/>
                <w:u w:val="none"/>
                <w:lang w:val="en-US" w:eastAsia="zh-CN" w:bidi="ar"/>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备注：1.CT袋预估采购数量为1年使用量；</w:t>
            </w:r>
          </w:p>
          <w:p w14:paraId="2CA09C0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outlineLvl w:val="9"/>
              <w:rPr>
                <w:rFonts w:hint="eastAsia" w:ascii="方正仿宋_GBK" w:hAnsi="方正仿宋_GBK" w:eastAsia="方正仿宋_GBK" w:cs="方正仿宋_GBK"/>
                <w:b/>
                <w:bCs/>
                <w:i w:val="0"/>
                <w:iCs w:val="0"/>
                <w:color w:val="auto"/>
                <w:kern w:val="0"/>
                <w:sz w:val="21"/>
                <w:szCs w:val="21"/>
                <w:highlight w:val="none"/>
                <w:u w:val="none"/>
                <w:lang w:val="en-US" w:eastAsia="zh-CN" w:bidi="ar"/>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2.三种规格药袋预估采购数量为6个月使用量；</w:t>
            </w:r>
          </w:p>
          <w:p w14:paraId="4E7A9457">
            <w:pPr>
              <w:keepNext w:val="0"/>
              <w:keepLines w:val="0"/>
              <w:pageBreakBefore w:val="0"/>
              <w:numPr>
                <w:ilvl w:val="0"/>
                <w:numId w:val="0"/>
              </w:numPr>
              <w:kinsoku/>
              <w:wordWrap/>
              <w:overflowPunct/>
              <w:topLinePunct w:val="0"/>
              <w:autoSpaceDE/>
              <w:autoSpaceDN/>
              <w:bidi w:val="0"/>
              <w:adjustRightInd/>
              <w:snapToGrid/>
              <w:spacing w:line="360" w:lineRule="exact"/>
              <w:ind w:leftChars="0"/>
              <w:jc w:val="left"/>
              <w:outlineLvl w:val="9"/>
              <w:rPr>
                <w:rFonts w:hint="eastAsia" w:ascii="方正仿宋_GBK" w:hAnsi="方正仿宋_GBK" w:eastAsia="方正仿宋_GBK" w:cs="方正仿宋_GBK"/>
                <w:b/>
                <w:bCs/>
                <w:i w:val="0"/>
                <w:iCs w:val="0"/>
                <w:color w:val="auto"/>
                <w:kern w:val="0"/>
                <w:sz w:val="21"/>
                <w:szCs w:val="21"/>
                <w:highlight w:val="none"/>
                <w:u w:val="none"/>
                <w:lang w:val="en-US" w:eastAsia="zh-CN" w:bidi="ar"/>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3.供应商在投标时须提供序号1-8的样品各1只（样品需印有图案和文字，内容不限），样品仅作为材质参考，规格尺寸不做限制。未提供样品按照无效标处理，评标后样品概不退还。</w:t>
            </w:r>
          </w:p>
          <w:p w14:paraId="5D59622D">
            <w:pPr>
              <w:pStyle w:val="56"/>
              <w:ind w:left="0" w:leftChars="0" w:firstLine="0" w:firstLineChars="0"/>
              <w:jc w:val="left"/>
              <w:rPr>
                <w:rFonts w:hint="default"/>
                <w:lang w:val="en-US" w:eastAsia="zh-CN"/>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4.成交后供应商应按照采购人采购的规格型号进行定制。</w:t>
            </w:r>
          </w:p>
        </w:tc>
      </w:tr>
    </w:tbl>
    <w:p w14:paraId="6841C8EC">
      <w:pPr>
        <w:pStyle w:val="4"/>
        <w:spacing w:before="0" w:after="0" w:line="400" w:lineRule="exact"/>
        <w:rPr>
          <w:rFonts w:hint="default" w:ascii="方正仿宋_GBK" w:eastAsia="方正仿宋_GBK" w:cs="Times New Roman"/>
          <w:sz w:val="24"/>
          <w:szCs w:val="24"/>
          <w:lang w:val="en-US" w:eastAsia="zh-CN"/>
        </w:rPr>
      </w:pPr>
      <w:bookmarkStart w:id="25" w:name="_Toc9817"/>
      <w:r>
        <w:rPr>
          <w:rFonts w:hint="eastAsia" w:ascii="方正仿宋_GBK" w:eastAsia="方正仿宋_GBK" w:cs="Times New Roman"/>
          <w:sz w:val="24"/>
          <w:szCs w:val="24"/>
          <w:lang w:val="en-US" w:eastAsia="zh-CN"/>
        </w:rPr>
        <w:t>二、药袋及CT袋图例</w:t>
      </w:r>
      <w:bookmarkEnd w:id="25"/>
    </w:p>
    <w:p w14:paraId="47CF6017">
      <w:pPr>
        <w:numPr>
          <w:ilvl w:val="0"/>
          <w:numId w:val="0"/>
        </w:numPr>
        <w:spacing w:line="400" w:lineRule="exact"/>
        <w:rPr>
          <w:rFonts w:hint="eastAsia" w:ascii="方正仿宋_GBK" w:eastAsia="方正仿宋_GBK" w:cs="Times New Roman"/>
          <w:b/>
          <w:kern w:val="2"/>
          <w:sz w:val="24"/>
          <w:szCs w:val="24"/>
          <w:lang w:val="en-US" w:eastAsia="zh-CN" w:bidi="ar-SA"/>
        </w:rPr>
      </w:pPr>
      <w:r>
        <w:rPr>
          <w:rFonts w:hint="eastAsia" w:ascii="方正仿宋_GBK" w:eastAsia="方正仿宋_GBK" w:cs="Times New Roman"/>
          <w:b/>
          <w:kern w:val="2"/>
          <w:sz w:val="24"/>
          <w:szCs w:val="24"/>
          <w:lang w:val="en-US" w:eastAsia="zh-CN" w:bidi="ar-SA"/>
        </w:rPr>
        <w:t>1.药袋</w:t>
      </w:r>
    </w:p>
    <w:p w14:paraId="528F043B">
      <w:pPr>
        <w:pStyle w:val="22"/>
        <w:numPr>
          <w:ilvl w:val="0"/>
          <w:numId w:val="0"/>
        </w:numPr>
        <w:rPr>
          <w:rFonts w:hint="eastAsia"/>
          <w:lang w:val="en-US" w:eastAsia="zh-CN"/>
        </w:rPr>
      </w:pPr>
      <w:r>
        <w:drawing>
          <wp:inline distT="0" distB="0" distL="114300" distR="114300">
            <wp:extent cx="5022215" cy="1945640"/>
            <wp:effectExtent l="0" t="0" r="698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022215" cy="1945640"/>
                    </a:xfrm>
                    <a:prstGeom prst="rect">
                      <a:avLst/>
                    </a:prstGeom>
                    <a:noFill/>
                    <a:ln w="9525">
                      <a:noFill/>
                    </a:ln>
                  </pic:spPr>
                </pic:pic>
              </a:graphicData>
            </a:graphic>
          </wp:inline>
        </w:drawing>
      </w:r>
    </w:p>
    <w:p w14:paraId="3879E991">
      <w:pPr>
        <w:numPr>
          <w:ilvl w:val="0"/>
          <w:numId w:val="0"/>
        </w:numPr>
        <w:spacing w:line="400" w:lineRule="exact"/>
        <w:rPr>
          <w:rFonts w:hint="default" w:ascii="方正仿宋_GBK" w:hAnsi="Times New Roman" w:eastAsia="方正仿宋_GBK" w:cs="Times New Roman"/>
          <w:b/>
          <w:kern w:val="2"/>
          <w:sz w:val="24"/>
          <w:szCs w:val="24"/>
          <w:lang w:val="en-US" w:eastAsia="zh-CN" w:bidi="ar-SA"/>
        </w:rPr>
      </w:pPr>
      <w:r>
        <w:rPr>
          <w:rFonts w:hint="eastAsia" w:ascii="方正仿宋_GBK" w:hAnsi="Times New Roman" w:eastAsia="方正仿宋_GBK" w:cs="Times New Roman"/>
          <w:b/>
          <w:kern w:val="2"/>
          <w:sz w:val="24"/>
          <w:szCs w:val="24"/>
          <w:lang w:val="en-US" w:eastAsia="zh-CN" w:bidi="ar-SA"/>
        </w:rPr>
        <w:t>2.CT袋</w:t>
      </w:r>
    </w:p>
    <w:p w14:paraId="1CE8C34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方正仿宋_GBK" w:eastAsia="方正仿宋_GBK" w:cs="Times New Roman"/>
          <w:b/>
          <w:kern w:val="2"/>
          <w:sz w:val="24"/>
          <w:szCs w:val="24"/>
          <w:lang w:val="en-US" w:eastAsia="zh-CN" w:bidi="ar-SA"/>
        </w:rPr>
      </w:pPr>
      <w:r>
        <w:drawing>
          <wp:inline distT="0" distB="0" distL="114300" distR="114300">
            <wp:extent cx="4133850" cy="26193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4133850" cy="2619375"/>
                    </a:xfrm>
                    <a:prstGeom prst="rect">
                      <a:avLst/>
                    </a:prstGeom>
                    <a:noFill/>
                    <a:ln w="9525">
                      <a:noFill/>
                    </a:ln>
                  </pic:spPr>
                </pic:pic>
              </a:graphicData>
            </a:graphic>
          </wp:inline>
        </w:drawing>
      </w:r>
    </w:p>
    <w:p w14:paraId="34676479">
      <w:pPr>
        <w:pStyle w:val="4"/>
        <w:numPr>
          <w:ilvl w:val="0"/>
          <w:numId w:val="14"/>
        </w:numPr>
        <w:spacing w:before="0" w:after="0" w:line="400" w:lineRule="exact"/>
        <w:rPr>
          <w:rFonts w:hint="eastAsia" w:ascii="方正仿宋_GBK" w:eastAsia="方正仿宋_GBK" w:cs="Times New Roman"/>
          <w:sz w:val="24"/>
          <w:szCs w:val="24"/>
          <w:highlight w:val="none"/>
          <w:lang w:val="en-US" w:eastAsia="zh-CN"/>
        </w:rPr>
      </w:pPr>
      <w:bookmarkStart w:id="26" w:name="_Toc26856"/>
      <w:r>
        <w:rPr>
          <w:rFonts w:hint="eastAsia" w:ascii="方正仿宋_GBK" w:eastAsia="方正仿宋_GBK" w:cs="Times New Roman"/>
          <w:sz w:val="24"/>
          <w:szCs w:val="24"/>
          <w:highlight w:val="none"/>
          <w:lang w:val="en-US" w:eastAsia="zh-CN"/>
        </w:rPr>
        <w:t>技术及质量要求</w:t>
      </w:r>
      <w:bookmarkEnd w:id="26"/>
    </w:p>
    <w:p w14:paraId="7FF5DE09">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9"/>
        <w:rPr>
          <w:rFonts w:hint="eastAsia" w:ascii="方正仿宋_GBK" w:hAnsi="宋体" w:eastAsia="方正仿宋_GBK"/>
          <w:i w:val="0"/>
          <w:iCs w:val="0"/>
          <w:color w:val="auto"/>
          <w:sz w:val="24"/>
          <w:szCs w:val="24"/>
          <w:highlight w:val="none"/>
        </w:rPr>
      </w:pPr>
      <w:r>
        <w:rPr>
          <w:rFonts w:hint="eastAsia" w:ascii="方正仿宋_GBK" w:hAnsi="宋体" w:eastAsia="方正仿宋_GBK"/>
          <w:i w:val="0"/>
          <w:iCs w:val="0"/>
          <w:color w:val="auto"/>
          <w:sz w:val="24"/>
          <w:szCs w:val="24"/>
          <w:highlight w:val="none"/>
          <w:lang w:val="en-US" w:eastAsia="zh-CN"/>
        </w:rPr>
        <w:t>1.成交</w:t>
      </w:r>
      <w:r>
        <w:rPr>
          <w:rFonts w:hint="eastAsia" w:ascii="方正仿宋_GBK" w:hAnsi="宋体" w:eastAsia="方正仿宋_GBK"/>
          <w:i w:val="0"/>
          <w:iCs w:val="0"/>
          <w:color w:val="auto"/>
          <w:sz w:val="24"/>
          <w:szCs w:val="24"/>
          <w:highlight w:val="none"/>
          <w:lang w:eastAsia="zh-CN"/>
        </w:rPr>
        <w:t>供应商</w:t>
      </w:r>
      <w:r>
        <w:rPr>
          <w:rFonts w:hint="eastAsia" w:ascii="方正仿宋_GBK" w:hAnsi="宋体" w:eastAsia="方正仿宋_GBK"/>
          <w:i w:val="0"/>
          <w:iCs w:val="0"/>
          <w:color w:val="auto"/>
          <w:sz w:val="24"/>
          <w:szCs w:val="24"/>
          <w:highlight w:val="none"/>
          <w:lang w:val="en-US" w:eastAsia="zh-CN"/>
        </w:rPr>
        <w:t>应</w:t>
      </w:r>
      <w:r>
        <w:rPr>
          <w:rFonts w:hint="eastAsia" w:ascii="方正仿宋_GBK" w:hAnsi="宋体" w:eastAsia="方正仿宋_GBK"/>
          <w:i w:val="0"/>
          <w:iCs w:val="0"/>
          <w:color w:val="auto"/>
          <w:sz w:val="24"/>
          <w:szCs w:val="24"/>
          <w:highlight w:val="none"/>
        </w:rPr>
        <w:t>保证所供货</w:t>
      </w:r>
      <w:r>
        <w:rPr>
          <w:rFonts w:hint="eastAsia" w:ascii="方正仿宋_GBK" w:hAnsi="宋体" w:eastAsia="方正仿宋_GBK"/>
          <w:i w:val="0"/>
          <w:iCs w:val="0"/>
          <w:color w:val="auto"/>
          <w:sz w:val="24"/>
          <w:szCs w:val="24"/>
          <w:highlight w:val="none"/>
          <w:lang w:val="en-US" w:eastAsia="zh-CN"/>
        </w:rPr>
        <w:t>物</w:t>
      </w:r>
      <w:r>
        <w:rPr>
          <w:rFonts w:hint="eastAsia" w:ascii="方正仿宋_GBK" w:hAnsi="宋体" w:eastAsia="方正仿宋_GBK"/>
          <w:i w:val="0"/>
          <w:iCs w:val="0"/>
          <w:color w:val="auto"/>
          <w:sz w:val="24"/>
          <w:szCs w:val="24"/>
          <w:highlight w:val="none"/>
        </w:rPr>
        <w:t>为全新产品，符合</w:t>
      </w:r>
      <w:r>
        <w:rPr>
          <w:rFonts w:hint="eastAsia" w:ascii="方正仿宋_GBK" w:hAnsi="宋体" w:eastAsia="方正仿宋_GBK"/>
          <w:i w:val="0"/>
          <w:iCs w:val="0"/>
          <w:color w:val="auto"/>
          <w:sz w:val="24"/>
          <w:szCs w:val="24"/>
          <w:highlight w:val="none"/>
          <w:lang w:val="en-US" w:eastAsia="zh-CN"/>
        </w:rPr>
        <w:t>采购人要求</w:t>
      </w:r>
      <w:r>
        <w:rPr>
          <w:rFonts w:hint="eastAsia" w:ascii="方正仿宋_GBK" w:hAnsi="宋体" w:eastAsia="方正仿宋_GBK"/>
          <w:i w:val="0"/>
          <w:iCs w:val="0"/>
          <w:color w:val="auto"/>
          <w:sz w:val="24"/>
          <w:szCs w:val="24"/>
          <w:highlight w:val="none"/>
        </w:rPr>
        <w:t>的规格、型号与其他技术参数。</w:t>
      </w:r>
    </w:p>
    <w:p w14:paraId="5B802A8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outlineLvl w:val="9"/>
        <w:rPr>
          <w:rFonts w:hint="default"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lang w:val="en-US" w:eastAsia="zh-CN"/>
        </w:rPr>
        <w:t>2.货物外观完好，无异味儿。</w:t>
      </w:r>
    </w:p>
    <w:p w14:paraId="0D52420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default"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lang w:val="en-US" w:eastAsia="zh-CN"/>
        </w:rPr>
        <w:t>3.外观</w:t>
      </w:r>
      <w:r>
        <w:rPr>
          <w:rFonts w:hint="default" w:ascii="方正仿宋_GBK" w:hAnsi="宋体" w:eastAsia="方正仿宋_GBK"/>
          <w:sz w:val="24"/>
          <w:szCs w:val="24"/>
          <w:highlight w:val="none"/>
          <w:lang w:val="en-US" w:eastAsia="zh-CN"/>
        </w:rPr>
        <w:t>有印刷的</w:t>
      </w:r>
      <w:r>
        <w:rPr>
          <w:rFonts w:hint="eastAsia" w:ascii="方正仿宋_GBK" w:hAnsi="宋体" w:eastAsia="方正仿宋_GBK"/>
          <w:sz w:val="24"/>
          <w:szCs w:val="24"/>
          <w:highlight w:val="none"/>
          <w:lang w:val="en-US" w:eastAsia="zh-CN"/>
        </w:rPr>
        <w:t>货物</w:t>
      </w:r>
      <w:r>
        <w:rPr>
          <w:rFonts w:hint="default" w:ascii="方正仿宋_GBK" w:hAnsi="宋体" w:eastAsia="方正仿宋_GBK"/>
          <w:sz w:val="24"/>
          <w:szCs w:val="24"/>
          <w:highlight w:val="none"/>
          <w:lang w:val="en-US" w:eastAsia="zh-CN"/>
        </w:rPr>
        <w:t>，其印刷的油墨应均匀，图案、文字应清晰、完整。</w:t>
      </w:r>
    </w:p>
    <w:p w14:paraId="1387B92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方正仿宋_GBK" w:hAnsi="宋体" w:eastAsia="方正仿宋_GBK" w:cs="Times New Roman"/>
          <w:color w:val="auto"/>
          <w:sz w:val="24"/>
          <w:szCs w:val="24"/>
          <w:highlight w:val="none"/>
        </w:rPr>
        <w:sectPr>
          <w:pgSz w:w="11907" w:h="16840"/>
          <w:pgMar w:top="1134" w:right="1191" w:bottom="1134" w:left="1304" w:header="964" w:footer="992" w:gutter="0"/>
          <w:pgNumType w:fmt="numberInDash"/>
          <w:cols w:space="720" w:num="1"/>
          <w:docGrid w:linePitch="312" w:charSpace="0"/>
        </w:sectPr>
      </w:pPr>
      <w:r>
        <w:rPr>
          <w:rFonts w:hint="eastAsia" w:ascii="方正仿宋_GBK" w:hAnsi="宋体" w:eastAsia="方正仿宋_GBK" w:cs="Times New Roman"/>
          <w:color w:val="auto"/>
          <w:sz w:val="24"/>
          <w:szCs w:val="24"/>
          <w:highlight w:val="none"/>
          <w:lang w:val="en-US" w:eastAsia="zh-CN"/>
        </w:rPr>
        <w:t>4.</w:t>
      </w:r>
      <w:r>
        <w:rPr>
          <w:rFonts w:hint="eastAsia" w:ascii="方正仿宋_GBK" w:hAnsi="宋体" w:eastAsia="方正仿宋_GBK" w:cs="Times New Roman"/>
          <w:color w:val="auto"/>
          <w:sz w:val="24"/>
          <w:szCs w:val="24"/>
          <w:highlight w:val="none"/>
        </w:rPr>
        <w:t>若中标单位在中标后，提供的货物质量必须≥样品</w:t>
      </w:r>
      <w:r>
        <w:rPr>
          <w:rFonts w:hint="eastAsia" w:ascii="方正仿宋_GBK" w:hAnsi="宋体" w:eastAsia="方正仿宋_GBK" w:cs="Times New Roman"/>
          <w:color w:val="auto"/>
          <w:sz w:val="24"/>
          <w:szCs w:val="24"/>
          <w:highlight w:val="none"/>
          <w:lang w:val="en-US" w:eastAsia="zh-CN"/>
        </w:rPr>
        <w:t>质量</w:t>
      </w:r>
      <w:r>
        <w:rPr>
          <w:rFonts w:hint="eastAsia" w:ascii="方正仿宋_GBK" w:hAnsi="宋体" w:eastAsia="方正仿宋_GBK" w:cs="Times New Roman"/>
          <w:color w:val="auto"/>
          <w:sz w:val="24"/>
          <w:szCs w:val="24"/>
          <w:highlight w:val="none"/>
        </w:rPr>
        <w:t>。</w:t>
      </w:r>
    </w:p>
    <w:p w14:paraId="3378DB53">
      <w:pPr>
        <w:pStyle w:val="3"/>
        <w:spacing w:line="360" w:lineRule="auto"/>
        <w:jc w:val="center"/>
        <w:rPr>
          <w:rFonts w:ascii="方正小标宋_GBK" w:hAnsi="宋体" w:eastAsia="方正小标宋_GBK"/>
          <w:b w:val="0"/>
          <w:color w:val="auto"/>
          <w:sz w:val="36"/>
          <w:szCs w:val="30"/>
          <w:highlight w:val="none"/>
        </w:rPr>
      </w:pPr>
      <w:bookmarkStart w:id="27" w:name="_Toc30249"/>
      <w:r>
        <w:rPr>
          <w:rFonts w:hint="eastAsia" w:ascii="方正小标宋_GBK" w:hAnsi="宋体" w:eastAsia="方正小标宋_GBK"/>
          <w:b w:val="0"/>
          <w:color w:val="auto"/>
          <w:sz w:val="36"/>
          <w:szCs w:val="30"/>
          <w:highlight w:val="none"/>
        </w:rPr>
        <w:t>第</w:t>
      </w:r>
      <w:r>
        <w:rPr>
          <w:rFonts w:hint="eastAsia" w:ascii="方正小标宋_GBK" w:hAnsi="宋体" w:eastAsia="方正小标宋_GBK"/>
          <w:b w:val="0"/>
          <w:color w:val="auto"/>
          <w:sz w:val="36"/>
          <w:szCs w:val="30"/>
          <w:highlight w:val="none"/>
          <w:lang w:val="en-US" w:eastAsia="zh-CN"/>
        </w:rPr>
        <w:t>三</w:t>
      </w:r>
      <w:r>
        <w:rPr>
          <w:rFonts w:hint="eastAsia" w:ascii="方正小标宋_GBK" w:hAnsi="宋体" w:eastAsia="方正小标宋_GBK"/>
          <w:b w:val="0"/>
          <w:color w:val="auto"/>
          <w:sz w:val="36"/>
          <w:szCs w:val="30"/>
          <w:highlight w:val="none"/>
        </w:rPr>
        <w:t>篇  询价项目商务需求</w:t>
      </w:r>
      <w:bookmarkEnd w:id="27"/>
    </w:p>
    <w:p w14:paraId="515BE8A1">
      <w:pPr>
        <w:pStyle w:val="4"/>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方正仿宋_GBK" w:hAnsi="方正仿宋_GBK" w:eastAsia="方正仿宋_GBK" w:cs="方正仿宋_GBK"/>
          <w:sz w:val="24"/>
          <w:szCs w:val="24"/>
        </w:rPr>
      </w:pPr>
      <w:bookmarkStart w:id="28" w:name="_Toc12720"/>
      <w:bookmarkStart w:id="29" w:name="_Toc21926"/>
      <w:bookmarkStart w:id="30" w:name="_Toc25354"/>
      <w:bookmarkStart w:id="31" w:name="_Toc267320050"/>
      <w:bookmarkStart w:id="32" w:name="_Toc111706218"/>
      <w:bookmarkStart w:id="33" w:name="_Toc22621"/>
      <w:bookmarkStart w:id="34" w:name="_Toc16958"/>
      <w:bookmarkStart w:id="35" w:name="_Toc3527"/>
      <w:bookmarkStart w:id="36" w:name="_Toc30524"/>
      <w:r>
        <w:rPr>
          <w:rFonts w:hint="eastAsia" w:ascii="方正仿宋_GBK" w:hAnsi="方正仿宋_GBK" w:eastAsia="方正仿宋_GBK" w:cs="方正仿宋_GBK"/>
          <w:sz w:val="24"/>
          <w:szCs w:val="24"/>
        </w:rPr>
        <w:t>一、</w:t>
      </w:r>
      <w:bookmarkEnd w:id="28"/>
      <w:bookmarkEnd w:id="29"/>
      <w:r>
        <w:rPr>
          <w:rFonts w:hint="eastAsia" w:ascii="方正仿宋_GBK" w:hAnsi="方正仿宋_GBK" w:eastAsia="方正仿宋_GBK" w:cs="方正仿宋_GBK"/>
          <w:sz w:val="24"/>
          <w:szCs w:val="24"/>
          <w:lang w:val="en-US" w:eastAsia="zh-CN"/>
        </w:rPr>
        <w:t>交货时间地点及验收方式</w:t>
      </w:r>
      <w:bookmarkEnd w:id="30"/>
    </w:p>
    <w:p w14:paraId="61CA6F60">
      <w:pPr>
        <w:keepNext w:val="0"/>
        <w:keepLines w:val="0"/>
        <w:pageBreakBefore w:val="0"/>
        <w:widowControl w:val="0"/>
        <w:kinsoku/>
        <w:wordWrap/>
        <w:overflowPunct/>
        <w:topLinePunct w:val="0"/>
        <w:autoSpaceDE/>
        <w:autoSpaceDN/>
        <w:bidi w:val="0"/>
        <w:adjustRightInd/>
        <w:snapToGrid/>
        <w:spacing w:line="400" w:lineRule="exact"/>
        <w:ind w:left="0" w:leftChars="0" w:right="0" w:firstLine="480" w:firstLineChars="200"/>
        <w:textAlignment w:val="auto"/>
        <w:rPr>
          <w:rFonts w:hint="eastAsia" w:ascii="方正仿宋_GBK" w:hAnsi="方正仿宋_GBK" w:eastAsia="方正仿宋_GBK" w:cs="方正仿宋_GBK"/>
          <w:b w:val="0"/>
          <w:bCs w:val="0"/>
          <w:color w:val="auto"/>
          <w:sz w:val="24"/>
          <w:szCs w:val="24"/>
          <w:highlight w:val="none"/>
          <w:lang w:val="en-US" w:eastAsia="zh-CN"/>
        </w:rPr>
      </w:pPr>
      <w:r>
        <w:rPr>
          <w:rFonts w:hint="eastAsia" w:ascii="方正仿宋_GBK" w:hAnsi="方正仿宋_GBK" w:eastAsia="方正仿宋_GBK" w:cs="方正仿宋_GBK"/>
          <w:b w:val="0"/>
          <w:bCs w:val="0"/>
          <w:color w:val="auto"/>
          <w:sz w:val="24"/>
          <w:szCs w:val="24"/>
          <w:highlight w:val="none"/>
          <w:lang w:val="en-US" w:eastAsia="zh-CN"/>
        </w:rPr>
        <w:t>（一）交货时间地点</w:t>
      </w:r>
    </w:p>
    <w:p w14:paraId="319D2E0E">
      <w:pPr>
        <w:keepNext w:val="0"/>
        <w:keepLines w:val="0"/>
        <w:pageBreakBefore w:val="0"/>
        <w:widowControl w:val="0"/>
        <w:kinsoku/>
        <w:wordWrap/>
        <w:overflowPunct/>
        <w:topLinePunct w:val="0"/>
        <w:autoSpaceDE/>
        <w:autoSpaceDN/>
        <w:bidi w:val="0"/>
        <w:adjustRightInd/>
        <w:snapToGrid/>
        <w:spacing w:line="400" w:lineRule="exact"/>
        <w:ind w:left="0" w:leftChars="0" w:right="0" w:firstLine="480" w:firstLineChars="200"/>
        <w:textAlignment w:val="auto"/>
        <w:rPr>
          <w:rFonts w:hint="eastAsia" w:ascii="方正仿宋_GBK" w:hAnsi="方正仿宋_GBK" w:eastAsia="方正仿宋_GBK" w:cs="方正仿宋_GBK"/>
          <w:b w:val="0"/>
          <w:bCs w:val="0"/>
          <w:color w:val="auto"/>
          <w:sz w:val="24"/>
          <w:szCs w:val="24"/>
          <w:highlight w:val="none"/>
          <w:lang w:val="en-US" w:eastAsia="zh-CN"/>
        </w:rPr>
      </w:pPr>
      <w:r>
        <w:rPr>
          <w:rFonts w:hint="eastAsia" w:ascii="方正仿宋_GBK" w:hAnsi="方正仿宋_GBK" w:eastAsia="方正仿宋_GBK" w:cs="方正仿宋_GBK"/>
          <w:b w:val="0"/>
          <w:bCs w:val="0"/>
          <w:color w:val="auto"/>
          <w:sz w:val="24"/>
          <w:szCs w:val="24"/>
          <w:highlight w:val="none"/>
          <w:lang w:val="en-US" w:eastAsia="zh-CN"/>
        </w:rPr>
        <w:t>交货时间：</w:t>
      </w:r>
      <w:r>
        <w:rPr>
          <w:rFonts w:hint="eastAsia" w:ascii="方正仿宋_GBK" w:hAnsi="方正仿宋_GBK" w:eastAsia="方正仿宋_GBK" w:cs="方正仿宋_GBK"/>
          <w:color w:val="auto"/>
          <w:sz w:val="24"/>
          <w:szCs w:val="24"/>
          <w:highlight w:val="none"/>
          <w:lang w:val="en-US" w:eastAsia="zh-CN"/>
        </w:rPr>
        <w:t>采购人根据各科室的实际需求通知供应商送货，</w:t>
      </w:r>
      <w:r>
        <w:rPr>
          <w:rFonts w:hint="eastAsia" w:ascii="方正仿宋_GBK" w:hAnsi="方正仿宋_GBK" w:eastAsia="方正仿宋_GBK" w:cs="方正仿宋_GBK"/>
          <w:b w:val="0"/>
          <w:bCs w:val="0"/>
          <w:color w:val="auto"/>
          <w:sz w:val="24"/>
          <w:szCs w:val="24"/>
          <w:highlight w:val="none"/>
          <w:lang w:val="en-US" w:eastAsia="zh-CN"/>
        </w:rPr>
        <w:t>供应商在收到采购人通知后10日内将货物送达采购人指定地点。</w:t>
      </w:r>
    </w:p>
    <w:p w14:paraId="56221923">
      <w:pPr>
        <w:keepNext w:val="0"/>
        <w:keepLines w:val="0"/>
        <w:pageBreakBefore w:val="0"/>
        <w:widowControl w:val="0"/>
        <w:kinsoku/>
        <w:wordWrap/>
        <w:overflowPunct/>
        <w:topLinePunct w:val="0"/>
        <w:autoSpaceDE/>
        <w:autoSpaceDN/>
        <w:bidi w:val="0"/>
        <w:adjustRightInd/>
        <w:snapToGrid/>
        <w:spacing w:line="400" w:lineRule="exact"/>
        <w:ind w:left="0" w:leftChars="0" w:right="0" w:firstLine="480" w:firstLineChars="200"/>
        <w:textAlignment w:val="auto"/>
        <w:rPr>
          <w:rFonts w:hint="eastAsia" w:ascii="方正仿宋_GBK" w:hAnsi="方正仿宋_GBK" w:eastAsia="方正仿宋_GBK" w:cs="方正仿宋_GBK"/>
          <w:b w:val="0"/>
          <w:bCs w:val="0"/>
          <w:color w:val="auto"/>
          <w:sz w:val="24"/>
          <w:szCs w:val="24"/>
          <w:highlight w:val="none"/>
          <w:lang w:val="en-US" w:eastAsia="zh-CN"/>
        </w:rPr>
      </w:pPr>
      <w:r>
        <w:rPr>
          <w:rFonts w:hint="eastAsia" w:ascii="方正仿宋_GBK" w:hAnsi="方正仿宋_GBK" w:eastAsia="方正仿宋_GBK" w:cs="方正仿宋_GBK"/>
          <w:b w:val="0"/>
          <w:bCs w:val="0"/>
          <w:color w:val="auto"/>
          <w:sz w:val="24"/>
          <w:szCs w:val="24"/>
          <w:highlight w:val="none"/>
          <w:lang w:val="en-US" w:eastAsia="zh-CN"/>
        </w:rPr>
        <w:t>交货地点：重庆市渝北区双凤桥街道康荣路6号，重庆市渝北区中医院新院区，采购人指定地点。</w:t>
      </w:r>
    </w:p>
    <w:p w14:paraId="19723227">
      <w:pPr>
        <w:keepNext w:val="0"/>
        <w:keepLines w:val="0"/>
        <w:pageBreakBefore w:val="0"/>
        <w:widowControl w:val="0"/>
        <w:kinsoku/>
        <w:wordWrap/>
        <w:overflowPunct/>
        <w:topLinePunct w:val="0"/>
        <w:autoSpaceDE/>
        <w:autoSpaceDN/>
        <w:bidi w:val="0"/>
        <w:adjustRightInd/>
        <w:snapToGrid/>
        <w:spacing w:line="400" w:lineRule="exact"/>
        <w:ind w:left="0" w:leftChars="0" w:right="0" w:firstLine="480" w:firstLineChars="200"/>
        <w:textAlignment w:val="auto"/>
        <w:rPr>
          <w:rFonts w:hint="eastAsia" w:ascii="方正仿宋_GBK" w:hAnsi="方正仿宋_GBK" w:eastAsia="方正仿宋_GBK" w:cs="方正仿宋_GBK"/>
          <w:b w:val="0"/>
          <w:bCs w:val="0"/>
          <w:color w:val="auto"/>
          <w:sz w:val="24"/>
          <w:szCs w:val="24"/>
          <w:highlight w:val="none"/>
          <w:lang w:val="en-US" w:eastAsia="zh-CN"/>
        </w:rPr>
      </w:pPr>
      <w:r>
        <w:rPr>
          <w:rFonts w:hint="eastAsia" w:ascii="方正仿宋_GBK" w:hAnsi="方正仿宋_GBK" w:eastAsia="方正仿宋_GBK" w:cs="方正仿宋_GBK"/>
          <w:b w:val="0"/>
          <w:bCs w:val="0"/>
          <w:color w:val="auto"/>
          <w:sz w:val="24"/>
          <w:szCs w:val="24"/>
          <w:highlight w:val="none"/>
          <w:lang w:val="en-US" w:eastAsia="zh-CN"/>
        </w:rPr>
        <w:t>（二）验收方式</w:t>
      </w:r>
    </w:p>
    <w:p w14:paraId="6810EF79">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1.货物到达现场后，成交供应商应在使用单位人员在场情况下当面开箱，共同清点、检查外观，作出开箱记录，双方签字确认。</w:t>
      </w:r>
    </w:p>
    <w:p w14:paraId="61AC0FCA">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2.成交供应商应保证货物到达采购人所在地完好无损，如有缺漏、损坏，由成交供应商负责调换、补齐或赔偿。</w:t>
      </w:r>
    </w:p>
    <w:p w14:paraId="118ED4B0">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3.成交供应商提供的货物未达到</w:t>
      </w:r>
      <w:r>
        <w:rPr>
          <w:rFonts w:hint="eastAsia" w:ascii="方正仿宋_GBK" w:hAnsi="宋体" w:eastAsia="方正仿宋_GBK"/>
          <w:sz w:val="24"/>
          <w:szCs w:val="24"/>
          <w:lang w:val="en-US" w:eastAsia="zh-CN"/>
        </w:rPr>
        <w:t>询价</w:t>
      </w:r>
      <w:r>
        <w:rPr>
          <w:rFonts w:hint="eastAsia" w:ascii="方正仿宋_GBK" w:hAnsi="宋体" w:eastAsia="方正仿宋_GBK"/>
          <w:sz w:val="24"/>
          <w:szCs w:val="24"/>
        </w:rPr>
        <w:t>文件规定要求，且对采购人造成损失的，由成交供应商承担一切责任，并赔偿所造成的损失。</w:t>
      </w:r>
    </w:p>
    <w:p w14:paraId="22B9EC29">
      <w:pPr>
        <w:spacing w:line="400" w:lineRule="exact"/>
        <w:ind w:firstLine="360" w:firstLineChars="150"/>
        <w:rPr>
          <w:rFonts w:hint="eastAsia" w:ascii="方正仿宋_GBK" w:hAnsi="方正仿宋_GBK" w:eastAsia="方正仿宋_GBK" w:cs="方正仿宋_GBK"/>
          <w:b w:val="0"/>
          <w:bCs w:val="0"/>
          <w:color w:val="auto"/>
          <w:kern w:val="2"/>
          <w:sz w:val="24"/>
          <w:szCs w:val="24"/>
          <w:highlight w:val="none"/>
          <w:lang w:val="en-US" w:eastAsia="zh-CN" w:bidi="ar-SA"/>
        </w:rPr>
      </w:pPr>
      <w:r>
        <w:rPr>
          <w:rFonts w:hint="eastAsia" w:ascii="方正仿宋_GBK" w:hAnsi="宋体" w:eastAsia="方正仿宋_GBK"/>
          <w:sz w:val="24"/>
          <w:szCs w:val="24"/>
          <w:lang w:val="en-US" w:eastAsia="zh-CN"/>
        </w:rPr>
        <w:t>4</w:t>
      </w:r>
      <w:r>
        <w:rPr>
          <w:rFonts w:hint="eastAsia" w:ascii="方正仿宋_GBK" w:hAnsi="宋体" w:eastAsia="方正仿宋_GBK"/>
          <w:sz w:val="24"/>
          <w:szCs w:val="24"/>
        </w:rPr>
        <w:t>.采购人需要厂家对</w:t>
      </w:r>
      <w:r>
        <w:rPr>
          <w:rFonts w:hint="eastAsia" w:ascii="方正仿宋_GBK" w:hAnsi="宋体" w:eastAsia="方正仿宋_GBK"/>
          <w:sz w:val="24"/>
          <w:szCs w:val="24"/>
          <w:lang w:val="en-US" w:eastAsia="zh-CN"/>
        </w:rPr>
        <w:t>成交</w:t>
      </w:r>
      <w:r>
        <w:rPr>
          <w:rFonts w:hint="eastAsia" w:ascii="方正仿宋_GBK" w:hAnsi="宋体" w:eastAsia="方正仿宋_GBK"/>
          <w:sz w:val="24"/>
          <w:szCs w:val="24"/>
        </w:rPr>
        <w:t>供应商交付的产品（包括质量、技术参数等）进行确认的，厂家应予以配合，并出具书面意见。</w:t>
      </w:r>
    </w:p>
    <w:bookmarkEnd w:id="31"/>
    <w:bookmarkEnd w:id="32"/>
    <w:bookmarkEnd w:id="33"/>
    <w:bookmarkEnd w:id="34"/>
    <w:bookmarkEnd w:id="35"/>
    <w:bookmarkEnd w:id="36"/>
    <w:p w14:paraId="33F33976">
      <w:pPr>
        <w:pStyle w:val="4"/>
        <w:spacing w:before="0" w:after="0" w:line="400" w:lineRule="exact"/>
        <w:rPr>
          <w:rFonts w:ascii="方正仿宋_GBK" w:eastAsia="方正仿宋_GBK"/>
          <w:sz w:val="24"/>
          <w:szCs w:val="24"/>
        </w:rPr>
      </w:pPr>
      <w:bookmarkStart w:id="37" w:name="_Toc24945"/>
      <w:bookmarkStart w:id="38" w:name="_Toc25639"/>
      <w:r>
        <w:rPr>
          <w:rFonts w:hint="eastAsia" w:ascii="方正仿宋_GBK" w:eastAsia="方正仿宋_GBK"/>
          <w:sz w:val="24"/>
          <w:szCs w:val="24"/>
        </w:rPr>
        <w:t>二、服务要求</w:t>
      </w:r>
      <w:bookmarkEnd w:id="37"/>
      <w:bookmarkEnd w:id="38"/>
    </w:p>
    <w:p w14:paraId="42278B36">
      <w:pPr>
        <w:spacing w:line="400" w:lineRule="exact"/>
        <w:ind w:firstLine="480" w:firstLineChars="200"/>
        <w:rPr>
          <w:rFonts w:ascii="方正仿宋_GBK" w:hAnsi="宋体" w:eastAsia="方正仿宋_GBK"/>
          <w:sz w:val="24"/>
          <w:szCs w:val="24"/>
        </w:rPr>
      </w:pPr>
      <w:bookmarkStart w:id="39" w:name="OLE_LINK6"/>
      <w:bookmarkStart w:id="40" w:name="OLE_LINK8"/>
      <w:bookmarkStart w:id="41" w:name="OLE_LINK7"/>
      <w:r>
        <w:rPr>
          <w:rFonts w:hint="eastAsia" w:ascii="方正仿宋_GBK" w:hAnsi="宋体" w:eastAsia="方正仿宋_GBK"/>
          <w:sz w:val="24"/>
          <w:szCs w:val="24"/>
        </w:rPr>
        <w:t>1.现场响应</w:t>
      </w:r>
    </w:p>
    <w:p w14:paraId="6F769C88">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采购人遇到使用及技术问题，电话咨询不能解决的，成交供应商应在0.5小时内做出响应，2小内到达现场无条件配合处理（含节假日），确保产品正常使用。</w:t>
      </w:r>
    </w:p>
    <w:p w14:paraId="61E65CF6">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2.技术升级</w:t>
      </w:r>
    </w:p>
    <w:p w14:paraId="0ECA18FB">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在质保期内，如果制造商的产品技术升级，成交供应商应及时通知采购人，如采购人有相应要求，成交供应商应对采购人进行免费升级服务。</w:t>
      </w:r>
    </w:p>
    <w:p w14:paraId="344C72A1">
      <w:pPr>
        <w:spacing w:line="400" w:lineRule="exact"/>
        <w:ind w:firstLine="480" w:firstLineChars="200"/>
        <w:outlineLvl w:val="2"/>
        <w:rPr>
          <w:rFonts w:ascii="方正仿宋_GBK" w:hAnsi="宋体" w:eastAsia="方正仿宋_GBK"/>
          <w:sz w:val="24"/>
          <w:szCs w:val="24"/>
        </w:rPr>
      </w:pPr>
      <w:r>
        <w:rPr>
          <w:rFonts w:hint="eastAsia" w:ascii="方正仿宋_GBK" w:hAnsi="宋体" w:eastAsia="方正仿宋_GBK"/>
          <w:sz w:val="24"/>
          <w:szCs w:val="24"/>
        </w:rPr>
        <w:t>3.质保期外服务要求</w:t>
      </w:r>
    </w:p>
    <w:p w14:paraId="18A73EB8">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3.1质量保证期过后，成交供应商应同样提供免费电话咨询服务，并应承诺提供产品上门维护服务。</w:t>
      </w:r>
    </w:p>
    <w:p w14:paraId="2773F162">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3.2质量保证期过后，采购人需要继续由原成交供应商提供售后服务的，成交供应商应以优惠价格提供售后服务。</w:t>
      </w:r>
    </w:p>
    <w:p w14:paraId="110B13A7">
      <w:pPr>
        <w:pStyle w:val="34"/>
        <w:spacing w:line="400" w:lineRule="exact"/>
        <w:ind w:firstLine="360" w:firstLineChars="150"/>
        <w:outlineLvl w:val="2"/>
        <w:rPr>
          <w:rFonts w:ascii="方正仿宋_GBK" w:hAnsi="宋体" w:eastAsia="方正仿宋_GBK" w:cs="Times New Roman"/>
          <w:sz w:val="24"/>
          <w:szCs w:val="24"/>
        </w:rPr>
      </w:pPr>
      <w:r>
        <w:rPr>
          <w:rFonts w:hint="eastAsia" w:ascii="方正仿宋_GBK" w:hAnsi="宋体" w:eastAsia="方正仿宋_GBK" w:cs="Times New Roman"/>
          <w:sz w:val="24"/>
          <w:szCs w:val="24"/>
        </w:rPr>
        <w:t>4.供应商生产、运输、使用产品过程中必须遵守国家相关规定，不能对环境造成污染，杜绝安全事故的发生。</w:t>
      </w:r>
    </w:p>
    <w:p w14:paraId="35B29AAB">
      <w:pPr>
        <w:pStyle w:val="34"/>
        <w:spacing w:line="400" w:lineRule="exact"/>
        <w:ind w:firstLine="360" w:firstLineChars="150"/>
        <w:outlineLvl w:val="2"/>
        <w:rPr>
          <w:rFonts w:ascii="方正仿宋_GBK" w:hAnsi="宋体" w:eastAsia="方正仿宋_GBK" w:cs="Times New Roman"/>
          <w:sz w:val="24"/>
          <w:szCs w:val="24"/>
          <w:highlight w:val="none"/>
        </w:rPr>
      </w:pPr>
      <w:r>
        <w:rPr>
          <w:rFonts w:hint="eastAsia" w:ascii="方正仿宋_GBK" w:hAnsi="宋体" w:eastAsia="方正仿宋_GBK" w:cs="Times New Roman"/>
          <w:sz w:val="24"/>
          <w:szCs w:val="24"/>
          <w:highlight w:val="none"/>
        </w:rPr>
        <w:t>5.当发生特殊情况，例如，疫情、群体事件等病人激增的情况，必须按照医院当时的用货情况进行保障性供应。要求响应时间为30分钟，2小时之内送达院方收货地点紧急供货（提供可实施性的紧急供货方案）。</w:t>
      </w:r>
    </w:p>
    <w:p w14:paraId="365BF318">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6.若发生断供视作成交供应商未能按时交货，采购人有权追究成交供应商的违约责任。</w:t>
      </w:r>
    </w:p>
    <w:p w14:paraId="65284B8F">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7.质保期内成交供应商若违反上述服务条款，采购人有权对成交供应商采取延迟支付或扣罚履约保证金的处罚。</w:t>
      </w:r>
    </w:p>
    <w:bookmarkEnd w:id="39"/>
    <w:bookmarkEnd w:id="40"/>
    <w:bookmarkEnd w:id="41"/>
    <w:p w14:paraId="38D4B02B">
      <w:pPr>
        <w:pStyle w:val="4"/>
        <w:spacing w:before="0" w:after="0" w:line="400" w:lineRule="exact"/>
      </w:pPr>
      <w:bookmarkStart w:id="42" w:name="_Toc25815"/>
      <w:bookmarkStart w:id="43" w:name="_Toc14466"/>
      <w:r>
        <w:rPr>
          <w:rFonts w:hint="eastAsia" w:ascii="方正仿宋_GBK" w:eastAsia="方正仿宋_GBK"/>
          <w:sz w:val="24"/>
          <w:szCs w:val="24"/>
        </w:rPr>
        <w:t>三、报价要求</w:t>
      </w:r>
      <w:bookmarkEnd w:id="42"/>
      <w:bookmarkEnd w:id="43"/>
    </w:p>
    <w:p w14:paraId="0C993DA4">
      <w:pPr>
        <w:snapToGrid w:val="0"/>
        <w:spacing w:line="400" w:lineRule="exact"/>
        <w:ind w:firstLine="480" w:firstLineChars="200"/>
        <w:rPr>
          <w:rFonts w:ascii="仿宋" w:hAnsi="仿宋" w:eastAsia="仿宋" w:cs="宋体"/>
          <w:kern w:val="0"/>
          <w:sz w:val="24"/>
          <w:szCs w:val="24"/>
        </w:rPr>
      </w:pPr>
      <w:r>
        <w:rPr>
          <w:rFonts w:hint="eastAsia" w:ascii="仿宋" w:hAnsi="仿宋" w:eastAsia="仿宋" w:cs="宋体"/>
          <w:kern w:val="0"/>
          <w:sz w:val="24"/>
          <w:szCs w:val="24"/>
        </w:rPr>
        <w:t>本次报价须为人民币报价含税包干价。本次报价包括但不限于：完成本项目所需的服务费、人工费及提供服务所需的设备或货物购买（制造）费、辅材费、运输费、装卸费、安装调试费、售后服务费及各种应纳的税费等。因成交供应商自身原因造成漏报、少报皆由其自行承担责任，采购人不再补偿</w:t>
      </w:r>
      <w:r>
        <w:rPr>
          <w:rFonts w:hint="eastAsia" w:ascii="仿宋" w:hAnsi="仿宋" w:eastAsia="仿宋" w:cs="仿宋"/>
          <w:b/>
          <w:kern w:val="0"/>
          <w:sz w:val="24"/>
          <w:szCs w:val="24"/>
        </w:rPr>
        <w:t>。</w:t>
      </w:r>
    </w:p>
    <w:p w14:paraId="144A1393">
      <w:pPr>
        <w:pStyle w:val="4"/>
        <w:spacing w:before="0" w:after="0" w:line="400" w:lineRule="exact"/>
        <w:rPr>
          <w:rFonts w:ascii="方正仿宋_GBK" w:eastAsia="方正仿宋_GBK"/>
          <w:sz w:val="24"/>
          <w:szCs w:val="24"/>
        </w:rPr>
      </w:pPr>
      <w:bookmarkStart w:id="44" w:name="_Toc111706222"/>
      <w:bookmarkStart w:id="45" w:name="_Toc24548"/>
      <w:bookmarkStart w:id="46" w:name="_Toc26504"/>
      <w:r>
        <w:rPr>
          <w:rFonts w:hint="eastAsia" w:ascii="方正仿宋_GBK" w:eastAsia="方正仿宋_GBK"/>
          <w:sz w:val="24"/>
          <w:szCs w:val="24"/>
        </w:rPr>
        <w:t>四、付款方式</w:t>
      </w:r>
      <w:bookmarkEnd w:id="44"/>
      <w:bookmarkEnd w:id="45"/>
      <w:bookmarkEnd w:id="46"/>
    </w:p>
    <w:p w14:paraId="3D8F1816">
      <w:pPr>
        <w:spacing w:line="400" w:lineRule="exact"/>
        <w:ind w:firstLine="480" w:firstLineChars="200"/>
        <w:rPr>
          <w:rFonts w:ascii="方正仿宋_GBK" w:hAnsi="宋体" w:eastAsia="方正仿宋_GBK"/>
          <w:sz w:val="24"/>
          <w:szCs w:val="24"/>
        </w:rPr>
      </w:pPr>
      <w:bookmarkStart w:id="47" w:name="OLE_LINK9"/>
      <w:bookmarkStart w:id="48" w:name="OLE_LINK10"/>
      <w:r>
        <w:rPr>
          <w:rFonts w:hint="eastAsia" w:ascii="方正仿宋_GBK" w:hAnsi="宋体" w:eastAsia="方正仿宋_GBK"/>
          <w:sz w:val="24"/>
          <w:szCs w:val="24"/>
        </w:rPr>
        <w:t>（一）履约保证金</w:t>
      </w:r>
    </w:p>
    <w:p w14:paraId="5E8A4012">
      <w:pPr>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合同签订时成交供应商向采购人交纳合同金额</w:t>
      </w:r>
      <w:r>
        <w:rPr>
          <w:rFonts w:hint="eastAsia" w:ascii="方正仿宋_GBK" w:hAnsi="宋体" w:eastAsia="方正仿宋_GBK"/>
          <w:sz w:val="24"/>
          <w:szCs w:val="24"/>
          <w:highlight w:val="none"/>
          <w:lang w:val="en-US" w:eastAsia="zh-CN"/>
        </w:rPr>
        <w:t>5</w:t>
      </w:r>
      <w:r>
        <w:rPr>
          <w:rFonts w:hint="eastAsia" w:ascii="方正仿宋_GBK" w:hAnsi="宋体" w:eastAsia="方正仿宋_GBK"/>
          <w:sz w:val="24"/>
          <w:szCs w:val="24"/>
          <w:highlight w:val="none"/>
        </w:rPr>
        <w:t>%的履约保证金（以支票、汇票、本票或者金融机构、担保机构出具的保函等非现金形式提交），履约保证金服务期满后无息退还；</w:t>
      </w:r>
    </w:p>
    <w:p w14:paraId="0C8ED51C">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注：采用保函形式的，必须为且应为无条件、不可撤销、见索即付。</w:t>
      </w:r>
    </w:p>
    <w:p w14:paraId="2EDBEE24">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履约保证金汇入户名：重庆市渝北区中医院</w:t>
      </w:r>
    </w:p>
    <w:p w14:paraId="2F679E64">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账号:1301020120010004185</w:t>
      </w:r>
    </w:p>
    <w:p w14:paraId="071FE4D4">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开户银行:重庆农村商业银行渝北支行</w:t>
      </w:r>
    </w:p>
    <w:p w14:paraId="4C02F0CD">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备注里面务必备注（总务科）重庆市渝北区中医院</w:t>
      </w:r>
      <w:r>
        <w:rPr>
          <w:rFonts w:hint="eastAsia" w:ascii="方正仿宋_GBK" w:hAnsi="宋体" w:eastAsia="方正仿宋_GBK"/>
          <w:sz w:val="24"/>
          <w:szCs w:val="24"/>
          <w:lang w:eastAsia="zh-CN"/>
        </w:rPr>
        <w:t>CT袋及药袋</w:t>
      </w:r>
      <w:r>
        <w:rPr>
          <w:rFonts w:hint="eastAsia" w:ascii="方正仿宋_GBK" w:hAnsi="宋体" w:eastAsia="方正仿宋_GBK"/>
          <w:sz w:val="24"/>
          <w:szCs w:val="24"/>
          <w:highlight w:val="none"/>
          <w:lang w:eastAsia="zh-CN"/>
        </w:rPr>
        <w:t>采购（</w:t>
      </w:r>
      <w:r>
        <w:rPr>
          <w:rFonts w:hint="eastAsia" w:ascii="方正仿宋_GBK" w:hAnsi="宋体" w:eastAsia="方正仿宋_GBK"/>
          <w:sz w:val="24"/>
          <w:szCs w:val="24"/>
          <w:highlight w:val="none"/>
          <w:lang w:val="en-US" w:eastAsia="zh-CN"/>
        </w:rPr>
        <w:t>第三次</w:t>
      </w:r>
      <w:r>
        <w:rPr>
          <w:rFonts w:hint="eastAsia" w:ascii="方正仿宋_GBK" w:hAnsi="宋体" w:eastAsia="方正仿宋_GBK"/>
          <w:sz w:val="24"/>
          <w:szCs w:val="24"/>
          <w:highlight w:val="none"/>
          <w:lang w:eastAsia="zh-CN"/>
        </w:rPr>
        <w:t>）</w:t>
      </w:r>
      <w:r>
        <w:rPr>
          <w:rFonts w:hint="eastAsia" w:ascii="方正仿宋_GBK" w:hAnsi="宋体" w:eastAsia="方正仿宋_GBK"/>
          <w:sz w:val="24"/>
          <w:szCs w:val="24"/>
          <w:highlight w:val="none"/>
        </w:rPr>
        <w:t>项</w:t>
      </w:r>
      <w:r>
        <w:rPr>
          <w:rFonts w:hint="eastAsia" w:ascii="方正仿宋_GBK" w:hAnsi="宋体" w:eastAsia="方正仿宋_GBK"/>
          <w:sz w:val="24"/>
          <w:szCs w:val="24"/>
        </w:rPr>
        <w:t>目履约保证金。</w:t>
      </w:r>
    </w:p>
    <w:p w14:paraId="0F5B7C24">
      <w:pPr>
        <w:spacing w:line="400" w:lineRule="exact"/>
        <w:ind w:firstLine="480" w:firstLineChars="200"/>
        <w:rPr>
          <w:rFonts w:hint="eastAsia" w:ascii="方正仿宋_GBK" w:hAnsi="宋体" w:eastAsia="方正仿宋_GBK"/>
          <w:sz w:val="24"/>
          <w:szCs w:val="24"/>
          <w:highlight w:val="none"/>
          <w:lang w:val="en-US" w:eastAsia="zh-CN"/>
        </w:rPr>
      </w:pPr>
      <w:r>
        <w:rPr>
          <w:rFonts w:hint="eastAsia" w:ascii="方正仿宋_GBK" w:hAnsi="宋体" w:eastAsia="方正仿宋_GBK"/>
          <w:sz w:val="24"/>
          <w:szCs w:val="24"/>
        </w:rPr>
        <w:t>（二）付款时间</w:t>
      </w:r>
      <w:r>
        <w:rPr>
          <w:rFonts w:hint="eastAsia" w:ascii="方正仿宋_GBK" w:hAnsi="宋体" w:eastAsia="方正仿宋_GBK"/>
          <w:sz w:val="24"/>
          <w:szCs w:val="24"/>
          <w:lang w:val="en-US" w:eastAsia="zh-CN"/>
        </w:rPr>
        <w:t>及方式</w:t>
      </w:r>
    </w:p>
    <w:p w14:paraId="4730AC18">
      <w:pPr>
        <w:spacing w:line="400" w:lineRule="exact"/>
        <w:ind w:firstLine="480" w:firstLineChars="200"/>
        <w:rPr>
          <w:rFonts w:hint="eastAsia" w:ascii="方正仿宋_GBK" w:hAnsi="宋体" w:eastAsia="方正仿宋_GBK" w:cs="Times New Roman"/>
          <w:sz w:val="24"/>
          <w:szCs w:val="24"/>
          <w:highlight w:val="none"/>
          <w:lang w:eastAsia="zh-CN"/>
        </w:rPr>
      </w:pPr>
      <w:r>
        <w:rPr>
          <w:rFonts w:hint="eastAsia" w:ascii="方正仿宋_GBK" w:hAnsi="宋体" w:eastAsia="方正仿宋_GBK"/>
          <w:sz w:val="24"/>
          <w:szCs w:val="24"/>
          <w:highlight w:val="none"/>
        </w:rPr>
        <w:t>采购人按月支付货款，</w:t>
      </w:r>
      <w:bookmarkStart w:id="49" w:name="OLE_LINK12"/>
      <w:bookmarkStart w:id="50" w:name="OLE_LINK13"/>
      <w:r>
        <w:rPr>
          <w:rFonts w:hint="eastAsia" w:ascii="方正仿宋_GBK" w:hAnsi="宋体" w:eastAsia="方正仿宋_GBK"/>
          <w:sz w:val="24"/>
          <w:szCs w:val="24"/>
          <w:highlight w:val="none"/>
        </w:rPr>
        <w:t>以采购人每月实际需求的商品数量据实结算。供应商必须提供详细的物品销售清单与采购人的收货单核对无误后</w:t>
      </w:r>
      <w:bookmarkEnd w:id="49"/>
      <w:bookmarkEnd w:id="50"/>
      <w:r>
        <w:rPr>
          <w:rFonts w:hint="eastAsia" w:ascii="方正仿宋_GBK" w:hAnsi="宋体" w:eastAsia="方正仿宋_GBK"/>
          <w:sz w:val="24"/>
          <w:szCs w:val="24"/>
          <w:highlight w:val="none"/>
        </w:rPr>
        <w:t>，供应商开具增值税普通发票并送至采购</w:t>
      </w:r>
      <w:r>
        <w:rPr>
          <w:rFonts w:hint="eastAsia" w:ascii="方正仿宋_GBK" w:hAnsi="宋体" w:eastAsia="方正仿宋_GBK" w:cs="Times New Roman"/>
          <w:sz w:val="24"/>
          <w:szCs w:val="24"/>
          <w:highlight w:val="none"/>
        </w:rPr>
        <w:t>人后</w:t>
      </w:r>
      <w:r>
        <w:rPr>
          <w:rFonts w:hint="eastAsia" w:ascii="方正仿宋_GBK" w:hAnsi="宋体" w:eastAsia="方正仿宋_GBK" w:cs="Times New Roman"/>
          <w:sz w:val="24"/>
          <w:szCs w:val="24"/>
          <w:highlight w:val="none"/>
          <w:lang w:eastAsia="zh-CN"/>
        </w:rPr>
        <w:t>，</w:t>
      </w:r>
      <w:r>
        <w:rPr>
          <w:rFonts w:hint="eastAsia" w:ascii="方正仿宋_GBK" w:hAnsi="宋体" w:eastAsia="方正仿宋_GBK" w:cs="Times New Roman"/>
          <w:sz w:val="24"/>
          <w:szCs w:val="24"/>
          <w:highlight w:val="none"/>
          <w:lang w:val="en-US" w:eastAsia="zh-CN"/>
        </w:rPr>
        <w:t>采购人</w:t>
      </w:r>
      <w:r>
        <w:rPr>
          <w:rFonts w:hint="eastAsia" w:ascii="方正仿宋_GBK" w:hAnsi="宋体" w:eastAsia="方正仿宋_GBK" w:cs="Times New Roman"/>
          <w:sz w:val="24"/>
          <w:szCs w:val="24"/>
          <w:highlight w:val="none"/>
        </w:rPr>
        <w:t>5个工作日内按程序办理支付手续</w:t>
      </w:r>
      <w:r>
        <w:rPr>
          <w:rFonts w:hint="eastAsia" w:ascii="方正仿宋_GBK" w:hAnsi="宋体" w:eastAsia="方正仿宋_GBK" w:cs="Times New Roman"/>
          <w:sz w:val="24"/>
          <w:szCs w:val="24"/>
          <w:highlight w:val="none"/>
          <w:lang w:eastAsia="zh-CN"/>
        </w:rPr>
        <w:t>，</w:t>
      </w:r>
      <w:r>
        <w:rPr>
          <w:rFonts w:hint="eastAsia" w:ascii="方正仿宋_GBK" w:hAnsi="宋体" w:eastAsia="方正仿宋_GBK"/>
          <w:sz w:val="24"/>
          <w:szCs w:val="24"/>
        </w:rPr>
        <w:t>以银行转账方式付款</w:t>
      </w:r>
      <w:r>
        <w:rPr>
          <w:rFonts w:hint="eastAsia" w:ascii="方正仿宋_GBK" w:hAnsi="宋体" w:eastAsia="方正仿宋_GBK"/>
          <w:sz w:val="24"/>
          <w:szCs w:val="24"/>
          <w:lang w:eastAsia="zh-CN"/>
        </w:rPr>
        <w:t>。</w:t>
      </w:r>
    </w:p>
    <w:bookmarkEnd w:id="47"/>
    <w:bookmarkEnd w:id="48"/>
    <w:p w14:paraId="4DC7DFF7">
      <w:pPr>
        <w:pStyle w:val="4"/>
        <w:spacing w:before="0" w:after="0" w:line="400" w:lineRule="exact"/>
        <w:rPr>
          <w:rFonts w:ascii="方正仿宋_GBK" w:eastAsia="方正仿宋_GBK"/>
          <w:sz w:val="24"/>
          <w:szCs w:val="24"/>
        </w:rPr>
      </w:pPr>
      <w:bookmarkStart w:id="51" w:name="_Toc7599"/>
      <w:bookmarkStart w:id="52" w:name="_Toc31906"/>
      <w:bookmarkStart w:id="53" w:name="_Toc111706223"/>
      <w:r>
        <w:rPr>
          <w:rFonts w:hint="eastAsia" w:ascii="方正仿宋_GBK" w:eastAsia="方正仿宋_GBK"/>
          <w:sz w:val="24"/>
          <w:szCs w:val="24"/>
        </w:rPr>
        <w:t>五、成交供应商责任</w:t>
      </w:r>
      <w:bookmarkEnd w:id="51"/>
      <w:bookmarkEnd w:id="52"/>
    </w:p>
    <w:p w14:paraId="4AD61857">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（一）服务期间，因成交供应商所供物资发生的安全责任事故事件、人身伤亡、财产损失、行政处罚等经营风险由成交供应商自行承担法律和经济责任；</w:t>
      </w:r>
    </w:p>
    <w:p w14:paraId="7306EB36">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（二）成交供应商配送物资时发生的安全责任事故事件、人身伤亡、财产损失、行政处罚等经营风险由成交供应商自行承担法律和经济责任。</w:t>
      </w:r>
    </w:p>
    <w:p w14:paraId="551D9C25">
      <w:pPr>
        <w:pStyle w:val="4"/>
        <w:spacing w:before="0" w:after="0" w:line="400" w:lineRule="exact"/>
        <w:rPr>
          <w:rFonts w:ascii="方正仿宋_GBK" w:eastAsia="方正仿宋_GBK"/>
          <w:sz w:val="24"/>
          <w:szCs w:val="24"/>
        </w:rPr>
      </w:pPr>
      <w:bookmarkStart w:id="54" w:name="_Toc9090"/>
      <w:bookmarkStart w:id="55" w:name="_Toc23403"/>
      <w:r>
        <w:rPr>
          <w:rFonts w:hint="eastAsia" w:ascii="方正仿宋_GBK" w:eastAsia="方正仿宋_GBK"/>
          <w:sz w:val="24"/>
          <w:szCs w:val="24"/>
        </w:rPr>
        <w:t>六、违约责任</w:t>
      </w:r>
      <w:bookmarkEnd w:id="54"/>
      <w:bookmarkEnd w:id="55"/>
    </w:p>
    <w:p w14:paraId="58AD3AEB">
      <w:pPr>
        <w:snapToGrid w:val="0"/>
        <w:spacing w:line="380" w:lineRule="exact"/>
        <w:ind w:firstLine="360" w:firstLineChars="150"/>
        <w:outlineLvl w:val="0"/>
        <w:rPr>
          <w:rFonts w:ascii="方正仿宋_GBK" w:hAnsi="宋体" w:eastAsia="方正仿宋_GBK"/>
          <w:bCs/>
          <w:sz w:val="24"/>
        </w:rPr>
      </w:pPr>
      <w:bookmarkStart w:id="56" w:name="OLE_LINK11"/>
      <w:r>
        <w:rPr>
          <w:rFonts w:hint="eastAsia" w:ascii="方正仿宋_GBK" w:hAnsi="宋体" w:eastAsia="方正仿宋_GBK"/>
          <w:bCs/>
          <w:sz w:val="24"/>
        </w:rPr>
        <w:t>（一）该项目不可转包。合同履行期间，如各分包成交供应商转包给第三方，采购人可单方终止合同，并不退还履约保证金。</w:t>
      </w:r>
    </w:p>
    <w:p w14:paraId="3DEF6EC2">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（二）如成交供应商未按</w:t>
      </w:r>
      <w:r>
        <w:rPr>
          <w:rFonts w:hint="eastAsia" w:ascii="仿宋" w:hAnsi="仿宋" w:eastAsia="仿宋" w:cs="仿宋"/>
          <w:kern w:val="0"/>
          <w:sz w:val="24"/>
          <w:szCs w:val="24"/>
        </w:rPr>
        <w:t>送货时间</w:t>
      </w:r>
      <w:r>
        <w:rPr>
          <w:rFonts w:hint="eastAsia" w:ascii="方正仿宋_GBK" w:hAnsi="宋体" w:eastAsia="方正仿宋_GBK"/>
          <w:bCs/>
          <w:sz w:val="24"/>
        </w:rPr>
        <w:t>约定向采购人提供物资，则成交供应商每次向采购人支付违约金1000元，累计3次及以上的，则采购人有权解除合同，如采购人因此解除合同，不退还履约保证金。</w:t>
      </w:r>
    </w:p>
    <w:p w14:paraId="183A35A8">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（三）成交供应商供应的货品达不到验收要求的，自行承担退货责任，一律退回，成交供应商无条件重新更换配送物资。</w:t>
      </w:r>
    </w:p>
    <w:p w14:paraId="2E45B859">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lang w:eastAsia="zh-CN"/>
        </w:rPr>
        <w:t>（</w:t>
      </w:r>
      <w:r>
        <w:rPr>
          <w:rFonts w:hint="eastAsia" w:ascii="方正仿宋_GBK" w:hAnsi="宋体" w:eastAsia="方正仿宋_GBK"/>
          <w:bCs/>
          <w:sz w:val="24"/>
          <w:lang w:val="en-US" w:eastAsia="zh-CN"/>
        </w:rPr>
        <w:t>四</w:t>
      </w:r>
      <w:r>
        <w:rPr>
          <w:rFonts w:hint="eastAsia" w:ascii="方正仿宋_GBK" w:hAnsi="宋体" w:eastAsia="方正仿宋_GBK"/>
          <w:bCs/>
          <w:sz w:val="24"/>
          <w:lang w:eastAsia="zh-CN"/>
        </w:rPr>
        <w:t>）</w:t>
      </w:r>
      <w:r>
        <w:rPr>
          <w:rFonts w:hint="eastAsia" w:ascii="方正仿宋_GBK" w:hAnsi="宋体" w:eastAsia="方正仿宋_GBK"/>
          <w:bCs/>
          <w:sz w:val="24"/>
        </w:rPr>
        <w:t>成交供应商以各种理由不按时缴纳履约保证金、签订合同的情况，拒绝履行合同责任、义务，采购人可作废标处理，并向采购管理行政部门报告将其纳入不诚信名单管理。</w:t>
      </w:r>
    </w:p>
    <w:bookmarkEnd w:id="56"/>
    <w:p w14:paraId="25BB922B">
      <w:pPr>
        <w:pStyle w:val="4"/>
        <w:spacing w:before="0" w:after="0" w:line="400" w:lineRule="exact"/>
        <w:rPr>
          <w:rFonts w:ascii="方正仿宋_GBK" w:eastAsia="方正仿宋_GBK"/>
          <w:sz w:val="24"/>
          <w:szCs w:val="24"/>
        </w:rPr>
      </w:pPr>
      <w:bookmarkStart w:id="57" w:name="_Toc22088"/>
      <w:bookmarkStart w:id="58" w:name="_Toc28938"/>
      <w:r>
        <w:rPr>
          <w:rFonts w:hint="eastAsia" w:ascii="方正仿宋_GBK" w:eastAsia="方正仿宋_GBK"/>
          <w:sz w:val="24"/>
          <w:szCs w:val="24"/>
        </w:rPr>
        <w:t>七、知识产权</w:t>
      </w:r>
      <w:bookmarkEnd w:id="53"/>
      <w:bookmarkEnd w:id="57"/>
      <w:bookmarkEnd w:id="58"/>
    </w:p>
    <w:p w14:paraId="21AEE9BA">
      <w:pPr>
        <w:spacing w:line="400" w:lineRule="exact"/>
        <w:ind w:firstLine="480" w:firstLineChars="200"/>
        <w:jc w:val="left"/>
        <w:rPr>
          <w:rFonts w:ascii="方正仿宋_GBK" w:hAnsi="仿宋" w:eastAsia="方正仿宋_GBK" w:cs="仿宋"/>
          <w:bCs/>
          <w:sz w:val="24"/>
        </w:rPr>
      </w:pPr>
      <w:r>
        <w:rPr>
          <w:rFonts w:hint="eastAsia" w:ascii="方正仿宋_GBK" w:hAnsi="仿宋" w:eastAsia="方正仿宋_GBK" w:cs="仿宋"/>
          <w:bCs/>
          <w:sz w:val="24"/>
          <w:szCs w:val="24"/>
        </w:rPr>
        <w:t>采购人在</w:t>
      </w:r>
      <w:r>
        <w:rPr>
          <w:rFonts w:hint="eastAsia" w:ascii="方正仿宋_GBK" w:hAnsi="仿宋" w:eastAsia="方正仿宋_GBK" w:cs="仿宋"/>
          <w:bCs/>
          <w:sz w:val="24"/>
        </w:rPr>
        <w:t>中华人民共和国境内使用竞标人提供的货物及服务时免受第三方提出的侵犯其专利权或其它知识产权的起诉。如果第三方提出侵权指控，成交供应商应承担由此而引起的一切法律责任和费用。</w:t>
      </w:r>
    </w:p>
    <w:p w14:paraId="29D11AF6">
      <w:pPr>
        <w:pStyle w:val="4"/>
        <w:spacing w:before="0" w:after="0" w:line="400" w:lineRule="exact"/>
        <w:rPr>
          <w:rFonts w:ascii="方正仿宋_GBK" w:eastAsia="方正仿宋_GBK"/>
          <w:sz w:val="24"/>
          <w:szCs w:val="24"/>
        </w:rPr>
      </w:pPr>
      <w:bookmarkStart w:id="59" w:name="_Toc13711"/>
      <w:bookmarkStart w:id="60" w:name="_Toc111706225"/>
      <w:bookmarkStart w:id="61" w:name="_Toc31217"/>
      <w:r>
        <w:rPr>
          <w:rFonts w:hint="eastAsia" w:ascii="方正仿宋_GBK" w:eastAsia="方正仿宋_GBK"/>
          <w:sz w:val="24"/>
          <w:szCs w:val="24"/>
        </w:rPr>
        <w:t>八、其他</w:t>
      </w:r>
      <w:bookmarkEnd w:id="59"/>
      <w:bookmarkEnd w:id="60"/>
      <w:bookmarkEnd w:id="61"/>
    </w:p>
    <w:p w14:paraId="5738E990">
      <w:pPr>
        <w:spacing w:line="400" w:lineRule="exact"/>
        <w:ind w:firstLine="480" w:firstLineChars="200"/>
        <w:jc w:val="left"/>
        <w:rPr>
          <w:rFonts w:hint="eastAsia" w:ascii="方正仿宋_GBK" w:hAnsi="仿宋" w:eastAsia="方正仿宋_GBK" w:cs="仿宋"/>
          <w:bCs/>
          <w:color w:val="auto"/>
          <w:sz w:val="24"/>
          <w:szCs w:val="20"/>
          <w:highlight w:val="none"/>
        </w:rPr>
      </w:pPr>
      <w:r>
        <w:rPr>
          <w:rFonts w:hint="eastAsia" w:ascii="方正仿宋_GBK" w:hAnsi="仿宋" w:eastAsia="方正仿宋_GBK" w:cs="仿宋"/>
          <w:bCs/>
          <w:color w:val="auto"/>
          <w:sz w:val="24"/>
          <w:szCs w:val="20"/>
          <w:highlight w:val="none"/>
        </w:rPr>
        <w:t>（一）投标人必须在投标文件中对以上条款和服务承诺明确列出，承诺内容必须达到本篇及招标文件其他条款的要求。</w:t>
      </w:r>
    </w:p>
    <w:p w14:paraId="6BD8742D">
      <w:pPr>
        <w:spacing w:line="400" w:lineRule="exact"/>
        <w:ind w:firstLine="480" w:firstLineChars="200"/>
        <w:jc w:val="left"/>
        <w:rPr>
          <w:rFonts w:hint="eastAsia" w:ascii="方正仿宋_GBK" w:hAnsi="仿宋" w:eastAsia="方正仿宋_GBK" w:cs="仿宋"/>
          <w:bCs/>
          <w:color w:val="auto"/>
          <w:sz w:val="24"/>
          <w:szCs w:val="20"/>
          <w:highlight w:val="none"/>
        </w:rPr>
      </w:pPr>
      <w:r>
        <w:rPr>
          <w:rFonts w:hint="eastAsia" w:ascii="方正仿宋_GBK" w:hAnsi="仿宋" w:eastAsia="方正仿宋_GBK" w:cs="仿宋"/>
          <w:bCs/>
          <w:color w:val="auto"/>
          <w:sz w:val="24"/>
          <w:szCs w:val="20"/>
          <w:highlight w:val="none"/>
        </w:rPr>
        <w:t>（二）其他未尽事宜由供需双方在采购合同中详细约定。</w:t>
      </w:r>
    </w:p>
    <w:p w14:paraId="373BD10B">
      <w:pPr>
        <w:pStyle w:val="56"/>
        <w:rPr>
          <w:rFonts w:hint="eastAsia"/>
        </w:rPr>
        <w:sectPr>
          <w:pgSz w:w="11907" w:h="16840"/>
          <w:pgMar w:top="1134" w:right="1191" w:bottom="1134" w:left="1304" w:header="964" w:footer="992" w:gutter="0"/>
          <w:pgNumType w:fmt="numberInDash"/>
          <w:cols w:space="720" w:num="1"/>
          <w:docGrid w:linePitch="312" w:charSpace="0"/>
        </w:sectPr>
      </w:pPr>
    </w:p>
    <w:p w14:paraId="61B38DD7">
      <w:pPr>
        <w:pStyle w:val="3"/>
        <w:spacing w:line="360" w:lineRule="auto"/>
        <w:jc w:val="center"/>
        <w:rPr>
          <w:rFonts w:hint="eastAsia" w:ascii="方正小标宋_GBK" w:hAnsi="宋体" w:eastAsia="方正小标宋_GBK" w:cs="Times New Roman"/>
          <w:b w:val="0"/>
          <w:color w:val="92D050"/>
          <w:sz w:val="36"/>
          <w:szCs w:val="30"/>
          <w:highlight w:val="none"/>
        </w:rPr>
      </w:pPr>
      <w:bookmarkStart w:id="62" w:name="_Toc16123"/>
      <w:bookmarkStart w:id="63" w:name="_Toc24195"/>
      <w:bookmarkStart w:id="64" w:name="_Toc1140"/>
      <w:bookmarkStart w:id="65" w:name="_Toc183620183"/>
      <w:bookmarkStart w:id="66" w:name="_Toc31282"/>
      <w:bookmarkStart w:id="67" w:name="_Toc20335"/>
      <w:bookmarkStart w:id="68" w:name="_Toc65660349"/>
      <w:r>
        <w:rPr>
          <w:rFonts w:hint="eastAsia" w:ascii="方正小标宋_GBK" w:hAnsi="宋体" w:eastAsia="方正小标宋_GBK" w:cs="Times New Roman"/>
          <w:b w:val="0"/>
          <w:color w:val="auto"/>
          <w:sz w:val="36"/>
          <w:szCs w:val="30"/>
          <w:highlight w:val="none"/>
        </w:rPr>
        <w:t>第四篇  采购程序、评定成交的标准、无效报价</w:t>
      </w:r>
      <w:r>
        <w:rPr>
          <w:rFonts w:hint="eastAsia" w:ascii="方正小标宋_GBK" w:hAnsi="宋体" w:eastAsia="方正小标宋_GBK" w:cs="Times New Roman"/>
          <w:b w:val="0"/>
          <w:color w:val="auto"/>
          <w:sz w:val="36"/>
          <w:szCs w:val="30"/>
          <w:highlight w:val="none"/>
          <w:lang w:val="en-US" w:eastAsia="zh-CN"/>
        </w:rPr>
        <w:t>和</w:t>
      </w:r>
      <w:r>
        <w:rPr>
          <w:rFonts w:hint="eastAsia" w:ascii="方正小标宋_GBK" w:hAnsi="宋体" w:eastAsia="方正小标宋_GBK" w:cs="Times New Roman"/>
          <w:b w:val="0"/>
          <w:color w:val="auto"/>
          <w:sz w:val="36"/>
          <w:szCs w:val="30"/>
          <w:highlight w:val="none"/>
        </w:rPr>
        <w:t>采购终止</w:t>
      </w:r>
      <w:bookmarkEnd w:id="62"/>
      <w:bookmarkEnd w:id="63"/>
      <w:bookmarkEnd w:id="64"/>
      <w:bookmarkEnd w:id="65"/>
      <w:bookmarkEnd w:id="66"/>
      <w:bookmarkEnd w:id="67"/>
      <w:bookmarkEnd w:id="68"/>
    </w:p>
    <w:p w14:paraId="3E54A36C">
      <w:pPr>
        <w:pStyle w:val="4"/>
        <w:spacing w:before="0" w:after="0" w:line="400" w:lineRule="exact"/>
        <w:rPr>
          <w:rFonts w:hint="eastAsia" w:ascii="方正仿宋_GBK" w:eastAsia="方正仿宋_GBK"/>
          <w:sz w:val="24"/>
          <w:szCs w:val="24"/>
          <w:highlight w:val="none"/>
        </w:rPr>
      </w:pPr>
      <w:bookmarkStart w:id="69" w:name="_Toc64732012"/>
      <w:bookmarkStart w:id="70" w:name="_Toc183620184"/>
      <w:bookmarkStart w:id="71" w:name="_Toc25534"/>
      <w:bookmarkStart w:id="72" w:name="_Toc5167"/>
      <w:bookmarkStart w:id="73" w:name="_Toc27932"/>
      <w:bookmarkStart w:id="74" w:name="_Toc9361"/>
      <w:bookmarkStart w:id="75" w:name="_Toc65660350"/>
      <w:bookmarkStart w:id="76" w:name="_Toc18470"/>
      <w:r>
        <w:rPr>
          <w:rFonts w:hint="eastAsia" w:ascii="方正仿宋_GBK" w:eastAsia="方正仿宋_GBK"/>
          <w:sz w:val="24"/>
          <w:szCs w:val="24"/>
          <w:highlight w:val="none"/>
        </w:rPr>
        <w:t>一、采购程序</w:t>
      </w:r>
      <w:bookmarkEnd w:id="69"/>
      <w:bookmarkEnd w:id="70"/>
      <w:bookmarkEnd w:id="71"/>
      <w:bookmarkEnd w:id="72"/>
      <w:bookmarkEnd w:id="73"/>
      <w:bookmarkEnd w:id="74"/>
      <w:bookmarkEnd w:id="75"/>
      <w:bookmarkEnd w:id="76"/>
    </w:p>
    <w:p w14:paraId="7B45D244">
      <w:pPr>
        <w:pStyle w:val="34"/>
        <w:spacing w:line="400" w:lineRule="exact"/>
        <w:ind w:firstLine="480" w:firstLineChars="200"/>
        <w:outlineLvl w:val="1"/>
        <w:rPr>
          <w:rFonts w:hint="eastAsia" w:ascii="方正仿宋_GBK" w:hAnsi="宋体" w:eastAsia="方正仿宋_GBK"/>
          <w:sz w:val="24"/>
          <w:szCs w:val="24"/>
          <w:highlight w:val="none"/>
        </w:rPr>
      </w:pPr>
      <w:bookmarkStart w:id="77" w:name="_Toc13594"/>
      <w:r>
        <w:rPr>
          <w:rFonts w:hint="eastAsia" w:ascii="方正仿宋_GBK" w:hAnsi="宋体" w:eastAsia="方正仿宋_GBK"/>
          <w:sz w:val="24"/>
          <w:szCs w:val="24"/>
          <w:highlight w:val="none"/>
        </w:rPr>
        <w:t>（一）询价按询价</w:t>
      </w:r>
      <w:r>
        <w:rPr>
          <w:rFonts w:hint="eastAsia" w:ascii="方正仿宋_GBK" w:hAnsi="宋体" w:eastAsia="方正仿宋_GBK"/>
          <w:sz w:val="24"/>
          <w:szCs w:val="24"/>
          <w:highlight w:val="none"/>
          <w:lang w:val="en-US" w:eastAsia="zh-CN"/>
        </w:rPr>
        <w:t>文件</w:t>
      </w:r>
      <w:r>
        <w:rPr>
          <w:rFonts w:hint="eastAsia" w:ascii="方正仿宋_GBK" w:hAnsi="宋体" w:eastAsia="方正仿宋_GBK"/>
          <w:sz w:val="24"/>
          <w:szCs w:val="24"/>
          <w:highlight w:val="none"/>
        </w:rPr>
        <w:t>规定的时间和地点进行</w:t>
      </w:r>
      <w:r>
        <w:rPr>
          <w:rFonts w:hint="eastAsia" w:ascii="方正仿宋_GBK" w:hAnsi="宋体" w:eastAsia="方正仿宋_GBK"/>
          <w:sz w:val="24"/>
          <w:szCs w:val="24"/>
          <w:highlight w:val="none"/>
          <w:lang w:val="en-US" w:eastAsia="zh-CN"/>
        </w:rPr>
        <w:t>评审</w:t>
      </w:r>
      <w:r>
        <w:rPr>
          <w:rFonts w:hint="eastAsia" w:ascii="方正仿宋_GBK" w:hAnsi="宋体" w:eastAsia="方正仿宋_GBK"/>
          <w:sz w:val="24"/>
          <w:szCs w:val="24"/>
          <w:highlight w:val="none"/>
        </w:rPr>
        <w:t>。</w:t>
      </w:r>
      <w:bookmarkEnd w:id="77"/>
    </w:p>
    <w:p w14:paraId="0A316491">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 xml:space="preserve">（二）由本项目询价小组对各供应商的资格条件、实质性响应等进行审查。 </w:t>
      </w:r>
    </w:p>
    <w:p w14:paraId="5D9137C3">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1.资格性审查。依据法律法规和询价通知书的规定，对响应文件中的资格证明材料、保证金等进行审查。资格性审查内容如下：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14:paraId="2156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A657D55">
            <w:pPr>
              <w:jc w:val="center"/>
              <w:rPr>
                <w:rFonts w:ascii="方正仿宋_GBK" w:hAnsi="方正仿宋_GBK" w:eastAsia="方正仿宋_GBK" w:cs="方正仿宋_GBK"/>
                <w:b/>
                <w:kern w:val="0"/>
                <w:sz w:val="24"/>
                <w:szCs w:val="24"/>
              </w:rPr>
            </w:pPr>
            <w:r>
              <w:rPr>
                <w:rFonts w:hint="eastAsia" w:ascii="方正仿宋_GBK" w:hAnsi="方正仿宋_GBK" w:eastAsia="方正仿宋_GBK" w:cs="方正仿宋_GBK"/>
                <w:b/>
                <w:kern w:val="0"/>
                <w:sz w:val="24"/>
                <w:szCs w:val="24"/>
              </w:rPr>
              <w:t>序号</w:t>
            </w:r>
          </w:p>
        </w:tc>
        <w:tc>
          <w:tcPr>
            <w:tcW w:w="3544" w:type="dxa"/>
            <w:gridSpan w:val="2"/>
            <w:tcBorders>
              <w:top w:val="single" w:color="auto" w:sz="4" w:space="0"/>
              <w:left w:val="single" w:color="auto" w:sz="4" w:space="0"/>
              <w:bottom w:val="single" w:color="auto" w:sz="4" w:space="0"/>
              <w:right w:val="single" w:color="auto" w:sz="4" w:space="0"/>
            </w:tcBorders>
            <w:vAlign w:val="center"/>
          </w:tcPr>
          <w:p w14:paraId="078BA12F">
            <w:pPr>
              <w:jc w:val="center"/>
              <w:rPr>
                <w:rFonts w:ascii="方正仿宋_GBK" w:hAnsi="方正仿宋_GBK" w:eastAsia="方正仿宋_GBK" w:cs="方正仿宋_GBK"/>
                <w:b/>
                <w:kern w:val="0"/>
                <w:sz w:val="24"/>
                <w:szCs w:val="24"/>
              </w:rPr>
            </w:pPr>
            <w:r>
              <w:rPr>
                <w:rFonts w:hint="eastAsia" w:ascii="方正仿宋_GBK" w:hAnsi="方正仿宋_GBK" w:eastAsia="方正仿宋_GBK" w:cs="方正仿宋_GBK"/>
                <w:b/>
                <w:kern w:val="0"/>
                <w:sz w:val="24"/>
                <w:szCs w:val="24"/>
              </w:rPr>
              <w:t>检查因素</w:t>
            </w:r>
          </w:p>
        </w:tc>
        <w:tc>
          <w:tcPr>
            <w:tcW w:w="5267" w:type="dxa"/>
            <w:tcBorders>
              <w:top w:val="single" w:color="auto" w:sz="4" w:space="0"/>
              <w:left w:val="single" w:color="auto" w:sz="4" w:space="0"/>
              <w:bottom w:val="single" w:color="auto" w:sz="4" w:space="0"/>
              <w:right w:val="single" w:color="auto" w:sz="4" w:space="0"/>
            </w:tcBorders>
            <w:vAlign w:val="center"/>
          </w:tcPr>
          <w:p w14:paraId="3D3D4C66">
            <w:pPr>
              <w:jc w:val="center"/>
              <w:rPr>
                <w:rFonts w:ascii="方正仿宋_GBK" w:hAnsi="方正仿宋_GBK" w:eastAsia="方正仿宋_GBK" w:cs="方正仿宋_GBK"/>
                <w:b/>
                <w:kern w:val="0"/>
                <w:sz w:val="24"/>
                <w:szCs w:val="24"/>
              </w:rPr>
            </w:pPr>
            <w:r>
              <w:rPr>
                <w:rFonts w:hint="eastAsia" w:ascii="方正仿宋_GBK" w:hAnsi="方正仿宋_GBK" w:eastAsia="方正仿宋_GBK" w:cs="方正仿宋_GBK"/>
                <w:b/>
                <w:kern w:val="0"/>
                <w:sz w:val="24"/>
                <w:szCs w:val="24"/>
              </w:rPr>
              <w:t>检查内容</w:t>
            </w:r>
          </w:p>
        </w:tc>
      </w:tr>
      <w:tr w14:paraId="7D56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6B7254A9">
            <w:pPr>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（一）</w:t>
            </w:r>
          </w:p>
        </w:tc>
        <w:tc>
          <w:tcPr>
            <w:tcW w:w="709" w:type="dxa"/>
            <w:vMerge w:val="restart"/>
            <w:vAlign w:val="center"/>
          </w:tcPr>
          <w:p w14:paraId="1081A6AC">
            <w:pPr>
              <w:rPr>
                <w:rFonts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lang w:val="zh-CN"/>
              </w:rPr>
              <w:t>《中华人民共和国政府采购法》第二十二条规定</w:t>
            </w:r>
          </w:p>
        </w:tc>
        <w:tc>
          <w:tcPr>
            <w:tcW w:w="2835" w:type="dxa"/>
            <w:vAlign w:val="center"/>
          </w:tcPr>
          <w:p w14:paraId="1CE019A8">
            <w:pP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1.具有独立承担民事责任的能力</w:t>
            </w:r>
          </w:p>
        </w:tc>
        <w:tc>
          <w:tcPr>
            <w:tcW w:w="5267" w:type="dxa"/>
            <w:vAlign w:val="center"/>
          </w:tcPr>
          <w:p w14:paraId="5FFAEEE6">
            <w:pP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1.供应商法人营业执照（副本）或事业单位法人证书（副本）或个体工商户营业执照或有效的自然人身份证明或社会团体法人登记证书（提供复印件）。</w:t>
            </w:r>
          </w:p>
          <w:p w14:paraId="6F2FDF6A">
            <w:pP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2.供应商法定代表人身份证明和法定代表人授权代表委托书。</w:t>
            </w:r>
          </w:p>
        </w:tc>
      </w:tr>
      <w:tr w14:paraId="631E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6EEAD58">
            <w:pPr>
              <w:jc w:val="center"/>
              <w:rPr>
                <w:rFonts w:ascii="方正仿宋_GBK" w:hAnsi="方正仿宋_GBK" w:eastAsia="方正仿宋_GBK" w:cs="方正仿宋_GBK"/>
                <w:sz w:val="21"/>
                <w:szCs w:val="21"/>
              </w:rPr>
            </w:pPr>
          </w:p>
        </w:tc>
        <w:tc>
          <w:tcPr>
            <w:tcW w:w="709" w:type="dxa"/>
            <w:vMerge w:val="continue"/>
            <w:vAlign w:val="center"/>
          </w:tcPr>
          <w:p w14:paraId="612645F7">
            <w:pPr>
              <w:rPr>
                <w:rFonts w:ascii="方正仿宋_GBK" w:hAnsi="方正仿宋_GBK" w:eastAsia="方正仿宋_GBK" w:cs="方正仿宋_GBK"/>
                <w:sz w:val="21"/>
                <w:szCs w:val="21"/>
                <w:lang w:val="zh-CN"/>
              </w:rPr>
            </w:pPr>
          </w:p>
        </w:tc>
        <w:tc>
          <w:tcPr>
            <w:tcW w:w="2835" w:type="dxa"/>
            <w:vAlign w:val="center"/>
          </w:tcPr>
          <w:p w14:paraId="2FF282C2">
            <w:pP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zh-CN"/>
              </w:rPr>
              <w:t>2.</w:t>
            </w:r>
            <w:r>
              <w:rPr>
                <w:rFonts w:hint="eastAsia" w:ascii="方正仿宋_GBK" w:hAnsi="方正仿宋_GBK" w:eastAsia="方正仿宋_GBK" w:cs="方正仿宋_GBK"/>
                <w:sz w:val="21"/>
                <w:szCs w:val="21"/>
              </w:rPr>
              <w:t>具有良好的商业信誉和健全的财务会计制度</w:t>
            </w:r>
          </w:p>
        </w:tc>
        <w:tc>
          <w:tcPr>
            <w:tcW w:w="5267" w:type="dxa"/>
            <w:vMerge w:val="restart"/>
            <w:vAlign w:val="center"/>
          </w:tcPr>
          <w:p w14:paraId="64A0752F">
            <w:pP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1.供应商提供“基本资格条件承诺函”（格式详见第六篇）</w:t>
            </w:r>
          </w:p>
          <w:p w14:paraId="4485C5A7">
            <w:pPr>
              <w:rPr>
                <w:rFonts w:ascii="方正仿宋_GBK" w:hAnsi="方正仿宋_GBK" w:eastAsia="方正仿宋_GBK" w:cs="方正仿宋_GBK"/>
                <w:b/>
                <w:sz w:val="21"/>
                <w:szCs w:val="21"/>
              </w:rPr>
            </w:pPr>
            <w:r>
              <w:rPr>
                <w:rFonts w:hint="eastAsia" w:ascii="方正仿宋_GBK" w:hAnsi="方正仿宋_GBK" w:eastAsia="方正仿宋_GBK" w:cs="方正仿宋_GBK"/>
                <w:sz w:val="21"/>
                <w:szCs w:val="21"/>
              </w:rPr>
              <w:t>2.投标代表人在投标单位</w:t>
            </w:r>
            <w:r>
              <w:rPr>
                <w:rFonts w:hint="eastAsia" w:ascii="方正仿宋_GBK" w:hAnsi="方正仿宋_GBK" w:eastAsia="方正仿宋_GBK" w:cs="方正仿宋_GBK"/>
                <w:sz w:val="21"/>
                <w:szCs w:val="21"/>
                <w:u w:val="single"/>
              </w:rPr>
              <w:t>近三个月</w:t>
            </w:r>
            <w:r>
              <w:rPr>
                <w:rFonts w:hint="eastAsia" w:ascii="方正仿宋_GBK" w:hAnsi="方正仿宋_GBK" w:eastAsia="方正仿宋_GBK" w:cs="方正仿宋_GBK"/>
                <w:sz w:val="21"/>
                <w:szCs w:val="21"/>
              </w:rPr>
              <w:t>连续缴纳社会保障金的个人明细证明材料。</w:t>
            </w:r>
          </w:p>
        </w:tc>
      </w:tr>
      <w:tr w14:paraId="62A7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0B3F162">
            <w:pPr>
              <w:jc w:val="center"/>
              <w:rPr>
                <w:rFonts w:ascii="方正仿宋_GBK" w:hAnsi="方正仿宋_GBK" w:eastAsia="方正仿宋_GBK" w:cs="方正仿宋_GBK"/>
                <w:sz w:val="21"/>
                <w:szCs w:val="21"/>
              </w:rPr>
            </w:pPr>
          </w:p>
        </w:tc>
        <w:tc>
          <w:tcPr>
            <w:tcW w:w="709" w:type="dxa"/>
            <w:vMerge w:val="continue"/>
            <w:vAlign w:val="center"/>
          </w:tcPr>
          <w:p w14:paraId="3A46A73E">
            <w:pPr>
              <w:rPr>
                <w:rFonts w:ascii="方正仿宋_GBK" w:hAnsi="方正仿宋_GBK" w:eastAsia="方正仿宋_GBK" w:cs="方正仿宋_GBK"/>
                <w:sz w:val="21"/>
                <w:szCs w:val="21"/>
                <w:lang w:val="zh-CN"/>
              </w:rPr>
            </w:pPr>
          </w:p>
        </w:tc>
        <w:tc>
          <w:tcPr>
            <w:tcW w:w="2835" w:type="dxa"/>
            <w:vAlign w:val="center"/>
          </w:tcPr>
          <w:p w14:paraId="0FDF6D9C">
            <w:pPr>
              <w:rPr>
                <w:rFonts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lang w:val="zh-CN"/>
              </w:rPr>
              <w:t>3.具有履行合同所必需的设备和专业技术能力</w:t>
            </w:r>
          </w:p>
        </w:tc>
        <w:tc>
          <w:tcPr>
            <w:tcW w:w="5267" w:type="dxa"/>
            <w:vMerge w:val="continue"/>
            <w:vAlign w:val="center"/>
          </w:tcPr>
          <w:p w14:paraId="643341F3">
            <w:pPr>
              <w:rPr>
                <w:rFonts w:ascii="方正仿宋_GBK" w:hAnsi="方正仿宋_GBK" w:eastAsia="方正仿宋_GBK" w:cs="方正仿宋_GBK"/>
                <w:sz w:val="21"/>
                <w:szCs w:val="21"/>
              </w:rPr>
            </w:pPr>
          </w:p>
        </w:tc>
      </w:tr>
      <w:tr w14:paraId="0C82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B4C3D57">
            <w:pPr>
              <w:jc w:val="center"/>
              <w:rPr>
                <w:rFonts w:ascii="方正仿宋_GBK" w:hAnsi="方正仿宋_GBK" w:eastAsia="方正仿宋_GBK" w:cs="方正仿宋_GBK"/>
                <w:sz w:val="21"/>
                <w:szCs w:val="21"/>
              </w:rPr>
            </w:pPr>
          </w:p>
        </w:tc>
        <w:tc>
          <w:tcPr>
            <w:tcW w:w="709" w:type="dxa"/>
            <w:vMerge w:val="continue"/>
            <w:vAlign w:val="center"/>
          </w:tcPr>
          <w:p w14:paraId="149801C2">
            <w:pPr>
              <w:rPr>
                <w:rFonts w:ascii="方正仿宋_GBK" w:hAnsi="方正仿宋_GBK" w:eastAsia="方正仿宋_GBK" w:cs="方正仿宋_GBK"/>
                <w:sz w:val="21"/>
                <w:szCs w:val="21"/>
                <w:lang w:val="zh-CN"/>
              </w:rPr>
            </w:pPr>
          </w:p>
        </w:tc>
        <w:tc>
          <w:tcPr>
            <w:tcW w:w="2835" w:type="dxa"/>
            <w:vAlign w:val="center"/>
          </w:tcPr>
          <w:p w14:paraId="7E52CA00">
            <w:pPr>
              <w:rPr>
                <w:rFonts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lang w:val="zh-CN"/>
              </w:rPr>
              <w:t>4.有依法缴纳税收和社会保障金的良好记录</w:t>
            </w:r>
          </w:p>
        </w:tc>
        <w:tc>
          <w:tcPr>
            <w:tcW w:w="5267" w:type="dxa"/>
            <w:vMerge w:val="continue"/>
            <w:vAlign w:val="center"/>
          </w:tcPr>
          <w:p w14:paraId="17E81A49">
            <w:pPr>
              <w:rPr>
                <w:rFonts w:ascii="方正仿宋_GBK" w:hAnsi="方正仿宋_GBK" w:eastAsia="方正仿宋_GBK" w:cs="方正仿宋_GBK"/>
                <w:sz w:val="21"/>
                <w:szCs w:val="21"/>
              </w:rPr>
            </w:pPr>
          </w:p>
        </w:tc>
      </w:tr>
      <w:tr w14:paraId="67D2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17" w:type="dxa"/>
            <w:vMerge w:val="continue"/>
            <w:vAlign w:val="center"/>
          </w:tcPr>
          <w:p w14:paraId="49D4A20E">
            <w:pPr>
              <w:jc w:val="center"/>
              <w:rPr>
                <w:rFonts w:ascii="方正仿宋_GBK" w:hAnsi="方正仿宋_GBK" w:eastAsia="方正仿宋_GBK" w:cs="方正仿宋_GBK"/>
                <w:sz w:val="21"/>
                <w:szCs w:val="21"/>
              </w:rPr>
            </w:pPr>
          </w:p>
        </w:tc>
        <w:tc>
          <w:tcPr>
            <w:tcW w:w="709" w:type="dxa"/>
            <w:vMerge w:val="continue"/>
            <w:vAlign w:val="center"/>
          </w:tcPr>
          <w:p w14:paraId="5A9D6A95">
            <w:pPr>
              <w:rPr>
                <w:rFonts w:ascii="方正仿宋_GBK" w:hAnsi="方正仿宋_GBK" w:eastAsia="方正仿宋_GBK" w:cs="方正仿宋_GBK"/>
                <w:sz w:val="21"/>
                <w:szCs w:val="21"/>
                <w:lang w:val="zh-CN"/>
              </w:rPr>
            </w:pPr>
          </w:p>
        </w:tc>
        <w:tc>
          <w:tcPr>
            <w:tcW w:w="2835" w:type="dxa"/>
            <w:vAlign w:val="center"/>
          </w:tcPr>
          <w:p w14:paraId="280A6E0C">
            <w:pPr>
              <w:rPr>
                <w:rFonts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rPr>
              <w:t>5.参加政府采购活动前三年内，在经营活动中没有重大违法记录</w:t>
            </w:r>
          </w:p>
        </w:tc>
        <w:tc>
          <w:tcPr>
            <w:tcW w:w="5267" w:type="dxa"/>
            <w:vMerge w:val="continue"/>
            <w:vAlign w:val="center"/>
          </w:tcPr>
          <w:p w14:paraId="67EB2F95">
            <w:pPr>
              <w:rPr>
                <w:rFonts w:ascii="方正仿宋_GBK" w:hAnsi="方正仿宋_GBK" w:eastAsia="方正仿宋_GBK" w:cs="方正仿宋_GBK"/>
                <w:b/>
                <w:sz w:val="21"/>
                <w:szCs w:val="21"/>
              </w:rPr>
            </w:pPr>
          </w:p>
        </w:tc>
      </w:tr>
      <w:tr w14:paraId="5537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40422032">
            <w:pPr>
              <w:jc w:val="center"/>
              <w:rPr>
                <w:rFonts w:ascii="方正仿宋_GBK" w:hAnsi="方正仿宋_GBK" w:eastAsia="方正仿宋_GBK" w:cs="方正仿宋_GBK"/>
                <w:sz w:val="21"/>
                <w:szCs w:val="21"/>
              </w:rPr>
            </w:pPr>
          </w:p>
        </w:tc>
        <w:tc>
          <w:tcPr>
            <w:tcW w:w="709" w:type="dxa"/>
            <w:vMerge w:val="continue"/>
            <w:vAlign w:val="center"/>
          </w:tcPr>
          <w:p w14:paraId="598E6CA1">
            <w:pPr>
              <w:rPr>
                <w:rFonts w:ascii="方正仿宋_GBK" w:hAnsi="方正仿宋_GBK" w:eastAsia="方正仿宋_GBK" w:cs="方正仿宋_GBK"/>
                <w:sz w:val="21"/>
                <w:szCs w:val="21"/>
              </w:rPr>
            </w:pPr>
          </w:p>
        </w:tc>
        <w:tc>
          <w:tcPr>
            <w:tcW w:w="2835" w:type="dxa"/>
            <w:vAlign w:val="center"/>
          </w:tcPr>
          <w:p w14:paraId="2817A48D">
            <w:pP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6.法律、行政法规规定的其他条件</w:t>
            </w:r>
          </w:p>
        </w:tc>
        <w:tc>
          <w:tcPr>
            <w:tcW w:w="5267" w:type="dxa"/>
            <w:vAlign w:val="center"/>
          </w:tcPr>
          <w:p w14:paraId="70FFB4BD">
            <w:pPr>
              <w:rPr>
                <w:rFonts w:ascii="方正仿宋_GBK" w:hAnsi="方正仿宋_GBK" w:eastAsia="方正仿宋_GBK" w:cs="方正仿宋_GBK"/>
                <w:sz w:val="21"/>
                <w:szCs w:val="21"/>
              </w:rPr>
            </w:pPr>
          </w:p>
        </w:tc>
      </w:tr>
      <w:tr w14:paraId="1875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16DB7FCD">
            <w:pPr>
              <w:jc w:val="center"/>
              <w:rPr>
                <w:rFonts w:ascii="方正仿宋_GBK" w:hAnsi="方正仿宋_GBK" w:eastAsia="方正仿宋_GBK" w:cs="方正仿宋_GBK"/>
                <w:sz w:val="21"/>
                <w:szCs w:val="21"/>
              </w:rPr>
            </w:pPr>
          </w:p>
        </w:tc>
        <w:tc>
          <w:tcPr>
            <w:tcW w:w="709" w:type="dxa"/>
            <w:vMerge w:val="continue"/>
            <w:vAlign w:val="center"/>
          </w:tcPr>
          <w:p w14:paraId="2075C34F">
            <w:pPr>
              <w:rPr>
                <w:rFonts w:ascii="方正仿宋_GBK" w:hAnsi="方正仿宋_GBK" w:eastAsia="方正仿宋_GBK" w:cs="方正仿宋_GBK"/>
                <w:sz w:val="21"/>
                <w:szCs w:val="21"/>
              </w:rPr>
            </w:pPr>
          </w:p>
        </w:tc>
        <w:tc>
          <w:tcPr>
            <w:tcW w:w="2835" w:type="dxa"/>
            <w:vAlign w:val="center"/>
          </w:tcPr>
          <w:p w14:paraId="392CCB64">
            <w:pP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7.本项目的特定资格要求</w:t>
            </w:r>
          </w:p>
        </w:tc>
        <w:tc>
          <w:tcPr>
            <w:tcW w:w="5267" w:type="dxa"/>
            <w:vAlign w:val="center"/>
          </w:tcPr>
          <w:p w14:paraId="4DCC9B0A">
            <w:pP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无。</w:t>
            </w:r>
          </w:p>
        </w:tc>
      </w:tr>
      <w:tr w14:paraId="11A4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6F81005">
            <w:pPr>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w:t>
            </w:r>
          </w:p>
        </w:tc>
        <w:tc>
          <w:tcPr>
            <w:tcW w:w="3544" w:type="dxa"/>
            <w:gridSpan w:val="2"/>
            <w:vAlign w:val="center"/>
          </w:tcPr>
          <w:p w14:paraId="228374D8">
            <w:pP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投标保证金</w:t>
            </w:r>
          </w:p>
        </w:tc>
        <w:tc>
          <w:tcPr>
            <w:tcW w:w="5267" w:type="dxa"/>
            <w:vAlign w:val="center"/>
          </w:tcPr>
          <w:p w14:paraId="2ADCCF79">
            <w:pP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无。</w:t>
            </w:r>
          </w:p>
        </w:tc>
      </w:tr>
    </w:tbl>
    <w:p w14:paraId="71E0C72E">
      <w:pPr>
        <w:snapToGrid w:val="0"/>
        <w:spacing w:line="40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注：</w:t>
      </w:r>
    </w:p>
    <w:p w14:paraId="7017B5E9">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fldChar w:fldCharType="begin"/>
      </w:r>
      <w:r>
        <w:rPr>
          <w:rFonts w:hint="eastAsia" w:ascii="方正仿宋_GBK" w:hAnsi="宋体" w:eastAsia="方正仿宋_GBK" w:cs="宋体"/>
          <w:kern w:val="0"/>
          <w:sz w:val="24"/>
          <w:szCs w:val="24"/>
        </w:rPr>
        <w:instrText xml:space="preserve"> eq \o\ac(○,</w:instrText>
      </w:r>
      <w:r>
        <w:rPr>
          <w:rFonts w:hint="eastAsia" w:ascii="方正仿宋_GBK" w:hAnsi="宋体" w:eastAsia="方正仿宋_GBK" w:cs="宋体"/>
          <w:kern w:val="0"/>
          <w:position w:val="3"/>
          <w:sz w:val="16"/>
          <w:szCs w:val="24"/>
        </w:rPr>
        <w:instrText xml:space="preserve">1</w:instrText>
      </w:r>
      <w:r>
        <w:rPr>
          <w:rFonts w:hint="eastAsia" w:ascii="方正仿宋_GBK" w:hAnsi="宋体" w:eastAsia="方正仿宋_GBK" w:cs="宋体"/>
          <w:kern w:val="0"/>
          <w:sz w:val="24"/>
          <w:szCs w:val="24"/>
        </w:rPr>
        <w:instrText xml:space="preserve">)</w:instrText>
      </w:r>
      <w:r>
        <w:rPr>
          <w:rFonts w:hint="eastAsia" w:ascii="方正仿宋_GBK" w:hAnsi="宋体" w:eastAsia="方正仿宋_GBK" w:cs="宋体"/>
          <w:kern w:val="0"/>
          <w:sz w:val="24"/>
          <w:szCs w:val="24"/>
        </w:rPr>
        <w:fldChar w:fldCharType="end"/>
      </w:r>
      <w:r>
        <w:rPr>
          <w:rFonts w:hint="eastAsia" w:ascii="方正仿宋_GBK" w:hAnsi="仿宋" w:eastAsia="方正仿宋_GBK" w:cs="宋体"/>
          <w:kern w:val="0"/>
          <w:sz w:val="24"/>
          <w:szCs w:val="24"/>
        </w:rPr>
        <w:t>供应商按“五证合一”登记制度办理营业执照的，组织机构代码证、税务登记证（副本）和社会保险登记证以供应商所提供的营业执照（副本）复印件为准。</w:t>
      </w:r>
    </w:p>
    <w:p w14:paraId="2FD92E8B">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fldChar w:fldCharType="begin"/>
      </w:r>
      <w:r>
        <w:rPr>
          <w:rFonts w:hint="eastAsia" w:ascii="方正仿宋_GBK" w:hAnsi="宋体" w:eastAsia="方正仿宋_GBK" w:cs="宋体"/>
          <w:kern w:val="0"/>
          <w:sz w:val="24"/>
          <w:szCs w:val="24"/>
        </w:rPr>
        <w:instrText xml:space="preserve"> eq \o\ac(○,</w:instrText>
      </w:r>
      <w:r>
        <w:rPr>
          <w:rFonts w:hint="eastAsia" w:ascii="方正仿宋_GBK" w:hAnsi="宋体" w:eastAsia="方正仿宋_GBK" w:cs="宋体"/>
          <w:kern w:val="0"/>
          <w:position w:val="3"/>
          <w:sz w:val="16"/>
          <w:szCs w:val="24"/>
        </w:rPr>
        <w:instrText xml:space="preserve">2</w:instrText>
      </w:r>
      <w:r>
        <w:rPr>
          <w:rFonts w:hint="eastAsia" w:ascii="方正仿宋_GBK" w:hAnsi="宋体" w:eastAsia="方正仿宋_GBK" w:cs="宋体"/>
          <w:kern w:val="0"/>
          <w:sz w:val="24"/>
          <w:szCs w:val="24"/>
        </w:rPr>
        <w:instrText xml:space="preserve">)</w:instrText>
      </w:r>
      <w:r>
        <w:rPr>
          <w:rFonts w:hint="eastAsia" w:ascii="方正仿宋_GBK" w:hAnsi="宋体" w:eastAsia="方正仿宋_GBK" w:cs="宋体"/>
          <w:kern w:val="0"/>
          <w:sz w:val="24"/>
          <w:szCs w:val="24"/>
        </w:rPr>
        <w:fldChar w:fldCharType="end"/>
      </w:r>
      <w:r>
        <w:rPr>
          <w:rFonts w:hint="eastAsia" w:ascii="方正仿宋_GBK" w:hAnsi="宋体" w:eastAsia="方正仿宋_GBK" w:cs="宋体"/>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14:paraId="4A332331">
      <w:pPr>
        <w:numPr>
          <w:ilvl w:val="0"/>
          <w:numId w:val="15"/>
        </w:numPr>
        <w:snapToGrid w:val="0"/>
        <w:spacing w:line="400" w:lineRule="exact"/>
        <w:ind w:firstLine="480" w:firstLineChars="200"/>
        <w:rPr>
          <w:rFonts w:hint="eastAsia" w:ascii="方正仿宋_GBK" w:eastAsia="方正仿宋_GBK"/>
          <w:kern w:val="0"/>
          <w:sz w:val="24"/>
          <w:szCs w:val="24"/>
        </w:rPr>
      </w:pPr>
      <w:r>
        <w:rPr>
          <w:rFonts w:hint="eastAsia" w:ascii="方正仿宋_GBK" w:hAnsi="宋体" w:eastAsia="方正仿宋_GBK" w:cs="宋体"/>
          <w:kern w:val="0"/>
          <w:sz w:val="24"/>
          <w:szCs w:val="24"/>
        </w:rPr>
        <w:t>符合性检查。依据询价文件的规定，询价小组从响应文件的有效性、完整性和对询价文件的响应程度进行审查，以确定是否对询价文件的实质性要求作出响应。</w:t>
      </w:r>
      <w:r>
        <w:rPr>
          <w:rFonts w:hint="eastAsia" w:ascii="方正仿宋_GBK" w:eastAsia="方正仿宋_GBK"/>
          <w:kern w:val="0"/>
          <w:sz w:val="24"/>
          <w:szCs w:val="24"/>
        </w:rPr>
        <w:t>符合性检查资料表如下：</w:t>
      </w:r>
    </w:p>
    <w:p w14:paraId="467ED056">
      <w:pPr>
        <w:numPr>
          <w:ilvl w:val="0"/>
          <w:numId w:val="0"/>
        </w:numPr>
        <w:snapToGrid w:val="0"/>
        <w:spacing w:line="400" w:lineRule="exact"/>
        <w:rPr>
          <w:rFonts w:hint="eastAsia" w:ascii="方正仿宋_GBK" w:eastAsia="方正仿宋_GBK"/>
          <w:kern w:val="0"/>
          <w:sz w:val="24"/>
          <w:szCs w:val="24"/>
        </w:rPr>
      </w:pP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4182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1B135F04">
            <w:pPr>
              <w:spacing w:line="240" w:lineRule="exact"/>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序号</w:t>
            </w:r>
          </w:p>
        </w:tc>
        <w:tc>
          <w:tcPr>
            <w:tcW w:w="3544" w:type="dxa"/>
            <w:gridSpan w:val="2"/>
            <w:vAlign w:val="center"/>
          </w:tcPr>
          <w:p w14:paraId="73EC6424">
            <w:pPr>
              <w:spacing w:line="240" w:lineRule="exact"/>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评审因素</w:t>
            </w:r>
          </w:p>
        </w:tc>
        <w:tc>
          <w:tcPr>
            <w:tcW w:w="5409" w:type="dxa"/>
            <w:vAlign w:val="center"/>
          </w:tcPr>
          <w:p w14:paraId="59383A4D">
            <w:pPr>
              <w:spacing w:line="240" w:lineRule="exact"/>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评审标准</w:t>
            </w:r>
          </w:p>
        </w:tc>
      </w:tr>
      <w:tr w14:paraId="0C62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7F479133">
            <w:pPr>
              <w:spacing w:line="240" w:lineRule="exac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w:t>
            </w:r>
          </w:p>
        </w:tc>
        <w:tc>
          <w:tcPr>
            <w:tcW w:w="1560" w:type="dxa"/>
            <w:vMerge w:val="restart"/>
            <w:vAlign w:val="center"/>
          </w:tcPr>
          <w:p w14:paraId="463DBAC3">
            <w:pPr>
              <w:spacing w:line="240" w:lineRule="exact"/>
              <w:rPr>
                <w:rFonts w:ascii="方正仿宋_GBK" w:hAnsi="宋体" w:eastAsia="方正仿宋_GBK" w:cs="宋体"/>
                <w:kern w:val="0"/>
                <w:sz w:val="21"/>
                <w:szCs w:val="21"/>
              </w:rPr>
            </w:pPr>
            <w:r>
              <w:rPr>
                <w:rFonts w:hint="eastAsia" w:ascii="方正仿宋_GBK" w:hAnsi="宋体" w:eastAsia="方正仿宋_GBK" w:cs="宋体"/>
                <w:kern w:val="0"/>
                <w:sz w:val="21"/>
                <w:szCs w:val="21"/>
              </w:rPr>
              <w:t>有效性审查</w:t>
            </w:r>
          </w:p>
        </w:tc>
        <w:tc>
          <w:tcPr>
            <w:tcW w:w="1984" w:type="dxa"/>
            <w:vAlign w:val="center"/>
          </w:tcPr>
          <w:p w14:paraId="6EFB5C4F">
            <w:pPr>
              <w:spacing w:line="240" w:lineRule="exact"/>
              <w:rPr>
                <w:rFonts w:ascii="方正仿宋_GBK" w:hAnsi="宋体" w:eastAsia="方正仿宋_GBK" w:cs="宋体"/>
                <w:kern w:val="0"/>
                <w:sz w:val="21"/>
                <w:szCs w:val="21"/>
              </w:rPr>
            </w:pPr>
            <w:r>
              <w:rPr>
                <w:rFonts w:hint="eastAsia" w:ascii="方正仿宋_GBK" w:hAnsi="宋体" w:eastAsia="方正仿宋_GBK"/>
                <w:sz w:val="21"/>
                <w:szCs w:val="21"/>
              </w:rPr>
              <w:t>响应文件签署</w:t>
            </w:r>
          </w:p>
        </w:tc>
        <w:tc>
          <w:tcPr>
            <w:tcW w:w="5409" w:type="dxa"/>
            <w:vAlign w:val="center"/>
          </w:tcPr>
          <w:p w14:paraId="483C57D6">
            <w:pPr>
              <w:spacing w:line="240" w:lineRule="exact"/>
              <w:rPr>
                <w:rFonts w:ascii="方正仿宋_GBK" w:hAnsi="宋体" w:eastAsia="方正仿宋_GBK" w:cs="宋体"/>
                <w:kern w:val="0"/>
                <w:sz w:val="21"/>
                <w:szCs w:val="21"/>
              </w:rPr>
            </w:pPr>
            <w:r>
              <w:rPr>
                <w:rFonts w:hint="eastAsia" w:ascii="方正仿宋_GBK" w:hAnsi="宋体" w:eastAsia="方正仿宋_GBK"/>
                <w:sz w:val="21"/>
                <w:szCs w:val="21"/>
              </w:rPr>
              <w:t>响应文件上法定代表人或其授权代表人的签字齐全。</w:t>
            </w:r>
          </w:p>
        </w:tc>
      </w:tr>
      <w:tr w14:paraId="1CDE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31EE5980">
            <w:pPr>
              <w:spacing w:line="240" w:lineRule="exact"/>
              <w:jc w:val="center"/>
              <w:rPr>
                <w:rFonts w:ascii="方正仿宋_GBK" w:hAnsi="宋体" w:eastAsia="方正仿宋_GBK" w:cs="宋体"/>
                <w:kern w:val="0"/>
                <w:sz w:val="21"/>
                <w:szCs w:val="21"/>
              </w:rPr>
            </w:pPr>
          </w:p>
        </w:tc>
        <w:tc>
          <w:tcPr>
            <w:tcW w:w="1560" w:type="dxa"/>
            <w:vMerge w:val="continue"/>
            <w:vAlign w:val="center"/>
          </w:tcPr>
          <w:p w14:paraId="67EB0109">
            <w:pPr>
              <w:spacing w:line="240" w:lineRule="exact"/>
              <w:rPr>
                <w:rFonts w:ascii="方正仿宋_GBK" w:hAnsi="宋体" w:eastAsia="方正仿宋_GBK" w:cs="宋体"/>
                <w:kern w:val="0"/>
                <w:sz w:val="21"/>
                <w:szCs w:val="21"/>
              </w:rPr>
            </w:pPr>
          </w:p>
        </w:tc>
        <w:tc>
          <w:tcPr>
            <w:tcW w:w="1984" w:type="dxa"/>
            <w:vAlign w:val="center"/>
          </w:tcPr>
          <w:p w14:paraId="6FE46818">
            <w:pPr>
              <w:spacing w:line="240" w:lineRule="exact"/>
              <w:rPr>
                <w:rFonts w:ascii="方正仿宋_GBK" w:hAnsi="宋体" w:eastAsia="方正仿宋_GBK"/>
                <w:sz w:val="21"/>
                <w:szCs w:val="21"/>
              </w:rPr>
            </w:pPr>
            <w:r>
              <w:rPr>
                <w:rFonts w:hint="eastAsia" w:ascii="方正仿宋_GBK" w:hAnsi="宋体" w:eastAsia="方正仿宋_GBK"/>
                <w:sz w:val="21"/>
                <w:szCs w:val="21"/>
              </w:rPr>
              <w:t>法定代表人身份证明及授权委托书</w:t>
            </w:r>
          </w:p>
        </w:tc>
        <w:tc>
          <w:tcPr>
            <w:tcW w:w="5409" w:type="dxa"/>
            <w:vAlign w:val="center"/>
          </w:tcPr>
          <w:p w14:paraId="49A66EFB">
            <w:pPr>
              <w:spacing w:line="240" w:lineRule="exact"/>
              <w:rPr>
                <w:rFonts w:ascii="方正仿宋_GBK" w:hAnsi="宋体" w:eastAsia="方正仿宋_GBK"/>
                <w:sz w:val="21"/>
                <w:szCs w:val="21"/>
              </w:rPr>
            </w:pPr>
            <w:r>
              <w:rPr>
                <w:rFonts w:hint="eastAsia" w:ascii="方正仿宋_GBK" w:hAnsi="宋体" w:eastAsia="方正仿宋_GBK"/>
                <w:sz w:val="21"/>
                <w:szCs w:val="21"/>
              </w:rPr>
              <w:t>法定代表人身份证明及授权委托书有效，符合询价文件规定的格式，签字或盖章齐全。</w:t>
            </w:r>
          </w:p>
        </w:tc>
      </w:tr>
      <w:tr w14:paraId="0109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14EF788">
            <w:pPr>
              <w:spacing w:line="240" w:lineRule="exact"/>
              <w:jc w:val="center"/>
              <w:rPr>
                <w:rFonts w:ascii="方正仿宋_GBK" w:hAnsi="宋体" w:eastAsia="方正仿宋_GBK" w:cs="宋体"/>
                <w:kern w:val="0"/>
                <w:sz w:val="21"/>
                <w:szCs w:val="21"/>
              </w:rPr>
            </w:pPr>
          </w:p>
        </w:tc>
        <w:tc>
          <w:tcPr>
            <w:tcW w:w="1560" w:type="dxa"/>
            <w:vMerge w:val="continue"/>
            <w:vAlign w:val="center"/>
          </w:tcPr>
          <w:p w14:paraId="03619643">
            <w:pPr>
              <w:spacing w:line="240" w:lineRule="exact"/>
              <w:rPr>
                <w:rFonts w:ascii="方正仿宋_GBK" w:hAnsi="宋体" w:eastAsia="方正仿宋_GBK" w:cs="宋体"/>
                <w:kern w:val="0"/>
                <w:sz w:val="21"/>
                <w:szCs w:val="21"/>
              </w:rPr>
            </w:pPr>
          </w:p>
        </w:tc>
        <w:tc>
          <w:tcPr>
            <w:tcW w:w="1984" w:type="dxa"/>
            <w:vAlign w:val="center"/>
          </w:tcPr>
          <w:p w14:paraId="43459FBA">
            <w:pPr>
              <w:spacing w:line="240" w:lineRule="exact"/>
              <w:rPr>
                <w:rFonts w:ascii="方正仿宋_GBK" w:hAnsi="宋体" w:eastAsia="方正仿宋_GBK" w:cs="仿宋_GB2312"/>
                <w:sz w:val="21"/>
                <w:szCs w:val="21"/>
                <w:lang w:val="zh-CN"/>
              </w:rPr>
            </w:pP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方案</w:t>
            </w:r>
          </w:p>
        </w:tc>
        <w:tc>
          <w:tcPr>
            <w:tcW w:w="5409" w:type="dxa"/>
            <w:vAlign w:val="center"/>
          </w:tcPr>
          <w:p w14:paraId="4196CA50">
            <w:pPr>
              <w:spacing w:line="240" w:lineRule="exact"/>
              <w:rPr>
                <w:rFonts w:ascii="方正仿宋_GBK" w:hAnsi="宋体" w:eastAsia="方正仿宋_GBK" w:cs="宋体"/>
                <w:kern w:val="0"/>
                <w:sz w:val="21"/>
                <w:szCs w:val="21"/>
              </w:rPr>
            </w:pPr>
            <w:r>
              <w:rPr>
                <w:rFonts w:hint="eastAsia" w:ascii="方正仿宋_GBK" w:hAnsi="宋体" w:eastAsia="方正仿宋_GBK" w:cs="仿宋_GB2312"/>
                <w:sz w:val="21"/>
                <w:szCs w:val="21"/>
                <w:lang w:val="zh-CN"/>
              </w:rPr>
              <w:t>只能有一个</w:t>
            </w: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方案。</w:t>
            </w:r>
          </w:p>
        </w:tc>
      </w:tr>
      <w:tr w14:paraId="50A9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vAlign w:val="center"/>
          </w:tcPr>
          <w:p w14:paraId="7B42C6AF">
            <w:pPr>
              <w:spacing w:line="240" w:lineRule="exact"/>
              <w:jc w:val="center"/>
              <w:rPr>
                <w:rFonts w:ascii="方正仿宋_GBK" w:hAnsi="宋体" w:eastAsia="方正仿宋_GBK" w:cs="宋体"/>
                <w:kern w:val="0"/>
                <w:sz w:val="21"/>
                <w:szCs w:val="21"/>
              </w:rPr>
            </w:pPr>
          </w:p>
        </w:tc>
        <w:tc>
          <w:tcPr>
            <w:tcW w:w="1560" w:type="dxa"/>
            <w:vMerge w:val="continue"/>
            <w:vAlign w:val="center"/>
          </w:tcPr>
          <w:p w14:paraId="033E3665">
            <w:pPr>
              <w:spacing w:line="240" w:lineRule="exact"/>
              <w:rPr>
                <w:rFonts w:ascii="方正仿宋_GBK" w:hAnsi="宋体" w:eastAsia="方正仿宋_GBK" w:cs="宋体"/>
                <w:kern w:val="0"/>
                <w:sz w:val="21"/>
                <w:szCs w:val="21"/>
              </w:rPr>
            </w:pPr>
          </w:p>
        </w:tc>
        <w:tc>
          <w:tcPr>
            <w:tcW w:w="1984" w:type="dxa"/>
            <w:vAlign w:val="center"/>
          </w:tcPr>
          <w:p w14:paraId="710D173D">
            <w:pPr>
              <w:spacing w:line="240" w:lineRule="exact"/>
              <w:rPr>
                <w:rFonts w:ascii="方正仿宋_GBK" w:hAnsi="宋体" w:eastAsia="方正仿宋_GBK" w:cs="仿宋_GB2312"/>
                <w:sz w:val="21"/>
                <w:szCs w:val="21"/>
                <w:lang w:val="zh-CN"/>
              </w:rPr>
            </w:pPr>
            <w:r>
              <w:rPr>
                <w:rFonts w:hint="eastAsia" w:ascii="方正仿宋_GBK" w:hAnsi="宋体" w:eastAsia="方正仿宋_GBK"/>
                <w:sz w:val="21"/>
                <w:szCs w:val="21"/>
              </w:rPr>
              <w:t>报价唯一</w:t>
            </w:r>
          </w:p>
        </w:tc>
        <w:tc>
          <w:tcPr>
            <w:tcW w:w="5409" w:type="dxa"/>
            <w:vAlign w:val="center"/>
          </w:tcPr>
          <w:p w14:paraId="27FBB4A2">
            <w:pPr>
              <w:spacing w:line="240" w:lineRule="exact"/>
              <w:rPr>
                <w:rFonts w:ascii="方正仿宋_GBK" w:hAnsi="宋体" w:eastAsia="方正仿宋_GBK" w:cs="宋体"/>
                <w:kern w:val="0"/>
                <w:sz w:val="21"/>
                <w:szCs w:val="21"/>
              </w:rPr>
            </w:pPr>
            <w:r>
              <w:rPr>
                <w:rFonts w:hint="eastAsia" w:ascii="方正仿宋_GBK" w:hAnsi="宋体" w:eastAsia="方正仿宋_GBK"/>
                <w:sz w:val="21"/>
                <w:szCs w:val="21"/>
              </w:rPr>
              <w:t>只能有一个有效报价，不得提交选择性报价。</w:t>
            </w:r>
          </w:p>
        </w:tc>
      </w:tr>
      <w:tr w14:paraId="6927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14:paraId="5D382714">
            <w:pPr>
              <w:spacing w:line="240" w:lineRule="exac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w:t>
            </w:r>
          </w:p>
        </w:tc>
        <w:tc>
          <w:tcPr>
            <w:tcW w:w="1560" w:type="dxa"/>
            <w:vAlign w:val="center"/>
          </w:tcPr>
          <w:p w14:paraId="103A544D">
            <w:pPr>
              <w:spacing w:line="240" w:lineRule="exact"/>
              <w:rPr>
                <w:rFonts w:ascii="方正仿宋_GBK" w:hAnsi="宋体" w:eastAsia="方正仿宋_GBK" w:cs="宋体"/>
                <w:kern w:val="0"/>
                <w:sz w:val="21"/>
                <w:szCs w:val="21"/>
              </w:rPr>
            </w:pPr>
            <w:r>
              <w:rPr>
                <w:rFonts w:hint="eastAsia" w:ascii="方正仿宋_GBK" w:hAnsi="宋体" w:eastAsia="方正仿宋_GBK" w:cs="宋体"/>
                <w:kern w:val="0"/>
                <w:sz w:val="21"/>
                <w:szCs w:val="21"/>
              </w:rPr>
              <w:t>完整性审查</w:t>
            </w:r>
          </w:p>
        </w:tc>
        <w:tc>
          <w:tcPr>
            <w:tcW w:w="1984" w:type="dxa"/>
            <w:vAlign w:val="center"/>
          </w:tcPr>
          <w:p w14:paraId="0D5003A5">
            <w:pPr>
              <w:spacing w:line="240" w:lineRule="exact"/>
              <w:rPr>
                <w:rFonts w:ascii="方正仿宋_GBK" w:hAnsi="宋体" w:eastAsia="方正仿宋_GBK" w:cs="宋体"/>
                <w:kern w:val="0"/>
                <w:sz w:val="21"/>
                <w:szCs w:val="21"/>
              </w:rPr>
            </w:pP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文件份数</w:t>
            </w:r>
          </w:p>
        </w:tc>
        <w:tc>
          <w:tcPr>
            <w:tcW w:w="5409" w:type="dxa"/>
            <w:vAlign w:val="center"/>
          </w:tcPr>
          <w:p w14:paraId="61F95BB7">
            <w:pPr>
              <w:spacing w:line="240" w:lineRule="exact"/>
              <w:rPr>
                <w:rFonts w:ascii="方正仿宋_GBK" w:hAnsi="宋体" w:eastAsia="方正仿宋_GBK" w:cs="宋体"/>
                <w:kern w:val="0"/>
                <w:sz w:val="21"/>
                <w:szCs w:val="21"/>
              </w:rPr>
            </w:pP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文件正、副本数量符合</w:t>
            </w:r>
            <w:r>
              <w:rPr>
                <w:rFonts w:hint="eastAsia" w:ascii="方正仿宋_GBK" w:hAnsi="宋体" w:eastAsia="方正仿宋_GBK" w:cs="仿宋_GB2312"/>
                <w:sz w:val="21"/>
                <w:szCs w:val="21"/>
              </w:rPr>
              <w:t>询价</w:t>
            </w:r>
            <w:r>
              <w:rPr>
                <w:rFonts w:hint="eastAsia" w:ascii="方正仿宋_GBK" w:hAnsi="宋体" w:eastAsia="方正仿宋_GBK" w:cs="仿宋_GB2312"/>
                <w:sz w:val="21"/>
                <w:szCs w:val="21"/>
                <w:lang w:val="zh-CN"/>
              </w:rPr>
              <w:t>文件要求。</w:t>
            </w:r>
          </w:p>
        </w:tc>
      </w:tr>
      <w:tr w14:paraId="358B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7BD95F61">
            <w:pPr>
              <w:spacing w:line="240" w:lineRule="exac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3</w:t>
            </w:r>
          </w:p>
        </w:tc>
        <w:tc>
          <w:tcPr>
            <w:tcW w:w="1560" w:type="dxa"/>
            <w:vMerge w:val="restart"/>
            <w:vAlign w:val="center"/>
          </w:tcPr>
          <w:p w14:paraId="56D63252">
            <w:pPr>
              <w:pStyle w:val="33"/>
              <w:spacing w:line="240" w:lineRule="exact"/>
              <w:rPr>
                <w:rFonts w:ascii="方正仿宋_GBK" w:hAnsi="宋体" w:eastAsia="方正仿宋_GBK" w:cs="宋体"/>
                <w:kern w:val="0"/>
                <w:sz w:val="21"/>
                <w:szCs w:val="21"/>
                <w:lang w:val="zh-CN"/>
              </w:rPr>
            </w:pPr>
            <w:r>
              <w:rPr>
                <w:rFonts w:hint="eastAsia" w:ascii="方正仿宋_GBK" w:hAnsi="宋体" w:eastAsia="方正仿宋_GBK" w:cs="宋体"/>
                <w:kern w:val="0"/>
                <w:sz w:val="21"/>
                <w:szCs w:val="21"/>
              </w:rPr>
              <w:t>询价文件的响应程度审查</w:t>
            </w:r>
          </w:p>
        </w:tc>
        <w:tc>
          <w:tcPr>
            <w:tcW w:w="1984" w:type="dxa"/>
            <w:vAlign w:val="center"/>
          </w:tcPr>
          <w:p w14:paraId="43F3B23C">
            <w:pPr>
              <w:pStyle w:val="33"/>
              <w:spacing w:line="240" w:lineRule="exact"/>
              <w:rPr>
                <w:rFonts w:ascii="方正仿宋_GBK" w:hAnsi="宋体" w:eastAsia="方正仿宋_GBK" w:cs="宋体"/>
                <w:kern w:val="0"/>
                <w:sz w:val="21"/>
                <w:szCs w:val="21"/>
              </w:rPr>
            </w:pPr>
            <w:r>
              <w:rPr>
                <w:rFonts w:hint="eastAsia" w:ascii="方正仿宋_GBK" w:hAnsi="宋体" w:eastAsia="方正仿宋_GBK" w:cs="宋体"/>
                <w:kern w:val="0"/>
                <w:sz w:val="21"/>
                <w:szCs w:val="21"/>
              </w:rPr>
              <w:t>响应文件内容</w:t>
            </w:r>
          </w:p>
        </w:tc>
        <w:tc>
          <w:tcPr>
            <w:tcW w:w="5409" w:type="dxa"/>
            <w:vAlign w:val="center"/>
          </w:tcPr>
          <w:p w14:paraId="7ACCC1A0">
            <w:pPr>
              <w:pStyle w:val="33"/>
              <w:spacing w:line="240" w:lineRule="exact"/>
              <w:rPr>
                <w:rFonts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对询价文件第</w:t>
            </w:r>
            <w:r>
              <w:rPr>
                <w:rFonts w:hint="eastAsia" w:ascii="方正仿宋_GBK" w:hAnsi="宋体" w:eastAsia="方正仿宋_GBK" w:cs="宋体"/>
                <w:kern w:val="0"/>
                <w:sz w:val="21"/>
                <w:szCs w:val="21"/>
                <w:highlight w:val="none"/>
                <w:lang w:val="en-US" w:eastAsia="zh-CN"/>
              </w:rPr>
              <w:t>二</w:t>
            </w:r>
            <w:r>
              <w:rPr>
                <w:rFonts w:hint="eastAsia" w:ascii="方正仿宋_GBK" w:hAnsi="宋体" w:eastAsia="方正仿宋_GBK" w:cs="宋体"/>
                <w:kern w:val="0"/>
                <w:sz w:val="21"/>
                <w:szCs w:val="21"/>
                <w:highlight w:val="none"/>
              </w:rPr>
              <w:t>篇</w:t>
            </w:r>
            <w:r>
              <w:rPr>
                <w:rFonts w:hint="eastAsia" w:ascii="方正仿宋_GBK" w:hAnsi="宋体" w:eastAsia="方正仿宋_GBK" w:cs="宋体"/>
                <w:kern w:val="0"/>
                <w:sz w:val="21"/>
                <w:szCs w:val="21"/>
                <w:highlight w:val="none"/>
                <w:lang w:eastAsia="zh-CN"/>
              </w:rPr>
              <w:t>、</w:t>
            </w:r>
            <w:r>
              <w:rPr>
                <w:rFonts w:hint="eastAsia" w:ascii="方正仿宋_GBK" w:hAnsi="宋体" w:eastAsia="方正仿宋_GBK" w:cs="宋体"/>
                <w:kern w:val="0"/>
                <w:sz w:val="21"/>
                <w:szCs w:val="21"/>
                <w:highlight w:val="none"/>
                <w:lang w:val="en-US" w:eastAsia="zh-CN"/>
              </w:rPr>
              <w:t>第三篇</w:t>
            </w:r>
            <w:r>
              <w:rPr>
                <w:rFonts w:hint="eastAsia" w:ascii="方正仿宋_GBK" w:hAnsi="宋体" w:eastAsia="方正仿宋_GBK" w:cs="宋体"/>
                <w:kern w:val="0"/>
                <w:sz w:val="21"/>
                <w:szCs w:val="21"/>
                <w:highlight w:val="none"/>
              </w:rPr>
              <w:t>规定的询价内容进行响应。</w:t>
            </w:r>
          </w:p>
        </w:tc>
      </w:tr>
      <w:tr w14:paraId="39E5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14:paraId="79C93C92">
            <w:pPr>
              <w:spacing w:line="240" w:lineRule="exact"/>
              <w:jc w:val="center"/>
              <w:rPr>
                <w:rFonts w:ascii="方正仿宋_GBK" w:hAnsi="宋体" w:eastAsia="方正仿宋_GBK" w:cs="宋体"/>
                <w:kern w:val="0"/>
                <w:sz w:val="21"/>
                <w:szCs w:val="21"/>
              </w:rPr>
            </w:pPr>
          </w:p>
        </w:tc>
        <w:tc>
          <w:tcPr>
            <w:tcW w:w="1560" w:type="dxa"/>
            <w:vMerge w:val="continue"/>
            <w:vAlign w:val="center"/>
          </w:tcPr>
          <w:p w14:paraId="2D329655">
            <w:pPr>
              <w:pStyle w:val="33"/>
              <w:spacing w:line="240" w:lineRule="exact"/>
              <w:rPr>
                <w:rFonts w:ascii="方正仿宋_GBK" w:hAnsi="宋体" w:eastAsia="方正仿宋_GBK" w:cs="宋体"/>
                <w:kern w:val="0"/>
                <w:sz w:val="21"/>
                <w:szCs w:val="21"/>
                <w:lang w:val="zh-CN"/>
              </w:rPr>
            </w:pPr>
          </w:p>
        </w:tc>
        <w:tc>
          <w:tcPr>
            <w:tcW w:w="1984" w:type="dxa"/>
            <w:vAlign w:val="center"/>
          </w:tcPr>
          <w:p w14:paraId="03667512">
            <w:pPr>
              <w:pStyle w:val="33"/>
              <w:spacing w:line="240" w:lineRule="exact"/>
              <w:rPr>
                <w:rFonts w:ascii="方正仿宋_GBK" w:hAnsi="宋体" w:eastAsia="方正仿宋_GBK" w:cs="宋体"/>
                <w:kern w:val="0"/>
                <w:sz w:val="21"/>
                <w:szCs w:val="21"/>
              </w:rPr>
            </w:pPr>
            <w:r>
              <w:rPr>
                <w:rFonts w:hint="eastAsia" w:ascii="方正仿宋_GBK" w:hAnsi="宋体" w:eastAsia="方正仿宋_GBK" w:cs="宋体"/>
                <w:kern w:val="0"/>
                <w:sz w:val="21"/>
                <w:szCs w:val="21"/>
              </w:rPr>
              <w:t>询价有效期</w:t>
            </w:r>
          </w:p>
        </w:tc>
        <w:tc>
          <w:tcPr>
            <w:tcW w:w="5409" w:type="dxa"/>
            <w:vAlign w:val="center"/>
          </w:tcPr>
          <w:p w14:paraId="32D980B6">
            <w:pPr>
              <w:pStyle w:val="33"/>
              <w:spacing w:line="240" w:lineRule="exact"/>
              <w:rPr>
                <w:rFonts w:ascii="方正仿宋_GBK" w:hAnsi="宋体" w:eastAsia="方正仿宋_GBK" w:cs="宋体"/>
                <w:kern w:val="0"/>
                <w:sz w:val="21"/>
                <w:szCs w:val="21"/>
              </w:rPr>
            </w:pPr>
            <w:r>
              <w:rPr>
                <w:rFonts w:hint="eastAsia" w:ascii="方正仿宋_GBK" w:hAnsi="宋体" w:eastAsia="方正仿宋_GBK" w:cs="宋体"/>
                <w:kern w:val="0"/>
                <w:sz w:val="21"/>
                <w:szCs w:val="21"/>
              </w:rPr>
              <w:t>满足询价文件</w:t>
            </w:r>
            <w:r>
              <w:rPr>
                <w:rFonts w:hint="eastAsia" w:ascii="方正仿宋_GBK" w:hAnsi="宋体" w:eastAsia="方正仿宋_GBK" w:cs="宋体"/>
                <w:kern w:val="0"/>
                <w:sz w:val="21"/>
                <w:szCs w:val="21"/>
                <w:lang w:val="zh-CN"/>
              </w:rPr>
              <w:t>规定。</w:t>
            </w:r>
          </w:p>
        </w:tc>
      </w:tr>
      <w:tr w14:paraId="2410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Align w:val="center"/>
          </w:tcPr>
          <w:p w14:paraId="3825618A">
            <w:pPr>
              <w:spacing w:line="240" w:lineRule="exact"/>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4</w:t>
            </w:r>
          </w:p>
        </w:tc>
        <w:tc>
          <w:tcPr>
            <w:tcW w:w="1560" w:type="dxa"/>
            <w:vAlign w:val="center"/>
          </w:tcPr>
          <w:p w14:paraId="16DB5121">
            <w:pPr>
              <w:pStyle w:val="33"/>
              <w:spacing w:line="240" w:lineRule="exact"/>
              <w:rPr>
                <w:rFonts w:ascii="方正仿宋_GBK" w:hAnsi="宋体" w:eastAsia="方正仿宋_GBK" w:cs="宋体"/>
                <w:kern w:val="0"/>
                <w:sz w:val="21"/>
                <w:szCs w:val="21"/>
                <w:lang w:val="zh-CN"/>
              </w:rPr>
            </w:pPr>
            <w:r>
              <w:rPr>
                <w:rFonts w:hint="eastAsia" w:ascii="方正仿宋_GBK" w:hAnsi="宋体" w:eastAsia="方正仿宋_GBK" w:cs="宋体"/>
                <w:kern w:val="0"/>
                <w:sz w:val="21"/>
                <w:szCs w:val="21"/>
              </w:rPr>
              <w:t>样品</w:t>
            </w:r>
          </w:p>
        </w:tc>
        <w:tc>
          <w:tcPr>
            <w:tcW w:w="1984" w:type="dxa"/>
            <w:vAlign w:val="center"/>
          </w:tcPr>
          <w:p w14:paraId="768613AB">
            <w:pPr>
              <w:pStyle w:val="33"/>
              <w:spacing w:line="240" w:lineRule="exact"/>
              <w:rPr>
                <w:rFonts w:ascii="方正仿宋_GBK" w:hAnsi="宋体" w:eastAsia="方正仿宋_GBK" w:cs="宋体"/>
                <w:kern w:val="0"/>
                <w:sz w:val="21"/>
                <w:szCs w:val="21"/>
              </w:rPr>
            </w:pPr>
            <w:r>
              <w:rPr>
                <w:rFonts w:hint="eastAsia" w:ascii="方正仿宋_GBK" w:hAnsi="宋体" w:eastAsia="方正仿宋_GBK" w:cs="宋体"/>
                <w:kern w:val="0"/>
                <w:sz w:val="21"/>
                <w:szCs w:val="21"/>
              </w:rPr>
              <w:t>样品提供情况</w:t>
            </w:r>
          </w:p>
        </w:tc>
        <w:tc>
          <w:tcPr>
            <w:tcW w:w="5409" w:type="dxa"/>
            <w:vAlign w:val="center"/>
          </w:tcPr>
          <w:p w14:paraId="6B7CBC64">
            <w:pPr>
              <w:pStyle w:val="33"/>
              <w:spacing w:line="240" w:lineRule="exact"/>
              <w:rPr>
                <w:rFonts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按照询价文件第</w:t>
            </w:r>
            <w:r>
              <w:rPr>
                <w:rFonts w:hint="eastAsia" w:ascii="方正仿宋_GBK" w:hAnsi="宋体" w:eastAsia="方正仿宋_GBK" w:cs="宋体"/>
                <w:kern w:val="0"/>
                <w:sz w:val="21"/>
                <w:szCs w:val="21"/>
                <w:highlight w:val="none"/>
                <w:lang w:val="en-US" w:eastAsia="zh-CN"/>
              </w:rPr>
              <w:t>二</w:t>
            </w:r>
            <w:r>
              <w:rPr>
                <w:rFonts w:hint="eastAsia" w:ascii="方正仿宋_GBK" w:hAnsi="宋体" w:eastAsia="方正仿宋_GBK" w:cs="宋体"/>
                <w:kern w:val="0"/>
                <w:sz w:val="21"/>
                <w:szCs w:val="21"/>
                <w:highlight w:val="none"/>
              </w:rPr>
              <w:t>篇要求提供所有样品实物。</w:t>
            </w:r>
          </w:p>
        </w:tc>
      </w:tr>
    </w:tbl>
    <w:p w14:paraId="1D6741BF">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54C239D">
      <w:pPr>
        <w:pStyle w:val="34"/>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询价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02736B6F">
      <w:pPr>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（四）评审的依据为询价通知书和响应文件（含有效的补充文件）。询价小组判断响应文件对询价通知书的响应，仅基于响应文件本身而不靠外部证据。</w:t>
      </w:r>
    </w:p>
    <w:p w14:paraId="5480030C">
      <w:pPr>
        <w:pStyle w:val="4"/>
        <w:spacing w:before="0" w:after="0" w:line="400" w:lineRule="exact"/>
        <w:rPr>
          <w:rFonts w:hint="eastAsia" w:ascii="方正仿宋_GBK" w:eastAsia="方正仿宋_GBK"/>
          <w:sz w:val="24"/>
          <w:szCs w:val="24"/>
          <w:highlight w:val="none"/>
        </w:rPr>
      </w:pPr>
      <w:bookmarkStart w:id="78" w:name="_Toc5149"/>
      <w:bookmarkStart w:id="79" w:name="_Toc30639"/>
      <w:bookmarkStart w:id="80" w:name="_Toc18518"/>
      <w:bookmarkStart w:id="81" w:name="_Toc11713"/>
      <w:bookmarkStart w:id="82" w:name="_Toc183620185"/>
      <w:bookmarkStart w:id="83" w:name="_Toc65660351"/>
      <w:bookmarkStart w:id="84" w:name="_Toc25245"/>
      <w:bookmarkStart w:id="85" w:name="_Toc64732013"/>
      <w:r>
        <w:rPr>
          <w:rFonts w:hint="eastAsia" w:ascii="方正仿宋_GBK" w:eastAsia="方正仿宋_GBK"/>
          <w:sz w:val="24"/>
          <w:szCs w:val="24"/>
          <w:highlight w:val="none"/>
        </w:rPr>
        <w:t>二、评定成交的标准</w:t>
      </w:r>
      <w:bookmarkEnd w:id="78"/>
      <w:bookmarkEnd w:id="79"/>
      <w:bookmarkEnd w:id="80"/>
      <w:bookmarkEnd w:id="81"/>
      <w:bookmarkEnd w:id="82"/>
      <w:bookmarkEnd w:id="83"/>
      <w:bookmarkEnd w:id="84"/>
      <w:bookmarkEnd w:id="85"/>
    </w:p>
    <w:p w14:paraId="7BC8F944">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highlight w:val="none"/>
        </w:rPr>
        <w:t>（一）询价小组将依</w:t>
      </w:r>
      <w:r>
        <w:rPr>
          <w:rFonts w:hint="eastAsia" w:ascii="方正仿宋_GBK" w:hAnsi="宋体" w:eastAsia="方正仿宋_GBK"/>
          <w:color w:val="auto"/>
          <w:sz w:val="24"/>
          <w:szCs w:val="24"/>
        </w:rPr>
        <w:t>照本询价通知书相关规定对技术（质量）和服务均能满足实质性响应要求的供应商所提交的报价按照由低到高的顺序提出3名以上成交候选人，并编写评审报告由采购人依据排名按顺序确定成交人。</w:t>
      </w:r>
    </w:p>
    <w:p w14:paraId="61CB446A">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（二）若供应商的报价相同，按技术（质量）的优劣顺序排列；以上都相同的，按服务条款的优劣顺序排列。</w:t>
      </w:r>
    </w:p>
    <w:p w14:paraId="789D6D37">
      <w:pPr>
        <w:pStyle w:val="4"/>
        <w:spacing w:before="0" w:after="0" w:line="400" w:lineRule="exact"/>
        <w:rPr>
          <w:rFonts w:hint="eastAsia" w:ascii="方正仿宋_GBK" w:eastAsia="方正仿宋_GBK"/>
          <w:color w:val="auto"/>
          <w:sz w:val="24"/>
          <w:szCs w:val="24"/>
        </w:rPr>
      </w:pPr>
      <w:bookmarkStart w:id="86" w:name="_Toc12644"/>
      <w:bookmarkStart w:id="87" w:name="_Toc29113"/>
      <w:bookmarkStart w:id="88" w:name="_Toc65660352"/>
      <w:bookmarkStart w:id="89" w:name="_Toc20478"/>
      <w:bookmarkStart w:id="90" w:name="_Toc19473"/>
      <w:bookmarkStart w:id="91" w:name="_Toc18210"/>
      <w:bookmarkStart w:id="92" w:name="_Toc183620186"/>
      <w:r>
        <w:rPr>
          <w:rFonts w:hint="eastAsia" w:ascii="方正仿宋_GBK" w:eastAsia="方正仿宋_GBK"/>
          <w:color w:val="auto"/>
          <w:sz w:val="24"/>
          <w:szCs w:val="24"/>
        </w:rPr>
        <w:t>三、无效</w:t>
      </w:r>
      <w:bookmarkEnd w:id="86"/>
      <w:bookmarkEnd w:id="87"/>
      <w:bookmarkEnd w:id="88"/>
      <w:r>
        <w:rPr>
          <w:rFonts w:hint="eastAsia" w:ascii="方正仿宋_GBK" w:eastAsia="方正仿宋_GBK"/>
          <w:color w:val="auto"/>
          <w:sz w:val="24"/>
          <w:szCs w:val="24"/>
        </w:rPr>
        <w:t>报价</w:t>
      </w:r>
      <w:bookmarkEnd w:id="89"/>
      <w:bookmarkEnd w:id="90"/>
      <w:bookmarkEnd w:id="91"/>
      <w:bookmarkEnd w:id="92"/>
    </w:p>
    <w:p w14:paraId="6401177B">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供应商发生以下条款情况之一者，视为无效报价：</w:t>
      </w:r>
    </w:p>
    <w:p w14:paraId="485595A3">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（一）供应商不符合规定的资格条件的；</w:t>
      </w:r>
    </w:p>
    <w:p w14:paraId="26DC148F">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（二）供应商未通过实质性响应审查的；</w:t>
      </w:r>
    </w:p>
    <w:p w14:paraId="24AAA6A0">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（三）供应商未在保证金到账截止时间前足额交纳所参与包保证金的；</w:t>
      </w:r>
    </w:p>
    <w:p w14:paraId="73CFF484">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（四）供应商所提交的响应文件</w:t>
      </w:r>
      <w:r>
        <w:rPr>
          <w:rFonts w:hint="eastAsia" w:ascii="方正仿宋_GBK" w:hAnsi="宋体" w:eastAsia="方正仿宋_GBK"/>
          <w:sz w:val="24"/>
          <w:szCs w:val="24"/>
          <w:highlight w:val="none"/>
        </w:rPr>
        <w:t>未按“第七篇响应文件格式要求”要求签署</w:t>
      </w:r>
      <w:r>
        <w:rPr>
          <w:rFonts w:hint="eastAsia" w:ascii="方正仿宋_GBK" w:hAnsi="宋体" w:eastAsia="方正仿宋_GBK"/>
          <w:sz w:val="24"/>
          <w:szCs w:val="24"/>
        </w:rPr>
        <w:t>或盖章的；</w:t>
      </w:r>
    </w:p>
    <w:p w14:paraId="1735FB6D">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（五）供应商的报价超过采购预算或最高限价的；</w:t>
      </w:r>
    </w:p>
    <w:p w14:paraId="041ADFEF">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（六）供应商不接受询价小组修正后的价格的；</w:t>
      </w:r>
    </w:p>
    <w:p w14:paraId="3E4862A0">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（七）单位负责人为同一人或者存在直接控股、管理关系的不同供应商，</w:t>
      </w:r>
      <w:r>
        <w:rPr>
          <w:rFonts w:ascii="方正仿宋_GBK" w:hAnsi="宋体" w:eastAsia="方正仿宋_GBK"/>
          <w:sz w:val="24"/>
          <w:szCs w:val="24"/>
        </w:rPr>
        <w:t>参加同一合同项</w:t>
      </w:r>
      <w:r>
        <w:rPr>
          <w:rFonts w:hint="eastAsia" w:ascii="方正仿宋_GBK" w:hAnsi="宋体" w:eastAsia="方正仿宋_GBK"/>
          <w:sz w:val="24"/>
          <w:szCs w:val="24"/>
        </w:rPr>
        <w:t>（包）报价的；</w:t>
      </w:r>
    </w:p>
    <w:p w14:paraId="750A4963">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（八）为采购项目提供整体设计、规范编制或者项目管理、监理、检测等服务的供应商再参加该采购项目的其他采购活动的；</w:t>
      </w:r>
    </w:p>
    <w:p w14:paraId="6E405508">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（九）同一</w:t>
      </w:r>
      <w:r>
        <w:rPr>
          <w:rFonts w:ascii="方正仿宋_GBK" w:hAnsi="宋体" w:eastAsia="方正仿宋_GBK"/>
          <w:sz w:val="24"/>
          <w:szCs w:val="24"/>
        </w:rPr>
        <w:t>合同项</w:t>
      </w:r>
      <w:r>
        <w:rPr>
          <w:rFonts w:hint="eastAsia" w:ascii="方正仿宋_GBK" w:hAnsi="宋体" w:eastAsia="方正仿宋_GBK"/>
          <w:sz w:val="24"/>
          <w:szCs w:val="24"/>
        </w:rPr>
        <w:t>（包）</w:t>
      </w:r>
      <w:r>
        <w:rPr>
          <w:rFonts w:ascii="方正仿宋_GBK" w:hAnsi="宋体" w:eastAsia="方正仿宋_GBK"/>
          <w:sz w:val="24"/>
          <w:szCs w:val="24"/>
        </w:rPr>
        <w:t>下</w:t>
      </w:r>
      <w:r>
        <w:rPr>
          <w:rFonts w:hint="eastAsia" w:ascii="方正仿宋_GBK" w:hAnsi="宋体" w:eastAsia="方正仿宋_GBK"/>
          <w:sz w:val="24"/>
          <w:szCs w:val="24"/>
        </w:rPr>
        <w:t>的货物，制造商参与报价，再委托代理商参与报价的；</w:t>
      </w:r>
    </w:p>
    <w:p w14:paraId="30E4A583">
      <w:pPr>
        <w:pStyle w:val="34"/>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（十）供应商响应文件内容有与国家现行法律法规相违背的内容，或附有采购人无法接受条件的；</w:t>
      </w:r>
    </w:p>
    <w:p w14:paraId="3A334E94">
      <w:pPr>
        <w:pStyle w:val="34"/>
        <w:spacing w:line="400" w:lineRule="exact"/>
        <w:outlineLvl w:val="1"/>
        <w:rPr>
          <w:rFonts w:hint="eastAsia" w:ascii="方正仿宋_GBK" w:hAnsi="宋体" w:eastAsia="方正仿宋_GBK"/>
          <w:sz w:val="24"/>
          <w:szCs w:val="24"/>
        </w:rPr>
      </w:pPr>
      <w:bookmarkStart w:id="93" w:name="_Toc22027"/>
      <w:r>
        <w:rPr>
          <w:rFonts w:hint="eastAsia" w:ascii="方正仿宋_GBK" w:hAnsi="宋体" w:eastAsia="方正仿宋_GBK"/>
          <w:sz w:val="24"/>
          <w:szCs w:val="24"/>
        </w:rPr>
        <w:t>（十一）法律、法规和询价通知书规定的其他无效情形。</w:t>
      </w:r>
      <w:bookmarkEnd w:id="93"/>
    </w:p>
    <w:p w14:paraId="1D2637D2">
      <w:pPr>
        <w:pStyle w:val="4"/>
        <w:spacing w:before="0" w:after="0" w:line="400" w:lineRule="exact"/>
        <w:rPr>
          <w:rFonts w:hint="eastAsia" w:ascii="方正仿宋_GBK" w:eastAsia="方正仿宋_GBK"/>
          <w:sz w:val="24"/>
          <w:szCs w:val="24"/>
        </w:rPr>
      </w:pPr>
      <w:bookmarkStart w:id="94" w:name="_Toc26904"/>
      <w:bookmarkStart w:id="95" w:name="_Toc65660353"/>
      <w:bookmarkStart w:id="96" w:name="_Toc183620187"/>
      <w:bookmarkStart w:id="97" w:name="_Toc22716"/>
      <w:bookmarkStart w:id="98" w:name="_Toc29298"/>
      <w:bookmarkStart w:id="99" w:name="_Toc2440"/>
      <w:bookmarkStart w:id="100" w:name="_Toc28422"/>
      <w:r>
        <w:rPr>
          <w:rFonts w:hint="eastAsia" w:ascii="方正仿宋_GBK" w:eastAsia="方正仿宋_GBK"/>
          <w:sz w:val="24"/>
          <w:szCs w:val="24"/>
        </w:rPr>
        <w:t>四、采购终止</w:t>
      </w:r>
      <w:bookmarkEnd w:id="94"/>
      <w:bookmarkEnd w:id="95"/>
      <w:bookmarkEnd w:id="96"/>
      <w:bookmarkEnd w:id="97"/>
      <w:bookmarkEnd w:id="98"/>
      <w:bookmarkEnd w:id="99"/>
      <w:bookmarkEnd w:id="100"/>
    </w:p>
    <w:p w14:paraId="6D04E5B4">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出现下列情形之一的，采购人或者采购代理机构应当终止询价采购活动，发布项目终止公告并说明原因，重新开展采购活动：</w:t>
      </w:r>
    </w:p>
    <w:p w14:paraId="1C9585DE">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（一）因情况变化，不再符合规定的询价采购方式适用情形的；</w:t>
      </w:r>
    </w:p>
    <w:p w14:paraId="190711BF">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（二）出现影响采购公正的违法、违规行为的；</w:t>
      </w:r>
    </w:p>
    <w:p w14:paraId="43247098">
      <w:pPr>
        <w:snapToGrid w:val="0"/>
        <w:spacing w:line="400" w:lineRule="exact"/>
        <w:ind w:firstLine="480" w:firstLineChars="200"/>
        <w:rPr>
          <w:rFonts w:hint="eastAsia"/>
        </w:rPr>
        <w:sectPr>
          <w:pgSz w:w="11907" w:h="16840"/>
          <w:pgMar w:top="1134" w:right="1191" w:bottom="1134" w:left="1304" w:header="964" w:footer="992" w:gutter="0"/>
          <w:pgNumType w:fmt="numberInDash"/>
          <w:cols w:space="720" w:num="1"/>
          <w:docGrid w:linePitch="312" w:charSpace="0"/>
        </w:sectPr>
      </w:pPr>
      <w:r>
        <w:rPr>
          <w:rFonts w:hint="eastAsia" w:ascii="方正仿宋_GBK" w:hAnsi="宋体" w:eastAsia="方正仿宋_GBK"/>
          <w:sz w:val="24"/>
          <w:szCs w:val="24"/>
        </w:rPr>
        <w:t>（三）在采购过程中符合竞争要求的供应商或者报价未超过采购预算的供应商不足3家的。</w:t>
      </w:r>
    </w:p>
    <w:bookmarkEnd w:id="23"/>
    <w:p w14:paraId="37CFB2FB">
      <w:pPr>
        <w:pStyle w:val="3"/>
        <w:spacing w:line="360" w:lineRule="auto"/>
        <w:jc w:val="center"/>
        <w:rPr>
          <w:rFonts w:ascii="方正小标宋_GBK" w:hAnsi="宋体" w:eastAsia="方正小标宋_GBK"/>
          <w:b w:val="0"/>
          <w:color w:val="auto"/>
          <w:sz w:val="36"/>
          <w:szCs w:val="30"/>
          <w:highlight w:val="none"/>
        </w:rPr>
      </w:pPr>
      <w:bookmarkStart w:id="101" w:name="_Toc4820"/>
      <w:r>
        <w:rPr>
          <w:rFonts w:hint="eastAsia" w:ascii="方正小标宋_GBK" w:hAnsi="宋体" w:eastAsia="方正小标宋_GBK"/>
          <w:b w:val="0"/>
          <w:color w:val="auto"/>
          <w:sz w:val="36"/>
          <w:szCs w:val="30"/>
          <w:highlight w:val="none"/>
        </w:rPr>
        <w:t>第</w:t>
      </w:r>
      <w:r>
        <w:rPr>
          <w:rFonts w:hint="eastAsia" w:ascii="方正小标宋_GBK" w:hAnsi="宋体" w:eastAsia="方正小标宋_GBK"/>
          <w:b w:val="0"/>
          <w:color w:val="auto"/>
          <w:sz w:val="36"/>
          <w:szCs w:val="30"/>
          <w:highlight w:val="none"/>
          <w:lang w:val="en-US" w:eastAsia="zh-CN"/>
        </w:rPr>
        <w:t>五</w:t>
      </w:r>
      <w:r>
        <w:rPr>
          <w:rFonts w:hint="eastAsia" w:ascii="方正小标宋_GBK" w:hAnsi="宋体" w:eastAsia="方正小标宋_GBK"/>
          <w:b w:val="0"/>
          <w:color w:val="auto"/>
          <w:sz w:val="36"/>
          <w:szCs w:val="30"/>
          <w:highlight w:val="none"/>
        </w:rPr>
        <w:t>篇  供应商须知</w:t>
      </w:r>
      <w:bookmarkEnd w:id="21"/>
      <w:bookmarkEnd w:id="101"/>
    </w:p>
    <w:p w14:paraId="4EA26651">
      <w:pPr>
        <w:pStyle w:val="4"/>
        <w:spacing w:before="0" w:after="0" w:line="400" w:lineRule="exact"/>
        <w:rPr>
          <w:rFonts w:hint="eastAsia" w:ascii="方正仿宋_GBK" w:eastAsia="方正仿宋_GBK"/>
          <w:sz w:val="24"/>
          <w:szCs w:val="24"/>
        </w:rPr>
      </w:pPr>
      <w:bookmarkStart w:id="102" w:name="_Toc2864"/>
      <w:bookmarkStart w:id="103" w:name="_Toc6047"/>
      <w:bookmarkStart w:id="104" w:name="_Toc183620189"/>
      <w:bookmarkStart w:id="105" w:name="_Toc26291"/>
      <w:bookmarkStart w:id="106" w:name="_Toc5290"/>
      <w:bookmarkStart w:id="107" w:name="_Toc65660355"/>
      <w:bookmarkStart w:id="108" w:name="_Toc102227322"/>
      <w:bookmarkStart w:id="109" w:name="_Toc342913396"/>
      <w:r>
        <w:rPr>
          <w:rFonts w:hint="eastAsia" w:ascii="方正仿宋_GBK" w:eastAsia="方正仿宋_GBK"/>
          <w:sz w:val="24"/>
          <w:szCs w:val="24"/>
        </w:rPr>
        <w:t>一、询价费用</w:t>
      </w:r>
      <w:bookmarkEnd w:id="102"/>
      <w:bookmarkEnd w:id="103"/>
      <w:bookmarkEnd w:id="104"/>
      <w:bookmarkEnd w:id="105"/>
      <w:bookmarkEnd w:id="106"/>
      <w:bookmarkEnd w:id="107"/>
    </w:p>
    <w:p w14:paraId="40759B60">
      <w:pPr>
        <w:pStyle w:val="181"/>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参与报价的供应商应承担其编制响应文件与递交响应文件所涉及的一切费用，不论询价结果如何，采购人</w:t>
      </w:r>
      <w:r>
        <w:rPr>
          <w:rFonts w:hint="eastAsia" w:ascii="方正仿宋_GBK" w:hAnsi="宋体" w:eastAsia="方正仿宋_GBK"/>
          <w:sz w:val="24"/>
          <w:szCs w:val="24"/>
          <w:lang w:eastAsia="zh-CN"/>
        </w:rPr>
        <w:t>和</w:t>
      </w:r>
      <w:r>
        <w:rPr>
          <w:rFonts w:hint="eastAsia" w:ascii="方正仿宋_GBK" w:hAnsi="宋体" w:eastAsia="方正仿宋_GBK"/>
          <w:sz w:val="24"/>
          <w:szCs w:val="24"/>
        </w:rPr>
        <w:t>采购代理机构在任何情况下无义务也无责任承担这些费用。</w:t>
      </w:r>
    </w:p>
    <w:p w14:paraId="662545D5">
      <w:pPr>
        <w:pStyle w:val="4"/>
        <w:spacing w:before="0" w:after="0" w:line="400" w:lineRule="exact"/>
        <w:rPr>
          <w:rFonts w:hint="eastAsia" w:ascii="方正仿宋_GBK" w:eastAsia="方正仿宋_GBK"/>
          <w:sz w:val="24"/>
          <w:szCs w:val="24"/>
        </w:rPr>
      </w:pPr>
      <w:bookmarkStart w:id="110" w:name="_Toc183620190"/>
      <w:bookmarkStart w:id="111" w:name="_Toc31739"/>
      <w:bookmarkStart w:id="112" w:name="_Toc5915"/>
      <w:bookmarkStart w:id="113" w:name="_Toc65660356"/>
      <w:bookmarkStart w:id="114" w:name="_Toc14351"/>
      <w:bookmarkStart w:id="115" w:name="_Toc8673"/>
      <w:bookmarkStart w:id="116" w:name="_Toc31070"/>
      <w:r>
        <w:rPr>
          <w:rFonts w:hint="eastAsia" w:ascii="方正仿宋_GBK" w:eastAsia="方正仿宋_GBK"/>
          <w:sz w:val="24"/>
          <w:szCs w:val="24"/>
        </w:rPr>
        <w:t>二、询价通知书</w:t>
      </w:r>
      <w:bookmarkEnd w:id="110"/>
      <w:bookmarkEnd w:id="111"/>
      <w:bookmarkEnd w:id="112"/>
      <w:bookmarkEnd w:id="113"/>
      <w:bookmarkEnd w:id="114"/>
      <w:bookmarkEnd w:id="115"/>
      <w:bookmarkEnd w:id="116"/>
    </w:p>
    <w:p w14:paraId="2E0D8072">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（一）询价通知书由询价邀请书、询价项目技术需求、询价项目</w:t>
      </w:r>
      <w:r>
        <w:rPr>
          <w:rFonts w:hint="eastAsia" w:ascii="方正仿宋_GBK" w:hAnsi="宋体" w:eastAsia="方正仿宋_GBK"/>
          <w:sz w:val="24"/>
          <w:szCs w:val="24"/>
          <w:highlight w:val="none"/>
          <w:lang w:val="en-US" w:eastAsia="zh-CN"/>
        </w:rPr>
        <w:t>商</w:t>
      </w:r>
      <w:r>
        <w:rPr>
          <w:rFonts w:hint="eastAsia" w:ascii="方正仿宋_GBK" w:hAnsi="宋体" w:eastAsia="方正仿宋_GBK"/>
          <w:sz w:val="24"/>
          <w:szCs w:val="24"/>
          <w:highlight w:val="none"/>
        </w:rPr>
        <w:t>务需求、采购程序、评定成交的标准、无效报价</w:t>
      </w:r>
      <w:r>
        <w:rPr>
          <w:rFonts w:hint="eastAsia" w:ascii="方正仿宋_GBK" w:hAnsi="宋体" w:eastAsia="方正仿宋_GBK"/>
          <w:sz w:val="24"/>
          <w:szCs w:val="24"/>
          <w:highlight w:val="none"/>
          <w:lang w:val="en-US" w:eastAsia="zh-CN"/>
        </w:rPr>
        <w:t>和</w:t>
      </w:r>
      <w:r>
        <w:rPr>
          <w:rFonts w:hint="eastAsia" w:ascii="方正仿宋_GBK" w:hAnsi="宋体" w:eastAsia="方正仿宋_GBK"/>
          <w:sz w:val="24"/>
          <w:szCs w:val="24"/>
          <w:highlight w:val="none"/>
        </w:rPr>
        <w:t>采购终止、供应商须知、合同草案条款、响应文件格式要求七部分组成。</w:t>
      </w:r>
    </w:p>
    <w:p w14:paraId="7D8B70C2">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（二）采购人（或采购代理机构）所作的一切有效的书面通知、修改及补充，都是询价通知书不可分割的部分</w:t>
      </w:r>
      <w:r>
        <w:rPr>
          <w:rFonts w:hint="eastAsia" w:ascii="方正仿宋_GBK" w:hAnsi="Times New Roman" w:eastAsia="方正仿宋_GBK" w:cs="Times New Roman"/>
          <w:b/>
          <w:kern w:val="2"/>
          <w:sz w:val="24"/>
          <w:szCs w:val="24"/>
          <w:lang w:val="en-US" w:eastAsia="zh-CN" w:bidi="ar-SA"/>
        </w:rPr>
        <w:t>。</w:t>
      </w:r>
    </w:p>
    <w:p w14:paraId="4EA22F5C">
      <w:pPr>
        <w:pStyle w:val="4"/>
        <w:spacing w:before="0" w:after="0" w:line="400" w:lineRule="exact"/>
        <w:rPr>
          <w:rFonts w:hint="eastAsia" w:ascii="方正仿宋_GBK" w:eastAsia="方正仿宋_GBK"/>
          <w:sz w:val="24"/>
          <w:szCs w:val="24"/>
        </w:rPr>
      </w:pPr>
      <w:bookmarkStart w:id="117" w:name="_Toc23682"/>
      <w:bookmarkStart w:id="118" w:name="_Toc9532"/>
      <w:bookmarkStart w:id="119" w:name="_Toc2328"/>
      <w:bookmarkStart w:id="120" w:name="_Toc183620191"/>
      <w:bookmarkStart w:id="121" w:name="_Toc65660357"/>
      <w:bookmarkStart w:id="122" w:name="_Toc1922"/>
      <w:bookmarkStart w:id="123" w:name="_Toc3061"/>
      <w:r>
        <w:rPr>
          <w:rFonts w:hint="eastAsia" w:ascii="方正仿宋_GBK" w:eastAsia="方正仿宋_GBK"/>
          <w:sz w:val="24"/>
          <w:szCs w:val="24"/>
        </w:rPr>
        <w:t>三、报价要求</w:t>
      </w:r>
      <w:bookmarkEnd w:id="117"/>
      <w:bookmarkEnd w:id="118"/>
      <w:bookmarkEnd w:id="119"/>
      <w:bookmarkEnd w:id="120"/>
      <w:bookmarkEnd w:id="121"/>
      <w:bookmarkEnd w:id="122"/>
      <w:bookmarkEnd w:id="123"/>
    </w:p>
    <w:p w14:paraId="655B05F5">
      <w:pPr>
        <w:snapToGrid w:val="0"/>
        <w:spacing w:line="400" w:lineRule="exact"/>
        <w:ind w:firstLine="360" w:firstLineChars="150"/>
        <w:outlineLvl w:val="1"/>
        <w:rPr>
          <w:rFonts w:hint="eastAsia" w:ascii="方正仿宋_GBK" w:hAnsi="宋体" w:eastAsia="方正仿宋_GBK"/>
          <w:sz w:val="24"/>
          <w:szCs w:val="24"/>
        </w:rPr>
      </w:pPr>
      <w:bookmarkStart w:id="124" w:name="_Toc17386"/>
      <w:r>
        <w:rPr>
          <w:rFonts w:hint="eastAsia" w:ascii="方正仿宋_GBK" w:hAnsi="宋体" w:eastAsia="方正仿宋_GBK"/>
          <w:sz w:val="24"/>
          <w:szCs w:val="24"/>
        </w:rPr>
        <w:t>（一）响应文件</w:t>
      </w:r>
      <w:bookmarkEnd w:id="124"/>
    </w:p>
    <w:p w14:paraId="12229BFC">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供应商应当按照询价通知书的要求编制响应文件，并对询价通知书提出的要求和条件作出实质性响应，响应文件原则上采用软面订本</w:t>
      </w:r>
      <w:r>
        <w:rPr>
          <w:rFonts w:hint="eastAsia" w:ascii="方正仿宋_GBK" w:hAnsi="宋体" w:eastAsia="方正仿宋_GBK"/>
          <w:sz w:val="24"/>
          <w:szCs w:val="24"/>
          <w:lang w:eastAsia="zh-CN"/>
        </w:rPr>
        <w:t>并逐页盖章</w:t>
      </w:r>
      <w:r>
        <w:rPr>
          <w:rFonts w:hint="eastAsia" w:ascii="方正仿宋_GBK" w:hAnsi="宋体" w:eastAsia="方正仿宋_GBK"/>
          <w:sz w:val="24"/>
          <w:szCs w:val="24"/>
        </w:rPr>
        <w:t>。</w:t>
      </w:r>
    </w:p>
    <w:p w14:paraId="24C65669">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1.响应文件组成</w:t>
      </w:r>
    </w:p>
    <w:p w14:paraId="690CC14C">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1B890607">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2.联合体</w:t>
      </w:r>
    </w:p>
    <w:p w14:paraId="05C6DA41">
      <w:pPr>
        <w:spacing w:line="400" w:lineRule="exact"/>
        <w:ind w:firstLine="480" w:firstLineChars="200"/>
        <w:rPr>
          <w:rFonts w:ascii="方正仿宋_GBK" w:hAnsi="宋体" w:eastAsia="方正仿宋_GBK"/>
          <w:sz w:val="24"/>
          <w:highlight w:val="none"/>
        </w:rPr>
      </w:pPr>
      <w:r>
        <w:rPr>
          <w:rFonts w:hint="eastAsia" w:ascii="方正仿宋_GBK" w:hAnsi="宋体" w:eastAsia="方正仿宋_GBK"/>
          <w:sz w:val="24"/>
        </w:rPr>
        <w:t>本项目不</w:t>
      </w:r>
      <w:r>
        <w:rPr>
          <w:rFonts w:hint="eastAsia" w:ascii="方正仿宋_GBK" w:hAnsi="宋体" w:eastAsia="方正仿宋_GBK"/>
          <w:sz w:val="24"/>
          <w:highlight w:val="none"/>
        </w:rPr>
        <w:t>接受联合体参与报价。</w:t>
      </w:r>
    </w:p>
    <w:p w14:paraId="4FF72105">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3.</w:t>
      </w:r>
      <w:r>
        <w:rPr>
          <w:rFonts w:hint="eastAsia" w:ascii="方正仿宋_GBK" w:hAnsi="宋体" w:eastAsia="方正仿宋_GBK"/>
          <w:sz w:val="24"/>
          <w:szCs w:val="24"/>
          <w:highlight w:val="none"/>
          <w:lang w:val="en-US" w:eastAsia="zh-CN"/>
        </w:rPr>
        <w:t>询价</w:t>
      </w:r>
      <w:r>
        <w:rPr>
          <w:rFonts w:hint="eastAsia" w:ascii="方正仿宋_GBK" w:hAnsi="宋体" w:eastAsia="方正仿宋_GBK"/>
          <w:sz w:val="24"/>
          <w:szCs w:val="24"/>
          <w:highlight w:val="none"/>
        </w:rPr>
        <w:t>有效期：响应文件及有关承诺文件有效期为提交响应文件截止时间起</w:t>
      </w:r>
      <w:r>
        <w:rPr>
          <w:rFonts w:hint="eastAsia" w:ascii="方正仿宋_GBK" w:hAnsi="宋体" w:eastAsia="方正仿宋_GBK"/>
          <w:sz w:val="24"/>
          <w:szCs w:val="24"/>
          <w:highlight w:val="none"/>
          <w:lang w:val="en-US" w:eastAsia="zh-CN"/>
        </w:rPr>
        <w:t>90</w:t>
      </w:r>
      <w:r>
        <w:rPr>
          <w:rFonts w:hint="eastAsia" w:ascii="方正仿宋_GBK" w:hAnsi="宋体" w:eastAsia="方正仿宋_GBK"/>
          <w:sz w:val="24"/>
          <w:szCs w:val="24"/>
          <w:highlight w:val="none"/>
          <w:lang w:eastAsia="zh-CN"/>
        </w:rPr>
        <w:t>天</w:t>
      </w:r>
      <w:r>
        <w:rPr>
          <w:rFonts w:hint="eastAsia" w:ascii="方正仿宋_GBK" w:hAnsi="宋体" w:eastAsia="方正仿宋_GBK"/>
          <w:sz w:val="24"/>
          <w:szCs w:val="24"/>
          <w:highlight w:val="none"/>
        </w:rPr>
        <w:t>。</w:t>
      </w:r>
    </w:p>
    <w:p w14:paraId="4FF44E17">
      <w:pPr>
        <w:snapToGrid w:val="0"/>
        <w:spacing w:line="400" w:lineRule="exact"/>
        <w:ind w:firstLine="360" w:firstLineChars="150"/>
        <w:outlineLvl w:val="1"/>
        <w:rPr>
          <w:rFonts w:hint="eastAsia" w:ascii="方正仿宋_GBK" w:hAnsi="宋体" w:eastAsia="方正仿宋_GBK"/>
          <w:sz w:val="24"/>
          <w:szCs w:val="24"/>
        </w:rPr>
      </w:pPr>
      <w:bookmarkStart w:id="125" w:name="_Toc31426"/>
      <w:r>
        <w:rPr>
          <w:rFonts w:hint="eastAsia" w:ascii="方正仿宋_GBK" w:hAnsi="宋体" w:eastAsia="方正仿宋_GBK"/>
          <w:sz w:val="24"/>
          <w:szCs w:val="24"/>
        </w:rPr>
        <w:t>（二）保证金</w:t>
      </w:r>
      <w:bookmarkEnd w:id="125"/>
    </w:p>
    <w:p w14:paraId="4B5C0276">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本项目无保证金。</w:t>
      </w:r>
    </w:p>
    <w:p w14:paraId="792A6FBC">
      <w:pPr>
        <w:snapToGrid w:val="0"/>
        <w:spacing w:line="400" w:lineRule="exact"/>
        <w:ind w:firstLine="360" w:firstLineChars="150"/>
        <w:outlineLvl w:val="1"/>
        <w:rPr>
          <w:rFonts w:hint="eastAsia" w:ascii="方正仿宋_GBK" w:hAnsi="宋体" w:eastAsia="方正仿宋_GBK"/>
          <w:sz w:val="24"/>
          <w:szCs w:val="24"/>
        </w:rPr>
      </w:pPr>
      <w:bookmarkStart w:id="126" w:name="_Toc13892"/>
      <w:r>
        <w:rPr>
          <w:rFonts w:hint="eastAsia" w:ascii="方正仿宋_GBK" w:hAnsi="宋体" w:eastAsia="方正仿宋_GBK"/>
          <w:sz w:val="24"/>
          <w:szCs w:val="24"/>
        </w:rPr>
        <w:t>（三）修正错误</w:t>
      </w:r>
      <w:bookmarkEnd w:id="126"/>
    </w:p>
    <w:p w14:paraId="3F84F800">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若供应商所递交的响应文件或报价中的价格出现大写金额和小写金额不一致的错误，以大写金额修正为准。</w:t>
      </w:r>
    </w:p>
    <w:p w14:paraId="360364CB">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询价小组或采购人按上述修正错误的原则及方法修正供应商的报价，供应商同意并签署确认后，修正后的报价对供应商具有约束作用。如果供应商不接受修正后的价格，将视为无效报价。</w:t>
      </w:r>
    </w:p>
    <w:p w14:paraId="49B5D916">
      <w:pPr>
        <w:ind w:firstLine="240" w:firstLineChars="100"/>
        <w:outlineLvl w:val="1"/>
        <w:rPr>
          <w:rFonts w:hint="eastAsia" w:ascii="方正仿宋_GBK" w:hAnsi="宋体" w:eastAsia="方正仿宋_GBK"/>
          <w:sz w:val="24"/>
          <w:szCs w:val="24"/>
        </w:rPr>
      </w:pPr>
      <w:bookmarkStart w:id="127" w:name="_Toc25041"/>
      <w:r>
        <w:rPr>
          <w:rFonts w:hint="eastAsia" w:ascii="方正仿宋_GBK" w:hAnsi="宋体" w:eastAsia="方正仿宋_GBK"/>
          <w:sz w:val="24"/>
          <w:szCs w:val="24"/>
        </w:rPr>
        <w:t>（四）提交响应文件的份数和签署</w:t>
      </w:r>
      <w:bookmarkEnd w:id="127"/>
    </w:p>
    <w:p w14:paraId="6D6AEE75">
      <w:pPr>
        <w:snapToGrid w:val="0"/>
        <w:spacing w:line="400" w:lineRule="exact"/>
        <w:ind w:firstLine="482" w:firstLineChars="200"/>
        <w:rPr>
          <w:rFonts w:hint="eastAsia" w:ascii="方正仿宋_GBK" w:hAnsi="宋体" w:eastAsia="方正仿宋_GBK"/>
          <w:b/>
          <w:bCs/>
          <w:sz w:val="24"/>
          <w:szCs w:val="24"/>
        </w:rPr>
      </w:pPr>
      <w:r>
        <w:rPr>
          <w:rFonts w:hint="eastAsia" w:ascii="方正仿宋_GBK" w:hAnsi="宋体" w:eastAsia="方正仿宋_GBK"/>
          <w:b/>
          <w:bCs/>
          <w:sz w:val="24"/>
          <w:szCs w:val="24"/>
        </w:rPr>
        <w:t>1.响应文件一式</w:t>
      </w:r>
      <w:r>
        <w:rPr>
          <w:rFonts w:hint="eastAsia" w:ascii="方正仿宋_GBK" w:hAnsi="宋体" w:eastAsia="方正仿宋_GBK"/>
          <w:b/>
          <w:bCs/>
          <w:sz w:val="24"/>
          <w:szCs w:val="24"/>
          <w:lang w:val="en-US" w:eastAsia="zh-CN"/>
        </w:rPr>
        <w:t>二</w:t>
      </w:r>
      <w:r>
        <w:rPr>
          <w:rFonts w:hint="eastAsia" w:ascii="方正仿宋_GBK" w:hAnsi="宋体" w:eastAsia="方正仿宋_GBK"/>
          <w:b/>
          <w:bCs/>
          <w:sz w:val="24"/>
          <w:szCs w:val="24"/>
        </w:rPr>
        <w:t>份，其中正本一份，副本</w:t>
      </w:r>
      <w:r>
        <w:rPr>
          <w:rFonts w:hint="eastAsia" w:ascii="方正仿宋_GBK" w:hAnsi="宋体" w:eastAsia="方正仿宋_GBK"/>
          <w:b/>
          <w:bCs/>
          <w:sz w:val="24"/>
          <w:szCs w:val="24"/>
          <w:lang w:val="en-US" w:eastAsia="zh-CN"/>
        </w:rPr>
        <w:t>一</w:t>
      </w:r>
      <w:r>
        <w:rPr>
          <w:rFonts w:hint="eastAsia" w:ascii="方正仿宋_GBK" w:hAnsi="宋体" w:eastAsia="方正仿宋_GBK"/>
          <w:b/>
          <w:bCs/>
          <w:sz w:val="24"/>
          <w:szCs w:val="24"/>
        </w:rPr>
        <w:t>份；副本可为正本的复印件，应与正本一致，如出现不一致情况以正本为准。</w:t>
      </w:r>
    </w:p>
    <w:p w14:paraId="3F014417">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4"/>
        </w:rPr>
        <w:t>2.</w:t>
      </w:r>
      <w:r>
        <w:rPr>
          <w:rFonts w:hint="eastAsia" w:ascii="方正仿宋_GBK" w:hAnsi="宋体" w:eastAsia="方正仿宋_GBK"/>
          <w:sz w:val="24"/>
        </w:rPr>
        <w:t>在响应文件正本中，询价通知书第七篇响应文件格式中规定签署、盖章的地方必须按其规定签署、盖章。</w:t>
      </w:r>
    </w:p>
    <w:p w14:paraId="0F8E738C">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3.若供应商对响应文件的错处作必要修改，则应在修改处加盖供应商公章或由法定代表人（或其授权代表）或自然人</w:t>
      </w:r>
      <w:r>
        <w:rPr>
          <w:rFonts w:hint="eastAsia" w:ascii="方正仿宋_GBK" w:hAnsi="宋体" w:eastAsia="方正仿宋_GBK"/>
          <w:sz w:val="24"/>
          <w:szCs w:val="24"/>
        </w:rPr>
        <w:t>（供应商为自然人）签署</w:t>
      </w:r>
      <w:r>
        <w:rPr>
          <w:rFonts w:hint="eastAsia" w:ascii="方正仿宋_GBK" w:hAnsi="宋体" w:eastAsia="方正仿宋_GBK"/>
          <w:sz w:val="24"/>
        </w:rPr>
        <w:t>确认。</w:t>
      </w:r>
    </w:p>
    <w:p w14:paraId="1C160529">
      <w:pPr>
        <w:snapToGrid w:val="0"/>
        <w:spacing w:line="400" w:lineRule="exact"/>
        <w:ind w:firstLine="480" w:firstLineChars="200"/>
        <w:rPr>
          <w:rFonts w:hint="eastAsia" w:ascii="方正仿宋_GBK" w:hAnsi="宋体" w:eastAsia="方正仿宋_GBK"/>
          <w:sz w:val="24"/>
          <w:highlight w:val="none"/>
        </w:rPr>
      </w:pPr>
      <w:r>
        <w:rPr>
          <w:rFonts w:hint="eastAsia" w:ascii="方正仿宋_GBK" w:hAnsi="宋体" w:eastAsia="方正仿宋_GBK"/>
          <w:sz w:val="24"/>
          <w:highlight w:val="none"/>
        </w:rPr>
        <w:t>4.电报、电话、传真形式的响应文件概不接受。</w:t>
      </w:r>
    </w:p>
    <w:p w14:paraId="1E52FB1F">
      <w:pPr>
        <w:snapToGrid w:val="0"/>
        <w:spacing w:line="400" w:lineRule="exact"/>
        <w:ind w:firstLine="360" w:firstLineChars="150"/>
        <w:outlineLvl w:val="1"/>
        <w:rPr>
          <w:rFonts w:hint="eastAsia" w:ascii="方正仿宋_GBK" w:hAnsi="宋体" w:eastAsia="方正仿宋_GBK"/>
          <w:sz w:val="24"/>
          <w:szCs w:val="24"/>
        </w:rPr>
      </w:pPr>
      <w:bookmarkStart w:id="128" w:name="_Toc2657"/>
      <w:r>
        <w:rPr>
          <w:rFonts w:hint="eastAsia" w:ascii="方正仿宋_GBK" w:hAnsi="宋体" w:eastAsia="方正仿宋_GBK"/>
          <w:sz w:val="24"/>
          <w:szCs w:val="24"/>
        </w:rPr>
        <w:t>（五）响应文件的递交</w:t>
      </w:r>
      <w:bookmarkEnd w:id="128"/>
    </w:p>
    <w:p w14:paraId="59BEFFDB">
      <w:pPr>
        <w:pStyle w:val="31"/>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4"/>
        </w:rPr>
        <w:t>响应文件的正本、副本均应密封送达报价地点，应在封套上注明询价项目名称、供应商名称。若正本、副本分别进行密封的，还应在封套上注明“正本”、“副本”字样。</w:t>
      </w:r>
    </w:p>
    <w:p w14:paraId="6FD98C8D">
      <w:pPr>
        <w:snapToGrid w:val="0"/>
        <w:spacing w:line="400" w:lineRule="exact"/>
        <w:ind w:firstLine="360" w:firstLineChars="150"/>
        <w:outlineLvl w:val="1"/>
        <w:rPr>
          <w:rFonts w:hint="eastAsia" w:ascii="方正仿宋_GBK" w:hAnsi="宋体" w:eastAsia="方正仿宋_GBK"/>
          <w:sz w:val="24"/>
          <w:szCs w:val="24"/>
        </w:rPr>
      </w:pPr>
      <w:bookmarkStart w:id="129" w:name="_Toc32439"/>
      <w:r>
        <w:rPr>
          <w:rFonts w:hint="eastAsia" w:ascii="方正仿宋_GBK" w:hAnsi="宋体" w:eastAsia="方正仿宋_GBK"/>
          <w:sz w:val="24"/>
          <w:szCs w:val="24"/>
        </w:rPr>
        <w:t>（六）响应文件语言：简体中文</w:t>
      </w:r>
      <w:bookmarkEnd w:id="129"/>
    </w:p>
    <w:p w14:paraId="1F076D65">
      <w:pPr>
        <w:pStyle w:val="4"/>
        <w:spacing w:before="0" w:after="0" w:line="400" w:lineRule="exact"/>
        <w:rPr>
          <w:rFonts w:hint="eastAsia" w:ascii="方正仿宋_GBK" w:eastAsia="方正仿宋_GBK"/>
          <w:sz w:val="24"/>
          <w:szCs w:val="24"/>
        </w:rPr>
      </w:pPr>
      <w:bookmarkStart w:id="130" w:name="_Toc6242"/>
      <w:bookmarkStart w:id="131" w:name="_Toc18575"/>
      <w:bookmarkStart w:id="132" w:name="_Toc65660358"/>
      <w:bookmarkStart w:id="133" w:name="_Toc183620192"/>
      <w:bookmarkStart w:id="134" w:name="_Toc10172"/>
      <w:bookmarkStart w:id="135" w:name="_Toc26442"/>
      <w:bookmarkStart w:id="136" w:name="_Toc14702"/>
      <w:r>
        <w:rPr>
          <w:rFonts w:hint="eastAsia" w:ascii="方正仿宋_GBK" w:eastAsia="方正仿宋_GBK"/>
          <w:sz w:val="24"/>
          <w:szCs w:val="24"/>
        </w:rPr>
        <w:t>四、成交供应商的确定和变更</w:t>
      </w:r>
      <w:bookmarkEnd w:id="130"/>
      <w:bookmarkEnd w:id="131"/>
      <w:bookmarkEnd w:id="132"/>
      <w:bookmarkEnd w:id="133"/>
      <w:bookmarkEnd w:id="134"/>
      <w:bookmarkEnd w:id="135"/>
      <w:bookmarkEnd w:id="136"/>
    </w:p>
    <w:p w14:paraId="2EBAFBA9">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（一）成交供应商的确认</w:t>
      </w:r>
    </w:p>
    <w:p w14:paraId="7104C470">
      <w:pPr>
        <w:snapToGrid w:val="0"/>
        <w:spacing w:line="400" w:lineRule="exact"/>
        <w:ind w:firstLine="480" w:firstLineChars="200"/>
        <w:rPr>
          <w:rFonts w:hint="eastAsia" w:ascii="方正仿宋_GBK" w:hAnsi="宋体" w:eastAsia="方正仿宋_GBK"/>
          <w:sz w:val="24"/>
          <w:szCs w:val="24"/>
        </w:rPr>
      </w:pPr>
      <w:r>
        <w:rPr>
          <w:rFonts w:ascii="方正仿宋_GBK" w:hAnsi="宋体" w:eastAsia="方正仿宋_GBK"/>
          <w:sz w:val="24"/>
          <w:szCs w:val="24"/>
        </w:rPr>
        <w:t>采购</w:t>
      </w:r>
      <w:r>
        <w:rPr>
          <w:rFonts w:hint="eastAsia" w:ascii="方正仿宋_GBK" w:hAnsi="宋体" w:eastAsia="方正仿宋_GBK"/>
          <w:sz w:val="24"/>
          <w:szCs w:val="24"/>
        </w:rPr>
        <w:t>人</w:t>
      </w:r>
      <w:r>
        <w:rPr>
          <w:rFonts w:ascii="方正仿宋_GBK" w:hAnsi="宋体" w:eastAsia="方正仿宋_GBK"/>
          <w:sz w:val="24"/>
          <w:szCs w:val="24"/>
        </w:rPr>
        <w:t>在评审结束后</w:t>
      </w:r>
      <w:r>
        <w:rPr>
          <w:rFonts w:hint="eastAsia" w:ascii="方正仿宋_GBK" w:hAnsi="宋体" w:eastAsia="方正仿宋_GBK"/>
          <w:sz w:val="24"/>
          <w:szCs w:val="24"/>
        </w:rPr>
        <w:t>直接确定成交供应商。</w:t>
      </w:r>
    </w:p>
    <w:p w14:paraId="0B25BA49">
      <w:pPr>
        <w:snapToGrid w:val="0"/>
        <w:spacing w:line="400" w:lineRule="exact"/>
        <w:ind w:firstLine="480" w:firstLineChars="200"/>
        <w:outlineLvl w:val="1"/>
        <w:rPr>
          <w:rFonts w:hint="eastAsia" w:ascii="方正仿宋_GBK" w:hAnsi="宋体" w:eastAsia="方正仿宋_GBK"/>
          <w:sz w:val="24"/>
          <w:szCs w:val="24"/>
        </w:rPr>
      </w:pPr>
      <w:bookmarkStart w:id="137" w:name="_Toc25515"/>
      <w:r>
        <w:rPr>
          <w:rFonts w:hint="eastAsia" w:ascii="方正仿宋_GBK" w:hAnsi="宋体" w:eastAsia="方正仿宋_GBK"/>
          <w:sz w:val="24"/>
          <w:szCs w:val="24"/>
        </w:rPr>
        <w:t>（二）成交供应商的变更</w:t>
      </w:r>
      <w:bookmarkEnd w:id="137"/>
    </w:p>
    <w:p w14:paraId="313B01ED">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成交供应商拒绝签订采购合同的，采购人可以按照评审报告推荐的成交候选人顺序，确定排名下一位的候选人为成交供应商，也可以重新开展采购活动。拒绝签订采购合同的成交供应商不得参加对该项目重新开展的采购活动。</w:t>
      </w:r>
    </w:p>
    <w:p w14:paraId="71A9BF4F">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2.成交供应商无充分理由放弃成交的，采购人将向同级财政部门报告，财政部门将根据相关法律法规的规定进行处理。</w:t>
      </w:r>
    </w:p>
    <w:p w14:paraId="0280C00D">
      <w:pPr>
        <w:pStyle w:val="4"/>
        <w:spacing w:before="0" w:after="0" w:line="400" w:lineRule="exact"/>
        <w:rPr>
          <w:rFonts w:hint="eastAsia" w:ascii="方正仿宋_GBK" w:eastAsia="方正仿宋_GBK"/>
          <w:sz w:val="24"/>
          <w:szCs w:val="24"/>
        </w:rPr>
      </w:pPr>
      <w:bookmarkStart w:id="138" w:name="_Toc10504"/>
      <w:bookmarkStart w:id="139" w:name="_Toc65660359"/>
      <w:bookmarkStart w:id="140" w:name="_Toc8413"/>
      <w:bookmarkStart w:id="141" w:name="_Toc29821"/>
      <w:bookmarkStart w:id="142" w:name="_Toc183620193"/>
      <w:bookmarkStart w:id="143" w:name="_Toc22908"/>
      <w:bookmarkStart w:id="144" w:name="_Toc1092"/>
      <w:r>
        <w:rPr>
          <w:rFonts w:hint="eastAsia" w:ascii="方正仿宋_GBK" w:eastAsia="方正仿宋_GBK"/>
          <w:sz w:val="24"/>
          <w:szCs w:val="24"/>
        </w:rPr>
        <w:t>五、成交通知</w:t>
      </w:r>
      <w:bookmarkEnd w:id="138"/>
      <w:bookmarkEnd w:id="139"/>
      <w:bookmarkEnd w:id="140"/>
      <w:bookmarkEnd w:id="141"/>
      <w:bookmarkEnd w:id="142"/>
      <w:bookmarkEnd w:id="143"/>
      <w:bookmarkEnd w:id="144"/>
    </w:p>
    <w:p w14:paraId="24701053">
      <w:pPr>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（一）成交供应商确定后，采购代理机构将在行采家（https://www.gec123.com/）上发布成交结果公告。</w:t>
      </w:r>
    </w:p>
    <w:p w14:paraId="40E72644">
      <w:pPr>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（二）结果公告发出同时，采购代理机构将以书面形式发出《成交通知书》。《成交通知书》一经发出即发生法律效力。</w:t>
      </w:r>
    </w:p>
    <w:p w14:paraId="37A4D284">
      <w:pPr>
        <w:spacing w:line="400" w:lineRule="exact"/>
        <w:ind w:firstLine="360" w:firstLineChars="150"/>
        <w:outlineLvl w:val="1"/>
        <w:rPr>
          <w:rFonts w:hint="eastAsia" w:ascii="方正仿宋_GBK" w:hAnsi="宋体" w:eastAsia="方正仿宋_GBK"/>
          <w:sz w:val="24"/>
          <w:szCs w:val="24"/>
        </w:rPr>
      </w:pPr>
      <w:bookmarkStart w:id="145" w:name="_Toc5223"/>
      <w:r>
        <w:rPr>
          <w:rFonts w:hint="eastAsia" w:ascii="方正仿宋_GBK" w:hAnsi="宋体" w:eastAsia="方正仿宋_GBK"/>
          <w:sz w:val="24"/>
          <w:szCs w:val="24"/>
        </w:rPr>
        <w:t>（三）《成交通知书》将作为签订合同的依据。</w:t>
      </w:r>
      <w:bookmarkEnd w:id="145"/>
    </w:p>
    <w:p w14:paraId="042470B6">
      <w:pPr>
        <w:pStyle w:val="4"/>
        <w:spacing w:before="0" w:after="0" w:line="400" w:lineRule="exact"/>
        <w:rPr>
          <w:rFonts w:hint="eastAsia" w:ascii="方正仿宋_GBK" w:eastAsia="方正仿宋_GBK"/>
          <w:sz w:val="24"/>
          <w:szCs w:val="24"/>
        </w:rPr>
      </w:pPr>
      <w:bookmarkStart w:id="146" w:name="_Toc30909"/>
      <w:bookmarkStart w:id="147" w:name="_Toc29790"/>
      <w:bookmarkStart w:id="148" w:name="_Toc65660360"/>
      <w:bookmarkStart w:id="149" w:name="_Toc1010"/>
      <w:bookmarkStart w:id="150" w:name="_Toc183620194"/>
      <w:bookmarkStart w:id="151" w:name="_Toc31082"/>
      <w:bookmarkStart w:id="152" w:name="_Toc6777"/>
      <w:r>
        <w:rPr>
          <w:rFonts w:hint="eastAsia" w:ascii="方正仿宋_GBK" w:eastAsia="方正仿宋_GBK"/>
          <w:sz w:val="24"/>
          <w:szCs w:val="24"/>
        </w:rPr>
        <w:t>六、关于质疑和投诉</w:t>
      </w:r>
      <w:bookmarkEnd w:id="146"/>
      <w:bookmarkEnd w:id="147"/>
      <w:bookmarkEnd w:id="148"/>
      <w:bookmarkEnd w:id="149"/>
      <w:bookmarkEnd w:id="150"/>
      <w:bookmarkEnd w:id="151"/>
      <w:bookmarkEnd w:id="152"/>
    </w:p>
    <w:p w14:paraId="73E61EFF">
      <w:pPr>
        <w:spacing w:line="400" w:lineRule="exact"/>
        <w:ind w:firstLine="360" w:firstLineChars="150"/>
        <w:outlineLvl w:val="1"/>
        <w:rPr>
          <w:rFonts w:ascii="方正仿宋_GBK" w:hAnsi="宋体" w:eastAsia="方正仿宋_GBK"/>
          <w:sz w:val="24"/>
          <w:szCs w:val="24"/>
        </w:rPr>
      </w:pPr>
      <w:r>
        <w:rPr>
          <w:rFonts w:hint="eastAsia" w:ascii="方正仿宋_GBK" w:hAnsi="宋体" w:eastAsia="方正仿宋_GBK"/>
          <w:sz w:val="24"/>
          <w:szCs w:val="24"/>
        </w:rPr>
        <w:t xml:space="preserve"> </w:t>
      </w:r>
      <w:bookmarkStart w:id="153" w:name="_Toc12521"/>
      <w:r>
        <w:rPr>
          <w:rFonts w:hint="eastAsia" w:ascii="方正仿宋_GBK" w:hAnsi="宋体" w:eastAsia="方正仿宋_GBK"/>
          <w:sz w:val="24"/>
          <w:szCs w:val="24"/>
        </w:rPr>
        <w:t>（一）质疑</w:t>
      </w:r>
      <w:bookmarkEnd w:id="153"/>
    </w:p>
    <w:p w14:paraId="1A5FB50B">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供应商认为采购文件、采购过程和成交结果使自己的权益收到伤害的，可向采购人或采购代理机构以书面形式提出质疑。</w:t>
      </w:r>
    </w:p>
    <w:p w14:paraId="45A0C656">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 xml:space="preserve">提出质疑的应当是参与所质疑项目采购活动的供应商。 </w:t>
      </w:r>
    </w:p>
    <w:p w14:paraId="4117144D">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1.质疑时限、内容</w:t>
      </w:r>
    </w:p>
    <w:p w14:paraId="2A4A1B24">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1.1供应商认为采购文件、采购过程、成交结果使自己的权益受到损害的，可以在知道或者应知其权益受到损害之日起7个工作日内，以书面形式向采购人、采购代理机构提出质疑。</w:t>
      </w:r>
    </w:p>
    <w:p w14:paraId="159973EE">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1.2供应商提出质疑应当提交质疑函和必要的证明材料，质疑函应当包括下列内容：</w:t>
      </w:r>
    </w:p>
    <w:p w14:paraId="473467D9">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1.2.1供应商的姓名或者名称、地址、邮编、联系人及联系电话；</w:t>
      </w:r>
    </w:p>
    <w:p w14:paraId="6501A915">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1.2.2</w:t>
      </w:r>
      <w:r>
        <w:rPr>
          <w:rFonts w:hint="eastAsia" w:ascii="方正仿宋_GBK" w:hAnsi="宋体" w:eastAsia="方正仿宋_GBK"/>
          <w:sz w:val="24"/>
          <w:szCs w:val="24"/>
        </w:rPr>
        <w:t>质疑项目的项目名称、项目号以及采购执行编号</w:t>
      </w:r>
      <w:r>
        <w:rPr>
          <w:rFonts w:hint="eastAsia" w:ascii="方正仿宋_GBK" w:hAnsi="仿宋" w:eastAsia="方正仿宋_GBK" w:cs="仿宋"/>
          <w:sz w:val="24"/>
        </w:rPr>
        <w:t>；</w:t>
      </w:r>
    </w:p>
    <w:p w14:paraId="33FDCAC7">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1.2.3具体、明确的质疑事项和与质疑事项相关的请求；</w:t>
      </w:r>
    </w:p>
    <w:p w14:paraId="26C00E47">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1.2.4事实依据；</w:t>
      </w:r>
    </w:p>
    <w:p w14:paraId="63C87540">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1.2.5必要的法律依据；</w:t>
      </w:r>
    </w:p>
    <w:p w14:paraId="6A495334">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1.2.6提出质疑的日期；</w:t>
      </w:r>
    </w:p>
    <w:p w14:paraId="3D0B28FC">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1.2.7营业执照（或事业单位法人证书，或个体工商户营业执照或有效的自然人身份证明）复印件；</w:t>
      </w:r>
    </w:p>
    <w:p w14:paraId="3C1911FF">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1.2.8法定代表人授权委托书原件、法定代表人身份证复印件和其授权代表的身份证复印件（供应商为自然人的提供自然人身份证复印件）；</w:t>
      </w:r>
    </w:p>
    <w:p w14:paraId="7C90B4BB">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1.3供应商为自然人的，质疑函应当由本人签字；供应商为法人或者其他组织的，质疑函应当由法定代表人、主要负责人，或者其授权代表签字或者盖章，并加盖公章。</w:t>
      </w:r>
    </w:p>
    <w:p w14:paraId="1363C61B">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2.质疑答复</w:t>
      </w:r>
    </w:p>
    <w:p w14:paraId="1A2B85C5">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采购人、采购代理机构应当在收到供应商的书面质疑后七个工作日内作出答复，并以书面形式通知质疑供应商。</w:t>
      </w:r>
    </w:p>
    <w:p w14:paraId="3A37A4D1">
      <w:pPr>
        <w:pStyle w:val="4"/>
        <w:spacing w:before="0" w:after="0" w:line="400" w:lineRule="exact"/>
        <w:rPr>
          <w:rFonts w:hint="eastAsia" w:ascii="方正仿宋_GBK" w:eastAsia="方正仿宋_GBK"/>
          <w:sz w:val="24"/>
          <w:szCs w:val="24"/>
        </w:rPr>
      </w:pPr>
      <w:bookmarkStart w:id="154" w:name="_Toc358"/>
      <w:bookmarkStart w:id="155" w:name="_Toc3127"/>
      <w:bookmarkStart w:id="156" w:name="_Toc65660361"/>
      <w:bookmarkStart w:id="157" w:name="_Toc183620195"/>
      <w:bookmarkStart w:id="158" w:name="_Toc25404"/>
      <w:bookmarkStart w:id="159" w:name="_Toc16648"/>
      <w:bookmarkStart w:id="160" w:name="_Toc23778"/>
      <w:r>
        <w:rPr>
          <w:rFonts w:hint="eastAsia" w:ascii="方正仿宋_GBK" w:eastAsia="方正仿宋_GBK"/>
          <w:sz w:val="24"/>
          <w:szCs w:val="24"/>
        </w:rPr>
        <w:t>七、签订合同</w:t>
      </w:r>
      <w:bookmarkEnd w:id="154"/>
      <w:bookmarkEnd w:id="155"/>
      <w:bookmarkEnd w:id="156"/>
      <w:bookmarkEnd w:id="157"/>
      <w:bookmarkEnd w:id="158"/>
      <w:bookmarkEnd w:id="159"/>
      <w:bookmarkEnd w:id="160"/>
    </w:p>
    <w:p w14:paraId="6ABAFC1F">
      <w:pPr>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（一）</w:t>
      </w:r>
      <w:r>
        <w:rPr>
          <w:rFonts w:hint="eastAsia" w:ascii="方正仿宋_GBK" w:hAnsi="方正仿宋_GBK" w:eastAsia="方正仿宋_GBK"/>
          <w:sz w:val="24"/>
        </w:rPr>
        <w:t>采购人原则上应在成交通知书发出之日起二十日内和成交供应商签订采购合同，无正当理由不得拒绝或拖延合同签订</w:t>
      </w:r>
      <w:r>
        <w:rPr>
          <w:rFonts w:hint="eastAsia" w:ascii="方正仿宋_GBK" w:hAnsi="宋体" w:eastAsia="方正仿宋_GBK"/>
          <w:sz w:val="24"/>
          <w:szCs w:val="24"/>
        </w:rPr>
        <w:t>。所签订的合同不得对询价通知书和供应商的响应文件作实质性修改。其他未尽事宜由采购人和成交供应商在采购合同中详细约定。</w:t>
      </w:r>
    </w:p>
    <w:p w14:paraId="0CEBEB24">
      <w:pPr>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（二）询价通知书、供应商的响应文件及澄清文件等，均为签订采购合同的依据。</w:t>
      </w:r>
    </w:p>
    <w:p w14:paraId="77CF6BA7">
      <w:pPr>
        <w:keepNext w:val="0"/>
        <w:keepLines w:val="0"/>
        <w:pageBreakBefore w:val="0"/>
        <w:widowControl w:val="0"/>
        <w:kinsoku/>
        <w:wordWrap/>
        <w:overflowPunct/>
        <w:topLinePunct w:val="0"/>
        <w:autoSpaceDE/>
        <w:autoSpaceDN/>
        <w:bidi w:val="0"/>
        <w:adjustRightInd/>
        <w:snapToGrid/>
        <w:spacing w:before="0" w:after="0" w:line="400" w:lineRule="exact"/>
        <w:ind w:firstLine="360" w:firstLineChars="150"/>
        <w:jc w:val="both"/>
        <w:textAlignment w:val="auto"/>
        <w:outlineLvl w:val="9"/>
        <w:rPr>
          <w:rFonts w:hint="eastAsia" w:ascii="方正仿宋_GBK" w:hAnsi="方正仿宋_GBK" w:eastAsia="方正仿宋_GBK" w:cs="Times New Roman"/>
          <w:b w:val="0"/>
          <w:kern w:val="2"/>
          <w:sz w:val="24"/>
          <w:lang w:val="en-US" w:eastAsia="zh-CN" w:bidi="ar-SA"/>
        </w:rPr>
      </w:pPr>
      <w:r>
        <w:rPr>
          <w:rFonts w:hint="eastAsia" w:ascii="方正仿宋_GBK" w:hAnsi="方正仿宋_GBK" w:eastAsia="方正仿宋_GBK" w:cs="Times New Roman"/>
          <w:b w:val="0"/>
          <w:kern w:val="2"/>
          <w:sz w:val="24"/>
          <w:lang w:val="en-US" w:eastAsia="zh-CN" w:bidi="ar-SA"/>
        </w:rPr>
        <w:t>（三）合同生效条款由供需双方约定，法律、行政法规规定应当办理批准、登记等手续后生效的合同，依照其规定。</w:t>
      </w:r>
      <w:bookmarkEnd w:id="108"/>
      <w:bookmarkEnd w:id="109"/>
      <w:bookmarkStart w:id="161" w:name="_Toc11641055"/>
      <w:bookmarkStart w:id="162" w:name="_Toc12789059"/>
    </w:p>
    <w:p w14:paraId="62866F8D">
      <w:pPr>
        <w:pStyle w:val="3"/>
        <w:keepNext w:val="0"/>
        <w:keepLines w:val="0"/>
        <w:spacing w:before="0" w:after="0" w:line="360" w:lineRule="auto"/>
        <w:jc w:val="center"/>
        <w:rPr>
          <w:rFonts w:ascii="方正小标宋_GBK" w:hAnsi="宋体" w:eastAsia="方正小标宋_GBK"/>
          <w:b w:val="0"/>
          <w:sz w:val="36"/>
          <w:szCs w:val="30"/>
        </w:rPr>
      </w:pPr>
      <w:r>
        <w:rPr>
          <w:rFonts w:ascii="宋体" w:hAnsi="宋体" w:eastAsia="宋体"/>
          <w:sz w:val="36"/>
          <w:szCs w:val="30"/>
        </w:rPr>
        <w:br w:type="page"/>
      </w:r>
      <w:bookmarkStart w:id="163" w:name="_Toc11890"/>
      <w:r>
        <w:rPr>
          <w:rFonts w:hint="eastAsia" w:ascii="方正小标宋_GBK" w:hAnsi="宋体" w:eastAsia="方正小标宋_GBK"/>
          <w:b w:val="0"/>
          <w:color w:val="auto"/>
          <w:sz w:val="36"/>
          <w:szCs w:val="30"/>
        </w:rPr>
        <w:t>第</w:t>
      </w:r>
      <w:r>
        <w:rPr>
          <w:rFonts w:hint="eastAsia" w:ascii="方正小标宋_GBK" w:hAnsi="宋体" w:eastAsia="方正小标宋_GBK"/>
          <w:b w:val="0"/>
          <w:color w:val="auto"/>
          <w:sz w:val="36"/>
          <w:szCs w:val="30"/>
          <w:lang w:val="en-US" w:eastAsia="zh-CN"/>
        </w:rPr>
        <w:t>六</w:t>
      </w:r>
      <w:r>
        <w:rPr>
          <w:rFonts w:hint="eastAsia" w:ascii="方正小标宋_GBK" w:hAnsi="宋体" w:eastAsia="方正小标宋_GBK"/>
          <w:b w:val="0"/>
          <w:color w:val="auto"/>
          <w:sz w:val="36"/>
          <w:szCs w:val="30"/>
        </w:rPr>
        <w:t xml:space="preserve">篇  </w:t>
      </w:r>
      <w:bookmarkEnd w:id="161"/>
      <w:bookmarkEnd w:id="162"/>
      <w:r>
        <w:rPr>
          <w:rFonts w:hint="eastAsia" w:ascii="方正小标宋_GBK" w:hAnsi="宋体" w:eastAsia="方正小标宋_GBK"/>
          <w:b w:val="0"/>
          <w:color w:val="auto"/>
          <w:sz w:val="36"/>
          <w:szCs w:val="30"/>
        </w:rPr>
        <w:t>合同草案条款</w:t>
      </w:r>
      <w:bookmarkEnd w:id="163"/>
    </w:p>
    <w:p w14:paraId="7F5887C9">
      <w:pPr>
        <w:snapToGrid w:val="0"/>
        <w:spacing w:line="380" w:lineRule="exact"/>
        <w:ind w:firstLine="600" w:firstLineChars="250"/>
        <w:outlineLvl w:val="0"/>
        <w:rPr>
          <w:rFonts w:ascii="方正仿宋_GBK" w:hAnsi="宋体" w:eastAsia="方正仿宋_GBK"/>
          <w:bCs/>
          <w:sz w:val="24"/>
        </w:rPr>
      </w:pPr>
      <w:r>
        <w:rPr>
          <w:rFonts w:hint="eastAsia" w:ascii="方正仿宋_GBK" w:hAnsi="宋体" w:eastAsia="方正仿宋_GBK"/>
          <w:bCs/>
          <w:sz w:val="24"/>
        </w:rPr>
        <w:t>一、定义</w:t>
      </w:r>
    </w:p>
    <w:p w14:paraId="7482F58D">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（一）甲方（需方）即采购人，是指通过询价采购，接受合同货物及服务的各级国家机关、事业单位和团体组织。</w:t>
      </w:r>
    </w:p>
    <w:p w14:paraId="7E1567B7">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（二）乙方（供方）即成交供应商，是指成交后提供合同货物和服务的自然人、法人及其他组织。</w:t>
      </w:r>
    </w:p>
    <w:p w14:paraId="32072AFA">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（三）合同是指由甲乙双方按照询价文件和响应文件的实质性内容，通过协商一致达成的书面协议。</w:t>
      </w:r>
    </w:p>
    <w:p w14:paraId="2334BDB3">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（四）合同价格指以成交价格为依据，在供方全面履行合同义务后，需方（或财政部门）应支付给供方的金额。</w:t>
      </w:r>
    </w:p>
    <w:p w14:paraId="71F44F9B">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（五）技术资料是指合同货物及其相关的设计、制造、监造、检验、验收等文件（包括图纸、各种文字说明、标准）。</w:t>
      </w:r>
    </w:p>
    <w:p w14:paraId="006BE76E">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二、货物内容</w:t>
      </w:r>
    </w:p>
    <w:p w14:paraId="79B66E65">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合同包括以下内容：货物名称、型号规格、技术参数、数量（单位）等内容。</w:t>
      </w:r>
    </w:p>
    <w:p w14:paraId="41DE7D42">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三、合同价格</w:t>
      </w:r>
    </w:p>
    <w:p w14:paraId="27A01CBE">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（一）合同价格即合同总价。</w:t>
      </w:r>
    </w:p>
    <w:p w14:paraId="0FE42C02">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（二）合同价格包括合同货物、技术资料、合同货物的税费、运杂费、保险费、包装费、装卸费及与货物有关的供方应纳的税费，所有税费由乙方负担。</w:t>
      </w:r>
    </w:p>
    <w:p w14:paraId="1081F8EB">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（三）合同货物单价为不变价。</w:t>
      </w:r>
    </w:p>
    <w:p w14:paraId="1ACA921E">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四、转包或分包</w:t>
      </w:r>
    </w:p>
    <w:p w14:paraId="331F703A">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（一）本合同范围的货物，应由乙方直接供应，不得转让他人供应；</w:t>
      </w:r>
    </w:p>
    <w:p w14:paraId="7268DE6A">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（二）非经甲方书面同意，乙方不得将本合同范围的货物全部或部分分包给他人供应；</w:t>
      </w:r>
    </w:p>
    <w:p w14:paraId="47A5F2AA">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（三）如有转让和未经甲方同意的分包行为，甲方有权解除合同，没收履约保证金并追究乙方的违约责任。</w:t>
      </w:r>
    </w:p>
    <w:p w14:paraId="3DC756FD">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五、质量保证及售后服务</w:t>
      </w:r>
    </w:p>
    <w:p w14:paraId="16C78963">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（一）乙方应按询价文件规定的货物性能、技术要求、质量标准向甲方提供未经使用的全新产品。</w:t>
      </w:r>
    </w:p>
    <w:p w14:paraId="4DAE8408">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（二）乙方提供的货物在质保期内因货物本身的质量问题发生故障，乙方应负责免费更换。对达不到技术要求者，根据实际情况，经双方协商，可按以下办法处理：</w:t>
      </w:r>
    </w:p>
    <w:p w14:paraId="5C969237">
      <w:pPr>
        <w:snapToGrid w:val="0"/>
        <w:spacing w:line="380" w:lineRule="exact"/>
        <w:ind w:firstLine="480" w:firstLineChars="200"/>
        <w:outlineLvl w:val="0"/>
        <w:rPr>
          <w:rFonts w:ascii="方正仿宋_GBK" w:hAnsi="宋体" w:eastAsia="方正仿宋_GBK"/>
          <w:bCs/>
          <w:sz w:val="24"/>
        </w:rPr>
      </w:pPr>
      <w:r>
        <w:rPr>
          <w:rFonts w:hint="eastAsia" w:ascii="方正仿宋_GBK" w:hAnsi="宋体" w:eastAsia="方正仿宋_GBK"/>
          <w:bCs/>
          <w:sz w:val="24"/>
        </w:rPr>
        <w:t>1.更换：由乙方承担所发生的全部费用。</w:t>
      </w:r>
    </w:p>
    <w:p w14:paraId="5F5E0251">
      <w:pPr>
        <w:snapToGrid w:val="0"/>
        <w:spacing w:line="380" w:lineRule="exact"/>
        <w:ind w:firstLine="480" w:firstLineChars="200"/>
        <w:outlineLvl w:val="0"/>
        <w:rPr>
          <w:rFonts w:ascii="方正仿宋_GBK" w:hAnsi="宋体" w:eastAsia="方正仿宋_GBK"/>
          <w:bCs/>
          <w:sz w:val="24"/>
        </w:rPr>
      </w:pPr>
      <w:r>
        <w:rPr>
          <w:rFonts w:hint="eastAsia" w:ascii="方正仿宋_GBK" w:hAnsi="宋体" w:eastAsia="方正仿宋_GBK"/>
          <w:bCs/>
          <w:sz w:val="24"/>
        </w:rPr>
        <w:t>2.贬值处理：由甲乙双方合议定价。</w:t>
      </w:r>
    </w:p>
    <w:p w14:paraId="5697C0F8">
      <w:pPr>
        <w:snapToGrid w:val="0"/>
        <w:spacing w:line="380" w:lineRule="exact"/>
        <w:ind w:firstLine="480" w:firstLineChars="200"/>
        <w:outlineLvl w:val="0"/>
        <w:rPr>
          <w:rFonts w:ascii="方正仿宋_GBK" w:hAnsi="宋体" w:eastAsia="方正仿宋_GBK"/>
          <w:bCs/>
          <w:sz w:val="24"/>
        </w:rPr>
      </w:pPr>
      <w:r>
        <w:rPr>
          <w:rFonts w:hint="eastAsia" w:ascii="方正仿宋_GBK" w:hAnsi="宋体" w:eastAsia="方正仿宋_GBK"/>
          <w:bCs/>
          <w:sz w:val="24"/>
        </w:rPr>
        <w:t>3.退货处理：乙方应退还甲方支付的合同款，同时应承担该货物的直接费用（运输、保险、检验、货款利息及银行手续费等）。</w:t>
      </w:r>
    </w:p>
    <w:p w14:paraId="3D2C3BCA">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（三）如在使用过程中发生质量问题，乙方应同本项目“第四篇 询价项目服务需求”对质量保证及售后服务内容的约定。</w:t>
      </w:r>
    </w:p>
    <w:p w14:paraId="4F2EA166">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（四）在质保期内，乙方应对货物出现的质量及安全问题负责处理解决并承担一切费用。</w:t>
      </w:r>
    </w:p>
    <w:p w14:paraId="434449A0">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六、付款</w:t>
      </w:r>
    </w:p>
    <w:p w14:paraId="3E58F25C">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（一）本合同使用货币币制如未作特别说明均为人民币。</w:t>
      </w:r>
    </w:p>
    <w:p w14:paraId="5D44CCF2">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（二）付款方式：银行转账。</w:t>
      </w:r>
    </w:p>
    <w:p w14:paraId="15F34907">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（三）付款方法：同本项目“第四篇 询价项目商务需求”中关于付款方式的约定。</w:t>
      </w:r>
    </w:p>
    <w:p w14:paraId="45D242B1">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七、检查验收</w:t>
      </w:r>
    </w:p>
    <w:p w14:paraId="6C5A9AD1">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（一）供方应随货物提供合格证和质量证明文件，如是国外进口的货物还须提供入关证明。</w:t>
      </w:r>
    </w:p>
    <w:p w14:paraId="2C42CF22">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（二）货物验收</w:t>
      </w:r>
    </w:p>
    <w:p w14:paraId="3A09A4A1">
      <w:pPr>
        <w:adjustRightInd w:val="0"/>
        <w:snapToGrid w:val="0"/>
        <w:spacing w:line="380" w:lineRule="exact"/>
        <w:ind w:firstLine="480" w:firstLineChars="200"/>
        <w:rPr>
          <w:rFonts w:ascii="方正仿宋_GBK" w:hAnsi="宋体" w:eastAsia="方正仿宋_GBK"/>
          <w:sz w:val="24"/>
        </w:rPr>
      </w:pPr>
      <w:r>
        <w:rPr>
          <w:rFonts w:hint="eastAsia" w:ascii="方正仿宋_GBK" w:hAnsi="宋体" w:eastAsia="方正仿宋_GBK"/>
          <w:sz w:val="24"/>
        </w:rPr>
        <w:t>供方所交货物的各种质量指标不得低于供方提供样品的质量指标（无样品时按供方响应文件中所提供的“技术文件”执行），售后服务质量要求按照询价文件和响应文件的内容执行。供方交货时，需方可根据需要随机抽取一部分货物送有关权威检测部门检测，如检测不合格，供方负责赔偿需方一切损失。</w:t>
      </w:r>
    </w:p>
    <w:p w14:paraId="40183ACD">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（三）货物验收报告应由需方、供方经办人签字，并加盖双方公章，以此作为支付凭据。</w:t>
      </w:r>
    </w:p>
    <w:p w14:paraId="64934609">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八、索赔</w:t>
      </w:r>
    </w:p>
    <w:p w14:paraId="36F1E263">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供方对货物与合同要求不符负有责任，并且需方已于规定交货内和质量保证期内提出索赔，供方应按需方同意的下述一种或多种方法解决索赔事宜。</w:t>
      </w:r>
    </w:p>
    <w:p w14:paraId="4F704169">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14:paraId="246E0D0B">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（二）根据货物的疵劣和受损程度以及需方遭受损失的金额，经双方同意降低货物价格。</w:t>
      </w:r>
    </w:p>
    <w:p w14:paraId="44EE0F6B">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九、知识产权</w:t>
      </w:r>
    </w:p>
    <w:p w14:paraId="4EE06127">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（一）甲方在中华人民共和国境内使用乙方提供的货物及服务时免受第三方提出的侵犯其专利权或其它知识产权的起诉。如果第三方提出侵权指控，乙方承担由此而引起的一切法律责任和费用。</w:t>
      </w:r>
    </w:p>
    <w:p w14:paraId="56BC9C7D">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（二）若涉及软件开发等服务类项目知识产权的，知识产权归采购人所有。</w:t>
      </w:r>
    </w:p>
    <w:p w14:paraId="3FFB81B5">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十、合同争议的解决</w:t>
      </w:r>
    </w:p>
    <w:p w14:paraId="56E5F646">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（一）当事人友好协商达成一致</w:t>
      </w:r>
    </w:p>
    <w:p w14:paraId="55C32CAF">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（二）在60天内当事人协商不能达成协议的，可提请采购人当地仲裁机构仲裁。</w:t>
      </w:r>
    </w:p>
    <w:p w14:paraId="025C5384">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十一、违约责任</w:t>
      </w:r>
    </w:p>
    <w:p w14:paraId="42933658">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按《中华人民共和国合同法》、《中华人民共和国政府采购法》有关条款，或由供需双方约定。</w:t>
      </w:r>
    </w:p>
    <w:p w14:paraId="28FDD1C3">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十二、合同生效及其它</w:t>
      </w:r>
    </w:p>
    <w:p w14:paraId="07590762">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（一）合同生效及其效力应符合《中华人民共和国合同法》有关规定。</w:t>
      </w:r>
    </w:p>
    <w:p w14:paraId="57754AA3">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（二）合同应经当事人法定代表人或委托代理人签字，加盖双方合同专用章或公章。</w:t>
      </w:r>
    </w:p>
    <w:p w14:paraId="61F63BBC">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（三）合同所包括附件，是合同不可分割的一部分，具有同等法法律效力。</w:t>
      </w:r>
    </w:p>
    <w:p w14:paraId="0587A4B3">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（四）合同需提供担保的，按《中华人民共和国担保法》规定执行。</w:t>
      </w:r>
    </w:p>
    <w:p w14:paraId="1E9FD2DE">
      <w:pPr>
        <w:snapToGrid w:val="0"/>
        <w:spacing w:line="380" w:lineRule="exact"/>
        <w:ind w:firstLine="360" w:firstLineChars="150"/>
        <w:outlineLvl w:val="0"/>
        <w:rPr>
          <w:rFonts w:ascii="方正仿宋_GBK" w:hAnsi="宋体" w:eastAsia="方正仿宋_GBK"/>
          <w:bCs/>
          <w:sz w:val="24"/>
        </w:rPr>
      </w:pPr>
      <w:r>
        <w:rPr>
          <w:rFonts w:hint="eastAsia" w:ascii="方正仿宋_GBK" w:hAnsi="宋体" w:eastAsia="方正仿宋_GBK"/>
          <w:bCs/>
          <w:sz w:val="24"/>
        </w:rPr>
        <w:t>（五）本合同条件未尽事宜依照《中华人民共和国合同法》，由供需双方共同协商确定。</w:t>
      </w:r>
    </w:p>
    <w:p w14:paraId="00B7F8F4">
      <w:pPr>
        <w:snapToGrid w:val="0"/>
        <w:spacing w:line="360" w:lineRule="auto"/>
        <w:ind w:firstLine="570"/>
        <w:rPr>
          <w:rFonts w:ascii="宋体" w:hAnsi="宋体"/>
          <w:sz w:val="24"/>
          <w:szCs w:val="24"/>
        </w:rPr>
        <w:sectPr>
          <w:footerReference r:id="rId8" w:type="default"/>
          <w:footerReference r:id="rId9" w:type="even"/>
          <w:pgSz w:w="11907" w:h="16840"/>
          <w:pgMar w:top="1134" w:right="1191" w:bottom="1134" w:left="1304" w:header="964" w:footer="992" w:gutter="0"/>
          <w:pgNumType w:fmt="numberInDash"/>
          <w:cols w:space="720" w:num="1"/>
          <w:docGrid w:linePitch="312" w:charSpace="0"/>
        </w:sectPr>
      </w:pPr>
    </w:p>
    <w:p w14:paraId="1D2C4BC7">
      <w:pPr>
        <w:rPr>
          <w:rFonts w:ascii="方正仿宋_GBK" w:eastAsia="方正仿宋_GBK"/>
          <w:sz w:val="24"/>
        </w:rPr>
      </w:pPr>
      <w:bookmarkStart w:id="164" w:name="_Toc148265480"/>
      <w:bookmarkStart w:id="165" w:name="_Toc303945820"/>
      <w:r>
        <w:rPr>
          <w:rFonts w:hint="eastAsia" w:ascii="方正仿宋_GBK" w:eastAsia="方正仿宋_GBK"/>
          <w:sz w:val="24"/>
        </w:rPr>
        <w:t>附页：合同格式</w:t>
      </w:r>
      <w:bookmarkEnd w:id="164"/>
      <w:bookmarkEnd w:id="165"/>
      <w:r>
        <w:rPr>
          <w:rFonts w:hint="eastAsia" w:ascii="方正仿宋_GBK" w:eastAsia="方正仿宋_GBK"/>
          <w:sz w:val="24"/>
        </w:rPr>
        <w:t>（暂定）</w:t>
      </w:r>
    </w:p>
    <w:p w14:paraId="0D789DDA">
      <w:pPr>
        <w:spacing w:line="500" w:lineRule="exact"/>
        <w:jc w:val="center"/>
        <w:rPr>
          <w:rFonts w:ascii="方正仿宋_GBK" w:eastAsia="方正仿宋_GBK"/>
          <w:b/>
          <w:sz w:val="44"/>
        </w:rPr>
      </w:pPr>
      <w:r>
        <w:rPr>
          <w:rFonts w:hint="eastAsia" w:ascii="方正仿宋_GBK" w:eastAsia="方正仿宋_GBK"/>
          <w:b/>
          <w:sz w:val="44"/>
        </w:rPr>
        <w:t>合同</w:t>
      </w:r>
    </w:p>
    <w:p w14:paraId="0683E5E8">
      <w:pPr>
        <w:spacing w:line="500" w:lineRule="exact"/>
        <w:jc w:val="center"/>
        <w:rPr>
          <w:rFonts w:ascii="方正仿宋_GBK" w:eastAsia="方正仿宋_GBK"/>
        </w:rPr>
      </w:pPr>
      <w:r>
        <w:rPr>
          <w:rFonts w:hint="eastAsia" w:ascii="方正仿宋_GBK" w:eastAsia="方正仿宋_GBK"/>
        </w:rPr>
        <w:t>（采购项目编号：     ）</w:t>
      </w:r>
    </w:p>
    <w:p w14:paraId="53D4AA09">
      <w:pPr>
        <w:spacing w:line="500" w:lineRule="exact"/>
        <w:rPr>
          <w:rFonts w:ascii="方正仿宋_GBK" w:eastAsia="方正仿宋_GBK"/>
          <w:sz w:val="24"/>
        </w:rPr>
      </w:pPr>
      <w:r>
        <w:rPr>
          <w:rFonts w:hint="eastAsia" w:ascii="方正仿宋_GBK" w:eastAsia="方正仿宋_GBK"/>
          <w:sz w:val="24"/>
        </w:rPr>
        <w:t>甲方（需方）：___________________________      计价单位：____________</w:t>
      </w:r>
    </w:p>
    <w:p w14:paraId="5F1A290C">
      <w:pPr>
        <w:spacing w:line="500" w:lineRule="exact"/>
        <w:rPr>
          <w:rFonts w:ascii="方正仿宋_GBK" w:eastAsia="方正仿宋_GBK"/>
          <w:sz w:val="24"/>
        </w:rPr>
      </w:pPr>
      <w:r>
        <w:rPr>
          <w:rFonts w:hint="eastAsia" w:ascii="方正仿宋_GBK" w:eastAsia="方正仿宋_GBK"/>
          <w:sz w:val="24"/>
        </w:rPr>
        <w:t>乙方（供方）：___________________________      计量单位：_____________</w:t>
      </w:r>
    </w:p>
    <w:p w14:paraId="4BFDFDC3">
      <w:pPr>
        <w:spacing w:line="500" w:lineRule="exact"/>
        <w:rPr>
          <w:rFonts w:ascii="方正仿宋_GBK" w:eastAsia="方正仿宋_GBK"/>
          <w:sz w:val="24"/>
        </w:rPr>
      </w:pPr>
    </w:p>
    <w:p w14:paraId="331D4C15">
      <w:pPr>
        <w:spacing w:line="500" w:lineRule="exact"/>
        <w:rPr>
          <w:rFonts w:ascii="方正仿宋_GBK" w:eastAsia="方正仿宋_GBK"/>
          <w:sz w:val="24"/>
        </w:rPr>
      </w:pPr>
      <w:r>
        <w:rPr>
          <w:rFonts w:hint="eastAsia" w:ascii="方正仿宋_GBK" w:eastAsia="方正仿宋_GBK"/>
          <w:sz w:val="24"/>
        </w:rPr>
        <w:t>经双方协商一致，达成以下购销合同：</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873"/>
        <w:gridCol w:w="899"/>
        <w:gridCol w:w="1575"/>
        <w:gridCol w:w="2211"/>
        <w:gridCol w:w="15"/>
      </w:tblGrid>
      <w:tr w14:paraId="10E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vAlign w:val="center"/>
          </w:tcPr>
          <w:p w14:paraId="0AA0322A">
            <w:pPr>
              <w:spacing w:line="500" w:lineRule="exact"/>
              <w:jc w:val="center"/>
              <w:rPr>
                <w:rFonts w:ascii="方正仿宋_GBK" w:eastAsia="方正仿宋_GBK"/>
                <w:sz w:val="24"/>
              </w:rPr>
            </w:pPr>
            <w:r>
              <w:rPr>
                <w:rFonts w:hint="eastAsia" w:ascii="方正仿宋_GBK" w:eastAsia="方正仿宋_GBK"/>
                <w:sz w:val="24"/>
              </w:rPr>
              <w:t>商品名称</w:t>
            </w:r>
          </w:p>
        </w:tc>
        <w:tc>
          <w:tcPr>
            <w:tcW w:w="1741" w:type="dxa"/>
            <w:vAlign w:val="center"/>
          </w:tcPr>
          <w:p w14:paraId="1F8B896B">
            <w:pPr>
              <w:spacing w:line="500" w:lineRule="exact"/>
              <w:jc w:val="center"/>
              <w:rPr>
                <w:rFonts w:ascii="方正仿宋_GBK" w:eastAsia="方正仿宋_GBK"/>
                <w:sz w:val="24"/>
              </w:rPr>
            </w:pPr>
            <w:r>
              <w:rPr>
                <w:rFonts w:hint="eastAsia" w:ascii="方正仿宋_GBK" w:eastAsia="方正仿宋_GBK"/>
                <w:sz w:val="24"/>
              </w:rPr>
              <w:t>规格型号</w:t>
            </w:r>
          </w:p>
        </w:tc>
        <w:tc>
          <w:tcPr>
            <w:tcW w:w="984" w:type="dxa"/>
            <w:vAlign w:val="center"/>
          </w:tcPr>
          <w:p w14:paraId="740AEDA6">
            <w:pPr>
              <w:spacing w:line="500" w:lineRule="exact"/>
              <w:jc w:val="center"/>
              <w:rPr>
                <w:rFonts w:ascii="方正仿宋_GBK" w:eastAsia="方正仿宋_GBK"/>
                <w:sz w:val="24"/>
              </w:rPr>
            </w:pPr>
            <w:r>
              <w:rPr>
                <w:rFonts w:hint="eastAsia" w:ascii="方正仿宋_GBK" w:eastAsia="方正仿宋_GBK"/>
                <w:sz w:val="24"/>
              </w:rPr>
              <w:t>数量</w:t>
            </w:r>
          </w:p>
        </w:tc>
        <w:tc>
          <w:tcPr>
            <w:tcW w:w="873" w:type="dxa"/>
            <w:vAlign w:val="center"/>
          </w:tcPr>
          <w:p w14:paraId="60BE0F9E">
            <w:pPr>
              <w:spacing w:line="500" w:lineRule="exact"/>
              <w:jc w:val="center"/>
              <w:rPr>
                <w:rFonts w:ascii="方正仿宋_GBK" w:eastAsia="方正仿宋_GBK"/>
                <w:sz w:val="24"/>
              </w:rPr>
            </w:pPr>
            <w:r>
              <w:rPr>
                <w:rFonts w:hint="eastAsia" w:ascii="方正仿宋_GBK" w:eastAsia="方正仿宋_GBK"/>
                <w:sz w:val="24"/>
              </w:rPr>
              <w:t>单价</w:t>
            </w:r>
          </w:p>
        </w:tc>
        <w:tc>
          <w:tcPr>
            <w:tcW w:w="899" w:type="dxa"/>
            <w:vAlign w:val="center"/>
          </w:tcPr>
          <w:p w14:paraId="75FCC768">
            <w:pPr>
              <w:spacing w:line="500" w:lineRule="exact"/>
              <w:jc w:val="center"/>
              <w:rPr>
                <w:rFonts w:ascii="方正仿宋_GBK" w:eastAsia="方正仿宋_GBK"/>
                <w:sz w:val="24"/>
              </w:rPr>
            </w:pPr>
            <w:r>
              <w:rPr>
                <w:rFonts w:hint="eastAsia" w:ascii="方正仿宋_GBK" w:eastAsia="方正仿宋_GBK"/>
                <w:sz w:val="24"/>
              </w:rPr>
              <w:t>总价</w:t>
            </w:r>
          </w:p>
        </w:tc>
        <w:tc>
          <w:tcPr>
            <w:tcW w:w="1575" w:type="dxa"/>
            <w:vAlign w:val="center"/>
          </w:tcPr>
          <w:p w14:paraId="77469923">
            <w:pPr>
              <w:spacing w:line="500" w:lineRule="exact"/>
              <w:jc w:val="center"/>
              <w:rPr>
                <w:rFonts w:ascii="方正仿宋_GBK" w:eastAsia="方正仿宋_GBK"/>
                <w:sz w:val="24"/>
              </w:rPr>
            </w:pPr>
            <w:r>
              <w:rPr>
                <w:rFonts w:hint="eastAsia" w:ascii="方正仿宋_GBK" w:eastAsia="方正仿宋_GBK"/>
                <w:sz w:val="24"/>
              </w:rPr>
              <w:t>交货时间</w:t>
            </w:r>
          </w:p>
        </w:tc>
        <w:tc>
          <w:tcPr>
            <w:tcW w:w="2211" w:type="dxa"/>
            <w:vAlign w:val="center"/>
          </w:tcPr>
          <w:p w14:paraId="134B8C10">
            <w:pPr>
              <w:spacing w:line="500" w:lineRule="exact"/>
              <w:jc w:val="center"/>
              <w:rPr>
                <w:rFonts w:ascii="方正仿宋_GBK" w:eastAsia="方正仿宋_GBK"/>
                <w:sz w:val="24"/>
              </w:rPr>
            </w:pPr>
            <w:r>
              <w:rPr>
                <w:rFonts w:hint="eastAsia" w:ascii="方正仿宋_GBK" w:eastAsia="方正仿宋_GBK"/>
                <w:sz w:val="24"/>
              </w:rPr>
              <w:t>交货地点</w:t>
            </w:r>
          </w:p>
        </w:tc>
      </w:tr>
      <w:tr w14:paraId="5636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31621553">
            <w:pPr>
              <w:spacing w:line="500" w:lineRule="exact"/>
              <w:jc w:val="center"/>
              <w:rPr>
                <w:rFonts w:ascii="方正仿宋_GBK" w:eastAsia="方正仿宋_GBK"/>
                <w:sz w:val="24"/>
              </w:rPr>
            </w:pPr>
          </w:p>
        </w:tc>
        <w:tc>
          <w:tcPr>
            <w:tcW w:w="1741" w:type="dxa"/>
            <w:vAlign w:val="center"/>
          </w:tcPr>
          <w:p w14:paraId="4DD36B48">
            <w:pPr>
              <w:spacing w:line="500" w:lineRule="exact"/>
              <w:jc w:val="center"/>
              <w:rPr>
                <w:rFonts w:ascii="方正仿宋_GBK" w:eastAsia="方正仿宋_GBK"/>
                <w:sz w:val="24"/>
              </w:rPr>
            </w:pPr>
          </w:p>
        </w:tc>
        <w:tc>
          <w:tcPr>
            <w:tcW w:w="984" w:type="dxa"/>
            <w:vAlign w:val="center"/>
          </w:tcPr>
          <w:p w14:paraId="575C83F7">
            <w:pPr>
              <w:spacing w:line="500" w:lineRule="exact"/>
              <w:jc w:val="center"/>
              <w:rPr>
                <w:rFonts w:ascii="方正仿宋_GBK" w:eastAsia="方正仿宋_GBK"/>
                <w:sz w:val="24"/>
              </w:rPr>
            </w:pPr>
          </w:p>
        </w:tc>
        <w:tc>
          <w:tcPr>
            <w:tcW w:w="873" w:type="dxa"/>
            <w:vAlign w:val="center"/>
          </w:tcPr>
          <w:p w14:paraId="3D0A4EFB">
            <w:pPr>
              <w:spacing w:line="500" w:lineRule="exact"/>
              <w:jc w:val="center"/>
              <w:rPr>
                <w:rFonts w:ascii="方正仿宋_GBK" w:eastAsia="方正仿宋_GBK"/>
                <w:sz w:val="24"/>
              </w:rPr>
            </w:pPr>
          </w:p>
        </w:tc>
        <w:tc>
          <w:tcPr>
            <w:tcW w:w="899" w:type="dxa"/>
            <w:vAlign w:val="center"/>
          </w:tcPr>
          <w:p w14:paraId="28539865">
            <w:pPr>
              <w:spacing w:line="500" w:lineRule="exact"/>
              <w:jc w:val="center"/>
              <w:rPr>
                <w:rFonts w:ascii="方正仿宋_GBK" w:eastAsia="方正仿宋_GBK"/>
                <w:sz w:val="24"/>
              </w:rPr>
            </w:pPr>
          </w:p>
        </w:tc>
        <w:tc>
          <w:tcPr>
            <w:tcW w:w="1575" w:type="dxa"/>
            <w:vAlign w:val="center"/>
          </w:tcPr>
          <w:p w14:paraId="75F85E23">
            <w:pPr>
              <w:spacing w:line="500" w:lineRule="exact"/>
              <w:jc w:val="center"/>
              <w:rPr>
                <w:rFonts w:ascii="方正仿宋_GBK" w:eastAsia="方正仿宋_GBK"/>
                <w:sz w:val="24"/>
              </w:rPr>
            </w:pPr>
          </w:p>
        </w:tc>
        <w:tc>
          <w:tcPr>
            <w:tcW w:w="2211" w:type="dxa"/>
            <w:vAlign w:val="center"/>
          </w:tcPr>
          <w:p w14:paraId="68A92FC7">
            <w:pPr>
              <w:spacing w:line="500" w:lineRule="exact"/>
              <w:jc w:val="center"/>
              <w:rPr>
                <w:rFonts w:ascii="方正仿宋_GBK" w:eastAsia="方正仿宋_GBK"/>
                <w:sz w:val="24"/>
              </w:rPr>
            </w:pPr>
          </w:p>
        </w:tc>
      </w:tr>
      <w:tr w14:paraId="385A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6C0598D9">
            <w:pPr>
              <w:spacing w:line="500" w:lineRule="exact"/>
              <w:jc w:val="center"/>
              <w:rPr>
                <w:rFonts w:ascii="方正仿宋_GBK" w:eastAsia="方正仿宋_GBK"/>
                <w:sz w:val="24"/>
              </w:rPr>
            </w:pPr>
          </w:p>
        </w:tc>
        <w:tc>
          <w:tcPr>
            <w:tcW w:w="1741" w:type="dxa"/>
            <w:vAlign w:val="center"/>
          </w:tcPr>
          <w:p w14:paraId="36581305">
            <w:pPr>
              <w:spacing w:line="500" w:lineRule="exact"/>
              <w:jc w:val="center"/>
              <w:rPr>
                <w:rFonts w:ascii="方正仿宋_GBK" w:eastAsia="方正仿宋_GBK"/>
                <w:sz w:val="24"/>
              </w:rPr>
            </w:pPr>
          </w:p>
        </w:tc>
        <w:tc>
          <w:tcPr>
            <w:tcW w:w="984" w:type="dxa"/>
            <w:vAlign w:val="center"/>
          </w:tcPr>
          <w:p w14:paraId="1A6A0540">
            <w:pPr>
              <w:spacing w:line="500" w:lineRule="exact"/>
              <w:jc w:val="center"/>
              <w:rPr>
                <w:rFonts w:ascii="方正仿宋_GBK" w:eastAsia="方正仿宋_GBK"/>
                <w:sz w:val="24"/>
              </w:rPr>
            </w:pPr>
          </w:p>
        </w:tc>
        <w:tc>
          <w:tcPr>
            <w:tcW w:w="873" w:type="dxa"/>
            <w:vAlign w:val="center"/>
          </w:tcPr>
          <w:p w14:paraId="7B8BB5DD">
            <w:pPr>
              <w:spacing w:line="500" w:lineRule="exact"/>
              <w:jc w:val="center"/>
              <w:rPr>
                <w:rFonts w:ascii="方正仿宋_GBK" w:eastAsia="方正仿宋_GBK"/>
                <w:sz w:val="24"/>
              </w:rPr>
            </w:pPr>
          </w:p>
        </w:tc>
        <w:tc>
          <w:tcPr>
            <w:tcW w:w="899" w:type="dxa"/>
            <w:vAlign w:val="center"/>
          </w:tcPr>
          <w:p w14:paraId="1F019E18">
            <w:pPr>
              <w:spacing w:line="500" w:lineRule="exact"/>
              <w:jc w:val="center"/>
              <w:rPr>
                <w:rFonts w:ascii="方正仿宋_GBK" w:eastAsia="方正仿宋_GBK"/>
                <w:sz w:val="24"/>
              </w:rPr>
            </w:pPr>
          </w:p>
        </w:tc>
        <w:tc>
          <w:tcPr>
            <w:tcW w:w="1575" w:type="dxa"/>
            <w:vAlign w:val="center"/>
          </w:tcPr>
          <w:p w14:paraId="7B2DAB15">
            <w:pPr>
              <w:spacing w:line="500" w:lineRule="exact"/>
              <w:jc w:val="center"/>
              <w:rPr>
                <w:rFonts w:ascii="方正仿宋_GBK" w:eastAsia="方正仿宋_GBK"/>
                <w:sz w:val="24"/>
              </w:rPr>
            </w:pPr>
          </w:p>
        </w:tc>
        <w:tc>
          <w:tcPr>
            <w:tcW w:w="2211" w:type="dxa"/>
            <w:vAlign w:val="center"/>
          </w:tcPr>
          <w:p w14:paraId="6396DC3C">
            <w:pPr>
              <w:spacing w:line="500" w:lineRule="exact"/>
              <w:jc w:val="center"/>
              <w:rPr>
                <w:rFonts w:ascii="方正仿宋_GBK" w:eastAsia="方正仿宋_GBK"/>
                <w:sz w:val="24"/>
              </w:rPr>
            </w:pPr>
          </w:p>
        </w:tc>
      </w:tr>
      <w:tr w14:paraId="683A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0E5D0D93">
            <w:pPr>
              <w:spacing w:line="500" w:lineRule="exact"/>
              <w:jc w:val="center"/>
              <w:rPr>
                <w:rFonts w:ascii="方正仿宋_GBK" w:eastAsia="方正仿宋_GBK"/>
                <w:sz w:val="24"/>
              </w:rPr>
            </w:pPr>
          </w:p>
        </w:tc>
        <w:tc>
          <w:tcPr>
            <w:tcW w:w="1741" w:type="dxa"/>
            <w:vAlign w:val="center"/>
          </w:tcPr>
          <w:p w14:paraId="2826F71C">
            <w:pPr>
              <w:spacing w:line="500" w:lineRule="exact"/>
              <w:jc w:val="center"/>
              <w:rPr>
                <w:rFonts w:ascii="方正仿宋_GBK" w:eastAsia="方正仿宋_GBK"/>
                <w:sz w:val="24"/>
              </w:rPr>
            </w:pPr>
          </w:p>
        </w:tc>
        <w:tc>
          <w:tcPr>
            <w:tcW w:w="984" w:type="dxa"/>
            <w:vAlign w:val="center"/>
          </w:tcPr>
          <w:p w14:paraId="66AF18D3">
            <w:pPr>
              <w:spacing w:line="500" w:lineRule="exact"/>
              <w:jc w:val="center"/>
              <w:rPr>
                <w:rFonts w:ascii="方正仿宋_GBK" w:eastAsia="方正仿宋_GBK"/>
                <w:sz w:val="24"/>
              </w:rPr>
            </w:pPr>
          </w:p>
        </w:tc>
        <w:tc>
          <w:tcPr>
            <w:tcW w:w="873" w:type="dxa"/>
            <w:vAlign w:val="center"/>
          </w:tcPr>
          <w:p w14:paraId="0B3C0504">
            <w:pPr>
              <w:spacing w:line="500" w:lineRule="exact"/>
              <w:jc w:val="center"/>
              <w:rPr>
                <w:rFonts w:ascii="方正仿宋_GBK" w:eastAsia="方正仿宋_GBK"/>
                <w:sz w:val="24"/>
              </w:rPr>
            </w:pPr>
          </w:p>
        </w:tc>
        <w:tc>
          <w:tcPr>
            <w:tcW w:w="899" w:type="dxa"/>
            <w:vAlign w:val="center"/>
          </w:tcPr>
          <w:p w14:paraId="3ACF919C">
            <w:pPr>
              <w:spacing w:line="500" w:lineRule="exact"/>
              <w:jc w:val="center"/>
              <w:rPr>
                <w:rFonts w:ascii="方正仿宋_GBK" w:eastAsia="方正仿宋_GBK"/>
                <w:sz w:val="24"/>
              </w:rPr>
            </w:pPr>
          </w:p>
        </w:tc>
        <w:tc>
          <w:tcPr>
            <w:tcW w:w="1575" w:type="dxa"/>
            <w:vAlign w:val="center"/>
          </w:tcPr>
          <w:p w14:paraId="3A5F95DD">
            <w:pPr>
              <w:spacing w:line="500" w:lineRule="exact"/>
              <w:jc w:val="center"/>
              <w:rPr>
                <w:rFonts w:ascii="方正仿宋_GBK" w:eastAsia="方正仿宋_GBK"/>
                <w:sz w:val="24"/>
              </w:rPr>
            </w:pPr>
          </w:p>
        </w:tc>
        <w:tc>
          <w:tcPr>
            <w:tcW w:w="2211" w:type="dxa"/>
            <w:vAlign w:val="center"/>
          </w:tcPr>
          <w:p w14:paraId="223292BD">
            <w:pPr>
              <w:spacing w:line="500" w:lineRule="exact"/>
              <w:jc w:val="center"/>
              <w:rPr>
                <w:rFonts w:ascii="方正仿宋_GBK" w:eastAsia="方正仿宋_GBK"/>
                <w:sz w:val="24"/>
              </w:rPr>
            </w:pPr>
          </w:p>
        </w:tc>
      </w:tr>
      <w:tr w14:paraId="7EE7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0DC9276A">
            <w:pPr>
              <w:spacing w:line="500" w:lineRule="exact"/>
              <w:jc w:val="center"/>
              <w:rPr>
                <w:rFonts w:ascii="方正仿宋_GBK" w:eastAsia="方正仿宋_GBK"/>
                <w:sz w:val="24"/>
              </w:rPr>
            </w:pPr>
          </w:p>
        </w:tc>
        <w:tc>
          <w:tcPr>
            <w:tcW w:w="1741" w:type="dxa"/>
            <w:vAlign w:val="center"/>
          </w:tcPr>
          <w:p w14:paraId="484CEBD8">
            <w:pPr>
              <w:spacing w:line="500" w:lineRule="exact"/>
              <w:jc w:val="center"/>
              <w:rPr>
                <w:rFonts w:ascii="方正仿宋_GBK" w:eastAsia="方正仿宋_GBK"/>
                <w:sz w:val="24"/>
              </w:rPr>
            </w:pPr>
          </w:p>
        </w:tc>
        <w:tc>
          <w:tcPr>
            <w:tcW w:w="984" w:type="dxa"/>
            <w:vAlign w:val="center"/>
          </w:tcPr>
          <w:p w14:paraId="56951B08">
            <w:pPr>
              <w:spacing w:line="500" w:lineRule="exact"/>
              <w:jc w:val="center"/>
              <w:rPr>
                <w:rFonts w:ascii="方正仿宋_GBK" w:eastAsia="方正仿宋_GBK"/>
                <w:sz w:val="24"/>
              </w:rPr>
            </w:pPr>
          </w:p>
        </w:tc>
        <w:tc>
          <w:tcPr>
            <w:tcW w:w="873" w:type="dxa"/>
            <w:vAlign w:val="center"/>
          </w:tcPr>
          <w:p w14:paraId="044C0BEA">
            <w:pPr>
              <w:spacing w:line="500" w:lineRule="exact"/>
              <w:jc w:val="center"/>
              <w:rPr>
                <w:rFonts w:ascii="方正仿宋_GBK" w:eastAsia="方正仿宋_GBK"/>
                <w:sz w:val="24"/>
              </w:rPr>
            </w:pPr>
          </w:p>
        </w:tc>
        <w:tc>
          <w:tcPr>
            <w:tcW w:w="899" w:type="dxa"/>
            <w:vAlign w:val="center"/>
          </w:tcPr>
          <w:p w14:paraId="2AE78E0C">
            <w:pPr>
              <w:spacing w:line="500" w:lineRule="exact"/>
              <w:jc w:val="center"/>
              <w:rPr>
                <w:rFonts w:ascii="方正仿宋_GBK" w:eastAsia="方正仿宋_GBK"/>
                <w:sz w:val="24"/>
              </w:rPr>
            </w:pPr>
          </w:p>
        </w:tc>
        <w:tc>
          <w:tcPr>
            <w:tcW w:w="1575" w:type="dxa"/>
            <w:vAlign w:val="center"/>
          </w:tcPr>
          <w:p w14:paraId="220B2E32">
            <w:pPr>
              <w:spacing w:line="500" w:lineRule="exact"/>
              <w:jc w:val="center"/>
              <w:rPr>
                <w:rFonts w:ascii="方正仿宋_GBK" w:eastAsia="方正仿宋_GBK"/>
                <w:sz w:val="24"/>
              </w:rPr>
            </w:pPr>
          </w:p>
        </w:tc>
        <w:tc>
          <w:tcPr>
            <w:tcW w:w="2211" w:type="dxa"/>
            <w:vAlign w:val="center"/>
          </w:tcPr>
          <w:p w14:paraId="1BAE3112">
            <w:pPr>
              <w:spacing w:line="500" w:lineRule="exact"/>
              <w:jc w:val="center"/>
              <w:rPr>
                <w:rFonts w:ascii="方正仿宋_GBK" w:eastAsia="方正仿宋_GBK"/>
                <w:sz w:val="24"/>
              </w:rPr>
            </w:pPr>
          </w:p>
        </w:tc>
      </w:tr>
      <w:tr w14:paraId="1A5E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03EEDFA7">
            <w:pPr>
              <w:spacing w:line="500" w:lineRule="exact"/>
              <w:jc w:val="center"/>
              <w:rPr>
                <w:rFonts w:ascii="方正仿宋_GBK" w:eastAsia="方正仿宋_GBK"/>
                <w:sz w:val="24"/>
              </w:rPr>
            </w:pPr>
          </w:p>
        </w:tc>
        <w:tc>
          <w:tcPr>
            <w:tcW w:w="1741" w:type="dxa"/>
            <w:vAlign w:val="center"/>
          </w:tcPr>
          <w:p w14:paraId="64C09DD4">
            <w:pPr>
              <w:spacing w:line="500" w:lineRule="exact"/>
              <w:jc w:val="center"/>
              <w:rPr>
                <w:rFonts w:ascii="方正仿宋_GBK" w:eastAsia="方正仿宋_GBK"/>
                <w:sz w:val="24"/>
              </w:rPr>
            </w:pPr>
          </w:p>
        </w:tc>
        <w:tc>
          <w:tcPr>
            <w:tcW w:w="984" w:type="dxa"/>
            <w:vAlign w:val="center"/>
          </w:tcPr>
          <w:p w14:paraId="1F014B52">
            <w:pPr>
              <w:spacing w:line="500" w:lineRule="exact"/>
              <w:jc w:val="center"/>
              <w:rPr>
                <w:rFonts w:ascii="方正仿宋_GBK" w:eastAsia="方正仿宋_GBK"/>
                <w:sz w:val="24"/>
              </w:rPr>
            </w:pPr>
          </w:p>
        </w:tc>
        <w:tc>
          <w:tcPr>
            <w:tcW w:w="873" w:type="dxa"/>
            <w:vAlign w:val="center"/>
          </w:tcPr>
          <w:p w14:paraId="56A7CBD1">
            <w:pPr>
              <w:spacing w:line="500" w:lineRule="exact"/>
              <w:jc w:val="center"/>
              <w:rPr>
                <w:rFonts w:ascii="方正仿宋_GBK" w:eastAsia="方正仿宋_GBK"/>
                <w:sz w:val="24"/>
              </w:rPr>
            </w:pPr>
          </w:p>
        </w:tc>
        <w:tc>
          <w:tcPr>
            <w:tcW w:w="899" w:type="dxa"/>
            <w:vAlign w:val="center"/>
          </w:tcPr>
          <w:p w14:paraId="6494D6EA">
            <w:pPr>
              <w:spacing w:line="500" w:lineRule="exact"/>
              <w:jc w:val="center"/>
              <w:rPr>
                <w:rFonts w:ascii="方正仿宋_GBK" w:eastAsia="方正仿宋_GBK"/>
                <w:sz w:val="24"/>
              </w:rPr>
            </w:pPr>
          </w:p>
        </w:tc>
        <w:tc>
          <w:tcPr>
            <w:tcW w:w="1575" w:type="dxa"/>
            <w:vAlign w:val="center"/>
          </w:tcPr>
          <w:p w14:paraId="6FEE74E9">
            <w:pPr>
              <w:spacing w:line="500" w:lineRule="exact"/>
              <w:jc w:val="center"/>
              <w:rPr>
                <w:rFonts w:ascii="方正仿宋_GBK" w:eastAsia="方正仿宋_GBK"/>
                <w:sz w:val="24"/>
              </w:rPr>
            </w:pPr>
          </w:p>
        </w:tc>
        <w:tc>
          <w:tcPr>
            <w:tcW w:w="2211" w:type="dxa"/>
            <w:vAlign w:val="center"/>
          </w:tcPr>
          <w:p w14:paraId="28FBE34C">
            <w:pPr>
              <w:spacing w:line="500" w:lineRule="exact"/>
              <w:jc w:val="center"/>
              <w:rPr>
                <w:rFonts w:ascii="方正仿宋_GBK" w:eastAsia="方正仿宋_GBK"/>
                <w:sz w:val="24"/>
              </w:rPr>
            </w:pPr>
          </w:p>
        </w:tc>
      </w:tr>
      <w:tr w14:paraId="22A9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304B2A7D">
            <w:pPr>
              <w:spacing w:line="500" w:lineRule="exact"/>
              <w:jc w:val="center"/>
              <w:rPr>
                <w:rFonts w:ascii="方正仿宋_GBK" w:eastAsia="方正仿宋_GBK"/>
                <w:sz w:val="24"/>
              </w:rPr>
            </w:pPr>
          </w:p>
        </w:tc>
        <w:tc>
          <w:tcPr>
            <w:tcW w:w="1741" w:type="dxa"/>
            <w:vAlign w:val="center"/>
          </w:tcPr>
          <w:p w14:paraId="477C16E8">
            <w:pPr>
              <w:spacing w:line="500" w:lineRule="exact"/>
              <w:jc w:val="center"/>
              <w:rPr>
                <w:rFonts w:ascii="方正仿宋_GBK" w:eastAsia="方正仿宋_GBK"/>
                <w:sz w:val="24"/>
              </w:rPr>
            </w:pPr>
          </w:p>
        </w:tc>
        <w:tc>
          <w:tcPr>
            <w:tcW w:w="984" w:type="dxa"/>
            <w:vAlign w:val="center"/>
          </w:tcPr>
          <w:p w14:paraId="7EC900FB">
            <w:pPr>
              <w:spacing w:line="500" w:lineRule="exact"/>
              <w:jc w:val="center"/>
              <w:rPr>
                <w:rFonts w:ascii="方正仿宋_GBK" w:eastAsia="方正仿宋_GBK"/>
                <w:sz w:val="24"/>
              </w:rPr>
            </w:pPr>
          </w:p>
        </w:tc>
        <w:tc>
          <w:tcPr>
            <w:tcW w:w="873" w:type="dxa"/>
            <w:vAlign w:val="center"/>
          </w:tcPr>
          <w:p w14:paraId="43419ABF">
            <w:pPr>
              <w:spacing w:line="500" w:lineRule="exact"/>
              <w:jc w:val="center"/>
              <w:rPr>
                <w:rFonts w:ascii="方正仿宋_GBK" w:eastAsia="方正仿宋_GBK"/>
                <w:sz w:val="24"/>
              </w:rPr>
            </w:pPr>
          </w:p>
        </w:tc>
        <w:tc>
          <w:tcPr>
            <w:tcW w:w="899" w:type="dxa"/>
            <w:vAlign w:val="center"/>
          </w:tcPr>
          <w:p w14:paraId="2AB1C722">
            <w:pPr>
              <w:spacing w:line="500" w:lineRule="exact"/>
              <w:jc w:val="center"/>
              <w:rPr>
                <w:rFonts w:ascii="方正仿宋_GBK" w:eastAsia="方正仿宋_GBK"/>
                <w:sz w:val="24"/>
              </w:rPr>
            </w:pPr>
          </w:p>
        </w:tc>
        <w:tc>
          <w:tcPr>
            <w:tcW w:w="1575" w:type="dxa"/>
            <w:vAlign w:val="center"/>
          </w:tcPr>
          <w:p w14:paraId="28148DB5">
            <w:pPr>
              <w:spacing w:line="500" w:lineRule="exact"/>
              <w:jc w:val="center"/>
              <w:rPr>
                <w:rFonts w:ascii="方正仿宋_GBK" w:eastAsia="方正仿宋_GBK"/>
                <w:sz w:val="24"/>
              </w:rPr>
            </w:pPr>
          </w:p>
        </w:tc>
        <w:tc>
          <w:tcPr>
            <w:tcW w:w="2211" w:type="dxa"/>
            <w:vAlign w:val="center"/>
          </w:tcPr>
          <w:p w14:paraId="4555824A">
            <w:pPr>
              <w:spacing w:line="500" w:lineRule="exact"/>
              <w:jc w:val="center"/>
              <w:rPr>
                <w:rFonts w:ascii="方正仿宋_GBK" w:eastAsia="方正仿宋_GBK"/>
                <w:sz w:val="24"/>
              </w:rPr>
            </w:pPr>
          </w:p>
        </w:tc>
      </w:tr>
      <w:tr w14:paraId="70D1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4" w:hRule="atLeast"/>
        </w:trPr>
        <w:tc>
          <w:tcPr>
            <w:tcW w:w="1330" w:type="dxa"/>
            <w:tcBorders>
              <w:bottom w:val="single" w:color="auto" w:sz="4" w:space="0"/>
            </w:tcBorders>
            <w:vAlign w:val="center"/>
          </w:tcPr>
          <w:p w14:paraId="23443E5F">
            <w:pPr>
              <w:spacing w:line="500" w:lineRule="exact"/>
              <w:jc w:val="center"/>
              <w:rPr>
                <w:rFonts w:ascii="方正仿宋_GBK" w:eastAsia="方正仿宋_GBK"/>
                <w:sz w:val="24"/>
              </w:rPr>
            </w:pPr>
          </w:p>
        </w:tc>
        <w:tc>
          <w:tcPr>
            <w:tcW w:w="1741" w:type="dxa"/>
            <w:tcBorders>
              <w:bottom w:val="single" w:color="auto" w:sz="4" w:space="0"/>
            </w:tcBorders>
            <w:vAlign w:val="center"/>
          </w:tcPr>
          <w:p w14:paraId="50AB101B">
            <w:pPr>
              <w:spacing w:line="500" w:lineRule="exact"/>
              <w:jc w:val="center"/>
              <w:rPr>
                <w:rFonts w:ascii="方正仿宋_GBK" w:eastAsia="方正仿宋_GBK"/>
                <w:sz w:val="24"/>
              </w:rPr>
            </w:pPr>
          </w:p>
        </w:tc>
        <w:tc>
          <w:tcPr>
            <w:tcW w:w="984" w:type="dxa"/>
            <w:tcBorders>
              <w:bottom w:val="single" w:color="auto" w:sz="4" w:space="0"/>
            </w:tcBorders>
            <w:vAlign w:val="center"/>
          </w:tcPr>
          <w:p w14:paraId="4822AA1E">
            <w:pPr>
              <w:spacing w:line="500" w:lineRule="exact"/>
              <w:jc w:val="center"/>
              <w:rPr>
                <w:rFonts w:ascii="方正仿宋_GBK" w:eastAsia="方正仿宋_GBK"/>
                <w:sz w:val="24"/>
              </w:rPr>
            </w:pPr>
          </w:p>
        </w:tc>
        <w:tc>
          <w:tcPr>
            <w:tcW w:w="873" w:type="dxa"/>
            <w:tcBorders>
              <w:bottom w:val="single" w:color="auto" w:sz="4" w:space="0"/>
            </w:tcBorders>
            <w:vAlign w:val="center"/>
          </w:tcPr>
          <w:p w14:paraId="26932E5E">
            <w:pPr>
              <w:spacing w:line="500" w:lineRule="exact"/>
              <w:jc w:val="center"/>
              <w:rPr>
                <w:rFonts w:ascii="方正仿宋_GBK" w:eastAsia="方正仿宋_GBK"/>
                <w:sz w:val="24"/>
              </w:rPr>
            </w:pPr>
          </w:p>
        </w:tc>
        <w:tc>
          <w:tcPr>
            <w:tcW w:w="899" w:type="dxa"/>
            <w:tcBorders>
              <w:bottom w:val="single" w:color="auto" w:sz="4" w:space="0"/>
            </w:tcBorders>
            <w:vAlign w:val="center"/>
          </w:tcPr>
          <w:p w14:paraId="7F8DE30E">
            <w:pPr>
              <w:spacing w:line="500" w:lineRule="exact"/>
              <w:jc w:val="center"/>
              <w:rPr>
                <w:rFonts w:ascii="方正仿宋_GBK" w:eastAsia="方正仿宋_GBK"/>
                <w:sz w:val="24"/>
              </w:rPr>
            </w:pPr>
          </w:p>
        </w:tc>
        <w:tc>
          <w:tcPr>
            <w:tcW w:w="1575" w:type="dxa"/>
            <w:tcBorders>
              <w:bottom w:val="single" w:color="auto" w:sz="4" w:space="0"/>
            </w:tcBorders>
            <w:vAlign w:val="center"/>
          </w:tcPr>
          <w:p w14:paraId="18A217C9">
            <w:pPr>
              <w:spacing w:line="500" w:lineRule="exact"/>
              <w:jc w:val="center"/>
              <w:rPr>
                <w:rFonts w:ascii="方正仿宋_GBK" w:eastAsia="方正仿宋_GBK"/>
                <w:sz w:val="24"/>
              </w:rPr>
            </w:pPr>
          </w:p>
        </w:tc>
        <w:tc>
          <w:tcPr>
            <w:tcW w:w="2211" w:type="dxa"/>
            <w:tcBorders>
              <w:bottom w:val="single" w:color="auto" w:sz="4" w:space="0"/>
            </w:tcBorders>
            <w:vAlign w:val="center"/>
          </w:tcPr>
          <w:p w14:paraId="43BBA544">
            <w:pPr>
              <w:spacing w:line="500" w:lineRule="exact"/>
              <w:jc w:val="center"/>
              <w:rPr>
                <w:rFonts w:ascii="方正仿宋_GBK" w:eastAsia="方正仿宋_GBK"/>
                <w:sz w:val="24"/>
              </w:rPr>
            </w:pPr>
          </w:p>
        </w:tc>
      </w:tr>
      <w:tr w14:paraId="07D8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563D5D3B">
            <w:pPr>
              <w:spacing w:line="500" w:lineRule="exact"/>
              <w:jc w:val="center"/>
              <w:rPr>
                <w:rFonts w:ascii="方正仿宋_GBK" w:eastAsia="方正仿宋_GBK"/>
                <w:sz w:val="24"/>
              </w:rPr>
            </w:pPr>
          </w:p>
        </w:tc>
        <w:tc>
          <w:tcPr>
            <w:tcW w:w="1741" w:type="dxa"/>
            <w:vAlign w:val="center"/>
          </w:tcPr>
          <w:p w14:paraId="1B9E953F">
            <w:pPr>
              <w:spacing w:line="500" w:lineRule="exact"/>
              <w:jc w:val="center"/>
              <w:rPr>
                <w:rFonts w:ascii="方正仿宋_GBK" w:eastAsia="方正仿宋_GBK"/>
                <w:sz w:val="24"/>
              </w:rPr>
            </w:pPr>
          </w:p>
        </w:tc>
        <w:tc>
          <w:tcPr>
            <w:tcW w:w="984" w:type="dxa"/>
            <w:vAlign w:val="center"/>
          </w:tcPr>
          <w:p w14:paraId="66E91E3D">
            <w:pPr>
              <w:spacing w:line="500" w:lineRule="exact"/>
              <w:jc w:val="center"/>
              <w:rPr>
                <w:rFonts w:ascii="方正仿宋_GBK" w:eastAsia="方正仿宋_GBK"/>
                <w:sz w:val="24"/>
              </w:rPr>
            </w:pPr>
          </w:p>
        </w:tc>
        <w:tc>
          <w:tcPr>
            <w:tcW w:w="873" w:type="dxa"/>
            <w:vAlign w:val="center"/>
          </w:tcPr>
          <w:p w14:paraId="629BE526">
            <w:pPr>
              <w:spacing w:line="500" w:lineRule="exact"/>
              <w:jc w:val="center"/>
              <w:rPr>
                <w:rFonts w:ascii="方正仿宋_GBK" w:eastAsia="方正仿宋_GBK"/>
                <w:sz w:val="24"/>
              </w:rPr>
            </w:pPr>
          </w:p>
        </w:tc>
        <w:tc>
          <w:tcPr>
            <w:tcW w:w="899" w:type="dxa"/>
            <w:vAlign w:val="center"/>
          </w:tcPr>
          <w:p w14:paraId="0A2A7098">
            <w:pPr>
              <w:spacing w:line="500" w:lineRule="exact"/>
              <w:jc w:val="center"/>
              <w:rPr>
                <w:rFonts w:ascii="方正仿宋_GBK" w:eastAsia="方正仿宋_GBK"/>
                <w:sz w:val="24"/>
              </w:rPr>
            </w:pPr>
          </w:p>
        </w:tc>
        <w:tc>
          <w:tcPr>
            <w:tcW w:w="1575" w:type="dxa"/>
            <w:vAlign w:val="center"/>
          </w:tcPr>
          <w:p w14:paraId="57985330">
            <w:pPr>
              <w:spacing w:line="500" w:lineRule="exact"/>
              <w:jc w:val="center"/>
              <w:rPr>
                <w:rFonts w:ascii="方正仿宋_GBK" w:eastAsia="方正仿宋_GBK"/>
                <w:sz w:val="24"/>
              </w:rPr>
            </w:pPr>
          </w:p>
        </w:tc>
        <w:tc>
          <w:tcPr>
            <w:tcW w:w="2211" w:type="dxa"/>
            <w:vAlign w:val="center"/>
          </w:tcPr>
          <w:p w14:paraId="27545941">
            <w:pPr>
              <w:spacing w:line="500" w:lineRule="exact"/>
              <w:jc w:val="center"/>
              <w:rPr>
                <w:rFonts w:ascii="方正仿宋_GBK" w:eastAsia="方正仿宋_GBK"/>
                <w:sz w:val="24"/>
              </w:rPr>
            </w:pPr>
          </w:p>
        </w:tc>
      </w:tr>
      <w:tr w14:paraId="375E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6C3181B0">
            <w:pPr>
              <w:spacing w:line="500" w:lineRule="exact"/>
              <w:jc w:val="center"/>
              <w:rPr>
                <w:rFonts w:ascii="方正仿宋_GBK" w:eastAsia="方正仿宋_GBK"/>
                <w:sz w:val="24"/>
              </w:rPr>
            </w:pPr>
          </w:p>
        </w:tc>
        <w:tc>
          <w:tcPr>
            <w:tcW w:w="1741" w:type="dxa"/>
            <w:vAlign w:val="center"/>
          </w:tcPr>
          <w:p w14:paraId="439B5D0F">
            <w:pPr>
              <w:spacing w:line="500" w:lineRule="exact"/>
              <w:jc w:val="center"/>
              <w:rPr>
                <w:rFonts w:ascii="方正仿宋_GBK" w:eastAsia="方正仿宋_GBK"/>
                <w:sz w:val="24"/>
              </w:rPr>
            </w:pPr>
          </w:p>
        </w:tc>
        <w:tc>
          <w:tcPr>
            <w:tcW w:w="984" w:type="dxa"/>
            <w:vAlign w:val="center"/>
          </w:tcPr>
          <w:p w14:paraId="25424518">
            <w:pPr>
              <w:spacing w:line="500" w:lineRule="exact"/>
              <w:jc w:val="center"/>
              <w:rPr>
                <w:rFonts w:ascii="方正仿宋_GBK" w:eastAsia="方正仿宋_GBK"/>
                <w:sz w:val="24"/>
              </w:rPr>
            </w:pPr>
          </w:p>
        </w:tc>
        <w:tc>
          <w:tcPr>
            <w:tcW w:w="873" w:type="dxa"/>
            <w:vAlign w:val="center"/>
          </w:tcPr>
          <w:p w14:paraId="7DCD2408">
            <w:pPr>
              <w:spacing w:line="500" w:lineRule="exact"/>
              <w:jc w:val="center"/>
              <w:rPr>
                <w:rFonts w:ascii="方正仿宋_GBK" w:eastAsia="方正仿宋_GBK"/>
                <w:sz w:val="24"/>
              </w:rPr>
            </w:pPr>
          </w:p>
        </w:tc>
        <w:tc>
          <w:tcPr>
            <w:tcW w:w="899" w:type="dxa"/>
            <w:vAlign w:val="center"/>
          </w:tcPr>
          <w:p w14:paraId="6F4808CB">
            <w:pPr>
              <w:spacing w:line="500" w:lineRule="exact"/>
              <w:jc w:val="center"/>
              <w:rPr>
                <w:rFonts w:ascii="方正仿宋_GBK" w:eastAsia="方正仿宋_GBK"/>
                <w:sz w:val="24"/>
              </w:rPr>
            </w:pPr>
          </w:p>
        </w:tc>
        <w:tc>
          <w:tcPr>
            <w:tcW w:w="1575" w:type="dxa"/>
            <w:vAlign w:val="center"/>
          </w:tcPr>
          <w:p w14:paraId="3AA0EAC6">
            <w:pPr>
              <w:spacing w:line="500" w:lineRule="exact"/>
              <w:jc w:val="center"/>
              <w:rPr>
                <w:rFonts w:ascii="方正仿宋_GBK" w:eastAsia="方正仿宋_GBK"/>
                <w:sz w:val="24"/>
              </w:rPr>
            </w:pPr>
          </w:p>
        </w:tc>
        <w:tc>
          <w:tcPr>
            <w:tcW w:w="2211" w:type="dxa"/>
            <w:vAlign w:val="center"/>
          </w:tcPr>
          <w:p w14:paraId="161FF4B6">
            <w:pPr>
              <w:spacing w:line="500" w:lineRule="exact"/>
              <w:jc w:val="center"/>
              <w:rPr>
                <w:rFonts w:ascii="方正仿宋_GBK" w:eastAsia="方正仿宋_GBK"/>
                <w:sz w:val="24"/>
              </w:rPr>
            </w:pPr>
          </w:p>
        </w:tc>
      </w:tr>
      <w:tr w14:paraId="6BB2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01D92EBE">
            <w:pPr>
              <w:spacing w:line="500" w:lineRule="exact"/>
              <w:rPr>
                <w:rFonts w:ascii="方正仿宋_GBK" w:eastAsia="方正仿宋_GBK"/>
                <w:sz w:val="24"/>
              </w:rPr>
            </w:pPr>
            <w:r>
              <w:rPr>
                <w:rFonts w:hint="eastAsia" w:ascii="方正仿宋_GBK" w:eastAsia="方正仿宋_GBK"/>
                <w:sz w:val="24"/>
              </w:rPr>
              <w:t>合计人民币（小写）：</w:t>
            </w:r>
          </w:p>
        </w:tc>
      </w:tr>
      <w:tr w14:paraId="71F5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04493E7F">
            <w:pPr>
              <w:spacing w:line="500" w:lineRule="exact"/>
              <w:rPr>
                <w:rFonts w:ascii="方正仿宋_GBK" w:eastAsia="方正仿宋_GBK"/>
                <w:sz w:val="24"/>
              </w:rPr>
            </w:pPr>
            <w:r>
              <w:rPr>
                <w:rFonts w:hint="eastAsia" w:ascii="方正仿宋_GBK" w:eastAsia="方正仿宋_GBK"/>
                <w:sz w:val="24"/>
              </w:rPr>
              <w:t>合计人民币（大写）：</w:t>
            </w:r>
          </w:p>
        </w:tc>
      </w:tr>
      <w:tr w14:paraId="22B7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tcPr>
          <w:p w14:paraId="2FAED4B7">
            <w:pPr>
              <w:spacing w:line="500" w:lineRule="exact"/>
              <w:rPr>
                <w:rFonts w:ascii="方正仿宋_GBK" w:eastAsia="方正仿宋_GBK"/>
                <w:sz w:val="24"/>
              </w:rPr>
            </w:pPr>
            <w:r>
              <w:rPr>
                <w:rFonts w:hint="eastAsia" w:ascii="方正仿宋_GBK" w:eastAsia="方正仿宋_GBK"/>
                <w:sz w:val="24"/>
              </w:rPr>
              <w:t>一、质量要求和技术标准。供方提供的商品必须是全新的，完全符合国家有关技术标准，供方的质量保证及售后服务承诺如下：</w:t>
            </w:r>
          </w:p>
          <w:p w14:paraId="737E36EA">
            <w:pPr>
              <w:spacing w:line="500" w:lineRule="exact"/>
              <w:rPr>
                <w:rFonts w:ascii="方正仿宋_GBK" w:eastAsia="方正仿宋_GBK"/>
                <w:sz w:val="24"/>
              </w:rPr>
            </w:pPr>
            <w:r>
              <w:rPr>
                <w:rFonts w:hint="eastAsia" w:ascii="方正仿宋_GBK" w:eastAsia="方正仿宋_GBK"/>
                <w:sz w:val="24"/>
              </w:rPr>
              <w:t>1.质保期限：</w:t>
            </w:r>
          </w:p>
          <w:p w14:paraId="75932B9A">
            <w:pPr>
              <w:spacing w:line="500" w:lineRule="exact"/>
              <w:rPr>
                <w:rFonts w:ascii="方正仿宋_GBK" w:eastAsia="方正仿宋_GBK"/>
                <w:sz w:val="24"/>
              </w:rPr>
            </w:pPr>
            <w:r>
              <w:rPr>
                <w:rFonts w:hint="eastAsia" w:ascii="方正仿宋_GBK" w:eastAsia="方正仿宋_GBK"/>
                <w:sz w:val="24"/>
              </w:rPr>
              <w:t>2.保修范围：</w:t>
            </w:r>
          </w:p>
          <w:p w14:paraId="64C3CBC6">
            <w:pPr>
              <w:spacing w:line="500" w:lineRule="exact"/>
              <w:rPr>
                <w:rFonts w:ascii="方正仿宋_GBK" w:eastAsia="方正仿宋_GBK"/>
                <w:sz w:val="24"/>
              </w:rPr>
            </w:pPr>
            <w:r>
              <w:rPr>
                <w:rFonts w:hint="eastAsia" w:ascii="方正仿宋_GBK" w:eastAsia="方正仿宋_GBK"/>
                <w:sz w:val="24"/>
              </w:rPr>
              <w:t>3.服务措施：</w:t>
            </w:r>
          </w:p>
          <w:p w14:paraId="23DE1323">
            <w:pPr>
              <w:spacing w:line="500" w:lineRule="exact"/>
              <w:rPr>
                <w:rFonts w:ascii="方正仿宋_GBK" w:eastAsia="方正仿宋_GBK"/>
                <w:sz w:val="24"/>
              </w:rPr>
            </w:pPr>
            <w:r>
              <w:rPr>
                <w:rFonts w:hint="eastAsia" w:ascii="方正仿宋_GBK" w:eastAsia="方正仿宋_GBK"/>
                <w:sz w:val="24"/>
              </w:rPr>
              <w:t>4.质保期后服务：</w:t>
            </w:r>
          </w:p>
        </w:tc>
      </w:tr>
      <w:tr w14:paraId="3590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7"/>
          </w:tcPr>
          <w:p w14:paraId="6761B3FF">
            <w:pPr>
              <w:spacing w:line="500" w:lineRule="exact"/>
              <w:rPr>
                <w:rFonts w:ascii="方正仿宋_GBK" w:eastAsia="方正仿宋_GBK"/>
                <w:sz w:val="24"/>
              </w:rPr>
            </w:pPr>
            <w:r>
              <w:rPr>
                <w:rFonts w:hint="eastAsia" w:ascii="方正仿宋_GBK" w:eastAsia="方正仿宋_GBK"/>
                <w:sz w:val="24"/>
              </w:rPr>
              <w:t>二、随机备品、附件、工具数量及供应方法：</w:t>
            </w:r>
          </w:p>
        </w:tc>
      </w:tr>
      <w:tr w14:paraId="7A29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7"/>
          </w:tcPr>
          <w:p w14:paraId="0AEC7DEC">
            <w:pPr>
              <w:spacing w:line="500" w:lineRule="exact"/>
              <w:rPr>
                <w:rFonts w:ascii="方正仿宋_GBK" w:eastAsia="方正仿宋_GBK"/>
                <w:sz w:val="24"/>
              </w:rPr>
            </w:pPr>
            <w:r>
              <w:rPr>
                <w:rFonts w:hint="eastAsia" w:ascii="方正仿宋_GBK" w:eastAsia="方正仿宋_GBK"/>
                <w:sz w:val="24"/>
              </w:rPr>
              <w:t>三、交提货方式：</w:t>
            </w:r>
          </w:p>
        </w:tc>
      </w:tr>
      <w:tr w14:paraId="46A7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tcPr>
          <w:p w14:paraId="1730E2B2">
            <w:pPr>
              <w:spacing w:line="500" w:lineRule="exact"/>
              <w:rPr>
                <w:rFonts w:ascii="方正仿宋_GBK" w:eastAsia="方正仿宋_GBK"/>
                <w:sz w:val="24"/>
              </w:rPr>
            </w:pPr>
            <w:r>
              <w:rPr>
                <w:rFonts w:hint="eastAsia" w:ascii="方正仿宋_GBK" w:eastAsia="方正仿宋_GBK"/>
                <w:sz w:val="24"/>
              </w:rPr>
              <w:t>四、验收标准、方法：</w:t>
            </w:r>
          </w:p>
          <w:p w14:paraId="021399D1">
            <w:pPr>
              <w:spacing w:line="500" w:lineRule="exact"/>
              <w:rPr>
                <w:rFonts w:ascii="方正仿宋_GBK" w:eastAsia="方正仿宋_GBK"/>
                <w:sz w:val="24"/>
              </w:rPr>
            </w:pPr>
            <w:r>
              <w:rPr>
                <w:rFonts w:hint="eastAsia" w:ascii="方正仿宋_GBK" w:eastAsia="方正仿宋_GBK"/>
                <w:sz w:val="24"/>
              </w:rPr>
              <w:t>如有异议，请于      日内提出。</w:t>
            </w:r>
          </w:p>
        </w:tc>
      </w:tr>
      <w:tr w14:paraId="1458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53F37157">
            <w:pPr>
              <w:spacing w:line="500" w:lineRule="exact"/>
              <w:rPr>
                <w:rFonts w:ascii="方正仿宋_GBK" w:eastAsia="方正仿宋_GBK"/>
                <w:sz w:val="24"/>
              </w:rPr>
            </w:pPr>
            <w:r>
              <w:rPr>
                <w:rFonts w:hint="eastAsia" w:ascii="方正仿宋_GBK" w:eastAsia="方正仿宋_GBK"/>
                <w:sz w:val="24"/>
              </w:rPr>
              <w:t>五、付款方式：</w:t>
            </w:r>
          </w:p>
          <w:p w14:paraId="34FA4829">
            <w:pPr>
              <w:pStyle w:val="33"/>
              <w:spacing w:line="500" w:lineRule="exact"/>
              <w:rPr>
                <w:rFonts w:ascii="方正仿宋_GBK" w:eastAsia="方正仿宋_GBK"/>
                <w:sz w:val="24"/>
              </w:rPr>
            </w:pPr>
          </w:p>
        </w:tc>
      </w:tr>
      <w:tr w14:paraId="37C4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67E96355">
            <w:pPr>
              <w:spacing w:line="500" w:lineRule="exact"/>
              <w:rPr>
                <w:rFonts w:ascii="方正仿宋_GBK" w:eastAsia="方正仿宋_GBK"/>
                <w:sz w:val="24"/>
              </w:rPr>
            </w:pPr>
            <w:r>
              <w:rPr>
                <w:rFonts w:hint="eastAsia" w:ascii="方正仿宋_GBK" w:eastAsia="方正仿宋_GBK"/>
                <w:sz w:val="24"/>
              </w:rPr>
              <w:t>六、违约责任：</w:t>
            </w:r>
          </w:p>
          <w:p w14:paraId="6738E35F">
            <w:pPr>
              <w:spacing w:line="500" w:lineRule="exact"/>
              <w:rPr>
                <w:rFonts w:ascii="方正仿宋_GBK" w:eastAsia="方正仿宋_GBK"/>
                <w:sz w:val="24"/>
              </w:rPr>
            </w:pPr>
            <w:r>
              <w:rPr>
                <w:rFonts w:hint="eastAsia" w:ascii="方正仿宋_GBK" w:eastAsia="方正仿宋_GBK"/>
                <w:sz w:val="24"/>
              </w:rPr>
              <w:t>若供应方未按约定提供保质保量的货物或服务，则采购人有权单方面中止合同并对超过履约保证金额度的损失向供应方索赔。</w:t>
            </w:r>
          </w:p>
        </w:tc>
      </w:tr>
      <w:tr w14:paraId="2035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tcPr>
          <w:p w14:paraId="127CA8A0">
            <w:pPr>
              <w:spacing w:line="500" w:lineRule="exact"/>
              <w:rPr>
                <w:rFonts w:ascii="方正仿宋_GBK" w:eastAsia="方正仿宋_GBK"/>
                <w:sz w:val="24"/>
              </w:rPr>
            </w:pPr>
            <w:r>
              <w:rPr>
                <w:rFonts w:hint="eastAsia" w:ascii="方正仿宋_GBK" w:eastAsia="方正仿宋_GBK"/>
                <w:sz w:val="24"/>
              </w:rPr>
              <w:t>七、其他约定事项：</w:t>
            </w:r>
          </w:p>
          <w:p w14:paraId="4A48B1C9">
            <w:pPr>
              <w:tabs>
                <w:tab w:val="left" w:pos="360"/>
              </w:tabs>
              <w:spacing w:line="500" w:lineRule="exact"/>
              <w:rPr>
                <w:rFonts w:ascii="方正仿宋_GBK" w:eastAsia="方正仿宋_GBK"/>
                <w:sz w:val="24"/>
              </w:rPr>
            </w:pPr>
            <w:r>
              <w:rPr>
                <w:rFonts w:hint="eastAsia" w:ascii="方正仿宋_GBK" w:eastAsia="方正仿宋_GBK"/>
                <w:sz w:val="24"/>
              </w:rPr>
              <w:t>1.询价文件及其补遗文件、响应文件和承诺是本合同不可分割的部分。</w:t>
            </w:r>
          </w:p>
          <w:p w14:paraId="623210BE">
            <w:pPr>
              <w:tabs>
                <w:tab w:val="left" w:pos="360"/>
              </w:tabs>
              <w:spacing w:line="500" w:lineRule="exact"/>
              <w:rPr>
                <w:rFonts w:ascii="方正仿宋_GBK" w:eastAsia="方正仿宋_GBK"/>
                <w:sz w:val="24"/>
              </w:rPr>
            </w:pPr>
            <w:r>
              <w:rPr>
                <w:rFonts w:hint="eastAsia" w:ascii="方正仿宋_GBK" w:eastAsia="方正仿宋_GBK"/>
                <w:sz w:val="24"/>
              </w:rPr>
              <w:t>2.本合同如发生争议由双方协商解决，协商不成向需方所在人民法院提请诉讼。</w:t>
            </w:r>
          </w:p>
          <w:p w14:paraId="1D1BBBF4">
            <w:pPr>
              <w:tabs>
                <w:tab w:val="left" w:pos="360"/>
              </w:tabs>
              <w:spacing w:line="500" w:lineRule="exact"/>
              <w:rPr>
                <w:rFonts w:ascii="方正仿宋_GBK" w:eastAsia="方正仿宋_GBK"/>
                <w:sz w:val="24"/>
              </w:rPr>
            </w:pPr>
            <w:r>
              <w:rPr>
                <w:rFonts w:hint="eastAsia" w:ascii="方正仿宋_GBK" w:eastAsia="方正仿宋_GBK"/>
                <w:sz w:val="24"/>
              </w:rPr>
              <w:t>3.本合同一式__份， 需方__份，供方__份，具同等法律效力。</w:t>
            </w:r>
          </w:p>
          <w:p w14:paraId="3D770700">
            <w:pPr>
              <w:tabs>
                <w:tab w:val="left" w:pos="360"/>
              </w:tabs>
              <w:spacing w:line="500" w:lineRule="exact"/>
              <w:rPr>
                <w:rFonts w:ascii="方正仿宋_GBK" w:eastAsia="方正仿宋_GBK"/>
                <w:sz w:val="24"/>
              </w:rPr>
            </w:pPr>
            <w:r>
              <w:rPr>
                <w:rFonts w:hint="eastAsia" w:ascii="方正仿宋_GBK" w:eastAsia="方正仿宋_GBK"/>
                <w:sz w:val="24"/>
              </w:rPr>
              <w:t>4.其他：</w:t>
            </w:r>
          </w:p>
        </w:tc>
      </w:tr>
      <w:tr w14:paraId="092E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trPr>
        <w:tc>
          <w:tcPr>
            <w:tcW w:w="4928" w:type="dxa"/>
            <w:gridSpan w:val="4"/>
          </w:tcPr>
          <w:p w14:paraId="24B6A8AE">
            <w:pPr>
              <w:spacing w:line="500" w:lineRule="exact"/>
              <w:rPr>
                <w:rFonts w:ascii="方正仿宋_GBK" w:eastAsia="方正仿宋_GBK"/>
                <w:sz w:val="24"/>
              </w:rPr>
            </w:pPr>
            <w:r>
              <w:rPr>
                <w:rFonts w:hint="eastAsia" w:ascii="方正仿宋_GBK" w:eastAsia="方正仿宋_GBK"/>
                <w:sz w:val="24"/>
              </w:rPr>
              <w:t>需方：</w:t>
            </w:r>
          </w:p>
          <w:p w14:paraId="28A6DF24">
            <w:pPr>
              <w:spacing w:line="500" w:lineRule="exact"/>
              <w:rPr>
                <w:rFonts w:ascii="方正仿宋_GBK" w:eastAsia="方正仿宋_GBK"/>
                <w:sz w:val="24"/>
              </w:rPr>
            </w:pPr>
            <w:r>
              <w:rPr>
                <w:rFonts w:hint="eastAsia" w:ascii="方正仿宋_GBK" w:eastAsia="方正仿宋_GBK"/>
                <w:sz w:val="24"/>
              </w:rPr>
              <w:t>地址：</w:t>
            </w:r>
          </w:p>
          <w:p w14:paraId="27BCB9A9">
            <w:pPr>
              <w:spacing w:line="500" w:lineRule="exact"/>
              <w:rPr>
                <w:rFonts w:ascii="方正仿宋_GBK" w:eastAsia="方正仿宋_GBK"/>
                <w:sz w:val="24"/>
              </w:rPr>
            </w:pPr>
            <w:r>
              <w:rPr>
                <w:rFonts w:hint="eastAsia" w:ascii="方正仿宋_GBK" w:eastAsia="方正仿宋_GBK"/>
                <w:sz w:val="24"/>
              </w:rPr>
              <w:t>联系电话：</w:t>
            </w:r>
          </w:p>
          <w:p w14:paraId="6A2A3F6E">
            <w:pPr>
              <w:spacing w:line="500" w:lineRule="exact"/>
              <w:rPr>
                <w:rFonts w:ascii="方正仿宋_GBK" w:eastAsia="方正仿宋_GBK"/>
                <w:sz w:val="24"/>
              </w:rPr>
            </w:pPr>
            <w:r>
              <w:rPr>
                <w:rFonts w:hint="eastAsia" w:ascii="方正仿宋_GBK" w:eastAsia="方正仿宋_GBK"/>
                <w:sz w:val="24"/>
              </w:rPr>
              <w:t>法定代表人：</w:t>
            </w:r>
          </w:p>
          <w:p w14:paraId="4D1A28FE">
            <w:pPr>
              <w:spacing w:line="500" w:lineRule="exact"/>
              <w:rPr>
                <w:rFonts w:ascii="方正仿宋_GBK" w:eastAsia="方正仿宋_GBK"/>
                <w:sz w:val="24"/>
              </w:rPr>
            </w:pPr>
            <w:r>
              <w:rPr>
                <w:rFonts w:hint="eastAsia" w:ascii="方正仿宋_GBK" w:eastAsia="方正仿宋_GBK"/>
                <w:sz w:val="24"/>
              </w:rPr>
              <w:t>授权代表：</w:t>
            </w:r>
          </w:p>
          <w:p w14:paraId="5C21978F">
            <w:pPr>
              <w:spacing w:line="500" w:lineRule="exact"/>
              <w:rPr>
                <w:rFonts w:ascii="方正仿宋_GBK" w:eastAsia="方正仿宋_GBK"/>
                <w:sz w:val="24"/>
              </w:rPr>
            </w:pPr>
            <w:r>
              <w:rPr>
                <w:rFonts w:hint="eastAsia" w:ascii="方正仿宋_GBK" w:eastAsia="方正仿宋_GBK"/>
                <w:sz w:val="24"/>
              </w:rPr>
              <w:t>经办人：</w:t>
            </w:r>
          </w:p>
        </w:tc>
        <w:tc>
          <w:tcPr>
            <w:tcW w:w="4700" w:type="dxa"/>
            <w:gridSpan w:val="4"/>
          </w:tcPr>
          <w:p w14:paraId="39A31BA3">
            <w:pPr>
              <w:spacing w:line="500" w:lineRule="exact"/>
              <w:rPr>
                <w:rFonts w:ascii="方正仿宋_GBK" w:eastAsia="方正仿宋_GBK"/>
                <w:sz w:val="24"/>
              </w:rPr>
            </w:pPr>
            <w:r>
              <w:rPr>
                <w:rFonts w:hint="eastAsia" w:ascii="方正仿宋_GBK" w:eastAsia="方正仿宋_GBK"/>
                <w:sz w:val="24"/>
              </w:rPr>
              <w:t>供方：</w:t>
            </w:r>
          </w:p>
          <w:p w14:paraId="7622FAA1">
            <w:pPr>
              <w:spacing w:line="500" w:lineRule="exact"/>
              <w:rPr>
                <w:rFonts w:ascii="方正仿宋_GBK" w:eastAsia="方正仿宋_GBK"/>
                <w:sz w:val="24"/>
              </w:rPr>
            </w:pPr>
            <w:r>
              <w:rPr>
                <w:rFonts w:hint="eastAsia" w:ascii="方正仿宋_GBK" w:eastAsia="方正仿宋_GBK"/>
                <w:sz w:val="24"/>
              </w:rPr>
              <w:t>地址：</w:t>
            </w:r>
          </w:p>
          <w:p w14:paraId="75F284CF">
            <w:pPr>
              <w:spacing w:line="500" w:lineRule="exact"/>
              <w:rPr>
                <w:rFonts w:ascii="方正仿宋_GBK" w:eastAsia="方正仿宋_GBK"/>
                <w:sz w:val="24"/>
              </w:rPr>
            </w:pPr>
            <w:r>
              <w:rPr>
                <w:rFonts w:hint="eastAsia" w:ascii="方正仿宋_GBK" w:eastAsia="方正仿宋_GBK"/>
                <w:sz w:val="24"/>
              </w:rPr>
              <w:t>电话：</w:t>
            </w:r>
          </w:p>
          <w:p w14:paraId="34748E5A">
            <w:pPr>
              <w:spacing w:line="500" w:lineRule="exact"/>
              <w:rPr>
                <w:rFonts w:ascii="方正仿宋_GBK" w:eastAsia="方正仿宋_GBK"/>
                <w:sz w:val="24"/>
              </w:rPr>
            </w:pPr>
            <w:r>
              <w:rPr>
                <w:rFonts w:hint="eastAsia" w:ascii="方正仿宋_GBK" w:eastAsia="方正仿宋_GBK"/>
                <w:sz w:val="24"/>
              </w:rPr>
              <w:t>传真：</w:t>
            </w:r>
          </w:p>
          <w:p w14:paraId="59AB15E1">
            <w:pPr>
              <w:spacing w:line="500" w:lineRule="exact"/>
              <w:rPr>
                <w:rFonts w:ascii="方正仿宋_GBK" w:eastAsia="方正仿宋_GBK"/>
                <w:sz w:val="24"/>
              </w:rPr>
            </w:pPr>
            <w:r>
              <w:rPr>
                <w:rFonts w:hint="eastAsia" w:ascii="方正仿宋_GBK" w:eastAsia="方正仿宋_GBK"/>
                <w:sz w:val="24"/>
              </w:rPr>
              <w:t>开户银行：</w:t>
            </w:r>
          </w:p>
          <w:p w14:paraId="5AE9596E">
            <w:pPr>
              <w:spacing w:line="500" w:lineRule="exact"/>
              <w:rPr>
                <w:rFonts w:ascii="方正仿宋_GBK" w:eastAsia="方正仿宋_GBK"/>
                <w:sz w:val="24"/>
              </w:rPr>
            </w:pPr>
            <w:r>
              <w:rPr>
                <w:rFonts w:hint="eastAsia" w:ascii="方正仿宋_GBK" w:eastAsia="方正仿宋_GBK"/>
                <w:sz w:val="24"/>
              </w:rPr>
              <w:t>账号：</w:t>
            </w:r>
          </w:p>
          <w:p w14:paraId="52E4F749">
            <w:pPr>
              <w:spacing w:line="500" w:lineRule="exact"/>
              <w:rPr>
                <w:rFonts w:ascii="方正仿宋_GBK" w:eastAsia="方正仿宋_GBK"/>
                <w:sz w:val="24"/>
              </w:rPr>
            </w:pPr>
            <w:r>
              <w:rPr>
                <w:rFonts w:hint="eastAsia" w:ascii="方正仿宋_GBK" w:eastAsia="方正仿宋_GBK"/>
                <w:sz w:val="24"/>
              </w:rPr>
              <w:t>法定代表人：</w:t>
            </w:r>
          </w:p>
          <w:p w14:paraId="0C489CB9">
            <w:pPr>
              <w:spacing w:line="500" w:lineRule="exact"/>
              <w:rPr>
                <w:rFonts w:ascii="方正仿宋_GBK" w:eastAsia="方正仿宋_GBK"/>
                <w:sz w:val="24"/>
              </w:rPr>
            </w:pPr>
            <w:r>
              <w:rPr>
                <w:rFonts w:hint="eastAsia" w:ascii="方正仿宋_GBK" w:eastAsia="方正仿宋_GBK"/>
                <w:sz w:val="24"/>
              </w:rPr>
              <w:t>授权代表：</w:t>
            </w:r>
          </w:p>
          <w:p w14:paraId="088F9A8F">
            <w:pPr>
              <w:spacing w:line="500" w:lineRule="exact"/>
              <w:rPr>
                <w:rFonts w:ascii="方正仿宋_GBK" w:eastAsia="方正仿宋_GBK"/>
                <w:sz w:val="24"/>
              </w:rPr>
            </w:pPr>
            <w:r>
              <w:rPr>
                <w:rFonts w:hint="eastAsia" w:ascii="方正仿宋_GBK" w:eastAsia="方正仿宋_GBK"/>
                <w:sz w:val="24"/>
              </w:rPr>
              <w:t>经办人：</w:t>
            </w:r>
          </w:p>
          <w:p w14:paraId="6C1F68B6">
            <w:pPr>
              <w:spacing w:line="500" w:lineRule="exact"/>
              <w:rPr>
                <w:rFonts w:ascii="方正仿宋_GBK" w:eastAsia="方正仿宋_GBK"/>
                <w:sz w:val="24"/>
              </w:rPr>
            </w:pPr>
            <w:r>
              <w:rPr>
                <w:rFonts w:hint="eastAsia" w:ascii="方正仿宋_GBK" w:eastAsia="方正仿宋_GBK"/>
                <w:sz w:val="24"/>
              </w:rPr>
              <w:t>（本栏请用计算机打印以便于准确付款）</w:t>
            </w:r>
          </w:p>
        </w:tc>
      </w:tr>
      <w:tr w14:paraId="5C37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8"/>
          </w:tcPr>
          <w:p w14:paraId="43A0473E">
            <w:pPr>
              <w:spacing w:line="500" w:lineRule="exact"/>
              <w:rPr>
                <w:rFonts w:ascii="方正仿宋_GBK" w:eastAsia="方正仿宋_GBK"/>
                <w:sz w:val="24"/>
              </w:rPr>
            </w:pPr>
            <w:r>
              <w:rPr>
                <w:rFonts w:hint="eastAsia" w:ascii="方正仿宋_GBK" w:eastAsia="方正仿宋_GBK"/>
                <w:sz w:val="24"/>
              </w:rPr>
              <w:t>备注：</w:t>
            </w:r>
          </w:p>
          <w:p w14:paraId="7618E6C3">
            <w:pPr>
              <w:spacing w:line="500" w:lineRule="exact"/>
              <w:rPr>
                <w:rFonts w:ascii="方正仿宋_GBK" w:eastAsia="方正仿宋_GBK"/>
                <w:sz w:val="24"/>
              </w:rPr>
            </w:pPr>
          </w:p>
          <w:p w14:paraId="101A0467">
            <w:pPr>
              <w:spacing w:line="500" w:lineRule="exact"/>
              <w:rPr>
                <w:rFonts w:ascii="方正仿宋_GBK" w:eastAsia="方正仿宋_GBK"/>
                <w:sz w:val="24"/>
              </w:rPr>
            </w:pPr>
          </w:p>
        </w:tc>
      </w:tr>
    </w:tbl>
    <w:p w14:paraId="4C9BC389">
      <w:pPr>
        <w:tabs>
          <w:tab w:val="left" w:pos="9000"/>
        </w:tabs>
        <w:spacing w:line="276" w:lineRule="auto"/>
        <w:rPr>
          <w:rFonts w:ascii="方正仿宋_GBK" w:eastAsia="方正仿宋_GBK"/>
          <w:sz w:val="21"/>
          <w:szCs w:val="21"/>
        </w:rPr>
        <w:sectPr>
          <w:pgSz w:w="11907" w:h="16840"/>
          <w:pgMar w:top="1134" w:right="1191" w:bottom="1134" w:left="1304" w:header="964" w:footer="992" w:gutter="0"/>
          <w:pgNumType w:fmt="numberInDash"/>
          <w:cols w:space="720" w:num="1"/>
          <w:docGrid w:linePitch="312" w:charSpace="0"/>
        </w:sectPr>
      </w:pPr>
      <w:r>
        <w:rPr>
          <w:rFonts w:hint="eastAsia" w:ascii="方正仿宋_GBK" w:eastAsia="方正仿宋_GBK"/>
          <w:sz w:val="24"/>
        </w:rPr>
        <w:t xml:space="preserve">签约时间：      年   月   日    </w:t>
      </w:r>
      <w:r>
        <w:rPr>
          <w:rFonts w:hint="eastAsia" w:ascii="方正仿宋_GBK" w:eastAsia="方正仿宋_GBK"/>
          <w:sz w:val="24"/>
          <w:lang w:val="en-US" w:eastAsia="zh-CN"/>
        </w:rPr>
        <w:t xml:space="preserve">   </w:t>
      </w:r>
      <w:r>
        <w:rPr>
          <w:rFonts w:hint="eastAsia" w:ascii="方正仿宋_GBK" w:eastAsia="方正仿宋_GBK"/>
          <w:sz w:val="24"/>
        </w:rPr>
        <w:t xml:space="preserve">  签约地点：</w:t>
      </w:r>
      <w:r>
        <w:rPr>
          <w:rFonts w:hint="eastAsia"/>
        </w:rPr>
        <w:t xml:space="preserve"> </w:t>
      </w:r>
    </w:p>
    <w:p w14:paraId="265993F9">
      <w:pPr>
        <w:pStyle w:val="3"/>
        <w:spacing w:before="0" w:after="0" w:line="360" w:lineRule="auto"/>
        <w:jc w:val="center"/>
        <w:rPr>
          <w:rFonts w:ascii="方正小标宋_GBK" w:hAnsi="宋体" w:eastAsia="方正小标宋_GBK"/>
          <w:b w:val="0"/>
          <w:sz w:val="36"/>
          <w:szCs w:val="30"/>
        </w:rPr>
      </w:pPr>
      <w:bookmarkStart w:id="166" w:name="_Hlt41879464"/>
      <w:bookmarkEnd w:id="166"/>
      <w:bookmarkStart w:id="167" w:name="_Toc13505"/>
      <w:bookmarkStart w:id="168" w:name="_Toc12789072"/>
      <w:r>
        <w:rPr>
          <w:rFonts w:hint="eastAsia" w:ascii="方正小标宋_GBK" w:hAnsi="宋体" w:eastAsia="方正小标宋_GBK"/>
          <w:b w:val="0"/>
          <w:sz w:val="36"/>
          <w:szCs w:val="30"/>
        </w:rPr>
        <w:t>第</w:t>
      </w:r>
      <w:r>
        <w:rPr>
          <w:rFonts w:hint="eastAsia" w:ascii="方正小标宋_GBK" w:hAnsi="宋体" w:eastAsia="方正小标宋_GBK"/>
          <w:b w:val="0"/>
          <w:sz w:val="36"/>
          <w:szCs w:val="30"/>
          <w:lang w:val="en-US" w:eastAsia="zh-CN"/>
        </w:rPr>
        <w:t>七</w:t>
      </w:r>
      <w:r>
        <w:rPr>
          <w:rFonts w:hint="eastAsia" w:ascii="方正小标宋_GBK" w:hAnsi="宋体" w:eastAsia="方正小标宋_GBK"/>
          <w:b w:val="0"/>
          <w:sz w:val="36"/>
          <w:szCs w:val="30"/>
        </w:rPr>
        <w:t>篇  响应文件格式要求</w:t>
      </w:r>
      <w:bookmarkEnd w:id="167"/>
      <w:bookmarkEnd w:id="168"/>
    </w:p>
    <w:p w14:paraId="4BA38782">
      <w:pPr>
        <w:keepNext/>
        <w:keepLines/>
        <w:spacing w:line="440" w:lineRule="exact"/>
        <w:outlineLvl w:val="2"/>
        <w:rPr>
          <w:rFonts w:ascii="方正仿宋_GBK" w:hAnsi="宋体" w:eastAsia="方正仿宋_GBK"/>
          <w:b/>
          <w:sz w:val="24"/>
          <w:szCs w:val="24"/>
        </w:rPr>
      </w:pPr>
      <w:r>
        <w:rPr>
          <w:rFonts w:hint="eastAsia" w:ascii="方正仿宋_GBK" w:hAnsi="宋体" w:eastAsia="方正仿宋_GBK"/>
          <w:b/>
          <w:sz w:val="24"/>
          <w:szCs w:val="24"/>
        </w:rPr>
        <w:t>一、经济部分</w:t>
      </w:r>
    </w:p>
    <w:p w14:paraId="5CE095DB">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（一）竞争性报价函</w:t>
      </w:r>
    </w:p>
    <w:p w14:paraId="12127571">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（二）明细报价表</w:t>
      </w:r>
    </w:p>
    <w:p w14:paraId="59DD4765">
      <w:pPr>
        <w:keepNext/>
        <w:keepLines/>
        <w:spacing w:line="440" w:lineRule="exact"/>
        <w:outlineLvl w:val="2"/>
        <w:rPr>
          <w:rFonts w:ascii="方正仿宋_GBK" w:hAnsi="宋体" w:eastAsia="方正仿宋_GBK"/>
          <w:b/>
          <w:sz w:val="24"/>
          <w:szCs w:val="24"/>
        </w:rPr>
      </w:pPr>
      <w:r>
        <w:rPr>
          <w:rFonts w:hint="eastAsia" w:ascii="方正仿宋_GBK" w:hAnsi="宋体" w:eastAsia="方正仿宋_GBK"/>
          <w:b/>
          <w:sz w:val="24"/>
          <w:szCs w:val="24"/>
        </w:rPr>
        <w:t>二、技术（质量）部分</w:t>
      </w:r>
    </w:p>
    <w:p w14:paraId="0DB723D3">
      <w:pPr>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（一）技术响应偏离表</w:t>
      </w:r>
    </w:p>
    <w:p w14:paraId="2C2AFFD9">
      <w:pPr>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（二）其他资料（格式自定）</w:t>
      </w:r>
    </w:p>
    <w:p w14:paraId="01ACB82B">
      <w:pPr>
        <w:keepNext/>
        <w:keepLines/>
        <w:spacing w:line="440" w:lineRule="exact"/>
        <w:outlineLvl w:val="2"/>
        <w:rPr>
          <w:rFonts w:ascii="方正仿宋_GBK" w:hAnsi="宋体" w:eastAsia="方正仿宋_GBK"/>
          <w:b/>
          <w:sz w:val="24"/>
          <w:szCs w:val="24"/>
        </w:rPr>
      </w:pPr>
      <w:r>
        <w:rPr>
          <w:rFonts w:hint="eastAsia" w:ascii="方正仿宋_GBK" w:hAnsi="宋体" w:eastAsia="方正仿宋_GBK"/>
          <w:b/>
          <w:sz w:val="24"/>
          <w:szCs w:val="24"/>
        </w:rPr>
        <w:t>三、商务部分</w:t>
      </w:r>
    </w:p>
    <w:p w14:paraId="63230E83">
      <w:pPr>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（一）商务响应偏离表</w:t>
      </w:r>
    </w:p>
    <w:p w14:paraId="6F79020E">
      <w:pPr>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（二）其它优惠服务承诺（格式自定）</w:t>
      </w:r>
    </w:p>
    <w:p w14:paraId="0AB361EB">
      <w:pPr>
        <w:keepNext/>
        <w:keepLines/>
        <w:spacing w:line="440" w:lineRule="exact"/>
        <w:outlineLvl w:val="2"/>
        <w:rPr>
          <w:rFonts w:ascii="方正仿宋_GBK" w:hAnsi="宋体" w:eastAsia="方正仿宋_GBK"/>
          <w:b/>
          <w:sz w:val="24"/>
          <w:szCs w:val="24"/>
        </w:rPr>
      </w:pPr>
      <w:r>
        <w:rPr>
          <w:rFonts w:hint="eastAsia" w:ascii="方正仿宋_GBK" w:hAnsi="宋体" w:eastAsia="方正仿宋_GBK"/>
          <w:b/>
          <w:sz w:val="24"/>
          <w:szCs w:val="24"/>
        </w:rPr>
        <w:t>四、资格条件及其他</w:t>
      </w:r>
    </w:p>
    <w:p w14:paraId="288DC1C8">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（一）法人营业执照（副本）或事业单位法人证书（副本）或个体工商户营业执照或有效的自然人身份证明或社会团体法人登记证书</w:t>
      </w:r>
    </w:p>
    <w:p w14:paraId="4C5FE547">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（二）法定代表人身份证明书（格式）</w:t>
      </w:r>
    </w:p>
    <w:p w14:paraId="7E00CA90">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（三）法定代表人授权委托书（格式）</w:t>
      </w:r>
    </w:p>
    <w:p w14:paraId="743D6886">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（四）基本资格条件承诺函（格式）</w:t>
      </w:r>
    </w:p>
    <w:p w14:paraId="4C2001A7">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（五）特定资格条件证书或证明文件</w:t>
      </w:r>
    </w:p>
    <w:p w14:paraId="073858D7">
      <w:pPr>
        <w:keepNext/>
        <w:keepLines/>
        <w:spacing w:line="440" w:lineRule="exact"/>
        <w:outlineLvl w:val="2"/>
        <w:rPr>
          <w:rFonts w:ascii="方正仿宋_GBK" w:hAnsi="宋体" w:eastAsia="方正仿宋_GBK"/>
          <w:b/>
          <w:sz w:val="24"/>
          <w:szCs w:val="24"/>
        </w:rPr>
      </w:pPr>
      <w:r>
        <w:rPr>
          <w:rFonts w:hint="eastAsia" w:ascii="方正仿宋_GBK" w:hAnsi="宋体" w:eastAsia="方正仿宋_GBK"/>
          <w:b/>
          <w:sz w:val="24"/>
          <w:szCs w:val="24"/>
        </w:rPr>
        <w:t>五、其他资料</w:t>
      </w:r>
    </w:p>
    <w:p w14:paraId="089E2CAA">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其他与项目有关的资料（自附）</w:t>
      </w:r>
    </w:p>
    <w:p w14:paraId="34EA6E19">
      <w:pPr>
        <w:snapToGrid w:val="0"/>
        <w:spacing w:line="360" w:lineRule="auto"/>
        <w:rPr>
          <w:rFonts w:ascii="宋体" w:hAnsi="宋体"/>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14:paraId="5776D4F6">
      <w:pPr>
        <w:pStyle w:val="4"/>
        <w:spacing w:before="0" w:after="0" w:line="360" w:lineRule="auto"/>
        <w:rPr>
          <w:rFonts w:ascii="方正仿宋_GBK" w:hAnsi="宋体" w:eastAsia="方正仿宋_GBK"/>
          <w:sz w:val="24"/>
          <w:szCs w:val="24"/>
        </w:rPr>
      </w:pPr>
      <w:bookmarkStart w:id="169" w:name="_Toc313888360"/>
      <w:bookmarkStart w:id="170" w:name="_Toc26867"/>
      <w:bookmarkStart w:id="171" w:name="_Toc313008356"/>
      <w:bookmarkStart w:id="172" w:name="_Toc342913419"/>
      <w:bookmarkStart w:id="173" w:name="_Toc12789073"/>
      <w:bookmarkStart w:id="174" w:name="_Toc283382454"/>
      <w:r>
        <w:rPr>
          <w:rFonts w:hint="eastAsia" w:ascii="方正仿宋_GBK" w:hAnsi="宋体" w:eastAsia="方正仿宋_GBK"/>
          <w:sz w:val="24"/>
          <w:szCs w:val="24"/>
        </w:rPr>
        <w:t>一、经济部分</w:t>
      </w:r>
      <w:bookmarkEnd w:id="169"/>
      <w:bookmarkEnd w:id="170"/>
      <w:bookmarkEnd w:id="171"/>
      <w:bookmarkEnd w:id="172"/>
    </w:p>
    <w:bookmarkEnd w:id="173"/>
    <w:bookmarkEnd w:id="174"/>
    <w:p w14:paraId="6C5AC30F">
      <w:pPr>
        <w:tabs>
          <w:tab w:val="left" w:pos="6300"/>
        </w:tabs>
        <w:snapToGrid w:val="0"/>
        <w:spacing w:line="360"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（一）竞争性报价函</w:t>
      </w:r>
    </w:p>
    <w:p w14:paraId="6C1EF81B">
      <w:pPr>
        <w:tabs>
          <w:tab w:val="left" w:pos="6300"/>
        </w:tabs>
        <w:snapToGrid w:val="0"/>
        <w:spacing w:line="480" w:lineRule="exact"/>
        <w:jc w:val="center"/>
        <w:outlineLvl w:val="0"/>
        <w:rPr>
          <w:rFonts w:ascii="方正仿宋_GBK" w:hAnsi="宋体" w:eastAsia="方正仿宋_GBK"/>
          <w:b/>
          <w:szCs w:val="28"/>
        </w:rPr>
      </w:pPr>
      <w:r>
        <w:rPr>
          <w:rFonts w:hint="eastAsia" w:ascii="方正仿宋_GBK" w:hAnsi="宋体" w:eastAsia="方正仿宋_GBK"/>
          <w:b/>
          <w:szCs w:val="28"/>
        </w:rPr>
        <w:t>竞争性报价函</w:t>
      </w:r>
    </w:p>
    <w:p w14:paraId="7076C160">
      <w:pPr>
        <w:tabs>
          <w:tab w:val="left" w:pos="6300"/>
        </w:tabs>
        <w:snapToGrid w:val="0"/>
        <w:spacing w:line="312" w:lineRule="auto"/>
        <w:rPr>
          <w:rFonts w:ascii="方正仿宋_GBK" w:hAnsi="宋体" w:eastAsia="方正仿宋_GBK"/>
          <w:sz w:val="24"/>
          <w:szCs w:val="24"/>
        </w:rPr>
      </w:pPr>
      <w:r>
        <w:rPr>
          <w:rFonts w:hint="eastAsia" w:ascii="方正仿宋_GBK" w:hAnsi="宋体" w:eastAsia="方正仿宋_GBK"/>
          <w:sz w:val="24"/>
          <w:szCs w:val="24"/>
          <w:u w:val="single"/>
        </w:rPr>
        <w:t>（采购机构名称）</w:t>
      </w:r>
      <w:r>
        <w:rPr>
          <w:rFonts w:hint="eastAsia" w:ascii="方正仿宋_GBK" w:hAnsi="宋体" w:eastAsia="方正仿宋_GBK"/>
          <w:sz w:val="24"/>
          <w:szCs w:val="24"/>
        </w:rPr>
        <w:t>：</w:t>
      </w:r>
    </w:p>
    <w:p w14:paraId="56DD62E6">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我方收到____________________________（询价项目名称）的询价文件，经详细研究，决定参加该询价项目的竞争询价。</w:t>
      </w:r>
    </w:p>
    <w:p w14:paraId="4E18BC1A">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1.愿意按照询价文件中的一切要求，提供本项目的交货及技术服务，报价为人民币大写：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元整；人民币小写：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元。以我公司响应文件报价为准。</w:t>
      </w:r>
    </w:p>
    <w:p w14:paraId="7113DBD0">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2.我方现提交的响应文件为：响应文件正本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份，副本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w:t>
      </w:r>
    </w:p>
    <w:p w14:paraId="419EE125">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3.我方承诺：本次询价的有效期为90天。</w:t>
      </w:r>
    </w:p>
    <w:p w14:paraId="637268A3">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4.我方完全理解和接受贵方询价文件的一切规定和要求及询价评审办法。</w:t>
      </w:r>
    </w:p>
    <w:p w14:paraId="7239CF0B">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5.在整个询价过程中，我方若有违规行为，接受按照《中华人民共和国政府采购法》和《询价文件》之规定给予惩罚。</w:t>
      </w:r>
    </w:p>
    <w:p w14:paraId="2DBF00DB">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6.我方若成为成交供应商，将按照最终询价结果签订合同，并且严格履行合同义务。本承诺函将成为合同不可分割的一部分，与合同具有同等的法律效力。</w:t>
      </w:r>
    </w:p>
    <w:p w14:paraId="7FBFED3F">
      <w:pPr>
        <w:keepNext w:val="0"/>
        <w:keepLines w:val="0"/>
        <w:pageBreakBefore w:val="0"/>
        <w:widowControl w:val="0"/>
        <w:tabs>
          <w:tab w:val="left" w:pos="6300"/>
        </w:tabs>
        <w:kinsoku/>
        <w:wordWrap/>
        <w:overflowPunct/>
        <w:topLinePunct w:val="0"/>
        <w:autoSpaceDE/>
        <w:autoSpaceDN/>
        <w:bidi w:val="0"/>
        <w:adjustRightInd/>
        <w:snapToGrid w:val="0"/>
        <w:spacing w:line="312" w:lineRule="auto"/>
        <w:ind w:left="0" w:leftChars="0" w:right="0" w:firstLine="480" w:firstLineChars="200"/>
        <w:textAlignment w:val="auto"/>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lang w:val="en-US" w:eastAsia="zh-CN"/>
        </w:rPr>
        <w:t>7.</w:t>
      </w:r>
      <w:r>
        <w:rPr>
          <w:rFonts w:hint="eastAsia" w:ascii="方正仿宋_GBK" w:hAnsi="宋体" w:eastAsia="方正仿宋_GBK"/>
          <w:color w:val="auto"/>
          <w:sz w:val="24"/>
          <w:szCs w:val="24"/>
          <w:highlight w:val="none"/>
        </w:rPr>
        <w:t>我方理解，最低报价不是成交的唯一条件。</w:t>
      </w:r>
    </w:p>
    <w:p w14:paraId="571B2A97">
      <w:pPr>
        <w:pStyle w:val="22"/>
      </w:pPr>
    </w:p>
    <w:p w14:paraId="68B0D46F"/>
    <w:p w14:paraId="7682B76A"/>
    <w:p w14:paraId="3714003F">
      <w:pPr>
        <w:tabs>
          <w:tab w:val="left" w:pos="6300"/>
        </w:tabs>
        <w:snapToGrid w:val="0"/>
        <w:spacing w:line="312" w:lineRule="auto"/>
        <w:ind w:firstLine="570"/>
        <w:rPr>
          <w:rFonts w:ascii="方正仿宋_GBK" w:hAnsi="宋体" w:eastAsia="方正仿宋_GBK"/>
          <w:sz w:val="24"/>
          <w:szCs w:val="24"/>
        </w:rPr>
      </w:pPr>
      <w:r>
        <w:rPr>
          <w:rFonts w:hint="eastAsia" w:ascii="方正仿宋_GBK" w:hAnsi="宋体" w:eastAsia="方正仿宋_GBK"/>
          <w:sz w:val="24"/>
          <w:szCs w:val="24"/>
        </w:rPr>
        <w:t>供应商（公章）：</w:t>
      </w:r>
    </w:p>
    <w:p w14:paraId="456A1115">
      <w:pPr>
        <w:tabs>
          <w:tab w:val="left" w:pos="6300"/>
        </w:tabs>
        <w:snapToGrid w:val="0"/>
        <w:spacing w:line="312" w:lineRule="auto"/>
        <w:ind w:firstLine="570"/>
        <w:rPr>
          <w:rFonts w:ascii="方正仿宋_GBK" w:hAnsi="宋体" w:eastAsia="方正仿宋_GBK"/>
          <w:sz w:val="24"/>
          <w:szCs w:val="24"/>
        </w:rPr>
      </w:pPr>
      <w:r>
        <w:rPr>
          <w:rFonts w:hint="eastAsia" w:ascii="方正仿宋_GBK" w:hAnsi="宋体" w:eastAsia="方正仿宋_GBK"/>
          <w:sz w:val="24"/>
          <w:szCs w:val="24"/>
        </w:rPr>
        <w:t xml:space="preserve">地址：  </w:t>
      </w:r>
    </w:p>
    <w:p w14:paraId="31678E92">
      <w:pPr>
        <w:tabs>
          <w:tab w:val="left" w:pos="6300"/>
        </w:tabs>
        <w:snapToGrid w:val="0"/>
        <w:spacing w:line="312" w:lineRule="auto"/>
        <w:ind w:firstLine="570"/>
        <w:rPr>
          <w:rFonts w:ascii="方正仿宋_GBK" w:hAnsi="宋体" w:eastAsia="方正仿宋_GBK"/>
          <w:sz w:val="24"/>
          <w:szCs w:val="24"/>
        </w:rPr>
      </w:pPr>
      <w:r>
        <w:rPr>
          <w:rFonts w:hint="eastAsia" w:ascii="方正仿宋_GBK" w:hAnsi="宋体" w:eastAsia="方正仿宋_GBK"/>
          <w:sz w:val="24"/>
          <w:szCs w:val="24"/>
        </w:rPr>
        <w:t>电话：                           传真：</w:t>
      </w:r>
    </w:p>
    <w:p w14:paraId="2B181F58">
      <w:pPr>
        <w:tabs>
          <w:tab w:val="left" w:pos="6300"/>
        </w:tabs>
        <w:snapToGrid w:val="0"/>
        <w:spacing w:line="312" w:lineRule="auto"/>
        <w:ind w:firstLine="570"/>
        <w:rPr>
          <w:rFonts w:ascii="方正仿宋_GBK" w:hAnsi="宋体" w:eastAsia="方正仿宋_GBK"/>
          <w:sz w:val="24"/>
          <w:szCs w:val="24"/>
        </w:rPr>
      </w:pPr>
      <w:r>
        <w:rPr>
          <w:rFonts w:hint="eastAsia" w:ascii="方正仿宋_GBK" w:hAnsi="宋体" w:eastAsia="方正仿宋_GBK"/>
          <w:sz w:val="24"/>
          <w:szCs w:val="24"/>
        </w:rPr>
        <w:t>网址：                           邮编：</w:t>
      </w:r>
    </w:p>
    <w:p w14:paraId="2C590282">
      <w:pPr>
        <w:tabs>
          <w:tab w:val="left" w:pos="6300"/>
        </w:tabs>
        <w:snapToGrid w:val="0"/>
        <w:spacing w:line="312" w:lineRule="auto"/>
        <w:ind w:firstLine="570"/>
        <w:rPr>
          <w:rFonts w:ascii="方正仿宋_GBK" w:hAnsi="宋体" w:eastAsia="方正仿宋_GBK"/>
          <w:sz w:val="24"/>
          <w:szCs w:val="24"/>
        </w:rPr>
      </w:pPr>
      <w:r>
        <w:rPr>
          <w:rFonts w:hint="eastAsia" w:ascii="方正仿宋_GBK" w:hAnsi="宋体" w:eastAsia="方正仿宋_GBK"/>
          <w:sz w:val="24"/>
          <w:szCs w:val="24"/>
        </w:rPr>
        <w:t>联系人：</w:t>
      </w:r>
    </w:p>
    <w:p w14:paraId="6946B69A">
      <w:pPr>
        <w:snapToGrid w:val="0"/>
        <w:spacing w:line="312" w:lineRule="auto"/>
        <w:ind w:firstLine="720" w:firstLineChars="300"/>
        <w:rPr>
          <w:rFonts w:ascii="方正仿宋_GBK" w:hAnsi="宋体" w:eastAsia="方正仿宋_GBK"/>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sz w:val="24"/>
          <w:szCs w:val="24"/>
        </w:rPr>
        <w:t xml:space="preserve">   </w:t>
      </w:r>
      <w:r>
        <w:rPr>
          <w:rFonts w:hint="eastAsia" w:ascii="方正仿宋_GBK" w:hAnsi="宋体" w:eastAsia="方正仿宋_GBK"/>
          <w:sz w:val="24"/>
          <w:szCs w:val="24"/>
          <w:lang w:val="en-US" w:eastAsia="zh-CN"/>
        </w:rPr>
        <w:t xml:space="preserve">                           </w:t>
      </w:r>
      <w:r>
        <w:rPr>
          <w:rFonts w:hint="eastAsia" w:ascii="方正仿宋_GBK" w:hAnsi="宋体" w:eastAsia="方正仿宋_GBK"/>
          <w:sz w:val="24"/>
          <w:szCs w:val="24"/>
        </w:rPr>
        <w:t>年   月   日</w:t>
      </w:r>
    </w:p>
    <w:p w14:paraId="26012D27">
      <w:pPr>
        <w:tabs>
          <w:tab w:val="left" w:pos="2895"/>
        </w:tabs>
        <w:spacing w:line="360"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（二）明细报价表</w:t>
      </w:r>
    </w:p>
    <w:p w14:paraId="3085B320">
      <w:pPr>
        <w:jc w:val="center"/>
        <w:rPr>
          <w:rFonts w:ascii="方正仿宋_GBK" w:eastAsia="方正仿宋_GBK"/>
          <w:b/>
          <w:szCs w:val="28"/>
          <w:highlight w:val="none"/>
        </w:rPr>
      </w:pPr>
      <w:r>
        <w:rPr>
          <w:rFonts w:hint="eastAsia" w:ascii="方正仿宋_GBK" w:eastAsia="方正仿宋_GBK"/>
          <w:b/>
          <w:szCs w:val="28"/>
          <w:highlight w:val="none"/>
        </w:rPr>
        <w:t>明细报价表</w:t>
      </w:r>
    </w:p>
    <w:p w14:paraId="30C512D2">
      <w:pPr>
        <w:spacing w:line="500" w:lineRule="exact"/>
        <w:ind w:firstLine="240" w:firstLineChars="100"/>
        <w:rPr>
          <w:rFonts w:ascii="方正仿宋_GBK" w:hAnsi="宋体" w:eastAsia="方正仿宋_GBK"/>
          <w:sz w:val="24"/>
          <w:szCs w:val="28"/>
          <w:highlight w:val="none"/>
        </w:rPr>
      </w:pPr>
      <w:r>
        <w:rPr>
          <w:rFonts w:hint="eastAsia" w:ascii="方正仿宋_GBK" w:hAnsi="宋体" w:eastAsia="方正仿宋_GBK"/>
          <w:sz w:val="24"/>
          <w:szCs w:val="28"/>
          <w:highlight w:val="none"/>
        </w:rPr>
        <w:t>项目名称：</w:t>
      </w:r>
    </w:p>
    <w:p w14:paraId="5D4E7242">
      <w:pPr>
        <w:spacing w:line="500" w:lineRule="exact"/>
        <w:ind w:firstLine="240" w:firstLineChars="100"/>
        <w:rPr>
          <w:rFonts w:ascii="方正仿宋_GBK" w:hAnsi="宋体" w:eastAsia="方正仿宋_GBK"/>
          <w:sz w:val="24"/>
          <w:szCs w:val="28"/>
          <w:highlight w:val="none"/>
        </w:rPr>
      </w:pPr>
      <w:r>
        <w:rPr>
          <w:rFonts w:hint="eastAsia" w:ascii="方正仿宋_GBK" w:hAnsi="宋体" w:eastAsia="方正仿宋_GBK"/>
          <w:sz w:val="24"/>
          <w:szCs w:val="28"/>
          <w:highlight w:val="none"/>
        </w:rPr>
        <w:t>供应商名称：</w:t>
      </w:r>
    </w:p>
    <w:tbl>
      <w:tblPr>
        <w:tblStyle w:val="5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26"/>
        <w:gridCol w:w="2013"/>
        <w:gridCol w:w="2536"/>
        <w:gridCol w:w="1414"/>
        <w:gridCol w:w="1653"/>
        <w:gridCol w:w="1086"/>
      </w:tblGrid>
      <w:tr w14:paraId="1CF32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2"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5A71EE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序号</w:t>
            </w:r>
          </w:p>
        </w:tc>
        <w:tc>
          <w:tcPr>
            <w:tcW w:w="2013" w:type="dxa"/>
            <w:tcBorders>
              <w:top w:val="single" w:color="000000" w:sz="4" w:space="0"/>
              <w:left w:val="single" w:color="000000" w:sz="4" w:space="0"/>
              <w:bottom w:val="single" w:color="000000" w:sz="4" w:space="0"/>
              <w:right w:val="single" w:color="000000" w:sz="4" w:space="0"/>
            </w:tcBorders>
            <w:noWrap/>
            <w:vAlign w:val="center"/>
          </w:tcPr>
          <w:p w14:paraId="41149D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b/>
                <w:bCs/>
                <w:i w:val="0"/>
                <w:iCs w:val="0"/>
                <w:color w:val="000000"/>
                <w:sz w:val="21"/>
                <w:szCs w:val="21"/>
                <w:u w:val="none"/>
                <w:lang w:val="en-US" w:eastAsia="zh-CN"/>
              </w:rPr>
              <w:t>名称</w:t>
            </w:r>
          </w:p>
        </w:tc>
        <w:tc>
          <w:tcPr>
            <w:tcW w:w="2536" w:type="dxa"/>
            <w:tcBorders>
              <w:top w:val="single" w:color="000000" w:sz="4" w:space="0"/>
              <w:left w:val="single" w:color="000000" w:sz="4" w:space="0"/>
              <w:right w:val="single" w:color="000000" w:sz="4" w:space="0"/>
            </w:tcBorders>
            <w:noWrap/>
            <w:vAlign w:val="center"/>
          </w:tcPr>
          <w:p w14:paraId="0CF408D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r>
              <w:rPr>
                <w:rFonts w:hint="eastAsia" w:ascii="方正仿宋_GBK" w:hAnsi="方正仿宋_GBK" w:eastAsia="方正仿宋_GBK" w:cs="方正仿宋_GBK"/>
                <w:b/>
                <w:bCs/>
                <w:i w:val="0"/>
                <w:iCs w:val="0"/>
                <w:color w:val="000000"/>
                <w:kern w:val="0"/>
                <w:sz w:val="21"/>
                <w:szCs w:val="21"/>
                <w:u w:val="none"/>
                <w:lang w:val="en-US" w:eastAsia="zh-CN" w:bidi="ar"/>
              </w:rPr>
              <w:t>规格型号</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78CB91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预估采购数量（个）</w:t>
            </w:r>
          </w:p>
        </w:tc>
        <w:tc>
          <w:tcPr>
            <w:tcW w:w="1653" w:type="dxa"/>
            <w:tcBorders>
              <w:top w:val="single" w:color="000000" w:sz="4" w:space="0"/>
              <w:left w:val="single" w:color="000000" w:sz="4" w:space="0"/>
              <w:bottom w:val="single" w:color="000000" w:sz="4" w:space="0"/>
              <w:right w:val="single" w:color="000000" w:sz="4" w:space="0"/>
            </w:tcBorders>
            <w:noWrap w:val="0"/>
            <w:vAlign w:val="center"/>
          </w:tcPr>
          <w:p w14:paraId="5B31B1C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报价</w:t>
            </w:r>
            <w:r>
              <w:rPr>
                <w:rFonts w:hint="eastAsia" w:ascii="方正仿宋_GBK" w:hAnsi="方正仿宋_GBK" w:eastAsia="方正仿宋_GBK" w:cs="方正仿宋_GBK"/>
                <w:b/>
                <w:bCs/>
                <w:i w:val="0"/>
                <w:iCs w:val="0"/>
                <w:color w:val="000000"/>
                <w:kern w:val="0"/>
                <w:sz w:val="21"/>
                <w:szCs w:val="21"/>
                <w:u w:val="none"/>
                <w:lang w:val="en-US" w:eastAsia="zh-CN" w:bidi="ar"/>
              </w:rPr>
              <w:br w:type="textWrapping"/>
            </w:r>
            <w:r>
              <w:rPr>
                <w:rFonts w:hint="eastAsia" w:ascii="方正仿宋_GBK" w:hAnsi="方正仿宋_GBK" w:eastAsia="方正仿宋_GBK" w:cs="方正仿宋_GBK"/>
                <w:b/>
                <w:bCs/>
                <w:i w:val="0"/>
                <w:iCs w:val="0"/>
                <w:color w:val="000000"/>
                <w:kern w:val="0"/>
                <w:sz w:val="21"/>
                <w:szCs w:val="21"/>
                <w:u w:val="none"/>
                <w:lang w:val="en-US" w:eastAsia="zh-CN" w:bidi="ar"/>
              </w:rPr>
              <w:t>（元/个）</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587D5E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r>
              <w:rPr>
                <w:rFonts w:hint="eastAsia" w:ascii="方正仿宋_GBK" w:hAnsi="方正仿宋_GBK" w:eastAsia="方正仿宋_GBK" w:cs="方正仿宋_GBK"/>
                <w:b/>
                <w:bCs/>
                <w:i w:val="0"/>
                <w:iCs w:val="0"/>
                <w:color w:val="000000"/>
                <w:kern w:val="0"/>
                <w:sz w:val="21"/>
                <w:szCs w:val="21"/>
                <w:u w:val="none"/>
                <w:lang w:val="en-US" w:eastAsia="zh-CN" w:bidi="ar"/>
              </w:rPr>
              <w:t>总价</w:t>
            </w:r>
          </w:p>
          <w:p w14:paraId="4A13711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（元）</w:t>
            </w:r>
          </w:p>
        </w:tc>
      </w:tr>
      <w:tr w14:paraId="00E0E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1F1E441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6FD104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塑料CT袋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2272EFA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 xml:space="preserve">尺寸≥42cm×51cm </w:t>
            </w:r>
          </w:p>
          <w:p w14:paraId="05CA8EA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双面12丝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25C9768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130000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4E63197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2312003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r>
      <w:tr w14:paraId="650C9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4D52BA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100C462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塑料大号药袋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1D578F8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 xml:space="preserve">尺寸≥30cm×50cm </w:t>
            </w:r>
          </w:p>
          <w:p w14:paraId="68BE966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折边7cm   双面4丝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396C514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260000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7C0715B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3127861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r>
      <w:tr w14:paraId="13FE5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14D0853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5975EAB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塑料中号药袋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17A5E3F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尺寸≥22cm×35cm</w:t>
            </w:r>
          </w:p>
          <w:p w14:paraId="02BA750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折边5cm   双面4丝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3014917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320000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4EBE1BD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2C4C2F4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r>
      <w:tr w14:paraId="66008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22CD1BC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351843E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塑料小号药袋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3D217E6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 xml:space="preserve">尺寸≥17.5cm×29cm </w:t>
            </w:r>
          </w:p>
          <w:p w14:paraId="34C8A7F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折边4.5cm   双面2.5丝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6AFED80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360000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134C3DC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1A9BDB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r>
      <w:tr w14:paraId="1D8A0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696E2BB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5</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74BB14B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可降解CT袋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4C1B6EC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 xml:space="preserve">尺寸≥42cm×51cm  </w:t>
            </w:r>
          </w:p>
          <w:p w14:paraId="33A8CC2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 xml:space="preserve"> 双面14丝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21F25FE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2992F64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60FDA07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r>
      <w:tr w14:paraId="7F06A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06396DC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6</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488887D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可降解大号药袋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1FE28DC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尺寸≥30cm×50cm</w:t>
            </w:r>
          </w:p>
          <w:p w14:paraId="2D50765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折边7cm   双面5丝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4DBEA9C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39D54A0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5299F3B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r>
      <w:tr w14:paraId="290F8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0FD13B5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7</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4CB99EA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可降解中号药袋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227E37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尺寸≥22cm×35cm</w:t>
            </w:r>
          </w:p>
          <w:p w14:paraId="6B74ABF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折边5cm   双面5丝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6F9A0F5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182C7A3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01384A6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r>
      <w:tr w14:paraId="3F692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26" w:type="dxa"/>
            <w:tcBorders>
              <w:top w:val="single" w:color="000000" w:sz="4" w:space="0"/>
              <w:left w:val="single" w:color="000000" w:sz="4" w:space="0"/>
              <w:bottom w:val="single" w:color="000000" w:sz="4" w:space="0"/>
              <w:right w:val="single" w:color="000000" w:sz="4" w:space="0"/>
            </w:tcBorders>
            <w:noWrap/>
            <w:vAlign w:val="center"/>
          </w:tcPr>
          <w:p w14:paraId="682CC4B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8</w:t>
            </w:r>
          </w:p>
        </w:tc>
        <w:tc>
          <w:tcPr>
            <w:tcW w:w="2013" w:type="dxa"/>
            <w:tcBorders>
              <w:top w:val="single" w:color="000000" w:sz="4" w:space="0"/>
              <w:left w:val="single" w:color="000000" w:sz="4" w:space="0"/>
              <w:bottom w:val="single" w:color="000000" w:sz="4" w:space="0"/>
              <w:right w:val="single" w:color="000000" w:sz="4" w:space="0"/>
            </w:tcBorders>
            <w:noWrap w:val="0"/>
            <w:vAlign w:val="center"/>
          </w:tcPr>
          <w:p w14:paraId="3C4CAB8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可降解小号药袋</w:t>
            </w:r>
          </w:p>
        </w:tc>
        <w:tc>
          <w:tcPr>
            <w:tcW w:w="2536" w:type="dxa"/>
            <w:tcBorders>
              <w:top w:val="single" w:color="000000" w:sz="4" w:space="0"/>
              <w:left w:val="single" w:color="000000" w:sz="4" w:space="0"/>
              <w:bottom w:val="single" w:color="000000" w:sz="4" w:space="0"/>
              <w:right w:val="single" w:color="000000" w:sz="4" w:space="0"/>
            </w:tcBorders>
            <w:noWrap w:val="0"/>
            <w:vAlign w:val="center"/>
          </w:tcPr>
          <w:p w14:paraId="6D70FF3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尺寸≥17.5cm×29cm</w:t>
            </w:r>
          </w:p>
          <w:p w14:paraId="77A2250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折边4.5cm   双面4丝</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3EE566F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15000</w:t>
            </w:r>
          </w:p>
        </w:tc>
        <w:tc>
          <w:tcPr>
            <w:tcW w:w="1653" w:type="dxa"/>
            <w:tcBorders>
              <w:top w:val="single" w:color="000000" w:sz="4" w:space="0"/>
              <w:left w:val="single" w:color="000000" w:sz="4" w:space="0"/>
              <w:bottom w:val="single" w:color="000000" w:sz="4" w:space="0"/>
              <w:right w:val="single" w:color="000000" w:sz="4" w:space="0"/>
            </w:tcBorders>
            <w:noWrap/>
            <w:vAlign w:val="center"/>
          </w:tcPr>
          <w:p w14:paraId="04B96AB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5192FC8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i w:val="0"/>
                <w:iCs w:val="0"/>
                <w:color w:val="000000"/>
                <w:sz w:val="21"/>
                <w:szCs w:val="21"/>
                <w:u w:val="none"/>
              </w:rPr>
            </w:pPr>
          </w:p>
        </w:tc>
      </w:tr>
      <w:tr w14:paraId="474B8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8542" w:type="dxa"/>
            <w:gridSpan w:val="5"/>
            <w:tcBorders>
              <w:top w:val="single" w:color="000000" w:sz="4" w:space="0"/>
              <w:left w:val="single" w:color="000000" w:sz="4" w:space="0"/>
              <w:bottom w:val="single" w:color="000000" w:sz="4" w:space="0"/>
              <w:right w:val="single" w:color="000000" w:sz="4" w:space="0"/>
            </w:tcBorders>
            <w:noWrap/>
            <w:vAlign w:val="center"/>
          </w:tcPr>
          <w:p w14:paraId="376A4D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总计</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5BC0A3D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p>
        </w:tc>
      </w:tr>
    </w:tbl>
    <w:p w14:paraId="5C46B08E">
      <w:pPr>
        <w:pStyle w:val="56"/>
        <w:ind w:firstLine="0"/>
      </w:pPr>
    </w:p>
    <w:p w14:paraId="21EF570E">
      <w:pPr>
        <w:spacing w:line="500" w:lineRule="exact"/>
        <w:ind w:firstLine="480" w:firstLineChars="200"/>
        <w:rPr>
          <w:rFonts w:ascii="方正仿宋_GBK" w:hAnsi="宋体" w:eastAsia="方正仿宋_GBK"/>
          <w:sz w:val="24"/>
          <w:szCs w:val="28"/>
        </w:rPr>
      </w:pPr>
      <w:r>
        <w:rPr>
          <w:rFonts w:hint="eastAsia" w:ascii="方正仿宋_GBK" w:hAnsi="宋体" w:eastAsia="方正仿宋_GBK"/>
          <w:sz w:val="24"/>
          <w:szCs w:val="28"/>
        </w:rPr>
        <w:t>1.该表必须按照询价要求逐条如实填写，若未作实质性参数描述，该供应商将失去成为成交供应商的资格，仅保留其合格供应商的身份。</w:t>
      </w:r>
    </w:p>
    <w:p w14:paraId="0D1F8115">
      <w:pPr>
        <w:spacing w:line="500" w:lineRule="exact"/>
        <w:ind w:firstLine="480" w:firstLineChars="200"/>
        <w:rPr>
          <w:rFonts w:ascii="方正仿宋_GBK" w:hAnsi="宋体" w:eastAsia="方正仿宋_GBK"/>
          <w:sz w:val="24"/>
          <w:szCs w:val="28"/>
        </w:rPr>
      </w:pPr>
      <w:r>
        <w:rPr>
          <w:rFonts w:hint="eastAsia" w:ascii="方正仿宋_GBK" w:hAnsi="宋体" w:eastAsia="方正仿宋_GBK"/>
          <w:sz w:val="24"/>
          <w:szCs w:val="28"/>
        </w:rPr>
        <w:t>2.该表可扩展，并逐页签字或盖章；</w:t>
      </w:r>
    </w:p>
    <w:p w14:paraId="235C2954">
      <w:pPr>
        <w:spacing w:line="500" w:lineRule="exact"/>
        <w:rPr>
          <w:rFonts w:ascii="方正仿宋_GBK" w:hAnsi="宋体" w:eastAsia="方正仿宋_GBK"/>
          <w:sz w:val="24"/>
          <w:szCs w:val="28"/>
        </w:rPr>
      </w:pPr>
    </w:p>
    <w:p w14:paraId="6DC314B5">
      <w:pPr>
        <w:spacing w:line="500" w:lineRule="exact"/>
        <w:ind w:firstLine="480" w:firstLineChars="200"/>
        <w:rPr>
          <w:rFonts w:ascii="方正仿宋_GBK" w:hAnsi="宋体" w:eastAsia="方正仿宋_GBK"/>
          <w:sz w:val="24"/>
          <w:szCs w:val="28"/>
        </w:rPr>
      </w:pPr>
      <w:r>
        <w:rPr>
          <w:rFonts w:hint="eastAsia" w:ascii="方正仿宋_GBK" w:hAnsi="宋体" w:eastAsia="方正仿宋_GBK"/>
          <w:sz w:val="24"/>
          <w:szCs w:val="28"/>
        </w:rPr>
        <w:t>供应商法定代表人授权代表：</w:t>
      </w:r>
    </w:p>
    <w:p w14:paraId="532984E3">
      <w:pPr>
        <w:spacing w:line="500" w:lineRule="exact"/>
        <w:rPr>
          <w:rFonts w:ascii="方正仿宋_GBK" w:hAnsi="宋体" w:eastAsia="方正仿宋_GBK"/>
          <w:sz w:val="24"/>
          <w:szCs w:val="28"/>
        </w:rPr>
      </w:pPr>
      <w:r>
        <w:rPr>
          <w:rFonts w:hint="eastAsia" w:ascii="方正仿宋_GBK" w:hAnsi="宋体" w:eastAsia="方正仿宋_GBK"/>
          <w:sz w:val="24"/>
          <w:szCs w:val="28"/>
        </w:rPr>
        <w:t>（供应商公章）（签字或盖章）</w:t>
      </w:r>
    </w:p>
    <w:p w14:paraId="0D5772FB">
      <w:pPr>
        <w:spacing w:line="360" w:lineRule="auto"/>
        <w:ind w:right="480" w:firstLine="6480" w:firstLineChars="2700"/>
        <w:rPr>
          <w:rFonts w:ascii="方正仿宋_GBK" w:hAnsi="宋体" w:eastAsia="方正仿宋_GBK"/>
          <w:sz w:val="24"/>
          <w:szCs w:val="24"/>
        </w:rPr>
      </w:pPr>
    </w:p>
    <w:p w14:paraId="1D829F19">
      <w:pPr>
        <w:spacing w:line="360" w:lineRule="auto"/>
        <w:ind w:right="480" w:firstLine="6480" w:firstLineChars="2700"/>
        <w:rPr>
          <w:rFonts w:ascii="方正仿宋_GBK" w:hAnsi="宋体" w:eastAsia="方正仿宋_GBK"/>
          <w:sz w:val="24"/>
          <w:szCs w:val="24"/>
        </w:rPr>
      </w:pPr>
      <w:r>
        <w:rPr>
          <w:rFonts w:hint="eastAsia" w:ascii="方正仿宋_GBK" w:hAnsi="宋体" w:eastAsia="方正仿宋_GBK"/>
          <w:sz w:val="24"/>
          <w:szCs w:val="24"/>
        </w:rPr>
        <w:t>年     月    日</w:t>
      </w:r>
    </w:p>
    <w:p w14:paraId="5D82D882">
      <w:pPr>
        <w:snapToGrid w:val="0"/>
        <w:spacing w:line="360" w:lineRule="auto"/>
        <w:ind w:firstLine="480" w:firstLineChars="200"/>
        <w:rPr>
          <w:rFonts w:ascii="方正仿宋_GBK" w:hAnsi="宋体" w:eastAsia="方正仿宋_GBK"/>
          <w:sz w:val="24"/>
          <w:szCs w:val="24"/>
          <w:bdr w:val="single" w:color="auto" w:sz="4" w:space="0"/>
        </w:rPr>
        <w:sectPr>
          <w:headerReference r:id="rId10" w:type="default"/>
          <w:pgSz w:w="11907" w:h="16840"/>
          <w:pgMar w:top="1134" w:right="1191" w:bottom="1134" w:left="1304" w:header="851" w:footer="992" w:gutter="0"/>
          <w:pgNumType w:fmt="numberInDash"/>
          <w:cols w:space="720" w:num="1"/>
          <w:docGrid w:linePitch="380" w:charSpace="-5735"/>
        </w:sectPr>
      </w:pPr>
    </w:p>
    <w:p w14:paraId="0B23E377">
      <w:pPr>
        <w:pStyle w:val="4"/>
        <w:spacing w:before="0" w:after="0" w:line="360" w:lineRule="auto"/>
        <w:rPr>
          <w:rFonts w:ascii="方正仿宋_GBK" w:hAnsi="宋体" w:eastAsia="方正仿宋_GBK"/>
          <w:sz w:val="24"/>
          <w:szCs w:val="24"/>
        </w:rPr>
      </w:pPr>
      <w:bookmarkStart w:id="175" w:name="_Toc10458"/>
      <w:bookmarkStart w:id="176" w:name="_Toc65660380"/>
      <w:bookmarkStart w:id="177" w:name="_Toc14073"/>
      <w:bookmarkStart w:id="178" w:name="_Toc22655"/>
      <w:bookmarkStart w:id="179" w:name="_Toc106034660"/>
      <w:bookmarkStart w:id="180" w:name="_Toc342913421"/>
      <w:bookmarkStart w:id="181" w:name="_Toc313888362"/>
      <w:bookmarkStart w:id="182" w:name="_Toc313008358"/>
      <w:r>
        <w:rPr>
          <w:rFonts w:hint="eastAsia" w:ascii="方正仿宋_GBK" w:hAnsi="宋体" w:eastAsia="方正仿宋_GBK"/>
          <w:sz w:val="24"/>
          <w:szCs w:val="24"/>
        </w:rPr>
        <w:t>二、技术部分</w:t>
      </w:r>
      <w:bookmarkEnd w:id="175"/>
      <w:bookmarkEnd w:id="176"/>
      <w:bookmarkEnd w:id="177"/>
      <w:bookmarkEnd w:id="178"/>
      <w:bookmarkEnd w:id="179"/>
    </w:p>
    <w:p w14:paraId="2442EE04">
      <w:pPr>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（一）技术响应偏离表</w:t>
      </w:r>
    </w:p>
    <w:p w14:paraId="59DCAF2E">
      <w:pPr>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询价项目名称：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14:paraId="2A5E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18" w:type="dxa"/>
            <w:vAlign w:val="center"/>
          </w:tcPr>
          <w:p w14:paraId="6561A75F">
            <w:pPr>
              <w:tabs>
                <w:tab w:val="left" w:pos="6300"/>
              </w:tabs>
              <w:snapToGrid w:val="0"/>
              <w:jc w:val="center"/>
              <w:outlineLvl w:val="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序号</w:t>
            </w:r>
          </w:p>
        </w:tc>
        <w:tc>
          <w:tcPr>
            <w:tcW w:w="2844" w:type="dxa"/>
            <w:vAlign w:val="center"/>
          </w:tcPr>
          <w:p w14:paraId="41D831AB">
            <w:pPr>
              <w:tabs>
                <w:tab w:val="left" w:pos="6300"/>
              </w:tabs>
              <w:snapToGrid w:val="0"/>
              <w:jc w:val="center"/>
              <w:outlineLvl w:val="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采购需求</w:t>
            </w:r>
          </w:p>
        </w:tc>
        <w:tc>
          <w:tcPr>
            <w:tcW w:w="2952" w:type="dxa"/>
            <w:vAlign w:val="center"/>
          </w:tcPr>
          <w:p w14:paraId="5B63ADA9">
            <w:pPr>
              <w:tabs>
                <w:tab w:val="left" w:pos="6300"/>
              </w:tabs>
              <w:snapToGrid w:val="0"/>
              <w:jc w:val="center"/>
              <w:outlineLvl w:val="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响应情况</w:t>
            </w:r>
          </w:p>
        </w:tc>
        <w:tc>
          <w:tcPr>
            <w:tcW w:w="2212" w:type="dxa"/>
            <w:vAlign w:val="center"/>
          </w:tcPr>
          <w:p w14:paraId="0860DA6F">
            <w:pPr>
              <w:tabs>
                <w:tab w:val="left" w:pos="6300"/>
              </w:tabs>
              <w:snapToGrid w:val="0"/>
              <w:jc w:val="center"/>
              <w:outlineLvl w:val="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差异说明</w:t>
            </w:r>
          </w:p>
        </w:tc>
      </w:tr>
      <w:tr w14:paraId="7C50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4D0E3687">
            <w:pPr>
              <w:tabs>
                <w:tab w:val="left" w:pos="6300"/>
              </w:tabs>
              <w:snapToGrid w:val="0"/>
              <w:jc w:val="center"/>
              <w:outlineLvl w:val="0"/>
              <w:rPr>
                <w:rFonts w:ascii="方正仿宋_GBK" w:hAnsi="方正仿宋_GBK" w:eastAsia="方正仿宋_GBK" w:cs="方正仿宋_GBK"/>
                <w:sz w:val="24"/>
                <w:szCs w:val="24"/>
              </w:rPr>
            </w:pPr>
          </w:p>
        </w:tc>
        <w:tc>
          <w:tcPr>
            <w:tcW w:w="2844" w:type="dxa"/>
            <w:vAlign w:val="center"/>
          </w:tcPr>
          <w:p w14:paraId="71B07620">
            <w:pPr>
              <w:tabs>
                <w:tab w:val="left" w:pos="6300"/>
              </w:tabs>
              <w:snapToGrid w:val="0"/>
              <w:jc w:val="center"/>
              <w:outlineLvl w:val="0"/>
              <w:rPr>
                <w:rFonts w:ascii="方正仿宋_GBK" w:hAnsi="方正仿宋_GBK" w:eastAsia="方正仿宋_GBK" w:cs="方正仿宋_GBK"/>
                <w:sz w:val="24"/>
                <w:szCs w:val="24"/>
              </w:rPr>
            </w:pPr>
          </w:p>
        </w:tc>
        <w:tc>
          <w:tcPr>
            <w:tcW w:w="2952" w:type="dxa"/>
            <w:vAlign w:val="center"/>
          </w:tcPr>
          <w:p w14:paraId="4A47440A">
            <w:pPr>
              <w:tabs>
                <w:tab w:val="left" w:pos="6300"/>
              </w:tabs>
              <w:snapToGrid w:val="0"/>
              <w:jc w:val="center"/>
              <w:outlineLvl w:val="0"/>
              <w:rPr>
                <w:rFonts w:ascii="方正仿宋_GBK" w:hAnsi="方正仿宋_GBK" w:eastAsia="方正仿宋_GBK" w:cs="方正仿宋_GBK"/>
                <w:sz w:val="24"/>
                <w:szCs w:val="24"/>
              </w:rPr>
            </w:pPr>
          </w:p>
        </w:tc>
        <w:tc>
          <w:tcPr>
            <w:tcW w:w="2212" w:type="dxa"/>
            <w:vAlign w:val="center"/>
          </w:tcPr>
          <w:p w14:paraId="06801AA4">
            <w:pPr>
              <w:tabs>
                <w:tab w:val="left" w:pos="6300"/>
              </w:tabs>
              <w:snapToGrid w:val="0"/>
              <w:jc w:val="center"/>
              <w:outlineLvl w:val="0"/>
              <w:rPr>
                <w:rFonts w:ascii="方正仿宋_GBK" w:hAnsi="方正仿宋_GBK" w:eastAsia="方正仿宋_GBK" w:cs="方正仿宋_GBK"/>
                <w:sz w:val="24"/>
                <w:szCs w:val="24"/>
              </w:rPr>
            </w:pPr>
          </w:p>
        </w:tc>
      </w:tr>
      <w:tr w14:paraId="51F7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19115B56">
            <w:pPr>
              <w:tabs>
                <w:tab w:val="left" w:pos="6300"/>
              </w:tabs>
              <w:snapToGrid w:val="0"/>
              <w:jc w:val="center"/>
              <w:outlineLvl w:val="0"/>
              <w:rPr>
                <w:rFonts w:ascii="方正仿宋_GBK" w:hAnsi="方正仿宋_GBK" w:eastAsia="方正仿宋_GBK" w:cs="方正仿宋_GBK"/>
                <w:sz w:val="24"/>
                <w:szCs w:val="24"/>
              </w:rPr>
            </w:pPr>
          </w:p>
        </w:tc>
        <w:tc>
          <w:tcPr>
            <w:tcW w:w="2844" w:type="dxa"/>
            <w:vAlign w:val="center"/>
          </w:tcPr>
          <w:p w14:paraId="0804038A">
            <w:pPr>
              <w:tabs>
                <w:tab w:val="left" w:pos="6300"/>
              </w:tabs>
              <w:snapToGrid w:val="0"/>
              <w:jc w:val="center"/>
              <w:outlineLvl w:val="0"/>
              <w:rPr>
                <w:rFonts w:ascii="方正仿宋_GBK" w:hAnsi="方正仿宋_GBK" w:eastAsia="方正仿宋_GBK" w:cs="方正仿宋_GBK"/>
                <w:sz w:val="24"/>
                <w:szCs w:val="24"/>
              </w:rPr>
            </w:pPr>
          </w:p>
        </w:tc>
        <w:tc>
          <w:tcPr>
            <w:tcW w:w="2952" w:type="dxa"/>
            <w:vAlign w:val="center"/>
          </w:tcPr>
          <w:p w14:paraId="586D2D9C">
            <w:pPr>
              <w:tabs>
                <w:tab w:val="left" w:pos="6300"/>
              </w:tabs>
              <w:snapToGrid w:val="0"/>
              <w:jc w:val="center"/>
              <w:outlineLvl w:val="0"/>
              <w:rPr>
                <w:rFonts w:ascii="方正仿宋_GBK" w:hAnsi="方正仿宋_GBK" w:eastAsia="方正仿宋_GBK" w:cs="方正仿宋_GBK"/>
                <w:sz w:val="24"/>
                <w:szCs w:val="24"/>
              </w:rPr>
            </w:pPr>
          </w:p>
        </w:tc>
        <w:tc>
          <w:tcPr>
            <w:tcW w:w="2212" w:type="dxa"/>
            <w:vAlign w:val="center"/>
          </w:tcPr>
          <w:p w14:paraId="206C34D5">
            <w:pPr>
              <w:tabs>
                <w:tab w:val="left" w:pos="6300"/>
              </w:tabs>
              <w:snapToGrid w:val="0"/>
              <w:jc w:val="center"/>
              <w:outlineLvl w:val="0"/>
              <w:rPr>
                <w:rFonts w:ascii="方正仿宋_GBK" w:hAnsi="方正仿宋_GBK" w:eastAsia="方正仿宋_GBK" w:cs="方正仿宋_GBK"/>
                <w:sz w:val="24"/>
                <w:szCs w:val="24"/>
              </w:rPr>
            </w:pPr>
          </w:p>
        </w:tc>
      </w:tr>
      <w:tr w14:paraId="190D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680A797C">
            <w:pPr>
              <w:tabs>
                <w:tab w:val="left" w:pos="6300"/>
              </w:tabs>
              <w:snapToGrid w:val="0"/>
              <w:jc w:val="center"/>
              <w:outlineLvl w:val="0"/>
              <w:rPr>
                <w:rFonts w:ascii="方正仿宋_GBK" w:hAnsi="方正仿宋_GBK" w:eastAsia="方正仿宋_GBK" w:cs="方正仿宋_GBK"/>
                <w:sz w:val="24"/>
                <w:szCs w:val="24"/>
              </w:rPr>
            </w:pPr>
          </w:p>
        </w:tc>
        <w:tc>
          <w:tcPr>
            <w:tcW w:w="2844" w:type="dxa"/>
            <w:vAlign w:val="center"/>
          </w:tcPr>
          <w:p w14:paraId="7042521F">
            <w:pPr>
              <w:tabs>
                <w:tab w:val="left" w:pos="6300"/>
              </w:tabs>
              <w:snapToGrid w:val="0"/>
              <w:jc w:val="center"/>
              <w:outlineLvl w:val="0"/>
              <w:rPr>
                <w:rFonts w:ascii="方正仿宋_GBK" w:hAnsi="方正仿宋_GBK" w:eastAsia="方正仿宋_GBK" w:cs="方正仿宋_GBK"/>
                <w:sz w:val="24"/>
                <w:szCs w:val="24"/>
              </w:rPr>
            </w:pPr>
          </w:p>
        </w:tc>
        <w:tc>
          <w:tcPr>
            <w:tcW w:w="2952" w:type="dxa"/>
            <w:vAlign w:val="center"/>
          </w:tcPr>
          <w:p w14:paraId="3F60DA84">
            <w:pPr>
              <w:tabs>
                <w:tab w:val="left" w:pos="6300"/>
              </w:tabs>
              <w:snapToGrid w:val="0"/>
              <w:jc w:val="center"/>
              <w:outlineLvl w:val="0"/>
              <w:rPr>
                <w:rFonts w:ascii="方正仿宋_GBK" w:hAnsi="方正仿宋_GBK" w:eastAsia="方正仿宋_GBK" w:cs="方正仿宋_GBK"/>
                <w:sz w:val="24"/>
                <w:szCs w:val="24"/>
              </w:rPr>
            </w:pPr>
          </w:p>
        </w:tc>
        <w:tc>
          <w:tcPr>
            <w:tcW w:w="2212" w:type="dxa"/>
            <w:vAlign w:val="center"/>
          </w:tcPr>
          <w:p w14:paraId="367C7A4F">
            <w:pPr>
              <w:tabs>
                <w:tab w:val="left" w:pos="6300"/>
              </w:tabs>
              <w:snapToGrid w:val="0"/>
              <w:jc w:val="center"/>
              <w:outlineLvl w:val="0"/>
              <w:rPr>
                <w:rFonts w:ascii="方正仿宋_GBK" w:hAnsi="方正仿宋_GBK" w:eastAsia="方正仿宋_GBK" w:cs="方正仿宋_GBK"/>
                <w:sz w:val="24"/>
                <w:szCs w:val="24"/>
              </w:rPr>
            </w:pPr>
          </w:p>
        </w:tc>
      </w:tr>
      <w:tr w14:paraId="5949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39CE57F4">
            <w:pPr>
              <w:tabs>
                <w:tab w:val="left" w:pos="6300"/>
              </w:tabs>
              <w:snapToGrid w:val="0"/>
              <w:jc w:val="center"/>
              <w:outlineLvl w:val="0"/>
              <w:rPr>
                <w:rFonts w:ascii="方正仿宋_GBK" w:hAnsi="方正仿宋_GBK" w:eastAsia="方正仿宋_GBK" w:cs="方正仿宋_GBK"/>
                <w:sz w:val="24"/>
                <w:szCs w:val="24"/>
              </w:rPr>
            </w:pPr>
          </w:p>
        </w:tc>
        <w:tc>
          <w:tcPr>
            <w:tcW w:w="2844" w:type="dxa"/>
            <w:vAlign w:val="center"/>
          </w:tcPr>
          <w:p w14:paraId="01A7DB17">
            <w:pPr>
              <w:tabs>
                <w:tab w:val="left" w:pos="6300"/>
              </w:tabs>
              <w:snapToGrid w:val="0"/>
              <w:jc w:val="center"/>
              <w:outlineLvl w:val="0"/>
              <w:rPr>
                <w:rFonts w:ascii="方正仿宋_GBK" w:hAnsi="方正仿宋_GBK" w:eastAsia="方正仿宋_GBK" w:cs="方正仿宋_GBK"/>
                <w:sz w:val="24"/>
                <w:szCs w:val="24"/>
              </w:rPr>
            </w:pPr>
          </w:p>
        </w:tc>
        <w:tc>
          <w:tcPr>
            <w:tcW w:w="2952" w:type="dxa"/>
            <w:vAlign w:val="center"/>
          </w:tcPr>
          <w:p w14:paraId="7570CEB6">
            <w:pPr>
              <w:tabs>
                <w:tab w:val="left" w:pos="6300"/>
              </w:tabs>
              <w:snapToGrid w:val="0"/>
              <w:jc w:val="center"/>
              <w:outlineLvl w:val="0"/>
              <w:rPr>
                <w:rFonts w:ascii="方正仿宋_GBK" w:hAnsi="方正仿宋_GBK" w:eastAsia="方正仿宋_GBK" w:cs="方正仿宋_GBK"/>
                <w:sz w:val="24"/>
                <w:szCs w:val="24"/>
              </w:rPr>
            </w:pPr>
          </w:p>
        </w:tc>
        <w:tc>
          <w:tcPr>
            <w:tcW w:w="2212" w:type="dxa"/>
            <w:vAlign w:val="center"/>
          </w:tcPr>
          <w:p w14:paraId="6A155AC8">
            <w:pPr>
              <w:tabs>
                <w:tab w:val="left" w:pos="6300"/>
              </w:tabs>
              <w:snapToGrid w:val="0"/>
              <w:jc w:val="center"/>
              <w:outlineLvl w:val="0"/>
              <w:rPr>
                <w:rFonts w:ascii="方正仿宋_GBK" w:hAnsi="方正仿宋_GBK" w:eastAsia="方正仿宋_GBK" w:cs="方正仿宋_GBK"/>
                <w:sz w:val="24"/>
                <w:szCs w:val="24"/>
              </w:rPr>
            </w:pPr>
          </w:p>
        </w:tc>
      </w:tr>
      <w:tr w14:paraId="0AEE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70A7A3BC">
            <w:pPr>
              <w:tabs>
                <w:tab w:val="left" w:pos="6300"/>
              </w:tabs>
              <w:snapToGrid w:val="0"/>
              <w:jc w:val="center"/>
              <w:outlineLvl w:val="0"/>
              <w:rPr>
                <w:rFonts w:ascii="方正仿宋_GBK" w:hAnsi="方正仿宋_GBK" w:eastAsia="方正仿宋_GBK" w:cs="方正仿宋_GBK"/>
                <w:sz w:val="24"/>
                <w:szCs w:val="24"/>
              </w:rPr>
            </w:pPr>
          </w:p>
        </w:tc>
        <w:tc>
          <w:tcPr>
            <w:tcW w:w="2844" w:type="dxa"/>
            <w:vAlign w:val="center"/>
          </w:tcPr>
          <w:p w14:paraId="168B9417">
            <w:pPr>
              <w:tabs>
                <w:tab w:val="left" w:pos="6300"/>
              </w:tabs>
              <w:snapToGrid w:val="0"/>
              <w:jc w:val="center"/>
              <w:outlineLvl w:val="0"/>
              <w:rPr>
                <w:rFonts w:ascii="方正仿宋_GBK" w:hAnsi="方正仿宋_GBK" w:eastAsia="方正仿宋_GBK" w:cs="方正仿宋_GBK"/>
                <w:sz w:val="24"/>
                <w:szCs w:val="24"/>
              </w:rPr>
            </w:pPr>
          </w:p>
        </w:tc>
        <w:tc>
          <w:tcPr>
            <w:tcW w:w="2952" w:type="dxa"/>
            <w:vAlign w:val="center"/>
          </w:tcPr>
          <w:p w14:paraId="105C5A93">
            <w:pPr>
              <w:tabs>
                <w:tab w:val="left" w:pos="6300"/>
              </w:tabs>
              <w:snapToGrid w:val="0"/>
              <w:jc w:val="center"/>
              <w:outlineLvl w:val="0"/>
              <w:rPr>
                <w:rFonts w:ascii="方正仿宋_GBK" w:hAnsi="方正仿宋_GBK" w:eastAsia="方正仿宋_GBK" w:cs="方正仿宋_GBK"/>
                <w:sz w:val="24"/>
                <w:szCs w:val="24"/>
              </w:rPr>
            </w:pPr>
          </w:p>
        </w:tc>
        <w:tc>
          <w:tcPr>
            <w:tcW w:w="2212" w:type="dxa"/>
            <w:vAlign w:val="center"/>
          </w:tcPr>
          <w:p w14:paraId="6B2CE4CA">
            <w:pPr>
              <w:tabs>
                <w:tab w:val="left" w:pos="6300"/>
              </w:tabs>
              <w:snapToGrid w:val="0"/>
              <w:jc w:val="center"/>
              <w:outlineLvl w:val="0"/>
              <w:rPr>
                <w:rFonts w:ascii="方正仿宋_GBK" w:hAnsi="方正仿宋_GBK" w:eastAsia="方正仿宋_GBK" w:cs="方正仿宋_GBK"/>
                <w:sz w:val="24"/>
                <w:szCs w:val="24"/>
              </w:rPr>
            </w:pPr>
          </w:p>
        </w:tc>
      </w:tr>
      <w:tr w14:paraId="12C6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66DDB085">
            <w:pPr>
              <w:tabs>
                <w:tab w:val="left" w:pos="6300"/>
              </w:tabs>
              <w:snapToGrid w:val="0"/>
              <w:jc w:val="center"/>
              <w:outlineLvl w:val="0"/>
              <w:rPr>
                <w:rFonts w:ascii="方正仿宋_GBK" w:hAnsi="方正仿宋_GBK" w:eastAsia="方正仿宋_GBK" w:cs="方正仿宋_GBK"/>
                <w:sz w:val="24"/>
                <w:szCs w:val="24"/>
              </w:rPr>
            </w:pPr>
          </w:p>
        </w:tc>
        <w:tc>
          <w:tcPr>
            <w:tcW w:w="2844" w:type="dxa"/>
            <w:vAlign w:val="center"/>
          </w:tcPr>
          <w:p w14:paraId="0C608752">
            <w:pPr>
              <w:tabs>
                <w:tab w:val="left" w:pos="6300"/>
              </w:tabs>
              <w:snapToGrid w:val="0"/>
              <w:jc w:val="center"/>
              <w:outlineLvl w:val="0"/>
              <w:rPr>
                <w:rFonts w:ascii="方正仿宋_GBK" w:hAnsi="方正仿宋_GBK" w:eastAsia="方正仿宋_GBK" w:cs="方正仿宋_GBK"/>
                <w:sz w:val="24"/>
                <w:szCs w:val="24"/>
              </w:rPr>
            </w:pPr>
          </w:p>
        </w:tc>
        <w:tc>
          <w:tcPr>
            <w:tcW w:w="2952" w:type="dxa"/>
            <w:vAlign w:val="center"/>
          </w:tcPr>
          <w:p w14:paraId="314E5BCE">
            <w:pPr>
              <w:tabs>
                <w:tab w:val="left" w:pos="6300"/>
              </w:tabs>
              <w:snapToGrid w:val="0"/>
              <w:jc w:val="center"/>
              <w:outlineLvl w:val="0"/>
              <w:rPr>
                <w:rFonts w:ascii="方正仿宋_GBK" w:hAnsi="方正仿宋_GBK" w:eastAsia="方正仿宋_GBK" w:cs="方正仿宋_GBK"/>
                <w:sz w:val="24"/>
                <w:szCs w:val="24"/>
              </w:rPr>
            </w:pPr>
          </w:p>
        </w:tc>
        <w:tc>
          <w:tcPr>
            <w:tcW w:w="2212" w:type="dxa"/>
            <w:vAlign w:val="center"/>
          </w:tcPr>
          <w:p w14:paraId="60CDE649">
            <w:pPr>
              <w:tabs>
                <w:tab w:val="left" w:pos="6300"/>
              </w:tabs>
              <w:snapToGrid w:val="0"/>
              <w:jc w:val="center"/>
              <w:outlineLvl w:val="0"/>
              <w:rPr>
                <w:rFonts w:ascii="方正仿宋_GBK" w:hAnsi="方正仿宋_GBK" w:eastAsia="方正仿宋_GBK" w:cs="方正仿宋_GBK"/>
                <w:sz w:val="24"/>
                <w:szCs w:val="24"/>
              </w:rPr>
            </w:pPr>
          </w:p>
        </w:tc>
      </w:tr>
      <w:tr w14:paraId="3A62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7600745A">
            <w:pPr>
              <w:tabs>
                <w:tab w:val="left" w:pos="6300"/>
              </w:tabs>
              <w:snapToGrid w:val="0"/>
              <w:jc w:val="center"/>
              <w:outlineLvl w:val="0"/>
              <w:rPr>
                <w:rFonts w:ascii="方正仿宋_GBK" w:hAnsi="方正仿宋_GBK" w:eastAsia="方正仿宋_GBK" w:cs="方正仿宋_GBK"/>
                <w:sz w:val="24"/>
                <w:szCs w:val="24"/>
              </w:rPr>
            </w:pPr>
          </w:p>
        </w:tc>
        <w:tc>
          <w:tcPr>
            <w:tcW w:w="2844" w:type="dxa"/>
            <w:vAlign w:val="center"/>
          </w:tcPr>
          <w:p w14:paraId="13ABA417">
            <w:pPr>
              <w:tabs>
                <w:tab w:val="left" w:pos="6300"/>
              </w:tabs>
              <w:snapToGrid w:val="0"/>
              <w:jc w:val="center"/>
              <w:outlineLvl w:val="0"/>
              <w:rPr>
                <w:rFonts w:ascii="方正仿宋_GBK" w:hAnsi="方正仿宋_GBK" w:eastAsia="方正仿宋_GBK" w:cs="方正仿宋_GBK"/>
                <w:sz w:val="24"/>
                <w:szCs w:val="24"/>
              </w:rPr>
            </w:pPr>
          </w:p>
        </w:tc>
        <w:tc>
          <w:tcPr>
            <w:tcW w:w="2952" w:type="dxa"/>
            <w:vAlign w:val="center"/>
          </w:tcPr>
          <w:p w14:paraId="0AC422B3">
            <w:pPr>
              <w:tabs>
                <w:tab w:val="left" w:pos="6300"/>
              </w:tabs>
              <w:snapToGrid w:val="0"/>
              <w:jc w:val="center"/>
              <w:outlineLvl w:val="0"/>
              <w:rPr>
                <w:rFonts w:ascii="方正仿宋_GBK" w:hAnsi="方正仿宋_GBK" w:eastAsia="方正仿宋_GBK" w:cs="方正仿宋_GBK"/>
                <w:sz w:val="24"/>
                <w:szCs w:val="24"/>
              </w:rPr>
            </w:pPr>
          </w:p>
        </w:tc>
        <w:tc>
          <w:tcPr>
            <w:tcW w:w="2212" w:type="dxa"/>
            <w:vAlign w:val="center"/>
          </w:tcPr>
          <w:p w14:paraId="196E607D">
            <w:pPr>
              <w:tabs>
                <w:tab w:val="left" w:pos="6300"/>
              </w:tabs>
              <w:snapToGrid w:val="0"/>
              <w:jc w:val="center"/>
              <w:outlineLvl w:val="0"/>
              <w:rPr>
                <w:rFonts w:ascii="方正仿宋_GBK" w:hAnsi="方正仿宋_GBK" w:eastAsia="方正仿宋_GBK" w:cs="方正仿宋_GBK"/>
                <w:sz w:val="24"/>
                <w:szCs w:val="24"/>
              </w:rPr>
            </w:pPr>
          </w:p>
        </w:tc>
      </w:tr>
      <w:tr w14:paraId="01BC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5F776E88">
            <w:pPr>
              <w:tabs>
                <w:tab w:val="left" w:pos="6300"/>
              </w:tabs>
              <w:snapToGrid w:val="0"/>
              <w:jc w:val="center"/>
              <w:outlineLvl w:val="0"/>
              <w:rPr>
                <w:rFonts w:ascii="方正仿宋_GBK" w:hAnsi="方正仿宋_GBK" w:eastAsia="方正仿宋_GBK" w:cs="方正仿宋_GBK"/>
                <w:sz w:val="24"/>
                <w:szCs w:val="24"/>
              </w:rPr>
            </w:pPr>
          </w:p>
        </w:tc>
        <w:tc>
          <w:tcPr>
            <w:tcW w:w="2844" w:type="dxa"/>
            <w:vAlign w:val="center"/>
          </w:tcPr>
          <w:p w14:paraId="12B30E69">
            <w:pPr>
              <w:tabs>
                <w:tab w:val="left" w:pos="6300"/>
              </w:tabs>
              <w:snapToGrid w:val="0"/>
              <w:jc w:val="center"/>
              <w:outlineLvl w:val="0"/>
              <w:rPr>
                <w:rFonts w:ascii="方正仿宋_GBK" w:hAnsi="方正仿宋_GBK" w:eastAsia="方正仿宋_GBK" w:cs="方正仿宋_GBK"/>
                <w:sz w:val="24"/>
                <w:szCs w:val="24"/>
              </w:rPr>
            </w:pPr>
          </w:p>
        </w:tc>
        <w:tc>
          <w:tcPr>
            <w:tcW w:w="2952" w:type="dxa"/>
            <w:vAlign w:val="center"/>
          </w:tcPr>
          <w:p w14:paraId="409367C0">
            <w:pPr>
              <w:tabs>
                <w:tab w:val="left" w:pos="6300"/>
              </w:tabs>
              <w:snapToGrid w:val="0"/>
              <w:jc w:val="center"/>
              <w:outlineLvl w:val="0"/>
              <w:rPr>
                <w:rFonts w:ascii="方正仿宋_GBK" w:hAnsi="方正仿宋_GBK" w:eastAsia="方正仿宋_GBK" w:cs="方正仿宋_GBK"/>
                <w:sz w:val="24"/>
                <w:szCs w:val="24"/>
              </w:rPr>
            </w:pPr>
          </w:p>
        </w:tc>
        <w:tc>
          <w:tcPr>
            <w:tcW w:w="2212" w:type="dxa"/>
            <w:vAlign w:val="center"/>
          </w:tcPr>
          <w:p w14:paraId="0CF4C836">
            <w:pPr>
              <w:tabs>
                <w:tab w:val="left" w:pos="6300"/>
              </w:tabs>
              <w:snapToGrid w:val="0"/>
              <w:jc w:val="center"/>
              <w:outlineLvl w:val="0"/>
              <w:rPr>
                <w:rFonts w:ascii="方正仿宋_GBK" w:hAnsi="方正仿宋_GBK" w:eastAsia="方正仿宋_GBK" w:cs="方正仿宋_GBK"/>
                <w:sz w:val="24"/>
                <w:szCs w:val="24"/>
              </w:rPr>
            </w:pPr>
          </w:p>
        </w:tc>
      </w:tr>
      <w:tr w14:paraId="1BD6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79E8F445">
            <w:pPr>
              <w:tabs>
                <w:tab w:val="left" w:pos="6300"/>
              </w:tabs>
              <w:snapToGrid w:val="0"/>
              <w:jc w:val="center"/>
              <w:outlineLvl w:val="0"/>
              <w:rPr>
                <w:rFonts w:ascii="方正仿宋_GBK" w:hAnsi="方正仿宋_GBK" w:eastAsia="方正仿宋_GBK" w:cs="方正仿宋_GBK"/>
                <w:sz w:val="24"/>
                <w:szCs w:val="24"/>
              </w:rPr>
            </w:pPr>
          </w:p>
        </w:tc>
        <w:tc>
          <w:tcPr>
            <w:tcW w:w="2844" w:type="dxa"/>
            <w:vAlign w:val="center"/>
          </w:tcPr>
          <w:p w14:paraId="34D8CDB2">
            <w:pPr>
              <w:tabs>
                <w:tab w:val="left" w:pos="6300"/>
              </w:tabs>
              <w:snapToGrid w:val="0"/>
              <w:jc w:val="center"/>
              <w:outlineLvl w:val="0"/>
              <w:rPr>
                <w:rFonts w:ascii="方正仿宋_GBK" w:hAnsi="方正仿宋_GBK" w:eastAsia="方正仿宋_GBK" w:cs="方正仿宋_GBK"/>
                <w:sz w:val="24"/>
                <w:szCs w:val="24"/>
              </w:rPr>
            </w:pPr>
          </w:p>
        </w:tc>
        <w:tc>
          <w:tcPr>
            <w:tcW w:w="2952" w:type="dxa"/>
            <w:vAlign w:val="center"/>
          </w:tcPr>
          <w:p w14:paraId="092F027B">
            <w:pPr>
              <w:tabs>
                <w:tab w:val="left" w:pos="6300"/>
              </w:tabs>
              <w:snapToGrid w:val="0"/>
              <w:jc w:val="center"/>
              <w:outlineLvl w:val="0"/>
              <w:rPr>
                <w:rFonts w:ascii="方正仿宋_GBK" w:hAnsi="方正仿宋_GBK" w:eastAsia="方正仿宋_GBK" w:cs="方正仿宋_GBK"/>
                <w:sz w:val="24"/>
                <w:szCs w:val="24"/>
              </w:rPr>
            </w:pPr>
          </w:p>
        </w:tc>
        <w:tc>
          <w:tcPr>
            <w:tcW w:w="2212" w:type="dxa"/>
            <w:vAlign w:val="center"/>
          </w:tcPr>
          <w:p w14:paraId="49932A25">
            <w:pPr>
              <w:tabs>
                <w:tab w:val="left" w:pos="6300"/>
              </w:tabs>
              <w:snapToGrid w:val="0"/>
              <w:jc w:val="center"/>
              <w:outlineLvl w:val="0"/>
              <w:rPr>
                <w:rFonts w:ascii="方正仿宋_GBK" w:hAnsi="方正仿宋_GBK" w:eastAsia="方正仿宋_GBK" w:cs="方正仿宋_GBK"/>
                <w:sz w:val="24"/>
                <w:szCs w:val="24"/>
              </w:rPr>
            </w:pPr>
          </w:p>
        </w:tc>
      </w:tr>
      <w:tr w14:paraId="79A1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269F488A">
            <w:pPr>
              <w:tabs>
                <w:tab w:val="left" w:pos="6300"/>
              </w:tabs>
              <w:snapToGrid w:val="0"/>
              <w:jc w:val="center"/>
              <w:outlineLvl w:val="0"/>
              <w:rPr>
                <w:rFonts w:ascii="方正仿宋_GBK" w:hAnsi="方正仿宋_GBK" w:eastAsia="方正仿宋_GBK" w:cs="方正仿宋_GBK"/>
                <w:sz w:val="24"/>
                <w:szCs w:val="24"/>
              </w:rPr>
            </w:pPr>
          </w:p>
        </w:tc>
        <w:tc>
          <w:tcPr>
            <w:tcW w:w="2844" w:type="dxa"/>
            <w:vAlign w:val="center"/>
          </w:tcPr>
          <w:p w14:paraId="4EAAD0BD">
            <w:pPr>
              <w:tabs>
                <w:tab w:val="left" w:pos="6300"/>
              </w:tabs>
              <w:snapToGrid w:val="0"/>
              <w:jc w:val="center"/>
              <w:outlineLvl w:val="0"/>
              <w:rPr>
                <w:rFonts w:ascii="方正仿宋_GBK" w:hAnsi="方正仿宋_GBK" w:eastAsia="方正仿宋_GBK" w:cs="方正仿宋_GBK"/>
                <w:sz w:val="24"/>
                <w:szCs w:val="24"/>
              </w:rPr>
            </w:pPr>
          </w:p>
        </w:tc>
        <w:tc>
          <w:tcPr>
            <w:tcW w:w="2952" w:type="dxa"/>
            <w:vAlign w:val="center"/>
          </w:tcPr>
          <w:p w14:paraId="12073DBF">
            <w:pPr>
              <w:tabs>
                <w:tab w:val="left" w:pos="6300"/>
              </w:tabs>
              <w:snapToGrid w:val="0"/>
              <w:jc w:val="center"/>
              <w:outlineLvl w:val="0"/>
              <w:rPr>
                <w:rFonts w:ascii="方正仿宋_GBK" w:hAnsi="方正仿宋_GBK" w:eastAsia="方正仿宋_GBK" w:cs="方正仿宋_GBK"/>
                <w:sz w:val="24"/>
                <w:szCs w:val="24"/>
              </w:rPr>
            </w:pPr>
          </w:p>
        </w:tc>
        <w:tc>
          <w:tcPr>
            <w:tcW w:w="2212" w:type="dxa"/>
            <w:vAlign w:val="center"/>
          </w:tcPr>
          <w:p w14:paraId="230BE890">
            <w:pPr>
              <w:tabs>
                <w:tab w:val="left" w:pos="6300"/>
              </w:tabs>
              <w:snapToGrid w:val="0"/>
              <w:jc w:val="center"/>
              <w:outlineLvl w:val="0"/>
              <w:rPr>
                <w:rFonts w:ascii="方正仿宋_GBK" w:hAnsi="方正仿宋_GBK" w:eastAsia="方正仿宋_GBK" w:cs="方正仿宋_GBK"/>
                <w:sz w:val="24"/>
                <w:szCs w:val="24"/>
              </w:rPr>
            </w:pPr>
          </w:p>
        </w:tc>
      </w:tr>
    </w:tbl>
    <w:p w14:paraId="12460C89">
      <w:pPr>
        <w:spacing w:line="500" w:lineRule="exact"/>
        <w:ind w:firstLine="600" w:firstLineChars="25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                         法定代表人（或其授权代表）或自然人：</w:t>
      </w:r>
    </w:p>
    <w:p w14:paraId="247D6082">
      <w:pPr>
        <w:spacing w:line="5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w:t>
      </w:r>
    </w:p>
    <w:p w14:paraId="3D21D465">
      <w:pPr>
        <w:spacing w:line="500" w:lineRule="exact"/>
        <w:ind w:firstLine="720" w:firstLineChars="3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（供应商公章）                               （签署或盖章）</w:t>
      </w:r>
    </w:p>
    <w:p w14:paraId="47D0C0BC">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年     月     日</w:t>
      </w:r>
    </w:p>
    <w:p w14:paraId="3B67C248">
      <w:pPr>
        <w:tabs>
          <w:tab w:val="left" w:pos="6300"/>
        </w:tabs>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w:t>
      </w:r>
    </w:p>
    <w:p w14:paraId="6B646998">
      <w:pPr>
        <w:tabs>
          <w:tab w:val="left" w:pos="6300"/>
        </w:tabs>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1.本表即为对本</w:t>
      </w:r>
      <w:r>
        <w:rPr>
          <w:rFonts w:hint="eastAsia" w:ascii="方正仿宋_GBK" w:hAnsi="方正仿宋_GBK" w:eastAsia="方正仿宋_GBK" w:cs="方正仿宋_GBK"/>
          <w:sz w:val="24"/>
          <w:szCs w:val="24"/>
          <w:highlight w:val="none"/>
        </w:rPr>
        <w:t>项目“第</w:t>
      </w:r>
      <w:r>
        <w:rPr>
          <w:rFonts w:hint="eastAsia" w:ascii="方正仿宋_GBK" w:hAnsi="方正仿宋_GBK" w:eastAsia="方正仿宋_GBK" w:cs="方正仿宋_GBK"/>
          <w:sz w:val="24"/>
          <w:szCs w:val="24"/>
          <w:highlight w:val="none"/>
          <w:lang w:val="en-US" w:eastAsia="zh-CN"/>
        </w:rPr>
        <w:t>二</w:t>
      </w:r>
      <w:r>
        <w:rPr>
          <w:rFonts w:hint="eastAsia" w:ascii="方正仿宋_GBK" w:hAnsi="方正仿宋_GBK" w:eastAsia="方正仿宋_GBK" w:cs="方正仿宋_GBK"/>
          <w:sz w:val="24"/>
          <w:szCs w:val="24"/>
          <w:highlight w:val="none"/>
        </w:rPr>
        <w:t>篇  询价项</w:t>
      </w:r>
      <w:r>
        <w:rPr>
          <w:rFonts w:hint="eastAsia" w:ascii="方正仿宋_GBK" w:hAnsi="方正仿宋_GBK" w:eastAsia="方正仿宋_GBK" w:cs="方正仿宋_GBK"/>
          <w:sz w:val="24"/>
          <w:szCs w:val="24"/>
        </w:rPr>
        <w:t>目技术需求”中所列条款进行比较和响应；</w:t>
      </w:r>
    </w:p>
    <w:p w14:paraId="6F9FDBC7">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2.该表必须按照询价要求逐条如实填写，若未作实质性参数描述，该供应商将失去成为成交供应商的资格，仅保留其合格供应商的身份。</w:t>
      </w:r>
    </w:p>
    <w:p w14:paraId="2CC5BEF3">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3.该表可扩展，并逐页签字或盖章；</w:t>
      </w:r>
    </w:p>
    <w:p w14:paraId="5919E175">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4.根据响应情况在“差异说明”项填写正偏离或负偏离及原因，完全符合的填写“无差异”。</w:t>
      </w:r>
      <w:r>
        <w:rPr>
          <w:rFonts w:hint="eastAsia" w:ascii="方正仿宋_GBK" w:hAnsi="方正仿宋_GBK" w:eastAsia="方正仿宋_GBK" w:cs="方正仿宋_GBK"/>
          <w:sz w:val="24"/>
          <w:szCs w:val="24"/>
        </w:rPr>
        <w:br w:type="page"/>
      </w:r>
      <w:r>
        <w:rPr>
          <w:rFonts w:hint="eastAsia" w:ascii="方正仿宋_GBK" w:hAnsi="方正仿宋_GBK" w:eastAsia="方正仿宋_GBK" w:cs="方正仿宋_GBK"/>
          <w:sz w:val="24"/>
          <w:szCs w:val="24"/>
        </w:rPr>
        <w:t>（二）其他资料（格式自定）</w:t>
      </w:r>
    </w:p>
    <w:p w14:paraId="7ED942B2">
      <w:pPr>
        <w:snapToGrid w:val="0"/>
        <w:spacing w:line="360" w:lineRule="auto"/>
        <w:jc w:val="left"/>
        <w:rPr>
          <w:rFonts w:ascii="方正仿宋_GBK" w:hAnsi="宋体" w:eastAsia="方正仿宋_GBK"/>
          <w:sz w:val="24"/>
          <w:szCs w:val="24"/>
        </w:rPr>
      </w:pPr>
    </w:p>
    <w:p w14:paraId="534DF1A4">
      <w:pPr>
        <w:snapToGrid w:val="0"/>
        <w:spacing w:line="360" w:lineRule="auto"/>
        <w:jc w:val="left"/>
        <w:rPr>
          <w:rFonts w:ascii="方正仿宋_GBK" w:hAnsi="宋体" w:eastAsia="方正仿宋_GBK"/>
          <w:sz w:val="24"/>
          <w:szCs w:val="24"/>
        </w:rPr>
      </w:pPr>
    </w:p>
    <w:p w14:paraId="44A8E7AE">
      <w:pPr>
        <w:snapToGrid w:val="0"/>
        <w:spacing w:line="360" w:lineRule="auto"/>
        <w:jc w:val="left"/>
        <w:rPr>
          <w:rFonts w:ascii="方正仿宋_GBK" w:hAnsi="宋体" w:eastAsia="方正仿宋_GBK"/>
          <w:sz w:val="24"/>
          <w:szCs w:val="24"/>
        </w:rPr>
      </w:pPr>
    </w:p>
    <w:p w14:paraId="29EF8815">
      <w:pPr>
        <w:snapToGrid w:val="0"/>
        <w:spacing w:line="360" w:lineRule="auto"/>
        <w:jc w:val="left"/>
        <w:rPr>
          <w:rFonts w:ascii="方正仿宋_GBK" w:hAnsi="宋体" w:eastAsia="方正仿宋_GBK"/>
          <w:sz w:val="24"/>
          <w:szCs w:val="24"/>
        </w:rPr>
      </w:pPr>
    </w:p>
    <w:p w14:paraId="09A009D6">
      <w:pPr>
        <w:snapToGrid w:val="0"/>
        <w:spacing w:line="360" w:lineRule="auto"/>
        <w:jc w:val="left"/>
        <w:rPr>
          <w:rFonts w:ascii="方正仿宋_GBK" w:hAnsi="宋体" w:eastAsia="方正仿宋_GBK"/>
          <w:sz w:val="24"/>
          <w:szCs w:val="24"/>
        </w:rPr>
      </w:pPr>
    </w:p>
    <w:p w14:paraId="6F575C71">
      <w:pPr>
        <w:snapToGrid w:val="0"/>
        <w:spacing w:line="360" w:lineRule="auto"/>
        <w:jc w:val="left"/>
        <w:rPr>
          <w:rFonts w:ascii="方正仿宋_GBK" w:hAnsi="宋体" w:eastAsia="方正仿宋_GBK"/>
          <w:sz w:val="24"/>
          <w:szCs w:val="24"/>
        </w:rPr>
      </w:pPr>
    </w:p>
    <w:p w14:paraId="2F9C9653">
      <w:pPr>
        <w:snapToGrid w:val="0"/>
        <w:spacing w:line="360" w:lineRule="auto"/>
        <w:jc w:val="left"/>
        <w:rPr>
          <w:rFonts w:ascii="方正仿宋_GBK" w:hAnsi="宋体" w:eastAsia="方正仿宋_GBK"/>
          <w:sz w:val="24"/>
          <w:szCs w:val="24"/>
        </w:rPr>
      </w:pPr>
    </w:p>
    <w:p w14:paraId="0F78F664">
      <w:pPr>
        <w:snapToGrid w:val="0"/>
        <w:spacing w:line="360" w:lineRule="auto"/>
        <w:jc w:val="left"/>
        <w:rPr>
          <w:rFonts w:ascii="方正仿宋_GBK" w:hAnsi="宋体" w:eastAsia="方正仿宋_GBK"/>
          <w:sz w:val="24"/>
          <w:szCs w:val="24"/>
        </w:rPr>
      </w:pPr>
    </w:p>
    <w:p w14:paraId="31D334E5">
      <w:pPr>
        <w:snapToGrid w:val="0"/>
        <w:spacing w:line="360" w:lineRule="auto"/>
        <w:jc w:val="left"/>
        <w:rPr>
          <w:rFonts w:ascii="方正仿宋_GBK" w:hAnsi="宋体" w:eastAsia="方正仿宋_GBK"/>
          <w:sz w:val="24"/>
          <w:szCs w:val="24"/>
        </w:rPr>
      </w:pPr>
    </w:p>
    <w:p w14:paraId="3A7BD126">
      <w:pPr>
        <w:snapToGrid w:val="0"/>
        <w:spacing w:line="360" w:lineRule="auto"/>
        <w:jc w:val="left"/>
        <w:rPr>
          <w:rFonts w:ascii="方正仿宋_GBK" w:hAnsi="宋体" w:eastAsia="方正仿宋_GBK"/>
          <w:sz w:val="24"/>
          <w:szCs w:val="24"/>
        </w:rPr>
      </w:pPr>
    </w:p>
    <w:p w14:paraId="56E0CA11">
      <w:pPr>
        <w:snapToGrid w:val="0"/>
        <w:spacing w:line="360" w:lineRule="auto"/>
        <w:jc w:val="left"/>
        <w:rPr>
          <w:rFonts w:ascii="方正仿宋_GBK" w:hAnsi="宋体" w:eastAsia="方正仿宋_GBK"/>
          <w:sz w:val="24"/>
          <w:szCs w:val="24"/>
        </w:rPr>
      </w:pPr>
    </w:p>
    <w:p w14:paraId="2042643D">
      <w:pPr>
        <w:snapToGrid w:val="0"/>
        <w:spacing w:line="360" w:lineRule="auto"/>
        <w:jc w:val="left"/>
        <w:rPr>
          <w:rFonts w:ascii="方正仿宋_GBK" w:hAnsi="宋体" w:eastAsia="方正仿宋_GBK"/>
          <w:sz w:val="24"/>
          <w:szCs w:val="24"/>
        </w:rPr>
      </w:pPr>
    </w:p>
    <w:p w14:paraId="00CBE850">
      <w:pPr>
        <w:snapToGrid w:val="0"/>
        <w:spacing w:line="360" w:lineRule="auto"/>
        <w:jc w:val="left"/>
        <w:rPr>
          <w:rFonts w:ascii="方正仿宋_GBK" w:hAnsi="宋体" w:eastAsia="方正仿宋_GBK"/>
          <w:sz w:val="24"/>
          <w:szCs w:val="24"/>
        </w:rPr>
      </w:pPr>
    </w:p>
    <w:p w14:paraId="0D7299F5">
      <w:pPr>
        <w:snapToGrid w:val="0"/>
        <w:spacing w:line="360" w:lineRule="auto"/>
        <w:jc w:val="left"/>
        <w:rPr>
          <w:rFonts w:ascii="方正仿宋_GBK" w:hAnsi="宋体" w:eastAsia="方正仿宋_GBK"/>
          <w:sz w:val="24"/>
          <w:szCs w:val="24"/>
        </w:rPr>
      </w:pPr>
    </w:p>
    <w:p w14:paraId="2A3590C5">
      <w:pPr>
        <w:snapToGrid w:val="0"/>
        <w:spacing w:line="360" w:lineRule="auto"/>
        <w:jc w:val="left"/>
        <w:rPr>
          <w:rFonts w:ascii="方正仿宋_GBK" w:hAnsi="宋体" w:eastAsia="方正仿宋_GBK"/>
          <w:sz w:val="24"/>
          <w:szCs w:val="24"/>
        </w:rPr>
      </w:pPr>
    </w:p>
    <w:p w14:paraId="41D6A79B">
      <w:pPr>
        <w:snapToGrid w:val="0"/>
        <w:spacing w:line="360" w:lineRule="auto"/>
        <w:jc w:val="left"/>
        <w:rPr>
          <w:rFonts w:ascii="方正仿宋_GBK" w:hAnsi="宋体" w:eastAsia="方正仿宋_GBK"/>
          <w:sz w:val="24"/>
          <w:szCs w:val="24"/>
        </w:rPr>
      </w:pPr>
    </w:p>
    <w:p w14:paraId="15E08396">
      <w:pPr>
        <w:snapToGrid w:val="0"/>
        <w:spacing w:line="360" w:lineRule="auto"/>
        <w:jc w:val="left"/>
        <w:rPr>
          <w:rFonts w:ascii="方正仿宋_GBK" w:hAnsi="宋体" w:eastAsia="方正仿宋_GBK"/>
          <w:sz w:val="24"/>
          <w:szCs w:val="24"/>
        </w:rPr>
      </w:pPr>
    </w:p>
    <w:p w14:paraId="7B5EAE97">
      <w:pPr>
        <w:snapToGrid w:val="0"/>
        <w:spacing w:line="360" w:lineRule="auto"/>
        <w:jc w:val="left"/>
        <w:rPr>
          <w:rFonts w:ascii="方正仿宋_GBK" w:hAnsi="宋体" w:eastAsia="方正仿宋_GBK"/>
          <w:sz w:val="24"/>
          <w:szCs w:val="24"/>
        </w:rPr>
      </w:pPr>
    </w:p>
    <w:p w14:paraId="54E951D6">
      <w:pPr>
        <w:snapToGrid w:val="0"/>
        <w:spacing w:line="360" w:lineRule="auto"/>
        <w:jc w:val="left"/>
        <w:rPr>
          <w:rFonts w:ascii="方正仿宋_GBK" w:hAnsi="宋体" w:eastAsia="方正仿宋_GBK"/>
          <w:sz w:val="24"/>
          <w:szCs w:val="24"/>
        </w:rPr>
      </w:pPr>
    </w:p>
    <w:p w14:paraId="08E9FE93">
      <w:pPr>
        <w:snapToGrid w:val="0"/>
        <w:spacing w:line="360" w:lineRule="auto"/>
        <w:jc w:val="left"/>
        <w:rPr>
          <w:rFonts w:ascii="方正仿宋_GBK" w:hAnsi="宋体" w:eastAsia="方正仿宋_GBK"/>
          <w:sz w:val="24"/>
          <w:szCs w:val="24"/>
        </w:rPr>
      </w:pPr>
    </w:p>
    <w:p w14:paraId="25CFD9E5">
      <w:pPr>
        <w:snapToGrid w:val="0"/>
        <w:spacing w:line="360" w:lineRule="auto"/>
        <w:jc w:val="left"/>
        <w:rPr>
          <w:rFonts w:ascii="方正仿宋_GBK" w:hAnsi="宋体" w:eastAsia="方正仿宋_GBK"/>
          <w:sz w:val="24"/>
          <w:szCs w:val="24"/>
        </w:rPr>
      </w:pPr>
    </w:p>
    <w:p w14:paraId="3417D960">
      <w:pPr>
        <w:snapToGrid w:val="0"/>
        <w:spacing w:line="360" w:lineRule="auto"/>
        <w:jc w:val="left"/>
        <w:rPr>
          <w:rFonts w:ascii="方正仿宋_GBK" w:hAnsi="宋体" w:eastAsia="方正仿宋_GBK"/>
          <w:sz w:val="24"/>
          <w:szCs w:val="24"/>
        </w:rPr>
      </w:pPr>
    </w:p>
    <w:p w14:paraId="7A2470DF">
      <w:pPr>
        <w:snapToGrid w:val="0"/>
        <w:spacing w:line="360" w:lineRule="auto"/>
        <w:jc w:val="left"/>
        <w:rPr>
          <w:rFonts w:ascii="方正仿宋_GBK" w:hAnsi="宋体" w:eastAsia="方正仿宋_GBK"/>
          <w:sz w:val="24"/>
          <w:szCs w:val="24"/>
        </w:rPr>
      </w:pPr>
    </w:p>
    <w:p w14:paraId="57187D0D">
      <w:pPr>
        <w:snapToGrid w:val="0"/>
        <w:spacing w:line="360" w:lineRule="auto"/>
        <w:jc w:val="left"/>
        <w:rPr>
          <w:rFonts w:ascii="方正仿宋_GBK" w:hAnsi="宋体" w:eastAsia="方正仿宋_GBK"/>
          <w:sz w:val="24"/>
          <w:szCs w:val="24"/>
        </w:rPr>
      </w:pPr>
    </w:p>
    <w:p w14:paraId="6D485F30">
      <w:pPr>
        <w:snapToGrid w:val="0"/>
        <w:spacing w:line="360" w:lineRule="auto"/>
        <w:jc w:val="left"/>
        <w:rPr>
          <w:rFonts w:ascii="方正仿宋_GBK" w:hAnsi="宋体" w:eastAsia="方正仿宋_GBK"/>
          <w:sz w:val="24"/>
          <w:szCs w:val="24"/>
        </w:rPr>
      </w:pPr>
    </w:p>
    <w:p w14:paraId="3240C8BE">
      <w:pPr>
        <w:pStyle w:val="4"/>
        <w:spacing w:before="0" w:after="0" w:line="360" w:lineRule="auto"/>
        <w:rPr>
          <w:rFonts w:ascii="方正仿宋_GBK" w:hAnsi="宋体" w:eastAsia="方正仿宋_GBK"/>
          <w:sz w:val="24"/>
          <w:szCs w:val="24"/>
        </w:rPr>
      </w:pPr>
      <w:bookmarkStart w:id="183" w:name="_Toc5283"/>
      <w:r>
        <w:rPr>
          <w:rFonts w:hint="eastAsia" w:ascii="方正仿宋_GBK" w:hAnsi="宋体" w:eastAsia="方正仿宋_GBK"/>
          <w:sz w:val="24"/>
          <w:szCs w:val="24"/>
        </w:rPr>
        <w:t>三、询价项目商务需求</w:t>
      </w:r>
      <w:bookmarkEnd w:id="183"/>
    </w:p>
    <w:p w14:paraId="7C6D0161">
      <w:pPr>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（一）商务响应偏离表</w:t>
      </w:r>
    </w:p>
    <w:p w14:paraId="525B594F">
      <w:pPr>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询价项目名称：</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14:paraId="233A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512" w:type="dxa"/>
            <w:vAlign w:val="center"/>
          </w:tcPr>
          <w:p w14:paraId="6689FAC0">
            <w:pPr>
              <w:tabs>
                <w:tab w:val="left" w:pos="6300"/>
              </w:tabs>
              <w:snapToGrid w:val="0"/>
              <w:jc w:val="center"/>
              <w:outlineLvl w:val="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序号</w:t>
            </w:r>
          </w:p>
        </w:tc>
        <w:tc>
          <w:tcPr>
            <w:tcW w:w="3184" w:type="dxa"/>
            <w:vAlign w:val="center"/>
          </w:tcPr>
          <w:p w14:paraId="3745DA1B">
            <w:pPr>
              <w:tabs>
                <w:tab w:val="left" w:pos="6300"/>
              </w:tabs>
              <w:snapToGrid w:val="0"/>
              <w:jc w:val="center"/>
              <w:outlineLvl w:val="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采购需求</w:t>
            </w:r>
          </w:p>
        </w:tc>
        <w:tc>
          <w:tcPr>
            <w:tcW w:w="2438" w:type="dxa"/>
            <w:vAlign w:val="center"/>
          </w:tcPr>
          <w:p w14:paraId="51B67574">
            <w:pPr>
              <w:tabs>
                <w:tab w:val="left" w:pos="6300"/>
              </w:tabs>
              <w:snapToGrid w:val="0"/>
              <w:jc w:val="center"/>
              <w:outlineLvl w:val="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响应情况</w:t>
            </w:r>
          </w:p>
        </w:tc>
        <w:tc>
          <w:tcPr>
            <w:tcW w:w="2359" w:type="dxa"/>
            <w:vAlign w:val="center"/>
          </w:tcPr>
          <w:p w14:paraId="5CA28D35">
            <w:pPr>
              <w:tabs>
                <w:tab w:val="left" w:pos="6300"/>
              </w:tabs>
              <w:snapToGrid w:val="0"/>
              <w:jc w:val="center"/>
              <w:outlineLvl w:val="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差异说明</w:t>
            </w:r>
          </w:p>
        </w:tc>
      </w:tr>
      <w:tr w14:paraId="1342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6DE03A3D">
            <w:pPr>
              <w:tabs>
                <w:tab w:val="left" w:pos="6300"/>
              </w:tabs>
              <w:snapToGrid w:val="0"/>
              <w:jc w:val="center"/>
              <w:outlineLvl w:val="0"/>
              <w:rPr>
                <w:rFonts w:ascii="方正仿宋_GBK" w:hAnsi="方正仿宋_GBK" w:eastAsia="方正仿宋_GBK" w:cs="方正仿宋_GBK"/>
                <w:sz w:val="24"/>
                <w:szCs w:val="24"/>
              </w:rPr>
            </w:pPr>
          </w:p>
        </w:tc>
        <w:tc>
          <w:tcPr>
            <w:tcW w:w="3184" w:type="dxa"/>
            <w:vAlign w:val="center"/>
          </w:tcPr>
          <w:p w14:paraId="718A5CF0">
            <w:pPr>
              <w:tabs>
                <w:tab w:val="left" w:pos="6300"/>
              </w:tabs>
              <w:snapToGrid w:val="0"/>
              <w:jc w:val="center"/>
              <w:outlineLvl w:val="0"/>
              <w:rPr>
                <w:rFonts w:ascii="方正仿宋_GBK" w:hAnsi="方正仿宋_GBK" w:eastAsia="方正仿宋_GBK" w:cs="方正仿宋_GBK"/>
                <w:sz w:val="24"/>
                <w:szCs w:val="24"/>
              </w:rPr>
            </w:pPr>
          </w:p>
        </w:tc>
        <w:tc>
          <w:tcPr>
            <w:tcW w:w="2438" w:type="dxa"/>
            <w:vAlign w:val="center"/>
          </w:tcPr>
          <w:p w14:paraId="3F9DA789">
            <w:pPr>
              <w:tabs>
                <w:tab w:val="left" w:pos="6300"/>
              </w:tabs>
              <w:snapToGrid w:val="0"/>
              <w:outlineLvl w:val="0"/>
              <w:rPr>
                <w:rFonts w:ascii="方正仿宋_GBK" w:hAnsi="方正仿宋_GBK" w:eastAsia="方正仿宋_GBK" w:cs="方正仿宋_GBK"/>
                <w:sz w:val="24"/>
                <w:szCs w:val="24"/>
              </w:rPr>
            </w:pPr>
          </w:p>
        </w:tc>
        <w:tc>
          <w:tcPr>
            <w:tcW w:w="2359" w:type="dxa"/>
            <w:vAlign w:val="center"/>
          </w:tcPr>
          <w:p w14:paraId="7998443C">
            <w:pPr>
              <w:tabs>
                <w:tab w:val="left" w:pos="6300"/>
              </w:tabs>
              <w:snapToGrid w:val="0"/>
              <w:jc w:val="center"/>
              <w:outlineLvl w:val="0"/>
              <w:rPr>
                <w:rFonts w:ascii="方正仿宋_GBK" w:hAnsi="方正仿宋_GBK" w:eastAsia="方正仿宋_GBK" w:cs="方正仿宋_GBK"/>
                <w:sz w:val="24"/>
                <w:szCs w:val="24"/>
              </w:rPr>
            </w:pPr>
          </w:p>
        </w:tc>
      </w:tr>
      <w:tr w14:paraId="0DC2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3665703A">
            <w:pPr>
              <w:tabs>
                <w:tab w:val="left" w:pos="6300"/>
              </w:tabs>
              <w:snapToGrid w:val="0"/>
              <w:jc w:val="center"/>
              <w:outlineLvl w:val="0"/>
              <w:rPr>
                <w:rFonts w:ascii="方正仿宋_GBK" w:hAnsi="方正仿宋_GBK" w:eastAsia="方正仿宋_GBK" w:cs="方正仿宋_GBK"/>
                <w:sz w:val="24"/>
                <w:szCs w:val="24"/>
              </w:rPr>
            </w:pPr>
          </w:p>
        </w:tc>
        <w:tc>
          <w:tcPr>
            <w:tcW w:w="3184" w:type="dxa"/>
            <w:vAlign w:val="center"/>
          </w:tcPr>
          <w:p w14:paraId="12BAD522">
            <w:pPr>
              <w:tabs>
                <w:tab w:val="left" w:pos="6300"/>
              </w:tabs>
              <w:snapToGrid w:val="0"/>
              <w:jc w:val="center"/>
              <w:outlineLvl w:val="0"/>
              <w:rPr>
                <w:rFonts w:ascii="方正仿宋_GBK" w:hAnsi="方正仿宋_GBK" w:eastAsia="方正仿宋_GBK" w:cs="方正仿宋_GBK"/>
                <w:sz w:val="24"/>
                <w:szCs w:val="24"/>
              </w:rPr>
            </w:pPr>
          </w:p>
        </w:tc>
        <w:tc>
          <w:tcPr>
            <w:tcW w:w="2438" w:type="dxa"/>
            <w:vAlign w:val="center"/>
          </w:tcPr>
          <w:p w14:paraId="5B9CF40E">
            <w:pPr>
              <w:tabs>
                <w:tab w:val="left" w:pos="6300"/>
              </w:tabs>
              <w:snapToGrid w:val="0"/>
              <w:jc w:val="center"/>
              <w:outlineLvl w:val="0"/>
              <w:rPr>
                <w:rFonts w:ascii="方正仿宋_GBK" w:hAnsi="方正仿宋_GBK" w:eastAsia="方正仿宋_GBK" w:cs="方正仿宋_GBK"/>
                <w:sz w:val="24"/>
                <w:szCs w:val="24"/>
              </w:rPr>
            </w:pPr>
          </w:p>
        </w:tc>
        <w:tc>
          <w:tcPr>
            <w:tcW w:w="2359" w:type="dxa"/>
            <w:vAlign w:val="center"/>
          </w:tcPr>
          <w:p w14:paraId="706FC034">
            <w:pPr>
              <w:tabs>
                <w:tab w:val="left" w:pos="6300"/>
              </w:tabs>
              <w:snapToGrid w:val="0"/>
              <w:jc w:val="center"/>
              <w:outlineLvl w:val="0"/>
              <w:rPr>
                <w:rFonts w:ascii="方正仿宋_GBK" w:hAnsi="方正仿宋_GBK" w:eastAsia="方正仿宋_GBK" w:cs="方正仿宋_GBK"/>
                <w:sz w:val="24"/>
                <w:szCs w:val="24"/>
              </w:rPr>
            </w:pPr>
          </w:p>
        </w:tc>
      </w:tr>
      <w:tr w14:paraId="3489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5AC11F90">
            <w:pPr>
              <w:tabs>
                <w:tab w:val="left" w:pos="6300"/>
              </w:tabs>
              <w:snapToGrid w:val="0"/>
              <w:jc w:val="center"/>
              <w:outlineLvl w:val="0"/>
              <w:rPr>
                <w:rFonts w:ascii="方正仿宋_GBK" w:hAnsi="方正仿宋_GBK" w:eastAsia="方正仿宋_GBK" w:cs="方正仿宋_GBK"/>
                <w:sz w:val="24"/>
                <w:szCs w:val="24"/>
              </w:rPr>
            </w:pPr>
          </w:p>
        </w:tc>
        <w:tc>
          <w:tcPr>
            <w:tcW w:w="3184" w:type="dxa"/>
            <w:vAlign w:val="center"/>
          </w:tcPr>
          <w:p w14:paraId="414CFF66">
            <w:pPr>
              <w:tabs>
                <w:tab w:val="left" w:pos="6300"/>
              </w:tabs>
              <w:snapToGrid w:val="0"/>
              <w:jc w:val="center"/>
              <w:outlineLvl w:val="0"/>
              <w:rPr>
                <w:rFonts w:ascii="方正仿宋_GBK" w:hAnsi="方正仿宋_GBK" w:eastAsia="方正仿宋_GBK" w:cs="方正仿宋_GBK"/>
                <w:sz w:val="24"/>
                <w:szCs w:val="24"/>
              </w:rPr>
            </w:pPr>
          </w:p>
        </w:tc>
        <w:tc>
          <w:tcPr>
            <w:tcW w:w="2438" w:type="dxa"/>
            <w:vAlign w:val="center"/>
          </w:tcPr>
          <w:p w14:paraId="41FABF93">
            <w:pPr>
              <w:tabs>
                <w:tab w:val="left" w:pos="6300"/>
              </w:tabs>
              <w:snapToGrid w:val="0"/>
              <w:jc w:val="center"/>
              <w:outlineLvl w:val="0"/>
              <w:rPr>
                <w:rFonts w:ascii="方正仿宋_GBK" w:hAnsi="方正仿宋_GBK" w:eastAsia="方正仿宋_GBK" w:cs="方正仿宋_GBK"/>
                <w:sz w:val="24"/>
                <w:szCs w:val="24"/>
              </w:rPr>
            </w:pPr>
          </w:p>
        </w:tc>
        <w:tc>
          <w:tcPr>
            <w:tcW w:w="2359" w:type="dxa"/>
            <w:vAlign w:val="center"/>
          </w:tcPr>
          <w:p w14:paraId="3FEA6214">
            <w:pPr>
              <w:tabs>
                <w:tab w:val="left" w:pos="6300"/>
              </w:tabs>
              <w:snapToGrid w:val="0"/>
              <w:jc w:val="center"/>
              <w:outlineLvl w:val="0"/>
              <w:rPr>
                <w:rFonts w:ascii="方正仿宋_GBK" w:hAnsi="方正仿宋_GBK" w:eastAsia="方正仿宋_GBK" w:cs="方正仿宋_GBK"/>
                <w:sz w:val="24"/>
                <w:szCs w:val="24"/>
              </w:rPr>
            </w:pPr>
          </w:p>
        </w:tc>
      </w:tr>
      <w:tr w14:paraId="25CA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550FCF1D">
            <w:pPr>
              <w:tabs>
                <w:tab w:val="left" w:pos="6300"/>
              </w:tabs>
              <w:snapToGrid w:val="0"/>
              <w:jc w:val="center"/>
              <w:outlineLvl w:val="0"/>
              <w:rPr>
                <w:rFonts w:ascii="方正仿宋_GBK" w:hAnsi="方正仿宋_GBK" w:eastAsia="方正仿宋_GBK" w:cs="方正仿宋_GBK"/>
                <w:sz w:val="24"/>
                <w:szCs w:val="24"/>
              </w:rPr>
            </w:pPr>
          </w:p>
        </w:tc>
        <w:tc>
          <w:tcPr>
            <w:tcW w:w="3184" w:type="dxa"/>
            <w:vAlign w:val="center"/>
          </w:tcPr>
          <w:p w14:paraId="19D9D018">
            <w:pPr>
              <w:tabs>
                <w:tab w:val="left" w:pos="6300"/>
              </w:tabs>
              <w:snapToGrid w:val="0"/>
              <w:jc w:val="center"/>
              <w:outlineLvl w:val="0"/>
              <w:rPr>
                <w:rFonts w:ascii="方正仿宋_GBK" w:hAnsi="方正仿宋_GBK" w:eastAsia="方正仿宋_GBK" w:cs="方正仿宋_GBK"/>
                <w:sz w:val="24"/>
                <w:szCs w:val="24"/>
              </w:rPr>
            </w:pPr>
          </w:p>
        </w:tc>
        <w:tc>
          <w:tcPr>
            <w:tcW w:w="2438" w:type="dxa"/>
            <w:vAlign w:val="center"/>
          </w:tcPr>
          <w:p w14:paraId="23DB1F6B">
            <w:pPr>
              <w:tabs>
                <w:tab w:val="left" w:pos="6300"/>
              </w:tabs>
              <w:snapToGrid w:val="0"/>
              <w:jc w:val="center"/>
              <w:outlineLvl w:val="0"/>
              <w:rPr>
                <w:rFonts w:ascii="方正仿宋_GBK" w:hAnsi="方正仿宋_GBK" w:eastAsia="方正仿宋_GBK" w:cs="方正仿宋_GBK"/>
                <w:sz w:val="24"/>
                <w:szCs w:val="24"/>
              </w:rPr>
            </w:pPr>
          </w:p>
        </w:tc>
        <w:tc>
          <w:tcPr>
            <w:tcW w:w="2359" w:type="dxa"/>
            <w:vAlign w:val="center"/>
          </w:tcPr>
          <w:p w14:paraId="79B0AA05">
            <w:pPr>
              <w:tabs>
                <w:tab w:val="left" w:pos="6300"/>
              </w:tabs>
              <w:snapToGrid w:val="0"/>
              <w:jc w:val="center"/>
              <w:outlineLvl w:val="0"/>
              <w:rPr>
                <w:rFonts w:ascii="方正仿宋_GBK" w:hAnsi="方正仿宋_GBK" w:eastAsia="方正仿宋_GBK" w:cs="方正仿宋_GBK"/>
                <w:sz w:val="24"/>
                <w:szCs w:val="24"/>
              </w:rPr>
            </w:pPr>
          </w:p>
        </w:tc>
      </w:tr>
      <w:tr w14:paraId="77AF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42C0DF02">
            <w:pPr>
              <w:tabs>
                <w:tab w:val="left" w:pos="6300"/>
              </w:tabs>
              <w:snapToGrid w:val="0"/>
              <w:jc w:val="center"/>
              <w:outlineLvl w:val="0"/>
              <w:rPr>
                <w:rFonts w:ascii="方正仿宋_GBK" w:hAnsi="方正仿宋_GBK" w:eastAsia="方正仿宋_GBK" w:cs="方正仿宋_GBK"/>
                <w:sz w:val="24"/>
                <w:szCs w:val="24"/>
              </w:rPr>
            </w:pPr>
          </w:p>
        </w:tc>
        <w:tc>
          <w:tcPr>
            <w:tcW w:w="3184" w:type="dxa"/>
            <w:vAlign w:val="center"/>
          </w:tcPr>
          <w:p w14:paraId="5C19F31F">
            <w:pPr>
              <w:tabs>
                <w:tab w:val="left" w:pos="6300"/>
              </w:tabs>
              <w:snapToGrid w:val="0"/>
              <w:jc w:val="center"/>
              <w:outlineLvl w:val="0"/>
              <w:rPr>
                <w:rFonts w:ascii="方正仿宋_GBK" w:hAnsi="方正仿宋_GBK" w:eastAsia="方正仿宋_GBK" w:cs="方正仿宋_GBK"/>
                <w:sz w:val="24"/>
                <w:szCs w:val="24"/>
              </w:rPr>
            </w:pPr>
          </w:p>
        </w:tc>
        <w:tc>
          <w:tcPr>
            <w:tcW w:w="2438" w:type="dxa"/>
            <w:vAlign w:val="center"/>
          </w:tcPr>
          <w:p w14:paraId="3C78D26C">
            <w:pPr>
              <w:tabs>
                <w:tab w:val="left" w:pos="6300"/>
              </w:tabs>
              <w:snapToGrid w:val="0"/>
              <w:jc w:val="center"/>
              <w:outlineLvl w:val="0"/>
              <w:rPr>
                <w:rFonts w:ascii="方正仿宋_GBK" w:hAnsi="方正仿宋_GBK" w:eastAsia="方正仿宋_GBK" w:cs="方正仿宋_GBK"/>
                <w:sz w:val="24"/>
                <w:szCs w:val="24"/>
              </w:rPr>
            </w:pPr>
          </w:p>
        </w:tc>
        <w:tc>
          <w:tcPr>
            <w:tcW w:w="2359" w:type="dxa"/>
            <w:vAlign w:val="center"/>
          </w:tcPr>
          <w:p w14:paraId="778B398A">
            <w:pPr>
              <w:tabs>
                <w:tab w:val="left" w:pos="6300"/>
              </w:tabs>
              <w:snapToGrid w:val="0"/>
              <w:jc w:val="center"/>
              <w:outlineLvl w:val="0"/>
              <w:rPr>
                <w:rFonts w:ascii="方正仿宋_GBK" w:hAnsi="方正仿宋_GBK" w:eastAsia="方正仿宋_GBK" w:cs="方正仿宋_GBK"/>
                <w:sz w:val="24"/>
                <w:szCs w:val="24"/>
              </w:rPr>
            </w:pPr>
          </w:p>
        </w:tc>
      </w:tr>
      <w:tr w14:paraId="28F1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5A802038">
            <w:pPr>
              <w:tabs>
                <w:tab w:val="left" w:pos="6300"/>
              </w:tabs>
              <w:snapToGrid w:val="0"/>
              <w:jc w:val="center"/>
              <w:outlineLvl w:val="0"/>
              <w:rPr>
                <w:rFonts w:ascii="方正仿宋_GBK" w:hAnsi="方正仿宋_GBK" w:eastAsia="方正仿宋_GBK" w:cs="方正仿宋_GBK"/>
                <w:sz w:val="24"/>
                <w:szCs w:val="24"/>
              </w:rPr>
            </w:pPr>
          </w:p>
        </w:tc>
        <w:tc>
          <w:tcPr>
            <w:tcW w:w="3184" w:type="dxa"/>
            <w:vAlign w:val="center"/>
          </w:tcPr>
          <w:p w14:paraId="15E8F022">
            <w:pPr>
              <w:tabs>
                <w:tab w:val="left" w:pos="6300"/>
              </w:tabs>
              <w:snapToGrid w:val="0"/>
              <w:jc w:val="center"/>
              <w:outlineLvl w:val="0"/>
              <w:rPr>
                <w:rFonts w:ascii="方正仿宋_GBK" w:hAnsi="方正仿宋_GBK" w:eastAsia="方正仿宋_GBK" w:cs="方正仿宋_GBK"/>
                <w:sz w:val="24"/>
                <w:szCs w:val="24"/>
              </w:rPr>
            </w:pPr>
          </w:p>
        </w:tc>
        <w:tc>
          <w:tcPr>
            <w:tcW w:w="2438" w:type="dxa"/>
            <w:vAlign w:val="center"/>
          </w:tcPr>
          <w:p w14:paraId="36B5533B">
            <w:pPr>
              <w:tabs>
                <w:tab w:val="left" w:pos="6300"/>
              </w:tabs>
              <w:snapToGrid w:val="0"/>
              <w:jc w:val="center"/>
              <w:outlineLvl w:val="0"/>
              <w:rPr>
                <w:rFonts w:ascii="方正仿宋_GBK" w:hAnsi="方正仿宋_GBK" w:eastAsia="方正仿宋_GBK" w:cs="方正仿宋_GBK"/>
                <w:sz w:val="24"/>
                <w:szCs w:val="24"/>
              </w:rPr>
            </w:pPr>
          </w:p>
        </w:tc>
        <w:tc>
          <w:tcPr>
            <w:tcW w:w="2359" w:type="dxa"/>
            <w:vAlign w:val="center"/>
          </w:tcPr>
          <w:p w14:paraId="41E64B9C">
            <w:pPr>
              <w:tabs>
                <w:tab w:val="left" w:pos="6300"/>
              </w:tabs>
              <w:snapToGrid w:val="0"/>
              <w:jc w:val="center"/>
              <w:outlineLvl w:val="0"/>
              <w:rPr>
                <w:rFonts w:ascii="方正仿宋_GBK" w:hAnsi="方正仿宋_GBK" w:eastAsia="方正仿宋_GBK" w:cs="方正仿宋_GBK"/>
                <w:sz w:val="24"/>
                <w:szCs w:val="24"/>
              </w:rPr>
            </w:pPr>
          </w:p>
        </w:tc>
      </w:tr>
    </w:tbl>
    <w:p w14:paraId="4E777A55">
      <w:pPr>
        <w:spacing w:line="500" w:lineRule="exact"/>
        <w:ind w:firstLine="600" w:firstLineChars="25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                          法定代表人（或其授权代表）或自然人：</w:t>
      </w:r>
    </w:p>
    <w:p w14:paraId="30064F76">
      <w:pPr>
        <w:spacing w:line="5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w:t>
      </w:r>
    </w:p>
    <w:p w14:paraId="768F4097">
      <w:pPr>
        <w:spacing w:line="500" w:lineRule="exact"/>
        <w:ind w:firstLine="360" w:firstLineChars="15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（供应商公章）                                     （签署或盖章）</w:t>
      </w:r>
    </w:p>
    <w:p w14:paraId="51821D8A">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年     月     日</w:t>
      </w:r>
    </w:p>
    <w:p w14:paraId="76F7F051">
      <w:pPr>
        <w:tabs>
          <w:tab w:val="left" w:pos="6300"/>
        </w:tabs>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w:t>
      </w:r>
    </w:p>
    <w:p w14:paraId="4CFBBEB9">
      <w:pPr>
        <w:tabs>
          <w:tab w:val="left" w:pos="6300"/>
        </w:tabs>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1.本表即为对本项</w:t>
      </w:r>
      <w:r>
        <w:rPr>
          <w:rFonts w:hint="eastAsia" w:ascii="方正仿宋_GBK" w:hAnsi="方正仿宋_GBK" w:eastAsia="方正仿宋_GBK" w:cs="方正仿宋_GBK"/>
          <w:sz w:val="24"/>
          <w:szCs w:val="24"/>
          <w:highlight w:val="none"/>
        </w:rPr>
        <w:t>目“第</w:t>
      </w:r>
      <w:r>
        <w:rPr>
          <w:rFonts w:hint="eastAsia" w:ascii="方正仿宋_GBK" w:hAnsi="方正仿宋_GBK" w:eastAsia="方正仿宋_GBK" w:cs="方正仿宋_GBK"/>
          <w:sz w:val="24"/>
          <w:szCs w:val="24"/>
          <w:highlight w:val="none"/>
          <w:lang w:val="en-US" w:eastAsia="zh-CN"/>
        </w:rPr>
        <w:t>三</w:t>
      </w:r>
      <w:r>
        <w:rPr>
          <w:rFonts w:hint="eastAsia" w:ascii="方正仿宋_GBK" w:hAnsi="方正仿宋_GBK" w:eastAsia="方正仿宋_GBK" w:cs="方正仿宋_GBK"/>
          <w:sz w:val="24"/>
          <w:szCs w:val="24"/>
          <w:highlight w:val="none"/>
        </w:rPr>
        <w:t>篇  询价项目商务需求”中</w:t>
      </w:r>
      <w:r>
        <w:rPr>
          <w:rFonts w:hint="eastAsia" w:ascii="方正仿宋_GBK" w:hAnsi="方正仿宋_GBK" w:eastAsia="方正仿宋_GBK" w:cs="方正仿宋_GBK"/>
          <w:sz w:val="24"/>
          <w:szCs w:val="24"/>
        </w:rPr>
        <w:t>所列条款进行比较和响应；</w:t>
      </w:r>
    </w:p>
    <w:p w14:paraId="79A69F2F">
      <w:pPr>
        <w:tabs>
          <w:tab w:val="left" w:pos="6300"/>
        </w:tabs>
        <w:snapToGrid w:val="0"/>
        <w:spacing w:line="48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2.该表必须按照询价要求逐条如实填写，若未作实质性参数描述，该供应商将失去成为成交供应商的资格，仅保留其合格供应商的身份。</w:t>
      </w:r>
    </w:p>
    <w:p w14:paraId="48DC9FD6">
      <w:pPr>
        <w:tabs>
          <w:tab w:val="left" w:pos="6300"/>
        </w:tabs>
        <w:snapToGrid w:val="0"/>
        <w:spacing w:line="48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3.该表可扩展，并逐页签字或盖章；</w:t>
      </w:r>
    </w:p>
    <w:p w14:paraId="492AA748">
      <w:pPr>
        <w:tabs>
          <w:tab w:val="left" w:pos="6300"/>
        </w:tabs>
        <w:snapToGrid w:val="0"/>
        <w:spacing w:line="48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4.根据响应情况在“差异说明”项填写正偏离或负偏离及原因，完全符合的填写“无差异”。</w:t>
      </w:r>
    </w:p>
    <w:p w14:paraId="1891B60D">
      <w:pPr>
        <w:tabs>
          <w:tab w:val="left" w:pos="6300"/>
        </w:tabs>
        <w:snapToGrid w:val="0"/>
        <w:spacing w:line="48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br w:type="page"/>
      </w:r>
      <w:r>
        <w:rPr>
          <w:rFonts w:hint="eastAsia" w:ascii="方正仿宋_GBK" w:hAnsi="方正仿宋_GBK" w:eastAsia="方正仿宋_GBK" w:cs="方正仿宋_GBK"/>
          <w:sz w:val="24"/>
          <w:szCs w:val="24"/>
        </w:rPr>
        <w:t>（二）其它优惠服务承诺（格式自定）</w:t>
      </w:r>
    </w:p>
    <w:p w14:paraId="5FF2C275">
      <w:pPr>
        <w:rPr>
          <w:rFonts w:ascii="方正仿宋_GBK" w:hAnsi="宋体" w:eastAsia="方正仿宋_GBK"/>
          <w:sz w:val="24"/>
          <w:szCs w:val="24"/>
        </w:rPr>
      </w:pPr>
    </w:p>
    <w:p w14:paraId="417E6612">
      <w:pPr>
        <w:rPr>
          <w:rFonts w:ascii="方正仿宋_GBK" w:hAnsi="宋体" w:eastAsia="方正仿宋_GBK"/>
          <w:sz w:val="24"/>
          <w:szCs w:val="24"/>
        </w:rPr>
      </w:pPr>
      <w:r>
        <w:rPr>
          <w:rFonts w:hint="eastAsia" w:ascii="方正仿宋_GBK" w:hAnsi="宋体" w:eastAsia="方正仿宋_GBK"/>
          <w:sz w:val="24"/>
          <w:szCs w:val="24"/>
        </w:rPr>
        <w:br w:type="page"/>
      </w:r>
    </w:p>
    <w:p w14:paraId="4E782AC2">
      <w:pPr>
        <w:pStyle w:val="4"/>
        <w:spacing w:before="0" w:after="0" w:line="360" w:lineRule="auto"/>
        <w:rPr>
          <w:rFonts w:ascii="方正仿宋_GBK" w:hAnsi="宋体" w:eastAsia="方正仿宋_GBK"/>
          <w:sz w:val="24"/>
          <w:szCs w:val="24"/>
        </w:rPr>
      </w:pPr>
      <w:bookmarkStart w:id="184" w:name="_Toc19455"/>
      <w:r>
        <w:rPr>
          <w:rFonts w:hint="eastAsia" w:ascii="方正仿宋_GBK" w:hAnsi="宋体" w:eastAsia="方正仿宋_GBK"/>
          <w:sz w:val="24"/>
          <w:szCs w:val="24"/>
        </w:rPr>
        <w:t>四、</w:t>
      </w:r>
      <w:bookmarkEnd w:id="180"/>
      <w:bookmarkEnd w:id="181"/>
      <w:bookmarkEnd w:id="182"/>
      <w:r>
        <w:rPr>
          <w:rFonts w:hint="eastAsia" w:ascii="方正仿宋_GBK" w:hAnsi="宋体" w:eastAsia="方正仿宋_GBK"/>
          <w:sz w:val="24"/>
          <w:szCs w:val="24"/>
        </w:rPr>
        <w:t>资格条件及其他</w:t>
      </w:r>
      <w:bookmarkEnd w:id="184"/>
      <w:bookmarkStart w:id="185" w:name="_Toc342913422"/>
      <w:bookmarkStart w:id="186" w:name="_Toc313008359"/>
      <w:bookmarkStart w:id="187" w:name="_Toc313888363"/>
    </w:p>
    <w:p w14:paraId="4A3B5231">
      <w:pPr>
        <w:tabs>
          <w:tab w:val="left" w:pos="6300"/>
        </w:tabs>
        <w:snapToGrid w:val="0"/>
        <w:spacing w:line="500" w:lineRule="exact"/>
        <w:ind w:firstLine="570"/>
        <w:rPr>
          <w:rFonts w:ascii="方正仿宋_GBK" w:hAnsi="宋体" w:eastAsia="方正仿宋_GBK"/>
          <w:sz w:val="24"/>
          <w:szCs w:val="18"/>
        </w:rPr>
      </w:pPr>
      <w:r>
        <w:rPr>
          <w:rFonts w:hint="eastAsia" w:ascii="方正仿宋_GBK" w:hAnsi="宋体" w:eastAsia="方正仿宋_GBK"/>
          <w:sz w:val="24"/>
          <w:szCs w:val="18"/>
        </w:rPr>
        <w:t>（一）法人营业执照（副本）或事业单位法人证书（副本）或个体工商户营业执照或有效的自然人身份证明或社会团体法人登记证书复印件</w:t>
      </w:r>
    </w:p>
    <w:p w14:paraId="2BA0C443">
      <w:pPr>
        <w:tabs>
          <w:tab w:val="left" w:pos="6300"/>
        </w:tabs>
        <w:snapToGrid w:val="0"/>
        <w:spacing w:line="500" w:lineRule="exact"/>
        <w:ind w:firstLine="570"/>
        <w:rPr>
          <w:rFonts w:ascii="方正仿宋_GBK" w:hAnsi="宋体" w:eastAsia="方正仿宋_GBK"/>
        </w:rPr>
      </w:pPr>
    </w:p>
    <w:p w14:paraId="5B2C6C46">
      <w:pPr>
        <w:tabs>
          <w:tab w:val="left" w:pos="6300"/>
        </w:tabs>
        <w:snapToGrid w:val="0"/>
        <w:spacing w:line="500" w:lineRule="exact"/>
        <w:ind w:firstLine="570"/>
        <w:rPr>
          <w:rFonts w:ascii="方正仿宋_GBK" w:hAnsi="宋体" w:eastAsia="方正仿宋_GBK"/>
        </w:rPr>
      </w:pPr>
    </w:p>
    <w:p w14:paraId="78FD6260">
      <w:pPr>
        <w:widowControl/>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br w:type="page"/>
      </w:r>
      <w:r>
        <w:rPr>
          <w:rFonts w:hint="eastAsia" w:ascii="方正仿宋_GBK" w:hAnsi="方正仿宋_GBK" w:eastAsia="方正仿宋_GBK" w:cs="方正仿宋_GBK"/>
          <w:sz w:val="24"/>
          <w:szCs w:val="24"/>
        </w:rPr>
        <w:t>（二）法定代表人身份证明书（格式）</w:t>
      </w:r>
    </w:p>
    <w:p w14:paraId="653E481C">
      <w:pPr>
        <w:tabs>
          <w:tab w:val="left" w:pos="6300"/>
        </w:tabs>
        <w:snapToGrid w:val="0"/>
        <w:spacing w:line="500" w:lineRule="exact"/>
        <w:ind w:firstLine="570"/>
        <w:rPr>
          <w:rFonts w:ascii="方正仿宋_GBK" w:hAnsi="方正仿宋_GBK" w:eastAsia="方正仿宋_GBK" w:cs="方正仿宋_GBK"/>
          <w:sz w:val="24"/>
          <w:szCs w:val="24"/>
        </w:rPr>
      </w:pPr>
    </w:p>
    <w:p w14:paraId="21DF158D">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询价项目名称：</w:t>
      </w:r>
      <w:r>
        <w:rPr>
          <w:rFonts w:hint="eastAsia" w:ascii="方正仿宋_GBK" w:hAnsi="方正仿宋_GBK" w:eastAsia="方正仿宋_GBK" w:cs="方正仿宋_GBK"/>
          <w:sz w:val="24"/>
          <w:szCs w:val="24"/>
          <w:u w:val="single"/>
        </w:rPr>
        <w:t xml:space="preserve">                                                </w:t>
      </w:r>
    </w:p>
    <w:p w14:paraId="1CA6EF5E">
      <w:pPr>
        <w:tabs>
          <w:tab w:val="left" w:pos="6300"/>
        </w:tabs>
        <w:snapToGrid w:val="0"/>
        <w:spacing w:line="500" w:lineRule="exact"/>
        <w:ind w:firstLine="570"/>
        <w:rPr>
          <w:rFonts w:ascii="方正仿宋_GBK" w:hAnsi="方正仿宋_GBK" w:eastAsia="方正仿宋_GBK" w:cs="方正仿宋_GBK"/>
          <w:sz w:val="24"/>
          <w:szCs w:val="24"/>
        </w:rPr>
      </w:pPr>
    </w:p>
    <w:p w14:paraId="15DC4BE5">
      <w:pPr>
        <w:tabs>
          <w:tab w:val="left" w:pos="6300"/>
        </w:tabs>
        <w:snapToGrid w:val="0"/>
        <w:spacing w:line="5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致：</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（采购机构名称）：</w:t>
      </w:r>
    </w:p>
    <w:p w14:paraId="02B6D395">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（法定代表人姓名）在</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（供应商名称）任</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（职务名称）职务，是（供应商名称）</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的法定代表人。</w:t>
      </w:r>
    </w:p>
    <w:p w14:paraId="6956DF15">
      <w:pPr>
        <w:tabs>
          <w:tab w:val="left" w:pos="6300"/>
        </w:tabs>
        <w:snapToGrid w:val="0"/>
        <w:spacing w:line="500" w:lineRule="exact"/>
        <w:ind w:firstLine="570"/>
        <w:rPr>
          <w:rFonts w:ascii="方正仿宋_GBK" w:hAnsi="方正仿宋_GBK" w:eastAsia="方正仿宋_GBK" w:cs="方正仿宋_GBK"/>
          <w:sz w:val="24"/>
          <w:szCs w:val="24"/>
        </w:rPr>
      </w:pPr>
    </w:p>
    <w:p w14:paraId="060DC3EB">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特此证明。</w:t>
      </w:r>
    </w:p>
    <w:p w14:paraId="28274E2B">
      <w:pPr>
        <w:tabs>
          <w:tab w:val="left" w:pos="6300"/>
        </w:tabs>
        <w:snapToGrid w:val="0"/>
        <w:spacing w:line="500" w:lineRule="exact"/>
        <w:ind w:firstLine="570"/>
        <w:rPr>
          <w:rFonts w:ascii="方正仿宋_GBK" w:hAnsi="方正仿宋_GBK" w:eastAsia="方正仿宋_GBK" w:cs="方正仿宋_GBK"/>
          <w:sz w:val="24"/>
          <w:szCs w:val="24"/>
        </w:rPr>
      </w:pPr>
    </w:p>
    <w:p w14:paraId="06C5F576">
      <w:pPr>
        <w:tabs>
          <w:tab w:val="left" w:pos="6300"/>
        </w:tabs>
        <w:snapToGrid w:val="0"/>
        <w:spacing w:line="500" w:lineRule="exact"/>
        <w:ind w:firstLine="570"/>
        <w:rPr>
          <w:rFonts w:ascii="方正仿宋_GBK" w:hAnsi="方正仿宋_GBK" w:eastAsia="方正仿宋_GBK" w:cs="方正仿宋_GBK"/>
          <w:sz w:val="24"/>
          <w:szCs w:val="24"/>
        </w:rPr>
      </w:pPr>
    </w:p>
    <w:p w14:paraId="321D3508">
      <w:pPr>
        <w:tabs>
          <w:tab w:val="left" w:pos="6300"/>
        </w:tabs>
        <w:snapToGrid w:val="0"/>
        <w:spacing w:line="500" w:lineRule="exact"/>
        <w:ind w:firstLine="570"/>
        <w:rPr>
          <w:rFonts w:ascii="方正仿宋_GBK" w:hAnsi="方正仿宋_GBK" w:eastAsia="方正仿宋_GBK" w:cs="方正仿宋_GBK"/>
          <w:sz w:val="24"/>
          <w:szCs w:val="24"/>
        </w:rPr>
      </w:pPr>
    </w:p>
    <w:p w14:paraId="52ED323D">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（供应商公章）</w:t>
      </w:r>
    </w:p>
    <w:p w14:paraId="3BCAA4FB">
      <w:pPr>
        <w:tabs>
          <w:tab w:val="left" w:pos="6300"/>
        </w:tabs>
        <w:snapToGrid w:val="0"/>
        <w:spacing w:line="500" w:lineRule="exact"/>
        <w:ind w:firstLine="570"/>
        <w:rPr>
          <w:rFonts w:ascii="方正仿宋_GBK" w:hAnsi="方正仿宋_GBK" w:eastAsia="方正仿宋_GBK" w:cs="方正仿宋_GBK"/>
          <w:sz w:val="24"/>
          <w:szCs w:val="24"/>
        </w:rPr>
      </w:pPr>
    </w:p>
    <w:p w14:paraId="0519A6B7">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年   月   日</w:t>
      </w:r>
    </w:p>
    <w:p w14:paraId="5D2516E1">
      <w:pPr>
        <w:tabs>
          <w:tab w:val="left" w:pos="6300"/>
        </w:tabs>
        <w:snapToGrid w:val="0"/>
        <w:spacing w:line="500" w:lineRule="exact"/>
        <w:ind w:firstLine="570"/>
        <w:rPr>
          <w:rFonts w:ascii="方正仿宋_GBK" w:hAnsi="方正仿宋_GBK" w:eastAsia="方正仿宋_GBK" w:cs="方正仿宋_GBK"/>
          <w:sz w:val="24"/>
          <w:szCs w:val="24"/>
        </w:rPr>
      </w:pPr>
    </w:p>
    <w:p w14:paraId="0C8F82D7">
      <w:pPr>
        <w:tabs>
          <w:tab w:val="left" w:pos="6300"/>
        </w:tabs>
        <w:snapToGrid w:val="0"/>
        <w:spacing w:line="500" w:lineRule="exact"/>
        <w:ind w:firstLine="570"/>
        <w:rPr>
          <w:rFonts w:ascii="方正仿宋_GBK" w:hAnsi="方正仿宋_GBK" w:eastAsia="方正仿宋_GBK" w:cs="方正仿宋_GBK"/>
          <w:sz w:val="24"/>
          <w:szCs w:val="24"/>
        </w:rPr>
      </w:pPr>
    </w:p>
    <w:p w14:paraId="319AE275">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法定代表人电话：XXXXXXX      电子邮箱：XXXXXX@XXXXX（若授权他人办理并签署响应文件的可不填写）</w:t>
      </w:r>
    </w:p>
    <w:p w14:paraId="601D2493">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（附：法定代表人身份证正反面复印件）</w:t>
      </w:r>
    </w:p>
    <w:p w14:paraId="2D969C91">
      <w:pPr>
        <w:tabs>
          <w:tab w:val="left" w:pos="6300"/>
        </w:tabs>
        <w:snapToGrid w:val="0"/>
        <w:spacing w:line="500" w:lineRule="exact"/>
        <w:ind w:firstLine="570"/>
        <w:rPr>
          <w:rFonts w:ascii="方正仿宋_GBK" w:hAnsi="方正仿宋_GBK" w:eastAsia="方正仿宋_GBK" w:cs="方正仿宋_GBK"/>
          <w:sz w:val="24"/>
          <w:szCs w:val="24"/>
        </w:rPr>
      </w:pPr>
    </w:p>
    <w:p w14:paraId="1D823EC4">
      <w:pPr>
        <w:tabs>
          <w:tab w:val="left" w:pos="6300"/>
        </w:tabs>
        <w:snapToGrid w:val="0"/>
        <w:spacing w:line="500" w:lineRule="exact"/>
        <w:ind w:firstLine="570"/>
        <w:rPr>
          <w:rFonts w:ascii="方正仿宋_GBK" w:hAnsi="方正仿宋_GBK" w:eastAsia="方正仿宋_GBK" w:cs="方正仿宋_GBK"/>
          <w:sz w:val="24"/>
          <w:szCs w:val="24"/>
        </w:rPr>
      </w:pPr>
    </w:p>
    <w:p w14:paraId="4735B2E9">
      <w:pPr>
        <w:tabs>
          <w:tab w:val="left" w:pos="6300"/>
        </w:tabs>
        <w:snapToGrid w:val="0"/>
        <w:spacing w:line="500" w:lineRule="exact"/>
        <w:ind w:firstLine="570"/>
        <w:rPr>
          <w:rFonts w:ascii="方正仿宋_GBK" w:hAnsi="方正仿宋_GBK" w:eastAsia="方正仿宋_GBK" w:cs="方正仿宋_GBK"/>
          <w:sz w:val="24"/>
          <w:szCs w:val="24"/>
        </w:rPr>
      </w:pPr>
    </w:p>
    <w:p w14:paraId="18AB4D30">
      <w:pPr>
        <w:tabs>
          <w:tab w:val="left" w:pos="6300"/>
        </w:tabs>
        <w:snapToGrid w:val="0"/>
        <w:spacing w:line="500" w:lineRule="exact"/>
        <w:ind w:firstLine="570"/>
        <w:rPr>
          <w:rFonts w:ascii="方正仿宋_GBK" w:hAnsi="方正仿宋_GBK" w:eastAsia="方正仿宋_GBK" w:cs="方正仿宋_GBK"/>
          <w:sz w:val="24"/>
          <w:szCs w:val="24"/>
        </w:rPr>
      </w:pPr>
    </w:p>
    <w:p w14:paraId="2A64B7B8">
      <w:pPr>
        <w:tabs>
          <w:tab w:val="left" w:pos="6300"/>
        </w:tabs>
        <w:snapToGrid w:val="0"/>
        <w:spacing w:line="500" w:lineRule="exact"/>
        <w:ind w:firstLine="570"/>
        <w:rPr>
          <w:rFonts w:ascii="方正仿宋_GBK" w:hAnsi="方正仿宋_GBK" w:eastAsia="方正仿宋_GBK" w:cs="方正仿宋_GBK"/>
          <w:sz w:val="24"/>
          <w:szCs w:val="24"/>
        </w:rPr>
      </w:pPr>
    </w:p>
    <w:p w14:paraId="1173FA07">
      <w:pPr>
        <w:tabs>
          <w:tab w:val="left" w:pos="6300"/>
        </w:tabs>
        <w:snapToGrid w:val="0"/>
        <w:spacing w:line="500" w:lineRule="exact"/>
        <w:ind w:firstLine="570"/>
        <w:rPr>
          <w:rFonts w:ascii="方正仿宋_GBK" w:hAnsi="方正仿宋_GBK" w:eastAsia="方正仿宋_GBK" w:cs="方正仿宋_GBK"/>
          <w:sz w:val="24"/>
          <w:szCs w:val="24"/>
        </w:rPr>
      </w:pPr>
    </w:p>
    <w:p w14:paraId="1141C73D">
      <w:pPr>
        <w:widowControl/>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br w:type="column"/>
      </w:r>
      <w:r>
        <w:rPr>
          <w:rFonts w:hint="eastAsia" w:ascii="方正仿宋_GBK" w:hAnsi="方正仿宋_GBK" w:eastAsia="方正仿宋_GBK" w:cs="方正仿宋_GBK"/>
          <w:sz w:val="24"/>
          <w:szCs w:val="24"/>
        </w:rPr>
        <w:t>（三）法定代表人授权委托书（格式）</w:t>
      </w:r>
    </w:p>
    <w:p w14:paraId="14095B17">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w:t>
      </w:r>
    </w:p>
    <w:p w14:paraId="490505E5">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询价项目名称：</w:t>
      </w:r>
      <w:r>
        <w:rPr>
          <w:rFonts w:hint="eastAsia" w:ascii="方正仿宋_GBK" w:hAnsi="方正仿宋_GBK" w:eastAsia="方正仿宋_GBK" w:cs="方正仿宋_GBK"/>
          <w:sz w:val="24"/>
          <w:szCs w:val="24"/>
          <w:u w:val="single"/>
        </w:rPr>
        <w:t xml:space="preserve">                                                </w:t>
      </w:r>
    </w:p>
    <w:p w14:paraId="4912B1AD">
      <w:pPr>
        <w:tabs>
          <w:tab w:val="left" w:pos="6300"/>
        </w:tabs>
        <w:snapToGrid w:val="0"/>
        <w:spacing w:line="500" w:lineRule="exact"/>
        <w:ind w:firstLine="570"/>
        <w:rPr>
          <w:rFonts w:ascii="方正仿宋_GBK" w:hAnsi="方正仿宋_GBK" w:eastAsia="方正仿宋_GBK" w:cs="方正仿宋_GBK"/>
          <w:sz w:val="24"/>
          <w:szCs w:val="24"/>
        </w:rPr>
      </w:pPr>
    </w:p>
    <w:p w14:paraId="0BE55108">
      <w:pPr>
        <w:tabs>
          <w:tab w:val="left" w:pos="6300"/>
        </w:tabs>
        <w:snapToGrid w:val="0"/>
        <w:spacing w:line="5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致：</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（采购机构名称）：</w:t>
      </w:r>
    </w:p>
    <w:p w14:paraId="7D26CADA">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（供应商法定代表人名称）是</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（供应商名称）的法定代表人，特授权</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（被授权人姓名及身份证代码）代表我单位全权办理上述项目的询价、签约等具体工作，并签署全部有关文件、协议及合同。</w:t>
      </w:r>
    </w:p>
    <w:p w14:paraId="2B7FAF9A">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我单位对被授权人的签署负全部责任。</w:t>
      </w:r>
    </w:p>
    <w:p w14:paraId="341F59DC">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在撤销授权的书面通知以前，本授权书一直有效。被授权人在授权书有效期内签署的所有文件不因授权的撤销而失效。</w:t>
      </w:r>
    </w:p>
    <w:p w14:paraId="3CEA84F9">
      <w:pPr>
        <w:tabs>
          <w:tab w:val="left" w:pos="6300"/>
        </w:tabs>
        <w:snapToGrid w:val="0"/>
        <w:spacing w:line="500" w:lineRule="exact"/>
        <w:ind w:firstLine="570"/>
        <w:rPr>
          <w:rFonts w:ascii="方正仿宋_GBK" w:hAnsi="方正仿宋_GBK" w:eastAsia="方正仿宋_GBK" w:cs="方正仿宋_GBK"/>
          <w:sz w:val="24"/>
          <w:szCs w:val="24"/>
        </w:rPr>
      </w:pPr>
    </w:p>
    <w:p w14:paraId="7D84C9AF">
      <w:pPr>
        <w:tabs>
          <w:tab w:val="left" w:pos="6300"/>
        </w:tabs>
        <w:snapToGrid w:val="0"/>
        <w:spacing w:line="500" w:lineRule="exact"/>
        <w:ind w:firstLine="570"/>
        <w:rPr>
          <w:rFonts w:ascii="方正仿宋_GBK" w:hAnsi="方正仿宋_GBK" w:eastAsia="方正仿宋_GBK" w:cs="方正仿宋_GBK"/>
          <w:sz w:val="24"/>
          <w:szCs w:val="24"/>
        </w:rPr>
      </w:pPr>
    </w:p>
    <w:p w14:paraId="54B22A2A">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                                 供应商法定代表人：</w:t>
      </w:r>
    </w:p>
    <w:p w14:paraId="7370AE91">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（签署或盖章）                                （签署或盖章）</w:t>
      </w:r>
    </w:p>
    <w:p w14:paraId="559D4DA6">
      <w:pPr>
        <w:tabs>
          <w:tab w:val="left" w:pos="6300"/>
        </w:tabs>
        <w:snapToGrid w:val="0"/>
        <w:spacing w:line="500" w:lineRule="exact"/>
        <w:ind w:firstLine="570"/>
        <w:rPr>
          <w:rFonts w:ascii="方正仿宋_GBK" w:hAnsi="方正仿宋_GBK" w:eastAsia="方正仿宋_GBK" w:cs="方正仿宋_GBK"/>
          <w:sz w:val="24"/>
          <w:szCs w:val="24"/>
        </w:rPr>
      </w:pPr>
    </w:p>
    <w:p w14:paraId="48B8E75B">
      <w:pPr>
        <w:tabs>
          <w:tab w:val="left" w:pos="6300"/>
        </w:tabs>
        <w:snapToGrid w:val="0"/>
        <w:spacing w:line="500" w:lineRule="exact"/>
        <w:ind w:firstLine="570"/>
        <w:rPr>
          <w:rFonts w:ascii="方正仿宋_GBK" w:hAnsi="方正仿宋_GBK" w:eastAsia="方正仿宋_GBK" w:cs="方正仿宋_GBK"/>
          <w:sz w:val="24"/>
          <w:szCs w:val="24"/>
        </w:rPr>
      </w:pPr>
    </w:p>
    <w:p w14:paraId="33500A69">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（附：被授权人身份证正反面复印件）</w:t>
      </w:r>
    </w:p>
    <w:p w14:paraId="56A308E6">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w:t>
      </w:r>
    </w:p>
    <w:p w14:paraId="4C8E30E8">
      <w:pPr>
        <w:tabs>
          <w:tab w:val="left" w:pos="6300"/>
        </w:tabs>
        <w:snapToGrid w:val="0"/>
        <w:spacing w:line="500" w:lineRule="exact"/>
        <w:ind w:firstLine="570"/>
        <w:rPr>
          <w:rFonts w:ascii="方正仿宋_GBK" w:hAnsi="方正仿宋_GBK" w:eastAsia="方正仿宋_GBK" w:cs="方正仿宋_GBK"/>
          <w:sz w:val="24"/>
          <w:szCs w:val="24"/>
        </w:rPr>
      </w:pPr>
    </w:p>
    <w:p w14:paraId="3D094AB4">
      <w:pPr>
        <w:tabs>
          <w:tab w:val="left" w:pos="6300"/>
        </w:tabs>
        <w:snapToGrid w:val="0"/>
        <w:spacing w:line="500" w:lineRule="exact"/>
        <w:ind w:firstLine="570"/>
        <w:rPr>
          <w:rFonts w:ascii="方正仿宋_GBK" w:hAnsi="方正仿宋_GBK" w:eastAsia="方正仿宋_GBK" w:cs="方正仿宋_GBK"/>
          <w:sz w:val="24"/>
          <w:szCs w:val="24"/>
        </w:rPr>
      </w:pPr>
    </w:p>
    <w:p w14:paraId="6C2E10B8">
      <w:pPr>
        <w:tabs>
          <w:tab w:val="left" w:pos="6300"/>
        </w:tabs>
        <w:snapToGrid w:val="0"/>
        <w:spacing w:line="500" w:lineRule="exact"/>
        <w:ind w:right="480" w:firstLine="570"/>
        <w:jc w:val="righ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（供应商公章）</w:t>
      </w:r>
    </w:p>
    <w:p w14:paraId="3EEBA19F">
      <w:pPr>
        <w:tabs>
          <w:tab w:val="left" w:pos="6300"/>
        </w:tabs>
        <w:snapToGrid w:val="0"/>
        <w:spacing w:line="500" w:lineRule="exact"/>
        <w:ind w:right="480" w:firstLine="570"/>
        <w:jc w:val="righ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p w14:paraId="7587A7ED">
      <w:pPr>
        <w:tabs>
          <w:tab w:val="left" w:pos="6300"/>
        </w:tabs>
        <w:snapToGrid w:val="0"/>
        <w:spacing w:line="500" w:lineRule="exact"/>
        <w:ind w:right="480" w:firstLine="57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被授权人电话：XXXXXXX     电子邮箱：XXXXXX@XXXXX（若法定代表人办理并签署响应文件的可不填写）</w:t>
      </w:r>
    </w:p>
    <w:p w14:paraId="0536A6DD">
      <w:pPr>
        <w:tabs>
          <w:tab w:val="left" w:pos="6300"/>
        </w:tabs>
        <w:snapToGrid w:val="0"/>
        <w:spacing w:line="500" w:lineRule="exact"/>
        <w:ind w:right="480" w:firstLine="57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w:t>
      </w:r>
    </w:p>
    <w:p w14:paraId="2EA11303">
      <w:pPr>
        <w:tabs>
          <w:tab w:val="left" w:pos="6300"/>
        </w:tabs>
        <w:snapToGrid w:val="0"/>
        <w:spacing w:line="500" w:lineRule="exact"/>
        <w:ind w:right="480" w:firstLine="57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1.若为法定代表人办理并签署响应文件的，不提供此文件。</w:t>
      </w:r>
    </w:p>
    <w:p w14:paraId="44887FF2">
      <w:pPr>
        <w:tabs>
          <w:tab w:val="left" w:pos="6300"/>
        </w:tabs>
        <w:snapToGrid w:val="0"/>
        <w:spacing w:line="400" w:lineRule="exact"/>
        <w:ind w:firstLine="573"/>
        <w:rPr>
          <w:rFonts w:ascii="方正仿宋_GBK" w:hAnsi="方正仿宋_GBK" w:eastAsia="方正仿宋_GBK" w:cs="方正仿宋_GBK"/>
          <w:sz w:val="24"/>
          <w:szCs w:val="24"/>
        </w:rPr>
      </w:pPr>
    </w:p>
    <w:p w14:paraId="3062F6D4">
      <w:pPr>
        <w:widowControl/>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br w:type="column"/>
      </w:r>
      <w:r>
        <w:rPr>
          <w:rFonts w:hint="eastAsia" w:ascii="方正仿宋_GBK" w:hAnsi="方正仿宋_GBK" w:eastAsia="方正仿宋_GBK" w:cs="方正仿宋_GBK"/>
          <w:sz w:val="24"/>
          <w:szCs w:val="24"/>
        </w:rPr>
        <w:t>（四）基本资格条件承诺函（格式）</w:t>
      </w:r>
    </w:p>
    <w:p w14:paraId="7FB2BCF5">
      <w:pPr>
        <w:tabs>
          <w:tab w:val="left" w:pos="6300"/>
        </w:tabs>
        <w:snapToGrid w:val="0"/>
        <w:spacing w:line="500" w:lineRule="exact"/>
        <w:ind w:firstLine="482" w:firstLineChars="200"/>
        <w:jc w:val="cente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基本资格条件承诺函</w:t>
      </w:r>
    </w:p>
    <w:p w14:paraId="12975EF3">
      <w:pPr>
        <w:tabs>
          <w:tab w:val="left" w:pos="6300"/>
        </w:tabs>
        <w:snapToGrid w:val="0"/>
        <w:spacing w:line="530" w:lineRule="exact"/>
        <w:rPr>
          <w:rFonts w:ascii="方正仿宋_GBK" w:hAnsi="方正仿宋_GBK" w:eastAsia="方正仿宋_GBK" w:cs="方正仿宋_GBK"/>
          <w:sz w:val="24"/>
          <w:szCs w:val="24"/>
        </w:rPr>
      </w:pPr>
    </w:p>
    <w:p w14:paraId="3FCD177B">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致</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（采购代理机构名称）：</w:t>
      </w:r>
    </w:p>
    <w:p w14:paraId="2E802EE2">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（供应商名称）郑重承诺：</w:t>
      </w:r>
    </w:p>
    <w:p w14:paraId="385EE4F5">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1.我方具有良好的商业信誉和健全的财务会计制度，具有履行合同所必需的设备和专业技术能力，具</w:t>
      </w:r>
      <w:r>
        <w:rPr>
          <w:rFonts w:hint="eastAsia" w:ascii="方正仿宋_GBK" w:hAnsi="方正仿宋_GBK" w:eastAsia="方正仿宋_GBK" w:cs="方正仿宋_GBK"/>
          <w:sz w:val="24"/>
          <w:szCs w:val="24"/>
          <w:lang w:val="zh-CN"/>
        </w:rPr>
        <w:t>有依法缴纳税收和社会保障金的良好记录</w:t>
      </w:r>
      <w:r>
        <w:rPr>
          <w:rFonts w:hint="eastAsia" w:ascii="方正仿宋_GBK" w:hAnsi="方正仿宋_GBK" w:eastAsia="方正仿宋_GBK" w:cs="方正仿宋_GBK"/>
          <w:sz w:val="24"/>
          <w:szCs w:val="24"/>
        </w:rPr>
        <w:t>，参加本项目采购活动前三年内无重大违法活动记录。</w:t>
      </w:r>
    </w:p>
    <w:p w14:paraId="4589BEAB">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2.我方未列入在信用中国网站（www.creditchina.gov.cn）“失信被执行人”、“重大税收违法案件当事人名单”中，也未列入中国政府采购网（www.ccgp.gov.cn）“政府采购严重违法失信行为记录名单”中。</w:t>
      </w:r>
    </w:p>
    <w:p w14:paraId="5A67075C">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3.我方在采购项目评审（评标）环节结束后，随时接受采购人、采购代理机构的检查验证，配合提供相关证明材料，证明符合《中华人民共和国政府采购法》规定的供应商基本资格条件。</w:t>
      </w:r>
    </w:p>
    <w:p w14:paraId="01E40513">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我方对以上承诺负全部法律责任。</w:t>
      </w:r>
    </w:p>
    <w:p w14:paraId="31736D2C">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特此承诺。</w:t>
      </w:r>
    </w:p>
    <w:p w14:paraId="26A2D2C6">
      <w:pPr>
        <w:tabs>
          <w:tab w:val="left" w:pos="6300"/>
        </w:tabs>
        <w:snapToGrid w:val="0"/>
        <w:spacing w:line="500" w:lineRule="exact"/>
        <w:ind w:firstLine="480" w:firstLineChars="200"/>
        <w:rPr>
          <w:rFonts w:ascii="方正仿宋_GBK" w:hAnsi="方正仿宋_GBK" w:eastAsia="方正仿宋_GBK" w:cs="方正仿宋_GBK"/>
          <w:sz w:val="24"/>
          <w:szCs w:val="24"/>
        </w:rPr>
      </w:pPr>
    </w:p>
    <w:p w14:paraId="55684735">
      <w:pPr>
        <w:tabs>
          <w:tab w:val="left" w:pos="6300"/>
        </w:tabs>
        <w:snapToGrid w:val="0"/>
        <w:spacing w:line="500" w:lineRule="exact"/>
        <w:ind w:firstLine="480" w:firstLineChars="200"/>
        <w:jc w:val="righ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（供应商公章）</w:t>
      </w:r>
    </w:p>
    <w:p w14:paraId="54087F82">
      <w:pPr>
        <w:widowControl/>
        <w:spacing w:line="400" w:lineRule="exact"/>
        <w:ind w:firstLine="7920" w:firstLineChars="33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p w14:paraId="70E77346">
      <w:pPr>
        <w:widowControl/>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br w:type="page"/>
      </w:r>
      <w:r>
        <w:rPr>
          <w:rFonts w:hint="eastAsia" w:ascii="方正仿宋_GBK" w:hAnsi="方正仿宋_GBK" w:eastAsia="方正仿宋_GBK" w:cs="方正仿宋_GBK"/>
          <w:sz w:val="24"/>
          <w:szCs w:val="24"/>
        </w:rPr>
        <w:t>（五）特定资格条件证书或证明文件</w:t>
      </w:r>
    </w:p>
    <w:p w14:paraId="5E3CD1AD">
      <w:pPr>
        <w:widowControl/>
        <w:spacing w:line="400" w:lineRule="exact"/>
        <w:ind w:firstLine="480" w:firstLineChars="200"/>
        <w:jc w:val="left"/>
        <w:rPr>
          <w:rFonts w:ascii="方正仿宋_GBK" w:hAnsi="方正仿宋_GBK" w:eastAsia="方正仿宋_GBK" w:cs="方正仿宋_GBK"/>
          <w:sz w:val="24"/>
          <w:szCs w:val="24"/>
        </w:rPr>
      </w:pPr>
    </w:p>
    <w:p w14:paraId="3280C805">
      <w:pP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br w:type="page"/>
      </w:r>
    </w:p>
    <w:p w14:paraId="6518FD2D">
      <w:pPr>
        <w:pStyle w:val="4"/>
        <w:spacing w:before="0" w:after="0" w:line="360" w:lineRule="auto"/>
        <w:rPr>
          <w:rFonts w:ascii="方正仿宋_GBK" w:hAnsi="宋体" w:eastAsia="方正仿宋_GBK"/>
          <w:sz w:val="24"/>
          <w:szCs w:val="24"/>
        </w:rPr>
      </w:pPr>
      <w:bookmarkStart w:id="188" w:name="_Toc32309"/>
      <w:r>
        <w:rPr>
          <w:rFonts w:hint="eastAsia" w:ascii="方正仿宋_GBK" w:hAnsi="宋体" w:eastAsia="方正仿宋_GBK"/>
          <w:sz w:val="24"/>
          <w:szCs w:val="24"/>
        </w:rPr>
        <w:t>五、</w:t>
      </w:r>
      <w:bookmarkEnd w:id="185"/>
      <w:bookmarkEnd w:id="186"/>
      <w:bookmarkEnd w:id="187"/>
      <w:r>
        <w:rPr>
          <w:rFonts w:hint="eastAsia" w:ascii="方正仿宋_GBK" w:hAnsi="宋体" w:eastAsia="方正仿宋_GBK"/>
          <w:sz w:val="24"/>
          <w:szCs w:val="24"/>
        </w:rPr>
        <w:t>其他应提供的资料（自附）</w:t>
      </w:r>
      <w:bookmarkEnd w:id="188"/>
    </w:p>
    <w:p w14:paraId="3632F1FE">
      <w:pPr>
        <w:spacing w:line="360" w:lineRule="auto"/>
        <w:ind w:firstLine="480" w:firstLineChars="200"/>
        <w:rPr>
          <w:rFonts w:ascii="方正仿宋_GBK" w:hAnsi="宋体" w:eastAsia="方正仿宋_GBK"/>
          <w:sz w:val="24"/>
          <w:szCs w:val="24"/>
        </w:rPr>
      </w:pPr>
    </w:p>
    <w:p w14:paraId="2F64444C">
      <w:pPr>
        <w:spacing w:line="360" w:lineRule="auto"/>
        <w:ind w:firstLine="480" w:firstLineChars="200"/>
        <w:jc w:val="center"/>
        <w:rPr>
          <w:rFonts w:ascii="方正仿宋_GBK" w:hAnsi="宋体" w:eastAsia="方正仿宋_GBK"/>
          <w:sz w:val="24"/>
          <w:szCs w:val="24"/>
        </w:rPr>
      </w:pPr>
    </w:p>
    <w:p w14:paraId="49696ABB">
      <w:pPr>
        <w:spacing w:line="360" w:lineRule="auto"/>
        <w:ind w:firstLine="480" w:firstLineChars="200"/>
        <w:jc w:val="center"/>
        <w:rPr>
          <w:rFonts w:ascii="方正仿宋_GBK" w:hAnsi="宋体" w:eastAsia="方正仿宋_GBK"/>
          <w:sz w:val="24"/>
          <w:szCs w:val="24"/>
        </w:rPr>
      </w:pPr>
    </w:p>
    <w:p w14:paraId="19028BB7">
      <w:pPr>
        <w:spacing w:line="360" w:lineRule="auto"/>
        <w:ind w:firstLine="480" w:firstLineChars="200"/>
        <w:jc w:val="center"/>
        <w:rPr>
          <w:rFonts w:ascii="方正仿宋_GBK" w:hAnsi="宋体" w:eastAsia="方正仿宋_GBK"/>
          <w:sz w:val="24"/>
          <w:szCs w:val="24"/>
        </w:rPr>
      </w:pPr>
    </w:p>
    <w:p w14:paraId="2AE5CF3A">
      <w:pPr>
        <w:spacing w:line="360" w:lineRule="auto"/>
        <w:ind w:firstLine="480" w:firstLineChars="200"/>
        <w:jc w:val="center"/>
        <w:rPr>
          <w:rFonts w:ascii="方正仿宋_GBK" w:hAnsi="宋体" w:eastAsia="方正仿宋_GBK"/>
          <w:sz w:val="24"/>
          <w:szCs w:val="24"/>
        </w:rPr>
      </w:pPr>
    </w:p>
    <w:p w14:paraId="0FDF31FC">
      <w:pPr>
        <w:spacing w:line="360" w:lineRule="auto"/>
        <w:ind w:firstLine="480" w:firstLineChars="200"/>
        <w:jc w:val="center"/>
        <w:rPr>
          <w:rFonts w:ascii="方正仿宋_GBK" w:hAnsi="宋体" w:eastAsia="方正仿宋_GBK"/>
          <w:sz w:val="24"/>
          <w:szCs w:val="24"/>
        </w:rPr>
      </w:pPr>
    </w:p>
    <w:p w14:paraId="6D207B13">
      <w:pPr>
        <w:spacing w:line="360" w:lineRule="auto"/>
        <w:ind w:firstLine="480" w:firstLineChars="200"/>
        <w:jc w:val="center"/>
        <w:rPr>
          <w:rFonts w:ascii="方正仿宋_GBK" w:hAnsi="宋体" w:eastAsia="方正仿宋_GBK"/>
          <w:sz w:val="24"/>
          <w:szCs w:val="24"/>
        </w:rPr>
      </w:pPr>
    </w:p>
    <w:p w14:paraId="08634442">
      <w:pPr>
        <w:spacing w:line="360" w:lineRule="auto"/>
        <w:ind w:firstLine="480" w:firstLineChars="200"/>
        <w:jc w:val="center"/>
        <w:rPr>
          <w:rFonts w:ascii="方正仿宋_GBK" w:hAnsi="宋体" w:eastAsia="方正仿宋_GBK"/>
          <w:sz w:val="24"/>
          <w:szCs w:val="24"/>
        </w:rPr>
      </w:pPr>
    </w:p>
    <w:p w14:paraId="607955DC">
      <w:pPr>
        <w:spacing w:line="360" w:lineRule="auto"/>
        <w:ind w:firstLine="480" w:firstLineChars="200"/>
        <w:jc w:val="center"/>
        <w:rPr>
          <w:rFonts w:ascii="方正仿宋_GBK" w:hAnsi="宋体" w:eastAsia="方正仿宋_GBK"/>
          <w:sz w:val="24"/>
          <w:szCs w:val="24"/>
        </w:rPr>
      </w:pPr>
    </w:p>
    <w:p w14:paraId="01D7C1A5">
      <w:pPr>
        <w:spacing w:line="360" w:lineRule="auto"/>
        <w:ind w:firstLine="480" w:firstLineChars="200"/>
        <w:jc w:val="center"/>
        <w:rPr>
          <w:rFonts w:ascii="方正仿宋_GBK" w:hAnsi="宋体" w:eastAsia="方正仿宋_GBK"/>
          <w:sz w:val="24"/>
          <w:szCs w:val="24"/>
        </w:rPr>
      </w:pPr>
    </w:p>
    <w:p w14:paraId="2B6184E4">
      <w:pPr>
        <w:spacing w:line="360" w:lineRule="auto"/>
        <w:ind w:firstLine="480" w:firstLineChars="200"/>
        <w:jc w:val="center"/>
        <w:rPr>
          <w:rFonts w:ascii="方正仿宋_GBK" w:hAnsi="宋体" w:eastAsia="方正仿宋_GBK"/>
          <w:sz w:val="24"/>
          <w:szCs w:val="24"/>
        </w:rPr>
      </w:pPr>
    </w:p>
    <w:p w14:paraId="15C90218">
      <w:pPr>
        <w:spacing w:line="360" w:lineRule="auto"/>
        <w:ind w:firstLine="480" w:firstLineChars="200"/>
        <w:jc w:val="center"/>
        <w:rPr>
          <w:rFonts w:ascii="方正仿宋_GBK" w:hAnsi="宋体" w:eastAsia="方正仿宋_GBK"/>
          <w:sz w:val="24"/>
          <w:szCs w:val="24"/>
        </w:rPr>
      </w:pPr>
    </w:p>
    <w:p w14:paraId="3B4C931F">
      <w:pPr>
        <w:spacing w:line="360" w:lineRule="auto"/>
        <w:ind w:firstLine="480" w:firstLineChars="200"/>
        <w:jc w:val="center"/>
        <w:rPr>
          <w:rFonts w:ascii="方正仿宋_GBK" w:hAnsi="宋体" w:eastAsia="方正仿宋_GBK"/>
          <w:sz w:val="24"/>
          <w:szCs w:val="24"/>
        </w:rPr>
      </w:pPr>
    </w:p>
    <w:p w14:paraId="5C13F982">
      <w:pPr>
        <w:spacing w:line="360" w:lineRule="auto"/>
        <w:ind w:firstLine="480" w:firstLineChars="200"/>
        <w:jc w:val="center"/>
        <w:rPr>
          <w:rFonts w:ascii="方正仿宋_GBK" w:hAnsi="宋体" w:eastAsia="方正仿宋_GBK"/>
          <w:sz w:val="24"/>
          <w:szCs w:val="24"/>
        </w:rPr>
      </w:pPr>
    </w:p>
    <w:p w14:paraId="1C788DA4">
      <w:pPr>
        <w:spacing w:line="360" w:lineRule="auto"/>
        <w:ind w:firstLine="480" w:firstLineChars="200"/>
        <w:jc w:val="center"/>
        <w:rPr>
          <w:rFonts w:ascii="方正仿宋_GBK" w:hAnsi="宋体" w:eastAsia="方正仿宋_GBK"/>
          <w:sz w:val="24"/>
          <w:szCs w:val="24"/>
        </w:rPr>
      </w:pPr>
    </w:p>
    <w:p w14:paraId="37927BDA">
      <w:pPr>
        <w:spacing w:line="360" w:lineRule="auto"/>
        <w:ind w:firstLine="480" w:firstLineChars="200"/>
        <w:jc w:val="center"/>
        <w:rPr>
          <w:rFonts w:ascii="方正仿宋_GBK" w:hAnsi="宋体" w:eastAsia="方正仿宋_GBK"/>
          <w:sz w:val="24"/>
          <w:szCs w:val="24"/>
        </w:rPr>
      </w:pPr>
    </w:p>
    <w:p w14:paraId="76B7DC05">
      <w:pPr>
        <w:spacing w:line="360" w:lineRule="auto"/>
        <w:ind w:firstLine="480" w:firstLineChars="200"/>
        <w:jc w:val="center"/>
        <w:rPr>
          <w:rFonts w:ascii="方正仿宋_GBK" w:hAnsi="宋体" w:eastAsia="方正仿宋_GBK"/>
          <w:sz w:val="24"/>
          <w:szCs w:val="24"/>
        </w:rPr>
      </w:pPr>
    </w:p>
    <w:p w14:paraId="10C4FC8C">
      <w:pPr>
        <w:spacing w:line="360" w:lineRule="auto"/>
        <w:ind w:firstLine="480" w:firstLineChars="200"/>
        <w:jc w:val="center"/>
        <w:rPr>
          <w:rFonts w:ascii="方正仿宋_GBK" w:hAnsi="宋体" w:eastAsia="方正仿宋_GBK"/>
          <w:sz w:val="24"/>
          <w:szCs w:val="24"/>
        </w:rPr>
      </w:pPr>
    </w:p>
    <w:p w14:paraId="1881AEC1">
      <w:pPr>
        <w:spacing w:line="360" w:lineRule="auto"/>
        <w:ind w:firstLine="480" w:firstLineChars="200"/>
        <w:jc w:val="center"/>
        <w:rPr>
          <w:rFonts w:ascii="方正仿宋_GBK" w:hAnsi="宋体" w:eastAsia="方正仿宋_GBK"/>
          <w:sz w:val="24"/>
          <w:szCs w:val="24"/>
        </w:rPr>
      </w:pPr>
    </w:p>
    <w:p w14:paraId="4729C0E7">
      <w:pPr>
        <w:spacing w:line="360" w:lineRule="auto"/>
        <w:ind w:firstLine="560" w:firstLineChars="200"/>
        <w:jc w:val="center"/>
        <w:rPr>
          <w:rFonts w:ascii="方正仿宋_GBK" w:hAnsi="仿宋" w:eastAsia="方正仿宋_GBK"/>
        </w:rPr>
      </w:pPr>
      <w:r>
        <w:rPr>
          <w:rFonts w:hint="eastAsia" w:ascii="方正仿宋_GBK" w:hAnsi="仿宋" w:eastAsia="方正仿宋_GBK"/>
        </w:rPr>
        <w:t>（结束）</w:t>
      </w:r>
    </w:p>
    <w:p w14:paraId="5E905EB9"/>
    <w:p w14:paraId="6E0AB708"/>
    <w:sectPr>
      <w:headerReference r:id="rId11"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19A2B98-0D94-4045-B2F5-CE4D6222EC9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38B72CC-A374-470D-A468-8B1B89424426}"/>
  </w:font>
  <w:font w:name="PMingLiU">
    <w:altName w:val="Microsoft JhengHei UI"/>
    <w:panose1 w:val="02010601000101010101"/>
    <w:charset w:val="88"/>
    <w:family w:val="auto"/>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0000000000000000000"/>
    <w:charset w:val="86"/>
    <w:family w:val="modern"/>
    <w:pitch w:val="default"/>
    <w:sig w:usb0="00000000" w:usb1="00000000" w:usb2="00000010" w:usb3="00000000" w:csb0="00040000" w:csb1="00000000"/>
    <w:embedRegular r:id="rId3" w:fontKey="{1097FBB8-5EF4-4783-B337-A0B6873BCA68}"/>
  </w:font>
  <w:font w:name="仿宋">
    <w:panose1 w:val="02010609060101010101"/>
    <w:charset w:val="86"/>
    <w:family w:val="modern"/>
    <w:pitch w:val="default"/>
    <w:sig w:usb0="800002BF" w:usb1="38CF7CFA" w:usb2="00000016" w:usb3="00000000" w:csb0="00040001" w:csb1="00000000"/>
    <w:embedRegular r:id="rId4" w:fontKey="{82128D2D-792B-4E81-AD37-5B9373B4CB01}"/>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Verdana">
    <w:panose1 w:val="020B0604030504040204"/>
    <w:charset w:val="00"/>
    <w:family w:val="swiss"/>
    <w:pitch w:val="default"/>
    <w:sig w:usb0="A00006FF" w:usb1="4000205B" w:usb2="00000010" w:usb3="00000000" w:csb0="2000019F" w:csb1="00000000"/>
  </w:font>
  <w:font w:name="文鼎粗黑">
    <w:altName w:val="宋体"/>
    <w:panose1 w:val="00000000000000000000"/>
    <w:charset w:val="86"/>
    <w:family w:val="modern"/>
    <w:pitch w:val="default"/>
    <w:sig w:usb0="00000000" w:usb1="00000000" w:usb2="00000010" w:usb3="00000000" w:csb0="00040000"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embedRegular r:id="rId5" w:fontKey="{1650B592-E8CC-41DE-B13B-284BA63A056F}"/>
  </w:font>
  <w:font w:name="方正小标宋_GBK">
    <w:panose1 w:val="03000509000000000000"/>
    <w:charset w:val="86"/>
    <w:family w:val="script"/>
    <w:pitch w:val="default"/>
    <w:sig w:usb0="00000001" w:usb1="080E0000" w:usb2="00000000" w:usb3="00000000" w:csb0="00040000" w:csb1="00000000"/>
    <w:embedRegular r:id="rId6" w:fontKey="{5A4841A4-FD94-4848-91D3-90EB7E1B80C9}"/>
  </w:font>
  <w:font w:name="方正仿宋_GBK">
    <w:panose1 w:val="03000509000000000000"/>
    <w:charset w:val="86"/>
    <w:family w:val="script"/>
    <w:pitch w:val="default"/>
    <w:sig w:usb0="00000001" w:usb1="080E0000" w:usb2="00000000" w:usb3="00000000" w:csb0="00040000" w:csb1="00000000"/>
    <w:embedRegular r:id="rId7" w:fontKey="{6810BEA2-2E07-45C0-902C-528A28A826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CA629">
    <w:pPr>
      <w:pStyle w:val="3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8BCEC">
                          <w:pPr>
                            <w:pStyle w:val="36"/>
                            <w:jc w:val="center"/>
                            <w:rPr>
                              <w:rStyle w:val="62"/>
                              <w:rFonts w:ascii="宋体"/>
                              <w:sz w:val="21"/>
                              <w:szCs w:val="21"/>
                            </w:rPr>
                          </w:pPr>
                          <w:r>
                            <w:rPr>
                              <w:rFonts w:ascii="宋体"/>
                              <w:sz w:val="21"/>
                              <w:szCs w:val="21"/>
                            </w:rPr>
                            <w:fldChar w:fldCharType="begin"/>
                          </w:r>
                          <w:r>
                            <w:rPr>
                              <w:rStyle w:val="62"/>
                              <w:rFonts w:ascii="宋体"/>
                              <w:sz w:val="21"/>
                              <w:szCs w:val="21"/>
                            </w:rPr>
                            <w:instrText xml:space="preserve">PAGE  </w:instrText>
                          </w:r>
                          <w:r>
                            <w:rPr>
                              <w:rFonts w:ascii="宋体"/>
                              <w:sz w:val="21"/>
                              <w:szCs w:val="21"/>
                            </w:rPr>
                            <w:fldChar w:fldCharType="separate"/>
                          </w:r>
                          <w:r>
                            <w:rPr>
                              <w:rStyle w:val="62"/>
                              <w:rFonts w:ascii="宋体"/>
                              <w:sz w:val="21"/>
                              <w:szCs w:val="21"/>
                            </w:rPr>
                            <w:t>- 12 -</w:t>
                          </w:r>
                          <w:r>
                            <w:rPr>
                              <w:rFonts w:ascii="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CD8BCEC">
                    <w:pPr>
                      <w:pStyle w:val="36"/>
                      <w:jc w:val="center"/>
                      <w:rPr>
                        <w:rStyle w:val="62"/>
                        <w:rFonts w:ascii="宋体"/>
                        <w:sz w:val="21"/>
                        <w:szCs w:val="21"/>
                      </w:rPr>
                    </w:pPr>
                    <w:r>
                      <w:rPr>
                        <w:rFonts w:ascii="宋体"/>
                        <w:sz w:val="21"/>
                        <w:szCs w:val="21"/>
                      </w:rPr>
                      <w:fldChar w:fldCharType="begin"/>
                    </w:r>
                    <w:r>
                      <w:rPr>
                        <w:rStyle w:val="62"/>
                        <w:rFonts w:ascii="宋体"/>
                        <w:sz w:val="21"/>
                        <w:szCs w:val="21"/>
                      </w:rPr>
                      <w:instrText xml:space="preserve">PAGE  </w:instrText>
                    </w:r>
                    <w:r>
                      <w:rPr>
                        <w:rFonts w:ascii="宋体"/>
                        <w:sz w:val="21"/>
                        <w:szCs w:val="21"/>
                      </w:rPr>
                      <w:fldChar w:fldCharType="separate"/>
                    </w:r>
                    <w:r>
                      <w:rPr>
                        <w:rStyle w:val="62"/>
                        <w:rFonts w:ascii="宋体"/>
                        <w:sz w:val="21"/>
                        <w:szCs w:val="21"/>
                      </w:rPr>
                      <w:t>- 12 -</w:t>
                    </w:r>
                    <w:r>
                      <w:rPr>
                        <w:rFonts w:ascii="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3C4A6">
    <w:pPr>
      <w:pStyle w:val="36"/>
      <w:framePr w:wrap="around" w:vAnchor="text" w:hAnchor="margin" w:xAlign="center" w:y="1"/>
      <w:rPr>
        <w:rStyle w:val="62"/>
      </w:rPr>
    </w:pPr>
    <w:r>
      <w:fldChar w:fldCharType="begin"/>
    </w:r>
    <w:r>
      <w:rPr>
        <w:rStyle w:val="62"/>
      </w:rPr>
      <w:instrText xml:space="preserve">PAGE  </w:instrText>
    </w:r>
    <w:r>
      <w:fldChar w:fldCharType="end"/>
    </w:r>
  </w:p>
  <w:p w14:paraId="2A50BB42">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8879B">
    <w:pPr>
      <w:pStyle w:val="36"/>
      <w:framePr w:wrap="around" w:vAnchor="text" w:hAnchor="margin" w:xAlign="center" w:y="1"/>
      <w:rPr>
        <w:rStyle w:val="62"/>
      </w:rPr>
    </w:pPr>
  </w:p>
  <w:p w14:paraId="12C5DC64">
    <w:pPr>
      <w:pStyle w:val="36"/>
      <w:jc w:val="center"/>
      <w:rPr>
        <w:rFonts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8A444">
    <w:pPr>
      <w:pStyle w:val="36"/>
      <w:jc w:val="center"/>
      <w:rPr>
        <w:rFonts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AAF03">
                          <w:pPr>
                            <w:pStyle w:val="36"/>
                            <w:jc w:val="cente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- 17 -</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2AAF03">
                    <w:pPr>
                      <w:pStyle w:val="36"/>
                      <w:jc w:val="cente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- 17 -</w:t>
                    </w:r>
                    <w:r>
                      <w:rPr>
                        <w:rFonts w:ascii="宋体" w:hAnsi="宋体"/>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55B8E">
    <w:pPr>
      <w:pStyle w:val="36"/>
      <w:framePr w:wrap="around" w:vAnchor="text" w:hAnchor="margin" w:xAlign="center" w:y="1"/>
      <w:rPr>
        <w:rStyle w:val="62"/>
      </w:rPr>
    </w:pPr>
    <w:r>
      <w:fldChar w:fldCharType="begin"/>
    </w:r>
    <w:r>
      <w:rPr>
        <w:rStyle w:val="62"/>
      </w:rPr>
      <w:instrText xml:space="preserve">PAGE  </w:instrText>
    </w:r>
    <w:r>
      <w:fldChar w:fldCharType="end"/>
    </w:r>
  </w:p>
  <w:p w14:paraId="3A563FDD">
    <w:pPr>
      <w:pStyle w:val="3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E4A99">
    <w:pPr>
      <w:pStyle w:val="37"/>
      <w:rPr>
        <w:rFonts w:ascii="方正仿宋_GBK" w:eastAsia="方正仿宋_GBK"/>
      </w:rPr>
    </w:pPr>
    <w:r>
      <w:rPr>
        <w:rFonts w:hint="eastAsia" w:ascii="方正仿宋_GBK" w:eastAsia="方正仿宋_GBK"/>
      </w:rPr>
      <w:t>重庆市渝北区中医院</w:t>
    </w:r>
    <w:r>
      <w:rPr>
        <w:rFonts w:hint="eastAsia" w:ascii="方正仿宋_GBK" w:eastAsia="方正仿宋_GBK"/>
      </w:rPr>
      <w:ptab w:relativeTo="margin" w:alignment="center" w:leader="none"/>
    </w:r>
    <w:r>
      <w:rPr>
        <w:rFonts w:hint="eastAsia" w:ascii="方正仿宋_GBK" w:eastAsia="方正仿宋_GBK"/>
      </w:rPr>
      <w:ptab w:relativeTo="margin" w:alignment="right" w:leader="none"/>
    </w:r>
    <w:r>
      <w:rPr>
        <w:rFonts w:hint="eastAsia" w:ascii="方正仿宋_GBK" w:eastAsia="方正仿宋_GBK"/>
      </w:rPr>
      <w:t>询价文件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64E66">
    <w:pPr>
      <w:pStyle w:val="3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9EA71">
    <w:pPr>
      <w:pStyle w:val="37"/>
      <w:jc w:val="both"/>
      <w:rPr>
        <w:rFonts w:ascii="方正仿宋_GBK" w:eastAsia="方正仿宋_GBK"/>
        <w:sz w:val="21"/>
        <w:szCs w:val="21"/>
      </w:rPr>
    </w:pPr>
    <w:r>
      <w:rPr>
        <w:rFonts w:hint="eastAsia" w:ascii="方正仿宋_GBK" w:eastAsia="方正仿宋_GBK"/>
        <w:sz w:val="21"/>
        <w:szCs w:val="21"/>
      </w:rPr>
      <w:t>重庆市渝北区中医院                                                         询价文件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28EB2">
    <w:pPr>
      <w:pStyle w:val="37"/>
      <w:rPr>
        <w:szCs w:val="21"/>
      </w:rPr>
    </w:pPr>
    <w:r>
      <w:rPr>
        <w:rFonts w:hint="eastAsia" w:ascii="方正仿宋_GBK" w:eastAsia="方正仿宋_GBK"/>
        <w:sz w:val="21"/>
        <w:szCs w:val="21"/>
      </w:rPr>
      <w:t>重庆市渝北区中医院                                                         询价文件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69"/>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9"/>
    <w:multiLevelType w:val="multilevel"/>
    <w:tmpl w:val="00000009"/>
    <w:lvl w:ilvl="0" w:tentative="0">
      <w:start w:val="1"/>
      <w:numFmt w:val="upperLetter"/>
      <w:pStyle w:val="238"/>
      <w:suff w:val="nothing"/>
      <w:lvlText w:val="附　录　%1"/>
      <w:lvlJc w:val="left"/>
      <w:pPr>
        <w:ind w:left="0" w:firstLine="0"/>
      </w:pPr>
      <w:rPr>
        <w:rFonts w:hint="eastAsia" w:ascii="黑体" w:hAnsi="Times New Roman" w:eastAsia="黑体"/>
        <w:b w:val="0"/>
        <w:i w:val="0"/>
        <w:sz w:val="21"/>
      </w:rPr>
    </w:lvl>
    <w:lvl w:ilvl="1" w:tentative="0">
      <w:start w:val="1"/>
      <w:numFmt w:val="decimal"/>
      <w:pStyle w:val="13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0"/>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186"/>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169"/>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250"/>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2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135"/>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6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20F8F5B6"/>
    <w:multiLevelType w:val="singleLevel"/>
    <w:tmpl w:val="20F8F5B6"/>
    <w:lvl w:ilvl="0" w:tentative="0">
      <w:start w:val="2"/>
      <w:numFmt w:val="decimal"/>
      <w:lvlText w:val="%1."/>
      <w:lvlJc w:val="left"/>
      <w:pPr>
        <w:tabs>
          <w:tab w:val="left" w:pos="312"/>
        </w:tabs>
      </w:pPr>
    </w:lvl>
  </w:abstractNum>
  <w:abstractNum w:abstractNumId="14">
    <w:nsid w:val="22BD3A4A"/>
    <w:multiLevelType w:val="singleLevel"/>
    <w:tmpl w:val="22BD3A4A"/>
    <w:lvl w:ilvl="0" w:tentative="0">
      <w:start w:val="3"/>
      <w:numFmt w:val="chineseCounting"/>
      <w:suff w:val="nothing"/>
      <w:lvlText w:val="%1、"/>
      <w:lvlJc w:val="left"/>
      <w:rPr>
        <w:rFonts w:hint="eastAsia"/>
      </w:rPr>
    </w:lvl>
  </w:abstractNum>
  <w:num w:numId="1">
    <w:abstractNumId w:val="9"/>
  </w:num>
  <w:num w:numId="2">
    <w:abstractNumId w:val="4"/>
  </w:num>
  <w:num w:numId="3">
    <w:abstractNumId w:val="10"/>
  </w:num>
  <w:num w:numId="4">
    <w:abstractNumId w:val="0"/>
  </w:num>
  <w:num w:numId="5">
    <w:abstractNumId w:val="7"/>
  </w:num>
  <w:num w:numId="6">
    <w:abstractNumId w:val="8"/>
  </w:num>
  <w:num w:numId="7">
    <w:abstractNumId w:val="1"/>
  </w:num>
  <w:num w:numId="8">
    <w:abstractNumId w:val="5"/>
  </w:num>
  <w:num w:numId="9">
    <w:abstractNumId w:val="3"/>
  </w:num>
  <w:num w:numId="10">
    <w:abstractNumId w:val="2"/>
  </w:num>
  <w:num w:numId="11">
    <w:abstractNumId w:val="12"/>
  </w:num>
  <w:num w:numId="12">
    <w:abstractNumId w:val="6"/>
  </w:num>
  <w:num w:numId="13">
    <w:abstractNumId w:val="11"/>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xMmZiMTgyZjY0NmVhNDhiYmI5NDA2ODYwMzc3YmIifQ=="/>
  </w:docVars>
  <w:rsids>
    <w:rsidRoot w:val="00172A27"/>
    <w:rsid w:val="0001405E"/>
    <w:rsid w:val="00066244"/>
    <w:rsid w:val="00072C34"/>
    <w:rsid w:val="00097C77"/>
    <w:rsid w:val="000B13A6"/>
    <w:rsid w:val="000E5B5B"/>
    <w:rsid w:val="00106606"/>
    <w:rsid w:val="00123C1F"/>
    <w:rsid w:val="00151063"/>
    <w:rsid w:val="001533C2"/>
    <w:rsid w:val="0016514A"/>
    <w:rsid w:val="00172A27"/>
    <w:rsid w:val="001A1711"/>
    <w:rsid w:val="001B6A0A"/>
    <w:rsid w:val="001B720A"/>
    <w:rsid w:val="001D1A3F"/>
    <w:rsid w:val="00225378"/>
    <w:rsid w:val="00275A79"/>
    <w:rsid w:val="00283943"/>
    <w:rsid w:val="002B3BFD"/>
    <w:rsid w:val="002C2CB2"/>
    <w:rsid w:val="002E7B32"/>
    <w:rsid w:val="002F09CF"/>
    <w:rsid w:val="002F2315"/>
    <w:rsid w:val="003235CC"/>
    <w:rsid w:val="003412DA"/>
    <w:rsid w:val="0035610D"/>
    <w:rsid w:val="00377E37"/>
    <w:rsid w:val="003902A8"/>
    <w:rsid w:val="003910A2"/>
    <w:rsid w:val="003B5BC8"/>
    <w:rsid w:val="003C6FDC"/>
    <w:rsid w:val="00407FA3"/>
    <w:rsid w:val="004421E5"/>
    <w:rsid w:val="004529AE"/>
    <w:rsid w:val="004545C6"/>
    <w:rsid w:val="00476F4F"/>
    <w:rsid w:val="0047751D"/>
    <w:rsid w:val="004A0B1B"/>
    <w:rsid w:val="00506BC8"/>
    <w:rsid w:val="005117A9"/>
    <w:rsid w:val="00512DAA"/>
    <w:rsid w:val="005164AF"/>
    <w:rsid w:val="00523EB0"/>
    <w:rsid w:val="00531D08"/>
    <w:rsid w:val="005729CC"/>
    <w:rsid w:val="005A1476"/>
    <w:rsid w:val="005B1BFD"/>
    <w:rsid w:val="005C5707"/>
    <w:rsid w:val="005D49FC"/>
    <w:rsid w:val="005E1885"/>
    <w:rsid w:val="005E6E8F"/>
    <w:rsid w:val="00612F15"/>
    <w:rsid w:val="00615E3C"/>
    <w:rsid w:val="00621C62"/>
    <w:rsid w:val="00655BA9"/>
    <w:rsid w:val="00661265"/>
    <w:rsid w:val="00680FC8"/>
    <w:rsid w:val="006911F9"/>
    <w:rsid w:val="006B4E1B"/>
    <w:rsid w:val="006B4F71"/>
    <w:rsid w:val="00724357"/>
    <w:rsid w:val="00750EBB"/>
    <w:rsid w:val="00793DE0"/>
    <w:rsid w:val="007A5AE4"/>
    <w:rsid w:val="007D648D"/>
    <w:rsid w:val="007E2634"/>
    <w:rsid w:val="008233E2"/>
    <w:rsid w:val="008348A7"/>
    <w:rsid w:val="00851382"/>
    <w:rsid w:val="00867702"/>
    <w:rsid w:val="008C734B"/>
    <w:rsid w:val="008C769E"/>
    <w:rsid w:val="00916DF4"/>
    <w:rsid w:val="00921412"/>
    <w:rsid w:val="009323C9"/>
    <w:rsid w:val="00965C30"/>
    <w:rsid w:val="00994C98"/>
    <w:rsid w:val="009C53B3"/>
    <w:rsid w:val="00A747A8"/>
    <w:rsid w:val="00AD0983"/>
    <w:rsid w:val="00B009A4"/>
    <w:rsid w:val="00B23D39"/>
    <w:rsid w:val="00B64B0D"/>
    <w:rsid w:val="00B96385"/>
    <w:rsid w:val="00BA6C81"/>
    <w:rsid w:val="00BB54AA"/>
    <w:rsid w:val="00BC7DE0"/>
    <w:rsid w:val="00BF4A5E"/>
    <w:rsid w:val="00C02DBC"/>
    <w:rsid w:val="00C04C09"/>
    <w:rsid w:val="00C20458"/>
    <w:rsid w:val="00C54695"/>
    <w:rsid w:val="00C55032"/>
    <w:rsid w:val="00C93C79"/>
    <w:rsid w:val="00C97CCC"/>
    <w:rsid w:val="00CA36A9"/>
    <w:rsid w:val="00D64AE1"/>
    <w:rsid w:val="00D761CF"/>
    <w:rsid w:val="00D803F0"/>
    <w:rsid w:val="00D87D51"/>
    <w:rsid w:val="00DD228C"/>
    <w:rsid w:val="00DE4CDF"/>
    <w:rsid w:val="00DF1F62"/>
    <w:rsid w:val="00E0770D"/>
    <w:rsid w:val="00E13396"/>
    <w:rsid w:val="00E54D24"/>
    <w:rsid w:val="00ED68BD"/>
    <w:rsid w:val="00EE6A63"/>
    <w:rsid w:val="00F116E1"/>
    <w:rsid w:val="00F15296"/>
    <w:rsid w:val="00F20FC5"/>
    <w:rsid w:val="00FA2FFF"/>
    <w:rsid w:val="00FB139B"/>
    <w:rsid w:val="00FD3BA5"/>
    <w:rsid w:val="00FD48C9"/>
    <w:rsid w:val="00FF3824"/>
    <w:rsid w:val="01331812"/>
    <w:rsid w:val="014557C2"/>
    <w:rsid w:val="0152060F"/>
    <w:rsid w:val="017B5688"/>
    <w:rsid w:val="01A249C3"/>
    <w:rsid w:val="01A533A6"/>
    <w:rsid w:val="01AE15BA"/>
    <w:rsid w:val="01B42948"/>
    <w:rsid w:val="01E52B01"/>
    <w:rsid w:val="01EE3AED"/>
    <w:rsid w:val="01F62F61"/>
    <w:rsid w:val="02421D02"/>
    <w:rsid w:val="024C492F"/>
    <w:rsid w:val="027F6AB2"/>
    <w:rsid w:val="02B524D4"/>
    <w:rsid w:val="02EB239A"/>
    <w:rsid w:val="02F92D08"/>
    <w:rsid w:val="030B47EA"/>
    <w:rsid w:val="030D5798"/>
    <w:rsid w:val="030E7E36"/>
    <w:rsid w:val="0316120E"/>
    <w:rsid w:val="03327FC8"/>
    <w:rsid w:val="0385459C"/>
    <w:rsid w:val="03912F41"/>
    <w:rsid w:val="03B57C8F"/>
    <w:rsid w:val="03BD5AE4"/>
    <w:rsid w:val="03C652EA"/>
    <w:rsid w:val="03EA692C"/>
    <w:rsid w:val="03FF434E"/>
    <w:rsid w:val="04090D29"/>
    <w:rsid w:val="0410030A"/>
    <w:rsid w:val="04245B63"/>
    <w:rsid w:val="046C750A"/>
    <w:rsid w:val="04BD38C2"/>
    <w:rsid w:val="05137986"/>
    <w:rsid w:val="0523406D"/>
    <w:rsid w:val="05355B4E"/>
    <w:rsid w:val="05452235"/>
    <w:rsid w:val="059937C3"/>
    <w:rsid w:val="059B4A47"/>
    <w:rsid w:val="059C5BCD"/>
    <w:rsid w:val="05B253F0"/>
    <w:rsid w:val="064249C6"/>
    <w:rsid w:val="065D710A"/>
    <w:rsid w:val="06846D8D"/>
    <w:rsid w:val="06B036DE"/>
    <w:rsid w:val="071D13D8"/>
    <w:rsid w:val="07222102"/>
    <w:rsid w:val="07287718"/>
    <w:rsid w:val="075E75DE"/>
    <w:rsid w:val="07862691"/>
    <w:rsid w:val="07C1191B"/>
    <w:rsid w:val="08053EFD"/>
    <w:rsid w:val="081B102B"/>
    <w:rsid w:val="08713341"/>
    <w:rsid w:val="08875DB4"/>
    <w:rsid w:val="08B60D54"/>
    <w:rsid w:val="08C416C3"/>
    <w:rsid w:val="08D0582A"/>
    <w:rsid w:val="09035499"/>
    <w:rsid w:val="090E6DE2"/>
    <w:rsid w:val="09424A96"/>
    <w:rsid w:val="095347F5"/>
    <w:rsid w:val="0976210B"/>
    <w:rsid w:val="0986784C"/>
    <w:rsid w:val="09973AFD"/>
    <w:rsid w:val="09E518F1"/>
    <w:rsid w:val="09EB2C7F"/>
    <w:rsid w:val="0A23066B"/>
    <w:rsid w:val="0A396DF2"/>
    <w:rsid w:val="0A3B59B5"/>
    <w:rsid w:val="0B04224A"/>
    <w:rsid w:val="0B46416C"/>
    <w:rsid w:val="0B470389"/>
    <w:rsid w:val="0B4E0F05"/>
    <w:rsid w:val="0B5802E2"/>
    <w:rsid w:val="0B5D195B"/>
    <w:rsid w:val="0B8213C1"/>
    <w:rsid w:val="0BBE75D4"/>
    <w:rsid w:val="0BD04CDF"/>
    <w:rsid w:val="0BDD49FE"/>
    <w:rsid w:val="0BF422BF"/>
    <w:rsid w:val="0C4F58F4"/>
    <w:rsid w:val="0C690055"/>
    <w:rsid w:val="0C774C9E"/>
    <w:rsid w:val="0C833643"/>
    <w:rsid w:val="0C8353F1"/>
    <w:rsid w:val="0CA041F5"/>
    <w:rsid w:val="0CBB102F"/>
    <w:rsid w:val="0CCC47A3"/>
    <w:rsid w:val="0D1100E0"/>
    <w:rsid w:val="0D1A5D55"/>
    <w:rsid w:val="0D245D34"/>
    <w:rsid w:val="0D5A43A4"/>
    <w:rsid w:val="0D613984"/>
    <w:rsid w:val="0D835277"/>
    <w:rsid w:val="0D8E04F1"/>
    <w:rsid w:val="0D9E5B18"/>
    <w:rsid w:val="0DB8731C"/>
    <w:rsid w:val="0DC21F49"/>
    <w:rsid w:val="0DE545B5"/>
    <w:rsid w:val="0DE85E53"/>
    <w:rsid w:val="0E0662D9"/>
    <w:rsid w:val="0E1409F6"/>
    <w:rsid w:val="0EBA5F3A"/>
    <w:rsid w:val="0EBC3EEC"/>
    <w:rsid w:val="0EC341CA"/>
    <w:rsid w:val="0EC35F79"/>
    <w:rsid w:val="0EE52393"/>
    <w:rsid w:val="0F16079E"/>
    <w:rsid w:val="0F1669F0"/>
    <w:rsid w:val="0F3D74EB"/>
    <w:rsid w:val="0F562448"/>
    <w:rsid w:val="0F5B34BA"/>
    <w:rsid w:val="0F8971C2"/>
    <w:rsid w:val="0F993B72"/>
    <w:rsid w:val="0FB25CB5"/>
    <w:rsid w:val="0FDC3796"/>
    <w:rsid w:val="0FF46D31"/>
    <w:rsid w:val="0FFD54BA"/>
    <w:rsid w:val="100625C1"/>
    <w:rsid w:val="102B2027"/>
    <w:rsid w:val="105C6685"/>
    <w:rsid w:val="10855BDB"/>
    <w:rsid w:val="10AC13BA"/>
    <w:rsid w:val="10C61D50"/>
    <w:rsid w:val="10CD007A"/>
    <w:rsid w:val="10DC7815"/>
    <w:rsid w:val="10DE52EC"/>
    <w:rsid w:val="10E50428"/>
    <w:rsid w:val="11032FA4"/>
    <w:rsid w:val="110F7B9B"/>
    <w:rsid w:val="11292A0B"/>
    <w:rsid w:val="11357601"/>
    <w:rsid w:val="115A304B"/>
    <w:rsid w:val="116752E1"/>
    <w:rsid w:val="1183312E"/>
    <w:rsid w:val="11B76268"/>
    <w:rsid w:val="120945EA"/>
    <w:rsid w:val="120B3EBE"/>
    <w:rsid w:val="124276D8"/>
    <w:rsid w:val="125B7F70"/>
    <w:rsid w:val="12681311"/>
    <w:rsid w:val="129E4D32"/>
    <w:rsid w:val="12D26850"/>
    <w:rsid w:val="12F901BB"/>
    <w:rsid w:val="13047987"/>
    <w:rsid w:val="131B2827"/>
    <w:rsid w:val="13392CAD"/>
    <w:rsid w:val="13462A2A"/>
    <w:rsid w:val="13692EF5"/>
    <w:rsid w:val="13AF3F12"/>
    <w:rsid w:val="140D6CC8"/>
    <w:rsid w:val="14432035"/>
    <w:rsid w:val="144C07BE"/>
    <w:rsid w:val="146B333A"/>
    <w:rsid w:val="14AB1989"/>
    <w:rsid w:val="14C376F9"/>
    <w:rsid w:val="14FE5F5C"/>
    <w:rsid w:val="15081D56"/>
    <w:rsid w:val="15446EA4"/>
    <w:rsid w:val="15497C6E"/>
    <w:rsid w:val="154A73F4"/>
    <w:rsid w:val="155B33AF"/>
    <w:rsid w:val="15747FCD"/>
    <w:rsid w:val="15783F61"/>
    <w:rsid w:val="15A5287C"/>
    <w:rsid w:val="15C01464"/>
    <w:rsid w:val="15C745A0"/>
    <w:rsid w:val="15E47356"/>
    <w:rsid w:val="15E53C8D"/>
    <w:rsid w:val="161D68B6"/>
    <w:rsid w:val="162419F3"/>
    <w:rsid w:val="1630741E"/>
    <w:rsid w:val="163760FE"/>
    <w:rsid w:val="167C4F6C"/>
    <w:rsid w:val="167F4E7B"/>
    <w:rsid w:val="1699418F"/>
    <w:rsid w:val="16AB3B61"/>
    <w:rsid w:val="16AF0285"/>
    <w:rsid w:val="16C64858"/>
    <w:rsid w:val="16FA2753"/>
    <w:rsid w:val="17343EB7"/>
    <w:rsid w:val="173D40C3"/>
    <w:rsid w:val="17514A69"/>
    <w:rsid w:val="17546308"/>
    <w:rsid w:val="175B6380"/>
    <w:rsid w:val="177E15D6"/>
    <w:rsid w:val="17836BED"/>
    <w:rsid w:val="17896F7F"/>
    <w:rsid w:val="17911B8C"/>
    <w:rsid w:val="17A54DB5"/>
    <w:rsid w:val="17BC0E65"/>
    <w:rsid w:val="17BE19D3"/>
    <w:rsid w:val="18150D3F"/>
    <w:rsid w:val="18371EB1"/>
    <w:rsid w:val="183F0D66"/>
    <w:rsid w:val="188B5D59"/>
    <w:rsid w:val="18DC4807"/>
    <w:rsid w:val="19052E90"/>
    <w:rsid w:val="192A37C4"/>
    <w:rsid w:val="19CE23A1"/>
    <w:rsid w:val="1A1C37F1"/>
    <w:rsid w:val="1A442663"/>
    <w:rsid w:val="1A6A1080"/>
    <w:rsid w:val="1A6D7A5A"/>
    <w:rsid w:val="1AC45552"/>
    <w:rsid w:val="1AFE444E"/>
    <w:rsid w:val="1B0D0CA7"/>
    <w:rsid w:val="1B140288"/>
    <w:rsid w:val="1B721452"/>
    <w:rsid w:val="1C197B20"/>
    <w:rsid w:val="1C462FDA"/>
    <w:rsid w:val="1CA64C69"/>
    <w:rsid w:val="1CB02232"/>
    <w:rsid w:val="1CCC01EC"/>
    <w:rsid w:val="1D0D38B9"/>
    <w:rsid w:val="1D0D60F5"/>
    <w:rsid w:val="1D4366AD"/>
    <w:rsid w:val="1D7768AC"/>
    <w:rsid w:val="1DA43419"/>
    <w:rsid w:val="1DC064A5"/>
    <w:rsid w:val="1DC64C37"/>
    <w:rsid w:val="1DE066DE"/>
    <w:rsid w:val="1DE303E5"/>
    <w:rsid w:val="1DFB572F"/>
    <w:rsid w:val="1E3C071A"/>
    <w:rsid w:val="1E43228E"/>
    <w:rsid w:val="1E490AF9"/>
    <w:rsid w:val="1E5529BF"/>
    <w:rsid w:val="1EF81C6E"/>
    <w:rsid w:val="1F026649"/>
    <w:rsid w:val="1F22062D"/>
    <w:rsid w:val="1F3A4035"/>
    <w:rsid w:val="1FB86255"/>
    <w:rsid w:val="1FBC4A4A"/>
    <w:rsid w:val="1FC81641"/>
    <w:rsid w:val="202D3075"/>
    <w:rsid w:val="202D5948"/>
    <w:rsid w:val="203E7B55"/>
    <w:rsid w:val="204B0905"/>
    <w:rsid w:val="20607ACB"/>
    <w:rsid w:val="20817D3B"/>
    <w:rsid w:val="209D115F"/>
    <w:rsid w:val="209D487B"/>
    <w:rsid w:val="20B10327"/>
    <w:rsid w:val="20E95379"/>
    <w:rsid w:val="20F75521"/>
    <w:rsid w:val="20F9656D"/>
    <w:rsid w:val="21004E0A"/>
    <w:rsid w:val="21091F11"/>
    <w:rsid w:val="2127683B"/>
    <w:rsid w:val="21826677"/>
    <w:rsid w:val="21A32365"/>
    <w:rsid w:val="21CF4F08"/>
    <w:rsid w:val="21E36C06"/>
    <w:rsid w:val="22066353"/>
    <w:rsid w:val="221F3641"/>
    <w:rsid w:val="222B5EB7"/>
    <w:rsid w:val="225516DD"/>
    <w:rsid w:val="227710FC"/>
    <w:rsid w:val="22A53EBB"/>
    <w:rsid w:val="22B4150A"/>
    <w:rsid w:val="22C95DFC"/>
    <w:rsid w:val="23337719"/>
    <w:rsid w:val="23F944BF"/>
    <w:rsid w:val="23FA0237"/>
    <w:rsid w:val="242B73C9"/>
    <w:rsid w:val="248D02F9"/>
    <w:rsid w:val="24B86128"/>
    <w:rsid w:val="24E8008F"/>
    <w:rsid w:val="2524398C"/>
    <w:rsid w:val="25396B3D"/>
    <w:rsid w:val="25761B3F"/>
    <w:rsid w:val="25983863"/>
    <w:rsid w:val="25B47576"/>
    <w:rsid w:val="25BB2173"/>
    <w:rsid w:val="25D86356"/>
    <w:rsid w:val="25D934C7"/>
    <w:rsid w:val="25DC7BF4"/>
    <w:rsid w:val="26136204"/>
    <w:rsid w:val="2628108B"/>
    <w:rsid w:val="264B2FCC"/>
    <w:rsid w:val="26D62895"/>
    <w:rsid w:val="26F70A5D"/>
    <w:rsid w:val="26FE3B9A"/>
    <w:rsid w:val="27796A7B"/>
    <w:rsid w:val="27906EE8"/>
    <w:rsid w:val="27DC037F"/>
    <w:rsid w:val="27FE46BF"/>
    <w:rsid w:val="28064E27"/>
    <w:rsid w:val="283D6944"/>
    <w:rsid w:val="2873011D"/>
    <w:rsid w:val="28B947AF"/>
    <w:rsid w:val="28CF1C92"/>
    <w:rsid w:val="28D472A8"/>
    <w:rsid w:val="28E15521"/>
    <w:rsid w:val="29135AA9"/>
    <w:rsid w:val="291B6C85"/>
    <w:rsid w:val="292A511A"/>
    <w:rsid w:val="29323FCF"/>
    <w:rsid w:val="2940493E"/>
    <w:rsid w:val="294475FA"/>
    <w:rsid w:val="295E2BEF"/>
    <w:rsid w:val="29D62BAC"/>
    <w:rsid w:val="29F3375E"/>
    <w:rsid w:val="2A225DF1"/>
    <w:rsid w:val="2A41786C"/>
    <w:rsid w:val="2A473AAA"/>
    <w:rsid w:val="2A765AFD"/>
    <w:rsid w:val="2A7E3970"/>
    <w:rsid w:val="2AA333D6"/>
    <w:rsid w:val="2ACE1AD5"/>
    <w:rsid w:val="2AE07E54"/>
    <w:rsid w:val="2AE31A25"/>
    <w:rsid w:val="2AF43C32"/>
    <w:rsid w:val="2B595843"/>
    <w:rsid w:val="2B607CC3"/>
    <w:rsid w:val="2B634913"/>
    <w:rsid w:val="2B960845"/>
    <w:rsid w:val="2B9D7E25"/>
    <w:rsid w:val="2BA21326"/>
    <w:rsid w:val="2BA47406"/>
    <w:rsid w:val="2BA678B2"/>
    <w:rsid w:val="2BAC62BA"/>
    <w:rsid w:val="2BCA4992"/>
    <w:rsid w:val="2BCB3AF7"/>
    <w:rsid w:val="2C5F4C83"/>
    <w:rsid w:val="2C782BE2"/>
    <w:rsid w:val="2C7E2541"/>
    <w:rsid w:val="2C86621C"/>
    <w:rsid w:val="2C905755"/>
    <w:rsid w:val="2C9821E9"/>
    <w:rsid w:val="2CAB6572"/>
    <w:rsid w:val="2CD47877"/>
    <w:rsid w:val="2CDC2BCF"/>
    <w:rsid w:val="2CF9108B"/>
    <w:rsid w:val="2D485B6F"/>
    <w:rsid w:val="2D602616"/>
    <w:rsid w:val="2D8A262B"/>
    <w:rsid w:val="2D913181"/>
    <w:rsid w:val="2D9E7362"/>
    <w:rsid w:val="2DB31B82"/>
    <w:rsid w:val="2E4722CA"/>
    <w:rsid w:val="2E530C6F"/>
    <w:rsid w:val="2EA74B17"/>
    <w:rsid w:val="2EF266DA"/>
    <w:rsid w:val="2EF8398F"/>
    <w:rsid w:val="2F3C79A3"/>
    <w:rsid w:val="2F48454C"/>
    <w:rsid w:val="2F6B6A34"/>
    <w:rsid w:val="2F8512FC"/>
    <w:rsid w:val="2FA379D4"/>
    <w:rsid w:val="2FD22068"/>
    <w:rsid w:val="2FDB2CCA"/>
    <w:rsid w:val="2FEA3A59"/>
    <w:rsid w:val="300541EB"/>
    <w:rsid w:val="304C09BB"/>
    <w:rsid w:val="30515682"/>
    <w:rsid w:val="306A5E79"/>
    <w:rsid w:val="30817D16"/>
    <w:rsid w:val="30887382"/>
    <w:rsid w:val="30896BCA"/>
    <w:rsid w:val="30AE03DF"/>
    <w:rsid w:val="30BC7FB1"/>
    <w:rsid w:val="30E91417"/>
    <w:rsid w:val="311C359A"/>
    <w:rsid w:val="312245A1"/>
    <w:rsid w:val="3181294D"/>
    <w:rsid w:val="31C83722"/>
    <w:rsid w:val="31E74B53"/>
    <w:rsid w:val="32510B78"/>
    <w:rsid w:val="32767C71"/>
    <w:rsid w:val="32842237"/>
    <w:rsid w:val="32847649"/>
    <w:rsid w:val="328C08EC"/>
    <w:rsid w:val="32ED1692"/>
    <w:rsid w:val="333077D1"/>
    <w:rsid w:val="33337555"/>
    <w:rsid w:val="335B0457"/>
    <w:rsid w:val="336162E4"/>
    <w:rsid w:val="336B25B7"/>
    <w:rsid w:val="33A414D7"/>
    <w:rsid w:val="33B51A84"/>
    <w:rsid w:val="33BC72B7"/>
    <w:rsid w:val="33CD6DCE"/>
    <w:rsid w:val="33D07732"/>
    <w:rsid w:val="33F055F4"/>
    <w:rsid w:val="33F425AD"/>
    <w:rsid w:val="341B5D8B"/>
    <w:rsid w:val="343432F1"/>
    <w:rsid w:val="34391B9A"/>
    <w:rsid w:val="34607C42"/>
    <w:rsid w:val="346B00EF"/>
    <w:rsid w:val="348F6779"/>
    <w:rsid w:val="3492717C"/>
    <w:rsid w:val="34CC52D7"/>
    <w:rsid w:val="34E02B31"/>
    <w:rsid w:val="34E57F95"/>
    <w:rsid w:val="34E70363"/>
    <w:rsid w:val="34EB7E53"/>
    <w:rsid w:val="350031D3"/>
    <w:rsid w:val="35100708"/>
    <w:rsid w:val="35154ED0"/>
    <w:rsid w:val="351D17A4"/>
    <w:rsid w:val="35260E8C"/>
    <w:rsid w:val="35970487"/>
    <w:rsid w:val="359A4A0B"/>
    <w:rsid w:val="359C2C35"/>
    <w:rsid w:val="36401AD9"/>
    <w:rsid w:val="36407D2B"/>
    <w:rsid w:val="36440280"/>
    <w:rsid w:val="366F6862"/>
    <w:rsid w:val="368220F2"/>
    <w:rsid w:val="369260AD"/>
    <w:rsid w:val="36A622B7"/>
    <w:rsid w:val="36F80606"/>
    <w:rsid w:val="37364121"/>
    <w:rsid w:val="38537035"/>
    <w:rsid w:val="38575800"/>
    <w:rsid w:val="38DB01DF"/>
    <w:rsid w:val="391536F1"/>
    <w:rsid w:val="39503D28"/>
    <w:rsid w:val="395B30CE"/>
    <w:rsid w:val="39A20CFD"/>
    <w:rsid w:val="39EC3D26"/>
    <w:rsid w:val="39F23A32"/>
    <w:rsid w:val="3A0E0140"/>
    <w:rsid w:val="3A257964"/>
    <w:rsid w:val="3A3000B7"/>
    <w:rsid w:val="3A336907"/>
    <w:rsid w:val="3A8B2620"/>
    <w:rsid w:val="3AA54601"/>
    <w:rsid w:val="3AAA1C17"/>
    <w:rsid w:val="3AB95448"/>
    <w:rsid w:val="3AC0143A"/>
    <w:rsid w:val="3AD43138"/>
    <w:rsid w:val="3ADB3EAF"/>
    <w:rsid w:val="3AF173C3"/>
    <w:rsid w:val="3AF64E5C"/>
    <w:rsid w:val="3B1E7A33"/>
    <w:rsid w:val="3B820DE6"/>
    <w:rsid w:val="3BBA7720"/>
    <w:rsid w:val="3BDB3546"/>
    <w:rsid w:val="3C134383"/>
    <w:rsid w:val="3C29300F"/>
    <w:rsid w:val="3C303AB8"/>
    <w:rsid w:val="3C3E2F5F"/>
    <w:rsid w:val="3C631366"/>
    <w:rsid w:val="3C74072E"/>
    <w:rsid w:val="3C940DD1"/>
    <w:rsid w:val="3CD35F55"/>
    <w:rsid w:val="3CDD0C1B"/>
    <w:rsid w:val="3CE60F00"/>
    <w:rsid w:val="3CE64922"/>
    <w:rsid w:val="3CEE1F92"/>
    <w:rsid w:val="3CF17EC4"/>
    <w:rsid w:val="3CF469A6"/>
    <w:rsid w:val="3D314871"/>
    <w:rsid w:val="3D4C4CBA"/>
    <w:rsid w:val="3D4E71D1"/>
    <w:rsid w:val="3D5F13DF"/>
    <w:rsid w:val="3DFD6502"/>
    <w:rsid w:val="3E3824EF"/>
    <w:rsid w:val="3E500D27"/>
    <w:rsid w:val="3E541EAF"/>
    <w:rsid w:val="3E5F540E"/>
    <w:rsid w:val="3E767E95"/>
    <w:rsid w:val="3E8D3D29"/>
    <w:rsid w:val="3ECF7ECC"/>
    <w:rsid w:val="3F0A35CC"/>
    <w:rsid w:val="3F281CA4"/>
    <w:rsid w:val="3F387190"/>
    <w:rsid w:val="3F4710B8"/>
    <w:rsid w:val="3F7E18C4"/>
    <w:rsid w:val="3F8205BE"/>
    <w:rsid w:val="3F836BF2"/>
    <w:rsid w:val="3FA5392F"/>
    <w:rsid w:val="3FAA090B"/>
    <w:rsid w:val="3FB53538"/>
    <w:rsid w:val="3FDD2A8F"/>
    <w:rsid w:val="3FFD4EDF"/>
    <w:rsid w:val="40167CB5"/>
    <w:rsid w:val="40181D19"/>
    <w:rsid w:val="403253D0"/>
    <w:rsid w:val="4057639D"/>
    <w:rsid w:val="405D597D"/>
    <w:rsid w:val="406E1939"/>
    <w:rsid w:val="408D3870"/>
    <w:rsid w:val="409D5D7A"/>
    <w:rsid w:val="40C44EBC"/>
    <w:rsid w:val="40D514F7"/>
    <w:rsid w:val="40F40090"/>
    <w:rsid w:val="40FA4F7A"/>
    <w:rsid w:val="41214BFD"/>
    <w:rsid w:val="41313092"/>
    <w:rsid w:val="41676ACD"/>
    <w:rsid w:val="416E1D71"/>
    <w:rsid w:val="41872CB2"/>
    <w:rsid w:val="4191768D"/>
    <w:rsid w:val="41DA54D8"/>
    <w:rsid w:val="4216717B"/>
    <w:rsid w:val="42426BD9"/>
    <w:rsid w:val="424C1843"/>
    <w:rsid w:val="425A7C8F"/>
    <w:rsid w:val="427F430E"/>
    <w:rsid w:val="42A72EE0"/>
    <w:rsid w:val="42B51AA1"/>
    <w:rsid w:val="43000F6E"/>
    <w:rsid w:val="430976F7"/>
    <w:rsid w:val="430D5AB9"/>
    <w:rsid w:val="433D761E"/>
    <w:rsid w:val="434C41B3"/>
    <w:rsid w:val="435117C9"/>
    <w:rsid w:val="436324F3"/>
    <w:rsid w:val="43CD4BC8"/>
    <w:rsid w:val="43E048FB"/>
    <w:rsid w:val="43E51F12"/>
    <w:rsid w:val="43EA5DFC"/>
    <w:rsid w:val="44B33DBE"/>
    <w:rsid w:val="44B738AE"/>
    <w:rsid w:val="44BE2E8F"/>
    <w:rsid w:val="4537679D"/>
    <w:rsid w:val="45433394"/>
    <w:rsid w:val="45551EE8"/>
    <w:rsid w:val="4577128F"/>
    <w:rsid w:val="457752D5"/>
    <w:rsid w:val="457E026D"/>
    <w:rsid w:val="45A007E6"/>
    <w:rsid w:val="45C76E25"/>
    <w:rsid w:val="45EA1A61"/>
    <w:rsid w:val="45ED50AE"/>
    <w:rsid w:val="45F11042"/>
    <w:rsid w:val="461D1E37"/>
    <w:rsid w:val="461E0D4C"/>
    <w:rsid w:val="46587165"/>
    <w:rsid w:val="467E37F5"/>
    <w:rsid w:val="468A43CA"/>
    <w:rsid w:val="46916381"/>
    <w:rsid w:val="471A1ED2"/>
    <w:rsid w:val="47721D0E"/>
    <w:rsid w:val="47787D32"/>
    <w:rsid w:val="479559FD"/>
    <w:rsid w:val="47971775"/>
    <w:rsid w:val="479F062A"/>
    <w:rsid w:val="47C36A0E"/>
    <w:rsid w:val="47C53540"/>
    <w:rsid w:val="47D14C87"/>
    <w:rsid w:val="47DB3D58"/>
    <w:rsid w:val="47F73E9C"/>
    <w:rsid w:val="47FF20C8"/>
    <w:rsid w:val="48214C7A"/>
    <w:rsid w:val="483376F0"/>
    <w:rsid w:val="48541414"/>
    <w:rsid w:val="48592ECE"/>
    <w:rsid w:val="486378A9"/>
    <w:rsid w:val="487E3D5A"/>
    <w:rsid w:val="488F68F0"/>
    <w:rsid w:val="48C22822"/>
    <w:rsid w:val="48CC18F2"/>
    <w:rsid w:val="48DD21D8"/>
    <w:rsid w:val="48FF68DE"/>
    <w:rsid w:val="4953791E"/>
    <w:rsid w:val="498E6BA8"/>
    <w:rsid w:val="49AF0FF8"/>
    <w:rsid w:val="49AF724A"/>
    <w:rsid w:val="49C16F7D"/>
    <w:rsid w:val="49D56585"/>
    <w:rsid w:val="4A0E5EB4"/>
    <w:rsid w:val="4A15404D"/>
    <w:rsid w:val="4A4A0D21"/>
    <w:rsid w:val="4A743FEF"/>
    <w:rsid w:val="4A7D38F1"/>
    <w:rsid w:val="4A8D1FE6"/>
    <w:rsid w:val="4A935DB2"/>
    <w:rsid w:val="4AB32D6A"/>
    <w:rsid w:val="4B2A4C4C"/>
    <w:rsid w:val="4B303175"/>
    <w:rsid w:val="4B335C59"/>
    <w:rsid w:val="4B5A6F67"/>
    <w:rsid w:val="4B9009B5"/>
    <w:rsid w:val="4BDB2578"/>
    <w:rsid w:val="4C0C5FB5"/>
    <w:rsid w:val="4C2832E3"/>
    <w:rsid w:val="4C2C4B82"/>
    <w:rsid w:val="4C52210E"/>
    <w:rsid w:val="4C5E2CBC"/>
    <w:rsid w:val="4CD15729"/>
    <w:rsid w:val="4D0B395C"/>
    <w:rsid w:val="4D5C1C0C"/>
    <w:rsid w:val="4D87448C"/>
    <w:rsid w:val="4D9F6210"/>
    <w:rsid w:val="4DA60964"/>
    <w:rsid w:val="4DEA6AA2"/>
    <w:rsid w:val="4DEE313D"/>
    <w:rsid w:val="4E0522AF"/>
    <w:rsid w:val="4E0844FE"/>
    <w:rsid w:val="4E1E04FA"/>
    <w:rsid w:val="4E265601"/>
    <w:rsid w:val="4E557C94"/>
    <w:rsid w:val="4EC54E1A"/>
    <w:rsid w:val="4EDD2163"/>
    <w:rsid w:val="4EF70D4B"/>
    <w:rsid w:val="4F244236"/>
    <w:rsid w:val="4F336227"/>
    <w:rsid w:val="4F61018C"/>
    <w:rsid w:val="4F6F08E6"/>
    <w:rsid w:val="4F8B6063"/>
    <w:rsid w:val="4FB42033"/>
    <w:rsid w:val="4FDE024C"/>
    <w:rsid w:val="50107217"/>
    <w:rsid w:val="502913D8"/>
    <w:rsid w:val="505C17AE"/>
    <w:rsid w:val="506348EA"/>
    <w:rsid w:val="50A13D39"/>
    <w:rsid w:val="50EF43D0"/>
    <w:rsid w:val="50F02C0D"/>
    <w:rsid w:val="50FF1735"/>
    <w:rsid w:val="514261AF"/>
    <w:rsid w:val="515B3813"/>
    <w:rsid w:val="516052CE"/>
    <w:rsid w:val="5175252B"/>
    <w:rsid w:val="51BD627C"/>
    <w:rsid w:val="51D919DB"/>
    <w:rsid w:val="521A479C"/>
    <w:rsid w:val="52526812"/>
    <w:rsid w:val="52554236"/>
    <w:rsid w:val="52630BD1"/>
    <w:rsid w:val="52A11128"/>
    <w:rsid w:val="52B94C95"/>
    <w:rsid w:val="52BB0A0D"/>
    <w:rsid w:val="52BE04FE"/>
    <w:rsid w:val="53121D02"/>
    <w:rsid w:val="53190DF1"/>
    <w:rsid w:val="5322563D"/>
    <w:rsid w:val="538B6CA3"/>
    <w:rsid w:val="53EF3505"/>
    <w:rsid w:val="5481307E"/>
    <w:rsid w:val="54CA13DC"/>
    <w:rsid w:val="54E44363"/>
    <w:rsid w:val="54E50F0B"/>
    <w:rsid w:val="54F03375"/>
    <w:rsid w:val="551E34D6"/>
    <w:rsid w:val="5525408D"/>
    <w:rsid w:val="553C5558"/>
    <w:rsid w:val="55564A1D"/>
    <w:rsid w:val="5563538C"/>
    <w:rsid w:val="55747599"/>
    <w:rsid w:val="557F21C6"/>
    <w:rsid w:val="55AE6607"/>
    <w:rsid w:val="55BD3184"/>
    <w:rsid w:val="55D75556"/>
    <w:rsid w:val="55E97640"/>
    <w:rsid w:val="561858A9"/>
    <w:rsid w:val="563A7E9B"/>
    <w:rsid w:val="564C7BCE"/>
    <w:rsid w:val="568E6439"/>
    <w:rsid w:val="56995ED8"/>
    <w:rsid w:val="56CC4897"/>
    <w:rsid w:val="56D13B66"/>
    <w:rsid w:val="56D9637D"/>
    <w:rsid w:val="57030BD5"/>
    <w:rsid w:val="57D12A81"/>
    <w:rsid w:val="58564D34"/>
    <w:rsid w:val="58A14202"/>
    <w:rsid w:val="58D07946"/>
    <w:rsid w:val="58F22CAF"/>
    <w:rsid w:val="58F44C79"/>
    <w:rsid w:val="592117E6"/>
    <w:rsid w:val="592A069B"/>
    <w:rsid w:val="59301A29"/>
    <w:rsid w:val="594A4899"/>
    <w:rsid w:val="598A2EE8"/>
    <w:rsid w:val="59A0095D"/>
    <w:rsid w:val="59AD307A"/>
    <w:rsid w:val="59CA59DA"/>
    <w:rsid w:val="59E24AD2"/>
    <w:rsid w:val="59EF1151"/>
    <w:rsid w:val="59F91E1B"/>
    <w:rsid w:val="5A957D96"/>
    <w:rsid w:val="5A9F7293"/>
    <w:rsid w:val="5AB13352"/>
    <w:rsid w:val="5AD703AE"/>
    <w:rsid w:val="5AED56E1"/>
    <w:rsid w:val="5AFF7905"/>
    <w:rsid w:val="5B09774A"/>
    <w:rsid w:val="5B2B24A8"/>
    <w:rsid w:val="5B3752F1"/>
    <w:rsid w:val="5B413A7A"/>
    <w:rsid w:val="5B5B0FE0"/>
    <w:rsid w:val="5B6F6839"/>
    <w:rsid w:val="5BA02E96"/>
    <w:rsid w:val="5BA501E0"/>
    <w:rsid w:val="5BBB7CD0"/>
    <w:rsid w:val="5BEC7E8A"/>
    <w:rsid w:val="5BF60D08"/>
    <w:rsid w:val="5C58107B"/>
    <w:rsid w:val="5C806824"/>
    <w:rsid w:val="5C9A1694"/>
    <w:rsid w:val="5C9B365E"/>
    <w:rsid w:val="5CBC5AAE"/>
    <w:rsid w:val="5CBD35D4"/>
    <w:rsid w:val="5CD526CC"/>
    <w:rsid w:val="5CF020E8"/>
    <w:rsid w:val="5CF43933"/>
    <w:rsid w:val="5D177188"/>
    <w:rsid w:val="5D5A7075"/>
    <w:rsid w:val="5D9A6865"/>
    <w:rsid w:val="5DB2631F"/>
    <w:rsid w:val="5DC0337C"/>
    <w:rsid w:val="5DEF1EB3"/>
    <w:rsid w:val="5E0A0A9B"/>
    <w:rsid w:val="5E111E29"/>
    <w:rsid w:val="5E2F405E"/>
    <w:rsid w:val="5E3C677A"/>
    <w:rsid w:val="5E9640DD"/>
    <w:rsid w:val="5EA66A16"/>
    <w:rsid w:val="5ED52E57"/>
    <w:rsid w:val="5EE035AA"/>
    <w:rsid w:val="5EF37781"/>
    <w:rsid w:val="5F0E5009"/>
    <w:rsid w:val="5F697A43"/>
    <w:rsid w:val="5F993E84"/>
    <w:rsid w:val="5FB52DF0"/>
    <w:rsid w:val="5FB8115C"/>
    <w:rsid w:val="5FE652C4"/>
    <w:rsid w:val="600227CA"/>
    <w:rsid w:val="600F05EB"/>
    <w:rsid w:val="60390951"/>
    <w:rsid w:val="604E1113"/>
    <w:rsid w:val="6051475F"/>
    <w:rsid w:val="605949AE"/>
    <w:rsid w:val="605F7AEF"/>
    <w:rsid w:val="60A30D33"/>
    <w:rsid w:val="60AA20C1"/>
    <w:rsid w:val="60C43CC7"/>
    <w:rsid w:val="60C70EED"/>
    <w:rsid w:val="61AF6618"/>
    <w:rsid w:val="61B01959"/>
    <w:rsid w:val="61F513E7"/>
    <w:rsid w:val="6214614D"/>
    <w:rsid w:val="621D2751"/>
    <w:rsid w:val="62326812"/>
    <w:rsid w:val="623A42B8"/>
    <w:rsid w:val="624E66D8"/>
    <w:rsid w:val="6267026A"/>
    <w:rsid w:val="628C7CD0"/>
    <w:rsid w:val="62AC3ECF"/>
    <w:rsid w:val="62B03276"/>
    <w:rsid w:val="634E142A"/>
    <w:rsid w:val="63D3125A"/>
    <w:rsid w:val="641C5084"/>
    <w:rsid w:val="64414AEB"/>
    <w:rsid w:val="64BA139F"/>
    <w:rsid w:val="64CC0858"/>
    <w:rsid w:val="64CC6AAA"/>
    <w:rsid w:val="64E47020"/>
    <w:rsid w:val="64EB60A2"/>
    <w:rsid w:val="64F55156"/>
    <w:rsid w:val="64FE4B84"/>
    <w:rsid w:val="65297A59"/>
    <w:rsid w:val="652A1A23"/>
    <w:rsid w:val="657B5BE4"/>
    <w:rsid w:val="65802894"/>
    <w:rsid w:val="65A05841"/>
    <w:rsid w:val="65BC0627"/>
    <w:rsid w:val="65D73958"/>
    <w:rsid w:val="65DF0A5F"/>
    <w:rsid w:val="65E16AA2"/>
    <w:rsid w:val="65F00576"/>
    <w:rsid w:val="661E3335"/>
    <w:rsid w:val="662621EA"/>
    <w:rsid w:val="66377785"/>
    <w:rsid w:val="665054B9"/>
    <w:rsid w:val="666B023F"/>
    <w:rsid w:val="66AF3F8D"/>
    <w:rsid w:val="66D439F4"/>
    <w:rsid w:val="66DB1226"/>
    <w:rsid w:val="670C7632"/>
    <w:rsid w:val="671E1113"/>
    <w:rsid w:val="677D570C"/>
    <w:rsid w:val="67976AAA"/>
    <w:rsid w:val="67A05FCC"/>
    <w:rsid w:val="67C41CBB"/>
    <w:rsid w:val="67D04F6F"/>
    <w:rsid w:val="67FD51CC"/>
    <w:rsid w:val="683230C8"/>
    <w:rsid w:val="6833299C"/>
    <w:rsid w:val="683706DE"/>
    <w:rsid w:val="686A0AB4"/>
    <w:rsid w:val="686B1BB9"/>
    <w:rsid w:val="686E2315"/>
    <w:rsid w:val="6876415F"/>
    <w:rsid w:val="688A2F04"/>
    <w:rsid w:val="68945B31"/>
    <w:rsid w:val="689773CF"/>
    <w:rsid w:val="689E250C"/>
    <w:rsid w:val="692466DB"/>
    <w:rsid w:val="694247D5"/>
    <w:rsid w:val="694A61EF"/>
    <w:rsid w:val="69502764"/>
    <w:rsid w:val="69591DF9"/>
    <w:rsid w:val="695936D5"/>
    <w:rsid w:val="696A4AE4"/>
    <w:rsid w:val="696B6905"/>
    <w:rsid w:val="696D6E71"/>
    <w:rsid w:val="697169F8"/>
    <w:rsid w:val="69902C94"/>
    <w:rsid w:val="69C42446"/>
    <w:rsid w:val="6A491901"/>
    <w:rsid w:val="6A4E3ABD"/>
    <w:rsid w:val="6A7774B8"/>
    <w:rsid w:val="6A8019D0"/>
    <w:rsid w:val="6AA162E3"/>
    <w:rsid w:val="6AF40B09"/>
    <w:rsid w:val="6B0B5B4B"/>
    <w:rsid w:val="6B1E7934"/>
    <w:rsid w:val="6B5C045C"/>
    <w:rsid w:val="6B6A4927"/>
    <w:rsid w:val="6BDC5C91"/>
    <w:rsid w:val="6C0B435C"/>
    <w:rsid w:val="6C1B6766"/>
    <w:rsid w:val="6C3118E9"/>
    <w:rsid w:val="6C496C32"/>
    <w:rsid w:val="6C5F41A6"/>
    <w:rsid w:val="6C613F7C"/>
    <w:rsid w:val="6C865790"/>
    <w:rsid w:val="6CDC54EC"/>
    <w:rsid w:val="6CE150BD"/>
    <w:rsid w:val="6CEF77DA"/>
    <w:rsid w:val="6CF7043C"/>
    <w:rsid w:val="6CFC3CA5"/>
    <w:rsid w:val="6D843E60"/>
    <w:rsid w:val="6DA15721"/>
    <w:rsid w:val="6DAF51BB"/>
    <w:rsid w:val="6E113780"/>
    <w:rsid w:val="6E445903"/>
    <w:rsid w:val="6E535B46"/>
    <w:rsid w:val="6E5A3B43"/>
    <w:rsid w:val="6E6933A5"/>
    <w:rsid w:val="6E721D27"/>
    <w:rsid w:val="6E865F1C"/>
    <w:rsid w:val="6E8C1058"/>
    <w:rsid w:val="6EAA180D"/>
    <w:rsid w:val="6ECB182C"/>
    <w:rsid w:val="6EF70BC7"/>
    <w:rsid w:val="6F3E308A"/>
    <w:rsid w:val="6F413BF1"/>
    <w:rsid w:val="6F505A72"/>
    <w:rsid w:val="6F524050"/>
    <w:rsid w:val="6F674865"/>
    <w:rsid w:val="6F7353E6"/>
    <w:rsid w:val="6FA40180"/>
    <w:rsid w:val="6FB2689C"/>
    <w:rsid w:val="6FB42615"/>
    <w:rsid w:val="6FC41BBC"/>
    <w:rsid w:val="6FD15EFD"/>
    <w:rsid w:val="6FFA4E79"/>
    <w:rsid w:val="700F1E05"/>
    <w:rsid w:val="70160267"/>
    <w:rsid w:val="70295FDA"/>
    <w:rsid w:val="702A28D7"/>
    <w:rsid w:val="70384EAD"/>
    <w:rsid w:val="70721D22"/>
    <w:rsid w:val="708E2E66"/>
    <w:rsid w:val="709D754D"/>
    <w:rsid w:val="70BD12BD"/>
    <w:rsid w:val="70C14F73"/>
    <w:rsid w:val="70C80EE2"/>
    <w:rsid w:val="70D66073"/>
    <w:rsid w:val="70D70CB1"/>
    <w:rsid w:val="710B08C0"/>
    <w:rsid w:val="71267542"/>
    <w:rsid w:val="71306613"/>
    <w:rsid w:val="713A123F"/>
    <w:rsid w:val="715C11B6"/>
    <w:rsid w:val="71620B0D"/>
    <w:rsid w:val="71704C61"/>
    <w:rsid w:val="71A60683"/>
    <w:rsid w:val="71BC7EA6"/>
    <w:rsid w:val="71D84CE0"/>
    <w:rsid w:val="71E35433"/>
    <w:rsid w:val="71F4319C"/>
    <w:rsid w:val="72264648"/>
    <w:rsid w:val="724A3704"/>
    <w:rsid w:val="72620A4E"/>
    <w:rsid w:val="7293091F"/>
    <w:rsid w:val="72A85C27"/>
    <w:rsid w:val="72BA00C5"/>
    <w:rsid w:val="72D8393E"/>
    <w:rsid w:val="72DF3E4C"/>
    <w:rsid w:val="72EE0533"/>
    <w:rsid w:val="72FF004B"/>
    <w:rsid w:val="730B13B1"/>
    <w:rsid w:val="73412411"/>
    <w:rsid w:val="7354694B"/>
    <w:rsid w:val="736D1458"/>
    <w:rsid w:val="736E6F7E"/>
    <w:rsid w:val="73E111AC"/>
    <w:rsid w:val="741D2E7E"/>
    <w:rsid w:val="74237D69"/>
    <w:rsid w:val="74404DBF"/>
    <w:rsid w:val="744A3547"/>
    <w:rsid w:val="744F0B5E"/>
    <w:rsid w:val="74530A63"/>
    <w:rsid w:val="7460398F"/>
    <w:rsid w:val="748527D2"/>
    <w:rsid w:val="748A7C36"/>
    <w:rsid w:val="74B86703"/>
    <w:rsid w:val="74D15A17"/>
    <w:rsid w:val="74EF34DE"/>
    <w:rsid w:val="751429CC"/>
    <w:rsid w:val="752C70F1"/>
    <w:rsid w:val="7569589C"/>
    <w:rsid w:val="75AB6268"/>
    <w:rsid w:val="75B07D22"/>
    <w:rsid w:val="75B275F6"/>
    <w:rsid w:val="75B415C0"/>
    <w:rsid w:val="75EA4FE2"/>
    <w:rsid w:val="75FB1EAA"/>
    <w:rsid w:val="761340A0"/>
    <w:rsid w:val="761A519B"/>
    <w:rsid w:val="76200B06"/>
    <w:rsid w:val="762239C5"/>
    <w:rsid w:val="76564426"/>
    <w:rsid w:val="765661D4"/>
    <w:rsid w:val="7671300D"/>
    <w:rsid w:val="76725C62"/>
    <w:rsid w:val="76D0242A"/>
    <w:rsid w:val="770025E3"/>
    <w:rsid w:val="77387FCF"/>
    <w:rsid w:val="77400C32"/>
    <w:rsid w:val="774626EC"/>
    <w:rsid w:val="775070C7"/>
    <w:rsid w:val="7758241F"/>
    <w:rsid w:val="77754D7F"/>
    <w:rsid w:val="777D5BF8"/>
    <w:rsid w:val="779E10DA"/>
    <w:rsid w:val="77AA165D"/>
    <w:rsid w:val="77BA09E4"/>
    <w:rsid w:val="77F263D0"/>
    <w:rsid w:val="77F37B85"/>
    <w:rsid w:val="781520BE"/>
    <w:rsid w:val="78301780"/>
    <w:rsid w:val="78373C6F"/>
    <w:rsid w:val="784B09A4"/>
    <w:rsid w:val="78770683"/>
    <w:rsid w:val="7894510B"/>
    <w:rsid w:val="78CC3620"/>
    <w:rsid w:val="78E35D19"/>
    <w:rsid w:val="78EF0386"/>
    <w:rsid w:val="78F43364"/>
    <w:rsid w:val="78F543CA"/>
    <w:rsid w:val="792B7DEB"/>
    <w:rsid w:val="79864549"/>
    <w:rsid w:val="79A454A8"/>
    <w:rsid w:val="79E00E0C"/>
    <w:rsid w:val="7A1E525A"/>
    <w:rsid w:val="7A287E87"/>
    <w:rsid w:val="7A31204A"/>
    <w:rsid w:val="7A561344"/>
    <w:rsid w:val="7A5B4AB5"/>
    <w:rsid w:val="7A830759"/>
    <w:rsid w:val="7AAB2866"/>
    <w:rsid w:val="7AB26F8E"/>
    <w:rsid w:val="7AD41DBD"/>
    <w:rsid w:val="7AF4420D"/>
    <w:rsid w:val="7B272D54"/>
    <w:rsid w:val="7B445194"/>
    <w:rsid w:val="7B5178B1"/>
    <w:rsid w:val="7B62386D"/>
    <w:rsid w:val="7B670E83"/>
    <w:rsid w:val="7B786BEC"/>
    <w:rsid w:val="7B876E2F"/>
    <w:rsid w:val="7B8C08E9"/>
    <w:rsid w:val="7B9E006D"/>
    <w:rsid w:val="7BB1183B"/>
    <w:rsid w:val="7BD03A5D"/>
    <w:rsid w:val="7C077F70"/>
    <w:rsid w:val="7C085BE7"/>
    <w:rsid w:val="7C232FFC"/>
    <w:rsid w:val="7C360D3F"/>
    <w:rsid w:val="7C3F595C"/>
    <w:rsid w:val="7C611882"/>
    <w:rsid w:val="7C662EE9"/>
    <w:rsid w:val="7C8B294F"/>
    <w:rsid w:val="7C8F0691"/>
    <w:rsid w:val="7CAB4D9F"/>
    <w:rsid w:val="7CAD7E89"/>
    <w:rsid w:val="7CC16371"/>
    <w:rsid w:val="7CC85951"/>
    <w:rsid w:val="7CE91D6B"/>
    <w:rsid w:val="7D126BCC"/>
    <w:rsid w:val="7D3F77A9"/>
    <w:rsid w:val="7DA57A41"/>
    <w:rsid w:val="7DC12ACC"/>
    <w:rsid w:val="7DD86068"/>
    <w:rsid w:val="7DF764EE"/>
    <w:rsid w:val="7E145388"/>
    <w:rsid w:val="7E2272E3"/>
    <w:rsid w:val="7E3F39F1"/>
    <w:rsid w:val="7E527ABB"/>
    <w:rsid w:val="7E7A4492"/>
    <w:rsid w:val="7EB16AE9"/>
    <w:rsid w:val="7EB2320F"/>
    <w:rsid w:val="7EF0118F"/>
    <w:rsid w:val="7EF96296"/>
    <w:rsid w:val="7F2667AD"/>
    <w:rsid w:val="7F2F3A66"/>
    <w:rsid w:val="7F793380"/>
    <w:rsid w:val="7F8154AC"/>
    <w:rsid w:val="7F963AE5"/>
    <w:rsid w:val="7FDA4314"/>
    <w:rsid w:val="7FDB5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73"/>
    <w:autoRedefine/>
    <w:qFormat/>
    <w:uiPriority w:val="0"/>
    <w:pPr>
      <w:keepNext/>
      <w:snapToGrid w:val="0"/>
      <w:spacing w:line="360" w:lineRule="atLeast"/>
      <w:outlineLvl w:val="0"/>
    </w:pPr>
    <w:rPr>
      <w:rFonts w:ascii="宋体"/>
    </w:rPr>
  </w:style>
  <w:style w:type="paragraph" w:styleId="3">
    <w:name w:val="heading 2"/>
    <w:basedOn w:val="1"/>
    <w:next w:val="1"/>
    <w:link w:val="74"/>
    <w:autoRedefine/>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75"/>
    <w:autoRedefine/>
    <w:qFormat/>
    <w:uiPriority w:val="0"/>
    <w:pPr>
      <w:keepNext/>
      <w:keepLines/>
      <w:spacing w:before="260" w:after="260" w:line="413" w:lineRule="auto"/>
      <w:outlineLvl w:val="2"/>
    </w:pPr>
    <w:rPr>
      <w:b/>
      <w:sz w:val="32"/>
    </w:rPr>
  </w:style>
  <w:style w:type="paragraph" w:styleId="5">
    <w:name w:val="heading 4"/>
    <w:basedOn w:val="1"/>
    <w:next w:val="1"/>
    <w:link w:val="76"/>
    <w:autoRedefine/>
    <w:qFormat/>
    <w:uiPriority w:val="0"/>
    <w:pPr>
      <w:keepNext/>
      <w:keepLines/>
      <w:spacing w:before="280" w:after="290" w:line="372" w:lineRule="auto"/>
      <w:outlineLvl w:val="3"/>
    </w:pPr>
    <w:rPr>
      <w:rFonts w:ascii="Arial" w:hAnsi="Arial" w:eastAsia="黑体"/>
      <w:b/>
    </w:rPr>
  </w:style>
  <w:style w:type="paragraph" w:styleId="6">
    <w:name w:val="heading 5"/>
    <w:basedOn w:val="1"/>
    <w:next w:val="1"/>
    <w:link w:val="77"/>
    <w:autoRedefine/>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link w:val="78"/>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link w:val="79"/>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link w:val="80"/>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link w:val="81"/>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sz w:val="24"/>
    </w:rPr>
  </w:style>
  <w:style w:type="paragraph" w:styleId="12">
    <w:name w:val="toc 7"/>
    <w:basedOn w:val="1"/>
    <w:next w:val="1"/>
    <w:autoRedefine/>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autoRedefine/>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link w:val="174"/>
    <w:autoRedefine/>
    <w:qFormat/>
    <w:uiPriority w:val="0"/>
    <w:pPr>
      <w:shd w:val="clear" w:color="auto" w:fill="000080"/>
    </w:pPr>
  </w:style>
  <w:style w:type="paragraph" w:styleId="18">
    <w:name w:val="toa heading"/>
    <w:basedOn w:val="1"/>
    <w:next w:val="1"/>
    <w:autoRedefine/>
    <w:qFormat/>
    <w:uiPriority w:val="0"/>
    <w:pPr>
      <w:spacing w:before="120"/>
    </w:pPr>
    <w:rPr>
      <w:rFonts w:ascii="Arial" w:hAnsi="Arial"/>
      <w:sz w:val="24"/>
    </w:rPr>
  </w:style>
  <w:style w:type="paragraph" w:styleId="19">
    <w:name w:val="annotation text"/>
    <w:basedOn w:val="1"/>
    <w:link w:val="139"/>
    <w:autoRedefine/>
    <w:unhideWhenUsed/>
    <w:qFormat/>
    <w:uiPriority w:val="0"/>
    <w:pPr>
      <w:jc w:val="left"/>
    </w:pPr>
  </w:style>
  <w:style w:type="paragraph" w:styleId="20">
    <w:name w:val="Body Text 3"/>
    <w:basedOn w:val="1"/>
    <w:link w:val="129"/>
    <w:autoRedefine/>
    <w:qFormat/>
    <w:uiPriority w:val="0"/>
    <w:pPr>
      <w:adjustRightInd w:val="0"/>
      <w:snapToGrid w:val="0"/>
      <w:spacing w:after="120" w:line="360" w:lineRule="auto"/>
    </w:pPr>
    <w:rPr>
      <w:sz w:val="16"/>
    </w:rPr>
  </w:style>
  <w:style w:type="paragraph" w:styleId="21">
    <w:name w:val="List Bullet 3"/>
    <w:basedOn w:val="1"/>
    <w:qFormat/>
    <w:uiPriority w:val="0"/>
    <w:pPr>
      <w:numPr>
        <w:ilvl w:val="0"/>
        <w:numId w:val="2"/>
      </w:numPr>
      <w:adjustRightInd w:val="0"/>
      <w:snapToGrid w:val="0"/>
      <w:spacing w:line="360" w:lineRule="auto"/>
    </w:pPr>
    <w:rPr>
      <w:sz w:val="24"/>
    </w:rPr>
  </w:style>
  <w:style w:type="paragraph" w:styleId="22">
    <w:name w:val="Body Text"/>
    <w:basedOn w:val="1"/>
    <w:next w:val="23"/>
    <w:link w:val="123"/>
    <w:autoRedefine/>
    <w:qFormat/>
    <w:uiPriority w:val="0"/>
    <w:rPr>
      <w:rFonts w:ascii="仿宋_GB2312" w:eastAsia="仿宋_GB2312"/>
      <w:sz w:val="32"/>
    </w:rPr>
  </w:style>
  <w:style w:type="paragraph" w:styleId="23">
    <w:name w:val="Subtitle"/>
    <w:basedOn w:val="1"/>
    <w:next w:val="1"/>
    <w:qFormat/>
    <w:uiPriority w:val="0"/>
    <w:pPr>
      <w:spacing w:line="312" w:lineRule="auto"/>
      <w:jc w:val="left"/>
      <w:outlineLvl w:val="1"/>
    </w:pPr>
    <w:rPr>
      <w:rFonts w:ascii="Cambria" w:hAnsi="Cambria"/>
      <w:b/>
      <w:bCs/>
      <w:kern w:val="28"/>
      <w:szCs w:val="32"/>
    </w:rPr>
  </w:style>
  <w:style w:type="paragraph" w:styleId="24">
    <w:name w:val="Body Text Indent"/>
    <w:basedOn w:val="1"/>
    <w:link w:val="150"/>
    <w:unhideWhenUsed/>
    <w:qFormat/>
    <w:uiPriority w:val="0"/>
    <w:pPr>
      <w:spacing w:after="120"/>
      <w:ind w:left="420" w:leftChars="200"/>
    </w:pPr>
  </w:style>
  <w:style w:type="paragraph" w:styleId="25">
    <w:name w:val="List Number 3"/>
    <w:basedOn w:val="1"/>
    <w:autoRedefine/>
    <w:qFormat/>
    <w:uiPriority w:val="0"/>
    <w:pPr>
      <w:tabs>
        <w:tab w:val="left" w:pos="2120"/>
      </w:tabs>
      <w:adjustRightInd w:val="0"/>
      <w:snapToGrid w:val="0"/>
      <w:spacing w:line="360" w:lineRule="auto"/>
      <w:ind w:left="2120" w:hanging="720"/>
    </w:pPr>
    <w:rPr>
      <w:sz w:val="24"/>
    </w:rPr>
  </w:style>
  <w:style w:type="paragraph" w:styleId="26">
    <w:name w:val="List 2"/>
    <w:basedOn w:val="1"/>
    <w:autoRedefine/>
    <w:qFormat/>
    <w:uiPriority w:val="0"/>
    <w:pPr>
      <w:adjustRightInd w:val="0"/>
      <w:snapToGrid w:val="0"/>
      <w:spacing w:line="360" w:lineRule="auto"/>
      <w:ind w:left="100" w:leftChars="200" w:hanging="200" w:hangingChars="200"/>
    </w:pPr>
    <w:rPr>
      <w:sz w:val="24"/>
    </w:rPr>
  </w:style>
  <w:style w:type="paragraph" w:styleId="27">
    <w:name w:val="List Continue"/>
    <w:basedOn w:val="1"/>
    <w:autoRedefine/>
    <w:qFormat/>
    <w:uiPriority w:val="0"/>
    <w:pPr>
      <w:adjustRightInd w:val="0"/>
      <w:snapToGrid w:val="0"/>
      <w:spacing w:after="120" w:line="360" w:lineRule="auto"/>
      <w:ind w:left="420" w:leftChars="200"/>
    </w:pPr>
    <w:rPr>
      <w:sz w:val="24"/>
    </w:rPr>
  </w:style>
  <w:style w:type="paragraph" w:styleId="28">
    <w:name w:val="List Bullet 2"/>
    <w:basedOn w:val="1"/>
    <w:autoRedefine/>
    <w:qFormat/>
    <w:uiPriority w:val="0"/>
    <w:pPr>
      <w:numPr>
        <w:ilvl w:val="0"/>
        <w:numId w:val="3"/>
      </w:numPr>
      <w:adjustRightInd w:val="0"/>
      <w:snapToGrid w:val="0"/>
      <w:spacing w:line="360" w:lineRule="auto"/>
    </w:pPr>
    <w:rPr>
      <w:sz w:val="24"/>
    </w:rPr>
  </w:style>
  <w:style w:type="paragraph" w:styleId="29">
    <w:name w:val="toc 5"/>
    <w:basedOn w:val="1"/>
    <w:next w:val="1"/>
    <w:autoRedefine/>
    <w:qFormat/>
    <w:uiPriority w:val="0"/>
    <w:pPr>
      <w:ind w:left="1680" w:leftChars="800"/>
    </w:pPr>
  </w:style>
  <w:style w:type="paragraph" w:styleId="30">
    <w:name w:val="toc 3"/>
    <w:basedOn w:val="1"/>
    <w:next w:val="1"/>
    <w:autoRedefine/>
    <w:qFormat/>
    <w:uiPriority w:val="39"/>
    <w:pPr>
      <w:ind w:left="840" w:leftChars="400"/>
    </w:pPr>
  </w:style>
  <w:style w:type="paragraph" w:styleId="31">
    <w:name w:val="Plain Text"/>
    <w:basedOn w:val="1"/>
    <w:link w:val="268"/>
    <w:autoRedefine/>
    <w:qFormat/>
    <w:uiPriority w:val="99"/>
    <w:rPr>
      <w:rFonts w:ascii="宋体" w:hAnsi="Courier New"/>
      <w:sz w:val="21"/>
    </w:rPr>
  </w:style>
  <w:style w:type="paragraph" w:styleId="32">
    <w:name w:val="toc 8"/>
    <w:basedOn w:val="1"/>
    <w:next w:val="1"/>
    <w:autoRedefine/>
    <w:qFormat/>
    <w:uiPriority w:val="0"/>
    <w:pPr>
      <w:ind w:left="2940" w:leftChars="1400"/>
    </w:pPr>
  </w:style>
  <w:style w:type="paragraph" w:styleId="33">
    <w:name w:val="Date"/>
    <w:basedOn w:val="1"/>
    <w:next w:val="1"/>
    <w:link w:val="138"/>
    <w:autoRedefine/>
    <w:qFormat/>
    <w:uiPriority w:val="99"/>
    <w:rPr>
      <w:rFonts w:asciiTheme="minorHAnsi" w:hAnsiTheme="minorHAnsi" w:eastAsiaTheme="minorEastAsia" w:cstheme="minorBidi"/>
      <w:szCs w:val="22"/>
    </w:rPr>
  </w:style>
  <w:style w:type="paragraph" w:styleId="34">
    <w:name w:val="Body Text Indent 2"/>
    <w:basedOn w:val="1"/>
    <w:link w:val="171"/>
    <w:autoRedefine/>
    <w:qFormat/>
    <w:uiPriority w:val="0"/>
    <w:pPr>
      <w:snapToGrid w:val="0"/>
      <w:spacing w:line="560" w:lineRule="atLeast"/>
      <w:ind w:firstLine="540"/>
    </w:pPr>
    <w:rPr>
      <w:rFonts w:asciiTheme="minorHAnsi" w:hAnsiTheme="minorHAnsi" w:eastAsiaTheme="minorEastAsia" w:cstheme="minorBidi"/>
      <w:szCs w:val="22"/>
    </w:rPr>
  </w:style>
  <w:style w:type="paragraph" w:styleId="35">
    <w:name w:val="Balloon Text"/>
    <w:basedOn w:val="1"/>
    <w:link w:val="170"/>
    <w:autoRedefine/>
    <w:qFormat/>
    <w:uiPriority w:val="0"/>
    <w:rPr>
      <w:sz w:val="18"/>
    </w:rPr>
  </w:style>
  <w:style w:type="paragraph" w:styleId="36">
    <w:name w:val="footer"/>
    <w:basedOn w:val="1"/>
    <w:link w:val="72"/>
    <w:autoRedefine/>
    <w:unhideWhenUsed/>
    <w:qFormat/>
    <w:uiPriority w:val="0"/>
    <w:pPr>
      <w:tabs>
        <w:tab w:val="center" w:pos="4153"/>
        <w:tab w:val="right" w:pos="8306"/>
      </w:tabs>
      <w:snapToGrid w:val="0"/>
      <w:jc w:val="left"/>
    </w:pPr>
    <w:rPr>
      <w:sz w:val="18"/>
      <w:szCs w:val="18"/>
    </w:rPr>
  </w:style>
  <w:style w:type="paragraph" w:styleId="37">
    <w:name w:val="header"/>
    <w:basedOn w:val="1"/>
    <w:link w:val="7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8">
    <w:name w:val="toc 1"/>
    <w:basedOn w:val="1"/>
    <w:next w:val="1"/>
    <w:autoRedefine/>
    <w:qFormat/>
    <w:uiPriority w:val="0"/>
    <w:pPr>
      <w:spacing w:line="180" w:lineRule="auto"/>
      <w:jc w:val="center"/>
    </w:pPr>
    <w:rPr>
      <w:sz w:val="30"/>
    </w:rPr>
  </w:style>
  <w:style w:type="paragraph" w:styleId="39">
    <w:name w:val="List Continue 4"/>
    <w:basedOn w:val="1"/>
    <w:autoRedefine/>
    <w:qFormat/>
    <w:uiPriority w:val="0"/>
    <w:pPr>
      <w:adjustRightInd w:val="0"/>
      <w:snapToGrid w:val="0"/>
      <w:spacing w:after="120" w:line="360" w:lineRule="auto"/>
      <w:ind w:left="1680" w:leftChars="800"/>
    </w:pPr>
    <w:rPr>
      <w:sz w:val="24"/>
    </w:rPr>
  </w:style>
  <w:style w:type="paragraph" w:styleId="40">
    <w:name w:val="toc 4"/>
    <w:basedOn w:val="1"/>
    <w:next w:val="1"/>
    <w:autoRedefine/>
    <w:qFormat/>
    <w:uiPriority w:val="0"/>
    <w:pPr>
      <w:ind w:left="1260" w:leftChars="600"/>
    </w:pPr>
  </w:style>
  <w:style w:type="paragraph" w:styleId="41">
    <w:name w:val="footnote text"/>
    <w:basedOn w:val="1"/>
    <w:link w:val="168"/>
    <w:autoRedefine/>
    <w:qFormat/>
    <w:uiPriority w:val="0"/>
    <w:pPr>
      <w:spacing w:line="360" w:lineRule="auto"/>
    </w:pPr>
    <w:rPr>
      <w:rFonts w:asciiTheme="minorHAnsi" w:hAnsiTheme="minorHAnsi" w:eastAsiaTheme="minorEastAsia" w:cstheme="minorBidi"/>
      <w:sz w:val="18"/>
      <w:szCs w:val="22"/>
    </w:rPr>
  </w:style>
  <w:style w:type="paragraph" w:styleId="42">
    <w:name w:val="toc 6"/>
    <w:basedOn w:val="1"/>
    <w:next w:val="1"/>
    <w:autoRedefine/>
    <w:qFormat/>
    <w:uiPriority w:val="0"/>
    <w:pPr>
      <w:ind w:left="2100" w:leftChars="1000"/>
    </w:pPr>
  </w:style>
  <w:style w:type="paragraph" w:styleId="43">
    <w:name w:val="List 5"/>
    <w:basedOn w:val="1"/>
    <w:autoRedefine/>
    <w:qFormat/>
    <w:uiPriority w:val="0"/>
    <w:pPr>
      <w:adjustRightInd w:val="0"/>
      <w:snapToGrid w:val="0"/>
      <w:spacing w:line="360" w:lineRule="auto"/>
      <w:ind w:left="100" w:leftChars="800" w:hanging="200" w:hangingChars="200"/>
    </w:pPr>
    <w:rPr>
      <w:sz w:val="24"/>
    </w:rPr>
  </w:style>
  <w:style w:type="paragraph" w:styleId="44">
    <w:name w:val="Body Text Indent 3"/>
    <w:basedOn w:val="1"/>
    <w:link w:val="153"/>
    <w:autoRedefine/>
    <w:qFormat/>
    <w:uiPriority w:val="0"/>
    <w:pPr>
      <w:spacing w:line="360" w:lineRule="auto"/>
      <w:ind w:firstLine="632"/>
    </w:pPr>
    <w:rPr>
      <w:rFonts w:ascii="黑体" w:eastAsia="黑体"/>
    </w:rPr>
  </w:style>
  <w:style w:type="paragraph" w:styleId="45">
    <w:name w:val="table of figures"/>
    <w:basedOn w:val="1"/>
    <w:next w:val="1"/>
    <w:autoRedefine/>
    <w:qFormat/>
    <w:uiPriority w:val="0"/>
    <w:pPr>
      <w:tabs>
        <w:tab w:val="right" w:leader="dot" w:pos="8640"/>
      </w:tabs>
      <w:spacing w:line="360" w:lineRule="auto"/>
      <w:ind w:left="400" w:hanging="400"/>
    </w:pPr>
    <w:rPr>
      <w:sz w:val="24"/>
    </w:rPr>
  </w:style>
  <w:style w:type="paragraph" w:styleId="46">
    <w:name w:val="toc 2"/>
    <w:basedOn w:val="1"/>
    <w:next w:val="1"/>
    <w:autoRedefine/>
    <w:qFormat/>
    <w:uiPriority w:val="39"/>
    <w:pPr>
      <w:ind w:left="420" w:leftChars="200"/>
    </w:pPr>
  </w:style>
  <w:style w:type="paragraph" w:styleId="47">
    <w:name w:val="toc 9"/>
    <w:basedOn w:val="1"/>
    <w:next w:val="1"/>
    <w:autoRedefine/>
    <w:qFormat/>
    <w:uiPriority w:val="0"/>
    <w:pPr>
      <w:ind w:left="3360" w:leftChars="1600"/>
    </w:pPr>
  </w:style>
  <w:style w:type="paragraph" w:styleId="48">
    <w:name w:val="Body Text 2"/>
    <w:basedOn w:val="1"/>
    <w:link w:val="119"/>
    <w:autoRedefine/>
    <w:qFormat/>
    <w:uiPriority w:val="0"/>
    <w:pPr>
      <w:adjustRightInd w:val="0"/>
      <w:snapToGrid w:val="0"/>
      <w:spacing w:after="120" w:line="480" w:lineRule="auto"/>
    </w:pPr>
    <w:rPr>
      <w:sz w:val="24"/>
    </w:rPr>
  </w:style>
  <w:style w:type="paragraph" w:styleId="49">
    <w:name w:val="List 4"/>
    <w:basedOn w:val="1"/>
    <w:autoRedefine/>
    <w:qFormat/>
    <w:uiPriority w:val="0"/>
    <w:pPr>
      <w:adjustRightInd w:val="0"/>
      <w:snapToGrid w:val="0"/>
      <w:spacing w:line="360" w:lineRule="auto"/>
      <w:ind w:left="100" w:leftChars="600" w:hanging="200" w:hangingChars="200"/>
    </w:pPr>
    <w:rPr>
      <w:sz w:val="24"/>
    </w:rPr>
  </w:style>
  <w:style w:type="paragraph" w:styleId="50">
    <w:name w:val="List Continue 2"/>
    <w:basedOn w:val="1"/>
    <w:autoRedefine/>
    <w:qFormat/>
    <w:uiPriority w:val="0"/>
    <w:pPr>
      <w:adjustRightInd w:val="0"/>
      <w:snapToGrid w:val="0"/>
      <w:spacing w:after="120" w:line="360" w:lineRule="auto"/>
      <w:ind w:left="840" w:leftChars="400"/>
    </w:pPr>
    <w:rPr>
      <w:sz w:val="24"/>
    </w:rPr>
  </w:style>
  <w:style w:type="paragraph" w:styleId="51">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52">
    <w:name w:val="List Continue 3"/>
    <w:basedOn w:val="1"/>
    <w:autoRedefine/>
    <w:qFormat/>
    <w:uiPriority w:val="0"/>
    <w:pPr>
      <w:adjustRightInd w:val="0"/>
      <w:snapToGrid w:val="0"/>
      <w:spacing w:after="120" w:line="360" w:lineRule="auto"/>
      <w:ind w:left="1260" w:leftChars="600"/>
    </w:pPr>
    <w:rPr>
      <w:sz w:val="24"/>
    </w:rPr>
  </w:style>
  <w:style w:type="paragraph" w:styleId="53">
    <w:name w:val="index 1"/>
    <w:basedOn w:val="1"/>
    <w:next w:val="1"/>
    <w:autoRedefine/>
    <w:qFormat/>
    <w:uiPriority w:val="0"/>
    <w:pPr>
      <w:adjustRightInd w:val="0"/>
      <w:spacing w:line="240" w:lineRule="atLeast"/>
      <w:textAlignment w:val="baseline"/>
    </w:pPr>
    <w:rPr>
      <w:rFonts w:ascii="宋体"/>
      <w:kern w:val="0"/>
      <w:sz w:val="21"/>
    </w:rPr>
  </w:style>
  <w:style w:type="paragraph" w:styleId="54">
    <w:name w:val="Title"/>
    <w:basedOn w:val="1"/>
    <w:link w:val="166"/>
    <w:autoRedefine/>
    <w:qFormat/>
    <w:uiPriority w:val="0"/>
    <w:pPr>
      <w:widowControl/>
      <w:spacing w:after="240" w:line="360" w:lineRule="auto"/>
      <w:jc w:val="center"/>
    </w:pPr>
    <w:rPr>
      <w:rFonts w:ascii="Arial" w:hAnsi="Arial"/>
      <w:b/>
      <w:smallCaps/>
      <w:kern w:val="28"/>
      <w:sz w:val="36"/>
      <w:lang w:eastAsia="en-US"/>
    </w:rPr>
  </w:style>
  <w:style w:type="paragraph" w:styleId="55">
    <w:name w:val="annotation subject"/>
    <w:basedOn w:val="19"/>
    <w:next w:val="19"/>
    <w:link w:val="140"/>
    <w:autoRedefine/>
    <w:qFormat/>
    <w:uiPriority w:val="0"/>
    <w:rPr>
      <w:rFonts w:asciiTheme="minorHAnsi" w:hAnsiTheme="minorHAnsi" w:eastAsiaTheme="minorEastAsia" w:cstheme="minorBidi"/>
      <w:sz w:val="24"/>
      <w:szCs w:val="22"/>
    </w:rPr>
  </w:style>
  <w:style w:type="paragraph" w:styleId="56">
    <w:name w:val="Body Text First Indent"/>
    <w:basedOn w:val="22"/>
    <w:link w:val="178"/>
    <w:autoRedefine/>
    <w:qFormat/>
    <w:uiPriority w:val="0"/>
    <w:pPr>
      <w:spacing w:line="360" w:lineRule="auto"/>
      <w:ind w:firstLine="420"/>
    </w:pPr>
    <w:rPr>
      <w:rFonts w:ascii="宋体" w:hAnsi="宋体"/>
      <w:sz w:val="24"/>
    </w:rPr>
  </w:style>
  <w:style w:type="paragraph" w:styleId="57">
    <w:name w:val="Body Text First Indent 2"/>
    <w:basedOn w:val="24"/>
    <w:link w:val="151"/>
    <w:autoRedefine/>
    <w:qFormat/>
    <w:uiPriority w:val="0"/>
    <w:pPr>
      <w:ind w:firstLine="420" w:firstLineChars="200"/>
    </w:pPr>
    <w:rPr>
      <w:rFonts w:asciiTheme="minorHAnsi" w:hAnsiTheme="minorHAnsi" w:eastAsiaTheme="minorEastAsia" w:cstheme="minorBidi"/>
      <w:sz w:val="44"/>
      <w:szCs w:val="22"/>
    </w:rPr>
  </w:style>
  <w:style w:type="table" w:styleId="59">
    <w:name w:val="Table Grid"/>
    <w:basedOn w:val="5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61">
    <w:name w:val="Strong"/>
    <w:autoRedefine/>
    <w:qFormat/>
    <w:uiPriority w:val="22"/>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customStyle="1" w:styleId="68">
    <w:name w:val="目录 83"/>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69">
    <w:name w:val="标题 5（有编号）（绿盟科技）"/>
    <w:next w:val="70"/>
    <w:autoRedefine/>
    <w:qFormat/>
    <w:uiPriority w:val="0"/>
    <w:pPr>
      <w:keepNext/>
      <w:keepLines/>
      <w:widowControl w:val="0"/>
      <w:numPr>
        <w:ilvl w:val="4"/>
        <w:numId w:val="4"/>
      </w:numPr>
      <w:tabs>
        <w:tab w:val="left" w:pos="720"/>
      </w:tabs>
      <w:spacing w:before="280" w:after="156" w:line="376" w:lineRule="auto"/>
      <w:jc w:val="both"/>
      <w:outlineLvl w:val="4"/>
    </w:pPr>
    <w:rPr>
      <w:rFonts w:ascii="Arial" w:hAnsi="Arial" w:eastAsia="黑体" w:cs="Times New Roman"/>
      <w:b/>
      <w:sz w:val="21"/>
      <w:szCs w:val="28"/>
      <w:lang w:val="en-US" w:eastAsia="zh-CN" w:bidi="ar-SA"/>
    </w:rPr>
  </w:style>
  <w:style w:type="paragraph" w:customStyle="1" w:styleId="70">
    <w:name w:val="正文（绿盟科技）"/>
    <w:autoRedefine/>
    <w:qFormat/>
    <w:uiPriority w:val="0"/>
    <w:pPr>
      <w:spacing w:line="300" w:lineRule="auto"/>
    </w:pPr>
    <w:rPr>
      <w:rFonts w:ascii="Arial" w:hAnsi="Arial" w:eastAsia="宋体" w:cs="Times New Roman"/>
      <w:sz w:val="21"/>
      <w:szCs w:val="21"/>
      <w:lang w:val="en-US" w:eastAsia="zh-CN" w:bidi="ar-SA"/>
    </w:rPr>
  </w:style>
  <w:style w:type="character" w:customStyle="1" w:styleId="71">
    <w:name w:val="页眉 字符"/>
    <w:basedOn w:val="60"/>
    <w:link w:val="37"/>
    <w:autoRedefine/>
    <w:qFormat/>
    <w:uiPriority w:val="0"/>
    <w:rPr>
      <w:sz w:val="18"/>
      <w:szCs w:val="18"/>
    </w:rPr>
  </w:style>
  <w:style w:type="character" w:customStyle="1" w:styleId="72">
    <w:name w:val="页脚 字符"/>
    <w:basedOn w:val="60"/>
    <w:link w:val="36"/>
    <w:autoRedefine/>
    <w:qFormat/>
    <w:uiPriority w:val="0"/>
    <w:rPr>
      <w:sz w:val="18"/>
      <w:szCs w:val="18"/>
    </w:rPr>
  </w:style>
  <w:style w:type="character" w:customStyle="1" w:styleId="73">
    <w:name w:val="标题 1 字符"/>
    <w:basedOn w:val="60"/>
    <w:link w:val="2"/>
    <w:autoRedefine/>
    <w:qFormat/>
    <w:uiPriority w:val="0"/>
    <w:rPr>
      <w:rFonts w:ascii="宋体" w:hAnsi="Times New Roman" w:eastAsia="宋体" w:cs="Times New Roman"/>
      <w:sz w:val="28"/>
      <w:szCs w:val="20"/>
    </w:rPr>
  </w:style>
  <w:style w:type="character" w:customStyle="1" w:styleId="74">
    <w:name w:val="标题 2 字符"/>
    <w:basedOn w:val="60"/>
    <w:link w:val="3"/>
    <w:autoRedefine/>
    <w:qFormat/>
    <w:uiPriority w:val="0"/>
    <w:rPr>
      <w:rFonts w:ascii="Arial" w:hAnsi="Arial" w:eastAsia="黑体" w:cs="Times New Roman"/>
      <w:b/>
      <w:sz w:val="32"/>
      <w:szCs w:val="20"/>
    </w:rPr>
  </w:style>
  <w:style w:type="character" w:customStyle="1" w:styleId="75">
    <w:name w:val="标题 3 字符"/>
    <w:basedOn w:val="60"/>
    <w:link w:val="4"/>
    <w:autoRedefine/>
    <w:qFormat/>
    <w:uiPriority w:val="0"/>
    <w:rPr>
      <w:rFonts w:ascii="Times New Roman" w:hAnsi="Times New Roman" w:eastAsia="宋体" w:cs="Times New Roman"/>
      <w:b/>
      <w:sz w:val="32"/>
      <w:szCs w:val="20"/>
    </w:rPr>
  </w:style>
  <w:style w:type="character" w:customStyle="1" w:styleId="76">
    <w:name w:val="标题 4 字符"/>
    <w:basedOn w:val="60"/>
    <w:link w:val="5"/>
    <w:autoRedefine/>
    <w:qFormat/>
    <w:uiPriority w:val="0"/>
    <w:rPr>
      <w:rFonts w:ascii="Arial" w:hAnsi="Arial" w:eastAsia="黑体" w:cs="Times New Roman"/>
      <w:b/>
      <w:sz w:val="28"/>
      <w:szCs w:val="20"/>
    </w:rPr>
  </w:style>
  <w:style w:type="character" w:customStyle="1" w:styleId="77">
    <w:name w:val="标题 5 字符"/>
    <w:basedOn w:val="60"/>
    <w:link w:val="6"/>
    <w:autoRedefine/>
    <w:qFormat/>
    <w:uiPriority w:val="0"/>
    <w:rPr>
      <w:rFonts w:ascii="Times New Roman" w:hAnsi="Times New Roman" w:eastAsia="宋体" w:cs="Times New Roman"/>
      <w:b/>
      <w:sz w:val="28"/>
      <w:szCs w:val="20"/>
    </w:rPr>
  </w:style>
  <w:style w:type="character" w:customStyle="1" w:styleId="78">
    <w:name w:val="标题 6 字符"/>
    <w:basedOn w:val="60"/>
    <w:link w:val="7"/>
    <w:autoRedefine/>
    <w:qFormat/>
    <w:uiPriority w:val="0"/>
    <w:rPr>
      <w:rFonts w:ascii="Arial" w:hAnsi="Arial" w:eastAsia="黑体" w:cs="Times New Roman"/>
      <w:b/>
      <w:sz w:val="24"/>
      <w:szCs w:val="20"/>
    </w:rPr>
  </w:style>
  <w:style w:type="character" w:customStyle="1" w:styleId="79">
    <w:name w:val="标题 7 字符"/>
    <w:basedOn w:val="60"/>
    <w:link w:val="8"/>
    <w:autoRedefine/>
    <w:qFormat/>
    <w:uiPriority w:val="0"/>
    <w:rPr>
      <w:rFonts w:ascii="Arial" w:hAnsi="Arial" w:eastAsia="黑体" w:cs="Times New Roman"/>
      <w:b/>
      <w:sz w:val="24"/>
      <w:szCs w:val="20"/>
    </w:rPr>
  </w:style>
  <w:style w:type="character" w:customStyle="1" w:styleId="80">
    <w:name w:val="标题 8 字符"/>
    <w:basedOn w:val="60"/>
    <w:link w:val="9"/>
    <w:autoRedefine/>
    <w:qFormat/>
    <w:uiPriority w:val="0"/>
    <w:rPr>
      <w:rFonts w:ascii="Arial" w:hAnsi="Arial" w:eastAsia="黑体" w:cs="Times New Roman"/>
      <w:b/>
      <w:sz w:val="24"/>
      <w:szCs w:val="20"/>
    </w:rPr>
  </w:style>
  <w:style w:type="character" w:customStyle="1" w:styleId="81">
    <w:name w:val="标题 9 字符"/>
    <w:basedOn w:val="60"/>
    <w:link w:val="10"/>
    <w:autoRedefine/>
    <w:qFormat/>
    <w:uiPriority w:val="0"/>
    <w:rPr>
      <w:rFonts w:ascii="Arial" w:hAnsi="Arial" w:eastAsia="黑体" w:cs="Times New Roman"/>
      <w:b/>
      <w:sz w:val="24"/>
      <w:szCs w:val="20"/>
    </w:rPr>
  </w:style>
  <w:style w:type="character" w:customStyle="1" w:styleId="82">
    <w:name w:val="正文 + 三号 Char"/>
    <w:autoRedefine/>
    <w:qFormat/>
    <w:uiPriority w:val="0"/>
    <w:rPr>
      <w:rFonts w:eastAsia="宋体"/>
      <w:kern w:val="2"/>
      <w:sz w:val="21"/>
      <w:lang w:val="en-US" w:eastAsia="zh-CN"/>
    </w:rPr>
  </w:style>
  <w:style w:type="character" w:customStyle="1" w:styleId="83">
    <w:name w:val="H2 Char"/>
    <w:autoRedefine/>
    <w:qFormat/>
    <w:uiPriority w:val="0"/>
    <w:rPr>
      <w:rFonts w:ascii="Arial" w:hAnsi="Arial" w:eastAsia="宋体"/>
      <w:kern w:val="2"/>
      <w:sz w:val="28"/>
      <w:lang w:val="en-US" w:eastAsia="zh-CN"/>
    </w:rPr>
  </w:style>
  <w:style w:type="character" w:customStyle="1" w:styleId="84">
    <w:name w:val="Table Text Char"/>
    <w:link w:val="85"/>
    <w:autoRedefine/>
    <w:qFormat/>
    <w:uiPriority w:val="0"/>
    <w:rPr>
      <w:rFonts w:ascii="Arial" w:hAnsi="Arial"/>
      <w:sz w:val="18"/>
    </w:rPr>
  </w:style>
  <w:style w:type="paragraph" w:customStyle="1" w:styleId="85">
    <w:name w:val="Table Text"/>
    <w:link w:val="8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86">
    <w:name w:val="Table Text Char Char Char Char"/>
    <w:link w:val="87"/>
    <w:autoRedefine/>
    <w:qFormat/>
    <w:uiPriority w:val="0"/>
    <w:rPr>
      <w:rFonts w:ascii="Arial" w:hAnsi="Arial"/>
      <w:sz w:val="18"/>
    </w:rPr>
  </w:style>
  <w:style w:type="paragraph" w:customStyle="1" w:styleId="87">
    <w:name w:val="Table Text Char Char Char"/>
    <w:link w:val="86"/>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88">
    <w:name w:val="批注主题 Char"/>
    <w:basedOn w:val="89"/>
    <w:autoRedefine/>
    <w:qFormat/>
    <w:uiPriority w:val="0"/>
    <w:rPr>
      <w:sz w:val="24"/>
    </w:rPr>
  </w:style>
  <w:style w:type="character" w:customStyle="1" w:styleId="89">
    <w:name w:val="批注文字 Char"/>
    <w:autoRedefine/>
    <w:qFormat/>
    <w:uiPriority w:val="0"/>
    <w:rPr>
      <w:sz w:val="24"/>
    </w:rPr>
  </w:style>
  <w:style w:type="character" w:customStyle="1" w:styleId="90">
    <w:name w:val="正文文本缩进 2 Char"/>
    <w:autoRedefine/>
    <w:qFormat/>
    <w:uiPriority w:val="0"/>
    <w:rPr>
      <w:sz w:val="28"/>
    </w:rPr>
  </w:style>
  <w:style w:type="character" w:customStyle="1" w:styleId="91">
    <w:name w:val="Char Char11"/>
    <w:autoRedefine/>
    <w:qFormat/>
    <w:uiPriority w:val="0"/>
    <w:rPr>
      <w:rFonts w:ascii="宋体"/>
      <w:kern w:val="2"/>
      <w:sz w:val="28"/>
    </w:rPr>
  </w:style>
  <w:style w:type="character" w:customStyle="1" w:styleId="92">
    <w:name w:val="content-white1"/>
    <w:autoRedefine/>
    <w:qFormat/>
    <w:uiPriority w:val="0"/>
    <w:rPr>
      <w:color w:val="auto"/>
      <w:sz w:val="18"/>
      <w:u w:val="none"/>
    </w:rPr>
  </w:style>
  <w:style w:type="character" w:customStyle="1" w:styleId="93">
    <w:name w:val="小 Char"/>
    <w:autoRedefine/>
    <w:qFormat/>
    <w:uiPriority w:val="0"/>
    <w:rPr>
      <w:rFonts w:ascii="宋体" w:hAnsi="Courier New" w:eastAsia="宋体"/>
      <w:kern w:val="2"/>
      <w:sz w:val="21"/>
      <w:lang w:val="en-US" w:eastAsia="zh-CN" w:bidi="ar-SA"/>
    </w:rPr>
  </w:style>
  <w:style w:type="character" w:customStyle="1" w:styleId="94">
    <w:name w:val="Table Heading Char Char"/>
    <w:autoRedefine/>
    <w:qFormat/>
    <w:uiPriority w:val="0"/>
    <w:rPr>
      <w:rFonts w:ascii="Arial" w:hAnsi="Arial" w:eastAsia="黑体"/>
      <w:kern w:val="2"/>
      <w:sz w:val="18"/>
      <w:lang w:val="en-US" w:eastAsia="zh-CN"/>
    </w:rPr>
  </w:style>
  <w:style w:type="character" w:customStyle="1" w:styleId="95">
    <w:name w:val="top-det1"/>
    <w:autoRedefine/>
    <w:qFormat/>
    <w:uiPriority w:val="0"/>
    <w:rPr>
      <w:b/>
      <w:color w:val="000000"/>
    </w:rPr>
  </w:style>
  <w:style w:type="character" w:customStyle="1" w:styleId="96">
    <w:name w:val="标书正文:  0.74 厘米 Char1"/>
    <w:autoRedefine/>
    <w:qFormat/>
    <w:uiPriority w:val="0"/>
    <w:rPr>
      <w:rFonts w:eastAsia="宋体"/>
      <w:kern w:val="2"/>
      <w:sz w:val="24"/>
      <w:lang w:val="en-US" w:eastAsia="zh-CN"/>
    </w:rPr>
  </w:style>
  <w:style w:type="character" w:customStyle="1" w:styleId="97">
    <w:name w:val="Table Text Char1 Char"/>
    <w:autoRedefine/>
    <w:qFormat/>
    <w:uiPriority w:val="0"/>
    <w:rPr>
      <w:rFonts w:ascii="Arial" w:hAnsi="Arial"/>
      <w:kern w:val="2"/>
      <w:sz w:val="18"/>
      <w:lang w:val="en-US" w:eastAsia="zh-CN" w:bidi="ar-SA"/>
    </w:rPr>
  </w:style>
  <w:style w:type="character" w:customStyle="1" w:styleId="98">
    <w:name w:val="v151"/>
    <w:autoRedefine/>
    <w:qFormat/>
    <w:uiPriority w:val="0"/>
    <w:rPr>
      <w:sz w:val="18"/>
    </w:rPr>
  </w:style>
  <w:style w:type="character" w:customStyle="1" w:styleId="99">
    <w:name w:val="Char Char7"/>
    <w:autoRedefine/>
    <w:qFormat/>
    <w:uiPriority w:val="0"/>
    <w:rPr>
      <w:rFonts w:ascii="宋体" w:hAnsi="宋体" w:eastAsia="宋体"/>
      <w:kern w:val="2"/>
      <w:sz w:val="28"/>
    </w:rPr>
  </w:style>
  <w:style w:type="character" w:customStyle="1" w:styleId="100">
    <w:name w:val="正文首行缩进 2 Char"/>
    <w:basedOn w:val="101"/>
    <w:autoRedefine/>
    <w:qFormat/>
    <w:uiPriority w:val="0"/>
    <w:rPr>
      <w:kern w:val="2"/>
      <w:sz w:val="44"/>
    </w:rPr>
  </w:style>
  <w:style w:type="character" w:customStyle="1" w:styleId="101">
    <w:name w:val="正文文本缩进 Char"/>
    <w:autoRedefine/>
    <w:qFormat/>
    <w:uiPriority w:val="0"/>
    <w:rPr>
      <w:kern w:val="2"/>
      <w:sz w:val="44"/>
    </w:rPr>
  </w:style>
  <w:style w:type="character" w:customStyle="1" w:styleId="102">
    <w:name w:val="样式 宋体"/>
    <w:autoRedefine/>
    <w:qFormat/>
    <w:uiPriority w:val="0"/>
    <w:rPr>
      <w:rFonts w:ascii="宋体" w:hAnsi="宋体" w:eastAsia="宋体"/>
      <w:sz w:val="28"/>
    </w:rPr>
  </w:style>
  <w:style w:type="character" w:customStyle="1" w:styleId="103">
    <w:name w:val="脚注文本 Char"/>
    <w:autoRedefine/>
    <w:qFormat/>
    <w:uiPriority w:val="0"/>
    <w:rPr>
      <w:sz w:val="18"/>
    </w:rPr>
  </w:style>
  <w:style w:type="character" w:customStyle="1" w:styleId="104">
    <w:name w:val="日期 Char"/>
    <w:autoRedefine/>
    <w:qFormat/>
    <w:uiPriority w:val="99"/>
    <w:rPr>
      <w:sz w:val="28"/>
    </w:rPr>
  </w:style>
  <w:style w:type="character" w:customStyle="1" w:styleId="105">
    <w:name w:val="未命名11"/>
    <w:autoRedefine/>
    <w:qFormat/>
    <w:uiPriority w:val="0"/>
    <w:rPr>
      <w:color w:val="77FFFF"/>
      <w:sz w:val="24"/>
    </w:rPr>
  </w:style>
  <w:style w:type="character" w:customStyle="1" w:styleId="106">
    <w:name w:val="title_emph1"/>
    <w:autoRedefine/>
    <w:qFormat/>
    <w:uiPriority w:val="0"/>
    <w:rPr>
      <w:rFonts w:hint="default" w:ascii="Arial" w:hAnsi="Arial"/>
      <w:b/>
      <w:sz w:val="20"/>
    </w:rPr>
  </w:style>
  <w:style w:type="character" w:customStyle="1" w:styleId="107">
    <w:name w:val="Char Char2"/>
    <w:autoRedefine/>
    <w:qFormat/>
    <w:uiPriority w:val="0"/>
    <w:rPr>
      <w:rFonts w:eastAsia="宋体"/>
      <w:kern w:val="2"/>
      <w:sz w:val="18"/>
      <w:lang w:val="en-US" w:eastAsia="zh-CN"/>
    </w:rPr>
  </w:style>
  <w:style w:type="character" w:customStyle="1" w:styleId="108">
    <w:name w:val="Char Char3"/>
    <w:autoRedefine/>
    <w:qFormat/>
    <w:uiPriority w:val="0"/>
    <w:rPr>
      <w:rFonts w:eastAsia="宋体"/>
      <w:kern w:val="2"/>
      <w:sz w:val="18"/>
      <w:lang w:val="en-US" w:eastAsia="zh-CN"/>
    </w:rPr>
  </w:style>
  <w:style w:type="character" w:customStyle="1" w:styleId="109">
    <w:name w:val="Char Char6"/>
    <w:autoRedefine/>
    <w:qFormat/>
    <w:uiPriority w:val="0"/>
    <w:rPr>
      <w:rFonts w:ascii="仿宋_GB2312" w:eastAsia="仿宋_GB2312"/>
      <w:kern w:val="2"/>
      <w:sz w:val="32"/>
    </w:rPr>
  </w:style>
  <w:style w:type="character" w:customStyle="1" w:styleId="110">
    <w:name w:val="Char Char"/>
    <w:autoRedefine/>
    <w:qFormat/>
    <w:uiPriority w:val="0"/>
    <w:rPr>
      <w:rFonts w:ascii="宋体" w:hAnsi="宋体" w:eastAsia="宋体"/>
      <w:kern w:val="2"/>
      <w:sz w:val="24"/>
      <w:lang w:val="en-US" w:eastAsia="zh-CN" w:bidi="ar-SA"/>
    </w:rPr>
  </w:style>
  <w:style w:type="character" w:customStyle="1" w:styleId="111">
    <w:name w:val="crowed11"/>
    <w:autoRedefine/>
    <w:qFormat/>
    <w:uiPriority w:val="0"/>
    <w:rPr>
      <w:rFonts w:hint="default"/>
      <w:sz w:val="24"/>
    </w:rPr>
  </w:style>
  <w:style w:type="character" w:customStyle="1" w:styleId="112">
    <w:name w:val="Char Char5"/>
    <w:autoRedefine/>
    <w:qFormat/>
    <w:uiPriority w:val="0"/>
    <w:rPr>
      <w:rFonts w:ascii="Arial" w:hAnsi="Arial" w:eastAsia="宋体"/>
      <w:b/>
      <w:smallCaps/>
      <w:kern w:val="28"/>
      <w:sz w:val="36"/>
      <w:lang w:val="en-US" w:eastAsia="en-US"/>
    </w:rPr>
  </w:style>
  <w:style w:type="character" w:customStyle="1" w:styleId="113">
    <w:name w:val="font1"/>
    <w:autoRedefine/>
    <w:qFormat/>
    <w:uiPriority w:val="0"/>
    <w:rPr>
      <w:color w:val="000000"/>
      <w:sz w:val="18"/>
    </w:rPr>
  </w:style>
  <w:style w:type="character" w:customStyle="1" w:styleId="114">
    <w:name w:val="文字 Char"/>
    <w:link w:val="115"/>
    <w:autoRedefine/>
    <w:qFormat/>
    <w:uiPriority w:val="0"/>
    <w:rPr>
      <w:rFonts w:ascii="宋体"/>
      <w:sz w:val="28"/>
    </w:rPr>
  </w:style>
  <w:style w:type="paragraph" w:customStyle="1" w:styleId="115">
    <w:name w:val="文字"/>
    <w:basedOn w:val="1"/>
    <w:link w:val="114"/>
    <w:autoRedefine/>
    <w:qFormat/>
    <w:uiPriority w:val="0"/>
    <w:pPr>
      <w:tabs>
        <w:tab w:val="left" w:pos="8520"/>
      </w:tabs>
      <w:spacing w:line="312" w:lineRule="auto"/>
      <w:ind w:right="-210" w:firstLine="556"/>
    </w:pPr>
    <w:rPr>
      <w:rFonts w:ascii="宋体" w:hAnsiTheme="minorHAnsi" w:eastAsiaTheme="minorEastAsia" w:cstheme="minorBidi"/>
      <w:szCs w:val="22"/>
    </w:rPr>
  </w:style>
  <w:style w:type="character" w:customStyle="1" w:styleId="116">
    <w:name w:val="Char Char4"/>
    <w:autoRedefine/>
    <w:qFormat/>
    <w:uiPriority w:val="0"/>
    <w:rPr>
      <w:rFonts w:eastAsia="宋体"/>
      <w:b/>
      <w:kern w:val="2"/>
      <w:sz w:val="21"/>
      <w:lang w:val="en-US" w:eastAsia="zh-CN"/>
    </w:rPr>
  </w:style>
  <w:style w:type="paragraph" w:customStyle="1" w:styleId="117">
    <w:name w:val="文章正文"/>
    <w:basedOn w:val="1"/>
    <w:autoRedefine/>
    <w:qFormat/>
    <w:uiPriority w:val="0"/>
    <w:pPr>
      <w:ind w:firstLine="560" w:firstLineChars="200"/>
    </w:pPr>
    <w:rPr>
      <w:rFonts w:ascii="仿宋_GB2312" w:hAnsi="宋体" w:eastAsia="仿宋_GB2312"/>
      <w:color w:val="000000"/>
    </w:rPr>
  </w:style>
  <w:style w:type="paragraph" w:customStyle="1" w:styleId="118">
    <w:name w:val="样式1"/>
    <w:basedOn w:val="5"/>
    <w:autoRedefine/>
    <w:qFormat/>
    <w:uiPriority w:val="0"/>
    <w:pPr>
      <w:tabs>
        <w:tab w:val="left" w:pos="720"/>
      </w:tabs>
      <w:spacing w:before="500" w:after="260" w:line="560" w:lineRule="atLeast"/>
      <w:ind w:left="420" w:hanging="420"/>
    </w:pPr>
  </w:style>
  <w:style w:type="character" w:customStyle="1" w:styleId="119">
    <w:name w:val="正文文本 2 字符"/>
    <w:basedOn w:val="60"/>
    <w:link w:val="48"/>
    <w:autoRedefine/>
    <w:qFormat/>
    <w:uiPriority w:val="0"/>
    <w:rPr>
      <w:rFonts w:ascii="Times New Roman" w:hAnsi="Times New Roman" w:eastAsia="宋体" w:cs="Times New Roman"/>
      <w:sz w:val="24"/>
      <w:szCs w:val="20"/>
    </w:rPr>
  </w:style>
  <w:style w:type="paragraph" w:customStyle="1" w:styleId="120">
    <w:name w:val="样式 宋体 五号 行距: 单倍行距"/>
    <w:basedOn w:val="1"/>
    <w:autoRedefine/>
    <w:qFormat/>
    <w:uiPriority w:val="0"/>
    <w:pPr>
      <w:adjustRightInd w:val="0"/>
      <w:jc w:val="left"/>
    </w:pPr>
    <w:rPr>
      <w:rFonts w:ascii="宋体" w:hAnsi="宋体"/>
      <w:kern w:val="0"/>
      <w:sz w:val="21"/>
    </w:rPr>
  </w:style>
  <w:style w:type="paragraph" w:customStyle="1" w:styleId="121">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22">
    <w:name w:val="样式4"/>
    <w:basedOn w:val="5"/>
    <w:qFormat/>
    <w:uiPriority w:val="0"/>
    <w:pPr>
      <w:adjustRightInd w:val="0"/>
      <w:snapToGrid w:val="0"/>
    </w:pPr>
  </w:style>
  <w:style w:type="character" w:customStyle="1" w:styleId="123">
    <w:name w:val="正文文本 字符"/>
    <w:basedOn w:val="60"/>
    <w:link w:val="22"/>
    <w:autoRedefine/>
    <w:qFormat/>
    <w:uiPriority w:val="0"/>
    <w:rPr>
      <w:rFonts w:ascii="仿宋_GB2312" w:hAnsi="Times New Roman" w:eastAsia="仿宋_GB2312" w:cs="Times New Roman"/>
      <w:sz w:val="32"/>
      <w:szCs w:val="20"/>
    </w:rPr>
  </w:style>
  <w:style w:type="paragraph" w:customStyle="1" w:styleId="124">
    <w:name w:val="Char Char Char Char Char Char Char"/>
    <w:basedOn w:val="17"/>
    <w:autoRedefine/>
    <w:qFormat/>
    <w:uiPriority w:val="0"/>
    <w:rPr>
      <w:rFonts w:ascii="宋体" w:hAnsi="Tahoma"/>
    </w:rPr>
  </w:style>
  <w:style w:type="paragraph" w:customStyle="1" w:styleId="125">
    <w:name w:val="正文表格"/>
    <w:basedOn w:val="1"/>
    <w:autoRedefine/>
    <w:qFormat/>
    <w:uiPriority w:val="0"/>
    <w:pPr>
      <w:adjustRightInd w:val="0"/>
      <w:spacing w:before="40" w:after="40"/>
    </w:pPr>
    <w:rPr>
      <w:sz w:val="24"/>
    </w:rPr>
  </w:style>
  <w:style w:type="paragraph" w:customStyle="1" w:styleId="126">
    <w:name w:val="样式 样式 首行缩进:  2 字符 + 首行缩进:  2 字符"/>
    <w:basedOn w:val="1"/>
    <w:qFormat/>
    <w:uiPriority w:val="0"/>
    <w:pPr>
      <w:numPr>
        <w:ilvl w:val="0"/>
        <w:numId w:val="5"/>
      </w:numPr>
      <w:tabs>
        <w:tab w:val="clear" w:pos="1230"/>
      </w:tabs>
      <w:spacing w:line="360" w:lineRule="auto"/>
      <w:ind w:firstLine="480" w:firstLineChars="200"/>
    </w:pPr>
    <w:rPr>
      <w:sz w:val="24"/>
    </w:rPr>
  </w:style>
  <w:style w:type="character" w:customStyle="1" w:styleId="127">
    <w:name w:val="纯文本 Char"/>
    <w:basedOn w:val="60"/>
    <w:semiHidden/>
    <w:qFormat/>
    <w:uiPriority w:val="99"/>
    <w:rPr>
      <w:rFonts w:ascii="宋体" w:hAnsi="Courier New" w:eastAsia="宋体" w:cs="Courier New"/>
      <w:szCs w:val="21"/>
    </w:rPr>
  </w:style>
  <w:style w:type="paragraph" w:customStyle="1" w:styleId="128">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character" w:customStyle="1" w:styleId="129">
    <w:name w:val="正文文本 3 字符"/>
    <w:basedOn w:val="60"/>
    <w:link w:val="20"/>
    <w:autoRedefine/>
    <w:qFormat/>
    <w:uiPriority w:val="0"/>
    <w:rPr>
      <w:rFonts w:ascii="Times New Roman" w:hAnsi="Times New Roman" w:eastAsia="宋体" w:cs="Times New Roman"/>
      <w:sz w:val="16"/>
      <w:szCs w:val="20"/>
    </w:rPr>
  </w:style>
  <w:style w:type="paragraph" w:customStyle="1" w:styleId="130">
    <w:name w:val="Char Char Char Char Char Char Char Char Char Char Char Char Char Char Char Char"/>
    <w:basedOn w:val="1"/>
    <w:autoRedefine/>
    <w:qFormat/>
    <w:uiPriority w:val="0"/>
    <w:pPr>
      <w:tabs>
        <w:tab w:val="left" w:pos="360"/>
      </w:tabs>
    </w:pPr>
    <w:rPr>
      <w:sz w:val="24"/>
    </w:rPr>
  </w:style>
  <w:style w:type="paragraph" w:customStyle="1" w:styleId="131">
    <w:name w:val="表头文本"/>
    <w:autoRedefine/>
    <w:qFormat/>
    <w:uiPriority w:val="0"/>
    <w:pPr>
      <w:jc w:val="center"/>
    </w:pPr>
    <w:rPr>
      <w:rFonts w:ascii="Arial" w:hAnsi="Arial" w:eastAsia="宋体" w:cs="Times New Roman"/>
      <w:b/>
      <w:sz w:val="21"/>
      <w:lang w:val="en-US" w:eastAsia="zh-CN" w:bidi="ar-SA"/>
    </w:rPr>
  </w:style>
  <w:style w:type="paragraph" w:customStyle="1" w:styleId="132">
    <w:name w:val="编号正文"/>
    <w:basedOn w:val="133"/>
    <w:autoRedefine/>
    <w:qFormat/>
    <w:uiPriority w:val="0"/>
    <w:pPr>
      <w:snapToGrid/>
      <w:spacing w:line="360" w:lineRule="auto"/>
      <w:ind w:left="1407" w:hanging="1047"/>
      <w:jc w:val="left"/>
    </w:pPr>
    <w:rPr>
      <w:rFonts w:eastAsia="仿宋_GB2312"/>
    </w:rPr>
  </w:style>
  <w:style w:type="paragraph" w:customStyle="1" w:styleId="133">
    <w:name w:val="文档正文"/>
    <w:basedOn w:val="1"/>
    <w:autoRedefine/>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3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35">
    <w:name w:val="Item List"/>
    <w:autoRedefine/>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36">
    <w:name w:val="章标题"/>
    <w:next w:val="137"/>
    <w:autoRedefine/>
    <w:qFormat/>
    <w:uiPriority w:val="0"/>
    <w:pPr>
      <w:numPr>
        <w:ilvl w:val="1"/>
        <w:numId w:val="7"/>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137">
    <w:name w:val="节标题"/>
    <w:basedOn w:val="1"/>
    <w:next w:val="1"/>
    <w:qFormat/>
    <w:uiPriority w:val="0"/>
    <w:pPr>
      <w:widowControl/>
      <w:spacing w:line="289" w:lineRule="atLeast"/>
      <w:jc w:val="center"/>
      <w:textAlignment w:val="baseline"/>
    </w:pPr>
    <w:rPr>
      <w:color w:val="000000"/>
      <w:kern w:val="0"/>
      <w:sz w:val="28"/>
      <w:szCs w:val="20"/>
    </w:rPr>
  </w:style>
  <w:style w:type="character" w:customStyle="1" w:styleId="138">
    <w:name w:val="日期 字符"/>
    <w:basedOn w:val="60"/>
    <w:link w:val="33"/>
    <w:autoRedefine/>
    <w:semiHidden/>
    <w:qFormat/>
    <w:uiPriority w:val="99"/>
    <w:rPr>
      <w:rFonts w:ascii="Times New Roman" w:hAnsi="Times New Roman" w:eastAsia="宋体" w:cs="Times New Roman"/>
      <w:sz w:val="28"/>
      <w:szCs w:val="20"/>
    </w:rPr>
  </w:style>
  <w:style w:type="character" w:customStyle="1" w:styleId="139">
    <w:name w:val="批注文字 字符"/>
    <w:basedOn w:val="60"/>
    <w:link w:val="19"/>
    <w:autoRedefine/>
    <w:qFormat/>
    <w:uiPriority w:val="0"/>
    <w:rPr>
      <w:rFonts w:ascii="Times New Roman" w:hAnsi="Times New Roman" w:eastAsia="宋体" w:cs="Times New Roman"/>
      <w:sz w:val="28"/>
      <w:szCs w:val="20"/>
    </w:rPr>
  </w:style>
  <w:style w:type="character" w:customStyle="1" w:styleId="140">
    <w:name w:val="批注主题 字符"/>
    <w:basedOn w:val="139"/>
    <w:link w:val="55"/>
    <w:autoRedefine/>
    <w:semiHidden/>
    <w:qFormat/>
    <w:uiPriority w:val="99"/>
    <w:rPr>
      <w:rFonts w:ascii="Times New Roman" w:hAnsi="Times New Roman" w:eastAsia="宋体" w:cs="Times New Roman"/>
      <w:b/>
      <w:bCs/>
      <w:sz w:val="28"/>
      <w:szCs w:val="20"/>
    </w:rPr>
  </w:style>
  <w:style w:type="paragraph" w:customStyle="1" w:styleId="141">
    <w:name w:val="Char Char14 Char Char"/>
    <w:basedOn w:val="1"/>
    <w:autoRedefine/>
    <w:qFormat/>
    <w:uiPriority w:val="0"/>
    <w:rPr>
      <w:sz w:val="21"/>
      <w:szCs w:val="24"/>
    </w:rPr>
  </w:style>
  <w:style w:type="paragraph" w:customStyle="1" w:styleId="142">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3">
    <w:name w:val="文档正文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44">
    <w:name w:val="Title - Revision"/>
    <w:basedOn w:val="54"/>
    <w:autoRedefine/>
    <w:qFormat/>
    <w:uiPriority w:val="0"/>
    <w:pPr>
      <w:spacing w:before="720"/>
    </w:pPr>
  </w:style>
  <w:style w:type="paragraph" w:customStyle="1" w:styleId="145">
    <w:name w:val="Title - Date"/>
    <w:basedOn w:val="54"/>
    <w:next w:val="1"/>
    <w:autoRedefine/>
    <w:qFormat/>
    <w:uiPriority w:val="0"/>
    <w:pPr>
      <w:spacing w:before="240" w:after="720"/>
    </w:pPr>
    <w:rPr>
      <w:sz w:val="28"/>
    </w:rPr>
  </w:style>
  <w:style w:type="paragraph" w:customStyle="1" w:styleId="146">
    <w:name w:val="样式 行距: 1.5 倍行距1"/>
    <w:basedOn w:val="1"/>
    <w:qFormat/>
    <w:uiPriority w:val="0"/>
    <w:pPr>
      <w:snapToGrid w:val="0"/>
    </w:pPr>
    <w:rPr>
      <w:sz w:val="21"/>
    </w:rPr>
  </w:style>
  <w:style w:type="paragraph" w:customStyle="1" w:styleId="14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48">
    <w:name w:val="Char"/>
    <w:basedOn w:val="1"/>
    <w:autoRedefine/>
    <w:qFormat/>
    <w:uiPriority w:val="0"/>
    <w:pPr>
      <w:spacing w:line="240" w:lineRule="atLeast"/>
      <w:ind w:left="420" w:firstLine="420"/>
    </w:pPr>
    <w:rPr>
      <w:kern w:val="0"/>
      <w:sz w:val="21"/>
    </w:rPr>
  </w:style>
  <w:style w:type="paragraph" w:customStyle="1" w:styleId="14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character" w:customStyle="1" w:styleId="150">
    <w:name w:val="正文文本缩进 字符"/>
    <w:basedOn w:val="60"/>
    <w:link w:val="24"/>
    <w:autoRedefine/>
    <w:qFormat/>
    <w:uiPriority w:val="0"/>
    <w:rPr>
      <w:rFonts w:ascii="Times New Roman" w:hAnsi="Times New Roman" w:eastAsia="宋体" w:cs="Times New Roman"/>
      <w:sz w:val="28"/>
      <w:szCs w:val="20"/>
    </w:rPr>
  </w:style>
  <w:style w:type="character" w:customStyle="1" w:styleId="151">
    <w:name w:val="正文首行缩进 2 字符"/>
    <w:basedOn w:val="150"/>
    <w:link w:val="57"/>
    <w:autoRedefine/>
    <w:semiHidden/>
    <w:qFormat/>
    <w:uiPriority w:val="99"/>
    <w:rPr>
      <w:rFonts w:ascii="Times New Roman" w:hAnsi="Times New Roman" w:eastAsia="宋体" w:cs="Times New Roman"/>
      <w:sz w:val="28"/>
      <w:szCs w:val="20"/>
    </w:rPr>
  </w:style>
  <w:style w:type="paragraph" w:customStyle="1" w:styleId="152">
    <w:name w:val="Char Char1"/>
    <w:basedOn w:val="1"/>
    <w:autoRedefine/>
    <w:qFormat/>
    <w:uiPriority w:val="0"/>
    <w:pPr>
      <w:widowControl/>
      <w:spacing w:after="160" w:line="240" w:lineRule="exact"/>
      <w:jc w:val="left"/>
    </w:pPr>
    <w:rPr>
      <w:rFonts w:ascii="Verdana" w:hAnsi="Verdana"/>
      <w:kern w:val="0"/>
      <w:sz w:val="20"/>
      <w:lang w:eastAsia="en-US"/>
    </w:rPr>
  </w:style>
  <w:style w:type="character" w:customStyle="1" w:styleId="153">
    <w:name w:val="正文文本缩进 3 字符"/>
    <w:basedOn w:val="60"/>
    <w:link w:val="44"/>
    <w:autoRedefine/>
    <w:qFormat/>
    <w:uiPriority w:val="0"/>
    <w:rPr>
      <w:rFonts w:ascii="黑体" w:hAnsi="Times New Roman" w:eastAsia="黑体" w:cs="Times New Roman"/>
      <w:sz w:val="28"/>
      <w:szCs w:val="20"/>
    </w:rPr>
  </w:style>
  <w:style w:type="paragraph" w:customStyle="1" w:styleId="154">
    <w:name w:val="_"/>
    <w:basedOn w:val="1"/>
    <w:autoRedefine/>
    <w:qFormat/>
    <w:uiPriority w:val="0"/>
    <w:pPr>
      <w:adjustRightInd w:val="0"/>
      <w:spacing w:line="360" w:lineRule="auto"/>
      <w:ind w:left="480" w:firstLine="200" w:firstLineChars="200"/>
      <w:textAlignment w:val="baseline"/>
    </w:pPr>
    <w:rPr>
      <w:kern w:val="0"/>
      <w:sz w:val="24"/>
    </w:rPr>
  </w:style>
  <w:style w:type="paragraph" w:customStyle="1" w:styleId="155">
    <w:name w:val="table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56">
    <w:name w:val="Figure Description"/>
    <w:next w:val="1"/>
    <w:autoRedefine/>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57">
    <w:name w:val="修订1"/>
    <w:autoRedefine/>
    <w:qFormat/>
    <w:uiPriority w:val="0"/>
    <w:rPr>
      <w:rFonts w:ascii="Times New Roman" w:hAnsi="Times New Roman" w:eastAsia="宋体" w:cs="Times New Roman"/>
      <w:kern w:val="2"/>
      <w:sz w:val="21"/>
      <w:lang w:val="en-US" w:eastAsia="zh-CN" w:bidi="ar-SA"/>
    </w:rPr>
  </w:style>
  <w:style w:type="paragraph" w:customStyle="1" w:styleId="158">
    <w:name w:val="正文 + 三号"/>
    <w:basedOn w:val="1"/>
    <w:qFormat/>
    <w:uiPriority w:val="0"/>
    <w:rPr>
      <w:sz w:val="21"/>
    </w:rPr>
  </w:style>
  <w:style w:type="paragraph" w:customStyle="1" w:styleId="159">
    <w:name w:val="Char1"/>
    <w:basedOn w:val="1"/>
    <w:autoRedefine/>
    <w:qFormat/>
    <w:uiPriority w:val="0"/>
    <w:rPr>
      <w:sz w:val="21"/>
    </w:rPr>
  </w:style>
  <w:style w:type="paragraph" w:customStyle="1" w:styleId="160">
    <w:name w:val="没有缩进（为图形使用）"/>
    <w:basedOn w:val="1"/>
    <w:autoRedefine/>
    <w:qFormat/>
    <w:uiPriority w:val="0"/>
    <w:pPr>
      <w:spacing w:before="120" w:after="120" w:line="360" w:lineRule="auto"/>
    </w:pPr>
    <w:rPr>
      <w:sz w:val="24"/>
    </w:rPr>
  </w:style>
  <w:style w:type="paragraph" w:customStyle="1" w:styleId="161">
    <w:name w:val="Default"/>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62">
    <w:name w:val="样式 宋体 五号 两端对齐 行距: 单倍行距"/>
    <w:basedOn w:val="1"/>
    <w:autoRedefine/>
    <w:qFormat/>
    <w:uiPriority w:val="0"/>
    <w:pPr>
      <w:adjustRightInd w:val="0"/>
      <w:textAlignment w:val="baseline"/>
    </w:pPr>
    <w:rPr>
      <w:rFonts w:ascii="宋体" w:hAnsi="宋体"/>
      <w:kern w:val="0"/>
      <w:sz w:val="21"/>
    </w:rPr>
  </w:style>
  <w:style w:type="paragraph" w:customStyle="1" w:styleId="163">
    <w:name w:val="IN Step"/>
    <w:basedOn w:val="1"/>
    <w:autoRedefine/>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64">
    <w:name w:val="标题5"/>
    <w:basedOn w:val="1"/>
    <w:autoRedefine/>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65">
    <w:name w:val="样式 标题 6第五层条 + 三号 段前: 0.5 行"/>
    <w:basedOn w:val="7"/>
    <w:autoRedefine/>
    <w:qFormat/>
    <w:uiPriority w:val="0"/>
    <w:pPr>
      <w:widowControl/>
      <w:adjustRightInd/>
      <w:snapToGrid/>
      <w:spacing w:beforeLines="50"/>
      <w:jc w:val="left"/>
    </w:pPr>
    <w:rPr>
      <w:snapToGrid w:val="0"/>
      <w:kern w:val="24"/>
      <w:sz w:val="28"/>
    </w:rPr>
  </w:style>
  <w:style w:type="character" w:customStyle="1" w:styleId="166">
    <w:name w:val="标题 字符"/>
    <w:basedOn w:val="60"/>
    <w:link w:val="54"/>
    <w:autoRedefine/>
    <w:qFormat/>
    <w:uiPriority w:val="0"/>
    <w:rPr>
      <w:rFonts w:ascii="Arial" w:hAnsi="Arial" w:eastAsia="宋体" w:cs="Times New Roman"/>
      <w:b/>
      <w:smallCaps/>
      <w:kern w:val="28"/>
      <w:sz w:val="36"/>
      <w:szCs w:val="20"/>
      <w:lang w:eastAsia="en-US"/>
    </w:rPr>
  </w:style>
  <w:style w:type="paragraph" w:customStyle="1" w:styleId="167">
    <w:name w:val="图例"/>
    <w:basedOn w:val="1"/>
    <w:autoRedefine/>
    <w:qFormat/>
    <w:uiPriority w:val="0"/>
    <w:pPr>
      <w:spacing w:before="120" w:after="120" w:line="360" w:lineRule="auto"/>
      <w:jc w:val="center"/>
    </w:pPr>
    <w:rPr>
      <w:rFonts w:eastAsia="仿宋_GB2312"/>
      <w:b/>
      <w:sz w:val="24"/>
    </w:rPr>
  </w:style>
  <w:style w:type="character" w:customStyle="1" w:styleId="168">
    <w:name w:val="脚注文本 字符"/>
    <w:basedOn w:val="60"/>
    <w:link w:val="41"/>
    <w:autoRedefine/>
    <w:semiHidden/>
    <w:qFormat/>
    <w:uiPriority w:val="99"/>
    <w:rPr>
      <w:rFonts w:ascii="Times New Roman" w:hAnsi="Times New Roman" w:eastAsia="宋体" w:cs="Times New Roman"/>
      <w:sz w:val="18"/>
      <w:szCs w:val="18"/>
    </w:rPr>
  </w:style>
  <w:style w:type="paragraph" w:customStyle="1" w:styleId="169">
    <w:name w:val="首行缩进"/>
    <w:basedOn w:val="1"/>
    <w:autoRedefine/>
    <w:qFormat/>
    <w:uiPriority w:val="0"/>
    <w:pPr>
      <w:numPr>
        <w:ilvl w:val="0"/>
        <w:numId w:val="8"/>
      </w:numPr>
      <w:spacing w:line="360" w:lineRule="auto"/>
    </w:pPr>
    <w:rPr>
      <w:rFonts w:eastAsia="仿宋_GB2312"/>
    </w:rPr>
  </w:style>
  <w:style w:type="character" w:customStyle="1" w:styleId="170">
    <w:name w:val="批注框文本 字符"/>
    <w:basedOn w:val="60"/>
    <w:link w:val="35"/>
    <w:autoRedefine/>
    <w:qFormat/>
    <w:uiPriority w:val="0"/>
    <w:rPr>
      <w:rFonts w:ascii="Times New Roman" w:hAnsi="Times New Roman" w:eastAsia="宋体" w:cs="Times New Roman"/>
      <w:sz w:val="18"/>
      <w:szCs w:val="20"/>
    </w:rPr>
  </w:style>
  <w:style w:type="character" w:customStyle="1" w:styleId="171">
    <w:name w:val="正文文本缩进 2 字符"/>
    <w:basedOn w:val="60"/>
    <w:link w:val="34"/>
    <w:autoRedefine/>
    <w:semiHidden/>
    <w:qFormat/>
    <w:uiPriority w:val="99"/>
    <w:rPr>
      <w:rFonts w:ascii="Times New Roman" w:hAnsi="Times New Roman" w:eastAsia="宋体" w:cs="Times New Roman"/>
      <w:sz w:val="28"/>
      <w:szCs w:val="20"/>
    </w:rPr>
  </w:style>
  <w:style w:type="paragraph" w:customStyle="1" w:styleId="172">
    <w:name w:val="文本1"/>
    <w:basedOn w:val="1"/>
    <w:autoRedefine/>
    <w:qFormat/>
    <w:uiPriority w:val="0"/>
    <w:pPr>
      <w:adjustRightInd w:val="0"/>
      <w:spacing w:line="312" w:lineRule="atLeast"/>
      <w:jc w:val="center"/>
      <w:textAlignment w:val="baseline"/>
    </w:pPr>
    <w:rPr>
      <w:kern w:val="0"/>
      <w:sz w:val="18"/>
    </w:rPr>
  </w:style>
  <w:style w:type="paragraph" w:customStyle="1" w:styleId="173">
    <w:name w:val="文本框样式1"/>
    <w:basedOn w:val="1"/>
    <w:autoRedefine/>
    <w:qFormat/>
    <w:uiPriority w:val="0"/>
    <w:pPr>
      <w:adjustRightInd w:val="0"/>
      <w:snapToGrid w:val="0"/>
      <w:spacing w:before="60" w:line="180" w:lineRule="exact"/>
      <w:jc w:val="center"/>
    </w:pPr>
    <w:rPr>
      <w:sz w:val="21"/>
    </w:rPr>
  </w:style>
  <w:style w:type="character" w:customStyle="1" w:styleId="174">
    <w:name w:val="文档结构图 字符"/>
    <w:basedOn w:val="60"/>
    <w:link w:val="17"/>
    <w:autoRedefine/>
    <w:qFormat/>
    <w:uiPriority w:val="0"/>
    <w:rPr>
      <w:rFonts w:ascii="Times New Roman" w:hAnsi="Times New Roman" w:eastAsia="宋体" w:cs="Times New Roman"/>
      <w:sz w:val="28"/>
      <w:szCs w:val="20"/>
      <w:shd w:val="clear" w:color="auto" w:fill="000080"/>
    </w:rPr>
  </w:style>
  <w:style w:type="paragraph" w:customStyle="1" w:styleId="175">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76">
    <w:name w:val="附录4"/>
    <w:basedOn w:val="1"/>
    <w:next w:val="1"/>
    <w:autoRedefine/>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77">
    <w:name w:val="默认段落字体 Para Char Char Char Char Char Char Char"/>
    <w:basedOn w:val="1"/>
    <w:autoRedefine/>
    <w:qFormat/>
    <w:uiPriority w:val="0"/>
    <w:rPr>
      <w:rFonts w:ascii="Tahoma" w:hAnsi="Tahoma"/>
      <w:sz w:val="24"/>
    </w:rPr>
  </w:style>
  <w:style w:type="character" w:customStyle="1" w:styleId="178">
    <w:name w:val="正文首行缩进 字符"/>
    <w:basedOn w:val="123"/>
    <w:link w:val="56"/>
    <w:autoRedefine/>
    <w:qFormat/>
    <w:uiPriority w:val="0"/>
    <w:rPr>
      <w:rFonts w:ascii="宋体" w:hAnsi="宋体" w:eastAsia="宋体" w:cs="Times New Roman"/>
      <w:sz w:val="24"/>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kern w:val="0"/>
      <w:sz w:val="21"/>
    </w:rPr>
  </w:style>
  <w:style w:type="paragraph" w:customStyle="1" w:styleId="180">
    <w:name w:val="正文（首行不缩进）"/>
    <w:basedOn w:val="1"/>
    <w:autoRedefine/>
    <w:qFormat/>
    <w:uiPriority w:val="0"/>
    <w:pPr>
      <w:autoSpaceDE w:val="0"/>
      <w:autoSpaceDN w:val="0"/>
      <w:adjustRightInd w:val="0"/>
      <w:spacing w:line="360" w:lineRule="auto"/>
      <w:jc w:val="left"/>
    </w:pPr>
    <w:rPr>
      <w:kern w:val="0"/>
      <w:sz w:val="21"/>
    </w:rPr>
  </w:style>
  <w:style w:type="paragraph" w:customStyle="1" w:styleId="181">
    <w:name w:val="1"/>
    <w:basedOn w:val="1"/>
    <w:next w:val="31"/>
    <w:autoRedefine/>
    <w:qFormat/>
    <w:uiPriority w:val="0"/>
    <w:rPr>
      <w:rFonts w:ascii="宋体" w:hAnsi="Courier New"/>
      <w:sz w:val="21"/>
    </w:rPr>
  </w:style>
  <w:style w:type="paragraph" w:customStyle="1" w:styleId="182">
    <w:name w:val="标题3——2"/>
    <w:basedOn w:val="4"/>
    <w:next w:val="56"/>
    <w:autoRedefine/>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183">
    <w:name w:val="图片文字"/>
    <w:basedOn w:val="1"/>
    <w:autoRedefine/>
    <w:qFormat/>
    <w:uiPriority w:val="0"/>
    <w:pPr>
      <w:spacing w:line="240" w:lineRule="atLeast"/>
      <w:jc w:val="center"/>
    </w:pPr>
    <w:rPr>
      <w:sz w:val="21"/>
    </w:rPr>
  </w:style>
  <w:style w:type="paragraph" w:customStyle="1" w:styleId="184">
    <w:name w:val="Char Char Char Char"/>
    <w:basedOn w:val="1"/>
    <w:autoRedefine/>
    <w:qFormat/>
    <w:uiPriority w:val="0"/>
    <w:pPr>
      <w:pageBreakBefore/>
      <w:widowControl/>
      <w:spacing w:after="160" w:line="240" w:lineRule="exact"/>
      <w:jc w:val="left"/>
    </w:pPr>
    <w:rPr>
      <w:rFonts w:ascii="Verdana" w:hAnsi="Verdana"/>
      <w:kern w:val="0"/>
      <w:sz w:val="20"/>
      <w:lang w:eastAsia="en-US"/>
    </w:rPr>
  </w:style>
  <w:style w:type="paragraph" w:customStyle="1" w:styleId="185">
    <w:name w:val="表头样式"/>
    <w:basedOn w:val="1"/>
    <w:autoRedefine/>
    <w:qFormat/>
    <w:uiPriority w:val="0"/>
    <w:pPr>
      <w:autoSpaceDE w:val="0"/>
      <w:autoSpaceDN w:val="0"/>
      <w:adjustRightInd w:val="0"/>
      <w:spacing w:line="360" w:lineRule="auto"/>
      <w:jc w:val="left"/>
    </w:pPr>
    <w:rPr>
      <w:b/>
      <w:kern w:val="0"/>
      <w:sz w:val="21"/>
    </w:rPr>
  </w:style>
  <w:style w:type="paragraph" w:customStyle="1" w:styleId="186">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87">
    <w:name w:val="Item Step"/>
    <w:autoRedefine/>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88">
    <w:name w:val="正文文本 21"/>
    <w:basedOn w:val="1"/>
    <w:autoRedefine/>
    <w:qFormat/>
    <w:uiPriority w:val="0"/>
    <w:pPr>
      <w:adjustRightInd w:val="0"/>
      <w:spacing w:before="120" w:line="360" w:lineRule="auto"/>
      <w:ind w:firstLine="480"/>
      <w:textAlignment w:val="baseline"/>
    </w:pPr>
    <w:rPr>
      <w:sz w:val="24"/>
    </w:rPr>
  </w:style>
  <w:style w:type="paragraph" w:customStyle="1" w:styleId="189">
    <w:name w:val="af"/>
    <w:basedOn w:val="1"/>
    <w:autoRedefine/>
    <w:qFormat/>
    <w:uiPriority w:val="0"/>
    <w:pPr>
      <w:widowControl/>
      <w:spacing w:line="300" w:lineRule="atLeast"/>
      <w:jc w:val="left"/>
    </w:pPr>
    <w:rPr>
      <w:rFonts w:ascii="宋体" w:hAnsi="宋体"/>
      <w:kern w:val="0"/>
      <w:sz w:val="18"/>
    </w:rPr>
  </w:style>
  <w:style w:type="paragraph" w:customStyle="1" w:styleId="190">
    <w:name w:val="样式 正文首行缩进 2 + 首行缩进:  2 字符"/>
    <w:basedOn w:val="1"/>
    <w:autoRedefine/>
    <w:qFormat/>
    <w:uiPriority w:val="0"/>
    <w:pPr>
      <w:numPr>
        <w:ilvl w:val="0"/>
        <w:numId w:val="10"/>
      </w:numPr>
      <w:adjustRightInd w:val="0"/>
      <w:snapToGrid w:val="0"/>
      <w:spacing w:line="360" w:lineRule="auto"/>
    </w:pPr>
    <w:rPr>
      <w:rFonts w:ascii="Arial" w:hAnsi="Arial"/>
      <w:b/>
      <w:sz w:val="24"/>
    </w:rPr>
  </w:style>
  <w:style w:type="paragraph" w:customStyle="1" w:styleId="191">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92">
    <w:name w:val="标准正文"/>
    <w:basedOn w:val="24"/>
    <w:qFormat/>
    <w:uiPriority w:val="0"/>
    <w:pPr>
      <w:spacing w:before="60" w:after="60" w:line="360" w:lineRule="auto"/>
      <w:ind w:left="0" w:leftChars="0" w:firstLine="482"/>
    </w:pPr>
    <w:rPr>
      <w:rFonts w:ascii="Arial" w:hAnsi="Arial"/>
      <w:sz w:val="24"/>
    </w:rPr>
  </w:style>
  <w:style w:type="paragraph" w:customStyle="1" w:styleId="193">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94">
    <w:name w:val="样式 首行缩进:  0.74 厘米"/>
    <w:basedOn w:val="1"/>
    <w:autoRedefine/>
    <w:qFormat/>
    <w:uiPriority w:val="0"/>
    <w:pPr>
      <w:spacing w:line="360" w:lineRule="auto"/>
      <w:ind w:firstLine="420"/>
    </w:pPr>
    <w:rPr>
      <w:sz w:val="24"/>
    </w:rPr>
  </w:style>
  <w:style w:type="paragraph" w:customStyle="1" w:styleId="195">
    <w:name w:val="正文文本缩进 21"/>
    <w:basedOn w:val="1"/>
    <w:autoRedefine/>
    <w:qFormat/>
    <w:uiPriority w:val="0"/>
    <w:pPr>
      <w:adjustRightInd w:val="0"/>
      <w:spacing w:before="120"/>
      <w:ind w:firstLine="420"/>
      <w:textAlignment w:val="baseline"/>
    </w:pPr>
    <w:rPr>
      <w:sz w:val="24"/>
    </w:rPr>
  </w:style>
  <w:style w:type="paragraph" w:customStyle="1" w:styleId="196">
    <w:name w:val="È±Ê¡ÎÄ±¾"/>
    <w:basedOn w:val="1"/>
    <w:autoRedefine/>
    <w:qFormat/>
    <w:uiPriority w:val="0"/>
    <w:pPr>
      <w:widowControl/>
      <w:overflowPunct w:val="0"/>
      <w:autoSpaceDE w:val="0"/>
      <w:autoSpaceDN w:val="0"/>
      <w:adjustRightInd w:val="0"/>
      <w:jc w:val="left"/>
      <w:textAlignment w:val="baseline"/>
    </w:pPr>
    <w:rPr>
      <w:kern w:val="0"/>
      <w:sz w:val="24"/>
    </w:rPr>
  </w:style>
  <w:style w:type="paragraph" w:customStyle="1" w:styleId="197">
    <w:name w:val="AA Numbering"/>
    <w:basedOn w:val="1"/>
    <w:autoRedefine/>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98">
    <w:name w:val="小标题 1"/>
    <w:basedOn w:val="1"/>
    <w:autoRedefine/>
    <w:qFormat/>
    <w:uiPriority w:val="0"/>
    <w:pPr>
      <w:autoSpaceDE w:val="0"/>
      <w:autoSpaceDN w:val="0"/>
      <w:adjustRightInd w:val="0"/>
      <w:spacing w:line="360" w:lineRule="atLeast"/>
    </w:pPr>
    <w:rPr>
      <w:rFonts w:ascii="文鼎粗黑" w:eastAsia="文鼎粗黑"/>
      <w:kern w:val="0"/>
      <w:sz w:val="22"/>
    </w:rPr>
  </w:style>
  <w:style w:type="paragraph" w:customStyle="1" w:styleId="199">
    <w:name w:val="附录2"/>
    <w:basedOn w:val="1"/>
    <w:next w:val="1"/>
    <w:autoRedefine/>
    <w:qFormat/>
    <w:uiPriority w:val="0"/>
    <w:pPr>
      <w:tabs>
        <w:tab w:val="left" w:pos="420"/>
        <w:tab w:val="left" w:pos="624"/>
      </w:tabs>
      <w:ind w:left="420" w:hanging="420"/>
      <w:outlineLvl w:val="1"/>
    </w:pPr>
    <w:rPr>
      <w:rFonts w:ascii="黑体" w:hAnsi="黑体" w:eastAsia="黑体"/>
      <w:b/>
      <w:sz w:val="32"/>
    </w:rPr>
  </w:style>
  <w:style w:type="paragraph" w:customStyle="1" w:styleId="200">
    <w:name w:val="Note"/>
    <w:basedOn w:val="1"/>
    <w:autoRedefine/>
    <w:qFormat/>
    <w:uiPriority w:val="0"/>
    <w:pPr>
      <w:pBdr>
        <w:top w:val="single" w:color="auto" w:sz="12" w:space="3"/>
        <w:bottom w:val="single" w:color="auto" w:sz="12" w:space="3"/>
      </w:pBdr>
      <w:spacing w:line="360" w:lineRule="auto"/>
    </w:pPr>
    <w:rPr>
      <w:sz w:val="24"/>
    </w:rPr>
  </w:style>
  <w:style w:type="paragraph" w:customStyle="1" w:styleId="201">
    <w:name w:val="正文4"/>
    <w:basedOn w:val="1"/>
    <w:autoRedefine/>
    <w:qFormat/>
    <w:uiPriority w:val="0"/>
    <w:pPr>
      <w:tabs>
        <w:tab w:val="left" w:pos="1275"/>
      </w:tabs>
      <w:spacing w:before="60" w:after="60" w:line="360" w:lineRule="auto"/>
      <w:ind w:left="820" w:leftChars="400" w:hanging="705"/>
    </w:pPr>
    <w:rPr>
      <w:sz w:val="24"/>
    </w:rPr>
  </w:style>
  <w:style w:type="paragraph" w:customStyle="1" w:styleId="202">
    <w:name w:val="Char Char1 Char"/>
    <w:basedOn w:val="1"/>
    <w:autoRedefine/>
    <w:qFormat/>
    <w:uiPriority w:val="0"/>
    <w:rPr>
      <w:rFonts w:ascii="Tahoma" w:hAnsi="Tahoma"/>
      <w:sz w:val="24"/>
      <w:szCs w:val="24"/>
    </w:rPr>
  </w:style>
  <w:style w:type="paragraph" w:customStyle="1" w:styleId="203">
    <w:name w:val="1.正文"/>
    <w:basedOn w:val="1"/>
    <w:autoRedefine/>
    <w:qFormat/>
    <w:uiPriority w:val="0"/>
    <w:pPr>
      <w:spacing w:line="360" w:lineRule="auto"/>
      <w:ind w:left="540" w:leftChars="225" w:firstLine="540" w:firstLineChars="225"/>
    </w:pPr>
    <w:rPr>
      <w:sz w:val="24"/>
    </w:rPr>
  </w:style>
  <w:style w:type="paragraph" w:customStyle="1" w:styleId="204">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205">
    <w:name w:val="样式 正文缩进正文（首行缩进两字）表正文正文非缩进特点标题4段1 + 首行缩进:  2 字符"/>
    <w:basedOn w:val="15"/>
    <w:autoRedefine/>
    <w:qFormat/>
    <w:uiPriority w:val="0"/>
    <w:pPr>
      <w:ind w:firstLine="480" w:firstLineChars="200"/>
    </w:pPr>
  </w:style>
  <w:style w:type="paragraph" w:customStyle="1" w:styleId="206">
    <w:name w:val="附录1"/>
    <w:basedOn w:val="1"/>
    <w:next w:val="1"/>
    <w:autoRedefine/>
    <w:qFormat/>
    <w:uiPriority w:val="0"/>
    <w:pPr>
      <w:tabs>
        <w:tab w:val="left" w:pos="1304"/>
      </w:tabs>
      <w:ind w:left="425" w:hanging="425"/>
      <w:outlineLvl w:val="0"/>
    </w:pPr>
    <w:rPr>
      <w:rFonts w:ascii="黑体" w:hAnsi="黑体" w:eastAsia="黑体"/>
      <w:b/>
      <w:sz w:val="44"/>
    </w:rPr>
  </w:style>
  <w:style w:type="paragraph" w:customStyle="1" w:styleId="207">
    <w:name w:val="表格文本"/>
    <w:autoRedefine/>
    <w:qFormat/>
    <w:uiPriority w:val="0"/>
    <w:pPr>
      <w:tabs>
        <w:tab w:val="decimal" w:pos="0"/>
      </w:tabs>
    </w:pPr>
    <w:rPr>
      <w:rFonts w:ascii="Arial" w:hAnsi="Arial" w:eastAsia="宋体" w:cs="Times New Roman"/>
      <w:sz w:val="21"/>
      <w:lang w:val="en-US" w:eastAsia="zh-CN" w:bidi="ar-SA"/>
    </w:rPr>
  </w:style>
  <w:style w:type="paragraph" w:customStyle="1" w:styleId="208">
    <w:name w:val="Char Char 字元 字元 字元 Char Char Char Char"/>
    <w:basedOn w:val="1"/>
    <w:autoRedefine/>
    <w:qFormat/>
    <w:uiPriority w:val="0"/>
    <w:pPr>
      <w:adjustRightInd w:val="0"/>
      <w:spacing w:line="360" w:lineRule="auto"/>
    </w:pPr>
    <w:rPr>
      <w:kern w:val="0"/>
      <w:sz w:val="24"/>
    </w:rPr>
  </w:style>
  <w:style w:type="paragraph" w:customStyle="1" w:styleId="20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10">
    <w:name w:val="摘要"/>
    <w:basedOn w:val="1"/>
    <w:next w:val="3"/>
    <w:autoRedefine/>
    <w:qFormat/>
    <w:uiPriority w:val="0"/>
    <w:pPr>
      <w:spacing w:line="360" w:lineRule="auto"/>
    </w:pPr>
    <w:rPr>
      <w:rFonts w:eastAsia="黑体"/>
      <w:sz w:val="20"/>
    </w:rPr>
  </w:style>
  <w:style w:type="paragraph" w:customStyle="1" w:styleId="211">
    <w:name w:val="司法正文"/>
    <w:autoRedefine/>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12">
    <w:name w:val="标题无"/>
    <w:basedOn w:val="1"/>
    <w:autoRedefine/>
    <w:qFormat/>
    <w:uiPriority w:val="0"/>
    <w:pPr>
      <w:spacing w:line="360" w:lineRule="auto"/>
    </w:pPr>
    <w:rPr>
      <w:sz w:val="24"/>
    </w:rPr>
  </w:style>
  <w:style w:type="paragraph" w:customStyle="1" w:styleId="213">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4">
    <w:name w:val="样式 样式 正文首行缩进 2 + 左  0 字符 + 首行缩进:  2.57 字符"/>
    <w:basedOn w:val="1"/>
    <w:next w:val="1"/>
    <w:autoRedefine/>
    <w:qFormat/>
    <w:uiPriority w:val="0"/>
    <w:pPr>
      <w:adjustRightInd w:val="0"/>
      <w:snapToGrid w:val="0"/>
      <w:spacing w:after="120"/>
      <w:ind w:firstLine="540" w:firstLineChars="257"/>
    </w:pPr>
    <w:rPr>
      <w:sz w:val="21"/>
    </w:rPr>
  </w:style>
  <w:style w:type="paragraph" w:customStyle="1" w:styleId="215">
    <w:name w:val="二级列表"/>
    <w:basedOn w:val="216"/>
    <w:next w:val="216"/>
    <w:autoRedefine/>
    <w:qFormat/>
    <w:uiPriority w:val="0"/>
    <w:pPr>
      <w:tabs>
        <w:tab w:val="left" w:pos="2120"/>
      </w:tabs>
      <w:ind w:firstLine="0" w:firstLineChars="0"/>
    </w:pPr>
    <w:rPr>
      <w:b/>
    </w:rPr>
  </w:style>
  <w:style w:type="paragraph" w:customStyle="1" w:styleId="216">
    <w:name w:val="段落正文"/>
    <w:basedOn w:val="1"/>
    <w:autoRedefine/>
    <w:qFormat/>
    <w:uiPriority w:val="0"/>
    <w:pPr>
      <w:spacing w:beforeLines="50" w:line="360" w:lineRule="auto"/>
      <w:ind w:firstLine="200" w:firstLineChars="200"/>
    </w:pPr>
    <w:rPr>
      <w:spacing w:val="2"/>
      <w:sz w:val="24"/>
    </w:rPr>
  </w:style>
  <w:style w:type="paragraph" w:customStyle="1" w:styleId="217">
    <w:name w:val="简单回函地址"/>
    <w:basedOn w:val="1"/>
    <w:autoRedefine/>
    <w:qFormat/>
    <w:uiPriority w:val="0"/>
    <w:pPr>
      <w:adjustRightInd w:val="0"/>
      <w:snapToGrid w:val="0"/>
      <w:spacing w:line="360" w:lineRule="auto"/>
    </w:pPr>
    <w:rPr>
      <w:sz w:val="24"/>
    </w:rPr>
  </w:style>
  <w:style w:type="paragraph" w:customStyle="1" w:styleId="218">
    <w:name w:val="一级条标题"/>
    <w:basedOn w:val="136"/>
    <w:next w:val="142"/>
    <w:autoRedefine/>
    <w:qFormat/>
    <w:uiPriority w:val="0"/>
    <w:pPr>
      <w:numPr>
        <w:numId w:val="0"/>
      </w:numPr>
      <w:spacing w:beforeLines="0" w:afterLines="0"/>
      <w:ind w:left="525"/>
      <w:outlineLvl w:val="2"/>
    </w:pPr>
    <w:rPr>
      <w:sz w:val="21"/>
    </w:rPr>
  </w:style>
  <w:style w:type="paragraph" w:customStyle="1" w:styleId="219">
    <w:name w:val="Table Text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220">
    <w:name w:val="标书正文:  0.74 厘米"/>
    <w:basedOn w:val="1"/>
    <w:autoRedefine/>
    <w:qFormat/>
    <w:uiPriority w:val="0"/>
    <w:pPr>
      <w:snapToGrid w:val="0"/>
      <w:spacing w:line="360" w:lineRule="auto"/>
      <w:ind w:firstLine="420"/>
    </w:pPr>
    <w:rPr>
      <w:sz w:val="24"/>
    </w:rPr>
  </w:style>
  <w:style w:type="paragraph" w:customStyle="1" w:styleId="221">
    <w:name w:val="文档正文 Char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222">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23">
    <w:name w:val="样式2"/>
    <w:basedOn w:val="5"/>
    <w:autoRedefine/>
    <w:qFormat/>
    <w:uiPriority w:val="0"/>
    <w:pPr>
      <w:numPr>
        <w:ilvl w:val="0"/>
        <w:numId w:val="11"/>
      </w:numPr>
      <w:spacing w:before="560" w:line="400" w:lineRule="exact"/>
      <w:jc w:val="center"/>
      <w:outlineLvl w:val="0"/>
    </w:pPr>
    <w:rPr>
      <w:b w:val="0"/>
      <w:sz w:val="44"/>
    </w:rPr>
  </w:style>
  <w:style w:type="paragraph" w:customStyle="1" w:styleId="224">
    <w:name w:val="Char1 Char Char Char"/>
    <w:basedOn w:val="1"/>
    <w:autoRedefine/>
    <w:qFormat/>
    <w:uiPriority w:val="0"/>
    <w:rPr>
      <w:rFonts w:ascii="Tahoma" w:hAnsi="Tahoma"/>
      <w:sz w:val="30"/>
    </w:rPr>
  </w:style>
  <w:style w:type="paragraph" w:customStyle="1" w:styleId="225">
    <w:name w:val="表格内文字"/>
    <w:basedOn w:val="31"/>
    <w:autoRedefine/>
    <w:qFormat/>
    <w:uiPriority w:val="0"/>
    <w:pPr>
      <w:adjustRightInd w:val="0"/>
    </w:pPr>
    <w:rPr>
      <w:color w:val="000000"/>
      <w:lang w:val="en-GB"/>
    </w:rPr>
  </w:style>
  <w:style w:type="paragraph" w:customStyle="1" w:styleId="226">
    <w:name w:val="内容标题"/>
    <w:basedOn w:val="17"/>
    <w:qFormat/>
    <w:uiPriority w:val="0"/>
    <w:rPr>
      <w:rFonts w:ascii="Tahoma" w:hAnsi="Tahoma"/>
      <w:sz w:val="24"/>
    </w:rPr>
  </w:style>
  <w:style w:type="paragraph" w:customStyle="1" w:styleId="227">
    <w:name w:val="Char1 Char Char Char1"/>
    <w:basedOn w:val="1"/>
    <w:autoRedefine/>
    <w:qFormat/>
    <w:uiPriority w:val="0"/>
    <w:rPr>
      <w:rFonts w:ascii="Tahoma" w:hAnsi="Tahoma"/>
      <w:sz w:val="24"/>
    </w:rPr>
  </w:style>
  <w:style w:type="paragraph" w:customStyle="1" w:styleId="228">
    <w:name w:val="Char Char Char Char Char Char1 Char"/>
    <w:basedOn w:val="1"/>
    <w:autoRedefine/>
    <w:qFormat/>
    <w:uiPriority w:val="0"/>
    <w:pPr>
      <w:widowControl/>
      <w:spacing w:after="160" w:line="240" w:lineRule="exact"/>
      <w:jc w:val="left"/>
    </w:pPr>
    <w:rPr>
      <w:rFonts w:ascii="Verdana" w:hAnsi="Verdana"/>
      <w:kern w:val="0"/>
      <w:sz w:val="21"/>
      <w:lang w:eastAsia="en-US"/>
    </w:rPr>
  </w:style>
  <w:style w:type="paragraph" w:customStyle="1" w:styleId="229">
    <w:name w:val="Table Heading"/>
    <w:autoRedefine/>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30">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231">
    <w:name w:val="Char Char Char Char Char Char Char1"/>
    <w:basedOn w:val="1"/>
    <w:autoRedefine/>
    <w:qFormat/>
    <w:uiPriority w:val="0"/>
    <w:rPr>
      <w:rFonts w:ascii="Tahoma" w:hAnsi="Tahoma"/>
      <w:sz w:val="24"/>
    </w:rPr>
  </w:style>
  <w:style w:type="paragraph" w:customStyle="1" w:styleId="232">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33">
    <w:name w:val="首行缩进 1"/>
    <w:basedOn w:val="1"/>
    <w:autoRedefine/>
    <w:qFormat/>
    <w:uiPriority w:val="0"/>
    <w:pPr>
      <w:spacing w:after="120" w:line="360" w:lineRule="auto"/>
      <w:ind w:firstLine="200" w:firstLineChars="200"/>
    </w:pPr>
    <w:rPr>
      <w:sz w:val="24"/>
    </w:rPr>
  </w:style>
  <w:style w:type="paragraph" w:customStyle="1" w:styleId="234">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235">
    <w:name w:val="正文字缩2字"/>
    <w:basedOn w:val="1"/>
    <w:autoRedefine/>
    <w:qFormat/>
    <w:uiPriority w:val="0"/>
    <w:pPr>
      <w:spacing w:before="60" w:after="60" w:line="360" w:lineRule="auto"/>
      <w:ind w:left="200" w:leftChars="200" w:firstLine="200" w:firstLineChars="200"/>
    </w:pPr>
    <w:rPr>
      <w:sz w:val="24"/>
    </w:rPr>
  </w:style>
  <w:style w:type="paragraph" w:customStyle="1" w:styleId="236">
    <w:name w:val="Char2 Char Char Char Char Char Char"/>
    <w:basedOn w:val="1"/>
    <w:autoRedefine/>
    <w:qFormat/>
    <w:uiPriority w:val="0"/>
    <w:rPr>
      <w:rFonts w:ascii="仿宋_GB2312"/>
      <w:b/>
      <w:sz w:val="30"/>
    </w:rPr>
  </w:style>
  <w:style w:type="paragraph" w:customStyle="1" w:styleId="237">
    <w:name w:val="content"/>
    <w:basedOn w:val="1"/>
    <w:autoRedefine/>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238">
    <w:name w:val="Item Step in Table"/>
    <w:autoRedefine/>
    <w:qFormat/>
    <w:uiPriority w:val="0"/>
    <w:pPr>
      <w:numPr>
        <w:ilvl w:val="0"/>
        <w:numId w:val="7"/>
      </w:numPr>
      <w:tabs>
        <w:tab w:val="left" w:pos="397"/>
      </w:tabs>
      <w:spacing w:before="40" w:after="40"/>
      <w:jc w:val="both"/>
    </w:pPr>
    <w:rPr>
      <w:rFonts w:ascii="Arial" w:hAnsi="Arial" w:eastAsia="宋体" w:cs="Times New Roman"/>
      <w:sz w:val="18"/>
      <w:lang w:val="en-US" w:eastAsia="zh-CN" w:bidi="ar-SA"/>
    </w:rPr>
  </w:style>
  <w:style w:type="paragraph" w:customStyle="1" w:styleId="239">
    <w:name w:val="缺省文本"/>
    <w:basedOn w:val="1"/>
    <w:autoRedefine/>
    <w:qFormat/>
    <w:uiPriority w:val="0"/>
    <w:pPr>
      <w:tabs>
        <w:tab w:val="left" w:pos="1260"/>
      </w:tabs>
      <w:autoSpaceDE w:val="0"/>
      <w:autoSpaceDN w:val="0"/>
      <w:adjustRightInd w:val="0"/>
      <w:spacing w:line="360" w:lineRule="auto"/>
      <w:jc w:val="left"/>
    </w:pPr>
    <w:rPr>
      <w:kern w:val="0"/>
      <w:sz w:val="24"/>
    </w:rPr>
  </w:style>
  <w:style w:type="paragraph" w:customStyle="1" w:styleId="240">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241">
    <w:name w:val="Table Text Char1"/>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24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243">
    <w:name w:val="00"/>
    <w:basedOn w:val="1"/>
    <w:qFormat/>
    <w:uiPriority w:val="0"/>
    <w:pPr>
      <w:autoSpaceDE w:val="0"/>
      <w:autoSpaceDN w:val="0"/>
      <w:adjustRightInd w:val="0"/>
      <w:jc w:val="left"/>
    </w:pPr>
    <w:rPr>
      <w:rFonts w:ascii="黑体" w:eastAsia="黑体"/>
      <w:b/>
      <w:kern w:val="0"/>
      <w:sz w:val="20"/>
    </w:rPr>
  </w:style>
  <w:style w:type="paragraph" w:customStyle="1" w:styleId="244">
    <w:name w:val="Char2"/>
    <w:basedOn w:val="1"/>
    <w:autoRedefine/>
    <w:qFormat/>
    <w:uiPriority w:val="0"/>
    <w:pPr>
      <w:spacing w:line="240" w:lineRule="atLeast"/>
      <w:ind w:left="420" w:firstLine="420"/>
    </w:pPr>
    <w:rPr>
      <w:kern w:val="0"/>
      <w:sz w:val="21"/>
    </w:rPr>
  </w:style>
  <w:style w:type="paragraph" w:customStyle="1" w:styleId="245">
    <w:name w:val="表文字"/>
    <w:autoRedefine/>
    <w:qFormat/>
    <w:uiPriority w:val="0"/>
    <w:rPr>
      <w:rFonts w:ascii="宋体" w:hAnsi="Times New Roman" w:eastAsia="宋体" w:cs="Times New Roman"/>
      <w:kern w:val="2"/>
      <w:lang w:val="en-US" w:eastAsia="zh-CN" w:bidi="ar-SA"/>
    </w:rPr>
  </w:style>
  <w:style w:type="paragraph" w:customStyle="1" w:styleId="246">
    <w:name w:val="附录3"/>
    <w:basedOn w:val="1"/>
    <w:next w:val="1"/>
    <w:autoRedefine/>
    <w:qFormat/>
    <w:uiPriority w:val="0"/>
    <w:pPr>
      <w:tabs>
        <w:tab w:val="left" w:pos="851"/>
      </w:tabs>
      <w:ind w:left="425" w:hanging="425"/>
      <w:outlineLvl w:val="2"/>
    </w:pPr>
    <w:rPr>
      <w:rFonts w:eastAsia="黑体"/>
      <w:b/>
      <w:sz w:val="32"/>
    </w:rPr>
  </w:style>
  <w:style w:type="paragraph" w:customStyle="1" w:styleId="247">
    <w:name w:val="列表项目"/>
    <w:basedOn w:val="1"/>
    <w:autoRedefine/>
    <w:qFormat/>
    <w:uiPriority w:val="0"/>
    <w:pPr>
      <w:tabs>
        <w:tab w:val="left" w:pos="420"/>
      </w:tabs>
      <w:spacing w:line="288" w:lineRule="auto"/>
      <w:ind w:left="840" w:leftChars="200" w:hanging="420" w:hangingChars="200"/>
    </w:pPr>
    <w:rPr>
      <w:sz w:val="21"/>
    </w:rPr>
  </w:style>
  <w:style w:type="paragraph" w:customStyle="1" w:styleId="248">
    <w:name w:val="Char Char Char"/>
    <w:basedOn w:val="1"/>
    <w:autoRedefine/>
    <w:qFormat/>
    <w:uiPriority w:val="0"/>
    <w:rPr>
      <w:rFonts w:ascii="Tahoma" w:hAnsi="Tahoma"/>
      <w:sz w:val="24"/>
    </w:rPr>
  </w:style>
  <w:style w:type="paragraph" w:customStyle="1" w:styleId="249">
    <w:name w:val="正文1"/>
    <w:basedOn w:val="1"/>
    <w:autoRedefine/>
    <w:qFormat/>
    <w:uiPriority w:val="0"/>
    <w:pPr>
      <w:spacing w:line="300" w:lineRule="auto"/>
      <w:ind w:firstLine="200" w:firstLineChars="200"/>
    </w:pPr>
    <w:rPr>
      <w:sz w:val="24"/>
    </w:rPr>
  </w:style>
  <w:style w:type="paragraph" w:customStyle="1" w:styleId="250">
    <w:name w:val="Style Heading 3h3Heading 3 - oldLevel 3 HeadH3level_3PIM 3se..."/>
    <w:basedOn w:val="4"/>
    <w:autoRedefine/>
    <w:qFormat/>
    <w:uiPriority w:val="0"/>
    <w:pPr>
      <w:numPr>
        <w:ilvl w:val="0"/>
        <w:numId w:val="12"/>
      </w:numPr>
      <w:tabs>
        <w:tab w:val="left" w:pos="709"/>
      </w:tabs>
    </w:pPr>
  </w:style>
  <w:style w:type="paragraph" w:customStyle="1" w:styleId="251">
    <w:name w:val="Char Char Char Char Char"/>
    <w:basedOn w:val="1"/>
    <w:autoRedefine/>
    <w:qFormat/>
    <w:uiPriority w:val="0"/>
    <w:pPr>
      <w:tabs>
        <w:tab w:val="left" w:pos="425"/>
      </w:tabs>
      <w:ind w:left="1620" w:hanging="360"/>
    </w:pPr>
    <w:rPr>
      <w:rFonts w:ascii="Tahoma" w:hAnsi="Tahoma"/>
      <w:sz w:val="24"/>
    </w:rPr>
  </w:style>
  <w:style w:type="paragraph" w:customStyle="1" w:styleId="252">
    <w:name w:val="关键词"/>
    <w:basedOn w:val="1"/>
    <w:next w:val="1"/>
    <w:autoRedefine/>
    <w:qFormat/>
    <w:uiPriority w:val="0"/>
    <w:pPr>
      <w:spacing w:line="360" w:lineRule="auto"/>
    </w:pPr>
    <w:rPr>
      <w:rFonts w:eastAsia="黑体"/>
      <w:sz w:val="20"/>
    </w:rPr>
  </w:style>
  <w:style w:type="paragraph" w:customStyle="1" w:styleId="253">
    <w:name w:val="可研正文"/>
    <w:basedOn w:val="22"/>
    <w:autoRedefine/>
    <w:qFormat/>
    <w:uiPriority w:val="0"/>
    <w:pPr>
      <w:adjustRightInd w:val="0"/>
      <w:snapToGrid w:val="0"/>
      <w:spacing w:line="440" w:lineRule="exact"/>
      <w:ind w:firstLine="567"/>
    </w:pPr>
    <w:rPr>
      <w:sz w:val="28"/>
    </w:rPr>
  </w:style>
  <w:style w:type="paragraph" w:customStyle="1" w:styleId="254">
    <w:name w:val="IN Feature"/>
    <w:next w:val="163"/>
    <w:autoRedefine/>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55">
    <w:name w:val="Char Char Char Char Char Char Char Char Char Char Char Char Char"/>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56">
    <w:name w:val="样式 仿宋_GB2312 首行缩进:  2 字符"/>
    <w:basedOn w:val="1"/>
    <w:autoRedefine/>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57">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258">
    <w:name w:val="Char Char1 Char Char Char Char Char Char Char Char Char Char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259">
    <w:name w:val="样式1xz"/>
    <w:basedOn w:val="1"/>
    <w:autoRedefine/>
    <w:qFormat/>
    <w:uiPriority w:val="0"/>
    <w:pPr>
      <w:tabs>
        <w:tab w:val="left" w:pos="1050"/>
        <w:tab w:val="right" w:leader="dot" w:pos="8296"/>
      </w:tabs>
    </w:pPr>
    <w:rPr>
      <w:caps/>
      <w:spacing w:val="20"/>
      <w:sz w:val="24"/>
    </w:rPr>
  </w:style>
  <w:style w:type="paragraph" w:customStyle="1" w:styleId="260">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61">
    <w:name w:val="Table Contents"/>
    <w:basedOn w:val="22"/>
    <w:autoRedefine/>
    <w:qFormat/>
    <w:uiPriority w:val="0"/>
    <w:pPr>
      <w:suppressAutoHyphens/>
      <w:jc w:val="left"/>
    </w:pPr>
    <w:rPr>
      <w:rFonts w:ascii="Times New Roman" w:eastAsia="Times New Roman"/>
      <w:kern w:val="0"/>
      <w:sz w:val="24"/>
    </w:rPr>
  </w:style>
  <w:style w:type="paragraph" w:customStyle="1" w:styleId="262">
    <w:name w:val="默认段落字体 Para Char Char Char Char Char Char Char Char Char1 Char Char Char Char"/>
    <w:basedOn w:val="1"/>
    <w:autoRedefine/>
    <w:qFormat/>
    <w:uiPriority w:val="0"/>
    <w:rPr>
      <w:rFonts w:ascii="Tahoma" w:hAnsi="Tahoma"/>
      <w:sz w:val="24"/>
    </w:rPr>
  </w:style>
  <w:style w:type="paragraph" w:customStyle="1" w:styleId="263">
    <w:name w:val="二级条标题"/>
    <w:basedOn w:val="218"/>
    <w:next w:val="142"/>
    <w:autoRedefine/>
    <w:qFormat/>
    <w:uiPriority w:val="0"/>
    <w:pPr>
      <w:ind w:left="840"/>
      <w:outlineLvl w:val="3"/>
    </w:pPr>
  </w:style>
  <w:style w:type="paragraph" w:customStyle="1" w:styleId="264">
    <w:name w:val="操作步骤"/>
    <w:basedOn w:val="1"/>
    <w:autoRedefine/>
    <w:qFormat/>
    <w:uiPriority w:val="0"/>
    <w:pPr>
      <w:numPr>
        <w:ilvl w:val="0"/>
        <w:numId w:val="13"/>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65">
    <w:name w:val="项目"/>
    <w:basedOn w:val="1"/>
    <w:autoRedefine/>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266">
    <w:name w:val="表头"/>
    <w:basedOn w:val="267"/>
    <w:autoRedefine/>
    <w:qFormat/>
    <w:uiPriority w:val="0"/>
    <w:pPr>
      <w:jc w:val="center"/>
    </w:pPr>
    <w:rPr>
      <w:b/>
      <w:bCs/>
    </w:rPr>
  </w:style>
  <w:style w:type="paragraph" w:customStyle="1" w:styleId="267">
    <w:name w:val="表格正文"/>
    <w:basedOn w:val="1"/>
    <w:autoRedefine/>
    <w:qFormat/>
    <w:uiPriority w:val="0"/>
    <w:rPr>
      <w:rFonts w:ascii="Calibri" w:hAnsi="Calibri" w:eastAsia="仿宋" w:cs="宋体"/>
      <w:sz w:val="24"/>
    </w:rPr>
  </w:style>
  <w:style w:type="character" w:customStyle="1" w:styleId="268">
    <w:name w:val="纯文本 字符"/>
    <w:link w:val="31"/>
    <w:autoRedefine/>
    <w:qFormat/>
    <w:locked/>
    <w:uiPriority w:val="99"/>
    <w:rPr>
      <w:rFonts w:ascii="宋体" w:hAnsi="Courier New" w:eastAsia="宋体" w:cs="Times New Roman"/>
      <w:szCs w:val="20"/>
    </w:rPr>
  </w:style>
  <w:style w:type="paragraph" w:styleId="269">
    <w:name w:val="List Paragraph"/>
    <w:basedOn w:val="1"/>
    <w:autoRedefine/>
    <w:qFormat/>
    <w:uiPriority w:val="34"/>
    <w:pPr>
      <w:ind w:firstLine="420" w:firstLineChars="200"/>
    </w:pPr>
    <w:rPr>
      <w:rFonts w:ascii="Calibri" w:hAnsi="Calibri"/>
      <w:sz w:val="21"/>
      <w:szCs w:val="22"/>
    </w:rPr>
  </w:style>
  <w:style w:type="paragraph" w:customStyle="1" w:styleId="270">
    <w:name w:val="表格文字"/>
    <w:autoRedefine/>
    <w:qFormat/>
    <w:uiPriority w:val="99"/>
    <w:pPr>
      <w:widowControl w:val="0"/>
      <w:spacing w:before="25" w:after="25"/>
    </w:pPr>
    <w:rPr>
      <w:rFonts w:ascii="Times New Roman" w:hAnsi="Times New Roman" w:eastAsia="Times New Roman" w:cs="宋体"/>
      <w:bCs/>
      <w:spacing w:val="10"/>
      <w:sz w:val="24"/>
      <w:lang w:val="en-US" w:eastAsia="en-US" w:bidi="ar-SA"/>
    </w:rPr>
  </w:style>
  <w:style w:type="character" w:customStyle="1" w:styleId="271">
    <w:name w:val="10"/>
    <w:basedOn w:val="60"/>
    <w:qFormat/>
    <w:uiPriority w:val="0"/>
    <w:rPr>
      <w:rFonts w:hint="default" w:ascii="Times New Roman" w:hAnsi="Times New Roman" w:cs="Times New Roman"/>
    </w:rPr>
  </w:style>
  <w:style w:type="character" w:customStyle="1" w:styleId="272">
    <w:name w:val="15"/>
    <w:basedOn w:val="60"/>
    <w:qFormat/>
    <w:uiPriority w:val="0"/>
    <w:rPr>
      <w:rFonts w:hint="default" w:ascii="Times New Roman" w:hAnsi="Times New Roman" w:cs="Times New Roman"/>
    </w:rPr>
  </w:style>
  <w:style w:type="character" w:customStyle="1" w:styleId="273">
    <w:name w:val="font21"/>
    <w:basedOn w:val="60"/>
    <w:qFormat/>
    <w:uiPriority w:val="0"/>
    <w:rPr>
      <w:rFonts w:hint="eastAsia" w:ascii="宋体" w:hAnsi="宋体" w:eastAsia="宋体" w:cs="宋体"/>
      <w:color w:val="000000"/>
      <w:sz w:val="28"/>
      <w:szCs w:val="28"/>
      <w:u w:val="none"/>
    </w:rPr>
  </w:style>
  <w:style w:type="character" w:customStyle="1" w:styleId="274">
    <w:name w:val="font61"/>
    <w:basedOn w:val="60"/>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34</Pages>
  <Words>13259</Words>
  <Characters>14046</Characters>
  <Lines>141</Lines>
  <Paragraphs>39</Paragraphs>
  <TotalTime>0</TotalTime>
  <ScaleCrop>false</ScaleCrop>
  <LinksUpToDate>false</LinksUpToDate>
  <CharactersWithSpaces>15173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2021-09-09T02:42:00Z</dcterms:created>
  <dc:creator>Administrator</dc:creator>
  <cp:lastModifiedBy>张政</cp:lastModifiedBy>
  <cp:lastPrinted>2021-09-09T08:31:00Z</cp:lastPrinted>
  <dcterms:modified xsi:type="dcterms:W3CDTF">2025-06-23T08:11:37Z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E9E1832D855B4F70875DC2E011EDDDE3_13</vt:lpwstr>
  </property>
  <property fmtid="{D5CDD505-2E9C-101B-9397-08002B2CF9AE}" pid="4" name="KSOTemplateDocerSaveRecord">
    <vt:lpwstr>eyJoZGlkIjoiM2VkMzVlY2NkMGI5YjcxZDVjOTE0NmQ0NjA5Y2M2NjAiLCJ1c2VySWQiOiIxNjIyMzA1NTA3In0=</vt:lpwstr>
  </property>
</Properties>
</file>