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B8DE8">
      <w:pPr>
        <w:pStyle w:val="4"/>
        <w:bidi w:val="0"/>
      </w:pPr>
    </w:p>
    <w:p w14:paraId="7EC96E2E">
      <w:pPr>
        <w:spacing w:line="580" w:lineRule="exact"/>
        <w:jc w:val="center"/>
        <w:outlineLvl w:val="9"/>
        <w:rPr>
          <w:rFonts w:ascii="方正小标宋_GBK" w:eastAsia="方正小标宋_GBK"/>
          <w:sz w:val="44"/>
          <w:szCs w:val="44"/>
        </w:rPr>
      </w:pPr>
    </w:p>
    <w:p w14:paraId="7578A7F7">
      <w:pPr>
        <w:spacing w:line="580" w:lineRule="exact"/>
        <w:jc w:val="center"/>
        <w:outlineLvl w:val="9"/>
        <w:rPr>
          <w:rFonts w:ascii="方正小标宋_GBK" w:eastAsia="方正小标宋_GBK"/>
          <w:sz w:val="44"/>
          <w:szCs w:val="44"/>
        </w:rPr>
      </w:pPr>
    </w:p>
    <w:p w14:paraId="27392810">
      <w:pPr>
        <w:spacing w:line="360" w:lineRule="auto"/>
        <w:jc w:val="center"/>
        <w:outlineLvl w:val="9"/>
        <w:rPr>
          <w:rFonts w:hint="eastAsia" w:ascii="方正小标宋_GBK" w:hAnsi="Calibri" w:eastAsia="方正小标宋_GBK"/>
          <w:kern w:val="0"/>
          <w:sz w:val="44"/>
          <w:szCs w:val="44"/>
          <w:lang w:val="en-US" w:eastAsia="zh-CN"/>
        </w:rPr>
      </w:pPr>
      <w:bookmarkStart w:id="0" w:name="_Toc15114"/>
      <w:r>
        <w:rPr>
          <w:rFonts w:hint="eastAsia" w:ascii="方正小标宋_GBK" w:hAnsi="Calibri" w:eastAsia="方正小标宋_GBK" w:cs="Times New Roman"/>
          <w:kern w:val="0"/>
          <w:sz w:val="44"/>
          <w:szCs w:val="44"/>
          <w:lang w:val="en-US" w:eastAsia="zh-CN"/>
        </w:rPr>
        <w:t>顶击式标准筛振筛机</w:t>
      </w:r>
      <w:r>
        <w:rPr>
          <w:rFonts w:hint="eastAsia" w:ascii="方正小标宋_GBK" w:hAnsi="Calibri" w:eastAsia="方正小标宋_GBK"/>
          <w:kern w:val="0"/>
          <w:sz w:val="44"/>
          <w:szCs w:val="44"/>
          <w:lang w:val="en-US" w:eastAsia="zh-CN"/>
        </w:rPr>
        <w:t>设备采购</w:t>
      </w:r>
    </w:p>
    <w:bookmarkEnd w:id="0"/>
    <w:p w14:paraId="127837C9">
      <w:pPr>
        <w:spacing w:line="360" w:lineRule="auto"/>
        <w:jc w:val="center"/>
        <w:outlineLvl w:val="9"/>
        <w:rPr>
          <w:rFonts w:ascii="方正小标宋_GBK" w:eastAsia="方正小标宋_GBK"/>
          <w:sz w:val="84"/>
          <w:szCs w:val="84"/>
        </w:rPr>
      </w:pPr>
      <w:bookmarkStart w:id="1" w:name="_Toc5459"/>
      <w:r>
        <w:rPr>
          <w:rFonts w:hint="eastAsia" w:ascii="方正小标宋_GBK" w:eastAsia="方正小标宋_GBK"/>
          <w:sz w:val="84"/>
          <w:szCs w:val="84"/>
          <w:lang w:eastAsia="zh-CN"/>
        </w:rPr>
        <w:t>采</w:t>
      </w:r>
      <w:r>
        <w:rPr>
          <w:rFonts w:hint="eastAsia" w:ascii="方正小标宋_GBK" w:eastAsia="方正小标宋_GBK"/>
          <w:sz w:val="84"/>
          <w:szCs w:val="84"/>
          <w:lang w:val="en-US" w:eastAsia="zh-CN"/>
        </w:rPr>
        <w:t xml:space="preserve"> </w:t>
      </w:r>
      <w:r>
        <w:rPr>
          <w:rFonts w:hint="eastAsia" w:ascii="方正小标宋_GBK" w:eastAsia="方正小标宋_GBK"/>
          <w:sz w:val="84"/>
          <w:szCs w:val="84"/>
          <w:lang w:eastAsia="zh-CN"/>
        </w:rPr>
        <w:t>购</w:t>
      </w:r>
      <w:r>
        <w:rPr>
          <w:rFonts w:hint="eastAsia" w:ascii="方正小标宋_GBK" w:eastAsia="方正小标宋_GBK"/>
          <w:sz w:val="84"/>
          <w:szCs w:val="84"/>
        </w:rPr>
        <w:t xml:space="preserve"> 文 件</w:t>
      </w:r>
      <w:bookmarkEnd w:id="1"/>
    </w:p>
    <w:p w14:paraId="5E51B9FC">
      <w:pPr>
        <w:spacing w:line="700" w:lineRule="exact"/>
        <w:jc w:val="center"/>
        <w:outlineLvl w:val="9"/>
        <w:rPr>
          <w:rFonts w:ascii="方正小标宋_GBK" w:eastAsia="方正小标宋_GBK"/>
          <w:sz w:val="44"/>
          <w:szCs w:val="44"/>
        </w:rPr>
      </w:pPr>
    </w:p>
    <w:p w14:paraId="3F85F7EA">
      <w:pPr>
        <w:spacing w:line="700" w:lineRule="exact"/>
        <w:jc w:val="center"/>
        <w:outlineLvl w:val="9"/>
        <w:rPr>
          <w:rFonts w:ascii="方正小标宋_GBK" w:eastAsia="方正小标宋_GBK"/>
          <w:sz w:val="44"/>
          <w:szCs w:val="44"/>
        </w:rPr>
      </w:pPr>
    </w:p>
    <w:p w14:paraId="6B9F065D">
      <w:pPr>
        <w:spacing w:line="700" w:lineRule="exact"/>
        <w:jc w:val="center"/>
        <w:outlineLvl w:val="9"/>
        <w:rPr>
          <w:rFonts w:ascii="方正小标宋_GBK" w:eastAsia="方正小标宋_GBK"/>
          <w:sz w:val="44"/>
          <w:szCs w:val="44"/>
        </w:rPr>
      </w:pPr>
    </w:p>
    <w:p w14:paraId="5A7E9A8E">
      <w:pPr>
        <w:spacing w:line="700" w:lineRule="exact"/>
        <w:jc w:val="center"/>
        <w:outlineLvl w:val="9"/>
        <w:rPr>
          <w:rFonts w:ascii="方正小标宋_GBK" w:eastAsia="方正小标宋_GBK"/>
          <w:sz w:val="44"/>
          <w:szCs w:val="44"/>
        </w:rPr>
      </w:pPr>
    </w:p>
    <w:p w14:paraId="0228E83D">
      <w:pPr>
        <w:spacing w:line="700" w:lineRule="exact"/>
        <w:jc w:val="center"/>
        <w:outlineLvl w:val="9"/>
        <w:rPr>
          <w:rFonts w:ascii="方正小标宋_GBK" w:eastAsia="方正小标宋_GBK"/>
          <w:sz w:val="44"/>
          <w:szCs w:val="44"/>
        </w:rPr>
      </w:pPr>
    </w:p>
    <w:p w14:paraId="3301AD39">
      <w:pPr>
        <w:spacing w:line="700" w:lineRule="exact"/>
        <w:jc w:val="center"/>
        <w:outlineLvl w:val="9"/>
        <w:rPr>
          <w:rFonts w:ascii="方正小标宋_GBK" w:eastAsia="方正小标宋_GBK"/>
          <w:sz w:val="44"/>
          <w:szCs w:val="44"/>
        </w:rPr>
      </w:pPr>
    </w:p>
    <w:p w14:paraId="6CBF8B52">
      <w:pPr>
        <w:spacing w:line="700" w:lineRule="exact"/>
        <w:jc w:val="center"/>
        <w:outlineLvl w:val="9"/>
        <w:rPr>
          <w:rFonts w:ascii="方正小标宋_GBK" w:eastAsia="方正小标宋_GBK"/>
          <w:sz w:val="44"/>
          <w:szCs w:val="44"/>
        </w:rPr>
      </w:pPr>
    </w:p>
    <w:p w14:paraId="2C43C63F">
      <w:pPr>
        <w:spacing w:line="500" w:lineRule="exact"/>
        <w:jc w:val="center"/>
        <w:outlineLvl w:val="9"/>
        <w:rPr>
          <w:rFonts w:ascii="方正小标宋_GBK" w:eastAsia="方正小标宋_GBK"/>
          <w:sz w:val="36"/>
        </w:rPr>
      </w:pPr>
      <w:bookmarkStart w:id="2" w:name="_Toc27984"/>
      <w:r>
        <w:rPr>
          <w:rFonts w:hint="eastAsia" w:ascii="方正小标宋_GBK" w:eastAsia="方正小标宋_GBK"/>
          <w:sz w:val="36"/>
        </w:rPr>
        <w:t>采购人：</w:t>
      </w:r>
      <w:bookmarkEnd w:id="2"/>
      <w:r>
        <w:rPr>
          <w:rFonts w:hint="eastAsia" w:ascii="方正小标宋_GBK" w:eastAsia="方正小标宋_GBK"/>
          <w:sz w:val="36"/>
        </w:rPr>
        <w:t>重庆市江北区建设工程质量检测有限责任公司</w:t>
      </w:r>
    </w:p>
    <w:p w14:paraId="11981F2C">
      <w:pPr>
        <w:snapToGrid w:val="0"/>
        <w:spacing w:line="500" w:lineRule="exact"/>
        <w:jc w:val="center"/>
        <w:outlineLvl w:val="9"/>
        <w:rPr>
          <w:rFonts w:ascii="方正小标宋_GBK" w:eastAsia="方正小标宋_GBK"/>
          <w:sz w:val="36"/>
        </w:rPr>
      </w:pPr>
    </w:p>
    <w:p w14:paraId="3942C1DB">
      <w:pPr>
        <w:snapToGrid w:val="0"/>
        <w:spacing w:line="500" w:lineRule="exact"/>
        <w:jc w:val="center"/>
        <w:outlineLvl w:val="9"/>
        <w:rPr>
          <w:rFonts w:eastAsia="黑体"/>
          <w:sz w:val="44"/>
        </w:rPr>
        <w:sectPr>
          <w:headerReference r:id="rId3" w:type="first"/>
          <w:footerReference r:id="rId4" w:type="even"/>
          <w:pgSz w:w="11907" w:h="16840"/>
          <w:pgMar w:top="1134" w:right="1191" w:bottom="1134" w:left="1304" w:header="964" w:footer="992" w:gutter="0"/>
          <w:pgBorders>
            <w:top w:val="none" w:sz="0" w:space="0"/>
            <w:left w:val="none" w:sz="0" w:space="0"/>
            <w:bottom w:val="none" w:sz="0" w:space="0"/>
            <w:right w:val="none" w:sz="0" w:space="0"/>
          </w:pgBorders>
          <w:pgNumType w:start="1"/>
          <w:cols w:space="720" w:num="1"/>
          <w:titlePg/>
          <w:docGrid w:linePitch="312" w:charSpace="0"/>
        </w:sectPr>
      </w:pPr>
      <w:r>
        <w:rPr>
          <w:rFonts w:hint="eastAsia" w:ascii="方正黑体_GBK" w:eastAsia="方正黑体_GBK"/>
          <w:sz w:val="44"/>
        </w:rPr>
        <w:t>202</w:t>
      </w:r>
      <w:r>
        <w:rPr>
          <w:rFonts w:hint="eastAsia" w:ascii="方正黑体_GBK" w:eastAsia="方正黑体_GBK"/>
          <w:sz w:val="44"/>
          <w:lang w:val="en-US" w:eastAsia="zh-CN"/>
        </w:rPr>
        <w:t>5</w:t>
      </w:r>
      <w:r>
        <w:rPr>
          <w:rFonts w:hint="eastAsia" w:ascii="方正黑体_GBK" w:eastAsia="方正黑体_GBK"/>
          <w:sz w:val="44"/>
        </w:rPr>
        <w:t>年</w:t>
      </w:r>
      <w:r>
        <w:rPr>
          <w:rFonts w:hint="eastAsia" w:ascii="方正黑体_GBK" w:eastAsia="方正黑体_GBK"/>
          <w:sz w:val="44"/>
          <w:lang w:val="en-US" w:eastAsia="zh-CN"/>
        </w:rPr>
        <w:t>7</w:t>
      </w:r>
      <w:r>
        <w:rPr>
          <w:rFonts w:hint="eastAsia" w:ascii="方正黑体_GBK" w:eastAsia="方正黑体_GBK"/>
          <w:sz w:val="44"/>
        </w:rPr>
        <w:t>月</w:t>
      </w:r>
    </w:p>
    <w:p w14:paraId="5B980280">
      <w:pPr>
        <w:pStyle w:val="4"/>
        <w:spacing w:before="0" w:after="0" w:line="360" w:lineRule="exact"/>
        <w:ind w:left="560" w:leftChars="200"/>
        <w:jc w:val="center"/>
        <w:rPr>
          <w:rFonts w:ascii="方正小标宋_GBK" w:hAnsi="方正小标宋_GBK" w:eastAsia="方正小标宋_GBK" w:cs="方正小标宋_GBK"/>
          <w:b w:val="0"/>
          <w:bCs/>
          <w:szCs w:val="32"/>
        </w:rPr>
      </w:pPr>
    </w:p>
    <w:p w14:paraId="487DC0CF">
      <w:pPr>
        <w:jc w:val="center"/>
        <w:rPr>
          <w:rFonts w:hint="eastAsia" w:ascii="方正小标宋_GBK" w:hAnsi="方正小标宋_GBK" w:eastAsia="方正小标宋_GBK" w:cs="方正小标宋_GBK"/>
          <w:b w:val="0"/>
          <w:bCs/>
          <w:szCs w:val="32"/>
          <w:lang w:val="en-US" w:eastAsia="zh-CN"/>
        </w:rPr>
      </w:pPr>
      <w:r>
        <w:rPr>
          <w:rFonts w:hint="eastAsia" w:ascii="方正小标宋_GBK" w:hAnsi="方正小标宋_GBK" w:eastAsia="方正小标宋_GBK" w:cs="方正小标宋_GBK"/>
          <w:b w:val="0"/>
          <w:bCs/>
          <w:szCs w:val="32"/>
          <w:lang w:val="en-US" w:eastAsia="zh-CN"/>
        </w:rPr>
        <w:t>目录</w:t>
      </w:r>
    </w:p>
    <w:p w14:paraId="04540B26">
      <w:pPr>
        <w:pStyle w:val="16"/>
        <w:tabs>
          <w:tab w:val="right" w:leader="dot" w:pos="8278"/>
        </w:tabs>
      </w:pPr>
      <w:r>
        <w:rPr>
          <w:rFonts w:hint="eastAsia" w:ascii="宋体" w:hAnsi="宋体" w:eastAsia="宋体" w:cs="宋体"/>
        </w:rPr>
        <w:fldChar w:fldCharType="begin"/>
      </w:r>
      <w:r>
        <w:rPr>
          <w:rFonts w:hint="eastAsia" w:ascii="宋体" w:hAnsi="宋体" w:eastAsia="宋体" w:cs="宋体"/>
        </w:rPr>
        <w:instrText xml:space="preserve">TOC \o "1-3"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_Toc254 </w:instrText>
      </w:r>
      <w:r>
        <w:rPr>
          <w:rFonts w:hint="eastAsia" w:ascii="宋体" w:hAnsi="宋体" w:eastAsia="宋体" w:cs="宋体"/>
        </w:rPr>
        <w:fldChar w:fldCharType="separate"/>
      </w:r>
      <w:r>
        <w:rPr>
          <w:rFonts w:hint="eastAsia" w:ascii="方正小标宋_GBK" w:hAnsi="方正小标宋_GBK" w:eastAsia="方正小标宋_GBK" w:cs="方正小标宋_GBK"/>
          <w:bCs/>
          <w:szCs w:val="32"/>
        </w:rPr>
        <w:t xml:space="preserve">第一章 </w:t>
      </w:r>
      <w:r>
        <w:rPr>
          <w:rFonts w:hint="eastAsia" w:ascii="方正小标宋_GBK" w:hAnsi="方正小标宋_GBK" w:eastAsia="方正小标宋_GBK" w:cs="方正小标宋_GBK"/>
          <w:bCs/>
          <w:szCs w:val="32"/>
          <w:lang w:eastAsia="zh-CN"/>
        </w:rPr>
        <w:t>采购公告</w:t>
      </w:r>
      <w:r>
        <w:tab/>
      </w:r>
      <w:r>
        <w:fldChar w:fldCharType="begin"/>
      </w:r>
      <w:r>
        <w:instrText xml:space="preserve"> PAGEREF _Toc254 \h </w:instrText>
      </w:r>
      <w:r>
        <w:fldChar w:fldCharType="separate"/>
      </w:r>
      <w:r>
        <w:t>2</w:t>
      </w:r>
      <w:r>
        <w:fldChar w:fldCharType="end"/>
      </w:r>
      <w:r>
        <w:rPr>
          <w:rFonts w:hint="eastAsia" w:ascii="宋体" w:hAnsi="宋体" w:eastAsia="宋体" w:cs="宋体"/>
        </w:rPr>
        <w:fldChar w:fldCharType="end"/>
      </w:r>
    </w:p>
    <w:p w14:paraId="7D19D844">
      <w:pPr>
        <w:pStyle w:val="16"/>
        <w:tabs>
          <w:tab w:val="right" w:leader="dot" w:pos="8278"/>
        </w:tabs>
      </w:pPr>
      <w:r>
        <w:rPr>
          <w:rFonts w:hint="eastAsia" w:ascii="宋体" w:hAnsi="宋体" w:eastAsia="宋体" w:cs="宋体"/>
        </w:rPr>
        <w:fldChar w:fldCharType="begin"/>
      </w:r>
      <w:r>
        <w:rPr>
          <w:rFonts w:hint="eastAsia" w:ascii="宋体" w:hAnsi="宋体" w:eastAsia="宋体" w:cs="宋体"/>
        </w:rPr>
        <w:instrText xml:space="preserve"> HYPERLINK \l _Toc19934 </w:instrText>
      </w:r>
      <w:r>
        <w:rPr>
          <w:rFonts w:hint="eastAsia" w:ascii="宋体" w:hAnsi="宋体" w:eastAsia="宋体" w:cs="宋体"/>
        </w:rPr>
        <w:fldChar w:fldCharType="separate"/>
      </w:r>
      <w:r>
        <w:rPr>
          <w:rFonts w:hint="eastAsia" w:ascii="方正小标宋_GBK" w:hAnsi="方正小标宋_GBK" w:eastAsia="方正小标宋_GBK" w:cs="方正小标宋_GBK"/>
          <w:bCs/>
          <w:szCs w:val="32"/>
        </w:rPr>
        <w:t xml:space="preserve">第二章 </w:t>
      </w:r>
      <w:r>
        <w:rPr>
          <w:rFonts w:hint="eastAsia" w:ascii="方正小标宋_GBK" w:hAnsi="方正小标宋_GBK" w:eastAsia="方正小标宋_GBK" w:cs="方正小标宋_GBK"/>
          <w:bCs/>
          <w:szCs w:val="32"/>
          <w:lang w:eastAsia="zh-CN"/>
        </w:rPr>
        <w:t>投标人</w:t>
      </w:r>
      <w:r>
        <w:rPr>
          <w:rFonts w:hint="eastAsia" w:ascii="方正小标宋_GBK" w:hAnsi="方正小标宋_GBK" w:eastAsia="方正小标宋_GBK" w:cs="方正小标宋_GBK"/>
          <w:bCs/>
          <w:szCs w:val="32"/>
        </w:rPr>
        <w:t>须知</w:t>
      </w:r>
      <w:r>
        <w:tab/>
      </w:r>
      <w:r>
        <w:fldChar w:fldCharType="begin"/>
      </w:r>
      <w:r>
        <w:instrText xml:space="preserve"> PAGEREF _Toc19934 \h </w:instrText>
      </w:r>
      <w:r>
        <w:fldChar w:fldCharType="separate"/>
      </w:r>
      <w:r>
        <w:t>7</w:t>
      </w:r>
      <w:r>
        <w:fldChar w:fldCharType="end"/>
      </w:r>
      <w:r>
        <w:rPr>
          <w:rFonts w:hint="eastAsia" w:ascii="宋体" w:hAnsi="宋体" w:eastAsia="宋体" w:cs="宋体"/>
        </w:rPr>
        <w:fldChar w:fldCharType="end"/>
      </w:r>
    </w:p>
    <w:p w14:paraId="24BF2D3E">
      <w:pPr>
        <w:pStyle w:val="16"/>
        <w:tabs>
          <w:tab w:val="right" w:leader="dot" w:pos="8278"/>
        </w:tabs>
      </w:pPr>
      <w:r>
        <w:rPr>
          <w:rFonts w:hint="eastAsia" w:ascii="宋体" w:hAnsi="宋体" w:eastAsia="宋体" w:cs="宋体"/>
        </w:rPr>
        <w:fldChar w:fldCharType="begin"/>
      </w:r>
      <w:r>
        <w:rPr>
          <w:rFonts w:hint="eastAsia" w:ascii="宋体" w:hAnsi="宋体" w:eastAsia="宋体" w:cs="宋体"/>
        </w:rPr>
        <w:instrText xml:space="preserve"> HYPERLINK \l _Toc12155 </w:instrText>
      </w:r>
      <w:r>
        <w:rPr>
          <w:rFonts w:hint="eastAsia" w:ascii="宋体" w:hAnsi="宋体" w:eastAsia="宋体" w:cs="宋体"/>
        </w:rPr>
        <w:fldChar w:fldCharType="separate"/>
      </w:r>
      <w:r>
        <w:rPr>
          <w:rFonts w:hint="eastAsia" w:ascii="方正小标宋_GBK" w:hAnsi="方正小标宋_GBK" w:eastAsia="方正小标宋_GBK" w:cs="方正小标宋_GBK"/>
          <w:bCs/>
          <w:szCs w:val="32"/>
          <w:lang w:val="en-US" w:eastAsia="zh-CN"/>
        </w:rPr>
        <w:t>第三章 技术部分</w:t>
      </w:r>
      <w:r>
        <w:tab/>
      </w:r>
      <w:r>
        <w:fldChar w:fldCharType="begin"/>
      </w:r>
      <w:r>
        <w:instrText xml:space="preserve"> PAGEREF _Toc12155 \h </w:instrText>
      </w:r>
      <w:r>
        <w:fldChar w:fldCharType="separate"/>
      </w:r>
      <w:r>
        <w:t>10</w:t>
      </w:r>
      <w:r>
        <w:fldChar w:fldCharType="end"/>
      </w:r>
      <w:r>
        <w:rPr>
          <w:rFonts w:hint="eastAsia" w:ascii="宋体" w:hAnsi="宋体" w:eastAsia="宋体" w:cs="宋体"/>
        </w:rPr>
        <w:fldChar w:fldCharType="end"/>
      </w:r>
    </w:p>
    <w:p w14:paraId="7B240DA3">
      <w:pPr>
        <w:pStyle w:val="16"/>
        <w:tabs>
          <w:tab w:val="right" w:leader="dot" w:pos="8278"/>
        </w:tabs>
      </w:pPr>
      <w:r>
        <w:rPr>
          <w:rFonts w:hint="eastAsia" w:ascii="宋体" w:hAnsi="宋体" w:eastAsia="宋体" w:cs="宋体"/>
        </w:rPr>
        <w:fldChar w:fldCharType="begin"/>
      </w:r>
      <w:r>
        <w:rPr>
          <w:rFonts w:hint="eastAsia" w:ascii="宋体" w:hAnsi="宋体" w:eastAsia="宋体" w:cs="宋体"/>
        </w:rPr>
        <w:instrText xml:space="preserve"> HYPERLINK \l _Toc10716 </w:instrText>
      </w:r>
      <w:r>
        <w:rPr>
          <w:rFonts w:hint="eastAsia" w:ascii="宋体" w:hAnsi="宋体" w:eastAsia="宋体" w:cs="宋体"/>
        </w:rPr>
        <w:fldChar w:fldCharType="separate"/>
      </w:r>
      <w:r>
        <w:rPr>
          <w:rFonts w:hint="eastAsia" w:ascii="方正小标宋_GBK" w:hAnsi="方正小标宋_GBK" w:eastAsia="方正小标宋_GBK" w:cs="方正小标宋_GBK"/>
          <w:bCs/>
          <w:szCs w:val="32"/>
          <w:lang w:val="en-US" w:eastAsia="zh-CN"/>
        </w:rPr>
        <w:t>第四章 资格审查及评标办法</w:t>
      </w:r>
      <w:r>
        <w:tab/>
      </w:r>
      <w:r>
        <w:fldChar w:fldCharType="begin"/>
      </w:r>
      <w:r>
        <w:instrText xml:space="preserve"> PAGEREF _Toc10716 \h </w:instrText>
      </w:r>
      <w:r>
        <w:fldChar w:fldCharType="separate"/>
      </w:r>
      <w:r>
        <w:t>11</w:t>
      </w:r>
      <w:r>
        <w:fldChar w:fldCharType="end"/>
      </w:r>
      <w:r>
        <w:rPr>
          <w:rFonts w:hint="eastAsia" w:ascii="宋体" w:hAnsi="宋体" w:eastAsia="宋体" w:cs="宋体"/>
        </w:rPr>
        <w:fldChar w:fldCharType="end"/>
      </w:r>
    </w:p>
    <w:p w14:paraId="01699C37">
      <w:pPr>
        <w:pStyle w:val="16"/>
        <w:tabs>
          <w:tab w:val="right" w:leader="dot" w:pos="8278"/>
        </w:tabs>
      </w:pPr>
      <w:r>
        <w:rPr>
          <w:rFonts w:hint="eastAsia" w:ascii="宋体" w:hAnsi="宋体" w:eastAsia="宋体" w:cs="宋体"/>
        </w:rPr>
        <w:fldChar w:fldCharType="begin"/>
      </w:r>
      <w:r>
        <w:rPr>
          <w:rFonts w:hint="eastAsia" w:ascii="宋体" w:hAnsi="宋体" w:eastAsia="宋体" w:cs="宋体"/>
        </w:rPr>
        <w:instrText xml:space="preserve"> HYPERLINK \l _Toc13631 </w:instrText>
      </w:r>
      <w:r>
        <w:rPr>
          <w:rFonts w:hint="eastAsia" w:ascii="宋体" w:hAnsi="宋体" w:eastAsia="宋体" w:cs="宋体"/>
        </w:rPr>
        <w:fldChar w:fldCharType="separate"/>
      </w:r>
      <w:r>
        <w:rPr>
          <w:rFonts w:hint="eastAsia" w:ascii="方正小标宋_GBK" w:hAnsi="方正小标宋_GBK" w:eastAsia="方正小标宋_GBK" w:cs="方正小标宋_GBK"/>
          <w:bCs/>
          <w:szCs w:val="32"/>
          <w:lang w:val="en-US" w:eastAsia="zh-CN"/>
        </w:rPr>
        <w:t>第五章 投标文件格式</w:t>
      </w:r>
      <w:r>
        <w:tab/>
      </w:r>
      <w:r>
        <w:fldChar w:fldCharType="begin"/>
      </w:r>
      <w:r>
        <w:instrText xml:space="preserve"> PAGEREF _Toc13631 \h </w:instrText>
      </w:r>
      <w:r>
        <w:fldChar w:fldCharType="separate"/>
      </w:r>
      <w:r>
        <w:t>17</w:t>
      </w:r>
      <w:r>
        <w:fldChar w:fldCharType="end"/>
      </w:r>
      <w:r>
        <w:rPr>
          <w:rFonts w:hint="eastAsia" w:ascii="宋体" w:hAnsi="宋体" w:eastAsia="宋体" w:cs="宋体"/>
        </w:rPr>
        <w:fldChar w:fldCharType="end"/>
      </w:r>
    </w:p>
    <w:p w14:paraId="155D21E2">
      <w:pPr>
        <w:jc w:val="left"/>
        <w:rPr>
          <w:rFonts w:hint="eastAsia" w:ascii="宋体" w:hAnsi="宋体" w:eastAsia="宋体" w:cs="宋体"/>
        </w:rPr>
      </w:pPr>
      <w:r>
        <w:rPr>
          <w:rFonts w:hint="eastAsia" w:ascii="宋体" w:hAnsi="宋体" w:eastAsia="宋体" w:cs="宋体"/>
        </w:rPr>
        <w:fldChar w:fldCharType="end"/>
      </w:r>
    </w:p>
    <w:p w14:paraId="5C7579ED">
      <w:pPr>
        <w:rPr>
          <w:rFonts w:ascii="方正小标宋_GBK" w:hAnsi="方正小标宋_GBK" w:eastAsia="方正小标宋_GBK" w:cs="方正小标宋_GBK"/>
          <w:b w:val="0"/>
          <w:bCs/>
          <w:szCs w:val="32"/>
        </w:rPr>
      </w:pPr>
      <w:r>
        <w:rPr>
          <w:rFonts w:hint="eastAsia" w:ascii="宋体" w:hAnsi="宋体" w:eastAsia="宋体" w:cs="宋体"/>
        </w:rPr>
        <w:br w:type="page"/>
      </w:r>
    </w:p>
    <w:p w14:paraId="667D244D">
      <w:pPr>
        <w:pStyle w:val="9"/>
      </w:pPr>
    </w:p>
    <w:p w14:paraId="31A9D335">
      <w:pPr>
        <w:pStyle w:val="2"/>
        <w:spacing w:before="0" w:after="0" w:line="240" w:lineRule="auto"/>
        <w:ind w:left="0" w:leftChars="0"/>
        <w:jc w:val="center"/>
        <w:outlineLvl w:val="0"/>
        <w:rPr>
          <w:rFonts w:hint="eastAsia" w:ascii="方正小标宋_GBK" w:hAnsi="方正小标宋_GBK" w:eastAsia="方正小标宋_GBK" w:cs="方正小标宋_GBK"/>
          <w:b w:val="0"/>
          <w:bCs/>
          <w:szCs w:val="32"/>
          <w:lang w:eastAsia="zh-CN"/>
        </w:rPr>
      </w:pPr>
      <w:bookmarkStart w:id="3" w:name="_Toc254"/>
      <w:r>
        <w:rPr>
          <w:rFonts w:hint="eastAsia" w:ascii="方正小标宋_GBK" w:hAnsi="方正小标宋_GBK" w:eastAsia="方正小标宋_GBK" w:cs="方正小标宋_GBK"/>
          <w:b w:val="0"/>
          <w:bCs/>
          <w:szCs w:val="32"/>
        </w:rPr>
        <w:t xml:space="preserve">第一章 </w:t>
      </w:r>
      <w:r>
        <w:rPr>
          <w:rFonts w:hint="eastAsia" w:ascii="方正小标宋_GBK" w:hAnsi="方正小标宋_GBK" w:eastAsia="方正小标宋_GBK" w:cs="方正小标宋_GBK"/>
          <w:b w:val="0"/>
          <w:bCs/>
          <w:szCs w:val="32"/>
          <w:lang w:eastAsia="zh-CN"/>
        </w:rPr>
        <w:t>采购公告</w:t>
      </w:r>
      <w:bookmarkEnd w:id="3"/>
    </w:p>
    <w:p w14:paraId="09C36295"/>
    <w:p w14:paraId="52125936">
      <w:pPr>
        <w:numPr>
          <w:ilvl w:val="0"/>
          <w:numId w:val="2"/>
        </w:numPr>
        <w:spacing w:before="0" w:after="0" w:line="360" w:lineRule="exact"/>
        <w:ind w:firstLine="480" w:firstLineChars="200"/>
        <w:outlineLvl w:val="9"/>
        <w:rPr>
          <w:rFonts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采购内容</w:t>
      </w:r>
    </w:p>
    <w:p w14:paraId="1E986C97">
      <w:pPr>
        <w:pStyle w:val="24"/>
        <w:spacing w:line="500" w:lineRule="exact"/>
        <w:ind w:firstLine="240" w:firstLineChars="100"/>
        <w:outlineLvl w:val="9"/>
        <w:rPr>
          <w:rFonts w:ascii="方正楷体_GBK" w:hAnsi="方正楷体_GBK" w:eastAsia="方正楷体_GBK" w:cs="方正楷体_GBK"/>
          <w:bCs/>
          <w:sz w:val="24"/>
          <w:szCs w:val="22"/>
        </w:rPr>
      </w:pPr>
      <w:r>
        <w:rPr>
          <w:rFonts w:hint="eastAsia" w:ascii="方正楷体_GBK" w:hAnsi="方正楷体_GBK" w:eastAsia="方正楷体_GBK" w:cs="方正楷体_GBK"/>
          <w:bCs/>
          <w:sz w:val="24"/>
          <w:szCs w:val="22"/>
        </w:rPr>
        <w:t>（一）采购预算</w:t>
      </w:r>
    </w:p>
    <w:tbl>
      <w:tblPr>
        <w:tblStyle w:val="20"/>
        <w:tblW w:w="9463" w:type="dxa"/>
        <w:tblInd w:w="-8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7"/>
        <w:gridCol w:w="1959"/>
        <w:gridCol w:w="1944"/>
        <w:gridCol w:w="913"/>
      </w:tblGrid>
      <w:tr w14:paraId="4A46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647" w:type="dxa"/>
            <w:vAlign w:val="center"/>
          </w:tcPr>
          <w:p w14:paraId="15E7941C">
            <w:pPr>
              <w:widowControl/>
              <w:spacing w:line="300" w:lineRule="exact"/>
              <w:jc w:val="center"/>
              <w:outlineLvl w:val="9"/>
              <w:rPr>
                <w:rFonts w:ascii="方正楷体_GBK" w:hAnsi="方正楷体_GBK" w:eastAsia="方正楷体_GBK" w:cs="方正楷体_GBK"/>
                <w:kern w:val="0"/>
                <w:sz w:val="24"/>
                <w:szCs w:val="24"/>
                <w:highlight w:val="none"/>
              </w:rPr>
            </w:pPr>
            <w:r>
              <w:rPr>
                <w:rFonts w:hint="eastAsia" w:ascii="方正楷体_GBK" w:hAnsi="方正楷体_GBK" w:eastAsia="方正楷体_GBK" w:cs="方正楷体_GBK"/>
                <w:kern w:val="0"/>
                <w:sz w:val="24"/>
                <w:szCs w:val="24"/>
                <w:highlight w:val="none"/>
              </w:rPr>
              <w:t>项目名称</w:t>
            </w:r>
          </w:p>
        </w:tc>
        <w:tc>
          <w:tcPr>
            <w:tcW w:w="1959" w:type="dxa"/>
            <w:vAlign w:val="center"/>
          </w:tcPr>
          <w:p w14:paraId="74F64DF7">
            <w:pPr>
              <w:widowControl/>
              <w:spacing w:line="300" w:lineRule="exact"/>
              <w:jc w:val="center"/>
              <w:outlineLvl w:val="9"/>
              <w:rPr>
                <w:rFonts w:ascii="方正楷体_GBK" w:hAnsi="方正楷体_GBK" w:eastAsia="方正楷体_GBK" w:cs="方正楷体_GBK"/>
                <w:kern w:val="0"/>
                <w:sz w:val="24"/>
                <w:szCs w:val="24"/>
                <w:highlight w:val="none"/>
              </w:rPr>
            </w:pPr>
            <w:r>
              <w:rPr>
                <w:rFonts w:hint="eastAsia" w:ascii="方正楷体_GBK" w:hAnsi="方正楷体_GBK" w:eastAsia="方正楷体_GBK" w:cs="方正楷体_GBK"/>
                <w:kern w:val="0"/>
                <w:sz w:val="24"/>
                <w:szCs w:val="24"/>
                <w:highlight w:val="none"/>
              </w:rPr>
              <w:t>采购预算</w:t>
            </w:r>
          </w:p>
          <w:p w14:paraId="0B53FC86">
            <w:pPr>
              <w:spacing w:line="300" w:lineRule="exact"/>
              <w:jc w:val="center"/>
              <w:outlineLvl w:val="9"/>
              <w:rPr>
                <w:rFonts w:ascii="方正楷体_GBK" w:hAnsi="方正楷体_GBK" w:eastAsia="方正楷体_GBK" w:cs="方正楷体_GBK"/>
                <w:kern w:val="0"/>
                <w:sz w:val="24"/>
                <w:szCs w:val="24"/>
                <w:highlight w:val="none"/>
              </w:rPr>
            </w:pPr>
            <w:r>
              <w:rPr>
                <w:rFonts w:hint="eastAsia" w:ascii="方正楷体_GBK" w:hAnsi="方正楷体_GBK" w:eastAsia="方正楷体_GBK" w:cs="方正楷体_GBK"/>
                <w:kern w:val="0"/>
                <w:sz w:val="18"/>
                <w:szCs w:val="18"/>
                <w:highlight w:val="none"/>
              </w:rPr>
              <w:t>（元）</w:t>
            </w:r>
          </w:p>
        </w:tc>
        <w:tc>
          <w:tcPr>
            <w:tcW w:w="1944" w:type="dxa"/>
            <w:vAlign w:val="center"/>
          </w:tcPr>
          <w:p w14:paraId="240A4DEF">
            <w:pPr>
              <w:spacing w:line="300" w:lineRule="exact"/>
              <w:jc w:val="center"/>
              <w:outlineLvl w:val="9"/>
              <w:rPr>
                <w:rFonts w:ascii="方正楷体_GBK" w:hAnsi="方正楷体_GBK" w:eastAsia="方正楷体_GBK" w:cs="方正楷体_GBK"/>
                <w:kern w:val="0"/>
                <w:sz w:val="24"/>
                <w:szCs w:val="24"/>
                <w:highlight w:val="none"/>
              </w:rPr>
            </w:pPr>
            <w:r>
              <w:rPr>
                <w:rFonts w:hint="eastAsia" w:ascii="方正楷体_GBK" w:hAnsi="方正楷体_GBK" w:eastAsia="方正楷体_GBK" w:cs="方正楷体_GBK"/>
                <w:kern w:val="0"/>
                <w:sz w:val="24"/>
                <w:szCs w:val="24"/>
                <w:highlight w:val="none"/>
              </w:rPr>
              <w:t>资金来源</w:t>
            </w:r>
          </w:p>
        </w:tc>
        <w:tc>
          <w:tcPr>
            <w:tcW w:w="913" w:type="dxa"/>
            <w:vAlign w:val="center"/>
          </w:tcPr>
          <w:p w14:paraId="1BFA9479">
            <w:pPr>
              <w:spacing w:line="300" w:lineRule="exact"/>
              <w:jc w:val="center"/>
              <w:outlineLvl w:val="9"/>
              <w:rPr>
                <w:rFonts w:ascii="方正楷体_GBK" w:hAnsi="方正楷体_GBK" w:eastAsia="方正楷体_GBK" w:cs="方正楷体_GBK"/>
                <w:kern w:val="0"/>
                <w:sz w:val="24"/>
                <w:szCs w:val="24"/>
                <w:highlight w:val="none"/>
              </w:rPr>
            </w:pPr>
            <w:r>
              <w:rPr>
                <w:rFonts w:hint="eastAsia" w:ascii="方正楷体_GBK" w:hAnsi="方正楷体_GBK" w:eastAsia="方正楷体_GBK" w:cs="方正楷体_GBK"/>
                <w:kern w:val="0"/>
                <w:sz w:val="24"/>
                <w:szCs w:val="24"/>
                <w:highlight w:val="none"/>
              </w:rPr>
              <w:t>备注</w:t>
            </w:r>
          </w:p>
        </w:tc>
      </w:tr>
      <w:tr w14:paraId="529D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47" w:type="dxa"/>
            <w:vAlign w:val="center"/>
          </w:tcPr>
          <w:p w14:paraId="6B96ED88">
            <w:pPr>
              <w:spacing w:line="580" w:lineRule="exact"/>
              <w:jc w:val="center"/>
              <w:outlineLvl w:val="9"/>
              <w:rPr>
                <w:rFonts w:hint="default" w:ascii="方正仿宋_GBK" w:hAnsi="方正仿宋_GBK" w:eastAsia="方正仿宋_GBK" w:cs="方正仿宋_GBK"/>
                <w:kern w:val="0"/>
                <w:sz w:val="24"/>
                <w:szCs w:val="24"/>
                <w:highlight w:val="none"/>
                <w:lang w:val="en-US" w:eastAsia="zh-CN"/>
              </w:rPr>
            </w:pPr>
            <w:r>
              <w:rPr>
                <w:rFonts w:hint="default" w:ascii="方正仿宋_GBK" w:hAnsi="方正仿宋_GBK" w:eastAsia="方正仿宋_GBK" w:cs="方正仿宋_GBK"/>
                <w:kern w:val="0"/>
                <w:sz w:val="24"/>
                <w:szCs w:val="24"/>
                <w:highlight w:val="none"/>
                <w:lang w:val="en-US" w:eastAsia="zh-CN"/>
              </w:rPr>
              <w:t>顶击式标准筛振筛机采购</w:t>
            </w:r>
          </w:p>
        </w:tc>
        <w:tc>
          <w:tcPr>
            <w:tcW w:w="1959" w:type="dxa"/>
            <w:vAlign w:val="center"/>
          </w:tcPr>
          <w:p w14:paraId="70188C05">
            <w:pPr>
              <w:spacing w:line="580" w:lineRule="exact"/>
              <w:jc w:val="center"/>
              <w:outlineLvl w:val="9"/>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15000.00</w:t>
            </w:r>
          </w:p>
        </w:tc>
        <w:tc>
          <w:tcPr>
            <w:tcW w:w="1944" w:type="dxa"/>
            <w:vAlign w:val="center"/>
          </w:tcPr>
          <w:p w14:paraId="25EBDF40">
            <w:pPr>
              <w:spacing w:line="580" w:lineRule="exact"/>
              <w:jc w:val="center"/>
              <w:outlineLvl w:val="9"/>
              <w:rPr>
                <w:rFonts w:ascii="宋体" w:cs="宋体"/>
                <w:kern w:val="0"/>
                <w:sz w:val="21"/>
                <w:szCs w:val="21"/>
                <w:highlight w:val="none"/>
              </w:rPr>
            </w:pP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社会性</w:t>
            </w:r>
            <w:r>
              <w:rPr>
                <w:rFonts w:hint="eastAsia" w:ascii="方正仿宋_GBK" w:hAnsi="方正仿宋_GBK" w:eastAsia="方正仿宋_GBK" w:cs="方正仿宋_GBK"/>
                <w:kern w:val="0"/>
                <w:sz w:val="24"/>
                <w:szCs w:val="24"/>
                <w:highlight w:val="none"/>
              </w:rPr>
              <w:t>资金</w:t>
            </w:r>
          </w:p>
        </w:tc>
        <w:tc>
          <w:tcPr>
            <w:tcW w:w="913" w:type="dxa"/>
            <w:vAlign w:val="center"/>
          </w:tcPr>
          <w:p w14:paraId="0AA46DC4">
            <w:pPr>
              <w:spacing w:line="360" w:lineRule="exact"/>
              <w:outlineLvl w:val="9"/>
              <w:rPr>
                <w:rFonts w:ascii="宋体" w:cs="宋体"/>
                <w:b/>
                <w:sz w:val="21"/>
                <w:szCs w:val="21"/>
                <w:highlight w:val="none"/>
              </w:rPr>
            </w:pPr>
          </w:p>
        </w:tc>
      </w:tr>
    </w:tbl>
    <w:p w14:paraId="14A52439">
      <w:pPr>
        <w:pStyle w:val="24"/>
        <w:numPr>
          <w:ilvl w:val="0"/>
          <w:numId w:val="0"/>
        </w:numPr>
        <w:spacing w:line="500" w:lineRule="exact"/>
        <w:ind w:firstLine="240" w:firstLineChars="100"/>
        <w:rPr>
          <w:rFonts w:hint="eastAsia" w:ascii="方正楷体_GBK" w:hAnsi="方正楷体_GBK" w:eastAsia="方正楷体_GBK" w:cs="方正楷体_GBK"/>
          <w:bCs/>
          <w:sz w:val="24"/>
          <w:szCs w:val="22"/>
          <w:highlight w:val="none"/>
        </w:rPr>
      </w:pPr>
      <w:r>
        <w:rPr>
          <w:rFonts w:hint="eastAsia" w:ascii="方正楷体_GBK" w:hAnsi="方正楷体_GBK" w:eastAsia="方正楷体_GBK" w:cs="方正楷体_GBK"/>
          <w:bCs/>
          <w:sz w:val="24"/>
          <w:szCs w:val="22"/>
          <w:highlight w:val="none"/>
          <w:lang w:eastAsia="zh-CN"/>
        </w:rPr>
        <w:t>（二）</w:t>
      </w:r>
      <w:r>
        <w:rPr>
          <w:rFonts w:hint="eastAsia" w:ascii="方正楷体_GBK" w:hAnsi="方正楷体_GBK" w:eastAsia="方正楷体_GBK" w:cs="方正楷体_GBK"/>
          <w:bCs/>
          <w:sz w:val="24"/>
          <w:szCs w:val="22"/>
          <w:highlight w:val="none"/>
        </w:rPr>
        <w:t>采购内容及参数</w:t>
      </w:r>
    </w:p>
    <w:p w14:paraId="104D9F51">
      <w:pPr>
        <w:spacing w:line="400" w:lineRule="exact"/>
        <w:ind w:firstLine="480" w:firstLineChars="200"/>
        <w:jc w:val="left"/>
        <w:outlineLvl w:val="9"/>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详见附件1。</w:t>
      </w:r>
    </w:p>
    <w:p w14:paraId="1DD859BD">
      <w:pPr>
        <w:spacing w:line="240" w:lineRule="auto"/>
        <w:ind w:firstLine="240" w:firstLineChars="100"/>
        <w:rPr>
          <w:rFonts w:hint="eastAsia" w:ascii="方正黑体_GBK" w:hAnsi="方正黑体_GBK" w:eastAsia="方正黑体_GBK" w:cs="方正黑体_GBK"/>
          <w:b w:val="0"/>
          <w:bCs/>
          <w:sz w:val="24"/>
          <w:szCs w:val="24"/>
          <w:lang w:eastAsia="zh-CN"/>
        </w:rPr>
      </w:pPr>
      <w:r>
        <w:rPr>
          <w:rFonts w:hint="eastAsia" w:ascii="方正黑体_GBK" w:hAnsi="方正黑体_GBK" w:eastAsia="方正黑体_GBK" w:cs="方正黑体_GBK"/>
          <w:b w:val="0"/>
          <w:bCs/>
          <w:sz w:val="24"/>
          <w:szCs w:val="24"/>
          <w:lang w:eastAsia="zh-CN"/>
        </w:rPr>
        <w:t>（三）报价说明</w:t>
      </w:r>
    </w:p>
    <w:p w14:paraId="79084C91">
      <w:pPr>
        <w:spacing w:line="400" w:lineRule="exact"/>
        <w:ind w:firstLine="480" w:firstLineChars="200"/>
        <w:jc w:val="left"/>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1.本次报价为人民币报价，报价包含：货物价款、运输费、装卸费（包含货物到货后，搬运到需方库房或施工现场</w:t>
      </w:r>
      <w:r>
        <w:rPr>
          <w:rFonts w:hint="default" w:ascii="方正仿宋_GBK" w:hAnsi="方正仿宋_GBK" w:eastAsia="方正仿宋_GBK" w:cs="方正仿宋_GBK"/>
          <w:sz w:val="24"/>
          <w:szCs w:val="24"/>
          <w:lang w:val="en-US" w:eastAsia="zh-CN"/>
        </w:rPr>
        <w:t>的等</w:t>
      </w:r>
      <w:r>
        <w:rPr>
          <w:rFonts w:hint="eastAsia" w:ascii="方正仿宋_GBK" w:hAnsi="方正仿宋_GBK" w:eastAsia="方正仿宋_GBK" w:cs="方正仿宋_GBK"/>
          <w:sz w:val="24"/>
          <w:szCs w:val="24"/>
          <w:lang w:val="en-US" w:eastAsia="zh-CN"/>
        </w:rPr>
        <w:t>相关搬运费用）、保险费、供方管理费、税费（含关税）等所有费用，采购人无须支付其他款项。</w:t>
      </w:r>
    </w:p>
    <w:p w14:paraId="460562ED">
      <w:pPr>
        <w:spacing w:line="400" w:lineRule="exact"/>
        <w:ind w:firstLine="480" w:firstLineChars="200"/>
        <w:jc w:val="left"/>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2.供应商提供增值税专用发票。</w:t>
      </w:r>
    </w:p>
    <w:p w14:paraId="6C658B85">
      <w:pPr>
        <w:spacing w:before="0" w:after="0" w:line="400" w:lineRule="exact"/>
        <w:ind w:firstLine="480" w:firstLineChars="200"/>
        <w:outlineLvl w:val="9"/>
        <w:rPr>
          <w:rFonts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二、</w:t>
      </w:r>
      <w:r>
        <w:rPr>
          <w:rFonts w:hint="eastAsia" w:ascii="方正黑体_GBK" w:hAnsi="方正黑体_GBK" w:eastAsia="方正黑体_GBK" w:cs="方正黑体_GBK"/>
          <w:b w:val="0"/>
          <w:bCs/>
          <w:sz w:val="24"/>
          <w:szCs w:val="24"/>
          <w:lang w:eastAsia="zh-CN"/>
        </w:rPr>
        <w:t>投标人</w:t>
      </w:r>
      <w:r>
        <w:rPr>
          <w:rFonts w:hint="eastAsia" w:ascii="方正黑体_GBK" w:hAnsi="方正黑体_GBK" w:eastAsia="方正黑体_GBK" w:cs="方正黑体_GBK"/>
          <w:b w:val="0"/>
          <w:bCs/>
          <w:sz w:val="24"/>
          <w:szCs w:val="24"/>
        </w:rPr>
        <w:t>资质要求</w:t>
      </w:r>
    </w:p>
    <w:tbl>
      <w:tblPr>
        <w:tblStyle w:val="20"/>
        <w:tblpPr w:leftFromText="180" w:rightFromText="180" w:vertAnchor="text" w:horzAnchor="page" w:tblpX="1599" w:tblpY="417"/>
        <w:tblOverlap w:val="never"/>
        <w:tblW w:w="94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4618"/>
        <w:gridCol w:w="4082"/>
      </w:tblGrid>
      <w:tr w14:paraId="536DA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8485">
            <w:pPr>
              <w:keepNext w:val="0"/>
              <w:keepLines w:val="0"/>
              <w:widowControl/>
              <w:suppressLineNumbers w:val="0"/>
              <w:jc w:val="center"/>
              <w:textAlignment w:val="center"/>
              <w:outlineLvl w:val="9"/>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序号</w:t>
            </w:r>
          </w:p>
        </w:tc>
        <w:tc>
          <w:tcPr>
            <w:tcW w:w="4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8CC3">
            <w:pPr>
              <w:keepNext w:val="0"/>
              <w:keepLines w:val="0"/>
              <w:widowControl/>
              <w:suppressLineNumbers w:val="0"/>
              <w:jc w:val="center"/>
              <w:textAlignment w:val="center"/>
              <w:outlineLvl w:val="9"/>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检查因素</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3D86">
            <w:pPr>
              <w:keepNext w:val="0"/>
              <w:keepLines w:val="0"/>
              <w:widowControl/>
              <w:suppressLineNumbers w:val="0"/>
              <w:jc w:val="center"/>
              <w:textAlignment w:val="center"/>
              <w:outlineLvl w:val="9"/>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检查内容</w:t>
            </w:r>
          </w:p>
        </w:tc>
      </w:tr>
      <w:tr w14:paraId="26920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4850">
            <w:pPr>
              <w:spacing w:line="400" w:lineRule="exact"/>
              <w:ind w:firstLine="240" w:firstLineChars="100"/>
              <w:jc w:val="both"/>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4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87E9">
            <w:pPr>
              <w:spacing w:line="400" w:lineRule="exact"/>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具有独立承担民事责任的能力</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BEAF">
            <w:pPr>
              <w:spacing w:line="400" w:lineRule="exact"/>
              <w:jc w:val="left"/>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1.投标人法人营业执照（副本）或事业单位法人证书（副本）或个体工商户营业执照或有效的自然人身份证明或社会团体法人登记证书（提供复印件）。</w:t>
            </w:r>
          </w:p>
          <w:p w14:paraId="2AA6332C">
            <w:pPr>
              <w:spacing w:line="400" w:lineRule="exact"/>
              <w:jc w:val="left"/>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2.投标人法定代表人身份证明和法定代表人授权代表委托书。</w:t>
            </w:r>
          </w:p>
        </w:tc>
      </w:tr>
      <w:tr w14:paraId="38185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6EBF">
            <w:pPr>
              <w:spacing w:line="400" w:lineRule="exact"/>
              <w:ind w:firstLine="240" w:firstLineChars="100"/>
              <w:jc w:val="both"/>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4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BEA6">
            <w:pPr>
              <w:spacing w:line="400" w:lineRule="exact"/>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具有良好的商业信誉和健全的财务会计制度</w:t>
            </w:r>
          </w:p>
        </w:tc>
        <w:tc>
          <w:tcPr>
            <w:tcW w:w="4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FF007">
            <w:pPr>
              <w:spacing w:line="400" w:lineRule="exact"/>
              <w:ind w:firstLine="480" w:firstLineChars="200"/>
              <w:outlineLvl w:val="9"/>
              <w:rPr>
                <w:rFonts w:hint="eastAsia" w:ascii="方正仿宋_GBK" w:hAnsi="方正仿宋_GBK" w:eastAsia="方正仿宋_GBK" w:cs="方正仿宋_GBK"/>
                <w:sz w:val="24"/>
                <w:szCs w:val="24"/>
                <w:lang w:val="en-US" w:eastAsia="zh-CN"/>
              </w:rPr>
            </w:pPr>
            <w:bookmarkStart w:id="4" w:name="OLE_LINK2"/>
            <w:r>
              <w:rPr>
                <w:rFonts w:hint="eastAsia" w:ascii="方正仿宋_GBK" w:hAnsi="方正仿宋_GBK" w:eastAsia="方正仿宋_GBK" w:cs="方正仿宋_GBK"/>
                <w:sz w:val="24"/>
                <w:szCs w:val="24"/>
                <w:lang w:val="en-US" w:eastAsia="zh-CN"/>
              </w:rPr>
              <w:t>投标人</w:t>
            </w:r>
            <w:bookmarkEnd w:id="4"/>
            <w:r>
              <w:rPr>
                <w:rFonts w:hint="eastAsia" w:ascii="方正仿宋_GBK" w:hAnsi="方正仿宋_GBK" w:eastAsia="方正仿宋_GBK" w:cs="方正仿宋_GBK"/>
                <w:sz w:val="24"/>
                <w:szCs w:val="24"/>
                <w:lang w:val="en-US" w:eastAsia="zh-CN"/>
              </w:rPr>
              <w:t>提供“基本资格条件承诺函”（格式详见第五章）</w:t>
            </w:r>
          </w:p>
        </w:tc>
      </w:tr>
      <w:tr w14:paraId="19D45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74A3">
            <w:pPr>
              <w:spacing w:line="400" w:lineRule="exact"/>
              <w:ind w:firstLine="240" w:firstLineChars="100"/>
              <w:jc w:val="both"/>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w:t>
            </w:r>
          </w:p>
        </w:tc>
        <w:tc>
          <w:tcPr>
            <w:tcW w:w="4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872D">
            <w:pPr>
              <w:spacing w:line="400" w:lineRule="exact"/>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具有履行合同所必需的设备和专业技术能力</w:t>
            </w:r>
          </w:p>
        </w:tc>
        <w:tc>
          <w:tcPr>
            <w:tcW w:w="4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7095D">
            <w:pPr>
              <w:spacing w:line="400" w:lineRule="exact"/>
              <w:ind w:firstLine="480" w:firstLineChars="200"/>
              <w:outlineLvl w:val="9"/>
              <w:rPr>
                <w:rFonts w:hint="eastAsia" w:ascii="方正仿宋_GBK" w:hAnsi="方正仿宋_GBK" w:eastAsia="方正仿宋_GBK" w:cs="方正仿宋_GBK"/>
                <w:sz w:val="24"/>
                <w:szCs w:val="24"/>
                <w:lang w:val="en-US" w:eastAsia="zh-CN"/>
              </w:rPr>
            </w:pPr>
          </w:p>
        </w:tc>
      </w:tr>
      <w:tr w14:paraId="536CF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A0F7">
            <w:pPr>
              <w:spacing w:line="400" w:lineRule="exact"/>
              <w:ind w:firstLine="240" w:firstLineChars="100"/>
              <w:jc w:val="both"/>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w:t>
            </w:r>
          </w:p>
        </w:tc>
        <w:tc>
          <w:tcPr>
            <w:tcW w:w="4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6ABA">
            <w:pPr>
              <w:spacing w:line="400" w:lineRule="exact"/>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有依法缴纳税收和社会保障金的良好记录</w:t>
            </w:r>
          </w:p>
        </w:tc>
        <w:tc>
          <w:tcPr>
            <w:tcW w:w="4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EF6DD">
            <w:pPr>
              <w:spacing w:line="400" w:lineRule="exact"/>
              <w:ind w:firstLine="480" w:firstLineChars="200"/>
              <w:outlineLvl w:val="9"/>
              <w:rPr>
                <w:rFonts w:hint="eastAsia" w:ascii="方正仿宋_GBK" w:hAnsi="方正仿宋_GBK" w:eastAsia="方正仿宋_GBK" w:cs="方正仿宋_GBK"/>
                <w:sz w:val="24"/>
                <w:szCs w:val="24"/>
                <w:lang w:val="en-US" w:eastAsia="zh-CN"/>
              </w:rPr>
            </w:pPr>
          </w:p>
        </w:tc>
      </w:tr>
      <w:tr w14:paraId="39FB9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A9DD">
            <w:pPr>
              <w:spacing w:line="400" w:lineRule="exact"/>
              <w:ind w:firstLine="240" w:firstLineChars="100"/>
              <w:jc w:val="both"/>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w:t>
            </w:r>
          </w:p>
        </w:tc>
        <w:tc>
          <w:tcPr>
            <w:tcW w:w="4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E863">
            <w:pPr>
              <w:spacing w:line="400" w:lineRule="exact"/>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参加采购活动前三年内，在经营活动中没有重大违法记录</w:t>
            </w:r>
          </w:p>
        </w:tc>
        <w:tc>
          <w:tcPr>
            <w:tcW w:w="4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33E8A">
            <w:pPr>
              <w:spacing w:line="400" w:lineRule="exact"/>
              <w:ind w:firstLine="480" w:firstLineChars="200"/>
              <w:outlineLvl w:val="9"/>
              <w:rPr>
                <w:rFonts w:hint="eastAsia" w:ascii="方正仿宋_GBK" w:hAnsi="方正仿宋_GBK" w:eastAsia="方正仿宋_GBK" w:cs="方正仿宋_GBK"/>
                <w:sz w:val="24"/>
                <w:szCs w:val="24"/>
                <w:lang w:val="en-US" w:eastAsia="zh-CN"/>
              </w:rPr>
            </w:pPr>
          </w:p>
        </w:tc>
      </w:tr>
      <w:tr w14:paraId="41411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F167">
            <w:pPr>
              <w:spacing w:line="400" w:lineRule="exact"/>
              <w:ind w:firstLine="240" w:firstLineChars="100"/>
              <w:jc w:val="both"/>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w:t>
            </w:r>
          </w:p>
        </w:tc>
        <w:tc>
          <w:tcPr>
            <w:tcW w:w="4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C743">
            <w:pPr>
              <w:spacing w:line="400" w:lineRule="exact"/>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本项目的特定资格要求</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96B8">
            <w:pPr>
              <w:spacing w:line="400" w:lineRule="exact"/>
              <w:ind w:firstLine="480" w:firstLineChars="200"/>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tc>
      </w:tr>
    </w:tbl>
    <w:p w14:paraId="19736F46">
      <w:pPr>
        <w:spacing w:line="400" w:lineRule="exact"/>
        <w:ind w:firstLine="480" w:firstLineChars="200"/>
        <w:outlineLvl w:val="9"/>
        <w:rPr>
          <w:rFonts w:hint="eastAsia" w:ascii="方正仿宋_GBK" w:hAnsi="方正仿宋_GBK" w:eastAsia="方正仿宋_GBK" w:cs="方正仿宋_GBK"/>
          <w:sz w:val="24"/>
          <w:szCs w:val="24"/>
        </w:rPr>
      </w:pPr>
    </w:p>
    <w:p w14:paraId="4DB837D9">
      <w:pPr>
        <w:spacing w:line="400" w:lineRule="exact"/>
        <w:ind w:firstLine="480" w:firstLineChars="200"/>
        <w:outlineLvl w:val="9"/>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三、招标文件的获取</w:t>
      </w:r>
    </w:p>
    <w:p w14:paraId="41CBB5E4">
      <w:pPr>
        <w:spacing w:line="400" w:lineRule="exact"/>
        <w:ind w:firstLine="480" w:firstLineChars="200"/>
        <w:jc w:val="left"/>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1.凡有意参加的潜在投标人，请于</w:t>
      </w:r>
      <w:r>
        <w:rPr>
          <w:rFonts w:hint="eastAsia" w:ascii="方正仿宋_GBK" w:hAnsi="方正仿宋_GBK" w:eastAsia="方正仿宋_GBK" w:cs="方正仿宋_GBK"/>
          <w:sz w:val="24"/>
          <w:szCs w:val="24"/>
          <w:highlight w:val="none"/>
          <w:lang w:val="en-US" w:eastAsia="zh-CN"/>
        </w:rPr>
        <w:t>2025年7月7日</w:t>
      </w:r>
      <w:r>
        <w:rPr>
          <w:rFonts w:hint="eastAsia" w:ascii="方正仿宋_GBK" w:hAnsi="方正仿宋_GBK" w:eastAsia="方正仿宋_GBK" w:cs="方正仿宋_GBK"/>
          <w:sz w:val="24"/>
          <w:szCs w:val="24"/>
          <w:lang w:val="en-US" w:eastAsia="zh-CN"/>
        </w:rPr>
        <w:t>（北京时间，下同）起在重庆市行采家（https://www.gec123.com）下载：</w:t>
      </w:r>
      <w:r>
        <w:rPr>
          <w:rFonts w:hint="eastAsia" w:ascii="方正仿宋_GBK" w:hAnsi="方正仿宋_GBK" w:eastAsia="方正仿宋_GBK" w:cs="方正仿宋_GBK"/>
          <w:color w:val="auto"/>
          <w:sz w:val="24"/>
          <w:szCs w:val="24"/>
          <w:lang w:val="en-US" w:eastAsia="zh-CN"/>
        </w:rPr>
        <w:t>采购</w:t>
      </w:r>
      <w:r>
        <w:rPr>
          <w:rFonts w:hint="eastAsia" w:ascii="方正仿宋_GBK" w:hAnsi="方正仿宋_GBK" w:eastAsia="方正仿宋_GBK" w:cs="方正仿宋_GBK"/>
          <w:sz w:val="24"/>
          <w:szCs w:val="24"/>
          <w:lang w:val="en-US" w:eastAsia="zh-CN"/>
        </w:rPr>
        <w:t>文件、澄清、修改、补充通知通知等全部内容。不管下载与否都视为潜在投标人全部知晓有关投标过程和全部内容。</w:t>
      </w:r>
    </w:p>
    <w:p w14:paraId="6BC103E4">
      <w:pPr>
        <w:spacing w:line="400" w:lineRule="exact"/>
        <w:ind w:firstLine="480" w:firstLineChars="200"/>
        <w:jc w:val="left"/>
        <w:outlineLvl w:val="9"/>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sz w:val="24"/>
          <w:szCs w:val="24"/>
          <w:lang w:val="en-US" w:eastAsia="zh-CN"/>
        </w:rPr>
        <w:t>2.投</w:t>
      </w:r>
      <w:r>
        <w:rPr>
          <w:rFonts w:hint="eastAsia" w:ascii="方正仿宋_GBK" w:hAnsi="方正仿宋_GBK" w:eastAsia="方正仿宋_GBK" w:cs="方正仿宋_GBK"/>
          <w:color w:val="auto"/>
          <w:sz w:val="24"/>
          <w:szCs w:val="24"/>
          <w:lang w:val="en-US" w:eastAsia="zh-CN"/>
        </w:rPr>
        <w:t>标人可将本项目质疑文件提交到重庆市行采家，提问时间从本公告发布至</w:t>
      </w:r>
      <w:r>
        <w:rPr>
          <w:rFonts w:hint="eastAsia" w:ascii="方正仿宋_GBK" w:hAnsi="方正仿宋_GBK" w:eastAsia="方正仿宋_GBK" w:cs="方正仿宋_GBK"/>
          <w:color w:val="auto"/>
          <w:sz w:val="24"/>
          <w:szCs w:val="24"/>
          <w:highlight w:val="none"/>
          <w:lang w:val="en-US" w:eastAsia="zh-CN"/>
        </w:rPr>
        <w:t xml:space="preserve"> 2025年7月9日17时00分（北京时间）前。</w:t>
      </w:r>
    </w:p>
    <w:p w14:paraId="28DCAC6A">
      <w:pPr>
        <w:spacing w:line="400" w:lineRule="exact"/>
        <w:ind w:firstLine="480" w:firstLineChars="200"/>
        <w:jc w:val="left"/>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highlight w:val="none"/>
          <w:lang w:val="en-US" w:eastAsia="zh-CN"/>
        </w:rPr>
        <w:t>3. 采购人应于 2025年7月10日10时00分</w:t>
      </w:r>
      <w:r>
        <w:rPr>
          <w:rFonts w:hint="eastAsia" w:ascii="方正仿宋_GBK" w:hAnsi="方正仿宋_GBK" w:eastAsia="方正仿宋_GBK" w:cs="方正仿宋_GBK"/>
          <w:color w:val="auto"/>
          <w:sz w:val="24"/>
          <w:szCs w:val="24"/>
          <w:lang w:val="en-US" w:eastAsia="zh-CN"/>
        </w:rPr>
        <w:t>（北京时间）前在重庆市行采家</w:t>
      </w:r>
      <w:r>
        <w:rPr>
          <w:rFonts w:hint="eastAsia" w:ascii="方正仿宋_GBK" w:hAnsi="方正仿宋_GBK" w:eastAsia="方正仿宋_GBK" w:cs="方正仿宋_GBK"/>
          <w:sz w:val="24"/>
          <w:szCs w:val="24"/>
          <w:lang w:val="en-US" w:eastAsia="zh-CN"/>
        </w:rPr>
        <w:t>（https://www.gec123.com</w:t>
      </w:r>
      <w:r>
        <w:rPr>
          <w:rFonts w:hint="eastAsia" w:ascii="方正仿宋_GBK" w:hAnsi="方正仿宋_GBK" w:eastAsia="方正仿宋_GBK" w:cs="方正仿宋_GBK"/>
          <w:color w:val="auto"/>
          <w:sz w:val="24"/>
          <w:szCs w:val="24"/>
          <w:lang w:val="en-US" w:eastAsia="zh-CN"/>
        </w:rPr>
        <w:t>）发布澄清。</w:t>
      </w:r>
    </w:p>
    <w:p w14:paraId="591BD5AC">
      <w:pPr>
        <w:pStyle w:val="30"/>
        <w:ind w:firstLine="422"/>
        <w:outlineLvl w:val="9"/>
        <w:rPr>
          <w:rFonts w:hint="eastAsia" w:ascii="方正黑体_GBK" w:hAnsi="方正黑体_GBK" w:eastAsia="方正黑体_GBK" w:cs="方正黑体_GBK"/>
          <w:color w:val="auto"/>
          <w:kern w:val="2"/>
          <w:sz w:val="24"/>
          <w:szCs w:val="24"/>
          <w:lang w:val="en-US" w:eastAsia="zh-CN" w:bidi="ar-SA"/>
        </w:rPr>
      </w:pPr>
      <w:r>
        <w:rPr>
          <w:rFonts w:hint="eastAsia" w:ascii="方正黑体_GBK" w:hAnsi="方正黑体_GBK" w:eastAsia="方正黑体_GBK" w:cs="方正黑体_GBK"/>
          <w:color w:val="auto"/>
          <w:kern w:val="2"/>
          <w:sz w:val="24"/>
          <w:szCs w:val="24"/>
          <w:lang w:val="en-US" w:eastAsia="zh-CN" w:bidi="ar-SA"/>
        </w:rPr>
        <w:t>四、投标文件的递交</w:t>
      </w:r>
    </w:p>
    <w:p w14:paraId="19F98CDC">
      <w:pPr>
        <w:spacing w:line="400" w:lineRule="exact"/>
        <w:ind w:left="716" w:leftChars="170" w:hanging="240" w:hangingChars="100"/>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1.投标文件递交的截止时间（投标截止时间，下同）</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highlight w:val="none"/>
          <w:lang w:val="en-US" w:eastAsia="zh-CN"/>
        </w:rPr>
        <w:t>2025年7月17日11时00</w:t>
      </w:r>
      <w:bookmarkStart w:id="79" w:name="_GoBack"/>
      <w:bookmarkEnd w:id="79"/>
      <w:r>
        <w:rPr>
          <w:rFonts w:hint="eastAsia" w:ascii="方正仿宋_GBK" w:hAnsi="方正仿宋_GBK" w:eastAsia="方正仿宋_GBK" w:cs="方正仿宋_GBK"/>
          <w:color w:val="auto"/>
          <w:sz w:val="24"/>
          <w:szCs w:val="24"/>
          <w:highlight w:val="none"/>
          <w:lang w:val="en-US" w:eastAsia="zh-CN"/>
        </w:rPr>
        <w:t>分</w:t>
      </w:r>
      <w:r>
        <w:rPr>
          <w:rFonts w:hint="eastAsia" w:ascii="方正仿宋_GBK" w:hAnsi="方正仿宋_GBK" w:eastAsia="方正仿宋_GBK" w:cs="方正仿宋_GBK"/>
          <w:color w:val="auto"/>
          <w:sz w:val="24"/>
          <w:szCs w:val="24"/>
          <w:lang w:val="en-US" w:eastAsia="zh-CN"/>
        </w:rPr>
        <w:t>，地点为：</w:t>
      </w:r>
      <w:r>
        <w:rPr>
          <w:rFonts w:hint="eastAsia" w:ascii="方正仿宋_GBK" w:hAnsi="方正仿宋_GBK" w:eastAsia="方正仿宋_GBK" w:cs="方正仿宋_GBK"/>
          <w:sz w:val="24"/>
          <w:szCs w:val="24"/>
        </w:rPr>
        <w:t>重庆市江北区海尔路429号</w:t>
      </w:r>
      <w:r>
        <w:rPr>
          <w:rFonts w:hint="eastAsia" w:ascii="方正仿宋_GBK" w:hAnsi="方正仿宋_GBK" w:eastAsia="方正仿宋_GBK" w:cs="方正仿宋_GBK"/>
          <w:sz w:val="24"/>
          <w:szCs w:val="24"/>
          <w:lang w:val="en-US" w:eastAsia="zh-CN"/>
        </w:rPr>
        <w:t>。</w:t>
      </w:r>
    </w:p>
    <w:p w14:paraId="72C5C528">
      <w:pPr>
        <w:spacing w:line="400" w:lineRule="exact"/>
        <w:ind w:firstLine="480" w:firstLineChars="200"/>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2.逾期送达或者未送达指定地点的投标文件，采购人不予受理。</w:t>
      </w:r>
    </w:p>
    <w:p w14:paraId="0037E1E4">
      <w:pPr>
        <w:spacing w:line="400" w:lineRule="exact"/>
        <w:ind w:firstLine="480" w:firstLineChars="200"/>
        <w:outlineLvl w:val="9"/>
        <w:rPr>
          <w:rFonts w:hint="default"/>
          <w:lang w:val="en-US"/>
        </w:rPr>
      </w:pPr>
      <w:r>
        <w:rPr>
          <w:rFonts w:hint="eastAsia" w:ascii="方正仿宋_GBK" w:hAnsi="方正仿宋_GBK" w:eastAsia="方正仿宋_GBK" w:cs="方正仿宋_GBK"/>
          <w:sz w:val="24"/>
          <w:szCs w:val="24"/>
          <w:lang w:val="en-US" w:eastAsia="zh-CN"/>
        </w:rPr>
        <w:t>3.投标人制作的响应文件，须按照要求制作，规定签字、盖章的地方必须按其规定签字、盖章，未按要求制作响应文件的，作无效投标处理。</w:t>
      </w:r>
    </w:p>
    <w:p w14:paraId="4E74439F">
      <w:pPr>
        <w:spacing w:line="400" w:lineRule="exact"/>
        <w:ind w:firstLine="480" w:firstLineChars="200"/>
        <w:outlineLvl w:val="9"/>
        <w:rPr>
          <w:rFonts w:ascii="方正黑体_GBK" w:hAnsi="方正黑体_GBK" w:eastAsia="方正黑体_GBK" w:cs="方正黑体_GBK"/>
          <w:sz w:val="24"/>
          <w:szCs w:val="24"/>
          <w:highlight w:val="none"/>
        </w:rPr>
      </w:pPr>
      <w:r>
        <w:rPr>
          <w:rFonts w:hint="eastAsia" w:ascii="方正黑体_GBK" w:hAnsi="方正黑体_GBK" w:eastAsia="方正黑体_GBK" w:cs="方正黑体_GBK"/>
          <w:sz w:val="24"/>
          <w:szCs w:val="24"/>
          <w:lang w:eastAsia="zh-CN"/>
        </w:rPr>
        <w:t>五</w:t>
      </w:r>
      <w:r>
        <w:rPr>
          <w:rFonts w:hint="eastAsia" w:ascii="方正黑体_GBK" w:hAnsi="方正黑体_GBK" w:eastAsia="方正黑体_GBK" w:cs="方正黑体_GBK"/>
          <w:sz w:val="24"/>
          <w:szCs w:val="24"/>
          <w:highlight w:val="none"/>
        </w:rPr>
        <w:t>、交货时间</w:t>
      </w:r>
    </w:p>
    <w:p w14:paraId="2D2E61C7">
      <w:pPr>
        <w:spacing w:line="400" w:lineRule="exact"/>
        <w:ind w:firstLine="480" w:firstLineChars="200"/>
        <w:outlineLvl w:val="9"/>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自合同</w:t>
      </w:r>
      <w:r>
        <w:rPr>
          <w:rFonts w:hint="eastAsia" w:ascii="方正仿宋_GBK" w:hAnsi="方正仿宋_GBK" w:eastAsia="方正仿宋_GBK" w:cs="方正仿宋_GBK"/>
          <w:sz w:val="24"/>
          <w:szCs w:val="24"/>
          <w:highlight w:val="none"/>
          <w:lang w:val="en-US" w:eastAsia="zh-CN"/>
        </w:rPr>
        <w:t>签订之日起3个工作</w:t>
      </w:r>
      <w:r>
        <w:rPr>
          <w:rFonts w:hint="eastAsia" w:ascii="方正仿宋_GBK" w:hAnsi="方正仿宋_GBK" w:eastAsia="方正仿宋_GBK" w:cs="方正仿宋_GBK"/>
          <w:sz w:val="24"/>
          <w:szCs w:val="24"/>
          <w:highlight w:val="none"/>
          <w:lang w:eastAsia="zh-CN"/>
        </w:rPr>
        <w:t>日内</w:t>
      </w:r>
      <w:r>
        <w:rPr>
          <w:rFonts w:hint="eastAsia" w:ascii="方正仿宋_GBK" w:hAnsi="方正仿宋_GBK" w:eastAsia="方正仿宋_GBK" w:cs="方正仿宋_GBK"/>
          <w:sz w:val="24"/>
          <w:szCs w:val="24"/>
          <w:highlight w:val="none"/>
        </w:rPr>
        <w:t>。</w:t>
      </w:r>
    </w:p>
    <w:p w14:paraId="0CDBB21B">
      <w:pPr>
        <w:spacing w:line="400" w:lineRule="exact"/>
        <w:ind w:firstLine="480" w:firstLineChars="200"/>
        <w:outlineLvl w:val="9"/>
        <w:rPr>
          <w:rFonts w:ascii="方正黑体_GBK" w:hAnsi="方正黑体_GBK" w:eastAsia="方正黑体_GBK" w:cs="方正黑体_GBK"/>
          <w:sz w:val="24"/>
          <w:szCs w:val="24"/>
          <w:highlight w:val="none"/>
        </w:rPr>
      </w:pPr>
      <w:r>
        <w:rPr>
          <w:rFonts w:hint="eastAsia" w:ascii="方正黑体_GBK" w:hAnsi="方正黑体_GBK" w:eastAsia="方正黑体_GBK" w:cs="方正黑体_GBK"/>
          <w:sz w:val="24"/>
          <w:szCs w:val="24"/>
          <w:highlight w:val="none"/>
          <w:lang w:eastAsia="zh-CN"/>
        </w:rPr>
        <w:t>六</w:t>
      </w:r>
      <w:r>
        <w:rPr>
          <w:rFonts w:hint="eastAsia" w:ascii="方正黑体_GBK" w:hAnsi="方正黑体_GBK" w:eastAsia="方正黑体_GBK" w:cs="方正黑体_GBK"/>
          <w:sz w:val="24"/>
          <w:szCs w:val="24"/>
          <w:highlight w:val="none"/>
        </w:rPr>
        <w:t>、交货地点</w:t>
      </w:r>
    </w:p>
    <w:p w14:paraId="3AF55A36">
      <w:pPr>
        <w:spacing w:line="400" w:lineRule="exact"/>
        <w:ind w:firstLine="480" w:firstLineChars="200"/>
        <w:jc w:val="left"/>
        <w:outlineLvl w:val="9"/>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重庆市江北区海尔路429号，送货前联系</w:t>
      </w:r>
      <w:r>
        <w:rPr>
          <w:rFonts w:hint="eastAsia" w:ascii="方正仿宋_GBK" w:hAnsi="方正仿宋_GBK" w:eastAsia="方正仿宋_GBK" w:cs="方正仿宋_GBK"/>
          <w:sz w:val="24"/>
          <w:szCs w:val="24"/>
          <w:lang w:val="en-US" w:eastAsia="zh-CN"/>
        </w:rPr>
        <w:t>周</w:t>
      </w:r>
      <w:r>
        <w:rPr>
          <w:rFonts w:hint="eastAsia" w:ascii="方正仿宋_GBK" w:hAnsi="方正仿宋_GBK" w:eastAsia="方正仿宋_GBK" w:cs="方正仿宋_GBK"/>
          <w:sz w:val="24"/>
          <w:szCs w:val="24"/>
        </w:rPr>
        <w:t>老师确定最终收货地址，电话1</w:t>
      </w:r>
      <w:r>
        <w:rPr>
          <w:rFonts w:hint="eastAsia" w:ascii="方正仿宋_GBK" w:hAnsi="方正仿宋_GBK" w:eastAsia="方正仿宋_GBK" w:cs="方正仿宋_GBK"/>
          <w:sz w:val="24"/>
          <w:szCs w:val="24"/>
          <w:lang w:val="en-US" w:eastAsia="zh-CN"/>
        </w:rPr>
        <w:t>5320280363</w:t>
      </w:r>
      <w:r>
        <w:rPr>
          <w:rFonts w:hint="eastAsia" w:ascii="方正仿宋_GBK" w:hAnsi="方正仿宋_GBK" w:eastAsia="方正仿宋_GBK" w:cs="方正仿宋_GBK"/>
          <w:sz w:val="24"/>
          <w:szCs w:val="24"/>
        </w:rPr>
        <w:t>。</w:t>
      </w:r>
    </w:p>
    <w:p w14:paraId="0DBDEF24">
      <w:pPr>
        <w:spacing w:line="400" w:lineRule="exact"/>
        <w:ind w:firstLine="480" w:firstLineChars="200"/>
        <w:outlineLvl w:val="9"/>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eastAsia="zh-CN"/>
        </w:rPr>
        <w:t>七</w:t>
      </w:r>
      <w:r>
        <w:rPr>
          <w:rFonts w:hint="eastAsia" w:ascii="方正黑体_GBK" w:hAnsi="方正黑体_GBK" w:eastAsia="方正黑体_GBK" w:cs="方正黑体_GBK"/>
          <w:sz w:val="24"/>
          <w:szCs w:val="24"/>
        </w:rPr>
        <w:t>、验货方式</w:t>
      </w:r>
    </w:p>
    <w:p w14:paraId="73FA3539">
      <w:pPr>
        <w:spacing w:line="400" w:lineRule="exact"/>
        <w:ind w:firstLine="480" w:firstLineChars="200"/>
        <w:outlineLvl w:val="9"/>
        <w:rPr>
          <w:rFonts w:ascii="方正仿宋_GBK" w:hAnsi="方正仿宋_GBK" w:eastAsia="方正仿宋_GBK" w:cs="方正仿宋_GBK"/>
          <w:sz w:val="24"/>
          <w:szCs w:val="24"/>
          <w:highlight w:val="yellow"/>
        </w:rPr>
      </w:pPr>
      <w:r>
        <w:rPr>
          <w:rFonts w:hint="eastAsia" w:ascii="方正仿宋_GBK" w:hAnsi="方正仿宋_GBK" w:eastAsia="方正仿宋_GBK" w:cs="方正仿宋_GBK"/>
          <w:sz w:val="24"/>
          <w:szCs w:val="24"/>
        </w:rPr>
        <w:t>1.货物到达现场后，中标人应在使用单位人员在场情况下当面开箱，共同清点、检查外观</w:t>
      </w:r>
      <w:r>
        <w:rPr>
          <w:rFonts w:hint="eastAsia" w:ascii="方正仿宋_GBK" w:hAnsi="方正仿宋_GBK" w:eastAsia="方正仿宋_GBK" w:cs="方正仿宋_GBK"/>
          <w:sz w:val="24"/>
          <w:szCs w:val="24"/>
          <w:highlight w:val="none"/>
        </w:rPr>
        <w:t>。</w:t>
      </w:r>
    </w:p>
    <w:p w14:paraId="74C9E6D0">
      <w:pPr>
        <w:spacing w:line="400" w:lineRule="exact"/>
        <w:ind w:firstLine="480" w:firstLineChars="200"/>
        <w:outlineLvl w:val="9"/>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2.中标人应保证货物到达采购人所在地完好无损，如有缺漏、损坏，由</w:t>
      </w:r>
      <w:r>
        <w:rPr>
          <w:rFonts w:hint="eastAsia" w:ascii="方正仿宋_GBK" w:hAnsi="方正仿宋_GBK" w:eastAsia="方正仿宋_GBK" w:cs="方正仿宋_GBK"/>
          <w:sz w:val="24"/>
          <w:szCs w:val="24"/>
          <w:lang w:eastAsia="zh-CN"/>
        </w:rPr>
        <w:t>中标人</w:t>
      </w:r>
      <w:r>
        <w:rPr>
          <w:rFonts w:hint="eastAsia" w:ascii="方正仿宋_GBK" w:hAnsi="方正仿宋_GBK" w:eastAsia="方正仿宋_GBK" w:cs="方正仿宋_GBK"/>
          <w:sz w:val="24"/>
          <w:szCs w:val="24"/>
        </w:rPr>
        <w:t>负责调换、补齐或赔偿。</w:t>
      </w:r>
    </w:p>
    <w:p w14:paraId="1CB4121B">
      <w:pPr>
        <w:spacing w:line="400" w:lineRule="exact"/>
        <w:ind w:firstLine="480" w:firstLineChars="200"/>
        <w:outlineLvl w:val="9"/>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3.中标人应提供完备的技术资料、装箱单和合格证等。验收合格条件如下：</w:t>
      </w:r>
    </w:p>
    <w:p w14:paraId="5EACB265">
      <w:pPr>
        <w:spacing w:line="400" w:lineRule="exact"/>
        <w:ind w:firstLine="480" w:firstLineChars="200"/>
        <w:outlineLvl w:val="9"/>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（1）设备技术参数与采购合同一致，性能指标达到规定的标准。</w:t>
      </w:r>
    </w:p>
    <w:p w14:paraId="31750C97">
      <w:pPr>
        <w:spacing w:line="400" w:lineRule="exact"/>
        <w:ind w:firstLine="480" w:firstLineChars="200"/>
        <w:outlineLvl w:val="9"/>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（2）货物技术资料、装箱单、合格证等资料齐全。</w:t>
      </w:r>
    </w:p>
    <w:p w14:paraId="63ACD424">
      <w:pPr>
        <w:spacing w:line="400" w:lineRule="exact"/>
        <w:ind w:firstLine="480" w:firstLineChars="200"/>
        <w:outlineLvl w:val="9"/>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（3）在系统试运行期间所出现的问题得到解决，并运行正常。</w:t>
      </w:r>
    </w:p>
    <w:p w14:paraId="7439A7FB">
      <w:pPr>
        <w:spacing w:line="400" w:lineRule="exact"/>
        <w:ind w:firstLine="480" w:firstLineChars="200"/>
        <w:outlineLvl w:val="9"/>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（4）在规定时间内完成交货并验收，并经采购人确认。</w:t>
      </w:r>
    </w:p>
    <w:p w14:paraId="09B2D6D3">
      <w:pPr>
        <w:spacing w:line="400" w:lineRule="exact"/>
        <w:ind w:left="560" w:leftChars="200"/>
        <w:outlineLvl w:val="9"/>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eastAsia="zh-CN"/>
        </w:rPr>
        <w:t>八</w:t>
      </w:r>
      <w:r>
        <w:rPr>
          <w:rFonts w:hint="eastAsia" w:ascii="方正黑体_GBK" w:hAnsi="方正黑体_GBK" w:eastAsia="方正黑体_GBK" w:cs="方正黑体_GBK"/>
          <w:sz w:val="24"/>
          <w:szCs w:val="24"/>
        </w:rPr>
        <w:t>、付款方式</w:t>
      </w:r>
      <w:bookmarkStart w:id="5" w:name="_Toc267320052"/>
    </w:p>
    <w:p w14:paraId="75312B05">
      <w:pPr>
        <w:snapToGrid w:val="0"/>
        <w:spacing w:line="400" w:lineRule="exact"/>
        <w:ind w:left="14" w:leftChars="5" w:firstLine="458" w:firstLineChars="191"/>
        <w:outlineLvl w:val="9"/>
        <w:rPr>
          <w:rFonts w:hint="eastAsia" w:ascii="方正仿宋_GBK" w:hAnsi="方正仿宋_GBK" w:eastAsia="方正仿宋_GBK" w:cs="方正仿宋_GBK"/>
          <w:sz w:val="24"/>
          <w:szCs w:val="24"/>
          <w:highlight w:val="yellow"/>
          <w:lang w:val="en-US" w:eastAsia="zh-CN"/>
        </w:rPr>
      </w:pPr>
      <w:r>
        <w:rPr>
          <w:rFonts w:hint="eastAsia" w:ascii="方正仿宋_GBK" w:hAnsi="方正仿宋_GBK" w:eastAsia="方正仿宋_GBK" w:cs="方正仿宋_GBK"/>
          <w:sz w:val="24"/>
          <w:szCs w:val="24"/>
          <w:lang w:val="en-US" w:eastAsia="zh-CN"/>
        </w:rPr>
        <w:t>到货验收合格并协助采购人安装调试完成后，提供相对应增值税专用发票后,</w:t>
      </w:r>
      <w:r>
        <w:rPr>
          <w:rFonts w:hint="eastAsia" w:ascii="方正仿宋_GBK" w:hAnsi="方正仿宋_GBK" w:eastAsia="方正仿宋_GBK" w:cs="方正仿宋_GBK"/>
          <w:sz w:val="24"/>
          <w:szCs w:val="24"/>
          <w:highlight w:val="none"/>
          <w:lang w:val="en-US" w:eastAsia="zh-CN"/>
        </w:rPr>
        <w:t>首次支付90%货款，一年后支付剩余10%货款。</w:t>
      </w:r>
    </w:p>
    <w:p w14:paraId="32F08E28">
      <w:pPr>
        <w:snapToGrid w:val="0"/>
        <w:spacing w:line="400" w:lineRule="exact"/>
        <w:ind w:left="476" w:leftChars="170" w:firstLine="0" w:firstLineChars="0"/>
        <w:outlineLvl w:val="9"/>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eastAsia="zh-CN"/>
        </w:rPr>
        <w:t>九</w:t>
      </w:r>
      <w:r>
        <w:rPr>
          <w:rFonts w:hint="eastAsia" w:ascii="方正黑体_GBK" w:hAnsi="方正黑体_GBK" w:eastAsia="方正黑体_GBK" w:cs="方正黑体_GBK"/>
          <w:sz w:val="24"/>
          <w:szCs w:val="24"/>
        </w:rPr>
        <w:t>、成交原则</w:t>
      </w:r>
    </w:p>
    <w:p w14:paraId="5830BABA">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1、评审办法</w:t>
      </w:r>
    </w:p>
    <w:p w14:paraId="0BC81C6D">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1.1询价采购小组将依照本询价采购文件相关规定对质量和服务均能满足询价采购实质性响应要求的供应商所提交的报价进行由低到高的顺序提出3名以上成交候选人。</w:t>
      </w:r>
    </w:p>
    <w:p w14:paraId="5734C1EC">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1.2若供应商的最后报价经扣减后价格相同，按技术参数（条款）的优劣顺序排列；以上都相同的，按服务条款的优劣顺序排列。</w:t>
      </w:r>
    </w:p>
    <w:p w14:paraId="135CF309">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2、评审细则：</w:t>
      </w:r>
    </w:p>
    <w:p w14:paraId="12BC9EF8">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 资格符合性检查</w:t>
      </w:r>
    </w:p>
    <w:p w14:paraId="25D3FDD1">
      <w:pPr>
        <w:snapToGrid w:val="0"/>
        <w:spacing w:line="39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依据法律法规和询价采购文件的规定，对供应商的资格证明等进行审查，以确定供应商是否具备投标资格。</w:t>
      </w:r>
      <w:r>
        <w:rPr>
          <w:rFonts w:hint="eastAsia" w:ascii="方正仿宋_GBK" w:hAnsi="宋体" w:eastAsia="方正仿宋_GBK" w:cs="宋体"/>
          <w:kern w:val="0"/>
          <w:sz w:val="24"/>
          <w:szCs w:val="24"/>
        </w:rPr>
        <w:t>资格性检查资料表如下：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14:paraId="2862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vAlign w:val="center"/>
          </w:tcPr>
          <w:p w14:paraId="427A38D5">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5388" w:type="dxa"/>
            <w:gridSpan w:val="2"/>
            <w:vAlign w:val="center"/>
          </w:tcPr>
          <w:p w14:paraId="1EEF594D">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3564" w:type="dxa"/>
            <w:vAlign w:val="center"/>
          </w:tcPr>
          <w:p w14:paraId="2C02BEFC">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22CF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676" w:type="dxa"/>
            <w:vMerge w:val="restart"/>
            <w:vAlign w:val="center"/>
          </w:tcPr>
          <w:p w14:paraId="47EFB3F4">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1</w:t>
            </w:r>
          </w:p>
        </w:tc>
        <w:tc>
          <w:tcPr>
            <w:tcW w:w="709" w:type="dxa"/>
            <w:vMerge w:val="restart"/>
            <w:vAlign w:val="center"/>
          </w:tcPr>
          <w:p w14:paraId="5AE79E44">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供应商</w:t>
            </w:r>
            <w:r>
              <w:rPr>
                <w:rFonts w:hint="eastAsia" w:ascii="方正仿宋_GBK" w:hAnsi="宋体" w:eastAsia="方正仿宋_GBK" w:cs="仿宋_GB2312"/>
                <w:sz w:val="21"/>
                <w:szCs w:val="21"/>
                <w:lang w:val="zh-CN"/>
              </w:rPr>
              <w:t>应符合的基本资格条件</w:t>
            </w:r>
          </w:p>
        </w:tc>
        <w:tc>
          <w:tcPr>
            <w:tcW w:w="4679" w:type="dxa"/>
            <w:vAlign w:val="center"/>
          </w:tcPr>
          <w:p w14:paraId="0E3CC6CE">
            <w:pPr>
              <w:spacing w:line="240" w:lineRule="exact"/>
              <w:rPr>
                <w:rFonts w:ascii="方正仿宋_GBK" w:hAnsi="宋体" w:eastAsia="方正仿宋_GBK"/>
                <w:sz w:val="21"/>
                <w:szCs w:val="21"/>
              </w:rPr>
            </w:pPr>
            <w:r>
              <w:rPr>
                <w:rFonts w:hint="eastAsia" w:ascii="方正仿宋_GBK" w:hAnsi="宋体" w:eastAsia="方正仿宋_GBK"/>
                <w:sz w:val="21"/>
                <w:szCs w:val="21"/>
              </w:rPr>
              <w:t>（1）具有独立承担民事责任的能力</w:t>
            </w:r>
          </w:p>
        </w:tc>
        <w:tc>
          <w:tcPr>
            <w:tcW w:w="3564" w:type="dxa"/>
            <w:vAlign w:val="center"/>
          </w:tcPr>
          <w:p w14:paraId="774D8BF7">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供应商法人营业执照（副本）或事业单位法人证书（副本）或个体工商户营业执照或有效的自然人身份证明、组织机构代码证复印件（注</w:t>
            </w:r>
            <w:r>
              <w:rPr>
                <w:rFonts w:ascii="方正仿宋_GBK" w:hAnsi="宋体" w:eastAsia="方正仿宋_GBK"/>
                <w:sz w:val="21"/>
                <w:szCs w:val="21"/>
              </w:rPr>
              <w:fldChar w:fldCharType="begin"/>
            </w:r>
            <w:r>
              <w:rPr>
                <w:rFonts w:ascii="方正仿宋_GBK" w:hAnsi="宋体" w:eastAsia="方正仿宋_GBK"/>
                <w:sz w:val="21"/>
                <w:szCs w:val="21"/>
              </w:rPr>
              <w:instrText xml:space="preserve"> </w:instrText>
            </w:r>
            <w:r>
              <w:rPr>
                <w:rFonts w:hint="eastAsia" w:ascii="方正仿宋_GBK" w:hAnsi="宋体" w:eastAsia="方正仿宋_GBK"/>
                <w:sz w:val="21"/>
                <w:szCs w:val="21"/>
              </w:rPr>
              <w:instrText xml:space="preserve">eq \o\ac(○,</w:instrText>
            </w:r>
            <w:r>
              <w:rPr>
                <w:rFonts w:hint="eastAsia" w:ascii="宋体" w:hAnsi="宋体" w:eastAsia="方正仿宋_GBK"/>
                <w:position w:val="2"/>
                <w:sz w:val="14"/>
                <w:szCs w:val="21"/>
              </w:rPr>
              <w:instrText xml:space="preserve">2</w:instrText>
            </w:r>
            <w:r>
              <w:rPr>
                <w:rFonts w:hint="eastAsia" w:ascii="方正仿宋_GBK" w:hAnsi="宋体" w:eastAsia="方正仿宋_GBK"/>
                <w:sz w:val="21"/>
                <w:szCs w:val="21"/>
              </w:rPr>
              <w:instrText xml:space="preserve">)</w:instrText>
            </w:r>
            <w:r>
              <w:rPr>
                <w:rFonts w:ascii="方正仿宋_GBK" w:hAnsi="宋体" w:eastAsia="方正仿宋_GBK"/>
                <w:sz w:val="21"/>
                <w:szCs w:val="21"/>
              </w:rPr>
              <w:fldChar w:fldCharType="end"/>
            </w:r>
            <w:r>
              <w:rPr>
                <w:rFonts w:hint="eastAsia" w:ascii="方正仿宋_GBK" w:hAnsi="宋体" w:eastAsia="方正仿宋_GBK"/>
                <w:sz w:val="21"/>
                <w:szCs w:val="21"/>
              </w:rPr>
              <w:t xml:space="preserve">）； </w:t>
            </w:r>
          </w:p>
          <w:p w14:paraId="1A7B8A7E">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供应商法定代表人身份证明和法定代表人授权代表委托书。</w:t>
            </w:r>
          </w:p>
        </w:tc>
      </w:tr>
      <w:tr w14:paraId="2AC3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76" w:type="dxa"/>
            <w:vMerge w:val="continue"/>
            <w:vAlign w:val="center"/>
          </w:tcPr>
          <w:p w14:paraId="49FEECFA">
            <w:pPr>
              <w:spacing w:line="240" w:lineRule="exact"/>
              <w:jc w:val="center"/>
              <w:rPr>
                <w:rFonts w:ascii="方正仿宋_GBK" w:hAnsi="宋体" w:eastAsia="方正仿宋_GBK"/>
                <w:sz w:val="21"/>
                <w:szCs w:val="21"/>
              </w:rPr>
            </w:pPr>
          </w:p>
        </w:tc>
        <w:tc>
          <w:tcPr>
            <w:tcW w:w="709" w:type="dxa"/>
            <w:vMerge w:val="continue"/>
            <w:vAlign w:val="center"/>
          </w:tcPr>
          <w:p w14:paraId="0AADD44F">
            <w:pPr>
              <w:spacing w:line="240" w:lineRule="exact"/>
              <w:rPr>
                <w:rFonts w:ascii="方正仿宋_GBK" w:hAnsi="宋体" w:eastAsia="方正仿宋_GBK" w:cs="仿宋_GB2312"/>
                <w:sz w:val="21"/>
                <w:szCs w:val="21"/>
                <w:lang w:val="zh-CN"/>
              </w:rPr>
            </w:pPr>
          </w:p>
        </w:tc>
        <w:tc>
          <w:tcPr>
            <w:tcW w:w="4679" w:type="dxa"/>
            <w:vAlign w:val="center"/>
          </w:tcPr>
          <w:p w14:paraId="40FE98BC">
            <w:pPr>
              <w:spacing w:line="240" w:lineRule="exact"/>
              <w:rPr>
                <w:rFonts w:ascii="方正仿宋_GBK" w:hAnsi="宋体" w:eastAsia="方正仿宋_GBK"/>
                <w:sz w:val="21"/>
                <w:szCs w:val="21"/>
              </w:rPr>
            </w:pPr>
            <w:r>
              <w:rPr>
                <w:rFonts w:hint="eastAsia" w:ascii="方正仿宋_GBK" w:hAnsi="宋体" w:eastAsia="方正仿宋_GBK" w:cs="仿宋_GB2312"/>
                <w:sz w:val="21"/>
                <w:szCs w:val="21"/>
                <w:lang w:val="zh-CN"/>
              </w:rPr>
              <w:t>（2）</w:t>
            </w:r>
            <w:r>
              <w:rPr>
                <w:rFonts w:hint="eastAsia" w:ascii="方正仿宋_GBK" w:hAnsi="宋体" w:eastAsia="方正仿宋_GBK"/>
                <w:sz w:val="21"/>
                <w:szCs w:val="21"/>
              </w:rPr>
              <w:t>具有良好的商业信誉和健全的财务会计制度</w:t>
            </w:r>
          </w:p>
        </w:tc>
        <w:tc>
          <w:tcPr>
            <w:tcW w:w="3564" w:type="dxa"/>
            <w:vAlign w:val="center"/>
          </w:tcPr>
          <w:p w14:paraId="4CE0603C">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供应商提供书面声明</w:t>
            </w:r>
          </w:p>
        </w:tc>
      </w:tr>
      <w:tr w14:paraId="0573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76" w:type="dxa"/>
            <w:vMerge w:val="continue"/>
            <w:vAlign w:val="center"/>
          </w:tcPr>
          <w:p w14:paraId="7D2A40C7">
            <w:pPr>
              <w:spacing w:line="240" w:lineRule="exact"/>
              <w:jc w:val="center"/>
              <w:rPr>
                <w:rFonts w:ascii="方正仿宋_GBK" w:hAnsi="宋体" w:eastAsia="方正仿宋_GBK"/>
                <w:sz w:val="21"/>
                <w:szCs w:val="21"/>
              </w:rPr>
            </w:pPr>
          </w:p>
        </w:tc>
        <w:tc>
          <w:tcPr>
            <w:tcW w:w="709" w:type="dxa"/>
            <w:vMerge w:val="continue"/>
            <w:vAlign w:val="center"/>
          </w:tcPr>
          <w:p w14:paraId="1F28428B">
            <w:pPr>
              <w:spacing w:line="240" w:lineRule="exact"/>
              <w:rPr>
                <w:rFonts w:ascii="方正仿宋_GBK" w:hAnsi="宋体" w:eastAsia="方正仿宋_GBK" w:cs="仿宋_GB2312"/>
                <w:sz w:val="21"/>
                <w:szCs w:val="21"/>
                <w:lang w:val="zh-CN"/>
              </w:rPr>
            </w:pPr>
          </w:p>
        </w:tc>
        <w:tc>
          <w:tcPr>
            <w:tcW w:w="4679" w:type="dxa"/>
            <w:vAlign w:val="center"/>
          </w:tcPr>
          <w:p w14:paraId="1C267F35">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（3）具有履行合同所必需的设备和专业技术能力</w:t>
            </w:r>
          </w:p>
        </w:tc>
        <w:tc>
          <w:tcPr>
            <w:tcW w:w="3564" w:type="dxa"/>
            <w:vAlign w:val="center"/>
          </w:tcPr>
          <w:p w14:paraId="2A8BEDB8">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供应商提供书面声明</w:t>
            </w:r>
          </w:p>
        </w:tc>
      </w:tr>
      <w:tr w14:paraId="692D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14:paraId="57BEF658">
            <w:pPr>
              <w:spacing w:line="240" w:lineRule="exact"/>
              <w:jc w:val="center"/>
              <w:rPr>
                <w:rFonts w:ascii="方正仿宋_GBK" w:hAnsi="宋体" w:eastAsia="方正仿宋_GBK"/>
                <w:sz w:val="21"/>
                <w:szCs w:val="21"/>
              </w:rPr>
            </w:pPr>
          </w:p>
        </w:tc>
        <w:tc>
          <w:tcPr>
            <w:tcW w:w="709" w:type="dxa"/>
            <w:vMerge w:val="continue"/>
            <w:vAlign w:val="center"/>
          </w:tcPr>
          <w:p w14:paraId="623BE1BC">
            <w:pPr>
              <w:spacing w:line="240" w:lineRule="exact"/>
              <w:rPr>
                <w:rFonts w:ascii="方正仿宋_GBK" w:hAnsi="宋体" w:eastAsia="方正仿宋_GBK" w:cs="仿宋_GB2312"/>
                <w:sz w:val="21"/>
                <w:szCs w:val="21"/>
                <w:lang w:val="zh-CN"/>
              </w:rPr>
            </w:pPr>
          </w:p>
        </w:tc>
        <w:tc>
          <w:tcPr>
            <w:tcW w:w="4679" w:type="dxa"/>
            <w:vAlign w:val="center"/>
          </w:tcPr>
          <w:p w14:paraId="77AFAE9B">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（4）有依法缴纳税收和社会保障金的良好记录</w:t>
            </w:r>
          </w:p>
        </w:tc>
        <w:tc>
          <w:tcPr>
            <w:tcW w:w="3564" w:type="dxa"/>
            <w:vAlign w:val="center"/>
          </w:tcPr>
          <w:p w14:paraId="1DF80EB7">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供应商提供书面声明</w:t>
            </w:r>
          </w:p>
        </w:tc>
      </w:tr>
      <w:tr w14:paraId="6C76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14:paraId="5B5B88EE">
            <w:pPr>
              <w:spacing w:line="240" w:lineRule="exact"/>
              <w:jc w:val="center"/>
              <w:rPr>
                <w:rFonts w:ascii="方正仿宋_GBK" w:hAnsi="宋体" w:eastAsia="方正仿宋_GBK"/>
                <w:sz w:val="21"/>
                <w:szCs w:val="21"/>
              </w:rPr>
            </w:pPr>
          </w:p>
        </w:tc>
        <w:tc>
          <w:tcPr>
            <w:tcW w:w="709" w:type="dxa"/>
            <w:vMerge w:val="continue"/>
            <w:vAlign w:val="center"/>
          </w:tcPr>
          <w:p w14:paraId="0D2B2BAE">
            <w:pPr>
              <w:spacing w:line="240" w:lineRule="exact"/>
              <w:rPr>
                <w:rFonts w:ascii="方正仿宋_GBK" w:hAnsi="宋体" w:eastAsia="方正仿宋_GBK" w:cs="仿宋_GB2312"/>
                <w:sz w:val="21"/>
                <w:szCs w:val="21"/>
                <w:lang w:val="zh-CN"/>
              </w:rPr>
            </w:pPr>
          </w:p>
        </w:tc>
        <w:tc>
          <w:tcPr>
            <w:tcW w:w="4679" w:type="dxa"/>
            <w:vAlign w:val="center"/>
          </w:tcPr>
          <w:p w14:paraId="5464280A">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（5）参加政府采购活动前三年内，在经营活动中没有重大违法记录</w:t>
            </w:r>
          </w:p>
        </w:tc>
        <w:tc>
          <w:tcPr>
            <w:tcW w:w="3564" w:type="dxa"/>
            <w:vAlign w:val="center"/>
          </w:tcPr>
          <w:p w14:paraId="126BF8EA">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供应商提供书面声明</w:t>
            </w:r>
          </w:p>
        </w:tc>
      </w:tr>
      <w:tr w14:paraId="77BF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14:paraId="4962060D">
            <w:pPr>
              <w:spacing w:line="240" w:lineRule="exact"/>
              <w:jc w:val="center"/>
              <w:rPr>
                <w:rFonts w:ascii="方正仿宋_GBK" w:hAnsi="宋体" w:eastAsia="方正仿宋_GBK"/>
                <w:sz w:val="21"/>
                <w:szCs w:val="21"/>
              </w:rPr>
            </w:pPr>
          </w:p>
        </w:tc>
        <w:tc>
          <w:tcPr>
            <w:tcW w:w="709" w:type="dxa"/>
            <w:vMerge w:val="continue"/>
            <w:vAlign w:val="center"/>
          </w:tcPr>
          <w:p w14:paraId="75C760B6">
            <w:pPr>
              <w:spacing w:line="240" w:lineRule="exact"/>
              <w:rPr>
                <w:rFonts w:ascii="方正仿宋_GBK" w:hAnsi="宋体" w:eastAsia="方正仿宋_GBK" w:cs="仿宋_GB2312"/>
                <w:sz w:val="21"/>
                <w:szCs w:val="21"/>
                <w:lang w:val="zh-CN"/>
              </w:rPr>
            </w:pPr>
          </w:p>
        </w:tc>
        <w:tc>
          <w:tcPr>
            <w:tcW w:w="4679" w:type="dxa"/>
            <w:vAlign w:val="center"/>
          </w:tcPr>
          <w:p w14:paraId="16D8F6C1">
            <w:pPr>
              <w:spacing w:line="240" w:lineRule="exact"/>
              <w:rPr>
                <w:rFonts w:ascii="方正仿宋_GBK" w:hAnsi="宋体" w:eastAsia="方正仿宋_GBK"/>
                <w:sz w:val="21"/>
                <w:szCs w:val="21"/>
              </w:rPr>
            </w:pPr>
            <w:r>
              <w:rPr>
                <w:rFonts w:hint="eastAsia" w:ascii="方正仿宋_GBK" w:hAnsi="宋体" w:eastAsia="方正仿宋_GBK"/>
                <w:sz w:val="21"/>
                <w:szCs w:val="21"/>
              </w:rPr>
              <w:t>（6）法律、行政法规规定的其他条件</w:t>
            </w:r>
          </w:p>
        </w:tc>
        <w:tc>
          <w:tcPr>
            <w:tcW w:w="3564" w:type="dxa"/>
            <w:vAlign w:val="center"/>
          </w:tcPr>
          <w:p w14:paraId="3D8DBA7A">
            <w:pPr>
              <w:spacing w:line="240" w:lineRule="exact"/>
              <w:rPr>
                <w:rFonts w:ascii="方正仿宋_GBK" w:hAnsi="宋体" w:eastAsia="方正仿宋_GBK"/>
                <w:sz w:val="21"/>
                <w:szCs w:val="21"/>
              </w:rPr>
            </w:pPr>
          </w:p>
        </w:tc>
      </w:tr>
      <w:tr w14:paraId="01E9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6" w:type="dxa"/>
            <w:vAlign w:val="center"/>
          </w:tcPr>
          <w:p w14:paraId="033AD9AC">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2</w:t>
            </w:r>
          </w:p>
        </w:tc>
        <w:tc>
          <w:tcPr>
            <w:tcW w:w="5388" w:type="dxa"/>
            <w:gridSpan w:val="2"/>
            <w:vAlign w:val="center"/>
          </w:tcPr>
          <w:p w14:paraId="762F85B6">
            <w:pPr>
              <w:spacing w:line="240" w:lineRule="exact"/>
              <w:rPr>
                <w:rFonts w:ascii="方正仿宋_GBK" w:hAnsi="宋体" w:eastAsia="方正仿宋_GBK"/>
                <w:sz w:val="21"/>
                <w:szCs w:val="21"/>
              </w:rPr>
            </w:pPr>
            <w:r>
              <w:rPr>
                <w:rFonts w:hint="eastAsia" w:ascii="方正仿宋_GBK" w:hAnsi="宋体" w:eastAsia="方正仿宋_GBK"/>
                <w:sz w:val="21"/>
                <w:szCs w:val="21"/>
              </w:rPr>
              <w:t>特定资格条件</w:t>
            </w:r>
          </w:p>
        </w:tc>
        <w:tc>
          <w:tcPr>
            <w:tcW w:w="3564" w:type="dxa"/>
            <w:vAlign w:val="center"/>
          </w:tcPr>
          <w:p w14:paraId="60FEE2B4">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证明材料的复印件</w:t>
            </w:r>
          </w:p>
        </w:tc>
      </w:tr>
    </w:tbl>
    <w:p w14:paraId="72A83447">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2.2对响应文件的有效性、完整性和响应程度检查</w:t>
      </w:r>
    </w:p>
    <w:p w14:paraId="0DAE5AAD">
      <w:pPr>
        <w:snapToGrid w:val="0"/>
        <w:spacing w:line="390" w:lineRule="exact"/>
        <w:ind w:firstLine="480" w:firstLineChars="200"/>
        <w:rPr>
          <w:rFonts w:ascii="方正仿宋_GBK" w:eastAsia="方正仿宋_GBK"/>
          <w:kern w:val="0"/>
          <w:sz w:val="24"/>
          <w:szCs w:val="24"/>
        </w:rPr>
      </w:pPr>
      <w:r>
        <w:rPr>
          <w:rFonts w:hint="eastAsia" w:ascii="方正仿宋_GBK" w:hAnsi="宋体" w:eastAsia="方正仿宋_GBK"/>
          <w:sz w:val="24"/>
          <w:szCs w:val="24"/>
        </w:rPr>
        <w:t>依据询价采购文件的规定，对供应商的响应文件从质量、服务等方面进行审查，以确定供应商是否实质性响应询价采购文件的要求。</w:t>
      </w:r>
      <w:r>
        <w:rPr>
          <w:rFonts w:hint="eastAsia" w:ascii="方正仿宋_GBK" w:eastAsia="方正仿宋_GBK"/>
          <w:kern w:val="0"/>
          <w:sz w:val="24"/>
          <w:szCs w:val="24"/>
        </w:rPr>
        <w:t>符合性检查资料表如下：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861"/>
        <w:gridCol w:w="5532"/>
      </w:tblGrid>
      <w:tr w14:paraId="2336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1C62F02">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421" w:type="dxa"/>
            <w:gridSpan w:val="2"/>
            <w:vAlign w:val="center"/>
          </w:tcPr>
          <w:p w14:paraId="2F9D1003">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532" w:type="dxa"/>
            <w:vAlign w:val="center"/>
          </w:tcPr>
          <w:p w14:paraId="39487D40">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14:paraId="0D7A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06C85F0A">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14:paraId="63DF8199">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861" w:type="dxa"/>
            <w:vAlign w:val="center"/>
          </w:tcPr>
          <w:p w14:paraId="78801553">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响应文件签署</w:t>
            </w:r>
          </w:p>
        </w:tc>
        <w:tc>
          <w:tcPr>
            <w:tcW w:w="5532" w:type="dxa"/>
            <w:vAlign w:val="center"/>
          </w:tcPr>
          <w:p w14:paraId="3D26C18B">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响应文件上法定代表人或其授权代表人的签字或签章齐全。</w:t>
            </w:r>
          </w:p>
        </w:tc>
      </w:tr>
      <w:tr w14:paraId="2762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3D05E73D">
            <w:pPr>
              <w:spacing w:line="240" w:lineRule="exact"/>
              <w:jc w:val="center"/>
              <w:rPr>
                <w:rFonts w:ascii="方正仿宋_GBK" w:hAnsi="宋体" w:eastAsia="方正仿宋_GBK" w:cs="宋体"/>
                <w:kern w:val="0"/>
                <w:sz w:val="21"/>
                <w:szCs w:val="21"/>
              </w:rPr>
            </w:pPr>
          </w:p>
        </w:tc>
        <w:tc>
          <w:tcPr>
            <w:tcW w:w="1560" w:type="dxa"/>
            <w:vMerge w:val="continue"/>
            <w:vAlign w:val="center"/>
          </w:tcPr>
          <w:p w14:paraId="530F6359">
            <w:pPr>
              <w:spacing w:line="240" w:lineRule="exact"/>
              <w:rPr>
                <w:rFonts w:ascii="方正仿宋_GBK" w:hAnsi="宋体" w:eastAsia="方正仿宋_GBK" w:cs="宋体"/>
                <w:kern w:val="0"/>
                <w:sz w:val="21"/>
                <w:szCs w:val="21"/>
              </w:rPr>
            </w:pPr>
          </w:p>
        </w:tc>
        <w:tc>
          <w:tcPr>
            <w:tcW w:w="1861" w:type="dxa"/>
            <w:vAlign w:val="center"/>
          </w:tcPr>
          <w:p w14:paraId="7ED33E43">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532" w:type="dxa"/>
            <w:vAlign w:val="center"/>
          </w:tcPr>
          <w:p w14:paraId="7CA49E87">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法定代表人身份证明及授权委托书有效，符合招标文件规定的格式，签字或盖章齐全。</w:t>
            </w:r>
          </w:p>
        </w:tc>
      </w:tr>
      <w:tr w14:paraId="14D9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DC2C80F">
            <w:pPr>
              <w:spacing w:line="240" w:lineRule="exact"/>
              <w:jc w:val="center"/>
              <w:rPr>
                <w:rFonts w:ascii="方正仿宋_GBK" w:hAnsi="宋体" w:eastAsia="方正仿宋_GBK" w:cs="宋体"/>
                <w:kern w:val="0"/>
                <w:sz w:val="21"/>
                <w:szCs w:val="21"/>
              </w:rPr>
            </w:pPr>
          </w:p>
        </w:tc>
        <w:tc>
          <w:tcPr>
            <w:tcW w:w="1560" w:type="dxa"/>
            <w:vMerge w:val="continue"/>
            <w:vAlign w:val="center"/>
          </w:tcPr>
          <w:p w14:paraId="074BD5A8">
            <w:pPr>
              <w:spacing w:line="240" w:lineRule="exact"/>
              <w:rPr>
                <w:rFonts w:ascii="方正仿宋_GBK" w:hAnsi="宋体" w:eastAsia="方正仿宋_GBK" w:cs="宋体"/>
                <w:kern w:val="0"/>
                <w:sz w:val="21"/>
                <w:szCs w:val="21"/>
              </w:rPr>
            </w:pPr>
          </w:p>
        </w:tc>
        <w:tc>
          <w:tcPr>
            <w:tcW w:w="1861" w:type="dxa"/>
            <w:vAlign w:val="center"/>
          </w:tcPr>
          <w:p w14:paraId="56246BF7">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532" w:type="dxa"/>
            <w:vAlign w:val="center"/>
          </w:tcPr>
          <w:p w14:paraId="6D2E8763">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每个分包只能有一个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34FB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0C0D9C0D">
            <w:pPr>
              <w:spacing w:line="240" w:lineRule="exact"/>
              <w:jc w:val="center"/>
              <w:rPr>
                <w:rFonts w:ascii="方正仿宋_GBK" w:hAnsi="宋体" w:eastAsia="方正仿宋_GBK" w:cs="宋体"/>
                <w:kern w:val="0"/>
                <w:sz w:val="21"/>
                <w:szCs w:val="21"/>
              </w:rPr>
            </w:pPr>
          </w:p>
        </w:tc>
        <w:tc>
          <w:tcPr>
            <w:tcW w:w="1560" w:type="dxa"/>
            <w:vMerge w:val="continue"/>
            <w:vAlign w:val="center"/>
          </w:tcPr>
          <w:p w14:paraId="706840DC">
            <w:pPr>
              <w:spacing w:line="240" w:lineRule="exact"/>
              <w:rPr>
                <w:rFonts w:ascii="方正仿宋_GBK" w:hAnsi="宋体" w:eastAsia="方正仿宋_GBK" w:cs="宋体"/>
                <w:kern w:val="0"/>
                <w:sz w:val="21"/>
                <w:szCs w:val="21"/>
              </w:rPr>
            </w:pPr>
          </w:p>
        </w:tc>
        <w:tc>
          <w:tcPr>
            <w:tcW w:w="1861" w:type="dxa"/>
            <w:vAlign w:val="center"/>
          </w:tcPr>
          <w:p w14:paraId="1D687640">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532" w:type="dxa"/>
            <w:vAlign w:val="center"/>
          </w:tcPr>
          <w:p w14:paraId="199CE413">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只能在采购预算范围内报价，</w:t>
            </w:r>
            <w:r>
              <w:rPr>
                <w:rFonts w:hint="eastAsia" w:ascii="方正仿宋_GBK" w:hAnsi="宋体" w:eastAsia="方正仿宋_GBK"/>
                <w:sz w:val="21"/>
                <w:szCs w:val="21"/>
              </w:rPr>
              <w:t>只能有一个有效报价，不得提交选择性报价。</w:t>
            </w:r>
          </w:p>
        </w:tc>
      </w:tr>
      <w:tr w14:paraId="517F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vAlign w:val="center"/>
          </w:tcPr>
          <w:p w14:paraId="6224DEE3">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Merge w:val="restart"/>
            <w:vAlign w:val="center"/>
          </w:tcPr>
          <w:p w14:paraId="374F2C9E">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861" w:type="dxa"/>
            <w:vAlign w:val="center"/>
          </w:tcPr>
          <w:p w14:paraId="495F8BE7">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532" w:type="dxa"/>
            <w:vAlign w:val="center"/>
          </w:tcPr>
          <w:p w14:paraId="6F19B1D2">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文件数量符合</w:t>
            </w:r>
            <w:r>
              <w:rPr>
                <w:rFonts w:hint="eastAsia" w:ascii="方正仿宋_GBK" w:hAnsi="宋体" w:eastAsia="方正仿宋_GBK" w:cs="仿宋_GB2312"/>
                <w:sz w:val="21"/>
                <w:szCs w:val="21"/>
              </w:rPr>
              <w:t>招标</w:t>
            </w:r>
            <w:r>
              <w:rPr>
                <w:rFonts w:hint="eastAsia" w:ascii="方正仿宋_GBK" w:hAnsi="宋体" w:eastAsia="方正仿宋_GBK" w:cs="仿宋_GB2312"/>
                <w:sz w:val="21"/>
                <w:szCs w:val="21"/>
                <w:lang w:val="zh-CN"/>
              </w:rPr>
              <w:t>文件要求。</w:t>
            </w:r>
          </w:p>
        </w:tc>
      </w:tr>
      <w:tr w14:paraId="17DA9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vAlign w:val="center"/>
          </w:tcPr>
          <w:p w14:paraId="7A186CCA">
            <w:pPr>
              <w:spacing w:line="240" w:lineRule="exact"/>
              <w:jc w:val="center"/>
              <w:rPr>
                <w:rFonts w:ascii="方正仿宋_GBK" w:hAnsi="宋体" w:eastAsia="方正仿宋_GBK" w:cs="宋体"/>
                <w:kern w:val="0"/>
                <w:sz w:val="21"/>
                <w:szCs w:val="21"/>
              </w:rPr>
            </w:pPr>
          </w:p>
        </w:tc>
        <w:tc>
          <w:tcPr>
            <w:tcW w:w="1560" w:type="dxa"/>
            <w:vMerge w:val="continue"/>
            <w:vAlign w:val="center"/>
          </w:tcPr>
          <w:p w14:paraId="0FD49999">
            <w:pPr>
              <w:spacing w:line="240" w:lineRule="exact"/>
              <w:jc w:val="center"/>
              <w:rPr>
                <w:rFonts w:ascii="方正仿宋_GBK" w:hAnsi="宋体" w:eastAsia="方正仿宋_GBK" w:cs="宋体"/>
                <w:kern w:val="0"/>
                <w:sz w:val="21"/>
                <w:szCs w:val="21"/>
              </w:rPr>
            </w:pPr>
          </w:p>
        </w:tc>
        <w:tc>
          <w:tcPr>
            <w:tcW w:w="1861" w:type="dxa"/>
            <w:vAlign w:val="center"/>
          </w:tcPr>
          <w:p w14:paraId="45E2AA2D">
            <w:pPr>
              <w:spacing w:line="240" w:lineRule="exact"/>
              <w:jc w:val="cente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文件内容</w:t>
            </w:r>
          </w:p>
        </w:tc>
        <w:tc>
          <w:tcPr>
            <w:tcW w:w="5532" w:type="dxa"/>
            <w:vAlign w:val="center"/>
          </w:tcPr>
          <w:p w14:paraId="09866F99">
            <w:pPr>
              <w:spacing w:line="240" w:lineRule="exact"/>
              <w:jc w:val="cente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文件内容齐全、无遗漏。</w:t>
            </w:r>
          </w:p>
        </w:tc>
      </w:tr>
      <w:tr w14:paraId="664F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35DC550B">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14:paraId="61816CF0">
            <w:pPr>
              <w:spacing w:line="240" w:lineRule="exact"/>
              <w:jc w:val="center"/>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招标文件的响应程度审查</w:t>
            </w:r>
          </w:p>
        </w:tc>
        <w:tc>
          <w:tcPr>
            <w:tcW w:w="1861" w:type="dxa"/>
            <w:vAlign w:val="center"/>
          </w:tcPr>
          <w:p w14:paraId="50A6BC2A">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5532" w:type="dxa"/>
            <w:vAlign w:val="center"/>
          </w:tcPr>
          <w:p w14:paraId="452E3B7F">
            <w:pPr>
              <w:pStyle w:val="12"/>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对招标文件第三篇和第四篇规定的内容作出响应。</w:t>
            </w:r>
          </w:p>
        </w:tc>
      </w:tr>
      <w:tr w14:paraId="0693E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234EAAA4">
            <w:pPr>
              <w:spacing w:line="240" w:lineRule="exact"/>
              <w:jc w:val="center"/>
              <w:rPr>
                <w:rFonts w:ascii="方正仿宋_GBK" w:hAnsi="宋体" w:eastAsia="方正仿宋_GBK" w:cs="宋体"/>
                <w:kern w:val="0"/>
                <w:sz w:val="21"/>
                <w:szCs w:val="21"/>
              </w:rPr>
            </w:pPr>
          </w:p>
        </w:tc>
        <w:tc>
          <w:tcPr>
            <w:tcW w:w="1560" w:type="dxa"/>
            <w:vMerge w:val="continue"/>
            <w:vAlign w:val="center"/>
          </w:tcPr>
          <w:p w14:paraId="4DD299BD">
            <w:pPr>
              <w:spacing w:line="240" w:lineRule="exact"/>
              <w:jc w:val="center"/>
              <w:rPr>
                <w:rFonts w:ascii="方正仿宋_GBK" w:hAnsi="宋体" w:eastAsia="方正仿宋_GBK" w:cs="仿宋_GB2312"/>
                <w:sz w:val="21"/>
                <w:szCs w:val="21"/>
                <w:lang w:val="zh-CN"/>
              </w:rPr>
            </w:pPr>
          </w:p>
        </w:tc>
        <w:tc>
          <w:tcPr>
            <w:tcW w:w="1861" w:type="dxa"/>
            <w:vAlign w:val="center"/>
          </w:tcPr>
          <w:p w14:paraId="2FFD1A9E">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响应文件有效期</w:t>
            </w:r>
          </w:p>
        </w:tc>
        <w:tc>
          <w:tcPr>
            <w:tcW w:w="5532" w:type="dxa"/>
            <w:vAlign w:val="center"/>
          </w:tcPr>
          <w:p w14:paraId="7845F700">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满足招标文件</w:t>
            </w:r>
            <w:r>
              <w:rPr>
                <w:rFonts w:hint="eastAsia" w:ascii="方正仿宋_GBK" w:hAnsi="宋体" w:eastAsia="方正仿宋_GBK" w:cs="仿宋_GB2312"/>
                <w:sz w:val="21"/>
                <w:szCs w:val="21"/>
                <w:lang w:val="zh-CN"/>
              </w:rPr>
              <w:t>规定。</w:t>
            </w:r>
          </w:p>
        </w:tc>
      </w:tr>
    </w:tbl>
    <w:p w14:paraId="4F719B8B">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cs="宋体"/>
          <w:kern w:val="0"/>
          <w:sz w:val="24"/>
          <w:szCs w:val="24"/>
        </w:rPr>
        <w:t>资格性和符合性检查内容涉及到的复印件必须清晰可见，真实有效。如涉及到的内容复印件模糊、不清晰且不能辨认，视为此项未提供。</w:t>
      </w:r>
    </w:p>
    <w:p w14:paraId="156CDBEA">
      <w:pPr>
        <w:snapToGrid w:val="0"/>
        <w:spacing w:line="39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2.3成交供应商的确定：</w:t>
      </w:r>
    </w:p>
    <w:p w14:paraId="19CE9B29">
      <w:pPr>
        <w:snapToGrid w:val="0"/>
        <w:spacing w:line="39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2.3.1“第三篇 询价采购项目技术需求”带有★号条款1条、其他技术条款有5条及以上不能满足询价采购文件要求的供应商将失去成为成交供应商的资格；</w:t>
      </w:r>
    </w:p>
    <w:p w14:paraId="1735931B">
      <w:pPr>
        <w:snapToGrid w:val="0"/>
        <w:spacing w:line="39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2.3.2“第四篇 询价采购项目服务需求”有一条及以上不能满足询价采购文件要求的供应商将失去成为成交供应商的资格。</w:t>
      </w:r>
    </w:p>
    <w:p w14:paraId="77A1FC92">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highlight w:val="none"/>
        </w:rPr>
        <w:t>2.3.3询价采购小组将依照评审办法提</w:t>
      </w:r>
      <w:r>
        <w:rPr>
          <w:rFonts w:hint="eastAsia" w:ascii="方正仿宋_GBK" w:hAnsi="宋体" w:eastAsia="方正仿宋_GBK"/>
          <w:sz w:val="24"/>
          <w:szCs w:val="24"/>
        </w:rPr>
        <w:t>出3名以上成交候选人。</w:t>
      </w:r>
    </w:p>
    <w:p w14:paraId="019B291E">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2.3.4</w:t>
      </w:r>
      <w:bookmarkStart w:id="6" w:name="OLE_LINK13"/>
      <w:r>
        <w:rPr>
          <w:rFonts w:ascii="方正仿宋_GBK" w:hAnsi="宋体" w:eastAsia="方正仿宋_GBK"/>
          <w:sz w:val="24"/>
          <w:szCs w:val="24"/>
        </w:rPr>
        <w:t>在评审</w:t>
      </w:r>
      <w:r>
        <w:rPr>
          <w:rFonts w:hint="eastAsia" w:ascii="方正仿宋_GBK" w:hAnsi="宋体" w:eastAsia="方正仿宋_GBK"/>
          <w:sz w:val="24"/>
          <w:szCs w:val="24"/>
        </w:rPr>
        <w:t>结束</w:t>
      </w:r>
      <w:r>
        <w:rPr>
          <w:rFonts w:ascii="方正仿宋_GBK" w:hAnsi="宋体" w:eastAsia="方正仿宋_GBK"/>
          <w:sz w:val="24"/>
          <w:szCs w:val="24"/>
        </w:rPr>
        <w:t>后，</w:t>
      </w:r>
      <w:bookmarkStart w:id="7" w:name="OLE_LINK12"/>
      <w:r>
        <w:rPr>
          <w:rFonts w:ascii="方正仿宋_GBK" w:hAnsi="宋体" w:eastAsia="方正仿宋_GBK"/>
          <w:sz w:val="24"/>
          <w:szCs w:val="24"/>
        </w:rPr>
        <w:t>询价采购小组从评审成交候选人中，根据质量和服务均能满足采购文件实质性响应要求确定成交供应商。</w:t>
      </w:r>
      <w:bookmarkEnd w:id="6"/>
      <w:bookmarkEnd w:id="7"/>
    </w:p>
    <w:p w14:paraId="3CACB1D6">
      <w:pPr>
        <w:snapToGrid w:val="0"/>
        <w:spacing w:line="390" w:lineRule="exact"/>
        <w:ind w:firstLine="400" w:firstLineChars="167"/>
        <w:rPr>
          <w:rFonts w:ascii="方正仿宋_GBK" w:hAnsi="宋体" w:eastAsia="方正仿宋_GBK"/>
          <w:sz w:val="24"/>
          <w:szCs w:val="24"/>
        </w:rPr>
      </w:pPr>
      <w:r>
        <w:rPr>
          <w:rFonts w:hint="eastAsia" w:ascii="方正仿宋_GBK" w:hAnsi="宋体" w:eastAsia="方正仿宋_GBK"/>
          <w:sz w:val="24"/>
          <w:szCs w:val="24"/>
        </w:rPr>
        <w:t>2.4成交供应商的变更</w:t>
      </w:r>
    </w:p>
    <w:p w14:paraId="501DB760">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2.4.1若为下列情况之一的，成交供应商因不可抗力或者自身原因不能履行合同的，采购人可以确定排名其后一位的成交候选人为成交供应商：</w:t>
      </w:r>
    </w:p>
    <w:p w14:paraId="6B16E1DE">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2.4.1.1拟成交金额在100万以下的，报价不超过前一名报价5%的成交候选人；</w:t>
      </w:r>
    </w:p>
    <w:p w14:paraId="2B75667E">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2.4.1.2采购人须按以上程序确认成交供应商，否则应重新组织采购。</w:t>
      </w:r>
    </w:p>
    <w:p w14:paraId="3E7031AF">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2.5出现下列情形之一的，采购人应当终止询价采购活动，发布项目终止公告并说明原因，重新开展采购活动：</w:t>
      </w:r>
    </w:p>
    <w:p w14:paraId="2E137A1D">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2.5.1因情况变化，不再符合规定的询价采购方式适用情形的；</w:t>
      </w:r>
    </w:p>
    <w:p w14:paraId="5A820A30">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2.5.2出现影响采购公正的违法、违规行为的；</w:t>
      </w:r>
    </w:p>
    <w:p w14:paraId="7D76276B">
      <w:pPr>
        <w:snapToGrid w:val="0"/>
        <w:spacing w:line="390" w:lineRule="exact"/>
        <w:ind w:firstLine="360" w:firstLineChars="150"/>
        <w:rPr>
          <w:rFonts w:hint="eastAsia" w:ascii="方正仿宋_GBK" w:hAnsi="方正仿宋_GBK" w:eastAsia="方正仿宋_GBK" w:cs="方正仿宋_GBK"/>
          <w:sz w:val="24"/>
          <w:szCs w:val="24"/>
        </w:rPr>
      </w:pPr>
      <w:r>
        <w:rPr>
          <w:rFonts w:hint="eastAsia" w:ascii="方正仿宋_GBK" w:hAnsi="宋体" w:eastAsia="方正仿宋_GBK"/>
          <w:sz w:val="24"/>
          <w:szCs w:val="24"/>
        </w:rPr>
        <w:t>2.5.3在采购过程中符合竞争要求的供应商或者报价未超过采购预算的供应商不足3家的。</w:t>
      </w:r>
    </w:p>
    <w:bookmarkEnd w:id="5"/>
    <w:p w14:paraId="19D50D45">
      <w:pPr>
        <w:spacing w:before="0" w:after="0" w:line="400" w:lineRule="exact"/>
        <w:ind w:firstLine="480" w:firstLineChars="200"/>
        <w:outlineLvl w:val="9"/>
        <w:rPr>
          <w:rFonts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lang w:eastAsia="zh-CN"/>
        </w:rPr>
        <w:t>十</w:t>
      </w:r>
      <w:r>
        <w:rPr>
          <w:rFonts w:hint="eastAsia" w:ascii="方正黑体_GBK" w:hAnsi="方正黑体_GBK" w:eastAsia="方正黑体_GBK" w:cs="方正黑体_GBK"/>
          <w:b w:val="0"/>
          <w:bCs/>
          <w:sz w:val="24"/>
          <w:szCs w:val="24"/>
        </w:rPr>
        <w:t>、其它有关规定</w:t>
      </w:r>
    </w:p>
    <w:p w14:paraId="743CC08D">
      <w:pPr>
        <w:spacing w:line="400" w:lineRule="exact"/>
        <w:ind w:firstLine="480" w:firstLineChars="200"/>
        <w:outlineLvl w:val="9"/>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1.凡有意参加</w:t>
      </w:r>
      <w:r>
        <w:rPr>
          <w:rFonts w:hint="eastAsia" w:ascii="方正仿宋_GBK" w:hAnsi="方正仿宋_GBK" w:eastAsia="方正仿宋_GBK" w:cs="方正仿宋_GBK"/>
          <w:sz w:val="24"/>
          <w:szCs w:val="24"/>
          <w:lang w:eastAsia="zh-CN"/>
        </w:rPr>
        <w:t>本次采购</w:t>
      </w:r>
      <w:r>
        <w:rPr>
          <w:rFonts w:hint="eastAsia" w:ascii="方正仿宋_GBK" w:hAnsi="方正仿宋_GBK" w:eastAsia="方正仿宋_GBK" w:cs="方正仿宋_GBK"/>
          <w:sz w:val="24"/>
          <w:szCs w:val="24"/>
        </w:rPr>
        <w:t>的</w:t>
      </w:r>
      <w:r>
        <w:rPr>
          <w:rFonts w:hint="eastAsia" w:ascii="方正仿宋_GBK" w:hAnsi="方正仿宋_GBK" w:eastAsia="方正仿宋_GBK" w:cs="方正仿宋_GBK"/>
          <w:sz w:val="24"/>
          <w:szCs w:val="24"/>
          <w:lang w:val="en-US" w:eastAsia="zh-CN"/>
        </w:rPr>
        <w:t>投标人</w:t>
      </w:r>
      <w:r>
        <w:rPr>
          <w:rFonts w:hint="eastAsia" w:ascii="方正仿宋_GBK" w:hAnsi="方正仿宋_GBK" w:eastAsia="方正仿宋_GBK" w:cs="方正仿宋_GBK"/>
          <w:sz w:val="24"/>
          <w:szCs w:val="24"/>
        </w:rPr>
        <w:t>，请于公告发布之日起至报名截止时间之前，在</w:t>
      </w:r>
      <w:r>
        <w:rPr>
          <w:rFonts w:hint="eastAsia" w:ascii="方正仿宋_GBK" w:hAnsi="方正仿宋_GBK" w:eastAsia="方正仿宋_GBK" w:cs="方正仿宋_GBK"/>
          <w:sz w:val="24"/>
          <w:szCs w:val="24"/>
          <w:lang w:val="en-US" w:eastAsia="zh-CN"/>
        </w:rPr>
        <w:t>重庆市行采家（https://www.gec123.com）</w:t>
      </w:r>
      <w:r>
        <w:rPr>
          <w:rFonts w:hint="eastAsia" w:ascii="方正仿宋_GBK" w:hAnsi="方正仿宋_GBK" w:eastAsia="方正仿宋_GBK" w:cs="方正仿宋_GBK"/>
          <w:sz w:val="24"/>
          <w:szCs w:val="24"/>
        </w:rPr>
        <w:t>上下载查看本项目</w:t>
      </w:r>
      <w:r>
        <w:rPr>
          <w:rFonts w:hint="eastAsia" w:ascii="方正仿宋_GBK" w:hAnsi="方正仿宋_GBK" w:eastAsia="方正仿宋_GBK" w:cs="方正仿宋_GBK"/>
          <w:color w:val="auto"/>
          <w:sz w:val="24"/>
          <w:szCs w:val="24"/>
          <w:lang w:val="en-US" w:eastAsia="zh-CN"/>
        </w:rPr>
        <w:t>采购</w:t>
      </w:r>
      <w:r>
        <w:rPr>
          <w:rFonts w:hint="eastAsia" w:ascii="方正仿宋_GBK" w:hAnsi="方正仿宋_GBK" w:eastAsia="方正仿宋_GBK" w:cs="方正仿宋_GBK"/>
          <w:sz w:val="24"/>
          <w:szCs w:val="24"/>
        </w:rPr>
        <w:t>文件以及变更公告等</w:t>
      </w:r>
      <w:r>
        <w:rPr>
          <w:rFonts w:hint="eastAsia" w:ascii="方正仿宋_GBK" w:hAnsi="方正仿宋_GBK" w:eastAsia="方正仿宋_GBK" w:cs="方正仿宋_GBK"/>
          <w:sz w:val="24"/>
          <w:szCs w:val="24"/>
          <w:lang w:eastAsia="zh-CN"/>
        </w:rPr>
        <w:t>开标</w:t>
      </w:r>
      <w:r>
        <w:rPr>
          <w:rFonts w:hint="eastAsia" w:ascii="方正仿宋_GBK" w:hAnsi="方正仿宋_GBK" w:eastAsia="方正仿宋_GBK" w:cs="方正仿宋_GBK"/>
          <w:sz w:val="24"/>
          <w:szCs w:val="24"/>
        </w:rPr>
        <w:t>前公布的所有项目资料，无论</w:t>
      </w:r>
      <w:r>
        <w:rPr>
          <w:rFonts w:hint="eastAsia" w:ascii="方正仿宋_GBK" w:hAnsi="方正仿宋_GBK" w:eastAsia="方正仿宋_GBK" w:cs="方正仿宋_GBK"/>
          <w:sz w:val="24"/>
          <w:szCs w:val="24"/>
          <w:lang w:val="en-US" w:eastAsia="zh-CN"/>
        </w:rPr>
        <w:t>投标人</w:t>
      </w:r>
      <w:r>
        <w:rPr>
          <w:rFonts w:hint="eastAsia" w:ascii="方正仿宋_GBK" w:hAnsi="方正仿宋_GBK" w:eastAsia="方正仿宋_GBK" w:cs="方正仿宋_GBK"/>
          <w:sz w:val="24"/>
          <w:szCs w:val="24"/>
        </w:rPr>
        <w:t>下载查看与否，均视为已知晓所有</w:t>
      </w:r>
      <w:r>
        <w:rPr>
          <w:rFonts w:hint="eastAsia" w:ascii="方正仿宋_GBK" w:hAnsi="方正仿宋_GBK" w:eastAsia="方正仿宋_GBK" w:cs="方正仿宋_GBK"/>
          <w:sz w:val="24"/>
          <w:szCs w:val="24"/>
          <w:lang w:eastAsia="zh-CN"/>
        </w:rPr>
        <w:t>采购</w:t>
      </w:r>
      <w:r>
        <w:rPr>
          <w:rFonts w:hint="eastAsia" w:ascii="方正仿宋_GBK" w:hAnsi="方正仿宋_GBK" w:eastAsia="方正仿宋_GBK" w:cs="方正仿宋_GBK"/>
          <w:sz w:val="24"/>
          <w:szCs w:val="24"/>
        </w:rPr>
        <w:t>实质性要求内容。</w:t>
      </w:r>
    </w:p>
    <w:p w14:paraId="02348BC4">
      <w:pPr>
        <w:tabs>
          <w:tab w:val="left" w:pos="1255"/>
          <w:tab w:val="left" w:pos="1506"/>
        </w:tabs>
        <w:snapToGrid w:val="0"/>
        <w:spacing w:line="400" w:lineRule="exact"/>
        <w:ind w:firstLine="480" w:firstLineChars="200"/>
        <w:outlineLvl w:val="9"/>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.本项目采购人不组织现场踏勘，无论</w:t>
      </w:r>
      <w:r>
        <w:rPr>
          <w:rFonts w:hint="eastAsia" w:ascii="方正仿宋_GBK" w:hAnsi="方正仿宋_GBK" w:eastAsia="方正仿宋_GBK" w:cs="方正仿宋_GBK"/>
          <w:sz w:val="24"/>
          <w:szCs w:val="24"/>
          <w:lang w:val="en-US" w:eastAsia="zh-CN"/>
        </w:rPr>
        <w:t>投标人</w:t>
      </w:r>
      <w:r>
        <w:rPr>
          <w:rFonts w:hint="eastAsia" w:ascii="方正仿宋_GBK" w:hAnsi="方正仿宋_GBK" w:eastAsia="方正仿宋_GBK" w:cs="方正仿宋_GBK"/>
          <w:sz w:val="24"/>
          <w:szCs w:val="24"/>
        </w:rPr>
        <w:t>是否踏勘过现场，均被认为在递交报价文件之前已踏勘现场，对本项目的风险和义务已经了解，并在其报价文件中已充分考虑了现场和环境因素。踏勘现场所发生的费用由</w:t>
      </w:r>
      <w:r>
        <w:rPr>
          <w:rFonts w:hint="eastAsia" w:ascii="方正仿宋_GBK" w:hAnsi="方正仿宋_GBK" w:eastAsia="方正仿宋_GBK" w:cs="方正仿宋_GBK"/>
          <w:sz w:val="24"/>
          <w:szCs w:val="24"/>
          <w:lang w:val="en-US" w:eastAsia="zh-CN"/>
        </w:rPr>
        <w:t>投标人</w:t>
      </w:r>
      <w:r>
        <w:rPr>
          <w:rFonts w:hint="eastAsia" w:ascii="方正仿宋_GBK" w:hAnsi="方正仿宋_GBK" w:eastAsia="方正仿宋_GBK" w:cs="方正仿宋_GBK"/>
          <w:sz w:val="24"/>
          <w:szCs w:val="24"/>
        </w:rPr>
        <w:t>自行承担。</w:t>
      </w:r>
    </w:p>
    <w:p w14:paraId="30BF1876">
      <w:pPr>
        <w:spacing w:line="400" w:lineRule="exact"/>
        <w:ind w:firstLine="480" w:firstLineChars="200"/>
        <w:outlineLvl w:val="9"/>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.无论</w:t>
      </w:r>
      <w:r>
        <w:rPr>
          <w:rFonts w:hint="eastAsia" w:ascii="方正仿宋_GBK" w:hAnsi="方正仿宋_GBK" w:eastAsia="方正仿宋_GBK" w:cs="方正仿宋_GBK"/>
          <w:sz w:val="24"/>
          <w:szCs w:val="24"/>
          <w:lang w:eastAsia="zh-CN"/>
        </w:rPr>
        <w:t>投标</w:t>
      </w:r>
      <w:r>
        <w:rPr>
          <w:rFonts w:hint="eastAsia" w:ascii="方正仿宋_GBK" w:hAnsi="方正仿宋_GBK" w:eastAsia="方正仿宋_GBK" w:cs="方正仿宋_GBK"/>
          <w:sz w:val="24"/>
          <w:szCs w:val="24"/>
        </w:rPr>
        <w:t>结果如何，</w:t>
      </w:r>
      <w:r>
        <w:rPr>
          <w:rFonts w:hint="eastAsia" w:ascii="方正仿宋_GBK" w:hAnsi="方正仿宋_GBK" w:eastAsia="方正仿宋_GBK" w:cs="方正仿宋_GBK"/>
          <w:sz w:val="24"/>
          <w:szCs w:val="24"/>
          <w:lang w:eastAsia="zh-CN"/>
        </w:rPr>
        <w:t>投标人</w:t>
      </w:r>
      <w:r>
        <w:rPr>
          <w:rFonts w:hint="eastAsia" w:ascii="方正仿宋_GBK" w:hAnsi="方正仿宋_GBK" w:eastAsia="方正仿宋_GBK" w:cs="方正仿宋_GBK"/>
          <w:sz w:val="24"/>
          <w:szCs w:val="24"/>
        </w:rPr>
        <w:t>参与本项目的所有费用均由自行承担。</w:t>
      </w:r>
    </w:p>
    <w:p w14:paraId="5D8A7645">
      <w:pPr>
        <w:spacing w:line="400" w:lineRule="exact"/>
        <w:ind w:firstLine="480" w:firstLineChars="200"/>
        <w:outlineLvl w:val="9"/>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5.其他未尽事宜由供需双方在采购合同中详细约定。</w:t>
      </w:r>
    </w:p>
    <w:p w14:paraId="37D5B5FD">
      <w:pPr>
        <w:spacing w:line="400" w:lineRule="exact"/>
        <w:ind w:firstLine="480" w:firstLineChars="200"/>
        <w:outlineLvl w:val="9"/>
        <w:rPr>
          <w:rFonts w:hint="eastAsia" w:ascii="黑体" w:hAnsi="黑体" w:eastAsia="黑体" w:cs="黑体"/>
          <w:sz w:val="24"/>
          <w:szCs w:val="24"/>
        </w:rPr>
      </w:pPr>
      <w:r>
        <w:rPr>
          <w:rFonts w:hint="eastAsia" w:ascii="黑体" w:hAnsi="黑体" w:eastAsia="黑体" w:cs="黑体"/>
          <w:sz w:val="24"/>
          <w:szCs w:val="24"/>
          <w:lang w:eastAsia="zh-CN"/>
        </w:rPr>
        <w:t>十一、</w:t>
      </w:r>
      <w:r>
        <w:rPr>
          <w:rFonts w:hint="eastAsia" w:ascii="黑体" w:hAnsi="黑体" w:eastAsia="黑体" w:cs="黑体"/>
          <w:sz w:val="24"/>
          <w:szCs w:val="24"/>
        </w:rPr>
        <w:t>发布公告的媒介</w:t>
      </w:r>
    </w:p>
    <w:p w14:paraId="6CF4200B">
      <w:pPr>
        <w:spacing w:line="400" w:lineRule="exact"/>
        <w:ind w:firstLine="480" w:firstLineChars="200"/>
        <w:outlineLvl w:val="9"/>
      </w:pPr>
      <w:r>
        <w:rPr>
          <w:rFonts w:hint="eastAsia" w:ascii="方正仿宋_GBK" w:hAnsi="方正仿宋_GBK" w:eastAsia="方正仿宋_GBK" w:cs="方正仿宋_GBK"/>
          <w:sz w:val="24"/>
          <w:szCs w:val="24"/>
        </w:rPr>
        <w:t>本次</w:t>
      </w:r>
      <w:r>
        <w:rPr>
          <w:rFonts w:hint="eastAsia" w:ascii="方正仿宋_GBK" w:hAnsi="方正仿宋_GBK" w:eastAsia="方正仿宋_GBK" w:cs="方正仿宋_GBK"/>
          <w:sz w:val="24"/>
          <w:szCs w:val="24"/>
          <w:lang w:eastAsia="zh-CN"/>
        </w:rPr>
        <w:t>采购</w:t>
      </w:r>
      <w:r>
        <w:rPr>
          <w:rFonts w:hint="eastAsia" w:ascii="方正仿宋_GBK" w:hAnsi="方正仿宋_GBK" w:eastAsia="方正仿宋_GBK" w:cs="方正仿宋_GBK"/>
          <w:sz w:val="24"/>
          <w:szCs w:val="24"/>
        </w:rPr>
        <w:t>公告在</w:t>
      </w:r>
      <w:r>
        <w:rPr>
          <w:rFonts w:hint="eastAsia" w:ascii="方正仿宋_GBK" w:hAnsi="方正仿宋_GBK" w:eastAsia="方正仿宋_GBK" w:cs="方正仿宋_GBK"/>
          <w:sz w:val="24"/>
          <w:szCs w:val="24"/>
          <w:lang w:eastAsia="zh-CN"/>
        </w:rPr>
        <w:t>重庆市行采家</w:t>
      </w:r>
      <w:r>
        <w:rPr>
          <w:rFonts w:hint="eastAsia" w:ascii="方正仿宋_GBK" w:hAnsi="方正仿宋_GBK" w:eastAsia="方正仿宋_GBK" w:cs="方正仿宋_GBK"/>
          <w:sz w:val="24"/>
          <w:szCs w:val="24"/>
        </w:rPr>
        <w:t>官网（</w:t>
      </w:r>
      <w:r>
        <w:rPr>
          <w:rFonts w:hint="eastAsia" w:ascii="方正仿宋_GBK" w:hAnsi="方正仿宋_GBK" w:eastAsia="方正仿宋_GBK" w:cs="方正仿宋_GBK"/>
          <w:sz w:val="24"/>
          <w:szCs w:val="24"/>
          <w:lang w:eastAsia="zh-CN"/>
        </w:rPr>
        <w:t>https://www.gec123.com</w:t>
      </w:r>
      <w:r>
        <w:rPr>
          <w:rFonts w:hint="eastAsia" w:ascii="方正仿宋_GBK" w:hAnsi="方正仿宋_GBK" w:eastAsia="方正仿宋_GBK" w:cs="方正仿宋_GBK"/>
          <w:sz w:val="24"/>
          <w:szCs w:val="24"/>
        </w:rPr>
        <w:t>）上发布。</w:t>
      </w:r>
    </w:p>
    <w:p w14:paraId="0DD0E678">
      <w:pPr>
        <w:spacing w:line="400" w:lineRule="exact"/>
        <w:ind w:firstLine="480" w:firstLineChars="200"/>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十</w:t>
      </w:r>
      <w:r>
        <w:rPr>
          <w:rFonts w:hint="eastAsia" w:ascii="黑体" w:hAnsi="黑体" w:eastAsia="黑体" w:cs="黑体"/>
          <w:sz w:val="24"/>
          <w:szCs w:val="24"/>
          <w:lang w:val="en-US" w:eastAsia="zh-CN"/>
        </w:rPr>
        <w:t>二</w:t>
      </w:r>
      <w:r>
        <w:rPr>
          <w:rFonts w:hint="eastAsia" w:ascii="黑体" w:hAnsi="黑体" w:eastAsia="黑体" w:cs="黑体"/>
          <w:sz w:val="24"/>
          <w:szCs w:val="24"/>
          <w:lang w:eastAsia="zh-CN"/>
        </w:rPr>
        <w:t>、联系方式</w:t>
      </w:r>
    </w:p>
    <w:p w14:paraId="4F36E457">
      <w:pPr>
        <w:snapToGrid w:val="0"/>
        <w:spacing w:line="400" w:lineRule="exact"/>
        <w:ind w:firstLine="480" w:firstLineChars="200"/>
        <w:outlineLvl w:val="9"/>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采购人：重庆市江北区建设工程质量检测有限责任公司</w:t>
      </w:r>
    </w:p>
    <w:p w14:paraId="48A13BFA">
      <w:pPr>
        <w:tabs>
          <w:tab w:val="left" w:pos="1255"/>
          <w:tab w:val="left" w:pos="1506"/>
        </w:tabs>
        <w:snapToGrid w:val="0"/>
        <w:spacing w:line="400" w:lineRule="exact"/>
        <w:ind w:firstLine="480" w:firstLineChars="200"/>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联系人：</w:t>
      </w:r>
      <w:r>
        <w:rPr>
          <w:rFonts w:hint="eastAsia" w:ascii="方正仿宋_GBK" w:hAnsi="方正仿宋_GBK" w:eastAsia="方正仿宋_GBK" w:cs="方正仿宋_GBK"/>
          <w:sz w:val="24"/>
          <w:szCs w:val="24"/>
          <w:lang w:val="en-US" w:eastAsia="zh-CN"/>
        </w:rPr>
        <w:t>周</w:t>
      </w:r>
      <w:r>
        <w:rPr>
          <w:rFonts w:hint="eastAsia" w:ascii="方正仿宋_GBK" w:hAnsi="方正仿宋_GBK" w:eastAsia="方正仿宋_GBK" w:cs="方正仿宋_GBK"/>
          <w:sz w:val="24"/>
          <w:szCs w:val="24"/>
          <w:lang w:eastAsia="zh-CN"/>
        </w:rPr>
        <w:t>老师</w:t>
      </w:r>
    </w:p>
    <w:p w14:paraId="5EE0173A">
      <w:pPr>
        <w:tabs>
          <w:tab w:val="left" w:pos="1255"/>
          <w:tab w:val="left" w:pos="1506"/>
        </w:tabs>
        <w:snapToGrid w:val="0"/>
        <w:spacing w:line="400" w:lineRule="exact"/>
        <w:ind w:firstLine="480" w:firstLineChars="200"/>
        <w:outlineLvl w:val="9"/>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电  话：1</w:t>
      </w:r>
      <w:r>
        <w:rPr>
          <w:rFonts w:hint="eastAsia" w:ascii="方正仿宋_GBK" w:hAnsi="方正仿宋_GBK" w:eastAsia="方正仿宋_GBK" w:cs="方正仿宋_GBK"/>
          <w:sz w:val="24"/>
          <w:szCs w:val="24"/>
          <w:lang w:val="en-US" w:eastAsia="zh-CN"/>
        </w:rPr>
        <w:t>5320280363</w:t>
      </w:r>
    </w:p>
    <w:p w14:paraId="0F925822">
      <w:pPr>
        <w:tabs>
          <w:tab w:val="left" w:pos="1255"/>
          <w:tab w:val="left" w:pos="1506"/>
        </w:tabs>
        <w:snapToGrid w:val="0"/>
        <w:spacing w:line="400" w:lineRule="exact"/>
        <w:ind w:firstLine="480" w:firstLineChars="200"/>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地  址：</w:t>
      </w:r>
      <w:bookmarkStart w:id="8" w:name="OLE_LINK4"/>
      <w:r>
        <w:rPr>
          <w:rFonts w:hint="eastAsia" w:ascii="方正仿宋_GBK" w:hAnsi="方正仿宋_GBK" w:eastAsia="方正仿宋_GBK" w:cs="方正仿宋_GBK"/>
          <w:sz w:val="24"/>
          <w:szCs w:val="24"/>
        </w:rPr>
        <w:t>重庆市江北区海尔路429号</w:t>
      </w:r>
    </w:p>
    <w:p w14:paraId="69A282CE">
      <w:pPr>
        <w:rPr>
          <w:rFonts w:hint="eastAsia" w:ascii="方正小标宋_GBK" w:hAnsi="方正小标宋_GBK" w:eastAsia="方正小标宋_GBK" w:cs="方正小标宋_GBK"/>
          <w:b w:val="0"/>
          <w:bCs/>
          <w:szCs w:val="32"/>
        </w:rPr>
      </w:pPr>
      <w:bookmarkStart w:id="9" w:name="_Toc19934"/>
      <w:r>
        <w:rPr>
          <w:rFonts w:hint="eastAsia" w:ascii="方正小标宋_GBK" w:hAnsi="方正小标宋_GBK" w:eastAsia="方正小标宋_GBK" w:cs="方正小标宋_GBK"/>
          <w:b w:val="0"/>
          <w:bCs/>
          <w:szCs w:val="32"/>
        </w:rPr>
        <w:br w:type="page"/>
      </w:r>
    </w:p>
    <w:p w14:paraId="7C953E84">
      <w:pPr>
        <w:pStyle w:val="2"/>
        <w:spacing w:before="0" w:after="0" w:line="240" w:lineRule="auto"/>
        <w:ind w:left="0" w:leftChars="0"/>
        <w:jc w:val="center"/>
        <w:outlineLvl w:val="0"/>
        <w:rPr>
          <w:rFonts w:hint="eastAsia"/>
        </w:rPr>
      </w:pPr>
      <w:r>
        <w:rPr>
          <w:rFonts w:hint="eastAsia" w:ascii="方正小标宋_GBK" w:hAnsi="方正小标宋_GBK" w:eastAsia="方正小标宋_GBK" w:cs="方正小标宋_GBK"/>
          <w:b w:val="0"/>
          <w:bCs/>
          <w:szCs w:val="32"/>
        </w:rPr>
        <w:t xml:space="preserve">第二章  </w:t>
      </w:r>
      <w:r>
        <w:rPr>
          <w:rFonts w:hint="eastAsia" w:ascii="方正小标宋_GBK" w:hAnsi="方正小标宋_GBK" w:eastAsia="方正小标宋_GBK" w:cs="方正小标宋_GBK"/>
          <w:b w:val="0"/>
          <w:bCs/>
          <w:szCs w:val="32"/>
          <w:lang w:eastAsia="zh-CN"/>
        </w:rPr>
        <w:t>投标人</w:t>
      </w:r>
      <w:r>
        <w:rPr>
          <w:rFonts w:hint="eastAsia" w:ascii="方正小标宋_GBK" w:hAnsi="方正小标宋_GBK" w:eastAsia="方正小标宋_GBK" w:cs="方正小标宋_GBK"/>
          <w:b w:val="0"/>
          <w:bCs/>
          <w:szCs w:val="32"/>
        </w:rPr>
        <w:t>须知</w:t>
      </w:r>
      <w:bookmarkEnd w:id="9"/>
    </w:p>
    <w:tbl>
      <w:tblPr>
        <w:tblStyle w:val="20"/>
        <w:tblW w:w="10173" w:type="dxa"/>
        <w:jc w:val="center"/>
        <w:tblLayout w:type="fixed"/>
        <w:tblCellMar>
          <w:top w:w="0" w:type="dxa"/>
          <w:left w:w="108" w:type="dxa"/>
          <w:bottom w:w="0" w:type="dxa"/>
          <w:right w:w="108" w:type="dxa"/>
        </w:tblCellMar>
      </w:tblPr>
      <w:tblGrid>
        <w:gridCol w:w="1008"/>
        <w:gridCol w:w="2622"/>
        <w:gridCol w:w="6543"/>
      </w:tblGrid>
      <w:tr w14:paraId="77EC9B23">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4EA301F8">
            <w:pPr>
              <w:keepNext w:val="0"/>
              <w:keepLines w:val="0"/>
              <w:pageBreakBefore w:val="0"/>
              <w:widowControl w:val="0"/>
              <w:tabs>
                <w:tab w:val="left" w:pos="840"/>
              </w:tabs>
              <w:kinsoku/>
              <w:wordWrap/>
              <w:overflowPunct/>
              <w:topLinePunct w:val="0"/>
              <w:autoSpaceDE/>
              <w:autoSpaceDN/>
              <w:bidi w:val="0"/>
              <w:adjustRightInd/>
              <w:snapToGrid/>
              <w:spacing w:line="400" w:lineRule="exact"/>
              <w:ind w:right="-48" w:rightChars="-17"/>
              <w:jc w:val="center"/>
              <w:textAlignment w:val="auto"/>
              <w:outlineLvl w:val="9"/>
              <w:rPr>
                <w:rFonts w:ascii="宋体" w:hAnsi="宋体" w:cs="宋体"/>
                <w:b/>
                <w:color w:val="auto"/>
                <w:szCs w:val="21"/>
                <w:highlight w:val="none"/>
              </w:rPr>
            </w:pPr>
            <w:r>
              <w:rPr>
                <w:rFonts w:hint="eastAsia" w:ascii="宋体" w:hAnsi="宋体" w:cs="宋体"/>
                <w:b/>
                <w:color w:val="auto"/>
                <w:szCs w:val="21"/>
                <w:highlight w:val="none"/>
              </w:rPr>
              <w:t>条款号</w:t>
            </w:r>
          </w:p>
        </w:tc>
        <w:tc>
          <w:tcPr>
            <w:tcW w:w="2622" w:type="dxa"/>
            <w:tcBorders>
              <w:top w:val="single" w:color="auto" w:sz="4" w:space="0"/>
              <w:left w:val="single" w:color="auto" w:sz="4" w:space="0"/>
              <w:bottom w:val="single" w:color="auto" w:sz="4" w:space="0"/>
              <w:right w:val="single" w:color="auto" w:sz="4" w:space="0"/>
            </w:tcBorders>
            <w:vAlign w:val="center"/>
          </w:tcPr>
          <w:p w14:paraId="2E7A1183">
            <w:pPr>
              <w:spacing w:line="360" w:lineRule="auto"/>
              <w:jc w:val="center"/>
              <w:outlineLvl w:val="9"/>
              <w:rPr>
                <w:rFonts w:ascii="宋体" w:hAnsi="宋体" w:cs="宋体"/>
                <w:b/>
                <w:color w:val="auto"/>
                <w:szCs w:val="21"/>
                <w:highlight w:val="none"/>
              </w:rPr>
            </w:pPr>
            <w:r>
              <w:rPr>
                <w:rFonts w:hint="eastAsia" w:ascii="宋体" w:hAnsi="宋体" w:cs="宋体"/>
                <w:b/>
                <w:color w:val="auto"/>
                <w:szCs w:val="21"/>
                <w:highlight w:val="none"/>
              </w:rPr>
              <w:t>条  款  名  称</w:t>
            </w:r>
          </w:p>
        </w:tc>
        <w:tc>
          <w:tcPr>
            <w:tcW w:w="6543" w:type="dxa"/>
            <w:tcBorders>
              <w:top w:val="single" w:color="auto" w:sz="4" w:space="0"/>
              <w:left w:val="single" w:color="auto" w:sz="4" w:space="0"/>
              <w:bottom w:val="single" w:color="auto" w:sz="4" w:space="0"/>
              <w:right w:val="single" w:color="auto" w:sz="4" w:space="0"/>
            </w:tcBorders>
            <w:vAlign w:val="center"/>
          </w:tcPr>
          <w:p w14:paraId="00F573AB">
            <w:pPr>
              <w:spacing w:line="360" w:lineRule="auto"/>
              <w:jc w:val="center"/>
              <w:outlineLvl w:val="9"/>
              <w:rPr>
                <w:rFonts w:ascii="宋体" w:hAnsi="宋体" w:cs="宋体"/>
                <w:b/>
                <w:color w:val="auto"/>
                <w:szCs w:val="21"/>
                <w:highlight w:val="none"/>
              </w:rPr>
            </w:pPr>
            <w:r>
              <w:rPr>
                <w:rFonts w:hint="eastAsia" w:ascii="宋体" w:hAnsi="宋体" w:cs="宋体"/>
                <w:b/>
                <w:color w:val="auto"/>
                <w:szCs w:val="21"/>
                <w:highlight w:val="none"/>
              </w:rPr>
              <w:t>编  列  内  容</w:t>
            </w:r>
          </w:p>
        </w:tc>
      </w:tr>
      <w:tr w14:paraId="4225F284">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3037D034">
            <w:pPr>
              <w:tabs>
                <w:tab w:val="left" w:pos="840"/>
                <w:tab w:val="left" w:pos="1255"/>
                <w:tab w:val="left" w:pos="1506"/>
              </w:tabs>
              <w:snapToGrid w:val="0"/>
              <w:spacing w:line="400" w:lineRule="exact"/>
              <w:ind w:left="0" w:leftChars="0" w:right="-48" w:rightChars="-17" w:firstLine="0" w:firstLineChars="0"/>
              <w:jc w:val="center"/>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1</w:t>
            </w:r>
          </w:p>
        </w:tc>
        <w:tc>
          <w:tcPr>
            <w:tcW w:w="2622" w:type="dxa"/>
            <w:tcBorders>
              <w:top w:val="single" w:color="auto" w:sz="4" w:space="0"/>
              <w:left w:val="single" w:color="auto" w:sz="4" w:space="0"/>
              <w:bottom w:val="single" w:color="auto" w:sz="4" w:space="0"/>
              <w:right w:val="single" w:color="auto" w:sz="4" w:space="0"/>
            </w:tcBorders>
            <w:vAlign w:val="center"/>
          </w:tcPr>
          <w:p w14:paraId="2960B215">
            <w:pPr>
              <w:tabs>
                <w:tab w:val="left" w:pos="1255"/>
                <w:tab w:val="left" w:pos="1506"/>
              </w:tabs>
              <w:snapToGrid w:val="0"/>
              <w:spacing w:line="400" w:lineRule="exact"/>
              <w:ind w:left="0" w:leftChars="0" w:firstLine="0" w:firstLine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采购</w:t>
            </w:r>
            <w:r>
              <w:rPr>
                <w:rFonts w:hint="eastAsia" w:ascii="方正仿宋_GBK" w:hAnsi="方正仿宋_GBK" w:eastAsia="方正仿宋_GBK" w:cs="方正仿宋_GBK"/>
                <w:sz w:val="24"/>
                <w:szCs w:val="24"/>
              </w:rPr>
              <w:t>人</w:t>
            </w:r>
          </w:p>
        </w:tc>
        <w:tc>
          <w:tcPr>
            <w:tcW w:w="6543" w:type="dxa"/>
            <w:tcBorders>
              <w:top w:val="single" w:color="auto" w:sz="4" w:space="0"/>
              <w:left w:val="single" w:color="auto" w:sz="4" w:space="0"/>
              <w:bottom w:val="single" w:color="auto" w:sz="4" w:space="0"/>
              <w:right w:val="single" w:color="auto" w:sz="4" w:space="0"/>
            </w:tcBorders>
            <w:vAlign w:val="center"/>
          </w:tcPr>
          <w:p w14:paraId="6C62405E">
            <w:pPr>
              <w:tabs>
                <w:tab w:val="left" w:pos="1255"/>
                <w:tab w:val="left" w:pos="1506"/>
              </w:tabs>
              <w:snapToGrid w:val="0"/>
              <w:spacing w:line="400" w:lineRule="exact"/>
              <w:ind w:firstLine="480" w:firstLineChars="200"/>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采购</w:t>
            </w:r>
            <w:r>
              <w:rPr>
                <w:rFonts w:hint="eastAsia" w:ascii="方正仿宋_GBK" w:hAnsi="方正仿宋_GBK" w:eastAsia="方正仿宋_GBK" w:cs="方正仿宋_GBK"/>
                <w:sz w:val="24"/>
                <w:szCs w:val="24"/>
              </w:rPr>
              <w:t>人：重庆市江北区建设工程质量检测有限责任公司</w:t>
            </w:r>
          </w:p>
          <w:p w14:paraId="670369D8">
            <w:pPr>
              <w:tabs>
                <w:tab w:val="left" w:pos="1255"/>
                <w:tab w:val="left" w:pos="1506"/>
              </w:tabs>
              <w:snapToGrid w:val="0"/>
              <w:spacing w:line="400" w:lineRule="exact"/>
              <w:ind w:firstLine="480" w:firstLineChars="200"/>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地址：重庆市江北区海尔路429号</w:t>
            </w:r>
          </w:p>
          <w:p w14:paraId="3230376D">
            <w:pPr>
              <w:tabs>
                <w:tab w:val="left" w:pos="1255"/>
                <w:tab w:val="left" w:pos="1506"/>
              </w:tabs>
              <w:snapToGrid w:val="0"/>
              <w:spacing w:line="400" w:lineRule="exact"/>
              <w:ind w:firstLine="480" w:firstLineChars="200"/>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r>
              <w:rPr>
                <w:rFonts w:hint="eastAsia" w:ascii="方正仿宋_GBK" w:hAnsi="方正仿宋_GBK" w:eastAsia="方正仿宋_GBK" w:cs="方正仿宋_GBK"/>
                <w:sz w:val="24"/>
                <w:szCs w:val="24"/>
                <w:lang w:val="en-US" w:eastAsia="zh-CN"/>
              </w:rPr>
              <w:t>周</w:t>
            </w:r>
            <w:r>
              <w:rPr>
                <w:rFonts w:hint="eastAsia" w:ascii="方正仿宋_GBK" w:hAnsi="方正仿宋_GBK" w:eastAsia="方正仿宋_GBK" w:cs="方正仿宋_GBK"/>
                <w:sz w:val="24"/>
                <w:szCs w:val="24"/>
                <w:lang w:eastAsia="zh-CN"/>
              </w:rPr>
              <w:t>老师</w:t>
            </w:r>
            <w:r>
              <w:rPr>
                <w:rFonts w:hint="eastAsia" w:ascii="方正仿宋_GBK" w:hAnsi="方正仿宋_GBK" w:eastAsia="方正仿宋_GBK" w:cs="方正仿宋_GBK"/>
                <w:sz w:val="24"/>
                <w:szCs w:val="24"/>
              </w:rPr>
              <w:t xml:space="preserve"> </w:t>
            </w:r>
          </w:p>
          <w:p w14:paraId="5EA44A1D">
            <w:pPr>
              <w:tabs>
                <w:tab w:val="left" w:pos="1255"/>
                <w:tab w:val="left" w:pos="1506"/>
              </w:tabs>
              <w:snapToGrid w:val="0"/>
              <w:spacing w:line="400" w:lineRule="exact"/>
              <w:ind w:firstLine="480" w:firstLineChars="200"/>
              <w:outlineLvl w:val="9"/>
              <w:rPr>
                <w:rFonts w:hint="default" w:ascii="宋体" w:hAnsi="宋体" w:eastAsia="方正仿宋_GBK" w:cs="宋体"/>
                <w:color w:val="auto"/>
                <w:szCs w:val="21"/>
                <w:highlight w:val="none"/>
                <w:lang w:val="en-US" w:eastAsia="zh-CN"/>
              </w:rPr>
            </w:pPr>
            <w:r>
              <w:rPr>
                <w:rFonts w:hint="eastAsia" w:ascii="方正仿宋_GBK" w:hAnsi="方正仿宋_GBK" w:eastAsia="方正仿宋_GBK" w:cs="方正仿宋_GBK"/>
                <w:sz w:val="24"/>
                <w:szCs w:val="24"/>
              </w:rPr>
              <w:t>电话：1</w:t>
            </w:r>
            <w:r>
              <w:rPr>
                <w:rFonts w:hint="eastAsia" w:ascii="方正仿宋_GBK" w:hAnsi="方正仿宋_GBK" w:eastAsia="方正仿宋_GBK" w:cs="方正仿宋_GBK"/>
                <w:sz w:val="24"/>
                <w:szCs w:val="24"/>
                <w:lang w:val="en-US" w:eastAsia="zh-CN"/>
              </w:rPr>
              <w:t>5320280363</w:t>
            </w:r>
          </w:p>
        </w:tc>
      </w:tr>
      <w:tr w14:paraId="3848E9E0">
        <w:tblPrEx>
          <w:tblCellMar>
            <w:top w:w="0" w:type="dxa"/>
            <w:left w:w="108" w:type="dxa"/>
            <w:bottom w:w="0" w:type="dxa"/>
            <w:right w:w="108" w:type="dxa"/>
          </w:tblCellMar>
        </w:tblPrEx>
        <w:trPr>
          <w:trHeight w:val="34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6AEB886E">
            <w:pPr>
              <w:tabs>
                <w:tab w:val="left" w:pos="840"/>
                <w:tab w:val="left" w:pos="1255"/>
                <w:tab w:val="left" w:pos="1506"/>
              </w:tabs>
              <w:snapToGrid w:val="0"/>
              <w:spacing w:line="400" w:lineRule="exact"/>
              <w:ind w:left="0" w:leftChars="0" w:right="-48" w:rightChars="-17" w:firstLine="0" w:firstLineChars="0"/>
              <w:jc w:val="center"/>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2</w:t>
            </w:r>
          </w:p>
        </w:tc>
        <w:tc>
          <w:tcPr>
            <w:tcW w:w="2622" w:type="dxa"/>
            <w:tcBorders>
              <w:top w:val="single" w:color="auto" w:sz="4" w:space="0"/>
              <w:left w:val="single" w:color="auto" w:sz="4" w:space="0"/>
              <w:bottom w:val="single" w:color="auto" w:sz="4" w:space="0"/>
              <w:right w:val="single" w:color="auto" w:sz="4" w:space="0"/>
            </w:tcBorders>
            <w:vAlign w:val="center"/>
          </w:tcPr>
          <w:p w14:paraId="21D77183">
            <w:pPr>
              <w:tabs>
                <w:tab w:val="left" w:pos="1255"/>
                <w:tab w:val="left" w:pos="1506"/>
              </w:tabs>
              <w:snapToGrid w:val="0"/>
              <w:spacing w:line="400" w:lineRule="exact"/>
              <w:ind w:left="0" w:leftChars="0" w:firstLine="0" w:firstLine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p>
        </w:tc>
        <w:tc>
          <w:tcPr>
            <w:tcW w:w="6543" w:type="dxa"/>
            <w:tcBorders>
              <w:top w:val="single" w:color="auto" w:sz="4" w:space="0"/>
              <w:left w:val="single" w:color="auto" w:sz="4" w:space="0"/>
              <w:bottom w:val="single" w:color="auto" w:sz="4" w:space="0"/>
              <w:right w:val="single" w:color="auto" w:sz="4" w:space="0"/>
            </w:tcBorders>
            <w:vAlign w:val="center"/>
          </w:tcPr>
          <w:p w14:paraId="3E1C6611">
            <w:pPr>
              <w:tabs>
                <w:tab w:val="left" w:pos="1255"/>
                <w:tab w:val="left" w:pos="1506"/>
              </w:tabs>
              <w:snapToGrid w:val="0"/>
              <w:spacing w:line="400" w:lineRule="exact"/>
              <w:ind w:firstLine="480" w:firstLineChars="200"/>
              <w:outlineLvl w:val="9"/>
              <w:rPr>
                <w:rFonts w:hint="eastAsia" w:ascii="方正仿宋_GBK" w:hAnsi="方正仿宋_GBK" w:eastAsia="方正仿宋_GBK" w:cs="方正仿宋_GBK"/>
                <w:sz w:val="24"/>
                <w:szCs w:val="24"/>
                <w:lang w:eastAsia="zh-CN"/>
              </w:rPr>
            </w:pPr>
            <w:r>
              <w:rPr>
                <w:rFonts w:hint="default" w:ascii="方正仿宋_GBK" w:hAnsi="方正仿宋_GBK" w:eastAsia="方正仿宋_GBK" w:cs="方正仿宋_GBK"/>
                <w:kern w:val="0"/>
                <w:sz w:val="24"/>
                <w:szCs w:val="24"/>
                <w:highlight w:val="none"/>
                <w:lang w:val="en-US" w:eastAsia="zh-CN"/>
              </w:rPr>
              <w:t>顶击式标准筛振筛机</w:t>
            </w:r>
            <w:r>
              <w:rPr>
                <w:rFonts w:hint="eastAsia" w:ascii="方正仿宋_GBK" w:hAnsi="方正仿宋_GBK" w:eastAsia="方正仿宋_GBK" w:cs="方正仿宋_GBK"/>
                <w:sz w:val="24"/>
                <w:szCs w:val="24"/>
                <w:lang w:eastAsia="zh-CN"/>
              </w:rPr>
              <w:t>采购</w:t>
            </w:r>
          </w:p>
        </w:tc>
      </w:tr>
      <w:tr w14:paraId="0FCA0171">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121712DA">
            <w:pPr>
              <w:tabs>
                <w:tab w:val="left" w:pos="840"/>
                <w:tab w:val="left" w:pos="1255"/>
                <w:tab w:val="left" w:pos="1506"/>
              </w:tabs>
              <w:snapToGrid w:val="0"/>
              <w:spacing w:line="400" w:lineRule="exact"/>
              <w:ind w:left="0" w:leftChars="0" w:right="-48" w:rightChars="-17" w:firstLine="0" w:firstLineChars="0"/>
              <w:jc w:val="center"/>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3</w:t>
            </w:r>
          </w:p>
        </w:tc>
        <w:tc>
          <w:tcPr>
            <w:tcW w:w="2622" w:type="dxa"/>
            <w:tcBorders>
              <w:top w:val="single" w:color="auto" w:sz="4" w:space="0"/>
              <w:left w:val="single" w:color="auto" w:sz="4" w:space="0"/>
              <w:bottom w:val="single" w:color="auto" w:sz="4" w:space="0"/>
              <w:right w:val="single" w:color="auto" w:sz="4" w:space="0"/>
            </w:tcBorders>
            <w:vAlign w:val="center"/>
          </w:tcPr>
          <w:p w14:paraId="129AA2DD">
            <w:pPr>
              <w:tabs>
                <w:tab w:val="left" w:pos="1255"/>
                <w:tab w:val="left" w:pos="1506"/>
              </w:tabs>
              <w:snapToGrid w:val="0"/>
              <w:spacing w:line="400" w:lineRule="exact"/>
              <w:ind w:left="0" w:leftChars="0" w:firstLine="0" w:firstLine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项目地点</w:t>
            </w:r>
          </w:p>
        </w:tc>
        <w:tc>
          <w:tcPr>
            <w:tcW w:w="6543" w:type="dxa"/>
            <w:tcBorders>
              <w:top w:val="single" w:color="auto" w:sz="4" w:space="0"/>
              <w:left w:val="single" w:color="auto" w:sz="4" w:space="0"/>
              <w:bottom w:val="single" w:color="auto" w:sz="4" w:space="0"/>
              <w:right w:val="single" w:color="auto" w:sz="4" w:space="0"/>
            </w:tcBorders>
            <w:vAlign w:val="center"/>
          </w:tcPr>
          <w:p w14:paraId="20B5BBB2">
            <w:pPr>
              <w:tabs>
                <w:tab w:val="left" w:pos="1255"/>
                <w:tab w:val="left" w:pos="1506"/>
              </w:tabs>
              <w:snapToGrid w:val="0"/>
              <w:spacing w:line="400" w:lineRule="exact"/>
              <w:ind w:firstLine="480" w:firstLineChars="200"/>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重庆市江北区</w:t>
            </w:r>
          </w:p>
        </w:tc>
      </w:tr>
      <w:tr w14:paraId="5A1668E1">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1C9A2C23">
            <w:pPr>
              <w:tabs>
                <w:tab w:val="left" w:pos="840"/>
                <w:tab w:val="left" w:pos="1255"/>
                <w:tab w:val="left" w:pos="1506"/>
              </w:tabs>
              <w:snapToGrid w:val="0"/>
              <w:spacing w:line="400" w:lineRule="exact"/>
              <w:ind w:left="0" w:leftChars="0" w:right="-48" w:rightChars="-17" w:firstLine="0" w:firstLineChars="0"/>
              <w:jc w:val="center"/>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4</w:t>
            </w:r>
          </w:p>
        </w:tc>
        <w:tc>
          <w:tcPr>
            <w:tcW w:w="2622" w:type="dxa"/>
            <w:tcBorders>
              <w:top w:val="single" w:color="auto" w:sz="4" w:space="0"/>
              <w:left w:val="single" w:color="auto" w:sz="4" w:space="0"/>
              <w:bottom w:val="single" w:color="auto" w:sz="4" w:space="0"/>
              <w:right w:val="single" w:color="auto" w:sz="4" w:space="0"/>
            </w:tcBorders>
            <w:vAlign w:val="center"/>
          </w:tcPr>
          <w:p w14:paraId="33FE05DE">
            <w:pPr>
              <w:tabs>
                <w:tab w:val="left" w:pos="1255"/>
                <w:tab w:val="left" w:pos="1506"/>
              </w:tabs>
              <w:snapToGrid w:val="0"/>
              <w:spacing w:line="400" w:lineRule="exact"/>
              <w:ind w:left="0" w:leftChars="0" w:firstLine="0" w:firstLine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资金来源</w:t>
            </w:r>
          </w:p>
        </w:tc>
        <w:tc>
          <w:tcPr>
            <w:tcW w:w="6543" w:type="dxa"/>
            <w:tcBorders>
              <w:top w:val="single" w:color="auto" w:sz="4" w:space="0"/>
              <w:left w:val="single" w:color="auto" w:sz="4" w:space="0"/>
              <w:bottom w:val="single" w:color="auto" w:sz="4" w:space="0"/>
              <w:right w:val="single" w:color="auto" w:sz="4" w:space="0"/>
            </w:tcBorders>
            <w:vAlign w:val="center"/>
          </w:tcPr>
          <w:p w14:paraId="08FF793C">
            <w:pPr>
              <w:tabs>
                <w:tab w:val="left" w:pos="1255"/>
                <w:tab w:val="left" w:pos="1506"/>
              </w:tabs>
              <w:snapToGrid w:val="0"/>
              <w:spacing w:line="400" w:lineRule="exact"/>
              <w:ind w:firstLine="480" w:firstLineChars="200"/>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highlight w:val="none"/>
                <w:lang w:val="en-US" w:eastAsia="zh-CN"/>
              </w:rPr>
              <w:t>社会性</w:t>
            </w:r>
            <w:r>
              <w:rPr>
                <w:rFonts w:hint="eastAsia" w:ascii="方正仿宋_GBK" w:hAnsi="方正仿宋_GBK" w:eastAsia="方正仿宋_GBK" w:cs="方正仿宋_GBK"/>
                <w:sz w:val="24"/>
                <w:szCs w:val="24"/>
                <w:highlight w:val="none"/>
                <w:lang w:eastAsia="zh-CN"/>
              </w:rPr>
              <w:t>资金</w:t>
            </w:r>
          </w:p>
        </w:tc>
      </w:tr>
      <w:tr w14:paraId="5F8A202E">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1638AE2A">
            <w:pPr>
              <w:tabs>
                <w:tab w:val="left" w:pos="840"/>
                <w:tab w:val="left" w:pos="1255"/>
                <w:tab w:val="left" w:pos="1506"/>
              </w:tabs>
              <w:snapToGrid w:val="0"/>
              <w:spacing w:line="400" w:lineRule="exact"/>
              <w:ind w:left="0" w:leftChars="0" w:right="-48" w:rightChars="-17" w:firstLine="0" w:firstLineChars="0"/>
              <w:jc w:val="center"/>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5</w:t>
            </w:r>
          </w:p>
        </w:tc>
        <w:tc>
          <w:tcPr>
            <w:tcW w:w="2622" w:type="dxa"/>
            <w:tcBorders>
              <w:top w:val="single" w:color="auto" w:sz="4" w:space="0"/>
              <w:left w:val="single" w:color="auto" w:sz="4" w:space="0"/>
              <w:bottom w:val="single" w:color="auto" w:sz="4" w:space="0"/>
              <w:right w:val="single" w:color="auto" w:sz="4" w:space="0"/>
            </w:tcBorders>
            <w:vAlign w:val="center"/>
          </w:tcPr>
          <w:p w14:paraId="4F5E1114">
            <w:pPr>
              <w:tabs>
                <w:tab w:val="left" w:pos="1255"/>
                <w:tab w:val="left" w:pos="1506"/>
              </w:tabs>
              <w:snapToGrid w:val="0"/>
              <w:spacing w:line="400" w:lineRule="exact"/>
              <w:ind w:left="0" w:leftChars="0" w:firstLine="0" w:firstLine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资金落实情况</w:t>
            </w:r>
          </w:p>
        </w:tc>
        <w:tc>
          <w:tcPr>
            <w:tcW w:w="6543" w:type="dxa"/>
            <w:tcBorders>
              <w:top w:val="single" w:color="auto" w:sz="4" w:space="0"/>
              <w:left w:val="single" w:color="auto" w:sz="4" w:space="0"/>
              <w:bottom w:val="single" w:color="auto" w:sz="4" w:space="0"/>
              <w:right w:val="single" w:color="auto" w:sz="4" w:space="0"/>
            </w:tcBorders>
            <w:vAlign w:val="center"/>
          </w:tcPr>
          <w:p w14:paraId="2432AA4E">
            <w:pPr>
              <w:tabs>
                <w:tab w:val="left" w:pos="1255"/>
                <w:tab w:val="left" w:pos="1506"/>
              </w:tabs>
              <w:snapToGrid w:val="0"/>
              <w:spacing w:line="400" w:lineRule="exact"/>
              <w:ind w:firstLine="480" w:firstLineChars="200"/>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已落实</w:t>
            </w:r>
          </w:p>
        </w:tc>
      </w:tr>
      <w:tr w14:paraId="385A563C">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01E240B0">
            <w:pPr>
              <w:tabs>
                <w:tab w:val="left" w:pos="840"/>
                <w:tab w:val="left" w:pos="1255"/>
                <w:tab w:val="left" w:pos="1506"/>
              </w:tabs>
              <w:snapToGrid w:val="0"/>
              <w:spacing w:line="400" w:lineRule="exact"/>
              <w:ind w:left="0" w:leftChars="0" w:right="-48" w:rightChars="-17" w:firstLine="0" w:firstLineChars="0"/>
              <w:jc w:val="center"/>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6</w:t>
            </w:r>
          </w:p>
        </w:tc>
        <w:tc>
          <w:tcPr>
            <w:tcW w:w="2622" w:type="dxa"/>
            <w:tcBorders>
              <w:top w:val="single" w:color="auto" w:sz="4" w:space="0"/>
              <w:left w:val="single" w:color="auto" w:sz="4" w:space="0"/>
              <w:bottom w:val="single" w:color="auto" w:sz="4" w:space="0"/>
              <w:right w:val="single" w:color="auto" w:sz="4" w:space="0"/>
            </w:tcBorders>
            <w:vAlign w:val="center"/>
          </w:tcPr>
          <w:p w14:paraId="0B83F694">
            <w:pPr>
              <w:tabs>
                <w:tab w:val="left" w:pos="1255"/>
                <w:tab w:val="left" w:pos="1506"/>
              </w:tabs>
              <w:snapToGrid w:val="0"/>
              <w:spacing w:line="400" w:lineRule="exact"/>
              <w:ind w:left="0" w:leftChars="0" w:firstLine="0" w:firstLine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auto"/>
                <w:sz w:val="24"/>
                <w:szCs w:val="24"/>
                <w:lang w:val="en-US" w:eastAsia="zh-CN"/>
              </w:rPr>
              <w:t>采购</w:t>
            </w:r>
            <w:r>
              <w:rPr>
                <w:rFonts w:hint="eastAsia" w:ascii="方正仿宋_GBK" w:hAnsi="方正仿宋_GBK" w:eastAsia="方正仿宋_GBK" w:cs="方正仿宋_GBK"/>
                <w:sz w:val="24"/>
                <w:szCs w:val="24"/>
              </w:rPr>
              <w:t>范围</w:t>
            </w:r>
          </w:p>
        </w:tc>
        <w:tc>
          <w:tcPr>
            <w:tcW w:w="6543" w:type="dxa"/>
            <w:tcBorders>
              <w:top w:val="single" w:color="auto" w:sz="4" w:space="0"/>
              <w:left w:val="single" w:color="auto" w:sz="4" w:space="0"/>
              <w:bottom w:val="single" w:color="auto" w:sz="4" w:space="0"/>
              <w:right w:val="single" w:color="auto" w:sz="4" w:space="0"/>
            </w:tcBorders>
            <w:vAlign w:val="center"/>
          </w:tcPr>
          <w:p w14:paraId="1C248873">
            <w:pPr>
              <w:tabs>
                <w:tab w:val="left" w:pos="1255"/>
                <w:tab w:val="left" w:pos="1506"/>
              </w:tabs>
              <w:snapToGrid w:val="0"/>
              <w:spacing w:line="400" w:lineRule="exact"/>
              <w:ind w:firstLine="480" w:firstLineChars="200"/>
              <w:outlineLvl w:val="9"/>
              <w:rPr>
                <w:rFonts w:hint="default" w:ascii="方正仿宋_GBK" w:hAnsi="方正仿宋_GBK" w:eastAsia="方正仿宋_GBK" w:cs="方正仿宋_GBK"/>
                <w:sz w:val="24"/>
                <w:szCs w:val="24"/>
                <w:lang w:val="en-US" w:eastAsia="zh-CN"/>
              </w:rPr>
            </w:pPr>
            <w:r>
              <w:rPr>
                <w:rFonts w:hint="default" w:ascii="方正仿宋_GBK" w:hAnsi="方正仿宋_GBK" w:eastAsia="方正仿宋_GBK" w:cs="方正仿宋_GBK"/>
                <w:sz w:val="24"/>
                <w:szCs w:val="24"/>
                <w:lang w:val="en-US" w:eastAsia="zh-CN"/>
              </w:rPr>
              <w:t>顶击式标准筛振筛机</w:t>
            </w:r>
          </w:p>
        </w:tc>
      </w:tr>
      <w:tr w14:paraId="568988B7">
        <w:tblPrEx>
          <w:tblCellMar>
            <w:top w:w="0" w:type="dxa"/>
            <w:left w:w="108" w:type="dxa"/>
            <w:bottom w:w="0" w:type="dxa"/>
            <w:right w:w="108" w:type="dxa"/>
          </w:tblCellMar>
        </w:tblPrEx>
        <w:trPr>
          <w:trHeight w:val="89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00AED592">
            <w:pPr>
              <w:tabs>
                <w:tab w:val="left" w:pos="840"/>
                <w:tab w:val="left" w:pos="1255"/>
                <w:tab w:val="left" w:pos="1506"/>
              </w:tabs>
              <w:snapToGrid w:val="0"/>
              <w:spacing w:line="400" w:lineRule="exact"/>
              <w:ind w:left="0" w:leftChars="0" w:right="-48" w:rightChars="-17" w:firstLine="0" w:firstLineChars="0"/>
              <w:jc w:val="center"/>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7</w:t>
            </w:r>
          </w:p>
        </w:tc>
        <w:tc>
          <w:tcPr>
            <w:tcW w:w="2622" w:type="dxa"/>
            <w:tcBorders>
              <w:top w:val="single" w:color="auto" w:sz="4" w:space="0"/>
              <w:left w:val="single" w:color="auto" w:sz="4" w:space="0"/>
              <w:bottom w:val="single" w:color="auto" w:sz="4" w:space="0"/>
              <w:right w:val="single" w:color="auto" w:sz="4" w:space="0"/>
            </w:tcBorders>
            <w:vAlign w:val="center"/>
          </w:tcPr>
          <w:p w14:paraId="7A41ADE1">
            <w:pPr>
              <w:tabs>
                <w:tab w:val="left" w:pos="1255"/>
                <w:tab w:val="left" w:pos="1506"/>
              </w:tabs>
              <w:snapToGrid w:val="0"/>
              <w:spacing w:line="400" w:lineRule="exact"/>
              <w:ind w:left="0" w:leftChars="0" w:firstLine="0" w:firstLine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投标人</w:t>
            </w:r>
            <w:r>
              <w:rPr>
                <w:rFonts w:hint="eastAsia" w:ascii="方正仿宋_GBK" w:hAnsi="方正仿宋_GBK" w:eastAsia="方正仿宋_GBK" w:cs="方正仿宋_GBK"/>
                <w:sz w:val="24"/>
                <w:szCs w:val="24"/>
              </w:rPr>
              <w:t>资格</w:t>
            </w:r>
          </w:p>
        </w:tc>
        <w:tc>
          <w:tcPr>
            <w:tcW w:w="6543" w:type="dxa"/>
            <w:tcBorders>
              <w:top w:val="single" w:color="auto" w:sz="4" w:space="0"/>
              <w:left w:val="single" w:color="auto" w:sz="4" w:space="0"/>
              <w:bottom w:val="single" w:color="auto" w:sz="4" w:space="0"/>
              <w:right w:val="single" w:color="auto" w:sz="4" w:space="0"/>
            </w:tcBorders>
            <w:vAlign w:val="center"/>
          </w:tcPr>
          <w:p w14:paraId="13DCF30B">
            <w:pPr>
              <w:tabs>
                <w:tab w:val="left" w:pos="1255"/>
                <w:tab w:val="left" w:pos="1506"/>
              </w:tabs>
              <w:snapToGrid w:val="0"/>
              <w:spacing w:line="400" w:lineRule="exact"/>
              <w:ind w:firstLine="480" w:firstLineChars="200"/>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1.具有独立承担民事责任的能力；</w:t>
            </w:r>
          </w:p>
          <w:p w14:paraId="079E7DE2">
            <w:pPr>
              <w:tabs>
                <w:tab w:val="left" w:pos="1255"/>
                <w:tab w:val="left" w:pos="1506"/>
              </w:tabs>
              <w:snapToGrid w:val="0"/>
              <w:spacing w:line="400" w:lineRule="exact"/>
              <w:ind w:firstLine="480" w:firstLineChars="200"/>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2.具有良好的商业信誉和健全的财务会计制度；</w:t>
            </w:r>
          </w:p>
          <w:p w14:paraId="071C7D44">
            <w:pPr>
              <w:tabs>
                <w:tab w:val="left" w:pos="1255"/>
                <w:tab w:val="left" w:pos="1506"/>
              </w:tabs>
              <w:snapToGrid w:val="0"/>
              <w:spacing w:line="400" w:lineRule="exact"/>
              <w:ind w:firstLine="480" w:firstLineChars="200"/>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3.具有履行合同所必需的设备和专业技术能力；</w:t>
            </w:r>
          </w:p>
          <w:p w14:paraId="3AD88C8F">
            <w:pPr>
              <w:tabs>
                <w:tab w:val="left" w:pos="1255"/>
                <w:tab w:val="left" w:pos="1506"/>
              </w:tabs>
              <w:snapToGrid w:val="0"/>
              <w:spacing w:line="400" w:lineRule="exact"/>
              <w:ind w:firstLine="480" w:firstLineChars="200"/>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4.有依法缴纳税收和社会保障资金的良好记录；</w:t>
            </w:r>
          </w:p>
          <w:p w14:paraId="7C659DD1">
            <w:pPr>
              <w:tabs>
                <w:tab w:val="left" w:pos="1255"/>
                <w:tab w:val="left" w:pos="1506"/>
              </w:tabs>
              <w:snapToGrid w:val="0"/>
              <w:spacing w:line="400" w:lineRule="exact"/>
              <w:ind w:firstLine="480" w:firstLineChars="200"/>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5.参加政府采购活动前三年内，在经营活动中没有重大违法记录；</w:t>
            </w:r>
          </w:p>
          <w:p w14:paraId="2E034C86">
            <w:pPr>
              <w:tabs>
                <w:tab w:val="left" w:pos="1255"/>
                <w:tab w:val="left" w:pos="1506"/>
              </w:tabs>
              <w:snapToGrid w:val="0"/>
              <w:spacing w:line="400" w:lineRule="exact"/>
              <w:ind w:firstLine="480" w:firstLineChars="200"/>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6</w:t>
            </w:r>
            <w:r>
              <w:rPr>
                <w:rFonts w:hint="eastAsia" w:ascii="方正仿宋_GBK" w:hAnsi="方正仿宋_GBK" w:eastAsia="方正仿宋_GBK" w:cs="方正仿宋_GBK"/>
                <w:sz w:val="24"/>
                <w:szCs w:val="24"/>
                <w:lang w:val="en-US" w:eastAsia="zh-CN"/>
              </w:rPr>
              <w:t>.以上提供提供基本资格条件承诺函。</w:t>
            </w:r>
          </w:p>
          <w:p w14:paraId="1908E5EE">
            <w:pPr>
              <w:tabs>
                <w:tab w:val="left" w:pos="1255"/>
                <w:tab w:val="left" w:pos="1506"/>
              </w:tabs>
              <w:snapToGrid w:val="0"/>
              <w:spacing w:line="400" w:lineRule="exact"/>
              <w:ind w:firstLine="480" w:firstLineChars="200"/>
              <w:outlineLvl w:val="9"/>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7.特定资格条件：无</w:t>
            </w:r>
          </w:p>
        </w:tc>
      </w:tr>
      <w:tr w14:paraId="0486BA09">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08BA6390">
            <w:pPr>
              <w:tabs>
                <w:tab w:val="left" w:pos="840"/>
                <w:tab w:val="left" w:pos="1255"/>
                <w:tab w:val="left" w:pos="1506"/>
              </w:tabs>
              <w:snapToGrid w:val="0"/>
              <w:spacing w:line="400" w:lineRule="exact"/>
              <w:ind w:left="0" w:leftChars="0" w:right="-48" w:rightChars="-17" w:firstLine="0" w:firstLineChars="0"/>
              <w:jc w:val="center"/>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8</w:t>
            </w:r>
          </w:p>
        </w:tc>
        <w:tc>
          <w:tcPr>
            <w:tcW w:w="2622" w:type="dxa"/>
            <w:tcBorders>
              <w:top w:val="single" w:color="auto" w:sz="4" w:space="0"/>
              <w:left w:val="single" w:color="auto" w:sz="4" w:space="0"/>
              <w:bottom w:val="single" w:color="auto" w:sz="4" w:space="0"/>
              <w:right w:val="single" w:color="auto" w:sz="4" w:space="0"/>
            </w:tcBorders>
            <w:vAlign w:val="center"/>
          </w:tcPr>
          <w:p w14:paraId="642CEB48">
            <w:pPr>
              <w:tabs>
                <w:tab w:val="left" w:pos="1255"/>
                <w:tab w:val="left" w:pos="1506"/>
              </w:tabs>
              <w:snapToGrid w:val="0"/>
              <w:spacing w:line="400" w:lineRule="exact"/>
              <w:ind w:left="0" w:leftChars="0" w:firstLine="0" w:firstLine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auto"/>
                <w:sz w:val="24"/>
                <w:szCs w:val="24"/>
                <w:lang w:val="en-US" w:eastAsia="zh-CN"/>
              </w:rPr>
              <w:t>采购</w:t>
            </w:r>
            <w:r>
              <w:rPr>
                <w:rFonts w:hint="eastAsia" w:ascii="方正仿宋_GBK" w:hAnsi="方正仿宋_GBK" w:eastAsia="方正仿宋_GBK" w:cs="方正仿宋_GBK"/>
                <w:sz w:val="24"/>
                <w:szCs w:val="24"/>
              </w:rPr>
              <w:t>文件提出疑问的截止时间</w:t>
            </w:r>
          </w:p>
        </w:tc>
        <w:tc>
          <w:tcPr>
            <w:tcW w:w="6543" w:type="dxa"/>
            <w:tcBorders>
              <w:top w:val="single" w:color="auto" w:sz="4" w:space="0"/>
              <w:left w:val="single" w:color="auto" w:sz="4" w:space="0"/>
              <w:bottom w:val="single" w:color="auto" w:sz="4" w:space="0"/>
              <w:right w:val="single" w:color="auto" w:sz="4" w:space="0"/>
            </w:tcBorders>
            <w:vAlign w:val="center"/>
          </w:tcPr>
          <w:p w14:paraId="3F126552">
            <w:pPr>
              <w:tabs>
                <w:tab w:val="left" w:pos="1255"/>
                <w:tab w:val="left" w:pos="1506"/>
              </w:tabs>
              <w:snapToGrid w:val="0"/>
              <w:spacing w:line="400" w:lineRule="exact"/>
              <w:ind w:firstLine="480" w:firstLineChars="200"/>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投标人</w:t>
            </w:r>
            <w:r>
              <w:rPr>
                <w:rFonts w:hint="eastAsia" w:ascii="方正仿宋_GBK" w:hAnsi="方正仿宋_GBK" w:eastAsia="方正仿宋_GBK" w:cs="方正仿宋_GBK"/>
                <w:sz w:val="24"/>
                <w:szCs w:val="24"/>
              </w:rPr>
              <w:t>应仔细阅读</w:t>
            </w:r>
            <w:r>
              <w:rPr>
                <w:rFonts w:hint="eastAsia" w:ascii="方正仿宋_GBK" w:hAnsi="方正仿宋_GBK" w:eastAsia="方正仿宋_GBK" w:cs="方正仿宋_GBK"/>
                <w:sz w:val="24"/>
                <w:szCs w:val="24"/>
                <w:lang w:eastAsia="zh-CN"/>
              </w:rPr>
              <w:t>采购</w:t>
            </w:r>
            <w:r>
              <w:rPr>
                <w:rFonts w:hint="eastAsia" w:ascii="方正仿宋_GBK" w:hAnsi="方正仿宋_GBK" w:eastAsia="方正仿宋_GBK" w:cs="方正仿宋_GBK"/>
                <w:sz w:val="24"/>
                <w:szCs w:val="24"/>
              </w:rPr>
              <w:t>文件及附件的所有内容，如有文字表述不清，以及存在错、漏、缺、概念模糊和有可能出现歧义或理解上的偏差的内容等应在</w:t>
            </w:r>
            <w:r>
              <w:rPr>
                <w:rFonts w:hint="eastAsia" w:ascii="方正仿宋_GBK" w:hAnsi="方正仿宋_GBK" w:eastAsia="方正仿宋_GBK" w:cs="方正仿宋_GBK"/>
                <w:color w:val="auto"/>
                <w:sz w:val="24"/>
                <w:szCs w:val="24"/>
                <w:lang w:val="en-US" w:eastAsia="zh-CN"/>
              </w:rPr>
              <w:t>采购</w:t>
            </w:r>
            <w:r>
              <w:rPr>
                <w:rFonts w:hint="eastAsia" w:ascii="方正仿宋_GBK" w:hAnsi="方正仿宋_GBK" w:eastAsia="方正仿宋_GBK" w:cs="方正仿宋_GBK"/>
                <w:sz w:val="24"/>
                <w:szCs w:val="24"/>
              </w:rPr>
              <w:t>公告规定的时间前提交。</w:t>
            </w:r>
          </w:p>
        </w:tc>
      </w:tr>
      <w:tr w14:paraId="1F135211">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14935B9D">
            <w:pPr>
              <w:tabs>
                <w:tab w:val="left" w:pos="840"/>
                <w:tab w:val="left" w:pos="1255"/>
                <w:tab w:val="left" w:pos="1506"/>
              </w:tabs>
              <w:snapToGrid w:val="0"/>
              <w:spacing w:line="400" w:lineRule="exact"/>
              <w:ind w:left="0" w:leftChars="0" w:right="-48" w:rightChars="-17" w:firstLine="0" w:firstLineChars="0"/>
              <w:jc w:val="center"/>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9</w:t>
            </w:r>
          </w:p>
        </w:tc>
        <w:tc>
          <w:tcPr>
            <w:tcW w:w="2622" w:type="dxa"/>
            <w:tcBorders>
              <w:top w:val="single" w:color="auto" w:sz="4" w:space="0"/>
              <w:left w:val="single" w:color="auto" w:sz="4" w:space="0"/>
              <w:bottom w:val="single" w:color="auto" w:sz="4" w:space="0"/>
              <w:right w:val="single" w:color="auto" w:sz="4" w:space="0"/>
            </w:tcBorders>
            <w:vAlign w:val="center"/>
          </w:tcPr>
          <w:p w14:paraId="15D4E87C">
            <w:pPr>
              <w:tabs>
                <w:tab w:val="left" w:pos="1255"/>
                <w:tab w:val="left" w:pos="1506"/>
              </w:tabs>
              <w:snapToGrid w:val="0"/>
              <w:spacing w:line="400" w:lineRule="exact"/>
              <w:ind w:left="0" w:leftChars="0" w:firstLine="0" w:firstLineChars="0"/>
              <w:jc w:val="center"/>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采购人对采购文件澄清的截止时间</w:t>
            </w:r>
          </w:p>
        </w:tc>
        <w:tc>
          <w:tcPr>
            <w:tcW w:w="6543" w:type="dxa"/>
            <w:tcBorders>
              <w:top w:val="single" w:color="auto" w:sz="4" w:space="0"/>
              <w:left w:val="single" w:color="auto" w:sz="4" w:space="0"/>
              <w:bottom w:val="single" w:color="auto" w:sz="4" w:space="0"/>
              <w:right w:val="single" w:color="auto" w:sz="4" w:space="0"/>
            </w:tcBorders>
            <w:vAlign w:val="center"/>
          </w:tcPr>
          <w:p w14:paraId="1DE96D96">
            <w:pPr>
              <w:tabs>
                <w:tab w:val="left" w:pos="1255"/>
                <w:tab w:val="left" w:pos="1506"/>
              </w:tabs>
              <w:snapToGrid w:val="0"/>
              <w:spacing w:line="400" w:lineRule="exact"/>
              <w:ind w:firstLine="480" w:firstLineChars="200"/>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采购人应在</w:t>
            </w:r>
            <w:r>
              <w:rPr>
                <w:rFonts w:hint="eastAsia" w:ascii="方正仿宋_GBK" w:hAnsi="方正仿宋_GBK" w:eastAsia="方正仿宋_GBK" w:cs="方正仿宋_GBK"/>
                <w:color w:val="auto"/>
                <w:sz w:val="24"/>
                <w:szCs w:val="24"/>
                <w:lang w:val="en-US" w:eastAsia="zh-CN"/>
              </w:rPr>
              <w:t>采购</w:t>
            </w:r>
            <w:r>
              <w:rPr>
                <w:rFonts w:hint="eastAsia" w:ascii="方正仿宋_GBK" w:hAnsi="方正仿宋_GBK" w:eastAsia="方正仿宋_GBK" w:cs="方正仿宋_GBK"/>
                <w:sz w:val="24"/>
                <w:szCs w:val="24"/>
                <w:lang w:eastAsia="zh-CN"/>
              </w:rPr>
              <w:t>公告规定的时间前，在重庆市行采家（https://www.gec123.com）发布澄清。</w:t>
            </w:r>
          </w:p>
        </w:tc>
      </w:tr>
      <w:tr w14:paraId="367955D0">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2AFA1FDE">
            <w:pPr>
              <w:tabs>
                <w:tab w:val="left" w:pos="840"/>
                <w:tab w:val="left" w:pos="1255"/>
                <w:tab w:val="left" w:pos="1506"/>
              </w:tabs>
              <w:snapToGrid w:val="0"/>
              <w:spacing w:line="400" w:lineRule="exact"/>
              <w:ind w:left="0" w:leftChars="0" w:right="-48" w:rightChars="-17" w:firstLine="0" w:firstLineChars="0"/>
              <w:jc w:val="center"/>
              <w:outlineLvl w:val="9"/>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10</w:t>
            </w:r>
          </w:p>
        </w:tc>
        <w:tc>
          <w:tcPr>
            <w:tcW w:w="2622" w:type="dxa"/>
            <w:tcBorders>
              <w:top w:val="single" w:color="auto" w:sz="4" w:space="0"/>
              <w:left w:val="single" w:color="auto" w:sz="4" w:space="0"/>
              <w:bottom w:val="single" w:color="auto" w:sz="4" w:space="0"/>
              <w:right w:val="single" w:color="auto" w:sz="4" w:space="0"/>
            </w:tcBorders>
            <w:vAlign w:val="center"/>
          </w:tcPr>
          <w:p w14:paraId="5986A1B1">
            <w:pPr>
              <w:tabs>
                <w:tab w:val="left" w:pos="1255"/>
                <w:tab w:val="left" w:pos="1506"/>
              </w:tabs>
              <w:snapToGrid w:val="0"/>
              <w:spacing w:line="400" w:lineRule="exact"/>
              <w:ind w:left="0" w:leftChars="0" w:firstLine="0" w:firstLineChars="0"/>
              <w:jc w:val="center"/>
              <w:outlineLvl w:val="9"/>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偏离</w:t>
            </w:r>
          </w:p>
        </w:tc>
        <w:tc>
          <w:tcPr>
            <w:tcW w:w="6543" w:type="dxa"/>
            <w:tcBorders>
              <w:top w:val="single" w:color="auto" w:sz="4" w:space="0"/>
              <w:left w:val="single" w:color="auto" w:sz="4" w:space="0"/>
              <w:bottom w:val="single" w:color="auto" w:sz="4" w:space="0"/>
              <w:right w:val="single" w:color="auto" w:sz="4" w:space="0"/>
            </w:tcBorders>
            <w:vAlign w:val="center"/>
          </w:tcPr>
          <w:p w14:paraId="383C0CC3">
            <w:pPr>
              <w:tabs>
                <w:tab w:val="left" w:pos="1255"/>
                <w:tab w:val="left" w:pos="1506"/>
              </w:tabs>
              <w:snapToGrid w:val="0"/>
              <w:spacing w:line="400" w:lineRule="exact"/>
              <w:ind w:firstLine="480" w:firstLineChars="200"/>
              <w:jc w:val="center"/>
              <w:outlineLvl w:val="9"/>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不允许</w:t>
            </w:r>
          </w:p>
        </w:tc>
      </w:tr>
      <w:tr w14:paraId="54C81D43">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3B25C04B">
            <w:pPr>
              <w:tabs>
                <w:tab w:val="left" w:pos="840"/>
                <w:tab w:val="left" w:pos="1255"/>
                <w:tab w:val="left" w:pos="1506"/>
              </w:tabs>
              <w:snapToGrid w:val="0"/>
              <w:spacing w:line="400" w:lineRule="exact"/>
              <w:ind w:left="0" w:leftChars="0" w:right="-48" w:rightChars="-17" w:firstLine="0" w:firstLineChars="0"/>
              <w:jc w:val="center"/>
              <w:outlineLvl w:val="9"/>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11</w:t>
            </w:r>
          </w:p>
        </w:tc>
        <w:tc>
          <w:tcPr>
            <w:tcW w:w="2622" w:type="dxa"/>
            <w:tcBorders>
              <w:top w:val="single" w:color="auto" w:sz="4" w:space="0"/>
              <w:left w:val="single" w:color="auto" w:sz="4" w:space="0"/>
              <w:bottom w:val="single" w:color="auto" w:sz="4" w:space="0"/>
              <w:right w:val="single" w:color="auto" w:sz="4" w:space="0"/>
            </w:tcBorders>
            <w:vAlign w:val="center"/>
          </w:tcPr>
          <w:p w14:paraId="388BB554">
            <w:pPr>
              <w:tabs>
                <w:tab w:val="left" w:pos="1255"/>
                <w:tab w:val="left" w:pos="1506"/>
              </w:tabs>
              <w:snapToGrid w:val="0"/>
              <w:spacing w:line="400" w:lineRule="exact"/>
              <w:ind w:left="0" w:leftChars="0" w:firstLine="0" w:firstLineChars="0"/>
              <w:jc w:val="center"/>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构成采购文件的其他材料</w:t>
            </w:r>
          </w:p>
        </w:tc>
        <w:tc>
          <w:tcPr>
            <w:tcW w:w="6543" w:type="dxa"/>
            <w:tcBorders>
              <w:top w:val="single" w:color="auto" w:sz="4" w:space="0"/>
              <w:left w:val="single" w:color="auto" w:sz="4" w:space="0"/>
              <w:bottom w:val="single" w:color="auto" w:sz="4" w:space="0"/>
              <w:right w:val="single" w:color="auto" w:sz="4" w:space="0"/>
            </w:tcBorders>
            <w:vAlign w:val="center"/>
          </w:tcPr>
          <w:p w14:paraId="2614FFBF">
            <w:pPr>
              <w:tabs>
                <w:tab w:val="left" w:pos="1255"/>
                <w:tab w:val="left" w:pos="1506"/>
              </w:tabs>
              <w:snapToGrid w:val="0"/>
              <w:spacing w:line="400" w:lineRule="exact"/>
              <w:ind w:firstLine="480" w:firstLineChars="200"/>
              <w:jc w:val="center"/>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采购人发出的澄清和答疑及补遗文件。</w:t>
            </w:r>
          </w:p>
        </w:tc>
      </w:tr>
      <w:tr w14:paraId="6D96C8C3">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0218D479">
            <w:pPr>
              <w:tabs>
                <w:tab w:val="left" w:pos="840"/>
                <w:tab w:val="left" w:pos="1255"/>
                <w:tab w:val="left" w:pos="1506"/>
              </w:tabs>
              <w:snapToGrid w:val="0"/>
              <w:spacing w:line="400" w:lineRule="exact"/>
              <w:ind w:left="0" w:leftChars="0" w:right="-48" w:rightChars="-17" w:firstLine="0" w:firstLineChars="0"/>
              <w:jc w:val="center"/>
              <w:outlineLvl w:val="9"/>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12</w:t>
            </w:r>
          </w:p>
        </w:tc>
        <w:tc>
          <w:tcPr>
            <w:tcW w:w="2622" w:type="dxa"/>
            <w:tcBorders>
              <w:top w:val="single" w:color="auto" w:sz="4" w:space="0"/>
              <w:left w:val="single" w:color="auto" w:sz="4" w:space="0"/>
              <w:bottom w:val="single" w:color="auto" w:sz="4" w:space="0"/>
              <w:right w:val="single" w:color="auto" w:sz="4" w:space="0"/>
            </w:tcBorders>
            <w:vAlign w:val="center"/>
          </w:tcPr>
          <w:p w14:paraId="24E998A0">
            <w:pPr>
              <w:tabs>
                <w:tab w:val="left" w:pos="1255"/>
                <w:tab w:val="left" w:pos="1506"/>
              </w:tabs>
              <w:snapToGrid w:val="0"/>
              <w:spacing w:line="400" w:lineRule="exact"/>
              <w:ind w:left="0" w:leftChars="0" w:firstLine="0" w:firstLineChars="0"/>
              <w:jc w:val="center"/>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投标申请截止时间</w:t>
            </w:r>
          </w:p>
        </w:tc>
        <w:tc>
          <w:tcPr>
            <w:tcW w:w="6543" w:type="dxa"/>
            <w:tcBorders>
              <w:top w:val="single" w:color="auto" w:sz="4" w:space="0"/>
              <w:left w:val="single" w:color="auto" w:sz="4" w:space="0"/>
              <w:bottom w:val="single" w:color="auto" w:sz="4" w:space="0"/>
              <w:right w:val="single" w:color="auto" w:sz="4" w:space="0"/>
            </w:tcBorders>
            <w:vAlign w:val="center"/>
          </w:tcPr>
          <w:p w14:paraId="1C0FDAE8">
            <w:pPr>
              <w:tabs>
                <w:tab w:val="left" w:pos="1255"/>
                <w:tab w:val="left" w:pos="1506"/>
              </w:tabs>
              <w:snapToGrid w:val="0"/>
              <w:spacing w:line="400" w:lineRule="exact"/>
              <w:ind w:firstLine="480" w:firstLineChars="200"/>
              <w:jc w:val="center"/>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详见</w:t>
            </w:r>
            <w:r>
              <w:rPr>
                <w:rFonts w:hint="eastAsia" w:ascii="方正仿宋_GBK" w:hAnsi="方正仿宋_GBK" w:eastAsia="方正仿宋_GBK" w:cs="方正仿宋_GBK"/>
                <w:color w:val="auto"/>
                <w:sz w:val="24"/>
                <w:szCs w:val="24"/>
                <w:lang w:val="en-US" w:eastAsia="zh-CN"/>
              </w:rPr>
              <w:t>采购</w:t>
            </w:r>
            <w:r>
              <w:rPr>
                <w:rFonts w:hint="eastAsia" w:ascii="方正仿宋_GBK" w:hAnsi="方正仿宋_GBK" w:eastAsia="方正仿宋_GBK" w:cs="方正仿宋_GBK"/>
                <w:sz w:val="24"/>
                <w:szCs w:val="24"/>
                <w:lang w:eastAsia="zh-CN"/>
              </w:rPr>
              <w:t>公告规定的投标申请截止时间。</w:t>
            </w:r>
          </w:p>
        </w:tc>
      </w:tr>
      <w:tr w14:paraId="0EABBAF4">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3D39F6BE">
            <w:pPr>
              <w:tabs>
                <w:tab w:val="left" w:pos="840"/>
              </w:tabs>
              <w:spacing w:line="400" w:lineRule="exact"/>
              <w:ind w:left="0" w:leftChars="0" w:right="-48" w:rightChars="-17" w:firstLine="0" w:firstLineChars="0"/>
              <w:jc w:val="center"/>
              <w:outlineLvl w:val="9"/>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13</w:t>
            </w:r>
          </w:p>
        </w:tc>
        <w:tc>
          <w:tcPr>
            <w:tcW w:w="2622" w:type="dxa"/>
            <w:tcBorders>
              <w:top w:val="single" w:color="auto" w:sz="4" w:space="0"/>
              <w:left w:val="single" w:color="auto" w:sz="4" w:space="0"/>
              <w:bottom w:val="single" w:color="auto" w:sz="4" w:space="0"/>
              <w:right w:val="single" w:color="auto" w:sz="4" w:space="0"/>
            </w:tcBorders>
            <w:vAlign w:val="center"/>
          </w:tcPr>
          <w:p w14:paraId="780FEAD9">
            <w:pPr>
              <w:spacing w:line="400" w:lineRule="exact"/>
              <w:ind w:left="0" w:leftChars="0" w:firstLine="0" w:firstLineChars="0"/>
              <w:jc w:val="center"/>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投标</w:t>
            </w:r>
            <w:r>
              <w:rPr>
                <w:rFonts w:hint="eastAsia" w:ascii="方正仿宋_GBK" w:hAnsi="方正仿宋_GBK" w:eastAsia="方正仿宋_GBK" w:cs="方正仿宋_GBK"/>
                <w:color w:val="auto"/>
                <w:sz w:val="24"/>
                <w:szCs w:val="24"/>
              </w:rPr>
              <w:t>报价</w:t>
            </w:r>
          </w:p>
        </w:tc>
        <w:tc>
          <w:tcPr>
            <w:tcW w:w="6543" w:type="dxa"/>
            <w:tcBorders>
              <w:top w:val="single" w:color="auto" w:sz="4" w:space="0"/>
              <w:left w:val="single" w:color="auto" w:sz="4" w:space="0"/>
              <w:bottom w:val="single" w:color="auto" w:sz="4" w:space="0"/>
              <w:right w:val="single" w:color="auto" w:sz="4" w:space="0"/>
            </w:tcBorders>
            <w:vAlign w:val="center"/>
          </w:tcPr>
          <w:p w14:paraId="5830A9CB">
            <w:pPr>
              <w:spacing w:line="400" w:lineRule="exact"/>
              <w:ind w:firstLine="480" w:firstLineChars="200"/>
              <w:jc w:val="left"/>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投标人根据市场行情自行投标报价，本次报价为人民币报价，报价包含：货物价款、运输费、装卸费（包含货物到货后，搬运到需方库房或施工现场等相关搬运费用）、保险费、供方管理费、税费（含关税）等所有费用，采购人无须支付其他款项。</w:t>
            </w:r>
          </w:p>
          <w:p w14:paraId="0A452FF3">
            <w:pPr>
              <w:spacing w:line="400" w:lineRule="exact"/>
              <w:ind w:firstLine="480" w:firstLineChars="200"/>
              <w:jc w:val="left"/>
              <w:outlineLvl w:val="9"/>
              <w:rPr>
                <w:rFonts w:ascii="宋体" w:hAnsi="宋体" w:cs="宋体"/>
                <w:color w:val="auto"/>
                <w:szCs w:val="21"/>
                <w:highlight w:val="none"/>
              </w:rPr>
            </w:pPr>
            <w:r>
              <w:rPr>
                <w:rFonts w:hint="eastAsia" w:ascii="方正仿宋_GBK" w:hAnsi="方正仿宋_GBK" w:eastAsia="方正仿宋_GBK" w:cs="方正仿宋_GBK"/>
                <w:sz w:val="24"/>
                <w:szCs w:val="24"/>
                <w:lang w:val="en-US" w:eastAsia="zh-CN"/>
              </w:rPr>
              <w:t>2.供应商提供增值税专用发票。</w:t>
            </w:r>
          </w:p>
        </w:tc>
      </w:tr>
      <w:tr w14:paraId="7B54B1CF">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06D6D120">
            <w:pPr>
              <w:tabs>
                <w:tab w:val="left" w:pos="840"/>
              </w:tabs>
              <w:spacing w:line="400" w:lineRule="exact"/>
              <w:ind w:left="0" w:leftChars="0" w:right="-48" w:rightChars="-17" w:firstLine="0" w:firstLineChars="0"/>
              <w:jc w:val="center"/>
              <w:outlineLvl w:val="9"/>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14</w:t>
            </w:r>
          </w:p>
        </w:tc>
        <w:tc>
          <w:tcPr>
            <w:tcW w:w="2622" w:type="dxa"/>
            <w:tcBorders>
              <w:top w:val="single" w:color="auto" w:sz="4" w:space="0"/>
              <w:left w:val="single" w:color="auto" w:sz="4" w:space="0"/>
              <w:bottom w:val="single" w:color="auto" w:sz="4" w:space="0"/>
              <w:right w:val="single" w:color="auto" w:sz="4" w:space="0"/>
            </w:tcBorders>
            <w:vAlign w:val="center"/>
          </w:tcPr>
          <w:p w14:paraId="73A39AC4">
            <w:pPr>
              <w:spacing w:line="400" w:lineRule="exact"/>
              <w:ind w:left="0" w:leftChars="0" w:firstLine="0" w:firstLineChars="0"/>
              <w:jc w:val="center"/>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投标</w:t>
            </w:r>
            <w:r>
              <w:rPr>
                <w:rFonts w:hint="eastAsia" w:ascii="方正仿宋_GBK" w:hAnsi="方正仿宋_GBK" w:eastAsia="方正仿宋_GBK" w:cs="方正仿宋_GBK"/>
                <w:color w:val="auto"/>
                <w:sz w:val="24"/>
                <w:szCs w:val="24"/>
              </w:rPr>
              <w:t>有效期</w:t>
            </w:r>
          </w:p>
        </w:tc>
        <w:tc>
          <w:tcPr>
            <w:tcW w:w="6543" w:type="dxa"/>
            <w:tcBorders>
              <w:top w:val="single" w:color="auto" w:sz="4" w:space="0"/>
              <w:left w:val="single" w:color="auto" w:sz="4" w:space="0"/>
              <w:bottom w:val="single" w:color="auto" w:sz="4" w:space="0"/>
              <w:right w:val="single" w:color="auto" w:sz="4" w:space="0"/>
            </w:tcBorders>
            <w:vAlign w:val="center"/>
          </w:tcPr>
          <w:p w14:paraId="4BE2E60A">
            <w:pPr>
              <w:spacing w:line="400" w:lineRule="exact"/>
              <w:ind w:firstLine="480" w:firstLineChars="200"/>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highlight w:val="none"/>
                <w:lang w:val="en-US" w:eastAsia="zh-CN"/>
              </w:rPr>
              <w:t>90个日历天</w:t>
            </w:r>
            <w:r>
              <w:rPr>
                <w:rFonts w:hint="eastAsia" w:ascii="方正仿宋_GBK" w:hAnsi="方正仿宋_GBK" w:eastAsia="方正仿宋_GBK" w:cs="方正仿宋_GBK"/>
                <w:color w:val="auto"/>
                <w:sz w:val="24"/>
                <w:szCs w:val="24"/>
              </w:rPr>
              <w:t>。（从提交</w:t>
            </w:r>
            <w:r>
              <w:rPr>
                <w:rFonts w:hint="eastAsia" w:ascii="方正仿宋_GBK" w:hAnsi="方正仿宋_GBK" w:eastAsia="方正仿宋_GBK" w:cs="方正仿宋_GBK"/>
                <w:color w:val="auto"/>
                <w:sz w:val="24"/>
                <w:szCs w:val="24"/>
                <w:lang w:eastAsia="zh-CN"/>
              </w:rPr>
              <w:t>投标</w:t>
            </w:r>
            <w:r>
              <w:rPr>
                <w:rFonts w:hint="eastAsia" w:ascii="方正仿宋_GBK" w:hAnsi="方正仿宋_GBK" w:eastAsia="方正仿宋_GBK" w:cs="方正仿宋_GBK"/>
                <w:color w:val="auto"/>
                <w:sz w:val="24"/>
                <w:szCs w:val="24"/>
              </w:rPr>
              <w:t>文件截止日起计算）</w:t>
            </w:r>
          </w:p>
        </w:tc>
      </w:tr>
      <w:tr w14:paraId="0787A385">
        <w:tblPrEx>
          <w:tblCellMar>
            <w:top w:w="0" w:type="dxa"/>
            <w:left w:w="108" w:type="dxa"/>
            <w:bottom w:w="0" w:type="dxa"/>
            <w:right w:w="108" w:type="dxa"/>
          </w:tblCellMar>
        </w:tblPrEx>
        <w:trPr>
          <w:trHeight w:val="103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6203C102">
            <w:pPr>
              <w:tabs>
                <w:tab w:val="left" w:pos="840"/>
              </w:tabs>
              <w:spacing w:line="400" w:lineRule="exact"/>
              <w:ind w:left="0" w:leftChars="0" w:right="-48" w:rightChars="-17" w:firstLine="0" w:firstLineChars="0"/>
              <w:jc w:val="center"/>
              <w:outlineLvl w:val="9"/>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15</w:t>
            </w:r>
          </w:p>
        </w:tc>
        <w:tc>
          <w:tcPr>
            <w:tcW w:w="2622" w:type="dxa"/>
            <w:tcBorders>
              <w:top w:val="single" w:color="auto" w:sz="4" w:space="0"/>
              <w:left w:val="single" w:color="auto" w:sz="4" w:space="0"/>
              <w:bottom w:val="single" w:color="auto" w:sz="4" w:space="0"/>
              <w:right w:val="single" w:color="auto" w:sz="4" w:space="0"/>
            </w:tcBorders>
            <w:vAlign w:val="center"/>
          </w:tcPr>
          <w:p w14:paraId="205C3E3F">
            <w:pPr>
              <w:spacing w:line="400" w:lineRule="exact"/>
              <w:ind w:left="0" w:leftChars="0" w:firstLine="0" w:firstLineChars="0"/>
              <w:jc w:val="center"/>
              <w:outlineLvl w:val="9"/>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投标保证金金额、形式</w:t>
            </w:r>
          </w:p>
        </w:tc>
        <w:tc>
          <w:tcPr>
            <w:tcW w:w="6543" w:type="dxa"/>
            <w:tcBorders>
              <w:top w:val="single" w:color="auto" w:sz="4" w:space="0"/>
              <w:left w:val="single" w:color="auto" w:sz="4" w:space="0"/>
              <w:bottom w:val="single" w:color="auto" w:sz="4" w:space="0"/>
              <w:right w:val="single" w:color="auto" w:sz="4" w:space="0"/>
            </w:tcBorders>
            <w:vAlign w:val="center"/>
          </w:tcPr>
          <w:p w14:paraId="08CEFE5E">
            <w:pPr>
              <w:spacing w:line="400" w:lineRule="exact"/>
              <w:ind w:firstLine="480" w:firstLineChars="200"/>
              <w:outlineLvl w:val="9"/>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无</w:t>
            </w:r>
          </w:p>
        </w:tc>
      </w:tr>
      <w:tr w14:paraId="3CA715DC">
        <w:tblPrEx>
          <w:tblCellMar>
            <w:top w:w="0" w:type="dxa"/>
            <w:left w:w="108" w:type="dxa"/>
            <w:bottom w:w="0" w:type="dxa"/>
            <w:right w:w="108" w:type="dxa"/>
          </w:tblCellMar>
        </w:tblPrEx>
        <w:trPr>
          <w:trHeight w:val="416"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41B6D049">
            <w:pPr>
              <w:tabs>
                <w:tab w:val="left" w:pos="840"/>
              </w:tabs>
              <w:spacing w:line="400" w:lineRule="exact"/>
              <w:ind w:left="0" w:leftChars="0" w:right="-48" w:rightChars="-17" w:firstLine="0" w:firstLineChars="0"/>
              <w:jc w:val="center"/>
              <w:outlineLvl w:val="9"/>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16</w:t>
            </w:r>
          </w:p>
        </w:tc>
        <w:tc>
          <w:tcPr>
            <w:tcW w:w="2622" w:type="dxa"/>
            <w:tcBorders>
              <w:top w:val="single" w:color="auto" w:sz="4" w:space="0"/>
              <w:left w:val="single" w:color="auto" w:sz="4" w:space="0"/>
              <w:bottom w:val="single" w:color="auto" w:sz="4" w:space="0"/>
              <w:right w:val="single" w:color="auto" w:sz="4" w:space="0"/>
            </w:tcBorders>
            <w:vAlign w:val="center"/>
          </w:tcPr>
          <w:p w14:paraId="2B97C006">
            <w:pPr>
              <w:spacing w:line="400" w:lineRule="exact"/>
              <w:ind w:left="0" w:leftChars="0" w:firstLine="0" w:firstLineChars="0"/>
              <w:jc w:val="center"/>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投标文件签字或盖章要求</w:t>
            </w:r>
          </w:p>
        </w:tc>
        <w:tc>
          <w:tcPr>
            <w:tcW w:w="6543" w:type="dxa"/>
            <w:tcBorders>
              <w:top w:val="single" w:color="auto" w:sz="4" w:space="0"/>
              <w:left w:val="single" w:color="auto" w:sz="4" w:space="0"/>
              <w:bottom w:val="single" w:color="auto" w:sz="4" w:space="0"/>
              <w:right w:val="single" w:color="auto" w:sz="4" w:space="0"/>
            </w:tcBorders>
            <w:vAlign w:val="center"/>
          </w:tcPr>
          <w:p w14:paraId="4FF6AC27">
            <w:pPr>
              <w:numPr>
                <w:ilvl w:val="0"/>
                <w:numId w:val="3"/>
              </w:numPr>
              <w:spacing w:line="400" w:lineRule="exact"/>
              <w:ind w:left="0" w:leftChars="0" w:firstLine="400"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投标文件应由投标人的法定代表人或经正式授权并对投标人有约束力的代表签字或签章。由授权代表签字时，须在投标文件中提供“法定代表人授权书”。</w:t>
            </w:r>
          </w:p>
          <w:p w14:paraId="57C747C8">
            <w:pPr>
              <w:numPr>
                <w:ilvl w:val="0"/>
                <w:numId w:val="3"/>
              </w:numPr>
              <w:spacing w:line="400" w:lineRule="exact"/>
              <w:ind w:left="0" w:leftChars="0" w:firstLine="400"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除投标人对错漏之处做必要修改或补充外，投标文件中不得有随意的行间插字、涂改和增删。如确有错漏之处确需要手工修改或补充，投标文件的修改必须由</w:t>
            </w:r>
            <w:r>
              <w:rPr>
                <w:rFonts w:hint="eastAsia" w:ascii="方正仿宋_GBK" w:hAnsi="方正仿宋_GBK" w:eastAsia="方正仿宋_GBK" w:cs="方正仿宋_GBK"/>
                <w:sz w:val="24"/>
                <w:szCs w:val="24"/>
                <w:lang w:val="en-US" w:eastAsia="zh-CN"/>
              </w:rPr>
              <w:t>投标人</w:t>
            </w:r>
            <w:r>
              <w:rPr>
                <w:rFonts w:hint="eastAsia" w:ascii="方正仿宋_GBK" w:hAnsi="方正仿宋_GBK" w:eastAsia="方正仿宋_GBK" w:cs="方正仿宋_GBK"/>
                <w:color w:val="auto"/>
                <w:sz w:val="24"/>
                <w:szCs w:val="24"/>
                <w:lang w:val="en-US" w:eastAsia="zh-CN"/>
              </w:rPr>
              <w:t>的法定代表人或其授权代表在修改或补充之处签字或盖单位公章。</w:t>
            </w:r>
          </w:p>
          <w:p w14:paraId="11604E14">
            <w:pPr>
              <w:numPr>
                <w:ilvl w:val="0"/>
                <w:numId w:val="3"/>
              </w:numPr>
              <w:spacing w:line="400" w:lineRule="exact"/>
              <w:ind w:left="0" w:leftChars="0" w:firstLine="400"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投标文件须逐页加盖公章。</w:t>
            </w:r>
          </w:p>
        </w:tc>
      </w:tr>
      <w:tr w14:paraId="599001B8">
        <w:tblPrEx>
          <w:tblCellMar>
            <w:top w:w="0" w:type="dxa"/>
            <w:left w:w="108" w:type="dxa"/>
            <w:bottom w:w="0" w:type="dxa"/>
            <w:right w:w="108" w:type="dxa"/>
          </w:tblCellMar>
        </w:tblPrEx>
        <w:trPr>
          <w:trHeight w:val="198"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6BE2D227">
            <w:pPr>
              <w:pStyle w:val="31"/>
              <w:tabs>
                <w:tab w:val="left" w:pos="840"/>
              </w:tabs>
              <w:snapToGrid w:val="0"/>
              <w:spacing w:line="360" w:lineRule="auto"/>
              <w:ind w:left="0" w:leftChars="0" w:right="-48" w:rightChars="-17" w:firstLine="0" w:firstLineChars="0"/>
              <w:jc w:val="center"/>
              <w:outlineLvl w:val="9"/>
              <w:rPr>
                <w:rFonts w:hint="default" w:hAnsi="宋体" w:eastAsia="宋体"/>
                <w:color w:val="auto"/>
                <w:kern w:val="2"/>
                <w:sz w:val="21"/>
                <w:szCs w:val="21"/>
                <w:highlight w:val="none"/>
                <w:lang w:val="en-US" w:eastAsia="zh-CN"/>
              </w:rPr>
            </w:pPr>
            <w:r>
              <w:rPr>
                <w:rFonts w:hint="eastAsia" w:ascii="方正仿宋_GBK" w:hAnsi="方正仿宋_GBK" w:eastAsia="方正仿宋_GBK" w:cs="方正仿宋_GBK"/>
                <w:color w:val="auto"/>
                <w:kern w:val="2"/>
                <w:sz w:val="24"/>
                <w:szCs w:val="24"/>
                <w:lang w:val="en-US" w:eastAsia="zh-CN" w:bidi="ar-SA"/>
              </w:rPr>
              <w:t>17</w:t>
            </w:r>
          </w:p>
        </w:tc>
        <w:tc>
          <w:tcPr>
            <w:tcW w:w="2622" w:type="dxa"/>
            <w:tcBorders>
              <w:top w:val="single" w:color="auto" w:sz="4" w:space="0"/>
              <w:left w:val="single" w:color="auto" w:sz="4" w:space="0"/>
              <w:bottom w:val="single" w:color="auto" w:sz="4" w:space="0"/>
              <w:right w:val="single" w:color="auto" w:sz="4" w:space="0"/>
            </w:tcBorders>
            <w:vAlign w:val="center"/>
          </w:tcPr>
          <w:p w14:paraId="6B0E5D51">
            <w:pPr>
              <w:spacing w:line="400" w:lineRule="exact"/>
              <w:ind w:left="0" w:leftChars="0" w:firstLine="0" w:firstLineChars="0"/>
              <w:jc w:val="center"/>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投标文件份数</w:t>
            </w:r>
          </w:p>
        </w:tc>
        <w:tc>
          <w:tcPr>
            <w:tcW w:w="6543" w:type="dxa"/>
            <w:tcBorders>
              <w:top w:val="single" w:color="auto" w:sz="4" w:space="0"/>
              <w:left w:val="single" w:color="auto" w:sz="4" w:space="0"/>
              <w:bottom w:val="single" w:color="auto" w:sz="4" w:space="0"/>
              <w:right w:val="single" w:color="auto" w:sz="4" w:space="0"/>
            </w:tcBorders>
            <w:vAlign w:val="center"/>
          </w:tcPr>
          <w:p w14:paraId="4528816C">
            <w:pPr>
              <w:numPr>
                <w:ilvl w:val="0"/>
                <w:numId w:val="4"/>
              </w:numPr>
              <w:spacing w:line="400" w:lineRule="exact"/>
              <w:ind w:left="0" w:leftChars="0" w:firstLine="400"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纸质版本一份：</w:t>
            </w:r>
          </w:p>
          <w:p w14:paraId="094EB822">
            <w:pPr>
              <w:numPr>
                <w:ilvl w:val="0"/>
                <w:numId w:val="4"/>
              </w:numPr>
              <w:spacing w:line="400" w:lineRule="exact"/>
              <w:ind w:left="0" w:leftChars="0" w:firstLine="400"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开标后中标人需提供一份投标文件的电子扫描件。</w:t>
            </w:r>
          </w:p>
        </w:tc>
      </w:tr>
      <w:tr w14:paraId="6D8782F3">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0F2A3C90">
            <w:pPr>
              <w:tabs>
                <w:tab w:val="left" w:pos="840"/>
              </w:tabs>
              <w:spacing w:line="400" w:lineRule="exact"/>
              <w:ind w:left="0" w:leftChars="0" w:right="-48" w:rightChars="-17" w:firstLine="0" w:firstLineChars="0"/>
              <w:jc w:val="center"/>
              <w:outlineLvl w:val="9"/>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18</w:t>
            </w:r>
          </w:p>
        </w:tc>
        <w:tc>
          <w:tcPr>
            <w:tcW w:w="2622" w:type="dxa"/>
            <w:tcBorders>
              <w:top w:val="single" w:color="auto" w:sz="4" w:space="0"/>
              <w:left w:val="single" w:color="auto" w:sz="4" w:space="0"/>
              <w:bottom w:val="single" w:color="auto" w:sz="4" w:space="0"/>
              <w:right w:val="single" w:color="auto" w:sz="4" w:space="0"/>
            </w:tcBorders>
            <w:vAlign w:val="center"/>
          </w:tcPr>
          <w:p w14:paraId="480F37B8">
            <w:pPr>
              <w:spacing w:line="400" w:lineRule="exact"/>
              <w:ind w:left="0" w:leftChars="0" w:firstLine="0" w:firstLineChars="0"/>
              <w:jc w:val="center"/>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装订要求</w:t>
            </w:r>
          </w:p>
        </w:tc>
        <w:tc>
          <w:tcPr>
            <w:tcW w:w="6543" w:type="dxa"/>
            <w:tcBorders>
              <w:top w:val="single" w:color="auto" w:sz="4" w:space="0"/>
              <w:left w:val="single" w:color="auto" w:sz="4" w:space="0"/>
              <w:bottom w:val="single" w:color="auto" w:sz="4" w:space="0"/>
              <w:right w:val="single" w:color="auto" w:sz="4" w:space="0"/>
            </w:tcBorders>
            <w:vAlign w:val="center"/>
          </w:tcPr>
          <w:p w14:paraId="1BB2CEAA">
            <w:pPr>
              <w:numPr>
                <w:ilvl w:val="0"/>
                <w:numId w:val="5"/>
              </w:numPr>
              <w:spacing w:line="400" w:lineRule="exact"/>
              <w:ind w:left="0" w:leftChars="0" w:firstLine="400"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应将投标文件装订成册。</w:t>
            </w:r>
          </w:p>
          <w:p w14:paraId="30364A2A">
            <w:pPr>
              <w:numPr>
                <w:ilvl w:val="0"/>
                <w:numId w:val="5"/>
              </w:numPr>
              <w:spacing w:line="400" w:lineRule="exact"/>
              <w:ind w:left="0" w:leftChars="0" w:firstLine="400"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投标文件的装订要求</w:t>
            </w:r>
          </w:p>
          <w:p w14:paraId="548AD43B">
            <w:pPr>
              <w:numPr>
                <w:ilvl w:val="0"/>
                <w:numId w:val="0"/>
              </w:numPr>
              <w:spacing w:line="400" w:lineRule="exact"/>
              <w:ind w:left="0" w:leftChars="0" w:firstLine="559" w:firstLineChars="233"/>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投标文件按规定格式编制成册，并编制目录，从目录页开始逐页编制连续页码，投标文件均采用A4纸、使用不能轻易擦去且不易褪色的打印机打印。（格式要求有法定代表人或其授权代表签字的必须按要求签字）</w:t>
            </w:r>
          </w:p>
        </w:tc>
      </w:tr>
      <w:tr w14:paraId="182D98D5">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401D9926">
            <w:pPr>
              <w:tabs>
                <w:tab w:val="left" w:pos="840"/>
              </w:tabs>
              <w:adjustRightInd w:val="0"/>
              <w:snapToGrid w:val="0"/>
              <w:spacing w:line="360" w:lineRule="auto"/>
              <w:ind w:left="0" w:leftChars="0" w:right="-48" w:rightChars="-17" w:firstLine="0" w:firstLineChars="0"/>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2622" w:type="dxa"/>
            <w:tcBorders>
              <w:top w:val="single" w:color="auto" w:sz="4" w:space="0"/>
              <w:left w:val="single" w:color="auto" w:sz="4" w:space="0"/>
              <w:bottom w:val="single" w:color="auto" w:sz="4" w:space="0"/>
              <w:right w:val="single" w:color="auto" w:sz="4" w:space="0"/>
            </w:tcBorders>
            <w:vAlign w:val="center"/>
          </w:tcPr>
          <w:p w14:paraId="6FBDB5A2">
            <w:pPr>
              <w:spacing w:line="400" w:lineRule="exact"/>
              <w:ind w:left="0" w:leftChars="0" w:firstLine="0" w:firstLineChars="0"/>
              <w:jc w:val="center"/>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投标文件文件的密封</w:t>
            </w:r>
          </w:p>
        </w:tc>
        <w:tc>
          <w:tcPr>
            <w:tcW w:w="6543" w:type="dxa"/>
            <w:tcBorders>
              <w:top w:val="single" w:color="auto" w:sz="4" w:space="0"/>
              <w:left w:val="single" w:color="auto" w:sz="4" w:space="0"/>
              <w:bottom w:val="single" w:color="auto" w:sz="4" w:space="0"/>
              <w:right w:val="single" w:color="auto" w:sz="4" w:space="0"/>
            </w:tcBorders>
            <w:vAlign w:val="center"/>
          </w:tcPr>
          <w:p w14:paraId="20DBC320">
            <w:pPr>
              <w:numPr>
                <w:ilvl w:val="0"/>
                <w:numId w:val="6"/>
              </w:numPr>
              <w:spacing w:line="400" w:lineRule="exact"/>
              <w:ind w:left="0" w:leftChars="0" w:firstLine="400"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投标文件装入大袋中密封，在封口处加盖投标人单位公章。</w:t>
            </w:r>
          </w:p>
          <w:p w14:paraId="0A9F4CDD">
            <w:pPr>
              <w:numPr>
                <w:ilvl w:val="0"/>
                <w:numId w:val="6"/>
              </w:numPr>
              <w:spacing w:line="400" w:lineRule="exact"/>
              <w:ind w:left="0" w:leftChars="0" w:firstLine="400"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如果投标人未按上述要求密封并加写标记，有可能导致投标文件被拒绝。</w:t>
            </w:r>
          </w:p>
        </w:tc>
      </w:tr>
      <w:tr w14:paraId="676A48A2">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0E1D948E">
            <w:pPr>
              <w:tabs>
                <w:tab w:val="left" w:pos="840"/>
              </w:tabs>
              <w:spacing w:line="400" w:lineRule="exact"/>
              <w:ind w:left="0" w:leftChars="0" w:right="-48" w:rightChars="-17" w:firstLine="0" w:firstLineChars="0"/>
              <w:jc w:val="center"/>
              <w:outlineLvl w:val="9"/>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20</w:t>
            </w:r>
          </w:p>
        </w:tc>
        <w:tc>
          <w:tcPr>
            <w:tcW w:w="2622" w:type="dxa"/>
            <w:tcBorders>
              <w:top w:val="single" w:color="auto" w:sz="4" w:space="0"/>
              <w:left w:val="single" w:color="auto" w:sz="4" w:space="0"/>
              <w:bottom w:val="single" w:color="auto" w:sz="4" w:space="0"/>
              <w:right w:val="single" w:color="auto" w:sz="4" w:space="0"/>
            </w:tcBorders>
            <w:vAlign w:val="center"/>
          </w:tcPr>
          <w:p w14:paraId="608C39DD">
            <w:pPr>
              <w:spacing w:line="400" w:lineRule="exact"/>
              <w:ind w:left="0" w:leftChars="0" w:firstLine="0" w:firstLineChars="0"/>
              <w:jc w:val="center"/>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封套上应载明的信息</w:t>
            </w:r>
          </w:p>
        </w:tc>
        <w:tc>
          <w:tcPr>
            <w:tcW w:w="6543" w:type="dxa"/>
            <w:tcBorders>
              <w:top w:val="single" w:color="auto" w:sz="4" w:space="0"/>
              <w:left w:val="single" w:color="auto" w:sz="4" w:space="0"/>
              <w:bottom w:val="single" w:color="auto" w:sz="4" w:space="0"/>
              <w:right w:val="single" w:color="auto" w:sz="4" w:space="0"/>
            </w:tcBorders>
            <w:vAlign w:val="center"/>
          </w:tcPr>
          <w:p w14:paraId="134BF7BC">
            <w:pPr>
              <w:spacing w:line="400" w:lineRule="exact"/>
              <w:ind w:firstLine="480" w:firstLineChars="20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投标人应在“投标文件”大袋上写明如下内容：</w:t>
            </w:r>
          </w:p>
          <w:p w14:paraId="57054136">
            <w:pPr>
              <w:spacing w:line="400" w:lineRule="exact"/>
              <w:ind w:firstLine="480" w:firstLineChars="20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投标人名称：</w:t>
            </w:r>
          </w:p>
          <w:p w14:paraId="64CF23BB">
            <w:pPr>
              <w:spacing w:line="400" w:lineRule="exact"/>
              <w:ind w:firstLine="480" w:firstLineChars="20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项目名称：                      </w:t>
            </w:r>
          </w:p>
          <w:p w14:paraId="51D29592">
            <w:pPr>
              <w:spacing w:line="400" w:lineRule="exact"/>
              <w:ind w:firstLine="480" w:firstLineChars="20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在   年 月  日 时 分前不得开启</w:t>
            </w:r>
          </w:p>
          <w:p w14:paraId="75044BC0">
            <w:pPr>
              <w:spacing w:line="400" w:lineRule="exact"/>
              <w:ind w:firstLine="480" w:firstLineChars="20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投标人名称（盖章）                         </w:t>
            </w:r>
          </w:p>
        </w:tc>
      </w:tr>
      <w:tr w14:paraId="0D2E2D5B">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49DC357F">
            <w:pPr>
              <w:tabs>
                <w:tab w:val="left" w:pos="840"/>
              </w:tabs>
              <w:spacing w:line="400" w:lineRule="exact"/>
              <w:ind w:left="0" w:leftChars="0" w:right="-48" w:rightChars="-17" w:firstLine="0" w:firstLineChars="0"/>
              <w:jc w:val="center"/>
              <w:outlineLvl w:val="9"/>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21</w:t>
            </w:r>
          </w:p>
        </w:tc>
        <w:tc>
          <w:tcPr>
            <w:tcW w:w="2622" w:type="dxa"/>
            <w:tcBorders>
              <w:top w:val="single" w:color="auto" w:sz="4" w:space="0"/>
              <w:left w:val="single" w:color="auto" w:sz="4" w:space="0"/>
              <w:bottom w:val="single" w:color="auto" w:sz="4" w:space="0"/>
              <w:right w:val="single" w:color="auto" w:sz="4" w:space="0"/>
            </w:tcBorders>
            <w:vAlign w:val="center"/>
          </w:tcPr>
          <w:p w14:paraId="4547B71C">
            <w:pPr>
              <w:spacing w:line="400" w:lineRule="exact"/>
              <w:ind w:left="0" w:leftChars="0" w:firstLine="0" w:firstLineChars="0"/>
              <w:jc w:val="center"/>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投标文件截止时间</w:t>
            </w:r>
          </w:p>
        </w:tc>
        <w:tc>
          <w:tcPr>
            <w:tcW w:w="6543" w:type="dxa"/>
            <w:tcBorders>
              <w:top w:val="single" w:color="auto" w:sz="4" w:space="0"/>
              <w:left w:val="single" w:color="auto" w:sz="4" w:space="0"/>
              <w:bottom w:val="single" w:color="auto" w:sz="4" w:space="0"/>
              <w:right w:val="single" w:color="auto" w:sz="4" w:space="0"/>
            </w:tcBorders>
            <w:vAlign w:val="center"/>
          </w:tcPr>
          <w:p w14:paraId="370EE7E4">
            <w:pPr>
              <w:spacing w:line="400" w:lineRule="exact"/>
              <w:ind w:firstLine="240" w:firstLineChars="10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投标文件递交时间：</w:t>
            </w:r>
            <w:r>
              <w:rPr>
                <w:rFonts w:hint="eastAsia" w:ascii="方正仿宋_GBK" w:hAnsi="方正仿宋_GBK" w:eastAsia="方正仿宋_GBK" w:cs="方正仿宋_GBK"/>
                <w:color w:val="auto"/>
                <w:sz w:val="24"/>
                <w:szCs w:val="24"/>
                <w:highlight w:val="none"/>
                <w:lang w:val="en-US" w:eastAsia="zh-CN"/>
              </w:rPr>
              <w:t>2025年7月17日10时00分至10时30分</w:t>
            </w:r>
            <w:r>
              <w:rPr>
                <w:rFonts w:hint="eastAsia" w:ascii="方正仿宋_GBK" w:hAnsi="方正仿宋_GBK" w:eastAsia="方正仿宋_GBK" w:cs="方正仿宋_GBK"/>
                <w:color w:val="auto"/>
                <w:sz w:val="24"/>
                <w:szCs w:val="24"/>
                <w:lang w:val="en-US" w:eastAsia="zh-CN"/>
              </w:rPr>
              <w:t>（北京时间）；</w:t>
            </w:r>
          </w:p>
          <w:p w14:paraId="6E9E6119">
            <w:pPr>
              <w:spacing w:line="400" w:lineRule="exact"/>
              <w:ind w:firstLine="240" w:firstLineChars="10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投标申请截止时间：</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2025年7月17日11时00分</w:t>
            </w:r>
            <w:r>
              <w:rPr>
                <w:rFonts w:hint="eastAsia" w:ascii="方正仿宋_GBK" w:hAnsi="方正仿宋_GBK" w:eastAsia="方正仿宋_GBK" w:cs="方正仿宋_GBK"/>
                <w:color w:val="auto"/>
                <w:sz w:val="24"/>
                <w:szCs w:val="24"/>
                <w:lang w:val="en-US" w:eastAsia="zh-CN"/>
              </w:rPr>
              <w:t>（北京时间）。</w:t>
            </w:r>
          </w:p>
        </w:tc>
      </w:tr>
      <w:tr w14:paraId="08B797EA">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0314B8DA">
            <w:pPr>
              <w:tabs>
                <w:tab w:val="left" w:pos="840"/>
              </w:tabs>
              <w:spacing w:line="400" w:lineRule="exact"/>
              <w:ind w:left="0" w:leftChars="0" w:right="-48" w:rightChars="-17" w:firstLine="0" w:firstLineChars="0"/>
              <w:jc w:val="center"/>
              <w:outlineLvl w:val="9"/>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22</w:t>
            </w:r>
          </w:p>
        </w:tc>
        <w:tc>
          <w:tcPr>
            <w:tcW w:w="2622" w:type="dxa"/>
            <w:tcBorders>
              <w:top w:val="single" w:color="auto" w:sz="4" w:space="0"/>
              <w:left w:val="single" w:color="auto" w:sz="4" w:space="0"/>
              <w:bottom w:val="single" w:color="auto" w:sz="4" w:space="0"/>
              <w:right w:val="single" w:color="auto" w:sz="4" w:space="0"/>
            </w:tcBorders>
            <w:vAlign w:val="center"/>
          </w:tcPr>
          <w:p w14:paraId="50BA64DF">
            <w:pPr>
              <w:spacing w:line="400" w:lineRule="exact"/>
              <w:ind w:left="0" w:leftChars="0" w:firstLine="0" w:firstLineChars="0"/>
              <w:jc w:val="center"/>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递交投标文件地点</w:t>
            </w:r>
          </w:p>
        </w:tc>
        <w:tc>
          <w:tcPr>
            <w:tcW w:w="6543" w:type="dxa"/>
            <w:tcBorders>
              <w:top w:val="single" w:color="auto" w:sz="4" w:space="0"/>
              <w:left w:val="single" w:color="auto" w:sz="4" w:space="0"/>
              <w:bottom w:val="single" w:color="auto" w:sz="4" w:space="0"/>
              <w:right w:val="single" w:color="auto" w:sz="4" w:space="0"/>
            </w:tcBorders>
            <w:vAlign w:val="center"/>
          </w:tcPr>
          <w:p w14:paraId="1C457BE6">
            <w:pPr>
              <w:spacing w:line="400" w:lineRule="exact"/>
              <w:ind w:firstLine="240" w:firstLineChars="100"/>
              <w:outlineLvl w:val="9"/>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递交地点：</w:t>
            </w:r>
            <w:r>
              <w:rPr>
                <w:rFonts w:hint="eastAsia" w:ascii="方正仿宋_GBK" w:hAnsi="方正仿宋_GBK" w:eastAsia="方正仿宋_GBK" w:cs="方正仿宋_GBK"/>
                <w:sz w:val="24"/>
                <w:szCs w:val="24"/>
                <w:highlight w:val="none"/>
              </w:rPr>
              <w:t>重庆市江北区海尔路429号</w:t>
            </w:r>
            <w:r>
              <w:rPr>
                <w:rFonts w:hint="eastAsia" w:ascii="方正仿宋_GBK" w:hAnsi="方正仿宋_GBK" w:eastAsia="方正仿宋_GBK" w:cs="方正仿宋_GBK"/>
                <w:color w:val="auto"/>
                <w:sz w:val="24"/>
                <w:szCs w:val="24"/>
                <w:highlight w:val="none"/>
                <w:lang w:val="en-US" w:eastAsia="zh-CN"/>
              </w:rPr>
              <w:t>。</w:t>
            </w:r>
          </w:p>
          <w:p w14:paraId="78D9EB0D">
            <w:pPr>
              <w:spacing w:line="400" w:lineRule="exact"/>
              <w:ind w:firstLine="240" w:firstLineChars="10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highlight w:val="none"/>
                <w:lang w:val="en-US" w:eastAsia="zh-CN"/>
              </w:rPr>
              <w:t>采购人提前30分钟接收投标文件。</w:t>
            </w:r>
          </w:p>
        </w:tc>
      </w:tr>
      <w:tr w14:paraId="218E8435">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15E6BD55">
            <w:pPr>
              <w:tabs>
                <w:tab w:val="left" w:pos="840"/>
              </w:tabs>
              <w:spacing w:line="400" w:lineRule="exact"/>
              <w:ind w:left="0" w:leftChars="0" w:right="-48" w:rightChars="-17" w:firstLine="0" w:firstLineChars="0"/>
              <w:jc w:val="center"/>
              <w:outlineLvl w:val="9"/>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23</w:t>
            </w:r>
          </w:p>
        </w:tc>
        <w:tc>
          <w:tcPr>
            <w:tcW w:w="2622" w:type="dxa"/>
            <w:tcBorders>
              <w:top w:val="single" w:color="auto" w:sz="4" w:space="0"/>
              <w:left w:val="single" w:color="auto" w:sz="4" w:space="0"/>
              <w:bottom w:val="single" w:color="auto" w:sz="4" w:space="0"/>
              <w:right w:val="single" w:color="auto" w:sz="4" w:space="0"/>
            </w:tcBorders>
            <w:vAlign w:val="center"/>
          </w:tcPr>
          <w:p w14:paraId="41A0456D">
            <w:pPr>
              <w:spacing w:line="400" w:lineRule="exact"/>
              <w:ind w:left="0" w:leftChars="0" w:firstLine="0" w:firstLineChars="0"/>
              <w:jc w:val="center"/>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是否退还投标文件</w:t>
            </w:r>
          </w:p>
        </w:tc>
        <w:tc>
          <w:tcPr>
            <w:tcW w:w="6543" w:type="dxa"/>
            <w:tcBorders>
              <w:top w:val="single" w:color="auto" w:sz="4" w:space="0"/>
              <w:left w:val="single" w:color="auto" w:sz="4" w:space="0"/>
              <w:bottom w:val="single" w:color="auto" w:sz="4" w:space="0"/>
              <w:right w:val="single" w:color="auto" w:sz="4" w:space="0"/>
            </w:tcBorders>
            <w:vAlign w:val="center"/>
          </w:tcPr>
          <w:p w14:paraId="5DE96260">
            <w:pPr>
              <w:spacing w:line="400" w:lineRule="exact"/>
              <w:ind w:firstLine="240" w:firstLineChars="10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否</w:t>
            </w:r>
          </w:p>
        </w:tc>
      </w:tr>
      <w:tr w14:paraId="671589EF">
        <w:tblPrEx>
          <w:tblCellMar>
            <w:top w:w="0" w:type="dxa"/>
            <w:left w:w="108" w:type="dxa"/>
            <w:bottom w:w="0" w:type="dxa"/>
            <w:right w:w="108" w:type="dxa"/>
          </w:tblCellMar>
        </w:tblPrEx>
        <w:trPr>
          <w:trHeight w:val="88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48E03F4B">
            <w:pPr>
              <w:tabs>
                <w:tab w:val="left" w:pos="840"/>
              </w:tabs>
              <w:spacing w:line="400" w:lineRule="exact"/>
              <w:ind w:left="0" w:leftChars="0" w:right="-48" w:rightChars="-17" w:firstLine="0" w:firstLineChars="0"/>
              <w:jc w:val="center"/>
              <w:outlineLvl w:val="9"/>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24</w:t>
            </w:r>
          </w:p>
        </w:tc>
        <w:tc>
          <w:tcPr>
            <w:tcW w:w="2622" w:type="dxa"/>
            <w:tcBorders>
              <w:top w:val="single" w:color="auto" w:sz="4" w:space="0"/>
              <w:left w:val="single" w:color="auto" w:sz="4" w:space="0"/>
              <w:bottom w:val="single" w:color="auto" w:sz="4" w:space="0"/>
              <w:right w:val="single" w:color="auto" w:sz="4" w:space="0"/>
            </w:tcBorders>
            <w:vAlign w:val="center"/>
          </w:tcPr>
          <w:p w14:paraId="527CA8A5">
            <w:pPr>
              <w:spacing w:line="400" w:lineRule="exact"/>
              <w:ind w:left="0" w:leftChars="0" w:firstLine="0" w:firstLineChars="0"/>
              <w:jc w:val="center"/>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开标时间和地点</w:t>
            </w:r>
          </w:p>
        </w:tc>
        <w:tc>
          <w:tcPr>
            <w:tcW w:w="6543" w:type="dxa"/>
            <w:tcBorders>
              <w:top w:val="single" w:color="auto" w:sz="4" w:space="0"/>
              <w:left w:val="single" w:color="auto" w:sz="4" w:space="0"/>
              <w:bottom w:val="single" w:color="auto" w:sz="4" w:space="0"/>
              <w:right w:val="single" w:color="auto" w:sz="4" w:space="0"/>
            </w:tcBorders>
            <w:vAlign w:val="center"/>
          </w:tcPr>
          <w:p w14:paraId="015072A7">
            <w:pPr>
              <w:spacing w:line="400" w:lineRule="exact"/>
              <w:ind w:firstLine="240" w:firstLineChars="10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开标时间：同投标截止时间</w:t>
            </w:r>
          </w:p>
          <w:p w14:paraId="662A38B9">
            <w:pPr>
              <w:spacing w:line="400" w:lineRule="exact"/>
              <w:ind w:firstLine="240" w:firstLineChars="10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开标地点：同递交投标文件地点</w:t>
            </w:r>
          </w:p>
        </w:tc>
      </w:tr>
      <w:tr w14:paraId="724A9FA4">
        <w:tblPrEx>
          <w:tblCellMar>
            <w:top w:w="0" w:type="dxa"/>
            <w:left w:w="108" w:type="dxa"/>
            <w:bottom w:w="0" w:type="dxa"/>
            <w:right w:w="108" w:type="dxa"/>
          </w:tblCellMar>
        </w:tblPrEx>
        <w:trPr>
          <w:trHeight w:val="88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46864D18">
            <w:pPr>
              <w:tabs>
                <w:tab w:val="left" w:pos="840"/>
              </w:tabs>
              <w:spacing w:line="400" w:lineRule="exact"/>
              <w:ind w:left="0" w:leftChars="0" w:right="-48" w:rightChars="-17" w:firstLine="0" w:firstLineChars="0"/>
              <w:jc w:val="center"/>
              <w:outlineLvl w:val="9"/>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25</w:t>
            </w:r>
          </w:p>
        </w:tc>
        <w:tc>
          <w:tcPr>
            <w:tcW w:w="2622" w:type="dxa"/>
            <w:tcBorders>
              <w:top w:val="single" w:color="auto" w:sz="4" w:space="0"/>
              <w:left w:val="single" w:color="auto" w:sz="4" w:space="0"/>
              <w:bottom w:val="single" w:color="auto" w:sz="4" w:space="0"/>
              <w:right w:val="single" w:color="auto" w:sz="4" w:space="0"/>
            </w:tcBorders>
            <w:shd w:val="clear" w:color="auto" w:fill="auto"/>
            <w:vAlign w:val="center"/>
          </w:tcPr>
          <w:p w14:paraId="5F8C1F13">
            <w:pPr>
              <w:spacing w:line="400" w:lineRule="exact"/>
              <w:ind w:left="0" w:leftChars="0" w:firstLine="0" w:firstLineChars="0"/>
              <w:jc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评标委员会的组成</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14:paraId="791C6C42">
            <w:pPr>
              <w:spacing w:line="400" w:lineRule="exact"/>
              <w:ind w:firstLine="240" w:firstLineChars="100"/>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 xml:space="preserve">采购人自行组建。 </w:t>
            </w:r>
          </w:p>
        </w:tc>
      </w:tr>
      <w:tr w14:paraId="69DB8E73">
        <w:tblPrEx>
          <w:tblCellMar>
            <w:top w:w="0" w:type="dxa"/>
            <w:left w:w="108" w:type="dxa"/>
            <w:bottom w:w="0" w:type="dxa"/>
            <w:right w:w="108" w:type="dxa"/>
          </w:tblCellMar>
        </w:tblPrEx>
        <w:trPr>
          <w:trHeight w:val="65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497D0F44">
            <w:pPr>
              <w:tabs>
                <w:tab w:val="left" w:pos="840"/>
              </w:tabs>
              <w:spacing w:line="400" w:lineRule="exact"/>
              <w:ind w:left="0" w:leftChars="0" w:right="-48" w:rightChars="-17" w:firstLine="0" w:firstLineChars="0"/>
              <w:jc w:val="center"/>
              <w:outlineLvl w:val="9"/>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26</w:t>
            </w:r>
          </w:p>
        </w:tc>
        <w:tc>
          <w:tcPr>
            <w:tcW w:w="2622" w:type="dxa"/>
            <w:tcBorders>
              <w:top w:val="single" w:color="auto" w:sz="4" w:space="0"/>
              <w:left w:val="single" w:color="auto" w:sz="4" w:space="0"/>
              <w:bottom w:val="single" w:color="auto" w:sz="4" w:space="0"/>
              <w:right w:val="single" w:color="auto" w:sz="4" w:space="0"/>
            </w:tcBorders>
            <w:shd w:val="clear" w:color="auto" w:fill="auto"/>
            <w:vAlign w:val="center"/>
          </w:tcPr>
          <w:p w14:paraId="5AB424B5">
            <w:pPr>
              <w:spacing w:line="400" w:lineRule="exact"/>
              <w:ind w:left="0" w:leftChars="0" w:firstLine="0" w:firstLineChars="0"/>
              <w:jc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重新采购</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14:paraId="6A0D653F">
            <w:pPr>
              <w:numPr>
                <w:ilvl w:val="0"/>
                <w:numId w:val="7"/>
              </w:numPr>
              <w:spacing w:line="400" w:lineRule="exact"/>
              <w:ind w:left="0" w:leftChars="0" w:firstLine="400"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投标截止时间止，投标人少于 3个的；</w:t>
            </w:r>
          </w:p>
          <w:p w14:paraId="69AD0A4A">
            <w:pPr>
              <w:numPr>
                <w:ilvl w:val="0"/>
                <w:numId w:val="7"/>
              </w:numPr>
              <w:spacing w:line="400" w:lineRule="exact"/>
              <w:ind w:left="0" w:leftChars="0" w:firstLine="400"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经评标委员会评审后否决所有投标的。</w:t>
            </w:r>
          </w:p>
          <w:p w14:paraId="6ED19990">
            <w:pPr>
              <w:numPr>
                <w:ilvl w:val="0"/>
                <w:numId w:val="7"/>
              </w:numPr>
              <w:spacing w:line="400" w:lineRule="exact"/>
              <w:ind w:left="0" w:leftChars="0" w:firstLine="400" w:firstLineChars="0"/>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经评审后，如合格的投标人少于3个的，评标委员会可以否决所有投标。但是有效投标人的经济、技术等指标仍然具有市场竞争力，能够满足采购文件要求的，评标委员会可以继续评标并确定中选候选人。</w:t>
            </w:r>
          </w:p>
        </w:tc>
      </w:tr>
      <w:tr w14:paraId="748E902D">
        <w:tblPrEx>
          <w:tblCellMar>
            <w:top w:w="0" w:type="dxa"/>
            <w:left w:w="108" w:type="dxa"/>
            <w:bottom w:w="0" w:type="dxa"/>
            <w:right w:w="108" w:type="dxa"/>
          </w:tblCellMar>
        </w:tblPrEx>
        <w:trPr>
          <w:trHeight w:val="47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43CC379C">
            <w:pPr>
              <w:tabs>
                <w:tab w:val="left" w:pos="840"/>
              </w:tabs>
              <w:spacing w:line="400" w:lineRule="exact"/>
              <w:ind w:left="0" w:leftChars="0" w:right="-48" w:rightChars="-17" w:firstLine="0" w:firstLineChars="0"/>
              <w:jc w:val="center"/>
              <w:outlineLvl w:val="9"/>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27</w:t>
            </w:r>
          </w:p>
        </w:tc>
        <w:tc>
          <w:tcPr>
            <w:tcW w:w="2622" w:type="dxa"/>
            <w:tcBorders>
              <w:top w:val="single" w:color="auto" w:sz="4" w:space="0"/>
              <w:left w:val="single" w:color="auto" w:sz="4" w:space="0"/>
              <w:bottom w:val="single" w:color="auto" w:sz="4" w:space="0"/>
              <w:right w:val="single" w:color="auto" w:sz="4" w:space="0"/>
            </w:tcBorders>
            <w:shd w:val="clear" w:color="auto" w:fill="auto"/>
            <w:vAlign w:val="center"/>
          </w:tcPr>
          <w:p w14:paraId="3C6E4886">
            <w:pPr>
              <w:spacing w:line="400" w:lineRule="exact"/>
              <w:ind w:left="0" w:leftChars="0" w:firstLine="0" w:firstLineChars="0"/>
              <w:jc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中标公示</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14:paraId="6CEE0D60">
            <w:pPr>
              <w:spacing w:line="400" w:lineRule="exact"/>
              <w:ind w:firstLine="240" w:firstLineChars="100"/>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采购人将评标结果在重庆市行采家官网（https://www.gec123.com）上进行公示，公示期为30日。</w:t>
            </w:r>
          </w:p>
        </w:tc>
      </w:tr>
      <w:tr w14:paraId="105018F7">
        <w:tblPrEx>
          <w:tblCellMar>
            <w:top w:w="0" w:type="dxa"/>
            <w:left w:w="108" w:type="dxa"/>
            <w:bottom w:w="0" w:type="dxa"/>
            <w:right w:w="108" w:type="dxa"/>
          </w:tblCellMar>
        </w:tblPrEx>
        <w:trPr>
          <w:trHeight w:val="88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30F1F2D1">
            <w:pPr>
              <w:tabs>
                <w:tab w:val="left" w:pos="840"/>
              </w:tabs>
              <w:spacing w:line="400" w:lineRule="exact"/>
              <w:ind w:left="0" w:leftChars="0" w:right="-48" w:rightChars="-17" w:firstLine="0" w:firstLineChars="0"/>
              <w:jc w:val="center"/>
              <w:outlineLvl w:val="9"/>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28</w:t>
            </w:r>
          </w:p>
          <w:p w14:paraId="12639129">
            <w:pPr>
              <w:pStyle w:val="9"/>
              <w:tabs>
                <w:tab w:val="left" w:pos="840"/>
              </w:tabs>
              <w:ind w:left="0" w:leftChars="0" w:right="-48" w:rightChars="-17" w:firstLine="0" w:firstLineChars="0"/>
              <w:jc w:val="center"/>
              <w:outlineLvl w:val="9"/>
              <w:rPr>
                <w:rFonts w:hint="default"/>
                <w:lang w:val="en-US" w:eastAsia="zh-CN"/>
              </w:rPr>
            </w:pPr>
          </w:p>
        </w:tc>
        <w:tc>
          <w:tcPr>
            <w:tcW w:w="2622" w:type="dxa"/>
            <w:tcBorders>
              <w:top w:val="single" w:color="auto" w:sz="4" w:space="0"/>
              <w:left w:val="single" w:color="auto" w:sz="4" w:space="0"/>
              <w:bottom w:val="single" w:color="auto" w:sz="4" w:space="0"/>
              <w:right w:val="single" w:color="auto" w:sz="4" w:space="0"/>
            </w:tcBorders>
            <w:shd w:val="clear" w:color="auto" w:fill="auto"/>
            <w:vAlign w:val="center"/>
          </w:tcPr>
          <w:p w14:paraId="23D1BAF4">
            <w:pPr>
              <w:spacing w:line="400" w:lineRule="exact"/>
              <w:ind w:left="0" w:leftChars="0" w:firstLine="0" w:firstLineChars="0"/>
              <w:jc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重新采购或不再采购</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14:paraId="2BCE29A9">
            <w:pPr>
              <w:spacing w:line="400" w:lineRule="exact"/>
              <w:ind w:firstLine="240" w:firstLineChars="100"/>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重新采购后投标人仍少于3个，按法定程序开标和评标，确定中选人。经评审无合格投标人，属于必须审批或核准项目，经原审批或核准部门批准后不再进行采购。</w:t>
            </w:r>
          </w:p>
        </w:tc>
      </w:tr>
      <w:tr w14:paraId="4BE5B36C">
        <w:tblPrEx>
          <w:tblCellMar>
            <w:top w:w="0" w:type="dxa"/>
            <w:left w:w="108" w:type="dxa"/>
            <w:bottom w:w="0" w:type="dxa"/>
            <w:right w:w="108" w:type="dxa"/>
          </w:tblCellMar>
        </w:tblPrEx>
        <w:trPr>
          <w:trHeight w:val="88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4F16C820">
            <w:pPr>
              <w:tabs>
                <w:tab w:val="left" w:pos="840"/>
              </w:tabs>
              <w:spacing w:line="400" w:lineRule="exact"/>
              <w:ind w:left="0" w:leftChars="0" w:right="-48" w:rightChars="-17" w:firstLine="0" w:firstLineChars="0"/>
              <w:jc w:val="center"/>
              <w:outlineLvl w:val="9"/>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29</w:t>
            </w:r>
          </w:p>
        </w:tc>
        <w:tc>
          <w:tcPr>
            <w:tcW w:w="2622" w:type="dxa"/>
            <w:tcBorders>
              <w:top w:val="single" w:color="auto" w:sz="4" w:space="0"/>
              <w:left w:val="single" w:color="auto" w:sz="4" w:space="0"/>
              <w:bottom w:val="single" w:color="auto" w:sz="4" w:space="0"/>
              <w:right w:val="single" w:color="auto" w:sz="4" w:space="0"/>
            </w:tcBorders>
            <w:shd w:val="clear" w:color="auto" w:fill="auto"/>
            <w:vAlign w:val="center"/>
          </w:tcPr>
          <w:p w14:paraId="66B7150B">
            <w:pPr>
              <w:spacing w:line="400" w:lineRule="exact"/>
              <w:ind w:left="0" w:leftChars="0" w:firstLine="0" w:firstLineChars="0"/>
              <w:jc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履约担保（履约保证金）</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14:paraId="374A336C">
            <w:pPr>
              <w:spacing w:line="400" w:lineRule="exact"/>
              <w:ind w:firstLine="240" w:firstLineChars="100"/>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无</w:t>
            </w:r>
          </w:p>
        </w:tc>
      </w:tr>
      <w:tr w14:paraId="1AF2D984">
        <w:tblPrEx>
          <w:tblCellMar>
            <w:top w:w="0" w:type="dxa"/>
            <w:left w:w="108" w:type="dxa"/>
            <w:bottom w:w="0" w:type="dxa"/>
            <w:right w:w="108" w:type="dxa"/>
          </w:tblCellMar>
        </w:tblPrEx>
        <w:trPr>
          <w:trHeight w:val="88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682EA32D">
            <w:pPr>
              <w:tabs>
                <w:tab w:val="left" w:pos="840"/>
              </w:tabs>
              <w:spacing w:line="400" w:lineRule="exact"/>
              <w:ind w:left="0" w:leftChars="0" w:right="-48" w:rightChars="-17" w:firstLine="0" w:firstLineChars="0"/>
              <w:jc w:val="center"/>
              <w:outlineLvl w:val="9"/>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30</w:t>
            </w:r>
          </w:p>
        </w:tc>
        <w:tc>
          <w:tcPr>
            <w:tcW w:w="2622" w:type="dxa"/>
            <w:tcBorders>
              <w:top w:val="single" w:color="auto" w:sz="4" w:space="0"/>
              <w:left w:val="single" w:color="auto" w:sz="4" w:space="0"/>
              <w:bottom w:val="single" w:color="auto" w:sz="4" w:space="0"/>
              <w:right w:val="single" w:color="auto" w:sz="4" w:space="0"/>
            </w:tcBorders>
            <w:shd w:val="clear" w:color="auto" w:fill="auto"/>
            <w:vAlign w:val="center"/>
          </w:tcPr>
          <w:p w14:paraId="01BA470D">
            <w:pPr>
              <w:spacing w:line="400" w:lineRule="exact"/>
              <w:ind w:left="0" w:leftChars="0" w:firstLine="0" w:firstLineChars="0"/>
              <w:jc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采购服务费</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14:paraId="6355B040">
            <w:pPr>
              <w:spacing w:line="400" w:lineRule="exact"/>
              <w:ind w:firstLine="240" w:firstLineChars="100"/>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无</w:t>
            </w:r>
          </w:p>
        </w:tc>
      </w:tr>
    </w:tbl>
    <w:p w14:paraId="5770A32C">
      <w:pP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bookmarkEnd w:id="8"/>
    </w:p>
    <w:p w14:paraId="73174CC6">
      <w:pPr>
        <w:pStyle w:val="2"/>
        <w:spacing w:before="0" w:after="0" w:line="240" w:lineRule="auto"/>
        <w:ind w:left="0" w:leftChars="0"/>
        <w:jc w:val="center"/>
        <w:outlineLvl w:val="0"/>
        <w:rPr>
          <w:rFonts w:hint="eastAsia" w:ascii="方正小标宋_GBK" w:hAnsi="方正小标宋_GBK" w:eastAsia="方正小标宋_GBK" w:cs="方正小标宋_GBK"/>
          <w:b w:val="0"/>
          <w:bCs/>
          <w:szCs w:val="32"/>
          <w:lang w:val="en-US" w:eastAsia="zh-CN"/>
        </w:rPr>
      </w:pPr>
      <w:bookmarkStart w:id="10" w:name="_Toc12155"/>
      <w:bookmarkStart w:id="11" w:name="_Toc22763"/>
      <w:bookmarkStart w:id="12" w:name="_Toc3339"/>
      <w:bookmarkStart w:id="13" w:name="_Toc25903"/>
      <w:bookmarkStart w:id="14" w:name="_Toc2487"/>
      <w:bookmarkStart w:id="15" w:name="_Toc8131"/>
      <w:bookmarkStart w:id="16" w:name="_Toc25165"/>
      <w:bookmarkStart w:id="17" w:name="_Toc8133"/>
      <w:bookmarkStart w:id="18" w:name="_Toc23377"/>
      <w:bookmarkStart w:id="19" w:name="_Toc25911"/>
      <w:bookmarkStart w:id="20" w:name="_Toc11875"/>
      <w:bookmarkStart w:id="21" w:name="_Toc106030393"/>
      <w:bookmarkStart w:id="22" w:name="_Toc15693"/>
      <w:bookmarkStart w:id="23" w:name="_Toc24966"/>
      <w:bookmarkStart w:id="24" w:name="_Toc2406"/>
      <w:bookmarkStart w:id="25" w:name="_Toc30067"/>
      <w:bookmarkStart w:id="26" w:name="_Toc75793517"/>
      <w:r>
        <w:rPr>
          <w:rFonts w:hint="eastAsia" w:ascii="方正小标宋_GBK" w:hAnsi="方正小标宋_GBK" w:eastAsia="方正小标宋_GBK" w:cs="方正小标宋_GBK"/>
          <w:b w:val="0"/>
          <w:bCs/>
          <w:szCs w:val="32"/>
          <w:lang w:val="en-US" w:eastAsia="zh-CN"/>
        </w:rPr>
        <w:t>第三章 技术及商务部分</w:t>
      </w:r>
      <w:bookmarkEnd w:id="10"/>
    </w:p>
    <w:p w14:paraId="2572AC99">
      <w:pPr>
        <w:spacing w:line="400" w:lineRule="exact"/>
        <w:ind w:firstLine="480" w:firstLineChars="200"/>
        <w:outlineLvl w:val="2"/>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“※”标注的技术需求为符合性审查中的实质性要求，若不满足按无效投标处理。</w:t>
      </w:r>
    </w:p>
    <w:p w14:paraId="01C96FAE">
      <w:pPr>
        <w:spacing w:line="400" w:lineRule="exact"/>
        <w:ind w:firstLine="480" w:firstLineChars="200"/>
        <w:outlineLvl w:val="2"/>
        <w:rPr>
          <w:rFonts w:hint="eastAsia" w:ascii="方正仿宋_GBK" w:hAnsi="方正仿宋_GBK" w:eastAsia="方正仿宋_GBK" w:cs="方正仿宋_GBK"/>
          <w:color w:val="auto"/>
          <w:sz w:val="24"/>
          <w:szCs w:val="28"/>
          <w:highlight w:val="none"/>
          <w:lang w:val="en-US" w:eastAsia="zh-CN"/>
        </w:rPr>
      </w:pPr>
      <w:r>
        <w:rPr>
          <w:rFonts w:hint="eastAsia" w:ascii="方正仿宋_GBK" w:hAnsi="方正仿宋_GBK" w:eastAsia="方正仿宋_GBK" w:cs="方正仿宋_GBK"/>
          <w:color w:val="auto"/>
          <w:sz w:val="24"/>
          <w:szCs w:val="28"/>
          <w:highlight w:val="none"/>
        </w:rPr>
        <w:t>“▲”标注的技术需求为重要技术需求，若不满足将按照评标因素中相关规定处理。</w:t>
      </w:r>
    </w:p>
    <w:p w14:paraId="7892C2BB">
      <w:pPr>
        <w:pStyle w:val="34"/>
        <w:spacing w:line="560" w:lineRule="exact"/>
        <w:ind w:firstLine="480" w:firstLineChars="200"/>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本项目详细技术需求如下（技术需求中要求提供相应证明材料的，投标人递交投标文件时应当按照要求提供）：</w:t>
      </w:r>
    </w:p>
    <w:p w14:paraId="302445A2">
      <w:pPr>
        <w:spacing w:line="400" w:lineRule="exact"/>
        <w:ind w:firstLine="480" w:firstLineChars="200"/>
        <w:jc w:val="left"/>
        <w:outlineLvl w:val="9"/>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“※”1、投标人提供产品必须为采购清单品牌的原厂生产全新正品，需实质性满足采购文件的要求。投标人需自行承诺本项目供货产品为行业产品,中标后提供原件备查。</w:t>
      </w:r>
    </w:p>
    <w:p w14:paraId="4CCA6659">
      <w:pPr>
        <w:spacing w:line="400" w:lineRule="exact"/>
        <w:ind w:firstLine="480" w:firstLineChars="200"/>
        <w:jc w:val="left"/>
        <w:outlineLvl w:val="9"/>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color w:val="auto"/>
          <w:sz w:val="24"/>
          <w:szCs w:val="28"/>
          <w:highlight w:val="none"/>
        </w:rPr>
        <w:t>“※”</w:t>
      </w:r>
      <w:r>
        <w:rPr>
          <w:rFonts w:hint="eastAsia" w:ascii="方正仿宋_GBK" w:hAnsi="方正仿宋_GBK" w:eastAsia="方正仿宋_GBK" w:cs="方正仿宋_GBK"/>
          <w:sz w:val="24"/>
          <w:szCs w:val="24"/>
          <w:highlight w:val="none"/>
          <w:lang w:val="en-US" w:eastAsia="zh-CN"/>
        </w:rPr>
        <w:t>2、设备要求质保3年，投标人需提供原厂盖鲜章的售后服务承诺函扫描件并加盖供应商公章,若有虚假应标，按无效投标处理。</w:t>
      </w:r>
    </w:p>
    <w:p w14:paraId="5629AD20">
      <w:pPr>
        <w:spacing w:line="400" w:lineRule="exact"/>
        <w:ind w:firstLine="480" w:firstLineChars="200"/>
        <w:jc w:val="left"/>
        <w:outlineLvl w:val="9"/>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color w:val="auto"/>
          <w:sz w:val="24"/>
          <w:szCs w:val="28"/>
          <w:highlight w:val="none"/>
        </w:rPr>
        <w:t>“※”</w:t>
      </w:r>
      <w:r>
        <w:rPr>
          <w:rFonts w:hint="eastAsia" w:ascii="方正仿宋_GBK" w:hAnsi="方正仿宋_GBK" w:eastAsia="方正仿宋_GBK" w:cs="方正仿宋_GBK"/>
          <w:sz w:val="24"/>
          <w:szCs w:val="24"/>
          <w:lang w:val="en-US" w:eastAsia="zh-CN"/>
        </w:rPr>
        <w:t>3、供应商需对提供产品作出承诺，采购人在收货后抽查到供货商提供产品非原厂正品或有质量问题，供应商需无条件接受退货，并全额退还采购</w:t>
      </w:r>
      <w:r>
        <w:rPr>
          <w:rFonts w:hint="eastAsia" w:ascii="方正仿宋_GBK" w:hAnsi="方正仿宋_GBK" w:eastAsia="方正仿宋_GBK" w:cs="方正仿宋_GBK"/>
          <w:sz w:val="24"/>
          <w:szCs w:val="24"/>
          <w:highlight w:val="none"/>
          <w:lang w:val="en-US" w:eastAsia="zh-CN"/>
        </w:rPr>
        <w:t>人合同款项。（提供承诺函）</w:t>
      </w:r>
    </w:p>
    <w:p w14:paraId="340B0EE4">
      <w:pPr>
        <w:spacing w:line="400" w:lineRule="exact"/>
        <w:ind w:firstLine="480" w:firstLineChars="200"/>
        <w:jc w:val="left"/>
        <w:outlineLvl w:val="9"/>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color w:val="auto"/>
          <w:sz w:val="24"/>
          <w:szCs w:val="28"/>
          <w:highlight w:val="none"/>
        </w:rPr>
        <w:t>“※”</w:t>
      </w:r>
      <w:r>
        <w:rPr>
          <w:rFonts w:hint="eastAsia" w:ascii="方正仿宋_GBK" w:hAnsi="方正仿宋_GBK" w:eastAsia="方正仿宋_GBK" w:cs="方正仿宋_GBK"/>
          <w:color w:val="auto"/>
          <w:sz w:val="24"/>
          <w:szCs w:val="28"/>
          <w:highlight w:val="none"/>
          <w:lang w:val="en-US" w:eastAsia="zh-CN"/>
        </w:rPr>
        <w:t>4</w:t>
      </w:r>
      <w:r>
        <w:rPr>
          <w:rFonts w:hint="eastAsia" w:ascii="方正仿宋_GBK" w:hAnsi="方正仿宋_GBK" w:eastAsia="方正仿宋_GBK" w:cs="方正仿宋_GBK"/>
          <w:sz w:val="24"/>
          <w:szCs w:val="24"/>
          <w:lang w:val="en-US" w:eastAsia="zh-CN"/>
        </w:rPr>
        <w:t>、供应商需作出承诺，派遣人员协助安装、调试</w:t>
      </w:r>
      <w:r>
        <w:rPr>
          <w:rFonts w:hint="eastAsia" w:ascii="方正仿宋_GBK" w:hAnsi="方正仿宋_GBK" w:eastAsia="方正仿宋_GBK" w:cs="方正仿宋_GBK"/>
          <w:sz w:val="24"/>
          <w:szCs w:val="24"/>
          <w:highlight w:val="none"/>
          <w:lang w:val="en-US" w:eastAsia="zh-CN"/>
        </w:rPr>
        <w:t>。（提供承诺函）</w:t>
      </w:r>
    </w:p>
    <w:p w14:paraId="68A4A72E">
      <w:pPr>
        <w:spacing w:line="400" w:lineRule="exact"/>
        <w:ind w:firstLine="480" w:firstLineChars="200"/>
        <w:jc w:val="left"/>
        <w:outlineLvl w:val="9"/>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color w:val="auto"/>
          <w:sz w:val="24"/>
          <w:szCs w:val="28"/>
          <w:highlight w:val="none"/>
        </w:rPr>
        <w:t>“※”</w:t>
      </w:r>
      <w:r>
        <w:rPr>
          <w:rFonts w:hint="eastAsia" w:ascii="方正仿宋_GBK" w:hAnsi="方正仿宋_GBK" w:eastAsia="方正仿宋_GBK" w:cs="方正仿宋_GBK"/>
          <w:color w:val="auto"/>
          <w:sz w:val="24"/>
          <w:szCs w:val="28"/>
          <w:highlight w:val="none"/>
          <w:lang w:val="en-US" w:eastAsia="zh-CN"/>
        </w:rPr>
        <w:t>5</w:t>
      </w:r>
      <w:r>
        <w:rPr>
          <w:rFonts w:hint="eastAsia" w:ascii="方正仿宋_GBK" w:hAnsi="方正仿宋_GBK" w:eastAsia="方正仿宋_GBK" w:cs="方正仿宋_GBK"/>
          <w:sz w:val="24"/>
          <w:szCs w:val="24"/>
          <w:highlight w:val="none"/>
          <w:lang w:val="en-US" w:eastAsia="zh-CN"/>
        </w:rPr>
        <w:t>、付款方式：到货验收合格并协助采购人安装调试完成后，提供相对应增值税专用发票后,首次支付90%货款，一年后支付剩余10%货款。</w:t>
      </w:r>
    </w:p>
    <w:p w14:paraId="4527C5E8">
      <w:pPr>
        <w:spacing w:line="400" w:lineRule="exact"/>
        <w:ind w:firstLine="480" w:firstLineChars="200"/>
        <w:jc w:val="left"/>
        <w:outlineLvl w:val="9"/>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color w:val="auto"/>
          <w:sz w:val="24"/>
          <w:szCs w:val="28"/>
          <w:highlight w:val="none"/>
        </w:rPr>
        <w:t>“※”</w:t>
      </w:r>
      <w:r>
        <w:rPr>
          <w:rFonts w:hint="eastAsia" w:ascii="方正仿宋_GBK" w:hAnsi="方正仿宋_GBK" w:eastAsia="方正仿宋_GBK" w:cs="方正仿宋_GBK"/>
          <w:color w:val="auto"/>
          <w:sz w:val="24"/>
          <w:szCs w:val="28"/>
          <w:highlight w:val="none"/>
          <w:lang w:val="en-US" w:eastAsia="zh-CN"/>
        </w:rPr>
        <w:t>6</w:t>
      </w:r>
      <w:r>
        <w:rPr>
          <w:rFonts w:hint="eastAsia" w:ascii="方正仿宋_GBK" w:hAnsi="方正仿宋_GBK" w:eastAsia="方正仿宋_GBK" w:cs="方正仿宋_GBK"/>
          <w:sz w:val="24"/>
          <w:szCs w:val="24"/>
          <w:highlight w:val="none"/>
          <w:lang w:val="en-US" w:eastAsia="zh-CN"/>
        </w:rPr>
        <w:t>、本次报价为人民币报价，报价包含：货物价款、运输费、装卸费（包含货物到货后，搬运到需方库房或施工现场的相关搬运费用）、保险费、供方管理费、税费（含关税）等所有费用，采购人无须支付其他款项。</w:t>
      </w:r>
    </w:p>
    <w:p w14:paraId="162D1ACE">
      <w:pPr>
        <w:spacing w:line="400" w:lineRule="exact"/>
        <w:ind w:firstLine="480" w:firstLineChars="200"/>
        <w:jc w:val="left"/>
        <w:outlineLvl w:val="9"/>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color w:val="auto"/>
          <w:sz w:val="24"/>
          <w:szCs w:val="28"/>
          <w:highlight w:val="none"/>
        </w:rPr>
        <w:t>“※”</w:t>
      </w:r>
      <w:r>
        <w:rPr>
          <w:rFonts w:hint="eastAsia" w:ascii="方正仿宋_GBK" w:hAnsi="方正仿宋_GBK" w:eastAsia="方正仿宋_GBK" w:cs="方正仿宋_GBK"/>
          <w:color w:val="auto"/>
          <w:sz w:val="24"/>
          <w:szCs w:val="28"/>
          <w:highlight w:val="none"/>
          <w:lang w:val="en-US" w:eastAsia="zh-CN"/>
        </w:rPr>
        <w:t>7</w:t>
      </w:r>
      <w:r>
        <w:rPr>
          <w:rFonts w:hint="eastAsia" w:ascii="方正仿宋_GBK" w:hAnsi="方正仿宋_GBK" w:eastAsia="方正仿宋_GBK" w:cs="方正仿宋_GBK"/>
          <w:sz w:val="24"/>
          <w:szCs w:val="24"/>
          <w:highlight w:val="none"/>
          <w:lang w:val="en-US" w:eastAsia="zh-CN"/>
        </w:rPr>
        <w:t>、供应商提供增值税专用发票。</w:t>
      </w:r>
    </w:p>
    <w:p w14:paraId="20450291">
      <w:pPr>
        <w:spacing w:line="400" w:lineRule="exact"/>
        <w:ind w:firstLine="480" w:firstLineChars="200"/>
        <w:jc w:val="left"/>
        <w:outlineLvl w:val="9"/>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color w:val="auto"/>
          <w:sz w:val="24"/>
          <w:szCs w:val="28"/>
          <w:highlight w:val="none"/>
        </w:rPr>
        <w:t>“※”</w:t>
      </w:r>
      <w:r>
        <w:rPr>
          <w:rFonts w:hint="eastAsia" w:ascii="方正仿宋_GBK" w:hAnsi="方正仿宋_GBK" w:eastAsia="方正仿宋_GBK" w:cs="方正仿宋_GBK"/>
          <w:color w:val="auto"/>
          <w:sz w:val="24"/>
          <w:szCs w:val="28"/>
          <w:highlight w:val="none"/>
          <w:lang w:val="en-US" w:eastAsia="zh-CN"/>
        </w:rPr>
        <w:t>8</w:t>
      </w:r>
      <w:r>
        <w:rPr>
          <w:rFonts w:hint="eastAsia" w:ascii="方正仿宋_GBK" w:hAnsi="方正仿宋_GBK" w:eastAsia="方正仿宋_GBK" w:cs="方正仿宋_GBK"/>
          <w:sz w:val="24"/>
          <w:szCs w:val="24"/>
          <w:highlight w:val="none"/>
          <w:lang w:val="en-US" w:eastAsia="zh-CN"/>
        </w:rPr>
        <w:t>、设备参数。</w:t>
      </w:r>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2"/>
        <w:gridCol w:w="1137"/>
        <w:gridCol w:w="7377"/>
      </w:tblGrid>
      <w:tr w14:paraId="71E29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C7F1">
            <w:pPr>
              <w:keepNext w:val="0"/>
              <w:keepLines w:val="0"/>
              <w:widowControl/>
              <w:suppressLineNumbers w:val="0"/>
              <w:jc w:val="left"/>
              <w:textAlignment w:val="center"/>
              <w:rPr>
                <w:rFonts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序号</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CD6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设备名称</w:t>
            </w:r>
          </w:p>
        </w:tc>
        <w:tc>
          <w:tcPr>
            <w:tcW w:w="3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3222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设备参数</w:t>
            </w:r>
          </w:p>
        </w:tc>
      </w:tr>
      <w:tr w14:paraId="54B8E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F0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309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sz w:val="22"/>
                <w:szCs w:val="22"/>
                <w:u w:val="none"/>
                <w:lang w:eastAsia="zh-CN"/>
              </w:rPr>
              <w:t>顶击式标准筛振筛机</w:t>
            </w:r>
          </w:p>
        </w:tc>
        <w:tc>
          <w:tcPr>
            <w:tcW w:w="3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DEB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K" w:hAnsi="方正仿宋_GBK" w:eastAsia="方正仿宋_GBK" w:cs="方正仿宋_GBK"/>
                <w:color w:val="auto"/>
                <w:sz w:val="24"/>
                <w:szCs w:val="28"/>
                <w:highlight w:val="none"/>
              </w:rPr>
              <w:t>▲</w:t>
            </w:r>
            <w:r>
              <w:rPr>
                <w:rFonts w:hint="eastAsia" w:ascii="方正仿宋_GB2312" w:hAnsi="方正仿宋_GB2312" w:eastAsia="方正仿宋_GB2312" w:cs="方正仿宋_GB2312"/>
                <w:i w:val="0"/>
                <w:iCs w:val="0"/>
                <w:color w:val="000000"/>
                <w:sz w:val="22"/>
                <w:szCs w:val="22"/>
                <w:u w:val="none"/>
                <w:lang w:val="en-US" w:eastAsia="zh-CN"/>
              </w:rPr>
              <w:t>1.横向摇动速率:(220±10)次/min。</w:t>
            </w:r>
          </w:p>
          <w:p w14:paraId="694750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K" w:hAnsi="方正仿宋_GBK" w:eastAsia="方正仿宋_GBK" w:cs="方正仿宋_GBK"/>
                <w:color w:val="auto"/>
                <w:sz w:val="24"/>
                <w:szCs w:val="28"/>
                <w:highlight w:val="none"/>
              </w:rPr>
              <w:t>▲</w:t>
            </w:r>
            <w:r>
              <w:rPr>
                <w:rFonts w:hint="eastAsia" w:ascii="方正仿宋_GB2312" w:hAnsi="方正仿宋_GB2312" w:eastAsia="方正仿宋_GB2312" w:cs="方正仿宋_GB2312"/>
                <w:i w:val="0"/>
                <w:iCs w:val="0"/>
                <w:color w:val="000000"/>
                <w:sz w:val="22"/>
                <w:szCs w:val="22"/>
                <w:u w:val="none"/>
                <w:lang w:val="en-US" w:eastAsia="zh-CN"/>
              </w:rPr>
              <w:t>2.垂直振动速率:(150±10)次/min。</w:t>
            </w:r>
          </w:p>
          <w:p w14:paraId="4D6F6FC9">
            <w:pPr>
              <w:keepNext w:val="0"/>
              <w:keepLines w:val="0"/>
              <w:pageBreakBefore w:val="0"/>
              <w:widowControl/>
              <w:suppressLineNumbers w:val="0"/>
              <w:kinsoku/>
              <w:wordWrap/>
              <w:overflowPunct/>
              <w:topLinePunct w:val="0"/>
              <w:autoSpaceDE/>
              <w:autoSpaceDN/>
              <w:bidi w:val="0"/>
              <w:adjustRightInd/>
              <w:snapToGrid/>
              <w:spacing w:line="400" w:lineRule="exact"/>
              <w:ind w:firstLine="220" w:firstLineChars="100"/>
              <w:jc w:val="left"/>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3.回转半径:(12±1)mm。</w:t>
            </w:r>
          </w:p>
          <w:p w14:paraId="681C3996">
            <w:pPr>
              <w:keepNext w:val="0"/>
              <w:keepLines w:val="0"/>
              <w:pageBreakBefore w:val="0"/>
              <w:widowControl/>
              <w:suppressLineNumbers w:val="0"/>
              <w:kinsoku/>
              <w:wordWrap/>
              <w:overflowPunct/>
              <w:topLinePunct w:val="0"/>
              <w:autoSpaceDE/>
              <w:autoSpaceDN/>
              <w:bidi w:val="0"/>
              <w:adjustRightInd/>
              <w:snapToGrid/>
              <w:spacing w:line="400" w:lineRule="exact"/>
              <w:ind w:firstLine="220" w:firstLineChars="100"/>
              <w:jc w:val="left"/>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4.振幅最大允许误差:±2 mm。</w:t>
            </w:r>
          </w:p>
          <w:p w14:paraId="39012D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K" w:hAnsi="方正仿宋_GBK" w:eastAsia="方正仿宋_GBK" w:cs="方正仿宋_GBK"/>
                <w:color w:val="auto"/>
                <w:sz w:val="24"/>
                <w:szCs w:val="28"/>
                <w:highlight w:val="none"/>
              </w:rPr>
              <w:t>▲</w:t>
            </w:r>
            <w:r>
              <w:rPr>
                <w:rFonts w:hint="eastAsia" w:ascii="方正仿宋_GB2312" w:hAnsi="方正仿宋_GB2312" w:eastAsia="方正仿宋_GB2312" w:cs="方正仿宋_GB2312"/>
                <w:i w:val="0"/>
                <w:iCs w:val="0"/>
                <w:color w:val="000000"/>
                <w:sz w:val="22"/>
                <w:szCs w:val="22"/>
                <w:u w:val="none"/>
                <w:lang w:val="en-US" w:eastAsia="zh-CN"/>
              </w:rPr>
              <w:t>5.摇振时间最大允许误差:±10s。</w:t>
            </w:r>
          </w:p>
        </w:tc>
      </w:tr>
    </w:tbl>
    <w:p w14:paraId="67141388">
      <w:pPr>
        <w:rPr>
          <w:rFonts w:hint="eastAsia" w:ascii="方正仿宋_GBK" w:eastAsia="方正仿宋_GBK"/>
          <w:b/>
          <w:color w:val="auto"/>
          <w:highlight w:val="none"/>
        </w:rPr>
      </w:pPr>
      <w:r>
        <w:rPr>
          <w:rFonts w:hint="eastAsia" w:ascii="方正仿宋_GBK" w:eastAsia="方正仿宋_GBK"/>
          <w:b/>
          <w:color w:val="auto"/>
          <w:highlight w:val="none"/>
        </w:rPr>
        <w:br w:type="page"/>
      </w:r>
    </w:p>
    <w:p w14:paraId="54521E38">
      <w:pPr>
        <w:pStyle w:val="2"/>
        <w:spacing w:before="0" w:after="0" w:line="240" w:lineRule="auto"/>
        <w:ind w:left="0" w:leftChars="0"/>
        <w:jc w:val="center"/>
        <w:outlineLvl w:val="0"/>
        <w:rPr>
          <w:rFonts w:hint="eastAsia" w:ascii="方正小标宋_GBK" w:hAnsi="方正小标宋_GBK" w:eastAsia="方正小标宋_GBK" w:cs="方正小标宋_GBK"/>
          <w:b w:val="0"/>
          <w:bCs/>
          <w:szCs w:val="32"/>
          <w:lang w:val="en-US" w:eastAsia="zh-CN"/>
        </w:rPr>
      </w:pPr>
      <w:bookmarkStart w:id="27" w:name="_Toc10716"/>
      <w:r>
        <w:rPr>
          <w:rFonts w:hint="eastAsia" w:ascii="方正小标宋_GBK" w:hAnsi="方正小标宋_GBK" w:eastAsia="方正小标宋_GBK" w:cs="方正小标宋_GBK"/>
          <w:b w:val="0"/>
          <w:bCs/>
          <w:szCs w:val="32"/>
          <w:lang w:val="en-US" w:eastAsia="zh-CN"/>
        </w:rPr>
        <w:t>第四章 资格审查及评标办法</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0C6BDBA">
      <w:pPr>
        <w:spacing w:line="400" w:lineRule="exact"/>
        <w:ind w:firstLine="482" w:firstLineChars="200"/>
        <w:outlineLvl w:val="9"/>
        <w:rPr>
          <w:rFonts w:hint="eastAsia" w:ascii="方正仿宋_GBK" w:eastAsia="方正仿宋_GBK"/>
          <w:b/>
          <w:color w:val="auto"/>
          <w:sz w:val="24"/>
          <w:szCs w:val="24"/>
          <w:highlight w:val="none"/>
        </w:rPr>
      </w:pPr>
      <w:bookmarkStart w:id="28" w:name="_Toc27081"/>
      <w:bookmarkStart w:id="29" w:name="_Toc12641"/>
      <w:bookmarkStart w:id="30" w:name="_Toc14564"/>
      <w:bookmarkStart w:id="31" w:name="_Toc75793518"/>
      <w:bookmarkStart w:id="32" w:name="_Toc23973"/>
      <w:bookmarkStart w:id="33" w:name="_Toc1497"/>
      <w:bookmarkStart w:id="34" w:name="_Toc4071"/>
      <w:bookmarkStart w:id="35" w:name="_Toc8983"/>
      <w:bookmarkStart w:id="36" w:name="_Toc20541"/>
      <w:bookmarkStart w:id="37" w:name="_Toc26309"/>
      <w:bookmarkStart w:id="38" w:name="_Toc21859"/>
      <w:bookmarkStart w:id="39" w:name="_Toc28360"/>
      <w:bookmarkStart w:id="40" w:name="_Toc29755"/>
      <w:bookmarkStart w:id="41" w:name="_Toc25971"/>
      <w:bookmarkStart w:id="42" w:name="_Toc28903"/>
      <w:bookmarkStart w:id="43" w:name="_Toc17810"/>
      <w:bookmarkStart w:id="44" w:name="_Toc27257"/>
      <w:bookmarkStart w:id="45" w:name="_Toc106030394"/>
      <w:r>
        <w:rPr>
          <w:rFonts w:hint="eastAsia" w:ascii="方正仿宋_GBK" w:eastAsia="方正仿宋_GBK"/>
          <w:b/>
          <w:color w:val="auto"/>
          <w:sz w:val="24"/>
          <w:szCs w:val="24"/>
          <w:highlight w:val="none"/>
        </w:rPr>
        <w:t>一、资格审查</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Fonts w:hint="eastAsia" w:ascii="方正仿宋_GBK" w:eastAsia="方正仿宋_GBK"/>
          <w:b/>
          <w:color w:val="auto"/>
          <w:sz w:val="24"/>
          <w:szCs w:val="24"/>
          <w:highlight w:val="none"/>
        </w:rPr>
        <w:t>及</w:t>
      </w:r>
      <w:r>
        <w:rPr>
          <w:rFonts w:ascii="方正仿宋_GBK" w:eastAsia="方正仿宋_GBK"/>
          <w:b/>
          <w:color w:val="auto"/>
          <w:sz w:val="24"/>
          <w:szCs w:val="24"/>
          <w:highlight w:val="none"/>
        </w:rPr>
        <w:t>符合性审查</w:t>
      </w:r>
      <w:bookmarkEnd w:id="43"/>
      <w:bookmarkEnd w:id="44"/>
      <w:bookmarkEnd w:id="45"/>
    </w:p>
    <w:p w14:paraId="2F1B0345">
      <w:pPr>
        <w:snapToGrid w:val="0"/>
        <w:spacing w:line="400" w:lineRule="exact"/>
        <w:ind w:firstLine="482" w:firstLineChars="200"/>
        <w:rPr>
          <w:rFonts w:hint="eastAsia" w:ascii="方正仿宋_GBK" w:eastAsia="方正仿宋_GBK"/>
          <w:b/>
          <w:color w:val="auto"/>
          <w:sz w:val="24"/>
          <w:szCs w:val="24"/>
          <w:highlight w:val="none"/>
        </w:rPr>
      </w:pPr>
      <w:r>
        <w:rPr>
          <w:rFonts w:hint="eastAsia" w:ascii="方正仿宋_GBK" w:eastAsia="方正仿宋_GBK"/>
          <w:b/>
          <w:color w:val="auto"/>
          <w:sz w:val="24"/>
          <w:szCs w:val="24"/>
          <w:highlight w:val="none"/>
        </w:rPr>
        <w:t>若未</w:t>
      </w:r>
      <w:r>
        <w:rPr>
          <w:rFonts w:ascii="方正仿宋_GBK" w:eastAsia="方正仿宋_GBK"/>
          <w:b/>
          <w:color w:val="auto"/>
          <w:sz w:val="24"/>
          <w:szCs w:val="24"/>
          <w:highlight w:val="none"/>
        </w:rPr>
        <w:t>通过</w:t>
      </w:r>
      <w:r>
        <w:rPr>
          <w:rFonts w:hint="eastAsia" w:ascii="方正仿宋_GBK" w:eastAsia="方正仿宋_GBK"/>
          <w:b/>
          <w:color w:val="auto"/>
          <w:sz w:val="24"/>
          <w:szCs w:val="24"/>
          <w:highlight w:val="none"/>
        </w:rPr>
        <w:t>资格审查</w:t>
      </w:r>
      <w:r>
        <w:rPr>
          <w:rFonts w:ascii="方正仿宋_GBK" w:eastAsia="方正仿宋_GBK"/>
          <w:b/>
          <w:color w:val="auto"/>
          <w:sz w:val="24"/>
          <w:szCs w:val="24"/>
          <w:highlight w:val="none"/>
        </w:rPr>
        <w:t>及符合性审查的投标文件，</w:t>
      </w:r>
      <w:r>
        <w:rPr>
          <w:rFonts w:hint="eastAsia" w:ascii="方正仿宋_GBK" w:eastAsia="方正仿宋_GBK"/>
          <w:b/>
          <w:color w:val="auto"/>
          <w:sz w:val="24"/>
          <w:szCs w:val="24"/>
          <w:highlight w:val="none"/>
        </w:rPr>
        <w:t>不进入</w:t>
      </w:r>
      <w:r>
        <w:rPr>
          <w:rFonts w:ascii="方正仿宋_GBK" w:eastAsia="方正仿宋_GBK"/>
          <w:b/>
          <w:color w:val="auto"/>
          <w:sz w:val="24"/>
          <w:szCs w:val="24"/>
          <w:highlight w:val="none"/>
        </w:rPr>
        <w:t>评审</w:t>
      </w:r>
      <w:r>
        <w:rPr>
          <w:rFonts w:hint="eastAsia" w:ascii="方正仿宋_GBK" w:eastAsia="方正仿宋_GBK"/>
          <w:b/>
          <w:color w:val="auto"/>
          <w:sz w:val="24"/>
          <w:szCs w:val="24"/>
          <w:highlight w:val="none"/>
        </w:rPr>
        <w:t>环节</w:t>
      </w:r>
      <w:r>
        <w:rPr>
          <w:rFonts w:ascii="方正仿宋_GBK" w:eastAsia="方正仿宋_GBK"/>
          <w:b/>
          <w:color w:val="auto"/>
          <w:sz w:val="24"/>
          <w:szCs w:val="24"/>
          <w:highlight w:val="none"/>
        </w:rPr>
        <w:t>。</w:t>
      </w:r>
    </w:p>
    <w:p w14:paraId="0DB30F01">
      <w:pPr>
        <w:snapToGrid w:val="0"/>
        <w:spacing w:line="400" w:lineRule="exact"/>
        <w:ind w:firstLine="482" w:firstLineChars="200"/>
        <w:rPr>
          <w:rFonts w:ascii="方正仿宋_GBK" w:hAnsi="宋体" w:eastAsia="方正仿宋_GBK" w:cs="宋体"/>
          <w:color w:val="auto"/>
          <w:kern w:val="0"/>
          <w:sz w:val="24"/>
          <w:szCs w:val="24"/>
          <w:highlight w:val="none"/>
        </w:rPr>
      </w:pPr>
      <w:r>
        <w:rPr>
          <w:rFonts w:hint="eastAsia" w:ascii="方正仿宋_GBK" w:eastAsia="方正仿宋_GBK"/>
          <w:b/>
          <w:color w:val="auto"/>
          <w:sz w:val="24"/>
          <w:szCs w:val="24"/>
          <w:highlight w:val="none"/>
        </w:rPr>
        <w:t>（一）资格审查</w:t>
      </w:r>
    </w:p>
    <w:p w14:paraId="61AB0EF1">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依据采购相关法律法规规定，由采购人或采购代理机构对投标文件中的资格证明文件进行审查。资格审查资料表如下：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5D63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14:paraId="73EBAE13">
            <w:pPr>
              <w:jc w:val="center"/>
              <w:rPr>
                <w:rFonts w:hint="eastAsia" w:ascii="方正仿宋_GBK" w:hAnsi="仿宋" w:eastAsia="方正仿宋_GBK" w:cs="宋体"/>
                <w:b/>
                <w:color w:val="auto"/>
                <w:kern w:val="0"/>
                <w:sz w:val="21"/>
                <w:szCs w:val="21"/>
                <w:highlight w:val="none"/>
              </w:rPr>
            </w:pPr>
            <w:r>
              <w:rPr>
                <w:rFonts w:hint="eastAsia" w:ascii="方正仿宋_GBK" w:hAnsi="仿宋" w:eastAsia="方正仿宋_GBK" w:cs="宋体"/>
                <w:b/>
                <w:color w:val="auto"/>
                <w:kern w:val="0"/>
                <w:sz w:val="21"/>
                <w:szCs w:val="21"/>
                <w:highlight w:val="none"/>
              </w:rPr>
              <w:t>序号</w:t>
            </w:r>
          </w:p>
        </w:tc>
        <w:tc>
          <w:tcPr>
            <w:tcW w:w="3827" w:type="dxa"/>
            <w:gridSpan w:val="2"/>
            <w:noWrap w:val="0"/>
            <w:vAlign w:val="center"/>
          </w:tcPr>
          <w:p w14:paraId="038673FB">
            <w:pPr>
              <w:jc w:val="center"/>
              <w:rPr>
                <w:rFonts w:hint="eastAsia" w:ascii="方正仿宋_GBK" w:hAnsi="仿宋" w:eastAsia="方正仿宋_GBK" w:cs="宋体"/>
                <w:b/>
                <w:color w:val="auto"/>
                <w:kern w:val="0"/>
                <w:sz w:val="21"/>
                <w:szCs w:val="21"/>
                <w:highlight w:val="none"/>
              </w:rPr>
            </w:pPr>
            <w:r>
              <w:rPr>
                <w:rFonts w:hint="eastAsia" w:ascii="方正仿宋_GBK" w:hAnsi="仿宋" w:eastAsia="方正仿宋_GBK" w:cs="宋体"/>
                <w:b/>
                <w:color w:val="auto"/>
                <w:kern w:val="0"/>
                <w:sz w:val="21"/>
                <w:szCs w:val="21"/>
                <w:highlight w:val="none"/>
              </w:rPr>
              <w:t>检查因素</w:t>
            </w:r>
          </w:p>
        </w:tc>
        <w:tc>
          <w:tcPr>
            <w:tcW w:w="4984" w:type="dxa"/>
            <w:noWrap w:val="0"/>
            <w:vAlign w:val="center"/>
          </w:tcPr>
          <w:p w14:paraId="1FD0DD39">
            <w:pPr>
              <w:jc w:val="center"/>
              <w:rPr>
                <w:rFonts w:hint="eastAsia" w:ascii="方正仿宋_GBK" w:hAnsi="仿宋" w:eastAsia="方正仿宋_GBK" w:cs="宋体"/>
                <w:b/>
                <w:color w:val="auto"/>
                <w:kern w:val="0"/>
                <w:sz w:val="21"/>
                <w:szCs w:val="21"/>
                <w:highlight w:val="none"/>
              </w:rPr>
            </w:pPr>
            <w:r>
              <w:rPr>
                <w:rFonts w:hint="eastAsia" w:ascii="方正仿宋_GBK" w:hAnsi="仿宋" w:eastAsia="方正仿宋_GBK" w:cs="宋体"/>
                <w:b/>
                <w:color w:val="auto"/>
                <w:kern w:val="0"/>
                <w:sz w:val="21"/>
                <w:szCs w:val="21"/>
                <w:highlight w:val="none"/>
              </w:rPr>
              <w:t>检查内容</w:t>
            </w:r>
          </w:p>
        </w:tc>
      </w:tr>
      <w:tr w14:paraId="7ED2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2BCA914F">
            <w:pPr>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（一）</w:t>
            </w:r>
          </w:p>
        </w:tc>
        <w:tc>
          <w:tcPr>
            <w:tcW w:w="709" w:type="dxa"/>
            <w:vMerge w:val="restart"/>
            <w:noWrap w:val="0"/>
            <w:vAlign w:val="center"/>
          </w:tcPr>
          <w:p w14:paraId="159FAFA2">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《中华人民共和国政府采购法》第二十二条规定</w:t>
            </w:r>
          </w:p>
        </w:tc>
        <w:tc>
          <w:tcPr>
            <w:tcW w:w="3118" w:type="dxa"/>
            <w:noWrap w:val="0"/>
            <w:vAlign w:val="center"/>
          </w:tcPr>
          <w:p w14:paraId="545904D9">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1.具有独立承担民事责任的能力</w:t>
            </w:r>
          </w:p>
        </w:tc>
        <w:tc>
          <w:tcPr>
            <w:tcW w:w="4984" w:type="dxa"/>
            <w:noWrap w:val="0"/>
            <w:vAlign w:val="center"/>
          </w:tcPr>
          <w:p w14:paraId="18DE5BA9">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 xml:space="preserve">1.投标人法人营业执照（副本）或事业单位法人证书（副本）或个体工商户营业执照或有效的自然人身份证明或社会团体法人登记证书（提供复印件）。 </w:t>
            </w:r>
          </w:p>
          <w:p w14:paraId="39CFD204">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2.投标人法定代表人身份证明和法定代表人授权代表委托书。</w:t>
            </w:r>
          </w:p>
        </w:tc>
      </w:tr>
      <w:tr w14:paraId="5A12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D132753">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3700D0DB">
            <w:pPr>
              <w:rPr>
                <w:rFonts w:hint="eastAsia" w:ascii="方正仿宋_GBK" w:hAnsi="仿宋" w:eastAsia="方正仿宋_GBK" w:cs="仿宋_GB2312"/>
                <w:color w:val="auto"/>
                <w:sz w:val="21"/>
                <w:szCs w:val="21"/>
                <w:highlight w:val="none"/>
                <w:lang w:val="zh-CN"/>
              </w:rPr>
            </w:pPr>
          </w:p>
        </w:tc>
        <w:tc>
          <w:tcPr>
            <w:tcW w:w="3118" w:type="dxa"/>
            <w:noWrap w:val="0"/>
            <w:vAlign w:val="center"/>
          </w:tcPr>
          <w:p w14:paraId="26F6A749">
            <w:pPr>
              <w:rPr>
                <w:rFonts w:hint="eastAsia" w:ascii="方正仿宋_GBK" w:hAnsi="仿宋" w:eastAsia="方正仿宋_GBK"/>
                <w:color w:val="auto"/>
                <w:sz w:val="21"/>
                <w:szCs w:val="21"/>
                <w:highlight w:val="none"/>
              </w:rPr>
            </w:pPr>
            <w:r>
              <w:rPr>
                <w:rFonts w:hint="eastAsia" w:ascii="方正仿宋_GBK" w:hAnsi="仿宋" w:eastAsia="方正仿宋_GBK" w:cs="仿宋_GB2312"/>
                <w:color w:val="auto"/>
                <w:sz w:val="21"/>
                <w:szCs w:val="21"/>
                <w:highlight w:val="none"/>
                <w:lang w:val="zh-CN"/>
              </w:rPr>
              <w:t>2.</w:t>
            </w:r>
            <w:r>
              <w:rPr>
                <w:rFonts w:hint="eastAsia" w:ascii="方正仿宋_GBK" w:hAnsi="仿宋" w:eastAsia="方正仿宋_GBK"/>
                <w:color w:val="auto"/>
                <w:sz w:val="21"/>
                <w:szCs w:val="21"/>
                <w:highlight w:val="none"/>
              </w:rPr>
              <w:t>具有良好的商业信誉和健全的财务会计制度</w:t>
            </w:r>
          </w:p>
        </w:tc>
        <w:tc>
          <w:tcPr>
            <w:tcW w:w="4984" w:type="dxa"/>
            <w:vMerge w:val="restart"/>
            <w:noWrap w:val="0"/>
            <w:vAlign w:val="center"/>
          </w:tcPr>
          <w:p w14:paraId="15CF974A">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投标人提供“基本资格条件承诺函”（格式详见第</w:t>
            </w:r>
            <w:r>
              <w:rPr>
                <w:rFonts w:hint="eastAsia" w:ascii="方正仿宋_GBK" w:hAnsi="仿宋" w:eastAsia="方正仿宋_GBK"/>
                <w:color w:val="auto"/>
                <w:sz w:val="21"/>
                <w:szCs w:val="21"/>
                <w:highlight w:val="none"/>
                <w:lang w:eastAsia="zh-CN"/>
              </w:rPr>
              <w:t>五章第（三）条</w:t>
            </w:r>
            <w:r>
              <w:rPr>
                <w:rFonts w:hint="eastAsia" w:ascii="方正仿宋_GBK" w:hAnsi="仿宋" w:eastAsia="方正仿宋_GBK"/>
                <w:color w:val="auto"/>
                <w:sz w:val="21"/>
                <w:szCs w:val="21"/>
                <w:highlight w:val="none"/>
              </w:rPr>
              <w:t>）</w:t>
            </w:r>
          </w:p>
          <w:p w14:paraId="764629E1">
            <w:pPr>
              <w:rPr>
                <w:rFonts w:hint="eastAsia" w:ascii="方正仿宋_GBK" w:hAnsi="仿宋" w:eastAsia="方正仿宋_GBK"/>
                <w:b/>
                <w:color w:val="auto"/>
                <w:sz w:val="21"/>
                <w:szCs w:val="21"/>
                <w:highlight w:val="none"/>
              </w:rPr>
            </w:pPr>
          </w:p>
        </w:tc>
      </w:tr>
      <w:tr w14:paraId="18F6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123C9CB">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5A29E078">
            <w:pPr>
              <w:rPr>
                <w:rFonts w:hint="eastAsia" w:ascii="方正仿宋_GBK" w:hAnsi="仿宋" w:eastAsia="方正仿宋_GBK" w:cs="仿宋_GB2312"/>
                <w:color w:val="auto"/>
                <w:sz w:val="21"/>
                <w:szCs w:val="21"/>
                <w:highlight w:val="none"/>
                <w:lang w:val="zh-CN"/>
              </w:rPr>
            </w:pPr>
          </w:p>
        </w:tc>
        <w:tc>
          <w:tcPr>
            <w:tcW w:w="3118" w:type="dxa"/>
            <w:noWrap w:val="0"/>
            <w:vAlign w:val="center"/>
          </w:tcPr>
          <w:p w14:paraId="3F8BD07A">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3.具有履行合同所必需的设备和专业技术能力</w:t>
            </w:r>
          </w:p>
        </w:tc>
        <w:tc>
          <w:tcPr>
            <w:tcW w:w="4984" w:type="dxa"/>
            <w:vMerge w:val="continue"/>
            <w:noWrap w:val="0"/>
            <w:vAlign w:val="center"/>
          </w:tcPr>
          <w:p w14:paraId="19086840">
            <w:pPr>
              <w:rPr>
                <w:rFonts w:hint="eastAsia" w:ascii="方正仿宋_GBK" w:hAnsi="仿宋" w:eastAsia="方正仿宋_GBK"/>
                <w:color w:val="auto"/>
                <w:sz w:val="21"/>
                <w:szCs w:val="21"/>
                <w:highlight w:val="none"/>
              </w:rPr>
            </w:pPr>
          </w:p>
        </w:tc>
      </w:tr>
      <w:tr w14:paraId="57E3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8379063">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664195FA">
            <w:pPr>
              <w:rPr>
                <w:rFonts w:hint="eastAsia" w:ascii="方正仿宋_GBK" w:hAnsi="仿宋" w:eastAsia="方正仿宋_GBK" w:cs="仿宋_GB2312"/>
                <w:color w:val="auto"/>
                <w:sz w:val="21"/>
                <w:szCs w:val="21"/>
                <w:highlight w:val="none"/>
                <w:lang w:val="zh-CN"/>
              </w:rPr>
            </w:pPr>
          </w:p>
        </w:tc>
        <w:tc>
          <w:tcPr>
            <w:tcW w:w="3118" w:type="dxa"/>
            <w:noWrap w:val="0"/>
            <w:vAlign w:val="center"/>
          </w:tcPr>
          <w:p w14:paraId="2458F845">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4.有依法缴纳税收和社会保障金的良好记录</w:t>
            </w:r>
          </w:p>
        </w:tc>
        <w:tc>
          <w:tcPr>
            <w:tcW w:w="4984" w:type="dxa"/>
            <w:vMerge w:val="continue"/>
            <w:noWrap w:val="0"/>
            <w:vAlign w:val="center"/>
          </w:tcPr>
          <w:p w14:paraId="5A691148">
            <w:pPr>
              <w:rPr>
                <w:rFonts w:hint="eastAsia" w:ascii="方正仿宋_GBK" w:hAnsi="仿宋" w:eastAsia="方正仿宋_GBK"/>
                <w:color w:val="auto"/>
                <w:sz w:val="21"/>
                <w:szCs w:val="21"/>
                <w:highlight w:val="none"/>
              </w:rPr>
            </w:pPr>
          </w:p>
        </w:tc>
      </w:tr>
      <w:tr w14:paraId="1896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E33E6A9">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65EDC11A">
            <w:pPr>
              <w:rPr>
                <w:rFonts w:hint="eastAsia" w:ascii="方正仿宋_GBK" w:hAnsi="仿宋" w:eastAsia="方正仿宋_GBK" w:cs="仿宋_GB2312"/>
                <w:color w:val="auto"/>
                <w:sz w:val="21"/>
                <w:szCs w:val="21"/>
                <w:highlight w:val="none"/>
                <w:lang w:val="zh-CN"/>
              </w:rPr>
            </w:pPr>
          </w:p>
        </w:tc>
        <w:tc>
          <w:tcPr>
            <w:tcW w:w="3118" w:type="dxa"/>
            <w:noWrap w:val="0"/>
            <w:vAlign w:val="center"/>
          </w:tcPr>
          <w:p w14:paraId="554D7825">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olor w:val="auto"/>
                <w:sz w:val="21"/>
                <w:szCs w:val="21"/>
                <w:highlight w:val="none"/>
              </w:rPr>
              <w:t>5.参加政府采购活动前三年内，在经营活动中没有重大违法记录（注</w:t>
            </w:r>
            <w:r>
              <w:rPr>
                <w:rFonts w:hint="eastAsia" w:ascii="方正仿宋_GBK" w:hAnsi="仿宋" w:eastAsia="方正仿宋_GBK"/>
                <w:color w:val="auto"/>
                <w:sz w:val="21"/>
                <w:szCs w:val="21"/>
                <w:highlight w:val="none"/>
              </w:rPr>
              <w:fldChar w:fldCharType="begin"/>
            </w:r>
            <w:r>
              <w:rPr>
                <w:rFonts w:hint="eastAsia" w:ascii="方正仿宋_GBK" w:hAnsi="仿宋" w:eastAsia="方正仿宋_GBK"/>
                <w:color w:val="auto"/>
                <w:sz w:val="21"/>
                <w:szCs w:val="21"/>
                <w:highlight w:val="none"/>
              </w:rPr>
              <w:instrText xml:space="preserve"> EQ \o\ac(○,</w:instrText>
            </w:r>
            <w:r>
              <w:rPr>
                <w:rFonts w:hint="eastAsia" w:ascii="方正仿宋_GBK" w:hAnsi="仿宋" w:eastAsia="方正仿宋_GBK"/>
                <w:color w:val="auto"/>
                <w:position w:val="2"/>
                <w:sz w:val="14"/>
                <w:szCs w:val="21"/>
                <w:highlight w:val="none"/>
              </w:rPr>
              <w:instrText xml:space="preserve">1</w:instrText>
            </w:r>
            <w:r>
              <w:rPr>
                <w:rFonts w:hint="eastAsia" w:ascii="方正仿宋_GBK" w:hAnsi="仿宋" w:eastAsia="方正仿宋_GBK"/>
                <w:color w:val="auto"/>
                <w:sz w:val="21"/>
                <w:szCs w:val="21"/>
                <w:highlight w:val="none"/>
              </w:rPr>
              <w:instrText xml:space="preserve">)</w:instrText>
            </w:r>
            <w:r>
              <w:rPr>
                <w:rFonts w:hint="eastAsia" w:ascii="方正仿宋_GBK" w:hAnsi="仿宋" w:eastAsia="方正仿宋_GBK"/>
                <w:color w:val="auto"/>
                <w:sz w:val="21"/>
                <w:szCs w:val="21"/>
                <w:highlight w:val="none"/>
              </w:rPr>
              <w:fldChar w:fldCharType="end"/>
            </w:r>
            <w:r>
              <w:rPr>
                <w:rFonts w:hint="eastAsia" w:ascii="方正仿宋_GBK" w:hAnsi="仿宋" w:eastAsia="方正仿宋_GBK"/>
                <w:color w:val="auto"/>
                <w:sz w:val="21"/>
                <w:szCs w:val="21"/>
                <w:highlight w:val="none"/>
              </w:rPr>
              <w:t>）</w:t>
            </w:r>
          </w:p>
        </w:tc>
        <w:tc>
          <w:tcPr>
            <w:tcW w:w="4984" w:type="dxa"/>
            <w:vMerge w:val="continue"/>
            <w:noWrap w:val="0"/>
            <w:vAlign w:val="center"/>
          </w:tcPr>
          <w:p w14:paraId="217BCC5E">
            <w:pPr>
              <w:rPr>
                <w:rFonts w:hint="eastAsia" w:ascii="方正仿宋_GBK" w:hAnsi="仿宋" w:eastAsia="方正仿宋_GBK"/>
                <w:b/>
                <w:color w:val="auto"/>
                <w:sz w:val="21"/>
                <w:szCs w:val="21"/>
                <w:highlight w:val="none"/>
              </w:rPr>
            </w:pPr>
          </w:p>
        </w:tc>
      </w:tr>
      <w:tr w14:paraId="57B8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05427F96">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36463731">
            <w:pPr>
              <w:rPr>
                <w:rFonts w:hint="eastAsia" w:ascii="方正仿宋_GBK" w:hAnsi="仿宋" w:eastAsia="方正仿宋_GBK" w:cs="仿宋_GB2312"/>
                <w:color w:val="auto"/>
                <w:sz w:val="21"/>
                <w:szCs w:val="21"/>
                <w:highlight w:val="none"/>
              </w:rPr>
            </w:pPr>
          </w:p>
        </w:tc>
        <w:tc>
          <w:tcPr>
            <w:tcW w:w="3118" w:type="dxa"/>
            <w:noWrap w:val="0"/>
            <w:vAlign w:val="center"/>
          </w:tcPr>
          <w:p w14:paraId="300E3FE6">
            <w:pPr>
              <w:rPr>
                <w:rFonts w:hint="eastAsia" w:ascii="方正仿宋_GBK" w:hAnsi="仿宋" w:eastAsia="方正仿宋_GBK"/>
                <w:color w:val="auto"/>
                <w:sz w:val="21"/>
                <w:szCs w:val="21"/>
                <w:highlight w:val="none"/>
                <w:lang w:eastAsia="zh-CN"/>
              </w:rPr>
            </w:pPr>
            <w:r>
              <w:rPr>
                <w:rFonts w:hint="eastAsia" w:ascii="方正仿宋_GBK" w:hAnsi="仿宋" w:eastAsia="方正仿宋_GBK"/>
                <w:color w:val="auto"/>
                <w:sz w:val="21"/>
                <w:szCs w:val="21"/>
                <w:highlight w:val="none"/>
              </w:rPr>
              <w:t>6.</w:t>
            </w:r>
            <w:r>
              <w:rPr>
                <w:rFonts w:hint="eastAsia" w:ascii="方正仿宋_GBK" w:hAnsi="仿宋" w:eastAsia="方正仿宋_GBK"/>
                <w:color w:val="auto"/>
                <w:sz w:val="21"/>
                <w:szCs w:val="21"/>
                <w:highlight w:val="none"/>
                <w:lang w:eastAsia="zh-CN"/>
              </w:rPr>
              <w:t>特定资格条件</w:t>
            </w:r>
          </w:p>
        </w:tc>
        <w:tc>
          <w:tcPr>
            <w:tcW w:w="4984" w:type="dxa"/>
            <w:noWrap w:val="0"/>
            <w:vAlign w:val="center"/>
          </w:tcPr>
          <w:p w14:paraId="09BEFDB4">
            <w:pPr>
              <w:rPr>
                <w:rFonts w:hint="eastAsia" w:ascii="方正仿宋_GBK" w:hAnsi="仿宋" w:eastAsia="方正仿宋_GBK"/>
                <w:color w:val="auto"/>
                <w:sz w:val="21"/>
                <w:szCs w:val="21"/>
                <w:highlight w:val="none"/>
                <w:lang w:eastAsia="zh-CN"/>
              </w:rPr>
            </w:pPr>
            <w:r>
              <w:rPr>
                <w:rFonts w:hint="eastAsia" w:ascii="方正仿宋_GBK" w:hAnsi="仿宋" w:eastAsia="方正仿宋_GBK"/>
                <w:color w:val="auto"/>
                <w:sz w:val="21"/>
                <w:szCs w:val="21"/>
                <w:highlight w:val="none"/>
                <w:lang w:eastAsia="zh-CN"/>
              </w:rPr>
              <w:t>无</w:t>
            </w:r>
          </w:p>
        </w:tc>
      </w:tr>
      <w:tr w14:paraId="4E58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noWrap w:val="0"/>
            <w:vAlign w:val="center"/>
          </w:tcPr>
          <w:p w14:paraId="762B4FD6">
            <w:pPr>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w:t>
            </w:r>
            <w:r>
              <w:rPr>
                <w:rFonts w:hint="eastAsia" w:ascii="方正仿宋_GBK" w:hAnsi="仿宋" w:eastAsia="方正仿宋_GBK"/>
                <w:color w:val="auto"/>
                <w:sz w:val="21"/>
                <w:szCs w:val="21"/>
                <w:highlight w:val="none"/>
                <w:lang w:val="en-US" w:eastAsia="zh-CN"/>
              </w:rPr>
              <w:t>二</w:t>
            </w:r>
            <w:r>
              <w:rPr>
                <w:rFonts w:hint="eastAsia" w:ascii="方正仿宋_GBK" w:hAnsi="仿宋" w:eastAsia="方正仿宋_GBK"/>
                <w:color w:val="auto"/>
                <w:sz w:val="21"/>
                <w:szCs w:val="21"/>
                <w:highlight w:val="none"/>
              </w:rPr>
              <w:t>）</w:t>
            </w:r>
          </w:p>
        </w:tc>
        <w:tc>
          <w:tcPr>
            <w:tcW w:w="3827" w:type="dxa"/>
            <w:gridSpan w:val="2"/>
            <w:noWrap w:val="0"/>
            <w:vAlign w:val="center"/>
          </w:tcPr>
          <w:p w14:paraId="43EAC9E1">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投标保证金</w:t>
            </w:r>
          </w:p>
        </w:tc>
        <w:tc>
          <w:tcPr>
            <w:tcW w:w="4984" w:type="dxa"/>
            <w:noWrap w:val="0"/>
            <w:vAlign w:val="center"/>
          </w:tcPr>
          <w:p w14:paraId="4929B1A0">
            <w:pPr>
              <w:rPr>
                <w:rFonts w:hint="eastAsia" w:ascii="方正仿宋_GBK" w:hAnsi="仿宋" w:eastAsia="方正仿宋_GBK"/>
                <w:color w:val="auto"/>
                <w:sz w:val="21"/>
                <w:szCs w:val="21"/>
                <w:highlight w:val="none"/>
                <w:lang w:eastAsia="zh-CN"/>
              </w:rPr>
            </w:pPr>
            <w:r>
              <w:rPr>
                <w:rFonts w:hint="eastAsia" w:ascii="方正仿宋_GBK" w:hAnsi="仿宋" w:eastAsia="方正仿宋_GBK"/>
                <w:color w:val="auto"/>
                <w:sz w:val="21"/>
                <w:szCs w:val="21"/>
                <w:highlight w:val="none"/>
                <w:lang w:eastAsia="zh-CN"/>
              </w:rPr>
              <w:t>无</w:t>
            </w:r>
          </w:p>
        </w:tc>
      </w:tr>
    </w:tbl>
    <w:p w14:paraId="6FC6ACF6">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14:paraId="0DFDEB35">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w:t>
      </w:r>
      <w:r>
        <w:rPr>
          <w:rFonts w:ascii="方正仿宋_GBK" w:hAnsi="宋体" w:eastAsia="方正仿宋_GBK" w:cs="宋体"/>
          <w:color w:val="auto"/>
          <w:kern w:val="0"/>
          <w:sz w:val="24"/>
          <w:szCs w:val="24"/>
          <w:highlight w:val="none"/>
        </w:rPr>
        <w:t>财政部关于</w:t>
      </w:r>
      <w:r>
        <w:rPr>
          <w:rFonts w:hint="eastAsia" w:ascii="方正仿宋_GBK" w:hAnsi="宋体" w:eastAsia="方正仿宋_GBK" w:cs="宋体"/>
          <w:color w:val="auto"/>
          <w:kern w:val="0"/>
          <w:sz w:val="24"/>
          <w:szCs w:val="24"/>
          <w:highlight w:val="none"/>
        </w:rPr>
        <w:t>&lt;</w:t>
      </w:r>
      <w:r>
        <w:rPr>
          <w:rFonts w:ascii="方正仿宋_GBK" w:hAnsi="宋体" w:eastAsia="方正仿宋_GBK" w:cs="宋体"/>
          <w:color w:val="auto"/>
          <w:kern w:val="0"/>
          <w:sz w:val="24"/>
          <w:szCs w:val="24"/>
          <w:highlight w:val="none"/>
        </w:rPr>
        <w:t>中华人民共和国政府采购法实施条例</w:t>
      </w:r>
      <w:r>
        <w:rPr>
          <w:rFonts w:hint="eastAsia" w:ascii="方正仿宋_GBK" w:hAnsi="宋体" w:eastAsia="方正仿宋_GBK" w:cs="宋体"/>
          <w:color w:val="auto"/>
          <w:kern w:val="0"/>
          <w:sz w:val="24"/>
          <w:szCs w:val="24"/>
          <w:highlight w:val="none"/>
        </w:rPr>
        <w:t>&gt;</w:t>
      </w:r>
      <w:r>
        <w:rPr>
          <w:rFonts w:ascii="方正仿宋_GBK" w:hAnsi="宋体" w:eastAsia="方正仿宋_GBK" w:cs="宋体"/>
          <w:color w:val="auto"/>
          <w:kern w:val="0"/>
          <w:sz w:val="24"/>
          <w:szCs w:val="24"/>
          <w:highlight w:val="none"/>
        </w:rPr>
        <w:t>第十九条第一款</w:t>
      </w:r>
      <w:r>
        <w:rPr>
          <w:rFonts w:hint="eastAsia" w:ascii="方正仿宋_GBK" w:hAnsi="宋体" w:eastAsia="方正仿宋_GBK" w:cs="宋体"/>
          <w:color w:val="auto"/>
          <w:kern w:val="0"/>
          <w:sz w:val="24"/>
          <w:szCs w:val="24"/>
          <w:highlight w:val="none"/>
        </w:rPr>
        <w:t>“较大</w:t>
      </w:r>
      <w:r>
        <w:rPr>
          <w:rFonts w:ascii="方正仿宋_GBK" w:hAnsi="宋体" w:eastAsia="方正仿宋_GBK" w:cs="宋体"/>
          <w:color w:val="auto"/>
          <w:kern w:val="0"/>
          <w:sz w:val="24"/>
          <w:szCs w:val="24"/>
          <w:highlight w:val="none"/>
        </w:rPr>
        <w:t>数额罚款</w:t>
      </w:r>
      <w:r>
        <w:rPr>
          <w:rFonts w:hint="eastAsia" w:ascii="方正仿宋_GBK" w:hAnsi="宋体" w:eastAsia="方正仿宋_GBK" w:cs="宋体"/>
          <w:color w:val="auto"/>
          <w:kern w:val="0"/>
          <w:sz w:val="24"/>
          <w:szCs w:val="24"/>
          <w:highlight w:val="none"/>
        </w:rPr>
        <w:t>”</w:t>
      </w:r>
      <w:r>
        <w:rPr>
          <w:rFonts w:ascii="方正仿宋_GBK" w:hAnsi="宋体" w:eastAsia="方正仿宋_GBK" w:cs="宋体"/>
          <w:color w:val="auto"/>
          <w:kern w:val="0"/>
          <w:sz w:val="24"/>
          <w:szCs w:val="24"/>
          <w:highlight w:val="none"/>
        </w:rPr>
        <w:t>具体适用问题的意见</w:t>
      </w:r>
      <w:r>
        <w:rPr>
          <w:rFonts w:hint="eastAsia" w:ascii="方正仿宋_GBK" w:hAnsi="宋体" w:eastAsia="方正仿宋_GBK" w:cs="宋体"/>
          <w:color w:val="auto"/>
          <w:kern w:val="0"/>
          <w:sz w:val="24"/>
          <w:szCs w:val="24"/>
          <w:highlight w:val="none"/>
        </w:rPr>
        <w:t>》</w:t>
      </w:r>
      <w:r>
        <w:rPr>
          <w:rFonts w:ascii="方正仿宋_GBK" w:hAnsi="宋体" w:eastAsia="方正仿宋_GBK" w:cs="宋体"/>
          <w:color w:val="auto"/>
          <w:kern w:val="0"/>
          <w:sz w:val="24"/>
          <w:szCs w:val="24"/>
          <w:highlight w:val="none"/>
        </w:rPr>
        <w:t>（财库〔</w:t>
      </w:r>
      <w:r>
        <w:rPr>
          <w:rFonts w:hint="eastAsia" w:ascii="方正仿宋_GBK" w:hAnsi="宋体" w:eastAsia="方正仿宋_GBK" w:cs="宋体"/>
          <w:color w:val="auto"/>
          <w:kern w:val="0"/>
          <w:sz w:val="24"/>
          <w:szCs w:val="24"/>
          <w:highlight w:val="none"/>
        </w:rPr>
        <w:t>2022</w:t>
      </w:r>
      <w:r>
        <w:rPr>
          <w:rFonts w:ascii="方正仿宋_GBK" w:hAnsi="宋体" w:eastAsia="方正仿宋_GBK" w:cs="宋体"/>
          <w:color w:val="auto"/>
          <w:kern w:val="0"/>
          <w:sz w:val="24"/>
          <w:szCs w:val="24"/>
          <w:highlight w:val="none"/>
        </w:rPr>
        <w:t>〕</w:t>
      </w:r>
      <w:r>
        <w:rPr>
          <w:rFonts w:hint="eastAsia" w:ascii="方正仿宋_GBK" w:hAnsi="宋体" w:eastAsia="方正仿宋_GBK" w:cs="宋体"/>
          <w:color w:val="auto"/>
          <w:kern w:val="0"/>
          <w:sz w:val="24"/>
          <w:szCs w:val="24"/>
          <w:highlight w:val="none"/>
        </w:rPr>
        <w:t>3号</w:t>
      </w:r>
      <w:r>
        <w:rPr>
          <w:rFonts w:ascii="方正仿宋_GBK" w:hAnsi="宋体" w:eastAsia="方正仿宋_GBK" w:cs="宋体"/>
          <w:color w:val="auto"/>
          <w:kern w:val="0"/>
          <w:sz w:val="24"/>
          <w:szCs w:val="24"/>
          <w:highlight w:val="none"/>
        </w:rPr>
        <w:t>）</w:t>
      </w:r>
      <w:r>
        <w:rPr>
          <w:rFonts w:hint="eastAsia" w:ascii="方正仿宋_GBK" w:hAnsi="宋体" w:eastAsia="方正仿宋_GBK" w:cs="宋体"/>
          <w:color w:val="auto"/>
          <w:kern w:val="0"/>
          <w:sz w:val="24"/>
          <w:szCs w:val="24"/>
          <w:highlight w:val="none"/>
        </w:rPr>
        <w:t>执行。投标人可于投标截止日期前通过 “信用中国”网站(www.creditchina.gov.cn)、"中国政府采购网"(www.ccgp.gov.cn)等渠道查询信用记录。</w:t>
      </w:r>
    </w:p>
    <w:p w14:paraId="0E64914F">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w:t>
      </w:r>
      <w:r>
        <w:rPr>
          <w:rFonts w:hint="eastAsia" w:ascii="方正仿宋_GBK" w:hAnsi="宋体" w:eastAsia="方正仿宋_GBK" w:cs="宋体"/>
          <w:b/>
          <w:color w:val="auto"/>
          <w:kern w:val="0"/>
          <w:sz w:val="24"/>
          <w:szCs w:val="24"/>
          <w:highlight w:val="none"/>
        </w:rPr>
        <w:t>二</w:t>
      </w:r>
      <w:r>
        <w:rPr>
          <w:rFonts w:hint="eastAsia" w:ascii="方正仿宋_GBK" w:hAnsi="宋体" w:eastAsia="方正仿宋_GBK" w:cs="宋体"/>
          <w:color w:val="auto"/>
          <w:kern w:val="0"/>
          <w:sz w:val="24"/>
          <w:szCs w:val="24"/>
          <w:highlight w:val="none"/>
        </w:rPr>
        <w:t>）符合性审查</w:t>
      </w:r>
    </w:p>
    <w:p w14:paraId="4CB2458A">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评标委员会应当对符合资格的投标人的投标文件进行符合性审查，以确定其是否满足招标文件的实质性要求。符合性审查资料表如下：</w:t>
      </w:r>
    </w:p>
    <w:tbl>
      <w:tblPr>
        <w:tblStyle w:val="20"/>
        <w:tblpPr w:leftFromText="180" w:rightFromText="180" w:vertAnchor="text" w:horzAnchor="page" w:tblpX="1615" w:tblpY="213"/>
        <w:tblOverlap w:val="never"/>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40"/>
        <w:gridCol w:w="1485"/>
        <w:gridCol w:w="5730"/>
      </w:tblGrid>
      <w:tr w14:paraId="02FD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6BAED707">
            <w:pPr>
              <w:jc w:val="center"/>
              <w:rPr>
                <w:rFonts w:hint="eastAsia" w:ascii="方正仿宋_GBK" w:hAnsi="宋体" w:eastAsia="方正仿宋_GBK" w:cs="宋体"/>
                <w:b/>
                <w:color w:val="auto"/>
                <w:kern w:val="0"/>
                <w:sz w:val="21"/>
                <w:szCs w:val="21"/>
                <w:highlight w:val="none"/>
              </w:rPr>
            </w:pPr>
            <w:bookmarkStart w:id="46" w:name="_Toc29140"/>
            <w:bookmarkStart w:id="47" w:name="_Toc5586"/>
            <w:bookmarkStart w:id="48" w:name="_Toc21650"/>
            <w:bookmarkStart w:id="49" w:name="_Toc31997"/>
            <w:bookmarkStart w:id="50" w:name="_Toc26796"/>
            <w:bookmarkStart w:id="51" w:name="_Toc27015"/>
            <w:bookmarkStart w:id="52" w:name="_Toc14824"/>
            <w:bookmarkStart w:id="53" w:name="_Toc27633"/>
            <w:bookmarkStart w:id="54" w:name="_Toc9094"/>
            <w:bookmarkStart w:id="55" w:name="_Toc28549"/>
            <w:bookmarkStart w:id="56" w:name="_Toc106030395"/>
            <w:bookmarkStart w:id="57" w:name="_Toc25691"/>
            <w:bookmarkStart w:id="58" w:name="_Toc25341"/>
            <w:bookmarkStart w:id="59" w:name="_Toc20171"/>
            <w:bookmarkStart w:id="60" w:name="_Toc30717"/>
            <w:bookmarkStart w:id="61" w:name="_Toc30011"/>
            <w:bookmarkStart w:id="62" w:name="_Toc75793519"/>
            <w:bookmarkStart w:id="63" w:name="_Toc5620"/>
            <w:r>
              <w:rPr>
                <w:rFonts w:hint="eastAsia" w:ascii="方正仿宋_GBK" w:hAnsi="宋体" w:eastAsia="方正仿宋_GBK" w:cs="宋体"/>
                <w:b/>
                <w:color w:val="auto"/>
                <w:kern w:val="0"/>
                <w:sz w:val="21"/>
                <w:szCs w:val="21"/>
                <w:highlight w:val="none"/>
              </w:rPr>
              <w:t>序号</w:t>
            </w:r>
          </w:p>
        </w:tc>
        <w:tc>
          <w:tcPr>
            <w:tcW w:w="3225" w:type="dxa"/>
            <w:gridSpan w:val="2"/>
            <w:noWrap w:val="0"/>
            <w:vAlign w:val="center"/>
          </w:tcPr>
          <w:p w14:paraId="4287494F">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评审因素</w:t>
            </w:r>
          </w:p>
        </w:tc>
        <w:tc>
          <w:tcPr>
            <w:tcW w:w="5730" w:type="dxa"/>
            <w:noWrap w:val="0"/>
            <w:vAlign w:val="center"/>
          </w:tcPr>
          <w:p w14:paraId="2DB97235">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评审标准</w:t>
            </w:r>
          </w:p>
        </w:tc>
      </w:tr>
      <w:tr w14:paraId="6957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0"/>
            <w:vAlign w:val="center"/>
          </w:tcPr>
          <w:p w14:paraId="6DD08ADC">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1740" w:type="dxa"/>
            <w:vMerge w:val="restart"/>
            <w:noWrap w:val="0"/>
            <w:vAlign w:val="center"/>
          </w:tcPr>
          <w:p w14:paraId="67E7A0EB">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有效性审查</w:t>
            </w:r>
          </w:p>
        </w:tc>
        <w:tc>
          <w:tcPr>
            <w:tcW w:w="1485" w:type="dxa"/>
            <w:noWrap w:val="0"/>
            <w:vAlign w:val="center"/>
          </w:tcPr>
          <w:p w14:paraId="22328B27">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投标文件签署或盖章</w:t>
            </w:r>
          </w:p>
        </w:tc>
        <w:tc>
          <w:tcPr>
            <w:tcW w:w="5730" w:type="dxa"/>
            <w:noWrap w:val="0"/>
            <w:vAlign w:val="center"/>
          </w:tcPr>
          <w:p w14:paraId="5FF29DE5">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投标文件上法定代表人（或其授权代表）或自然人（投标人为自然人）的签署或盖章齐全。</w:t>
            </w:r>
          </w:p>
        </w:tc>
      </w:tr>
      <w:tr w14:paraId="4FD8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01AF38D0">
            <w:pPr>
              <w:jc w:val="center"/>
              <w:rPr>
                <w:rFonts w:hint="eastAsia" w:ascii="方正仿宋_GBK" w:hAnsi="宋体" w:eastAsia="方正仿宋_GBK" w:cs="宋体"/>
                <w:color w:val="auto"/>
                <w:kern w:val="0"/>
                <w:sz w:val="21"/>
                <w:szCs w:val="21"/>
                <w:highlight w:val="none"/>
              </w:rPr>
            </w:pPr>
          </w:p>
        </w:tc>
        <w:tc>
          <w:tcPr>
            <w:tcW w:w="1740" w:type="dxa"/>
            <w:vMerge w:val="continue"/>
            <w:noWrap w:val="0"/>
            <w:vAlign w:val="center"/>
          </w:tcPr>
          <w:p w14:paraId="56CB60D3">
            <w:pPr>
              <w:rPr>
                <w:rFonts w:hint="eastAsia" w:ascii="方正仿宋_GBK" w:hAnsi="宋体" w:eastAsia="方正仿宋_GBK" w:cs="宋体"/>
                <w:color w:val="auto"/>
                <w:kern w:val="0"/>
                <w:sz w:val="21"/>
                <w:szCs w:val="21"/>
                <w:highlight w:val="none"/>
              </w:rPr>
            </w:pPr>
          </w:p>
        </w:tc>
        <w:tc>
          <w:tcPr>
            <w:tcW w:w="1485" w:type="dxa"/>
            <w:noWrap w:val="0"/>
            <w:vAlign w:val="center"/>
          </w:tcPr>
          <w:p w14:paraId="4F11F1DE">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lang w:val="zh-CN"/>
              </w:rPr>
              <w:t>投标方案</w:t>
            </w:r>
          </w:p>
        </w:tc>
        <w:tc>
          <w:tcPr>
            <w:tcW w:w="5730" w:type="dxa"/>
            <w:noWrap w:val="0"/>
            <w:vAlign w:val="center"/>
          </w:tcPr>
          <w:p w14:paraId="666013D4">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每个包只能有一个方案投标。</w:t>
            </w:r>
          </w:p>
        </w:tc>
      </w:tr>
      <w:tr w14:paraId="7473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675" w:type="dxa"/>
            <w:vMerge w:val="continue"/>
            <w:noWrap w:val="0"/>
            <w:vAlign w:val="center"/>
          </w:tcPr>
          <w:p w14:paraId="5375C939">
            <w:pPr>
              <w:jc w:val="center"/>
              <w:rPr>
                <w:rFonts w:hint="eastAsia" w:ascii="方正仿宋_GBK" w:hAnsi="宋体" w:eastAsia="方正仿宋_GBK" w:cs="宋体"/>
                <w:color w:val="auto"/>
                <w:kern w:val="0"/>
                <w:sz w:val="21"/>
                <w:szCs w:val="21"/>
                <w:highlight w:val="none"/>
              </w:rPr>
            </w:pPr>
          </w:p>
        </w:tc>
        <w:tc>
          <w:tcPr>
            <w:tcW w:w="1740" w:type="dxa"/>
            <w:vMerge w:val="continue"/>
            <w:noWrap w:val="0"/>
            <w:vAlign w:val="center"/>
          </w:tcPr>
          <w:p w14:paraId="3D747447">
            <w:pPr>
              <w:rPr>
                <w:rFonts w:hint="eastAsia" w:ascii="方正仿宋_GBK" w:hAnsi="宋体" w:eastAsia="方正仿宋_GBK" w:cs="宋体"/>
                <w:color w:val="auto"/>
                <w:kern w:val="0"/>
                <w:sz w:val="21"/>
                <w:szCs w:val="21"/>
                <w:highlight w:val="none"/>
              </w:rPr>
            </w:pPr>
          </w:p>
        </w:tc>
        <w:tc>
          <w:tcPr>
            <w:tcW w:w="1485" w:type="dxa"/>
            <w:noWrap w:val="0"/>
            <w:vAlign w:val="center"/>
          </w:tcPr>
          <w:p w14:paraId="7BF57B8A">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5730" w:type="dxa"/>
            <w:noWrap w:val="0"/>
            <w:vAlign w:val="center"/>
          </w:tcPr>
          <w:p w14:paraId="46B1F582">
            <w:pPr>
              <w:rPr>
                <w:rFonts w:hint="eastAsia" w:ascii="方正仿宋_GBK" w:hAnsi="宋体" w:eastAsia="方正仿宋_GBK" w:cs="宋体"/>
                <w:color w:val="auto"/>
                <w:kern w:val="0"/>
                <w:sz w:val="21"/>
                <w:szCs w:val="21"/>
                <w:highlight w:val="none"/>
              </w:rPr>
            </w:pPr>
            <w:r>
              <w:rPr>
                <w:rFonts w:hint="eastAsia" w:ascii="方正仿宋_GBK" w:hAnsi="仿宋" w:eastAsia="方正仿宋_GBK" w:cs="仿宋_GB2312"/>
                <w:color w:val="auto"/>
                <w:sz w:val="21"/>
                <w:szCs w:val="21"/>
                <w:highlight w:val="none"/>
                <w:lang w:val="zh-CN"/>
              </w:rPr>
              <w:t>只能在预算金额和最高限价内报价（单价和总价均不能超过采购人发出的金额），</w:t>
            </w:r>
            <w:r>
              <w:rPr>
                <w:rFonts w:hint="eastAsia" w:ascii="方正仿宋_GBK" w:hAnsi="仿宋" w:eastAsia="方正仿宋_GBK"/>
                <w:color w:val="auto"/>
                <w:sz w:val="21"/>
                <w:szCs w:val="21"/>
                <w:highlight w:val="none"/>
              </w:rPr>
              <w:t>只能有一个有效报价，不得提交选择性报价。</w:t>
            </w:r>
          </w:p>
        </w:tc>
      </w:tr>
      <w:tr w14:paraId="1C35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14:paraId="14565185">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1740" w:type="dxa"/>
            <w:noWrap w:val="0"/>
            <w:vAlign w:val="center"/>
          </w:tcPr>
          <w:p w14:paraId="4BCA3F7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完整性审查</w:t>
            </w:r>
          </w:p>
        </w:tc>
        <w:tc>
          <w:tcPr>
            <w:tcW w:w="1485" w:type="dxa"/>
            <w:noWrap w:val="0"/>
            <w:vAlign w:val="center"/>
          </w:tcPr>
          <w:p w14:paraId="1D59B91C">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投标文件份数</w:t>
            </w:r>
          </w:p>
        </w:tc>
        <w:tc>
          <w:tcPr>
            <w:tcW w:w="5730" w:type="dxa"/>
            <w:noWrap w:val="0"/>
            <w:vAlign w:val="center"/>
          </w:tcPr>
          <w:p w14:paraId="56AC924B">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投标文件（含电子文档）符合招标文件要求。</w:t>
            </w:r>
          </w:p>
        </w:tc>
      </w:tr>
      <w:tr w14:paraId="4FB9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noWrap w:val="0"/>
            <w:vAlign w:val="center"/>
          </w:tcPr>
          <w:p w14:paraId="70E8F485">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1740" w:type="dxa"/>
            <w:noWrap w:val="0"/>
            <w:vAlign w:val="center"/>
          </w:tcPr>
          <w:p w14:paraId="4A140AEA">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技术</w:t>
            </w:r>
            <w:r>
              <w:rPr>
                <w:rFonts w:hint="eastAsia" w:ascii="方正仿宋_GBK" w:hAnsi="宋体" w:eastAsia="方正仿宋_GBK" w:cs="宋体"/>
                <w:color w:val="auto"/>
                <w:kern w:val="0"/>
                <w:sz w:val="21"/>
                <w:szCs w:val="21"/>
                <w:highlight w:val="none"/>
                <w:lang w:eastAsia="zh-CN"/>
              </w:rPr>
              <w:t>及商务部分</w:t>
            </w:r>
          </w:p>
        </w:tc>
        <w:tc>
          <w:tcPr>
            <w:tcW w:w="1485" w:type="dxa"/>
            <w:noWrap w:val="0"/>
            <w:vAlign w:val="center"/>
          </w:tcPr>
          <w:p w14:paraId="55F5E27B">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投标文件内容</w:t>
            </w:r>
          </w:p>
        </w:tc>
        <w:tc>
          <w:tcPr>
            <w:tcW w:w="5730" w:type="dxa"/>
            <w:noWrap w:val="0"/>
            <w:vAlign w:val="center"/>
          </w:tcPr>
          <w:p w14:paraId="662A1A0B">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lang w:eastAsia="zh-CN"/>
              </w:rPr>
              <w:t>提供</w:t>
            </w:r>
            <w:r>
              <w:rPr>
                <w:rFonts w:hint="eastAsia" w:ascii="方正仿宋_GBK" w:hAnsi="宋体" w:eastAsia="方正仿宋_GBK" w:cs="宋体"/>
                <w:color w:val="auto"/>
                <w:kern w:val="0"/>
                <w:sz w:val="21"/>
                <w:szCs w:val="21"/>
                <w:highlight w:val="none"/>
              </w:rPr>
              <w:t>本招标文件第</w:t>
            </w:r>
            <w:r>
              <w:rPr>
                <w:rFonts w:hint="eastAsia" w:ascii="方正仿宋_GBK" w:hAnsi="宋体" w:eastAsia="方正仿宋_GBK" w:cs="宋体"/>
                <w:color w:val="auto"/>
                <w:kern w:val="0"/>
                <w:sz w:val="21"/>
                <w:szCs w:val="21"/>
                <w:highlight w:val="none"/>
                <w:lang w:eastAsia="zh-CN"/>
              </w:rPr>
              <w:t>三章</w:t>
            </w:r>
            <w:r>
              <w:rPr>
                <w:rFonts w:hint="eastAsia" w:ascii="方正仿宋_GBK" w:hAnsi="宋体" w:eastAsia="方正仿宋_GBK" w:cs="宋体"/>
                <w:color w:val="auto"/>
                <w:kern w:val="0"/>
                <w:sz w:val="21"/>
                <w:szCs w:val="21"/>
                <w:highlight w:val="none"/>
              </w:rPr>
              <w:t>中</w:t>
            </w:r>
            <w:r>
              <w:rPr>
                <w:rFonts w:hint="eastAsia" w:ascii="方正仿宋_GBK" w:hAnsi="宋体" w:eastAsia="方正仿宋_GBK" w:cs="宋体"/>
                <w:color w:val="auto"/>
                <w:kern w:val="0"/>
                <w:sz w:val="21"/>
                <w:szCs w:val="21"/>
                <w:highlight w:val="none"/>
                <w:lang w:eastAsia="zh-CN"/>
              </w:rPr>
              <w:t>的内容</w:t>
            </w:r>
            <w:r>
              <w:rPr>
                <w:rFonts w:hint="eastAsia" w:ascii="方正仿宋_GBK" w:hAnsi="宋体" w:eastAsia="方正仿宋_GBK" w:cs="宋体"/>
                <w:color w:val="auto"/>
                <w:kern w:val="0"/>
                <w:sz w:val="21"/>
                <w:szCs w:val="21"/>
                <w:highlight w:val="none"/>
              </w:rPr>
              <w:t>。</w:t>
            </w:r>
          </w:p>
        </w:tc>
      </w:tr>
      <w:tr w14:paraId="6257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noWrap w:val="0"/>
            <w:vAlign w:val="center"/>
          </w:tcPr>
          <w:p w14:paraId="0DE2BF31">
            <w:pPr>
              <w:jc w:val="center"/>
              <w:rPr>
                <w:rFonts w:hint="eastAsia" w:ascii="方正仿宋_GBK" w:hAnsi="宋体" w:eastAsia="方正仿宋_GBK" w:cs="宋体"/>
                <w:color w:val="auto"/>
                <w:kern w:val="0"/>
                <w:sz w:val="21"/>
                <w:szCs w:val="21"/>
                <w:highlight w:val="none"/>
                <w:lang w:eastAsia="zh-CN"/>
              </w:rPr>
            </w:pPr>
            <w:r>
              <w:rPr>
                <w:rFonts w:hint="eastAsia" w:ascii="方正仿宋_GBK" w:hAnsi="宋体" w:eastAsia="方正仿宋_GBK" w:cs="宋体"/>
                <w:color w:val="auto"/>
                <w:kern w:val="0"/>
                <w:sz w:val="21"/>
                <w:szCs w:val="21"/>
                <w:highlight w:val="none"/>
                <w:lang w:val="en-US" w:eastAsia="zh-CN"/>
              </w:rPr>
              <w:t>4</w:t>
            </w:r>
          </w:p>
        </w:tc>
        <w:tc>
          <w:tcPr>
            <w:tcW w:w="1740" w:type="dxa"/>
            <w:noWrap w:val="0"/>
            <w:vAlign w:val="center"/>
          </w:tcPr>
          <w:p w14:paraId="3F870129">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投标有效期</w:t>
            </w:r>
          </w:p>
        </w:tc>
        <w:tc>
          <w:tcPr>
            <w:tcW w:w="1485" w:type="dxa"/>
            <w:noWrap w:val="0"/>
            <w:vAlign w:val="center"/>
          </w:tcPr>
          <w:p w14:paraId="55793D6D">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投标文件内容</w:t>
            </w:r>
          </w:p>
        </w:tc>
        <w:tc>
          <w:tcPr>
            <w:tcW w:w="5730" w:type="dxa"/>
            <w:noWrap w:val="0"/>
            <w:vAlign w:val="center"/>
          </w:tcPr>
          <w:p w14:paraId="2367E1EA">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投标有效期为投标截止时间起</w:t>
            </w:r>
            <w:r>
              <w:rPr>
                <w:rFonts w:hint="eastAsia" w:ascii="方正仿宋_GBK" w:hAnsi="宋体" w:eastAsia="方正仿宋_GBK" w:cs="宋体"/>
                <w:color w:val="auto"/>
                <w:kern w:val="0"/>
                <w:sz w:val="21"/>
                <w:szCs w:val="21"/>
                <w:highlight w:val="none"/>
                <w:lang w:val="en-US" w:eastAsia="zh-CN"/>
              </w:rPr>
              <w:t>90天</w:t>
            </w:r>
            <w:r>
              <w:rPr>
                <w:rFonts w:hint="eastAsia" w:ascii="方正仿宋_GBK" w:hAnsi="宋体" w:eastAsia="方正仿宋_GBK" w:cs="宋体"/>
                <w:color w:val="auto"/>
                <w:kern w:val="0"/>
                <w:sz w:val="21"/>
                <w:szCs w:val="21"/>
                <w:highlight w:val="none"/>
              </w:rPr>
              <w:t>。</w:t>
            </w:r>
          </w:p>
        </w:tc>
      </w:tr>
    </w:tbl>
    <w:p w14:paraId="3DB89E5F">
      <w:pPr>
        <w:spacing w:line="400" w:lineRule="exact"/>
        <w:outlineLvl w:val="9"/>
        <w:rPr>
          <w:rFonts w:hint="eastAsia" w:ascii="方正仿宋_GBK" w:eastAsia="方正仿宋_GBK"/>
          <w:b/>
          <w:color w:val="auto"/>
          <w:sz w:val="24"/>
          <w:szCs w:val="24"/>
          <w:highlight w:val="none"/>
        </w:rPr>
      </w:pP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14:paraId="368350E1">
      <w:pPr>
        <w:pStyle w:val="3"/>
        <w:spacing w:line="480" w:lineRule="exact"/>
        <w:ind w:firstLine="120" w:firstLineChars="50"/>
        <w:rPr>
          <w:rFonts w:hint="eastAsia" w:ascii="方正黑体_GBK" w:hAnsi="方正黑体_GBK" w:eastAsia="方正黑体_GBK" w:cs="方正黑体_GBK"/>
          <w:b w:val="0"/>
          <w:kern w:val="0"/>
          <w:sz w:val="24"/>
          <w:szCs w:val="24"/>
          <w:lang w:val="en-US" w:eastAsia="zh-CN" w:bidi="ar-SA"/>
        </w:rPr>
      </w:pPr>
      <w:bookmarkStart w:id="64" w:name="_Toc394393294"/>
      <w:bookmarkStart w:id="65" w:name="_Toc26519"/>
      <w:r>
        <w:rPr>
          <w:rFonts w:hint="eastAsia" w:ascii="方正黑体_GBK" w:hAnsi="方正黑体_GBK" w:eastAsia="方正黑体_GBK" w:cs="方正黑体_GBK"/>
          <w:b w:val="0"/>
          <w:kern w:val="0"/>
          <w:sz w:val="24"/>
          <w:szCs w:val="24"/>
          <w:lang w:val="en-US" w:eastAsia="zh-CN" w:bidi="ar-SA"/>
        </w:rPr>
        <w:t>二、评标方法</w:t>
      </w:r>
      <w:bookmarkEnd w:id="64"/>
      <w:bookmarkEnd w:id="65"/>
    </w:p>
    <w:p w14:paraId="1121FD5C">
      <w:pPr>
        <w:snapToGrid w:val="0"/>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1、评标方法定义</w:t>
      </w:r>
    </w:p>
    <w:p w14:paraId="3845B165">
      <w:pPr>
        <w:snapToGrid w:val="0"/>
        <w:spacing w:line="440" w:lineRule="exact"/>
        <w:ind w:firstLine="480" w:firstLineChars="200"/>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本项目采用</w:t>
      </w:r>
      <w:r>
        <w:rPr>
          <w:rFonts w:hint="eastAsia" w:ascii="方正仿宋_GBK" w:hAnsi="宋体" w:eastAsia="方正仿宋_GBK" w:cs="宋体"/>
          <w:b/>
          <w:bCs/>
          <w:kern w:val="0"/>
          <w:sz w:val="24"/>
          <w:szCs w:val="24"/>
          <w:lang w:val="en-US" w:eastAsia="zh-CN" w:bidi="ar-SA"/>
        </w:rPr>
        <w:t>综合</w:t>
      </w:r>
      <w:r>
        <w:rPr>
          <w:rFonts w:hint="eastAsia" w:ascii="方正仿宋_GBK" w:hAnsi="宋体" w:eastAsia="方正仿宋_GBK" w:cs="宋体"/>
          <w:b w:val="0"/>
          <w:kern w:val="0"/>
          <w:sz w:val="24"/>
          <w:szCs w:val="24"/>
          <w:lang w:val="en-US" w:eastAsia="zh-CN" w:bidi="ar-SA"/>
        </w:rPr>
        <w:t>评分法进行评标。综合评分法是指在最大限度地满足招标文件实质性要求前提下，按照招标文件中规定的各项评分因素进行综合评审后，以评标总得分最高的投标人作为中标候选人或者中标供应商的评标方法。投标人总得分为价格、商务、技术等评定因素分别按照相应权重值计算分项得分后相加，满分为100分。</w:t>
      </w:r>
    </w:p>
    <w:p w14:paraId="441201F1">
      <w:pPr>
        <w:snapToGrid w:val="0"/>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2、评标程序</w:t>
      </w:r>
    </w:p>
    <w:p w14:paraId="7F3E7F70">
      <w:pPr>
        <w:snapToGrid w:val="0"/>
        <w:spacing w:line="440" w:lineRule="exact"/>
        <w:ind w:firstLine="480" w:firstLineChars="200"/>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评标工作由采购机构负责组织，具体评标事务由采购机构询价采购小组负责。询价采购小组按以下程序独立履行评审职责：</w:t>
      </w:r>
    </w:p>
    <w:p w14:paraId="4F66472B">
      <w:pPr>
        <w:snapToGrid w:val="0"/>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2.1资格性检查。依据法律法规和招标文件的规定，对投标文件中的资格证明等进行审查，以确定投标人是否具备投标资格。资格性检查资料表如下：</w:t>
      </w:r>
    </w:p>
    <w:tbl>
      <w:tblPr>
        <w:tblStyle w:val="20"/>
        <w:tblW w:w="10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48"/>
        <w:gridCol w:w="4648"/>
        <w:gridCol w:w="4070"/>
      </w:tblGrid>
      <w:tr w14:paraId="473B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13" w:type="dxa"/>
            <w:vAlign w:val="center"/>
          </w:tcPr>
          <w:p w14:paraId="0F5EFFB6">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序号</w:t>
            </w:r>
          </w:p>
        </w:tc>
        <w:tc>
          <w:tcPr>
            <w:tcW w:w="5396" w:type="dxa"/>
            <w:gridSpan w:val="2"/>
            <w:vAlign w:val="center"/>
          </w:tcPr>
          <w:p w14:paraId="1EE1D895">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检查因素</w:t>
            </w:r>
          </w:p>
        </w:tc>
        <w:tc>
          <w:tcPr>
            <w:tcW w:w="4070" w:type="dxa"/>
            <w:vAlign w:val="center"/>
          </w:tcPr>
          <w:p w14:paraId="3E6497A0">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检查内容</w:t>
            </w:r>
          </w:p>
        </w:tc>
      </w:tr>
      <w:tr w14:paraId="016C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713" w:type="dxa"/>
            <w:vMerge w:val="restart"/>
            <w:vAlign w:val="center"/>
          </w:tcPr>
          <w:p w14:paraId="1ACEDB1D">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1</w:t>
            </w:r>
          </w:p>
        </w:tc>
        <w:tc>
          <w:tcPr>
            <w:tcW w:w="748" w:type="dxa"/>
            <w:vMerge w:val="restart"/>
            <w:vAlign w:val="center"/>
          </w:tcPr>
          <w:p w14:paraId="780BE04E">
            <w:pPr>
              <w:spacing w:line="440" w:lineRule="exact"/>
              <w:rPr>
                <w:rFonts w:hint="eastAsia" w:ascii="方正仿宋_GBK" w:hAnsi="宋体" w:eastAsia="方正仿宋_GBK" w:cs="宋体"/>
                <w:b w:val="0"/>
                <w:kern w:val="0"/>
                <w:sz w:val="24"/>
                <w:szCs w:val="24"/>
                <w:lang w:val="zh-CN" w:eastAsia="zh-CN" w:bidi="ar-SA"/>
              </w:rPr>
            </w:pPr>
            <w:r>
              <w:rPr>
                <w:rFonts w:hint="eastAsia" w:ascii="方正仿宋_GBK" w:hAnsi="宋体" w:eastAsia="方正仿宋_GBK" w:cs="宋体"/>
                <w:b w:val="0"/>
                <w:kern w:val="0"/>
                <w:sz w:val="24"/>
                <w:szCs w:val="24"/>
                <w:lang w:val="zh-CN" w:eastAsia="zh-CN" w:bidi="ar-SA"/>
              </w:rPr>
              <w:t>投标人应符合的基本资格条件</w:t>
            </w:r>
          </w:p>
        </w:tc>
        <w:tc>
          <w:tcPr>
            <w:tcW w:w="4648" w:type="dxa"/>
            <w:vAlign w:val="center"/>
          </w:tcPr>
          <w:p w14:paraId="577DEE82">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（1）具有独立承担民事责任的能力</w:t>
            </w:r>
          </w:p>
        </w:tc>
        <w:tc>
          <w:tcPr>
            <w:tcW w:w="4070" w:type="dxa"/>
            <w:vAlign w:val="center"/>
          </w:tcPr>
          <w:p w14:paraId="43A2B090">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 xml:space="preserve">投标人法人营业执照（副本）或事业单位法人证书（副本）或个体工商户营业执照或有效的自然人身份证明； </w:t>
            </w:r>
          </w:p>
          <w:p w14:paraId="5EFB3E86">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投标人法定代表人身份证明和法定代表人授权代表委托书。</w:t>
            </w:r>
          </w:p>
        </w:tc>
      </w:tr>
      <w:tr w14:paraId="227B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13" w:type="dxa"/>
            <w:vMerge w:val="continue"/>
            <w:vAlign w:val="center"/>
          </w:tcPr>
          <w:p w14:paraId="62A2817B">
            <w:pPr>
              <w:spacing w:line="440" w:lineRule="exact"/>
              <w:rPr>
                <w:rFonts w:hint="eastAsia" w:ascii="方正仿宋_GBK" w:hAnsi="宋体" w:eastAsia="方正仿宋_GBK" w:cs="宋体"/>
                <w:b w:val="0"/>
                <w:kern w:val="0"/>
                <w:sz w:val="24"/>
                <w:szCs w:val="24"/>
                <w:lang w:val="en-US" w:eastAsia="zh-CN" w:bidi="ar-SA"/>
              </w:rPr>
            </w:pPr>
          </w:p>
        </w:tc>
        <w:tc>
          <w:tcPr>
            <w:tcW w:w="748" w:type="dxa"/>
            <w:vMerge w:val="continue"/>
            <w:vAlign w:val="center"/>
          </w:tcPr>
          <w:p w14:paraId="298454FF">
            <w:pPr>
              <w:spacing w:line="440" w:lineRule="exact"/>
              <w:rPr>
                <w:rFonts w:hint="eastAsia" w:ascii="方正仿宋_GBK" w:hAnsi="宋体" w:eastAsia="方正仿宋_GBK" w:cs="宋体"/>
                <w:b w:val="0"/>
                <w:kern w:val="0"/>
                <w:sz w:val="24"/>
                <w:szCs w:val="24"/>
                <w:lang w:val="zh-CN" w:eastAsia="zh-CN" w:bidi="ar-SA"/>
              </w:rPr>
            </w:pPr>
          </w:p>
        </w:tc>
        <w:tc>
          <w:tcPr>
            <w:tcW w:w="4648" w:type="dxa"/>
            <w:vAlign w:val="center"/>
          </w:tcPr>
          <w:p w14:paraId="414FD44A">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zh-CN" w:eastAsia="zh-CN" w:bidi="ar-SA"/>
              </w:rPr>
              <w:t>（2）</w:t>
            </w:r>
            <w:r>
              <w:rPr>
                <w:rFonts w:hint="eastAsia" w:ascii="方正仿宋_GBK" w:hAnsi="宋体" w:eastAsia="方正仿宋_GBK" w:cs="宋体"/>
                <w:b w:val="0"/>
                <w:kern w:val="0"/>
                <w:sz w:val="24"/>
                <w:szCs w:val="24"/>
                <w:lang w:val="en-US" w:eastAsia="zh-CN" w:bidi="ar-SA"/>
              </w:rPr>
              <w:t>具有良好的商业信誉和健全的财务会计制度</w:t>
            </w:r>
          </w:p>
        </w:tc>
        <w:tc>
          <w:tcPr>
            <w:tcW w:w="4070" w:type="dxa"/>
            <w:vAlign w:val="center"/>
          </w:tcPr>
          <w:p w14:paraId="5573C30B">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投标人提供书面声明（见格式文件）</w:t>
            </w:r>
          </w:p>
        </w:tc>
      </w:tr>
      <w:tr w14:paraId="4574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13" w:type="dxa"/>
            <w:vMerge w:val="continue"/>
            <w:vAlign w:val="center"/>
          </w:tcPr>
          <w:p w14:paraId="1AC36E83">
            <w:pPr>
              <w:spacing w:line="440" w:lineRule="exact"/>
              <w:rPr>
                <w:rFonts w:hint="eastAsia" w:ascii="方正仿宋_GBK" w:hAnsi="宋体" w:eastAsia="方正仿宋_GBK" w:cs="宋体"/>
                <w:b w:val="0"/>
                <w:kern w:val="0"/>
                <w:sz w:val="24"/>
                <w:szCs w:val="24"/>
                <w:lang w:val="en-US" w:eastAsia="zh-CN" w:bidi="ar-SA"/>
              </w:rPr>
            </w:pPr>
          </w:p>
        </w:tc>
        <w:tc>
          <w:tcPr>
            <w:tcW w:w="748" w:type="dxa"/>
            <w:vMerge w:val="continue"/>
            <w:vAlign w:val="center"/>
          </w:tcPr>
          <w:p w14:paraId="11FF2E65">
            <w:pPr>
              <w:spacing w:line="440" w:lineRule="exact"/>
              <w:rPr>
                <w:rFonts w:hint="eastAsia" w:ascii="方正仿宋_GBK" w:hAnsi="宋体" w:eastAsia="方正仿宋_GBK" w:cs="宋体"/>
                <w:b w:val="0"/>
                <w:kern w:val="0"/>
                <w:sz w:val="24"/>
                <w:szCs w:val="24"/>
                <w:lang w:val="zh-CN" w:eastAsia="zh-CN" w:bidi="ar-SA"/>
              </w:rPr>
            </w:pPr>
          </w:p>
        </w:tc>
        <w:tc>
          <w:tcPr>
            <w:tcW w:w="4648" w:type="dxa"/>
            <w:vAlign w:val="center"/>
          </w:tcPr>
          <w:p w14:paraId="3009A637">
            <w:pPr>
              <w:spacing w:line="440" w:lineRule="exact"/>
              <w:rPr>
                <w:rFonts w:hint="eastAsia" w:ascii="方正仿宋_GBK" w:hAnsi="宋体" w:eastAsia="方正仿宋_GBK" w:cs="宋体"/>
                <w:b w:val="0"/>
                <w:kern w:val="0"/>
                <w:sz w:val="24"/>
                <w:szCs w:val="24"/>
                <w:lang w:val="zh-CN" w:eastAsia="zh-CN" w:bidi="ar-SA"/>
              </w:rPr>
            </w:pPr>
            <w:r>
              <w:rPr>
                <w:rFonts w:hint="eastAsia" w:ascii="方正仿宋_GBK" w:hAnsi="宋体" w:eastAsia="方正仿宋_GBK" w:cs="宋体"/>
                <w:b w:val="0"/>
                <w:kern w:val="0"/>
                <w:sz w:val="24"/>
                <w:szCs w:val="24"/>
                <w:lang w:val="zh-CN" w:eastAsia="zh-CN" w:bidi="ar-SA"/>
              </w:rPr>
              <w:t>（3）具有履行合同所必需的设备和专业技术能力</w:t>
            </w:r>
          </w:p>
        </w:tc>
        <w:tc>
          <w:tcPr>
            <w:tcW w:w="4070" w:type="dxa"/>
            <w:vAlign w:val="center"/>
          </w:tcPr>
          <w:p w14:paraId="0A13EA6C">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投标人提供书面声明（见格式文件）</w:t>
            </w:r>
          </w:p>
        </w:tc>
      </w:tr>
      <w:tr w14:paraId="351E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13" w:type="dxa"/>
            <w:vMerge w:val="continue"/>
            <w:vAlign w:val="center"/>
          </w:tcPr>
          <w:p w14:paraId="138D6D6C">
            <w:pPr>
              <w:spacing w:line="440" w:lineRule="exact"/>
              <w:rPr>
                <w:rFonts w:hint="eastAsia" w:ascii="方正仿宋_GBK" w:hAnsi="宋体" w:eastAsia="方正仿宋_GBK" w:cs="宋体"/>
                <w:b w:val="0"/>
                <w:kern w:val="0"/>
                <w:sz w:val="24"/>
                <w:szCs w:val="24"/>
                <w:lang w:val="en-US" w:eastAsia="zh-CN" w:bidi="ar-SA"/>
              </w:rPr>
            </w:pPr>
          </w:p>
        </w:tc>
        <w:tc>
          <w:tcPr>
            <w:tcW w:w="748" w:type="dxa"/>
            <w:vMerge w:val="continue"/>
            <w:vAlign w:val="center"/>
          </w:tcPr>
          <w:p w14:paraId="45347E49">
            <w:pPr>
              <w:spacing w:line="440" w:lineRule="exact"/>
              <w:rPr>
                <w:rFonts w:hint="eastAsia" w:ascii="方正仿宋_GBK" w:hAnsi="宋体" w:eastAsia="方正仿宋_GBK" w:cs="宋体"/>
                <w:b w:val="0"/>
                <w:kern w:val="0"/>
                <w:sz w:val="24"/>
                <w:szCs w:val="24"/>
                <w:lang w:val="zh-CN" w:eastAsia="zh-CN" w:bidi="ar-SA"/>
              </w:rPr>
            </w:pPr>
          </w:p>
        </w:tc>
        <w:tc>
          <w:tcPr>
            <w:tcW w:w="4648" w:type="dxa"/>
            <w:vAlign w:val="center"/>
          </w:tcPr>
          <w:p w14:paraId="6CBFEBE8">
            <w:pPr>
              <w:spacing w:line="440" w:lineRule="exact"/>
              <w:rPr>
                <w:rFonts w:hint="eastAsia" w:ascii="方正仿宋_GBK" w:hAnsi="宋体" w:eastAsia="方正仿宋_GBK" w:cs="宋体"/>
                <w:b w:val="0"/>
                <w:kern w:val="0"/>
                <w:sz w:val="24"/>
                <w:szCs w:val="24"/>
                <w:lang w:val="zh-CN" w:eastAsia="zh-CN" w:bidi="ar-SA"/>
              </w:rPr>
            </w:pPr>
            <w:r>
              <w:rPr>
                <w:rFonts w:hint="eastAsia" w:ascii="方正仿宋_GBK" w:hAnsi="宋体" w:eastAsia="方正仿宋_GBK" w:cs="宋体"/>
                <w:b w:val="0"/>
                <w:kern w:val="0"/>
                <w:sz w:val="24"/>
                <w:szCs w:val="24"/>
                <w:lang w:val="zh-CN" w:eastAsia="zh-CN" w:bidi="ar-SA"/>
              </w:rPr>
              <w:t>（4）有依法缴纳税收和社会保障金的良好记录</w:t>
            </w:r>
          </w:p>
        </w:tc>
        <w:tc>
          <w:tcPr>
            <w:tcW w:w="4070" w:type="dxa"/>
            <w:vAlign w:val="center"/>
          </w:tcPr>
          <w:p w14:paraId="3B28AF8B">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投标人提供书面声明（见格式文件）</w:t>
            </w:r>
          </w:p>
        </w:tc>
      </w:tr>
      <w:tr w14:paraId="407D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13" w:type="dxa"/>
            <w:vMerge w:val="continue"/>
            <w:vAlign w:val="center"/>
          </w:tcPr>
          <w:p w14:paraId="4F267165">
            <w:pPr>
              <w:spacing w:line="440" w:lineRule="exact"/>
              <w:rPr>
                <w:rFonts w:hint="eastAsia" w:ascii="方正仿宋_GBK" w:hAnsi="宋体" w:eastAsia="方正仿宋_GBK" w:cs="宋体"/>
                <w:b w:val="0"/>
                <w:kern w:val="0"/>
                <w:sz w:val="24"/>
                <w:szCs w:val="24"/>
                <w:lang w:val="en-US" w:eastAsia="zh-CN" w:bidi="ar-SA"/>
              </w:rPr>
            </w:pPr>
          </w:p>
        </w:tc>
        <w:tc>
          <w:tcPr>
            <w:tcW w:w="748" w:type="dxa"/>
            <w:vMerge w:val="continue"/>
            <w:vAlign w:val="center"/>
          </w:tcPr>
          <w:p w14:paraId="4CAC90DF">
            <w:pPr>
              <w:spacing w:line="440" w:lineRule="exact"/>
              <w:rPr>
                <w:rFonts w:hint="eastAsia" w:ascii="方正仿宋_GBK" w:hAnsi="宋体" w:eastAsia="方正仿宋_GBK" w:cs="宋体"/>
                <w:b w:val="0"/>
                <w:kern w:val="0"/>
                <w:sz w:val="24"/>
                <w:szCs w:val="24"/>
                <w:lang w:val="zh-CN" w:eastAsia="zh-CN" w:bidi="ar-SA"/>
              </w:rPr>
            </w:pPr>
          </w:p>
        </w:tc>
        <w:tc>
          <w:tcPr>
            <w:tcW w:w="4648" w:type="dxa"/>
            <w:vAlign w:val="center"/>
          </w:tcPr>
          <w:p w14:paraId="3DAB760F">
            <w:pPr>
              <w:spacing w:line="440" w:lineRule="exact"/>
              <w:rPr>
                <w:rFonts w:hint="eastAsia" w:ascii="方正仿宋_GBK" w:hAnsi="宋体" w:eastAsia="方正仿宋_GBK" w:cs="宋体"/>
                <w:b w:val="0"/>
                <w:kern w:val="0"/>
                <w:sz w:val="24"/>
                <w:szCs w:val="24"/>
                <w:lang w:val="zh-CN" w:eastAsia="zh-CN" w:bidi="ar-SA"/>
              </w:rPr>
            </w:pPr>
            <w:r>
              <w:rPr>
                <w:rFonts w:hint="eastAsia" w:ascii="方正仿宋_GBK" w:hAnsi="宋体" w:eastAsia="方正仿宋_GBK" w:cs="宋体"/>
                <w:b w:val="0"/>
                <w:kern w:val="0"/>
                <w:sz w:val="24"/>
                <w:szCs w:val="24"/>
                <w:lang w:val="en-US" w:eastAsia="zh-CN" w:bidi="ar-SA"/>
              </w:rPr>
              <w:t>（5）参加政府采购活动前三年内，在经营活动中没有重大违法记录</w:t>
            </w:r>
          </w:p>
        </w:tc>
        <w:tc>
          <w:tcPr>
            <w:tcW w:w="4070" w:type="dxa"/>
            <w:vAlign w:val="center"/>
          </w:tcPr>
          <w:p w14:paraId="2D94AF99">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投标人提供书面声明（见格式文件）</w:t>
            </w:r>
          </w:p>
        </w:tc>
      </w:tr>
      <w:tr w14:paraId="10FFE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13" w:type="dxa"/>
            <w:vMerge w:val="continue"/>
            <w:vAlign w:val="center"/>
          </w:tcPr>
          <w:p w14:paraId="08BDA631">
            <w:pPr>
              <w:spacing w:line="440" w:lineRule="exact"/>
              <w:rPr>
                <w:rFonts w:hint="eastAsia" w:ascii="方正仿宋_GBK" w:hAnsi="宋体" w:eastAsia="方正仿宋_GBK" w:cs="宋体"/>
                <w:b w:val="0"/>
                <w:kern w:val="0"/>
                <w:sz w:val="24"/>
                <w:szCs w:val="24"/>
                <w:lang w:val="en-US" w:eastAsia="zh-CN" w:bidi="ar-SA"/>
              </w:rPr>
            </w:pPr>
          </w:p>
        </w:tc>
        <w:tc>
          <w:tcPr>
            <w:tcW w:w="748" w:type="dxa"/>
            <w:vMerge w:val="continue"/>
            <w:vAlign w:val="center"/>
          </w:tcPr>
          <w:p w14:paraId="1E244A05">
            <w:pPr>
              <w:spacing w:line="440" w:lineRule="exact"/>
              <w:rPr>
                <w:rFonts w:hint="eastAsia" w:ascii="方正仿宋_GBK" w:hAnsi="宋体" w:eastAsia="方正仿宋_GBK" w:cs="宋体"/>
                <w:b w:val="0"/>
                <w:kern w:val="0"/>
                <w:sz w:val="24"/>
                <w:szCs w:val="24"/>
                <w:lang w:val="en-US" w:eastAsia="zh-CN" w:bidi="ar-SA"/>
              </w:rPr>
            </w:pPr>
          </w:p>
        </w:tc>
        <w:tc>
          <w:tcPr>
            <w:tcW w:w="4648" w:type="dxa"/>
            <w:vAlign w:val="center"/>
          </w:tcPr>
          <w:p w14:paraId="7EE417C0">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（6）法律、行政法规规定的其他条件</w:t>
            </w:r>
          </w:p>
        </w:tc>
        <w:tc>
          <w:tcPr>
            <w:tcW w:w="4070" w:type="dxa"/>
            <w:vAlign w:val="center"/>
          </w:tcPr>
          <w:p w14:paraId="50F65EF7">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 xml:space="preserve">           </w:t>
            </w:r>
          </w:p>
        </w:tc>
      </w:tr>
    </w:tbl>
    <w:p w14:paraId="2807E5DC">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2.2符合性检查。依据招标文件的规定，从投标文件的有效性、完整性和对招标文件的响应程</w:t>
      </w:r>
    </w:p>
    <w:p w14:paraId="1981B2E1">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度进行审查，以确定是否对招标文件的实质性要求作出响应。符合性检查资料表如下：</w:t>
      </w:r>
    </w:p>
    <w:p w14:paraId="24D00FD7">
      <w:pPr>
        <w:spacing w:line="440" w:lineRule="exact"/>
        <w:rPr>
          <w:rFonts w:hint="eastAsia" w:ascii="方正仿宋_GBK" w:hAnsi="宋体" w:eastAsia="方正仿宋_GBK" w:cs="宋体"/>
          <w:b w:val="0"/>
          <w:kern w:val="0"/>
          <w:sz w:val="24"/>
          <w:szCs w:val="24"/>
          <w:lang w:val="en-US" w:eastAsia="zh-CN" w:bidi="ar-SA"/>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655"/>
        <w:gridCol w:w="1806"/>
        <w:gridCol w:w="6043"/>
      </w:tblGrid>
      <w:tr w14:paraId="1335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5" w:type="dxa"/>
            <w:vAlign w:val="center"/>
          </w:tcPr>
          <w:p w14:paraId="5EEE8DA0">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序号</w:t>
            </w:r>
          </w:p>
        </w:tc>
        <w:tc>
          <w:tcPr>
            <w:tcW w:w="3461" w:type="dxa"/>
            <w:gridSpan w:val="2"/>
            <w:vAlign w:val="center"/>
          </w:tcPr>
          <w:p w14:paraId="05A4E32F">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评审因素</w:t>
            </w:r>
          </w:p>
        </w:tc>
        <w:tc>
          <w:tcPr>
            <w:tcW w:w="6043" w:type="dxa"/>
            <w:vAlign w:val="center"/>
          </w:tcPr>
          <w:p w14:paraId="7E677E67">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评审标准</w:t>
            </w:r>
          </w:p>
        </w:tc>
      </w:tr>
      <w:tr w14:paraId="101F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5" w:type="dxa"/>
            <w:vMerge w:val="restart"/>
            <w:vAlign w:val="center"/>
          </w:tcPr>
          <w:p w14:paraId="0CBEEE7D">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1</w:t>
            </w:r>
          </w:p>
        </w:tc>
        <w:tc>
          <w:tcPr>
            <w:tcW w:w="1655" w:type="dxa"/>
            <w:vMerge w:val="restart"/>
            <w:vAlign w:val="center"/>
          </w:tcPr>
          <w:p w14:paraId="4E09FF5A">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有效性审查</w:t>
            </w:r>
          </w:p>
        </w:tc>
        <w:tc>
          <w:tcPr>
            <w:tcW w:w="1806" w:type="dxa"/>
            <w:vAlign w:val="center"/>
          </w:tcPr>
          <w:p w14:paraId="61FB6F5A">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投标文件签署</w:t>
            </w:r>
          </w:p>
        </w:tc>
        <w:tc>
          <w:tcPr>
            <w:tcW w:w="6043" w:type="dxa"/>
            <w:vAlign w:val="center"/>
          </w:tcPr>
          <w:p w14:paraId="1013B5B6">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投标文件上法定代表人或其授权代表人的签字齐全。</w:t>
            </w:r>
          </w:p>
        </w:tc>
      </w:tr>
      <w:tr w14:paraId="6575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715" w:type="dxa"/>
            <w:vMerge w:val="continue"/>
            <w:vAlign w:val="center"/>
          </w:tcPr>
          <w:p w14:paraId="0A3D3E09">
            <w:pPr>
              <w:spacing w:line="440" w:lineRule="exact"/>
              <w:rPr>
                <w:rFonts w:hint="eastAsia" w:ascii="方正仿宋_GBK" w:hAnsi="宋体" w:eastAsia="方正仿宋_GBK" w:cs="宋体"/>
                <w:b w:val="0"/>
                <w:kern w:val="0"/>
                <w:sz w:val="24"/>
                <w:szCs w:val="24"/>
                <w:lang w:val="en-US" w:eastAsia="zh-CN" w:bidi="ar-SA"/>
              </w:rPr>
            </w:pPr>
          </w:p>
        </w:tc>
        <w:tc>
          <w:tcPr>
            <w:tcW w:w="1655" w:type="dxa"/>
            <w:vMerge w:val="continue"/>
            <w:vAlign w:val="center"/>
          </w:tcPr>
          <w:p w14:paraId="10BEA421">
            <w:pPr>
              <w:spacing w:line="440" w:lineRule="exact"/>
              <w:rPr>
                <w:rFonts w:hint="eastAsia" w:ascii="方正仿宋_GBK" w:hAnsi="宋体" w:eastAsia="方正仿宋_GBK" w:cs="宋体"/>
                <w:b w:val="0"/>
                <w:kern w:val="0"/>
                <w:sz w:val="24"/>
                <w:szCs w:val="24"/>
                <w:lang w:val="en-US" w:eastAsia="zh-CN" w:bidi="ar-SA"/>
              </w:rPr>
            </w:pPr>
          </w:p>
        </w:tc>
        <w:tc>
          <w:tcPr>
            <w:tcW w:w="1806" w:type="dxa"/>
            <w:vAlign w:val="center"/>
          </w:tcPr>
          <w:p w14:paraId="7F5B6CAE">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法定代表人身份证明及授权委托书</w:t>
            </w:r>
          </w:p>
        </w:tc>
        <w:tc>
          <w:tcPr>
            <w:tcW w:w="6043" w:type="dxa"/>
            <w:vAlign w:val="center"/>
          </w:tcPr>
          <w:p w14:paraId="35243974">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法定代表人身份证明及授权委托书有效，符合招标文件规定的格式且签章齐全。</w:t>
            </w:r>
          </w:p>
        </w:tc>
      </w:tr>
      <w:tr w14:paraId="1796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5" w:type="dxa"/>
            <w:vMerge w:val="continue"/>
            <w:vAlign w:val="center"/>
          </w:tcPr>
          <w:p w14:paraId="2D39F044">
            <w:pPr>
              <w:spacing w:line="440" w:lineRule="exact"/>
              <w:rPr>
                <w:rFonts w:hint="eastAsia" w:ascii="方正仿宋_GBK" w:hAnsi="宋体" w:eastAsia="方正仿宋_GBK" w:cs="宋体"/>
                <w:b w:val="0"/>
                <w:kern w:val="0"/>
                <w:sz w:val="24"/>
                <w:szCs w:val="24"/>
                <w:lang w:val="en-US" w:eastAsia="zh-CN" w:bidi="ar-SA"/>
              </w:rPr>
            </w:pPr>
          </w:p>
        </w:tc>
        <w:tc>
          <w:tcPr>
            <w:tcW w:w="1655" w:type="dxa"/>
            <w:vMerge w:val="continue"/>
            <w:vAlign w:val="center"/>
          </w:tcPr>
          <w:p w14:paraId="2F5035C4">
            <w:pPr>
              <w:spacing w:line="440" w:lineRule="exact"/>
              <w:rPr>
                <w:rFonts w:hint="eastAsia" w:ascii="方正仿宋_GBK" w:hAnsi="宋体" w:eastAsia="方正仿宋_GBK" w:cs="宋体"/>
                <w:b w:val="0"/>
                <w:kern w:val="0"/>
                <w:sz w:val="24"/>
                <w:szCs w:val="24"/>
                <w:lang w:val="en-US" w:eastAsia="zh-CN" w:bidi="ar-SA"/>
              </w:rPr>
            </w:pPr>
          </w:p>
        </w:tc>
        <w:tc>
          <w:tcPr>
            <w:tcW w:w="1806" w:type="dxa"/>
            <w:vAlign w:val="center"/>
          </w:tcPr>
          <w:p w14:paraId="30B892B4">
            <w:pPr>
              <w:spacing w:line="440" w:lineRule="exact"/>
              <w:rPr>
                <w:rFonts w:hint="eastAsia" w:ascii="方正仿宋_GBK" w:hAnsi="宋体" w:eastAsia="方正仿宋_GBK" w:cs="宋体"/>
                <w:b w:val="0"/>
                <w:kern w:val="0"/>
                <w:sz w:val="24"/>
                <w:szCs w:val="24"/>
                <w:lang w:val="zh-CN" w:eastAsia="zh-CN" w:bidi="ar-SA"/>
              </w:rPr>
            </w:pPr>
            <w:r>
              <w:rPr>
                <w:rFonts w:hint="eastAsia" w:ascii="方正仿宋_GBK" w:hAnsi="宋体" w:eastAsia="方正仿宋_GBK" w:cs="宋体"/>
                <w:b w:val="0"/>
                <w:kern w:val="0"/>
                <w:sz w:val="24"/>
                <w:szCs w:val="24"/>
                <w:lang w:val="zh-CN" w:eastAsia="zh-CN" w:bidi="ar-SA"/>
              </w:rPr>
              <w:t>投标方案</w:t>
            </w:r>
          </w:p>
        </w:tc>
        <w:tc>
          <w:tcPr>
            <w:tcW w:w="6043" w:type="dxa"/>
            <w:vAlign w:val="center"/>
          </w:tcPr>
          <w:p w14:paraId="1D9A0089">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zh-CN" w:eastAsia="zh-CN" w:bidi="ar-SA"/>
              </w:rPr>
              <w:t>每个合同包只能有一个方案投标。</w:t>
            </w:r>
          </w:p>
        </w:tc>
      </w:tr>
      <w:tr w14:paraId="0A8C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15" w:type="dxa"/>
            <w:vMerge w:val="continue"/>
            <w:vAlign w:val="center"/>
          </w:tcPr>
          <w:p w14:paraId="3914FECD">
            <w:pPr>
              <w:spacing w:line="440" w:lineRule="exact"/>
              <w:rPr>
                <w:rFonts w:hint="eastAsia" w:ascii="方正仿宋_GBK" w:hAnsi="宋体" w:eastAsia="方正仿宋_GBK" w:cs="宋体"/>
                <w:b w:val="0"/>
                <w:kern w:val="0"/>
                <w:sz w:val="24"/>
                <w:szCs w:val="24"/>
                <w:lang w:val="en-US" w:eastAsia="zh-CN" w:bidi="ar-SA"/>
              </w:rPr>
            </w:pPr>
          </w:p>
        </w:tc>
        <w:tc>
          <w:tcPr>
            <w:tcW w:w="1655" w:type="dxa"/>
            <w:vMerge w:val="continue"/>
            <w:vAlign w:val="center"/>
          </w:tcPr>
          <w:p w14:paraId="5530CE1D">
            <w:pPr>
              <w:spacing w:line="440" w:lineRule="exact"/>
              <w:rPr>
                <w:rFonts w:hint="eastAsia" w:ascii="方正仿宋_GBK" w:hAnsi="宋体" w:eastAsia="方正仿宋_GBK" w:cs="宋体"/>
                <w:b w:val="0"/>
                <w:kern w:val="0"/>
                <w:sz w:val="24"/>
                <w:szCs w:val="24"/>
                <w:lang w:val="en-US" w:eastAsia="zh-CN" w:bidi="ar-SA"/>
              </w:rPr>
            </w:pPr>
          </w:p>
        </w:tc>
        <w:tc>
          <w:tcPr>
            <w:tcW w:w="1806" w:type="dxa"/>
            <w:vAlign w:val="center"/>
          </w:tcPr>
          <w:p w14:paraId="622C20F2">
            <w:pPr>
              <w:spacing w:line="440" w:lineRule="exact"/>
              <w:rPr>
                <w:rFonts w:hint="eastAsia" w:ascii="方正仿宋_GBK" w:hAnsi="宋体" w:eastAsia="方正仿宋_GBK" w:cs="宋体"/>
                <w:b w:val="0"/>
                <w:kern w:val="0"/>
                <w:sz w:val="24"/>
                <w:szCs w:val="24"/>
                <w:lang w:val="zh-CN" w:eastAsia="zh-CN" w:bidi="ar-SA"/>
              </w:rPr>
            </w:pPr>
            <w:r>
              <w:rPr>
                <w:rFonts w:hint="eastAsia" w:ascii="方正仿宋_GBK" w:hAnsi="宋体" w:eastAsia="方正仿宋_GBK" w:cs="宋体"/>
                <w:b w:val="0"/>
                <w:kern w:val="0"/>
                <w:sz w:val="24"/>
                <w:szCs w:val="24"/>
                <w:lang w:val="en-US" w:eastAsia="zh-CN" w:bidi="ar-SA"/>
              </w:rPr>
              <w:t>报价唯一</w:t>
            </w:r>
          </w:p>
        </w:tc>
        <w:tc>
          <w:tcPr>
            <w:tcW w:w="6043" w:type="dxa"/>
            <w:vAlign w:val="center"/>
          </w:tcPr>
          <w:p w14:paraId="00B353B8">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zh-CN" w:eastAsia="zh-CN" w:bidi="ar-SA"/>
              </w:rPr>
              <w:t>只能在限价范围内报价，</w:t>
            </w:r>
            <w:r>
              <w:rPr>
                <w:rFonts w:hint="eastAsia" w:ascii="方正仿宋_GBK" w:hAnsi="宋体" w:eastAsia="方正仿宋_GBK" w:cs="宋体"/>
                <w:b w:val="0"/>
                <w:kern w:val="0"/>
                <w:sz w:val="24"/>
                <w:szCs w:val="24"/>
                <w:lang w:val="en-US" w:eastAsia="zh-CN" w:bidi="ar-SA"/>
              </w:rPr>
              <w:t>只能有一个有效报价，不得提交选择性报价。</w:t>
            </w:r>
          </w:p>
        </w:tc>
      </w:tr>
      <w:tr w14:paraId="712A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5" w:type="dxa"/>
            <w:vMerge w:val="restart"/>
            <w:vAlign w:val="center"/>
          </w:tcPr>
          <w:p w14:paraId="52E2A2BF">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2</w:t>
            </w:r>
          </w:p>
        </w:tc>
        <w:tc>
          <w:tcPr>
            <w:tcW w:w="1655" w:type="dxa"/>
            <w:vMerge w:val="restart"/>
            <w:vAlign w:val="center"/>
          </w:tcPr>
          <w:p w14:paraId="5534933F">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完整性审查</w:t>
            </w:r>
          </w:p>
        </w:tc>
        <w:tc>
          <w:tcPr>
            <w:tcW w:w="1806" w:type="dxa"/>
            <w:vAlign w:val="center"/>
          </w:tcPr>
          <w:p w14:paraId="573AEE58">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zh-CN" w:eastAsia="zh-CN" w:bidi="ar-SA"/>
              </w:rPr>
              <w:t>投标文件份数</w:t>
            </w:r>
          </w:p>
        </w:tc>
        <w:tc>
          <w:tcPr>
            <w:tcW w:w="6043" w:type="dxa"/>
            <w:vAlign w:val="center"/>
          </w:tcPr>
          <w:p w14:paraId="6EFA4BAD">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zh-CN" w:eastAsia="zh-CN" w:bidi="ar-SA"/>
              </w:rPr>
              <w:t>投标文件数量符合招标文件要求。</w:t>
            </w:r>
          </w:p>
        </w:tc>
      </w:tr>
      <w:tr w14:paraId="3A59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5" w:type="dxa"/>
            <w:vMerge w:val="continue"/>
            <w:vAlign w:val="center"/>
          </w:tcPr>
          <w:p w14:paraId="0E49393C">
            <w:pPr>
              <w:spacing w:line="440" w:lineRule="exact"/>
              <w:rPr>
                <w:rFonts w:hint="eastAsia" w:ascii="方正仿宋_GBK" w:hAnsi="宋体" w:eastAsia="方正仿宋_GBK" w:cs="宋体"/>
                <w:b w:val="0"/>
                <w:kern w:val="0"/>
                <w:sz w:val="24"/>
                <w:szCs w:val="24"/>
                <w:lang w:val="en-US" w:eastAsia="zh-CN" w:bidi="ar-SA"/>
              </w:rPr>
            </w:pPr>
          </w:p>
        </w:tc>
        <w:tc>
          <w:tcPr>
            <w:tcW w:w="1655" w:type="dxa"/>
            <w:vMerge w:val="continue"/>
            <w:vAlign w:val="center"/>
          </w:tcPr>
          <w:p w14:paraId="5A4E7A67">
            <w:pPr>
              <w:spacing w:line="440" w:lineRule="exact"/>
              <w:rPr>
                <w:rFonts w:hint="eastAsia" w:ascii="方正仿宋_GBK" w:hAnsi="宋体" w:eastAsia="方正仿宋_GBK" w:cs="宋体"/>
                <w:b w:val="0"/>
                <w:kern w:val="0"/>
                <w:sz w:val="24"/>
                <w:szCs w:val="24"/>
                <w:lang w:val="en-US" w:eastAsia="zh-CN" w:bidi="ar-SA"/>
              </w:rPr>
            </w:pPr>
          </w:p>
        </w:tc>
        <w:tc>
          <w:tcPr>
            <w:tcW w:w="1806" w:type="dxa"/>
            <w:vAlign w:val="center"/>
          </w:tcPr>
          <w:p w14:paraId="084E1FB2">
            <w:pPr>
              <w:spacing w:line="440" w:lineRule="exact"/>
              <w:rPr>
                <w:rFonts w:hint="eastAsia" w:ascii="方正仿宋_GBK" w:hAnsi="宋体" w:eastAsia="方正仿宋_GBK" w:cs="宋体"/>
                <w:b w:val="0"/>
                <w:kern w:val="0"/>
                <w:sz w:val="24"/>
                <w:szCs w:val="24"/>
                <w:lang w:val="zh-CN" w:eastAsia="zh-CN" w:bidi="ar-SA"/>
              </w:rPr>
            </w:pPr>
            <w:r>
              <w:rPr>
                <w:rFonts w:hint="eastAsia" w:ascii="方正仿宋_GBK" w:hAnsi="宋体" w:eastAsia="方正仿宋_GBK" w:cs="宋体"/>
                <w:b w:val="0"/>
                <w:kern w:val="0"/>
                <w:sz w:val="24"/>
                <w:szCs w:val="24"/>
                <w:lang w:val="zh-CN" w:eastAsia="zh-CN" w:bidi="ar-SA"/>
              </w:rPr>
              <w:t>投标文件内容</w:t>
            </w:r>
          </w:p>
        </w:tc>
        <w:tc>
          <w:tcPr>
            <w:tcW w:w="6043" w:type="dxa"/>
            <w:vAlign w:val="center"/>
          </w:tcPr>
          <w:p w14:paraId="12BA4253">
            <w:pPr>
              <w:spacing w:line="440" w:lineRule="exact"/>
              <w:rPr>
                <w:rFonts w:hint="eastAsia" w:ascii="方正仿宋_GBK" w:hAnsi="宋体" w:eastAsia="方正仿宋_GBK" w:cs="宋体"/>
                <w:b w:val="0"/>
                <w:kern w:val="0"/>
                <w:sz w:val="24"/>
                <w:szCs w:val="24"/>
                <w:lang w:val="zh-CN" w:eastAsia="zh-CN" w:bidi="ar-SA"/>
              </w:rPr>
            </w:pPr>
            <w:r>
              <w:rPr>
                <w:rFonts w:hint="eastAsia" w:ascii="方正仿宋_GBK" w:hAnsi="宋体" w:eastAsia="方正仿宋_GBK" w:cs="宋体"/>
                <w:b w:val="0"/>
                <w:kern w:val="0"/>
                <w:sz w:val="24"/>
                <w:szCs w:val="24"/>
                <w:lang w:val="zh-CN" w:eastAsia="zh-CN" w:bidi="ar-SA"/>
              </w:rPr>
              <w:t>投标文件内容齐全、无遗漏。</w:t>
            </w:r>
          </w:p>
        </w:tc>
      </w:tr>
      <w:tr w14:paraId="7EE7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5" w:type="dxa"/>
            <w:vMerge w:val="restart"/>
            <w:vAlign w:val="center"/>
          </w:tcPr>
          <w:p w14:paraId="432F2CAA">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3</w:t>
            </w:r>
          </w:p>
        </w:tc>
        <w:tc>
          <w:tcPr>
            <w:tcW w:w="1655" w:type="dxa"/>
            <w:vMerge w:val="restart"/>
            <w:vAlign w:val="center"/>
          </w:tcPr>
          <w:p w14:paraId="75D1A3FB">
            <w:pPr>
              <w:spacing w:line="440" w:lineRule="exact"/>
              <w:rPr>
                <w:rFonts w:hint="eastAsia" w:ascii="方正仿宋_GBK" w:hAnsi="宋体" w:eastAsia="方正仿宋_GBK" w:cs="宋体"/>
                <w:b w:val="0"/>
                <w:kern w:val="0"/>
                <w:sz w:val="24"/>
                <w:szCs w:val="24"/>
                <w:lang w:val="zh-CN" w:eastAsia="zh-CN" w:bidi="ar-SA"/>
              </w:rPr>
            </w:pPr>
            <w:r>
              <w:rPr>
                <w:rFonts w:hint="eastAsia" w:ascii="方正仿宋_GBK" w:hAnsi="宋体" w:eastAsia="方正仿宋_GBK" w:cs="宋体"/>
                <w:b w:val="0"/>
                <w:kern w:val="0"/>
                <w:sz w:val="24"/>
                <w:szCs w:val="24"/>
                <w:lang w:val="en-US" w:eastAsia="zh-CN" w:bidi="ar-SA"/>
              </w:rPr>
              <w:t>招标文件的响应程度审查</w:t>
            </w:r>
          </w:p>
        </w:tc>
        <w:tc>
          <w:tcPr>
            <w:tcW w:w="1806" w:type="dxa"/>
            <w:vAlign w:val="center"/>
          </w:tcPr>
          <w:p w14:paraId="3DD5AC9A">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投标文件内容</w:t>
            </w:r>
          </w:p>
        </w:tc>
        <w:tc>
          <w:tcPr>
            <w:tcW w:w="6043" w:type="dxa"/>
            <w:vAlign w:val="center"/>
          </w:tcPr>
          <w:p w14:paraId="4CB4ACB0">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对招标文件第一篇和第二篇规定的招标内容全部作出响应。</w:t>
            </w:r>
          </w:p>
        </w:tc>
      </w:tr>
      <w:tr w14:paraId="39FC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5" w:type="dxa"/>
            <w:vMerge w:val="continue"/>
            <w:vAlign w:val="center"/>
          </w:tcPr>
          <w:p w14:paraId="3999EFD0">
            <w:pPr>
              <w:spacing w:line="440" w:lineRule="exact"/>
              <w:rPr>
                <w:rFonts w:hint="eastAsia" w:ascii="方正仿宋_GBK" w:hAnsi="宋体" w:eastAsia="方正仿宋_GBK" w:cs="宋体"/>
                <w:b w:val="0"/>
                <w:kern w:val="0"/>
                <w:sz w:val="24"/>
                <w:szCs w:val="24"/>
                <w:lang w:val="en-US" w:eastAsia="zh-CN" w:bidi="ar-SA"/>
              </w:rPr>
            </w:pPr>
          </w:p>
        </w:tc>
        <w:tc>
          <w:tcPr>
            <w:tcW w:w="1655" w:type="dxa"/>
            <w:vMerge w:val="continue"/>
            <w:vAlign w:val="center"/>
          </w:tcPr>
          <w:p w14:paraId="22668D4E">
            <w:pPr>
              <w:spacing w:line="440" w:lineRule="exact"/>
              <w:rPr>
                <w:rFonts w:hint="eastAsia" w:ascii="方正仿宋_GBK" w:hAnsi="宋体" w:eastAsia="方正仿宋_GBK" w:cs="宋体"/>
                <w:b w:val="0"/>
                <w:kern w:val="0"/>
                <w:sz w:val="24"/>
                <w:szCs w:val="24"/>
                <w:lang w:val="zh-CN" w:eastAsia="zh-CN" w:bidi="ar-SA"/>
              </w:rPr>
            </w:pPr>
          </w:p>
        </w:tc>
        <w:tc>
          <w:tcPr>
            <w:tcW w:w="1806" w:type="dxa"/>
            <w:vAlign w:val="center"/>
          </w:tcPr>
          <w:p w14:paraId="374D64A6">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投标有效期</w:t>
            </w:r>
          </w:p>
        </w:tc>
        <w:tc>
          <w:tcPr>
            <w:tcW w:w="6043" w:type="dxa"/>
            <w:vAlign w:val="center"/>
          </w:tcPr>
          <w:p w14:paraId="4D7C5210">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满足招标文件</w:t>
            </w:r>
            <w:r>
              <w:rPr>
                <w:rFonts w:hint="eastAsia" w:ascii="方正仿宋_GBK" w:hAnsi="宋体" w:eastAsia="方正仿宋_GBK" w:cs="宋体"/>
                <w:b w:val="0"/>
                <w:kern w:val="0"/>
                <w:sz w:val="24"/>
                <w:szCs w:val="24"/>
                <w:lang w:val="zh-CN" w:eastAsia="zh-CN" w:bidi="ar-SA"/>
              </w:rPr>
              <w:t>规定。</w:t>
            </w:r>
          </w:p>
        </w:tc>
      </w:tr>
    </w:tbl>
    <w:p w14:paraId="51741852">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2.3澄清有关问题。对投标文件中含义不明确、同类问题表述不一致或者有明显文字和计算错误的内容，询价采购小组可以书面形式（应当由询价采购小组签字）要求投标人作出必要澄清、说明或者纠正。投标人的澄清、说明或者补正应当采用书面形式，由其法人授权代表签字，其澄清的内容不得超出投标文件的范围或者改变投标文件的实质性内容。</w:t>
      </w:r>
    </w:p>
    <w:p w14:paraId="4B8C18D8">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2.4比较与评价。按招标文件中规定的评标方法和标准，对资格性检查和符合性检查合格的投标文件进行商务和技术评估。</w:t>
      </w:r>
    </w:p>
    <w:p w14:paraId="7953D99F">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询价采购小组各成员独立对每个有效投标人的投标文件进行评价、打分，然后由评审组长组织询价采购小组成员对各评委打分情况进行核查及复核，个别评委对同一投标人同一评分项的打分偏离较大的，应对投标人的投标文件进行再次核对，确属打分有误的，应及时进行修正。</w:t>
      </w:r>
    </w:p>
    <w:p w14:paraId="7857C449">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复核后，采购机构汇总每个投标人每项评分因素的得分。</w:t>
      </w:r>
    </w:p>
    <w:p w14:paraId="2920093D">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2.5推荐中标候选人名单。按评审后得分由高到低顺序排列推荐综合得分排名第一的投标人为本分包第一中标候选人；得分相同的，按投标报价由低到高顺序排列；得分且投标报价相同的，按技术指标优劣顺序排列。</w:t>
      </w:r>
    </w:p>
    <w:p w14:paraId="61CBDEF1">
      <w:pPr>
        <w:spacing w:line="440" w:lineRule="exact"/>
        <w:rPr>
          <w:rFonts w:hint="eastAsia" w:ascii="方正仿宋_GBK" w:hAnsi="宋体" w:eastAsia="方正仿宋_GBK" w:cs="宋体"/>
          <w:b w:val="0"/>
          <w:kern w:val="0"/>
          <w:sz w:val="24"/>
          <w:szCs w:val="24"/>
          <w:lang w:val="en-US" w:eastAsia="zh-CN" w:bidi="ar-SA"/>
        </w:rPr>
      </w:pPr>
      <w:bookmarkStart w:id="66" w:name="_Toc1561"/>
      <w:bookmarkStart w:id="67" w:name="_Toc267320057"/>
      <w:bookmarkStart w:id="68" w:name="_Toc394393295"/>
      <w:r>
        <w:rPr>
          <w:rFonts w:hint="eastAsia" w:ascii="方正仿宋_GBK" w:hAnsi="宋体" w:eastAsia="方正仿宋_GBK" w:cs="宋体"/>
          <w:b w:val="0"/>
          <w:kern w:val="0"/>
          <w:sz w:val="24"/>
          <w:szCs w:val="24"/>
          <w:lang w:val="en-US" w:eastAsia="zh-CN" w:bidi="ar-SA"/>
        </w:rPr>
        <w:t>三、评标标准</w:t>
      </w:r>
      <w:bookmarkEnd w:id="66"/>
      <w:bookmarkEnd w:id="67"/>
      <w:bookmarkEnd w:id="68"/>
      <w:bookmarkStart w:id="69" w:name="_Toc31310"/>
      <w:bookmarkStart w:id="70" w:name="_Toc26594"/>
    </w:p>
    <w:p w14:paraId="6CEB96B1">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（一）本项目评审因素</w:t>
      </w:r>
      <w:bookmarkEnd w:id="69"/>
      <w:bookmarkEnd w:id="70"/>
    </w:p>
    <w:tbl>
      <w:tblPr>
        <w:tblStyle w:val="20"/>
        <w:tblW w:w="10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374"/>
        <w:gridCol w:w="1323"/>
        <w:gridCol w:w="5245"/>
        <w:gridCol w:w="1703"/>
      </w:tblGrid>
      <w:tr w14:paraId="42C7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813" w:type="dxa"/>
            <w:vAlign w:val="center"/>
          </w:tcPr>
          <w:p w14:paraId="46946C49">
            <w:pPr>
              <w:spacing w:line="240" w:lineRule="atLeast"/>
              <w:rPr>
                <w:rFonts w:hint="eastAsia" w:ascii="方正仿宋_GBK" w:hAnsi="宋体" w:eastAsia="方正仿宋_GBK"/>
                <w:sz w:val="21"/>
                <w:szCs w:val="21"/>
                <w:lang w:val="en-US" w:eastAsia="zh-CN"/>
              </w:rPr>
            </w:pPr>
            <w:bookmarkStart w:id="71" w:name="_Toc11722"/>
            <w:bookmarkStart w:id="72" w:name="_Toc394393296"/>
            <w:r>
              <w:rPr>
                <w:rFonts w:hint="eastAsia" w:ascii="方正仿宋_GBK" w:hAnsi="宋体" w:eastAsia="方正仿宋_GBK"/>
                <w:sz w:val="21"/>
                <w:szCs w:val="21"/>
                <w:lang w:val="en-US" w:eastAsia="zh-CN"/>
              </w:rPr>
              <w:t>序号</w:t>
            </w:r>
          </w:p>
        </w:tc>
        <w:tc>
          <w:tcPr>
            <w:tcW w:w="1374" w:type="dxa"/>
            <w:vAlign w:val="center"/>
          </w:tcPr>
          <w:p w14:paraId="30D602AF">
            <w:pPr>
              <w:spacing w:line="240" w:lineRule="atLeast"/>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评分因素</w:t>
            </w:r>
          </w:p>
          <w:p w14:paraId="1CCD0CB0">
            <w:pPr>
              <w:spacing w:line="240" w:lineRule="atLeast"/>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及权重</w:t>
            </w:r>
          </w:p>
        </w:tc>
        <w:tc>
          <w:tcPr>
            <w:tcW w:w="1323" w:type="dxa"/>
            <w:vAlign w:val="center"/>
          </w:tcPr>
          <w:p w14:paraId="50E003A3">
            <w:pPr>
              <w:spacing w:line="240" w:lineRule="atLeast"/>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分值</w:t>
            </w:r>
          </w:p>
        </w:tc>
        <w:tc>
          <w:tcPr>
            <w:tcW w:w="5245" w:type="dxa"/>
            <w:vAlign w:val="center"/>
          </w:tcPr>
          <w:p w14:paraId="088DE98B">
            <w:pPr>
              <w:spacing w:line="240" w:lineRule="atLeast"/>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评分标准</w:t>
            </w:r>
          </w:p>
        </w:tc>
        <w:tc>
          <w:tcPr>
            <w:tcW w:w="1703" w:type="dxa"/>
            <w:vAlign w:val="center"/>
          </w:tcPr>
          <w:p w14:paraId="5FB08B71">
            <w:pPr>
              <w:spacing w:line="440" w:lineRule="exact"/>
              <w:rPr>
                <w:rFonts w:hint="eastAsia" w:ascii="方正仿宋_GBK" w:hAnsi="宋体" w:eastAsia="方正仿宋_GBK" w:cs="宋体"/>
                <w:b w:val="0"/>
                <w:kern w:val="0"/>
                <w:sz w:val="24"/>
                <w:szCs w:val="24"/>
                <w:lang w:val="en-US" w:eastAsia="zh-CN" w:bidi="ar-SA"/>
              </w:rPr>
            </w:pPr>
            <w:r>
              <w:rPr>
                <w:rFonts w:hint="eastAsia" w:ascii="方正仿宋_GBK" w:hAnsi="宋体" w:eastAsia="方正仿宋_GBK" w:cs="宋体"/>
                <w:b w:val="0"/>
                <w:kern w:val="0"/>
                <w:sz w:val="24"/>
                <w:szCs w:val="24"/>
                <w:lang w:val="en-US" w:eastAsia="zh-CN" w:bidi="ar-SA"/>
              </w:rPr>
              <w:t>说明</w:t>
            </w:r>
          </w:p>
        </w:tc>
      </w:tr>
      <w:tr w14:paraId="079B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813" w:type="dxa"/>
            <w:vAlign w:val="center"/>
          </w:tcPr>
          <w:p w14:paraId="289DFA6A">
            <w:pPr>
              <w:spacing w:line="240" w:lineRule="atLeast"/>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1</w:t>
            </w:r>
          </w:p>
        </w:tc>
        <w:tc>
          <w:tcPr>
            <w:tcW w:w="1374" w:type="dxa"/>
            <w:vAlign w:val="center"/>
          </w:tcPr>
          <w:p w14:paraId="3BA3EA61">
            <w:pPr>
              <w:spacing w:line="240" w:lineRule="atLeast"/>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投标报价</w:t>
            </w:r>
          </w:p>
          <w:p w14:paraId="6F7F2E0F">
            <w:pPr>
              <w:spacing w:line="240" w:lineRule="atLeast"/>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（35%）</w:t>
            </w:r>
          </w:p>
        </w:tc>
        <w:tc>
          <w:tcPr>
            <w:tcW w:w="1323" w:type="dxa"/>
            <w:vAlign w:val="center"/>
          </w:tcPr>
          <w:p w14:paraId="672D7DD9">
            <w:pPr>
              <w:spacing w:line="240" w:lineRule="atLeast"/>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35</w:t>
            </w:r>
          </w:p>
        </w:tc>
        <w:tc>
          <w:tcPr>
            <w:tcW w:w="5245" w:type="dxa"/>
            <w:vAlign w:val="center"/>
          </w:tcPr>
          <w:p w14:paraId="2E15EB70">
            <w:pPr>
              <w:spacing w:line="240" w:lineRule="atLeast"/>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有效的投标报价中的最低价为评标基准价，按照下列公式计算每个投标人的投标价格得分。</w:t>
            </w:r>
          </w:p>
          <w:p w14:paraId="2D627995">
            <w:pPr>
              <w:spacing w:line="240" w:lineRule="atLeast"/>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投标报价得分＝（评标基准价/投标报价）×价格权重×100。</w:t>
            </w:r>
          </w:p>
        </w:tc>
        <w:tc>
          <w:tcPr>
            <w:tcW w:w="1703" w:type="dxa"/>
            <w:vAlign w:val="center"/>
          </w:tcPr>
          <w:p w14:paraId="14845B10">
            <w:pPr>
              <w:spacing w:line="440" w:lineRule="exact"/>
              <w:rPr>
                <w:rFonts w:hint="eastAsia" w:ascii="方正仿宋_GBK" w:hAnsi="宋体" w:eastAsia="方正仿宋_GBK" w:cs="宋体"/>
                <w:b w:val="0"/>
                <w:kern w:val="0"/>
                <w:sz w:val="24"/>
                <w:szCs w:val="24"/>
                <w:lang w:val="en-US" w:eastAsia="zh-CN" w:bidi="ar-SA"/>
              </w:rPr>
            </w:pPr>
          </w:p>
        </w:tc>
      </w:tr>
      <w:tr w14:paraId="268B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5" w:hRule="atLeast"/>
          <w:jc w:val="center"/>
        </w:trPr>
        <w:tc>
          <w:tcPr>
            <w:tcW w:w="813" w:type="dxa"/>
            <w:vAlign w:val="center"/>
          </w:tcPr>
          <w:p w14:paraId="27C4B44F">
            <w:pPr>
              <w:spacing w:line="440" w:lineRule="exact"/>
              <w:ind w:firstLine="28"/>
              <w:jc w:val="center"/>
              <w:rPr>
                <w:rFonts w:ascii="方正小标宋_GBK" w:hAnsi="方正小标宋_GBK" w:eastAsia="方正小标宋_GBK" w:cs="方正小标宋_GBK"/>
                <w:sz w:val="21"/>
                <w:szCs w:val="21"/>
              </w:rPr>
            </w:pPr>
            <w:r>
              <w:rPr>
                <w:rFonts w:hint="eastAsia" w:ascii="方正小标宋_GBK" w:hAnsi="方正小标宋_GBK" w:eastAsia="方正小标宋_GBK" w:cs="方正小标宋_GBK"/>
                <w:sz w:val="21"/>
                <w:szCs w:val="21"/>
              </w:rPr>
              <w:t>2</w:t>
            </w:r>
          </w:p>
        </w:tc>
        <w:tc>
          <w:tcPr>
            <w:tcW w:w="1374" w:type="dxa"/>
            <w:vAlign w:val="center"/>
          </w:tcPr>
          <w:p w14:paraId="036E44A9">
            <w:pPr>
              <w:spacing w:line="240" w:lineRule="atLeast"/>
              <w:rPr>
                <w:rFonts w:hint="eastAsia" w:ascii="方正仿宋_GBK" w:hAnsi="宋体" w:eastAsia="方正仿宋_GBK"/>
                <w:sz w:val="21"/>
                <w:szCs w:val="21"/>
              </w:rPr>
            </w:pPr>
            <w:r>
              <w:rPr>
                <w:rFonts w:hint="eastAsia" w:ascii="方正仿宋_GBK" w:hAnsi="宋体" w:eastAsia="方正仿宋_GBK"/>
                <w:sz w:val="21"/>
                <w:szCs w:val="21"/>
              </w:rPr>
              <w:t>技术部分</w:t>
            </w:r>
          </w:p>
          <w:p w14:paraId="0538ED48">
            <w:pPr>
              <w:spacing w:line="240" w:lineRule="atLeast"/>
              <w:rPr>
                <w:rFonts w:ascii="方正小标宋_GBK" w:hAnsi="方正小标宋_GBK" w:eastAsia="方正小标宋_GBK" w:cs="方正小标宋_GBK"/>
                <w:sz w:val="21"/>
                <w:szCs w:val="21"/>
              </w:rPr>
            </w:pPr>
            <w:r>
              <w:rPr>
                <w:rFonts w:hint="eastAsia" w:ascii="方正仿宋_GBK" w:hAnsi="宋体" w:eastAsia="方正仿宋_GBK"/>
                <w:sz w:val="21"/>
                <w:szCs w:val="21"/>
              </w:rPr>
              <w:t>（55%</w:t>
            </w:r>
            <w:r>
              <w:rPr>
                <w:rFonts w:hint="eastAsia" w:ascii="方正小标宋_GBK" w:hAnsi="方正小标宋_GBK" w:eastAsia="方正小标宋_GBK" w:cs="方正小标宋_GBK"/>
                <w:sz w:val="21"/>
                <w:szCs w:val="21"/>
              </w:rPr>
              <w:t>）</w:t>
            </w:r>
          </w:p>
        </w:tc>
        <w:tc>
          <w:tcPr>
            <w:tcW w:w="1323" w:type="dxa"/>
            <w:vAlign w:val="center"/>
          </w:tcPr>
          <w:p w14:paraId="31A152CB">
            <w:pPr>
              <w:spacing w:line="440" w:lineRule="exact"/>
              <w:ind w:firstLine="28"/>
              <w:jc w:val="left"/>
              <w:rPr>
                <w:rFonts w:ascii="方正小标宋_GBK" w:hAnsi="方正小标宋_GBK" w:eastAsia="方正小标宋_GBK" w:cs="方正小标宋_GBK"/>
                <w:sz w:val="21"/>
                <w:szCs w:val="21"/>
              </w:rPr>
            </w:pPr>
            <w:r>
              <w:rPr>
                <w:rFonts w:hint="eastAsia" w:ascii="方正仿宋_GBK" w:hAnsi="宋体" w:eastAsia="方正仿宋_GBK"/>
                <w:sz w:val="21"/>
                <w:szCs w:val="21"/>
              </w:rPr>
              <w:t>55</w:t>
            </w:r>
          </w:p>
        </w:tc>
        <w:tc>
          <w:tcPr>
            <w:tcW w:w="5245" w:type="dxa"/>
          </w:tcPr>
          <w:p w14:paraId="2A82CF5D">
            <w:pPr>
              <w:spacing w:line="440" w:lineRule="exact"/>
              <w:rPr>
                <w:rFonts w:ascii="方正仿宋_GBK" w:hAnsi="宋体" w:eastAsia="方正仿宋_GBK"/>
                <w:color w:val="auto"/>
                <w:sz w:val="21"/>
                <w:szCs w:val="21"/>
              </w:rPr>
            </w:pPr>
            <w:r>
              <w:rPr>
                <w:rFonts w:hint="eastAsia" w:ascii="方正仿宋_GBK" w:hAnsi="宋体" w:eastAsia="方正仿宋_GBK"/>
                <w:color w:val="auto"/>
                <w:sz w:val="21"/>
                <w:szCs w:val="21"/>
              </w:rPr>
              <w:t>A起评分：有效投标人的起评分为45分。</w:t>
            </w:r>
          </w:p>
          <w:p w14:paraId="58786993">
            <w:pPr>
              <w:spacing w:line="240" w:lineRule="atLeast"/>
              <w:rPr>
                <w:rFonts w:ascii="方正仿宋_GBK" w:hAnsi="宋体" w:eastAsia="方正仿宋_GBK"/>
                <w:color w:val="auto"/>
                <w:sz w:val="21"/>
                <w:szCs w:val="21"/>
              </w:rPr>
            </w:pPr>
            <w:r>
              <w:rPr>
                <w:rFonts w:hint="eastAsia" w:ascii="方正仿宋_GBK" w:hAnsi="宋体" w:eastAsia="方正仿宋_GBK"/>
                <w:color w:val="auto"/>
                <w:sz w:val="21"/>
                <w:szCs w:val="21"/>
              </w:rPr>
              <w:t>B加分条款：1、投标货物相应技术参数高于招标货物重要技术参数（本招标文件第</w:t>
            </w:r>
            <w:r>
              <w:rPr>
                <w:rFonts w:hint="eastAsia" w:ascii="方正仿宋_GBK" w:hAnsi="宋体" w:eastAsia="方正仿宋_GBK"/>
                <w:color w:val="auto"/>
                <w:sz w:val="21"/>
                <w:szCs w:val="21"/>
                <w:lang w:val="en-US" w:eastAsia="zh-CN"/>
              </w:rPr>
              <w:t>三章</w:t>
            </w:r>
            <w:r>
              <w:rPr>
                <w:rFonts w:hint="eastAsia" w:ascii="方正仿宋_GBK" w:hAnsi="宋体" w:eastAsia="方正仿宋_GBK"/>
                <w:color w:val="auto"/>
                <w:sz w:val="21"/>
                <w:szCs w:val="21"/>
              </w:rPr>
              <w:t>中带</w:t>
            </w:r>
            <w:r>
              <w:rPr>
                <w:rFonts w:hint="eastAsia" w:ascii="方正仿宋_GBK" w:hAnsi="方正仿宋_GBK" w:eastAsia="方正仿宋_GBK" w:cs="方正仿宋_GBK"/>
                <w:color w:val="auto"/>
                <w:sz w:val="24"/>
                <w:szCs w:val="28"/>
                <w:highlight w:val="none"/>
              </w:rPr>
              <w:t>“▲”</w:t>
            </w:r>
            <w:r>
              <w:rPr>
                <w:rFonts w:hint="eastAsia" w:ascii="方正仿宋_GBK" w:hAnsi="宋体" w:eastAsia="方正仿宋_GBK"/>
                <w:color w:val="auto"/>
                <w:sz w:val="21"/>
                <w:szCs w:val="21"/>
              </w:rPr>
              <w:t>号标注的部分）要求的每条可加2分。2、一般性技术参数（非</w:t>
            </w:r>
            <w:r>
              <w:rPr>
                <w:rFonts w:hint="eastAsia" w:ascii="方正仿宋_GBK" w:hAnsi="方正仿宋_GBK" w:eastAsia="方正仿宋_GBK" w:cs="方正仿宋_GBK"/>
                <w:color w:val="auto"/>
                <w:sz w:val="24"/>
                <w:szCs w:val="28"/>
                <w:highlight w:val="none"/>
              </w:rPr>
              <w:t>“▲”</w:t>
            </w:r>
            <w:r>
              <w:rPr>
                <w:rFonts w:hint="eastAsia" w:ascii="方正仿宋_GBK" w:hAnsi="宋体" w:eastAsia="方正仿宋_GBK"/>
                <w:color w:val="auto"/>
                <w:sz w:val="21"/>
                <w:szCs w:val="21"/>
              </w:rPr>
              <w:t>号标注的部分）高于招标要求的每条可加1分。3、以上两款总加分不超过10分。</w:t>
            </w:r>
          </w:p>
          <w:p w14:paraId="1AC63AE0">
            <w:pPr>
              <w:spacing w:line="240" w:lineRule="atLeast"/>
              <w:rPr>
                <w:rFonts w:ascii="方正仿宋_GBK" w:hAnsi="宋体" w:eastAsia="方正仿宋_GBK"/>
                <w:sz w:val="21"/>
                <w:szCs w:val="21"/>
              </w:rPr>
            </w:pPr>
            <w:r>
              <w:rPr>
                <w:rFonts w:hint="eastAsia" w:ascii="方正仿宋_GBK" w:hAnsi="宋体" w:eastAsia="方正仿宋_GBK"/>
                <w:color w:val="auto"/>
                <w:sz w:val="21"/>
                <w:szCs w:val="21"/>
              </w:rPr>
              <w:t>C扣分条款：1、重要技术参数带</w:t>
            </w:r>
            <w:r>
              <w:rPr>
                <w:rFonts w:hint="eastAsia" w:ascii="方正仿宋_GBK" w:hAnsi="方正仿宋_GBK" w:eastAsia="方正仿宋_GBK" w:cs="方正仿宋_GBK"/>
                <w:color w:val="auto"/>
                <w:sz w:val="24"/>
                <w:szCs w:val="28"/>
                <w:highlight w:val="none"/>
              </w:rPr>
              <w:t>“▲”</w:t>
            </w:r>
            <w:r>
              <w:rPr>
                <w:rFonts w:hint="eastAsia" w:ascii="方正仿宋_GBK" w:hAnsi="宋体" w:eastAsia="方正仿宋_GBK"/>
                <w:color w:val="auto"/>
                <w:sz w:val="21"/>
                <w:szCs w:val="21"/>
              </w:rPr>
              <w:t>部分有一条不满足的，技术部分得分为0分。2、一般性技术参数（非</w:t>
            </w:r>
            <w:r>
              <w:rPr>
                <w:rFonts w:hint="eastAsia" w:ascii="方正仿宋_GBK" w:hAnsi="方正仿宋_GBK" w:eastAsia="方正仿宋_GBK" w:cs="方正仿宋_GBK"/>
                <w:color w:val="auto"/>
                <w:sz w:val="24"/>
                <w:szCs w:val="28"/>
                <w:highlight w:val="none"/>
              </w:rPr>
              <w:t>“▲”</w:t>
            </w:r>
            <w:r>
              <w:rPr>
                <w:rFonts w:hint="eastAsia" w:ascii="方正仿宋_GBK" w:hAnsi="宋体" w:eastAsia="方正仿宋_GBK"/>
                <w:color w:val="auto"/>
                <w:sz w:val="21"/>
                <w:szCs w:val="21"/>
              </w:rPr>
              <w:t>号标注的部分）达不到招标文件要求的,每负偏离一条从起评分中扣除2分；有5条不满足招标文件要求的，技术部分得分为0分。</w:t>
            </w:r>
          </w:p>
        </w:tc>
        <w:tc>
          <w:tcPr>
            <w:tcW w:w="1703" w:type="dxa"/>
            <w:vAlign w:val="center"/>
          </w:tcPr>
          <w:p w14:paraId="660B0B3A">
            <w:pPr>
              <w:spacing w:line="440" w:lineRule="exact"/>
              <w:rPr>
                <w:rFonts w:ascii="方正小标宋_GBK" w:hAnsi="方正小标宋_GBK" w:eastAsia="方正小标宋_GBK" w:cs="方正小标宋_GBK"/>
                <w:sz w:val="21"/>
                <w:szCs w:val="21"/>
              </w:rPr>
            </w:pPr>
            <w:r>
              <w:rPr>
                <w:rFonts w:hint="eastAsia" w:ascii="方正仿宋_GBK" w:hAnsi="宋体" w:eastAsia="方正仿宋_GBK"/>
                <w:sz w:val="21"/>
                <w:szCs w:val="21"/>
              </w:rPr>
              <w:t>询价采购小组</w:t>
            </w:r>
            <w:r>
              <w:rPr>
                <w:rFonts w:hint="eastAsia" w:ascii="方正仿宋_GBK" w:hAnsi="宋体" w:eastAsia="方正仿宋_GBK"/>
                <w:sz w:val="21"/>
                <w:szCs w:val="21"/>
                <w:lang w:val="zh-CN"/>
              </w:rPr>
              <w:t>根据</w:t>
            </w:r>
            <w:r>
              <w:rPr>
                <w:rFonts w:hint="eastAsia" w:ascii="方正仿宋_GBK" w:hAnsi="宋体" w:eastAsia="方正仿宋_GBK"/>
                <w:sz w:val="21"/>
                <w:szCs w:val="21"/>
              </w:rPr>
              <w:t>各投标方案进行横向比较，独立打分</w:t>
            </w:r>
          </w:p>
        </w:tc>
      </w:tr>
      <w:tr w14:paraId="1626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813" w:type="dxa"/>
            <w:vMerge w:val="restart"/>
            <w:vAlign w:val="center"/>
          </w:tcPr>
          <w:p w14:paraId="3E605B2D">
            <w:pPr>
              <w:spacing w:line="440" w:lineRule="exact"/>
              <w:ind w:firstLine="28"/>
              <w:jc w:val="center"/>
              <w:rPr>
                <w:rFonts w:ascii="方正小标宋_GBK" w:hAnsi="方正小标宋_GBK" w:eastAsia="方正小标宋_GBK" w:cs="方正小标宋_GBK"/>
                <w:sz w:val="21"/>
                <w:szCs w:val="21"/>
              </w:rPr>
            </w:pPr>
          </w:p>
          <w:p w14:paraId="2703017C">
            <w:pPr>
              <w:spacing w:line="440" w:lineRule="exact"/>
              <w:ind w:firstLine="28"/>
              <w:jc w:val="center"/>
              <w:rPr>
                <w:rFonts w:ascii="方正小标宋_GBK" w:hAnsi="方正小标宋_GBK" w:eastAsia="方正小标宋_GBK" w:cs="方正小标宋_GBK"/>
                <w:sz w:val="21"/>
                <w:szCs w:val="21"/>
              </w:rPr>
            </w:pPr>
          </w:p>
          <w:p w14:paraId="2A521EC3">
            <w:pPr>
              <w:spacing w:line="440" w:lineRule="exact"/>
              <w:ind w:firstLine="28"/>
              <w:jc w:val="center"/>
              <w:rPr>
                <w:rFonts w:ascii="方正小标宋_GBK" w:hAnsi="方正小标宋_GBK" w:eastAsia="方正小标宋_GBK" w:cs="方正小标宋_GBK"/>
                <w:sz w:val="21"/>
                <w:szCs w:val="21"/>
              </w:rPr>
            </w:pPr>
          </w:p>
          <w:p w14:paraId="4F270783">
            <w:pPr>
              <w:spacing w:line="440" w:lineRule="exact"/>
              <w:ind w:firstLine="28"/>
              <w:jc w:val="center"/>
              <w:rPr>
                <w:rFonts w:ascii="方正小标宋_GBK" w:hAnsi="方正小标宋_GBK" w:eastAsia="方正小标宋_GBK" w:cs="方正小标宋_GBK"/>
                <w:sz w:val="21"/>
                <w:szCs w:val="21"/>
              </w:rPr>
            </w:pPr>
          </w:p>
          <w:p w14:paraId="09F74F6B">
            <w:pPr>
              <w:spacing w:line="440" w:lineRule="exact"/>
              <w:ind w:firstLine="28"/>
              <w:jc w:val="center"/>
              <w:rPr>
                <w:rFonts w:ascii="方正小标宋_GBK" w:hAnsi="方正小标宋_GBK" w:eastAsia="方正小标宋_GBK" w:cs="方正小标宋_GBK"/>
                <w:sz w:val="21"/>
                <w:szCs w:val="21"/>
              </w:rPr>
            </w:pPr>
            <w:r>
              <w:rPr>
                <w:rFonts w:hint="eastAsia" w:ascii="方正小标宋_GBK" w:hAnsi="方正小标宋_GBK" w:eastAsia="方正小标宋_GBK" w:cs="方正小标宋_GBK"/>
                <w:sz w:val="21"/>
                <w:szCs w:val="21"/>
              </w:rPr>
              <w:t>3</w:t>
            </w:r>
          </w:p>
          <w:p w14:paraId="41C4D778">
            <w:pPr>
              <w:spacing w:line="440" w:lineRule="exact"/>
              <w:ind w:firstLine="28"/>
              <w:jc w:val="center"/>
              <w:rPr>
                <w:rFonts w:ascii="方正小标宋_GBK" w:hAnsi="方正小标宋_GBK" w:eastAsia="方正小标宋_GBK" w:cs="方正小标宋_GBK"/>
                <w:sz w:val="21"/>
                <w:szCs w:val="21"/>
              </w:rPr>
            </w:pPr>
          </w:p>
          <w:p w14:paraId="26F8D3A9">
            <w:pPr>
              <w:spacing w:line="440" w:lineRule="exact"/>
              <w:ind w:firstLine="28"/>
              <w:jc w:val="center"/>
              <w:rPr>
                <w:rFonts w:ascii="方正小标宋_GBK" w:hAnsi="方正小标宋_GBK" w:eastAsia="方正小标宋_GBK" w:cs="方正小标宋_GBK"/>
                <w:sz w:val="21"/>
                <w:szCs w:val="21"/>
              </w:rPr>
            </w:pPr>
          </w:p>
          <w:p w14:paraId="668BE21B">
            <w:pPr>
              <w:spacing w:line="440" w:lineRule="exact"/>
              <w:ind w:firstLine="28"/>
              <w:jc w:val="center"/>
              <w:rPr>
                <w:rFonts w:ascii="方正小标宋_GBK" w:hAnsi="方正小标宋_GBK" w:eastAsia="方正小标宋_GBK" w:cs="方正小标宋_GBK"/>
                <w:sz w:val="21"/>
                <w:szCs w:val="21"/>
              </w:rPr>
            </w:pPr>
          </w:p>
          <w:p w14:paraId="6D30AFEB">
            <w:pPr>
              <w:spacing w:line="440" w:lineRule="exact"/>
              <w:ind w:firstLine="28"/>
              <w:jc w:val="center"/>
              <w:rPr>
                <w:rFonts w:ascii="方正小标宋_GBK" w:hAnsi="方正小标宋_GBK" w:eastAsia="方正小标宋_GBK" w:cs="方正小标宋_GBK"/>
                <w:sz w:val="21"/>
                <w:szCs w:val="21"/>
              </w:rPr>
            </w:pPr>
          </w:p>
          <w:p w14:paraId="7B4BFF79">
            <w:pPr>
              <w:spacing w:line="440" w:lineRule="exact"/>
              <w:ind w:firstLine="28"/>
              <w:jc w:val="center"/>
              <w:rPr>
                <w:rFonts w:ascii="方正小标宋_GBK" w:hAnsi="方正小标宋_GBK" w:eastAsia="方正小标宋_GBK" w:cs="方正小标宋_GBK"/>
                <w:sz w:val="21"/>
                <w:szCs w:val="21"/>
              </w:rPr>
            </w:pPr>
          </w:p>
          <w:p w14:paraId="07A50044">
            <w:pPr>
              <w:spacing w:line="440" w:lineRule="exact"/>
              <w:ind w:firstLine="28"/>
              <w:jc w:val="center"/>
              <w:rPr>
                <w:rFonts w:ascii="方正小标宋_GBK" w:hAnsi="方正小标宋_GBK" w:eastAsia="方正小标宋_GBK" w:cs="方正小标宋_GBK"/>
                <w:sz w:val="21"/>
                <w:szCs w:val="21"/>
              </w:rPr>
            </w:pPr>
          </w:p>
          <w:p w14:paraId="70B9CE6A">
            <w:pPr>
              <w:spacing w:line="440" w:lineRule="exact"/>
              <w:ind w:firstLine="28"/>
              <w:jc w:val="center"/>
              <w:rPr>
                <w:rFonts w:ascii="方正小标宋_GBK" w:hAnsi="方正小标宋_GBK" w:eastAsia="方正小标宋_GBK" w:cs="方正小标宋_GBK"/>
                <w:sz w:val="21"/>
                <w:szCs w:val="21"/>
              </w:rPr>
            </w:pPr>
          </w:p>
          <w:p w14:paraId="60DE1953">
            <w:pPr>
              <w:spacing w:line="440" w:lineRule="exact"/>
              <w:ind w:firstLine="28"/>
              <w:jc w:val="center"/>
              <w:rPr>
                <w:rFonts w:ascii="方正小标宋_GBK" w:hAnsi="方正小标宋_GBK" w:eastAsia="方正小标宋_GBK" w:cs="方正小标宋_GBK"/>
                <w:sz w:val="21"/>
                <w:szCs w:val="21"/>
              </w:rPr>
            </w:pPr>
          </w:p>
          <w:p w14:paraId="4E775FFE">
            <w:pPr>
              <w:spacing w:line="440" w:lineRule="exact"/>
              <w:ind w:firstLine="28"/>
              <w:jc w:val="center"/>
              <w:rPr>
                <w:rFonts w:ascii="方正小标宋_GBK" w:hAnsi="方正小标宋_GBK" w:eastAsia="方正小标宋_GBK" w:cs="方正小标宋_GBK"/>
                <w:sz w:val="21"/>
                <w:szCs w:val="21"/>
              </w:rPr>
            </w:pPr>
            <w:r>
              <w:rPr>
                <w:rFonts w:hint="eastAsia" w:ascii="方正小标宋_GBK" w:hAnsi="方正小标宋_GBK" w:eastAsia="方正小标宋_GBK" w:cs="方正小标宋_GBK"/>
                <w:sz w:val="21"/>
                <w:szCs w:val="21"/>
              </w:rPr>
              <w:t>3</w:t>
            </w:r>
          </w:p>
          <w:p w14:paraId="7E6C8860">
            <w:pPr>
              <w:spacing w:line="440" w:lineRule="exact"/>
              <w:ind w:firstLine="28"/>
              <w:jc w:val="center"/>
              <w:rPr>
                <w:rFonts w:ascii="方正小标宋_GBK" w:hAnsi="方正小标宋_GBK" w:eastAsia="方正小标宋_GBK" w:cs="方正小标宋_GBK"/>
                <w:sz w:val="21"/>
                <w:szCs w:val="21"/>
              </w:rPr>
            </w:pPr>
          </w:p>
          <w:p w14:paraId="3A1E5D17">
            <w:pPr>
              <w:spacing w:line="440" w:lineRule="exact"/>
              <w:rPr>
                <w:rFonts w:ascii="方正小标宋_GBK" w:hAnsi="方正小标宋_GBK" w:eastAsia="方正小标宋_GBK" w:cs="方正小标宋_GBK"/>
                <w:sz w:val="21"/>
                <w:szCs w:val="21"/>
              </w:rPr>
            </w:pPr>
          </w:p>
        </w:tc>
        <w:tc>
          <w:tcPr>
            <w:tcW w:w="1374" w:type="dxa"/>
            <w:vMerge w:val="restart"/>
            <w:vAlign w:val="center"/>
          </w:tcPr>
          <w:p w14:paraId="7D476F57">
            <w:pPr>
              <w:spacing w:line="440" w:lineRule="exact"/>
              <w:ind w:firstLine="28"/>
              <w:jc w:val="center"/>
              <w:rPr>
                <w:rFonts w:ascii="方正小标宋_GBK" w:hAnsi="方正小标宋_GBK" w:eastAsia="方正小标宋_GBK" w:cs="方正小标宋_GBK"/>
                <w:sz w:val="21"/>
                <w:szCs w:val="21"/>
              </w:rPr>
            </w:pPr>
          </w:p>
          <w:p w14:paraId="782DCDB8">
            <w:pPr>
              <w:spacing w:line="240" w:lineRule="atLeast"/>
              <w:rPr>
                <w:rFonts w:hint="eastAsia" w:ascii="方正仿宋_GBK" w:hAnsi="宋体" w:eastAsia="方正仿宋_GBK"/>
                <w:sz w:val="21"/>
                <w:szCs w:val="21"/>
                <w:lang w:val="zh-CN"/>
              </w:rPr>
            </w:pPr>
            <w:r>
              <w:rPr>
                <w:rFonts w:hint="eastAsia" w:ascii="方正仿宋_GBK" w:hAnsi="宋体" w:eastAsia="方正仿宋_GBK"/>
                <w:sz w:val="21"/>
                <w:szCs w:val="21"/>
                <w:lang w:val="zh-CN"/>
              </w:rPr>
              <w:t>商务部分</w:t>
            </w:r>
          </w:p>
          <w:p w14:paraId="74FB53EA">
            <w:pPr>
              <w:spacing w:line="240" w:lineRule="atLeast"/>
              <w:rPr>
                <w:rFonts w:hint="eastAsia" w:ascii="方正仿宋_GBK" w:hAnsi="宋体" w:eastAsia="方正仿宋_GBK"/>
                <w:sz w:val="21"/>
                <w:szCs w:val="21"/>
                <w:lang w:val="zh-CN"/>
              </w:rPr>
            </w:pPr>
            <w:r>
              <w:rPr>
                <w:rFonts w:hint="eastAsia" w:ascii="方正仿宋_GBK" w:hAnsi="宋体" w:eastAsia="方正仿宋_GBK"/>
                <w:sz w:val="21"/>
                <w:szCs w:val="21"/>
                <w:lang w:val="zh-CN"/>
              </w:rPr>
              <w:t>（10%）</w:t>
            </w:r>
          </w:p>
          <w:p w14:paraId="57AA5A3C">
            <w:pPr>
              <w:spacing w:line="440" w:lineRule="exact"/>
              <w:ind w:firstLine="28"/>
              <w:jc w:val="center"/>
              <w:rPr>
                <w:rFonts w:ascii="方正小标宋_GBK" w:hAnsi="方正小标宋_GBK" w:eastAsia="方正小标宋_GBK" w:cs="方正小标宋_GBK"/>
                <w:sz w:val="21"/>
                <w:szCs w:val="21"/>
              </w:rPr>
            </w:pPr>
          </w:p>
          <w:p w14:paraId="5BBE9820">
            <w:pPr>
              <w:spacing w:line="440" w:lineRule="exact"/>
              <w:rPr>
                <w:rFonts w:ascii="方正小标宋_GBK" w:hAnsi="方正小标宋_GBK" w:eastAsia="方正小标宋_GBK" w:cs="方正小标宋_GBK"/>
                <w:sz w:val="21"/>
                <w:szCs w:val="21"/>
              </w:rPr>
            </w:pPr>
          </w:p>
        </w:tc>
        <w:tc>
          <w:tcPr>
            <w:tcW w:w="1323" w:type="dxa"/>
            <w:vAlign w:val="center"/>
          </w:tcPr>
          <w:p w14:paraId="2816313A">
            <w:pPr>
              <w:spacing w:line="240" w:lineRule="atLeast"/>
              <w:rPr>
                <w:rFonts w:hint="eastAsia" w:ascii="方正仿宋_GBK" w:hAnsi="宋体" w:eastAsia="方正仿宋_GBK"/>
                <w:sz w:val="21"/>
                <w:szCs w:val="21"/>
              </w:rPr>
            </w:pPr>
            <w:r>
              <w:rPr>
                <w:rFonts w:hint="eastAsia" w:ascii="方正仿宋_GBK" w:hAnsi="宋体" w:eastAsia="方正仿宋_GBK"/>
                <w:sz w:val="21"/>
                <w:szCs w:val="21"/>
              </w:rPr>
              <w:t>质保期</w:t>
            </w:r>
          </w:p>
          <w:p w14:paraId="3C8E55D2">
            <w:pPr>
              <w:spacing w:line="240" w:lineRule="atLeast"/>
              <w:rPr>
                <w:rFonts w:hint="eastAsia" w:ascii="方正仿宋_GBK" w:hAnsi="宋体" w:eastAsia="方正仿宋_GBK"/>
                <w:sz w:val="21"/>
                <w:szCs w:val="21"/>
              </w:rPr>
            </w:pPr>
            <w:r>
              <w:rPr>
                <w:rFonts w:hint="eastAsia" w:ascii="方正仿宋_GBK" w:hAnsi="宋体" w:eastAsia="方正仿宋_GBK"/>
                <w:sz w:val="21"/>
                <w:szCs w:val="21"/>
              </w:rPr>
              <w:t>3分</w:t>
            </w:r>
          </w:p>
        </w:tc>
        <w:tc>
          <w:tcPr>
            <w:tcW w:w="5245" w:type="dxa"/>
            <w:vAlign w:val="center"/>
          </w:tcPr>
          <w:p w14:paraId="31CAD4E2">
            <w:pPr>
              <w:spacing w:line="240" w:lineRule="atLeast"/>
              <w:rPr>
                <w:rFonts w:hint="eastAsia" w:ascii="方正仿宋_GBK" w:hAnsi="宋体" w:eastAsia="方正仿宋_GBK"/>
                <w:sz w:val="21"/>
                <w:szCs w:val="21"/>
              </w:rPr>
            </w:pPr>
            <w:r>
              <w:rPr>
                <w:rFonts w:hint="eastAsia" w:ascii="方正仿宋_GBK" w:hAnsi="宋体" w:eastAsia="方正仿宋_GBK"/>
                <w:sz w:val="21"/>
                <w:szCs w:val="21"/>
              </w:rPr>
              <w:t>质保期在满足招标文件要求的前提下，每增加1年加1分，最多加3分。</w:t>
            </w:r>
          </w:p>
        </w:tc>
        <w:tc>
          <w:tcPr>
            <w:tcW w:w="1703" w:type="dxa"/>
            <w:vAlign w:val="center"/>
          </w:tcPr>
          <w:p w14:paraId="1595332F">
            <w:pPr>
              <w:spacing w:line="240" w:lineRule="atLeast"/>
              <w:rPr>
                <w:rFonts w:hint="eastAsia" w:ascii="方正仿宋_GBK" w:hAnsi="宋体" w:eastAsia="方正仿宋_GBK"/>
                <w:sz w:val="21"/>
                <w:szCs w:val="21"/>
              </w:rPr>
            </w:pPr>
          </w:p>
        </w:tc>
      </w:tr>
      <w:tr w14:paraId="7054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813" w:type="dxa"/>
            <w:vMerge w:val="continue"/>
            <w:vAlign w:val="center"/>
          </w:tcPr>
          <w:p w14:paraId="1E75BBB3">
            <w:pPr>
              <w:spacing w:line="440" w:lineRule="exact"/>
              <w:ind w:firstLine="28"/>
              <w:jc w:val="center"/>
              <w:rPr>
                <w:rFonts w:ascii="方正小标宋_GBK" w:hAnsi="方正小标宋_GBK" w:eastAsia="方正小标宋_GBK" w:cs="方正小标宋_GBK"/>
                <w:sz w:val="21"/>
                <w:szCs w:val="21"/>
              </w:rPr>
            </w:pPr>
          </w:p>
        </w:tc>
        <w:tc>
          <w:tcPr>
            <w:tcW w:w="1374" w:type="dxa"/>
            <w:vMerge w:val="continue"/>
            <w:vAlign w:val="center"/>
          </w:tcPr>
          <w:p w14:paraId="00035C35">
            <w:pPr>
              <w:spacing w:line="440" w:lineRule="exact"/>
              <w:ind w:firstLine="28"/>
              <w:jc w:val="center"/>
              <w:rPr>
                <w:rFonts w:ascii="方正小标宋_GBK" w:hAnsi="方正小标宋_GBK" w:eastAsia="方正小标宋_GBK" w:cs="方正小标宋_GBK"/>
                <w:sz w:val="21"/>
                <w:szCs w:val="21"/>
              </w:rPr>
            </w:pPr>
          </w:p>
        </w:tc>
        <w:tc>
          <w:tcPr>
            <w:tcW w:w="1323" w:type="dxa"/>
            <w:vAlign w:val="center"/>
          </w:tcPr>
          <w:p w14:paraId="1C912473">
            <w:pPr>
              <w:spacing w:line="240" w:lineRule="atLeast"/>
              <w:rPr>
                <w:rFonts w:hint="eastAsia" w:ascii="方正仿宋_GBK" w:hAnsi="宋体" w:eastAsia="方正仿宋_GBK"/>
                <w:sz w:val="21"/>
                <w:szCs w:val="21"/>
              </w:rPr>
            </w:pPr>
            <w:r>
              <w:rPr>
                <w:rFonts w:hint="eastAsia" w:ascii="方正仿宋_GBK" w:hAnsi="宋体" w:eastAsia="方正仿宋_GBK"/>
                <w:sz w:val="21"/>
                <w:szCs w:val="21"/>
              </w:rPr>
              <w:t>业绩</w:t>
            </w:r>
          </w:p>
          <w:p w14:paraId="255B2809">
            <w:pPr>
              <w:spacing w:line="240" w:lineRule="atLeast"/>
              <w:rPr>
                <w:rFonts w:hint="eastAsia" w:ascii="方正仿宋_GBK" w:hAnsi="宋体" w:eastAsia="方正仿宋_GBK"/>
                <w:sz w:val="21"/>
                <w:szCs w:val="21"/>
              </w:rPr>
            </w:pPr>
            <w:r>
              <w:rPr>
                <w:rFonts w:hint="eastAsia" w:ascii="方正仿宋_GBK" w:hAnsi="宋体" w:eastAsia="方正仿宋_GBK"/>
                <w:sz w:val="21"/>
                <w:szCs w:val="21"/>
              </w:rPr>
              <w:t>2分</w:t>
            </w:r>
          </w:p>
        </w:tc>
        <w:tc>
          <w:tcPr>
            <w:tcW w:w="5245" w:type="dxa"/>
            <w:vAlign w:val="center"/>
          </w:tcPr>
          <w:p w14:paraId="3F7A45E2">
            <w:pPr>
              <w:spacing w:line="240" w:lineRule="atLeast"/>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投标</w:t>
            </w:r>
            <w:r>
              <w:rPr>
                <w:rFonts w:hint="eastAsia" w:ascii="方正仿宋_GBK" w:hAnsi="宋体" w:eastAsia="方正仿宋_GBK"/>
                <w:sz w:val="21"/>
                <w:szCs w:val="21"/>
                <w:highlight w:val="none"/>
                <w:lang w:val="zh-CN"/>
              </w:rPr>
              <w:t>人</w:t>
            </w:r>
            <w:r>
              <w:rPr>
                <w:rFonts w:hint="eastAsia" w:ascii="方正仿宋_GBK" w:hAnsi="宋体" w:eastAsia="方正仿宋_GBK"/>
                <w:sz w:val="21"/>
                <w:szCs w:val="21"/>
                <w:highlight w:val="none"/>
              </w:rPr>
              <w:t>近5年内</w:t>
            </w:r>
            <w:r>
              <w:rPr>
                <w:rFonts w:hint="eastAsia" w:ascii="方正仿宋_GBK" w:hAnsi="宋体" w:eastAsia="方正仿宋_GBK"/>
                <w:sz w:val="21"/>
                <w:szCs w:val="21"/>
                <w:highlight w:val="none"/>
                <w:lang w:val="zh-CN"/>
              </w:rPr>
              <w:t>具有</w:t>
            </w:r>
            <w:r>
              <w:rPr>
                <w:rFonts w:hint="eastAsia" w:ascii="方正仿宋_GBK" w:hAnsi="宋体" w:eastAsia="方正仿宋_GBK"/>
                <w:sz w:val="21"/>
                <w:szCs w:val="21"/>
                <w:highlight w:val="none"/>
              </w:rPr>
              <w:t>和本项目</w:t>
            </w:r>
            <w:r>
              <w:rPr>
                <w:rFonts w:hint="eastAsia" w:ascii="方正仿宋_GBK" w:hAnsi="宋体" w:eastAsia="方正仿宋_GBK"/>
                <w:sz w:val="21"/>
                <w:szCs w:val="21"/>
                <w:highlight w:val="none"/>
                <w:lang w:val="zh-CN"/>
              </w:rPr>
              <w:t>同类</w:t>
            </w:r>
            <w:r>
              <w:rPr>
                <w:rFonts w:hint="eastAsia" w:ascii="方正仿宋_GBK" w:hAnsi="宋体" w:eastAsia="方正仿宋_GBK"/>
                <w:sz w:val="21"/>
                <w:szCs w:val="21"/>
                <w:highlight w:val="none"/>
              </w:rPr>
              <w:t>的销售业绩，提供</w:t>
            </w:r>
            <w:r>
              <w:rPr>
                <w:rFonts w:hint="eastAsia" w:ascii="方正仿宋_GBK" w:hAnsi="宋体" w:eastAsia="方正仿宋_GBK"/>
                <w:sz w:val="21"/>
                <w:szCs w:val="21"/>
                <w:highlight w:val="none"/>
                <w:lang w:val="zh-CN"/>
              </w:rPr>
              <w:t>一</w:t>
            </w:r>
            <w:r>
              <w:rPr>
                <w:rFonts w:hint="eastAsia" w:ascii="方正仿宋_GBK" w:hAnsi="宋体" w:eastAsia="方正仿宋_GBK"/>
                <w:sz w:val="21"/>
                <w:szCs w:val="21"/>
                <w:highlight w:val="none"/>
              </w:rPr>
              <w:t>份30万以上销售合同</w:t>
            </w:r>
            <w:r>
              <w:rPr>
                <w:rFonts w:hint="eastAsia" w:ascii="方正仿宋_GBK" w:hAnsi="宋体" w:eastAsia="方正仿宋_GBK"/>
                <w:sz w:val="21"/>
                <w:szCs w:val="21"/>
                <w:highlight w:val="none"/>
                <w:lang w:val="zh-CN"/>
              </w:rPr>
              <w:t>得</w:t>
            </w:r>
            <w:r>
              <w:rPr>
                <w:rFonts w:hint="eastAsia" w:ascii="方正仿宋_GBK" w:hAnsi="宋体" w:eastAsia="方正仿宋_GBK"/>
                <w:sz w:val="21"/>
                <w:szCs w:val="21"/>
                <w:highlight w:val="none"/>
              </w:rPr>
              <w:t>1</w:t>
            </w:r>
            <w:r>
              <w:rPr>
                <w:rFonts w:hint="eastAsia" w:ascii="方正仿宋_GBK" w:hAnsi="宋体" w:eastAsia="方正仿宋_GBK"/>
                <w:sz w:val="21"/>
                <w:szCs w:val="21"/>
                <w:highlight w:val="none"/>
                <w:lang w:val="zh-CN"/>
              </w:rPr>
              <w:t>分,最多得</w:t>
            </w:r>
            <w:r>
              <w:rPr>
                <w:rFonts w:hint="eastAsia" w:ascii="方正仿宋_GBK" w:hAnsi="宋体" w:eastAsia="方正仿宋_GBK"/>
                <w:sz w:val="21"/>
                <w:szCs w:val="21"/>
                <w:highlight w:val="none"/>
              </w:rPr>
              <w:t>2</w:t>
            </w:r>
            <w:r>
              <w:rPr>
                <w:rFonts w:hint="eastAsia" w:ascii="方正仿宋_GBK" w:hAnsi="宋体" w:eastAsia="方正仿宋_GBK"/>
                <w:sz w:val="21"/>
                <w:szCs w:val="21"/>
                <w:highlight w:val="none"/>
                <w:lang w:val="zh-CN"/>
              </w:rPr>
              <w:t>分。</w:t>
            </w:r>
          </w:p>
        </w:tc>
        <w:tc>
          <w:tcPr>
            <w:tcW w:w="1703" w:type="dxa"/>
            <w:vAlign w:val="center"/>
          </w:tcPr>
          <w:p w14:paraId="0DD0159B">
            <w:pPr>
              <w:spacing w:line="240" w:lineRule="atLeast"/>
              <w:rPr>
                <w:rFonts w:hint="eastAsia" w:ascii="方正仿宋_GBK" w:hAnsi="宋体" w:eastAsia="方正仿宋_GBK"/>
                <w:sz w:val="21"/>
                <w:szCs w:val="21"/>
              </w:rPr>
            </w:pPr>
            <w:r>
              <w:rPr>
                <w:rFonts w:hint="eastAsia" w:ascii="方正仿宋_GBK" w:hAnsi="宋体" w:eastAsia="方正仿宋_GBK"/>
                <w:sz w:val="21"/>
                <w:szCs w:val="21"/>
              </w:rPr>
              <w:t>以销售合同为准，投标人提供复印件</w:t>
            </w:r>
          </w:p>
        </w:tc>
      </w:tr>
      <w:tr w14:paraId="4AB5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813" w:type="dxa"/>
            <w:vMerge w:val="continue"/>
            <w:vAlign w:val="center"/>
          </w:tcPr>
          <w:p w14:paraId="19A13934">
            <w:pPr>
              <w:spacing w:line="440" w:lineRule="exact"/>
              <w:ind w:firstLine="28"/>
              <w:jc w:val="center"/>
              <w:rPr>
                <w:rFonts w:ascii="方正小标宋_GBK" w:hAnsi="方正小标宋_GBK" w:eastAsia="方正小标宋_GBK" w:cs="方正小标宋_GBK"/>
                <w:sz w:val="21"/>
                <w:szCs w:val="21"/>
              </w:rPr>
            </w:pPr>
          </w:p>
        </w:tc>
        <w:tc>
          <w:tcPr>
            <w:tcW w:w="1374" w:type="dxa"/>
            <w:vMerge w:val="continue"/>
            <w:vAlign w:val="center"/>
          </w:tcPr>
          <w:p w14:paraId="4863063B">
            <w:pPr>
              <w:spacing w:line="440" w:lineRule="exact"/>
              <w:ind w:firstLine="28"/>
              <w:jc w:val="center"/>
              <w:rPr>
                <w:rFonts w:ascii="方正小标宋_GBK" w:hAnsi="方正小标宋_GBK" w:eastAsia="方正小标宋_GBK" w:cs="方正小标宋_GBK"/>
                <w:sz w:val="21"/>
                <w:szCs w:val="21"/>
              </w:rPr>
            </w:pPr>
          </w:p>
        </w:tc>
        <w:tc>
          <w:tcPr>
            <w:tcW w:w="1323" w:type="dxa"/>
            <w:vAlign w:val="center"/>
          </w:tcPr>
          <w:p w14:paraId="66E2C576">
            <w:pPr>
              <w:spacing w:line="240" w:lineRule="atLeast"/>
              <w:rPr>
                <w:rFonts w:hint="eastAsia" w:ascii="方正仿宋_GBK" w:hAnsi="宋体" w:eastAsia="方正仿宋_GBK"/>
                <w:sz w:val="21"/>
                <w:szCs w:val="21"/>
              </w:rPr>
            </w:pPr>
            <w:r>
              <w:rPr>
                <w:rFonts w:hint="eastAsia" w:ascii="方正仿宋_GBK" w:hAnsi="宋体" w:eastAsia="方正仿宋_GBK"/>
                <w:sz w:val="21"/>
                <w:szCs w:val="21"/>
              </w:rPr>
              <w:t>培训</w:t>
            </w:r>
          </w:p>
          <w:p w14:paraId="60165BCD">
            <w:pPr>
              <w:spacing w:line="240" w:lineRule="atLeast"/>
              <w:rPr>
                <w:rFonts w:hint="eastAsia" w:ascii="方正仿宋_GBK" w:hAnsi="宋体" w:eastAsia="方正仿宋_GBK"/>
                <w:sz w:val="21"/>
                <w:szCs w:val="21"/>
              </w:rPr>
            </w:pPr>
            <w:r>
              <w:rPr>
                <w:rFonts w:hint="eastAsia" w:ascii="方正仿宋_GBK" w:hAnsi="宋体" w:eastAsia="方正仿宋_GBK"/>
                <w:sz w:val="21"/>
                <w:szCs w:val="21"/>
              </w:rPr>
              <w:t>2分</w:t>
            </w:r>
          </w:p>
        </w:tc>
        <w:tc>
          <w:tcPr>
            <w:tcW w:w="5245" w:type="dxa"/>
            <w:vAlign w:val="center"/>
          </w:tcPr>
          <w:p w14:paraId="4EF06767">
            <w:pPr>
              <w:spacing w:line="240" w:lineRule="atLeast"/>
              <w:rPr>
                <w:rFonts w:hint="eastAsia" w:ascii="方正仿宋_GBK" w:hAnsi="宋体" w:eastAsia="方正仿宋_GBK"/>
                <w:sz w:val="21"/>
                <w:szCs w:val="21"/>
                <w:highlight w:val="none"/>
                <w:lang w:val="zh-CN"/>
              </w:rPr>
            </w:pPr>
            <w:r>
              <w:rPr>
                <w:rFonts w:hint="eastAsia" w:ascii="方正仿宋_GBK" w:hAnsi="宋体" w:eastAsia="方正仿宋_GBK"/>
                <w:sz w:val="21"/>
                <w:szCs w:val="21"/>
                <w:highlight w:val="none"/>
                <w:lang w:val="zh-CN"/>
              </w:rPr>
              <w:t>培训方案在满足招标文件的基础上，投标人对培训范围、培训地点、培训深度、培训时长进行详细阐述，提供了针对性较强的且可操作的培训方案得2分；</w:t>
            </w:r>
          </w:p>
          <w:p w14:paraId="58090756">
            <w:pPr>
              <w:spacing w:line="240" w:lineRule="atLeast"/>
              <w:rPr>
                <w:rFonts w:hint="eastAsia" w:ascii="方正仿宋_GBK" w:hAnsi="宋体" w:eastAsia="方正仿宋_GBK"/>
                <w:sz w:val="21"/>
                <w:szCs w:val="21"/>
                <w:highlight w:val="none"/>
                <w:lang w:val="zh-CN"/>
              </w:rPr>
            </w:pPr>
            <w:r>
              <w:rPr>
                <w:rFonts w:hint="eastAsia" w:ascii="方正仿宋_GBK" w:hAnsi="宋体" w:eastAsia="方正仿宋_GBK"/>
                <w:sz w:val="21"/>
                <w:szCs w:val="21"/>
                <w:highlight w:val="none"/>
                <w:lang w:val="zh-CN"/>
              </w:rPr>
              <w:t>提供了简单通用的培训方案得 1 分；</w:t>
            </w:r>
          </w:p>
          <w:p w14:paraId="5CE54046">
            <w:pPr>
              <w:spacing w:line="240" w:lineRule="atLeast"/>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lang w:val="zh-CN"/>
              </w:rPr>
              <w:t>投标人提供的培训方案有缺陷，不够详细得 0分。</w:t>
            </w:r>
          </w:p>
        </w:tc>
        <w:tc>
          <w:tcPr>
            <w:tcW w:w="1703" w:type="dxa"/>
            <w:vAlign w:val="center"/>
          </w:tcPr>
          <w:p w14:paraId="1969FD40">
            <w:pPr>
              <w:spacing w:line="240" w:lineRule="atLeast"/>
              <w:rPr>
                <w:rFonts w:hint="eastAsia" w:ascii="方正仿宋_GBK" w:hAnsi="宋体" w:eastAsia="方正仿宋_GBK"/>
                <w:sz w:val="21"/>
                <w:szCs w:val="21"/>
              </w:rPr>
            </w:pPr>
          </w:p>
        </w:tc>
      </w:tr>
      <w:tr w14:paraId="70F6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813" w:type="dxa"/>
            <w:vMerge w:val="continue"/>
            <w:vAlign w:val="center"/>
          </w:tcPr>
          <w:p w14:paraId="7151EEFB">
            <w:pPr>
              <w:spacing w:line="440" w:lineRule="exact"/>
              <w:ind w:firstLine="28"/>
              <w:jc w:val="center"/>
              <w:rPr>
                <w:rFonts w:ascii="方正小标宋_GBK" w:hAnsi="方正小标宋_GBK" w:eastAsia="方正小标宋_GBK" w:cs="方正小标宋_GBK"/>
                <w:sz w:val="21"/>
                <w:szCs w:val="21"/>
              </w:rPr>
            </w:pPr>
          </w:p>
        </w:tc>
        <w:tc>
          <w:tcPr>
            <w:tcW w:w="1374" w:type="dxa"/>
            <w:vAlign w:val="center"/>
          </w:tcPr>
          <w:p w14:paraId="66784E09">
            <w:pPr>
              <w:spacing w:line="240" w:lineRule="atLeast"/>
              <w:rPr>
                <w:rFonts w:hint="eastAsia" w:ascii="方正仿宋_GBK" w:hAnsi="宋体" w:eastAsia="方正仿宋_GBK"/>
                <w:sz w:val="21"/>
                <w:szCs w:val="21"/>
                <w:lang w:val="zh-CN"/>
              </w:rPr>
            </w:pPr>
            <w:r>
              <w:rPr>
                <w:rFonts w:hint="eastAsia" w:ascii="方正仿宋_GBK" w:hAnsi="宋体" w:eastAsia="方正仿宋_GBK"/>
                <w:sz w:val="21"/>
                <w:szCs w:val="21"/>
                <w:lang w:val="zh-CN"/>
              </w:rPr>
              <w:t>商务部分</w:t>
            </w:r>
          </w:p>
          <w:p w14:paraId="7DD25602">
            <w:pPr>
              <w:spacing w:line="240" w:lineRule="atLeast"/>
              <w:rPr>
                <w:rFonts w:hint="eastAsia" w:ascii="方正仿宋_GBK" w:hAnsi="宋体" w:eastAsia="方正仿宋_GBK"/>
                <w:sz w:val="21"/>
                <w:szCs w:val="21"/>
                <w:lang w:val="zh-CN"/>
              </w:rPr>
            </w:pPr>
            <w:r>
              <w:rPr>
                <w:rFonts w:hint="eastAsia" w:ascii="方正仿宋_GBK" w:hAnsi="宋体" w:eastAsia="方正仿宋_GBK"/>
                <w:sz w:val="21"/>
                <w:szCs w:val="21"/>
                <w:lang w:val="zh-CN"/>
              </w:rPr>
              <w:t>（10%）</w:t>
            </w:r>
          </w:p>
          <w:p w14:paraId="5CE15C5A">
            <w:pPr>
              <w:spacing w:line="240" w:lineRule="atLeast"/>
              <w:rPr>
                <w:rFonts w:hint="eastAsia" w:ascii="方正仿宋_GBK" w:hAnsi="宋体" w:eastAsia="方正仿宋_GBK"/>
                <w:sz w:val="21"/>
                <w:szCs w:val="21"/>
                <w:lang w:val="zh-CN"/>
              </w:rPr>
            </w:pPr>
          </w:p>
        </w:tc>
        <w:tc>
          <w:tcPr>
            <w:tcW w:w="1323" w:type="dxa"/>
            <w:vAlign w:val="center"/>
          </w:tcPr>
          <w:p w14:paraId="738B0367">
            <w:pPr>
              <w:spacing w:line="240" w:lineRule="atLeast"/>
              <w:rPr>
                <w:rFonts w:hint="eastAsia" w:ascii="方正仿宋_GBK" w:hAnsi="宋体" w:eastAsia="方正仿宋_GBK"/>
                <w:sz w:val="21"/>
                <w:szCs w:val="21"/>
                <w:lang w:val="zh-CN"/>
              </w:rPr>
            </w:pPr>
            <w:r>
              <w:rPr>
                <w:rFonts w:hint="eastAsia" w:ascii="方正仿宋_GBK" w:hAnsi="宋体" w:eastAsia="方正仿宋_GBK"/>
                <w:sz w:val="21"/>
                <w:szCs w:val="21"/>
                <w:lang w:val="zh-CN"/>
              </w:rPr>
              <w:t>售后服务</w:t>
            </w:r>
          </w:p>
          <w:p w14:paraId="65A91395">
            <w:pPr>
              <w:spacing w:line="240" w:lineRule="atLeast"/>
              <w:rPr>
                <w:rFonts w:hint="eastAsia" w:ascii="方正仿宋_GBK" w:hAnsi="宋体" w:eastAsia="方正仿宋_GBK"/>
                <w:sz w:val="21"/>
                <w:szCs w:val="21"/>
                <w:lang w:val="zh-CN"/>
              </w:rPr>
            </w:pPr>
            <w:r>
              <w:rPr>
                <w:rFonts w:hint="eastAsia" w:ascii="方正仿宋_GBK" w:hAnsi="宋体" w:eastAsia="方正仿宋_GBK"/>
                <w:sz w:val="21"/>
                <w:szCs w:val="21"/>
                <w:lang w:val="zh-CN"/>
              </w:rPr>
              <w:t>3分</w:t>
            </w:r>
          </w:p>
        </w:tc>
        <w:tc>
          <w:tcPr>
            <w:tcW w:w="5245" w:type="dxa"/>
            <w:vAlign w:val="center"/>
          </w:tcPr>
          <w:p w14:paraId="11506001">
            <w:pPr>
              <w:spacing w:line="240" w:lineRule="atLeast"/>
              <w:ind w:firstLine="28"/>
              <w:rPr>
                <w:rFonts w:ascii="方正仿宋_GBK" w:hAnsi="宋体" w:eastAsia="方正仿宋_GBK"/>
                <w:sz w:val="21"/>
                <w:szCs w:val="21"/>
                <w:highlight w:val="none"/>
              </w:rPr>
            </w:pPr>
            <w:r>
              <w:rPr>
                <w:rFonts w:hint="eastAsia" w:ascii="方正仿宋_GBK" w:hAnsi="宋体" w:eastAsia="方正仿宋_GBK"/>
                <w:sz w:val="21"/>
                <w:szCs w:val="21"/>
                <w:highlight w:val="none"/>
              </w:rPr>
              <w:t>1、售后服务机构设置 1分</w:t>
            </w:r>
          </w:p>
          <w:p w14:paraId="2918F0E3">
            <w:pPr>
              <w:spacing w:line="240" w:lineRule="atLeast"/>
              <w:rPr>
                <w:rFonts w:ascii="方正仿宋_GBK" w:hAnsi="宋体" w:eastAsia="方正仿宋_GBK"/>
                <w:sz w:val="21"/>
                <w:szCs w:val="21"/>
                <w:highlight w:val="none"/>
              </w:rPr>
            </w:pPr>
            <w:r>
              <w:rPr>
                <w:rFonts w:hint="eastAsia" w:ascii="方正仿宋_GBK" w:hAnsi="宋体" w:eastAsia="方正仿宋_GBK"/>
                <w:sz w:val="21"/>
                <w:szCs w:val="21"/>
                <w:highlight w:val="none"/>
              </w:rPr>
              <w:t xml:space="preserve">所投产品的制造商在重庆本地有售后服务机构或在重庆本地有授权服务机构可得1分。 </w:t>
            </w:r>
          </w:p>
          <w:p w14:paraId="47912D92">
            <w:pPr>
              <w:spacing w:line="240" w:lineRule="atLeast"/>
              <w:ind w:firstLine="28"/>
              <w:rPr>
                <w:rFonts w:ascii="方正仿宋_GBK" w:hAnsi="宋体" w:eastAsia="方正仿宋_GBK"/>
                <w:sz w:val="21"/>
                <w:szCs w:val="21"/>
                <w:highlight w:val="none"/>
              </w:rPr>
            </w:pPr>
            <w:r>
              <w:rPr>
                <w:rFonts w:hint="eastAsia" w:ascii="方正仿宋_GBK" w:hAnsi="宋体" w:eastAsia="方正仿宋_GBK"/>
                <w:sz w:val="21"/>
                <w:szCs w:val="21"/>
                <w:highlight w:val="none"/>
              </w:rPr>
              <w:t>2、售后服务机构人员配置    1分</w:t>
            </w:r>
          </w:p>
          <w:p w14:paraId="53E4693D">
            <w:pPr>
              <w:spacing w:line="240" w:lineRule="atLeast"/>
              <w:rPr>
                <w:rFonts w:ascii="方正仿宋_GBK" w:hAnsi="宋体" w:eastAsia="方正仿宋_GBK"/>
                <w:sz w:val="21"/>
                <w:szCs w:val="21"/>
                <w:highlight w:val="none"/>
              </w:rPr>
            </w:pPr>
            <w:r>
              <w:rPr>
                <w:rFonts w:hint="eastAsia" w:ascii="方正仿宋_GBK" w:hAnsi="宋体" w:eastAsia="方正仿宋_GBK"/>
                <w:sz w:val="21"/>
                <w:szCs w:val="21"/>
                <w:highlight w:val="none"/>
              </w:rPr>
              <w:t>根据售后服务人员配置齐全程度、专业是否对口以及人员的职称学历等方面进行评分，最多可得1分；</w:t>
            </w:r>
          </w:p>
          <w:p w14:paraId="247D5C3A">
            <w:pPr>
              <w:spacing w:line="240" w:lineRule="atLeast"/>
              <w:ind w:firstLine="28"/>
              <w:rPr>
                <w:rFonts w:ascii="方正仿宋_GBK" w:hAnsi="宋体" w:eastAsia="方正仿宋_GBK"/>
                <w:sz w:val="21"/>
                <w:szCs w:val="21"/>
                <w:highlight w:val="none"/>
              </w:rPr>
            </w:pPr>
            <w:r>
              <w:rPr>
                <w:rFonts w:hint="eastAsia" w:ascii="方正仿宋_GBK" w:hAnsi="宋体" w:eastAsia="方正仿宋_GBK"/>
                <w:sz w:val="21"/>
                <w:szCs w:val="21"/>
                <w:highlight w:val="none"/>
              </w:rPr>
              <w:t>3、备品备件及易损件   1 分</w:t>
            </w:r>
          </w:p>
          <w:p w14:paraId="3A7AE579">
            <w:pPr>
              <w:spacing w:line="440" w:lineRule="exact"/>
              <w:rPr>
                <w:rFonts w:ascii="方正小标宋_GBK" w:hAnsi="方正小标宋_GBK" w:eastAsia="方正小标宋_GBK" w:cs="方正小标宋_GBK"/>
                <w:sz w:val="21"/>
                <w:szCs w:val="21"/>
                <w:highlight w:val="none"/>
              </w:rPr>
            </w:pPr>
            <w:r>
              <w:rPr>
                <w:rFonts w:hint="eastAsia" w:ascii="方正仿宋_GBK" w:hAnsi="宋体" w:eastAsia="方正仿宋_GBK"/>
                <w:sz w:val="21"/>
                <w:szCs w:val="21"/>
                <w:highlight w:val="none"/>
              </w:rPr>
              <w:t>根据常用的、容易损坏的备品备件及易损件配备的齐全程度及价格的合理性进行评分，满分1分</w:t>
            </w:r>
          </w:p>
        </w:tc>
        <w:tc>
          <w:tcPr>
            <w:tcW w:w="1703" w:type="dxa"/>
            <w:vAlign w:val="center"/>
          </w:tcPr>
          <w:p w14:paraId="3CD76906">
            <w:pPr>
              <w:spacing w:line="440" w:lineRule="exact"/>
              <w:rPr>
                <w:rFonts w:ascii="方正小标宋_GBK" w:hAnsi="方正小标宋_GBK" w:eastAsia="方正小标宋_GBK" w:cs="方正小标宋_GBK"/>
                <w:sz w:val="21"/>
                <w:szCs w:val="21"/>
              </w:rPr>
            </w:pPr>
            <w:r>
              <w:rPr>
                <w:rFonts w:hint="eastAsia" w:ascii="方正仿宋_GBK" w:hAnsi="宋体" w:eastAsia="方正仿宋_GBK"/>
                <w:sz w:val="21"/>
                <w:szCs w:val="21"/>
              </w:rPr>
              <w:t>提供所投产品制造商（或投标人）在渝设立售后服务机构的，须提供在渝工商注册证明；制造商（或投标人）授权本地服务机构的，须提供授权书或服务协议。</w:t>
            </w:r>
          </w:p>
        </w:tc>
      </w:tr>
    </w:tbl>
    <w:p w14:paraId="7F232410">
      <w:pPr>
        <w:snapToGrid w:val="0"/>
        <w:spacing w:line="380" w:lineRule="exact"/>
        <w:outlineLvl w:val="0"/>
        <w:rPr>
          <w:rFonts w:ascii="方正仿宋_GBK" w:hAnsi="宋体" w:eastAsia="方正仿宋_GBK"/>
          <w:bCs/>
          <w:sz w:val="24"/>
        </w:rPr>
      </w:pPr>
    </w:p>
    <w:p w14:paraId="2C67F9B5">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lang w:val="en-US" w:eastAsia="zh-CN"/>
        </w:rPr>
        <w:t>四</w:t>
      </w:r>
      <w:r>
        <w:rPr>
          <w:rFonts w:hint="eastAsia" w:ascii="方正仿宋_GBK" w:hAnsi="宋体" w:eastAsia="方正仿宋_GBK"/>
          <w:bCs/>
          <w:sz w:val="24"/>
        </w:rPr>
        <w:t>、无效投标条款</w:t>
      </w:r>
      <w:bookmarkEnd w:id="71"/>
      <w:bookmarkEnd w:id="72"/>
    </w:p>
    <w:p w14:paraId="48AE1DBB">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询价采购小组评审时，投标人或其投标文件出现下列情况之一者，应为无效投标：</w:t>
      </w:r>
    </w:p>
    <w:p w14:paraId="18F172E2">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1、投标人不具备招标文件规定的资格要求的；</w:t>
      </w:r>
    </w:p>
    <w:p w14:paraId="015F2D3D">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2、投标人超出营业范围投标的；</w:t>
      </w:r>
    </w:p>
    <w:p w14:paraId="5D04088D">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3、法定代表人为同一个人的两个及两个以上法人，母公司、全资子公司及其控股公司，在同一货物招标中同时投标的；</w:t>
      </w:r>
    </w:p>
    <w:p w14:paraId="4653BCC4">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4、合同包为单一货物，一个制造商对同一品牌同一规格型号的货物，委托两个及以上投标人参加该合同包投标的，上述投标人的投标均无效；</w:t>
      </w:r>
    </w:p>
    <w:p w14:paraId="620A110D">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5、同一合同包的货物，制造商参与投标的，再委托代理商参与投标；</w:t>
      </w:r>
    </w:p>
    <w:p w14:paraId="775372B4">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6、投标文件未按照招标文件第六篇投标文件格式中以及本文件其他地方要求所规定签字、盖章的；</w:t>
      </w:r>
    </w:p>
    <w:p w14:paraId="7D58F9A1">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7、投标文件出现多个投标方案或投标报价的；</w:t>
      </w:r>
    </w:p>
    <w:p w14:paraId="15FF7EDA">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8、投标报价超出招标文件规定的投标限价；</w:t>
      </w:r>
    </w:p>
    <w:p w14:paraId="34BADBB2">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9、投标产品不符合必须强制执行的国家标准的；</w:t>
      </w:r>
    </w:p>
    <w:p w14:paraId="109A6D3D">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10、投标文件含有违反国家法律、法规的内容，或附有采购人不能接受的条件的。</w:t>
      </w:r>
    </w:p>
    <w:p w14:paraId="766EB208">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11、未完全满足服务部分。</w:t>
      </w:r>
    </w:p>
    <w:p w14:paraId="29C9794D">
      <w:pPr>
        <w:snapToGrid w:val="0"/>
        <w:spacing w:line="380" w:lineRule="exact"/>
        <w:ind w:firstLine="600" w:firstLineChars="250"/>
        <w:outlineLvl w:val="0"/>
        <w:rPr>
          <w:rFonts w:ascii="方正仿宋_GBK" w:hAnsi="宋体" w:eastAsia="方正仿宋_GBK"/>
          <w:bCs/>
          <w:sz w:val="24"/>
        </w:rPr>
      </w:pPr>
      <w:bookmarkStart w:id="73" w:name="_Toc28857"/>
      <w:bookmarkStart w:id="74" w:name="_Toc394393297"/>
      <w:r>
        <w:rPr>
          <w:rFonts w:hint="eastAsia" w:ascii="方正仿宋_GBK" w:hAnsi="宋体" w:eastAsia="方正仿宋_GBK"/>
          <w:bCs/>
          <w:sz w:val="24"/>
          <w:lang w:val="en-US" w:eastAsia="zh-CN"/>
        </w:rPr>
        <w:t>五</w:t>
      </w:r>
      <w:r>
        <w:rPr>
          <w:rFonts w:hint="eastAsia" w:ascii="方正仿宋_GBK" w:hAnsi="宋体" w:eastAsia="方正仿宋_GBK"/>
          <w:bCs/>
          <w:sz w:val="24"/>
        </w:rPr>
        <w:t>、废标条款</w:t>
      </w:r>
      <w:bookmarkEnd w:id="73"/>
      <w:bookmarkEnd w:id="74"/>
    </w:p>
    <w:p w14:paraId="34E20AF5">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询价采购小组评审时出现以下情况之一的，应予废标：</w:t>
      </w:r>
    </w:p>
    <w:p w14:paraId="4D7D3913">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1、符合专业条件的供应商或者对招标文件作实质响应的供应商不足三家的；</w:t>
      </w:r>
    </w:p>
    <w:p w14:paraId="0C4C1101">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2、投标人的报价均超过了采购预算，采购人不能支付的；</w:t>
      </w:r>
    </w:p>
    <w:p w14:paraId="7D7C26FC">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3、出现影响采购公正的违法、违规行为的；</w:t>
      </w:r>
    </w:p>
    <w:p w14:paraId="2C7840D3">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4、因重大变故，采购任务取消的。</w:t>
      </w:r>
    </w:p>
    <w:p w14:paraId="49206CA6">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废标后，除采购任务取消情形外，应当重新组织采购。</w:t>
      </w:r>
    </w:p>
    <w:p w14:paraId="561CAE60">
      <w:pPr>
        <w:pStyle w:val="9"/>
        <w:rPr>
          <w:rFonts w:hint="eastAsia"/>
        </w:rPr>
      </w:pPr>
      <w:r>
        <w:rPr>
          <w:rFonts w:hint="eastAsia" w:ascii="方正仿宋_GBK" w:hAnsi="宋体" w:eastAsia="方正仿宋_GBK"/>
          <w:color w:val="auto"/>
          <w:sz w:val="28"/>
          <w:highlight w:val="none"/>
        </w:rPr>
        <w:br w:type="page"/>
      </w:r>
    </w:p>
    <w:p w14:paraId="3B60E4C5">
      <w:pPr>
        <w:pStyle w:val="19"/>
        <w:rPr>
          <w:rFonts w:hint="eastAsia"/>
        </w:rPr>
        <w:sectPr>
          <w:footerReference r:id="rId5" w:type="default"/>
          <w:pgSz w:w="11906" w:h="16838"/>
          <w:pgMar w:top="1984" w:right="1446" w:bottom="1644" w:left="1446" w:header="851" w:footer="992" w:gutter="0"/>
          <w:pgBorders>
            <w:top w:val="none" w:sz="0" w:space="0"/>
            <w:left w:val="none" w:sz="0" w:space="0"/>
            <w:bottom w:val="none" w:sz="0" w:space="0"/>
            <w:right w:val="none" w:sz="0" w:space="0"/>
          </w:pgBorders>
          <w:pgNumType w:fmt="decimal" w:start="1"/>
          <w:cols w:space="0" w:num="1"/>
          <w:docGrid w:type="lines" w:linePitch="312" w:charSpace="0"/>
        </w:sectPr>
      </w:pPr>
    </w:p>
    <w:p w14:paraId="209E402C">
      <w:pPr>
        <w:pStyle w:val="2"/>
        <w:spacing w:before="0" w:after="0" w:line="240" w:lineRule="auto"/>
        <w:ind w:left="0" w:leftChars="0"/>
        <w:jc w:val="center"/>
        <w:outlineLvl w:val="0"/>
        <w:rPr>
          <w:rFonts w:hint="eastAsia" w:ascii="方正小标宋_GBK" w:hAnsi="方正小标宋_GBK" w:eastAsia="方正小标宋_GBK" w:cs="方正小标宋_GBK"/>
          <w:b w:val="0"/>
          <w:bCs/>
          <w:szCs w:val="32"/>
          <w:lang w:val="en-US" w:eastAsia="zh-CN"/>
        </w:rPr>
      </w:pPr>
      <w:bookmarkStart w:id="75" w:name="_Toc13631"/>
      <w:r>
        <w:rPr>
          <w:rFonts w:hint="eastAsia" w:ascii="方正小标宋_GBK" w:hAnsi="方正小标宋_GBK" w:eastAsia="方正小标宋_GBK" w:cs="方正小标宋_GBK"/>
          <w:b w:val="0"/>
          <w:bCs/>
          <w:szCs w:val="32"/>
          <w:lang w:val="en-US" w:eastAsia="zh-CN"/>
        </w:rPr>
        <w:t>第五章 投标文件格式</w:t>
      </w:r>
      <w:bookmarkEnd w:id="75"/>
    </w:p>
    <w:p w14:paraId="498D2743">
      <w:pPr>
        <w:pStyle w:val="9"/>
        <w:rPr>
          <w:rFonts w:hint="eastAsia" w:ascii="方正小标宋_GBK" w:hAnsi="方正小标宋_GBK" w:eastAsia="方正小标宋_GBK" w:cs="方正小标宋_GBK"/>
          <w:b w:val="0"/>
          <w:bCs/>
          <w:kern w:val="44"/>
          <w:sz w:val="44"/>
          <w:szCs w:val="32"/>
          <w:lang w:val="en-US" w:eastAsia="zh-CN" w:bidi="ar-SA"/>
        </w:rPr>
      </w:pPr>
    </w:p>
    <w:p w14:paraId="1932B1F8">
      <w:pPr>
        <w:rPr>
          <w:rFonts w:hint="eastAsia" w:ascii="方正小标宋_GBK" w:hAnsi="方正小标宋_GBK" w:eastAsia="方正小标宋_GBK" w:cs="方正小标宋_GBK"/>
          <w:b w:val="0"/>
          <w:bCs/>
          <w:kern w:val="44"/>
          <w:sz w:val="44"/>
          <w:szCs w:val="32"/>
          <w:lang w:val="en-US" w:eastAsia="zh-CN" w:bidi="ar-SA"/>
        </w:rPr>
      </w:pPr>
    </w:p>
    <w:p w14:paraId="72622D47">
      <w:pPr>
        <w:pStyle w:val="9"/>
        <w:rPr>
          <w:rFonts w:hint="eastAsia" w:ascii="方正小标宋_GBK" w:hAnsi="方正小标宋_GBK" w:eastAsia="方正小标宋_GBK" w:cs="方正小标宋_GBK"/>
          <w:b w:val="0"/>
          <w:bCs/>
          <w:kern w:val="44"/>
          <w:sz w:val="44"/>
          <w:szCs w:val="32"/>
          <w:lang w:val="en-US" w:eastAsia="zh-CN" w:bidi="ar-SA"/>
        </w:rPr>
      </w:pPr>
    </w:p>
    <w:p w14:paraId="27CE5EAD">
      <w:pPr>
        <w:rPr>
          <w:rFonts w:hint="eastAsia" w:ascii="方正小标宋_GBK" w:hAnsi="方正小标宋_GBK" w:eastAsia="方正小标宋_GBK" w:cs="方正小标宋_GBK"/>
          <w:b w:val="0"/>
          <w:bCs/>
          <w:kern w:val="44"/>
          <w:sz w:val="44"/>
          <w:szCs w:val="32"/>
          <w:lang w:val="en-US" w:eastAsia="zh-CN" w:bidi="ar-SA"/>
        </w:rPr>
      </w:pPr>
    </w:p>
    <w:p w14:paraId="54B77208">
      <w:pPr>
        <w:pStyle w:val="9"/>
        <w:rPr>
          <w:rFonts w:hint="eastAsia" w:ascii="方正小标宋_GBK" w:hAnsi="方正小标宋_GBK" w:eastAsia="方正小标宋_GBK" w:cs="方正小标宋_GBK"/>
          <w:b w:val="0"/>
          <w:bCs/>
          <w:kern w:val="44"/>
          <w:sz w:val="44"/>
          <w:szCs w:val="32"/>
          <w:lang w:val="en-US" w:eastAsia="zh-CN" w:bidi="ar-SA"/>
        </w:rPr>
      </w:pPr>
    </w:p>
    <w:p w14:paraId="4BCCA4F7">
      <w:pPr>
        <w:rPr>
          <w:rFonts w:hint="eastAsia" w:ascii="方正小标宋_GBK" w:hAnsi="方正小标宋_GBK" w:eastAsia="方正小标宋_GBK" w:cs="方正小标宋_GBK"/>
          <w:b w:val="0"/>
          <w:bCs/>
          <w:kern w:val="44"/>
          <w:sz w:val="44"/>
          <w:szCs w:val="32"/>
          <w:lang w:val="en-US" w:eastAsia="zh-CN" w:bidi="ar-SA"/>
        </w:rPr>
      </w:pPr>
    </w:p>
    <w:p w14:paraId="440627C6">
      <w:pPr>
        <w:pStyle w:val="9"/>
        <w:rPr>
          <w:rFonts w:hint="eastAsia" w:ascii="方正小标宋_GBK" w:hAnsi="方正小标宋_GBK" w:eastAsia="方正小标宋_GBK" w:cs="方正小标宋_GBK"/>
          <w:b w:val="0"/>
          <w:bCs/>
          <w:kern w:val="44"/>
          <w:sz w:val="44"/>
          <w:szCs w:val="32"/>
          <w:lang w:val="en-US" w:eastAsia="zh-CN" w:bidi="ar-SA"/>
        </w:rPr>
      </w:pPr>
    </w:p>
    <w:p w14:paraId="400AF74A">
      <w:pPr>
        <w:rPr>
          <w:rFonts w:hint="eastAsia" w:ascii="方正小标宋_GBK" w:hAnsi="方正小标宋_GBK" w:eastAsia="方正小标宋_GBK" w:cs="方正小标宋_GBK"/>
          <w:b w:val="0"/>
          <w:bCs/>
          <w:kern w:val="44"/>
          <w:sz w:val="44"/>
          <w:szCs w:val="32"/>
          <w:lang w:val="en-US" w:eastAsia="zh-CN" w:bidi="ar-SA"/>
        </w:rPr>
      </w:pPr>
    </w:p>
    <w:p w14:paraId="1817AC44">
      <w:pPr>
        <w:pStyle w:val="9"/>
        <w:rPr>
          <w:rFonts w:hint="eastAsia" w:ascii="方正小标宋_GBK" w:hAnsi="方正小标宋_GBK" w:eastAsia="方正小标宋_GBK" w:cs="方正小标宋_GBK"/>
          <w:b w:val="0"/>
          <w:bCs/>
          <w:kern w:val="44"/>
          <w:sz w:val="44"/>
          <w:szCs w:val="32"/>
          <w:lang w:val="en-US" w:eastAsia="zh-CN" w:bidi="ar-SA"/>
        </w:rPr>
      </w:pPr>
    </w:p>
    <w:p w14:paraId="2AEC73F5">
      <w:pPr>
        <w:rPr>
          <w:rFonts w:hint="eastAsia" w:ascii="方正小标宋_GBK" w:hAnsi="方正小标宋_GBK" w:eastAsia="方正小标宋_GBK" w:cs="方正小标宋_GBK"/>
          <w:b w:val="0"/>
          <w:bCs/>
          <w:kern w:val="44"/>
          <w:sz w:val="44"/>
          <w:szCs w:val="32"/>
          <w:lang w:val="en-US" w:eastAsia="zh-CN" w:bidi="ar-SA"/>
        </w:rPr>
      </w:pPr>
    </w:p>
    <w:p w14:paraId="53A3D796">
      <w:pPr>
        <w:pStyle w:val="9"/>
        <w:rPr>
          <w:rFonts w:hint="eastAsia" w:ascii="方正小标宋_GBK" w:hAnsi="方正小标宋_GBK" w:eastAsia="方正小标宋_GBK" w:cs="方正小标宋_GBK"/>
          <w:b w:val="0"/>
          <w:bCs/>
          <w:kern w:val="44"/>
          <w:sz w:val="44"/>
          <w:szCs w:val="32"/>
          <w:lang w:val="en-US" w:eastAsia="zh-CN" w:bidi="ar-SA"/>
        </w:rPr>
      </w:pPr>
    </w:p>
    <w:p w14:paraId="6EC8AFBC">
      <w:pPr>
        <w:rPr>
          <w:rFonts w:hint="eastAsia" w:ascii="方正小标宋_GBK" w:hAnsi="方正小标宋_GBK" w:eastAsia="方正小标宋_GBK" w:cs="方正小标宋_GBK"/>
          <w:b w:val="0"/>
          <w:bCs/>
          <w:kern w:val="44"/>
          <w:sz w:val="44"/>
          <w:szCs w:val="32"/>
          <w:lang w:val="en-US" w:eastAsia="zh-CN" w:bidi="ar-SA"/>
        </w:rPr>
      </w:pPr>
    </w:p>
    <w:p w14:paraId="6DBA7DF0">
      <w:pPr>
        <w:pStyle w:val="9"/>
        <w:rPr>
          <w:rFonts w:hint="eastAsia" w:ascii="方正小标宋_GBK" w:hAnsi="方正小标宋_GBK" w:eastAsia="方正小标宋_GBK" w:cs="方正小标宋_GBK"/>
          <w:b w:val="0"/>
          <w:bCs/>
          <w:kern w:val="44"/>
          <w:sz w:val="44"/>
          <w:szCs w:val="32"/>
          <w:lang w:val="en-US" w:eastAsia="zh-CN" w:bidi="ar-SA"/>
        </w:rPr>
      </w:pPr>
    </w:p>
    <w:p w14:paraId="7918B21E">
      <w:pPr>
        <w:rPr>
          <w:rFonts w:hint="eastAsia"/>
          <w:lang w:val="en-US" w:eastAsia="zh-CN"/>
        </w:rPr>
      </w:pPr>
    </w:p>
    <w:p w14:paraId="11F28E51">
      <w:pPr>
        <w:tabs>
          <w:tab w:val="left" w:pos="9000"/>
        </w:tabs>
        <w:autoSpaceDE w:val="0"/>
        <w:autoSpaceDN w:val="0"/>
        <w:adjustRightInd w:val="0"/>
        <w:snapToGrid w:val="0"/>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项目名称：</w:t>
      </w:r>
      <w:r>
        <w:rPr>
          <w:rFonts w:hint="eastAsia" w:ascii="宋体" w:hAnsi="宋体" w:cs="宋体"/>
          <w:b/>
          <w:color w:val="auto"/>
          <w:sz w:val="32"/>
          <w:szCs w:val="32"/>
          <w:highlight w:val="none"/>
          <w:u w:val="single"/>
        </w:rPr>
        <w:t xml:space="preserve">                            </w:t>
      </w:r>
      <w:r>
        <w:rPr>
          <w:rFonts w:hint="eastAsia" w:ascii="宋体" w:hAnsi="宋体" w:cs="宋体"/>
          <w:b/>
          <w:bCs/>
          <w:color w:val="auto"/>
          <w:sz w:val="32"/>
          <w:szCs w:val="32"/>
          <w:highlight w:val="none"/>
        </w:rPr>
        <w:t xml:space="preserve"> </w:t>
      </w:r>
    </w:p>
    <w:p w14:paraId="196DF772">
      <w:pPr>
        <w:jc w:val="center"/>
        <w:rPr>
          <w:rFonts w:ascii="宋体" w:hAnsi="宋体" w:cs="宋体"/>
          <w:b/>
          <w:color w:val="auto"/>
          <w:sz w:val="84"/>
          <w:szCs w:val="84"/>
          <w:highlight w:val="none"/>
        </w:rPr>
      </w:pPr>
    </w:p>
    <w:p w14:paraId="1EE098C6">
      <w:pPr>
        <w:jc w:val="center"/>
        <w:rPr>
          <w:rFonts w:ascii="宋体" w:hAnsi="宋体" w:cs="宋体"/>
          <w:b/>
          <w:color w:val="auto"/>
          <w:sz w:val="84"/>
          <w:szCs w:val="84"/>
          <w:highlight w:val="none"/>
        </w:rPr>
      </w:pPr>
    </w:p>
    <w:p w14:paraId="4449128D">
      <w:pPr>
        <w:jc w:val="center"/>
        <w:rPr>
          <w:rFonts w:ascii="宋体" w:hAnsi="宋体" w:cs="宋体"/>
          <w:b/>
          <w:color w:val="auto"/>
          <w:sz w:val="84"/>
          <w:szCs w:val="84"/>
          <w:highlight w:val="none"/>
        </w:rPr>
      </w:pPr>
    </w:p>
    <w:p w14:paraId="0AE4F0C1">
      <w:pPr>
        <w:jc w:val="center"/>
        <w:rPr>
          <w:rFonts w:ascii="宋体" w:hAnsi="宋体" w:cs="宋体"/>
          <w:b/>
          <w:color w:val="auto"/>
          <w:sz w:val="84"/>
          <w:szCs w:val="84"/>
          <w:highlight w:val="none"/>
        </w:rPr>
      </w:pPr>
      <w:r>
        <w:rPr>
          <w:rFonts w:hint="eastAsia" w:ascii="宋体" w:hAnsi="宋体" w:cs="宋体"/>
          <w:b/>
          <w:color w:val="auto"/>
          <w:sz w:val="84"/>
          <w:szCs w:val="84"/>
          <w:highlight w:val="none"/>
          <w:lang w:eastAsia="zh-CN"/>
        </w:rPr>
        <w:t>投标</w:t>
      </w:r>
      <w:r>
        <w:rPr>
          <w:rFonts w:hint="eastAsia" w:ascii="宋体" w:hAnsi="宋体" w:cs="宋体"/>
          <w:b/>
          <w:color w:val="auto"/>
          <w:sz w:val="84"/>
          <w:szCs w:val="84"/>
          <w:highlight w:val="none"/>
        </w:rPr>
        <w:t>文件</w:t>
      </w:r>
    </w:p>
    <w:p w14:paraId="6CF22FD1">
      <w:pPr>
        <w:jc w:val="center"/>
        <w:rPr>
          <w:rFonts w:ascii="宋体" w:hAnsi="宋体" w:cs="宋体"/>
          <w:color w:val="auto"/>
          <w:kern w:val="0"/>
          <w:sz w:val="28"/>
          <w:szCs w:val="20"/>
          <w:highlight w:val="none"/>
        </w:rPr>
      </w:pPr>
      <w:bookmarkStart w:id="76" w:name="_Toc289083015"/>
      <w:bookmarkStart w:id="77" w:name="_Toc290638082"/>
      <w:bookmarkStart w:id="78" w:name="_Toc27403"/>
    </w:p>
    <w:bookmarkEnd w:id="76"/>
    <w:bookmarkEnd w:id="77"/>
    <w:bookmarkEnd w:id="78"/>
    <w:p w14:paraId="7626E058">
      <w:pPr>
        <w:tabs>
          <w:tab w:val="left" w:pos="180"/>
        </w:tabs>
        <w:jc w:val="center"/>
        <w:outlineLvl w:val="1"/>
        <w:rPr>
          <w:rFonts w:ascii="宋体" w:hAnsi="宋体" w:cs="宋体"/>
          <w:b/>
          <w:color w:val="auto"/>
          <w:sz w:val="32"/>
          <w:szCs w:val="32"/>
          <w:highlight w:val="none"/>
        </w:rPr>
      </w:pPr>
    </w:p>
    <w:p w14:paraId="7E3C091B">
      <w:pPr>
        <w:jc w:val="center"/>
        <w:rPr>
          <w:rFonts w:ascii="宋体" w:hAnsi="宋体" w:cs="宋体"/>
          <w:b/>
          <w:color w:val="auto"/>
          <w:sz w:val="36"/>
          <w:szCs w:val="36"/>
          <w:highlight w:val="none"/>
        </w:rPr>
      </w:pPr>
    </w:p>
    <w:p w14:paraId="73368392">
      <w:pPr>
        <w:jc w:val="center"/>
        <w:rPr>
          <w:rFonts w:ascii="宋体" w:hAnsi="宋体" w:cs="宋体"/>
          <w:b/>
          <w:color w:val="auto"/>
          <w:sz w:val="36"/>
          <w:szCs w:val="36"/>
          <w:highlight w:val="none"/>
        </w:rPr>
      </w:pPr>
    </w:p>
    <w:p w14:paraId="130DB911">
      <w:pPr>
        <w:jc w:val="center"/>
        <w:rPr>
          <w:rFonts w:ascii="宋体" w:hAnsi="宋体" w:cs="宋体"/>
          <w:b/>
          <w:color w:val="auto"/>
          <w:sz w:val="36"/>
          <w:szCs w:val="36"/>
          <w:highlight w:val="none"/>
        </w:rPr>
      </w:pPr>
    </w:p>
    <w:p w14:paraId="088CD958">
      <w:pPr>
        <w:jc w:val="center"/>
        <w:rPr>
          <w:rFonts w:ascii="宋体" w:hAnsi="宋体" w:cs="宋体"/>
          <w:b/>
          <w:color w:val="auto"/>
          <w:sz w:val="36"/>
          <w:szCs w:val="36"/>
          <w:highlight w:val="none"/>
        </w:rPr>
      </w:pPr>
    </w:p>
    <w:p w14:paraId="7B249150">
      <w:pPr>
        <w:jc w:val="center"/>
        <w:rPr>
          <w:rFonts w:ascii="宋体" w:hAnsi="宋体" w:cs="宋体"/>
          <w:b/>
          <w:color w:val="auto"/>
          <w:sz w:val="36"/>
          <w:szCs w:val="36"/>
          <w:highlight w:val="none"/>
        </w:rPr>
      </w:pPr>
    </w:p>
    <w:p w14:paraId="05E0BBC8">
      <w:pPr>
        <w:jc w:val="center"/>
        <w:rPr>
          <w:rFonts w:ascii="宋体" w:hAnsi="宋体" w:cs="宋体"/>
          <w:b/>
          <w:color w:val="auto"/>
          <w:sz w:val="36"/>
          <w:szCs w:val="36"/>
          <w:highlight w:val="none"/>
        </w:rPr>
      </w:pPr>
    </w:p>
    <w:p w14:paraId="0FF0FB22">
      <w:pPr>
        <w:jc w:val="center"/>
        <w:rPr>
          <w:rFonts w:ascii="宋体" w:hAnsi="宋体" w:cs="宋体"/>
          <w:b/>
          <w:color w:val="auto"/>
          <w:sz w:val="36"/>
          <w:szCs w:val="36"/>
          <w:highlight w:val="none"/>
        </w:rPr>
      </w:pPr>
    </w:p>
    <w:p w14:paraId="0B917293">
      <w:pPr>
        <w:rPr>
          <w:rFonts w:ascii="宋体" w:hAnsi="宋体" w:cs="宋体"/>
          <w:b/>
          <w:color w:val="auto"/>
          <w:sz w:val="32"/>
          <w:szCs w:val="32"/>
          <w:highlight w:val="none"/>
        </w:rPr>
      </w:pPr>
      <w:r>
        <w:rPr>
          <w:rFonts w:hint="eastAsia" w:ascii="宋体" w:hAnsi="宋体" w:cs="宋体"/>
          <w:b/>
          <w:color w:val="auto"/>
          <w:sz w:val="32"/>
          <w:szCs w:val="32"/>
          <w:highlight w:val="none"/>
          <w:lang w:eastAsia="zh-CN"/>
        </w:rPr>
        <w:t>投标</w:t>
      </w:r>
      <w:r>
        <w:rPr>
          <w:rFonts w:hint="eastAsia" w:ascii="宋体" w:hAnsi="宋体" w:cs="宋体"/>
          <w:b/>
          <w:color w:val="auto"/>
          <w:sz w:val="32"/>
          <w:szCs w:val="32"/>
          <w:highlight w:val="none"/>
        </w:rPr>
        <w:t>人：</w:t>
      </w: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rPr>
        <w:t>（盖单位公章）</w:t>
      </w:r>
    </w:p>
    <w:p w14:paraId="0569EEBC">
      <w:pPr>
        <w:rPr>
          <w:rFonts w:ascii="宋体" w:hAnsi="宋体" w:cs="宋体"/>
          <w:b/>
          <w:color w:val="auto"/>
          <w:sz w:val="32"/>
          <w:szCs w:val="32"/>
          <w:highlight w:val="none"/>
        </w:rPr>
      </w:pPr>
      <w:r>
        <w:rPr>
          <w:rFonts w:hint="eastAsia" w:ascii="宋体" w:hAnsi="宋体" w:cs="宋体"/>
          <w:b/>
          <w:color w:val="auto"/>
          <w:sz w:val="32"/>
          <w:szCs w:val="32"/>
          <w:highlight w:val="none"/>
        </w:rPr>
        <w:t>法定代表人或其委托代理人：</w:t>
      </w: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rPr>
        <w:t>（签字或盖章）</w:t>
      </w:r>
    </w:p>
    <w:p w14:paraId="0ED6520C">
      <w:pPr>
        <w:jc w:val="center"/>
        <w:rPr>
          <w:rFonts w:ascii="宋体" w:hAnsi="宋体" w:cs="宋体"/>
          <w:color w:val="auto"/>
          <w:sz w:val="32"/>
          <w:szCs w:val="32"/>
          <w:highlight w:val="none"/>
        </w:rPr>
        <w:sectPr>
          <w:pgSz w:w="11906" w:h="16838"/>
          <w:pgMar w:top="1400" w:right="1468" w:bottom="1247" w:left="1440" w:header="851" w:footer="992" w:gutter="0"/>
          <w:pgNumType w:fmt="decimal"/>
          <w:cols w:space="720" w:num="1"/>
          <w:docGrid w:type="lines" w:linePitch="321" w:charSpace="0"/>
        </w:sectPr>
      </w:pP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rPr>
        <w:t>日</w:t>
      </w:r>
    </w:p>
    <w:p w14:paraId="29A31076">
      <w:pPr>
        <w:jc w:val="center"/>
        <w:rPr>
          <w:rFonts w:ascii="宋体" w:hAnsi="宋体" w:cs="宋体"/>
          <w:b/>
          <w:color w:val="auto"/>
          <w:sz w:val="32"/>
          <w:szCs w:val="32"/>
          <w:highlight w:val="none"/>
        </w:rPr>
      </w:pPr>
      <w:r>
        <w:rPr>
          <w:rFonts w:hint="eastAsia" w:ascii="宋体" w:hAnsi="宋体" w:cs="宋体"/>
          <w:b/>
          <w:color w:val="auto"/>
          <w:sz w:val="32"/>
          <w:szCs w:val="32"/>
          <w:highlight w:val="none"/>
        </w:rPr>
        <w:t>目 录</w:t>
      </w:r>
    </w:p>
    <w:p w14:paraId="0C1F7532">
      <w:pPr>
        <w:jc w:val="center"/>
        <w:rPr>
          <w:rFonts w:ascii="宋体" w:hAnsi="宋体" w:cs="宋体"/>
          <w:b/>
          <w:color w:val="auto"/>
          <w:sz w:val="32"/>
          <w:szCs w:val="32"/>
          <w:highlight w:val="none"/>
        </w:rPr>
      </w:pPr>
    </w:p>
    <w:p w14:paraId="3F38AB13">
      <w:pPr>
        <w:spacing w:line="360" w:lineRule="auto"/>
        <w:jc w:val="left"/>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rPr>
        <w:t>（一）</w:t>
      </w:r>
      <w:r>
        <w:rPr>
          <w:rFonts w:hint="eastAsia" w:ascii="宋体" w:hAnsi="宋体" w:cs="宋体"/>
          <w:snapToGrid w:val="0"/>
          <w:color w:val="auto"/>
          <w:kern w:val="0"/>
          <w:szCs w:val="21"/>
          <w:highlight w:val="none"/>
          <w:lang w:eastAsia="zh-CN"/>
        </w:rPr>
        <w:t>报价函</w:t>
      </w:r>
    </w:p>
    <w:p w14:paraId="7F24F779">
      <w:pPr>
        <w:spacing w:line="360" w:lineRule="auto"/>
        <w:jc w:val="left"/>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rPr>
        <w:t>（二）</w:t>
      </w:r>
      <w:r>
        <w:rPr>
          <w:rFonts w:hint="eastAsia" w:ascii="宋体" w:hAnsi="宋体" w:cs="宋体"/>
          <w:snapToGrid w:val="0"/>
          <w:color w:val="auto"/>
          <w:kern w:val="0"/>
          <w:szCs w:val="21"/>
          <w:highlight w:val="none"/>
          <w:lang w:eastAsia="zh-CN"/>
        </w:rPr>
        <w:t>报价清单</w:t>
      </w:r>
    </w:p>
    <w:p w14:paraId="22B40E22">
      <w:pPr>
        <w:spacing w:line="360" w:lineRule="auto"/>
        <w:jc w:val="left"/>
        <w:rPr>
          <w:rFonts w:hint="eastAsia" w:ascii="宋体" w:hAnsi="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（三）资格条件及其他</w:t>
      </w:r>
    </w:p>
    <w:p w14:paraId="47010667">
      <w:pPr>
        <w:spacing w:line="360" w:lineRule="auto"/>
        <w:jc w:val="left"/>
        <w:rPr>
          <w:rFonts w:hint="eastAsia" w:ascii="宋体" w:hAnsi="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（四）法定代表人身份证明及授权委托书</w:t>
      </w:r>
    </w:p>
    <w:p w14:paraId="1294E448">
      <w:pPr>
        <w:spacing w:line="360" w:lineRule="auto"/>
        <w:jc w:val="left"/>
        <w:rPr>
          <w:rFonts w:hint="eastAsia" w:ascii="宋体" w:hAnsi="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（五）承诺书</w:t>
      </w:r>
    </w:p>
    <w:p w14:paraId="0A5A39F2">
      <w:pPr>
        <w:spacing w:line="360" w:lineRule="auto"/>
        <w:jc w:val="left"/>
        <w:rPr>
          <w:rFonts w:hint="eastAsia"/>
          <w:lang w:val="en-US" w:eastAsia="zh-CN"/>
        </w:rPr>
      </w:pPr>
      <w:r>
        <w:rPr>
          <w:rFonts w:hint="eastAsia" w:ascii="宋体" w:hAnsi="宋体" w:cs="宋体"/>
          <w:snapToGrid w:val="0"/>
          <w:color w:val="auto"/>
          <w:kern w:val="0"/>
          <w:szCs w:val="21"/>
          <w:highlight w:val="none"/>
          <w:lang w:eastAsia="zh-CN"/>
        </w:rPr>
        <w:t>（六）技术及商务部分资料（自拟）</w:t>
      </w:r>
    </w:p>
    <w:p w14:paraId="44A1D516">
      <w:pPr>
        <w:tabs>
          <w:tab w:val="left" w:pos="6300"/>
        </w:tabs>
        <w:snapToGrid w:val="0"/>
        <w:spacing w:line="400" w:lineRule="exact"/>
        <w:ind w:firstLine="480" w:firstLineChars="200"/>
        <w:rPr>
          <w:rFonts w:hint="eastAsia" w:ascii="方正楷体_GBK" w:hAnsi="方正楷体_GBK" w:eastAsia="方正楷体_GBK" w:cs="方正楷体_GBK"/>
          <w:bCs/>
          <w:sz w:val="24"/>
          <w:szCs w:val="24"/>
          <w:highlight w:val="none"/>
        </w:rPr>
      </w:pPr>
    </w:p>
    <w:p w14:paraId="73DD02FF">
      <w:pPr>
        <w:tabs>
          <w:tab w:val="left" w:pos="6300"/>
        </w:tabs>
        <w:snapToGrid w:val="0"/>
        <w:spacing w:line="400" w:lineRule="exact"/>
        <w:ind w:firstLine="480" w:firstLineChars="200"/>
        <w:rPr>
          <w:rFonts w:hint="eastAsia" w:ascii="方正楷体_GBK" w:hAnsi="方正楷体_GBK" w:eastAsia="方正楷体_GBK" w:cs="方正楷体_GBK"/>
          <w:bCs/>
          <w:sz w:val="24"/>
          <w:szCs w:val="24"/>
          <w:highlight w:val="none"/>
        </w:rPr>
      </w:pPr>
    </w:p>
    <w:p w14:paraId="50D9C4A3">
      <w:pPr>
        <w:tabs>
          <w:tab w:val="left" w:pos="6300"/>
        </w:tabs>
        <w:snapToGrid w:val="0"/>
        <w:spacing w:line="400" w:lineRule="exact"/>
        <w:ind w:firstLine="480" w:firstLineChars="200"/>
        <w:rPr>
          <w:rFonts w:hint="eastAsia" w:ascii="方正楷体_GBK" w:hAnsi="方正楷体_GBK" w:eastAsia="方正楷体_GBK" w:cs="方正楷体_GBK"/>
          <w:bCs/>
          <w:sz w:val="24"/>
          <w:szCs w:val="24"/>
          <w:highlight w:val="none"/>
        </w:rPr>
      </w:pPr>
    </w:p>
    <w:p w14:paraId="3930F77C">
      <w:pPr>
        <w:tabs>
          <w:tab w:val="left" w:pos="6300"/>
        </w:tabs>
        <w:snapToGrid w:val="0"/>
        <w:spacing w:line="400" w:lineRule="exact"/>
        <w:ind w:firstLine="480" w:firstLineChars="200"/>
        <w:rPr>
          <w:rFonts w:hint="eastAsia" w:ascii="方正楷体_GBK" w:hAnsi="方正楷体_GBK" w:eastAsia="方正楷体_GBK" w:cs="方正楷体_GBK"/>
          <w:bCs/>
          <w:sz w:val="24"/>
          <w:szCs w:val="24"/>
          <w:highlight w:val="none"/>
        </w:rPr>
      </w:pPr>
    </w:p>
    <w:p w14:paraId="5DEF61A2">
      <w:pPr>
        <w:tabs>
          <w:tab w:val="left" w:pos="6300"/>
        </w:tabs>
        <w:snapToGrid w:val="0"/>
        <w:spacing w:line="400" w:lineRule="exact"/>
        <w:ind w:firstLine="480" w:firstLineChars="200"/>
        <w:rPr>
          <w:rFonts w:hint="eastAsia" w:ascii="方正楷体_GBK" w:hAnsi="方正楷体_GBK" w:eastAsia="方正楷体_GBK" w:cs="方正楷体_GBK"/>
          <w:bCs/>
          <w:sz w:val="24"/>
          <w:szCs w:val="24"/>
          <w:highlight w:val="none"/>
        </w:rPr>
      </w:pPr>
    </w:p>
    <w:p w14:paraId="71CB6691">
      <w:pPr>
        <w:tabs>
          <w:tab w:val="left" w:pos="6300"/>
        </w:tabs>
        <w:snapToGrid w:val="0"/>
        <w:spacing w:line="400" w:lineRule="exact"/>
        <w:ind w:firstLine="480" w:firstLineChars="200"/>
        <w:rPr>
          <w:rFonts w:hint="eastAsia" w:ascii="方正楷体_GBK" w:hAnsi="方正楷体_GBK" w:eastAsia="方正楷体_GBK" w:cs="方正楷体_GBK"/>
          <w:bCs/>
          <w:sz w:val="24"/>
          <w:szCs w:val="24"/>
          <w:highlight w:val="none"/>
        </w:rPr>
      </w:pPr>
    </w:p>
    <w:p w14:paraId="06BFF1CF">
      <w:pPr>
        <w:tabs>
          <w:tab w:val="left" w:pos="6300"/>
        </w:tabs>
        <w:snapToGrid w:val="0"/>
        <w:spacing w:line="400" w:lineRule="exact"/>
        <w:ind w:firstLine="480" w:firstLineChars="200"/>
        <w:rPr>
          <w:rFonts w:hint="eastAsia" w:ascii="方正楷体_GBK" w:hAnsi="方正楷体_GBK" w:eastAsia="方正楷体_GBK" w:cs="方正楷体_GBK"/>
          <w:bCs/>
          <w:sz w:val="24"/>
          <w:szCs w:val="24"/>
          <w:highlight w:val="none"/>
        </w:rPr>
      </w:pPr>
    </w:p>
    <w:p w14:paraId="5AC0C5D1">
      <w:pPr>
        <w:tabs>
          <w:tab w:val="left" w:pos="6300"/>
        </w:tabs>
        <w:snapToGrid w:val="0"/>
        <w:spacing w:line="400" w:lineRule="exact"/>
        <w:ind w:firstLine="480" w:firstLineChars="200"/>
        <w:rPr>
          <w:rFonts w:hint="eastAsia" w:ascii="方正楷体_GBK" w:hAnsi="方正楷体_GBK" w:eastAsia="方正楷体_GBK" w:cs="方正楷体_GBK"/>
          <w:bCs/>
          <w:sz w:val="24"/>
          <w:szCs w:val="24"/>
          <w:highlight w:val="none"/>
        </w:rPr>
      </w:pPr>
    </w:p>
    <w:p w14:paraId="034FBA99">
      <w:pPr>
        <w:tabs>
          <w:tab w:val="left" w:pos="6300"/>
        </w:tabs>
        <w:snapToGrid w:val="0"/>
        <w:spacing w:line="400" w:lineRule="exact"/>
        <w:ind w:firstLine="480" w:firstLineChars="200"/>
        <w:rPr>
          <w:rFonts w:hint="eastAsia" w:ascii="方正楷体_GBK" w:hAnsi="方正楷体_GBK" w:eastAsia="方正楷体_GBK" w:cs="方正楷体_GBK"/>
          <w:bCs/>
          <w:sz w:val="24"/>
          <w:szCs w:val="24"/>
          <w:highlight w:val="none"/>
        </w:rPr>
      </w:pPr>
    </w:p>
    <w:p w14:paraId="2271096C">
      <w:pPr>
        <w:tabs>
          <w:tab w:val="left" w:pos="6300"/>
        </w:tabs>
        <w:snapToGrid w:val="0"/>
        <w:spacing w:line="400" w:lineRule="exact"/>
        <w:ind w:firstLine="480" w:firstLineChars="200"/>
        <w:rPr>
          <w:rFonts w:hint="eastAsia" w:ascii="方正楷体_GBK" w:hAnsi="方正楷体_GBK" w:eastAsia="方正楷体_GBK" w:cs="方正楷体_GBK"/>
          <w:bCs/>
          <w:sz w:val="24"/>
          <w:szCs w:val="24"/>
          <w:highlight w:val="none"/>
        </w:rPr>
      </w:pPr>
    </w:p>
    <w:p w14:paraId="26B9F834">
      <w:pPr>
        <w:tabs>
          <w:tab w:val="left" w:pos="6300"/>
        </w:tabs>
        <w:snapToGrid w:val="0"/>
        <w:spacing w:line="400" w:lineRule="exact"/>
        <w:ind w:firstLine="480" w:firstLineChars="200"/>
        <w:rPr>
          <w:rFonts w:hint="eastAsia" w:ascii="方正楷体_GBK" w:hAnsi="方正楷体_GBK" w:eastAsia="方正楷体_GBK" w:cs="方正楷体_GBK"/>
          <w:bCs/>
          <w:sz w:val="24"/>
          <w:szCs w:val="24"/>
          <w:highlight w:val="none"/>
        </w:rPr>
      </w:pPr>
    </w:p>
    <w:p w14:paraId="6508F619">
      <w:pPr>
        <w:tabs>
          <w:tab w:val="left" w:pos="6300"/>
        </w:tabs>
        <w:snapToGrid w:val="0"/>
        <w:spacing w:line="400" w:lineRule="exact"/>
        <w:ind w:firstLine="480" w:firstLineChars="200"/>
        <w:rPr>
          <w:rFonts w:hint="eastAsia" w:ascii="方正楷体_GBK" w:hAnsi="方正楷体_GBK" w:eastAsia="方正楷体_GBK" w:cs="方正楷体_GBK"/>
          <w:bCs/>
          <w:sz w:val="24"/>
          <w:szCs w:val="24"/>
          <w:highlight w:val="none"/>
        </w:rPr>
      </w:pPr>
    </w:p>
    <w:p w14:paraId="0B5520DC">
      <w:pPr>
        <w:tabs>
          <w:tab w:val="left" w:pos="6300"/>
        </w:tabs>
        <w:snapToGrid w:val="0"/>
        <w:spacing w:line="400" w:lineRule="exact"/>
        <w:ind w:firstLine="480" w:firstLineChars="200"/>
        <w:rPr>
          <w:rFonts w:hint="eastAsia" w:ascii="方正楷体_GBK" w:hAnsi="方正楷体_GBK" w:eastAsia="方正楷体_GBK" w:cs="方正楷体_GBK"/>
          <w:bCs/>
          <w:sz w:val="24"/>
          <w:szCs w:val="24"/>
          <w:highlight w:val="none"/>
        </w:rPr>
      </w:pPr>
    </w:p>
    <w:p w14:paraId="2B0558E2">
      <w:pPr>
        <w:tabs>
          <w:tab w:val="left" w:pos="6300"/>
        </w:tabs>
        <w:snapToGrid w:val="0"/>
        <w:spacing w:line="400" w:lineRule="exact"/>
        <w:ind w:firstLine="480" w:firstLineChars="200"/>
        <w:rPr>
          <w:rFonts w:hint="eastAsia" w:ascii="方正楷体_GBK" w:hAnsi="方正楷体_GBK" w:eastAsia="方正楷体_GBK" w:cs="方正楷体_GBK"/>
          <w:bCs/>
          <w:sz w:val="24"/>
          <w:szCs w:val="24"/>
          <w:highlight w:val="none"/>
        </w:rPr>
      </w:pPr>
    </w:p>
    <w:p w14:paraId="671F3DCA">
      <w:pPr>
        <w:tabs>
          <w:tab w:val="left" w:pos="6300"/>
        </w:tabs>
        <w:snapToGrid w:val="0"/>
        <w:spacing w:line="400" w:lineRule="exact"/>
        <w:ind w:firstLine="480" w:firstLineChars="200"/>
        <w:rPr>
          <w:rFonts w:hint="eastAsia" w:ascii="方正楷体_GBK" w:hAnsi="方正楷体_GBK" w:eastAsia="方正楷体_GBK" w:cs="方正楷体_GBK"/>
          <w:bCs/>
          <w:sz w:val="24"/>
          <w:szCs w:val="24"/>
          <w:highlight w:val="none"/>
        </w:rPr>
      </w:pPr>
    </w:p>
    <w:p w14:paraId="014C8690">
      <w:pPr>
        <w:tabs>
          <w:tab w:val="left" w:pos="6300"/>
        </w:tabs>
        <w:snapToGrid w:val="0"/>
        <w:spacing w:line="400" w:lineRule="exact"/>
        <w:ind w:firstLine="480" w:firstLineChars="200"/>
        <w:rPr>
          <w:rFonts w:hint="eastAsia" w:ascii="方正楷体_GBK" w:hAnsi="方正楷体_GBK" w:eastAsia="方正楷体_GBK" w:cs="方正楷体_GBK"/>
          <w:bCs/>
          <w:sz w:val="24"/>
          <w:szCs w:val="24"/>
          <w:highlight w:val="none"/>
        </w:rPr>
      </w:pPr>
    </w:p>
    <w:p w14:paraId="28F46BFD">
      <w:pPr>
        <w:tabs>
          <w:tab w:val="left" w:pos="6300"/>
        </w:tabs>
        <w:snapToGrid w:val="0"/>
        <w:spacing w:line="400" w:lineRule="exact"/>
        <w:ind w:firstLine="480" w:firstLineChars="200"/>
        <w:rPr>
          <w:rFonts w:hint="eastAsia" w:ascii="方正楷体_GBK" w:hAnsi="方正楷体_GBK" w:eastAsia="方正楷体_GBK" w:cs="方正楷体_GBK"/>
          <w:bCs/>
          <w:sz w:val="24"/>
          <w:szCs w:val="24"/>
          <w:highlight w:val="none"/>
        </w:rPr>
      </w:pPr>
    </w:p>
    <w:p w14:paraId="7BB86ABE">
      <w:pPr>
        <w:tabs>
          <w:tab w:val="left" w:pos="6300"/>
        </w:tabs>
        <w:snapToGrid w:val="0"/>
        <w:spacing w:line="400" w:lineRule="exact"/>
        <w:ind w:firstLine="480" w:firstLineChars="200"/>
        <w:rPr>
          <w:rFonts w:hint="eastAsia" w:ascii="方正楷体_GBK" w:hAnsi="方正楷体_GBK" w:eastAsia="方正楷体_GBK" w:cs="方正楷体_GBK"/>
          <w:bCs/>
          <w:sz w:val="24"/>
          <w:szCs w:val="24"/>
          <w:highlight w:val="none"/>
        </w:rPr>
      </w:pPr>
    </w:p>
    <w:p w14:paraId="106E2342">
      <w:pPr>
        <w:tabs>
          <w:tab w:val="left" w:pos="6300"/>
        </w:tabs>
        <w:snapToGrid w:val="0"/>
        <w:spacing w:line="400" w:lineRule="exact"/>
        <w:ind w:firstLine="480" w:firstLineChars="200"/>
        <w:rPr>
          <w:rFonts w:hint="eastAsia" w:ascii="方正楷体_GBK" w:hAnsi="方正楷体_GBK" w:eastAsia="方正楷体_GBK" w:cs="方正楷体_GBK"/>
          <w:bCs/>
          <w:sz w:val="24"/>
          <w:szCs w:val="24"/>
          <w:highlight w:val="none"/>
        </w:rPr>
      </w:pPr>
    </w:p>
    <w:p w14:paraId="3D412B0D">
      <w:pPr>
        <w:tabs>
          <w:tab w:val="left" w:pos="6300"/>
        </w:tabs>
        <w:snapToGrid w:val="0"/>
        <w:spacing w:line="400" w:lineRule="exact"/>
        <w:ind w:firstLine="480" w:firstLineChars="200"/>
        <w:rPr>
          <w:rFonts w:hint="eastAsia" w:ascii="方正楷体_GBK" w:hAnsi="方正楷体_GBK" w:eastAsia="方正楷体_GBK" w:cs="方正楷体_GBK"/>
          <w:bCs/>
          <w:sz w:val="24"/>
          <w:szCs w:val="24"/>
          <w:highlight w:val="none"/>
        </w:rPr>
      </w:pPr>
    </w:p>
    <w:p w14:paraId="5D4F7D4A">
      <w:pPr>
        <w:tabs>
          <w:tab w:val="left" w:pos="6300"/>
        </w:tabs>
        <w:snapToGrid w:val="0"/>
        <w:spacing w:line="400" w:lineRule="exact"/>
        <w:ind w:firstLine="480" w:firstLineChars="200"/>
        <w:rPr>
          <w:rFonts w:hint="eastAsia" w:ascii="方正楷体_GBK" w:hAnsi="方正楷体_GBK" w:eastAsia="方正楷体_GBK" w:cs="方正楷体_GBK"/>
          <w:bCs/>
          <w:sz w:val="24"/>
          <w:szCs w:val="24"/>
          <w:highlight w:val="none"/>
        </w:rPr>
      </w:pPr>
    </w:p>
    <w:p w14:paraId="4C207FCA">
      <w:pPr>
        <w:tabs>
          <w:tab w:val="left" w:pos="6300"/>
        </w:tabs>
        <w:snapToGrid w:val="0"/>
        <w:spacing w:line="400" w:lineRule="exact"/>
        <w:ind w:firstLine="480" w:firstLineChars="200"/>
        <w:rPr>
          <w:rFonts w:hint="eastAsia" w:ascii="方正楷体_GBK" w:hAnsi="方正楷体_GBK" w:eastAsia="方正楷体_GBK" w:cs="方正楷体_GBK"/>
          <w:bCs/>
          <w:sz w:val="24"/>
          <w:szCs w:val="24"/>
          <w:highlight w:val="none"/>
        </w:rPr>
      </w:pPr>
    </w:p>
    <w:p w14:paraId="4C1BA6E7">
      <w:pPr>
        <w:tabs>
          <w:tab w:val="left" w:pos="6300"/>
        </w:tabs>
        <w:snapToGrid w:val="0"/>
        <w:spacing w:line="400" w:lineRule="exact"/>
        <w:ind w:firstLine="480" w:firstLineChars="200"/>
        <w:rPr>
          <w:rFonts w:hint="eastAsia" w:ascii="方正楷体_GBK" w:hAnsi="方正楷体_GBK" w:eastAsia="方正楷体_GBK" w:cs="方正楷体_GBK"/>
          <w:bCs/>
          <w:sz w:val="24"/>
          <w:szCs w:val="24"/>
          <w:highlight w:val="none"/>
        </w:rPr>
      </w:pPr>
    </w:p>
    <w:p w14:paraId="6865E405">
      <w:pPr>
        <w:tabs>
          <w:tab w:val="left" w:pos="6300"/>
        </w:tabs>
        <w:snapToGrid w:val="0"/>
        <w:spacing w:line="400" w:lineRule="exact"/>
        <w:ind w:firstLine="480" w:firstLineChars="200"/>
        <w:rPr>
          <w:rFonts w:hint="eastAsia" w:ascii="方正楷体_GBK" w:hAnsi="方正楷体_GBK" w:eastAsia="方正楷体_GBK" w:cs="方正楷体_GBK"/>
          <w:bCs/>
          <w:sz w:val="24"/>
          <w:szCs w:val="24"/>
          <w:highlight w:val="none"/>
        </w:rPr>
      </w:pPr>
    </w:p>
    <w:p w14:paraId="671E2A32">
      <w:pPr>
        <w:tabs>
          <w:tab w:val="left" w:pos="6300"/>
        </w:tabs>
        <w:snapToGrid w:val="0"/>
        <w:spacing w:line="400" w:lineRule="exact"/>
        <w:ind w:firstLine="480" w:firstLineChars="200"/>
        <w:outlineLvl w:val="9"/>
        <w:rPr>
          <w:rFonts w:ascii="方正楷体_GBK" w:hAnsi="方正楷体_GBK" w:eastAsia="方正楷体_GBK" w:cs="方正楷体_GBK"/>
          <w:bCs/>
          <w:sz w:val="24"/>
          <w:szCs w:val="24"/>
          <w:highlight w:val="none"/>
        </w:rPr>
      </w:pPr>
      <w:r>
        <w:rPr>
          <w:rFonts w:hint="eastAsia" w:ascii="方正楷体_GBK" w:hAnsi="方正楷体_GBK" w:eastAsia="方正楷体_GBK" w:cs="方正楷体_GBK"/>
          <w:bCs/>
          <w:sz w:val="24"/>
          <w:szCs w:val="24"/>
          <w:highlight w:val="none"/>
        </w:rPr>
        <w:t>（一）报价函</w:t>
      </w:r>
    </w:p>
    <w:p w14:paraId="230CBB55">
      <w:pPr>
        <w:tabs>
          <w:tab w:val="left" w:pos="6300"/>
        </w:tabs>
        <w:snapToGrid w:val="0"/>
        <w:spacing w:line="400" w:lineRule="exact"/>
        <w:jc w:val="center"/>
        <w:outlineLvl w:val="9"/>
        <w:rPr>
          <w:rFonts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rPr>
        <w:t>报价函</w:t>
      </w:r>
    </w:p>
    <w:p w14:paraId="22050983">
      <w:pPr>
        <w:tabs>
          <w:tab w:val="left" w:pos="6300"/>
        </w:tabs>
        <w:snapToGrid w:val="0"/>
        <w:spacing w:line="400" w:lineRule="exac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u w:val="single"/>
          <w:lang w:val="en-US" w:eastAsia="zh-CN"/>
        </w:rPr>
        <w:t>重庆市江北区建设工程质量检测有限责任公司</w:t>
      </w:r>
      <w:r>
        <w:rPr>
          <w:rFonts w:hint="eastAsia" w:ascii="方正仿宋_GBK" w:hAnsi="方正仿宋_GBK" w:eastAsia="方正仿宋_GBK" w:cs="方正仿宋_GBK"/>
          <w:sz w:val="24"/>
          <w:szCs w:val="24"/>
          <w:highlight w:val="none"/>
        </w:rPr>
        <w:t>：</w:t>
      </w:r>
    </w:p>
    <w:p w14:paraId="11589FA3">
      <w:pPr>
        <w:tabs>
          <w:tab w:val="left" w:pos="6300"/>
        </w:tabs>
        <w:snapToGrid w:val="0"/>
        <w:spacing w:line="40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我方收到____________________________的采购文件，经详细研究，决定参加该项目的</w:t>
      </w:r>
      <w:r>
        <w:rPr>
          <w:rFonts w:hint="eastAsia" w:ascii="方正仿宋_GBK" w:hAnsi="方正仿宋_GBK" w:eastAsia="方正仿宋_GBK" w:cs="方正仿宋_GBK"/>
          <w:sz w:val="24"/>
          <w:szCs w:val="24"/>
          <w:highlight w:val="none"/>
          <w:lang w:eastAsia="zh-CN"/>
        </w:rPr>
        <w:t>投标</w:t>
      </w:r>
      <w:r>
        <w:rPr>
          <w:rFonts w:hint="eastAsia" w:ascii="方正仿宋_GBK" w:hAnsi="方正仿宋_GBK" w:eastAsia="方正仿宋_GBK" w:cs="方正仿宋_GBK"/>
          <w:sz w:val="24"/>
          <w:szCs w:val="24"/>
          <w:highlight w:val="none"/>
        </w:rPr>
        <w:t>。</w:t>
      </w:r>
    </w:p>
    <w:p w14:paraId="0FE0C71C">
      <w:pPr>
        <w:tabs>
          <w:tab w:val="left" w:pos="6300"/>
        </w:tabs>
        <w:snapToGrid w:val="0"/>
        <w:spacing w:line="400" w:lineRule="exact"/>
        <w:ind w:left="14" w:leftChars="5" w:firstLine="458" w:firstLineChars="191"/>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1.愿意按照采购文件中的一切要求，本次材料采购报价为</w:t>
      </w:r>
      <w:r>
        <w:rPr>
          <w:rFonts w:hint="eastAsia" w:ascii="方正仿宋_GBK" w:hAnsi="方正仿宋_GBK" w:eastAsia="方正仿宋_GBK" w:cs="方正仿宋_GBK"/>
          <w:sz w:val="24"/>
          <w:szCs w:val="24"/>
          <w:highlight w:val="none"/>
          <w:u w:val="single"/>
        </w:rPr>
        <w:t>人民币     元整</w:t>
      </w:r>
      <w:r>
        <w:rPr>
          <w:rFonts w:hint="eastAsia" w:ascii="方正仿宋_GBK" w:hAnsi="方正仿宋_GBK" w:eastAsia="方正仿宋_GBK" w:cs="方正仿宋_GBK"/>
          <w:sz w:val="24"/>
          <w:szCs w:val="24"/>
          <w:highlight w:val="none"/>
          <w:u w:val="none"/>
          <w:lang w:eastAsia="zh-CN"/>
        </w:rPr>
        <w:t>（</w:t>
      </w:r>
      <w:r>
        <w:rPr>
          <w:rFonts w:hint="eastAsia" w:ascii="方正仿宋_GBK" w:hAnsi="方正仿宋_GBK" w:eastAsia="方正仿宋_GBK" w:cs="方正仿宋_GBK"/>
          <w:sz w:val="24"/>
          <w:szCs w:val="24"/>
          <w:highlight w:val="none"/>
          <w:u w:val="single"/>
          <w:lang w:val="en-US" w:eastAsia="zh-CN"/>
        </w:rPr>
        <w:t>¥     元</w:t>
      </w:r>
      <w:r>
        <w:rPr>
          <w:rFonts w:hint="eastAsia" w:ascii="方正仿宋_GBK" w:hAnsi="方正仿宋_GBK" w:eastAsia="方正仿宋_GBK" w:cs="方正仿宋_GBK"/>
          <w:sz w:val="24"/>
          <w:szCs w:val="24"/>
          <w:highlight w:val="none"/>
          <w:u w:val="none"/>
          <w:lang w:eastAsia="zh-CN"/>
        </w:rPr>
        <w:t>）</w:t>
      </w:r>
      <w:r>
        <w:rPr>
          <w:rFonts w:hint="eastAsia" w:ascii="方正仿宋_GBK" w:hAnsi="方正仿宋_GBK" w:eastAsia="方正仿宋_GBK" w:cs="方正仿宋_GBK"/>
          <w:sz w:val="24"/>
          <w:szCs w:val="24"/>
          <w:highlight w:val="none"/>
          <w:u w:val="none"/>
          <w:lang w:val="en-US" w:eastAsia="zh-CN"/>
        </w:rPr>
        <w:t>,税率为</w:t>
      </w:r>
      <w:r>
        <w:rPr>
          <w:rFonts w:hint="eastAsia" w:ascii="方正仿宋_GBK" w:hAnsi="方正仿宋_GBK" w:eastAsia="方正仿宋_GBK" w:cs="方正仿宋_GBK"/>
          <w:sz w:val="24"/>
          <w:szCs w:val="24"/>
          <w:highlight w:val="none"/>
          <w:u w:val="single"/>
          <w:lang w:val="en-US" w:eastAsia="zh-CN"/>
        </w:rPr>
        <w:t xml:space="preserve">       </w:t>
      </w:r>
      <w:r>
        <w:rPr>
          <w:rFonts w:hint="eastAsia" w:ascii="方正仿宋_GBK" w:hAnsi="方正仿宋_GBK" w:eastAsia="方正仿宋_GBK" w:cs="方正仿宋_GBK"/>
          <w:sz w:val="24"/>
          <w:szCs w:val="24"/>
          <w:highlight w:val="none"/>
        </w:rPr>
        <w:t>。（报价清单附后）</w:t>
      </w:r>
    </w:p>
    <w:p w14:paraId="24092570">
      <w:pPr>
        <w:tabs>
          <w:tab w:val="left" w:pos="6300"/>
        </w:tabs>
        <w:snapToGrid w:val="0"/>
        <w:spacing w:line="40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2.我方现提交的响应文件为：响应文件电子文档壹份。</w:t>
      </w:r>
    </w:p>
    <w:p w14:paraId="451C384F">
      <w:pPr>
        <w:tabs>
          <w:tab w:val="left" w:pos="6300"/>
        </w:tabs>
        <w:snapToGrid w:val="0"/>
        <w:spacing w:line="40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3.我方承诺：本次</w:t>
      </w:r>
      <w:r>
        <w:rPr>
          <w:rFonts w:hint="eastAsia" w:ascii="方正仿宋_GBK" w:hAnsi="方正仿宋_GBK" w:eastAsia="方正仿宋_GBK" w:cs="方正仿宋_GBK"/>
          <w:sz w:val="24"/>
          <w:szCs w:val="24"/>
          <w:highlight w:val="none"/>
          <w:lang w:eastAsia="zh-CN"/>
        </w:rPr>
        <w:t>投标</w:t>
      </w:r>
      <w:r>
        <w:rPr>
          <w:rFonts w:hint="eastAsia" w:ascii="方正仿宋_GBK" w:hAnsi="方正仿宋_GBK" w:eastAsia="方正仿宋_GBK" w:cs="方正仿宋_GBK"/>
          <w:sz w:val="24"/>
          <w:szCs w:val="24"/>
          <w:highlight w:val="none"/>
        </w:rPr>
        <w:t>的有效期为</w:t>
      </w:r>
      <w:r>
        <w:rPr>
          <w:rFonts w:hint="eastAsia" w:ascii="方正仿宋_GBK" w:hAnsi="方正仿宋_GBK" w:eastAsia="方正仿宋_GBK" w:cs="方正仿宋_GBK"/>
          <w:sz w:val="24"/>
          <w:szCs w:val="24"/>
          <w:highlight w:val="none"/>
          <w:lang w:val="en-US" w:eastAsia="zh-CN"/>
        </w:rPr>
        <w:t>90天</w:t>
      </w:r>
      <w:r>
        <w:rPr>
          <w:rFonts w:hint="eastAsia" w:ascii="方正仿宋_GBK" w:hAnsi="方正仿宋_GBK" w:eastAsia="方正仿宋_GBK" w:cs="方正仿宋_GBK"/>
          <w:sz w:val="24"/>
          <w:szCs w:val="24"/>
          <w:highlight w:val="none"/>
        </w:rPr>
        <w:t>。</w:t>
      </w:r>
    </w:p>
    <w:p w14:paraId="42D4DDF6">
      <w:pPr>
        <w:tabs>
          <w:tab w:val="left" w:pos="6300"/>
        </w:tabs>
        <w:snapToGrid w:val="0"/>
        <w:spacing w:line="40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4.我方完全理解和接受贵方采购文件的一切规定和要求及评审办法。</w:t>
      </w:r>
    </w:p>
    <w:p w14:paraId="358E94D1">
      <w:pPr>
        <w:tabs>
          <w:tab w:val="left" w:pos="6300"/>
        </w:tabs>
        <w:snapToGrid w:val="0"/>
        <w:spacing w:line="40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5.在整个采购过程中，我方若有违规行为，接受按照行采家规定给予惩罚。</w:t>
      </w:r>
    </w:p>
    <w:p w14:paraId="7DDB8E51">
      <w:pPr>
        <w:tabs>
          <w:tab w:val="left" w:pos="6300"/>
        </w:tabs>
        <w:snapToGrid w:val="0"/>
        <w:spacing w:line="40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6.我方若中选，将按照</w:t>
      </w:r>
      <w:r>
        <w:rPr>
          <w:rFonts w:hint="eastAsia" w:ascii="方正仿宋_GBK" w:hAnsi="方正仿宋_GBK" w:eastAsia="方正仿宋_GBK" w:cs="方正仿宋_GBK"/>
          <w:sz w:val="24"/>
          <w:szCs w:val="24"/>
          <w:highlight w:val="none"/>
          <w:lang w:eastAsia="zh-CN"/>
        </w:rPr>
        <w:t>采购</w:t>
      </w:r>
      <w:r>
        <w:rPr>
          <w:rFonts w:hint="eastAsia" w:ascii="方正仿宋_GBK" w:hAnsi="方正仿宋_GBK" w:eastAsia="方正仿宋_GBK" w:cs="方正仿宋_GBK"/>
          <w:sz w:val="24"/>
          <w:szCs w:val="24"/>
          <w:highlight w:val="none"/>
        </w:rPr>
        <w:t>结果签订合同，并且严格履行合同义务。本承诺函将成为合同不可分割的一部分，与合同具有同等的法律效力。</w:t>
      </w:r>
    </w:p>
    <w:p w14:paraId="7F592ADA">
      <w:pPr>
        <w:tabs>
          <w:tab w:val="left" w:pos="6300"/>
        </w:tabs>
        <w:snapToGrid w:val="0"/>
        <w:spacing w:line="400" w:lineRule="exact"/>
        <w:ind w:firstLine="570"/>
        <w:rPr>
          <w:rFonts w:ascii="方正仿宋_GBK" w:hAnsi="方正仿宋_GBK" w:eastAsia="方正仿宋_GBK" w:cs="方正仿宋_GBK"/>
          <w:sz w:val="24"/>
          <w:szCs w:val="24"/>
          <w:highlight w:val="none"/>
        </w:rPr>
      </w:pPr>
    </w:p>
    <w:p w14:paraId="13C656BB">
      <w:pPr>
        <w:tabs>
          <w:tab w:val="left" w:pos="6300"/>
        </w:tabs>
        <w:snapToGrid w:val="0"/>
        <w:spacing w:line="400" w:lineRule="exact"/>
        <w:ind w:firstLine="570"/>
        <w:rPr>
          <w:rFonts w:ascii="方正仿宋_GBK" w:hAnsi="方正仿宋_GBK" w:eastAsia="方正仿宋_GBK" w:cs="方正仿宋_GBK"/>
          <w:sz w:val="24"/>
          <w:szCs w:val="24"/>
          <w:highlight w:val="none"/>
        </w:rPr>
      </w:pPr>
    </w:p>
    <w:p w14:paraId="662AD63D">
      <w:pPr>
        <w:tabs>
          <w:tab w:val="left" w:pos="6300"/>
        </w:tabs>
        <w:snapToGrid w:val="0"/>
        <w:spacing w:line="400" w:lineRule="exact"/>
        <w:ind w:firstLine="570"/>
        <w:rPr>
          <w:rFonts w:ascii="方正仿宋_GBK" w:hAnsi="方正仿宋_GBK" w:eastAsia="方正仿宋_GBK" w:cs="方正仿宋_GBK"/>
          <w:sz w:val="24"/>
          <w:szCs w:val="24"/>
          <w:highlight w:val="none"/>
        </w:rPr>
      </w:pPr>
    </w:p>
    <w:p w14:paraId="15B85FE5">
      <w:pPr>
        <w:tabs>
          <w:tab w:val="left" w:pos="6300"/>
        </w:tabs>
        <w:snapToGrid w:val="0"/>
        <w:spacing w:line="400" w:lineRule="exact"/>
        <w:ind w:firstLine="570"/>
        <w:rPr>
          <w:rFonts w:ascii="方正仿宋_GBK" w:hAnsi="方正仿宋_GBK" w:eastAsia="方正仿宋_GBK" w:cs="方正仿宋_GBK"/>
          <w:sz w:val="24"/>
          <w:szCs w:val="24"/>
          <w:highlight w:val="none"/>
        </w:rPr>
      </w:pPr>
    </w:p>
    <w:p w14:paraId="2C842ED4">
      <w:pPr>
        <w:tabs>
          <w:tab w:val="left" w:pos="6300"/>
        </w:tabs>
        <w:snapToGrid w:val="0"/>
        <w:spacing w:line="400" w:lineRule="exact"/>
        <w:ind w:firstLine="57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                                          </w:t>
      </w:r>
      <w:r>
        <w:rPr>
          <w:rFonts w:hint="eastAsia" w:ascii="方正仿宋_GBK" w:hAnsi="方正仿宋_GBK" w:eastAsia="方正仿宋_GBK" w:cs="方正仿宋_GBK"/>
          <w:sz w:val="24"/>
          <w:szCs w:val="24"/>
          <w:lang w:val="en-US" w:eastAsia="zh-CN"/>
        </w:rPr>
        <w:t>投标人</w:t>
      </w:r>
      <w:r>
        <w:rPr>
          <w:rFonts w:hint="eastAsia" w:ascii="方正仿宋_GBK" w:hAnsi="方正仿宋_GBK" w:eastAsia="方正仿宋_GBK" w:cs="方正仿宋_GBK"/>
          <w:sz w:val="24"/>
          <w:szCs w:val="24"/>
          <w:highlight w:val="none"/>
        </w:rPr>
        <w:t>名称（公章）：</w:t>
      </w:r>
    </w:p>
    <w:p w14:paraId="16A06201">
      <w:pPr>
        <w:snapToGrid w:val="0"/>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                                                  年   月   日</w:t>
      </w:r>
    </w:p>
    <w:p w14:paraId="1DF2FB79">
      <w:pPr>
        <w:rPr>
          <w:rFonts w:hint="eastAsia" w:ascii="方正仿宋_GBK" w:hAnsi="方正仿宋_GBK" w:eastAsia="方正仿宋_GBK" w:cs="方正仿宋_GBK"/>
          <w:sz w:val="24"/>
          <w:szCs w:val="24"/>
        </w:rPr>
        <w:sectPr>
          <w:footerReference r:id="rId6" w:type="default"/>
          <w:pgSz w:w="11906" w:h="16838"/>
          <w:pgMar w:top="1417" w:right="1644" w:bottom="1417" w:left="1984" w:header="851" w:footer="992" w:gutter="0"/>
          <w:pgBorders>
            <w:top w:val="none" w:sz="0" w:space="0"/>
            <w:left w:val="none" w:sz="0" w:space="0"/>
            <w:bottom w:val="none" w:sz="0" w:space="0"/>
            <w:right w:val="none" w:sz="0" w:space="0"/>
          </w:pgBorders>
          <w:pgNumType w:fmt="decimal"/>
          <w:cols w:space="0" w:num="1"/>
          <w:docGrid w:type="lines" w:linePitch="312" w:charSpace="0"/>
        </w:sectPr>
      </w:pPr>
    </w:p>
    <w:p w14:paraId="20E109FE">
      <w:pPr>
        <w:pStyle w:val="19"/>
        <w:widowControl w:val="0"/>
        <w:numPr>
          <w:ilvl w:val="0"/>
          <w:numId w:val="0"/>
        </w:numPr>
        <w:spacing w:after="120" w:line="240" w:lineRule="auto"/>
        <w:jc w:val="both"/>
        <w:rPr>
          <w:rFonts w:hint="default"/>
          <w:lang w:val="en-US" w:eastAsia="zh-CN"/>
        </w:rPr>
      </w:pPr>
    </w:p>
    <w:p w14:paraId="599147B3">
      <w:pPr>
        <w:numPr>
          <w:ilvl w:val="0"/>
          <w:numId w:val="8"/>
        </w:numPr>
        <w:tabs>
          <w:tab w:val="left" w:pos="6300"/>
        </w:tabs>
        <w:snapToGrid w:val="0"/>
        <w:spacing w:line="400" w:lineRule="exact"/>
        <w:ind w:firstLine="480" w:firstLineChars="200"/>
        <w:outlineLvl w:val="9"/>
        <w:rPr>
          <w:rFonts w:hint="default" w:ascii="方正仿宋_GBK" w:hAnsi="方正仿宋_GBK" w:eastAsia="方正仿宋_GBK" w:cs="方正仿宋_GBK"/>
          <w:sz w:val="24"/>
          <w:szCs w:val="24"/>
          <w:lang w:val="en-US" w:eastAsia="zh-CN"/>
        </w:rPr>
      </w:pPr>
      <w:r>
        <w:rPr>
          <w:rFonts w:hint="eastAsia" w:ascii="方正楷体_GBK" w:hAnsi="方正楷体_GBK" w:eastAsia="方正楷体_GBK" w:cs="方正楷体_GBK"/>
          <w:bCs/>
          <w:sz w:val="24"/>
          <w:szCs w:val="24"/>
        </w:rPr>
        <w:t>报价清单</w:t>
      </w:r>
    </w:p>
    <w:tbl>
      <w:tblPr>
        <w:tblStyle w:val="20"/>
        <w:tblpPr w:leftFromText="180" w:rightFromText="180" w:vertAnchor="text" w:horzAnchor="page" w:tblpX="2554" w:tblpY="357"/>
        <w:tblOverlap w:val="never"/>
        <w:tblW w:w="42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6"/>
        <w:gridCol w:w="1494"/>
        <w:gridCol w:w="1147"/>
        <w:gridCol w:w="2837"/>
        <w:gridCol w:w="661"/>
        <w:gridCol w:w="950"/>
        <w:gridCol w:w="1176"/>
        <w:gridCol w:w="1176"/>
        <w:gridCol w:w="1488"/>
      </w:tblGrid>
      <w:tr w14:paraId="6704F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30" w:type="pct"/>
            <w:tcBorders>
              <w:top w:val="single" w:color="000000" w:sz="4" w:space="0"/>
              <w:left w:val="single" w:color="000000" w:sz="4" w:space="0"/>
              <w:bottom w:val="nil"/>
              <w:right w:val="single" w:color="000000" w:sz="4" w:space="0"/>
            </w:tcBorders>
            <w:shd w:val="clear" w:color="auto" w:fill="FFFFFF"/>
            <w:vAlign w:val="center"/>
          </w:tcPr>
          <w:p w14:paraId="0C18720E">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序号</w:t>
            </w:r>
          </w:p>
        </w:tc>
        <w:tc>
          <w:tcPr>
            <w:tcW w:w="611" w:type="pct"/>
            <w:tcBorders>
              <w:top w:val="single" w:color="000000" w:sz="4" w:space="0"/>
              <w:left w:val="single" w:color="000000" w:sz="4" w:space="0"/>
              <w:bottom w:val="nil"/>
              <w:right w:val="single" w:color="000000" w:sz="4" w:space="0"/>
            </w:tcBorders>
            <w:shd w:val="clear" w:color="auto" w:fill="FFFFFF"/>
            <w:vAlign w:val="center"/>
          </w:tcPr>
          <w:p w14:paraId="7A6EA0BD">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名称</w:t>
            </w:r>
          </w:p>
        </w:tc>
        <w:tc>
          <w:tcPr>
            <w:tcW w:w="469" w:type="pct"/>
            <w:tcBorders>
              <w:top w:val="single" w:color="000000" w:sz="4" w:space="0"/>
              <w:left w:val="single" w:color="000000" w:sz="4" w:space="0"/>
              <w:bottom w:val="nil"/>
              <w:right w:val="single" w:color="000000" w:sz="4" w:space="0"/>
            </w:tcBorders>
            <w:shd w:val="clear" w:color="auto" w:fill="FFFFFF"/>
            <w:vAlign w:val="center"/>
          </w:tcPr>
          <w:p w14:paraId="2387355F">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品牌</w:t>
            </w:r>
          </w:p>
        </w:tc>
        <w:tc>
          <w:tcPr>
            <w:tcW w:w="1159" w:type="pct"/>
            <w:tcBorders>
              <w:top w:val="single" w:color="000000" w:sz="4" w:space="0"/>
              <w:left w:val="single" w:color="000000" w:sz="4" w:space="0"/>
              <w:bottom w:val="nil"/>
              <w:right w:val="single" w:color="000000" w:sz="4" w:space="0"/>
            </w:tcBorders>
            <w:shd w:val="clear" w:color="auto" w:fill="FFFFFF"/>
            <w:vAlign w:val="center"/>
          </w:tcPr>
          <w:p w14:paraId="06CF2F9B">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lang w:val="en-US" w:eastAsia="zh-CN"/>
              </w:rPr>
            </w:pPr>
            <w:r>
              <w:rPr>
                <w:rFonts w:hint="eastAsia" w:ascii="微软雅黑" w:hAnsi="微软雅黑" w:eastAsia="微软雅黑" w:cs="微软雅黑"/>
                <w:b/>
                <w:bCs/>
                <w:i w:val="0"/>
                <w:iCs w:val="0"/>
                <w:color w:val="000000"/>
                <w:kern w:val="0"/>
                <w:sz w:val="32"/>
                <w:szCs w:val="32"/>
                <w:u w:val="none"/>
                <w:lang w:val="en-US" w:eastAsia="zh-CN" w:bidi="ar"/>
              </w:rPr>
              <w:t>型号规格参数</w:t>
            </w:r>
          </w:p>
        </w:tc>
        <w:tc>
          <w:tcPr>
            <w:tcW w:w="270" w:type="pct"/>
            <w:tcBorders>
              <w:top w:val="single" w:color="000000" w:sz="4" w:space="0"/>
              <w:left w:val="single" w:color="000000" w:sz="4" w:space="0"/>
              <w:bottom w:val="nil"/>
              <w:right w:val="single" w:color="auto" w:sz="4" w:space="0"/>
            </w:tcBorders>
            <w:shd w:val="clear" w:color="auto" w:fill="FFFFFF"/>
            <w:vAlign w:val="center"/>
          </w:tcPr>
          <w:p w14:paraId="01433EEC">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单位</w:t>
            </w:r>
          </w:p>
        </w:tc>
        <w:tc>
          <w:tcPr>
            <w:tcW w:w="388" w:type="pct"/>
            <w:tcBorders>
              <w:top w:val="single" w:color="auto" w:sz="4" w:space="0"/>
              <w:left w:val="single" w:color="auto" w:sz="4" w:space="0"/>
              <w:bottom w:val="single" w:color="auto" w:sz="4" w:space="0"/>
              <w:right w:val="single" w:color="auto" w:sz="4" w:space="0"/>
            </w:tcBorders>
            <w:shd w:val="clear" w:color="auto" w:fill="FFFFFF"/>
            <w:vAlign w:val="center"/>
          </w:tcPr>
          <w:p w14:paraId="5D18D743">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数量</w:t>
            </w: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222D0CFF">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单价（元）</w:t>
            </w: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172FF59E">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总价（元）</w:t>
            </w:r>
          </w:p>
        </w:tc>
        <w:tc>
          <w:tcPr>
            <w:tcW w:w="608" w:type="pct"/>
            <w:tcBorders>
              <w:top w:val="single" w:color="auto" w:sz="4" w:space="0"/>
              <w:left w:val="single" w:color="auto" w:sz="4" w:space="0"/>
              <w:bottom w:val="single" w:color="auto" w:sz="4" w:space="0"/>
              <w:right w:val="single" w:color="auto" w:sz="4" w:space="0"/>
            </w:tcBorders>
            <w:shd w:val="clear" w:color="auto" w:fill="FFFFFF"/>
            <w:vAlign w:val="center"/>
          </w:tcPr>
          <w:p w14:paraId="316E2C29">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备注</w:t>
            </w:r>
          </w:p>
        </w:tc>
      </w:tr>
      <w:tr w14:paraId="47F61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97E1B">
            <w:pPr>
              <w:jc w:val="center"/>
              <w:rPr>
                <w:rFonts w:hint="eastAsia" w:ascii="微软雅黑" w:hAnsi="微软雅黑" w:eastAsia="微软雅黑" w:cs="微软雅黑"/>
                <w:i w:val="0"/>
                <w:iCs w:val="0"/>
                <w:color w:val="000000"/>
                <w:sz w:val="24"/>
                <w:szCs w:val="24"/>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4EFB1">
            <w:pPr>
              <w:jc w:val="left"/>
              <w:rPr>
                <w:rFonts w:hint="eastAsia" w:ascii="微软雅黑" w:hAnsi="微软雅黑" w:eastAsia="微软雅黑" w:cs="微软雅黑"/>
                <w:i w:val="0"/>
                <w:iCs w:val="0"/>
                <w:color w:val="000000"/>
                <w:sz w:val="24"/>
                <w:szCs w:val="24"/>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41F98">
            <w:pPr>
              <w:jc w:val="left"/>
              <w:rPr>
                <w:rFonts w:hint="eastAsia" w:ascii="微软雅黑" w:hAnsi="微软雅黑" w:eastAsia="微软雅黑" w:cs="微软雅黑"/>
                <w:i w:val="0"/>
                <w:iCs w:val="0"/>
                <w:color w:val="000000"/>
                <w:sz w:val="24"/>
                <w:szCs w:val="24"/>
                <w:u w:val="none"/>
              </w:rPr>
            </w:pPr>
          </w:p>
        </w:tc>
        <w:tc>
          <w:tcPr>
            <w:tcW w:w="1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8A39A">
            <w:pPr>
              <w:jc w:val="left"/>
              <w:rPr>
                <w:rFonts w:hint="eastAsia" w:ascii="微软雅黑" w:hAnsi="微软雅黑" w:eastAsia="微软雅黑" w:cs="微软雅黑"/>
                <w:i w:val="0"/>
                <w:iCs w:val="0"/>
                <w:color w:val="000000"/>
                <w:sz w:val="24"/>
                <w:szCs w:val="24"/>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1089F">
            <w:pPr>
              <w:jc w:val="center"/>
              <w:rPr>
                <w:rFonts w:hint="eastAsia" w:ascii="微软雅黑" w:hAnsi="微软雅黑" w:eastAsia="微软雅黑" w:cs="微软雅黑"/>
                <w:i w:val="0"/>
                <w:iCs w:val="0"/>
                <w:color w:val="000000"/>
                <w:sz w:val="24"/>
                <w:szCs w:val="24"/>
                <w:u w:val="none"/>
              </w:rPr>
            </w:pPr>
          </w:p>
        </w:tc>
        <w:tc>
          <w:tcPr>
            <w:tcW w:w="388" w:type="pct"/>
            <w:tcBorders>
              <w:top w:val="single" w:color="auto" w:sz="4" w:space="0"/>
              <w:left w:val="single" w:color="000000" w:sz="4" w:space="0"/>
              <w:bottom w:val="single" w:color="000000" w:sz="4" w:space="0"/>
              <w:right w:val="single" w:color="000000" w:sz="4" w:space="0"/>
            </w:tcBorders>
            <w:shd w:val="clear" w:color="auto" w:fill="auto"/>
            <w:vAlign w:val="center"/>
          </w:tcPr>
          <w:p w14:paraId="5FF4E2A2">
            <w:pPr>
              <w:jc w:val="center"/>
              <w:rPr>
                <w:rFonts w:hint="eastAsia" w:ascii="微软雅黑" w:hAnsi="微软雅黑" w:eastAsia="微软雅黑" w:cs="微软雅黑"/>
                <w:i w:val="0"/>
                <w:iCs w:val="0"/>
                <w:color w:val="000000"/>
                <w:sz w:val="24"/>
                <w:szCs w:val="24"/>
                <w:u w:val="none"/>
              </w:rPr>
            </w:pPr>
          </w:p>
        </w:tc>
        <w:tc>
          <w:tcPr>
            <w:tcW w:w="480" w:type="pct"/>
            <w:tcBorders>
              <w:top w:val="single" w:color="auto" w:sz="4" w:space="0"/>
              <w:left w:val="single" w:color="000000" w:sz="4" w:space="0"/>
              <w:bottom w:val="single" w:color="000000" w:sz="4" w:space="0"/>
              <w:right w:val="single" w:color="000000" w:sz="4" w:space="0"/>
            </w:tcBorders>
            <w:shd w:val="clear" w:color="auto" w:fill="auto"/>
            <w:vAlign w:val="center"/>
          </w:tcPr>
          <w:p w14:paraId="4E54F2B2">
            <w:pPr>
              <w:jc w:val="center"/>
              <w:rPr>
                <w:rFonts w:hint="eastAsia" w:ascii="微软雅黑" w:hAnsi="微软雅黑" w:eastAsia="微软雅黑" w:cs="微软雅黑"/>
                <w:i w:val="0"/>
                <w:iCs w:val="0"/>
                <w:color w:val="000000"/>
                <w:sz w:val="24"/>
                <w:szCs w:val="24"/>
                <w:u w:val="none"/>
              </w:rPr>
            </w:pPr>
          </w:p>
        </w:tc>
        <w:tc>
          <w:tcPr>
            <w:tcW w:w="480" w:type="pct"/>
            <w:tcBorders>
              <w:top w:val="single" w:color="auto" w:sz="4" w:space="0"/>
              <w:left w:val="single" w:color="000000" w:sz="4" w:space="0"/>
              <w:bottom w:val="single" w:color="000000" w:sz="4" w:space="0"/>
              <w:right w:val="single" w:color="000000" w:sz="4" w:space="0"/>
            </w:tcBorders>
            <w:shd w:val="clear" w:color="auto" w:fill="auto"/>
            <w:vAlign w:val="center"/>
          </w:tcPr>
          <w:p w14:paraId="02AB5696">
            <w:pPr>
              <w:jc w:val="center"/>
              <w:rPr>
                <w:rFonts w:hint="eastAsia" w:ascii="微软雅黑" w:hAnsi="微软雅黑" w:eastAsia="微软雅黑" w:cs="微软雅黑"/>
                <w:i w:val="0"/>
                <w:iCs w:val="0"/>
                <w:color w:val="000000"/>
                <w:sz w:val="24"/>
                <w:szCs w:val="24"/>
                <w:u w:val="none"/>
              </w:rPr>
            </w:pPr>
          </w:p>
        </w:tc>
        <w:tc>
          <w:tcPr>
            <w:tcW w:w="608" w:type="pct"/>
            <w:tcBorders>
              <w:top w:val="single" w:color="auto" w:sz="4" w:space="0"/>
              <w:left w:val="single" w:color="000000" w:sz="4" w:space="0"/>
              <w:bottom w:val="single" w:color="000000" w:sz="4" w:space="0"/>
              <w:right w:val="single" w:color="000000" w:sz="4" w:space="0"/>
            </w:tcBorders>
            <w:shd w:val="clear" w:color="auto" w:fill="auto"/>
            <w:vAlign w:val="center"/>
          </w:tcPr>
          <w:p w14:paraId="5DCF8BD0">
            <w:pPr>
              <w:jc w:val="center"/>
              <w:rPr>
                <w:rFonts w:hint="eastAsia" w:ascii="微软雅黑" w:hAnsi="微软雅黑" w:eastAsia="微软雅黑" w:cs="微软雅黑"/>
                <w:i w:val="0"/>
                <w:iCs w:val="0"/>
                <w:color w:val="000000"/>
                <w:sz w:val="24"/>
                <w:szCs w:val="24"/>
                <w:u w:val="none"/>
              </w:rPr>
            </w:pPr>
          </w:p>
        </w:tc>
      </w:tr>
      <w:tr w14:paraId="23CAB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13B0D">
            <w:pPr>
              <w:jc w:val="center"/>
              <w:rPr>
                <w:rFonts w:hint="eastAsia" w:ascii="微软雅黑" w:hAnsi="微软雅黑" w:eastAsia="微软雅黑" w:cs="微软雅黑"/>
                <w:i w:val="0"/>
                <w:iCs w:val="0"/>
                <w:color w:val="000000"/>
                <w:sz w:val="24"/>
                <w:szCs w:val="24"/>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797E5">
            <w:pPr>
              <w:jc w:val="left"/>
              <w:rPr>
                <w:rFonts w:hint="eastAsia" w:ascii="微软雅黑" w:hAnsi="微软雅黑" w:eastAsia="微软雅黑" w:cs="微软雅黑"/>
                <w:i w:val="0"/>
                <w:iCs w:val="0"/>
                <w:color w:val="000000"/>
                <w:sz w:val="24"/>
                <w:szCs w:val="24"/>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E0B03">
            <w:pPr>
              <w:jc w:val="left"/>
              <w:rPr>
                <w:rFonts w:hint="eastAsia" w:ascii="微软雅黑" w:hAnsi="微软雅黑" w:eastAsia="微软雅黑" w:cs="微软雅黑"/>
                <w:i w:val="0"/>
                <w:iCs w:val="0"/>
                <w:color w:val="000000"/>
                <w:sz w:val="24"/>
                <w:szCs w:val="24"/>
                <w:u w:val="none"/>
              </w:rPr>
            </w:pPr>
          </w:p>
        </w:tc>
        <w:tc>
          <w:tcPr>
            <w:tcW w:w="1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289C8">
            <w:pPr>
              <w:jc w:val="left"/>
              <w:rPr>
                <w:rFonts w:hint="eastAsia" w:ascii="微软雅黑" w:hAnsi="微软雅黑" w:eastAsia="微软雅黑" w:cs="微软雅黑"/>
                <w:i w:val="0"/>
                <w:iCs w:val="0"/>
                <w:color w:val="000000"/>
                <w:sz w:val="24"/>
                <w:szCs w:val="24"/>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267AD">
            <w:pPr>
              <w:jc w:val="center"/>
              <w:rPr>
                <w:rFonts w:hint="eastAsia" w:ascii="微软雅黑" w:hAnsi="微软雅黑" w:eastAsia="微软雅黑" w:cs="微软雅黑"/>
                <w:i w:val="0"/>
                <w:iCs w:val="0"/>
                <w:color w:val="000000"/>
                <w:sz w:val="24"/>
                <w:szCs w:val="24"/>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1DF8F">
            <w:pPr>
              <w:jc w:val="center"/>
              <w:rPr>
                <w:rFonts w:hint="eastAsia" w:ascii="微软雅黑" w:hAnsi="微软雅黑" w:eastAsia="微软雅黑" w:cs="微软雅黑"/>
                <w:i w:val="0"/>
                <w:iCs w:val="0"/>
                <w:color w:val="000000"/>
                <w:sz w:val="24"/>
                <w:szCs w:val="24"/>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32DF1">
            <w:pPr>
              <w:jc w:val="center"/>
              <w:rPr>
                <w:rFonts w:hint="eastAsia" w:ascii="微软雅黑" w:hAnsi="微软雅黑" w:eastAsia="微软雅黑" w:cs="微软雅黑"/>
                <w:i w:val="0"/>
                <w:iCs w:val="0"/>
                <w:color w:val="000000"/>
                <w:sz w:val="24"/>
                <w:szCs w:val="24"/>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9DB00">
            <w:pPr>
              <w:jc w:val="center"/>
              <w:rPr>
                <w:rFonts w:hint="eastAsia" w:ascii="微软雅黑" w:hAnsi="微软雅黑" w:eastAsia="微软雅黑" w:cs="微软雅黑"/>
                <w:i w:val="0"/>
                <w:iCs w:val="0"/>
                <w:color w:val="000000"/>
                <w:sz w:val="24"/>
                <w:szCs w:val="24"/>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CCC0F">
            <w:pPr>
              <w:jc w:val="center"/>
              <w:rPr>
                <w:rFonts w:hint="eastAsia" w:ascii="微软雅黑" w:hAnsi="微软雅黑" w:eastAsia="微软雅黑" w:cs="微软雅黑"/>
                <w:i w:val="0"/>
                <w:iCs w:val="0"/>
                <w:color w:val="000000"/>
                <w:sz w:val="24"/>
                <w:szCs w:val="24"/>
                <w:u w:val="none"/>
              </w:rPr>
            </w:pPr>
          </w:p>
        </w:tc>
      </w:tr>
    </w:tbl>
    <w:p w14:paraId="69D17B5C">
      <w:pPr>
        <w:spacing w:line="360" w:lineRule="exact"/>
        <w:rPr>
          <w:rFonts w:hint="default" w:ascii="方正仿宋_GBK" w:hAnsi="方正仿宋_GBK" w:eastAsia="方正仿宋_GBK" w:cs="方正仿宋_GBK"/>
          <w:sz w:val="24"/>
          <w:szCs w:val="24"/>
          <w:lang w:val="en-US" w:eastAsia="zh-CN"/>
        </w:rPr>
      </w:pPr>
    </w:p>
    <w:p w14:paraId="586088DE">
      <w:pPr>
        <w:spacing w:line="360" w:lineRule="exact"/>
        <w:rPr>
          <w:rFonts w:hint="default" w:ascii="方正仿宋_GBK" w:hAnsi="方正仿宋_GBK" w:eastAsia="方正仿宋_GBK" w:cs="方正仿宋_GBK"/>
          <w:sz w:val="24"/>
          <w:szCs w:val="24"/>
          <w:lang w:val="en-US" w:eastAsia="zh-CN"/>
        </w:rPr>
      </w:pPr>
    </w:p>
    <w:p w14:paraId="2BC07FAF">
      <w:pPr>
        <w:wordWrap w:val="0"/>
        <w:spacing w:line="400" w:lineRule="exact"/>
        <w:jc w:val="right"/>
        <w:rPr>
          <w:rFonts w:hint="eastAsia" w:ascii="方正仿宋_GBK" w:hAnsi="方正仿宋_GBK" w:eastAsia="方正仿宋_GBK" w:cs="方正仿宋_GBK"/>
          <w:sz w:val="24"/>
          <w:szCs w:val="24"/>
        </w:rPr>
      </w:pPr>
    </w:p>
    <w:p w14:paraId="20C9584F">
      <w:pPr>
        <w:wordWrap w:val="0"/>
        <w:spacing w:line="400" w:lineRule="exact"/>
        <w:jc w:val="right"/>
        <w:rPr>
          <w:rFonts w:hint="eastAsia" w:ascii="方正仿宋_GBK" w:hAnsi="方正仿宋_GBK" w:eastAsia="方正仿宋_GBK" w:cs="方正仿宋_GBK"/>
          <w:sz w:val="24"/>
          <w:szCs w:val="24"/>
        </w:rPr>
      </w:pPr>
    </w:p>
    <w:p w14:paraId="01F6B5A7">
      <w:pPr>
        <w:wordWrap w:val="0"/>
        <w:spacing w:line="400" w:lineRule="exact"/>
        <w:jc w:val="right"/>
        <w:rPr>
          <w:rFonts w:hint="eastAsia" w:ascii="方正仿宋_GBK" w:hAnsi="方正仿宋_GBK" w:eastAsia="方正仿宋_GBK" w:cs="方正仿宋_GBK"/>
          <w:sz w:val="24"/>
          <w:szCs w:val="24"/>
        </w:rPr>
      </w:pPr>
    </w:p>
    <w:p w14:paraId="4FC8F7A5">
      <w:pPr>
        <w:wordWrap w:val="0"/>
        <w:spacing w:line="400" w:lineRule="exact"/>
        <w:jc w:val="right"/>
        <w:rPr>
          <w:rFonts w:hint="eastAsia" w:ascii="方正仿宋_GBK" w:hAnsi="方正仿宋_GBK" w:eastAsia="方正仿宋_GBK" w:cs="方正仿宋_GBK"/>
          <w:sz w:val="24"/>
          <w:szCs w:val="24"/>
        </w:rPr>
      </w:pPr>
    </w:p>
    <w:p w14:paraId="54B42EC7">
      <w:pPr>
        <w:wordWrap w:val="0"/>
        <w:spacing w:line="400" w:lineRule="exact"/>
        <w:jc w:val="right"/>
        <w:rPr>
          <w:rFonts w:hint="eastAsia" w:ascii="方正仿宋_GBK" w:hAnsi="方正仿宋_GBK" w:eastAsia="方正仿宋_GBK" w:cs="方正仿宋_GBK"/>
          <w:sz w:val="24"/>
          <w:szCs w:val="24"/>
        </w:rPr>
      </w:pPr>
    </w:p>
    <w:p w14:paraId="78BD0F07">
      <w:pPr>
        <w:wordWrap w:val="0"/>
        <w:spacing w:line="400" w:lineRule="exact"/>
        <w:jc w:val="right"/>
        <w:rPr>
          <w:rFonts w:hint="eastAsia" w:ascii="方正仿宋_GBK" w:hAnsi="方正仿宋_GBK" w:eastAsia="方正仿宋_GBK" w:cs="方正仿宋_GBK"/>
          <w:sz w:val="24"/>
          <w:szCs w:val="24"/>
        </w:rPr>
      </w:pPr>
    </w:p>
    <w:p w14:paraId="6F702ABD">
      <w:pPr>
        <w:wordWrap w:val="0"/>
        <w:spacing w:line="400" w:lineRule="exact"/>
        <w:jc w:val="right"/>
        <w:rPr>
          <w:rFonts w:hint="eastAsia" w:ascii="方正仿宋_GBK" w:hAnsi="方正仿宋_GBK" w:eastAsia="方正仿宋_GBK" w:cs="方正仿宋_GBK"/>
          <w:sz w:val="24"/>
          <w:szCs w:val="24"/>
        </w:rPr>
      </w:pPr>
    </w:p>
    <w:p w14:paraId="67BACB9C">
      <w:pPr>
        <w:wordWrap w:val="0"/>
        <w:spacing w:line="400" w:lineRule="exact"/>
        <w:jc w:val="right"/>
        <w:rPr>
          <w:rFonts w:hint="eastAsia" w:ascii="方正仿宋_GBK" w:hAnsi="方正仿宋_GBK" w:eastAsia="方正仿宋_GBK" w:cs="方正仿宋_GBK"/>
          <w:sz w:val="24"/>
          <w:szCs w:val="24"/>
        </w:rPr>
      </w:pPr>
    </w:p>
    <w:p w14:paraId="647F1912">
      <w:pPr>
        <w:wordWrap w:val="0"/>
        <w:spacing w:line="400" w:lineRule="exact"/>
        <w:jc w:val="right"/>
        <w:rPr>
          <w:rFonts w:hint="eastAsia" w:ascii="方正仿宋_GBK" w:hAnsi="方正仿宋_GBK" w:eastAsia="方正仿宋_GBK" w:cs="方正仿宋_GBK"/>
          <w:sz w:val="24"/>
          <w:szCs w:val="24"/>
        </w:rPr>
      </w:pPr>
    </w:p>
    <w:p w14:paraId="042938E3">
      <w:pPr>
        <w:wordWrap w:val="0"/>
        <w:spacing w:line="400" w:lineRule="exact"/>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投标人</w:t>
      </w:r>
      <w:r>
        <w:rPr>
          <w:rFonts w:hint="eastAsia" w:ascii="方正仿宋_GBK" w:hAnsi="方正仿宋_GBK" w:eastAsia="方正仿宋_GBK" w:cs="方正仿宋_GBK"/>
          <w:sz w:val="24"/>
          <w:szCs w:val="24"/>
        </w:rPr>
        <w:t xml:space="preserve">名称（公章）： </w:t>
      </w:r>
      <w:r>
        <w:rPr>
          <w:rFonts w:ascii="方正仿宋_GBK" w:hAnsi="方正仿宋_GBK" w:eastAsia="方正仿宋_GBK" w:cs="方正仿宋_GBK"/>
          <w:sz w:val="24"/>
          <w:szCs w:val="24"/>
        </w:rPr>
        <w:t xml:space="preserve">                </w:t>
      </w:r>
    </w:p>
    <w:p w14:paraId="1CFD38B6">
      <w:pPr>
        <w:spacing w:line="400" w:lineRule="exact"/>
        <w:jc w:val="right"/>
        <w:rPr>
          <w:rFonts w:ascii="方正仿宋_GBK" w:hAnsi="方正仿宋_GBK" w:eastAsia="方正仿宋_GBK" w:cs="方正仿宋_GBK"/>
          <w:sz w:val="24"/>
          <w:szCs w:val="24"/>
        </w:rPr>
        <w:sectPr>
          <w:pgSz w:w="16838" w:h="11906" w:orient="landscape"/>
          <w:pgMar w:top="851" w:right="1418" w:bottom="851" w:left="1418" w:header="851" w:footer="992" w:gutter="0"/>
          <w:pgBorders>
            <w:top w:val="none" w:sz="0" w:space="0"/>
            <w:left w:val="none" w:sz="0" w:space="0"/>
            <w:bottom w:val="none" w:sz="0" w:space="0"/>
            <w:right w:val="none" w:sz="0" w:space="0"/>
          </w:pgBorders>
          <w:pgNumType w:fmt="decimal"/>
          <w:cols w:space="0" w:num="1"/>
          <w:docGrid w:type="lines" w:linePitch="381" w:charSpace="0"/>
        </w:sectPr>
      </w:pPr>
      <w:r>
        <w:rPr>
          <w:rFonts w:hint="eastAsia" w:ascii="方正仿宋_GBK" w:hAnsi="方正仿宋_GBK" w:eastAsia="方正仿宋_GBK" w:cs="方正仿宋_GBK"/>
          <w:sz w:val="24"/>
          <w:szCs w:val="24"/>
        </w:rPr>
        <w:t xml:space="preserve">                                                    年     月    日</w:t>
      </w:r>
    </w:p>
    <w:p w14:paraId="1611F094">
      <w:pPr>
        <w:spacing w:before="0" w:after="0" w:line="400" w:lineRule="exact"/>
        <w:ind w:left="560" w:leftChars="200"/>
        <w:jc w:val="left"/>
        <w:outlineLvl w:val="9"/>
        <w:rPr>
          <w:rFonts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lang w:eastAsia="zh-CN"/>
        </w:rPr>
        <w:t>（三）</w:t>
      </w:r>
      <w:r>
        <w:rPr>
          <w:rFonts w:hint="eastAsia" w:ascii="方正黑体_GBK" w:hAnsi="方正黑体_GBK" w:eastAsia="方正黑体_GBK" w:cs="方正黑体_GBK"/>
          <w:b w:val="0"/>
          <w:bCs/>
          <w:sz w:val="24"/>
          <w:szCs w:val="24"/>
        </w:rPr>
        <w:t>资格条件及其他</w:t>
      </w:r>
    </w:p>
    <w:p w14:paraId="0DB3BF87">
      <w:pPr>
        <w:numPr>
          <w:ilvl w:val="0"/>
          <w:numId w:val="0"/>
        </w:numPr>
        <w:ind w:left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lang w:eastAsia="zh-CN"/>
        </w:rPr>
        <w:t>按照采购文件要求提供扫描件</w:t>
      </w:r>
    </w:p>
    <w:p w14:paraId="6C0258C0">
      <w:pPr>
        <w:tabs>
          <w:tab w:val="left" w:pos="6300"/>
        </w:tabs>
        <w:snapToGrid w:val="0"/>
        <w:spacing w:line="400" w:lineRule="exact"/>
        <w:ind w:firstLine="573"/>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基本资格条件承诺函（格式）</w:t>
      </w:r>
    </w:p>
    <w:p w14:paraId="635F6BE6">
      <w:pPr>
        <w:tabs>
          <w:tab w:val="left" w:pos="6300"/>
        </w:tabs>
        <w:snapToGrid w:val="0"/>
        <w:spacing w:line="500" w:lineRule="exact"/>
        <w:ind w:firstLine="570"/>
        <w:jc w:val="center"/>
        <w:rPr>
          <w:rFonts w:hint="eastAsia" w:ascii="宋体" w:hAnsi="宋体" w:cs="宋体"/>
          <w:b/>
          <w:bCs/>
          <w:sz w:val="30"/>
          <w:szCs w:val="30"/>
        </w:rPr>
      </w:pPr>
      <w:r>
        <w:rPr>
          <w:rFonts w:hint="eastAsia" w:ascii="宋体" w:hAnsi="宋体" w:cs="宋体"/>
          <w:b/>
          <w:bCs/>
          <w:sz w:val="30"/>
          <w:szCs w:val="30"/>
        </w:rPr>
        <w:t>基本资格条件承诺函</w:t>
      </w:r>
    </w:p>
    <w:p w14:paraId="62F294AB">
      <w:pPr>
        <w:tabs>
          <w:tab w:val="left" w:pos="6300"/>
        </w:tabs>
        <w:snapToGrid w:val="0"/>
        <w:spacing w:line="312" w:lineRule="auto"/>
        <w:ind w:firstLine="570"/>
        <w:jc w:val="center"/>
        <w:rPr>
          <w:rFonts w:hint="eastAsia" w:ascii="方正仿宋_GBK" w:hAnsi="方正仿宋_GBK" w:eastAsia="方正仿宋_GBK" w:cs="方正仿宋_GBK"/>
          <w:sz w:val="24"/>
        </w:rPr>
      </w:pPr>
    </w:p>
    <w:p w14:paraId="6E2E81CE">
      <w:pPr>
        <w:tabs>
          <w:tab w:val="left" w:pos="6300"/>
        </w:tabs>
        <w:snapToGrid w:val="0"/>
        <w:spacing w:line="53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lang w:val="en-US" w:eastAsia="zh-CN"/>
        </w:rPr>
        <w:t>重庆市江北区建设工程质量检测有限责任公司</w:t>
      </w:r>
      <w:r>
        <w:rPr>
          <w:rFonts w:hint="eastAsia" w:ascii="方正仿宋_GBK" w:hAnsi="方正仿宋_GBK" w:eastAsia="方正仿宋_GBK" w:cs="方正仿宋_GBK"/>
          <w:sz w:val="24"/>
          <w:szCs w:val="24"/>
        </w:rPr>
        <w:t>（采购</w:t>
      </w:r>
      <w:r>
        <w:rPr>
          <w:rFonts w:hint="eastAsia" w:ascii="方正仿宋_GBK" w:hAnsi="方正仿宋_GBK" w:eastAsia="方正仿宋_GBK" w:cs="方正仿宋_GBK"/>
          <w:sz w:val="24"/>
          <w:szCs w:val="24"/>
          <w:lang w:eastAsia="zh-CN"/>
        </w:rPr>
        <w:t>人名称</w:t>
      </w:r>
      <w:r>
        <w:rPr>
          <w:rFonts w:hint="eastAsia" w:ascii="方正仿宋_GBK" w:hAnsi="方正仿宋_GBK" w:eastAsia="方正仿宋_GBK" w:cs="方正仿宋_GBK"/>
          <w:sz w:val="24"/>
          <w:szCs w:val="24"/>
        </w:rPr>
        <w:t>）：</w:t>
      </w:r>
    </w:p>
    <w:p w14:paraId="2D967515">
      <w:pPr>
        <w:tabs>
          <w:tab w:val="left" w:pos="6300"/>
        </w:tabs>
        <w:snapToGrid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投标人</w:t>
      </w:r>
      <w:r>
        <w:rPr>
          <w:rFonts w:hint="eastAsia" w:ascii="方正仿宋_GBK" w:hAnsi="方正仿宋_GBK" w:eastAsia="方正仿宋_GBK" w:cs="方正仿宋_GBK"/>
          <w:sz w:val="24"/>
          <w:szCs w:val="24"/>
        </w:rPr>
        <w:t>名称）郑重承诺：</w:t>
      </w:r>
    </w:p>
    <w:p w14:paraId="634F9B11">
      <w:pPr>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1.我方具有良好的商业信誉和健全的财务会计制度，具有履行合同所必需的设备和专业技术能力，具</w:t>
      </w:r>
      <w:r>
        <w:rPr>
          <w:rFonts w:hint="eastAsia" w:ascii="方正仿宋_GBK" w:hAnsi="方正仿宋_GBK" w:eastAsia="方正仿宋_GBK" w:cs="方正仿宋_GBK"/>
          <w:sz w:val="24"/>
          <w:szCs w:val="24"/>
          <w:lang w:val="zh-CN"/>
        </w:rPr>
        <w:t>有依法缴纳税收和社会保障金的良好记录</w:t>
      </w:r>
      <w:r>
        <w:rPr>
          <w:rFonts w:hint="eastAsia" w:ascii="方正仿宋_GBK" w:hAnsi="方正仿宋_GBK" w:eastAsia="方正仿宋_GBK" w:cs="方正仿宋_GBK"/>
          <w:sz w:val="24"/>
          <w:szCs w:val="24"/>
        </w:rPr>
        <w:t>，参加本项目采购活动前三年内无重大违法活动记录。</w:t>
      </w:r>
    </w:p>
    <w:p w14:paraId="0D2A34D6">
      <w:pPr>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2.我方未列入在信用中国网站（www.creditchina.gov.cn）“失信被执行人”、“重大税收违法案件当事人名单”中，也未列入中国政府采购网（www.ccgp.gov.cn）“政府采购严重违法失信行为记录名单”中。</w:t>
      </w:r>
    </w:p>
    <w:p w14:paraId="23423B4E">
      <w:pPr>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3.我方在采购项目评审（评标）环节结束后，随时接受采购人、采购代理机构的检查验证，配合提供相关证明材料，证明符合《中华人民共和国政府采购法》规定的供应商基本资格条件。</w:t>
      </w:r>
    </w:p>
    <w:p w14:paraId="4A1618BA">
      <w:pPr>
        <w:tabs>
          <w:tab w:val="left" w:pos="6300"/>
        </w:tabs>
        <w:snapToGrid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我方对以上承诺负全部法律责任。</w:t>
      </w:r>
    </w:p>
    <w:p w14:paraId="51CBF654">
      <w:pPr>
        <w:tabs>
          <w:tab w:val="left" w:pos="6300"/>
        </w:tabs>
        <w:snapToGrid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特此承诺。</w:t>
      </w:r>
    </w:p>
    <w:p w14:paraId="7B00B2DE">
      <w:pPr>
        <w:tabs>
          <w:tab w:val="left" w:pos="6300"/>
        </w:tabs>
        <w:snapToGrid w:val="0"/>
        <w:spacing w:line="530" w:lineRule="exact"/>
        <w:rPr>
          <w:rFonts w:hint="eastAsia" w:ascii="方正仿宋_GBK" w:hAnsi="方正仿宋_GBK" w:eastAsia="方正仿宋_GBK" w:cs="方正仿宋_GBK"/>
          <w:sz w:val="24"/>
          <w:szCs w:val="24"/>
        </w:rPr>
      </w:pPr>
    </w:p>
    <w:p w14:paraId="3D0B84CA">
      <w:pPr>
        <w:tabs>
          <w:tab w:val="left" w:pos="6300"/>
        </w:tabs>
        <w:snapToGrid w:val="0"/>
        <w:spacing w:line="530" w:lineRule="exact"/>
        <w:ind w:right="424" w:firstLine="57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投标人</w:t>
      </w:r>
      <w:r>
        <w:rPr>
          <w:rFonts w:hint="eastAsia" w:ascii="方正仿宋_GBK" w:hAnsi="方正仿宋_GBK" w:eastAsia="方正仿宋_GBK" w:cs="方正仿宋_GBK"/>
          <w:sz w:val="24"/>
          <w:szCs w:val="24"/>
        </w:rPr>
        <w:t>公章）</w:t>
      </w:r>
    </w:p>
    <w:p w14:paraId="3F0211E1">
      <w:pPr>
        <w:tabs>
          <w:tab w:val="left" w:pos="6300"/>
        </w:tabs>
        <w:snapToGrid w:val="0"/>
        <w:spacing w:line="400" w:lineRule="exact"/>
        <w:ind w:firstLine="7440" w:firstLineChars="3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2CA1054C">
      <w:pPr>
        <w:rPr>
          <w:rFonts w:ascii="方正仿宋_GBK" w:hAnsi="方正仿宋_GBK" w:eastAsia="方正仿宋_GBK" w:cs="方正仿宋_GBK"/>
          <w:sz w:val="24"/>
          <w:szCs w:val="24"/>
          <w:highlight w:val="none"/>
        </w:rPr>
      </w:pPr>
      <w:r>
        <w:rPr>
          <w:rFonts w:ascii="方正仿宋_GBK" w:hAnsi="方正仿宋_GBK" w:eastAsia="方正仿宋_GBK" w:cs="方正仿宋_GBK"/>
          <w:sz w:val="24"/>
          <w:szCs w:val="24"/>
          <w:highlight w:val="none"/>
        </w:rPr>
        <w:br w:type="page"/>
      </w:r>
    </w:p>
    <w:p w14:paraId="72779E3C">
      <w:pPr>
        <w:spacing w:line="400" w:lineRule="exact"/>
        <w:ind w:firstLine="480" w:firstLineChars="200"/>
        <w:rPr>
          <w:rFonts w:ascii="方正仿宋_GBK" w:hAnsi="方正仿宋_GBK" w:eastAsia="方正仿宋_GBK" w:cs="方正仿宋_GBK"/>
          <w:sz w:val="24"/>
          <w:szCs w:val="24"/>
        </w:rPr>
      </w:pPr>
    </w:p>
    <w:p w14:paraId="60DC965F">
      <w:pPr>
        <w:tabs>
          <w:tab w:val="left" w:pos="6300"/>
        </w:tabs>
        <w:snapToGrid w:val="0"/>
        <w:spacing w:line="400" w:lineRule="exact"/>
        <w:ind w:firstLine="480" w:firstLineChars="200"/>
        <w:outlineLvl w:val="9"/>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eastAsia="zh-CN"/>
        </w:rPr>
        <w:t>（四）</w:t>
      </w:r>
      <w:r>
        <w:rPr>
          <w:rFonts w:hint="eastAsia" w:ascii="方正黑体_GBK" w:hAnsi="方正黑体_GBK" w:eastAsia="方正黑体_GBK" w:cs="方正黑体_GBK"/>
          <w:sz w:val="24"/>
          <w:szCs w:val="24"/>
        </w:rPr>
        <w:t>法定代表人授权委托书（格式），若投标人为单位法人，需提供法人身份证明</w:t>
      </w:r>
    </w:p>
    <w:p w14:paraId="7F15CC2D">
      <w:pPr>
        <w:tabs>
          <w:tab w:val="left" w:pos="6300"/>
        </w:tabs>
        <w:snapToGrid w:val="0"/>
        <w:spacing w:line="400" w:lineRule="exact"/>
        <w:jc w:val="center"/>
        <w:rPr>
          <w:rFonts w:ascii="方正仿宋_GBK" w:hAnsi="方正仿宋_GBK" w:eastAsia="方正仿宋_GBK" w:cs="方正仿宋_GBK"/>
          <w:sz w:val="24"/>
          <w:szCs w:val="24"/>
        </w:rPr>
      </w:pPr>
    </w:p>
    <w:p w14:paraId="11672FE7">
      <w:pPr>
        <w:tabs>
          <w:tab w:val="left" w:pos="6300"/>
        </w:tabs>
        <w:snapToGrid w:val="0"/>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法定代表人授权委托书</w:t>
      </w:r>
    </w:p>
    <w:p w14:paraId="072C6AFC">
      <w:pPr>
        <w:tabs>
          <w:tab w:val="left" w:pos="6300"/>
        </w:tabs>
        <w:snapToGrid w:val="0"/>
        <w:spacing w:line="400" w:lineRule="exact"/>
        <w:jc w:val="center"/>
        <w:rPr>
          <w:rFonts w:ascii="方正仿宋_GBK" w:hAnsi="方正仿宋_GBK" w:eastAsia="方正仿宋_GBK" w:cs="方正仿宋_GBK"/>
          <w:sz w:val="24"/>
          <w:szCs w:val="24"/>
        </w:rPr>
      </w:pPr>
    </w:p>
    <w:p w14:paraId="5AEC7083">
      <w:pPr>
        <w:tabs>
          <w:tab w:val="left" w:pos="6300"/>
        </w:tabs>
        <w:snapToGrid w:val="0"/>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lang w:val="en-US" w:eastAsia="zh-CN"/>
        </w:rPr>
        <w:t>重庆市江北区建设工程质量检测有限责任公司</w:t>
      </w:r>
      <w:r>
        <w:rPr>
          <w:rFonts w:hint="eastAsia" w:ascii="方正仿宋_GBK" w:hAnsi="方正仿宋_GBK" w:eastAsia="方正仿宋_GBK" w:cs="方正仿宋_GBK"/>
          <w:sz w:val="24"/>
          <w:szCs w:val="24"/>
        </w:rPr>
        <w:t>（采购人名称）：</w:t>
      </w:r>
    </w:p>
    <w:p w14:paraId="11B82D39">
      <w:pPr>
        <w:tabs>
          <w:tab w:val="left" w:pos="6300"/>
        </w:tabs>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（法定代表人名称）是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投标人</w:t>
      </w:r>
      <w:r>
        <w:rPr>
          <w:rFonts w:hint="eastAsia" w:ascii="方正仿宋_GBK" w:hAnsi="方正仿宋_GBK" w:eastAsia="方正仿宋_GBK" w:cs="方正仿宋_GBK"/>
          <w:sz w:val="24"/>
          <w:szCs w:val="24"/>
        </w:rPr>
        <w:t>名称）的法定代表人，特授权</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（被授权人姓名及身份证代码）电话</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代表我单位全权办理上述项目的</w:t>
      </w:r>
      <w:r>
        <w:rPr>
          <w:rFonts w:hint="eastAsia" w:ascii="方正仿宋_GBK" w:hAnsi="方正仿宋_GBK" w:eastAsia="方正仿宋_GBK" w:cs="方正仿宋_GBK"/>
          <w:sz w:val="24"/>
          <w:szCs w:val="24"/>
          <w:lang w:eastAsia="zh-CN"/>
        </w:rPr>
        <w:t>投标</w:t>
      </w:r>
      <w:r>
        <w:rPr>
          <w:rFonts w:hint="eastAsia" w:ascii="方正仿宋_GBK" w:hAnsi="方正仿宋_GBK" w:eastAsia="方正仿宋_GBK" w:cs="方正仿宋_GBK"/>
          <w:sz w:val="24"/>
          <w:szCs w:val="24"/>
        </w:rPr>
        <w:t>、签约等具体工作，并签署全部有关文件、协议及合同。</w:t>
      </w:r>
    </w:p>
    <w:p w14:paraId="1429DE09">
      <w:pPr>
        <w:tabs>
          <w:tab w:val="left" w:pos="6300"/>
        </w:tabs>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我单位对被授权人的签字负全部责任。</w:t>
      </w:r>
    </w:p>
    <w:p w14:paraId="290A5F9A">
      <w:pPr>
        <w:tabs>
          <w:tab w:val="left" w:pos="6300"/>
        </w:tabs>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在撤消授权的书面通知以前，本授权书一直有效。被授权人在授权书有效期内签署的所有文件不因授权的撤消而失效。</w:t>
      </w:r>
    </w:p>
    <w:p w14:paraId="5BF1657C">
      <w:pPr>
        <w:tabs>
          <w:tab w:val="left" w:pos="6300"/>
        </w:tabs>
        <w:snapToGrid w:val="0"/>
        <w:spacing w:line="400" w:lineRule="exact"/>
        <w:ind w:firstLine="570"/>
        <w:rPr>
          <w:rFonts w:ascii="方正仿宋_GBK" w:hAnsi="方正仿宋_GBK" w:eastAsia="方正仿宋_GBK" w:cs="方正仿宋_GBK"/>
          <w:sz w:val="24"/>
          <w:szCs w:val="24"/>
        </w:rPr>
      </w:pPr>
    </w:p>
    <w:p w14:paraId="1A34490B">
      <w:pPr>
        <w:tabs>
          <w:tab w:val="left" w:pos="6300"/>
        </w:tabs>
        <w:snapToGrid w:val="0"/>
        <w:spacing w:line="400" w:lineRule="exact"/>
        <w:ind w:firstLine="570"/>
        <w:rPr>
          <w:rFonts w:ascii="方正仿宋_GBK" w:hAnsi="方正仿宋_GBK" w:eastAsia="方正仿宋_GBK" w:cs="方正仿宋_GBK"/>
          <w:sz w:val="24"/>
          <w:szCs w:val="24"/>
        </w:rPr>
      </w:pPr>
    </w:p>
    <w:p w14:paraId="270B41AB">
      <w:pPr>
        <w:tabs>
          <w:tab w:val="left" w:pos="6300"/>
        </w:tabs>
        <w:snapToGrid w:val="0"/>
        <w:spacing w:line="4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法定代表人：</w:t>
      </w:r>
    </w:p>
    <w:p w14:paraId="58E0E4DA">
      <w:pPr>
        <w:tabs>
          <w:tab w:val="left" w:pos="6300"/>
        </w:tabs>
        <w:snapToGrid w:val="0"/>
        <w:spacing w:line="4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（签字或盖章）                             （签字或盖章）</w:t>
      </w:r>
    </w:p>
    <w:p w14:paraId="5997E638">
      <w:pPr>
        <w:tabs>
          <w:tab w:val="left" w:pos="6300"/>
        </w:tabs>
        <w:snapToGrid w:val="0"/>
        <w:spacing w:line="400" w:lineRule="exact"/>
        <w:ind w:firstLine="570"/>
        <w:rPr>
          <w:rFonts w:ascii="方正仿宋_GBK" w:hAnsi="方正仿宋_GBK" w:eastAsia="方正仿宋_GBK" w:cs="方正仿宋_GBK"/>
          <w:sz w:val="24"/>
          <w:szCs w:val="24"/>
        </w:rPr>
      </w:pPr>
    </w:p>
    <w:p w14:paraId="62B785B2">
      <w:pPr>
        <w:tabs>
          <w:tab w:val="left" w:pos="6300"/>
        </w:tabs>
        <w:snapToGrid w:val="0"/>
        <w:spacing w:line="400" w:lineRule="exact"/>
        <w:ind w:firstLine="570"/>
        <w:rPr>
          <w:rFonts w:ascii="方正仿宋_GBK" w:hAnsi="方正仿宋_GBK" w:eastAsia="方正仿宋_GBK" w:cs="方正仿宋_GBK"/>
          <w:sz w:val="24"/>
          <w:szCs w:val="24"/>
        </w:rPr>
      </w:pPr>
    </w:p>
    <w:p w14:paraId="1E1DD0F9">
      <w:pPr>
        <w:tabs>
          <w:tab w:val="left" w:pos="6300"/>
        </w:tabs>
        <w:snapToGrid w:val="0"/>
        <w:spacing w:line="4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（附：被授权人身份证正反面复印件）</w:t>
      </w:r>
    </w:p>
    <w:p w14:paraId="015DB333">
      <w:pPr>
        <w:tabs>
          <w:tab w:val="left" w:pos="6300"/>
        </w:tabs>
        <w:snapToGrid w:val="0"/>
        <w:spacing w:line="4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7B33A80D">
      <w:pPr>
        <w:tabs>
          <w:tab w:val="left" w:pos="6300"/>
        </w:tabs>
        <w:snapToGrid w:val="0"/>
        <w:spacing w:line="400" w:lineRule="exact"/>
        <w:ind w:firstLine="570"/>
        <w:rPr>
          <w:rFonts w:ascii="方正仿宋_GBK" w:hAnsi="方正仿宋_GBK" w:eastAsia="方正仿宋_GBK" w:cs="方正仿宋_GBK"/>
          <w:sz w:val="24"/>
          <w:szCs w:val="24"/>
        </w:rPr>
      </w:pPr>
    </w:p>
    <w:p w14:paraId="1676D457">
      <w:pPr>
        <w:tabs>
          <w:tab w:val="left" w:pos="6300"/>
        </w:tabs>
        <w:snapToGrid w:val="0"/>
        <w:spacing w:line="4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投标人</w:t>
      </w:r>
      <w:r>
        <w:rPr>
          <w:rFonts w:hint="eastAsia" w:ascii="方正仿宋_GBK" w:hAnsi="方正仿宋_GBK" w:eastAsia="方正仿宋_GBK" w:cs="方正仿宋_GBK"/>
          <w:sz w:val="24"/>
          <w:szCs w:val="24"/>
        </w:rPr>
        <w:t>公章）</w:t>
      </w:r>
    </w:p>
    <w:p w14:paraId="2070BD61">
      <w:pPr>
        <w:tabs>
          <w:tab w:val="left" w:pos="6300"/>
        </w:tabs>
        <w:snapToGrid w:val="0"/>
        <w:spacing w:line="4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37ED86E9">
      <w:pPr>
        <w:widowControl/>
        <w:jc w:val="left"/>
        <w:rPr>
          <w:rFonts w:ascii="方正黑体_GBK" w:hAnsi="方正黑体_GBK" w:eastAsia="方正黑体_GBK" w:cs="方正黑体_GBK"/>
          <w:bCs/>
          <w:sz w:val="24"/>
          <w:szCs w:val="24"/>
        </w:rPr>
      </w:pPr>
      <w:r>
        <w:rPr>
          <w:rFonts w:ascii="方正黑体_GBK" w:hAnsi="方正黑体_GBK" w:eastAsia="方正黑体_GBK" w:cs="方正黑体_GBK"/>
          <w:b/>
          <w:bCs/>
          <w:sz w:val="24"/>
          <w:szCs w:val="24"/>
        </w:rPr>
        <w:br w:type="page"/>
      </w:r>
    </w:p>
    <w:p w14:paraId="4569FE4B">
      <w:pPr>
        <w:spacing w:before="0" w:after="0" w:line="400" w:lineRule="exact"/>
        <w:ind w:left="560" w:leftChars="200"/>
        <w:jc w:val="left"/>
        <w:outlineLvl w:val="9"/>
        <w:rPr>
          <w:rFonts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lang w:eastAsia="zh-CN"/>
        </w:rPr>
        <w:t>（五）</w:t>
      </w:r>
      <w:r>
        <w:rPr>
          <w:rFonts w:hint="eastAsia" w:ascii="方正黑体_GBK" w:hAnsi="方正黑体_GBK" w:eastAsia="方正黑体_GBK" w:cs="方正黑体_GBK"/>
          <w:b w:val="0"/>
          <w:bCs/>
          <w:sz w:val="24"/>
          <w:szCs w:val="24"/>
        </w:rPr>
        <w:t>承诺书</w:t>
      </w:r>
    </w:p>
    <w:p w14:paraId="3F3F0DFF">
      <w:pPr>
        <w:widowControl/>
        <w:jc w:val="center"/>
        <w:textAlignment w:val="center"/>
        <w:rPr>
          <w:rFonts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承诺书</w:t>
      </w:r>
    </w:p>
    <w:p w14:paraId="7BDBF9CF"/>
    <w:p w14:paraId="07393050">
      <w:pPr>
        <w:snapToGrid w:val="0"/>
        <w:spacing w:before="194" w:beforeLines="50" w:line="500" w:lineRule="exact"/>
        <w:jc w:val="left"/>
        <w:rPr>
          <w:rFonts w:ascii="方正仿宋_GBK" w:hAnsi="宋体" w:eastAsia="方正仿宋_GBK"/>
          <w:sz w:val="24"/>
          <w:szCs w:val="24"/>
        </w:rPr>
      </w:pPr>
      <w:r>
        <w:rPr>
          <w:rFonts w:hint="eastAsia" w:ascii="方正仿宋_GBK" w:hAnsi="宋体" w:eastAsia="方正仿宋_GBK"/>
          <w:sz w:val="24"/>
          <w:szCs w:val="24"/>
        </w:rPr>
        <w:t>致：</w:t>
      </w:r>
      <w:r>
        <w:rPr>
          <w:rFonts w:hint="eastAsia" w:ascii="方正仿宋_GBK" w:hAnsi="宋体" w:eastAsia="方正仿宋_GBK"/>
          <w:sz w:val="24"/>
          <w:szCs w:val="24"/>
          <w:u w:val="single"/>
          <w:lang w:val="en-US" w:eastAsia="zh-CN"/>
        </w:rPr>
        <w:t>重庆市江北区建设工程质量检测有限责任</w:t>
      </w:r>
      <w:r>
        <w:rPr>
          <w:rFonts w:hint="eastAsia" w:ascii="方正仿宋_GBK" w:hAnsi="宋体" w:eastAsia="方正仿宋_GBK"/>
          <w:sz w:val="24"/>
          <w:szCs w:val="24"/>
          <w:u w:val="single"/>
        </w:rPr>
        <w:t>公司：</w:t>
      </w:r>
    </w:p>
    <w:p w14:paraId="0B6AD994">
      <w:pPr>
        <w:snapToGrid w:val="0"/>
        <w:spacing w:before="194" w:beforeLines="50" w:line="500" w:lineRule="exact"/>
        <w:ind w:firstLine="480" w:firstLineChars="200"/>
        <w:jc w:val="left"/>
        <w:rPr>
          <w:rFonts w:ascii="方正仿宋_GBK" w:hAnsi="宋体" w:eastAsia="方正仿宋_GBK"/>
          <w:sz w:val="32"/>
          <w:szCs w:val="32"/>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w:t>
      </w:r>
      <w:r>
        <w:rPr>
          <w:rFonts w:hint="eastAsia" w:ascii="方正仿宋_GBK" w:hAnsi="方正仿宋_GBK" w:eastAsia="方正仿宋_GBK" w:cs="方正仿宋_GBK"/>
          <w:sz w:val="24"/>
          <w:szCs w:val="24"/>
          <w:lang w:val="en-US" w:eastAsia="zh-CN"/>
        </w:rPr>
        <w:t>投标人</w:t>
      </w:r>
      <w:r>
        <w:rPr>
          <w:rFonts w:hint="eastAsia" w:ascii="方正仿宋_GBK" w:hAnsi="宋体" w:eastAsia="方正仿宋_GBK"/>
          <w:sz w:val="24"/>
          <w:szCs w:val="24"/>
        </w:rPr>
        <w:t>）系中华人民共和国合法企业，注册地址：</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。我方就参加本次报价有关事项郑</w:t>
      </w:r>
      <w:r>
        <w:rPr>
          <w:rFonts w:hint="eastAsia" w:ascii="方正仿宋_GBK" w:hAnsi="方正仿宋_GBK" w:eastAsia="方正仿宋_GBK" w:cs="方正仿宋_GBK"/>
          <w:sz w:val="24"/>
          <w:szCs w:val="24"/>
        </w:rPr>
        <w:t>重声明如下：</w:t>
      </w:r>
    </w:p>
    <w:p w14:paraId="7F930164">
      <w:pPr>
        <w:tabs>
          <w:tab w:val="left" w:pos="6300"/>
        </w:tabs>
        <w:snapToGrid w:val="0"/>
        <w:spacing w:line="4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一、我方完全理解并接受该项目采购文件所有要求。</w:t>
      </w:r>
    </w:p>
    <w:p w14:paraId="3BA90743">
      <w:pPr>
        <w:tabs>
          <w:tab w:val="left" w:pos="6300"/>
        </w:tabs>
        <w:snapToGrid w:val="0"/>
        <w:spacing w:line="4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二、我方提交的所有报价文件、资料都是准确和真实的，如有虚假或隐瞒，我方愿意承担一切法律责任。</w:t>
      </w:r>
    </w:p>
    <w:p w14:paraId="08769F9C">
      <w:pPr>
        <w:tabs>
          <w:tab w:val="left" w:pos="6300"/>
        </w:tabs>
        <w:snapToGrid w:val="0"/>
        <w:spacing w:line="4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三、我方承诺按照采购文件要求，提供产品为原厂生产的全新正品。</w:t>
      </w:r>
    </w:p>
    <w:p w14:paraId="2088E045">
      <w:pPr>
        <w:tabs>
          <w:tab w:val="left" w:pos="6300"/>
        </w:tabs>
        <w:snapToGrid w:val="0"/>
        <w:spacing w:line="4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四、若我方中选，我方承诺：</w:t>
      </w:r>
    </w:p>
    <w:p w14:paraId="1E54F49F">
      <w:pPr>
        <w:tabs>
          <w:tab w:val="left" w:pos="6300"/>
        </w:tabs>
        <w:snapToGrid w:val="0"/>
        <w:spacing w:line="4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我方提供的产品满足（或优于）采购人发出的设备清单要求；若不满足，采购人有权取消我方中选资格，且有权不予签订合同。若不满足，且已签订合同，采购人有权不予支付任何款项，因此造成的损失由我方自行承担。</w:t>
      </w:r>
    </w:p>
    <w:p w14:paraId="7E79E183">
      <w:pPr>
        <w:tabs>
          <w:tab w:val="left" w:pos="6300"/>
        </w:tabs>
        <w:snapToGrid w:val="0"/>
        <w:spacing w:line="4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2.材料设备进场前提供：产品合格的检验报告并提供产品记录溯源查验。若未按时提交，采购人有权不予验收。</w:t>
      </w:r>
    </w:p>
    <w:p w14:paraId="2BF4A81A">
      <w:pPr>
        <w:tabs>
          <w:tab w:val="left" w:pos="6300"/>
        </w:tabs>
        <w:snapToGrid w:val="0"/>
        <w:spacing w:line="4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3.采购人在收货后，发现我方提供产品非原厂正品或有质量问题，我方无条件接受退货，并全额退还采购人合同款项。</w:t>
      </w:r>
    </w:p>
    <w:p w14:paraId="02F2ECD7">
      <w:pPr>
        <w:tabs>
          <w:tab w:val="left" w:pos="6300"/>
        </w:tabs>
        <w:snapToGrid w:val="0"/>
        <w:spacing w:line="4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auto"/>
          <w:sz w:val="24"/>
          <w:szCs w:val="24"/>
          <w:lang w:val="en-US" w:eastAsia="zh-CN"/>
        </w:rPr>
        <w:t>4.</w:t>
      </w:r>
      <w:r>
        <w:rPr>
          <w:rFonts w:hint="eastAsia" w:ascii="方正仿宋_GBK" w:hAnsi="方正仿宋_GBK" w:eastAsia="方正仿宋_GBK" w:cs="方正仿宋_GBK"/>
          <w:color w:val="auto"/>
          <w:sz w:val="24"/>
          <w:szCs w:val="24"/>
          <w:lang w:eastAsia="zh-CN"/>
        </w:rPr>
        <w:t>采购清单品牌的</w:t>
      </w:r>
      <w:r>
        <w:rPr>
          <w:rFonts w:hint="eastAsia" w:ascii="方正仿宋_GBK" w:hAnsi="方正仿宋_GBK" w:eastAsia="方正仿宋_GBK" w:cs="方正仿宋_GBK"/>
          <w:color w:val="auto"/>
          <w:sz w:val="24"/>
          <w:szCs w:val="24"/>
        </w:rPr>
        <w:t>原厂生产全新正品，</w:t>
      </w:r>
      <w:r>
        <w:rPr>
          <w:rFonts w:hint="eastAsia" w:ascii="方正仿宋_GBK" w:hAnsi="方正仿宋_GBK" w:eastAsia="方正仿宋_GBK" w:cs="方正仿宋_GBK"/>
          <w:color w:val="auto"/>
          <w:sz w:val="24"/>
          <w:szCs w:val="24"/>
          <w:lang w:eastAsia="zh-CN"/>
        </w:rPr>
        <w:t>实质性满足采购文件的要</w:t>
      </w:r>
      <w:r>
        <w:rPr>
          <w:rFonts w:hint="eastAsia" w:ascii="方正仿宋_GBK" w:hAnsi="方正仿宋_GBK" w:eastAsia="方正仿宋_GBK" w:cs="方正仿宋_GBK"/>
          <w:color w:val="auto"/>
          <w:sz w:val="24"/>
          <w:szCs w:val="24"/>
          <w:highlight w:val="none"/>
          <w:lang w:eastAsia="zh-CN"/>
        </w:rPr>
        <w:t>求，</w:t>
      </w:r>
      <w:r>
        <w:rPr>
          <w:rFonts w:hint="eastAsia" w:ascii="方正仿宋_GBK" w:hAnsi="方正仿宋_GBK" w:eastAsia="方正仿宋_GBK" w:cs="方正仿宋_GBK"/>
          <w:sz w:val="24"/>
          <w:szCs w:val="24"/>
          <w:highlight w:val="none"/>
          <w:lang w:eastAsia="zh-CN"/>
        </w:rPr>
        <w:t>本项目供货产品</w:t>
      </w:r>
      <w:r>
        <w:rPr>
          <w:rFonts w:hint="eastAsia" w:ascii="方正仿宋_GBK" w:hAnsi="方正仿宋_GBK" w:eastAsia="方正仿宋_GBK" w:cs="方正仿宋_GBK"/>
          <w:color w:val="auto"/>
          <w:sz w:val="24"/>
          <w:szCs w:val="24"/>
          <w:highlight w:val="none"/>
          <w:lang w:eastAsia="zh-CN"/>
        </w:rPr>
        <w:t>为行业产品，如采购人与厂家进行确认，若有虚假应标，按无效投标处理，并赔偿采购人损失。</w:t>
      </w:r>
    </w:p>
    <w:p w14:paraId="76EE7409">
      <w:pPr>
        <w:tabs>
          <w:tab w:val="left" w:pos="6300"/>
        </w:tabs>
        <w:snapToGrid w:val="0"/>
        <w:spacing w:line="4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.我方将履行采购文件中规定的各项要求以及我方报价文件的各项承诺，按合同约定条款承担我方责任。</w:t>
      </w:r>
    </w:p>
    <w:p w14:paraId="1A867BE6">
      <w:pPr>
        <w:tabs>
          <w:tab w:val="left" w:pos="6300"/>
        </w:tabs>
        <w:snapToGrid w:val="0"/>
        <w:spacing w:line="400" w:lineRule="exact"/>
        <w:ind w:firstLine="7682" w:firstLineChars="3201"/>
        <w:jc w:val="left"/>
        <w:rPr>
          <w:rFonts w:hint="eastAsia" w:ascii="方正仿宋_GBK" w:hAnsi="方正仿宋_GBK" w:eastAsia="方正仿宋_GBK" w:cs="方正仿宋_GBK"/>
          <w:sz w:val="24"/>
          <w:szCs w:val="24"/>
        </w:rPr>
      </w:pPr>
    </w:p>
    <w:p w14:paraId="35265DD4">
      <w:pPr>
        <w:tabs>
          <w:tab w:val="left" w:pos="6300"/>
        </w:tabs>
        <w:snapToGrid w:val="0"/>
        <w:spacing w:line="400" w:lineRule="exact"/>
        <w:ind w:firstLine="7682" w:firstLineChars="3201"/>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投标人</w:t>
      </w:r>
      <w:r>
        <w:rPr>
          <w:rFonts w:hint="eastAsia" w:ascii="方正仿宋_GBK" w:hAnsi="方正仿宋_GBK" w:eastAsia="方正仿宋_GBK" w:cs="方正仿宋_GBK"/>
          <w:sz w:val="24"/>
          <w:szCs w:val="24"/>
        </w:rPr>
        <w:t>公章）</w:t>
      </w:r>
    </w:p>
    <w:p w14:paraId="4894E3EB">
      <w:pPr>
        <w:tabs>
          <w:tab w:val="left" w:pos="6300"/>
        </w:tabs>
        <w:snapToGrid w:val="0"/>
        <w:spacing w:line="400" w:lineRule="exact"/>
        <w:ind w:firstLine="7682" w:firstLineChars="3201"/>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2BFD0E67">
      <w:pPr>
        <w:tabs>
          <w:tab w:val="left" w:pos="6300"/>
        </w:tabs>
        <w:snapToGrid w:val="0"/>
        <w:spacing w:line="400" w:lineRule="exact"/>
        <w:ind w:right="480" w:firstLine="570"/>
        <w:jc w:val="right"/>
        <w:rPr>
          <w:rFonts w:ascii="方正仿宋_GBK" w:hAnsi="方正仿宋_GBK" w:eastAsia="方正仿宋_GBK" w:cs="方正仿宋_GBK"/>
          <w:sz w:val="24"/>
          <w:szCs w:val="24"/>
        </w:rPr>
      </w:pPr>
    </w:p>
    <w:p w14:paraId="1401A024">
      <w:pPr>
        <w:tabs>
          <w:tab w:val="left" w:pos="6300"/>
        </w:tabs>
        <w:snapToGrid w:val="0"/>
        <w:spacing w:line="400" w:lineRule="exact"/>
        <w:ind w:right="480" w:firstLine="570"/>
        <w:jc w:val="right"/>
        <w:rPr>
          <w:rFonts w:ascii="方正仿宋_GBK" w:hAnsi="方正仿宋_GBK" w:eastAsia="方正仿宋_GBK" w:cs="方正仿宋_GBK"/>
          <w:sz w:val="24"/>
          <w:szCs w:val="24"/>
        </w:rPr>
      </w:pPr>
    </w:p>
    <w:p w14:paraId="521356CF">
      <w:pPr>
        <w:snapToGrid w:val="0"/>
        <w:spacing w:line="400" w:lineRule="exact"/>
        <w:rPr>
          <w:rFonts w:ascii="方正仿宋_GBK" w:hAnsi="方正仿宋_GBK" w:eastAsia="方正仿宋_GBK" w:cs="方正仿宋_GBK"/>
          <w:sz w:val="24"/>
          <w:szCs w:val="24"/>
        </w:rPr>
      </w:pPr>
    </w:p>
    <w:p w14:paraId="4D93D828">
      <w:pPr>
        <w:snapToGrid w:val="0"/>
        <w:spacing w:line="400" w:lineRule="exact"/>
        <w:rPr>
          <w:rFonts w:ascii="方正仿宋_GBK" w:hAnsi="方正仿宋_GBK" w:eastAsia="方正仿宋_GBK" w:cs="方正仿宋_GBK"/>
          <w:sz w:val="24"/>
          <w:szCs w:val="24"/>
        </w:rPr>
      </w:pPr>
    </w:p>
    <w:p w14:paraId="06D80A7F">
      <w:pPr>
        <w:spacing w:before="0" w:after="0" w:line="400" w:lineRule="exact"/>
        <w:ind w:left="560" w:leftChars="200"/>
        <w:jc w:val="left"/>
        <w:outlineLvl w:val="9"/>
        <w:rPr>
          <w:rFonts w:hint="eastAsia" w:ascii="方正黑体_GBK" w:hAnsi="方正黑体_GBK" w:eastAsia="方正黑体_GBK" w:cs="方正黑体_GBK"/>
          <w:b w:val="0"/>
          <w:bCs/>
          <w:sz w:val="24"/>
          <w:szCs w:val="24"/>
          <w:lang w:eastAsia="zh-CN"/>
        </w:rPr>
      </w:pPr>
    </w:p>
    <w:p w14:paraId="6EE1D686">
      <w:pPr>
        <w:spacing w:before="0" w:after="0" w:line="400" w:lineRule="exact"/>
        <w:ind w:left="560" w:leftChars="200"/>
        <w:jc w:val="left"/>
        <w:outlineLvl w:val="9"/>
        <w:rPr>
          <w:rFonts w:hint="eastAsia" w:ascii="方正黑体_GBK" w:hAnsi="方正黑体_GBK" w:eastAsia="方正黑体_GBK" w:cs="方正黑体_GBK"/>
          <w:b w:val="0"/>
          <w:bCs/>
          <w:sz w:val="24"/>
          <w:szCs w:val="24"/>
          <w:lang w:eastAsia="zh-CN"/>
        </w:rPr>
      </w:pPr>
    </w:p>
    <w:p w14:paraId="6B62396A">
      <w:pPr>
        <w:spacing w:before="0" w:after="0" w:line="400" w:lineRule="exact"/>
        <w:ind w:left="560" w:leftChars="200"/>
        <w:jc w:val="left"/>
        <w:outlineLvl w:val="9"/>
        <w:rPr>
          <w:rFonts w:hint="eastAsia" w:ascii="方正黑体_GBK" w:hAnsi="方正黑体_GBK" w:eastAsia="方正黑体_GBK" w:cs="方正黑体_GBK"/>
          <w:b w:val="0"/>
          <w:bCs/>
          <w:sz w:val="24"/>
          <w:szCs w:val="24"/>
          <w:lang w:eastAsia="zh-CN"/>
        </w:rPr>
      </w:pPr>
    </w:p>
    <w:p w14:paraId="0271451F">
      <w:pPr>
        <w:spacing w:before="0" w:after="0" w:line="400" w:lineRule="exact"/>
        <w:ind w:left="560" w:leftChars="200"/>
        <w:jc w:val="left"/>
        <w:outlineLvl w:val="9"/>
        <w:rPr>
          <w:rFonts w:hint="eastAsia" w:ascii="方正黑体_GBK" w:hAnsi="方正黑体_GBK" w:eastAsia="方正黑体_GBK" w:cs="方正黑体_GBK"/>
          <w:b w:val="0"/>
          <w:bCs/>
          <w:sz w:val="24"/>
          <w:szCs w:val="24"/>
          <w:lang w:eastAsia="zh-CN"/>
        </w:rPr>
      </w:pPr>
    </w:p>
    <w:p w14:paraId="3BD605C3">
      <w:pPr>
        <w:numPr>
          <w:ilvl w:val="0"/>
          <w:numId w:val="0"/>
        </w:numPr>
        <w:spacing w:before="0" w:after="0" w:line="400" w:lineRule="exact"/>
        <w:ind w:firstLine="480" w:firstLineChars="200"/>
        <w:jc w:val="left"/>
        <w:outlineLvl w:val="9"/>
        <w:rPr>
          <w:rFonts w:hint="eastAsia" w:ascii="方正仿宋_GBK" w:hAnsi="方正仿宋_GBK" w:eastAsia="方正仿宋_GBK" w:cs="方正仿宋_GBK"/>
          <w:sz w:val="24"/>
          <w:szCs w:val="24"/>
          <w:lang w:eastAsia="zh-CN"/>
        </w:rPr>
      </w:pPr>
      <w:r>
        <w:rPr>
          <w:rFonts w:hint="eastAsia" w:ascii="方正黑体_GBK" w:hAnsi="方正黑体_GBK" w:eastAsia="方正黑体_GBK" w:cs="方正黑体_GBK"/>
          <w:b w:val="0"/>
          <w:bCs/>
          <w:sz w:val="24"/>
          <w:szCs w:val="24"/>
          <w:lang w:eastAsia="zh-CN"/>
        </w:rPr>
        <w:t>（六）技术及商务部分资料（自拟）</w:t>
      </w:r>
    </w:p>
    <w:p w14:paraId="4D32845D">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技术</w:t>
      </w:r>
      <w:r>
        <w:rPr>
          <w:rFonts w:hint="eastAsia" w:ascii="方正仿宋_GBK" w:hAnsi="方正仿宋_GBK" w:eastAsia="方正仿宋_GBK" w:cs="方正仿宋_GBK"/>
          <w:color w:val="auto"/>
          <w:sz w:val="24"/>
          <w:szCs w:val="24"/>
          <w:highlight w:val="none"/>
          <w:lang w:eastAsia="zh-CN"/>
        </w:rPr>
        <w:t>及商务部分</w:t>
      </w:r>
      <w:r>
        <w:rPr>
          <w:rFonts w:hint="eastAsia" w:ascii="方正仿宋_GBK" w:hAnsi="方正仿宋_GBK" w:eastAsia="方正仿宋_GBK" w:cs="方正仿宋_GBK"/>
          <w:color w:val="auto"/>
          <w:sz w:val="24"/>
          <w:szCs w:val="24"/>
          <w:highlight w:val="none"/>
        </w:rPr>
        <w:t>条款差异表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066"/>
        <w:gridCol w:w="2882"/>
        <w:gridCol w:w="1888"/>
      </w:tblGrid>
      <w:tr w14:paraId="2DAF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0"/>
            <w:vAlign w:val="center"/>
          </w:tcPr>
          <w:p w14:paraId="6A35567A">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序号</w:t>
            </w:r>
          </w:p>
        </w:tc>
        <w:tc>
          <w:tcPr>
            <w:tcW w:w="2066" w:type="dxa"/>
            <w:noWrap w:val="0"/>
            <w:vAlign w:val="center"/>
          </w:tcPr>
          <w:p w14:paraId="36F57D77">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招标要求</w:t>
            </w:r>
          </w:p>
        </w:tc>
        <w:tc>
          <w:tcPr>
            <w:tcW w:w="2882" w:type="dxa"/>
            <w:noWrap w:val="0"/>
            <w:vAlign w:val="center"/>
          </w:tcPr>
          <w:p w14:paraId="54840943">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投标应答</w:t>
            </w:r>
          </w:p>
        </w:tc>
        <w:tc>
          <w:tcPr>
            <w:tcW w:w="1888" w:type="dxa"/>
            <w:noWrap w:val="0"/>
            <w:vAlign w:val="center"/>
          </w:tcPr>
          <w:p w14:paraId="74598539">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差异说明</w:t>
            </w:r>
          </w:p>
        </w:tc>
      </w:tr>
      <w:tr w14:paraId="60C1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12C6960">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c>
          <w:tcPr>
            <w:tcW w:w="2066" w:type="dxa"/>
            <w:noWrap w:val="0"/>
            <w:vAlign w:val="center"/>
          </w:tcPr>
          <w:p w14:paraId="09652348">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c>
          <w:tcPr>
            <w:tcW w:w="2882" w:type="dxa"/>
            <w:noWrap w:val="0"/>
            <w:vAlign w:val="center"/>
          </w:tcPr>
          <w:p w14:paraId="17EC74D8">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提醒：请注明技术参数或具体内容以及投标文件中技术参数或具体内容的位置（页码）</w:t>
            </w:r>
          </w:p>
        </w:tc>
        <w:tc>
          <w:tcPr>
            <w:tcW w:w="1888" w:type="dxa"/>
            <w:noWrap w:val="0"/>
            <w:vAlign w:val="center"/>
          </w:tcPr>
          <w:p w14:paraId="75DC90B3">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r>
      <w:tr w14:paraId="777F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3DB8A0E2">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c>
          <w:tcPr>
            <w:tcW w:w="2066" w:type="dxa"/>
            <w:noWrap w:val="0"/>
            <w:vAlign w:val="center"/>
          </w:tcPr>
          <w:p w14:paraId="1335C399">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c>
          <w:tcPr>
            <w:tcW w:w="2882" w:type="dxa"/>
            <w:noWrap w:val="0"/>
            <w:vAlign w:val="center"/>
          </w:tcPr>
          <w:p w14:paraId="61BEBFE5">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c>
          <w:tcPr>
            <w:tcW w:w="1888" w:type="dxa"/>
            <w:noWrap w:val="0"/>
            <w:vAlign w:val="center"/>
          </w:tcPr>
          <w:p w14:paraId="48A4092F">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r>
      <w:tr w14:paraId="1D22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0720661">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c>
          <w:tcPr>
            <w:tcW w:w="2066" w:type="dxa"/>
            <w:noWrap w:val="0"/>
            <w:vAlign w:val="center"/>
          </w:tcPr>
          <w:p w14:paraId="1D8F1E59">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c>
          <w:tcPr>
            <w:tcW w:w="2882" w:type="dxa"/>
            <w:noWrap w:val="0"/>
            <w:vAlign w:val="center"/>
          </w:tcPr>
          <w:p w14:paraId="6074E5B5">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c>
          <w:tcPr>
            <w:tcW w:w="1888" w:type="dxa"/>
            <w:noWrap w:val="0"/>
            <w:vAlign w:val="center"/>
          </w:tcPr>
          <w:p w14:paraId="7DE3A967">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r>
      <w:tr w14:paraId="3629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58763038">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c>
          <w:tcPr>
            <w:tcW w:w="2066" w:type="dxa"/>
            <w:noWrap w:val="0"/>
            <w:vAlign w:val="center"/>
          </w:tcPr>
          <w:p w14:paraId="2705B520">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c>
          <w:tcPr>
            <w:tcW w:w="2882" w:type="dxa"/>
            <w:noWrap w:val="0"/>
            <w:vAlign w:val="center"/>
          </w:tcPr>
          <w:p w14:paraId="0280526F">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c>
          <w:tcPr>
            <w:tcW w:w="1888" w:type="dxa"/>
            <w:noWrap w:val="0"/>
            <w:vAlign w:val="center"/>
          </w:tcPr>
          <w:p w14:paraId="503E7B36">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r>
      <w:tr w14:paraId="17C0B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5AC61698">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c>
          <w:tcPr>
            <w:tcW w:w="2066" w:type="dxa"/>
            <w:noWrap w:val="0"/>
            <w:vAlign w:val="center"/>
          </w:tcPr>
          <w:p w14:paraId="6EF6F131">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c>
          <w:tcPr>
            <w:tcW w:w="2882" w:type="dxa"/>
            <w:noWrap w:val="0"/>
            <w:vAlign w:val="center"/>
          </w:tcPr>
          <w:p w14:paraId="04D0CAA1">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c>
          <w:tcPr>
            <w:tcW w:w="1888" w:type="dxa"/>
            <w:noWrap w:val="0"/>
            <w:vAlign w:val="center"/>
          </w:tcPr>
          <w:p w14:paraId="5203383A">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r>
      <w:tr w14:paraId="2A93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001F7501">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c>
          <w:tcPr>
            <w:tcW w:w="2066" w:type="dxa"/>
            <w:noWrap w:val="0"/>
            <w:vAlign w:val="center"/>
          </w:tcPr>
          <w:p w14:paraId="237D2D25">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c>
          <w:tcPr>
            <w:tcW w:w="2882" w:type="dxa"/>
            <w:noWrap w:val="0"/>
            <w:vAlign w:val="center"/>
          </w:tcPr>
          <w:p w14:paraId="0D9577B2">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c>
          <w:tcPr>
            <w:tcW w:w="1888" w:type="dxa"/>
            <w:noWrap w:val="0"/>
            <w:vAlign w:val="center"/>
          </w:tcPr>
          <w:p w14:paraId="46F5031F">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r>
      <w:tr w14:paraId="55A4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6F4A5934">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c>
          <w:tcPr>
            <w:tcW w:w="2066" w:type="dxa"/>
            <w:noWrap w:val="0"/>
            <w:vAlign w:val="center"/>
          </w:tcPr>
          <w:p w14:paraId="1287184C">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c>
          <w:tcPr>
            <w:tcW w:w="2882" w:type="dxa"/>
            <w:noWrap w:val="0"/>
            <w:vAlign w:val="center"/>
          </w:tcPr>
          <w:p w14:paraId="2A1994B3">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c>
          <w:tcPr>
            <w:tcW w:w="1888" w:type="dxa"/>
            <w:noWrap w:val="0"/>
            <w:vAlign w:val="center"/>
          </w:tcPr>
          <w:p w14:paraId="583BAD12">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r>
      <w:tr w14:paraId="5259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567113E">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c>
          <w:tcPr>
            <w:tcW w:w="2066" w:type="dxa"/>
            <w:noWrap w:val="0"/>
            <w:vAlign w:val="center"/>
          </w:tcPr>
          <w:p w14:paraId="3D586C2D">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c>
          <w:tcPr>
            <w:tcW w:w="2882" w:type="dxa"/>
            <w:noWrap w:val="0"/>
            <w:vAlign w:val="center"/>
          </w:tcPr>
          <w:p w14:paraId="7EFD593A">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c>
          <w:tcPr>
            <w:tcW w:w="1888" w:type="dxa"/>
            <w:noWrap w:val="0"/>
            <w:vAlign w:val="center"/>
          </w:tcPr>
          <w:p w14:paraId="6AE5D62A">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r>
      <w:tr w14:paraId="4A54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59D66A0B">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c>
          <w:tcPr>
            <w:tcW w:w="2066" w:type="dxa"/>
            <w:noWrap w:val="0"/>
            <w:vAlign w:val="center"/>
          </w:tcPr>
          <w:p w14:paraId="11B2CE03">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c>
          <w:tcPr>
            <w:tcW w:w="2882" w:type="dxa"/>
            <w:noWrap w:val="0"/>
            <w:vAlign w:val="center"/>
          </w:tcPr>
          <w:p w14:paraId="4EAB1ECA">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c>
          <w:tcPr>
            <w:tcW w:w="1888" w:type="dxa"/>
            <w:noWrap w:val="0"/>
            <w:vAlign w:val="center"/>
          </w:tcPr>
          <w:p w14:paraId="6CCA9369">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r>
      <w:tr w14:paraId="243C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0D27277E">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c>
          <w:tcPr>
            <w:tcW w:w="2066" w:type="dxa"/>
            <w:noWrap w:val="0"/>
            <w:vAlign w:val="center"/>
          </w:tcPr>
          <w:p w14:paraId="7A8F7F33">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c>
          <w:tcPr>
            <w:tcW w:w="2882" w:type="dxa"/>
            <w:noWrap w:val="0"/>
            <w:vAlign w:val="center"/>
          </w:tcPr>
          <w:p w14:paraId="6AB848EA">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c>
          <w:tcPr>
            <w:tcW w:w="1888" w:type="dxa"/>
            <w:noWrap w:val="0"/>
            <w:vAlign w:val="center"/>
          </w:tcPr>
          <w:p w14:paraId="0F2D0226">
            <w:pPr>
              <w:tabs>
                <w:tab w:val="left" w:pos="6300"/>
              </w:tabs>
              <w:snapToGrid w:val="0"/>
              <w:spacing w:line="500" w:lineRule="exact"/>
              <w:jc w:val="center"/>
              <w:outlineLvl w:val="0"/>
              <w:rPr>
                <w:rFonts w:hint="eastAsia" w:ascii="方正仿宋_GBK" w:hAnsi="方正仿宋_GBK" w:eastAsia="方正仿宋_GBK" w:cs="方正仿宋_GBK"/>
                <w:color w:val="auto"/>
                <w:sz w:val="21"/>
                <w:szCs w:val="21"/>
                <w:highlight w:val="none"/>
              </w:rPr>
            </w:pPr>
          </w:p>
        </w:tc>
      </w:tr>
    </w:tbl>
    <w:p w14:paraId="723650E2">
      <w:pPr>
        <w:spacing w:line="500" w:lineRule="exact"/>
        <w:ind w:firstLine="480" w:firstLineChars="20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投标人：                     法定代表人（或法定代表人授权代表）或自然人：</w:t>
      </w:r>
    </w:p>
    <w:p w14:paraId="4A822E5E">
      <w:pPr>
        <w:spacing w:line="500" w:lineRule="exac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 xml:space="preserve">  （投标人公章）                               （签署或盖章）</w:t>
      </w:r>
    </w:p>
    <w:p w14:paraId="6FBAB063">
      <w:pPr>
        <w:tabs>
          <w:tab w:val="left" w:pos="6300"/>
        </w:tabs>
        <w:snapToGrid w:val="0"/>
        <w:spacing w:line="500" w:lineRule="exact"/>
        <w:ind w:firstLine="57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 xml:space="preserve">                                            年     月     日</w:t>
      </w:r>
    </w:p>
    <w:p w14:paraId="4203832E">
      <w:pPr>
        <w:tabs>
          <w:tab w:val="left" w:pos="6300"/>
        </w:tabs>
        <w:snapToGrid w:val="0"/>
        <w:spacing w:line="500" w:lineRule="exact"/>
        <w:ind w:firstLine="57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注：</w:t>
      </w:r>
    </w:p>
    <w:p w14:paraId="5E8466DF">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w:t>
      </w:r>
      <w:r>
        <w:rPr>
          <w:rFonts w:hint="eastAsia" w:ascii="方正仿宋_GBK" w:hAnsi="方正仿宋_GBK" w:eastAsia="方正仿宋_GBK" w:cs="方正仿宋_GBK"/>
          <w:color w:val="auto"/>
          <w:sz w:val="24"/>
          <w:szCs w:val="24"/>
          <w:highlight w:val="none"/>
          <w:lang w:eastAsia="zh-CN"/>
        </w:rPr>
        <w:t>三</w:t>
      </w:r>
      <w:r>
        <w:rPr>
          <w:rFonts w:hint="eastAsia" w:ascii="方正仿宋_GBK" w:hAnsi="方正仿宋_GBK" w:eastAsia="方正仿宋_GBK" w:cs="方正仿宋_GBK"/>
          <w:color w:val="auto"/>
          <w:sz w:val="24"/>
          <w:szCs w:val="24"/>
          <w:highlight w:val="none"/>
        </w:rPr>
        <w:t xml:space="preserve">篇  </w:t>
      </w:r>
      <w:r>
        <w:rPr>
          <w:rFonts w:hint="eastAsia" w:ascii="方正仿宋_GBK" w:hAnsi="方正仿宋_GBK" w:eastAsia="方正仿宋_GBK" w:cs="方正仿宋_GBK"/>
          <w:color w:val="auto"/>
          <w:sz w:val="24"/>
          <w:szCs w:val="24"/>
          <w:highlight w:val="none"/>
          <w:lang w:eastAsia="zh-CN"/>
        </w:rPr>
        <w:t>技术及商务部分</w:t>
      </w:r>
      <w:r>
        <w:rPr>
          <w:rFonts w:hint="eastAsia" w:ascii="方正仿宋_GBK" w:hAnsi="方正仿宋_GBK" w:eastAsia="方正仿宋_GBK" w:cs="方正仿宋_GBK"/>
          <w:color w:val="auto"/>
          <w:sz w:val="24"/>
          <w:szCs w:val="24"/>
          <w:highlight w:val="none"/>
        </w:rPr>
        <w:t>”中所列条款进行比较和响应；</w:t>
      </w:r>
    </w:p>
    <w:p w14:paraId="6E8D3A4E">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2.本表可扩展；</w:t>
      </w:r>
    </w:p>
    <w:p w14:paraId="27895D78">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3.可附相关技术支撑材料。（格式自定）</w:t>
      </w:r>
    </w:p>
    <w:p w14:paraId="0A814AC9">
      <w:pPr>
        <w:tabs>
          <w:tab w:val="left" w:pos="6300"/>
        </w:tabs>
        <w:snapToGrid w:val="0"/>
        <w:spacing w:line="500" w:lineRule="exact"/>
        <w:ind w:firstLine="570"/>
        <w:rPr>
          <w:rFonts w:hint="eastAsia" w:ascii="方正仿宋_GBK" w:hAnsi="方正仿宋_GBK" w:eastAsia="方正仿宋_GBK" w:cs="方正仿宋_GBK"/>
          <w:color w:val="auto"/>
          <w:szCs w:val="24"/>
          <w:highlight w:val="none"/>
        </w:rPr>
      </w:pPr>
      <w:r>
        <w:rPr>
          <w:rFonts w:hint="eastAsia" w:ascii="方正仿宋_GBK" w:hAnsi="方正仿宋_GBK" w:eastAsia="方正仿宋_GBK" w:cs="方正仿宋_GBK"/>
          <w:color w:val="auto"/>
          <w:sz w:val="24"/>
          <w:szCs w:val="28"/>
          <w:highlight w:val="none"/>
        </w:rPr>
        <w:t>4.投标应答栏中应当注明技术参数或具体内容，且必须标注技术参数或具体内容在投标文件中的位置（页码）。</w:t>
      </w:r>
    </w:p>
    <w:p w14:paraId="6D619F3A">
      <w:pPr>
        <w:snapToGrid w:val="0"/>
        <w:spacing w:line="240" w:lineRule="auto"/>
        <w:ind w:firstLine="480" w:firstLineChars="200"/>
        <w:rPr>
          <w:rFonts w:hint="eastAsia" w:ascii="方正仿宋_GBK" w:hAnsi="方正仿宋_GBK" w:eastAsia="方正仿宋_GBK" w:cs="方正仿宋_GBK"/>
          <w:color w:val="auto"/>
          <w:sz w:val="24"/>
          <w:szCs w:val="28"/>
          <w:highlight w:val="none"/>
          <w:lang w:val="en-US" w:eastAsia="zh-CN"/>
        </w:rPr>
      </w:pPr>
    </w:p>
    <w:p w14:paraId="17E0A462">
      <w:pPr>
        <w:snapToGrid w:val="0"/>
        <w:spacing w:line="240" w:lineRule="auto"/>
        <w:ind w:firstLine="480" w:firstLineChars="200"/>
        <w:rPr>
          <w:rFonts w:hint="eastAsia" w:ascii="方正仿宋_GBK" w:hAnsi="方正仿宋_GBK" w:eastAsia="方正仿宋_GBK" w:cs="方正仿宋_GBK"/>
          <w:color w:val="auto"/>
          <w:sz w:val="24"/>
          <w:szCs w:val="28"/>
          <w:highlight w:val="none"/>
          <w:lang w:val="en-US" w:eastAsia="zh-CN"/>
        </w:rPr>
      </w:pPr>
    </w:p>
    <w:p w14:paraId="498D8974">
      <w:pPr>
        <w:snapToGrid w:val="0"/>
        <w:spacing w:line="240" w:lineRule="auto"/>
        <w:ind w:firstLine="480" w:firstLineChars="200"/>
        <w:rPr>
          <w:rFonts w:hint="eastAsia" w:ascii="方正仿宋_GBK" w:hAnsi="方正仿宋_GBK" w:eastAsia="方正仿宋_GBK" w:cs="方正仿宋_GBK"/>
          <w:color w:val="auto"/>
          <w:sz w:val="24"/>
          <w:szCs w:val="28"/>
          <w:highlight w:val="none"/>
          <w:lang w:val="en-US" w:eastAsia="zh-CN"/>
        </w:rPr>
      </w:pPr>
    </w:p>
    <w:p w14:paraId="01B7820F">
      <w:pPr>
        <w:snapToGrid w:val="0"/>
        <w:spacing w:line="240" w:lineRule="auto"/>
        <w:ind w:firstLine="480" w:firstLineChars="200"/>
        <w:rPr>
          <w:rFonts w:hint="eastAsia" w:ascii="方正仿宋_GBK" w:hAnsi="方正仿宋_GBK" w:eastAsia="方正仿宋_GBK" w:cs="方正仿宋_GBK"/>
          <w:color w:val="auto"/>
          <w:sz w:val="24"/>
          <w:szCs w:val="28"/>
          <w:highlight w:val="none"/>
          <w:lang w:val="en-US" w:eastAsia="zh-CN"/>
        </w:rPr>
      </w:pPr>
    </w:p>
    <w:p w14:paraId="112762C4">
      <w:pPr>
        <w:snapToGrid w:val="0"/>
        <w:spacing w:line="240" w:lineRule="auto"/>
        <w:ind w:firstLine="480" w:firstLineChars="20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lang w:val="en-US" w:eastAsia="zh-CN"/>
        </w:rPr>
        <w:t>（2）</w:t>
      </w:r>
      <w:r>
        <w:rPr>
          <w:rFonts w:hint="eastAsia" w:ascii="方正仿宋_GBK" w:hAnsi="方正仿宋_GBK" w:eastAsia="方正仿宋_GBK" w:cs="方正仿宋_GBK"/>
          <w:color w:val="auto"/>
          <w:sz w:val="24"/>
          <w:szCs w:val="28"/>
          <w:highlight w:val="none"/>
        </w:rPr>
        <w:t>其他技术</w:t>
      </w:r>
      <w:r>
        <w:rPr>
          <w:rFonts w:hint="eastAsia" w:ascii="方正仿宋_GBK" w:hAnsi="方正仿宋_GBK" w:eastAsia="方正仿宋_GBK" w:cs="方正仿宋_GBK"/>
          <w:color w:val="auto"/>
          <w:sz w:val="24"/>
          <w:szCs w:val="28"/>
          <w:highlight w:val="none"/>
          <w:lang w:eastAsia="zh-CN"/>
        </w:rPr>
        <w:t>及商务部分</w:t>
      </w:r>
      <w:r>
        <w:rPr>
          <w:rFonts w:hint="eastAsia" w:ascii="方正仿宋_GBK" w:hAnsi="方正仿宋_GBK" w:eastAsia="方正仿宋_GBK" w:cs="方正仿宋_GBK"/>
          <w:color w:val="auto"/>
          <w:sz w:val="24"/>
          <w:szCs w:val="28"/>
          <w:highlight w:val="none"/>
        </w:rPr>
        <w:t>资料（如果有）</w:t>
      </w:r>
    </w:p>
    <w:p w14:paraId="6CA0E517">
      <w:pPr>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br w:type="page"/>
      </w:r>
    </w:p>
    <w:p w14:paraId="40E3EECE">
      <w:pPr>
        <w:pStyle w:val="5"/>
        <w:numPr>
          <w:ilvl w:val="0"/>
          <w:numId w:val="0"/>
        </w:numPr>
        <w:ind w:leftChars="0"/>
        <w:rPr>
          <w:rFonts w:hint="eastAsia"/>
          <w:lang w:val="en-US" w:eastAsia="zh-CN"/>
        </w:rPr>
        <w:sectPr>
          <w:headerReference r:id="rId7" w:type="default"/>
          <w:footerReference r:id="rId8" w:type="default"/>
          <w:pgSz w:w="11906" w:h="16838"/>
          <w:pgMar w:top="720" w:right="720" w:bottom="720" w:left="720" w:header="851" w:footer="992" w:gutter="0"/>
          <w:pgBorders>
            <w:top w:val="none" w:sz="0" w:space="0"/>
            <w:left w:val="none" w:sz="0" w:space="0"/>
            <w:bottom w:val="none" w:sz="0" w:space="0"/>
            <w:right w:val="none" w:sz="0" w:space="0"/>
          </w:pgBorders>
          <w:pgNumType w:fmt="decimal"/>
          <w:cols w:space="0" w:num="1"/>
          <w:docGrid w:type="lines" w:linePitch="388" w:charSpace="0"/>
        </w:sectPr>
      </w:pPr>
    </w:p>
    <w:p w14:paraId="04329AF0">
      <w:pPr>
        <w:pStyle w:val="5"/>
        <w:numPr>
          <w:ilvl w:val="0"/>
          <w:numId w:val="0"/>
        </w:numPr>
        <w:ind w:leftChars="0"/>
        <w:rPr>
          <w:rFonts w:hint="eastAsia"/>
          <w:lang w:val="en-US" w:eastAsia="zh-CN"/>
        </w:rPr>
      </w:pPr>
      <w:r>
        <w:rPr>
          <w:rFonts w:hint="eastAsia"/>
          <w:lang w:val="en-US" w:eastAsia="zh-CN"/>
        </w:rPr>
        <w:t>附件1：</w:t>
      </w: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577"/>
        <w:gridCol w:w="9293"/>
        <w:gridCol w:w="815"/>
        <w:gridCol w:w="815"/>
        <w:gridCol w:w="821"/>
        <w:gridCol w:w="815"/>
        <w:gridCol w:w="822"/>
      </w:tblGrid>
      <w:tr w14:paraId="46859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8"/>
            <w:tcBorders>
              <w:top w:val="nil"/>
              <w:left w:val="nil"/>
              <w:bottom w:val="nil"/>
              <w:right w:val="nil"/>
            </w:tcBorders>
            <w:shd w:val="clear" w:color="auto" w:fill="auto"/>
            <w:noWrap/>
            <w:vAlign w:val="center"/>
          </w:tcPr>
          <w:p w14:paraId="7315F644">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22"/>
                <w:szCs w:val="22"/>
                <w:u w:val="none"/>
              </w:rPr>
            </w:pPr>
            <w:r>
              <w:rPr>
                <w:rFonts w:hint="eastAsia" w:ascii="方正小标宋_GBK" w:hAnsi="方正小标宋_GBK" w:eastAsia="方正小标宋_GBK" w:cs="方正小标宋_GBK"/>
                <w:i w:val="0"/>
                <w:iCs w:val="0"/>
                <w:color w:val="000000"/>
                <w:kern w:val="0"/>
                <w:sz w:val="22"/>
                <w:szCs w:val="22"/>
                <w:u w:val="none"/>
                <w:lang w:val="en-US" w:eastAsia="zh-CN" w:bidi="ar"/>
              </w:rPr>
              <w:t>采购清单</w:t>
            </w:r>
          </w:p>
        </w:tc>
      </w:tr>
      <w:tr w14:paraId="3D06A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0" w:type="pct"/>
            <w:tcBorders>
              <w:top w:val="nil"/>
              <w:left w:val="nil"/>
              <w:bottom w:val="nil"/>
              <w:right w:val="nil"/>
            </w:tcBorders>
            <w:shd w:val="clear" w:color="auto" w:fill="auto"/>
            <w:noWrap/>
            <w:vAlign w:val="center"/>
          </w:tcPr>
          <w:p w14:paraId="4AFE397F">
            <w:pPr>
              <w:rPr>
                <w:rFonts w:hint="eastAsia" w:ascii="方正仿宋_GB2312" w:hAnsi="方正仿宋_GB2312" w:eastAsia="方正仿宋_GB2312" w:cs="方正仿宋_GB2312"/>
                <w:i w:val="0"/>
                <w:iCs w:val="0"/>
                <w:color w:val="000000"/>
                <w:sz w:val="22"/>
                <w:szCs w:val="22"/>
                <w:u w:val="none"/>
              </w:rPr>
            </w:pPr>
          </w:p>
        </w:tc>
        <w:tc>
          <w:tcPr>
            <w:tcW w:w="505" w:type="pct"/>
            <w:tcBorders>
              <w:top w:val="nil"/>
              <w:left w:val="nil"/>
              <w:bottom w:val="nil"/>
              <w:right w:val="nil"/>
            </w:tcBorders>
            <w:shd w:val="clear" w:color="auto" w:fill="auto"/>
            <w:noWrap/>
            <w:vAlign w:val="center"/>
          </w:tcPr>
          <w:p w14:paraId="2A431ABA">
            <w:pPr>
              <w:rPr>
                <w:rFonts w:hint="eastAsia" w:ascii="方正仿宋_GB2312" w:hAnsi="方正仿宋_GB2312" w:eastAsia="方正仿宋_GB2312" w:cs="方正仿宋_GB2312"/>
                <w:i w:val="0"/>
                <w:iCs w:val="0"/>
                <w:color w:val="000000"/>
                <w:sz w:val="22"/>
                <w:szCs w:val="22"/>
                <w:u w:val="none"/>
              </w:rPr>
            </w:pPr>
          </w:p>
        </w:tc>
        <w:tc>
          <w:tcPr>
            <w:tcW w:w="2976" w:type="pct"/>
            <w:tcBorders>
              <w:top w:val="nil"/>
              <w:left w:val="nil"/>
              <w:bottom w:val="nil"/>
              <w:right w:val="nil"/>
            </w:tcBorders>
            <w:shd w:val="clear" w:color="auto" w:fill="auto"/>
            <w:noWrap/>
            <w:vAlign w:val="center"/>
          </w:tcPr>
          <w:p w14:paraId="684EC2CE">
            <w:pPr>
              <w:rPr>
                <w:rFonts w:hint="eastAsia" w:ascii="方正仿宋_GB2312" w:hAnsi="方正仿宋_GB2312" w:eastAsia="方正仿宋_GB2312" w:cs="方正仿宋_GB2312"/>
                <w:i w:val="0"/>
                <w:iCs w:val="0"/>
                <w:color w:val="000000"/>
                <w:sz w:val="22"/>
                <w:szCs w:val="22"/>
                <w:u w:val="none"/>
              </w:rPr>
            </w:pPr>
          </w:p>
        </w:tc>
        <w:tc>
          <w:tcPr>
            <w:tcW w:w="261" w:type="pct"/>
            <w:tcBorders>
              <w:top w:val="nil"/>
              <w:left w:val="nil"/>
              <w:bottom w:val="nil"/>
              <w:right w:val="nil"/>
            </w:tcBorders>
            <w:shd w:val="clear" w:color="auto" w:fill="auto"/>
            <w:noWrap/>
            <w:vAlign w:val="center"/>
          </w:tcPr>
          <w:p w14:paraId="160CDC51">
            <w:pPr>
              <w:rPr>
                <w:rFonts w:hint="eastAsia" w:ascii="方正仿宋_GB2312" w:hAnsi="方正仿宋_GB2312" w:eastAsia="方正仿宋_GB2312" w:cs="方正仿宋_GB2312"/>
                <w:i w:val="0"/>
                <w:iCs w:val="0"/>
                <w:color w:val="000000"/>
                <w:sz w:val="22"/>
                <w:szCs w:val="22"/>
                <w:u w:val="none"/>
              </w:rPr>
            </w:pPr>
          </w:p>
        </w:tc>
        <w:tc>
          <w:tcPr>
            <w:tcW w:w="784" w:type="pct"/>
            <w:gridSpan w:val="3"/>
            <w:tcBorders>
              <w:top w:val="nil"/>
              <w:left w:val="nil"/>
              <w:bottom w:val="nil"/>
              <w:right w:val="nil"/>
            </w:tcBorders>
            <w:shd w:val="clear" w:color="auto" w:fill="auto"/>
            <w:noWrap/>
            <w:vAlign w:val="center"/>
          </w:tcPr>
          <w:p w14:paraId="16EC6C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金额单位：元</w:t>
            </w:r>
          </w:p>
        </w:tc>
        <w:tc>
          <w:tcPr>
            <w:tcW w:w="262" w:type="pct"/>
            <w:tcBorders>
              <w:top w:val="nil"/>
              <w:left w:val="nil"/>
              <w:bottom w:val="nil"/>
              <w:right w:val="nil"/>
            </w:tcBorders>
            <w:shd w:val="clear" w:color="auto" w:fill="auto"/>
            <w:noWrap/>
            <w:vAlign w:val="center"/>
          </w:tcPr>
          <w:p w14:paraId="7F0A026D">
            <w:pPr>
              <w:rPr>
                <w:rFonts w:hint="eastAsia" w:ascii="方正仿宋_GB2312" w:hAnsi="方正仿宋_GB2312" w:eastAsia="方正仿宋_GB2312" w:cs="方正仿宋_GB2312"/>
                <w:i w:val="0"/>
                <w:iCs w:val="0"/>
                <w:color w:val="000000"/>
                <w:sz w:val="22"/>
                <w:szCs w:val="22"/>
                <w:u w:val="none"/>
              </w:rPr>
            </w:pPr>
          </w:p>
        </w:tc>
      </w:tr>
      <w:tr w14:paraId="08B33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341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序号</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3EEA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设备名称</w:t>
            </w:r>
          </w:p>
        </w:tc>
        <w:tc>
          <w:tcPr>
            <w:tcW w:w="2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C1F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设备参数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33F1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数量</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1DA4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单位</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044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限价单价</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4166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限价合价</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E8E2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备注</w:t>
            </w:r>
          </w:p>
        </w:tc>
      </w:tr>
      <w:tr w14:paraId="7D0E2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71D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7DC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2"/>
                <w:szCs w:val="22"/>
                <w:u w:val="none"/>
                <w:lang w:val="en-US" w:eastAsia="zh-CN" w:bidi="ar-SA"/>
              </w:rPr>
            </w:pPr>
            <w:r>
              <w:rPr>
                <w:rFonts w:hint="eastAsia" w:ascii="方正仿宋_GB2312" w:hAnsi="方正仿宋_GB2312" w:eastAsia="方正仿宋_GB2312" w:cs="方正仿宋_GB2312"/>
                <w:i w:val="0"/>
                <w:iCs w:val="0"/>
                <w:color w:val="000000"/>
                <w:sz w:val="22"/>
                <w:szCs w:val="22"/>
                <w:u w:val="none"/>
                <w:lang w:eastAsia="zh-CN"/>
              </w:rPr>
              <w:t>顶击式标准筛振筛机</w:t>
            </w:r>
          </w:p>
        </w:tc>
        <w:tc>
          <w:tcPr>
            <w:tcW w:w="2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A04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1.横向摇动速率:(220±10)次/min。</w:t>
            </w:r>
          </w:p>
          <w:p w14:paraId="77BC41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2.垂直振动速率:(150±10)次/min。</w:t>
            </w:r>
          </w:p>
          <w:p w14:paraId="3288A4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3.回转半径:(12±1)mm。</w:t>
            </w:r>
          </w:p>
          <w:p w14:paraId="2216F9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4.振幅最大允许误差:±2 mm。</w:t>
            </w:r>
          </w:p>
          <w:p w14:paraId="223CC2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kern w:val="2"/>
                <w:sz w:val="22"/>
                <w:szCs w:val="22"/>
                <w:u w:val="none"/>
                <w:lang w:val="en-US" w:eastAsia="zh-CN" w:bidi="ar-SA"/>
              </w:rPr>
            </w:pPr>
            <w:r>
              <w:rPr>
                <w:rFonts w:hint="eastAsia" w:ascii="方正仿宋_GB2312" w:hAnsi="方正仿宋_GB2312" w:eastAsia="方正仿宋_GB2312" w:cs="方正仿宋_GB2312"/>
                <w:i w:val="0"/>
                <w:iCs w:val="0"/>
                <w:color w:val="000000"/>
                <w:sz w:val="22"/>
                <w:szCs w:val="22"/>
                <w:u w:val="none"/>
                <w:lang w:val="en-US" w:eastAsia="zh-CN"/>
              </w:rPr>
              <w:t>5.摇振时间最大允许误差:±10s。</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F41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46A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542A">
            <w:pPr>
              <w:keepNext w:val="0"/>
              <w:keepLines w:val="0"/>
              <w:widowControl/>
              <w:suppressLineNumbers w:val="0"/>
              <w:jc w:val="right"/>
              <w:textAlignment w:val="center"/>
              <w:rPr>
                <w:rFonts w:hint="default" w:ascii="方正仿宋_GB2312" w:hAnsi="方正仿宋_GB2312" w:eastAsia="方正仿宋_GB2312" w:cs="方正仿宋_GB2312"/>
                <w:i w:val="0"/>
                <w:iCs w:val="0"/>
                <w:color w:val="000000"/>
                <w:sz w:val="22"/>
                <w:szCs w:val="22"/>
                <w:u w:val="none"/>
                <w:lang w:val="en-US"/>
              </w:rPr>
            </w:pPr>
            <w:r>
              <w:rPr>
                <w:rFonts w:hint="eastAsia" w:ascii="方正仿宋_GB2312" w:hAnsi="方正仿宋_GB2312" w:eastAsia="方正仿宋_GB2312" w:cs="方正仿宋_GB2312"/>
                <w:i w:val="0"/>
                <w:iCs w:val="0"/>
                <w:color w:val="000000"/>
                <w:kern w:val="0"/>
                <w:sz w:val="22"/>
                <w:szCs w:val="22"/>
                <w:u w:val="none"/>
                <w:lang w:val="en-US" w:eastAsia="zh-CN" w:bidi="ar"/>
              </w:rPr>
              <w:t>15000</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2B17">
            <w:pPr>
              <w:keepNext w:val="0"/>
              <w:keepLines w:val="0"/>
              <w:widowControl/>
              <w:suppressLineNumbers w:val="0"/>
              <w:jc w:val="right"/>
              <w:textAlignment w:val="center"/>
              <w:rPr>
                <w:rFonts w:hint="default" w:ascii="方正仿宋_GB2312" w:hAnsi="方正仿宋_GB2312" w:eastAsia="方正仿宋_GB2312" w:cs="方正仿宋_GB2312"/>
                <w:i w:val="0"/>
                <w:iCs w:val="0"/>
                <w:color w:val="000000"/>
                <w:sz w:val="22"/>
                <w:szCs w:val="22"/>
                <w:u w:val="none"/>
                <w:lang w:val="en-US"/>
              </w:rPr>
            </w:pPr>
            <w:r>
              <w:rPr>
                <w:rFonts w:hint="eastAsia" w:ascii="方正仿宋_GB2312" w:hAnsi="方正仿宋_GB2312" w:eastAsia="方正仿宋_GB2312" w:cs="方正仿宋_GB2312"/>
                <w:i w:val="0"/>
                <w:iCs w:val="0"/>
                <w:color w:val="000000"/>
                <w:kern w:val="0"/>
                <w:sz w:val="22"/>
                <w:szCs w:val="22"/>
                <w:u w:val="none"/>
                <w:lang w:val="en-US" w:eastAsia="zh-CN" w:bidi="ar"/>
              </w:rPr>
              <w:t>15000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B45D">
            <w:pPr>
              <w:rPr>
                <w:rFonts w:hint="eastAsia" w:ascii="方正仿宋_GB2312" w:hAnsi="方正仿宋_GB2312" w:eastAsia="方正仿宋_GB2312" w:cs="方正仿宋_GB2312"/>
                <w:i w:val="0"/>
                <w:iCs w:val="0"/>
                <w:color w:val="000000"/>
                <w:sz w:val="22"/>
                <w:szCs w:val="22"/>
                <w:u w:val="none"/>
              </w:rPr>
            </w:pPr>
          </w:p>
        </w:tc>
      </w:tr>
      <w:tr w14:paraId="26BE9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7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8BC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合计</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C8DC">
            <w:pPr>
              <w:keepNext w:val="0"/>
              <w:keepLines w:val="0"/>
              <w:widowControl/>
              <w:suppressLineNumbers w:val="0"/>
              <w:jc w:val="right"/>
              <w:textAlignment w:val="center"/>
              <w:rPr>
                <w:rFonts w:hint="default" w:ascii="方正仿宋_GB2312" w:hAnsi="方正仿宋_GB2312" w:eastAsia="方正仿宋_GB2312" w:cs="方正仿宋_GB2312"/>
                <w:i w:val="0"/>
                <w:iCs w:val="0"/>
                <w:color w:val="000000"/>
                <w:sz w:val="22"/>
                <w:szCs w:val="22"/>
                <w:u w:val="none"/>
                <w:lang w:val="en-US"/>
              </w:rPr>
            </w:pPr>
            <w:r>
              <w:rPr>
                <w:rFonts w:hint="eastAsia" w:ascii="方正仿宋_GB2312" w:hAnsi="方正仿宋_GB2312" w:eastAsia="方正仿宋_GB2312" w:cs="方正仿宋_GB2312"/>
                <w:i w:val="0"/>
                <w:iCs w:val="0"/>
                <w:color w:val="000000"/>
                <w:kern w:val="0"/>
                <w:sz w:val="22"/>
                <w:szCs w:val="22"/>
                <w:u w:val="none"/>
                <w:lang w:val="en-US" w:eastAsia="zh-CN" w:bidi="ar"/>
              </w:rPr>
              <w:t>15000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792E">
            <w:pPr>
              <w:rPr>
                <w:rFonts w:hint="eastAsia" w:ascii="方正仿宋_GB2312" w:hAnsi="方正仿宋_GB2312" w:eastAsia="方正仿宋_GB2312" w:cs="方正仿宋_GB2312"/>
                <w:i w:val="0"/>
                <w:iCs w:val="0"/>
                <w:color w:val="000000"/>
                <w:sz w:val="22"/>
                <w:szCs w:val="22"/>
                <w:u w:val="none"/>
              </w:rPr>
            </w:pPr>
          </w:p>
        </w:tc>
      </w:tr>
    </w:tbl>
    <w:p w14:paraId="10D48445">
      <w:pPr>
        <w:pStyle w:val="5"/>
        <w:numPr>
          <w:ilvl w:val="0"/>
          <w:numId w:val="0"/>
        </w:numPr>
        <w:ind w:leftChars="0"/>
        <w:rPr>
          <w:rFonts w:hint="eastAsia"/>
          <w:lang w:val="en-US" w:eastAsia="zh-CN"/>
        </w:rPr>
      </w:pPr>
    </w:p>
    <w:p w14:paraId="73B20AA6">
      <w:pPr>
        <w:pStyle w:val="5"/>
        <w:numPr>
          <w:ilvl w:val="0"/>
          <w:numId w:val="0"/>
        </w:numPr>
        <w:ind w:leftChars="0"/>
        <w:rPr>
          <w:rFonts w:hint="eastAsia"/>
          <w:lang w:val="en-US" w:eastAsia="zh-CN"/>
        </w:rPr>
      </w:pPr>
    </w:p>
    <w:p w14:paraId="5F74CD93">
      <w:pPr>
        <w:pStyle w:val="5"/>
        <w:numPr>
          <w:ilvl w:val="0"/>
          <w:numId w:val="0"/>
        </w:numPr>
        <w:ind w:leftChars="0"/>
        <w:rPr>
          <w:rFonts w:hint="eastAsia" w:eastAsia="宋体"/>
          <w:lang w:val="en-US" w:eastAsia="zh-CN"/>
        </w:rPr>
      </w:pPr>
    </w:p>
    <w:sectPr>
      <w:pgSz w:w="16838" w:h="11906" w:orient="landscape"/>
      <w:pgMar w:top="720" w:right="720" w:bottom="720" w:left="720" w:header="851" w:footer="992" w:gutter="0"/>
      <w:pgBorders>
        <w:top w:val="none" w:sz="0" w:space="0"/>
        <w:left w:val="none" w:sz="0" w:space="0"/>
        <w:bottom w:val="none" w:sz="0" w:space="0"/>
        <w:right w:val="none" w:sz="0" w:space="0"/>
      </w:pgBorders>
      <w:pgNumType w:fmt="decimal"/>
      <w:cols w:space="0" w:num="1"/>
      <w:rtlGutter w:val="0"/>
      <w:docGrid w:type="lines" w:linePitch="4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CE5813-1D31-494F-87F9-A3C4E29D30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88F0B62-47D3-4C75-A0C0-DF6B15107768}"/>
  </w:font>
  <w:font w:name="永中宋体">
    <w:altName w:val="宋体"/>
    <w:panose1 w:val="00000000000000000000"/>
    <w:charset w:val="86"/>
    <w:family w:val="auto"/>
    <w:pitch w:val="default"/>
    <w:sig w:usb0="00000000" w:usb1="00000000" w:usb2="00000000" w:usb3="00000000" w:csb0="00040001" w:csb1="00000000"/>
  </w:font>
  <w:font w:name="方正仿宋_GBK">
    <w:panose1 w:val="02000000000000000000"/>
    <w:charset w:val="86"/>
    <w:family w:val="script"/>
    <w:pitch w:val="default"/>
    <w:sig w:usb0="A00002BF" w:usb1="38CF7CFA" w:usb2="00082016" w:usb3="00000000" w:csb0="00040001" w:csb1="00000000"/>
    <w:embedRegular r:id="rId3" w:fontKey="{45A177DF-4EDB-4257-9AC5-58E3EAF5303F}"/>
  </w:font>
  <w:font w:name="微软雅黑">
    <w:panose1 w:val="020B0503020204020204"/>
    <w:charset w:val="86"/>
    <w:family w:val="auto"/>
    <w:pitch w:val="default"/>
    <w:sig w:usb0="80000287" w:usb1="2ACF3C50" w:usb2="00000016" w:usb3="00000000" w:csb0="0004001F" w:csb1="00000000"/>
    <w:embedRegular r:id="rId4" w:fontKey="{78A62D78-44DF-43EA-AD50-D34666BC6A99}"/>
  </w:font>
  <w:font w:name="仿宋_GB2312">
    <w:altName w:val="仿宋"/>
    <w:panose1 w:val="02010609030101010101"/>
    <w:charset w:val="86"/>
    <w:family w:val="modern"/>
    <w:pitch w:val="default"/>
    <w:sig w:usb0="00000000" w:usb1="00000000" w:usb2="00000000" w:usb3="00000000" w:csb0="00040000" w:csb1="00000000"/>
    <w:embedRegular r:id="rId5" w:fontKey="{D84575C3-FC3B-4398-8FE8-8DF93F899B52}"/>
  </w:font>
  <w:font w:name="仿宋">
    <w:panose1 w:val="02010609060101010101"/>
    <w:charset w:val="86"/>
    <w:family w:val="modern"/>
    <w:pitch w:val="default"/>
    <w:sig w:usb0="800002BF" w:usb1="38CF7CFA" w:usb2="00000016" w:usb3="00000000" w:csb0="00040001" w:csb1="00000000"/>
    <w:embedRegular r:id="rId6" w:fontKey="{00AD89B5-11B7-4CA7-BECB-CB7F7D0DAB19}"/>
  </w:font>
  <w:font w:name="方正仿宋_GB2312">
    <w:panose1 w:val="02000000000000000000"/>
    <w:charset w:val="86"/>
    <w:family w:val="auto"/>
    <w:pitch w:val="default"/>
    <w:sig w:usb0="A00002BF" w:usb1="184F6CFA" w:usb2="00000012" w:usb3="00000000" w:csb0="00040001" w:csb1="00000000"/>
    <w:embedRegular r:id="rId7" w:fontKey="{E5E56E3E-E236-4772-819C-D038776A24EA}"/>
  </w:font>
  <w:font w:name="方正小标宋_GBK">
    <w:panose1 w:val="02000000000000000000"/>
    <w:charset w:val="86"/>
    <w:family w:val="script"/>
    <w:pitch w:val="default"/>
    <w:sig w:usb0="A00002BF" w:usb1="38CF7CFA" w:usb2="00082016" w:usb3="00000000" w:csb0="00040001" w:csb1="00000000"/>
    <w:embedRegular r:id="rId8" w:fontKey="{9B94E00C-2419-4B54-94AE-BAD9CC4736AD}"/>
  </w:font>
  <w:font w:name="方正黑体_GBK">
    <w:panose1 w:val="02010600010101010101"/>
    <w:charset w:val="86"/>
    <w:family w:val="script"/>
    <w:pitch w:val="default"/>
    <w:sig w:usb0="00000001" w:usb1="080E0000" w:usb2="00000000" w:usb3="00000000" w:csb0="00040000" w:csb1="00000000"/>
    <w:embedRegular r:id="rId9" w:fontKey="{32336ACB-835D-4790-A13D-51E18BFE8B98}"/>
  </w:font>
  <w:font w:name="方正楷体_GBK">
    <w:panose1 w:val="02000000000000000000"/>
    <w:charset w:val="86"/>
    <w:family w:val="script"/>
    <w:pitch w:val="default"/>
    <w:sig w:usb0="800002BF" w:usb1="38CF7CFA" w:usb2="00000016" w:usb3="00000000" w:csb0="00040000" w:csb1="00000000"/>
    <w:embedRegular r:id="rId10" w:fontKey="{561B0B8E-FD83-499D-AA6C-1CD7E96C7F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C0BC8">
    <w:pPr>
      <w:pStyle w:val="14"/>
      <w:framePr w:wrap="around" w:vAnchor="text" w:hAnchor="margin" w:xAlign="center" w:y="1"/>
      <w:rPr>
        <w:rStyle w:val="23"/>
      </w:rPr>
    </w:pPr>
    <w:r>
      <w:fldChar w:fldCharType="begin"/>
    </w:r>
    <w:r>
      <w:rPr>
        <w:rStyle w:val="23"/>
      </w:rPr>
      <w:instrText xml:space="preserve">PAGE  </w:instrText>
    </w:r>
    <w:r>
      <w:fldChar w:fldCharType="end"/>
    </w:r>
  </w:p>
  <w:p w14:paraId="3994992B">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9E6FD">
    <w:pPr>
      <w:pStyle w:val="14"/>
      <w:rPr>
        <w:rFonts w:hint="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5107F">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605107F">
                    <w:pPr>
                      <w:pStyle w:val="1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0" r="9525" b="0"/>
              <wp:wrapNone/>
              <wp:docPr id="1" name="文本框 1"/>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9525">
                        <a:noFill/>
                      </a:ln>
                    </wps:spPr>
                    <wps:txbx>
                      <w:txbxContent>
                        <w:p w14:paraId="14DA7730">
                          <w:pPr>
                            <w:pStyle w:val="14"/>
                            <w:rPr>
                              <w:rFonts w:hint="eastAsia" w:eastAsia="宋体"/>
                              <w:lang w:val="en-US" w:eastAsia="zh-C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fLHALRAAAAAgEAAA8AAAAAAAAAAQAgAAAAIgAA&#10;AGRycy9kb3ducmV2LnhtbFBLAQIUABQAAAAIAIdO4kB6jKKI1gEAAJ8DAAAOAAAAAAAAAAEAIAAA&#10;ACABAABkcnMvZTJvRG9jLnhtbFBLBQYAAAAABgAGAFkBAABoBQAAAAA=&#10;">
              <v:fill on="f" focussize="0,0"/>
              <v:stroke on="f"/>
              <v:imagedata o:title=""/>
              <o:lock v:ext="edit" aspectratio="f"/>
              <v:textbox inset="0mm,0mm,0mm,0mm" style="mso-fit-shape-to-text:t;">
                <w:txbxContent>
                  <w:p w14:paraId="14DA7730">
                    <w:pPr>
                      <w:pStyle w:val="14"/>
                      <w:rPr>
                        <w:rFonts w:hint="eastAsia" w:eastAsia="宋体"/>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DF54D">
    <w:pPr>
      <w:pStyle w:val="14"/>
      <w:rPr>
        <w:rFonts w:hint="eastAsia"/>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37CBD">
                          <w:pPr>
                            <w:pStyle w:val="1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4A37CBD">
                    <w:pPr>
                      <w:pStyle w:val="1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87461">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D4F1F">
                          <w:pPr>
                            <w:pStyle w:val="1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88D4F1F">
                    <w:pPr>
                      <w:pStyle w:val="1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0DF12">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5C47F">
    <w:pPr>
      <w:pStyle w:val="15"/>
      <w:pBdr>
        <w:bottom w:val="single" w:color="auto" w:sz="4" w:space="0"/>
      </w:pBdr>
      <w:jc w:val="both"/>
      <w:rPr>
        <w:rFonts w:ascii="方正仿宋_GBK" w:eastAsia="方正仿宋_GBK"/>
        <w:sz w:val="21"/>
        <w:szCs w:val="21"/>
      </w:rPr>
    </w:pPr>
    <w:r>
      <w:rPr>
        <w:rFonts w:hint="eastAsia" w:ascii="方正仿宋_GBK" w:hAnsi="宋体"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05797B"/>
    <w:multiLevelType w:val="singleLevel"/>
    <w:tmpl w:val="DF05797B"/>
    <w:lvl w:ilvl="0" w:tentative="0">
      <w:start w:val="1"/>
      <w:numFmt w:val="decimal"/>
      <w:pStyle w:val="5"/>
      <w:lvlText w:val="%1."/>
      <w:lvlJc w:val="left"/>
      <w:pPr>
        <w:tabs>
          <w:tab w:val="left" w:pos="360"/>
        </w:tabs>
        <w:ind w:left="360" w:hanging="360"/>
      </w:pPr>
    </w:lvl>
  </w:abstractNum>
  <w:abstractNum w:abstractNumId="1">
    <w:nsid w:val="F4B867C7"/>
    <w:multiLevelType w:val="singleLevel"/>
    <w:tmpl w:val="F4B867C7"/>
    <w:lvl w:ilvl="0" w:tentative="0">
      <w:start w:val="1"/>
      <w:numFmt w:val="decimal"/>
      <w:suff w:val="nothing"/>
      <w:lvlText w:val="%1．"/>
      <w:lvlJc w:val="left"/>
      <w:pPr>
        <w:ind w:left="0" w:firstLine="400"/>
      </w:pPr>
      <w:rPr>
        <w:rFonts w:hint="default"/>
      </w:rPr>
    </w:lvl>
  </w:abstractNum>
  <w:abstractNum w:abstractNumId="2">
    <w:nsid w:val="005BAF8D"/>
    <w:multiLevelType w:val="singleLevel"/>
    <w:tmpl w:val="005BAF8D"/>
    <w:lvl w:ilvl="0" w:tentative="0">
      <w:start w:val="1"/>
      <w:numFmt w:val="decimal"/>
      <w:suff w:val="nothing"/>
      <w:lvlText w:val="%1．"/>
      <w:lvlJc w:val="left"/>
      <w:pPr>
        <w:ind w:left="0" w:firstLine="400"/>
      </w:pPr>
      <w:rPr>
        <w:rFonts w:hint="default"/>
      </w:rPr>
    </w:lvl>
  </w:abstractNum>
  <w:abstractNum w:abstractNumId="3">
    <w:nsid w:val="18F8095D"/>
    <w:multiLevelType w:val="singleLevel"/>
    <w:tmpl w:val="18F8095D"/>
    <w:lvl w:ilvl="0" w:tentative="0">
      <w:start w:val="1"/>
      <w:numFmt w:val="decimal"/>
      <w:suff w:val="nothing"/>
      <w:lvlText w:val="%1．"/>
      <w:lvlJc w:val="left"/>
      <w:pPr>
        <w:ind w:left="0" w:firstLine="400"/>
      </w:pPr>
      <w:rPr>
        <w:rFonts w:hint="default"/>
      </w:rPr>
    </w:lvl>
  </w:abstractNum>
  <w:abstractNum w:abstractNumId="4">
    <w:nsid w:val="30BE62E6"/>
    <w:multiLevelType w:val="singleLevel"/>
    <w:tmpl w:val="30BE62E6"/>
    <w:lvl w:ilvl="0" w:tentative="0">
      <w:start w:val="1"/>
      <w:numFmt w:val="decimal"/>
      <w:suff w:val="nothing"/>
      <w:lvlText w:val="%1．"/>
      <w:lvlJc w:val="left"/>
      <w:pPr>
        <w:ind w:left="0" w:firstLine="400"/>
      </w:pPr>
      <w:rPr>
        <w:rFonts w:hint="default"/>
      </w:rPr>
    </w:lvl>
  </w:abstractNum>
  <w:abstractNum w:abstractNumId="5">
    <w:nsid w:val="5CE360EC"/>
    <w:multiLevelType w:val="singleLevel"/>
    <w:tmpl w:val="5CE360EC"/>
    <w:lvl w:ilvl="0" w:tentative="0">
      <w:start w:val="1"/>
      <w:numFmt w:val="chineseCounting"/>
      <w:suff w:val="nothing"/>
      <w:lvlText w:val="%1、"/>
      <w:lvlJc w:val="left"/>
    </w:lvl>
  </w:abstractNum>
  <w:abstractNum w:abstractNumId="6">
    <w:nsid w:val="5DF875D7"/>
    <w:multiLevelType w:val="singleLevel"/>
    <w:tmpl w:val="5DF875D7"/>
    <w:lvl w:ilvl="0" w:tentative="0">
      <w:start w:val="2"/>
      <w:numFmt w:val="chineseCounting"/>
      <w:suff w:val="nothing"/>
      <w:lvlText w:val="（%1）"/>
      <w:lvlJc w:val="left"/>
    </w:lvl>
  </w:abstractNum>
  <w:abstractNum w:abstractNumId="7">
    <w:nsid w:val="6FE7A9F8"/>
    <w:multiLevelType w:val="singleLevel"/>
    <w:tmpl w:val="6FE7A9F8"/>
    <w:lvl w:ilvl="0" w:tentative="0">
      <w:start w:val="1"/>
      <w:numFmt w:val="decimal"/>
      <w:suff w:val="nothing"/>
      <w:lvlText w:val="%1．"/>
      <w:lvlJc w:val="left"/>
      <w:pPr>
        <w:ind w:left="0" w:firstLine="400"/>
      </w:pPr>
      <w:rPr>
        <w:rFonts w:hint="default"/>
      </w:rPr>
    </w:lvl>
  </w:abstractNum>
  <w:num w:numId="1">
    <w:abstractNumId w:val="0"/>
  </w:num>
  <w:num w:numId="2">
    <w:abstractNumId w:val="5"/>
  </w:num>
  <w:num w:numId="3">
    <w:abstractNumId w:val="2"/>
  </w:num>
  <w:num w:numId="4">
    <w:abstractNumId w:val="4"/>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40"/>
  <w:drawingGridVerticalSpacing w:val="2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0MTI2MjgyYTYzMzUwYzg0M2FlNjIzMmIwZTllYTYifQ=="/>
  </w:docVars>
  <w:rsids>
    <w:rsidRoot w:val="209C6947"/>
    <w:rsid w:val="00022C27"/>
    <w:rsid w:val="00044CFD"/>
    <w:rsid w:val="000A75A4"/>
    <w:rsid w:val="000B7581"/>
    <w:rsid w:val="000D1B97"/>
    <w:rsid w:val="000D39BA"/>
    <w:rsid w:val="0016118E"/>
    <w:rsid w:val="00161603"/>
    <w:rsid w:val="00170198"/>
    <w:rsid w:val="001A3FA5"/>
    <w:rsid w:val="001E16EC"/>
    <w:rsid w:val="001F6469"/>
    <w:rsid w:val="00207DA1"/>
    <w:rsid w:val="00211A9D"/>
    <w:rsid w:val="00221C82"/>
    <w:rsid w:val="00223E48"/>
    <w:rsid w:val="00233570"/>
    <w:rsid w:val="002858C1"/>
    <w:rsid w:val="002B412E"/>
    <w:rsid w:val="002C0274"/>
    <w:rsid w:val="00310BC7"/>
    <w:rsid w:val="00341308"/>
    <w:rsid w:val="00342E4E"/>
    <w:rsid w:val="003978B1"/>
    <w:rsid w:val="003C3049"/>
    <w:rsid w:val="003D1236"/>
    <w:rsid w:val="004361C4"/>
    <w:rsid w:val="0044528F"/>
    <w:rsid w:val="00456AB4"/>
    <w:rsid w:val="00460EBF"/>
    <w:rsid w:val="004665C6"/>
    <w:rsid w:val="00490092"/>
    <w:rsid w:val="004B4B9F"/>
    <w:rsid w:val="004D41AF"/>
    <w:rsid w:val="004D5BAB"/>
    <w:rsid w:val="004F0C89"/>
    <w:rsid w:val="00505E54"/>
    <w:rsid w:val="005160B7"/>
    <w:rsid w:val="00517020"/>
    <w:rsid w:val="00537369"/>
    <w:rsid w:val="005875C3"/>
    <w:rsid w:val="005C32C5"/>
    <w:rsid w:val="005D5B35"/>
    <w:rsid w:val="005D6854"/>
    <w:rsid w:val="00644837"/>
    <w:rsid w:val="006876EF"/>
    <w:rsid w:val="006E402A"/>
    <w:rsid w:val="006F0450"/>
    <w:rsid w:val="007A2B3E"/>
    <w:rsid w:val="007B074E"/>
    <w:rsid w:val="007E6B90"/>
    <w:rsid w:val="007F1EF3"/>
    <w:rsid w:val="00800B87"/>
    <w:rsid w:val="00802444"/>
    <w:rsid w:val="0085186D"/>
    <w:rsid w:val="00886EE3"/>
    <w:rsid w:val="008A3292"/>
    <w:rsid w:val="008E4386"/>
    <w:rsid w:val="00942ADF"/>
    <w:rsid w:val="00951B63"/>
    <w:rsid w:val="0095493A"/>
    <w:rsid w:val="00962C73"/>
    <w:rsid w:val="009A4438"/>
    <w:rsid w:val="009A4BFF"/>
    <w:rsid w:val="009A6E42"/>
    <w:rsid w:val="009C113E"/>
    <w:rsid w:val="009D186C"/>
    <w:rsid w:val="00A662F2"/>
    <w:rsid w:val="00AA708C"/>
    <w:rsid w:val="00AB488B"/>
    <w:rsid w:val="00AB7449"/>
    <w:rsid w:val="00AF49BF"/>
    <w:rsid w:val="00B1179A"/>
    <w:rsid w:val="00B20523"/>
    <w:rsid w:val="00B22AB2"/>
    <w:rsid w:val="00B559B1"/>
    <w:rsid w:val="00B56850"/>
    <w:rsid w:val="00B6267C"/>
    <w:rsid w:val="00B9244E"/>
    <w:rsid w:val="00B94294"/>
    <w:rsid w:val="00B95766"/>
    <w:rsid w:val="00B961F5"/>
    <w:rsid w:val="00BB4D44"/>
    <w:rsid w:val="00BC1FC1"/>
    <w:rsid w:val="00BD7A9A"/>
    <w:rsid w:val="00BF375A"/>
    <w:rsid w:val="00C5379A"/>
    <w:rsid w:val="00C5627F"/>
    <w:rsid w:val="00D0708C"/>
    <w:rsid w:val="00D214B9"/>
    <w:rsid w:val="00D27A7E"/>
    <w:rsid w:val="00D30A08"/>
    <w:rsid w:val="00D65620"/>
    <w:rsid w:val="00D668EC"/>
    <w:rsid w:val="00D71F1C"/>
    <w:rsid w:val="00D92D4C"/>
    <w:rsid w:val="00DB5D22"/>
    <w:rsid w:val="00E01E0D"/>
    <w:rsid w:val="00E0545A"/>
    <w:rsid w:val="00E06F96"/>
    <w:rsid w:val="00E31488"/>
    <w:rsid w:val="00E37E88"/>
    <w:rsid w:val="00E44AE8"/>
    <w:rsid w:val="00E84EEF"/>
    <w:rsid w:val="00EC2D68"/>
    <w:rsid w:val="00EF1B3F"/>
    <w:rsid w:val="00EF2072"/>
    <w:rsid w:val="00F22A6C"/>
    <w:rsid w:val="00F775AD"/>
    <w:rsid w:val="00F85AF1"/>
    <w:rsid w:val="00F9183B"/>
    <w:rsid w:val="00FB5559"/>
    <w:rsid w:val="00FB691E"/>
    <w:rsid w:val="011E2F5F"/>
    <w:rsid w:val="0185168B"/>
    <w:rsid w:val="01FD379F"/>
    <w:rsid w:val="02274CF0"/>
    <w:rsid w:val="031D06A2"/>
    <w:rsid w:val="03EE3633"/>
    <w:rsid w:val="04236FD8"/>
    <w:rsid w:val="04673251"/>
    <w:rsid w:val="04FD65ED"/>
    <w:rsid w:val="05073E96"/>
    <w:rsid w:val="053E0497"/>
    <w:rsid w:val="05D57DAC"/>
    <w:rsid w:val="05DD2176"/>
    <w:rsid w:val="061D286A"/>
    <w:rsid w:val="06533F61"/>
    <w:rsid w:val="06C44015"/>
    <w:rsid w:val="08C025D3"/>
    <w:rsid w:val="09266F74"/>
    <w:rsid w:val="09581E2C"/>
    <w:rsid w:val="09807711"/>
    <w:rsid w:val="09AB3EC8"/>
    <w:rsid w:val="09D92ACA"/>
    <w:rsid w:val="0A6C0A6D"/>
    <w:rsid w:val="0AE15BEF"/>
    <w:rsid w:val="0AF926E3"/>
    <w:rsid w:val="0B332B30"/>
    <w:rsid w:val="0B8B12FD"/>
    <w:rsid w:val="0BB61FD4"/>
    <w:rsid w:val="0BEB7701"/>
    <w:rsid w:val="0C2C11EB"/>
    <w:rsid w:val="0E124C7E"/>
    <w:rsid w:val="0E2B5D40"/>
    <w:rsid w:val="0E567B69"/>
    <w:rsid w:val="0E572FD9"/>
    <w:rsid w:val="0E8B26D1"/>
    <w:rsid w:val="0ED02878"/>
    <w:rsid w:val="0ED71583"/>
    <w:rsid w:val="0F8326C2"/>
    <w:rsid w:val="0F8A4B13"/>
    <w:rsid w:val="104E302A"/>
    <w:rsid w:val="10506BC7"/>
    <w:rsid w:val="10C14D6F"/>
    <w:rsid w:val="10E113EA"/>
    <w:rsid w:val="10E1300A"/>
    <w:rsid w:val="11733F8E"/>
    <w:rsid w:val="118F5A78"/>
    <w:rsid w:val="1217166F"/>
    <w:rsid w:val="121D223A"/>
    <w:rsid w:val="126362C1"/>
    <w:rsid w:val="12D2261E"/>
    <w:rsid w:val="12E51535"/>
    <w:rsid w:val="13043CF5"/>
    <w:rsid w:val="13651F82"/>
    <w:rsid w:val="13A65FB2"/>
    <w:rsid w:val="14005656"/>
    <w:rsid w:val="14273B89"/>
    <w:rsid w:val="14467430"/>
    <w:rsid w:val="15E37ADD"/>
    <w:rsid w:val="16227F72"/>
    <w:rsid w:val="16243F02"/>
    <w:rsid w:val="16266EC5"/>
    <w:rsid w:val="167539A1"/>
    <w:rsid w:val="16880487"/>
    <w:rsid w:val="16EE4908"/>
    <w:rsid w:val="176C18A3"/>
    <w:rsid w:val="1772678E"/>
    <w:rsid w:val="179D3FC8"/>
    <w:rsid w:val="17C47927"/>
    <w:rsid w:val="17E90F43"/>
    <w:rsid w:val="17F4484F"/>
    <w:rsid w:val="18295985"/>
    <w:rsid w:val="18733E65"/>
    <w:rsid w:val="18AA6E82"/>
    <w:rsid w:val="190F7248"/>
    <w:rsid w:val="195C5947"/>
    <w:rsid w:val="19754C15"/>
    <w:rsid w:val="19A60971"/>
    <w:rsid w:val="19BC00D3"/>
    <w:rsid w:val="19BC5297"/>
    <w:rsid w:val="19EF571C"/>
    <w:rsid w:val="1A6874D9"/>
    <w:rsid w:val="1AA6099B"/>
    <w:rsid w:val="1AC27A2C"/>
    <w:rsid w:val="1AF10B73"/>
    <w:rsid w:val="1B166662"/>
    <w:rsid w:val="1B5C184F"/>
    <w:rsid w:val="1C163384"/>
    <w:rsid w:val="1C451422"/>
    <w:rsid w:val="1C9E2ED4"/>
    <w:rsid w:val="1C9F29E2"/>
    <w:rsid w:val="1CB82498"/>
    <w:rsid w:val="1CE61F75"/>
    <w:rsid w:val="1CF13100"/>
    <w:rsid w:val="1CF87735"/>
    <w:rsid w:val="1D4C40B4"/>
    <w:rsid w:val="1D562E49"/>
    <w:rsid w:val="1D63299D"/>
    <w:rsid w:val="1D7A5C6A"/>
    <w:rsid w:val="1E4C5B7C"/>
    <w:rsid w:val="1E77712D"/>
    <w:rsid w:val="1EE73233"/>
    <w:rsid w:val="1F06438B"/>
    <w:rsid w:val="1F274302"/>
    <w:rsid w:val="1F6629D0"/>
    <w:rsid w:val="1FA70A1E"/>
    <w:rsid w:val="1FBE6EBC"/>
    <w:rsid w:val="2066483D"/>
    <w:rsid w:val="209C6947"/>
    <w:rsid w:val="20C4005A"/>
    <w:rsid w:val="2121754E"/>
    <w:rsid w:val="216C3632"/>
    <w:rsid w:val="21CC73A1"/>
    <w:rsid w:val="21CF60E8"/>
    <w:rsid w:val="22196215"/>
    <w:rsid w:val="226842F1"/>
    <w:rsid w:val="22881DEA"/>
    <w:rsid w:val="22E31C99"/>
    <w:rsid w:val="230549F7"/>
    <w:rsid w:val="234C0A07"/>
    <w:rsid w:val="235A3F12"/>
    <w:rsid w:val="237228EF"/>
    <w:rsid w:val="24542C3E"/>
    <w:rsid w:val="24600904"/>
    <w:rsid w:val="24BC435E"/>
    <w:rsid w:val="24BD2CE7"/>
    <w:rsid w:val="24CA5296"/>
    <w:rsid w:val="25053702"/>
    <w:rsid w:val="257B6C67"/>
    <w:rsid w:val="25997AAC"/>
    <w:rsid w:val="25A15886"/>
    <w:rsid w:val="26256894"/>
    <w:rsid w:val="264512FE"/>
    <w:rsid w:val="26581B0E"/>
    <w:rsid w:val="2677643B"/>
    <w:rsid w:val="272A1A1D"/>
    <w:rsid w:val="27DF4792"/>
    <w:rsid w:val="27F627D6"/>
    <w:rsid w:val="28021333"/>
    <w:rsid w:val="282D5316"/>
    <w:rsid w:val="28795BCE"/>
    <w:rsid w:val="288E27A3"/>
    <w:rsid w:val="28DD2DDD"/>
    <w:rsid w:val="28EB20B7"/>
    <w:rsid w:val="291C6015"/>
    <w:rsid w:val="29460BA6"/>
    <w:rsid w:val="29606022"/>
    <w:rsid w:val="29C72187"/>
    <w:rsid w:val="2A4E308A"/>
    <w:rsid w:val="2A7B7816"/>
    <w:rsid w:val="2AB11BF2"/>
    <w:rsid w:val="2B0F7CE9"/>
    <w:rsid w:val="2B8456DE"/>
    <w:rsid w:val="2C2C73FB"/>
    <w:rsid w:val="2C5133AC"/>
    <w:rsid w:val="2C5D5F50"/>
    <w:rsid w:val="2C853C11"/>
    <w:rsid w:val="2CC97C5E"/>
    <w:rsid w:val="2D4D5BF6"/>
    <w:rsid w:val="2DD438A6"/>
    <w:rsid w:val="2E2E798E"/>
    <w:rsid w:val="2E404E7D"/>
    <w:rsid w:val="2E4D34BF"/>
    <w:rsid w:val="2F0613CC"/>
    <w:rsid w:val="2F6A001E"/>
    <w:rsid w:val="2FA675C7"/>
    <w:rsid w:val="2FF13BB4"/>
    <w:rsid w:val="30007AAC"/>
    <w:rsid w:val="300849AD"/>
    <w:rsid w:val="301D4498"/>
    <w:rsid w:val="31073A21"/>
    <w:rsid w:val="314B0949"/>
    <w:rsid w:val="314C4E1B"/>
    <w:rsid w:val="31522AD0"/>
    <w:rsid w:val="32006656"/>
    <w:rsid w:val="32213437"/>
    <w:rsid w:val="33883B48"/>
    <w:rsid w:val="33D81325"/>
    <w:rsid w:val="33F40469"/>
    <w:rsid w:val="33F52383"/>
    <w:rsid w:val="33FC7CB6"/>
    <w:rsid w:val="346C007F"/>
    <w:rsid w:val="35AB036B"/>
    <w:rsid w:val="35B26A59"/>
    <w:rsid w:val="362B7CBB"/>
    <w:rsid w:val="363C08FB"/>
    <w:rsid w:val="36450401"/>
    <w:rsid w:val="365B0566"/>
    <w:rsid w:val="36DE3AF9"/>
    <w:rsid w:val="36F23B1F"/>
    <w:rsid w:val="36F572D9"/>
    <w:rsid w:val="37144511"/>
    <w:rsid w:val="37691350"/>
    <w:rsid w:val="377050E3"/>
    <w:rsid w:val="377446C9"/>
    <w:rsid w:val="37AE2861"/>
    <w:rsid w:val="384D5A10"/>
    <w:rsid w:val="389A0311"/>
    <w:rsid w:val="3935629C"/>
    <w:rsid w:val="39921DA1"/>
    <w:rsid w:val="39B167EC"/>
    <w:rsid w:val="39CA5B8A"/>
    <w:rsid w:val="3A2273C6"/>
    <w:rsid w:val="3A5E20D0"/>
    <w:rsid w:val="3A773F37"/>
    <w:rsid w:val="3A7B0584"/>
    <w:rsid w:val="3AD2116E"/>
    <w:rsid w:val="3B0E7217"/>
    <w:rsid w:val="3BBF16C3"/>
    <w:rsid w:val="3BCE2B0F"/>
    <w:rsid w:val="3BF64543"/>
    <w:rsid w:val="3C614D5A"/>
    <w:rsid w:val="3D120F1F"/>
    <w:rsid w:val="3DC83FEB"/>
    <w:rsid w:val="3E111D1C"/>
    <w:rsid w:val="3E4000B3"/>
    <w:rsid w:val="3E622809"/>
    <w:rsid w:val="3E9A0CC4"/>
    <w:rsid w:val="3E9E52DE"/>
    <w:rsid w:val="3F33404F"/>
    <w:rsid w:val="3F6C1B91"/>
    <w:rsid w:val="3F8E13F7"/>
    <w:rsid w:val="3FC135CE"/>
    <w:rsid w:val="3FFC7322"/>
    <w:rsid w:val="40240823"/>
    <w:rsid w:val="4082340A"/>
    <w:rsid w:val="409E4F6B"/>
    <w:rsid w:val="40EB2F89"/>
    <w:rsid w:val="412D51C4"/>
    <w:rsid w:val="413B04C9"/>
    <w:rsid w:val="423C3DE0"/>
    <w:rsid w:val="424244DC"/>
    <w:rsid w:val="42BC3918"/>
    <w:rsid w:val="42DA0818"/>
    <w:rsid w:val="42DD46D4"/>
    <w:rsid w:val="42ED4F8C"/>
    <w:rsid w:val="437A6E9D"/>
    <w:rsid w:val="43856B7C"/>
    <w:rsid w:val="438E2789"/>
    <w:rsid w:val="43A37B4B"/>
    <w:rsid w:val="43A5366C"/>
    <w:rsid w:val="44AE67A8"/>
    <w:rsid w:val="44E25EAE"/>
    <w:rsid w:val="44E65D57"/>
    <w:rsid w:val="451E04C7"/>
    <w:rsid w:val="452E10DA"/>
    <w:rsid w:val="45566FD9"/>
    <w:rsid w:val="45840415"/>
    <w:rsid w:val="45CE564B"/>
    <w:rsid w:val="4609405E"/>
    <w:rsid w:val="4623334E"/>
    <w:rsid w:val="462C3D4A"/>
    <w:rsid w:val="467746BE"/>
    <w:rsid w:val="46D541BF"/>
    <w:rsid w:val="46F10BCE"/>
    <w:rsid w:val="472A70E6"/>
    <w:rsid w:val="47835531"/>
    <w:rsid w:val="47992A44"/>
    <w:rsid w:val="48325353"/>
    <w:rsid w:val="485015EB"/>
    <w:rsid w:val="48855FB4"/>
    <w:rsid w:val="48F50EEE"/>
    <w:rsid w:val="49357497"/>
    <w:rsid w:val="494D06D4"/>
    <w:rsid w:val="498709FE"/>
    <w:rsid w:val="49A07DB2"/>
    <w:rsid w:val="49C57D0C"/>
    <w:rsid w:val="4A354132"/>
    <w:rsid w:val="4A6454C5"/>
    <w:rsid w:val="4AE24C9D"/>
    <w:rsid w:val="4AE36502"/>
    <w:rsid w:val="4AE775A8"/>
    <w:rsid w:val="4AEB5F36"/>
    <w:rsid w:val="4B647186"/>
    <w:rsid w:val="4B6870F8"/>
    <w:rsid w:val="4BA6328D"/>
    <w:rsid w:val="4C0573B3"/>
    <w:rsid w:val="4C3D434A"/>
    <w:rsid w:val="4C455C43"/>
    <w:rsid w:val="4CAE5E1E"/>
    <w:rsid w:val="4D363F95"/>
    <w:rsid w:val="4D4A01F7"/>
    <w:rsid w:val="4D783DF7"/>
    <w:rsid w:val="4D891B60"/>
    <w:rsid w:val="4DB34DA2"/>
    <w:rsid w:val="4DBD5F8E"/>
    <w:rsid w:val="4E6F2ECB"/>
    <w:rsid w:val="4E874398"/>
    <w:rsid w:val="4F445E7D"/>
    <w:rsid w:val="4F952A3E"/>
    <w:rsid w:val="4FCC21D8"/>
    <w:rsid w:val="50D500B0"/>
    <w:rsid w:val="51186ABB"/>
    <w:rsid w:val="513E6DB6"/>
    <w:rsid w:val="515B7596"/>
    <w:rsid w:val="51B251DC"/>
    <w:rsid w:val="51E37BCF"/>
    <w:rsid w:val="51F631FE"/>
    <w:rsid w:val="51FA784F"/>
    <w:rsid w:val="5201260D"/>
    <w:rsid w:val="525171C3"/>
    <w:rsid w:val="528270E8"/>
    <w:rsid w:val="52B85F72"/>
    <w:rsid w:val="52C71666"/>
    <w:rsid w:val="52E02A2A"/>
    <w:rsid w:val="532F37F4"/>
    <w:rsid w:val="536F7A4A"/>
    <w:rsid w:val="5371348A"/>
    <w:rsid w:val="53EE3BB8"/>
    <w:rsid w:val="54336A47"/>
    <w:rsid w:val="548F1571"/>
    <w:rsid w:val="54DE33D1"/>
    <w:rsid w:val="55320D2F"/>
    <w:rsid w:val="55AA127F"/>
    <w:rsid w:val="55BD048D"/>
    <w:rsid w:val="55C44BE6"/>
    <w:rsid w:val="561A16CF"/>
    <w:rsid w:val="562F462F"/>
    <w:rsid w:val="563B11E0"/>
    <w:rsid w:val="56AC3252"/>
    <w:rsid w:val="57027508"/>
    <w:rsid w:val="573A18FF"/>
    <w:rsid w:val="57430743"/>
    <w:rsid w:val="57603BD5"/>
    <w:rsid w:val="57816081"/>
    <w:rsid w:val="57A11CD2"/>
    <w:rsid w:val="58314821"/>
    <w:rsid w:val="58681BD7"/>
    <w:rsid w:val="58AD2C18"/>
    <w:rsid w:val="58EC63BF"/>
    <w:rsid w:val="593E6BDE"/>
    <w:rsid w:val="599E16C6"/>
    <w:rsid w:val="59B71EDE"/>
    <w:rsid w:val="59D91B86"/>
    <w:rsid w:val="5A192B1D"/>
    <w:rsid w:val="5A60080E"/>
    <w:rsid w:val="5A6C62B6"/>
    <w:rsid w:val="5A79758C"/>
    <w:rsid w:val="5A912606"/>
    <w:rsid w:val="5ACC4C16"/>
    <w:rsid w:val="5B1C0D7D"/>
    <w:rsid w:val="5B7420A1"/>
    <w:rsid w:val="5BC80A9B"/>
    <w:rsid w:val="5BF60D08"/>
    <w:rsid w:val="5BFB6DF3"/>
    <w:rsid w:val="5C4236B1"/>
    <w:rsid w:val="5D4363C6"/>
    <w:rsid w:val="5D607470"/>
    <w:rsid w:val="5E5073C3"/>
    <w:rsid w:val="5E906734"/>
    <w:rsid w:val="5F557AF4"/>
    <w:rsid w:val="5F711AB7"/>
    <w:rsid w:val="5F82462A"/>
    <w:rsid w:val="5FC768DD"/>
    <w:rsid w:val="601462EA"/>
    <w:rsid w:val="60254455"/>
    <w:rsid w:val="60300966"/>
    <w:rsid w:val="60B66CB8"/>
    <w:rsid w:val="60D9685B"/>
    <w:rsid w:val="61004DD7"/>
    <w:rsid w:val="6151253D"/>
    <w:rsid w:val="621750C0"/>
    <w:rsid w:val="6231638A"/>
    <w:rsid w:val="623C6F66"/>
    <w:rsid w:val="62522FEE"/>
    <w:rsid w:val="630E1FEC"/>
    <w:rsid w:val="63113F87"/>
    <w:rsid w:val="63165284"/>
    <w:rsid w:val="632233DF"/>
    <w:rsid w:val="63346B3C"/>
    <w:rsid w:val="636B5ADB"/>
    <w:rsid w:val="639F5A99"/>
    <w:rsid w:val="63A254AD"/>
    <w:rsid w:val="63CF1AAA"/>
    <w:rsid w:val="640C74ED"/>
    <w:rsid w:val="64755BF9"/>
    <w:rsid w:val="64F84D87"/>
    <w:rsid w:val="656A762D"/>
    <w:rsid w:val="66434B4A"/>
    <w:rsid w:val="66FC026E"/>
    <w:rsid w:val="67334A4D"/>
    <w:rsid w:val="67477805"/>
    <w:rsid w:val="679A2894"/>
    <w:rsid w:val="67D22086"/>
    <w:rsid w:val="6832790E"/>
    <w:rsid w:val="68C8519C"/>
    <w:rsid w:val="68CE61D5"/>
    <w:rsid w:val="692A0C26"/>
    <w:rsid w:val="694955F8"/>
    <w:rsid w:val="69E676F7"/>
    <w:rsid w:val="69E94AD1"/>
    <w:rsid w:val="6A653BC4"/>
    <w:rsid w:val="6A792351"/>
    <w:rsid w:val="6A922AEF"/>
    <w:rsid w:val="6B2D37C7"/>
    <w:rsid w:val="6B385048"/>
    <w:rsid w:val="6B774A95"/>
    <w:rsid w:val="6BD274F9"/>
    <w:rsid w:val="6BD42D03"/>
    <w:rsid w:val="6BD60638"/>
    <w:rsid w:val="6C0A3826"/>
    <w:rsid w:val="6CC61117"/>
    <w:rsid w:val="6CED58F6"/>
    <w:rsid w:val="6CF14468"/>
    <w:rsid w:val="6D626CFF"/>
    <w:rsid w:val="6DDA38B7"/>
    <w:rsid w:val="6DDD3330"/>
    <w:rsid w:val="6DF22346"/>
    <w:rsid w:val="6E626F5E"/>
    <w:rsid w:val="6EC1287B"/>
    <w:rsid w:val="6F0F156D"/>
    <w:rsid w:val="6F110BEF"/>
    <w:rsid w:val="6FB43BC6"/>
    <w:rsid w:val="6FF732B9"/>
    <w:rsid w:val="70451A5C"/>
    <w:rsid w:val="70C42741"/>
    <w:rsid w:val="711103ED"/>
    <w:rsid w:val="712843B0"/>
    <w:rsid w:val="716C23B3"/>
    <w:rsid w:val="718A2D69"/>
    <w:rsid w:val="71DF2C32"/>
    <w:rsid w:val="726F06FD"/>
    <w:rsid w:val="72876EC1"/>
    <w:rsid w:val="728959F8"/>
    <w:rsid w:val="72DC03AA"/>
    <w:rsid w:val="733B72F0"/>
    <w:rsid w:val="73912463"/>
    <w:rsid w:val="73932509"/>
    <w:rsid w:val="739F1EBC"/>
    <w:rsid w:val="73A81808"/>
    <w:rsid w:val="73B90A0F"/>
    <w:rsid w:val="73D35878"/>
    <w:rsid w:val="740E51BF"/>
    <w:rsid w:val="74722153"/>
    <w:rsid w:val="74F5575F"/>
    <w:rsid w:val="7516483B"/>
    <w:rsid w:val="75180D09"/>
    <w:rsid w:val="756515F8"/>
    <w:rsid w:val="75751778"/>
    <w:rsid w:val="758141FF"/>
    <w:rsid w:val="75E10FA4"/>
    <w:rsid w:val="75E61BBD"/>
    <w:rsid w:val="75ED7F80"/>
    <w:rsid w:val="7601763D"/>
    <w:rsid w:val="7628622F"/>
    <w:rsid w:val="76326678"/>
    <w:rsid w:val="76A76DBD"/>
    <w:rsid w:val="76DF08BF"/>
    <w:rsid w:val="76EE1E8E"/>
    <w:rsid w:val="770638A2"/>
    <w:rsid w:val="775D197D"/>
    <w:rsid w:val="77E4225D"/>
    <w:rsid w:val="77FA7033"/>
    <w:rsid w:val="786402B7"/>
    <w:rsid w:val="78A00CC4"/>
    <w:rsid w:val="78B0716C"/>
    <w:rsid w:val="79113FAC"/>
    <w:rsid w:val="79144B15"/>
    <w:rsid w:val="79620B1F"/>
    <w:rsid w:val="79693AF3"/>
    <w:rsid w:val="79823E6F"/>
    <w:rsid w:val="7A765C84"/>
    <w:rsid w:val="7A813415"/>
    <w:rsid w:val="7A971217"/>
    <w:rsid w:val="7AB85B75"/>
    <w:rsid w:val="7AD727BD"/>
    <w:rsid w:val="7B2944FB"/>
    <w:rsid w:val="7B2B6CBA"/>
    <w:rsid w:val="7B387929"/>
    <w:rsid w:val="7B7F5890"/>
    <w:rsid w:val="7B9B76DB"/>
    <w:rsid w:val="7BAE1845"/>
    <w:rsid w:val="7BE62A18"/>
    <w:rsid w:val="7BEE33F8"/>
    <w:rsid w:val="7BF546E1"/>
    <w:rsid w:val="7C683105"/>
    <w:rsid w:val="7C8159A6"/>
    <w:rsid w:val="7C9A6606"/>
    <w:rsid w:val="7C9B7337"/>
    <w:rsid w:val="7D0A5F6A"/>
    <w:rsid w:val="7D0F0684"/>
    <w:rsid w:val="7D256F31"/>
    <w:rsid w:val="7D491B0A"/>
    <w:rsid w:val="7DAE61F3"/>
    <w:rsid w:val="7E2B5B8E"/>
    <w:rsid w:val="7E8B30DA"/>
    <w:rsid w:val="7ED373D6"/>
    <w:rsid w:val="7F0C5FC9"/>
    <w:rsid w:val="7F1A64A7"/>
    <w:rsid w:val="7F3A652D"/>
    <w:rsid w:val="7F752260"/>
    <w:rsid w:val="7F9E4EC4"/>
    <w:rsid w:val="7FBA6871"/>
    <w:rsid w:val="7FBF7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unhideWhenUsed/>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autoRedefine/>
    <w:unhideWhenUsed/>
    <w:qFormat/>
    <w:uiPriority w:val="0"/>
    <w:pPr>
      <w:keepNext/>
      <w:keepLines/>
      <w:spacing w:before="260" w:after="260" w:line="413" w:lineRule="auto"/>
      <w:outlineLvl w:val="2"/>
    </w:pPr>
    <w:rPr>
      <w:b/>
      <w:sz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List Number"/>
    <w:basedOn w:val="1"/>
    <w:autoRedefine/>
    <w:qFormat/>
    <w:uiPriority w:val="0"/>
    <w:pPr>
      <w:numPr>
        <w:ilvl w:val="0"/>
        <w:numId w:val="1"/>
      </w:numPr>
    </w:pPr>
  </w:style>
  <w:style w:type="paragraph" w:styleId="6">
    <w:name w:val="Normal Indent"/>
    <w:basedOn w:val="1"/>
    <w:next w:val="1"/>
    <w:autoRedefine/>
    <w:qFormat/>
    <w:uiPriority w:val="0"/>
    <w:rPr>
      <w:rFonts w:ascii="永中宋体" w:hAnsi="永中宋体" w:eastAsia="方正仿宋_GBK" w:cs="永中宋体"/>
      <w:sz w:val="21"/>
    </w:rPr>
  </w:style>
  <w:style w:type="paragraph" w:styleId="7">
    <w:name w:val="annotation text"/>
    <w:basedOn w:val="1"/>
    <w:qFormat/>
    <w:uiPriority w:val="0"/>
    <w:pPr>
      <w:jc w:val="left"/>
    </w:pPr>
  </w:style>
  <w:style w:type="paragraph" w:styleId="8">
    <w:name w:val="Body Text 3"/>
    <w:basedOn w:val="1"/>
    <w:autoRedefine/>
    <w:qFormat/>
    <w:uiPriority w:val="0"/>
    <w:rPr>
      <w:rFonts w:ascii="宋体"/>
      <w:sz w:val="24"/>
      <w:szCs w:val="20"/>
    </w:rPr>
  </w:style>
  <w:style w:type="paragraph" w:styleId="9">
    <w:name w:val="Body Text"/>
    <w:basedOn w:val="1"/>
    <w:next w:val="1"/>
    <w:autoRedefine/>
    <w:qFormat/>
    <w:uiPriority w:val="0"/>
    <w:rPr>
      <w:sz w:val="26"/>
    </w:rPr>
  </w:style>
  <w:style w:type="paragraph" w:styleId="10">
    <w:name w:val="Body Text Indent"/>
    <w:basedOn w:val="1"/>
    <w:next w:val="1"/>
    <w:autoRedefine/>
    <w:qFormat/>
    <w:uiPriority w:val="0"/>
    <w:pPr>
      <w:spacing w:line="700" w:lineRule="exact"/>
      <w:ind w:left="960"/>
    </w:pPr>
    <w:rPr>
      <w:sz w:val="44"/>
    </w:rPr>
  </w:style>
  <w:style w:type="paragraph" w:styleId="11">
    <w:name w:val="toc 3"/>
    <w:basedOn w:val="1"/>
    <w:next w:val="1"/>
    <w:autoRedefine/>
    <w:qFormat/>
    <w:uiPriority w:val="0"/>
    <w:pPr>
      <w:ind w:left="840" w:leftChars="400"/>
    </w:pPr>
  </w:style>
  <w:style w:type="paragraph" w:styleId="12">
    <w:name w:val="Date"/>
    <w:basedOn w:val="1"/>
    <w:next w:val="1"/>
    <w:autoRedefine/>
    <w:qFormat/>
    <w:uiPriority w:val="0"/>
  </w:style>
  <w:style w:type="paragraph" w:styleId="13">
    <w:name w:val="Balloon Text"/>
    <w:basedOn w:val="1"/>
    <w:link w:val="25"/>
    <w:autoRedefine/>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autoRedefine/>
    <w:qFormat/>
    <w:uiPriority w:val="0"/>
    <w:pPr>
      <w:spacing w:line="180" w:lineRule="auto"/>
      <w:jc w:val="center"/>
    </w:pPr>
    <w:rPr>
      <w:sz w:val="30"/>
    </w:rPr>
  </w:style>
  <w:style w:type="paragraph" w:styleId="17">
    <w:name w:val="toc 2"/>
    <w:basedOn w:val="1"/>
    <w:next w:val="1"/>
    <w:autoRedefine/>
    <w:qFormat/>
    <w:uiPriority w:val="0"/>
    <w:pPr>
      <w:ind w:left="420" w:leftChars="200"/>
    </w:pPr>
  </w:style>
  <w:style w:type="paragraph" w:styleId="18">
    <w:name w:val="Normal (Web)"/>
    <w:basedOn w:val="1"/>
    <w:autoRedefine/>
    <w:qFormat/>
    <w:uiPriority w:val="0"/>
    <w:pPr>
      <w:spacing w:beforeAutospacing="1" w:afterAutospacing="1"/>
      <w:jc w:val="left"/>
    </w:pPr>
    <w:rPr>
      <w:kern w:val="0"/>
      <w:sz w:val="24"/>
    </w:rPr>
  </w:style>
  <w:style w:type="paragraph" w:styleId="19">
    <w:name w:val="Body Text First Indent 2"/>
    <w:basedOn w:val="10"/>
    <w:next w:val="1"/>
    <w:autoRedefine/>
    <w:qFormat/>
    <w:uiPriority w:val="0"/>
    <w:pPr>
      <w:spacing w:after="120" w:line="240" w:lineRule="auto"/>
      <w:ind w:left="420" w:leftChars="200" w:firstLine="420" w:firstLineChars="200"/>
    </w:pPr>
    <w:rPr>
      <w:rFonts w:ascii="Times New Roman" w:hAnsi="Times New Roman"/>
      <w:sz w:val="21"/>
      <w:szCs w:val="24"/>
    </w:rPr>
  </w:style>
  <w:style w:type="table" w:styleId="21">
    <w:name w:val="Table Grid"/>
    <w:basedOn w:val="20"/>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paragraph" w:customStyle="1" w:styleId="24">
    <w:name w:val="列出段落1"/>
    <w:basedOn w:val="1"/>
    <w:autoRedefine/>
    <w:qFormat/>
    <w:uiPriority w:val="34"/>
    <w:pPr>
      <w:ind w:firstLine="420" w:firstLineChars="200"/>
    </w:pPr>
  </w:style>
  <w:style w:type="character" w:customStyle="1" w:styleId="25">
    <w:name w:val="批注框文本 Char"/>
    <w:basedOn w:val="22"/>
    <w:link w:val="13"/>
    <w:autoRedefine/>
    <w:qFormat/>
    <w:uiPriority w:val="0"/>
    <w:rPr>
      <w:kern w:val="2"/>
      <w:sz w:val="18"/>
      <w:szCs w:val="18"/>
    </w:rPr>
  </w:style>
  <w:style w:type="character" w:customStyle="1" w:styleId="26">
    <w:name w:val="font51"/>
    <w:basedOn w:val="22"/>
    <w:autoRedefine/>
    <w:qFormat/>
    <w:uiPriority w:val="0"/>
    <w:rPr>
      <w:rFonts w:hint="eastAsia" w:ascii="方正仿宋_GBK" w:hAnsi="方正仿宋_GBK" w:eastAsia="方正仿宋_GBK" w:cs="方正仿宋_GBK"/>
      <w:color w:val="000000"/>
      <w:sz w:val="18"/>
      <w:szCs w:val="18"/>
      <w:u w:val="none"/>
    </w:rPr>
  </w:style>
  <w:style w:type="character" w:customStyle="1" w:styleId="27">
    <w:name w:val="font61"/>
    <w:basedOn w:val="22"/>
    <w:autoRedefine/>
    <w:qFormat/>
    <w:uiPriority w:val="0"/>
    <w:rPr>
      <w:rFonts w:hint="eastAsia" w:ascii="方正仿宋_GBK" w:hAnsi="方正仿宋_GBK" w:eastAsia="方正仿宋_GBK" w:cs="方正仿宋_GBK"/>
      <w:b/>
      <w:bCs/>
      <w:color w:val="000000"/>
      <w:sz w:val="18"/>
      <w:szCs w:val="18"/>
      <w:u w:val="none"/>
    </w:rPr>
  </w:style>
  <w:style w:type="character" w:customStyle="1" w:styleId="28">
    <w:name w:val="font41"/>
    <w:basedOn w:val="22"/>
    <w:autoRedefine/>
    <w:qFormat/>
    <w:uiPriority w:val="0"/>
    <w:rPr>
      <w:rFonts w:hint="eastAsia" w:ascii="微软雅黑" w:hAnsi="微软雅黑" w:eastAsia="微软雅黑" w:cs="微软雅黑"/>
      <w:color w:val="000000"/>
      <w:sz w:val="24"/>
      <w:szCs w:val="24"/>
      <w:u w:val="none"/>
    </w:rPr>
  </w:style>
  <w:style w:type="character" w:customStyle="1" w:styleId="29">
    <w:name w:val="font31"/>
    <w:basedOn w:val="22"/>
    <w:autoRedefine/>
    <w:qFormat/>
    <w:uiPriority w:val="0"/>
    <w:rPr>
      <w:rFonts w:hint="eastAsia" w:ascii="微软雅黑" w:hAnsi="微软雅黑" w:eastAsia="微软雅黑" w:cs="微软雅黑"/>
      <w:color w:val="000000"/>
      <w:sz w:val="24"/>
      <w:szCs w:val="24"/>
      <w:u w:val="none"/>
    </w:rPr>
  </w:style>
  <w:style w:type="paragraph" w:customStyle="1" w:styleId="30">
    <w:name w:val="首行缩进"/>
    <w:basedOn w:val="1"/>
    <w:autoRedefine/>
    <w:qFormat/>
    <w:uiPriority w:val="99"/>
    <w:pPr>
      <w:spacing w:line="360" w:lineRule="auto"/>
      <w:ind w:firstLine="420" w:firstLineChars="200"/>
    </w:pPr>
    <w:rPr>
      <w:szCs w:val="20"/>
    </w:rPr>
  </w:style>
  <w:style w:type="paragraph" w:customStyle="1" w:styleId="31">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2">
    <w:name w:val="NormalCharacter"/>
    <w:autoRedefine/>
    <w:qFormat/>
    <w:uiPriority w:val="0"/>
  </w:style>
  <w:style w:type="paragraph" w:customStyle="1" w:styleId="33">
    <w:name w:val="*正文"/>
    <w:basedOn w:val="1"/>
    <w:autoRedefine/>
    <w:qFormat/>
    <w:uiPriority w:val="0"/>
    <w:pPr>
      <w:widowControl/>
      <w:ind w:firstLine="200" w:firstLineChars="200"/>
      <w:jc w:val="left"/>
    </w:pPr>
    <w:rPr>
      <w:rFonts w:ascii="仿宋_GB2312" w:eastAsia="仿宋_GB2312"/>
      <w:kern w:val="0"/>
      <w:sz w:val="24"/>
      <w:szCs w:val="28"/>
    </w:rPr>
  </w:style>
  <w:style w:type="paragraph" w:customStyle="1" w:styleId="34">
    <w:name w:val="p0"/>
    <w:basedOn w:val="1"/>
    <w:autoRedefine/>
    <w:qFormat/>
    <w:uiPriority w:val="0"/>
    <w:pPr>
      <w:widowControl/>
    </w:pPr>
    <w:rPr>
      <w:kern w:val="0"/>
      <w:szCs w:val="21"/>
    </w:rPr>
  </w:style>
  <w:style w:type="character" w:customStyle="1" w:styleId="35">
    <w:name w:val="font21"/>
    <w:basedOn w:val="22"/>
    <w:qFormat/>
    <w:uiPriority w:val="0"/>
    <w:rPr>
      <w:rFonts w:hint="eastAsia" w:ascii="方正仿宋_GB2312" w:hAnsi="方正仿宋_GB2312" w:eastAsia="方正仿宋_GB2312" w:cs="方正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28</Pages>
  <Words>1058</Words>
  <Characters>1160</Characters>
  <Lines>31</Lines>
  <Paragraphs>8</Paragraphs>
  <TotalTime>69</TotalTime>
  <ScaleCrop>false</ScaleCrop>
  <LinksUpToDate>false</LinksUpToDate>
  <CharactersWithSpaces>1177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2022-07-01T01:35:00Z</dcterms:created>
  <dc:creator>admin</dc:creator>
  <cp:lastModifiedBy>八十八</cp:lastModifiedBy>
  <cp:lastPrinted>2025-07-04T07:21:00Z</cp:lastPrinted>
  <dcterms:modified xsi:type="dcterms:W3CDTF">2025-07-07T02:28:21Z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B1A34002816E43E9B18FE96995692A0B_13</vt:lpwstr>
  </property>
  <property fmtid="{D5CDD505-2E9C-101B-9397-08002B2CF9AE}" pid="4" name="KSOTemplateDocerSaveRecord">
    <vt:lpwstr>eyJoZGlkIjoiZWY1YWQ0MzFiMjQwNmVlZGVjZTlhZjE0ZWMwZTQzYWYiLCJ1c2VySWQiOiI2NTk0NTE4MTQifQ==</vt:lpwstr>
  </property>
</Properties>
</file>