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AD52B">
      <w:pPr>
        <w:spacing w:line="4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 w14:paraId="37688311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评标办法（经评审的最低报价法）</w:t>
      </w:r>
    </w:p>
    <w:tbl>
      <w:tblPr>
        <w:tblStyle w:val="7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425"/>
        <w:gridCol w:w="2559"/>
        <w:gridCol w:w="4107"/>
      </w:tblGrid>
      <w:tr w14:paraId="3B22F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tblHeader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53874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条款号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BCAA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评审因素</w:t>
            </w:r>
          </w:p>
        </w:tc>
        <w:tc>
          <w:tcPr>
            <w:tcW w:w="6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D53C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评审标准</w:t>
            </w:r>
          </w:p>
        </w:tc>
      </w:tr>
      <w:tr w14:paraId="33D15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08BEA5"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0795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评标办法</w:t>
            </w:r>
          </w:p>
        </w:tc>
        <w:tc>
          <w:tcPr>
            <w:tcW w:w="6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2501C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本次比选评标为线下评标，评标方法为：评标委员会推荐经评审合格的响应报价最低</w:t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  <w:lang w:val="en-US" w:eastAsia="zh-CN"/>
              </w:rPr>
              <w:t>即全费用单价下浮率最高</w:t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的单位为成交单位。</w:t>
            </w:r>
          </w:p>
          <w:p w14:paraId="0B2FE7A6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</w:p>
        </w:tc>
      </w:tr>
      <w:tr w14:paraId="6C005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B82E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D5130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报价排序</w:t>
            </w:r>
          </w:p>
        </w:tc>
        <w:tc>
          <w:tcPr>
            <w:tcW w:w="66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2B2EB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对报价未超过限价的所有响应单位的响应文件，按照报价由低到高的顺序排列。</w:t>
            </w:r>
          </w:p>
        </w:tc>
      </w:tr>
      <w:tr w14:paraId="2068C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7826C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A645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符合性审查</w:t>
            </w:r>
          </w:p>
        </w:tc>
        <w:tc>
          <w:tcPr>
            <w:tcW w:w="66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2D7F2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取报价或下浮率排序前□5</w:t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6□7名（若实际响应单位数量小于勾选数量，则全部纳入）进行符合性审查。符合性审查内容：形式评审、响应性评审。符合性审查合格的响应单位中，报价最低的成为第一中选候选人，报价次低的成为第二中选候选人，依次类推。</w:t>
            </w:r>
          </w:p>
        </w:tc>
      </w:tr>
      <w:tr w14:paraId="42D73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D2F0E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0A2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形式评审标准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1337A1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响应文件格式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2CC4A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按附件2“响应文件格式”进行编写</w:t>
            </w:r>
          </w:p>
        </w:tc>
      </w:tr>
      <w:tr w14:paraId="253A8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5B0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F18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4F834A">
            <w:pPr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响应文件的签署、盖章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5199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符合附件1“响应单位须知”第13款的要求。</w:t>
            </w:r>
          </w:p>
        </w:tc>
      </w:tr>
      <w:tr w14:paraId="58E62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86D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64E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C59A70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报价唯一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7CA27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只能有一个有效报价。在比选文件没有规定的情况下，不得提交选择性报价</w:t>
            </w:r>
            <w:r>
              <w:rPr>
                <w:rFonts w:hint="eastAsia" w:ascii="宋体" w:hAnsi="宋体" w:cs="宋体"/>
                <w:kern w:val="0"/>
                <w:szCs w:val="21"/>
              </w:rPr>
              <w:t>，否则为废标</w:t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。</w:t>
            </w:r>
          </w:p>
        </w:tc>
      </w:tr>
      <w:tr w14:paraId="2932F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455307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C564D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响应性评审标准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102DD3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响应函中的总报价（按下浮率报价的不适用本条）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921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1.响应函中的总报价必须与报价清单总报价一致。</w:t>
            </w:r>
          </w:p>
          <w:p w14:paraId="4118AC4A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2.响应函中的总报价不得超过比选人公布的最高限价。</w:t>
            </w:r>
          </w:p>
        </w:tc>
      </w:tr>
      <w:tr w14:paraId="7685B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F3F4B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90BC9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AE63C5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服务期限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98230">
            <w:pPr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ascii="宋体" w:hAnsi="宋体" w:cs="宋体"/>
                <w:spacing w:val="4"/>
                <w:kern w:val="0"/>
                <w:szCs w:val="21"/>
              </w:rPr>
              <w:t>2025年6月18日至2026年6月17日</w:t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。</w:t>
            </w:r>
          </w:p>
        </w:tc>
      </w:tr>
      <w:tr w14:paraId="57E66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AA167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F4BA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CD5509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质量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5BD0E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满足“比选公告”的要求。</w:t>
            </w:r>
          </w:p>
        </w:tc>
      </w:tr>
      <w:tr w14:paraId="087D8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B385D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077B4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8BE62B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响应报价算术错误修正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4B1D2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评标委员会按以下原则对响应报价进行修正，修正的价格经响应单位书面确认后具有约束力，修正原则如下：</w:t>
            </w:r>
          </w:p>
          <w:p w14:paraId="09E7CB58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（1）响应文件中的大写金额与小写金额不一致的，以大写金额为准；</w:t>
            </w:r>
          </w:p>
          <w:p w14:paraId="6F0F85B4">
            <w:pPr>
              <w:ind w:firstLine="436" w:firstLineChars="200"/>
              <w:rPr>
                <w:rFonts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（2）响应函中的总报价与报价清单总报价不一致的，由评标委员会作否决响应处理。</w:t>
            </w:r>
          </w:p>
        </w:tc>
      </w:tr>
      <w:tr w14:paraId="350CB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4788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41C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36DF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供应商资格要求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BE22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符合附件1“响应单位须知”第1款的要求，否则为废标。</w:t>
            </w:r>
          </w:p>
        </w:tc>
      </w:tr>
    </w:tbl>
    <w:p w14:paraId="0C8044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TAyMTI5ZWJkMzk1ZTMxOTA2Y2MzMDUzY2NhMGIifQ=="/>
  </w:docVars>
  <w:rsids>
    <w:rsidRoot w:val="3D6C49B1"/>
    <w:rsid w:val="0034453D"/>
    <w:rsid w:val="00535A9E"/>
    <w:rsid w:val="0063353E"/>
    <w:rsid w:val="006648C4"/>
    <w:rsid w:val="007D7B0D"/>
    <w:rsid w:val="00836683"/>
    <w:rsid w:val="0089155E"/>
    <w:rsid w:val="00C47EB9"/>
    <w:rsid w:val="00FF59F7"/>
    <w:rsid w:val="03246C03"/>
    <w:rsid w:val="14B07007"/>
    <w:rsid w:val="2F570E9B"/>
    <w:rsid w:val="3D6C49B1"/>
    <w:rsid w:val="4BAA20D1"/>
    <w:rsid w:val="4DFE326D"/>
    <w:rsid w:val="4F852286"/>
    <w:rsid w:val="61A96F68"/>
    <w:rsid w:val="7A1B1FC9"/>
    <w:rsid w:val="7CF605B4"/>
    <w:rsid w:val="7FA9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1"/>
    <w:pPr>
      <w:spacing w:before="684"/>
      <w:ind w:left="2560" w:right="1439"/>
      <w:outlineLvl w:val="2"/>
    </w:pPr>
    <w:rPr>
      <w:rFonts w:ascii="宋体" w:hAnsi="宋体" w:cs="宋体"/>
      <w:b/>
      <w:bCs/>
      <w:sz w:val="30"/>
      <w:szCs w:val="30"/>
      <w:u w:val="single" w:color="000000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字符"/>
    <w:basedOn w:val="8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DB53-6742-4DB7-A05F-704450E58F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624</Words>
  <Characters>641</Characters>
  <Lines>27</Lines>
  <Paragraphs>25</Paragraphs>
  <TotalTime>43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2022-10-27T11:50:00Z</dcterms:created>
  <dc:creator>不规今日</dc:creator>
  <cp:lastModifiedBy>WPS_1711473164</cp:lastModifiedBy>
  <cp:lastPrinted>2025-05-23T07:32:16Z</cp:lastPrinted>
  <dcterms:modified xsi:type="dcterms:W3CDTF">2025-05-23T07:47:22Z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16341893CA654FD39A633A3B3CA9CB98</vt:lpwstr>
  </property>
  <property fmtid="{D5CDD505-2E9C-101B-9397-08002B2CF9AE}" pid="4" name="KSOTemplateDocerSaveRecord">
    <vt:lpwstr>eyJoZGlkIjoiYjRlYzMzMTUzNzk3NjdlYzMwOGY2ODIwOTJkYjcyMTIiLCJ1c2VySWQiOiIxNTg5MTc4NDU2In0=</vt:lpwstr>
  </property>
</Properties>
</file>