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64947">
      <w:pPr>
        <w:widowControl/>
        <w:spacing w:line="1000" w:lineRule="exact"/>
        <w:ind w:firstLine="1687"/>
        <w:jc w:val="center"/>
        <w:rPr>
          <w:rFonts w:ascii="宋体" w:hAnsi="宋体" w:cs="宋体"/>
          <w:b/>
          <w:bCs/>
          <w:sz w:val="84"/>
          <w:szCs w:val="84"/>
        </w:rPr>
      </w:pPr>
    </w:p>
    <w:p w14:paraId="278AFED0">
      <w:pPr>
        <w:widowControl/>
        <w:spacing w:line="1200" w:lineRule="exact"/>
        <w:jc w:val="center"/>
        <w:rPr>
          <w:rFonts w:hint="default" w:asciiTheme="majorEastAsia" w:hAnsiTheme="majorEastAsia" w:eastAsiaTheme="majorEastAsia" w:cstheme="majorEastAsia"/>
          <w:b/>
          <w:bCs/>
          <w:color w:val="auto"/>
          <w:sz w:val="84"/>
          <w:szCs w:val="84"/>
          <w:lang w:val="en-US" w:eastAsia="zh-CN"/>
        </w:rPr>
      </w:pPr>
      <w:bookmarkStart w:id="0" w:name="_Toc22741"/>
      <w:bookmarkEnd w:id="0"/>
      <w:r>
        <w:rPr>
          <w:rFonts w:hint="eastAsia" w:asciiTheme="majorEastAsia" w:hAnsiTheme="majorEastAsia" w:eastAsiaTheme="majorEastAsia" w:cstheme="majorEastAsia"/>
          <w:b/>
          <w:bCs/>
          <w:color w:val="auto"/>
          <w:sz w:val="84"/>
          <w:szCs w:val="84"/>
          <w:lang w:val="en-US" w:eastAsia="zh-CN"/>
        </w:rPr>
        <w:t>政府采购</w:t>
      </w:r>
    </w:p>
    <w:p w14:paraId="2B11FE4C">
      <w:pPr>
        <w:widowControl/>
        <w:spacing w:line="1200" w:lineRule="exact"/>
        <w:jc w:val="center"/>
        <w:rPr>
          <w:rFonts w:hint="eastAsia" w:asciiTheme="majorEastAsia" w:hAnsiTheme="majorEastAsia" w:eastAsiaTheme="majorEastAsia" w:cstheme="majorEastAsia"/>
          <w:b/>
          <w:bCs/>
          <w:sz w:val="84"/>
          <w:szCs w:val="84"/>
        </w:rPr>
      </w:pPr>
      <w:r>
        <w:rPr>
          <w:rFonts w:hint="eastAsia" w:asciiTheme="majorEastAsia" w:hAnsiTheme="majorEastAsia" w:eastAsiaTheme="majorEastAsia" w:cstheme="majorEastAsia"/>
          <w:b/>
          <w:bCs/>
          <w:sz w:val="84"/>
          <w:szCs w:val="84"/>
          <w:lang w:val="en-US" w:eastAsia="zh-CN"/>
        </w:rPr>
        <w:t>竞争性比选</w:t>
      </w:r>
      <w:r>
        <w:rPr>
          <w:rFonts w:hint="eastAsia" w:asciiTheme="majorEastAsia" w:hAnsiTheme="majorEastAsia" w:eastAsiaTheme="majorEastAsia" w:cstheme="majorEastAsia"/>
          <w:b/>
          <w:bCs/>
          <w:sz w:val="84"/>
          <w:szCs w:val="84"/>
        </w:rPr>
        <w:t>文件</w:t>
      </w:r>
    </w:p>
    <w:p w14:paraId="636C950A">
      <w:pPr>
        <w:pStyle w:val="15"/>
        <w:spacing w:line="600"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（综合评分法）</w:t>
      </w:r>
    </w:p>
    <w:p w14:paraId="6474749F">
      <w:pPr>
        <w:ind w:firstLine="1200"/>
        <w:jc w:val="center"/>
        <w:rPr>
          <w:rFonts w:hint="eastAsia" w:asciiTheme="majorEastAsia" w:hAnsiTheme="majorEastAsia" w:eastAsiaTheme="majorEastAsia" w:cstheme="majorEastAsia"/>
          <w:bCs/>
          <w:color w:val="FF0000"/>
          <w:spacing w:val="80"/>
          <w:sz w:val="44"/>
          <w:szCs w:val="44"/>
        </w:rPr>
      </w:pPr>
    </w:p>
    <w:p w14:paraId="00DF7CE3">
      <w:pPr>
        <w:rPr>
          <w:rFonts w:hint="eastAsia" w:asciiTheme="majorEastAsia" w:hAnsiTheme="majorEastAsia" w:eastAsiaTheme="majorEastAsia" w:cstheme="majorEastAsia"/>
        </w:rPr>
      </w:pPr>
    </w:p>
    <w:p w14:paraId="06D49ABC">
      <w:pPr>
        <w:rPr>
          <w:rFonts w:hint="eastAsia" w:asciiTheme="majorEastAsia" w:hAnsiTheme="majorEastAsia" w:eastAsiaTheme="majorEastAsia" w:cstheme="majorEastAsia"/>
          <w:b/>
          <w:bCs/>
          <w:color w:val="FF0000"/>
          <w:spacing w:val="80"/>
          <w:sz w:val="44"/>
          <w:szCs w:val="44"/>
        </w:rPr>
      </w:pPr>
    </w:p>
    <w:p w14:paraId="56AE00EC">
      <w:pPr>
        <w:pStyle w:val="5"/>
        <w:ind w:left="560"/>
        <w:rPr>
          <w:rFonts w:hint="eastAsia" w:asciiTheme="majorEastAsia" w:hAnsiTheme="majorEastAsia" w:eastAsiaTheme="majorEastAsia" w:cstheme="majorEastAsia"/>
        </w:rPr>
      </w:pPr>
    </w:p>
    <w:p w14:paraId="028E689C">
      <w:pPr>
        <w:pStyle w:val="5"/>
        <w:ind w:left="560"/>
        <w:rPr>
          <w:rFonts w:hint="eastAsia" w:asciiTheme="majorEastAsia" w:hAnsiTheme="majorEastAsia" w:eastAsiaTheme="majorEastAsia" w:cstheme="majorEastAsia"/>
        </w:rPr>
      </w:pPr>
    </w:p>
    <w:p w14:paraId="42F9728C">
      <w:pPr>
        <w:pStyle w:val="5"/>
        <w:ind w:left="560"/>
        <w:rPr>
          <w:rFonts w:hint="eastAsia" w:asciiTheme="majorEastAsia" w:hAnsiTheme="majorEastAsia" w:eastAsiaTheme="majorEastAsia" w:cstheme="majorEastAsia"/>
        </w:rPr>
      </w:pPr>
    </w:p>
    <w:p w14:paraId="6DBC5C80">
      <w:pPr>
        <w:rPr>
          <w:rFonts w:hint="eastAsia" w:asciiTheme="majorEastAsia" w:hAnsiTheme="majorEastAsia" w:eastAsiaTheme="majorEastAsia" w:cstheme="majorEastAsia"/>
        </w:rPr>
      </w:pPr>
    </w:p>
    <w:p w14:paraId="36711013">
      <w:pPr>
        <w:keepNext w:val="0"/>
        <w:keepLines w:val="0"/>
        <w:pageBreakBefore w:val="0"/>
        <w:widowControl w:val="0"/>
        <w:tabs>
          <w:tab w:val="left" w:pos="6300"/>
        </w:tabs>
        <w:kinsoku/>
        <w:wordWrap/>
        <w:overflowPunct/>
        <w:topLinePunct w:val="0"/>
        <w:autoSpaceDE/>
        <w:autoSpaceDN/>
        <w:bidi w:val="0"/>
        <w:adjustRightInd/>
        <w:snapToGrid w:val="0"/>
        <w:spacing w:line="312" w:lineRule="auto"/>
        <w:ind w:left="2647" w:leftChars="300" w:right="482" w:hanging="1807" w:hangingChars="500"/>
        <w:textAlignment w:val="auto"/>
        <w:rPr>
          <w:rFonts w:hint="eastAsia" w:asciiTheme="majorEastAsia" w:hAnsiTheme="majorEastAsia" w:eastAsiaTheme="majorEastAsia" w:cstheme="majorEastAsia"/>
          <w:b/>
          <w:bCs/>
          <w:color w:val="000000"/>
          <w:sz w:val="36"/>
          <w:szCs w:val="30"/>
        </w:rPr>
      </w:pPr>
      <w:r>
        <w:rPr>
          <w:rFonts w:hint="eastAsia" w:asciiTheme="majorEastAsia" w:hAnsiTheme="majorEastAsia" w:eastAsiaTheme="majorEastAsia" w:cstheme="majorEastAsia"/>
          <w:b/>
          <w:bCs/>
          <w:color w:val="000000"/>
          <w:sz w:val="36"/>
          <w:szCs w:val="30"/>
        </w:rPr>
        <w:t>项目名称：</w:t>
      </w:r>
      <w:r>
        <w:rPr>
          <w:rFonts w:hint="eastAsia" w:asciiTheme="majorEastAsia" w:hAnsiTheme="majorEastAsia" w:eastAsiaTheme="majorEastAsia" w:cstheme="majorEastAsia"/>
          <w:b/>
          <w:bCs/>
          <w:color w:val="000000"/>
          <w:sz w:val="36"/>
          <w:szCs w:val="30"/>
          <w:lang w:eastAsia="zh-CN"/>
        </w:rPr>
        <w:t>农业项目工程结算、决算审核服务供应商采购</w:t>
      </w:r>
    </w:p>
    <w:p w14:paraId="4C0283ED">
      <w:pPr>
        <w:tabs>
          <w:tab w:val="left" w:pos="6300"/>
        </w:tabs>
        <w:snapToGrid w:val="0"/>
        <w:spacing w:line="312" w:lineRule="auto"/>
        <w:ind w:right="480" w:firstLine="1084" w:firstLineChars="300"/>
        <w:rPr>
          <w:rFonts w:hint="eastAsia" w:asciiTheme="majorEastAsia" w:hAnsiTheme="majorEastAsia" w:eastAsiaTheme="majorEastAsia" w:cstheme="majorEastAsia"/>
          <w:b/>
          <w:bCs/>
          <w:color w:val="000000"/>
          <w:sz w:val="36"/>
          <w:szCs w:val="30"/>
        </w:rPr>
      </w:pPr>
    </w:p>
    <w:p w14:paraId="688C82BF">
      <w:pPr>
        <w:spacing w:line="700" w:lineRule="exact"/>
        <w:ind w:firstLine="721"/>
        <w:rPr>
          <w:rFonts w:hint="eastAsia" w:asciiTheme="majorEastAsia" w:hAnsiTheme="majorEastAsia" w:eastAsiaTheme="majorEastAsia" w:cstheme="majorEastAsia"/>
          <w:b/>
          <w:bCs/>
          <w:color w:val="000000"/>
          <w:sz w:val="36"/>
          <w:szCs w:val="30"/>
        </w:rPr>
      </w:pPr>
    </w:p>
    <w:p w14:paraId="4960E065">
      <w:pPr>
        <w:spacing w:line="700" w:lineRule="exact"/>
        <w:ind w:firstLine="1084" w:firstLineChars="300"/>
        <w:rPr>
          <w:rFonts w:hint="eastAsia" w:asciiTheme="majorEastAsia" w:hAnsiTheme="majorEastAsia" w:eastAsiaTheme="majorEastAsia" w:cstheme="majorEastAsia"/>
          <w:b/>
          <w:bCs/>
          <w:color w:val="000000"/>
          <w:sz w:val="36"/>
          <w:szCs w:val="30"/>
        </w:rPr>
      </w:pPr>
    </w:p>
    <w:p w14:paraId="20D6C6A9">
      <w:pPr>
        <w:pStyle w:val="7"/>
        <w:ind w:firstLine="643"/>
        <w:rPr>
          <w:rFonts w:hint="eastAsia" w:asciiTheme="majorEastAsia" w:hAnsiTheme="majorEastAsia" w:eastAsiaTheme="majorEastAsia" w:cstheme="majorEastAsia"/>
          <w:b/>
          <w:bCs/>
        </w:rPr>
      </w:pPr>
    </w:p>
    <w:p w14:paraId="00AEEECB">
      <w:pPr>
        <w:pStyle w:val="7"/>
        <w:ind w:firstLine="641"/>
        <w:rPr>
          <w:rFonts w:hint="eastAsia" w:asciiTheme="majorEastAsia" w:hAnsiTheme="majorEastAsia" w:eastAsiaTheme="majorEastAsia" w:cstheme="majorEastAsia"/>
          <w:b/>
          <w:bCs/>
        </w:rPr>
      </w:pPr>
    </w:p>
    <w:p w14:paraId="5077DA4E">
      <w:pPr>
        <w:pStyle w:val="7"/>
        <w:ind w:firstLine="641"/>
        <w:rPr>
          <w:rFonts w:hint="eastAsia" w:asciiTheme="majorEastAsia" w:hAnsiTheme="majorEastAsia" w:eastAsiaTheme="majorEastAsia" w:cstheme="majorEastAsia"/>
          <w:b/>
          <w:bCs/>
        </w:rPr>
      </w:pPr>
    </w:p>
    <w:p w14:paraId="58E6DB79">
      <w:pPr>
        <w:tabs>
          <w:tab w:val="left" w:pos="6300"/>
        </w:tabs>
        <w:snapToGrid w:val="0"/>
        <w:spacing w:line="312" w:lineRule="auto"/>
        <w:ind w:right="480" w:firstLine="1084" w:firstLineChars="300"/>
        <w:rPr>
          <w:rFonts w:hint="eastAsia" w:asciiTheme="majorEastAsia" w:hAnsiTheme="majorEastAsia" w:eastAsiaTheme="majorEastAsia" w:cstheme="majorEastAsia"/>
          <w:b/>
          <w:bCs/>
          <w:color w:val="000000"/>
          <w:sz w:val="36"/>
          <w:szCs w:val="30"/>
          <w:lang w:eastAsia="zh-CN"/>
        </w:rPr>
      </w:pPr>
      <w:bookmarkStart w:id="1" w:name="_Toc10728"/>
      <w:bookmarkEnd w:id="1"/>
      <w:bookmarkStart w:id="2" w:name="_Toc28296"/>
      <w:bookmarkEnd w:id="2"/>
      <w:bookmarkStart w:id="3" w:name="_Toc19257"/>
      <w:bookmarkEnd w:id="3"/>
      <w:r>
        <w:rPr>
          <w:rFonts w:hint="eastAsia" w:asciiTheme="majorEastAsia" w:hAnsiTheme="majorEastAsia" w:eastAsiaTheme="majorEastAsia" w:cstheme="majorEastAsia"/>
          <w:b/>
          <w:bCs/>
          <w:color w:val="000000"/>
          <w:sz w:val="36"/>
          <w:szCs w:val="30"/>
        </w:rPr>
        <w:t>采   购   人：</w:t>
      </w:r>
      <w:r>
        <w:rPr>
          <w:rFonts w:hint="eastAsia" w:asciiTheme="majorEastAsia" w:hAnsiTheme="majorEastAsia" w:eastAsiaTheme="majorEastAsia" w:cstheme="majorEastAsia"/>
          <w:b/>
          <w:bCs/>
          <w:color w:val="000000"/>
          <w:sz w:val="36"/>
          <w:szCs w:val="30"/>
          <w:lang w:eastAsia="zh-CN"/>
        </w:rPr>
        <w:t>重庆市合川区农业农村委员会</w:t>
      </w:r>
    </w:p>
    <w:p w14:paraId="3D0386B4">
      <w:pPr>
        <w:tabs>
          <w:tab w:val="left" w:pos="6300"/>
        </w:tabs>
        <w:snapToGrid w:val="0"/>
        <w:spacing w:line="312" w:lineRule="auto"/>
        <w:ind w:right="480" w:firstLine="1084" w:firstLineChars="300"/>
        <w:rPr>
          <w:rFonts w:hint="eastAsia" w:asciiTheme="majorEastAsia" w:hAnsiTheme="majorEastAsia" w:eastAsiaTheme="majorEastAsia" w:cstheme="majorEastAsia"/>
          <w:b/>
          <w:bCs/>
          <w:color w:val="000000"/>
          <w:sz w:val="36"/>
          <w:szCs w:val="30"/>
          <w:lang w:eastAsia="zh-CN"/>
        </w:rPr>
      </w:pPr>
      <w:bookmarkStart w:id="4" w:name="_Toc29203"/>
      <w:bookmarkEnd w:id="4"/>
      <w:bookmarkStart w:id="5" w:name="_Toc12920"/>
      <w:bookmarkEnd w:id="5"/>
      <w:bookmarkStart w:id="6" w:name="_Toc8187"/>
      <w:bookmarkEnd w:id="6"/>
      <w:r>
        <w:rPr>
          <w:rFonts w:hint="eastAsia" w:asciiTheme="majorEastAsia" w:hAnsiTheme="majorEastAsia" w:eastAsiaTheme="majorEastAsia" w:cstheme="majorEastAsia"/>
          <w:b/>
          <w:bCs/>
          <w:color w:val="000000"/>
          <w:sz w:val="36"/>
          <w:szCs w:val="30"/>
        </w:rPr>
        <w:t>采购代理机构：</w:t>
      </w:r>
      <w:r>
        <w:rPr>
          <w:rFonts w:hint="eastAsia" w:asciiTheme="majorEastAsia" w:hAnsiTheme="majorEastAsia" w:eastAsiaTheme="majorEastAsia" w:cstheme="majorEastAsia"/>
          <w:b/>
          <w:bCs/>
          <w:color w:val="000000"/>
          <w:sz w:val="36"/>
          <w:szCs w:val="30"/>
          <w:lang w:eastAsia="zh-CN"/>
        </w:rPr>
        <w:t>重庆世融工程监理有限公司</w:t>
      </w:r>
    </w:p>
    <w:p w14:paraId="6F403AC0">
      <w:pPr>
        <w:tabs>
          <w:tab w:val="left" w:pos="6300"/>
        </w:tabs>
        <w:snapToGrid w:val="0"/>
        <w:spacing w:line="312" w:lineRule="auto"/>
        <w:ind w:right="480" w:firstLine="721"/>
        <w:jc w:val="center"/>
        <w:rPr>
          <w:rFonts w:hint="eastAsia" w:asciiTheme="majorEastAsia" w:hAnsiTheme="majorEastAsia" w:eastAsiaTheme="majorEastAsia" w:cstheme="majorEastAsia"/>
          <w:b/>
          <w:bCs/>
          <w:color w:val="000000"/>
          <w:sz w:val="36"/>
          <w:szCs w:val="30"/>
        </w:rPr>
      </w:pPr>
    </w:p>
    <w:p w14:paraId="5CF918A2">
      <w:pPr>
        <w:tabs>
          <w:tab w:val="left" w:pos="6300"/>
        </w:tabs>
        <w:snapToGrid w:val="0"/>
        <w:spacing w:line="312" w:lineRule="auto"/>
        <w:ind w:right="480" w:firstLine="723"/>
        <w:jc w:val="center"/>
        <w:rPr>
          <w:rFonts w:hint="eastAsia" w:asciiTheme="majorEastAsia" w:hAnsiTheme="majorEastAsia" w:eastAsiaTheme="majorEastAsia" w:cstheme="majorEastAsia"/>
          <w:b/>
          <w:bCs/>
          <w:color w:val="000000"/>
          <w:sz w:val="36"/>
          <w:szCs w:val="30"/>
        </w:rPr>
        <w:sectPr>
          <w:headerReference r:id="rId4" w:type="first"/>
          <w:headerReference r:id="rId3" w:type="default"/>
          <w:footerReference r:id="rId5" w:type="even"/>
          <w:pgSz w:w="11907" w:h="16840"/>
          <w:pgMar w:top="1134" w:right="1191" w:bottom="1134" w:left="1304" w:header="964" w:footer="992" w:gutter="0"/>
          <w:pgNumType w:fmt="numberInDash"/>
          <w:cols w:space="720" w:num="1"/>
          <w:titlePg/>
          <w:docGrid w:linePitch="312" w:charSpace="0"/>
        </w:sectPr>
      </w:pPr>
      <w:r>
        <w:rPr>
          <w:rFonts w:hint="eastAsia" w:asciiTheme="majorEastAsia" w:hAnsiTheme="majorEastAsia" w:eastAsiaTheme="majorEastAsia" w:cstheme="majorEastAsia"/>
          <w:b/>
          <w:bCs/>
          <w:color w:val="000000"/>
          <w:sz w:val="36"/>
          <w:szCs w:val="30"/>
        </w:rPr>
        <w:t>二〇二</w:t>
      </w:r>
      <w:r>
        <w:rPr>
          <w:rFonts w:hint="eastAsia" w:asciiTheme="majorEastAsia" w:hAnsiTheme="majorEastAsia" w:eastAsiaTheme="majorEastAsia" w:cstheme="majorEastAsia"/>
          <w:b/>
          <w:bCs/>
          <w:color w:val="000000"/>
          <w:sz w:val="36"/>
          <w:szCs w:val="30"/>
          <w:lang w:val="en-US" w:eastAsia="zh-CN"/>
        </w:rPr>
        <w:t>五年七</w:t>
      </w:r>
      <w:r>
        <w:rPr>
          <w:rFonts w:hint="eastAsia" w:asciiTheme="majorEastAsia" w:hAnsiTheme="majorEastAsia" w:eastAsiaTheme="majorEastAsia" w:cstheme="majorEastAsia"/>
          <w:b/>
          <w:bCs/>
          <w:color w:val="000000"/>
          <w:sz w:val="36"/>
          <w:szCs w:val="30"/>
        </w:rPr>
        <w:t>月</w:t>
      </w:r>
    </w:p>
    <w:p w14:paraId="32BA937B">
      <w:pPr>
        <w:ind w:firstLine="720"/>
        <w:rPr>
          <w:rFonts w:hint="eastAsia" w:asciiTheme="majorEastAsia" w:hAnsiTheme="majorEastAsia" w:eastAsiaTheme="majorEastAsia" w:cstheme="majorEastAsia"/>
          <w:color w:val="000000"/>
          <w:sz w:val="36"/>
          <w:szCs w:val="30"/>
        </w:rPr>
      </w:pPr>
    </w:p>
    <w:sdt>
      <w:sdtPr>
        <w:rPr>
          <w:rFonts w:hint="eastAsia" w:asciiTheme="majorEastAsia" w:hAnsiTheme="majorEastAsia" w:eastAsiaTheme="majorEastAsia" w:cstheme="majorEastAsia"/>
          <w:sz w:val="30"/>
          <w:szCs w:val="30"/>
        </w:rPr>
        <w:id w:val="147451872"/>
        <w:docPartObj>
          <w:docPartGallery w:val="Table of Contents"/>
          <w:docPartUnique/>
        </w:docPartObj>
      </w:sdtPr>
      <w:sdtEndPr>
        <w:rPr>
          <w:rFonts w:hint="eastAsia" w:asciiTheme="majorEastAsia" w:hAnsiTheme="majorEastAsia" w:eastAsiaTheme="majorEastAsia" w:cstheme="majorEastAsia"/>
          <w:b/>
          <w:bCs/>
          <w:sz w:val="28"/>
          <w:szCs w:val="30"/>
        </w:rPr>
      </w:sdtEndPr>
      <w:sdtContent>
        <w:p w14:paraId="37A56CF8">
          <w:pPr>
            <w:spacing w:line="400" w:lineRule="exact"/>
            <w:ind w:firstLine="600"/>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b/>
              <w:bCs/>
              <w:sz w:val="40"/>
              <w:szCs w:val="40"/>
            </w:rPr>
            <w:t>目 录</w:t>
          </w:r>
        </w:p>
        <w:p w14:paraId="193765C7">
          <w:pPr>
            <w:pStyle w:val="15"/>
            <w:tabs>
              <w:tab w:val="right" w:leader="dot" w:pos="9412"/>
            </w:tabs>
            <w:spacing w:line="440" w:lineRule="exact"/>
            <w:ind w:firstLine="600"/>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TOC \o "1-2" \h \u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"_Toc22206"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bCs/>
              <w:szCs w:val="30"/>
            </w:rPr>
            <w:t xml:space="preserve">第一篇  </w:t>
          </w:r>
          <w:r>
            <w:rPr>
              <w:rFonts w:hint="eastAsia" w:asciiTheme="majorEastAsia" w:hAnsiTheme="majorEastAsia" w:eastAsiaTheme="majorEastAsia" w:cstheme="majorEastAsia"/>
              <w:bCs/>
              <w:szCs w:val="30"/>
              <w:lang w:eastAsia="zh-CN"/>
            </w:rPr>
            <w:t>比选</w:t>
          </w:r>
          <w:r>
            <w:rPr>
              <w:rFonts w:hint="eastAsia" w:asciiTheme="majorEastAsia" w:hAnsiTheme="majorEastAsia" w:eastAsiaTheme="majorEastAsia" w:cstheme="majorEastAsia"/>
              <w:bCs/>
              <w:szCs w:val="30"/>
            </w:rPr>
            <w:t>邀请书</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_Toc22206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2</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14:paraId="1D477712">
          <w:pPr>
            <w:pStyle w:val="15"/>
            <w:tabs>
              <w:tab w:val="right" w:leader="dot" w:pos="9412"/>
            </w:tabs>
            <w:spacing w:line="440" w:lineRule="exact"/>
            <w:ind w:firstLine="600"/>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"_Toc7511"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bCs/>
              <w:szCs w:val="36"/>
            </w:rPr>
            <w:t>第二篇  项目技术需求</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_Toc7511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5</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14:paraId="622096F5">
          <w:pPr>
            <w:pStyle w:val="15"/>
            <w:tabs>
              <w:tab w:val="right" w:leader="dot" w:pos="9412"/>
            </w:tabs>
            <w:spacing w:line="440" w:lineRule="exact"/>
            <w:ind w:firstLine="600"/>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"_Toc17831"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bCs/>
              <w:szCs w:val="36"/>
            </w:rPr>
            <w:t>第三篇 项目商务需求</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_Toc17831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7</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14:paraId="18371D70">
          <w:pPr>
            <w:pStyle w:val="15"/>
            <w:tabs>
              <w:tab w:val="right" w:leader="dot" w:pos="9412"/>
            </w:tabs>
            <w:spacing w:line="440" w:lineRule="exact"/>
            <w:ind w:firstLine="600"/>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"_Toc3871"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bCs/>
              <w:szCs w:val="36"/>
            </w:rPr>
            <w:t xml:space="preserve">第四篇  </w:t>
          </w:r>
          <w:r>
            <w:rPr>
              <w:rFonts w:hint="eastAsia" w:asciiTheme="majorEastAsia" w:hAnsiTheme="majorEastAsia" w:eastAsiaTheme="majorEastAsia" w:cstheme="majorEastAsia"/>
              <w:bCs/>
              <w:szCs w:val="36"/>
              <w:lang w:eastAsia="zh-CN"/>
            </w:rPr>
            <w:t>比选</w:t>
          </w:r>
          <w:r>
            <w:rPr>
              <w:rFonts w:hint="eastAsia" w:asciiTheme="majorEastAsia" w:hAnsiTheme="majorEastAsia" w:eastAsiaTheme="majorEastAsia" w:cstheme="majorEastAsia"/>
              <w:bCs/>
              <w:szCs w:val="36"/>
            </w:rPr>
            <w:t>程序、评标办法、无效报价及采购终止</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_Toc3871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9</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14:paraId="19AC1564">
          <w:pPr>
            <w:pStyle w:val="15"/>
            <w:tabs>
              <w:tab w:val="right" w:leader="dot" w:pos="9412"/>
            </w:tabs>
            <w:spacing w:line="440" w:lineRule="exact"/>
            <w:ind w:firstLine="600"/>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"_Toc27714"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bCs/>
              <w:szCs w:val="36"/>
            </w:rPr>
            <w:t>第五篇  供应商须知</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_Toc27714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13</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14:paraId="259DE377">
          <w:pPr>
            <w:pStyle w:val="15"/>
            <w:tabs>
              <w:tab w:val="right" w:leader="dot" w:pos="9412"/>
            </w:tabs>
            <w:spacing w:line="440" w:lineRule="exact"/>
            <w:ind w:firstLine="600"/>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"_Toc16006"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bCs/>
              <w:szCs w:val="36"/>
            </w:rPr>
            <w:t>第六篇  网上</w:t>
          </w:r>
          <w:r>
            <w:rPr>
              <w:rFonts w:hint="eastAsia" w:asciiTheme="majorEastAsia" w:hAnsiTheme="majorEastAsia" w:eastAsiaTheme="majorEastAsia" w:cstheme="majorEastAsia"/>
              <w:bCs/>
              <w:szCs w:val="36"/>
              <w:lang w:eastAsia="zh-CN"/>
            </w:rPr>
            <w:t>比选</w:t>
          </w:r>
          <w:r>
            <w:rPr>
              <w:rFonts w:hint="eastAsia" w:asciiTheme="majorEastAsia" w:hAnsiTheme="majorEastAsia" w:eastAsiaTheme="majorEastAsia" w:cstheme="majorEastAsia"/>
              <w:bCs/>
              <w:szCs w:val="36"/>
            </w:rPr>
            <w:t>合同（格式）</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_Toc16006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16</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14:paraId="4FC2ECE7">
          <w:pPr>
            <w:pStyle w:val="15"/>
            <w:tabs>
              <w:tab w:val="right" w:leader="dot" w:pos="9412"/>
            </w:tabs>
            <w:spacing w:line="440" w:lineRule="exact"/>
            <w:ind w:firstLine="600"/>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\l "_Toc12386"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bCs/>
              <w:szCs w:val="30"/>
            </w:rPr>
            <w:t>第七篇  响应文件编制要求</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_Toc12386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18</w:t>
          </w:r>
          <w:r>
            <w:rPr>
              <w:rFonts w:hint="eastAsia" w:asciiTheme="majorEastAsia" w:hAnsiTheme="majorEastAsia" w:eastAsiaTheme="majorEastAsia" w:cstheme="majorEastAsia"/>
            </w:rPr>
            <w:fldChar w:fldCharType="end"/>
          </w:r>
          <w:r>
            <w:rPr>
              <w:rFonts w:hint="eastAsia" w:asciiTheme="majorEastAsia" w:hAnsiTheme="majorEastAsia" w:eastAsiaTheme="majorEastAsia" w:cstheme="majorEastAsia"/>
            </w:rPr>
            <w:fldChar w:fldCharType="end"/>
          </w:r>
        </w:p>
        <w:p w14:paraId="3113D2FD">
          <w:pPr>
            <w:rPr>
              <w:rFonts w:hint="eastAsia" w:asciiTheme="majorEastAsia" w:hAnsiTheme="majorEastAsia" w:eastAsiaTheme="majorEastAsia" w:cstheme="majorEastAsia"/>
            </w:rPr>
          </w:pPr>
          <w:r>
            <w:rPr>
              <w:rFonts w:hint="eastAsia" w:asciiTheme="majorEastAsia" w:hAnsiTheme="majorEastAsia" w:eastAsiaTheme="majorEastAsia" w:cstheme="majorEastAsia"/>
            </w:rPr>
            <w:fldChar w:fldCharType="end"/>
          </w:r>
        </w:p>
        <w:p w14:paraId="2D4513E3">
          <w:pPr>
            <w:snapToGrid w:val="0"/>
            <w:spacing w:line="400" w:lineRule="exact"/>
            <w:ind w:firstLine="562" w:firstLineChars="200"/>
            <w:jc w:val="center"/>
            <w:rPr>
              <w:rFonts w:hint="eastAsia" w:asciiTheme="majorEastAsia" w:hAnsiTheme="majorEastAsia" w:eastAsiaTheme="majorEastAsia" w:cstheme="majorEastAsia"/>
              <w:b/>
              <w:bCs/>
              <w:sz w:val="36"/>
              <w:szCs w:val="30"/>
            </w:rPr>
          </w:pPr>
        </w:p>
      </w:sdtContent>
    </w:sdt>
    <w:p w14:paraId="502C5771">
      <w:pPr>
        <w:snapToGrid w:val="0"/>
        <w:spacing w:line="600" w:lineRule="exact"/>
        <w:ind w:firstLine="723"/>
        <w:rPr>
          <w:rFonts w:hint="eastAsia" w:asciiTheme="majorEastAsia" w:hAnsiTheme="majorEastAsia" w:eastAsiaTheme="majorEastAsia" w:cstheme="majorEastAsia"/>
          <w:b/>
          <w:bCs/>
          <w:sz w:val="36"/>
          <w:szCs w:val="30"/>
        </w:rPr>
      </w:pPr>
    </w:p>
    <w:p w14:paraId="27E49FC5">
      <w:pPr>
        <w:ind w:firstLine="723"/>
        <w:rPr>
          <w:rFonts w:hint="eastAsia" w:asciiTheme="majorEastAsia" w:hAnsiTheme="majorEastAsia" w:eastAsiaTheme="majorEastAsia" w:cstheme="majorEastAsia"/>
          <w:b/>
          <w:bCs/>
          <w:sz w:val="36"/>
          <w:szCs w:val="30"/>
        </w:rPr>
      </w:pPr>
      <w:r>
        <w:rPr>
          <w:rFonts w:hint="eastAsia" w:asciiTheme="majorEastAsia" w:hAnsiTheme="majorEastAsia" w:eastAsiaTheme="majorEastAsia" w:cstheme="majorEastAsia"/>
          <w:b/>
          <w:bCs/>
          <w:sz w:val="36"/>
          <w:szCs w:val="30"/>
        </w:rPr>
        <w:br w:type="page"/>
      </w:r>
    </w:p>
    <w:p w14:paraId="2761090A">
      <w:pPr>
        <w:spacing w:line="600" w:lineRule="exact"/>
        <w:ind w:firstLine="723"/>
        <w:jc w:val="center"/>
        <w:outlineLvl w:val="0"/>
        <w:rPr>
          <w:rFonts w:hint="eastAsia" w:asciiTheme="majorEastAsia" w:hAnsiTheme="majorEastAsia" w:eastAsiaTheme="majorEastAsia" w:cstheme="majorEastAsia"/>
          <w:b/>
          <w:bCs/>
          <w:color w:val="FF0000"/>
          <w:sz w:val="24"/>
          <w:szCs w:val="24"/>
        </w:rPr>
      </w:pPr>
      <w:bookmarkStart w:id="7" w:name="_Toc17509"/>
      <w:bookmarkEnd w:id="7"/>
      <w:bookmarkStart w:id="8" w:name="_Toc22206"/>
      <w:r>
        <w:rPr>
          <w:rFonts w:hint="eastAsia" w:asciiTheme="majorEastAsia" w:hAnsiTheme="majorEastAsia" w:eastAsiaTheme="majorEastAsia" w:cstheme="majorEastAsia"/>
          <w:b/>
          <w:bCs/>
          <w:sz w:val="36"/>
          <w:szCs w:val="30"/>
        </w:rPr>
        <w:t xml:space="preserve">第一篇  </w:t>
      </w:r>
      <w:r>
        <w:rPr>
          <w:rFonts w:hint="eastAsia" w:asciiTheme="majorEastAsia" w:hAnsiTheme="majorEastAsia" w:eastAsiaTheme="majorEastAsia" w:cstheme="majorEastAsia"/>
          <w:b/>
          <w:bCs/>
          <w:sz w:val="36"/>
          <w:szCs w:val="30"/>
          <w:lang w:eastAsia="zh-CN"/>
        </w:rPr>
        <w:t>比选</w:t>
      </w:r>
      <w:r>
        <w:rPr>
          <w:rFonts w:hint="eastAsia" w:asciiTheme="majorEastAsia" w:hAnsiTheme="majorEastAsia" w:eastAsiaTheme="majorEastAsia" w:cstheme="majorEastAsia"/>
          <w:b/>
          <w:bCs/>
          <w:sz w:val="36"/>
          <w:szCs w:val="30"/>
        </w:rPr>
        <w:t>邀请书</w:t>
      </w:r>
      <w:bookmarkEnd w:id="8"/>
    </w:p>
    <w:p w14:paraId="43530B4E">
      <w:pPr>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u w:val="single"/>
          <w:lang w:eastAsia="zh-CN"/>
        </w:rPr>
        <w:t>重庆世融工程监理有限公司</w:t>
      </w:r>
      <w:r>
        <w:rPr>
          <w:rFonts w:hint="eastAsia" w:asciiTheme="majorEastAsia" w:hAnsiTheme="majorEastAsia" w:eastAsiaTheme="majorEastAsia" w:cstheme="majorEastAsia"/>
          <w:szCs w:val="28"/>
        </w:rPr>
        <w:t>受</w:t>
      </w:r>
      <w:r>
        <w:rPr>
          <w:rFonts w:hint="eastAsia" w:asciiTheme="majorEastAsia" w:hAnsiTheme="majorEastAsia" w:eastAsiaTheme="majorEastAsia" w:cstheme="majorEastAsia"/>
          <w:szCs w:val="28"/>
          <w:u w:val="single"/>
          <w:lang w:eastAsia="zh-CN"/>
        </w:rPr>
        <w:t>重庆市合川区农业农村委员会</w:t>
      </w:r>
      <w:r>
        <w:rPr>
          <w:rFonts w:hint="eastAsia" w:asciiTheme="majorEastAsia" w:hAnsiTheme="majorEastAsia" w:eastAsiaTheme="majorEastAsia" w:cstheme="majorEastAsia"/>
          <w:szCs w:val="28"/>
        </w:rPr>
        <w:t>的委托，对</w:t>
      </w:r>
      <w:r>
        <w:rPr>
          <w:rFonts w:hint="eastAsia" w:asciiTheme="majorEastAsia" w:hAnsiTheme="majorEastAsia" w:eastAsiaTheme="majorEastAsia" w:cstheme="majorEastAsia"/>
          <w:szCs w:val="28"/>
          <w:u w:val="single"/>
          <w:lang w:eastAsia="zh-CN"/>
        </w:rPr>
        <w:t>农业项目工程结算、决算审核服务供应商采购</w:t>
      </w:r>
      <w:r>
        <w:rPr>
          <w:rFonts w:hint="eastAsia" w:asciiTheme="majorEastAsia" w:hAnsiTheme="majorEastAsia" w:eastAsiaTheme="majorEastAsia" w:cstheme="majorEastAsia"/>
          <w:szCs w:val="28"/>
        </w:rPr>
        <w:t>项目进行网上</w:t>
      </w:r>
      <w:r>
        <w:rPr>
          <w:rFonts w:hint="eastAsia" w:asciiTheme="majorEastAsia" w:hAnsiTheme="majorEastAsia" w:eastAsiaTheme="majorEastAsia" w:cstheme="majorEastAsia"/>
          <w:szCs w:val="28"/>
          <w:lang w:eastAsia="zh-CN"/>
        </w:rPr>
        <w:t>比选</w:t>
      </w:r>
      <w:r>
        <w:rPr>
          <w:rFonts w:hint="eastAsia" w:asciiTheme="majorEastAsia" w:hAnsiTheme="majorEastAsia" w:eastAsiaTheme="majorEastAsia" w:cstheme="majorEastAsia"/>
          <w:szCs w:val="28"/>
        </w:rPr>
        <w:t>采购。欢迎有资格的供应商前来参与网上</w:t>
      </w:r>
      <w:r>
        <w:rPr>
          <w:rFonts w:hint="eastAsia" w:asciiTheme="majorEastAsia" w:hAnsiTheme="majorEastAsia" w:eastAsiaTheme="majorEastAsia" w:cstheme="majorEastAsia"/>
          <w:szCs w:val="28"/>
          <w:lang w:eastAsia="zh-CN"/>
        </w:rPr>
        <w:t>比选</w:t>
      </w:r>
      <w:r>
        <w:rPr>
          <w:rFonts w:hint="eastAsia" w:asciiTheme="majorEastAsia" w:hAnsiTheme="majorEastAsia" w:eastAsiaTheme="majorEastAsia" w:cstheme="majorEastAsia"/>
          <w:szCs w:val="28"/>
        </w:rPr>
        <w:t>。</w:t>
      </w:r>
    </w:p>
    <w:p w14:paraId="6E1EFA55">
      <w:pPr>
        <w:pStyle w:val="3"/>
        <w:spacing w:before="0" w:after="0" w:line="400" w:lineRule="exact"/>
        <w:ind w:firstLine="562"/>
        <w:rPr>
          <w:rFonts w:hint="eastAsia" w:asciiTheme="majorEastAsia" w:hAnsiTheme="majorEastAsia" w:eastAsiaTheme="majorEastAsia" w:cstheme="majorEastAsia"/>
          <w:sz w:val="28"/>
          <w:szCs w:val="28"/>
        </w:rPr>
      </w:pPr>
      <w:bookmarkStart w:id="9" w:name="_Toc9948"/>
      <w:bookmarkEnd w:id="9"/>
      <w:bookmarkStart w:id="10" w:name="_Toc13857"/>
      <w:r>
        <w:rPr>
          <w:rFonts w:hint="eastAsia" w:asciiTheme="majorEastAsia" w:hAnsiTheme="majorEastAsia" w:eastAsiaTheme="majorEastAsia" w:cstheme="majorEastAsia"/>
          <w:sz w:val="28"/>
          <w:szCs w:val="28"/>
        </w:rPr>
        <w:t>一、</w:t>
      </w:r>
      <w:r>
        <w:rPr>
          <w:rFonts w:hint="eastAsia" w:asciiTheme="majorEastAsia" w:hAnsiTheme="majorEastAsia" w:eastAsiaTheme="majorEastAsia" w:cstheme="majorEastAsia"/>
          <w:sz w:val="28"/>
          <w:szCs w:val="28"/>
          <w:lang w:eastAsia="zh-CN"/>
        </w:rPr>
        <w:t>比选</w:t>
      </w:r>
      <w:r>
        <w:rPr>
          <w:rFonts w:hint="eastAsia" w:asciiTheme="majorEastAsia" w:hAnsiTheme="majorEastAsia" w:eastAsiaTheme="majorEastAsia" w:cstheme="majorEastAsia"/>
          <w:sz w:val="28"/>
          <w:szCs w:val="28"/>
        </w:rPr>
        <w:t>项目内容</w:t>
      </w:r>
      <w:bookmarkEnd w:id="10"/>
    </w:p>
    <w:tbl>
      <w:tblPr>
        <w:tblStyle w:val="23"/>
        <w:tblW w:w="48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752"/>
        <w:gridCol w:w="2324"/>
        <w:gridCol w:w="2039"/>
        <w:gridCol w:w="1600"/>
      </w:tblGrid>
      <w:tr w14:paraId="6D71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68" w:type="pct"/>
            <w:tcBorders>
              <w:top w:val="single" w:color="auto" w:sz="4" w:space="0"/>
              <w:left w:val="single" w:color="auto" w:sz="4" w:space="0"/>
              <w:right w:val="single" w:color="auto" w:sz="4" w:space="0"/>
            </w:tcBorders>
            <w:vAlign w:val="center"/>
          </w:tcPr>
          <w:p w14:paraId="76E30DEA">
            <w:pPr>
              <w:widowControl/>
              <w:spacing w:line="400" w:lineRule="exact"/>
              <w:jc w:val="center"/>
              <w:rPr>
                <w:rFonts w:hint="eastAsia" w:asciiTheme="majorEastAsia" w:hAnsiTheme="majorEastAsia" w:eastAsiaTheme="majorEastAsia" w:cstheme="majorEastAsia"/>
                <w:b/>
                <w:bCs/>
                <w:kern w:val="0"/>
                <w:sz w:val="24"/>
                <w:szCs w:val="24"/>
                <w:lang w:val="en-US" w:eastAsia="zh-CN"/>
              </w:rPr>
            </w:pPr>
            <w:r>
              <w:rPr>
                <w:rFonts w:hint="eastAsia" w:asciiTheme="majorEastAsia" w:hAnsiTheme="majorEastAsia" w:eastAsiaTheme="majorEastAsia" w:cstheme="majorEastAsia"/>
                <w:b/>
                <w:bCs/>
                <w:kern w:val="0"/>
                <w:sz w:val="24"/>
                <w:szCs w:val="24"/>
                <w:lang w:val="en-US" w:eastAsia="zh-CN"/>
              </w:rPr>
              <w:t>包号</w:t>
            </w:r>
          </w:p>
        </w:tc>
        <w:tc>
          <w:tcPr>
            <w:tcW w:w="1463" w:type="pct"/>
            <w:tcBorders>
              <w:top w:val="single" w:color="auto" w:sz="4" w:space="0"/>
              <w:left w:val="single" w:color="auto" w:sz="4" w:space="0"/>
              <w:right w:val="single" w:color="auto" w:sz="4" w:space="0"/>
            </w:tcBorders>
            <w:vAlign w:val="center"/>
          </w:tcPr>
          <w:p w14:paraId="04D7A85E">
            <w:pPr>
              <w:widowControl/>
              <w:spacing w:line="400" w:lineRule="exact"/>
              <w:jc w:val="center"/>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项目名称</w:t>
            </w:r>
          </w:p>
        </w:tc>
        <w:tc>
          <w:tcPr>
            <w:tcW w:w="1235" w:type="pct"/>
            <w:tcBorders>
              <w:top w:val="single" w:color="auto" w:sz="4" w:space="0"/>
              <w:left w:val="single" w:color="auto" w:sz="4" w:space="0"/>
              <w:right w:val="single" w:color="auto" w:sz="4" w:space="0"/>
            </w:tcBorders>
            <w:vAlign w:val="center"/>
          </w:tcPr>
          <w:p w14:paraId="7D103C38">
            <w:pPr>
              <w:widowControl/>
              <w:spacing w:line="400" w:lineRule="exact"/>
              <w:jc w:val="center"/>
              <w:rPr>
                <w:rFonts w:hint="eastAsia" w:asciiTheme="majorEastAsia" w:hAnsiTheme="majorEastAsia" w:eastAsiaTheme="majorEastAsia" w:cstheme="majorEastAsia"/>
                <w:b/>
                <w:bCs/>
                <w:kern w:val="0"/>
                <w:sz w:val="24"/>
                <w:szCs w:val="24"/>
                <w:lang w:val="en-US" w:eastAsia="zh-CN" w:bidi="ar-SA"/>
              </w:rPr>
            </w:pPr>
            <w:r>
              <w:rPr>
                <w:rFonts w:hint="eastAsia" w:asciiTheme="majorEastAsia" w:hAnsiTheme="majorEastAsia" w:eastAsiaTheme="majorEastAsia" w:cstheme="majorEastAsia"/>
                <w:b/>
                <w:bCs/>
                <w:kern w:val="0"/>
                <w:sz w:val="24"/>
                <w:szCs w:val="24"/>
                <w:lang w:val="en-US" w:eastAsia="zh-CN" w:bidi="ar-SA"/>
              </w:rPr>
              <w:t>采购预算（元）</w:t>
            </w:r>
          </w:p>
        </w:tc>
        <w:tc>
          <w:tcPr>
            <w:tcW w:w="1084" w:type="pct"/>
            <w:tcBorders>
              <w:top w:val="single" w:color="auto" w:sz="4" w:space="0"/>
              <w:left w:val="single" w:color="auto" w:sz="4" w:space="0"/>
              <w:right w:val="single" w:color="auto" w:sz="4" w:space="0"/>
            </w:tcBorders>
            <w:vAlign w:val="center"/>
          </w:tcPr>
          <w:p w14:paraId="37D24064">
            <w:pPr>
              <w:widowControl/>
              <w:spacing w:line="400" w:lineRule="exact"/>
              <w:jc w:val="center"/>
              <w:rPr>
                <w:rFonts w:hint="eastAsia" w:asciiTheme="majorEastAsia" w:hAnsiTheme="majorEastAsia" w:eastAsiaTheme="majorEastAsia" w:cstheme="majorEastAsia"/>
                <w:b/>
                <w:bCs/>
                <w:kern w:val="0"/>
                <w:sz w:val="24"/>
                <w:szCs w:val="24"/>
                <w:lang w:val="en-US" w:eastAsia="zh-CN" w:bidi="ar-SA"/>
              </w:rPr>
            </w:pPr>
            <w:r>
              <w:rPr>
                <w:rFonts w:hint="eastAsia" w:asciiTheme="majorEastAsia" w:hAnsiTheme="majorEastAsia" w:eastAsiaTheme="majorEastAsia" w:cstheme="majorEastAsia"/>
                <w:b/>
                <w:bCs/>
                <w:kern w:val="0"/>
                <w:sz w:val="24"/>
                <w:szCs w:val="24"/>
                <w:lang w:val="en-US" w:eastAsia="zh-CN" w:bidi="ar-SA"/>
              </w:rPr>
              <w:t>报价折扣率</w:t>
            </w:r>
          </w:p>
        </w:tc>
        <w:tc>
          <w:tcPr>
            <w:tcW w:w="847" w:type="pct"/>
            <w:tcBorders>
              <w:top w:val="single" w:color="auto" w:sz="4" w:space="0"/>
              <w:left w:val="single" w:color="auto" w:sz="4" w:space="0"/>
              <w:right w:val="single" w:color="auto" w:sz="4" w:space="0"/>
            </w:tcBorders>
            <w:vAlign w:val="center"/>
          </w:tcPr>
          <w:p w14:paraId="4E4E6E48">
            <w:pPr>
              <w:widowControl/>
              <w:spacing w:line="400" w:lineRule="exact"/>
              <w:jc w:val="center"/>
              <w:rPr>
                <w:rFonts w:hint="eastAsia" w:asciiTheme="majorEastAsia" w:hAnsiTheme="majorEastAsia" w:eastAsiaTheme="majorEastAsia" w:cstheme="majorEastAsia"/>
                <w:b/>
                <w:bCs/>
                <w:kern w:val="0"/>
                <w:sz w:val="24"/>
                <w:szCs w:val="24"/>
                <w:lang w:val="en-US" w:eastAsia="zh-CN" w:bidi="ar-SA"/>
              </w:rPr>
            </w:pPr>
            <w:r>
              <w:rPr>
                <w:rFonts w:hint="eastAsia" w:asciiTheme="majorEastAsia" w:hAnsiTheme="majorEastAsia" w:eastAsiaTheme="majorEastAsia" w:cstheme="majorEastAsia"/>
                <w:b/>
                <w:bCs/>
                <w:kern w:val="0"/>
                <w:sz w:val="24"/>
                <w:szCs w:val="24"/>
                <w:lang w:val="en-US" w:eastAsia="zh-CN" w:bidi="ar-SA"/>
              </w:rPr>
              <w:t>入围供应商</w:t>
            </w:r>
          </w:p>
          <w:p w14:paraId="64F2F173">
            <w:pPr>
              <w:widowControl/>
              <w:spacing w:line="400" w:lineRule="exact"/>
              <w:jc w:val="center"/>
              <w:rPr>
                <w:rFonts w:hint="eastAsia" w:asciiTheme="majorEastAsia" w:hAnsiTheme="majorEastAsia" w:eastAsiaTheme="majorEastAsia" w:cstheme="majorEastAsia"/>
                <w:b/>
                <w:bCs/>
                <w:kern w:val="0"/>
                <w:sz w:val="24"/>
                <w:szCs w:val="24"/>
                <w:lang w:val="en-US" w:eastAsia="zh-CN" w:bidi="ar-SA"/>
              </w:rPr>
            </w:pPr>
            <w:r>
              <w:rPr>
                <w:rFonts w:hint="eastAsia" w:asciiTheme="majorEastAsia" w:hAnsiTheme="majorEastAsia" w:eastAsiaTheme="majorEastAsia" w:cstheme="majorEastAsia"/>
                <w:b/>
                <w:bCs/>
                <w:kern w:val="0"/>
                <w:sz w:val="24"/>
                <w:szCs w:val="24"/>
                <w:lang w:val="en-US" w:eastAsia="zh-CN" w:bidi="ar-SA"/>
              </w:rPr>
              <w:t>最高数量（名）</w:t>
            </w:r>
          </w:p>
        </w:tc>
      </w:tr>
      <w:tr w14:paraId="1A3D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1FD1044A">
            <w:pPr>
              <w:widowControl/>
              <w:spacing w:line="400" w:lineRule="exact"/>
              <w:jc w:val="center"/>
              <w:rPr>
                <w:rFonts w:hint="eastAsia" w:asciiTheme="majorEastAsia" w:hAnsiTheme="majorEastAsia" w:eastAsiaTheme="majorEastAsia" w:cstheme="majorEastAsia"/>
                <w:color w:val="000000"/>
                <w:kern w:val="0"/>
                <w:sz w:val="24"/>
                <w:szCs w:val="24"/>
                <w:highlight w:val="none"/>
                <w:lang w:val="en-US" w:eastAsia="zh-CN"/>
              </w:rPr>
            </w:pPr>
            <w:r>
              <w:rPr>
                <w:rFonts w:hint="eastAsia" w:asciiTheme="majorEastAsia" w:hAnsiTheme="majorEastAsia" w:eastAsiaTheme="majorEastAsia" w:cstheme="majorEastAsia"/>
                <w:color w:val="000000"/>
                <w:kern w:val="0"/>
                <w:sz w:val="24"/>
                <w:szCs w:val="24"/>
                <w:highlight w:val="none"/>
                <w:lang w:val="en-US" w:eastAsia="zh-CN"/>
              </w:rPr>
              <w:t>1</w:t>
            </w:r>
          </w:p>
        </w:tc>
        <w:tc>
          <w:tcPr>
            <w:tcW w:w="1463" w:type="pct"/>
            <w:tcBorders>
              <w:top w:val="single" w:color="auto" w:sz="4" w:space="0"/>
              <w:left w:val="single" w:color="auto" w:sz="4" w:space="0"/>
              <w:bottom w:val="single" w:color="auto" w:sz="4" w:space="0"/>
              <w:right w:val="single" w:color="auto" w:sz="4" w:space="0"/>
            </w:tcBorders>
            <w:vAlign w:val="center"/>
          </w:tcPr>
          <w:p w14:paraId="0E03A6B0">
            <w:pPr>
              <w:widowControl/>
              <w:spacing w:line="400" w:lineRule="exact"/>
              <w:jc w:val="center"/>
              <w:rPr>
                <w:rFonts w:hint="eastAsia" w:asciiTheme="majorEastAsia" w:hAnsiTheme="majorEastAsia" w:eastAsiaTheme="majorEastAsia" w:cstheme="majorEastAsia"/>
                <w:color w:val="000000"/>
                <w:kern w:val="0"/>
                <w:sz w:val="24"/>
                <w:szCs w:val="24"/>
                <w:highlight w:val="none"/>
                <w:lang w:eastAsia="zh-CN"/>
              </w:rPr>
            </w:pPr>
            <w:r>
              <w:rPr>
                <w:rFonts w:hint="eastAsia" w:asciiTheme="majorEastAsia" w:hAnsiTheme="majorEastAsia" w:eastAsiaTheme="majorEastAsia" w:cstheme="majorEastAsia"/>
                <w:color w:val="000000"/>
                <w:kern w:val="0"/>
                <w:sz w:val="24"/>
                <w:szCs w:val="24"/>
                <w:highlight w:val="none"/>
                <w:lang w:eastAsia="zh-CN"/>
              </w:rPr>
              <w:t>农业项目工程结算审核服务供应商采购</w:t>
            </w:r>
          </w:p>
        </w:tc>
        <w:tc>
          <w:tcPr>
            <w:tcW w:w="1235" w:type="pct"/>
            <w:tcBorders>
              <w:top w:val="single" w:color="auto" w:sz="4" w:space="0"/>
              <w:left w:val="single" w:color="auto" w:sz="4" w:space="0"/>
              <w:bottom w:val="single" w:color="auto" w:sz="4" w:space="0"/>
              <w:right w:val="single" w:color="auto" w:sz="4" w:space="0"/>
            </w:tcBorders>
            <w:vAlign w:val="center"/>
          </w:tcPr>
          <w:p w14:paraId="4D8AAD2B">
            <w:pPr>
              <w:pStyle w:val="8"/>
              <w:spacing w:line="240" w:lineRule="atLeast"/>
              <w:ind w:left="0" w:leftChars="0"/>
              <w:jc w:val="left"/>
              <w:outlineLvl w:val="0"/>
              <w:rPr>
                <w:rFonts w:hint="eastAsia" w:asciiTheme="majorEastAsia" w:hAnsiTheme="majorEastAsia" w:eastAsiaTheme="majorEastAsia" w:cstheme="majorEastAsia"/>
                <w:color w:val="000000"/>
                <w:kern w:val="0"/>
                <w:sz w:val="24"/>
                <w:szCs w:val="24"/>
                <w:highlight w:val="none"/>
                <w:lang w:val="en-US" w:eastAsia="zh-CN" w:bidi="ar-SA"/>
              </w:rPr>
            </w:pPr>
            <w:r>
              <w:rPr>
                <w:rFonts w:hint="eastAsia" w:asciiTheme="majorEastAsia" w:hAnsiTheme="majorEastAsia" w:eastAsiaTheme="majorEastAsia" w:cstheme="majorEastAsia"/>
                <w:color w:val="000000"/>
                <w:kern w:val="0"/>
                <w:sz w:val="24"/>
                <w:szCs w:val="24"/>
                <w:highlight w:val="none"/>
                <w:lang w:val="en-US" w:eastAsia="zh-CN" w:bidi="ar-SA"/>
              </w:rPr>
              <w:t>预估5万/年，以实际发生业务为准</w:t>
            </w:r>
          </w:p>
        </w:tc>
        <w:tc>
          <w:tcPr>
            <w:tcW w:w="1084" w:type="pct"/>
            <w:tcBorders>
              <w:top w:val="single" w:color="auto" w:sz="4" w:space="0"/>
              <w:left w:val="single" w:color="auto" w:sz="4" w:space="0"/>
              <w:bottom w:val="single" w:color="auto" w:sz="4" w:space="0"/>
              <w:right w:val="single" w:color="auto" w:sz="4" w:space="0"/>
            </w:tcBorders>
            <w:vAlign w:val="center"/>
          </w:tcPr>
          <w:p w14:paraId="686D481F">
            <w:pPr>
              <w:jc w:val="center"/>
              <w:rPr>
                <w:rFonts w:hint="default" w:asciiTheme="majorEastAsia" w:hAnsiTheme="majorEastAsia" w:eastAsiaTheme="majorEastAsia" w:cstheme="majorEastAsia"/>
                <w:color w:val="000000"/>
                <w:kern w:val="0"/>
                <w:sz w:val="24"/>
                <w:szCs w:val="24"/>
                <w:highlight w:val="none"/>
                <w:lang w:val="en-US" w:eastAsia="zh-CN" w:bidi="ar-SA"/>
              </w:rPr>
            </w:pPr>
            <w:r>
              <w:rPr>
                <w:rFonts w:hint="eastAsia" w:asciiTheme="majorEastAsia" w:hAnsiTheme="majorEastAsia" w:eastAsiaTheme="majorEastAsia" w:cstheme="majorEastAsia"/>
                <w:color w:val="000000"/>
                <w:kern w:val="0"/>
                <w:sz w:val="24"/>
                <w:szCs w:val="24"/>
                <w:highlight w:val="none"/>
                <w:lang w:val="en-US" w:eastAsia="zh-CN" w:bidi="ar-SA"/>
              </w:rPr>
              <w:t>50%≤</w:t>
            </w:r>
            <w:r>
              <w:rPr>
                <w:rFonts w:hint="eastAsia" w:asciiTheme="majorEastAsia" w:hAnsiTheme="majorEastAsia" w:eastAsiaTheme="majorEastAsia" w:cstheme="majorEastAsia"/>
                <w:b/>
                <w:bCs/>
                <w:kern w:val="0"/>
                <w:sz w:val="24"/>
                <w:szCs w:val="24"/>
                <w:highlight w:val="none"/>
                <w:lang w:val="en-US" w:eastAsia="zh-CN" w:bidi="ar-SA"/>
              </w:rPr>
              <w:t>报价折扣率</w:t>
            </w:r>
            <w:r>
              <w:rPr>
                <w:rFonts w:hint="eastAsia" w:asciiTheme="majorEastAsia" w:hAnsiTheme="majorEastAsia" w:eastAsiaTheme="majorEastAsia" w:cstheme="majorEastAsia"/>
                <w:color w:val="000000"/>
                <w:kern w:val="0"/>
                <w:sz w:val="24"/>
                <w:szCs w:val="24"/>
                <w:highlight w:val="none"/>
                <w:lang w:val="en-US" w:eastAsia="zh-CN" w:bidi="ar-SA"/>
              </w:rPr>
              <w:t>≤70%</w:t>
            </w:r>
          </w:p>
        </w:tc>
        <w:tc>
          <w:tcPr>
            <w:tcW w:w="847" w:type="pct"/>
            <w:tcBorders>
              <w:top w:val="single" w:color="auto" w:sz="4" w:space="0"/>
              <w:left w:val="single" w:color="auto" w:sz="4" w:space="0"/>
              <w:bottom w:val="single" w:color="auto" w:sz="4" w:space="0"/>
              <w:right w:val="single" w:color="auto" w:sz="4" w:space="0"/>
            </w:tcBorders>
            <w:vAlign w:val="center"/>
          </w:tcPr>
          <w:p w14:paraId="04E13C9F">
            <w:pPr>
              <w:pStyle w:val="8"/>
              <w:spacing w:line="240" w:lineRule="atLeast"/>
              <w:ind w:left="0" w:leftChars="0"/>
              <w:jc w:val="center"/>
              <w:outlineLvl w:val="0"/>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15</w:t>
            </w:r>
          </w:p>
        </w:tc>
      </w:tr>
      <w:tr w14:paraId="56B5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368" w:type="pct"/>
            <w:tcBorders>
              <w:top w:val="single" w:color="auto" w:sz="4" w:space="0"/>
              <w:left w:val="single" w:color="auto" w:sz="4" w:space="0"/>
              <w:bottom w:val="single" w:color="auto" w:sz="4" w:space="0"/>
              <w:right w:val="single" w:color="auto" w:sz="4" w:space="0"/>
            </w:tcBorders>
            <w:vAlign w:val="center"/>
          </w:tcPr>
          <w:p w14:paraId="254AAD64">
            <w:pPr>
              <w:widowControl/>
              <w:spacing w:line="400" w:lineRule="exact"/>
              <w:jc w:val="center"/>
              <w:rPr>
                <w:rFonts w:hint="eastAsia" w:asciiTheme="majorEastAsia" w:hAnsiTheme="majorEastAsia" w:eastAsiaTheme="majorEastAsia" w:cstheme="majorEastAsia"/>
                <w:color w:val="000000"/>
                <w:kern w:val="0"/>
                <w:sz w:val="24"/>
                <w:szCs w:val="24"/>
                <w:highlight w:val="none"/>
                <w:lang w:val="en-US" w:eastAsia="zh-CN"/>
              </w:rPr>
            </w:pPr>
            <w:r>
              <w:rPr>
                <w:rFonts w:hint="eastAsia" w:asciiTheme="majorEastAsia" w:hAnsiTheme="majorEastAsia" w:eastAsiaTheme="majorEastAsia" w:cstheme="majorEastAsia"/>
                <w:color w:val="000000"/>
                <w:kern w:val="0"/>
                <w:sz w:val="24"/>
                <w:szCs w:val="24"/>
                <w:highlight w:val="none"/>
                <w:lang w:val="en-US" w:eastAsia="zh-CN"/>
              </w:rPr>
              <w:t>2</w:t>
            </w:r>
          </w:p>
        </w:tc>
        <w:tc>
          <w:tcPr>
            <w:tcW w:w="1463" w:type="pct"/>
            <w:tcBorders>
              <w:top w:val="single" w:color="auto" w:sz="4" w:space="0"/>
              <w:left w:val="single" w:color="auto" w:sz="4" w:space="0"/>
              <w:bottom w:val="single" w:color="auto" w:sz="4" w:space="0"/>
              <w:right w:val="single" w:color="auto" w:sz="4" w:space="0"/>
            </w:tcBorders>
            <w:vAlign w:val="center"/>
          </w:tcPr>
          <w:p w14:paraId="7DD2DDE3">
            <w:pPr>
              <w:widowControl/>
              <w:spacing w:line="400" w:lineRule="exact"/>
              <w:jc w:val="center"/>
              <w:rPr>
                <w:rFonts w:hint="eastAsia" w:asciiTheme="majorEastAsia" w:hAnsiTheme="majorEastAsia" w:eastAsiaTheme="majorEastAsia" w:cstheme="majorEastAsia"/>
                <w:color w:val="000000"/>
                <w:kern w:val="0"/>
                <w:sz w:val="24"/>
                <w:szCs w:val="24"/>
                <w:highlight w:val="none"/>
                <w:lang w:eastAsia="zh-CN"/>
              </w:rPr>
            </w:pPr>
            <w:r>
              <w:rPr>
                <w:rFonts w:hint="eastAsia" w:asciiTheme="majorEastAsia" w:hAnsiTheme="majorEastAsia" w:eastAsiaTheme="majorEastAsia" w:cstheme="majorEastAsia"/>
                <w:color w:val="000000"/>
                <w:kern w:val="0"/>
                <w:sz w:val="24"/>
                <w:szCs w:val="24"/>
                <w:highlight w:val="none"/>
                <w:lang w:eastAsia="zh-CN"/>
              </w:rPr>
              <w:t>农业项目工程决算审核服务供应商务采购</w:t>
            </w:r>
          </w:p>
        </w:tc>
        <w:tc>
          <w:tcPr>
            <w:tcW w:w="1235" w:type="pct"/>
            <w:tcBorders>
              <w:top w:val="single" w:color="auto" w:sz="4" w:space="0"/>
              <w:left w:val="single" w:color="auto" w:sz="4" w:space="0"/>
              <w:bottom w:val="single" w:color="auto" w:sz="4" w:space="0"/>
              <w:right w:val="single" w:color="auto" w:sz="4" w:space="0"/>
            </w:tcBorders>
            <w:vAlign w:val="center"/>
          </w:tcPr>
          <w:p w14:paraId="619C95CF">
            <w:pPr>
              <w:pStyle w:val="8"/>
              <w:spacing w:line="240" w:lineRule="atLeast"/>
              <w:ind w:left="0" w:leftChars="0"/>
              <w:jc w:val="left"/>
              <w:outlineLvl w:val="0"/>
              <w:rPr>
                <w:rFonts w:hint="eastAsia" w:asciiTheme="majorEastAsia" w:hAnsiTheme="majorEastAsia" w:eastAsiaTheme="majorEastAsia" w:cstheme="majorEastAsia"/>
                <w:color w:val="000000"/>
                <w:kern w:val="0"/>
                <w:sz w:val="24"/>
                <w:szCs w:val="24"/>
                <w:highlight w:val="none"/>
                <w:lang w:val="en-US" w:eastAsia="zh-CN" w:bidi="ar-SA"/>
              </w:rPr>
            </w:pPr>
            <w:r>
              <w:rPr>
                <w:rFonts w:hint="eastAsia" w:asciiTheme="majorEastAsia" w:hAnsiTheme="majorEastAsia" w:eastAsiaTheme="majorEastAsia" w:cstheme="majorEastAsia"/>
                <w:color w:val="000000"/>
                <w:kern w:val="0"/>
                <w:sz w:val="24"/>
                <w:szCs w:val="24"/>
                <w:highlight w:val="none"/>
                <w:lang w:val="en-US" w:eastAsia="zh-CN" w:bidi="ar-SA"/>
              </w:rPr>
              <w:t>预估5万/年，以实际发生业务为准</w:t>
            </w:r>
          </w:p>
        </w:tc>
        <w:tc>
          <w:tcPr>
            <w:tcW w:w="1084" w:type="pct"/>
            <w:tcBorders>
              <w:top w:val="single" w:color="auto" w:sz="4" w:space="0"/>
              <w:left w:val="single" w:color="auto" w:sz="4" w:space="0"/>
              <w:bottom w:val="single" w:color="auto" w:sz="4" w:space="0"/>
              <w:right w:val="single" w:color="auto" w:sz="4" w:space="0"/>
            </w:tcBorders>
            <w:vAlign w:val="center"/>
          </w:tcPr>
          <w:p w14:paraId="07DAFCD3">
            <w:pPr>
              <w:jc w:val="center"/>
              <w:rPr>
                <w:rFonts w:hint="default" w:asciiTheme="majorEastAsia" w:hAnsiTheme="majorEastAsia" w:eastAsiaTheme="majorEastAsia" w:cstheme="majorEastAsia"/>
                <w:color w:val="000000"/>
                <w:kern w:val="0"/>
                <w:sz w:val="24"/>
                <w:szCs w:val="24"/>
                <w:highlight w:val="none"/>
                <w:lang w:val="en-US" w:eastAsia="zh-CN" w:bidi="ar-SA"/>
              </w:rPr>
            </w:pPr>
            <w:r>
              <w:rPr>
                <w:rFonts w:hint="eastAsia" w:asciiTheme="majorEastAsia" w:hAnsiTheme="majorEastAsia" w:eastAsiaTheme="majorEastAsia" w:cstheme="majorEastAsia"/>
                <w:color w:val="000000"/>
                <w:kern w:val="0"/>
                <w:sz w:val="24"/>
                <w:szCs w:val="24"/>
                <w:highlight w:val="none"/>
                <w:lang w:val="en-US" w:eastAsia="zh-CN" w:bidi="ar-SA"/>
              </w:rPr>
              <w:t>50%≤</w:t>
            </w:r>
            <w:r>
              <w:rPr>
                <w:rFonts w:hint="eastAsia" w:asciiTheme="majorEastAsia" w:hAnsiTheme="majorEastAsia" w:eastAsiaTheme="majorEastAsia" w:cstheme="majorEastAsia"/>
                <w:b/>
                <w:bCs/>
                <w:kern w:val="0"/>
                <w:sz w:val="24"/>
                <w:szCs w:val="24"/>
                <w:highlight w:val="none"/>
                <w:lang w:val="en-US" w:eastAsia="zh-CN" w:bidi="ar-SA"/>
              </w:rPr>
              <w:t>报价折扣率</w:t>
            </w:r>
            <w:r>
              <w:rPr>
                <w:rFonts w:hint="eastAsia" w:asciiTheme="majorEastAsia" w:hAnsiTheme="majorEastAsia" w:eastAsiaTheme="majorEastAsia" w:cstheme="majorEastAsia"/>
                <w:color w:val="000000"/>
                <w:kern w:val="0"/>
                <w:sz w:val="24"/>
                <w:szCs w:val="24"/>
                <w:highlight w:val="none"/>
                <w:lang w:val="en-US" w:eastAsia="zh-CN" w:bidi="ar-SA"/>
              </w:rPr>
              <w:t>≤70%</w:t>
            </w:r>
          </w:p>
        </w:tc>
        <w:tc>
          <w:tcPr>
            <w:tcW w:w="847" w:type="pct"/>
            <w:tcBorders>
              <w:top w:val="single" w:color="auto" w:sz="4" w:space="0"/>
              <w:left w:val="single" w:color="auto" w:sz="4" w:space="0"/>
              <w:bottom w:val="single" w:color="auto" w:sz="4" w:space="0"/>
              <w:right w:val="single" w:color="auto" w:sz="4" w:space="0"/>
            </w:tcBorders>
            <w:vAlign w:val="center"/>
          </w:tcPr>
          <w:p w14:paraId="5B6DF6A5">
            <w:pPr>
              <w:pStyle w:val="8"/>
              <w:spacing w:line="240" w:lineRule="atLeast"/>
              <w:ind w:left="0" w:leftChars="0"/>
              <w:jc w:val="center"/>
              <w:outlineLvl w:val="0"/>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10</w:t>
            </w:r>
          </w:p>
        </w:tc>
      </w:tr>
      <w:tr w14:paraId="63D9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5000" w:type="pct"/>
            <w:gridSpan w:val="5"/>
            <w:tcBorders>
              <w:top w:val="single" w:color="auto" w:sz="4" w:space="0"/>
              <w:left w:val="single" w:color="auto" w:sz="4" w:space="0"/>
              <w:right w:val="single" w:color="auto" w:sz="4" w:space="0"/>
            </w:tcBorders>
            <w:vAlign w:val="center"/>
          </w:tcPr>
          <w:p w14:paraId="2FFA4A7F">
            <w:pPr>
              <w:snapToGrid w:val="0"/>
              <w:rPr>
                <w:rFonts w:hint="eastAsia" w:ascii="宋体" w:hAnsi="宋体" w:cs="宋体"/>
                <w:sz w:val="24"/>
                <w:szCs w:val="24"/>
                <w:highlight w:val="none"/>
              </w:rPr>
            </w:pPr>
            <w:bookmarkStart w:id="11" w:name="_Toc1602"/>
            <w:r>
              <w:rPr>
                <w:rFonts w:hint="eastAsia" w:ascii="宋体" w:hAnsi="宋体" w:cs="宋体"/>
                <w:sz w:val="24"/>
                <w:szCs w:val="24"/>
                <w:highlight w:val="none"/>
              </w:rPr>
              <w:t>备注：</w:t>
            </w:r>
          </w:p>
          <w:p w14:paraId="5CD9101E">
            <w:pPr>
              <w:numPr>
                <w:ilvl w:val="0"/>
                <w:numId w:val="0"/>
              </w:numPr>
              <w:snapToGrid w:val="0"/>
              <w:ind w:firstLine="480" w:firstLineChars="200"/>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宋体" w:hAnsi="宋体" w:cs="宋体"/>
                <w:sz w:val="24"/>
                <w:szCs w:val="24"/>
                <w:highlight w:val="none"/>
              </w:rPr>
              <w:t>供应商可以参与本项目的一个或多个</w:t>
            </w:r>
            <w:r>
              <w:rPr>
                <w:rFonts w:hint="eastAsia" w:ascii="宋体" w:hAnsi="宋体" w:cs="宋体"/>
                <w:sz w:val="24"/>
                <w:szCs w:val="24"/>
                <w:highlight w:val="none"/>
                <w:lang w:val="en-US" w:eastAsia="zh-CN"/>
              </w:rPr>
              <w:t>分包</w:t>
            </w:r>
            <w:r>
              <w:rPr>
                <w:rFonts w:hint="eastAsia" w:ascii="宋体" w:hAnsi="宋体" w:cs="宋体"/>
                <w:sz w:val="24"/>
                <w:szCs w:val="24"/>
                <w:highlight w:val="none"/>
              </w:rPr>
              <w:t>（参加多个</w:t>
            </w:r>
            <w:r>
              <w:rPr>
                <w:rFonts w:hint="eastAsia" w:ascii="宋体" w:hAnsi="宋体" w:cs="宋体"/>
                <w:sz w:val="24"/>
                <w:szCs w:val="24"/>
                <w:highlight w:val="none"/>
                <w:lang w:val="en-US" w:eastAsia="zh-CN"/>
              </w:rPr>
              <w:t>分包</w:t>
            </w:r>
            <w:r>
              <w:rPr>
                <w:rFonts w:hint="eastAsia" w:ascii="宋体" w:hAnsi="宋体" w:cs="宋体"/>
                <w:sz w:val="24"/>
                <w:szCs w:val="24"/>
                <w:highlight w:val="none"/>
              </w:rPr>
              <w:t>的</w:t>
            </w:r>
            <w:r>
              <w:rPr>
                <w:rFonts w:hint="eastAsia" w:ascii="宋体" w:hAnsi="宋体" w:cs="宋体"/>
                <w:sz w:val="24"/>
                <w:szCs w:val="24"/>
                <w:highlight w:val="none"/>
                <w:lang w:val="en-US" w:eastAsia="zh-CN"/>
              </w:rPr>
              <w:t>供应商</w:t>
            </w:r>
            <w:r>
              <w:rPr>
                <w:rFonts w:hint="eastAsia" w:ascii="宋体" w:hAnsi="宋体" w:cs="宋体"/>
                <w:sz w:val="24"/>
                <w:szCs w:val="24"/>
                <w:highlight w:val="none"/>
              </w:rPr>
              <w:t>应分别制作各</w:t>
            </w:r>
            <w:r>
              <w:rPr>
                <w:rFonts w:hint="eastAsia" w:ascii="宋体" w:hAnsi="宋体" w:cs="宋体"/>
                <w:sz w:val="24"/>
                <w:szCs w:val="24"/>
                <w:highlight w:val="none"/>
                <w:lang w:val="en-US" w:eastAsia="zh-CN"/>
              </w:rPr>
              <w:t>分包</w:t>
            </w:r>
            <w:r>
              <w:rPr>
                <w:rFonts w:hint="eastAsia" w:ascii="宋体" w:hAnsi="宋体" w:cs="宋体"/>
                <w:sz w:val="24"/>
                <w:szCs w:val="24"/>
                <w:highlight w:val="none"/>
              </w:rPr>
              <w:t>投标文件），供应商可以成交一个或多个</w:t>
            </w:r>
            <w:r>
              <w:rPr>
                <w:rFonts w:hint="eastAsia" w:ascii="宋体" w:hAnsi="宋体" w:cs="宋体"/>
                <w:sz w:val="24"/>
                <w:szCs w:val="24"/>
                <w:highlight w:val="none"/>
                <w:lang w:val="en-US" w:eastAsia="zh-CN"/>
              </w:rPr>
              <w:t>分包</w:t>
            </w:r>
            <w:r>
              <w:rPr>
                <w:rFonts w:hint="eastAsia" w:ascii="宋体" w:hAnsi="宋体" w:cs="宋体"/>
                <w:sz w:val="24"/>
                <w:szCs w:val="24"/>
                <w:highlight w:val="none"/>
              </w:rPr>
              <w:t>。</w:t>
            </w:r>
          </w:p>
        </w:tc>
      </w:tr>
    </w:tbl>
    <w:p w14:paraId="43C62361">
      <w:pPr>
        <w:pStyle w:val="3"/>
        <w:spacing w:before="0" w:after="0" w:line="400" w:lineRule="exact"/>
        <w:ind w:firstLine="562"/>
        <w:rPr>
          <w:rFonts w:hint="eastAsia" w:asciiTheme="majorEastAsia" w:hAnsiTheme="majorEastAsia" w:eastAsiaTheme="majorEastAsia" w:cstheme="majorEastAsia"/>
          <w:sz w:val="28"/>
          <w:szCs w:val="28"/>
          <w:highlight w:val="none"/>
        </w:rPr>
      </w:pPr>
      <w:bookmarkStart w:id="12" w:name="_Toc10833"/>
      <w:bookmarkEnd w:id="12"/>
      <w:r>
        <w:rPr>
          <w:rFonts w:hint="eastAsia" w:asciiTheme="majorEastAsia" w:hAnsiTheme="majorEastAsia" w:eastAsiaTheme="majorEastAsia" w:cstheme="majorEastAsia"/>
          <w:sz w:val="28"/>
          <w:szCs w:val="28"/>
          <w:highlight w:val="none"/>
        </w:rPr>
        <w:t>二、资金来源</w:t>
      </w:r>
      <w:bookmarkEnd w:id="11"/>
    </w:p>
    <w:p w14:paraId="6A6E62D0">
      <w:pPr>
        <w:spacing w:line="400" w:lineRule="exact"/>
        <w:ind w:firstLine="560" w:firstLineChars="200"/>
        <w:rPr>
          <w:rFonts w:hint="eastAsia" w:asciiTheme="majorEastAsia" w:hAnsiTheme="majorEastAsia" w:eastAsiaTheme="majorEastAsia" w:cstheme="majorEastAsia"/>
          <w:bCs/>
          <w:szCs w:val="28"/>
          <w:highlight w:val="yellow"/>
        </w:rPr>
      </w:pPr>
      <w:r>
        <w:rPr>
          <w:rFonts w:hint="eastAsia" w:asciiTheme="majorEastAsia" w:hAnsiTheme="majorEastAsia" w:eastAsiaTheme="majorEastAsia" w:cstheme="majorEastAsia"/>
          <w:color w:val="000000"/>
          <w:kern w:val="0"/>
          <w:szCs w:val="28"/>
          <w:highlight w:val="none"/>
        </w:rPr>
        <w:t>财政</w:t>
      </w:r>
      <w:r>
        <w:rPr>
          <w:rFonts w:hint="eastAsia" w:asciiTheme="majorEastAsia" w:hAnsiTheme="majorEastAsia" w:eastAsiaTheme="majorEastAsia" w:cstheme="majorEastAsia"/>
          <w:color w:val="000000"/>
          <w:kern w:val="0"/>
          <w:szCs w:val="28"/>
          <w:highlight w:val="none"/>
          <w:lang w:eastAsia="zh-CN"/>
        </w:rPr>
        <w:t>预算</w:t>
      </w:r>
      <w:r>
        <w:rPr>
          <w:rFonts w:hint="eastAsia" w:asciiTheme="majorEastAsia" w:hAnsiTheme="majorEastAsia" w:eastAsiaTheme="majorEastAsia" w:cstheme="majorEastAsia"/>
          <w:color w:val="000000"/>
          <w:kern w:val="0"/>
          <w:szCs w:val="28"/>
          <w:highlight w:val="none"/>
        </w:rPr>
        <w:t>资金</w:t>
      </w:r>
    </w:p>
    <w:p w14:paraId="1F9118B6">
      <w:pPr>
        <w:pStyle w:val="3"/>
        <w:spacing w:before="0" w:after="0" w:line="400" w:lineRule="exact"/>
        <w:ind w:firstLine="562"/>
        <w:rPr>
          <w:rFonts w:hint="eastAsia" w:asciiTheme="majorEastAsia" w:hAnsiTheme="majorEastAsia" w:eastAsiaTheme="majorEastAsia" w:cstheme="majorEastAsia"/>
          <w:sz w:val="28"/>
          <w:szCs w:val="28"/>
        </w:rPr>
      </w:pPr>
      <w:bookmarkStart w:id="13" w:name="_Toc6550"/>
      <w:bookmarkEnd w:id="13"/>
      <w:bookmarkStart w:id="14" w:name="_Toc4719"/>
      <w:r>
        <w:rPr>
          <w:rFonts w:hint="eastAsia" w:asciiTheme="majorEastAsia" w:hAnsiTheme="majorEastAsia" w:eastAsiaTheme="majorEastAsia" w:cstheme="majorEastAsia"/>
          <w:sz w:val="28"/>
          <w:szCs w:val="28"/>
        </w:rPr>
        <w:t>三、</w:t>
      </w:r>
      <w:r>
        <w:rPr>
          <w:rFonts w:hint="eastAsia" w:asciiTheme="majorEastAsia" w:hAnsiTheme="majorEastAsia" w:eastAsiaTheme="majorEastAsia" w:cstheme="majorEastAsia"/>
          <w:sz w:val="28"/>
          <w:szCs w:val="28"/>
          <w:lang w:eastAsia="zh-CN"/>
        </w:rPr>
        <w:t>比选</w:t>
      </w:r>
      <w:r>
        <w:rPr>
          <w:rFonts w:hint="eastAsia" w:asciiTheme="majorEastAsia" w:hAnsiTheme="majorEastAsia" w:eastAsiaTheme="majorEastAsia" w:cstheme="majorEastAsia"/>
          <w:sz w:val="28"/>
          <w:szCs w:val="28"/>
        </w:rPr>
        <w:t>资格条件</w:t>
      </w:r>
      <w:bookmarkEnd w:id="14"/>
    </w:p>
    <w:p w14:paraId="5F6F87C1">
      <w:pPr>
        <w:tabs>
          <w:tab w:val="left" w:pos="6065"/>
        </w:tabs>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（一）基本条件</w:t>
      </w:r>
      <w:r>
        <w:rPr>
          <w:rFonts w:hint="eastAsia" w:asciiTheme="majorEastAsia" w:hAnsiTheme="majorEastAsia" w:eastAsiaTheme="majorEastAsia" w:cstheme="majorEastAsia"/>
          <w:szCs w:val="28"/>
        </w:rPr>
        <w:tab/>
      </w:r>
    </w:p>
    <w:p w14:paraId="66159923">
      <w:pPr>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满足《中华人民共和国政府采购法》第二十二条规定：</w:t>
      </w:r>
    </w:p>
    <w:p w14:paraId="6EB3B0C3">
      <w:pPr>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1.具有独立承担民事责任的能力；</w:t>
      </w:r>
    </w:p>
    <w:p w14:paraId="197D4BCF">
      <w:pPr>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2.具有良好的商业信誉和健全的财务会计制度；</w:t>
      </w:r>
    </w:p>
    <w:p w14:paraId="336AF84D">
      <w:pPr>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3.具有履行合同所必需的设备和专业技术能力；</w:t>
      </w:r>
    </w:p>
    <w:p w14:paraId="17F38AE6">
      <w:pPr>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4.有依法缴纳税收和社会保障资金的良好记录；</w:t>
      </w:r>
    </w:p>
    <w:p w14:paraId="2DA0ED15">
      <w:pPr>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5.参加政府采购活动前三年内，在经营活动中没有重大违法记录；</w:t>
      </w:r>
    </w:p>
    <w:p w14:paraId="35392E4C">
      <w:pPr>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6.法律、行政法规规定的其他条件。</w:t>
      </w:r>
    </w:p>
    <w:p w14:paraId="1A226002">
      <w:pPr>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（二）特定资格条件</w:t>
      </w:r>
    </w:p>
    <w:p w14:paraId="3A4FF9A3">
      <w:pPr>
        <w:spacing w:line="312" w:lineRule="auto"/>
        <w:ind w:firstLine="560" w:firstLineChars="200"/>
        <w:rPr>
          <w:rFonts w:hint="eastAsia" w:asciiTheme="majorEastAsia" w:hAnsiTheme="majorEastAsia" w:eastAsiaTheme="majorEastAsia" w:cstheme="majorEastAsia"/>
          <w:color w:val="auto"/>
          <w:szCs w:val="28"/>
          <w:highlight w:val="none"/>
          <w:lang w:val="en-US" w:eastAsia="zh-CN"/>
        </w:rPr>
      </w:pPr>
      <w:bookmarkStart w:id="15" w:name="_Toc12359"/>
      <w:bookmarkEnd w:id="15"/>
      <w:r>
        <w:rPr>
          <w:rFonts w:hint="eastAsia" w:asciiTheme="majorEastAsia" w:hAnsiTheme="majorEastAsia" w:eastAsiaTheme="majorEastAsia" w:cstheme="majorEastAsia"/>
          <w:color w:val="auto"/>
          <w:szCs w:val="28"/>
          <w:highlight w:val="none"/>
          <w:lang w:val="en-US" w:eastAsia="zh-CN"/>
        </w:rPr>
        <w:t>包号一供应商营业执照经营范围包含工程造价咨询服务（提供营业执照复印件并盖鲜章）。</w:t>
      </w:r>
    </w:p>
    <w:p w14:paraId="21C67886">
      <w:pPr>
        <w:spacing w:line="312" w:lineRule="auto"/>
        <w:ind w:firstLine="560" w:firstLineChars="200"/>
        <w:rPr>
          <w:rFonts w:hint="default" w:asciiTheme="majorEastAsia" w:hAnsiTheme="majorEastAsia" w:eastAsiaTheme="majorEastAsia" w:cstheme="majorEastAsia"/>
          <w:color w:val="auto"/>
          <w:szCs w:val="28"/>
          <w:highlight w:val="none"/>
          <w:lang w:val="en-US" w:eastAsia="zh-CN"/>
        </w:rPr>
      </w:pPr>
      <w:r>
        <w:rPr>
          <w:rFonts w:hint="eastAsia" w:asciiTheme="majorEastAsia" w:hAnsiTheme="majorEastAsia" w:eastAsiaTheme="majorEastAsia" w:cstheme="majorEastAsia"/>
          <w:color w:val="auto"/>
          <w:szCs w:val="28"/>
          <w:highlight w:val="none"/>
          <w:lang w:val="en-US" w:eastAsia="zh-CN"/>
        </w:rPr>
        <w:t>包号二供应商具备行业行政主管部门颁发的会计师事务所执业证书（提供执业证书复印件并加盖供应商公章）。</w:t>
      </w:r>
    </w:p>
    <w:p w14:paraId="4D2C73F5">
      <w:pPr>
        <w:spacing w:line="400" w:lineRule="exact"/>
        <w:ind w:firstLine="562" w:firstLineChars="200"/>
        <w:outlineLvl w:val="1"/>
        <w:rPr>
          <w:rFonts w:hint="eastAsia" w:asciiTheme="majorEastAsia" w:hAnsiTheme="majorEastAsia" w:eastAsiaTheme="majorEastAsia" w:cstheme="majorEastAsia"/>
          <w:b/>
          <w:bCs/>
          <w:szCs w:val="28"/>
        </w:rPr>
      </w:pPr>
      <w:bookmarkStart w:id="16" w:name="_Toc2663"/>
      <w:bookmarkEnd w:id="16"/>
      <w:bookmarkStart w:id="17" w:name="_Toc4329"/>
      <w:bookmarkStart w:id="18" w:name="_Toc13209"/>
      <w:r>
        <w:rPr>
          <w:rFonts w:hint="eastAsia" w:asciiTheme="majorEastAsia" w:hAnsiTheme="majorEastAsia" w:eastAsiaTheme="majorEastAsia" w:cstheme="majorEastAsia"/>
          <w:b/>
          <w:bCs/>
          <w:szCs w:val="28"/>
        </w:rPr>
        <w:t>四、</w:t>
      </w:r>
      <w:r>
        <w:rPr>
          <w:rFonts w:hint="eastAsia" w:asciiTheme="majorEastAsia" w:hAnsiTheme="majorEastAsia" w:eastAsiaTheme="majorEastAsia" w:cstheme="majorEastAsia"/>
          <w:b/>
          <w:bCs/>
          <w:szCs w:val="28"/>
          <w:lang w:eastAsia="zh-CN"/>
        </w:rPr>
        <w:t>比选</w:t>
      </w:r>
      <w:r>
        <w:rPr>
          <w:rFonts w:hint="eastAsia" w:asciiTheme="majorEastAsia" w:hAnsiTheme="majorEastAsia" w:eastAsiaTheme="majorEastAsia" w:cstheme="majorEastAsia"/>
          <w:b/>
          <w:bCs/>
          <w:szCs w:val="28"/>
        </w:rPr>
        <w:t>有关说明</w:t>
      </w:r>
      <w:bookmarkEnd w:id="17"/>
    </w:p>
    <w:p w14:paraId="71A3BCE9">
      <w:pPr>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（一）供应商应通过行采家（https://www.gec123.com/）登记加入“供应商库”。</w:t>
      </w:r>
    </w:p>
    <w:p w14:paraId="7021E64B">
      <w:pPr>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（二）凡有意参加比选的供应商，请在行采家上下载本项目竞争性比选文件以及图纸、澄清等比选前公布的所有项目资料，无论供应商下载与否，均视为已知晓所有比选实质性要求内容。</w:t>
      </w:r>
    </w:p>
    <w:p w14:paraId="0063D6B6">
      <w:pPr>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（三）比选公告期限：自采购公告发布之日起三个工作日。</w:t>
      </w:r>
    </w:p>
    <w:p w14:paraId="192C1509">
      <w:pPr>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（四）比选文件获取期限</w:t>
      </w:r>
    </w:p>
    <w:p w14:paraId="6D898C9C">
      <w:pPr>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1.比选文件发售期（报名期限）：202</w:t>
      </w:r>
      <w:r>
        <w:rPr>
          <w:rFonts w:hint="eastAsia" w:asciiTheme="majorEastAsia" w:hAnsiTheme="majorEastAsia" w:eastAsiaTheme="majorEastAsia" w:cstheme="majorEastAsia"/>
          <w:szCs w:val="28"/>
          <w:lang w:val="en-US" w:eastAsia="zh-CN"/>
        </w:rPr>
        <w:t>5</w:t>
      </w:r>
      <w:r>
        <w:rPr>
          <w:rFonts w:hint="eastAsia" w:asciiTheme="majorEastAsia" w:hAnsiTheme="majorEastAsia" w:eastAsiaTheme="majorEastAsia" w:cstheme="majorEastAsia"/>
          <w:szCs w:val="28"/>
        </w:rPr>
        <w:t>年</w:t>
      </w:r>
      <w:r>
        <w:rPr>
          <w:rFonts w:hint="eastAsia" w:asciiTheme="majorEastAsia" w:hAnsiTheme="majorEastAsia" w:eastAsiaTheme="majorEastAsia" w:cstheme="majorEastAsia"/>
          <w:szCs w:val="28"/>
          <w:lang w:val="en-US" w:eastAsia="zh-CN"/>
        </w:rPr>
        <w:t>7</w:t>
      </w:r>
      <w:r>
        <w:rPr>
          <w:rFonts w:hint="eastAsia" w:asciiTheme="majorEastAsia" w:hAnsiTheme="majorEastAsia" w:eastAsiaTheme="majorEastAsia" w:cstheme="majorEastAsia"/>
          <w:szCs w:val="28"/>
        </w:rPr>
        <w:t>月</w:t>
      </w:r>
      <w:r>
        <w:rPr>
          <w:rFonts w:hint="eastAsia" w:asciiTheme="majorEastAsia" w:hAnsiTheme="majorEastAsia" w:eastAsiaTheme="majorEastAsia" w:cstheme="majorEastAsia"/>
          <w:szCs w:val="28"/>
          <w:lang w:val="en-US" w:eastAsia="zh-CN"/>
        </w:rPr>
        <w:t>7</w:t>
      </w:r>
      <w:r>
        <w:rPr>
          <w:rFonts w:hint="eastAsia" w:asciiTheme="majorEastAsia" w:hAnsiTheme="majorEastAsia" w:eastAsiaTheme="majorEastAsia" w:cstheme="majorEastAsia"/>
          <w:szCs w:val="28"/>
        </w:rPr>
        <w:t>日至202</w:t>
      </w:r>
      <w:r>
        <w:rPr>
          <w:rFonts w:hint="eastAsia" w:asciiTheme="majorEastAsia" w:hAnsiTheme="majorEastAsia" w:eastAsiaTheme="majorEastAsia" w:cstheme="majorEastAsia"/>
          <w:szCs w:val="28"/>
          <w:lang w:val="en-US" w:eastAsia="zh-CN"/>
        </w:rPr>
        <w:t>5</w:t>
      </w:r>
      <w:r>
        <w:rPr>
          <w:rFonts w:hint="eastAsia" w:asciiTheme="majorEastAsia" w:hAnsiTheme="majorEastAsia" w:eastAsiaTheme="majorEastAsia" w:cstheme="majorEastAsia"/>
          <w:szCs w:val="28"/>
        </w:rPr>
        <w:t>年</w:t>
      </w:r>
      <w:r>
        <w:rPr>
          <w:rFonts w:hint="eastAsia" w:asciiTheme="majorEastAsia" w:hAnsiTheme="majorEastAsia" w:eastAsiaTheme="majorEastAsia" w:cstheme="majorEastAsia"/>
          <w:szCs w:val="28"/>
          <w:lang w:val="en-US" w:eastAsia="zh-CN"/>
        </w:rPr>
        <w:t>7</w:t>
      </w:r>
      <w:r>
        <w:rPr>
          <w:rFonts w:hint="eastAsia" w:asciiTheme="majorEastAsia" w:hAnsiTheme="majorEastAsia" w:eastAsiaTheme="majorEastAsia" w:cstheme="majorEastAsia"/>
          <w:szCs w:val="28"/>
        </w:rPr>
        <w:t>月</w:t>
      </w:r>
      <w:r>
        <w:rPr>
          <w:rFonts w:hint="eastAsia" w:asciiTheme="majorEastAsia" w:hAnsiTheme="majorEastAsia" w:eastAsiaTheme="majorEastAsia" w:cstheme="majorEastAsia"/>
          <w:szCs w:val="28"/>
          <w:lang w:val="en-US" w:eastAsia="zh-CN"/>
        </w:rPr>
        <w:t>10</w:t>
      </w:r>
      <w:r>
        <w:rPr>
          <w:rFonts w:hint="eastAsia" w:asciiTheme="majorEastAsia" w:hAnsiTheme="majorEastAsia" w:eastAsiaTheme="majorEastAsia" w:cstheme="majorEastAsia"/>
          <w:szCs w:val="28"/>
        </w:rPr>
        <w:t>日</w:t>
      </w:r>
      <w:r>
        <w:rPr>
          <w:rFonts w:hint="eastAsia" w:asciiTheme="majorEastAsia" w:hAnsiTheme="majorEastAsia" w:eastAsiaTheme="majorEastAsia" w:cstheme="majorEastAsia"/>
          <w:szCs w:val="28"/>
          <w:lang w:val="en-US" w:eastAsia="zh-CN"/>
        </w:rPr>
        <w:t>（开标截止时间）</w:t>
      </w:r>
      <w:r>
        <w:rPr>
          <w:rFonts w:hint="eastAsia" w:asciiTheme="majorEastAsia" w:hAnsiTheme="majorEastAsia" w:eastAsiaTheme="majorEastAsia" w:cstheme="majorEastAsia"/>
          <w:szCs w:val="28"/>
        </w:rPr>
        <w:t>。</w:t>
      </w:r>
    </w:p>
    <w:p w14:paraId="50865AA7">
      <w:pPr>
        <w:spacing w:line="400" w:lineRule="exact"/>
        <w:ind w:firstLine="560" w:firstLineChars="200"/>
        <w:rPr>
          <w:rFonts w:hint="eastAsia" w:asciiTheme="majorEastAsia" w:hAnsiTheme="majorEastAsia" w:eastAsiaTheme="majorEastAsia" w:cstheme="majorEastAsia"/>
          <w:color w:val="auto"/>
          <w:szCs w:val="28"/>
        </w:rPr>
      </w:pPr>
      <w:r>
        <w:rPr>
          <w:rFonts w:hint="eastAsia" w:asciiTheme="majorEastAsia" w:hAnsiTheme="majorEastAsia" w:eastAsiaTheme="majorEastAsia" w:cstheme="majorEastAsia"/>
          <w:szCs w:val="28"/>
        </w:rPr>
        <w:t>2.报名方式：</w:t>
      </w:r>
      <w:r>
        <w:rPr>
          <w:rFonts w:hint="eastAsia" w:asciiTheme="majorEastAsia" w:hAnsiTheme="majorEastAsia" w:eastAsiaTheme="majorEastAsia" w:cstheme="majorEastAsia"/>
          <w:color w:val="auto"/>
          <w:szCs w:val="28"/>
        </w:rPr>
        <w:t>供应商将《</w:t>
      </w:r>
      <w:r>
        <w:rPr>
          <w:rFonts w:hint="eastAsia" w:asciiTheme="majorEastAsia" w:hAnsiTheme="majorEastAsia" w:eastAsiaTheme="majorEastAsia" w:cstheme="majorEastAsia"/>
          <w:color w:val="auto"/>
          <w:szCs w:val="28"/>
          <w:lang w:val="en-US" w:eastAsia="zh-CN"/>
        </w:rPr>
        <w:t>报名表</w:t>
      </w:r>
      <w:r>
        <w:rPr>
          <w:rFonts w:hint="eastAsia" w:asciiTheme="majorEastAsia" w:hAnsiTheme="majorEastAsia" w:eastAsiaTheme="majorEastAsia" w:cstheme="majorEastAsia"/>
          <w:color w:val="auto"/>
          <w:szCs w:val="28"/>
        </w:rPr>
        <w:t>》</w:t>
      </w:r>
      <w:bookmarkStart w:id="138" w:name="_GoBack"/>
      <w:bookmarkEnd w:id="138"/>
      <w:r>
        <w:rPr>
          <w:rFonts w:hint="eastAsia" w:asciiTheme="majorEastAsia" w:hAnsiTheme="majorEastAsia" w:eastAsiaTheme="majorEastAsia" w:cstheme="majorEastAsia"/>
          <w:color w:val="auto"/>
          <w:szCs w:val="28"/>
        </w:rPr>
        <w:t>（加盖供应商公章）扫描后发送至</w:t>
      </w:r>
      <w:r>
        <w:rPr>
          <w:rFonts w:hint="eastAsia" w:asciiTheme="majorEastAsia" w:hAnsiTheme="majorEastAsia" w:eastAsiaTheme="majorEastAsia" w:cstheme="majorEastAsia"/>
          <w:color w:val="auto"/>
          <w:szCs w:val="28"/>
          <w:lang w:val="en-US" w:eastAsia="zh-CN"/>
        </w:rPr>
        <w:t>1753763140</w:t>
      </w:r>
      <w:r>
        <w:rPr>
          <w:rFonts w:hint="eastAsia" w:asciiTheme="majorEastAsia" w:hAnsiTheme="majorEastAsia" w:eastAsiaTheme="majorEastAsia" w:cstheme="majorEastAsia"/>
          <w:color w:val="auto"/>
          <w:szCs w:val="28"/>
        </w:rPr>
        <w:t>@qq.com</w:t>
      </w:r>
      <w:r>
        <w:rPr>
          <w:rFonts w:hint="eastAsia" w:asciiTheme="majorEastAsia" w:hAnsiTheme="majorEastAsia" w:eastAsiaTheme="majorEastAsia" w:cstheme="majorEastAsia"/>
          <w:color w:val="auto"/>
          <w:szCs w:val="28"/>
          <w:lang w:eastAsia="zh-CN"/>
        </w:rPr>
        <w:t>，</w:t>
      </w:r>
      <w:r>
        <w:rPr>
          <w:rFonts w:hint="eastAsia" w:asciiTheme="majorEastAsia" w:hAnsiTheme="majorEastAsia" w:eastAsiaTheme="majorEastAsia" w:cstheme="majorEastAsia"/>
          <w:color w:val="auto"/>
          <w:szCs w:val="28"/>
          <w:lang w:val="en-US" w:eastAsia="zh-CN"/>
        </w:rPr>
        <w:t>以完成报名，否则视为无效投标。</w:t>
      </w:r>
    </w:p>
    <w:p w14:paraId="61150DA9">
      <w:pPr>
        <w:spacing w:line="400" w:lineRule="exact"/>
        <w:ind w:firstLine="560" w:firstLineChars="200"/>
        <w:rPr>
          <w:rFonts w:hint="eastAsia" w:asciiTheme="majorEastAsia" w:hAnsiTheme="majorEastAsia" w:eastAsiaTheme="majorEastAsia" w:cstheme="majorEastAsia"/>
          <w:color w:val="auto"/>
          <w:szCs w:val="28"/>
        </w:rPr>
      </w:pPr>
      <w:r>
        <w:rPr>
          <w:rFonts w:hint="eastAsia" w:asciiTheme="majorEastAsia" w:hAnsiTheme="majorEastAsia" w:eastAsiaTheme="majorEastAsia" w:cstheme="majorEastAsia"/>
          <w:color w:val="auto"/>
          <w:szCs w:val="28"/>
        </w:rPr>
        <w:t>3、比选文件售价：人民币</w:t>
      </w:r>
      <w:r>
        <w:rPr>
          <w:rFonts w:hint="eastAsia" w:asciiTheme="majorEastAsia" w:hAnsiTheme="majorEastAsia" w:eastAsiaTheme="majorEastAsia" w:cstheme="majorEastAsia"/>
          <w:color w:val="auto"/>
          <w:szCs w:val="28"/>
          <w:lang w:val="en-US" w:eastAsia="zh-CN"/>
        </w:rPr>
        <w:t>0</w:t>
      </w:r>
      <w:r>
        <w:rPr>
          <w:rFonts w:hint="eastAsia" w:asciiTheme="majorEastAsia" w:hAnsiTheme="majorEastAsia" w:eastAsiaTheme="majorEastAsia" w:cstheme="majorEastAsia"/>
          <w:color w:val="auto"/>
          <w:szCs w:val="28"/>
        </w:rPr>
        <w:t>元/包（售后不退）。</w:t>
      </w:r>
    </w:p>
    <w:p w14:paraId="4001F778">
      <w:pPr>
        <w:spacing w:line="400" w:lineRule="exact"/>
        <w:ind w:firstLine="560" w:firstLineChars="200"/>
        <w:rPr>
          <w:rFonts w:hint="eastAsia" w:asciiTheme="majorEastAsia" w:hAnsiTheme="majorEastAsia" w:eastAsiaTheme="majorEastAsia" w:cstheme="majorEastAsia"/>
          <w:color w:val="auto"/>
          <w:szCs w:val="28"/>
        </w:rPr>
      </w:pPr>
      <w:r>
        <w:rPr>
          <w:rFonts w:hint="eastAsia" w:asciiTheme="majorEastAsia" w:hAnsiTheme="majorEastAsia" w:eastAsiaTheme="majorEastAsia" w:cstheme="majorEastAsia"/>
          <w:color w:val="auto"/>
          <w:szCs w:val="28"/>
        </w:rPr>
        <w:t>（</w:t>
      </w:r>
      <w:r>
        <w:rPr>
          <w:rFonts w:hint="eastAsia" w:asciiTheme="majorEastAsia" w:hAnsiTheme="majorEastAsia" w:eastAsiaTheme="majorEastAsia" w:cstheme="majorEastAsia"/>
          <w:color w:val="auto"/>
          <w:szCs w:val="28"/>
          <w:lang w:val="en-US" w:eastAsia="zh-CN"/>
        </w:rPr>
        <w:t>五</w:t>
      </w:r>
      <w:r>
        <w:rPr>
          <w:rFonts w:hint="eastAsia" w:asciiTheme="majorEastAsia" w:hAnsiTheme="majorEastAsia" w:eastAsiaTheme="majorEastAsia" w:cstheme="majorEastAsia"/>
          <w:color w:val="auto"/>
          <w:szCs w:val="28"/>
        </w:rPr>
        <w:t>）响应文件递交开始时间：按本项目网上公告规定的</w:t>
      </w:r>
      <w:r>
        <w:rPr>
          <w:rFonts w:hint="eastAsia" w:asciiTheme="majorEastAsia" w:hAnsiTheme="majorEastAsia" w:eastAsiaTheme="majorEastAsia" w:cstheme="majorEastAsia"/>
          <w:color w:val="auto"/>
          <w:szCs w:val="28"/>
          <w:lang w:eastAsia="zh-CN"/>
        </w:rPr>
        <w:t>时间为准</w:t>
      </w:r>
      <w:r>
        <w:rPr>
          <w:rFonts w:hint="eastAsia" w:asciiTheme="majorEastAsia" w:hAnsiTheme="majorEastAsia" w:eastAsiaTheme="majorEastAsia" w:cstheme="majorEastAsia"/>
          <w:color w:val="auto"/>
          <w:szCs w:val="28"/>
        </w:rPr>
        <w:t>。</w:t>
      </w:r>
    </w:p>
    <w:p w14:paraId="35DD724A">
      <w:pPr>
        <w:spacing w:line="400" w:lineRule="exact"/>
        <w:ind w:firstLine="560" w:firstLineChars="200"/>
        <w:rPr>
          <w:rFonts w:hint="eastAsia" w:asciiTheme="majorEastAsia" w:hAnsiTheme="majorEastAsia" w:eastAsiaTheme="majorEastAsia" w:cstheme="majorEastAsia"/>
          <w:color w:val="auto"/>
          <w:szCs w:val="28"/>
        </w:rPr>
      </w:pPr>
      <w:r>
        <w:rPr>
          <w:rFonts w:hint="eastAsia" w:asciiTheme="majorEastAsia" w:hAnsiTheme="majorEastAsia" w:eastAsiaTheme="majorEastAsia" w:cstheme="majorEastAsia"/>
          <w:color w:val="auto"/>
          <w:szCs w:val="28"/>
        </w:rPr>
        <w:t>（</w:t>
      </w:r>
      <w:r>
        <w:rPr>
          <w:rFonts w:hint="eastAsia" w:asciiTheme="majorEastAsia" w:hAnsiTheme="majorEastAsia" w:eastAsiaTheme="majorEastAsia" w:cstheme="majorEastAsia"/>
          <w:color w:val="auto"/>
          <w:szCs w:val="28"/>
          <w:lang w:val="en-US" w:eastAsia="zh-CN"/>
        </w:rPr>
        <w:t>六</w:t>
      </w:r>
      <w:r>
        <w:rPr>
          <w:rFonts w:hint="eastAsia" w:asciiTheme="majorEastAsia" w:hAnsiTheme="majorEastAsia" w:eastAsiaTheme="majorEastAsia" w:cstheme="majorEastAsia"/>
          <w:color w:val="auto"/>
          <w:szCs w:val="28"/>
        </w:rPr>
        <w:t>）响应文件递交截止时间：按本项目网上公告规定的</w:t>
      </w:r>
      <w:r>
        <w:rPr>
          <w:rFonts w:hint="eastAsia" w:asciiTheme="majorEastAsia" w:hAnsiTheme="majorEastAsia" w:eastAsiaTheme="majorEastAsia" w:cstheme="majorEastAsia"/>
          <w:color w:val="auto"/>
          <w:szCs w:val="28"/>
          <w:lang w:eastAsia="zh-CN"/>
        </w:rPr>
        <w:t>时间为准</w:t>
      </w:r>
      <w:r>
        <w:rPr>
          <w:rFonts w:hint="eastAsia" w:asciiTheme="majorEastAsia" w:hAnsiTheme="majorEastAsia" w:eastAsiaTheme="majorEastAsia" w:cstheme="majorEastAsia"/>
          <w:color w:val="auto"/>
          <w:szCs w:val="28"/>
        </w:rPr>
        <w:t>。</w:t>
      </w:r>
    </w:p>
    <w:p w14:paraId="7AA8F6BE">
      <w:pPr>
        <w:spacing w:line="400" w:lineRule="exact"/>
        <w:ind w:firstLine="560" w:firstLineChars="200"/>
        <w:rPr>
          <w:rFonts w:hint="eastAsia" w:asciiTheme="majorEastAsia" w:hAnsiTheme="majorEastAsia" w:eastAsiaTheme="majorEastAsia" w:cstheme="majorEastAsia"/>
          <w:color w:val="auto"/>
          <w:szCs w:val="28"/>
        </w:rPr>
      </w:pPr>
      <w:r>
        <w:rPr>
          <w:rFonts w:hint="eastAsia" w:asciiTheme="majorEastAsia" w:hAnsiTheme="majorEastAsia" w:eastAsiaTheme="majorEastAsia" w:cstheme="majorEastAsia"/>
          <w:color w:val="auto"/>
          <w:szCs w:val="28"/>
        </w:rPr>
        <w:t>（</w:t>
      </w:r>
      <w:r>
        <w:rPr>
          <w:rFonts w:hint="eastAsia" w:asciiTheme="majorEastAsia" w:hAnsiTheme="majorEastAsia" w:eastAsiaTheme="majorEastAsia" w:cstheme="majorEastAsia"/>
          <w:color w:val="auto"/>
          <w:szCs w:val="28"/>
          <w:lang w:val="en-US" w:eastAsia="zh-CN"/>
        </w:rPr>
        <w:t>七</w:t>
      </w:r>
      <w:r>
        <w:rPr>
          <w:rFonts w:hint="eastAsia" w:asciiTheme="majorEastAsia" w:hAnsiTheme="majorEastAsia" w:eastAsiaTheme="majorEastAsia" w:cstheme="majorEastAsia"/>
          <w:color w:val="auto"/>
          <w:szCs w:val="28"/>
        </w:rPr>
        <w:t>）比选开始时间：</w:t>
      </w:r>
      <w:bookmarkStart w:id="19" w:name="_Toc373860294"/>
      <w:bookmarkStart w:id="20" w:name="_Toc76462321"/>
      <w:r>
        <w:rPr>
          <w:rFonts w:hint="eastAsia" w:asciiTheme="majorEastAsia" w:hAnsiTheme="majorEastAsia" w:eastAsiaTheme="majorEastAsia" w:cstheme="majorEastAsia"/>
          <w:color w:val="auto"/>
          <w:szCs w:val="28"/>
        </w:rPr>
        <w:t>按本项目网上公告规定的</w:t>
      </w:r>
      <w:r>
        <w:rPr>
          <w:rFonts w:hint="eastAsia" w:asciiTheme="majorEastAsia" w:hAnsiTheme="majorEastAsia" w:eastAsiaTheme="majorEastAsia" w:cstheme="majorEastAsia"/>
          <w:color w:val="auto"/>
          <w:szCs w:val="28"/>
          <w:lang w:eastAsia="zh-CN"/>
        </w:rPr>
        <w:t>时间为准</w:t>
      </w:r>
      <w:r>
        <w:rPr>
          <w:rFonts w:hint="eastAsia" w:asciiTheme="majorEastAsia" w:hAnsiTheme="majorEastAsia" w:eastAsiaTheme="majorEastAsia" w:cstheme="majorEastAsia"/>
          <w:color w:val="auto"/>
          <w:szCs w:val="28"/>
        </w:rPr>
        <w:t>。</w:t>
      </w:r>
      <w:bookmarkEnd w:id="19"/>
      <w:bookmarkEnd w:id="20"/>
      <w:bookmarkStart w:id="21" w:name="_Toc21989"/>
    </w:p>
    <w:bookmarkEnd w:id="21"/>
    <w:p w14:paraId="389D7DB0">
      <w:pPr>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w:t>
      </w:r>
      <w:r>
        <w:rPr>
          <w:rFonts w:hint="eastAsia" w:asciiTheme="majorEastAsia" w:hAnsiTheme="majorEastAsia" w:eastAsiaTheme="majorEastAsia" w:cstheme="majorEastAsia"/>
          <w:szCs w:val="28"/>
          <w:lang w:val="en-US" w:eastAsia="zh-CN"/>
        </w:rPr>
        <w:t>八</w:t>
      </w:r>
      <w:r>
        <w:rPr>
          <w:rFonts w:hint="eastAsia" w:asciiTheme="majorEastAsia" w:hAnsiTheme="majorEastAsia" w:eastAsiaTheme="majorEastAsia" w:cstheme="majorEastAsia"/>
          <w:szCs w:val="28"/>
        </w:rPr>
        <w:t>）线上报价</w:t>
      </w:r>
    </w:p>
    <w:p w14:paraId="5DCE3A1E">
      <w:pPr>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1.线上报价时间：按本项目网上公告规定的报价截止时间为准。</w:t>
      </w:r>
    </w:p>
    <w:p w14:paraId="00FBF05D">
      <w:pPr>
        <w:spacing w:line="400" w:lineRule="exact"/>
        <w:ind w:firstLine="560" w:firstLineChars="200"/>
        <w:jc w:val="left"/>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2.线上报价要求：按本项目规定的时间在“行采家”平台（https://www.gec123.com）进行网上报价。</w:t>
      </w:r>
    </w:p>
    <w:p w14:paraId="712C3D2D">
      <w:pPr>
        <w:spacing w:line="400" w:lineRule="exact"/>
        <w:ind w:firstLine="560" w:firstLineChars="200"/>
        <w:jc w:val="left"/>
        <w:rPr>
          <w:rFonts w:hint="eastAsia"/>
          <w:highlight w:val="none"/>
        </w:rPr>
      </w:pPr>
      <w:r>
        <w:rPr>
          <w:rFonts w:hint="eastAsia" w:asciiTheme="majorEastAsia" w:hAnsiTheme="majorEastAsia" w:eastAsiaTheme="majorEastAsia" w:cstheme="majorEastAsia"/>
          <w:szCs w:val="28"/>
          <w:highlight w:val="none"/>
        </w:rPr>
        <w:t>（</w:t>
      </w:r>
      <w:r>
        <w:rPr>
          <w:rFonts w:hint="eastAsia" w:asciiTheme="majorEastAsia" w:hAnsiTheme="majorEastAsia" w:eastAsiaTheme="majorEastAsia" w:cstheme="majorEastAsia"/>
          <w:szCs w:val="28"/>
          <w:highlight w:val="none"/>
          <w:lang w:val="en-US" w:eastAsia="zh-CN"/>
        </w:rPr>
        <w:t>九</w:t>
      </w:r>
      <w:r>
        <w:rPr>
          <w:rFonts w:hint="eastAsia" w:asciiTheme="majorEastAsia" w:hAnsiTheme="majorEastAsia" w:eastAsiaTheme="majorEastAsia" w:cstheme="majorEastAsia"/>
          <w:szCs w:val="28"/>
          <w:highlight w:val="none"/>
        </w:rPr>
        <w:t>）供应商须在平台上报价并按要求上传完整的电子响应文件一份，</w:t>
      </w:r>
      <w:r>
        <w:rPr>
          <w:rFonts w:hint="eastAsia" w:asciiTheme="majorEastAsia" w:hAnsiTheme="majorEastAsia" w:eastAsiaTheme="majorEastAsia" w:cstheme="majorEastAsia"/>
          <w:szCs w:val="28"/>
          <w:highlight w:val="none"/>
          <w:lang w:val="en-US" w:eastAsia="zh-CN"/>
        </w:rPr>
        <w:t>无须线下递交纸质文件，</w:t>
      </w:r>
      <w:r>
        <w:rPr>
          <w:rFonts w:hint="eastAsia" w:asciiTheme="majorEastAsia" w:hAnsiTheme="majorEastAsia" w:eastAsiaTheme="majorEastAsia" w:cstheme="majorEastAsia"/>
          <w:szCs w:val="28"/>
          <w:highlight w:val="none"/>
        </w:rPr>
        <w:t>未按要求提供的为无效响应。</w:t>
      </w:r>
    </w:p>
    <w:p w14:paraId="6221D8B1">
      <w:pPr>
        <w:pStyle w:val="3"/>
        <w:spacing w:before="0" w:after="0" w:line="400" w:lineRule="exact"/>
        <w:ind w:firstLine="56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五</w:t>
      </w:r>
      <w:r>
        <w:rPr>
          <w:rFonts w:hint="eastAsia" w:asciiTheme="majorEastAsia" w:hAnsiTheme="majorEastAsia" w:eastAsiaTheme="majorEastAsia" w:cstheme="majorEastAsia"/>
          <w:sz w:val="28"/>
          <w:szCs w:val="28"/>
        </w:rPr>
        <w:t>、其它有关规定</w:t>
      </w:r>
      <w:bookmarkEnd w:id="18"/>
    </w:p>
    <w:p w14:paraId="540C1E34">
      <w:pPr>
        <w:spacing w:line="400" w:lineRule="exact"/>
        <w:ind w:firstLine="560" w:firstLineChars="200"/>
        <w:rPr>
          <w:rFonts w:hint="eastAsia" w:asciiTheme="majorEastAsia" w:hAnsiTheme="majorEastAsia" w:eastAsiaTheme="majorEastAsia" w:cstheme="majorEastAsia"/>
          <w:szCs w:val="28"/>
        </w:rPr>
      </w:pPr>
      <w:bookmarkStart w:id="22" w:name="_Toc17569"/>
      <w:bookmarkEnd w:id="22"/>
      <w:bookmarkStart w:id="23" w:name="_Toc15035"/>
      <w:r>
        <w:rPr>
          <w:rFonts w:hint="eastAsia" w:asciiTheme="majorEastAsia" w:hAnsiTheme="majorEastAsia" w:eastAsiaTheme="majorEastAsia" w:cstheme="majorEastAsia"/>
          <w:szCs w:val="28"/>
        </w:rPr>
        <w:t>（一）单位负责人为同一人或者存在直接控股、管理关系的不同供应商，不得参加同一合同项（分包）下的</w:t>
      </w:r>
      <w:r>
        <w:rPr>
          <w:rFonts w:hint="eastAsia" w:asciiTheme="majorEastAsia" w:hAnsiTheme="majorEastAsia" w:eastAsiaTheme="majorEastAsia" w:cstheme="majorEastAsia"/>
          <w:szCs w:val="28"/>
          <w:lang w:eastAsia="zh-CN"/>
        </w:rPr>
        <w:t>比选</w:t>
      </w:r>
      <w:r>
        <w:rPr>
          <w:rFonts w:hint="eastAsia" w:asciiTheme="majorEastAsia" w:hAnsiTheme="majorEastAsia" w:eastAsiaTheme="majorEastAsia" w:cstheme="majorEastAsia"/>
          <w:szCs w:val="28"/>
        </w:rPr>
        <w:t>活动，否则均为无效响应。</w:t>
      </w:r>
    </w:p>
    <w:p w14:paraId="309678A5">
      <w:pPr>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（二）为采购项目提供整体设计、规范编制或者项目管理、监理、检测等服务的供应商，不得再参加该采购项目的其他采购活动。</w:t>
      </w:r>
    </w:p>
    <w:p w14:paraId="0B71545F">
      <w:pPr>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（三）本项目的变更等文件（如果有）一律在“行采家”平台电子</w:t>
      </w:r>
      <w:r>
        <w:rPr>
          <w:rFonts w:hint="eastAsia" w:asciiTheme="majorEastAsia" w:hAnsiTheme="majorEastAsia" w:eastAsiaTheme="majorEastAsia" w:cstheme="majorEastAsia"/>
          <w:szCs w:val="28"/>
          <w:lang w:val="en-US" w:eastAsia="zh-CN"/>
        </w:rPr>
        <w:t>竞采</w:t>
      </w:r>
      <w:r>
        <w:rPr>
          <w:rFonts w:hint="eastAsia" w:asciiTheme="majorEastAsia" w:hAnsiTheme="majorEastAsia" w:eastAsiaTheme="majorEastAsia" w:cstheme="majorEastAsia"/>
          <w:szCs w:val="28"/>
        </w:rPr>
        <w:t>（https://www.gec123.com）上发布，请各供应商注意下载；无论供应商下载与否，均视同供应商已知晓本项目澄清文件（如果有）的内容。</w:t>
      </w:r>
    </w:p>
    <w:p w14:paraId="79E340BE">
      <w:pPr>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（四）超过投标报价截止时间递交的响应文件，恕不接收。</w:t>
      </w:r>
    </w:p>
    <w:p w14:paraId="55C06B4B">
      <w:pPr>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（五）无论</w:t>
      </w:r>
      <w:r>
        <w:rPr>
          <w:rFonts w:hint="eastAsia" w:asciiTheme="majorEastAsia" w:hAnsiTheme="majorEastAsia" w:eastAsiaTheme="majorEastAsia" w:cstheme="majorEastAsia"/>
          <w:szCs w:val="28"/>
          <w:lang w:eastAsia="zh-CN"/>
        </w:rPr>
        <w:t>比选</w:t>
      </w:r>
      <w:r>
        <w:rPr>
          <w:rFonts w:hint="eastAsia" w:asciiTheme="majorEastAsia" w:hAnsiTheme="majorEastAsia" w:eastAsiaTheme="majorEastAsia" w:cstheme="majorEastAsia"/>
          <w:szCs w:val="28"/>
        </w:rPr>
        <w:t>结果如何，供应商参与本项目</w:t>
      </w:r>
      <w:r>
        <w:rPr>
          <w:rFonts w:hint="eastAsia" w:asciiTheme="majorEastAsia" w:hAnsiTheme="majorEastAsia" w:eastAsiaTheme="majorEastAsia" w:cstheme="majorEastAsia"/>
          <w:szCs w:val="28"/>
          <w:lang w:eastAsia="zh-CN"/>
        </w:rPr>
        <w:t>比选</w:t>
      </w:r>
      <w:r>
        <w:rPr>
          <w:rFonts w:hint="eastAsia" w:asciiTheme="majorEastAsia" w:hAnsiTheme="majorEastAsia" w:eastAsiaTheme="majorEastAsia" w:cstheme="majorEastAsia"/>
          <w:szCs w:val="28"/>
        </w:rPr>
        <w:t>的所有费用均应由供应商自行承担。</w:t>
      </w:r>
    </w:p>
    <w:p w14:paraId="16AD5053">
      <w:pPr>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（六）本项目不接受联合体参与</w:t>
      </w:r>
      <w:r>
        <w:rPr>
          <w:rFonts w:hint="eastAsia" w:asciiTheme="majorEastAsia" w:hAnsiTheme="majorEastAsia" w:eastAsiaTheme="majorEastAsia" w:cstheme="majorEastAsia"/>
          <w:szCs w:val="28"/>
          <w:lang w:eastAsia="zh-CN"/>
        </w:rPr>
        <w:t>比选</w:t>
      </w:r>
      <w:r>
        <w:rPr>
          <w:rFonts w:hint="eastAsia" w:asciiTheme="majorEastAsia" w:hAnsiTheme="majorEastAsia" w:eastAsiaTheme="majorEastAsia" w:cstheme="majorEastAsia"/>
          <w:szCs w:val="28"/>
        </w:rPr>
        <w:t>。</w:t>
      </w:r>
    </w:p>
    <w:p w14:paraId="23BE50E7">
      <w:pPr>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0A2E5CF">
      <w:pPr>
        <w:snapToGrid w:val="0"/>
        <w:spacing w:line="400" w:lineRule="exact"/>
        <w:ind w:firstLine="562"/>
        <w:outlineLvl w:val="1"/>
        <w:rPr>
          <w:rFonts w:hint="eastAsia" w:asciiTheme="majorEastAsia" w:hAnsiTheme="majorEastAsia" w:eastAsiaTheme="majorEastAsia" w:cstheme="majorEastAsia"/>
          <w:b/>
          <w:bCs/>
          <w:szCs w:val="28"/>
        </w:rPr>
      </w:pPr>
      <w:r>
        <w:rPr>
          <w:rFonts w:hint="eastAsia" w:asciiTheme="majorEastAsia" w:hAnsiTheme="majorEastAsia" w:eastAsiaTheme="majorEastAsia" w:cstheme="majorEastAsia"/>
          <w:b/>
          <w:bCs/>
          <w:szCs w:val="28"/>
          <w:lang w:val="en-US" w:eastAsia="zh-CN"/>
        </w:rPr>
        <w:t>六</w:t>
      </w:r>
      <w:r>
        <w:rPr>
          <w:rFonts w:hint="eastAsia" w:asciiTheme="majorEastAsia" w:hAnsiTheme="majorEastAsia" w:eastAsiaTheme="majorEastAsia" w:cstheme="majorEastAsia"/>
          <w:b/>
          <w:bCs/>
          <w:szCs w:val="28"/>
        </w:rPr>
        <w:t>、供应商提交响应文件</w:t>
      </w:r>
      <w:bookmarkEnd w:id="23"/>
    </w:p>
    <w:p w14:paraId="3B402798">
      <w:pPr>
        <w:spacing w:line="400" w:lineRule="exact"/>
        <w:ind w:firstLine="560" w:firstLineChars="200"/>
        <w:rPr>
          <w:rFonts w:hint="eastAsia" w:asciiTheme="majorEastAsia" w:hAnsiTheme="majorEastAsia" w:eastAsiaTheme="majorEastAsia" w:cstheme="majorEastAsia"/>
          <w:szCs w:val="28"/>
        </w:rPr>
      </w:pPr>
      <w:bookmarkStart w:id="24" w:name="_Toc6744"/>
      <w:r>
        <w:rPr>
          <w:rFonts w:hint="eastAsia" w:asciiTheme="majorEastAsia" w:hAnsiTheme="majorEastAsia" w:eastAsiaTheme="majorEastAsia" w:cstheme="majorEastAsia"/>
          <w:szCs w:val="28"/>
          <w:lang w:eastAsia="zh-CN"/>
        </w:rPr>
        <w:t>（</w:t>
      </w:r>
      <w:r>
        <w:rPr>
          <w:rFonts w:hint="eastAsia" w:asciiTheme="majorEastAsia" w:hAnsiTheme="majorEastAsia" w:eastAsiaTheme="majorEastAsia" w:cstheme="majorEastAsia"/>
          <w:szCs w:val="28"/>
          <w:lang w:val="en-US" w:eastAsia="zh-CN"/>
        </w:rPr>
        <w:t>一</w:t>
      </w:r>
      <w:r>
        <w:rPr>
          <w:rFonts w:hint="eastAsia" w:asciiTheme="majorEastAsia" w:hAnsiTheme="majorEastAsia" w:eastAsiaTheme="majorEastAsia" w:cstheme="majorEastAsia"/>
          <w:szCs w:val="28"/>
          <w:lang w:eastAsia="zh-CN"/>
        </w:rPr>
        <w:t>）</w:t>
      </w:r>
      <w:r>
        <w:rPr>
          <w:rFonts w:hint="eastAsia" w:asciiTheme="majorEastAsia" w:hAnsiTheme="majorEastAsia" w:eastAsiaTheme="majorEastAsia" w:cstheme="majorEastAsia"/>
          <w:szCs w:val="28"/>
        </w:rPr>
        <w:t>供应商线上报名、报价时需上传盖章后的完整电子响应文件一份。</w:t>
      </w:r>
    </w:p>
    <w:p w14:paraId="25BC7F0E">
      <w:pPr>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highlight w:val="none"/>
          <w:lang w:eastAsia="zh-CN"/>
        </w:rPr>
        <w:t>（</w:t>
      </w:r>
      <w:r>
        <w:rPr>
          <w:rFonts w:hint="eastAsia" w:asciiTheme="majorEastAsia" w:hAnsiTheme="majorEastAsia" w:eastAsiaTheme="majorEastAsia" w:cstheme="majorEastAsia"/>
          <w:szCs w:val="28"/>
          <w:highlight w:val="none"/>
          <w:lang w:val="en-US" w:eastAsia="zh-CN"/>
        </w:rPr>
        <w:t>二</w:t>
      </w:r>
      <w:r>
        <w:rPr>
          <w:rFonts w:hint="eastAsia" w:asciiTheme="majorEastAsia" w:hAnsiTheme="majorEastAsia" w:eastAsiaTheme="majorEastAsia" w:cstheme="majorEastAsia"/>
          <w:szCs w:val="28"/>
          <w:highlight w:val="none"/>
          <w:lang w:eastAsia="zh-CN"/>
        </w:rPr>
        <w:t>）</w:t>
      </w:r>
      <w:r>
        <w:rPr>
          <w:rFonts w:hint="eastAsia" w:asciiTheme="majorEastAsia" w:hAnsiTheme="majorEastAsia" w:eastAsiaTheme="majorEastAsia" w:cstheme="majorEastAsia"/>
          <w:szCs w:val="28"/>
          <w:highlight w:val="none"/>
        </w:rPr>
        <w:t>本项目采取线上方式进行投标报价</w:t>
      </w:r>
      <w:r>
        <w:rPr>
          <w:rFonts w:hint="eastAsia" w:asciiTheme="majorEastAsia" w:hAnsiTheme="majorEastAsia" w:eastAsiaTheme="majorEastAsia" w:cstheme="majorEastAsia"/>
          <w:szCs w:val="28"/>
          <w:highlight w:val="none"/>
          <w:lang w:eastAsia="zh-CN"/>
        </w:rPr>
        <w:t>，</w:t>
      </w:r>
      <w:r>
        <w:rPr>
          <w:rFonts w:hint="eastAsia" w:asciiTheme="majorEastAsia" w:hAnsiTheme="majorEastAsia" w:eastAsiaTheme="majorEastAsia" w:cstheme="majorEastAsia"/>
          <w:szCs w:val="28"/>
          <w:highlight w:val="none"/>
        </w:rPr>
        <w:t>供</w:t>
      </w:r>
      <w:r>
        <w:rPr>
          <w:rFonts w:hint="eastAsia" w:asciiTheme="majorEastAsia" w:hAnsiTheme="majorEastAsia" w:eastAsiaTheme="majorEastAsia" w:cstheme="majorEastAsia"/>
          <w:szCs w:val="28"/>
        </w:rPr>
        <w:t>应商须在本项目公告规定时间内完成</w:t>
      </w:r>
      <w:r>
        <w:rPr>
          <w:rFonts w:hint="eastAsia" w:asciiTheme="majorEastAsia" w:hAnsiTheme="majorEastAsia" w:eastAsiaTheme="majorEastAsia" w:cstheme="majorEastAsia"/>
          <w:szCs w:val="28"/>
          <w:lang w:eastAsia="zh-CN"/>
        </w:rPr>
        <w:t>比选</w:t>
      </w:r>
      <w:r>
        <w:rPr>
          <w:rFonts w:hint="eastAsia" w:asciiTheme="majorEastAsia" w:hAnsiTheme="majorEastAsia" w:eastAsiaTheme="majorEastAsia" w:cstheme="majorEastAsia"/>
          <w:szCs w:val="28"/>
        </w:rPr>
        <w:t>平台电子响应文件的上传，否则为视无效响应。</w:t>
      </w:r>
    </w:p>
    <w:p w14:paraId="292F4B79">
      <w:pPr>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lang w:eastAsia="zh-CN"/>
        </w:rPr>
        <w:t>（</w:t>
      </w:r>
      <w:r>
        <w:rPr>
          <w:rFonts w:hint="eastAsia" w:asciiTheme="majorEastAsia" w:hAnsiTheme="majorEastAsia" w:eastAsiaTheme="majorEastAsia" w:cstheme="majorEastAsia"/>
          <w:szCs w:val="28"/>
          <w:lang w:val="en-US" w:eastAsia="zh-CN"/>
        </w:rPr>
        <w:t>三</w:t>
      </w:r>
      <w:r>
        <w:rPr>
          <w:rFonts w:hint="eastAsia" w:asciiTheme="majorEastAsia" w:hAnsiTheme="majorEastAsia" w:eastAsiaTheme="majorEastAsia" w:cstheme="majorEastAsia"/>
          <w:szCs w:val="28"/>
          <w:lang w:eastAsia="zh-CN"/>
        </w:rPr>
        <w:t>）</w:t>
      </w:r>
      <w:r>
        <w:rPr>
          <w:rFonts w:hint="eastAsia" w:asciiTheme="majorEastAsia" w:hAnsiTheme="majorEastAsia" w:eastAsiaTheme="majorEastAsia" w:cstheme="majorEastAsia"/>
          <w:szCs w:val="28"/>
        </w:rPr>
        <w:t>供应商制作的响应文件，须按照要求制作，规定签字、盖章的地方必须按其规定签字、盖章，未按要求制作响应文件的进行废标处理。</w:t>
      </w:r>
    </w:p>
    <w:p w14:paraId="6F9C5605">
      <w:pPr>
        <w:snapToGrid w:val="0"/>
        <w:spacing w:line="400" w:lineRule="exact"/>
        <w:ind w:firstLine="562"/>
        <w:outlineLvl w:val="1"/>
        <w:rPr>
          <w:rFonts w:hint="eastAsia" w:ascii="宋体" w:hAnsi="宋体" w:eastAsia="宋体" w:cs="宋体"/>
          <w:b/>
          <w:bCs/>
          <w:szCs w:val="28"/>
        </w:rPr>
      </w:pPr>
      <w:r>
        <w:rPr>
          <w:rFonts w:hint="eastAsia" w:ascii="宋体" w:hAnsi="宋体" w:eastAsia="宋体" w:cs="宋体"/>
          <w:b/>
          <w:bCs/>
          <w:szCs w:val="28"/>
          <w:lang w:val="en-US" w:eastAsia="zh-CN"/>
        </w:rPr>
        <w:t>七</w:t>
      </w:r>
      <w:r>
        <w:rPr>
          <w:rFonts w:hint="eastAsia" w:ascii="宋体" w:hAnsi="宋体" w:eastAsia="宋体" w:cs="宋体"/>
          <w:b/>
          <w:bCs/>
          <w:szCs w:val="28"/>
        </w:rPr>
        <w:t>、联系方式</w:t>
      </w:r>
      <w:bookmarkEnd w:id="24"/>
    </w:p>
    <w:p w14:paraId="65A6A717">
      <w:pPr>
        <w:snapToGrid w:val="0"/>
        <w:spacing w:line="400" w:lineRule="exact"/>
        <w:ind w:firstLine="420" w:firstLineChars="150"/>
        <w:rPr>
          <w:rFonts w:hint="eastAsia" w:ascii="宋体" w:hAnsi="宋体" w:eastAsia="宋体" w:cs="宋体"/>
          <w:color w:val="auto"/>
          <w:szCs w:val="28"/>
          <w:highlight w:val="none"/>
          <w:lang w:eastAsia="zh-CN"/>
        </w:rPr>
      </w:pPr>
      <w:bookmarkStart w:id="25" w:name="_Toc2128"/>
      <w:bookmarkStart w:id="26" w:name="_Toc32461_WPSOffice_Level2"/>
      <w:bookmarkStart w:id="27" w:name="_Toc18663"/>
      <w:bookmarkStart w:id="28" w:name="_Toc5398"/>
      <w:bookmarkStart w:id="29" w:name="_Toc2159"/>
      <w:bookmarkStart w:id="30" w:name="_Toc5585"/>
      <w:bookmarkStart w:id="31" w:name="_Toc11309"/>
      <w:r>
        <w:rPr>
          <w:rFonts w:hint="eastAsia" w:ascii="宋体" w:hAnsi="宋体" w:eastAsia="宋体" w:cs="宋体"/>
          <w:color w:val="auto"/>
          <w:szCs w:val="28"/>
          <w:highlight w:val="none"/>
        </w:rPr>
        <w:t>（一）</w:t>
      </w:r>
      <w:bookmarkEnd w:id="25"/>
      <w:bookmarkEnd w:id="26"/>
      <w:r>
        <w:rPr>
          <w:rFonts w:hint="eastAsia" w:ascii="宋体" w:hAnsi="宋体" w:eastAsia="宋体" w:cs="宋体"/>
          <w:color w:val="auto"/>
          <w:szCs w:val="28"/>
          <w:highlight w:val="none"/>
        </w:rPr>
        <w:t>采购人：</w:t>
      </w:r>
      <w:bookmarkEnd w:id="27"/>
      <w:r>
        <w:rPr>
          <w:rFonts w:hint="eastAsia" w:ascii="宋体" w:hAnsi="宋体" w:eastAsia="宋体" w:cs="宋体"/>
          <w:color w:val="auto"/>
          <w:szCs w:val="28"/>
          <w:highlight w:val="none"/>
          <w:lang w:eastAsia="zh-CN"/>
        </w:rPr>
        <w:t>重庆市合川区农业农村委员会</w:t>
      </w:r>
    </w:p>
    <w:p w14:paraId="0F2E2E31">
      <w:pPr>
        <w:snapToGrid w:val="0"/>
        <w:spacing w:line="400" w:lineRule="exact"/>
        <w:ind w:firstLine="420" w:firstLineChars="150"/>
        <w:rPr>
          <w:rFonts w:hint="eastAsia" w:ascii="宋体" w:hAnsi="宋体" w:eastAsia="宋体" w:cs="宋体"/>
          <w:color w:val="auto"/>
          <w:szCs w:val="28"/>
          <w:highlight w:val="none"/>
          <w:lang w:val="en-US" w:eastAsia="zh-CN"/>
        </w:rPr>
      </w:pPr>
      <w:r>
        <w:rPr>
          <w:rFonts w:hint="eastAsia" w:ascii="宋体" w:hAnsi="宋体" w:eastAsia="宋体" w:cs="宋体"/>
          <w:color w:val="auto"/>
          <w:szCs w:val="28"/>
          <w:highlight w:val="none"/>
        </w:rPr>
        <w:t>联系人：</w:t>
      </w:r>
      <w:r>
        <w:rPr>
          <w:rFonts w:hint="eastAsia" w:ascii="宋体" w:hAnsi="宋体" w:cs="宋体"/>
          <w:color w:val="auto"/>
          <w:szCs w:val="28"/>
          <w:highlight w:val="none"/>
          <w:lang w:eastAsia="zh-CN"/>
        </w:rPr>
        <w:t>唐老师</w:t>
      </w:r>
    </w:p>
    <w:p w14:paraId="72CD4ABB">
      <w:pPr>
        <w:snapToGrid w:val="0"/>
        <w:spacing w:line="400" w:lineRule="exact"/>
        <w:ind w:firstLine="420" w:firstLineChars="150"/>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电  话：</w:t>
      </w:r>
      <w:r>
        <w:rPr>
          <w:rFonts w:hint="eastAsia" w:ascii="宋体" w:hAnsi="宋体" w:cs="宋体"/>
          <w:color w:val="auto"/>
          <w:szCs w:val="28"/>
          <w:highlight w:val="none"/>
          <w:lang w:val="en-US" w:eastAsia="zh-CN"/>
        </w:rPr>
        <w:t>13883361079</w:t>
      </w:r>
    </w:p>
    <w:p w14:paraId="7A0FA790">
      <w:pPr>
        <w:snapToGrid w:val="0"/>
        <w:spacing w:line="400" w:lineRule="exact"/>
        <w:ind w:firstLine="420" w:firstLineChars="150"/>
        <w:rPr>
          <w:rFonts w:hint="eastAsia" w:ascii="宋体" w:hAnsi="宋体" w:eastAsia="宋体" w:cs="宋体"/>
          <w:color w:val="auto"/>
          <w:szCs w:val="28"/>
          <w:highlight w:val="none"/>
        </w:rPr>
      </w:pPr>
      <w:r>
        <w:rPr>
          <w:rFonts w:hint="eastAsia" w:ascii="宋体" w:hAnsi="宋体" w:eastAsia="宋体" w:cs="宋体"/>
          <w:color w:val="auto"/>
          <w:szCs w:val="28"/>
          <w:highlight w:val="none"/>
        </w:rPr>
        <w:t>地  址</w:t>
      </w:r>
      <w:r>
        <w:rPr>
          <w:rFonts w:hint="eastAsia" w:ascii="宋体" w:hAnsi="宋体" w:eastAsia="宋体" w:cs="宋体"/>
          <w:color w:val="auto"/>
          <w:szCs w:val="28"/>
          <w:highlight w:val="none"/>
          <w:lang w:eastAsia="zh-CN"/>
        </w:rPr>
        <w:t>：</w:t>
      </w:r>
      <w:bookmarkEnd w:id="28"/>
      <w:bookmarkEnd w:id="29"/>
      <w:bookmarkEnd w:id="30"/>
      <w:bookmarkEnd w:id="31"/>
      <w:r>
        <w:rPr>
          <w:rFonts w:hint="eastAsia" w:ascii="宋体" w:hAnsi="宋体" w:eastAsia="宋体" w:cs="宋体"/>
          <w:color w:val="auto"/>
          <w:szCs w:val="28"/>
          <w:highlight w:val="none"/>
          <w:lang w:val="en-US" w:eastAsia="zh-CN"/>
        </w:rPr>
        <w:fldChar w:fldCharType="begin"/>
      </w:r>
      <w:r>
        <w:rPr>
          <w:rFonts w:hint="eastAsia" w:ascii="宋体" w:hAnsi="宋体" w:eastAsia="宋体" w:cs="宋体"/>
          <w:color w:val="auto"/>
          <w:szCs w:val="28"/>
          <w:highlight w:val="none"/>
          <w:lang w:val="en-US" w:eastAsia="zh-CN"/>
        </w:rPr>
        <w:instrText xml:space="preserve"> HYPERLINK "https://www.baidu.com/link?url=cp2_6Gv_y71cWi7kXutsPjdbslz1aHz0cXkMrXXYDVXfLo-9h50imS9qHOAf5jgbHO7n9-uqPgh5wklhYMWkS-Oh6wbT84gqSsDXhSuVdLnIMio1Wjp1amBVYHoh45XNOYlvPdWUdzWx_WdoHWKoW0O_xNjPdV5138wGzBdoZRUNoaoh9VC7g6VV2s8cIBzVN26aYIwyfz5Q4vH6xAhFHXE5GwL_SdiIejCgErgsm5i6p2Q8KIeYTKCD7Ax2F9fMYGOoVlTcofc0q8S4P93jaELoL-sX76BlHifgd-CSOAzbGJW2o56sZasXFUcUFfJQ2up4Kvr1OA9AQpzIV66ysaU04LRhEN4kE1XiKXhJs-W&amp;wd=&amp;eqid=aa2ea93f005b5e48000000066822e7de" \t "https://www.baidu.com/s?rsv_dl=re_dqa_generate&amp;sa=re_dqa_generate&amp;wd=%E9%87%8D%E5%BA%86%E5%B8%82%E5%90%88%E5%B7%9D%E5%8C%BA%E5%8D%97%E5%9B%AD%E8%B7%AF35%E5%8F%B7&amp;rsv_pq=990b2ac9003001f5&amp;oq=%E9%87%8D%E5%BA%86%E5%B8%82%E5%90%88%E5%B7%9D%E5%8C%BA%E5%86%9C%E4%B8%9A%E5%86%9C%E6%9D%91%E5%A7%94%E5%91%98%E4%BC%9A%E5%9C%B0%E5%9D%80&amp;rsv_t=93c605bickiektZWtEVBfaHxiByK1adviIS8Fe+Y3hvNO6F3tp8r4aeBSzrOCgcOeaw/_blank" </w:instrText>
      </w:r>
      <w:r>
        <w:rPr>
          <w:rFonts w:hint="eastAsia" w:ascii="宋体" w:hAnsi="宋体" w:eastAsia="宋体" w:cs="宋体"/>
          <w:color w:val="auto"/>
          <w:szCs w:val="28"/>
          <w:highlight w:val="none"/>
          <w:lang w:val="en-US" w:eastAsia="zh-CN"/>
        </w:rPr>
        <w:fldChar w:fldCharType="separate"/>
      </w:r>
      <w:r>
        <w:rPr>
          <w:rFonts w:hint="eastAsia" w:ascii="宋体" w:hAnsi="宋体" w:eastAsia="宋体" w:cs="宋体"/>
          <w:color w:val="auto"/>
          <w:szCs w:val="28"/>
          <w:highlight w:val="none"/>
        </w:rPr>
        <w:t>重庆市合川区南园路35号</w:t>
      </w:r>
    </w:p>
    <w:p w14:paraId="1F139A82">
      <w:pPr>
        <w:snapToGrid w:val="0"/>
        <w:spacing w:line="240" w:lineRule="auto"/>
        <w:rPr>
          <w:rFonts w:hint="eastAsia" w:ascii="宋体" w:hAnsi="宋体" w:eastAsia="宋体" w:cs="宋体"/>
          <w:color w:val="auto"/>
          <w:szCs w:val="28"/>
          <w:lang w:eastAsia="zh-CN"/>
        </w:rPr>
      </w:pPr>
      <w:r>
        <w:rPr>
          <w:rFonts w:hint="eastAsia" w:ascii="宋体" w:hAnsi="宋体" w:eastAsia="宋体" w:cs="宋体"/>
          <w:color w:val="auto"/>
          <w:szCs w:val="28"/>
          <w:highlight w:val="none"/>
          <w:lang w:val="en-US" w:eastAsia="zh-CN"/>
        </w:rPr>
        <w:fldChar w:fldCharType="end"/>
      </w:r>
      <w:r>
        <w:rPr>
          <w:rFonts w:hint="eastAsia" w:ascii="宋体" w:hAnsi="宋体" w:eastAsia="宋体" w:cs="宋体"/>
          <w:color w:val="auto"/>
          <w:szCs w:val="28"/>
          <w:lang w:val="en-US" w:eastAsia="zh-CN"/>
        </w:rPr>
        <w:t xml:space="preserve"> </w:t>
      </w:r>
      <w:r>
        <w:rPr>
          <w:rFonts w:hint="eastAsia" w:ascii="宋体" w:hAnsi="宋体" w:eastAsia="宋体" w:cs="宋体"/>
          <w:color w:val="auto"/>
          <w:szCs w:val="28"/>
        </w:rPr>
        <w:t>（二）采购代理机构：</w:t>
      </w:r>
      <w:r>
        <w:rPr>
          <w:rFonts w:hint="eastAsia" w:ascii="宋体" w:hAnsi="宋体" w:cs="宋体"/>
          <w:color w:val="auto"/>
          <w:szCs w:val="28"/>
          <w:lang w:eastAsia="zh-CN"/>
        </w:rPr>
        <w:t>重庆世融工程监理有限公司</w:t>
      </w:r>
    </w:p>
    <w:p w14:paraId="571D3A82">
      <w:pPr>
        <w:snapToGrid w:val="0"/>
        <w:spacing w:line="400" w:lineRule="exact"/>
        <w:ind w:firstLine="420" w:firstLineChars="150"/>
        <w:rPr>
          <w:rFonts w:hint="eastAsia" w:ascii="宋体" w:hAnsi="宋体" w:eastAsia="宋体" w:cs="宋体"/>
          <w:color w:val="auto"/>
          <w:szCs w:val="28"/>
          <w:lang w:val="en-US" w:eastAsia="zh-CN"/>
        </w:rPr>
      </w:pPr>
      <w:r>
        <w:rPr>
          <w:rFonts w:hint="eastAsia" w:ascii="宋体" w:hAnsi="宋体" w:eastAsia="宋体" w:cs="宋体"/>
          <w:color w:val="auto"/>
          <w:szCs w:val="28"/>
        </w:rPr>
        <w:t>联系人：</w:t>
      </w:r>
      <w:r>
        <w:rPr>
          <w:rFonts w:hint="eastAsia" w:ascii="宋体" w:hAnsi="宋体" w:cs="宋体"/>
          <w:color w:val="auto"/>
          <w:szCs w:val="28"/>
          <w:lang w:val="en-US" w:eastAsia="zh-CN"/>
        </w:rPr>
        <w:t>邓</w:t>
      </w:r>
      <w:r>
        <w:rPr>
          <w:rFonts w:hint="eastAsia" w:ascii="宋体" w:hAnsi="宋体" w:eastAsia="宋体" w:cs="宋体"/>
          <w:color w:val="auto"/>
          <w:szCs w:val="28"/>
          <w:lang w:val="en-US" w:eastAsia="zh-CN"/>
        </w:rPr>
        <w:t>老师</w:t>
      </w:r>
    </w:p>
    <w:p w14:paraId="74BF62F8">
      <w:pPr>
        <w:snapToGrid w:val="0"/>
        <w:spacing w:line="400" w:lineRule="exact"/>
        <w:ind w:firstLine="420" w:firstLineChars="150"/>
        <w:rPr>
          <w:rFonts w:hint="default" w:ascii="宋体" w:hAnsi="宋体" w:eastAsia="宋体" w:cs="宋体"/>
          <w:color w:val="auto"/>
          <w:szCs w:val="28"/>
          <w:lang w:val="en-US" w:eastAsia="zh-CN"/>
        </w:rPr>
      </w:pPr>
      <w:r>
        <w:rPr>
          <w:rFonts w:hint="eastAsia" w:ascii="宋体" w:hAnsi="宋体" w:eastAsia="宋体" w:cs="宋体"/>
          <w:color w:val="auto"/>
          <w:szCs w:val="28"/>
        </w:rPr>
        <w:t>电  话：</w:t>
      </w:r>
      <w:r>
        <w:rPr>
          <w:rFonts w:hint="eastAsia" w:ascii="宋体" w:hAnsi="宋体" w:cs="宋体"/>
          <w:i w:val="0"/>
          <w:iCs w:val="0"/>
          <w:caps w:val="0"/>
          <w:color w:val="auto"/>
          <w:spacing w:val="0"/>
          <w:sz w:val="27"/>
          <w:szCs w:val="27"/>
          <w:lang w:val="en-US" w:eastAsia="zh-CN"/>
        </w:rPr>
        <w:t>19102326396</w:t>
      </w:r>
    </w:p>
    <w:p w14:paraId="0665B112">
      <w:pPr>
        <w:snapToGrid w:val="0"/>
        <w:spacing w:line="400" w:lineRule="exact"/>
        <w:ind w:firstLine="420" w:firstLineChars="150"/>
        <w:rPr>
          <w:rFonts w:hint="eastAsia" w:ascii="宋体" w:hAnsi="宋体" w:eastAsia="宋体" w:cs="宋体"/>
          <w:b/>
          <w:bCs/>
          <w:sz w:val="36"/>
          <w:szCs w:val="36"/>
        </w:rPr>
      </w:pPr>
      <w:bookmarkStart w:id="32" w:name="_Toc5596"/>
      <w:r>
        <w:rPr>
          <w:rFonts w:hint="eastAsia" w:ascii="宋体" w:hAnsi="宋体" w:eastAsia="宋体" w:cs="宋体"/>
          <w:color w:val="auto"/>
          <w:szCs w:val="28"/>
        </w:rPr>
        <w:t>地  址：</w:t>
      </w:r>
      <w:bookmarkEnd w:id="32"/>
      <w:bookmarkStart w:id="33" w:name="_Toc20435"/>
      <w:bookmarkEnd w:id="33"/>
      <w:r>
        <w:rPr>
          <w:rFonts w:hint="eastAsia" w:ascii="宋体" w:hAnsi="宋体" w:cs="宋体"/>
          <w:color w:val="auto"/>
          <w:szCs w:val="28"/>
          <w:lang w:val="en-US" w:eastAsia="zh-CN"/>
        </w:rPr>
        <w:t>重庆市合川区南津街街道南城商业步行街246号4-2-3</w:t>
      </w:r>
    </w:p>
    <w:p w14:paraId="3F52AD96">
      <w:pPr>
        <w:spacing w:line="600" w:lineRule="exact"/>
        <w:ind w:firstLine="723"/>
        <w:jc w:val="center"/>
        <w:rPr>
          <w:rFonts w:hint="eastAsia" w:asciiTheme="majorEastAsia" w:hAnsiTheme="majorEastAsia" w:eastAsiaTheme="majorEastAsia" w:cstheme="majorEastAsia"/>
          <w:b/>
          <w:bCs/>
          <w:sz w:val="36"/>
          <w:szCs w:val="36"/>
        </w:rPr>
      </w:pPr>
    </w:p>
    <w:p w14:paraId="25811053">
      <w:pPr>
        <w:spacing w:line="600" w:lineRule="exact"/>
        <w:ind w:firstLine="723"/>
        <w:jc w:val="center"/>
        <w:rPr>
          <w:rFonts w:hint="eastAsia" w:asciiTheme="majorEastAsia" w:hAnsiTheme="majorEastAsia" w:eastAsiaTheme="majorEastAsia" w:cstheme="majorEastAsia"/>
          <w:b/>
          <w:bCs/>
          <w:sz w:val="36"/>
          <w:szCs w:val="36"/>
        </w:rPr>
      </w:pPr>
    </w:p>
    <w:p w14:paraId="6C3CCAA8">
      <w:pPr>
        <w:spacing w:line="600" w:lineRule="exact"/>
        <w:ind w:firstLine="723"/>
        <w:jc w:val="center"/>
        <w:rPr>
          <w:rFonts w:hint="eastAsia" w:asciiTheme="majorEastAsia" w:hAnsiTheme="majorEastAsia" w:eastAsiaTheme="majorEastAsia" w:cstheme="majorEastAsia"/>
          <w:b/>
          <w:bCs/>
          <w:sz w:val="36"/>
          <w:szCs w:val="36"/>
        </w:rPr>
      </w:pPr>
    </w:p>
    <w:p w14:paraId="74A76DB1">
      <w:pPr>
        <w:spacing w:line="600" w:lineRule="exact"/>
        <w:ind w:firstLine="723"/>
        <w:jc w:val="center"/>
        <w:rPr>
          <w:rFonts w:hint="eastAsia" w:asciiTheme="majorEastAsia" w:hAnsiTheme="majorEastAsia" w:eastAsiaTheme="majorEastAsia" w:cstheme="majorEastAsia"/>
          <w:b/>
          <w:bCs/>
          <w:sz w:val="36"/>
          <w:szCs w:val="36"/>
        </w:rPr>
      </w:pPr>
    </w:p>
    <w:p w14:paraId="1E93E36F">
      <w:pPr>
        <w:spacing w:line="600" w:lineRule="exact"/>
        <w:ind w:firstLine="723"/>
        <w:jc w:val="center"/>
        <w:rPr>
          <w:rFonts w:hint="eastAsia" w:asciiTheme="majorEastAsia" w:hAnsiTheme="majorEastAsia" w:eastAsiaTheme="majorEastAsia" w:cstheme="majorEastAsia"/>
          <w:b/>
          <w:bCs/>
          <w:sz w:val="36"/>
          <w:szCs w:val="36"/>
        </w:rPr>
      </w:pPr>
    </w:p>
    <w:p w14:paraId="55FCE4DB">
      <w:pPr>
        <w:spacing w:line="600" w:lineRule="exact"/>
        <w:ind w:firstLine="723"/>
        <w:jc w:val="center"/>
        <w:rPr>
          <w:rFonts w:hint="eastAsia" w:asciiTheme="majorEastAsia" w:hAnsiTheme="majorEastAsia" w:eastAsiaTheme="majorEastAsia" w:cstheme="majorEastAsia"/>
          <w:b/>
          <w:bCs/>
          <w:sz w:val="36"/>
          <w:szCs w:val="36"/>
        </w:rPr>
      </w:pPr>
    </w:p>
    <w:p w14:paraId="3B112658">
      <w:pPr>
        <w:spacing w:line="600" w:lineRule="exact"/>
        <w:ind w:firstLine="723"/>
        <w:jc w:val="center"/>
        <w:rPr>
          <w:rFonts w:hint="eastAsia" w:asciiTheme="majorEastAsia" w:hAnsiTheme="majorEastAsia" w:eastAsiaTheme="majorEastAsia" w:cstheme="majorEastAsia"/>
          <w:b/>
          <w:bCs/>
          <w:sz w:val="36"/>
          <w:szCs w:val="36"/>
        </w:rPr>
      </w:pPr>
    </w:p>
    <w:p w14:paraId="2C153905">
      <w:pPr>
        <w:spacing w:line="600" w:lineRule="exact"/>
        <w:ind w:firstLine="723"/>
        <w:jc w:val="center"/>
        <w:rPr>
          <w:rFonts w:hint="eastAsia" w:asciiTheme="majorEastAsia" w:hAnsiTheme="majorEastAsia" w:eastAsiaTheme="majorEastAsia" w:cstheme="majorEastAsia"/>
          <w:b/>
          <w:bCs/>
          <w:sz w:val="36"/>
          <w:szCs w:val="36"/>
        </w:rPr>
      </w:pPr>
    </w:p>
    <w:p w14:paraId="3F557499">
      <w:pPr>
        <w:spacing w:line="600" w:lineRule="exact"/>
        <w:ind w:firstLine="723"/>
        <w:jc w:val="center"/>
        <w:rPr>
          <w:rFonts w:hint="eastAsia" w:asciiTheme="majorEastAsia" w:hAnsiTheme="majorEastAsia" w:eastAsiaTheme="majorEastAsia" w:cstheme="majorEastAsia"/>
          <w:b/>
          <w:bCs/>
          <w:sz w:val="36"/>
          <w:szCs w:val="36"/>
        </w:rPr>
      </w:pPr>
    </w:p>
    <w:p w14:paraId="287C89BF">
      <w:pPr>
        <w:spacing w:line="600" w:lineRule="exact"/>
        <w:ind w:firstLine="723"/>
        <w:jc w:val="center"/>
        <w:rPr>
          <w:rFonts w:hint="eastAsia" w:asciiTheme="majorEastAsia" w:hAnsiTheme="majorEastAsia" w:eastAsiaTheme="majorEastAsia" w:cstheme="majorEastAsia"/>
          <w:b/>
          <w:bCs/>
          <w:sz w:val="36"/>
          <w:szCs w:val="36"/>
        </w:rPr>
      </w:pPr>
    </w:p>
    <w:p w14:paraId="5086E01C">
      <w:pPr>
        <w:spacing w:line="600" w:lineRule="exact"/>
        <w:ind w:firstLine="723"/>
        <w:jc w:val="center"/>
        <w:rPr>
          <w:rFonts w:hint="eastAsia" w:asciiTheme="majorEastAsia" w:hAnsiTheme="majorEastAsia" w:eastAsiaTheme="majorEastAsia" w:cstheme="majorEastAsia"/>
          <w:b/>
          <w:bCs/>
          <w:sz w:val="36"/>
          <w:szCs w:val="36"/>
        </w:rPr>
      </w:pPr>
    </w:p>
    <w:p w14:paraId="379C0D4A">
      <w:pPr>
        <w:spacing w:line="600" w:lineRule="exact"/>
        <w:ind w:firstLine="723"/>
        <w:jc w:val="center"/>
        <w:rPr>
          <w:rFonts w:hint="eastAsia" w:asciiTheme="majorEastAsia" w:hAnsiTheme="majorEastAsia" w:eastAsiaTheme="majorEastAsia" w:cstheme="majorEastAsia"/>
          <w:b/>
          <w:bCs/>
          <w:sz w:val="36"/>
          <w:szCs w:val="36"/>
        </w:rPr>
      </w:pPr>
    </w:p>
    <w:p w14:paraId="2C30E327">
      <w:pPr>
        <w:rPr>
          <w:rFonts w:hint="eastAsia" w:asciiTheme="majorEastAsia" w:hAnsiTheme="majorEastAsia" w:eastAsiaTheme="majorEastAsia" w:cstheme="majorEastAsia"/>
          <w:b/>
          <w:bCs/>
          <w:sz w:val="36"/>
          <w:szCs w:val="36"/>
        </w:rPr>
      </w:pPr>
      <w:bookmarkStart w:id="34" w:name="_Toc7511"/>
    </w:p>
    <w:p w14:paraId="39D901B7">
      <w:pPr>
        <w:rPr>
          <w:rFonts w:hint="eastAsia" w:asciiTheme="majorEastAsia" w:hAnsiTheme="majorEastAsia" w:eastAsiaTheme="majorEastAsia" w:cstheme="majorEastAsia"/>
          <w:b/>
          <w:bCs/>
          <w:sz w:val="36"/>
          <w:szCs w:val="36"/>
        </w:rPr>
      </w:pPr>
    </w:p>
    <w:p w14:paraId="7A541057">
      <w:pPr>
        <w:rPr>
          <w:rFonts w:hint="eastAsia" w:asciiTheme="majorEastAsia" w:hAnsiTheme="majorEastAsia" w:eastAsiaTheme="majorEastAsia" w:cstheme="majorEastAsia"/>
          <w:b/>
          <w:bCs/>
          <w:sz w:val="36"/>
          <w:szCs w:val="36"/>
        </w:rPr>
      </w:pPr>
    </w:p>
    <w:p w14:paraId="1EF8C8B2">
      <w:pPr>
        <w:rPr>
          <w:rFonts w:hint="eastAsia" w:asciiTheme="majorEastAsia" w:hAnsiTheme="majorEastAsia" w:eastAsiaTheme="majorEastAsia" w:cstheme="majorEastAsia"/>
          <w:b/>
          <w:bCs/>
          <w:sz w:val="36"/>
          <w:szCs w:val="36"/>
        </w:rPr>
      </w:pPr>
    </w:p>
    <w:p w14:paraId="0FBCFF68">
      <w:pPr>
        <w:jc w:val="center"/>
        <w:rPr>
          <w:rFonts w:hint="eastAsia" w:asciiTheme="majorEastAsia" w:hAnsiTheme="majorEastAsia" w:eastAsiaTheme="majorEastAsia" w:cstheme="majorEastAsia"/>
          <w:b/>
          <w:bCs/>
          <w:sz w:val="24"/>
          <w:szCs w:val="24"/>
          <w:u w:val="single"/>
        </w:rPr>
      </w:pPr>
      <w:r>
        <w:rPr>
          <w:rFonts w:hint="eastAsia" w:asciiTheme="majorEastAsia" w:hAnsiTheme="majorEastAsia" w:eastAsiaTheme="majorEastAsia" w:cstheme="majorEastAsia"/>
          <w:b/>
          <w:bCs/>
          <w:sz w:val="36"/>
          <w:szCs w:val="36"/>
        </w:rPr>
        <w:t>第二篇  项目</w:t>
      </w:r>
      <w:r>
        <w:rPr>
          <w:rFonts w:hint="eastAsia" w:asciiTheme="majorEastAsia" w:hAnsiTheme="majorEastAsia" w:eastAsiaTheme="majorEastAsia" w:cstheme="majorEastAsia"/>
          <w:b/>
          <w:bCs/>
          <w:sz w:val="36"/>
          <w:szCs w:val="36"/>
          <w:lang w:val="en-US" w:eastAsia="zh-CN"/>
        </w:rPr>
        <w:t>服务</w:t>
      </w:r>
      <w:r>
        <w:rPr>
          <w:rFonts w:hint="eastAsia" w:asciiTheme="majorEastAsia" w:hAnsiTheme="majorEastAsia" w:eastAsiaTheme="majorEastAsia" w:cstheme="majorEastAsia"/>
          <w:b/>
          <w:bCs/>
          <w:sz w:val="36"/>
          <w:szCs w:val="36"/>
        </w:rPr>
        <w:t>需求</w:t>
      </w:r>
      <w:bookmarkEnd w:id="34"/>
    </w:p>
    <w:p w14:paraId="63F0D48E">
      <w:pPr>
        <w:pStyle w:val="51"/>
        <w:spacing w:line="400" w:lineRule="exact"/>
        <w:ind w:firstLine="562" w:firstLineChars="200"/>
        <w:outlineLvl w:val="0"/>
        <w:rPr>
          <w:rFonts w:hint="default" w:asciiTheme="majorEastAsia" w:hAnsiTheme="majorEastAsia" w:eastAsiaTheme="majorEastAsia" w:cstheme="majorEastAsia"/>
          <w:b/>
          <w:bCs/>
          <w:kern w:val="2"/>
          <w:sz w:val="28"/>
          <w:szCs w:val="28"/>
          <w:lang w:val="en-US" w:eastAsia="zh-CN" w:bidi="ar-SA"/>
        </w:rPr>
      </w:pPr>
      <w:bookmarkStart w:id="35" w:name="_Toc1783"/>
      <w:bookmarkEnd w:id="35"/>
      <w:bookmarkStart w:id="36" w:name="_Toc22775"/>
      <w:bookmarkStart w:id="37" w:name="_Toc20100"/>
      <w:bookmarkStart w:id="38" w:name="_Toc5565"/>
      <w:bookmarkStart w:id="39" w:name="_Toc11235"/>
      <w:r>
        <w:rPr>
          <w:rFonts w:hint="eastAsia" w:asciiTheme="majorEastAsia" w:hAnsiTheme="majorEastAsia" w:eastAsiaTheme="majorEastAsia" w:cstheme="majorEastAsia"/>
          <w:b/>
          <w:bCs/>
          <w:kern w:val="2"/>
          <w:sz w:val="28"/>
          <w:szCs w:val="28"/>
          <w:lang w:val="en-US" w:eastAsia="zh-CN" w:bidi="ar-SA"/>
        </w:rPr>
        <w:t>一、项目</w:t>
      </w:r>
      <w:bookmarkEnd w:id="36"/>
      <w:bookmarkEnd w:id="37"/>
      <w:r>
        <w:rPr>
          <w:rFonts w:hint="eastAsia" w:asciiTheme="majorEastAsia" w:hAnsiTheme="majorEastAsia" w:eastAsiaTheme="majorEastAsia" w:cstheme="majorEastAsia"/>
          <w:b/>
          <w:bCs/>
          <w:kern w:val="2"/>
          <w:sz w:val="28"/>
          <w:szCs w:val="28"/>
          <w:lang w:val="en-US" w:eastAsia="zh-CN" w:bidi="ar-SA"/>
        </w:rPr>
        <w:t>概况</w:t>
      </w:r>
    </w:p>
    <w:p w14:paraId="278BAFBF">
      <w:pPr>
        <w:pStyle w:val="51"/>
        <w:spacing w:line="400" w:lineRule="exact"/>
        <w:ind w:firstLine="560" w:firstLineChars="200"/>
        <w:rPr>
          <w:rFonts w:hint="eastAsia" w:asciiTheme="majorEastAsia" w:hAnsiTheme="majorEastAsia" w:eastAsiaTheme="majorEastAsia" w:cstheme="majorEastAsia"/>
          <w:color w:val="auto"/>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重庆市合川区农业农村委员会相关农业项目开展项目结算、决算审核工作，采购不超过25家咨询服务供应商提供工程结算、决算审核服</w:t>
      </w:r>
      <w:r>
        <w:rPr>
          <w:rFonts w:hint="eastAsia" w:asciiTheme="majorEastAsia" w:hAnsiTheme="majorEastAsia" w:eastAsiaTheme="majorEastAsia" w:cstheme="majorEastAsia"/>
          <w:color w:val="auto"/>
          <w:kern w:val="2"/>
          <w:sz w:val="28"/>
          <w:szCs w:val="28"/>
          <w:lang w:val="en-US" w:eastAsia="zh-CN" w:bidi="ar-SA"/>
        </w:rPr>
        <w:t>务，其中工程结算审核15家，工程决算审核10家，拟采用竞争性比选入围的方式进行采购。</w:t>
      </w:r>
    </w:p>
    <w:p w14:paraId="6DE3C282">
      <w:pPr>
        <w:pStyle w:val="51"/>
        <w:spacing w:line="400" w:lineRule="exact"/>
        <w:ind w:firstLine="562" w:firstLineChars="200"/>
        <w:outlineLvl w:val="0"/>
        <w:rPr>
          <w:rFonts w:hint="eastAsia" w:asciiTheme="majorEastAsia" w:hAnsiTheme="majorEastAsia" w:eastAsiaTheme="majorEastAsia" w:cstheme="majorEastAsia"/>
          <w:color w:val="auto"/>
          <w:kern w:val="2"/>
          <w:sz w:val="28"/>
          <w:szCs w:val="28"/>
          <w:lang w:val="en-US" w:eastAsia="zh-CN" w:bidi="ar-SA"/>
        </w:rPr>
      </w:pPr>
      <w:bookmarkStart w:id="40" w:name="_Toc31703"/>
      <w:bookmarkStart w:id="41" w:name="_Toc19275"/>
      <w:r>
        <w:rPr>
          <w:rFonts w:hint="eastAsia" w:asciiTheme="majorEastAsia" w:hAnsiTheme="majorEastAsia" w:eastAsiaTheme="majorEastAsia" w:cstheme="majorEastAsia"/>
          <w:b/>
          <w:bCs/>
          <w:color w:val="auto"/>
          <w:kern w:val="2"/>
          <w:sz w:val="28"/>
          <w:szCs w:val="28"/>
          <w:lang w:val="en-US" w:eastAsia="zh-CN" w:bidi="ar-SA"/>
        </w:rPr>
        <w:t>二、服务内容</w:t>
      </w:r>
      <w:bookmarkEnd w:id="40"/>
      <w:bookmarkEnd w:id="41"/>
    </w:p>
    <w:p w14:paraId="4D2E342C">
      <w:pPr>
        <w:pStyle w:val="51"/>
        <w:spacing w:line="400" w:lineRule="exact"/>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按照采购人要求，供应商选派符合要求的专业工作团队参与重庆市合川区农业农村委员会组织实施的工程造价咨询结算审核服务、竣工财务决算评审服务，依照有关规定程序和要求完成审核事项，本着实事求是、客观公正的态度出具审核报告，并对审核结果的真实性、完整性、有效性、合法性负责。</w:t>
      </w:r>
    </w:p>
    <w:p w14:paraId="4727D1DB">
      <w:pPr>
        <w:pStyle w:val="51"/>
        <w:spacing w:line="400" w:lineRule="exact"/>
        <w:ind w:firstLine="562" w:firstLineChars="200"/>
        <w:outlineLvl w:val="0"/>
        <w:rPr>
          <w:rFonts w:hint="eastAsia" w:asciiTheme="majorEastAsia" w:hAnsiTheme="majorEastAsia" w:eastAsiaTheme="majorEastAsia" w:cstheme="majorEastAsia"/>
          <w:kern w:val="2"/>
          <w:sz w:val="28"/>
          <w:szCs w:val="28"/>
          <w:lang w:val="en-US" w:eastAsia="zh-CN" w:bidi="ar-SA"/>
        </w:rPr>
      </w:pPr>
      <w:bookmarkStart w:id="42" w:name="_Toc2029"/>
      <w:bookmarkStart w:id="43" w:name="_Toc20509"/>
      <w:r>
        <w:rPr>
          <w:rFonts w:hint="eastAsia" w:asciiTheme="majorEastAsia" w:hAnsiTheme="majorEastAsia" w:eastAsiaTheme="majorEastAsia" w:cstheme="majorEastAsia"/>
          <w:b/>
          <w:bCs/>
          <w:kern w:val="2"/>
          <w:sz w:val="28"/>
          <w:szCs w:val="28"/>
          <w:lang w:val="en-US" w:eastAsia="zh-CN" w:bidi="ar-SA"/>
        </w:rPr>
        <w:t>三、服务要求</w:t>
      </w:r>
      <w:bookmarkEnd w:id="42"/>
      <w:bookmarkEnd w:id="43"/>
    </w:p>
    <w:p w14:paraId="2478850A">
      <w:pPr>
        <w:pStyle w:val="51"/>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（一）参与投标及入围后的服务供应商视为接受采购人的管理与监督。服务供应商入围后即与采购人签订合同，常规项目采用顺序轮候法依次授予具体审核项目，并签订《审核业务约定书》。</w:t>
      </w:r>
      <w:r>
        <w:rPr>
          <w:rFonts w:hint="eastAsia" w:asciiTheme="majorEastAsia" w:hAnsiTheme="majorEastAsia" w:eastAsiaTheme="majorEastAsia" w:cstheme="majorEastAsia"/>
          <w:kern w:val="2"/>
          <w:sz w:val="28"/>
          <w:szCs w:val="28"/>
          <w:highlight w:val="none"/>
          <w:lang w:val="en-US" w:eastAsia="zh-CN" w:bidi="ar-SA"/>
        </w:rPr>
        <w:t>若出现需回避或资质不符合的情形时，则与下一个排名顺序号交换。采购人可根据</w:t>
      </w:r>
      <w:r>
        <w:rPr>
          <w:rFonts w:hint="eastAsia" w:asciiTheme="majorEastAsia" w:hAnsiTheme="majorEastAsia" w:eastAsiaTheme="majorEastAsia" w:cstheme="majorEastAsia"/>
          <w:kern w:val="2"/>
          <w:sz w:val="28"/>
          <w:szCs w:val="28"/>
          <w:lang w:val="en-US" w:eastAsia="zh-CN" w:bidi="ar-SA"/>
        </w:rPr>
        <w:t>服务供应商</w:t>
      </w:r>
      <w:r>
        <w:rPr>
          <w:rFonts w:hint="eastAsia" w:asciiTheme="majorEastAsia" w:hAnsiTheme="majorEastAsia" w:eastAsiaTheme="majorEastAsia" w:cstheme="majorEastAsia"/>
          <w:kern w:val="2"/>
          <w:sz w:val="28"/>
          <w:szCs w:val="28"/>
          <w:highlight w:val="none"/>
          <w:lang w:val="en-US" w:eastAsia="zh-CN" w:bidi="ar-SA"/>
        </w:rPr>
        <w:t>服务质量考核评价情况，对轮候顺序和具体项目委托进行调整，其中专业难度大、时间要求紧、应急项目等特殊项目采购人可直接指定。每个入围供应商在一个顺序轮候期内，最多只有一次获得合同授予的机会。</w:t>
      </w:r>
    </w:p>
    <w:p w14:paraId="5D30040F">
      <w:pPr>
        <w:pStyle w:val="51"/>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Theme="majorEastAsia" w:hAnsiTheme="majorEastAsia" w:eastAsiaTheme="majorEastAsia" w:cstheme="majorEastAsia"/>
          <w:kern w:val="2"/>
          <w:sz w:val="28"/>
          <w:szCs w:val="28"/>
          <w:lang w:val="en-US" w:eastAsia="zh-CN" w:bidi="ar-SA"/>
        </w:rPr>
      </w:pPr>
      <w:bookmarkStart w:id="44" w:name="_Toc25484"/>
      <w:bookmarkStart w:id="45" w:name="_Toc9749"/>
      <w:r>
        <w:rPr>
          <w:rFonts w:hint="eastAsia" w:asciiTheme="majorEastAsia" w:hAnsiTheme="majorEastAsia" w:eastAsiaTheme="majorEastAsia" w:cstheme="majorEastAsia"/>
          <w:kern w:val="2"/>
          <w:sz w:val="28"/>
          <w:szCs w:val="28"/>
          <w:lang w:val="en-US" w:eastAsia="zh-CN" w:bidi="ar-SA"/>
        </w:rPr>
        <w:t>（二）</w:t>
      </w:r>
      <w:bookmarkEnd w:id="44"/>
      <w:bookmarkEnd w:id="45"/>
      <w:r>
        <w:rPr>
          <w:rFonts w:hint="eastAsia" w:asciiTheme="majorEastAsia" w:hAnsiTheme="majorEastAsia" w:eastAsiaTheme="majorEastAsia" w:cstheme="majorEastAsia"/>
          <w:kern w:val="2"/>
          <w:sz w:val="28"/>
          <w:szCs w:val="28"/>
          <w:lang w:val="en-US" w:eastAsia="zh-CN" w:bidi="ar-SA"/>
        </w:rPr>
        <w:t>服务供应商在收到采购人的委托通知后，1个工作日内领取委托项目通知单并接收项目资料，若在2个工作日内未领取通知单并接收项目资料，则视同该服务供应商放弃本轮次项目授予，再根据轮序重新确定服务供应商。</w:t>
      </w:r>
    </w:p>
    <w:p w14:paraId="3600370E">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（三）服务供应商在接到委托项目后应成立专门的项目工作组，派遣2名及以上本公司具备相应执业资质证书的专业技术人员处理项目相关事宜。</w:t>
      </w:r>
    </w:p>
    <w:p w14:paraId="6AA964D6">
      <w:pPr>
        <w:pStyle w:val="51"/>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（四）服务供应商工作人员应独立开展工作，不得私自联系或留联系方式给被审核单位。实地踏勘、现场取证、交换意见、协调争议等需要被审核单位配合的重要事项，应向采购人申请，由项目负责人牵头组织。</w:t>
      </w:r>
    </w:p>
    <w:p w14:paraId="2A70A4B1">
      <w:pPr>
        <w:pStyle w:val="51"/>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五）服务供应商在审核过程中应当按照有关规定和要求，踏勘现场，收集审核证据，编制审核工作底稿和撰写审核报告，及时向采购人汇报审核进展情况。审核中发现被审核单位重大违法违纪问题或较大分歧时，应及时向采购人报告。</w:t>
      </w:r>
    </w:p>
    <w:p w14:paraId="2BDC5BA2">
      <w:pPr>
        <w:pStyle w:val="51"/>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（六）服务供应商应严格按采购合同中确定的时限完成审核。确有特殊原因，需延长审核期限的，服务供应商应当在约定期限前向采购人提出书面申请，经批准后方可延长审核期限。</w:t>
      </w:r>
    </w:p>
    <w:p w14:paraId="21379378">
      <w:pPr>
        <w:pStyle w:val="51"/>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（七）服务供应商应当在项目审核完成后，形成最终审核报告，并按采购人要求将纸质档案和电子资料规范整理、归档。</w:t>
      </w:r>
    </w:p>
    <w:p w14:paraId="6212D761">
      <w:pPr>
        <w:pStyle w:val="51"/>
        <w:spacing w:line="400" w:lineRule="exact"/>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（八）服务供应商应当保守审核秘密，未经采购人许可，审核报告及相关内容不得对外提供，不得用于与审核无关的事项。</w:t>
      </w:r>
    </w:p>
    <w:p w14:paraId="3A6540D0">
      <w:pPr>
        <w:pStyle w:val="51"/>
        <w:spacing w:line="400" w:lineRule="exact"/>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（九）入围服务供应商不得将承担的具体审核项目转包或违规分包给其它单位和个人，否则采购人有权终止合同，并追究相应的责任。</w:t>
      </w:r>
    </w:p>
    <w:p w14:paraId="427035E3">
      <w:pPr>
        <w:pStyle w:val="51"/>
        <w:spacing w:line="400" w:lineRule="exact"/>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十）入围服务供应商对其审核人员的执业资格、执业行为及所出具的审核报告承担法律责任。入围服务供应商应加强内部专业技术人员的教育和管理，因工作不力或委派人员过错导致审核结论错误、造成严重后果的，应承担相应责任；当若出现弄虚作假、徇私舞弊、滥用职权或收受贿赂等情况，采购人有权终止合同。</w:t>
      </w:r>
    </w:p>
    <w:p w14:paraId="6862E910">
      <w:pPr>
        <w:pStyle w:val="51"/>
        <w:spacing w:line="400" w:lineRule="exact"/>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十一）中介机构服务工作完成后，采购人对中介机构服务质量做出考核评价，（详见第三篇）。考核表总分100分，考核得分在80分至89分的具体审核项目授予停一轮；考核得分在70分至79分的具体审核项目授予停两轮；考核得分在70分以下的，解除与其签订的框架协议。服务期满后，平均考核得分低于85分的中介机构，失去参加下一轮投标资格。经审计部门等复审，中介机构审核结果误差超过3%的，或中介机构出现其他符合清退条件的情况（详见采购合同），解除采购合同，</w:t>
      </w:r>
      <w:r>
        <w:rPr>
          <w:rFonts w:hint="default" w:asciiTheme="majorEastAsia" w:hAnsiTheme="majorEastAsia" w:eastAsiaTheme="majorEastAsia" w:cstheme="majorEastAsia"/>
          <w:kern w:val="2"/>
          <w:sz w:val="28"/>
          <w:szCs w:val="28"/>
          <w:lang w:val="en-US" w:eastAsia="zh-CN" w:bidi="ar-SA"/>
        </w:rPr>
        <w:t>全额扣减该项目评审服务费</w:t>
      </w:r>
      <w:r>
        <w:rPr>
          <w:rFonts w:hint="eastAsia" w:asciiTheme="majorEastAsia" w:hAnsiTheme="majorEastAsia" w:eastAsiaTheme="majorEastAsia" w:cstheme="majorEastAsia"/>
          <w:kern w:val="2"/>
          <w:sz w:val="28"/>
          <w:szCs w:val="28"/>
          <w:lang w:val="en-US" w:eastAsia="zh-CN" w:bidi="ar-SA"/>
        </w:rPr>
        <w:t>。</w:t>
      </w:r>
    </w:p>
    <w:p w14:paraId="6A0C5B8E">
      <w:pPr>
        <w:pStyle w:val="51"/>
        <w:spacing w:line="400" w:lineRule="exact"/>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（十二）入围机构或评审人员有以下情形之一应当回避：</w:t>
      </w:r>
    </w:p>
    <w:p w14:paraId="7CFBD9E0">
      <w:pPr>
        <w:pStyle w:val="51"/>
        <w:spacing w:line="400" w:lineRule="exact"/>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1.曾承办或参与委托评审项目的其他造价及会计咨询或审核服务；</w:t>
      </w:r>
    </w:p>
    <w:p w14:paraId="2948F635">
      <w:pPr>
        <w:pStyle w:val="51"/>
        <w:spacing w:line="400" w:lineRule="exact"/>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2.与被审核单位或者审核项目有直接经济利益等利害关系；</w:t>
      </w:r>
    </w:p>
    <w:p w14:paraId="57EC378B">
      <w:pPr>
        <w:pStyle w:val="51"/>
        <w:spacing w:line="400" w:lineRule="exact"/>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3.其他应当回避的情况。</w:t>
      </w:r>
    </w:p>
    <w:p w14:paraId="799E303F">
      <w:pPr>
        <w:pStyle w:val="51"/>
        <w:spacing w:line="400" w:lineRule="exact"/>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（十三）</w:t>
      </w:r>
      <w:r>
        <w:rPr>
          <w:rFonts w:hint="eastAsia" w:asciiTheme="majorEastAsia" w:hAnsiTheme="majorEastAsia" w:eastAsiaTheme="majorEastAsia" w:cstheme="majorEastAsia"/>
          <w:kern w:val="2"/>
          <w:sz w:val="28"/>
          <w:szCs w:val="28"/>
          <w:lang w:val="en-US" w:eastAsia="zh-Hans" w:bidi="ar-SA"/>
        </w:rPr>
        <w:t>除按相关规定应回避等原因外，入围</w:t>
      </w:r>
      <w:r>
        <w:rPr>
          <w:rFonts w:hint="eastAsia" w:asciiTheme="majorEastAsia" w:hAnsiTheme="majorEastAsia" w:eastAsiaTheme="majorEastAsia" w:cstheme="majorEastAsia"/>
          <w:kern w:val="2"/>
          <w:sz w:val="28"/>
          <w:szCs w:val="28"/>
          <w:lang w:val="en-US" w:eastAsia="zh-CN" w:bidi="ar-SA"/>
        </w:rPr>
        <w:t>投标人</w:t>
      </w:r>
      <w:r>
        <w:rPr>
          <w:rFonts w:hint="eastAsia" w:asciiTheme="majorEastAsia" w:hAnsiTheme="majorEastAsia" w:eastAsiaTheme="majorEastAsia" w:cstheme="majorEastAsia"/>
          <w:kern w:val="2"/>
          <w:sz w:val="28"/>
          <w:szCs w:val="28"/>
          <w:lang w:val="en-US" w:eastAsia="zh-Hans" w:bidi="ar-SA"/>
        </w:rPr>
        <w:t>不得拒绝</w:t>
      </w:r>
      <w:r>
        <w:rPr>
          <w:rFonts w:hint="eastAsia" w:asciiTheme="majorEastAsia" w:hAnsiTheme="majorEastAsia" w:eastAsiaTheme="majorEastAsia" w:cstheme="majorEastAsia"/>
          <w:kern w:val="2"/>
          <w:sz w:val="28"/>
          <w:szCs w:val="28"/>
          <w:lang w:val="en-US" w:eastAsia="zh-CN" w:bidi="ar-SA"/>
        </w:rPr>
        <w:t>采购人</w:t>
      </w:r>
      <w:r>
        <w:rPr>
          <w:rFonts w:hint="eastAsia" w:asciiTheme="majorEastAsia" w:hAnsiTheme="majorEastAsia" w:eastAsiaTheme="majorEastAsia" w:cstheme="majorEastAsia"/>
          <w:kern w:val="2"/>
          <w:sz w:val="28"/>
          <w:szCs w:val="28"/>
          <w:lang w:val="en-US" w:eastAsia="zh-Hans" w:bidi="ar-SA"/>
        </w:rPr>
        <w:t>委托分配的业务。无正当理由拒绝委托分配业务的，</w:t>
      </w:r>
      <w:r>
        <w:rPr>
          <w:rFonts w:hint="eastAsia" w:asciiTheme="majorEastAsia" w:hAnsiTheme="majorEastAsia" w:eastAsiaTheme="majorEastAsia" w:cstheme="majorEastAsia"/>
          <w:kern w:val="2"/>
          <w:sz w:val="28"/>
          <w:szCs w:val="28"/>
          <w:lang w:val="en-US" w:eastAsia="zh-CN" w:bidi="ar-SA"/>
        </w:rPr>
        <w:t>采购人</w:t>
      </w:r>
      <w:r>
        <w:rPr>
          <w:rFonts w:hint="eastAsia" w:asciiTheme="majorEastAsia" w:hAnsiTheme="majorEastAsia" w:eastAsiaTheme="majorEastAsia" w:cstheme="majorEastAsia"/>
          <w:kern w:val="2"/>
          <w:sz w:val="28"/>
          <w:szCs w:val="28"/>
          <w:lang w:val="en-US" w:eastAsia="zh-Hans" w:bidi="ar-SA"/>
        </w:rPr>
        <w:t>可暂停委托业务或取消入围资格。</w:t>
      </w:r>
    </w:p>
    <w:p w14:paraId="257788C7">
      <w:pPr>
        <w:pStyle w:val="4"/>
        <w:spacing w:before="0" w:after="0" w:line="400" w:lineRule="exact"/>
        <w:ind w:firstLine="562" w:firstLineChars="200"/>
        <w:rPr>
          <w:rFonts w:hint="eastAsia" w:asciiTheme="majorEastAsia" w:hAnsiTheme="majorEastAsia" w:eastAsiaTheme="majorEastAsia" w:cstheme="majorEastAsia"/>
          <w:b w:val="0"/>
          <w:kern w:val="2"/>
          <w:sz w:val="28"/>
          <w:szCs w:val="28"/>
          <w:lang w:val="en-US" w:eastAsia="zh-CN" w:bidi="ar-SA"/>
        </w:rPr>
      </w:pPr>
      <w:bookmarkStart w:id="46" w:name="_Toc668"/>
      <w:r>
        <w:rPr>
          <w:rFonts w:hint="eastAsia" w:asciiTheme="majorEastAsia" w:hAnsiTheme="majorEastAsia" w:eastAsiaTheme="majorEastAsia" w:cstheme="majorEastAsia"/>
          <w:b/>
          <w:bCs/>
          <w:kern w:val="2"/>
          <w:sz w:val="28"/>
          <w:szCs w:val="28"/>
          <w:lang w:val="en-US" w:eastAsia="zh-CN" w:bidi="ar-SA"/>
        </w:rPr>
        <w:t>四、人员要求</w:t>
      </w:r>
      <w:bookmarkEnd w:id="46"/>
    </w:p>
    <w:p w14:paraId="3FE53400">
      <w:pPr>
        <w:pStyle w:val="51"/>
        <w:spacing w:line="400" w:lineRule="exact"/>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（一）包号一人员要求</w:t>
      </w:r>
    </w:p>
    <w:p w14:paraId="264A4A1B">
      <w:pPr>
        <w:pStyle w:val="51"/>
        <w:spacing w:line="400" w:lineRule="exact"/>
        <w:ind w:firstLine="560" w:firstLineChars="200"/>
        <w:rPr>
          <w:rFonts w:hint="eastAsia" w:asciiTheme="majorEastAsia" w:hAnsiTheme="majorEastAsia" w:eastAsiaTheme="majorEastAsia" w:cstheme="majorEastAsia"/>
          <w:kern w:val="2"/>
          <w:sz w:val="28"/>
          <w:szCs w:val="28"/>
          <w:highlight w:val="none"/>
          <w:lang w:val="en-US" w:eastAsia="zh-CN" w:bidi="ar-SA"/>
        </w:rPr>
      </w:pPr>
      <w:r>
        <w:rPr>
          <w:rFonts w:hint="eastAsia" w:asciiTheme="majorEastAsia" w:hAnsiTheme="majorEastAsia" w:eastAsiaTheme="majorEastAsia" w:cstheme="majorEastAsia"/>
          <w:kern w:val="2"/>
          <w:sz w:val="28"/>
          <w:szCs w:val="28"/>
          <w:highlight w:val="none"/>
          <w:lang w:val="en-US" w:eastAsia="zh-CN" w:bidi="ar-SA"/>
        </w:rPr>
        <w:t>1.项目负责人</w:t>
      </w:r>
    </w:p>
    <w:p w14:paraId="4DF5781B">
      <w:pPr>
        <w:pStyle w:val="51"/>
        <w:spacing w:line="400" w:lineRule="exact"/>
        <w:ind w:firstLine="560" w:firstLineChars="200"/>
        <w:rPr>
          <w:rFonts w:hint="eastAsia" w:asciiTheme="majorEastAsia" w:hAnsiTheme="majorEastAsia" w:eastAsiaTheme="majorEastAsia" w:cstheme="majorEastAsia"/>
          <w:kern w:val="2"/>
          <w:sz w:val="28"/>
          <w:szCs w:val="28"/>
          <w:highlight w:val="none"/>
          <w:lang w:val="en-US" w:eastAsia="zh-CN" w:bidi="ar-SA"/>
        </w:rPr>
      </w:pPr>
      <w:r>
        <w:rPr>
          <w:rFonts w:hint="eastAsia" w:asciiTheme="majorEastAsia" w:hAnsiTheme="majorEastAsia" w:eastAsiaTheme="majorEastAsia" w:cstheme="majorEastAsia"/>
          <w:kern w:val="2"/>
          <w:sz w:val="28"/>
          <w:szCs w:val="28"/>
          <w:highlight w:val="none"/>
          <w:lang w:val="en-US" w:eastAsia="zh-CN" w:bidi="ar-SA"/>
        </w:rPr>
        <w:t>为本项目拟派的项目负责人具有注册造价工程师（一级注册造价工程师）执业资格。</w:t>
      </w:r>
    </w:p>
    <w:p w14:paraId="3D1F831B">
      <w:pPr>
        <w:pStyle w:val="51"/>
        <w:spacing w:line="400" w:lineRule="exact"/>
        <w:ind w:firstLine="560" w:firstLineChars="200"/>
        <w:rPr>
          <w:rFonts w:hint="eastAsia" w:asciiTheme="majorEastAsia" w:hAnsiTheme="majorEastAsia" w:eastAsiaTheme="majorEastAsia" w:cstheme="majorEastAsia"/>
          <w:kern w:val="2"/>
          <w:sz w:val="28"/>
          <w:szCs w:val="28"/>
          <w:highlight w:val="none"/>
          <w:lang w:val="en-US" w:eastAsia="zh-CN" w:bidi="ar-SA"/>
        </w:rPr>
      </w:pPr>
      <w:r>
        <w:rPr>
          <w:rFonts w:hint="eastAsia" w:asciiTheme="majorEastAsia" w:hAnsiTheme="majorEastAsia" w:eastAsiaTheme="majorEastAsia" w:cstheme="majorEastAsia"/>
          <w:kern w:val="2"/>
          <w:sz w:val="28"/>
          <w:szCs w:val="28"/>
          <w:highlight w:val="none"/>
          <w:lang w:val="en-US" w:eastAsia="zh-CN" w:bidi="ar-SA"/>
        </w:rPr>
        <w:t>2.其他人员</w:t>
      </w:r>
    </w:p>
    <w:p w14:paraId="0D6230B4">
      <w:pPr>
        <w:pStyle w:val="51"/>
        <w:spacing w:line="400" w:lineRule="exact"/>
        <w:ind w:firstLine="560" w:firstLineChars="200"/>
        <w:rPr>
          <w:rFonts w:hint="eastAsia" w:asciiTheme="majorEastAsia" w:hAnsiTheme="majorEastAsia" w:eastAsiaTheme="majorEastAsia" w:cstheme="majorEastAsia"/>
          <w:kern w:val="2"/>
          <w:sz w:val="28"/>
          <w:szCs w:val="28"/>
          <w:highlight w:val="none"/>
          <w:lang w:val="en-US" w:eastAsia="zh-CN" w:bidi="ar-SA"/>
        </w:rPr>
      </w:pPr>
      <w:r>
        <w:rPr>
          <w:rFonts w:hint="eastAsia" w:asciiTheme="majorEastAsia" w:hAnsiTheme="majorEastAsia" w:eastAsiaTheme="majorEastAsia" w:cstheme="majorEastAsia"/>
          <w:kern w:val="2"/>
          <w:sz w:val="28"/>
          <w:szCs w:val="28"/>
          <w:highlight w:val="none"/>
          <w:lang w:val="en-US" w:eastAsia="zh-CN" w:bidi="ar-SA"/>
        </w:rPr>
        <w:t>为本项目拟派的其他服务人员不少于2名，须具备二级及以上造价工程师执业资格。</w:t>
      </w:r>
    </w:p>
    <w:p w14:paraId="67528544">
      <w:pPr>
        <w:pStyle w:val="51"/>
        <w:spacing w:line="400" w:lineRule="exact"/>
        <w:ind w:firstLine="560" w:firstLineChars="200"/>
        <w:rPr>
          <w:rFonts w:hint="eastAsia" w:asciiTheme="majorEastAsia" w:hAnsiTheme="majorEastAsia" w:eastAsiaTheme="majorEastAsia" w:cstheme="majorEastAsia"/>
          <w:kern w:val="2"/>
          <w:sz w:val="28"/>
          <w:szCs w:val="28"/>
          <w:highlight w:val="none"/>
          <w:lang w:val="en-US" w:eastAsia="zh-CN" w:bidi="ar-SA"/>
        </w:rPr>
      </w:pPr>
      <w:r>
        <w:rPr>
          <w:rFonts w:hint="eastAsia" w:asciiTheme="majorEastAsia" w:hAnsiTheme="majorEastAsia" w:eastAsiaTheme="majorEastAsia" w:cstheme="majorEastAsia"/>
          <w:kern w:val="2"/>
          <w:sz w:val="28"/>
          <w:szCs w:val="28"/>
          <w:highlight w:val="none"/>
          <w:lang w:val="en-US" w:eastAsia="zh-CN" w:bidi="ar-SA"/>
        </w:rPr>
        <w:t>注：提供上述人员有效的证书复印件和2025年1月1日至今任意3个月的社保证明材料并加盖公章，退休返聘人员社保证明可以用劳动合同或退休证复印件代替。</w:t>
      </w:r>
    </w:p>
    <w:p w14:paraId="6258B38E">
      <w:pPr>
        <w:pStyle w:val="51"/>
        <w:spacing w:line="400" w:lineRule="exact"/>
        <w:ind w:firstLine="560" w:firstLineChars="200"/>
        <w:rPr>
          <w:rFonts w:hint="eastAsia" w:asciiTheme="majorEastAsia" w:hAnsiTheme="majorEastAsia" w:eastAsiaTheme="majorEastAsia" w:cstheme="majorEastAsia"/>
          <w:kern w:val="2"/>
          <w:sz w:val="28"/>
          <w:szCs w:val="28"/>
          <w:highlight w:val="none"/>
          <w:lang w:val="en-US" w:eastAsia="zh-CN" w:bidi="ar-SA"/>
        </w:rPr>
      </w:pPr>
      <w:r>
        <w:rPr>
          <w:rFonts w:hint="eastAsia" w:asciiTheme="majorEastAsia" w:hAnsiTheme="majorEastAsia" w:eastAsiaTheme="majorEastAsia" w:cstheme="majorEastAsia"/>
          <w:kern w:val="2"/>
          <w:sz w:val="28"/>
          <w:szCs w:val="28"/>
          <w:highlight w:val="none"/>
          <w:lang w:val="en-US" w:eastAsia="zh-CN" w:bidi="ar-SA"/>
        </w:rPr>
        <w:t>（二）包号二人员要求</w:t>
      </w:r>
    </w:p>
    <w:p w14:paraId="3CB78AB7">
      <w:pPr>
        <w:pStyle w:val="51"/>
        <w:spacing w:line="400" w:lineRule="exact"/>
        <w:ind w:firstLine="560" w:firstLineChars="200"/>
        <w:rPr>
          <w:rFonts w:hint="eastAsia" w:asciiTheme="majorEastAsia" w:hAnsiTheme="majorEastAsia" w:eastAsiaTheme="majorEastAsia" w:cstheme="majorEastAsia"/>
          <w:kern w:val="2"/>
          <w:sz w:val="28"/>
          <w:szCs w:val="28"/>
          <w:highlight w:val="none"/>
          <w:lang w:val="en-US" w:eastAsia="zh-CN" w:bidi="ar-SA"/>
        </w:rPr>
      </w:pPr>
      <w:r>
        <w:rPr>
          <w:rFonts w:hint="eastAsia" w:asciiTheme="majorEastAsia" w:hAnsiTheme="majorEastAsia" w:eastAsiaTheme="majorEastAsia" w:cstheme="majorEastAsia"/>
          <w:kern w:val="2"/>
          <w:sz w:val="28"/>
          <w:szCs w:val="28"/>
          <w:highlight w:val="none"/>
          <w:lang w:val="en-US" w:eastAsia="zh-CN" w:bidi="ar-SA"/>
        </w:rPr>
        <w:t>1.项目负责人</w:t>
      </w:r>
    </w:p>
    <w:p w14:paraId="307BABF1">
      <w:pPr>
        <w:pStyle w:val="51"/>
        <w:spacing w:line="400" w:lineRule="exact"/>
        <w:ind w:firstLine="560" w:firstLineChars="200"/>
        <w:rPr>
          <w:rFonts w:hint="eastAsia" w:asciiTheme="majorEastAsia" w:hAnsiTheme="majorEastAsia" w:eastAsiaTheme="majorEastAsia" w:cstheme="majorEastAsia"/>
          <w:kern w:val="2"/>
          <w:sz w:val="28"/>
          <w:szCs w:val="28"/>
          <w:highlight w:val="none"/>
          <w:lang w:val="en-US" w:eastAsia="zh-CN" w:bidi="ar-SA"/>
        </w:rPr>
      </w:pPr>
      <w:r>
        <w:rPr>
          <w:rFonts w:hint="eastAsia" w:asciiTheme="majorEastAsia" w:hAnsiTheme="majorEastAsia" w:eastAsiaTheme="majorEastAsia" w:cstheme="majorEastAsia"/>
          <w:kern w:val="2"/>
          <w:sz w:val="28"/>
          <w:szCs w:val="28"/>
          <w:highlight w:val="none"/>
          <w:lang w:val="en-US" w:eastAsia="zh-CN" w:bidi="ar-SA"/>
        </w:rPr>
        <w:t>为本项目拟派的项目负责人具有注册会计师执业资格。</w:t>
      </w:r>
    </w:p>
    <w:p w14:paraId="2E9290F2">
      <w:pPr>
        <w:pStyle w:val="51"/>
        <w:spacing w:line="400" w:lineRule="exact"/>
        <w:ind w:firstLine="560" w:firstLineChars="200"/>
        <w:rPr>
          <w:rFonts w:hint="eastAsia" w:asciiTheme="majorEastAsia" w:hAnsiTheme="majorEastAsia" w:eastAsiaTheme="majorEastAsia" w:cstheme="majorEastAsia"/>
          <w:kern w:val="2"/>
          <w:sz w:val="28"/>
          <w:szCs w:val="28"/>
          <w:highlight w:val="none"/>
          <w:lang w:val="en-US" w:eastAsia="zh-CN" w:bidi="ar-SA"/>
        </w:rPr>
      </w:pPr>
      <w:r>
        <w:rPr>
          <w:rFonts w:hint="eastAsia" w:asciiTheme="majorEastAsia" w:hAnsiTheme="majorEastAsia" w:eastAsiaTheme="majorEastAsia" w:cstheme="majorEastAsia"/>
          <w:kern w:val="2"/>
          <w:sz w:val="28"/>
          <w:szCs w:val="28"/>
          <w:highlight w:val="none"/>
          <w:lang w:val="en-US" w:eastAsia="zh-CN" w:bidi="ar-SA"/>
        </w:rPr>
        <w:t>2.其他人员</w:t>
      </w:r>
    </w:p>
    <w:p w14:paraId="70FC18B2">
      <w:pPr>
        <w:pStyle w:val="51"/>
        <w:spacing w:line="400" w:lineRule="exact"/>
        <w:ind w:firstLine="560" w:firstLineChars="200"/>
        <w:rPr>
          <w:rFonts w:hint="eastAsia" w:asciiTheme="majorEastAsia" w:hAnsiTheme="majorEastAsia" w:eastAsiaTheme="majorEastAsia" w:cstheme="majorEastAsia"/>
          <w:kern w:val="2"/>
          <w:sz w:val="28"/>
          <w:szCs w:val="28"/>
          <w:highlight w:val="none"/>
          <w:lang w:val="en-US" w:eastAsia="zh-CN" w:bidi="ar-SA"/>
        </w:rPr>
      </w:pPr>
      <w:r>
        <w:rPr>
          <w:rFonts w:hint="eastAsia" w:asciiTheme="majorEastAsia" w:hAnsiTheme="majorEastAsia" w:eastAsiaTheme="majorEastAsia" w:cstheme="majorEastAsia"/>
          <w:kern w:val="2"/>
          <w:sz w:val="28"/>
          <w:szCs w:val="28"/>
          <w:highlight w:val="none"/>
          <w:lang w:val="en-US" w:eastAsia="zh-CN" w:bidi="ar-SA"/>
        </w:rPr>
        <w:t>为本项目拟派的其他服务人员不少于2名，其中一名需具有注册会计师执业资格。</w:t>
      </w:r>
    </w:p>
    <w:p w14:paraId="47A2FD07">
      <w:pPr>
        <w:pStyle w:val="51"/>
        <w:spacing w:line="400" w:lineRule="exact"/>
        <w:ind w:firstLine="560" w:firstLineChars="200"/>
        <w:rPr>
          <w:rFonts w:hint="eastAsia" w:asciiTheme="majorEastAsia" w:hAnsiTheme="majorEastAsia" w:eastAsiaTheme="majorEastAsia" w:cstheme="majorEastAsia"/>
          <w:kern w:val="2"/>
          <w:sz w:val="28"/>
          <w:szCs w:val="28"/>
          <w:highlight w:val="none"/>
          <w:lang w:val="en-US" w:eastAsia="zh-CN" w:bidi="ar-SA"/>
        </w:rPr>
      </w:pPr>
      <w:r>
        <w:rPr>
          <w:rFonts w:hint="eastAsia" w:asciiTheme="majorEastAsia" w:hAnsiTheme="majorEastAsia" w:eastAsiaTheme="majorEastAsia" w:cstheme="majorEastAsia"/>
          <w:kern w:val="2"/>
          <w:sz w:val="28"/>
          <w:szCs w:val="28"/>
          <w:highlight w:val="none"/>
          <w:lang w:val="en-US" w:eastAsia="zh-CN" w:bidi="ar-SA"/>
        </w:rPr>
        <w:t>注：提供上述人员有效的证书复印件和2025年1月1日至今任意3个月的社保证明材料并加盖公章，退休返聘人员社保证明可以用劳动合同或退休证复印件代替。</w:t>
      </w:r>
    </w:p>
    <w:bookmarkEnd w:id="38"/>
    <w:p w14:paraId="02010ED4">
      <w:pPr>
        <w:ind w:firstLine="723"/>
        <w:rPr>
          <w:rFonts w:hint="eastAsia" w:asciiTheme="majorEastAsia" w:hAnsiTheme="majorEastAsia" w:eastAsiaTheme="majorEastAsia" w:cstheme="majorEastAsia"/>
          <w:b/>
          <w:bCs/>
          <w:sz w:val="36"/>
          <w:szCs w:val="36"/>
          <w:highlight w:val="none"/>
        </w:rPr>
      </w:pPr>
      <w:r>
        <w:rPr>
          <w:rFonts w:hint="eastAsia" w:asciiTheme="majorEastAsia" w:hAnsiTheme="majorEastAsia" w:eastAsiaTheme="majorEastAsia" w:cstheme="majorEastAsia"/>
          <w:b/>
          <w:bCs/>
          <w:sz w:val="36"/>
          <w:szCs w:val="36"/>
          <w:highlight w:val="none"/>
        </w:rPr>
        <w:br w:type="page"/>
      </w:r>
    </w:p>
    <w:bookmarkEnd w:id="39"/>
    <w:p w14:paraId="0AF0F39F">
      <w:pPr>
        <w:spacing w:line="600" w:lineRule="exact"/>
        <w:ind w:firstLine="723"/>
        <w:jc w:val="center"/>
        <w:outlineLvl w:val="0"/>
        <w:rPr>
          <w:rFonts w:hint="eastAsia" w:asciiTheme="majorEastAsia" w:hAnsiTheme="majorEastAsia" w:eastAsiaTheme="majorEastAsia" w:cstheme="majorEastAsia"/>
          <w:b/>
          <w:bCs/>
          <w:sz w:val="36"/>
          <w:szCs w:val="36"/>
          <w:u w:val="single"/>
        </w:rPr>
      </w:pPr>
      <w:bookmarkStart w:id="47" w:name="_Toc17831"/>
      <w:r>
        <w:rPr>
          <w:rFonts w:hint="eastAsia" w:asciiTheme="majorEastAsia" w:hAnsiTheme="majorEastAsia" w:eastAsiaTheme="majorEastAsia" w:cstheme="majorEastAsia"/>
          <w:b/>
          <w:bCs/>
          <w:sz w:val="36"/>
          <w:szCs w:val="36"/>
        </w:rPr>
        <w:t>第三篇 项目商务需求</w:t>
      </w:r>
      <w:bookmarkEnd w:id="47"/>
    </w:p>
    <w:p w14:paraId="0980BC72">
      <w:pPr>
        <w:keepNext w:val="0"/>
        <w:keepLines w:val="0"/>
        <w:pageBreakBefore w:val="0"/>
        <w:widowControl w:val="0"/>
        <w:tabs>
          <w:tab w:val="left" w:pos="6300"/>
        </w:tabs>
        <w:kinsoku/>
        <w:wordWrap/>
        <w:overflowPunct/>
        <w:topLinePunct w:val="0"/>
        <w:autoSpaceDE/>
        <w:autoSpaceDN/>
        <w:bidi w:val="0"/>
        <w:snapToGrid w:val="0"/>
        <w:spacing w:line="400" w:lineRule="exact"/>
        <w:ind w:firstLine="562" w:firstLineChars="200"/>
        <w:textAlignment w:val="auto"/>
        <w:outlineLvl w:val="0"/>
        <w:rPr>
          <w:rFonts w:hint="eastAsia" w:asciiTheme="majorEastAsia" w:hAnsiTheme="majorEastAsia" w:eastAsiaTheme="majorEastAsia" w:cstheme="majorEastAsia"/>
          <w:b/>
          <w:szCs w:val="28"/>
        </w:rPr>
      </w:pPr>
      <w:bookmarkStart w:id="48" w:name="_Toc2668"/>
      <w:bookmarkEnd w:id="48"/>
      <w:bookmarkStart w:id="49" w:name="_Toc5881"/>
      <w:r>
        <w:rPr>
          <w:rFonts w:hint="eastAsia" w:asciiTheme="majorEastAsia" w:hAnsiTheme="majorEastAsia" w:eastAsiaTheme="majorEastAsia" w:cstheme="majorEastAsia"/>
          <w:b/>
          <w:bCs/>
          <w:szCs w:val="28"/>
        </w:rPr>
        <w:t>一、</w:t>
      </w:r>
      <w:r>
        <w:rPr>
          <w:rFonts w:hint="eastAsia" w:asciiTheme="majorEastAsia" w:hAnsiTheme="majorEastAsia" w:eastAsiaTheme="majorEastAsia" w:cstheme="majorEastAsia"/>
          <w:b/>
          <w:bCs/>
          <w:szCs w:val="28"/>
          <w:lang w:val="en-US" w:eastAsia="zh-CN"/>
        </w:rPr>
        <w:t>服务时间</w:t>
      </w:r>
      <w:r>
        <w:rPr>
          <w:rFonts w:hint="eastAsia" w:asciiTheme="majorEastAsia" w:hAnsiTheme="majorEastAsia" w:eastAsiaTheme="majorEastAsia" w:cstheme="majorEastAsia"/>
          <w:b/>
          <w:szCs w:val="28"/>
        </w:rPr>
        <w:t>、地点、验收方式</w:t>
      </w:r>
      <w:bookmarkEnd w:id="49"/>
    </w:p>
    <w:p w14:paraId="2C9B86E5">
      <w:pPr>
        <w:keepNext w:val="0"/>
        <w:keepLines w:val="0"/>
        <w:pageBreakBefore w:val="0"/>
        <w:widowControl w:val="0"/>
        <w:kinsoku/>
        <w:wordWrap/>
        <w:overflowPunct/>
        <w:topLinePunct w:val="0"/>
        <w:autoSpaceDE/>
        <w:autoSpaceDN/>
        <w:bidi w:val="0"/>
        <w:spacing w:line="400" w:lineRule="exact"/>
        <w:ind w:firstLine="560" w:firstLineChars="200"/>
        <w:jc w:val="left"/>
        <w:textAlignment w:val="auto"/>
        <w:rPr>
          <w:rFonts w:hint="eastAsia" w:asciiTheme="majorEastAsia" w:hAnsiTheme="majorEastAsia" w:eastAsiaTheme="majorEastAsia" w:cstheme="majorEastAsia"/>
          <w:bCs/>
          <w:szCs w:val="28"/>
          <w:highlight w:val="none"/>
        </w:rPr>
      </w:pPr>
      <w:r>
        <w:rPr>
          <w:rFonts w:hint="eastAsia" w:asciiTheme="majorEastAsia" w:hAnsiTheme="majorEastAsia" w:eastAsiaTheme="majorEastAsia" w:cstheme="majorEastAsia"/>
          <w:bCs/>
          <w:szCs w:val="28"/>
          <w:highlight w:val="none"/>
          <w:lang w:val="en-US" w:eastAsia="zh-CN"/>
        </w:rPr>
        <w:t>（一）服务时间</w:t>
      </w:r>
    </w:p>
    <w:p w14:paraId="49E4C8BF">
      <w:pPr>
        <w:pStyle w:val="11"/>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Theme="majorEastAsia" w:hAnsiTheme="majorEastAsia" w:eastAsiaTheme="majorEastAsia" w:cstheme="majorEastAsia"/>
          <w:szCs w:val="22"/>
          <w:highlight w:val="none"/>
          <w:lang w:eastAsia="zh-CN"/>
        </w:rPr>
      </w:pPr>
      <w:r>
        <w:rPr>
          <w:rFonts w:hint="eastAsia" w:asciiTheme="majorEastAsia" w:hAnsiTheme="majorEastAsia" w:eastAsiaTheme="majorEastAsia" w:cstheme="majorEastAsia"/>
          <w:szCs w:val="22"/>
          <w:highlight w:val="none"/>
          <w:lang w:val="en-US" w:eastAsia="zh-CN"/>
        </w:rPr>
        <w:t>服务期2年</w:t>
      </w:r>
      <w:r>
        <w:rPr>
          <w:rFonts w:hint="eastAsia" w:asciiTheme="majorEastAsia" w:hAnsiTheme="majorEastAsia" w:eastAsiaTheme="majorEastAsia" w:cstheme="majorEastAsia"/>
          <w:szCs w:val="22"/>
          <w:highlight w:val="none"/>
        </w:rPr>
        <w:t>。</w:t>
      </w:r>
      <w:r>
        <w:rPr>
          <w:rFonts w:hint="eastAsia" w:asciiTheme="majorEastAsia" w:hAnsiTheme="majorEastAsia" w:eastAsiaTheme="majorEastAsia" w:cstheme="majorEastAsia"/>
          <w:szCs w:val="22"/>
          <w:highlight w:val="none"/>
          <w:lang w:val="en-US" w:eastAsia="zh-CN"/>
        </w:rPr>
        <w:t>以双方签订合同时间为准</w:t>
      </w:r>
      <w:r>
        <w:rPr>
          <w:rFonts w:hint="eastAsia" w:asciiTheme="majorEastAsia" w:hAnsiTheme="majorEastAsia" w:eastAsiaTheme="majorEastAsia" w:cstheme="majorEastAsia"/>
          <w:szCs w:val="22"/>
          <w:highlight w:val="none"/>
        </w:rPr>
        <w:t>，期满</w:t>
      </w:r>
      <w:r>
        <w:rPr>
          <w:rFonts w:hint="eastAsia" w:asciiTheme="majorEastAsia" w:hAnsiTheme="majorEastAsia" w:eastAsiaTheme="majorEastAsia" w:cstheme="majorEastAsia"/>
          <w:szCs w:val="22"/>
          <w:highlight w:val="none"/>
          <w:lang w:val="en-US" w:eastAsia="zh-CN"/>
        </w:rPr>
        <w:t>合同</w:t>
      </w:r>
      <w:r>
        <w:rPr>
          <w:rFonts w:hint="eastAsia" w:asciiTheme="majorEastAsia" w:hAnsiTheme="majorEastAsia" w:eastAsiaTheme="majorEastAsia" w:cstheme="majorEastAsia"/>
          <w:szCs w:val="22"/>
          <w:highlight w:val="none"/>
        </w:rPr>
        <w:t>自动终止</w:t>
      </w:r>
      <w:r>
        <w:rPr>
          <w:rFonts w:hint="eastAsia" w:asciiTheme="majorEastAsia" w:hAnsiTheme="majorEastAsia" w:eastAsiaTheme="majorEastAsia" w:cstheme="majorEastAsia"/>
          <w:szCs w:val="22"/>
          <w:highlight w:val="none"/>
          <w:lang w:eastAsia="zh-CN"/>
        </w:rPr>
        <w:t>。</w:t>
      </w:r>
    </w:p>
    <w:p w14:paraId="2CA5E3F1">
      <w:pPr>
        <w:keepNext w:val="0"/>
        <w:keepLines w:val="0"/>
        <w:pageBreakBefore w:val="0"/>
        <w:widowControl w:val="0"/>
        <w:numPr>
          <w:ilvl w:val="0"/>
          <w:numId w:val="0"/>
        </w:numPr>
        <w:tabs>
          <w:tab w:val="left" w:pos="6300"/>
        </w:tabs>
        <w:kinsoku/>
        <w:wordWrap/>
        <w:overflowPunct/>
        <w:topLinePunct w:val="0"/>
        <w:autoSpaceDE/>
        <w:autoSpaceDN/>
        <w:bidi w:val="0"/>
        <w:snapToGrid w:val="0"/>
        <w:spacing w:line="400" w:lineRule="exact"/>
        <w:ind w:firstLine="560" w:firstLineChars="200"/>
        <w:textAlignment w:val="auto"/>
        <w:rPr>
          <w:rFonts w:hint="eastAsia" w:asciiTheme="majorEastAsia" w:hAnsiTheme="majorEastAsia" w:eastAsiaTheme="majorEastAsia" w:cstheme="majorEastAsia"/>
          <w:szCs w:val="22"/>
        </w:rPr>
      </w:pPr>
      <w:r>
        <w:rPr>
          <w:rFonts w:hint="eastAsia" w:asciiTheme="majorEastAsia" w:hAnsiTheme="majorEastAsia" w:eastAsiaTheme="majorEastAsia" w:cstheme="majorEastAsia"/>
          <w:szCs w:val="22"/>
          <w:lang w:eastAsia="zh-CN"/>
        </w:rPr>
        <w:t>（</w:t>
      </w:r>
      <w:r>
        <w:rPr>
          <w:rFonts w:hint="eastAsia" w:asciiTheme="majorEastAsia" w:hAnsiTheme="majorEastAsia" w:eastAsiaTheme="majorEastAsia" w:cstheme="majorEastAsia"/>
          <w:szCs w:val="22"/>
          <w:lang w:val="en-US" w:eastAsia="zh-CN"/>
        </w:rPr>
        <w:t>二</w:t>
      </w:r>
      <w:r>
        <w:rPr>
          <w:rFonts w:hint="eastAsia" w:asciiTheme="majorEastAsia" w:hAnsiTheme="majorEastAsia" w:eastAsiaTheme="majorEastAsia" w:cstheme="majorEastAsia"/>
          <w:szCs w:val="22"/>
          <w:lang w:eastAsia="zh-CN"/>
        </w:rPr>
        <w:t>）</w:t>
      </w:r>
      <w:r>
        <w:rPr>
          <w:rFonts w:hint="eastAsia" w:asciiTheme="majorEastAsia" w:hAnsiTheme="majorEastAsia" w:eastAsiaTheme="majorEastAsia" w:cstheme="majorEastAsia"/>
          <w:szCs w:val="22"/>
          <w:lang w:val="en-US" w:eastAsia="zh-CN"/>
        </w:rPr>
        <w:t>服务</w:t>
      </w:r>
      <w:r>
        <w:rPr>
          <w:rFonts w:hint="eastAsia" w:asciiTheme="majorEastAsia" w:hAnsiTheme="majorEastAsia" w:eastAsiaTheme="majorEastAsia" w:cstheme="majorEastAsia"/>
          <w:szCs w:val="22"/>
        </w:rPr>
        <w:t>地点</w:t>
      </w:r>
    </w:p>
    <w:p w14:paraId="224B1CE9">
      <w:pPr>
        <w:keepNext w:val="0"/>
        <w:keepLines w:val="0"/>
        <w:pageBreakBefore w:val="0"/>
        <w:widowControl w:val="0"/>
        <w:tabs>
          <w:tab w:val="left" w:pos="6300"/>
        </w:tabs>
        <w:kinsoku/>
        <w:wordWrap/>
        <w:overflowPunct/>
        <w:topLinePunct w:val="0"/>
        <w:autoSpaceDE/>
        <w:autoSpaceDN/>
        <w:bidi w:val="0"/>
        <w:snapToGrid w:val="0"/>
        <w:spacing w:line="400" w:lineRule="exact"/>
        <w:ind w:firstLine="560" w:firstLineChars="200"/>
        <w:textAlignment w:val="auto"/>
        <w:rPr>
          <w:rFonts w:hint="eastAsia" w:asciiTheme="majorEastAsia" w:hAnsiTheme="majorEastAsia" w:eastAsiaTheme="majorEastAsia" w:cstheme="majorEastAsia"/>
          <w:szCs w:val="22"/>
        </w:rPr>
      </w:pPr>
      <w:r>
        <w:rPr>
          <w:rFonts w:hint="eastAsia" w:asciiTheme="majorEastAsia" w:hAnsiTheme="majorEastAsia" w:eastAsiaTheme="majorEastAsia" w:cstheme="majorEastAsia"/>
          <w:szCs w:val="22"/>
          <w:lang w:val="en-US" w:eastAsia="zh-CN"/>
        </w:rPr>
        <w:t>采购人指定地点</w:t>
      </w:r>
      <w:r>
        <w:rPr>
          <w:rFonts w:hint="eastAsia" w:asciiTheme="majorEastAsia" w:hAnsiTheme="majorEastAsia" w:eastAsiaTheme="majorEastAsia" w:cstheme="majorEastAsia"/>
          <w:szCs w:val="22"/>
        </w:rPr>
        <w:t>。</w:t>
      </w:r>
    </w:p>
    <w:p w14:paraId="1BE92A8D">
      <w:pPr>
        <w:keepNext w:val="0"/>
        <w:keepLines w:val="0"/>
        <w:pageBreakBefore w:val="0"/>
        <w:widowControl w:val="0"/>
        <w:numPr>
          <w:ilvl w:val="0"/>
          <w:numId w:val="0"/>
        </w:numPr>
        <w:tabs>
          <w:tab w:val="left" w:pos="6300"/>
        </w:tabs>
        <w:kinsoku/>
        <w:wordWrap/>
        <w:overflowPunct/>
        <w:topLinePunct w:val="0"/>
        <w:autoSpaceDE/>
        <w:autoSpaceDN/>
        <w:bidi w:val="0"/>
        <w:snapToGrid w:val="0"/>
        <w:spacing w:line="400" w:lineRule="exact"/>
        <w:ind w:firstLine="560" w:firstLineChars="200"/>
        <w:textAlignment w:val="auto"/>
        <w:rPr>
          <w:rFonts w:hint="eastAsia" w:asciiTheme="majorEastAsia" w:hAnsiTheme="majorEastAsia" w:eastAsiaTheme="majorEastAsia" w:cstheme="majorEastAsia"/>
          <w:kern w:val="2"/>
          <w:sz w:val="28"/>
          <w:szCs w:val="22"/>
          <w:lang w:val="en-US" w:eastAsia="zh-CN" w:bidi="ar-SA"/>
        </w:rPr>
      </w:pPr>
      <w:r>
        <w:rPr>
          <w:rFonts w:hint="eastAsia" w:asciiTheme="majorEastAsia" w:hAnsiTheme="majorEastAsia" w:eastAsiaTheme="majorEastAsia" w:cstheme="majorEastAsia"/>
          <w:kern w:val="2"/>
          <w:sz w:val="28"/>
          <w:szCs w:val="22"/>
          <w:lang w:val="en-US" w:eastAsia="zh-CN" w:bidi="ar-SA"/>
        </w:rPr>
        <w:t>（三）验收方式</w:t>
      </w:r>
    </w:p>
    <w:p w14:paraId="3C07C4C9">
      <w:pPr>
        <w:pageBreakBefore w:val="0"/>
        <w:kinsoku/>
        <w:wordWrap/>
        <w:overflowPunct/>
        <w:topLinePunct w:val="0"/>
        <w:autoSpaceDE/>
        <w:autoSpaceDN/>
        <w:bidi w:val="0"/>
        <w:spacing w:line="400" w:lineRule="exact"/>
        <w:ind w:firstLine="560" w:firstLineChars="200"/>
        <w:rPr>
          <w:rFonts w:hint="eastAsia" w:ascii="宋体" w:hAnsi="宋体" w:eastAsia="宋体" w:cs="宋体"/>
          <w:kern w:val="0"/>
          <w:sz w:val="24"/>
          <w:szCs w:val="24"/>
          <w:highlight w:val="none"/>
          <w:lang w:eastAsia="zh-CN"/>
        </w:rPr>
      </w:pPr>
      <w:bookmarkStart w:id="50" w:name="_Toc403569791"/>
      <w:bookmarkEnd w:id="50"/>
      <w:bookmarkStart w:id="51" w:name="_Toc23616"/>
      <w:bookmarkEnd w:id="51"/>
      <w:bookmarkStart w:id="52" w:name="_Toc15009"/>
      <w:bookmarkStart w:id="53" w:name="_Toc344475124"/>
      <w:bookmarkStart w:id="54" w:name="_Toc106030886"/>
      <w:bookmarkStart w:id="55" w:name="_Toc29252"/>
      <w:bookmarkStart w:id="56" w:name="_Toc76462331"/>
      <w:r>
        <w:rPr>
          <w:rFonts w:hint="eastAsia" w:asciiTheme="majorEastAsia" w:hAnsiTheme="majorEastAsia" w:eastAsiaTheme="majorEastAsia" w:cstheme="majorEastAsia"/>
          <w:kern w:val="2"/>
          <w:sz w:val="28"/>
          <w:szCs w:val="22"/>
          <w:lang w:val="en-US" w:eastAsia="zh-CN" w:bidi="ar-SA"/>
        </w:rPr>
        <w:t>根据采购人需求包括但不限于出具农业项目工程结（决）算审核报告。</w:t>
      </w:r>
    </w:p>
    <w:p w14:paraId="15B4C291">
      <w:pPr>
        <w:keepNext w:val="0"/>
        <w:keepLines w:val="0"/>
        <w:pageBreakBefore w:val="0"/>
        <w:widowControl w:val="0"/>
        <w:numPr>
          <w:ilvl w:val="0"/>
          <w:numId w:val="0"/>
        </w:numPr>
        <w:tabs>
          <w:tab w:val="left" w:pos="6300"/>
        </w:tabs>
        <w:kinsoku/>
        <w:wordWrap/>
        <w:overflowPunct/>
        <w:topLinePunct w:val="0"/>
        <w:autoSpaceDE/>
        <w:autoSpaceDN/>
        <w:bidi w:val="0"/>
        <w:snapToGrid w:val="0"/>
        <w:spacing w:line="400" w:lineRule="exact"/>
        <w:ind w:firstLine="562" w:firstLineChars="200"/>
        <w:textAlignment w:val="auto"/>
        <w:rPr>
          <w:rFonts w:hint="eastAsia" w:asciiTheme="majorEastAsia" w:hAnsiTheme="majorEastAsia" w:eastAsiaTheme="majorEastAsia" w:cstheme="majorEastAsia"/>
          <w:szCs w:val="22"/>
          <w:highlight w:val="none"/>
        </w:rPr>
      </w:pPr>
      <w:r>
        <w:rPr>
          <w:rFonts w:hint="eastAsia" w:asciiTheme="majorEastAsia" w:hAnsiTheme="majorEastAsia" w:eastAsiaTheme="majorEastAsia" w:cstheme="majorEastAsia"/>
          <w:b/>
          <w:bCs/>
          <w:szCs w:val="22"/>
        </w:rPr>
        <w:t>二、</w:t>
      </w:r>
      <w:bookmarkEnd w:id="52"/>
      <w:bookmarkStart w:id="57" w:name="_Toc20929"/>
      <w:r>
        <w:rPr>
          <w:rFonts w:hint="eastAsia" w:asciiTheme="majorEastAsia" w:hAnsiTheme="majorEastAsia" w:eastAsiaTheme="majorEastAsia" w:cstheme="majorEastAsia"/>
          <w:b/>
          <w:bCs/>
          <w:szCs w:val="22"/>
          <w:highlight w:val="none"/>
        </w:rPr>
        <w:t>报价要求</w:t>
      </w:r>
      <w:bookmarkEnd w:id="57"/>
    </w:p>
    <w:p w14:paraId="5B2328BC">
      <w:pPr>
        <w:tabs>
          <w:tab w:val="left" w:pos="6300"/>
        </w:tabs>
        <w:snapToGrid w:val="0"/>
        <w:spacing w:line="312" w:lineRule="auto"/>
        <w:ind w:firstLine="560" w:firstLineChars="200"/>
        <w:rPr>
          <w:rFonts w:hint="eastAsia" w:asciiTheme="majorEastAsia" w:hAnsiTheme="majorEastAsia" w:eastAsiaTheme="majorEastAsia" w:cstheme="majorEastAsia"/>
          <w:szCs w:val="28"/>
          <w:highlight w:val="none"/>
        </w:rPr>
      </w:pPr>
      <w:bookmarkStart w:id="58" w:name="_Toc22213"/>
      <w:bookmarkEnd w:id="58"/>
      <w:bookmarkStart w:id="59" w:name="_Toc29212"/>
      <w:bookmarkEnd w:id="59"/>
      <w:bookmarkStart w:id="60" w:name="_Toc387664032"/>
      <w:bookmarkStart w:id="61" w:name="_Toc14959_WPSOffice_Level1"/>
      <w:bookmarkStart w:id="62" w:name="_Toc2995_WPSOffice_Level1"/>
      <w:bookmarkStart w:id="63" w:name="_Toc6962"/>
      <w:bookmarkStart w:id="64" w:name="_Toc6877_WPSOffice_Level1"/>
      <w:bookmarkStart w:id="65" w:name="_Toc30123_WPSOffice_Level1"/>
      <w:bookmarkStart w:id="66" w:name="_Toc12698_WPSOffice_Level1"/>
      <w:r>
        <w:rPr>
          <w:rFonts w:hint="eastAsia" w:asciiTheme="majorEastAsia" w:hAnsiTheme="majorEastAsia" w:eastAsiaTheme="majorEastAsia" w:cstheme="majorEastAsia"/>
          <w:szCs w:val="22"/>
          <w:highlight w:val="none"/>
          <w:lang w:val="en-US" w:eastAsia="zh-CN"/>
        </w:rPr>
        <w:t>本次报价须为折扣系数，</w:t>
      </w:r>
      <w:bookmarkEnd w:id="60"/>
      <w:r>
        <w:rPr>
          <w:rFonts w:hint="eastAsia" w:asciiTheme="majorEastAsia" w:hAnsiTheme="majorEastAsia" w:eastAsiaTheme="majorEastAsia" w:cstheme="majorEastAsia"/>
          <w:szCs w:val="22"/>
          <w:highlight w:val="none"/>
          <w:lang w:val="en-US" w:eastAsia="zh-CN"/>
        </w:rPr>
        <w:t>在0-1折扣系数之间报价。供应商填报报价函时，例：</w:t>
      </w:r>
      <w:r>
        <w:rPr>
          <w:rFonts w:hint="eastAsia" w:ascii="宋体" w:hAnsi="宋体" w:eastAsia="宋体" w:cs="宋体"/>
          <w:sz w:val="28"/>
          <w:szCs w:val="28"/>
          <w:highlight w:val="none"/>
        </w:rPr>
        <w:t>项目响应报价（折扣</w:t>
      </w:r>
      <w:r>
        <w:rPr>
          <w:rFonts w:hint="eastAsia" w:ascii="宋体" w:hAnsi="宋体" w:cs="宋体"/>
          <w:sz w:val="28"/>
          <w:szCs w:val="28"/>
          <w:highlight w:val="none"/>
          <w:lang w:val="en-US" w:eastAsia="zh-CN"/>
        </w:rPr>
        <w:t>系数</w:t>
      </w:r>
      <w:r>
        <w:rPr>
          <w:rFonts w:hint="eastAsia" w:ascii="宋体" w:hAnsi="宋体" w:eastAsia="宋体" w:cs="宋体"/>
          <w:sz w:val="28"/>
          <w:szCs w:val="28"/>
          <w:highlight w:val="none"/>
        </w:rPr>
        <w:t>）为大写：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五</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none"/>
          <w:lang w:val="en-US" w:eastAsia="zh-CN"/>
        </w:rPr>
        <w:t>折</w:t>
      </w:r>
      <w:r>
        <w:rPr>
          <w:rFonts w:hint="eastAsia" w:ascii="宋体" w:hAnsi="宋体" w:eastAsia="宋体" w:cs="宋体"/>
          <w:sz w:val="28"/>
          <w:szCs w:val="28"/>
          <w:highlight w:val="none"/>
          <w:u w:val="none"/>
        </w:rPr>
        <w:t xml:space="preserve"> </w:t>
      </w:r>
      <w:r>
        <w:rPr>
          <w:rFonts w:hint="eastAsia" w:ascii="宋体" w:hAnsi="宋体" w:eastAsia="宋体" w:cs="宋体"/>
          <w:sz w:val="28"/>
          <w:szCs w:val="28"/>
          <w:highlight w:val="none"/>
        </w:rPr>
        <w:t>；响应报价小写：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50</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14:paraId="79BE8481">
      <w:pPr>
        <w:pStyle w:val="11"/>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Theme="majorEastAsia" w:hAnsiTheme="majorEastAsia" w:eastAsiaTheme="majorEastAsia" w:cstheme="majorEastAsia"/>
          <w:szCs w:val="22"/>
          <w:highlight w:val="none"/>
          <w:lang w:val="en-US" w:eastAsia="zh-CN"/>
        </w:rPr>
      </w:pPr>
      <w:r>
        <w:rPr>
          <w:rFonts w:hint="eastAsia" w:asciiTheme="majorEastAsia" w:hAnsiTheme="majorEastAsia" w:eastAsiaTheme="majorEastAsia" w:cstheme="majorEastAsia"/>
          <w:szCs w:val="22"/>
          <w:highlight w:val="none"/>
          <w:lang w:val="en-US" w:eastAsia="zh-CN"/>
        </w:rPr>
        <w:t>费用包括但不限于：咨询服务费、人工费、检验、风险费、过程伴随服务费、第三方检测费、保险费、税费、施工费及为完成本项目所产生的其他任何费用。</w:t>
      </w:r>
    </w:p>
    <w:p w14:paraId="670187ED">
      <w:pPr>
        <w:pStyle w:val="11"/>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Theme="majorEastAsia" w:hAnsiTheme="majorEastAsia" w:eastAsiaTheme="majorEastAsia" w:cstheme="majorEastAsia"/>
          <w:szCs w:val="22"/>
          <w:highlight w:val="none"/>
          <w:lang w:val="en-US" w:eastAsia="zh-CN"/>
        </w:rPr>
      </w:pPr>
      <w:r>
        <w:rPr>
          <w:rFonts w:hint="eastAsia" w:asciiTheme="majorEastAsia" w:hAnsiTheme="majorEastAsia" w:eastAsiaTheme="majorEastAsia" w:cstheme="majorEastAsia"/>
          <w:szCs w:val="22"/>
          <w:highlight w:val="none"/>
          <w:lang w:val="en-US" w:eastAsia="zh-CN"/>
        </w:rPr>
        <w:t>包号一各供应商按照《重庆市物价局关于工程造价咨询服务收费标准的通知》（渝价〔2013〕428号）清单计价方式对应标准作为计费基础进行报价（不计取审减效益费）。报价折扣区间按招标文件设置区间报价，否则按无效响应处理。</w:t>
      </w:r>
    </w:p>
    <w:p w14:paraId="1BA7D444">
      <w:pPr>
        <w:pStyle w:val="11"/>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eastAsia" w:asciiTheme="majorEastAsia" w:hAnsiTheme="majorEastAsia" w:eastAsiaTheme="majorEastAsia" w:cstheme="majorEastAsia"/>
          <w:szCs w:val="22"/>
          <w:highlight w:val="none"/>
          <w:lang w:val="en-US" w:eastAsia="zh-CN"/>
        </w:rPr>
      </w:pPr>
      <w:r>
        <w:rPr>
          <w:rFonts w:hint="eastAsia" w:asciiTheme="majorEastAsia" w:hAnsiTheme="majorEastAsia" w:eastAsiaTheme="majorEastAsia" w:cstheme="majorEastAsia"/>
          <w:szCs w:val="22"/>
          <w:highlight w:val="none"/>
          <w:lang w:val="en-US" w:eastAsia="zh-CN"/>
        </w:rPr>
        <w:t>包号二各供应商按照《重庆市会计师事务所服务收费参考标准（2015年）》（渝会协[2015]36号）文件规定的服务费标准（以待摊费用为计费基数））计费基础进行报价。报价折扣区间按招标文件设置区间报价，否则按无效响应处理。</w:t>
      </w:r>
    </w:p>
    <w:p w14:paraId="04449DD1">
      <w:pPr>
        <w:pStyle w:val="29"/>
        <w:numPr>
          <w:ilvl w:val="0"/>
          <w:numId w:val="2"/>
        </w:numPr>
        <w:rPr>
          <w:rFonts w:hint="eastAsia" w:asciiTheme="majorEastAsia" w:hAnsiTheme="majorEastAsia" w:eastAsiaTheme="majorEastAsia" w:cstheme="majorEastAsia"/>
          <w:b/>
          <w:bCs/>
          <w:kern w:val="2"/>
          <w:sz w:val="28"/>
          <w:szCs w:val="22"/>
          <w:highlight w:val="none"/>
          <w:lang w:val="en-US" w:eastAsia="zh-CN" w:bidi="ar-SA"/>
        </w:rPr>
      </w:pPr>
      <w:r>
        <w:rPr>
          <w:rFonts w:hint="eastAsia" w:asciiTheme="majorEastAsia" w:hAnsiTheme="majorEastAsia" w:eastAsiaTheme="majorEastAsia" w:cstheme="majorEastAsia"/>
          <w:b/>
          <w:bCs/>
          <w:kern w:val="2"/>
          <w:sz w:val="28"/>
          <w:szCs w:val="22"/>
          <w:highlight w:val="none"/>
          <w:lang w:val="en-US" w:eastAsia="zh-CN" w:bidi="ar-SA"/>
        </w:rPr>
        <w:t>结算方式</w:t>
      </w:r>
    </w:p>
    <w:p w14:paraId="5891A477">
      <w:pPr>
        <w:keepNext w:val="0"/>
        <w:keepLines w:val="0"/>
        <w:pageBreakBefore w:val="0"/>
        <w:widowControl w:val="0"/>
        <w:kinsoku/>
        <w:wordWrap/>
        <w:overflowPunct/>
        <w:topLinePunct w:val="0"/>
        <w:autoSpaceDE/>
        <w:autoSpaceDN/>
        <w:bidi w:val="0"/>
        <w:spacing w:line="400" w:lineRule="exact"/>
        <w:ind w:firstLine="560" w:firstLineChars="200"/>
        <w:jc w:val="left"/>
        <w:textAlignment w:val="auto"/>
        <w:rPr>
          <w:rFonts w:hint="default" w:asciiTheme="majorEastAsia" w:hAnsiTheme="majorEastAsia" w:eastAsiaTheme="majorEastAsia" w:cstheme="majorEastAsia"/>
          <w:bCs/>
          <w:szCs w:val="28"/>
          <w:highlight w:val="none"/>
          <w:lang w:val="en-US" w:eastAsia="zh-CN"/>
        </w:rPr>
      </w:pPr>
      <w:r>
        <w:rPr>
          <w:rFonts w:hint="eastAsia" w:asciiTheme="majorEastAsia" w:hAnsiTheme="majorEastAsia" w:eastAsiaTheme="majorEastAsia" w:cstheme="majorEastAsia"/>
          <w:bCs/>
          <w:szCs w:val="28"/>
          <w:highlight w:val="none"/>
          <w:lang w:val="en-US" w:eastAsia="zh-CN"/>
        </w:rPr>
        <w:t>1.常规项目综合计价</w:t>
      </w:r>
    </w:p>
    <w:p w14:paraId="36EEDFA3">
      <w:pPr>
        <w:keepNext w:val="0"/>
        <w:keepLines w:val="0"/>
        <w:pageBreakBefore w:val="0"/>
        <w:widowControl w:val="0"/>
        <w:kinsoku/>
        <w:wordWrap/>
        <w:overflowPunct/>
        <w:topLinePunct w:val="0"/>
        <w:autoSpaceDE/>
        <w:autoSpaceDN/>
        <w:bidi w:val="0"/>
        <w:spacing w:line="400" w:lineRule="exact"/>
        <w:ind w:firstLine="560" w:firstLineChars="200"/>
        <w:jc w:val="left"/>
        <w:textAlignment w:val="auto"/>
        <w:rPr>
          <w:rFonts w:hint="eastAsia" w:asciiTheme="majorEastAsia" w:hAnsiTheme="majorEastAsia" w:eastAsiaTheme="majorEastAsia" w:cstheme="majorEastAsia"/>
          <w:bCs/>
          <w:szCs w:val="28"/>
          <w:highlight w:val="none"/>
          <w:lang w:val="en-US" w:eastAsia="zh-CN"/>
        </w:rPr>
      </w:pPr>
      <w:r>
        <w:rPr>
          <w:rFonts w:hint="eastAsia" w:asciiTheme="majorEastAsia" w:hAnsiTheme="majorEastAsia" w:eastAsiaTheme="majorEastAsia" w:cstheme="majorEastAsia"/>
          <w:bCs/>
          <w:szCs w:val="28"/>
          <w:highlight w:val="none"/>
          <w:lang w:val="en-US" w:eastAsia="zh-CN"/>
        </w:rPr>
        <w:t>包号一最终服务费以渝价〔2013〕428号文清单计价方式对应标准作为计费基础乘以招标确认综合折扣系数（中标供应商折扣综合系数计价统一），一个项目只按一种专业取费，同一项目中存在多专业的情况，按送审时占比最大的专业取费。（说明：报价折扣只针对常规项目，土石方项目按渝价〔2013〕428号对应标准的50%为基数，由采购人与供应商结合市场行情协商计取）。</w:t>
      </w:r>
    </w:p>
    <w:p w14:paraId="369BB49B">
      <w:pPr>
        <w:keepNext w:val="0"/>
        <w:keepLines w:val="0"/>
        <w:pageBreakBefore w:val="0"/>
        <w:widowControl w:val="0"/>
        <w:kinsoku/>
        <w:wordWrap/>
        <w:overflowPunct/>
        <w:topLinePunct w:val="0"/>
        <w:autoSpaceDE/>
        <w:autoSpaceDN/>
        <w:bidi w:val="0"/>
        <w:spacing w:line="400" w:lineRule="exact"/>
        <w:ind w:firstLine="560" w:firstLineChars="200"/>
        <w:jc w:val="left"/>
        <w:textAlignment w:val="auto"/>
        <w:rPr>
          <w:rFonts w:hint="eastAsia" w:asciiTheme="majorEastAsia" w:hAnsiTheme="majorEastAsia" w:eastAsiaTheme="majorEastAsia" w:cstheme="majorEastAsia"/>
          <w:bCs/>
          <w:szCs w:val="28"/>
          <w:highlight w:val="none"/>
          <w:lang w:val="en-US" w:eastAsia="zh-CN"/>
        </w:rPr>
      </w:pPr>
      <w:r>
        <w:rPr>
          <w:rFonts w:hint="eastAsia" w:asciiTheme="majorEastAsia" w:hAnsiTheme="majorEastAsia" w:eastAsiaTheme="majorEastAsia" w:cstheme="majorEastAsia"/>
          <w:bCs/>
          <w:szCs w:val="28"/>
          <w:highlight w:val="none"/>
          <w:lang w:val="en-US" w:eastAsia="zh-CN"/>
        </w:rPr>
        <w:t>包号二最终服务费以《重庆市会计师事务所服务收费参考标准（2015年）》（渝会协[2015]36号）文件规定的服务费标准（以待摊费用为计费基数））为计费基础乘以招标确认综合折扣系数（中标供应商折扣综合系数计价统一）。</w:t>
      </w:r>
    </w:p>
    <w:p w14:paraId="242833CB">
      <w:pPr>
        <w:keepNext w:val="0"/>
        <w:keepLines w:val="0"/>
        <w:pageBreakBefore w:val="0"/>
        <w:widowControl w:val="0"/>
        <w:kinsoku/>
        <w:wordWrap/>
        <w:overflowPunct/>
        <w:topLinePunct w:val="0"/>
        <w:autoSpaceDE/>
        <w:autoSpaceDN/>
        <w:bidi w:val="0"/>
        <w:spacing w:line="400" w:lineRule="exact"/>
        <w:ind w:firstLine="560" w:firstLineChars="200"/>
        <w:jc w:val="left"/>
        <w:textAlignment w:val="auto"/>
        <w:rPr>
          <w:rFonts w:hint="default" w:asciiTheme="majorEastAsia" w:hAnsiTheme="majorEastAsia" w:eastAsiaTheme="majorEastAsia" w:cstheme="majorEastAsia"/>
          <w:bCs/>
          <w:szCs w:val="28"/>
          <w:highlight w:val="none"/>
          <w:lang w:val="en-US" w:eastAsia="zh-CN"/>
        </w:rPr>
      </w:pPr>
      <w:r>
        <w:rPr>
          <w:rFonts w:hint="default" w:asciiTheme="majorEastAsia" w:hAnsiTheme="majorEastAsia" w:eastAsiaTheme="majorEastAsia" w:cstheme="majorEastAsia"/>
          <w:bCs/>
          <w:szCs w:val="28"/>
          <w:highlight w:val="none"/>
          <w:lang w:val="en-US" w:eastAsia="zh-CN"/>
        </w:rPr>
        <w:t>2.部分特殊项目，结</w:t>
      </w:r>
      <w:r>
        <w:rPr>
          <w:rFonts w:hint="eastAsia" w:asciiTheme="majorEastAsia" w:hAnsiTheme="majorEastAsia" w:eastAsiaTheme="majorEastAsia" w:cstheme="majorEastAsia"/>
          <w:bCs/>
          <w:szCs w:val="28"/>
          <w:highlight w:val="none"/>
          <w:lang w:val="en-US" w:eastAsia="zh-CN"/>
        </w:rPr>
        <w:t>(决）</w:t>
      </w:r>
      <w:r>
        <w:rPr>
          <w:rFonts w:hint="default" w:asciiTheme="majorEastAsia" w:hAnsiTheme="majorEastAsia" w:eastAsiaTheme="majorEastAsia" w:cstheme="majorEastAsia"/>
          <w:bCs/>
          <w:szCs w:val="28"/>
          <w:highlight w:val="none"/>
          <w:lang w:val="en-US" w:eastAsia="zh-CN"/>
        </w:rPr>
        <w:t>算审核费用在不高于</w:t>
      </w:r>
      <w:r>
        <w:rPr>
          <w:rFonts w:hint="eastAsia" w:asciiTheme="majorEastAsia" w:hAnsiTheme="majorEastAsia" w:eastAsiaTheme="majorEastAsia" w:cstheme="majorEastAsia"/>
          <w:bCs/>
          <w:szCs w:val="28"/>
          <w:highlight w:val="none"/>
          <w:lang w:val="en-US" w:eastAsia="zh-CN"/>
        </w:rPr>
        <w:t>按</w:t>
      </w:r>
      <w:r>
        <w:rPr>
          <w:rFonts w:hint="default" w:asciiTheme="majorEastAsia" w:hAnsiTheme="majorEastAsia" w:eastAsiaTheme="majorEastAsia" w:cstheme="majorEastAsia"/>
          <w:bCs/>
          <w:szCs w:val="28"/>
          <w:highlight w:val="none"/>
          <w:lang w:val="en-US" w:eastAsia="zh-CN"/>
        </w:rPr>
        <w:t>招标确认综合折扣系数</w:t>
      </w:r>
      <w:r>
        <w:rPr>
          <w:rFonts w:hint="eastAsia" w:asciiTheme="majorEastAsia" w:hAnsiTheme="majorEastAsia" w:eastAsiaTheme="majorEastAsia" w:cstheme="majorEastAsia"/>
          <w:bCs/>
          <w:szCs w:val="28"/>
          <w:highlight w:val="none"/>
          <w:lang w:val="en-US" w:eastAsia="zh-CN"/>
        </w:rPr>
        <w:t>计算出来的费用</w:t>
      </w:r>
      <w:r>
        <w:rPr>
          <w:rFonts w:hint="default" w:asciiTheme="majorEastAsia" w:hAnsiTheme="majorEastAsia" w:eastAsiaTheme="majorEastAsia" w:cstheme="majorEastAsia"/>
          <w:bCs/>
          <w:szCs w:val="28"/>
          <w:highlight w:val="none"/>
          <w:lang w:val="en-US" w:eastAsia="zh-CN"/>
        </w:rPr>
        <w:t>基础上，由采购人与供应商结合市场行情协商计取。</w:t>
      </w:r>
    </w:p>
    <w:p w14:paraId="40B6092D">
      <w:pPr>
        <w:keepNext w:val="0"/>
        <w:keepLines w:val="0"/>
        <w:pageBreakBefore w:val="0"/>
        <w:widowControl w:val="0"/>
        <w:kinsoku/>
        <w:wordWrap/>
        <w:overflowPunct/>
        <w:topLinePunct w:val="0"/>
        <w:autoSpaceDE/>
        <w:autoSpaceDN/>
        <w:bidi w:val="0"/>
        <w:spacing w:line="400" w:lineRule="exact"/>
        <w:ind w:firstLine="560" w:firstLineChars="200"/>
        <w:jc w:val="left"/>
        <w:textAlignment w:val="auto"/>
        <w:rPr>
          <w:rFonts w:hint="default" w:asciiTheme="majorEastAsia" w:hAnsiTheme="majorEastAsia" w:eastAsiaTheme="majorEastAsia" w:cstheme="majorEastAsia"/>
          <w:bCs/>
          <w:szCs w:val="28"/>
          <w:highlight w:val="none"/>
          <w:lang w:val="en-US" w:eastAsia="zh-CN"/>
        </w:rPr>
      </w:pPr>
      <w:r>
        <w:rPr>
          <w:rFonts w:hint="default" w:asciiTheme="majorEastAsia" w:hAnsiTheme="majorEastAsia" w:eastAsiaTheme="majorEastAsia" w:cstheme="majorEastAsia"/>
          <w:bCs/>
          <w:szCs w:val="28"/>
          <w:highlight w:val="none"/>
          <w:lang w:val="en-US" w:eastAsia="zh-CN"/>
        </w:rPr>
        <w:t>3.送审金额在100万以下的项目，单次服务费低于1500元的，按1500元计，经审计部门等复审，入围供应商审核结果误差超过3%的，或入围供应商出现其他符合清退条件的情况（详见采购合同），解除合同，全额扣减该项目评审服务费。</w:t>
      </w:r>
    </w:p>
    <w:p w14:paraId="196BB5EC">
      <w:pPr>
        <w:pageBreakBefore w:val="0"/>
        <w:kinsoku/>
        <w:wordWrap/>
        <w:overflowPunct/>
        <w:topLinePunct w:val="0"/>
        <w:autoSpaceDE/>
        <w:autoSpaceDN/>
        <w:bidi w:val="0"/>
        <w:spacing w:line="400" w:lineRule="exact"/>
        <w:ind w:firstLine="562" w:firstLineChars="200"/>
        <w:rPr>
          <w:rFonts w:hint="eastAsia" w:asciiTheme="majorEastAsia" w:hAnsiTheme="majorEastAsia" w:eastAsiaTheme="majorEastAsia" w:cstheme="majorEastAsia"/>
          <w:kern w:val="2"/>
          <w:sz w:val="28"/>
          <w:szCs w:val="22"/>
          <w:highlight w:val="yellow"/>
          <w:lang w:val="en-US" w:eastAsia="zh-CN" w:bidi="ar-SA"/>
        </w:rPr>
      </w:pPr>
      <w:r>
        <w:rPr>
          <w:rFonts w:hint="eastAsia" w:asciiTheme="majorEastAsia" w:hAnsiTheme="majorEastAsia" w:eastAsiaTheme="majorEastAsia" w:cstheme="majorEastAsia"/>
          <w:b/>
          <w:bCs/>
          <w:kern w:val="2"/>
          <w:sz w:val="28"/>
          <w:szCs w:val="22"/>
          <w:highlight w:val="none"/>
          <w:lang w:val="en-US" w:eastAsia="zh-CN" w:bidi="ar-SA"/>
        </w:rPr>
        <w:t>三、</w:t>
      </w:r>
      <w:bookmarkEnd w:id="61"/>
      <w:bookmarkEnd w:id="62"/>
      <w:bookmarkEnd w:id="63"/>
      <w:bookmarkEnd w:id="64"/>
      <w:bookmarkEnd w:id="65"/>
      <w:bookmarkEnd w:id="66"/>
      <w:r>
        <w:rPr>
          <w:rFonts w:hint="eastAsia" w:asciiTheme="majorEastAsia" w:hAnsiTheme="majorEastAsia" w:eastAsiaTheme="majorEastAsia" w:cstheme="majorEastAsia"/>
          <w:b/>
          <w:bCs/>
          <w:kern w:val="2"/>
          <w:sz w:val="28"/>
          <w:szCs w:val="22"/>
          <w:highlight w:val="none"/>
          <w:lang w:val="en-US" w:eastAsia="zh-CN" w:bidi="ar-SA"/>
        </w:rPr>
        <w:t>付款方式</w:t>
      </w:r>
    </w:p>
    <w:p w14:paraId="0C221DF0">
      <w:pPr>
        <w:pageBreakBefore w:val="0"/>
        <w:kinsoku/>
        <w:wordWrap/>
        <w:overflowPunct/>
        <w:topLinePunct w:val="0"/>
        <w:autoSpaceDE/>
        <w:autoSpaceDN/>
        <w:bidi w:val="0"/>
        <w:spacing w:line="400" w:lineRule="exact"/>
        <w:ind w:firstLine="560" w:firstLineChars="200"/>
        <w:rPr>
          <w:rFonts w:hint="eastAsia" w:asciiTheme="majorEastAsia" w:hAnsiTheme="majorEastAsia" w:eastAsiaTheme="majorEastAsia" w:cstheme="majorEastAsia"/>
          <w:kern w:val="2"/>
          <w:sz w:val="28"/>
          <w:szCs w:val="22"/>
          <w:highlight w:val="none"/>
          <w:lang w:val="en-US" w:eastAsia="zh-CN" w:bidi="ar-SA"/>
        </w:rPr>
      </w:pPr>
      <w:bookmarkStart w:id="67" w:name="_Toc32662"/>
      <w:bookmarkStart w:id="68" w:name="_Toc4710"/>
      <w:r>
        <w:rPr>
          <w:rFonts w:hint="eastAsia" w:asciiTheme="majorEastAsia" w:hAnsiTheme="majorEastAsia" w:eastAsiaTheme="majorEastAsia" w:cstheme="majorEastAsia"/>
          <w:kern w:val="2"/>
          <w:sz w:val="28"/>
          <w:szCs w:val="22"/>
          <w:highlight w:val="none"/>
          <w:lang w:val="en-US" w:eastAsia="zh-CN" w:bidi="ar-SA"/>
        </w:rPr>
        <w:t>每季度第一个月收取上一季度已完成项目服务相关资料，服务供应商完成采购人委托项目工程结（决）算审核程序后填写付款申请，同时提供发票，经审批后采购人以银行转账方式支付。</w:t>
      </w:r>
      <w:bookmarkEnd w:id="67"/>
    </w:p>
    <w:p w14:paraId="18D17985">
      <w:pPr>
        <w:pageBreakBefore w:val="0"/>
        <w:numPr>
          <w:ilvl w:val="0"/>
          <w:numId w:val="3"/>
        </w:numPr>
        <w:kinsoku/>
        <w:wordWrap/>
        <w:overflowPunct/>
        <w:topLinePunct w:val="0"/>
        <w:autoSpaceDE/>
        <w:autoSpaceDN/>
        <w:bidi w:val="0"/>
        <w:spacing w:line="400" w:lineRule="exact"/>
        <w:ind w:firstLine="562" w:firstLineChars="200"/>
        <w:rPr>
          <w:rFonts w:hint="eastAsia" w:asciiTheme="majorEastAsia" w:hAnsiTheme="majorEastAsia" w:eastAsiaTheme="majorEastAsia" w:cstheme="majorEastAsia"/>
          <w:b/>
          <w:bCs/>
          <w:kern w:val="2"/>
          <w:sz w:val="28"/>
          <w:szCs w:val="22"/>
          <w:highlight w:val="none"/>
          <w:lang w:val="en-US" w:eastAsia="zh-CN" w:bidi="ar-SA"/>
        </w:rPr>
      </w:pPr>
      <w:r>
        <w:rPr>
          <w:rFonts w:hint="eastAsia" w:asciiTheme="majorEastAsia" w:hAnsiTheme="majorEastAsia" w:eastAsiaTheme="majorEastAsia" w:cstheme="majorEastAsia"/>
          <w:b/>
          <w:bCs/>
          <w:kern w:val="2"/>
          <w:sz w:val="28"/>
          <w:szCs w:val="22"/>
          <w:highlight w:val="none"/>
          <w:lang w:val="en-US" w:eastAsia="zh-CN" w:bidi="ar-SA"/>
        </w:rPr>
        <w:t>人员配置</w:t>
      </w:r>
    </w:p>
    <w:p w14:paraId="7574766F">
      <w:pPr>
        <w:pageBreakBefore w:val="0"/>
        <w:kinsoku/>
        <w:wordWrap/>
        <w:overflowPunct/>
        <w:topLinePunct w:val="0"/>
        <w:autoSpaceDE/>
        <w:autoSpaceDN/>
        <w:bidi w:val="0"/>
        <w:spacing w:line="400" w:lineRule="exact"/>
        <w:ind w:firstLine="560" w:firstLineChars="200"/>
        <w:rPr>
          <w:rFonts w:hint="eastAsia" w:ascii="宋体" w:hAnsi="宋体" w:eastAsia="宋体" w:cs="宋体"/>
          <w:kern w:val="2"/>
          <w:sz w:val="28"/>
          <w:szCs w:val="22"/>
          <w:highlight w:val="none"/>
          <w:lang w:val="en-US" w:eastAsia="zh-CN" w:bidi="ar-SA"/>
        </w:rPr>
      </w:pPr>
      <w:r>
        <w:rPr>
          <w:rFonts w:hint="eastAsia" w:ascii="宋体" w:hAnsi="宋体" w:cs="宋体"/>
          <w:kern w:val="2"/>
          <w:sz w:val="28"/>
          <w:szCs w:val="22"/>
          <w:highlight w:val="none"/>
          <w:lang w:val="en-US" w:eastAsia="zh-CN" w:bidi="ar-SA"/>
        </w:rPr>
        <w:t>供应商</w:t>
      </w:r>
      <w:r>
        <w:rPr>
          <w:rFonts w:hint="eastAsia" w:ascii="宋体" w:hAnsi="宋体" w:eastAsia="宋体" w:cs="宋体"/>
          <w:kern w:val="2"/>
          <w:sz w:val="28"/>
          <w:szCs w:val="22"/>
          <w:highlight w:val="none"/>
          <w:lang w:val="en-US" w:eastAsia="zh-CN" w:bidi="ar-SA"/>
        </w:rPr>
        <w:t>必须组建专业工作团队，团队成员不得随意变更，变更时应书面通知</w:t>
      </w:r>
      <w:r>
        <w:rPr>
          <w:rFonts w:hint="eastAsia" w:ascii="宋体" w:hAnsi="宋体" w:cs="宋体"/>
          <w:kern w:val="2"/>
          <w:sz w:val="28"/>
          <w:szCs w:val="22"/>
          <w:highlight w:val="none"/>
          <w:lang w:val="en-US" w:eastAsia="zh-CN" w:bidi="ar-SA"/>
        </w:rPr>
        <w:t>采购</w:t>
      </w:r>
      <w:r>
        <w:rPr>
          <w:rFonts w:hint="eastAsia" w:ascii="宋体" w:hAnsi="宋体" w:eastAsia="宋体" w:cs="宋体"/>
          <w:kern w:val="2"/>
          <w:sz w:val="28"/>
          <w:szCs w:val="22"/>
          <w:highlight w:val="none"/>
          <w:lang w:val="en-US" w:eastAsia="zh-CN" w:bidi="ar-SA"/>
        </w:rPr>
        <w:t>人。</w:t>
      </w:r>
      <w:r>
        <w:rPr>
          <w:rFonts w:hint="eastAsia" w:ascii="宋体" w:hAnsi="宋体" w:cs="宋体"/>
          <w:kern w:val="2"/>
          <w:sz w:val="28"/>
          <w:szCs w:val="22"/>
          <w:highlight w:val="none"/>
          <w:lang w:val="en-US" w:eastAsia="zh-CN" w:bidi="ar-SA"/>
        </w:rPr>
        <w:t>供应商</w:t>
      </w:r>
      <w:r>
        <w:rPr>
          <w:rFonts w:hint="eastAsia" w:ascii="宋体" w:hAnsi="宋体" w:eastAsia="宋体" w:cs="宋体"/>
          <w:kern w:val="2"/>
          <w:sz w:val="28"/>
          <w:szCs w:val="22"/>
          <w:highlight w:val="none"/>
          <w:lang w:val="en-US" w:eastAsia="zh-CN" w:bidi="ar-SA"/>
        </w:rPr>
        <w:t>减少团队专业人员导致无法承担咨询服务工作，</w:t>
      </w:r>
      <w:r>
        <w:rPr>
          <w:rFonts w:hint="eastAsia" w:ascii="宋体" w:hAnsi="宋体" w:cs="宋体"/>
          <w:kern w:val="2"/>
          <w:sz w:val="28"/>
          <w:szCs w:val="22"/>
          <w:highlight w:val="none"/>
          <w:lang w:val="en-US" w:eastAsia="zh-CN" w:bidi="ar-SA"/>
        </w:rPr>
        <w:t>采供</w:t>
      </w:r>
      <w:r>
        <w:rPr>
          <w:rFonts w:hint="eastAsia" w:ascii="宋体" w:hAnsi="宋体" w:eastAsia="宋体" w:cs="宋体"/>
          <w:kern w:val="2"/>
          <w:sz w:val="28"/>
          <w:szCs w:val="22"/>
          <w:highlight w:val="none"/>
          <w:lang w:val="en-US" w:eastAsia="zh-CN" w:bidi="ar-SA"/>
        </w:rPr>
        <w:t>人可终止并取消入围资格；增加人员时提供新增人员注册证书复印件。</w:t>
      </w:r>
    </w:p>
    <w:p w14:paraId="5C08DE11">
      <w:pPr>
        <w:pageBreakBefore w:val="0"/>
        <w:numPr>
          <w:ilvl w:val="0"/>
          <w:numId w:val="3"/>
        </w:numPr>
        <w:kinsoku/>
        <w:wordWrap/>
        <w:overflowPunct/>
        <w:topLinePunct w:val="0"/>
        <w:autoSpaceDE/>
        <w:autoSpaceDN/>
        <w:bidi w:val="0"/>
        <w:spacing w:line="400" w:lineRule="exact"/>
        <w:ind w:firstLine="562" w:firstLineChars="200"/>
        <w:rPr>
          <w:rFonts w:hint="eastAsia" w:asciiTheme="majorEastAsia" w:hAnsiTheme="majorEastAsia" w:eastAsiaTheme="majorEastAsia" w:cstheme="majorEastAsia"/>
          <w:b/>
          <w:bCs/>
          <w:kern w:val="2"/>
          <w:sz w:val="28"/>
          <w:szCs w:val="22"/>
          <w:highlight w:val="none"/>
          <w:lang w:val="en-US" w:eastAsia="zh-CN" w:bidi="ar-SA"/>
        </w:rPr>
      </w:pPr>
      <w:r>
        <w:rPr>
          <w:rFonts w:hint="eastAsia" w:asciiTheme="majorEastAsia" w:hAnsiTheme="majorEastAsia" w:eastAsiaTheme="majorEastAsia" w:cstheme="majorEastAsia"/>
          <w:b/>
          <w:bCs/>
          <w:kern w:val="2"/>
          <w:sz w:val="28"/>
          <w:szCs w:val="22"/>
          <w:highlight w:val="none"/>
          <w:lang w:val="en-US" w:eastAsia="zh-CN" w:bidi="ar-SA"/>
        </w:rPr>
        <w:t>质量保证及售后服务</w:t>
      </w:r>
    </w:p>
    <w:p w14:paraId="5B6566AE">
      <w:pPr>
        <w:pageBreakBefore w:val="0"/>
        <w:numPr>
          <w:ilvl w:val="0"/>
          <w:numId w:val="0"/>
        </w:numPr>
        <w:kinsoku/>
        <w:wordWrap/>
        <w:overflowPunct/>
        <w:topLinePunct w:val="0"/>
        <w:autoSpaceDE/>
        <w:autoSpaceDN/>
        <w:bidi w:val="0"/>
        <w:spacing w:line="400" w:lineRule="exact"/>
        <w:ind w:firstLine="560" w:firstLineChars="200"/>
        <w:rPr>
          <w:rFonts w:hint="default" w:asciiTheme="majorEastAsia" w:hAnsiTheme="majorEastAsia" w:eastAsiaTheme="majorEastAsia" w:cstheme="majorEastAsia"/>
          <w:kern w:val="2"/>
          <w:sz w:val="28"/>
          <w:szCs w:val="22"/>
          <w:highlight w:val="none"/>
          <w:lang w:val="en-US" w:eastAsia="zh-CN" w:bidi="ar-SA"/>
        </w:rPr>
      </w:pPr>
      <w:r>
        <w:rPr>
          <w:rFonts w:hint="eastAsia" w:asciiTheme="majorEastAsia" w:hAnsiTheme="majorEastAsia" w:eastAsiaTheme="majorEastAsia" w:cstheme="majorEastAsia"/>
          <w:kern w:val="2"/>
          <w:sz w:val="28"/>
          <w:szCs w:val="22"/>
          <w:highlight w:val="none"/>
          <w:lang w:val="en-US" w:eastAsia="zh-CN" w:bidi="ar-SA"/>
        </w:rPr>
        <w:t>采购人对单个服务项目实行100分制考核评分。成交中介机构在项目完成后，永久就评审项目相关情况为采购人提供必要的资料、数据查询、核实、咨询等服务。</w:t>
      </w:r>
    </w:p>
    <w:tbl>
      <w:tblPr>
        <w:tblStyle w:val="23"/>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813"/>
        <w:gridCol w:w="1753"/>
        <w:gridCol w:w="1752"/>
        <w:gridCol w:w="1340"/>
        <w:gridCol w:w="2164"/>
        <w:gridCol w:w="523"/>
        <w:gridCol w:w="523"/>
      </w:tblGrid>
      <w:tr w14:paraId="46A1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0" w:type="auto"/>
            <w:gridSpan w:val="8"/>
            <w:noWrap/>
            <w:vAlign w:val="center"/>
          </w:tcPr>
          <w:p w14:paraId="4F67689B">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竣工决（结）算项目考核评分表</w:t>
            </w:r>
          </w:p>
        </w:tc>
      </w:tr>
      <w:tr w14:paraId="404B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0" w:type="auto"/>
            <w:noWrap w:val="0"/>
            <w:vAlign w:val="center"/>
          </w:tcPr>
          <w:p w14:paraId="59790724">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0" w:type="auto"/>
            <w:gridSpan w:val="2"/>
            <w:noWrap w:val="0"/>
            <w:vAlign w:val="center"/>
          </w:tcPr>
          <w:p w14:paraId="417755B2">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0" w:type="auto"/>
            <w:noWrap w:val="0"/>
            <w:vAlign w:val="center"/>
          </w:tcPr>
          <w:p w14:paraId="61091D73">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建设单位</w:t>
            </w:r>
          </w:p>
        </w:tc>
        <w:tc>
          <w:tcPr>
            <w:tcW w:w="0" w:type="auto"/>
            <w:noWrap w:val="0"/>
            <w:vAlign w:val="center"/>
          </w:tcPr>
          <w:p w14:paraId="1378E833">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0" w:type="auto"/>
            <w:noWrap w:val="0"/>
            <w:vAlign w:val="center"/>
          </w:tcPr>
          <w:p w14:paraId="7F3C2B53">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中介机构</w:t>
            </w:r>
          </w:p>
        </w:tc>
        <w:tc>
          <w:tcPr>
            <w:tcW w:w="0" w:type="auto"/>
            <w:gridSpan w:val="2"/>
            <w:noWrap w:val="0"/>
            <w:vAlign w:val="center"/>
          </w:tcPr>
          <w:p w14:paraId="50B7A6ED">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743F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vMerge w:val="restart"/>
            <w:noWrap w:val="0"/>
            <w:vAlign w:val="center"/>
          </w:tcPr>
          <w:p w14:paraId="1F0F4ADC">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评审时间</w:t>
            </w:r>
          </w:p>
        </w:tc>
        <w:tc>
          <w:tcPr>
            <w:tcW w:w="0" w:type="auto"/>
            <w:noWrap w:val="0"/>
            <w:vAlign w:val="center"/>
          </w:tcPr>
          <w:p w14:paraId="5FF7F4D7">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计划时间天数</w:t>
            </w:r>
          </w:p>
        </w:tc>
        <w:tc>
          <w:tcPr>
            <w:tcW w:w="0" w:type="auto"/>
            <w:noWrap w:val="0"/>
            <w:vAlign w:val="center"/>
          </w:tcPr>
          <w:p w14:paraId="79553830">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批准延期天数</w:t>
            </w:r>
          </w:p>
        </w:tc>
        <w:tc>
          <w:tcPr>
            <w:tcW w:w="0" w:type="auto"/>
            <w:noWrap w:val="0"/>
            <w:vAlign w:val="center"/>
          </w:tcPr>
          <w:p w14:paraId="4E81FF49">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实际完成天数</w:t>
            </w:r>
          </w:p>
        </w:tc>
        <w:tc>
          <w:tcPr>
            <w:tcW w:w="0" w:type="auto"/>
            <w:noWrap w:val="0"/>
            <w:vAlign w:val="center"/>
          </w:tcPr>
          <w:p w14:paraId="2F4F30BF">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超期天数</w:t>
            </w:r>
          </w:p>
        </w:tc>
        <w:tc>
          <w:tcPr>
            <w:tcW w:w="0" w:type="auto"/>
            <w:vMerge w:val="restart"/>
            <w:noWrap w:val="0"/>
            <w:vAlign w:val="center"/>
          </w:tcPr>
          <w:p w14:paraId="493E466D">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单个项目考核得分</w:t>
            </w:r>
          </w:p>
        </w:tc>
        <w:tc>
          <w:tcPr>
            <w:tcW w:w="0" w:type="auto"/>
            <w:gridSpan w:val="2"/>
            <w:vMerge w:val="restart"/>
            <w:noWrap w:val="0"/>
            <w:vAlign w:val="center"/>
          </w:tcPr>
          <w:p w14:paraId="345E88C2">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73E5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noWrap w:val="0"/>
            <w:vAlign w:val="center"/>
          </w:tcPr>
          <w:p w14:paraId="7D098797">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noWrap w:val="0"/>
            <w:vAlign w:val="center"/>
          </w:tcPr>
          <w:p w14:paraId="6FEDDAAB">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0" w:type="auto"/>
            <w:noWrap w:val="0"/>
            <w:vAlign w:val="center"/>
          </w:tcPr>
          <w:p w14:paraId="77BAA869">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0" w:type="auto"/>
            <w:noWrap w:val="0"/>
            <w:vAlign w:val="center"/>
          </w:tcPr>
          <w:p w14:paraId="742DD4C8">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0" w:type="auto"/>
            <w:noWrap w:val="0"/>
            <w:vAlign w:val="center"/>
          </w:tcPr>
          <w:p w14:paraId="7BB9175D">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0" w:type="auto"/>
            <w:vMerge w:val="continue"/>
            <w:noWrap w:val="0"/>
            <w:vAlign w:val="center"/>
          </w:tcPr>
          <w:p w14:paraId="21A34547">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gridSpan w:val="2"/>
            <w:vMerge w:val="continue"/>
            <w:noWrap w:val="0"/>
            <w:vAlign w:val="center"/>
          </w:tcPr>
          <w:p w14:paraId="0BE353EF">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r>
      <w:tr w14:paraId="439E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gridSpan w:val="8"/>
            <w:noWrap w:val="0"/>
            <w:vAlign w:val="center"/>
          </w:tcPr>
          <w:p w14:paraId="5904F507">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考核情况</w:t>
            </w:r>
          </w:p>
        </w:tc>
      </w:tr>
      <w:tr w14:paraId="70C8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0" w:type="auto"/>
            <w:noWrap w:val="0"/>
            <w:vAlign w:val="center"/>
          </w:tcPr>
          <w:p w14:paraId="7B4BFAAB">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考核指标</w:t>
            </w:r>
          </w:p>
        </w:tc>
        <w:tc>
          <w:tcPr>
            <w:tcW w:w="0" w:type="auto"/>
            <w:noWrap w:val="0"/>
            <w:vAlign w:val="center"/>
          </w:tcPr>
          <w:p w14:paraId="1E0D476B">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w:t>
            </w:r>
          </w:p>
        </w:tc>
        <w:tc>
          <w:tcPr>
            <w:tcW w:w="0" w:type="auto"/>
            <w:gridSpan w:val="4"/>
            <w:noWrap w:val="0"/>
            <w:vAlign w:val="center"/>
          </w:tcPr>
          <w:p w14:paraId="5497AB9F">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考核标准</w:t>
            </w:r>
          </w:p>
        </w:tc>
        <w:tc>
          <w:tcPr>
            <w:tcW w:w="0" w:type="auto"/>
            <w:noWrap w:val="0"/>
            <w:vAlign w:val="center"/>
          </w:tcPr>
          <w:p w14:paraId="3BE9C467">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扣分</w:t>
            </w:r>
          </w:p>
        </w:tc>
        <w:tc>
          <w:tcPr>
            <w:tcW w:w="0" w:type="auto"/>
            <w:noWrap w:val="0"/>
            <w:vAlign w:val="center"/>
          </w:tcPr>
          <w:p w14:paraId="41AE2AD8">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477C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0" w:type="auto"/>
            <w:vMerge w:val="restart"/>
            <w:noWrap w:val="0"/>
            <w:vAlign w:val="center"/>
          </w:tcPr>
          <w:p w14:paraId="4A3F39B6">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时效</w:t>
            </w:r>
          </w:p>
        </w:tc>
        <w:tc>
          <w:tcPr>
            <w:tcW w:w="0" w:type="auto"/>
            <w:vMerge w:val="restart"/>
            <w:noWrap w:val="0"/>
            <w:vAlign w:val="center"/>
          </w:tcPr>
          <w:p w14:paraId="0126CED7">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0" w:type="auto"/>
            <w:gridSpan w:val="4"/>
            <w:noWrap w:val="0"/>
            <w:vAlign w:val="center"/>
          </w:tcPr>
          <w:p w14:paraId="067363E3">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机构接到通知后应在1个工作日内领取委托评审项目通知单和评审资料，每超1个工作日扣2分，2个工作日内未领取更换中介机构。</w:t>
            </w:r>
          </w:p>
        </w:tc>
        <w:tc>
          <w:tcPr>
            <w:tcW w:w="0" w:type="auto"/>
            <w:noWrap w:val="0"/>
            <w:vAlign w:val="center"/>
          </w:tcPr>
          <w:p w14:paraId="3FB57758">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0" w:type="auto"/>
            <w:noWrap w:val="0"/>
            <w:vAlign w:val="center"/>
          </w:tcPr>
          <w:p w14:paraId="505FADED">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0622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0" w:type="auto"/>
            <w:vMerge w:val="continue"/>
            <w:noWrap w:val="0"/>
            <w:vAlign w:val="center"/>
          </w:tcPr>
          <w:p w14:paraId="311EEB39">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vMerge w:val="continue"/>
            <w:noWrap w:val="0"/>
            <w:vAlign w:val="center"/>
          </w:tcPr>
          <w:p w14:paraId="329DA69A">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gridSpan w:val="4"/>
            <w:noWrap w:val="0"/>
            <w:vAlign w:val="center"/>
          </w:tcPr>
          <w:p w14:paraId="5AA97C9E">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机构领取资料后，应在2个工作日内提交评审方案，并传项目负责人邮箱，每超1天扣1分</w:t>
            </w:r>
          </w:p>
        </w:tc>
        <w:tc>
          <w:tcPr>
            <w:tcW w:w="0" w:type="auto"/>
            <w:noWrap w:val="0"/>
            <w:vAlign w:val="center"/>
          </w:tcPr>
          <w:p w14:paraId="6E291C6F">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0" w:type="auto"/>
            <w:noWrap w:val="0"/>
            <w:vAlign w:val="center"/>
          </w:tcPr>
          <w:p w14:paraId="219927F6">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154C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0" w:type="auto"/>
            <w:vMerge w:val="continue"/>
            <w:noWrap w:val="0"/>
            <w:vAlign w:val="center"/>
          </w:tcPr>
          <w:p w14:paraId="6ED3C01B">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vMerge w:val="continue"/>
            <w:noWrap w:val="0"/>
            <w:vAlign w:val="center"/>
          </w:tcPr>
          <w:p w14:paraId="3A06A4FB">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gridSpan w:val="4"/>
            <w:noWrap w:val="0"/>
            <w:vAlign w:val="center"/>
          </w:tcPr>
          <w:p w14:paraId="60188453">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未在计划时间出具初稿并传负责人邮箱，每超1天扣1分</w:t>
            </w:r>
          </w:p>
        </w:tc>
        <w:tc>
          <w:tcPr>
            <w:tcW w:w="0" w:type="auto"/>
            <w:noWrap w:val="0"/>
            <w:vAlign w:val="center"/>
          </w:tcPr>
          <w:p w14:paraId="0F4B7AFF">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0" w:type="auto"/>
            <w:noWrap w:val="0"/>
            <w:vAlign w:val="center"/>
          </w:tcPr>
          <w:p w14:paraId="06ABC9DF">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2D1D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0" w:type="auto"/>
            <w:vMerge w:val="continue"/>
            <w:noWrap w:val="0"/>
            <w:vAlign w:val="center"/>
          </w:tcPr>
          <w:p w14:paraId="0D59A5B0">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vMerge w:val="continue"/>
            <w:noWrap w:val="0"/>
            <w:vAlign w:val="center"/>
          </w:tcPr>
          <w:p w14:paraId="6EF354DA">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gridSpan w:val="4"/>
            <w:noWrap w:val="0"/>
            <w:vAlign w:val="center"/>
          </w:tcPr>
          <w:p w14:paraId="2815E73F">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未在计划时间安排踏勘现场，且未得到</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同意延时，每超1天扣1分；迟到扣1分；现场踏勘后应在3天内将踏勘后调整结果传</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项目负责人邮箱，每超1天扣1分</w:t>
            </w:r>
          </w:p>
        </w:tc>
        <w:tc>
          <w:tcPr>
            <w:tcW w:w="0" w:type="auto"/>
            <w:noWrap w:val="0"/>
            <w:vAlign w:val="center"/>
          </w:tcPr>
          <w:p w14:paraId="0C2C92C2">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0" w:type="auto"/>
            <w:noWrap w:val="0"/>
            <w:vAlign w:val="center"/>
          </w:tcPr>
          <w:p w14:paraId="384C0ECB">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0E19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0" w:type="auto"/>
            <w:vMerge w:val="continue"/>
            <w:noWrap w:val="0"/>
            <w:vAlign w:val="center"/>
          </w:tcPr>
          <w:p w14:paraId="7412F3E4">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vMerge w:val="continue"/>
            <w:noWrap w:val="0"/>
            <w:vAlign w:val="center"/>
          </w:tcPr>
          <w:p w14:paraId="1F5A4170">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gridSpan w:val="4"/>
            <w:noWrap w:val="0"/>
            <w:vAlign w:val="center"/>
          </w:tcPr>
          <w:p w14:paraId="72D30B0A">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未按计划时间对量对价，且未得到</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同意延时，每超1天扣1分；迟到扣1分；对量对价后应在3天内将对量后调整结果传</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项目负责人邮箱，每超1天扣1分</w:t>
            </w:r>
          </w:p>
        </w:tc>
        <w:tc>
          <w:tcPr>
            <w:tcW w:w="0" w:type="auto"/>
            <w:noWrap w:val="0"/>
            <w:vAlign w:val="center"/>
          </w:tcPr>
          <w:p w14:paraId="7F6AC73A">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0" w:type="auto"/>
            <w:noWrap w:val="0"/>
            <w:vAlign w:val="center"/>
          </w:tcPr>
          <w:p w14:paraId="61EF78B5">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407C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0" w:type="auto"/>
            <w:vMerge w:val="continue"/>
            <w:noWrap w:val="0"/>
            <w:vAlign w:val="center"/>
          </w:tcPr>
          <w:p w14:paraId="7149BAD3">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vMerge w:val="continue"/>
            <w:noWrap w:val="0"/>
            <w:vAlign w:val="center"/>
          </w:tcPr>
          <w:p w14:paraId="5CF1E593">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gridSpan w:val="4"/>
            <w:noWrap w:val="0"/>
            <w:vAlign w:val="center"/>
          </w:tcPr>
          <w:p w14:paraId="639C5C71">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未在规定时间或</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同意的延后时限内提交评审结果，移交项目资料，扣10分，每超1天多扣1分</w:t>
            </w:r>
          </w:p>
        </w:tc>
        <w:tc>
          <w:tcPr>
            <w:tcW w:w="0" w:type="auto"/>
            <w:noWrap w:val="0"/>
            <w:vAlign w:val="center"/>
          </w:tcPr>
          <w:p w14:paraId="5E4DBA36">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0" w:type="auto"/>
            <w:noWrap w:val="0"/>
            <w:vAlign w:val="center"/>
          </w:tcPr>
          <w:p w14:paraId="198C1069">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54D6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0" w:type="auto"/>
            <w:vMerge w:val="continue"/>
            <w:noWrap w:val="0"/>
            <w:vAlign w:val="center"/>
          </w:tcPr>
          <w:p w14:paraId="74C57949">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vMerge w:val="continue"/>
            <w:noWrap w:val="0"/>
            <w:vAlign w:val="center"/>
          </w:tcPr>
          <w:p w14:paraId="22E45B2D">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gridSpan w:val="4"/>
            <w:noWrap w:val="0"/>
            <w:vAlign w:val="center"/>
          </w:tcPr>
          <w:p w14:paraId="48AEC379">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应在每周五下午5：00前向</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项目负责人邮箱书面发送审核进度，未报告的1次扣2分</w:t>
            </w:r>
          </w:p>
        </w:tc>
        <w:tc>
          <w:tcPr>
            <w:tcW w:w="0" w:type="auto"/>
            <w:noWrap w:val="0"/>
            <w:vAlign w:val="center"/>
          </w:tcPr>
          <w:p w14:paraId="4177953D">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0" w:type="auto"/>
            <w:noWrap w:val="0"/>
            <w:vAlign w:val="center"/>
          </w:tcPr>
          <w:p w14:paraId="144920EC">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00DA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0" w:type="auto"/>
            <w:vMerge w:val="restart"/>
            <w:noWrap w:val="0"/>
            <w:vAlign w:val="center"/>
          </w:tcPr>
          <w:p w14:paraId="0D0D0A5C">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w:t>
            </w:r>
          </w:p>
        </w:tc>
        <w:tc>
          <w:tcPr>
            <w:tcW w:w="0" w:type="auto"/>
            <w:vMerge w:val="restart"/>
            <w:noWrap w:val="0"/>
            <w:vAlign w:val="center"/>
          </w:tcPr>
          <w:p w14:paraId="410C9D17">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w:t>
            </w:r>
          </w:p>
        </w:tc>
        <w:tc>
          <w:tcPr>
            <w:tcW w:w="0" w:type="auto"/>
            <w:gridSpan w:val="4"/>
            <w:noWrap w:val="0"/>
            <w:vAlign w:val="center"/>
          </w:tcPr>
          <w:p w14:paraId="79FEECD8">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未经</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同意随意更换审核人员扣5分；机构项目负责人（牵头人）及其他审核人员如存在服务质量差、专业性不强、不了解项目基本情况及本区区情等视情况严重程度扣1-5分</w:t>
            </w:r>
          </w:p>
        </w:tc>
        <w:tc>
          <w:tcPr>
            <w:tcW w:w="0" w:type="auto"/>
            <w:noWrap w:val="0"/>
            <w:vAlign w:val="center"/>
          </w:tcPr>
          <w:p w14:paraId="4109C7B7">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0" w:type="auto"/>
            <w:noWrap w:val="0"/>
            <w:vAlign w:val="center"/>
          </w:tcPr>
          <w:p w14:paraId="08628EB5">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616C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0" w:type="auto"/>
            <w:vMerge w:val="continue"/>
            <w:noWrap w:val="0"/>
            <w:vAlign w:val="center"/>
          </w:tcPr>
          <w:p w14:paraId="619EBBCB">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vMerge w:val="continue"/>
            <w:noWrap w:val="0"/>
            <w:vAlign w:val="center"/>
          </w:tcPr>
          <w:p w14:paraId="22C4727D">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gridSpan w:val="4"/>
            <w:noWrap w:val="0"/>
            <w:vAlign w:val="center"/>
          </w:tcPr>
          <w:p w14:paraId="78DEECA4">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对送审资料未仔细审核，未能准确及时识别资料的合法性、完整性、有效性扣5分</w:t>
            </w:r>
          </w:p>
        </w:tc>
        <w:tc>
          <w:tcPr>
            <w:tcW w:w="0" w:type="auto"/>
            <w:noWrap w:val="0"/>
            <w:vAlign w:val="center"/>
          </w:tcPr>
          <w:p w14:paraId="45A98661">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0" w:type="auto"/>
            <w:noWrap w:val="0"/>
            <w:vAlign w:val="center"/>
          </w:tcPr>
          <w:p w14:paraId="77132704">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0663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vMerge w:val="continue"/>
            <w:noWrap w:val="0"/>
            <w:vAlign w:val="center"/>
          </w:tcPr>
          <w:p w14:paraId="69353329">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vMerge w:val="continue"/>
            <w:noWrap w:val="0"/>
            <w:vAlign w:val="center"/>
          </w:tcPr>
          <w:p w14:paraId="30C8D4E0">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gridSpan w:val="4"/>
            <w:noWrap w:val="0"/>
            <w:vAlign w:val="center"/>
          </w:tcPr>
          <w:p w14:paraId="0F0B3A6A">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提交的项目初稿应包括审核结果，与送审对比分析，存在的问题，缺少一项扣2分</w:t>
            </w:r>
          </w:p>
        </w:tc>
        <w:tc>
          <w:tcPr>
            <w:tcW w:w="0" w:type="auto"/>
            <w:noWrap w:val="0"/>
            <w:vAlign w:val="center"/>
          </w:tcPr>
          <w:p w14:paraId="4F8728F6">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0" w:type="auto"/>
            <w:noWrap w:val="0"/>
            <w:vAlign w:val="center"/>
          </w:tcPr>
          <w:p w14:paraId="42B55845">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7F4F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0" w:type="auto"/>
            <w:vMerge w:val="continue"/>
            <w:noWrap w:val="0"/>
            <w:vAlign w:val="center"/>
          </w:tcPr>
          <w:p w14:paraId="39139A22">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vMerge w:val="continue"/>
            <w:noWrap w:val="0"/>
            <w:vAlign w:val="center"/>
          </w:tcPr>
          <w:p w14:paraId="4F23608B">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gridSpan w:val="4"/>
            <w:noWrap w:val="0"/>
            <w:vAlign w:val="center"/>
          </w:tcPr>
          <w:p w14:paraId="79D2BC5C">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踏勘准备不充分，未携带必要资料和测量工具，人员不足等扣2分；对图纸不熟悉，踏勘不细致，踏勘深度不足等扣2分；未完成踏勘记录并经参建单位确认的扣2分</w:t>
            </w:r>
          </w:p>
        </w:tc>
        <w:tc>
          <w:tcPr>
            <w:tcW w:w="0" w:type="auto"/>
            <w:noWrap w:val="0"/>
            <w:vAlign w:val="center"/>
          </w:tcPr>
          <w:p w14:paraId="0020D717">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0" w:type="auto"/>
            <w:noWrap w:val="0"/>
            <w:vAlign w:val="center"/>
          </w:tcPr>
          <w:p w14:paraId="55149516">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394A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14:paraId="48B29041">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vMerge w:val="continue"/>
            <w:noWrap w:val="0"/>
            <w:vAlign w:val="center"/>
          </w:tcPr>
          <w:p w14:paraId="3E874154">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gridSpan w:val="4"/>
            <w:noWrap w:val="0"/>
            <w:vAlign w:val="center"/>
          </w:tcPr>
          <w:p w14:paraId="4EE6AC1B">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对量对价后调整结果应包括审核结果，与送审对比分析，较初稿调整说明，存在的问题，缺少一项扣2分</w:t>
            </w:r>
          </w:p>
        </w:tc>
        <w:tc>
          <w:tcPr>
            <w:tcW w:w="0" w:type="auto"/>
            <w:noWrap w:val="0"/>
            <w:vAlign w:val="center"/>
          </w:tcPr>
          <w:p w14:paraId="03628954">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0" w:type="auto"/>
            <w:noWrap w:val="0"/>
            <w:vAlign w:val="center"/>
          </w:tcPr>
          <w:p w14:paraId="7A5F3083">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296E5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0" w:type="auto"/>
            <w:vMerge w:val="continue"/>
            <w:noWrap w:val="0"/>
            <w:vAlign w:val="center"/>
          </w:tcPr>
          <w:p w14:paraId="7DE33C6D">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vMerge w:val="continue"/>
            <w:noWrap w:val="0"/>
            <w:vAlign w:val="center"/>
          </w:tcPr>
          <w:p w14:paraId="5212C0C1">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gridSpan w:val="4"/>
            <w:noWrap w:val="0"/>
            <w:vAlign w:val="center"/>
          </w:tcPr>
          <w:p w14:paraId="36A86AFE">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争议协调会前应将需议定事项传</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项目负责人邮箱，未完成的扣2分；议定事项后及时形成资料并经参会各方签字确认，未完成扣5分</w:t>
            </w:r>
          </w:p>
        </w:tc>
        <w:tc>
          <w:tcPr>
            <w:tcW w:w="0" w:type="auto"/>
            <w:noWrap w:val="0"/>
            <w:vAlign w:val="center"/>
          </w:tcPr>
          <w:p w14:paraId="0F582827">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0" w:type="auto"/>
            <w:noWrap w:val="0"/>
            <w:vAlign w:val="center"/>
          </w:tcPr>
          <w:p w14:paraId="4735C188">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7A65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0" w:type="auto"/>
            <w:vMerge w:val="continue"/>
            <w:noWrap w:val="0"/>
            <w:vAlign w:val="center"/>
          </w:tcPr>
          <w:p w14:paraId="388257AF">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vMerge w:val="continue"/>
            <w:noWrap w:val="0"/>
            <w:vAlign w:val="center"/>
          </w:tcPr>
          <w:p w14:paraId="6414ACB5">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gridSpan w:val="4"/>
            <w:noWrap w:val="0"/>
            <w:vAlign w:val="center"/>
          </w:tcPr>
          <w:p w14:paraId="78E910B8">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评审过程中，</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抽查评审结论，发现一次差错的扣5分</w:t>
            </w:r>
          </w:p>
        </w:tc>
        <w:tc>
          <w:tcPr>
            <w:tcW w:w="0" w:type="auto"/>
            <w:noWrap w:val="0"/>
            <w:vAlign w:val="center"/>
          </w:tcPr>
          <w:p w14:paraId="1E9858D7">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0" w:type="auto"/>
            <w:noWrap w:val="0"/>
            <w:vAlign w:val="center"/>
          </w:tcPr>
          <w:p w14:paraId="2F0E20BC">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487A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0" w:type="auto"/>
            <w:vMerge w:val="continue"/>
            <w:noWrap w:val="0"/>
            <w:vAlign w:val="center"/>
          </w:tcPr>
          <w:p w14:paraId="38F51CF5">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vMerge w:val="continue"/>
            <w:noWrap w:val="0"/>
            <w:vAlign w:val="center"/>
          </w:tcPr>
          <w:p w14:paraId="759C6641">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gridSpan w:val="4"/>
            <w:noWrap w:val="0"/>
            <w:vAlign w:val="center"/>
          </w:tcPr>
          <w:p w14:paraId="1AD1F954">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评审报告当中有内容不全面、表述不清晰、表述有误，发现一处扣2分；格式或文字错误发现一处扣1分</w:t>
            </w:r>
          </w:p>
        </w:tc>
        <w:tc>
          <w:tcPr>
            <w:tcW w:w="0" w:type="auto"/>
            <w:noWrap w:val="0"/>
            <w:vAlign w:val="center"/>
          </w:tcPr>
          <w:p w14:paraId="430FD22D">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0" w:type="auto"/>
            <w:noWrap w:val="0"/>
            <w:vAlign w:val="center"/>
          </w:tcPr>
          <w:p w14:paraId="3177C089">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25B4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0" w:type="auto"/>
            <w:vMerge w:val="continue"/>
            <w:noWrap w:val="0"/>
            <w:vAlign w:val="center"/>
          </w:tcPr>
          <w:p w14:paraId="656D57D7">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vMerge w:val="continue"/>
            <w:noWrap w:val="0"/>
            <w:vAlign w:val="center"/>
          </w:tcPr>
          <w:p w14:paraId="31AF5147">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gridSpan w:val="4"/>
            <w:noWrap w:val="0"/>
            <w:vAlign w:val="center"/>
          </w:tcPr>
          <w:p w14:paraId="5E63083B">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未提项目建议的、项目建议不合理或操作性不强的扣5分</w:t>
            </w:r>
          </w:p>
        </w:tc>
        <w:tc>
          <w:tcPr>
            <w:tcW w:w="0" w:type="auto"/>
            <w:noWrap w:val="0"/>
            <w:vAlign w:val="center"/>
          </w:tcPr>
          <w:p w14:paraId="224D3DC0">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0" w:type="auto"/>
            <w:noWrap w:val="0"/>
            <w:vAlign w:val="center"/>
          </w:tcPr>
          <w:p w14:paraId="12DEE76E">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4DE8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0" w:type="auto"/>
            <w:vMerge w:val="continue"/>
            <w:noWrap w:val="0"/>
            <w:vAlign w:val="center"/>
          </w:tcPr>
          <w:p w14:paraId="5120A353">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vMerge w:val="continue"/>
            <w:noWrap w:val="0"/>
            <w:vAlign w:val="center"/>
          </w:tcPr>
          <w:p w14:paraId="6042670E">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gridSpan w:val="4"/>
            <w:noWrap w:val="0"/>
            <w:vAlign w:val="center"/>
          </w:tcPr>
          <w:p w14:paraId="7F325FCE">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中介机构未履行三级复核扣5分</w:t>
            </w:r>
          </w:p>
        </w:tc>
        <w:tc>
          <w:tcPr>
            <w:tcW w:w="0" w:type="auto"/>
            <w:noWrap w:val="0"/>
            <w:vAlign w:val="center"/>
          </w:tcPr>
          <w:p w14:paraId="45779F35">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0" w:type="auto"/>
            <w:noWrap w:val="0"/>
            <w:vAlign w:val="center"/>
          </w:tcPr>
          <w:p w14:paraId="438D5CBB">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58D1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0" w:type="auto"/>
            <w:vMerge w:val="restart"/>
            <w:noWrap w:val="0"/>
            <w:vAlign w:val="center"/>
          </w:tcPr>
          <w:p w14:paraId="07DF0636">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纪律</w:t>
            </w:r>
          </w:p>
        </w:tc>
        <w:tc>
          <w:tcPr>
            <w:tcW w:w="0" w:type="auto"/>
            <w:vMerge w:val="restart"/>
            <w:noWrap w:val="0"/>
            <w:vAlign w:val="center"/>
          </w:tcPr>
          <w:p w14:paraId="4761D78C">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0" w:type="auto"/>
            <w:gridSpan w:val="4"/>
            <w:noWrap w:val="0"/>
            <w:vAlign w:val="center"/>
          </w:tcPr>
          <w:p w14:paraId="08E1E099">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踏勘现场、对量对价时暴露公司或个人信息的，扣2分</w:t>
            </w:r>
          </w:p>
        </w:tc>
        <w:tc>
          <w:tcPr>
            <w:tcW w:w="0" w:type="auto"/>
            <w:noWrap w:val="0"/>
            <w:vAlign w:val="center"/>
          </w:tcPr>
          <w:p w14:paraId="655362B9">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0" w:type="auto"/>
            <w:noWrap w:val="0"/>
            <w:vAlign w:val="center"/>
          </w:tcPr>
          <w:p w14:paraId="6E6F7171">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403C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0" w:type="auto"/>
            <w:vMerge w:val="continue"/>
            <w:noWrap w:val="0"/>
            <w:vAlign w:val="center"/>
          </w:tcPr>
          <w:p w14:paraId="67E47A77">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vMerge w:val="continue"/>
            <w:noWrap w:val="0"/>
            <w:vAlign w:val="center"/>
          </w:tcPr>
          <w:p w14:paraId="1B05244F">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gridSpan w:val="4"/>
            <w:noWrap w:val="0"/>
            <w:vAlign w:val="center"/>
          </w:tcPr>
          <w:p w14:paraId="6B01D3B8">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发现有单独接触被审核单位、泄露秘密等行为的，扣5分</w:t>
            </w:r>
          </w:p>
        </w:tc>
        <w:tc>
          <w:tcPr>
            <w:tcW w:w="0" w:type="auto"/>
            <w:noWrap w:val="0"/>
            <w:vAlign w:val="center"/>
          </w:tcPr>
          <w:p w14:paraId="69C65C9F">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0" w:type="auto"/>
            <w:noWrap w:val="0"/>
            <w:vAlign w:val="center"/>
          </w:tcPr>
          <w:p w14:paraId="0A862D04">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3060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0" w:type="auto"/>
            <w:vMerge w:val="continue"/>
            <w:noWrap w:val="0"/>
            <w:vAlign w:val="center"/>
          </w:tcPr>
          <w:p w14:paraId="71ED2BA0">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vMerge w:val="continue"/>
            <w:noWrap w:val="0"/>
            <w:vAlign w:val="center"/>
          </w:tcPr>
          <w:p w14:paraId="5E4E5037">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gridSpan w:val="4"/>
            <w:noWrap w:val="0"/>
            <w:vAlign w:val="center"/>
          </w:tcPr>
          <w:p w14:paraId="5C2F1ABB">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发现中介机构应采取回避措施而未回避的，扣5分</w:t>
            </w:r>
          </w:p>
        </w:tc>
        <w:tc>
          <w:tcPr>
            <w:tcW w:w="0" w:type="auto"/>
            <w:noWrap w:val="0"/>
            <w:vAlign w:val="center"/>
          </w:tcPr>
          <w:p w14:paraId="54A1CB63">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0" w:type="auto"/>
            <w:noWrap w:val="0"/>
            <w:vAlign w:val="center"/>
          </w:tcPr>
          <w:p w14:paraId="38FD456E">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4C86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0" w:type="auto"/>
            <w:vMerge w:val="restart"/>
            <w:noWrap w:val="0"/>
            <w:vAlign w:val="center"/>
          </w:tcPr>
          <w:p w14:paraId="41739A13">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态度</w:t>
            </w:r>
          </w:p>
        </w:tc>
        <w:tc>
          <w:tcPr>
            <w:tcW w:w="0" w:type="auto"/>
            <w:vMerge w:val="restart"/>
            <w:noWrap w:val="0"/>
            <w:vAlign w:val="center"/>
          </w:tcPr>
          <w:p w14:paraId="2419472D">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0" w:type="auto"/>
            <w:gridSpan w:val="4"/>
            <w:noWrap w:val="0"/>
            <w:vAlign w:val="center"/>
          </w:tcPr>
          <w:p w14:paraId="568485D3">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机构人员不积极配合评审工作，扣5分</w:t>
            </w:r>
          </w:p>
        </w:tc>
        <w:tc>
          <w:tcPr>
            <w:tcW w:w="0" w:type="auto"/>
            <w:noWrap w:val="0"/>
            <w:vAlign w:val="center"/>
          </w:tcPr>
          <w:p w14:paraId="5E4FC647">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0" w:type="auto"/>
            <w:noWrap w:val="0"/>
            <w:vAlign w:val="center"/>
          </w:tcPr>
          <w:p w14:paraId="1A76AA02">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6B21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0" w:type="auto"/>
            <w:vMerge w:val="continue"/>
            <w:noWrap w:val="0"/>
            <w:vAlign w:val="center"/>
          </w:tcPr>
          <w:p w14:paraId="62B8F874">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vMerge w:val="continue"/>
            <w:noWrap w:val="0"/>
            <w:vAlign w:val="center"/>
          </w:tcPr>
          <w:p w14:paraId="4AC06EAD">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gridSpan w:val="4"/>
            <w:noWrap w:val="0"/>
            <w:vAlign w:val="center"/>
          </w:tcPr>
          <w:p w14:paraId="28E2B76C">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评审过程中发现问题未及时向</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反映，造成不良影响，扣5分</w:t>
            </w:r>
          </w:p>
        </w:tc>
        <w:tc>
          <w:tcPr>
            <w:tcW w:w="0" w:type="auto"/>
            <w:noWrap w:val="0"/>
            <w:vAlign w:val="center"/>
          </w:tcPr>
          <w:p w14:paraId="17B8DBD6">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0" w:type="auto"/>
            <w:noWrap w:val="0"/>
            <w:vAlign w:val="center"/>
          </w:tcPr>
          <w:p w14:paraId="64522986">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2A3E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0" w:type="auto"/>
            <w:vMerge w:val="continue"/>
            <w:noWrap w:val="0"/>
            <w:vAlign w:val="center"/>
          </w:tcPr>
          <w:p w14:paraId="03EA6DDC">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vMerge w:val="continue"/>
            <w:noWrap w:val="0"/>
            <w:vAlign w:val="center"/>
          </w:tcPr>
          <w:p w14:paraId="5863A7DC">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p>
        </w:tc>
        <w:tc>
          <w:tcPr>
            <w:tcW w:w="0" w:type="auto"/>
            <w:gridSpan w:val="4"/>
            <w:noWrap w:val="0"/>
            <w:vAlign w:val="center"/>
          </w:tcPr>
          <w:p w14:paraId="1189697F">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建设单位投诉事项经查证属实后扣5分</w:t>
            </w:r>
          </w:p>
        </w:tc>
        <w:tc>
          <w:tcPr>
            <w:tcW w:w="0" w:type="auto"/>
            <w:noWrap w:val="0"/>
            <w:vAlign w:val="center"/>
          </w:tcPr>
          <w:p w14:paraId="139702B1">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0" w:type="auto"/>
            <w:noWrap w:val="0"/>
            <w:vAlign w:val="center"/>
          </w:tcPr>
          <w:p w14:paraId="79BD0638">
            <w:pPr>
              <w:widowControl/>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14:paraId="4952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0" w:type="auto"/>
            <w:gridSpan w:val="8"/>
            <w:noWrap w:val="0"/>
            <w:vAlign w:val="center"/>
          </w:tcPr>
          <w:p w14:paraId="13D85048">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注：1.扣分以考核的每一个大项分数为限，扣完为止。</w:t>
            </w:r>
          </w:p>
          <w:p w14:paraId="25CDF3E2">
            <w:pPr>
              <w:widowControl/>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2.</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在项目完成后通知机构领取考核结果，机构应在领取后3天内签字确认，如机构对考核结果有异议，应书面提出相应依据，理由充分的</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予以采纳并调整分数，理由不充分的，不予采纳；如3天内机构未书面反馈意见也未签字确认，则视为无意见。</w:t>
            </w:r>
          </w:p>
        </w:tc>
      </w:tr>
    </w:tbl>
    <w:p w14:paraId="18A1BEA5">
      <w:pPr>
        <w:keepNext w:val="0"/>
        <w:keepLines w:val="0"/>
        <w:pageBreakBefore w:val="0"/>
        <w:widowControl w:val="0"/>
        <w:numPr>
          <w:ilvl w:val="0"/>
          <w:numId w:val="0"/>
        </w:numPr>
        <w:tabs>
          <w:tab w:val="left" w:pos="6300"/>
        </w:tabs>
        <w:kinsoku/>
        <w:wordWrap/>
        <w:overflowPunct/>
        <w:topLinePunct w:val="0"/>
        <w:autoSpaceDE/>
        <w:autoSpaceDN/>
        <w:bidi w:val="0"/>
        <w:snapToGrid w:val="0"/>
        <w:spacing w:line="400" w:lineRule="exact"/>
        <w:ind w:firstLine="562" w:firstLineChars="200"/>
        <w:textAlignment w:val="auto"/>
        <w:outlineLvl w:val="0"/>
        <w:rPr>
          <w:rFonts w:hint="eastAsia" w:asciiTheme="majorEastAsia" w:hAnsiTheme="majorEastAsia" w:eastAsiaTheme="majorEastAsia" w:cstheme="majorEastAsia"/>
          <w:szCs w:val="22"/>
          <w:highlight w:val="none"/>
        </w:rPr>
      </w:pPr>
      <w:r>
        <w:rPr>
          <w:rFonts w:hint="eastAsia" w:asciiTheme="majorEastAsia" w:hAnsiTheme="majorEastAsia" w:eastAsiaTheme="majorEastAsia" w:cstheme="majorEastAsia"/>
          <w:b/>
          <w:bCs/>
          <w:szCs w:val="22"/>
          <w:highlight w:val="none"/>
          <w:lang w:val="en-US" w:eastAsia="zh-CN"/>
        </w:rPr>
        <w:t>六</w:t>
      </w:r>
      <w:r>
        <w:rPr>
          <w:rFonts w:hint="eastAsia" w:asciiTheme="majorEastAsia" w:hAnsiTheme="majorEastAsia" w:eastAsiaTheme="majorEastAsia" w:cstheme="majorEastAsia"/>
          <w:b/>
          <w:bCs/>
          <w:szCs w:val="22"/>
          <w:highlight w:val="none"/>
        </w:rPr>
        <w:t>、知识产权</w:t>
      </w:r>
      <w:bookmarkEnd w:id="68"/>
    </w:p>
    <w:bookmarkEnd w:id="53"/>
    <w:bookmarkEnd w:id="54"/>
    <w:bookmarkEnd w:id="55"/>
    <w:bookmarkEnd w:id="56"/>
    <w:p w14:paraId="3D26C445">
      <w:pPr>
        <w:keepNext w:val="0"/>
        <w:keepLines w:val="0"/>
        <w:pageBreakBefore w:val="0"/>
        <w:widowControl w:val="0"/>
        <w:kinsoku/>
        <w:wordWrap/>
        <w:overflowPunct/>
        <w:topLinePunct w:val="0"/>
        <w:autoSpaceDE/>
        <w:autoSpaceDN/>
        <w:bidi w:val="0"/>
        <w:snapToGrid w:val="0"/>
        <w:spacing w:line="400" w:lineRule="exact"/>
        <w:ind w:firstLine="560"/>
        <w:textAlignment w:val="auto"/>
        <w:rPr>
          <w:rFonts w:hint="eastAsia" w:asciiTheme="majorEastAsia" w:hAnsiTheme="majorEastAsia" w:eastAsiaTheme="majorEastAsia" w:cstheme="majorEastAsia"/>
          <w:szCs w:val="22"/>
          <w:highlight w:val="none"/>
        </w:rPr>
      </w:pPr>
      <w:bookmarkStart w:id="69" w:name="_Toc20643"/>
      <w:r>
        <w:rPr>
          <w:rFonts w:hint="eastAsia" w:asciiTheme="majorEastAsia" w:hAnsiTheme="majorEastAsia" w:eastAsiaTheme="majorEastAsia" w:cstheme="majorEastAsia"/>
          <w:szCs w:val="22"/>
          <w:highlight w:val="none"/>
        </w:rPr>
        <w:t>采购人在中华人民共和国境内使用供应商提供的货物及服务时免受第三方提出的侵犯其专利权或其它知识产权的起诉。如果第三方提出侵权指控，中标人应承担由此而引起的一切法律责任和费用。</w:t>
      </w:r>
    </w:p>
    <w:p w14:paraId="538BBBD9">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62" w:firstLineChars="200"/>
        <w:textAlignment w:val="auto"/>
        <w:outlineLvl w:val="0"/>
        <w:rPr>
          <w:rFonts w:hint="eastAsia" w:asciiTheme="majorEastAsia" w:hAnsiTheme="majorEastAsia" w:eastAsiaTheme="majorEastAsia" w:cstheme="majorEastAsia"/>
          <w:szCs w:val="22"/>
          <w:highlight w:val="none"/>
        </w:rPr>
      </w:pPr>
      <w:r>
        <w:rPr>
          <w:rFonts w:hint="eastAsia" w:asciiTheme="majorEastAsia" w:hAnsiTheme="majorEastAsia" w:eastAsiaTheme="majorEastAsia" w:cstheme="majorEastAsia"/>
          <w:b/>
          <w:bCs/>
          <w:szCs w:val="22"/>
          <w:highlight w:val="none"/>
          <w:lang w:val="en-US" w:eastAsia="zh-CN"/>
        </w:rPr>
        <w:t>七</w:t>
      </w:r>
      <w:r>
        <w:rPr>
          <w:rFonts w:hint="eastAsia" w:asciiTheme="majorEastAsia" w:hAnsiTheme="majorEastAsia" w:eastAsiaTheme="majorEastAsia" w:cstheme="majorEastAsia"/>
          <w:b/>
          <w:bCs/>
          <w:szCs w:val="22"/>
          <w:highlight w:val="none"/>
        </w:rPr>
        <w:t>、其他</w:t>
      </w:r>
      <w:bookmarkEnd w:id="69"/>
    </w:p>
    <w:p w14:paraId="0D1CE6F4">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60" w:firstLineChars="200"/>
        <w:textAlignment w:val="auto"/>
        <w:rPr>
          <w:rFonts w:hint="eastAsia" w:asciiTheme="majorEastAsia" w:hAnsiTheme="majorEastAsia" w:eastAsiaTheme="majorEastAsia" w:cstheme="majorEastAsia"/>
          <w:kern w:val="2"/>
          <w:sz w:val="28"/>
          <w:szCs w:val="22"/>
          <w:lang w:val="en-US" w:eastAsia="zh-CN" w:bidi="ar-SA"/>
        </w:rPr>
      </w:pPr>
      <w:r>
        <w:rPr>
          <w:rFonts w:hint="eastAsia" w:asciiTheme="majorEastAsia" w:hAnsiTheme="majorEastAsia" w:eastAsiaTheme="majorEastAsia" w:cstheme="majorEastAsia"/>
          <w:kern w:val="2"/>
          <w:sz w:val="28"/>
          <w:szCs w:val="22"/>
          <w:highlight w:val="none"/>
          <w:lang w:val="en-US" w:eastAsia="zh-CN" w:bidi="ar-SA"/>
        </w:rPr>
        <w:t>其他未尽事宜由供需双方在采购合同中详细</w:t>
      </w:r>
      <w:r>
        <w:rPr>
          <w:rFonts w:hint="eastAsia" w:asciiTheme="majorEastAsia" w:hAnsiTheme="majorEastAsia" w:eastAsiaTheme="majorEastAsia" w:cstheme="majorEastAsia"/>
          <w:kern w:val="2"/>
          <w:sz w:val="28"/>
          <w:szCs w:val="22"/>
          <w:lang w:val="en-US" w:eastAsia="zh-CN" w:bidi="ar-SA"/>
        </w:rPr>
        <w:t>约定。</w:t>
      </w:r>
    </w:p>
    <w:p w14:paraId="78E720D9">
      <w:pPr>
        <w:keepNext w:val="0"/>
        <w:keepLines w:val="0"/>
        <w:pageBreakBefore w:val="0"/>
        <w:widowControl w:val="0"/>
        <w:kinsoku/>
        <w:wordWrap/>
        <w:overflowPunct/>
        <w:topLinePunct w:val="0"/>
        <w:autoSpaceDE/>
        <w:autoSpaceDN/>
        <w:bidi w:val="0"/>
        <w:spacing w:line="400" w:lineRule="exact"/>
        <w:ind w:firstLine="560" w:firstLineChars="200"/>
        <w:jc w:val="left"/>
        <w:textAlignment w:val="auto"/>
        <w:rPr>
          <w:rFonts w:hint="eastAsia" w:asciiTheme="majorEastAsia" w:hAnsiTheme="majorEastAsia" w:eastAsiaTheme="majorEastAsia" w:cstheme="majorEastAsia"/>
          <w:kern w:val="2"/>
          <w:sz w:val="28"/>
          <w:szCs w:val="22"/>
          <w:lang w:val="en-US" w:eastAsia="zh-CN" w:bidi="ar-SA"/>
        </w:rPr>
      </w:pPr>
    </w:p>
    <w:p w14:paraId="00D78E38">
      <w:pPr>
        <w:spacing w:line="600" w:lineRule="exact"/>
        <w:ind w:firstLine="480"/>
        <w:jc w:val="center"/>
        <w:outlineLvl w:val="0"/>
        <w:rPr>
          <w:rFonts w:hint="eastAsia" w:asciiTheme="majorEastAsia" w:hAnsiTheme="majorEastAsia" w:eastAsiaTheme="majorEastAsia" w:cstheme="majorEastAsia"/>
          <w:sz w:val="24"/>
          <w:szCs w:val="24"/>
        </w:rPr>
      </w:pPr>
      <w:bookmarkStart w:id="70" w:name="_Toc25805"/>
      <w:bookmarkEnd w:id="70"/>
      <w:r>
        <w:rPr>
          <w:rFonts w:hint="eastAsia" w:asciiTheme="majorEastAsia" w:hAnsiTheme="majorEastAsia" w:eastAsiaTheme="majorEastAsia" w:cstheme="majorEastAsia"/>
          <w:kern w:val="2"/>
          <w:sz w:val="28"/>
          <w:szCs w:val="22"/>
          <w:lang w:val="en-US" w:eastAsia="zh-CN" w:bidi="ar-SA"/>
        </w:rPr>
        <w:br w:type="page"/>
      </w:r>
      <w:bookmarkStart w:id="71" w:name="_Toc3871"/>
      <w:r>
        <w:rPr>
          <w:rFonts w:hint="eastAsia" w:asciiTheme="majorEastAsia" w:hAnsiTheme="majorEastAsia" w:eastAsiaTheme="majorEastAsia" w:cstheme="majorEastAsia"/>
          <w:b/>
          <w:bCs/>
          <w:sz w:val="36"/>
          <w:szCs w:val="36"/>
        </w:rPr>
        <w:t xml:space="preserve">第四篇  </w:t>
      </w:r>
      <w:r>
        <w:rPr>
          <w:rFonts w:hint="eastAsia" w:asciiTheme="majorEastAsia" w:hAnsiTheme="majorEastAsia" w:eastAsiaTheme="majorEastAsia" w:cstheme="majorEastAsia"/>
          <w:b/>
          <w:bCs/>
          <w:sz w:val="36"/>
          <w:szCs w:val="36"/>
          <w:lang w:eastAsia="zh-CN"/>
        </w:rPr>
        <w:t>比选</w:t>
      </w:r>
      <w:r>
        <w:rPr>
          <w:rFonts w:hint="eastAsia" w:asciiTheme="majorEastAsia" w:hAnsiTheme="majorEastAsia" w:eastAsiaTheme="majorEastAsia" w:cstheme="majorEastAsia"/>
          <w:b/>
          <w:bCs/>
          <w:sz w:val="36"/>
          <w:szCs w:val="36"/>
        </w:rPr>
        <w:t>程序、评标办法、无效报价及采购终止</w:t>
      </w:r>
      <w:bookmarkEnd w:id="71"/>
    </w:p>
    <w:p w14:paraId="7352BC74">
      <w:pPr>
        <w:spacing w:line="400" w:lineRule="exact"/>
        <w:ind w:firstLine="562"/>
        <w:jc w:val="left"/>
        <w:rPr>
          <w:rFonts w:hint="eastAsia" w:asciiTheme="majorEastAsia" w:hAnsiTheme="majorEastAsia" w:eastAsiaTheme="majorEastAsia" w:cstheme="majorEastAsia"/>
          <w:b/>
          <w:bCs/>
          <w:szCs w:val="28"/>
        </w:rPr>
      </w:pPr>
      <w:r>
        <w:rPr>
          <w:rFonts w:hint="eastAsia" w:asciiTheme="majorEastAsia" w:hAnsiTheme="majorEastAsia" w:eastAsiaTheme="majorEastAsia" w:cstheme="majorEastAsia"/>
          <w:b/>
          <w:bCs/>
          <w:szCs w:val="28"/>
        </w:rPr>
        <w:t>一、网上</w:t>
      </w:r>
      <w:r>
        <w:rPr>
          <w:rFonts w:hint="eastAsia" w:asciiTheme="majorEastAsia" w:hAnsiTheme="majorEastAsia" w:eastAsiaTheme="majorEastAsia" w:cstheme="majorEastAsia"/>
          <w:b/>
          <w:bCs/>
          <w:szCs w:val="28"/>
          <w:lang w:eastAsia="zh-CN"/>
        </w:rPr>
        <w:t>比选</w:t>
      </w:r>
      <w:r>
        <w:rPr>
          <w:rFonts w:hint="eastAsia" w:asciiTheme="majorEastAsia" w:hAnsiTheme="majorEastAsia" w:eastAsiaTheme="majorEastAsia" w:cstheme="majorEastAsia"/>
          <w:b/>
          <w:bCs/>
          <w:szCs w:val="28"/>
        </w:rPr>
        <w:t>程序</w:t>
      </w:r>
    </w:p>
    <w:p w14:paraId="4E119818">
      <w:pPr>
        <w:spacing w:line="400" w:lineRule="exact"/>
        <w:ind w:firstLine="560" w:firstLineChars="200"/>
        <w:jc w:val="left"/>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（一）报价截止后评审小组对各供应商的资格条件、响应文件的有效性、完整性和响应程度进行审查。各供应商只有在完全符合要求的前提下，才能参与正式采购。</w:t>
      </w:r>
    </w:p>
    <w:p w14:paraId="5F569127">
      <w:pPr>
        <w:spacing w:line="400" w:lineRule="exact"/>
        <w:ind w:firstLine="560" w:firstLineChars="200"/>
        <w:jc w:val="left"/>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1.资格性检查。依据法律法规和采购采购文件的规定，对响应文件中的资格证明等进行审查，以确定供应商是否具备采购资格。资格性检查资料表如下：</w:t>
      </w:r>
    </w:p>
    <w:tbl>
      <w:tblPr>
        <w:tblStyle w:val="23"/>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35"/>
        <w:gridCol w:w="3015"/>
        <w:gridCol w:w="4983"/>
      </w:tblGrid>
      <w:tr w14:paraId="70D6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4A0F6F18">
            <w:pPr>
              <w:spacing w:line="4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w:t>
            </w:r>
          </w:p>
        </w:tc>
        <w:tc>
          <w:tcPr>
            <w:tcW w:w="3750" w:type="dxa"/>
            <w:gridSpan w:val="2"/>
            <w:vAlign w:val="center"/>
          </w:tcPr>
          <w:p w14:paraId="4C46B387">
            <w:pPr>
              <w:spacing w:line="400" w:lineRule="exact"/>
              <w:ind w:firstLine="48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检查因素</w:t>
            </w:r>
          </w:p>
        </w:tc>
        <w:tc>
          <w:tcPr>
            <w:tcW w:w="4983" w:type="dxa"/>
            <w:vAlign w:val="center"/>
          </w:tcPr>
          <w:p w14:paraId="67874E01">
            <w:pPr>
              <w:spacing w:line="400" w:lineRule="exact"/>
              <w:ind w:firstLine="48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检查内容</w:t>
            </w:r>
          </w:p>
        </w:tc>
      </w:tr>
      <w:tr w14:paraId="1B97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restart"/>
            <w:vAlign w:val="center"/>
          </w:tcPr>
          <w:p w14:paraId="0EF816DC">
            <w:pPr>
              <w:spacing w:line="4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735" w:type="dxa"/>
            <w:vMerge w:val="restart"/>
            <w:vAlign w:val="center"/>
          </w:tcPr>
          <w:p w14:paraId="22FBF009">
            <w:pPr>
              <w:spacing w:line="400" w:lineRule="exact"/>
              <w:jc w:val="left"/>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供应商</w:t>
            </w:r>
            <w:r>
              <w:rPr>
                <w:rFonts w:hint="eastAsia" w:asciiTheme="majorEastAsia" w:hAnsiTheme="majorEastAsia" w:eastAsiaTheme="majorEastAsia" w:cstheme="majorEastAsia"/>
                <w:sz w:val="24"/>
                <w:szCs w:val="24"/>
                <w:lang w:val="zh-CN"/>
              </w:rPr>
              <w:t>应符合的基本资格条件</w:t>
            </w:r>
          </w:p>
        </w:tc>
        <w:tc>
          <w:tcPr>
            <w:tcW w:w="3015" w:type="dxa"/>
            <w:vAlign w:val="center"/>
          </w:tcPr>
          <w:p w14:paraId="23046CEF">
            <w:pPr>
              <w:spacing w:line="4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（1）具有独立承担民事责任的能力</w:t>
            </w:r>
          </w:p>
        </w:tc>
        <w:tc>
          <w:tcPr>
            <w:tcW w:w="4983" w:type="dxa"/>
            <w:vAlign w:val="center"/>
          </w:tcPr>
          <w:p w14:paraId="5F0A9400">
            <w:pPr>
              <w:spacing w:line="4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1.供应商法人营业执照（副本）或事业单位法人证书（副本）或个体工商户营业执照或有效的自然人身份证明或社会团体法人登记证书（提供复印件）。 </w:t>
            </w:r>
          </w:p>
          <w:p w14:paraId="55C84205">
            <w:pPr>
              <w:spacing w:line="4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2.供应商法定代表人身份证明和法定代表人授权代表委托书。</w:t>
            </w:r>
          </w:p>
        </w:tc>
      </w:tr>
      <w:tr w14:paraId="154A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vAlign w:val="center"/>
          </w:tcPr>
          <w:p w14:paraId="54A43DBE">
            <w:pPr>
              <w:spacing w:line="400" w:lineRule="exact"/>
              <w:ind w:firstLine="480"/>
              <w:jc w:val="center"/>
              <w:rPr>
                <w:rFonts w:hint="eastAsia" w:asciiTheme="majorEastAsia" w:hAnsiTheme="majorEastAsia" w:eastAsiaTheme="majorEastAsia" w:cstheme="majorEastAsia"/>
                <w:sz w:val="24"/>
                <w:szCs w:val="24"/>
              </w:rPr>
            </w:pPr>
          </w:p>
        </w:tc>
        <w:tc>
          <w:tcPr>
            <w:tcW w:w="735" w:type="dxa"/>
            <w:vMerge w:val="continue"/>
            <w:vAlign w:val="center"/>
          </w:tcPr>
          <w:p w14:paraId="40554BAB">
            <w:pPr>
              <w:spacing w:line="400" w:lineRule="exact"/>
              <w:ind w:firstLine="480"/>
              <w:jc w:val="left"/>
              <w:rPr>
                <w:rFonts w:hint="eastAsia" w:asciiTheme="majorEastAsia" w:hAnsiTheme="majorEastAsia" w:eastAsiaTheme="majorEastAsia" w:cstheme="majorEastAsia"/>
                <w:sz w:val="24"/>
                <w:szCs w:val="24"/>
                <w:lang w:val="zh-CN"/>
              </w:rPr>
            </w:pPr>
          </w:p>
        </w:tc>
        <w:tc>
          <w:tcPr>
            <w:tcW w:w="3015" w:type="dxa"/>
            <w:vAlign w:val="center"/>
          </w:tcPr>
          <w:p w14:paraId="3C6A0932">
            <w:pPr>
              <w:spacing w:line="4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（2）具有良好的商业信誉和健全的财务会计制度</w:t>
            </w:r>
          </w:p>
        </w:tc>
        <w:tc>
          <w:tcPr>
            <w:tcW w:w="4983" w:type="dxa"/>
            <w:vMerge w:val="restart"/>
            <w:vAlign w:val="center"/>
          </w:tcPr>
          <w:p w14:paraId="55686ED6">
            <w:pPr>
              <w:spacing w:line="4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供应商提供“基本资格条件承诺函”（格式详见第七篇）</w:t>
            </w:r>
          </w:p>
        </w:tc>
      </w:tr>
      <w:tr w14:paraId="5C73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vAlign w:val="center"/>
          </w:tcPr>
          <w:p w14:paraId="1FD3793F">
            <w:pPr>
              <w:spacing w:line="400" w:lineRule="exact"/>
              <w:ind w:firstLine="480"/>
              <w:jc w:val="center"/>
              <w:rPr>
                <w:rFonts w:hint="eastAsia" w:asciiTheme="majorEastAsia" w:hAnsiTheme="majorEastAsia" w:eastAsiaTheme="majorEastAsia" w:cstheme="majorEastAsia"/>
                <w:sz w:val="24"/>
                <w:szCs w:val="24"/>
              </w:rPr>
            </w:pPr>
          </w:p>
        </w:tc>
        <w:tc>
          <w:tcPr>
            <w:tcW w:w="735" w:type="dxa"/>
            <w:vMerge w:val="continue"/>
            <w:vAlign w:val="center"/>
          </w:tcPr>
          <w:p w14:paraId="7E8CCF89">
            <w:pPr>
              <w:spacing w:line="400" w:lineRule="exact"/>
              <w:ind w:firstLine="480"/>
              <w:jc w:val="left"/>
              <w:rPr>
                <w:rFonts w:hint="eastAsia" w:asciiTheme="majorEastAsia" w:hAnsiTheme="majorEastAsia" w:eastAsiaTheme="majorEastAsia" w:cstheme="majorEastAsia"/>
                <w:sz w:val="24"/>
                <w:szCs w:val="24"/>
                <w:lang w:val="zh-CN"/>
              </w:rPr>
            </w:pPr>
          </w:p>
        </w:tc>
        <w:tc>
          <w:tcPr>
            <w:tcW w:w="3015" w:type="dxa"/>
            <w:vAlign w:val="center"/>
          </w:tcPr>
          <w:p w14:paraId="104B5EFF">
            <w:pPr>
              <w:spacing w:line="4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（3）具有履行合同所必需的设备和专业技术能力</w:t>
            </w:r>
          </w:p>
        </w:tc>
        <w:tc>
          <w:tcPr>
            <w:tcW w:w="4983" w:type="dxa"/>
            <w:vMerge w:val="continue"/>
            <w:vAlign w:val="center"/>
          </w:tcPr>
          <w:p w14:paraId="1A69EC32">
            <w:pPr>
              <w:spacing w:line="400" w:lineRule="exact"/>
              <w:ind w:firstLine="480"/>
              <w:jc w:val="left"/>
              <w:rPr>
                <w:rFonts w:hint="eastAsia" w:asciiTheme="majorEastAsia" w:hAnsiTheme="majorEastAsia" w:eastAsiaTheme="majorEastAsia" w:cstheme="majorEastAsia"/>
                <w:sz w:val="24"/>
                <w:szCs w:val="24"/>
              </w:rPr>
            </w:pPr>
          </w:p>
        </w:tc>
      </w:tr>
      <w:tr w14:paraId="3881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65" w:type="dxa"/>
            <w:vMerge w:val="continue"/>
            <w:vAlign w:val="center"/>
          </w:tcPr>
          <w:p w14:paraId="0C19DDC7">
            <w:pPr>
              <w:spacing w:line="400" w:lineRule="exact"/>
              <w:ind w:firstLine="480"/>
              <w:jc w:val="center"/>
              <w:rPr>
                <w:rFonts w:hint="eastAsia" w:asciiTheme="majorEastAsia" w:hAnsiTheme="majorEastAsia" w:eastAsiaTheme="majorEastAsia" w:cstheme="majorEastAsia"/>
                <w:sz w:val="24"/>
                <w:szCs w:val="24"/>
              </w:rPr>
            </w:pPr>
          </w:p>
        </w:tc>
        <w:tc>
          <w:tcPr>
            <w:tcW w:w="735" w:type="dxa"/>
            <w:vMerge w:val="continue"/>
            <w:vAlign w:val="center"/>
          </w:tcPr>
          <w:p w14:paraId="370D9568">
            <w:pPr>
              <w:spacing w:line="400" w:lineRule="exact"/>
              <w:ind w:firstLine="480"/>
              <w:jc w:val="left"/>
              <w:rPr>
                <w:rFonts w:hint="eastAsia" w:asciiTheme="majorEastAsia" w:hAnsiTheme="majorEastAsia" w:eastAsiaTheme="majorEastAsia" w:cstheme="majorEastAsia"/>
                <w:sz w:val="24"/>
                <w:szCs w:val="24"/>
                <w:lang w:val="zh-CN"/>
              </w:rPr>
            </w:pPr>
          </w:p>
        </w:tc>
        <w:tc>
          <w:tcPr>
            <w:tcW w:w="3015" w:type="dxa"/>
            <w:vAlign w:val="center"/>
          </w:tcPr>
          <w:p w14:paraId="1D58F66E">
            <w:pPr>
              <w:spacing w:line="4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（4）有依法缴纳税收和社会保障金的良好记录</w:t>
            </w:r>
          </w:p>
        </w:tc>
        <w:tc>
          <w:tcPr>
            <w:tcW w:w="4983" w:type="dxa"/>
            <w:vMerge w:val="continue"/>
            <w:vAlign w:val="center"/>
          </w:tcPr>
          <w:p w14:paraId="4D273EC8">
            <w:pPr>
              <w:spacing w:line="400" w:lineRule="exact"/>
              <w:ind w:firstLine="480"/>
              <w:jc w:val="left"/>
              <w:rPr>
                <w:rFonts w:hint="eastAsia" w:asciiTheme="majorEastAsia" w:hAnsiTheme="majorEastAsia" w:eastAsiaTheme="majorEastAsia" w:cstheme="majorEastAsia"/>
                <w:sz w:val="24"/>
                <w:szCs w:val="24"/>
              </w:rPr>
            </w:pPr>
          </w:p>
        </w:tc>
      </w:tr>
      <w:tr w14:paraId="189F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vAlign w:val="center"/>
          </w:tcPr>
          <w:p w14:paraId="1BAD6DAF">
            <w:pPr>
              <w:spacing w:line="400" w:lineRule="exact"/>
              <w:ind w:firstLine="480"/>
              <w:jc w:val="center"/>
              <w:rPr>
                <w:rFonts w:hint="eastAsia" w:asciiTheme="majorEastAsia" w:hAnsiTheme="majorEastAsia" w:eastAsiaTheme="majorEastAsia" w:cstheme="majorEastAsia"/>
                <w:sz w:val="24"/>
                <w:szCs w:val="24"/>
              </w:rPr>
            </w:pPr>
          </w:p>
        </w:tc>
        <w:tc>
          <w:tcPr>
            <w:tcW w:w="735" w:type="dxa"/>
            <w:vMerge w:val="continue"/>
            <w:vAlign w:val="center"/>
          </w:tcPr>
          <w:p w14:paraId="70E24131">
            <w:pPr>
              <w:spacing w:line="400" w:lineRule="exact"/>
              <w:ind w:firstLine="480"/>
              <w:jc w:val="left"/>
              <w:rPr>
                <w:rFonts w:hint="eastAsia" w:asciiTheme="majorEastAsia" w:hAnsiTheme="majorEastAsia" w:eastAsiaTheme="majorEastAsia" w:cstheme="majorEastAsia"/>
                <w:sz w:val="24"/>
                <w:szCs w:val="24"/>
                <w:lang w:val="zh-CN"/>
              </w:rPr>
            </w:pPr>
          </w:p>
        </w:tc>
        <w:tc>
          <w:tcPr>
            <w:tcW w:w="3015" w:type="dxa"/>
            <w:vAlign w:val="center"/>
          </w:tcPr>
          <w:p w14:paraId="0823308D">
            <w:pPr>
              <w:spacing w:line="400" w:lineRule="exact"/>
              <w:jc w:val="left"/>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sz w:val="24"/>
                <w:szCs w:val="24"/>
              </w:rPr>
              <w:t>（5）参加政府采购活动前三年内，在经营活动中没有重大违法记录</w:t>
            </w:r>
          </w:p>
        </w:tc>
        <w:tc>
          <w:tcPr>
            <w:tcW w:w="4983" w:type="dxa"/>
            <w:vMerge w:val="continue"/>
            <w:vAlign w:val="center"/>
          </w:tcPr>
          <w:p w14:paraId="1C4B5893">
            <w:pPr>
              <w:spacing w:line="400" w:lineRule="exact"/>
              <w:ind w:firstLine="480"/>
              <w:jc w:val="left"/>
              <w:rPr>
                <w:rFonts w:hint="eastAsia" w:asciiTheme="majorEastAsia" w:hAnsiTheme="majorEastAsia" w:eastAsiaTheme="majorEastAsia" w:cstheme="majorEastAsia"/>
                <w:sz w:val="24"/>
                <w:szCs w:val="24"/>
              </w:rPr>
            </w:pPr>
          </w:p>
        </w:tc>
      </w:tr>
      <w:tr w14:paraId="45EB7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65" w:type="dxa"/>
            <w:vMerge w:val="continue"/>
            <w:vAlign w:val="center"/>
          </w:tcPr>
          <w:p w14:paraId="7F6C01F9">
            <w:pPr>
              <w:spacing w:line="400" w:lineRule="exact"/>
              <w:ind w:firstLine="480"/>
              <w:jc w:val="center"/>
              <w:rPr>
                <w:rFonts w:hint="eastAsia" w:asciiTheme="majorEastAsia" w:hAnsiTheme="majorEastAsia" w:eastAsiaTheme="majorEastAsia" w:cstheme="majorEastAsia"/>
                <w:sz w:val="24"/>
                <w:szCs w:val="24"/>
              </w:rPr>
            </w:pPr>
          </w:p>
        </w:tc>
        <w:tc>
          <w:tcPr>
            <w:tcW w:w="735" w:type="dxa"/>
            <w:vMerge w:val="continue"/>
            <w:vAlign w:val="center"/>
          </w:tcPr>
          <w:p w14:paraId="31DEB08E">
            <w:pPr>
              <w:spacing w:line="400" w:lineRule="exact"/>
              <w:ind w:firstLine="480"/>
              <w:jc w:val="left"/>
              <w:rPr>
                <w:rFonts w:hint="eastAsia" w:asciiTheme="majorEastAsia" w:hAnsiTheme="majorEastAsia" w:eastAsiaTheme="majorEastAsia" w:cstheme="majorEastAsia"/>
                <w:sz w:val="24"/>
                <w:szCs w:val="24"/>
                <w:lang w:val="zh-CN"/>
              </w:rPr>
            </w:pPr>
          </w:p>
        </w:tc>
        <w:tc>
          <w:tcPr>
            <w:tcW w:w="3015" w:type="dxa"/>
            <w:vAlign w:val="center"/>
          </w:tcPr>
          <w:p w14:paraId="4564E74B">
            <w:pPr>
              <w:spacing w:line="4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（6）法律、行政法规规定的其他条件</w:t>
            </w:r>
          </w:p>
        </w:tc>
        <w:tc>
          <w:tcPr>
            <w:tcW w:w="4983" w:type="dxa"/>
            <w:vAlign w:val="center"/>
          </w:tcPr>
          <w:p w14:paraId="3B64142F">
            <w:pPr>
              <w:spacing w:line="400" w:lineRule="exact"/>
              <w:ind w:firstLine="480"/>
              <w:jc w:val="left"/>
              <w:rPr>
                <w:rFonts w:hint="eastAsia" w:asciiTheme="majorEastAsia" w:hAnsiTheme="majorEastAsia" w:eastAsiaTheme="majorEastAsia" w:cstheme="majorEastAsia"/>
                <w:sz w:val="24"/>
                <w:szCs w:val="24"/>
              </w:rPr>
            </w:pPr>
          </w:p>
        </w:tc>
      </w:tr>
      <w:tr w14:paraId="2536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65" w:type="dxa"/>
            <w:vAlign w:val="center"/>
          </w:tcPr>
          <w:p w14:paraId="48E37AD6">
            <w:pPr>
              <w:spacing w:line="4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3750" w:type="dxa"/>
            <w:gridSpan w:val="2"/>
            <w:vAlign w:val="center"/>
          </w:tcPr>
          <w:p w14:paraId="5A4C0D06">
            <w:pPr>
              <w:spacing w:line="400" w:lineRule="exact"/>
              <w:ind w:firstLine="48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特定资格条件</w:t>
            </w:r>
          </w:p>
        </w:tc>
        <w:tc>
          <w:tcPr>
            <w:tcW w:w="4983" w:type="dxa"/>
            <w:vAlign w:val="center"/>
          </w:tcPr>
          <w:p w14:paraId="4E8D52D3">
            <w:pPr>
              <w:spacing w:line="4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按第一篇“三、供应商资格条件（二）本项目的特定资格要求”的要求提交（如果有）</w:t>
            </w:r>
          </w:p>
        </w:tc>
      </w:tr>
    </w:tbl>
    <w:p w14:paraId="335514E2">
      <w:pPr>
        <w:snapToGrid w:val="0"/>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55833653">
      <w:pPr>
        <w:snapToGrid w:val="0"/>
        <w:spacing w:line="400" w:lineRule="exact"/>
        <w:ind w:firstLine="56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kern w:val="0"/>
          <w:szCs w:val="28"/>
        </w:rPr>
        <w:t>2.符合性检查。依据网上</w:t>
      </w:r>
      <w:r>
        <w:rPr>
          <w:rFonts w:hint="eastAsia" w:asciiTheme="majorEastAsia" w:hAnsiTheme="majorEastAsia" w:eastAsiaTheme="majorEastAsia" w:cstheme="majorEastAsia"/>
          <w:color w:val="000000"/>
          <w:kern w:val="0"/>
          <w:szCs w:val="28"/>
          <w:lang w:eastAsia="zh-CN"/>
        </w:rPr>
        <w:t>比选</w:t>
      </w:r>
      <w:r>
        <w:rPr>
          <w:rFonts w:hint="eastAsia" w:asciiTheme="majorEastAsia" w:hAnsiTheme="majorEastAsia" w:eastAsiaTheme="majorEastAsia" w:cstheme="majorEastAsia"/>
          <w:color w:val="000000"/>
          <w:kern w:val="0"/>
          <w:szCs w:val="28"/>
        </w:rPr>
        <w:t>文件的规定，从响应文件的有效性、完整性和对网上</w:t>
      </w:r>
      <w:r>
        <w:rPr>
          <w:rFonts w:hint="eastAsia" w:asciiTheme="majorEastAsia" w:hAnsiTheme="majorEastAsia" w:eastAsiaTheme="majorEastAsia" w:cstheme="majorEastAsia"/>
          <w:color w:val="000000"/>
          <w:kern w:val="0"/>
          <w:szCs w:val="28"/>
          <w:lang w:eastAsia="zh-CN"/>
        </w:rPr>
        <w:t>比选</w:t>
      </w:r>
      <w:r>
        <w:rPr>
          <w:rFonts w:hint="eastAsia" w:asciiTheme="majorEastAsia" w:hAnsiTheme="majorEastAsia" w:eastAsiaTheme="majorEastAsia" w:cstheme="majorEastAsia"/>
          <w:color w:val="000000"/>
          <w:kern w:val="0"/>
          <w:szCs w:val="28"/>
        </w:rPr>
        <w:t>文件的响应程度进行审查，以确定是否对网上</w:t>
      </w:r>
      <w:r>
        <w:rPr>
          <w:rFonts w:hint="eastAsia" w:asciiTheme="majorEastAsia" w:hAnsiTheme="majorEastAsia" w:eastAsiaTheme="majorEastAsia" w:cstheme="majorEastAsia"/>
          <w:color w:val="000000"/>
          <w:kern w:val="0"/>
          <w:szCs w:val="28"/>
          <w:lang w:eastAsia="zh-CN"/>
        </w:rPr>
        <w:t>比选</w:t>
      </w:r>
      <w:r>
        <w:rPr>
          <w:rFonts w:hint="eastAsia" w:asciiTheme="majorEastAsia" w:hAnsiTheme="majorEastAsia" w:eastAsiaTheme="majorEastAsia" w:cstheme="majorEastAsia"/>
          <w:color w:val="000000"/>
          <w:kern w:val="0"/>
          <w:szCs w:val="28"/>
        </w:rPr>
        <w:t>文件的实质性要求作出响应。符合性检查资料表如下：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490"/>
        <w:gridCol w:w="2250"/>
        <w:gridCol w:w="5044"/>
      </w:tblGrid>
      <w:tr w14:paraId="3D6C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44" w:type="dxa"/>
            <w:vAlign w:val="center"/>
          </w:tcPr>
          <w:p w14:paraId="1CB9BEAB">
            <w:pPr>
              <w:spacing w:line="400" w:lineRule="exact"/>
              <w:jc w:val="both"/>
              <w:rPr>
                <w:rFonts w:hint="eastAsia" w:asciiTheme="majorEastAsia" w:hAnsiTheme="majorEastAsia" w:eastAsiaTheme="majorEastAsia" w:cstheme="majorEastAsia"/>
                <w:b/>
                <w:color w:val="000000"/>
                <w:kern w:val="0"/>
                <w:sz w:val="24"/>
                <w:szCs w:val="24"/>
              </w:rPr>
            </w:pPr>
            <w:r>
              <w:rPr>
                <w:rFonts w:hint="eastAsia" w:asciiTheme="majorEastAsia" w:hAnsiTheme="majorEastAsia" w:eastAsiaTheme="majorEastAsia" w:cstheme="majorEastAsia"/>
                <w:b/>
                <w:color w:val="000000"/>
                <w:kern w:val="0"/>
                <w:sz w:val="24"/>
                <w:szCs w:val="24"/>
              </w:rPr>
              <w:t>序号</w:t>
            </w:r>
          </w:p>
        </w:tc>
        <w:tc>
          <w:tcPr>
            <w:tcW w:w="3740" w:type="dxa"/>
            <w:gridSpan w:val="2"/>
            <w:vAlign w:val="center"/>
          </w:tcPr>
          <w:p w14:paraId="4A230350">
            <w:pPr>
              <w:spacing w:line="400" w:lineRule="exact"/>
              <w:ind w:firstLine="482"/>
              <w:jc w:val="center"/>
              <w:rPr>
                <w:rFonts w:hint="eastAsia" w:asciiTheme="majorEastAsia" w:hAnsiTheme="majorEastAsia" w:eastAsiaTheme="majorEastAsia" w:cstheme="majorEastAsia"/>
                <w:b/>
                <w:color w:val="000000"/>
                <w:kern w:val="0"/>
                <w:sz w:val="24"/>
                <w:szCs w:val="24"/>
              </w:rPr>
            </w:pPr>
            <w:r>
              <w:rPr>
                <w:rFonts w:hint="eastAsia" w:asciiTheme="majorEastAsia" w:hAnsiTheme="majorEastAsia" w:eastAsiaTheme="majorEastAsia" w:cstheme="majorEastAsia"/>
                <w:b/>
                <w:color w:val="000000"/>
                <w:kern w:val="0"/>
                <w:sz w:val="24"/>
                <w:szCs w:val="24"/>
              </w:rPr>
              <w:t>评审因素</w:t>
            </w:r>
          </w:p>
        </w:tc>
        <w:tc>
          <w:tcPr>
            <w:tcW w:w="5044" w:type="dxa"/>
            <w:vAlign w:val="center"/>
          </w:tcPr>
          <w:p w14:paraId="3FE9D071">
            <w:pPr>
              <w:spacing w:line="400" w:lineRule="exact"/>
              <w:ind w:firstLine="482"/>
              <w:jc w:val="center"/>
              <w:rPr>
                <w:rFonts w:hint="eastAsia" w:asciiTheme="majorEastAsia" w:hAnsiTheme="majorEastAsia" w:eastAsiaTheme="majorEastAsia" w:cstheme="majorEastAsia"/>
                <w:b/>
                <w:color w:val="000000"/>
                <w:kern w:val="0"/>
                <w:sz w:val="24"/>
                <w:szCs w:val="24"/>
              </w:rPr>
            </w:pPr>
            <w:r>
              <w:rPr>
                <w:rFonts w:hint="eastAsia" w:asciiTheme="majorEastAsia" w:hAnsiTheme="majorEastAsia" w:eastAsiaTheme="majorEastAsia" w:cstheme="majorEastAsia"/>
                <w:b/>
                <w:color w:val="000000"/>
                <w:kern w:val="0"/>
                <w:sz w:val="24"/>
                <w:szCs w:val="24"/>
              </w:rPr>
              <w:t>评审标准</w:t>
            </w:r>
          </w:p>
        </w:tc>
      </w:tr>
      <w:tr w14:paraId="5420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44" w:type="dxa"/>
            <w:vMerge w:val="restart"/>
            <w:vAlign w:val="center"/>
          </w:tcPr>
          <w:p w14:paraId="342C3955">
            <w:pPr>
              <w:spacing w:line="40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w:t>
            </w:r>
          </w:p>
        </w:tc>
        <w:tc>
          <w:tcPr>
            <w:tcW w:w="1490" w:type="dxa"/>
            <w:vMerge w:val="restart"/>
            <w:vAlign w:val="center"/>
          </w:tcPr>
          <w:p w14:paraId="6593BD7D">
            <w:pPr>
              <w:spacing w:line="400" w:lineRule="exact"/>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有效性审查</w:t>
            </w:r>
          </w:p>
        </w:tc>
        <w:tc>
          <w:tcPr>
            <w:tcW w:w="2250" w:type="dxa"/>
            <w:vAlign w:val="center"/>
          </w:tcPr>
          <w:p w14:paraId="39922822">
            <w:pPr>
              <w:spacing w:line="400" w:lineRule="exact"/>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sz w:val="24"/>
                <w:szCs w:val="24"/>
              </w:rPr>
              <w:t>响应文件签署</w:t>
            </w:r>
          </w:p>
        </w:tc>
        <w:tc>
          <w:tcPr>
            <w:tcW w:w="5044" w:type="dxa"/>
            <w:vAlign w:val="center"/>
          </w:tcPr>
          <w:p w14:paraId="7B789328">
            <w:pPr>
              <w:spacing w:line="40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sz w:val="24"/>
              </w:rPr>
              <w:t>网上电子文档及响应文件</w:t>
            </w:r>
            <w:r>
              <w:rPr>
                <w:rFonts w:hint="eastAsia" w:asciiTheme="majorEastAsia" w:hAnsiTheme="majorEastAsia" w:eastAsiaTheme="majorEastAsia" w:cstheme="majorEastAsia"/>
                <w:color w:val="000000"/>
                <w:sz w:val="24"/>
                <w:szCs w:val="24"/>
              </w:rPr>
              <w:t>上法定代表人或其授权代表人的签字齐全。</w:t>
            </w:r>
          </w:p>
        </w:tc>
      </w:tr>
      <w:tr w14:paraId="2E8E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44" w:type="dxa"/>
            <w:vMerge w:val="continue"/>
            <w:vAlign w:val="center"/>
          </w:tcPr>
          <w:p w14:paraId="0AA6AE65">
            <w:pPr>
              <w:spacing w:line="400" w:lineRule="exact"/>
              <w:ind w:firstLine="480"/>
              <w:jc w:val="center"/>
              <w:rPr>
                <w:rFonts w:hint="eastAsia" w:asciiTheme="majorEastAsia" w:hAnsiTheme="majorEastAsia" w:eastAsiaTheme="majorEastAsia" w:cstheme="majorEastAsia"/>
                <w:color w:val="000000"/>
                <w:kern w:val="0"/>
                <w:sz w:val="24"/>
                <w:szCs w:val="24"/>
              </w:rPr>
            </w:pPr>
          </w:p>
        </w:tc>
        <w:tc>
          <w:tcPr>
            <w:tcW w:w="1490" w:type="dxa"/>
            <w:vMerge w:val="continue"/>
            <w:vAlign w:val="center"/>
          </w:tcPr>
          <w:p w14:paraId="5AC8A866">
            <w:pPr>
              <w:spacing w:line="400" w:lineRule="exact"/>
              <w:ind w:firstLine="480"/>
              <w:jc w:val="left"/>
              <w:rPr>
                <w:rFonts w:hint="eastAsia" w:asciiTheme="majorEastAsia" w:hAnsiTheme="majorEastAsia" w:eastAsiaTheme="majorEastAsia" w:cstheme="majorEastAsia"/>
                <w:color w:val="000000"/>
                <w:kern w:val="0"/>
                <w:sz w:val="24"/>
                <w:szCs w:val="24"/>
              </w:rPr>
            </w:pPr>
          </w:p>
        </w:tc>
        <w:tc>
          <w:tcPr>
            <w:tcW w:w="2250" w:type="dxa"/>
            <w:vAlign w:val="center"/>
          </w:tcPr>
          <w:p w14:paraId="77265EC8">
            <w:pPr>
              <w:spacing w:line="400" w:lineRule="exact"/>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法定代表人身份证明及授权委托书</w:t>
            </w:r>
          </w:p>
        </w:tc>
        <w:tc>
          <w:tcPr>
            <w:tcW w:w="5044" w:type="dxa"/>
            <w:vAlign w:val="center"/>
          </w:tcPr>
          <w:p w14:paraId="7154F653">
            <w:pPr>
              <w:spacing w:line="400" w:lineRule="exac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法定代表人身份证明及授权委托书有效，符合网上</w:t>
            </w:r>
            <w:r>
              <w:rPr>
                <w:rFonts w:hint="eastAsia" w:asciiTheme="majorEastAsia" w:hAnsiTheme="majorEastAsia" w:eastAsiaTheme="majorEastAsia" w:cstheme="majorEastAsia"/>
                <w:color w:val="000000"/>
                <w:sz w:val="24"/>
                <w:szCs w:val="24"/>
                <w:lang w:eastAsia="zh-CN"/>
              </w:rPr>
              <w:t>比选</w:t>
            </w:r>
            <w:r>
              <w:rPr>
                <w:rFonts w:hint="eastAsia" w:asciiTheme="majorEastAsia" w:hAnsiTheme="majorEastAsia" w:eastAsiaTheme="majorEastAsia" w:cstheme="majorEastAsia"/>
                <w:color w:val="000000"/>
                <w:sz w:val="24"/>
                <w:szCs w:val="24"/>
              </w:rPr>
              <w:t>文件规定的格式，签字或盖章齐全。</w:t>
            </w:r>
          </w:p>
        </w:tc>
      </w:tr>
      <w:tr w14:paraId="76DA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44" w:type="dxa"/>
            <w:vMerge w:val="continue"/>
            <w:vAlign w:val="center"/>
          </w:tcPr>
          <w:p w14:paraId="3C41FD16">
            <w:pPr>
              <w:spacing w:line="400" w:lineRule="exact"/>
              <w:ind w:firstLine="480"/>
              <w:jc w:val="center"/>
              <w:rPr>
                <w:rFonts w:hint="eastAsia" w:asciiTheme="majorEastAsia" w:hAnsiTheme="majorEastAsia" w:eastAsiaTheme="majorEastAsia" w:cstheme="majorEastAsia"/>
                <w:color w:val="000000"/>
                <w:kern w:val="0"/>
                <w:sz w:val="24"/>
                <w:szCs w:val="24"/>
              </w:rPr>
            </w:pPr>
          </w:p>
        </w:tc>
        <w:tc>
          <w:tcPr>
            <w:tcW w:w="1490" w:type="dxa"/>
            <w:vMerge w:val="continue"/>
            <w:vAlign w:val="center"/>
          </w:tcPr>
          <w:p w14:paraId="14146566">
            <w:pPr>
              <w:spacing w:line="400" w:lineRule="exact"/>
              <w:ind w:firstLine="480"/>
              <w:jc w:val="left"/>
              <w:rPr>
                <w:rFonts w:hint="eastAsia" w:asciiTheme="majorEastAsia" w:hAnsiTheme="majorEastAsia" w:eastAsiaTheme="majorEastAsia" w:cstheme="majorEastAsia"/>
                <w:color w:val="000000"/>
                <w:kern w:val="0"/>
                <w:sz w:val="24"/>
                <w:szCs w:val="24"/>
              </w:rPr>
            </w:pPr>
          </w:p>
        </w:tc>
        <w:tc>
          <w:tcPr>
            <w:tcW w:w="2250" w:type="dxa"/>
            <w:vAlign w:val="center"/>
          </w:tcPr>
          <w:p w14:paraId="32D91DCD">
            <w:pPr>
              <w:spacing w:line="400" w:lineRule="exact"/>
              <w:jc w:val="left"/>
              <w:rPr>
                <w:rFonts w:hint="eastAsia" w:asciiTheme="majorEastAsia" w:hAnsiTheme="majorEastAsia" w:eastAsiaTheme="majorEastAsia" w:cstheme="majorEastAsia"/>
                <w:color w:val="000000"/>
                <w:sz w:val="24"/>
                <w:szCs w:val="24"/>
                <w:lang w:val="zh-CN"/>
              </w:rPr>
            </w:pPr>
            <w:r>
              <w:rPr>
                <w:rFonts w:hint="eastAsia" w:asciiTheme="majorEastAsia" w:hAnsiTheme="majorEastAsia" w:eastAsiaTheme="majorEastAsia" w:cstheme="majorEastAsia"/>
                <w:color w:val="000000"/>
                <w:sz w:val="24"/>
                <w:szCs w:val="24"/>
              </w:rPr>
              <w:t>响应</w:t>
            </w:r>
            <w:r>
              <w:rPr>
                <w:rFonts w:hint="eastAsia" w:asciiTheme="majorEastAsia" w:hAnsiTheme="majorEastAsia" w:eastAsiaTheme="majorEastAsia" w:cstheme="majorEastAsia"/>
                <w:color w:val="000000"/>
                <w:sz w:val="24"/>
                <w:szCs w:val="24"/>
                <w:lang w:val="zh-CN"/>
              </w:rPr>
              <w:t>方案</w:t>
            </w:r>
          </w:p>
        </w:tc>
        <w:tc>
          <w:tcPr>
            <w:tcW w:w="5044" w:type="dxa"/>
            <w:vAlign w:val="center"/>
          </w:tcPr>
          <w:p w14:paraId="4BDCA3F4">
            <w:pPr>
              <w:spacing w:line="40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sz w:val="24"/>
                <w:szCs w:val="24"/>
                <w:lang w:val="zh-CN"/>
              </w:rPr>
              <w:t>每个分包只能有一个</w:t>
            </w:r>
            <w:r>
              <w:rPr>
                <w:rFonts w:hint="eastAsia" w:asciiTheme="majorEastAsia" w:hAnsiTheme="majorEastAsia" w:eastAsiaTheme="majorEastAsia" w:cstheme="majorEastAsia"/>
                <w:color w:val="000000"/>
                <w:sz w:val="24"/>
                <w:szCs w:val="24"/>
              </w:rPr>
              <w:t>响应</w:t>
            </w:r>
            <w:r>
              <w:rPr>
                <w:rFonts w:hint="eastAsia" w:asciiTheme="majorEastAsia" w:hAnsiTheme="majorEastAsia" w:eastAsiaTheme="majorEastAsia" w:cstheme="majorEastAsia"/>
                <w:color w:val="000000"/>
                <w:sz w:val="24"/>
                <w:szCs w:val="24"/>
                <w:lang w:val="zh-CN"/>
              </w:rPr>
              <w:t>方案。</w:t>
            </w:r>
          </w:p>
        </w:tc>
      </w:tr>
      <w:tr w14:paraId="08E3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4" w:type="dxa"/>
            <w:vMerge w:val="continue"/>
            <w:vAlign w:val="center"/>
          </w:tcPr>
          <w:p w14:paraId="52A1CFB4">
            <w:pPr>
              <w:spacing w:line="400" w:lineRule="exact"/>
              <w:ind w:firstLine="480"/>
              <w:jc w:val="center"/>
              <w:rPr>
                <w:rFonts w:hint="eastAsia" w:asciiTheme="majorEastAsia" w:hAnsiTheme="majorEastAsia" w:eastAsiaTheme="majorEastAsia" w:cstheme="majorEastAsia"/>
                <w:color w:val="000000"/>
                <w:kern w:val="0"/>
                <w:sz w:val="24"/>
                <w:szCs w:val="24"/>
              </w:rPr>
            </w:pPr>
          </w:p>
        </w:tc>
        <w:tc>
          <w:tcPr>
            <w:tcW w:w="1490" w:type="dxa"/>
            <w:vMerge w:val="continue"/>
            <w:vAlign w:val="center"/>
          </w:tcPr>
          <w:p w14:paraId="31E67203">
            <w:pPr>
              <w:spacing w:line="400" w:lineRule="exact"/>
              <w:ind w:firstLine="480"/>
              <w:jc w:val="left"/>
              <w:rPr>
                <w:rFonts w:hint="eastAsia" w:asciiTheme="majorEastAsia" w:hAnsiTheme="majorEastAsia" w:eastAsiaTheme="majorEastAsia" w:cstheme="majorEastAsia"/>
                <w:color w:val="000000"/>
                <w:kern w:val="0"/>
                <w:sz w:val="24"/>
                <w:szCs w:val="24"/>
              </w:rPr>
            </w:pPr>
          </w:p>
        </w:tc>
        <w:tc>
          <w:tcPr>
            <w:tcW w:w="2250" w:type="dxa"/>
            <w:vAlign w:val="center"/>
          </w:tcPr>
          <w:p w14:paraId="585623E6">
            <w:pPr>
              <w:spacing w:line="400" w:lineRule="exact"/>
              <w:jc w:val="left"/>
              <w:rPr>
                <w:rFonts w:hint="eastAsia" w:asciiTheme="majorEastAsia" w:hAnsiTheme="majorEastAsia" w:eastAsiaTheme="majorEastAsia" w:cstheme="majorEastAsia"/>
                <w:color w:val="000000"/>
                <w:sz w:val="24"/>
                <w:szCs w:val="24"/>
                <w:lang w:val="zh-CN"/>
              </w:rPr>
            </w:pPr>
            <w:r>
              <w:rPr>
                <w:rFonts w:hint="eastAsia" w:asciiTheme="majorEastAsia" w:hAnsiTheme="majorEastAsia" w:eastAsiaTheme="majorEastAsia" w:cstheme="majorEastAsia"/>
                <w:color w:val="000000"/>
                <w:sz w:val="24"/>
                <w:szCs w:val="24"/>
              </w:rPr>
              <w:t>报价唯一</w:t>
            </w:r>
          </w:p>
        </w:tc>
        <w:tc>
          <w:tcPr>
            <w:tcW w:w="5044" w:type="dxa"/>
            <w:vAlign w:val="center"/>
          </w:tcPr>
          <w:p w14:paraId="75F7588B">
            <w:pPr>
              <w:spacing w:line="40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sz w:val="24"/>
                <w:szCs w:val="24"/>
                <w:lang w:val="zh-CN"/>
              </w:rPr>
              <w:t>只能在采购预算范围内报价，</w:t>
            </w:r>
            <w:r>
              <w:rPr>
                <w:rFonts w:hint="eastAsia" w:asciiTheme="majorEastAsia" w:hAnsiTheme="majorEastAsia" w:eastAsiaTheme="majorEastAsia" w:cstheme="majorEastAsia"/>
                <w:color w:val="000000"/>
                <w:sz w:val="24"/>
                <w:szCs w:val="24"/>
              </w:rPr>
              <w:t>只能有一个有效报价，不得提交选择性报价。</w:t>
            </w:r>
          </w:p>
        </w:tc>
      </w:tr>
      <w:tr w14:paraId="63B9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44" w:type="dxa"/>
            <w:vAlign w:val="center"/>
          </w:tcPr>
          <w:p w14:paraId="6CFF06DF">
            <w:pPr>
              <w:spacing w:line="40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w:t>
            </w:r>
          </w:p>
        </w:tc>
        <w:tc>
          <w:tcPr>
            <w:tcW w:w="1490" w:type="dxa"/>
            <w:vAlign w:val="center"/>
          </w:tcPr>
          <w:p w14:paraId="63EAC033">
            <w:pPr>
              <w:spacing w:line="400" w:lineRule="exact"/>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完整性审查</w:t>
            </w:r>
          </w:p>
        </w:tc>
        <w:tc>
          <w:tcPr>
            <w:tcW w:w="2250" w:type="dxa"/>
            <w:vAlign w:val="center"/>
          </w:tcPr>
          <w:p w14:paraId="75DB1165">
            <w:pPr>
              <w:spacing w:line="400" w:lineRule="exact"/>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sz w:val="24"/>
                <w:szCs w:val="24"/>
              </w:rPr>
              <w:t>响应</w:t>
            </w:r>
            <w:r>
              <w:rPr>
                <w:rFonts w:hint="eastAsia" w:asciiTheme="majorEastAsia" w:hAnsiTheme="majorEastAsia" w:eastAsiaTheme="majorEastAsia" w:cstheme="majorEastAsia"/>
                <w:color w:val="000000"/>
                <w:sz w:val="24"/>
                <w:szCs w:val="24"/>
                <w:lang w:val="zh-CN"/>
              </w:rPr>
              <w:t>文件份数</w:t>
            </w:r>
          </w:p>
        </w:tc>
        <w:tc>
          <w:tcPr>
            <w:tcW w:w="5044" w:type="dxa"/>
            <w:vAlign w:val="center"/>
          </w:tcPr>
          <w:p w14:paraId="160A2A26">
            <w:pPr>
              <w:spacing w:line="400" w:lineRule="exac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响应</w:t>
            </w:r>
            <w:r>
              <w:rPr>
                <w:rFonts w:hint="eastAsia" w:asciiTheme="majorEastAsia" w:hAnsiTheme="majorEastAsia" w:eastAsiaTheme="majorEastAsia" w:cstheme="majorEastAsia"/>
                <w:sz w:val="24"/>
                <w:szCs w:val="24"/>
                <w:lang w:val="zh-CN"/>
              </w:rPr>
              <w:t>文件数量（</w:t>
            </w:r>
            <w:r>
              <w:rPr>
                <w:rFonts w:hint="eastAsia" w:asciiTheme="majorEastAsia" w:hAnsiTheme="majorEastAsia" w:eastAsiaTheme="majorEastAsia" w:cstheme="majorEastAsia"/>
                <w:sz w:val="24"/>
                <w:szCs w:val="24"/>
              </w:rPr>
              <w:t>含电子文档</w:t>
            </w:r>
            <w:r>
              <w:rPr>
                <w:rFonts w:hint="eastAsia" w:asciiTheme="majorEastAsia" w:hAnsiTheme="majorEastAsia" w:eastAsiaTheme="majorEastAsia" w:cstheme="majorEastAsia"/>
                <w:sz w:val="24"/>
                <w:szCs w:val="24"/>
                <w:lang w:val="zh-CN"/>
              </w:rPr>
              <w:t>）符合</w:t>
            </w:r>
            <w:r>
              <w:rPr>
                <w:rFonts w:hint="eastAsia" w:asciiTheme="majorEastAsia" w:hAnsiTheme="majorEastAsia" w:eastAsiaTheme="majorEastAsia" w:cstheme="majorEastAsia"/>
                <w:sz w:val="24"/>
                <w:szCs w:val="24"/>
              </w:rPr>
              <w:t>网上</w:t>
            </w:r>
            <w:r>
              <w:rPr>
                <w:rFonts w:hint="eastAsia" w:asciiTheme="majorEastAsia" w:hAnsiTheme="majorEastAsia" w:eastAsiaTheme="majorEastAsia" w:cstheme="majorEastAsia"/>
                <w:sz w:val="24"/>
                <w:szCs w:val="24"/>
                <w:lang w:eastAsia="zh-CN"/>
              </w:rPr>
              <w:t>比选</w:t>
            </w:r>
            <w:r>
              <w:rPr>
                <w:rFonts w:hint="eastAsia" w:asciiTheme="majorEastAsia" w:hAnsiTheme="majorEastAsia" w:eastAsiaTheme="majorEastAsia" w:cstheme="majorEastAsia"/>
                <w:sz w:val="24"/>
                <w:szCs w:val="24"/>
                <w:lang w:val="zh-CN"/>
              </w:rPr>
              <w:t>文件要求。</w:t>
            </w:r>
          </w:p>
        </w:tc>
      </w:tr>
      <w:tr w14:paraId="0FA4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44" w:type="dxa"/>
            <w:vMerge w:val="restart"/>
            <w:vAlign w:val="center"/>
          </w:tcPr>
          <w:p w14:paraId="6B0DFDB9">
            <w:pPr>
              <w:spacing w:line="400" w:lineRule="exact"/>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3</w:t>
            </w:r>
          </w:p>
        </w:tc>
        <w:tc>
          <w:tcPr>
            <w:tcW w:w="1490" w:type="dxa"/>
            <w:vMerge w:val="restart"/>
            <w:vAlign w:val="center"/>
          </w:tcPr>
          <w:p w14:paraId="2CEA0B1D">
            <w:pPr>
              <w:spacing w:line="400" w:lineRule="exact"/>
              <w:jc w:val="left"/>
              <w:rPr>
                <w:rFonts w:hint="eastAsia" w:asciiTheme="majorEastAsia" w:hAnsiTheme="majorEastAsia" w:eastAsiaTheme="majorEastAsia" w:cstheme="majorEastAsia"/>
                <w:color w:val="000000"/>
                <w:sz w:val="24"/>
                <w:szCs w:val="24"/>
                <w:lang w:val="zh-CN"/>
              </w:rPr>
            </w:pPr>
            <w:r>
              <w:rPr>
                <w:rFonts w:hint="eastAsia" w:asciiTheme="majorEastAsia" w:hAnsiTheme="majorEastAsia" w:eastAsiaTheme="majorEastAsia" w:cstheme="majorEastAsia"/>
                <w:color w:val="000000"/>
                <w:kern w:val="0"/>
                <w:sz w:val="24"/>
                <w:szCs w:val="24"/>
              </w:rPr>
              <w:t>网上</w:t>
            </w:r>
            <w:r>
              <w:rPr>
                <w:rFonts w:hint="eastAsia" w:asciiTheme="majorEastAsia" w:hAnsiTheme="majorEastAsia" w:eastAsiaTheme="majorEastAsia" w:cstheme="majorEastAsia"/>
                <w:color w:val="000000"/>
                <w:kern w:val="0"/>
                <w:sz w:val="24"/>
                <w:szCs w:val="24"/>
                <w:lang w:eastAsia="zh-CN"/>
              </w:rPr>
              <w:t>比选</w:t>
            </w:r>
            <w:r>
              <w:rPr>
                <w:rFonts w:hint="eastAsia" w:asciiTheme="majorEastAsia" w:hAnsiTheme="majorEastAsia" w:eastAsiaTheme="majorEastAsia" w:cstheme="majorEastAsia"/>
                <w:color w:val="000000"/>
                <w:kern w:val="0"/>
                <w:sz w:val="24"/>
                <w:szCs w:val="24"/>
              </w:rPr>
              <w:t>文件的响应程度审查</w:t>
            </w:r>
          </w:p>
        </w:tc>
        <w:tc>
          <w:tcPr>
            <w:tcW w:w="2250" w:type="dxa"/>
            <w:vAlign w:val="center"/>
          </w:tcPr>
          <w:p w14:paraId="07046E12">
            <w:pPr>
              <w:spacing w:line="400" w:lineRule="exact"/>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响应文件内容</w:t>
            </w:r>
          </w:p>
        </w:tc>
        <w:tc>
          <w:tcPr>
            <w:tcW w:w="5044" w:type="dxa"/>
            <w:vAlign w:val="center"/>
          </w:tcPr>
          <w:p w14:paraId="08B1EC4A">
            <w:pPr>
              <w:pStyle w:val="10"/>
              <w:spacing w:line="40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对网上</w:t>
            </w:r>
            <w:r>
              <w:rPr>
                <w:rFonts w:hint="eastAsia" w:asciiTheme="majorEastAsia" w:hAnsiTheme="majorEastAsia" w:eastAsiaTheme="majorEastAsia" w:cstheme="majorEastAsia"/>
                <w:color w:val="000000"/>
                <w:kern w:val="0"/>
                <w:sz w:val="24"/>
                <w:szCs w:val="24"/>
                <w:lang w:eastAsia="zh-CN"/>
              </w:rPr>
              <w:t>比选</w:t>
            </w:r>
            <w:r>
              <w:rPr>
                <w:rFonts w:hint="eastAsia" w:asciiTheme="majorEastAsia" w:hAnsiTheme="majorEastAsia" w:eastAsiaTheme="majorEastAsia" w:cstheme="majorEastAsia"/>
                <w:color w:val="000000"/>
                <w:kern w:val="0"/>
                <w:sz w:val="24"/>
                <w:szCs w:val="24"/>
              </w:rPr>
              <w:t>文件第二篇、第三篇</w:t>
            </w:r>
            <w:r>
              <w:rPr>
                <w:rFonts w:hint="eastAsia" w:asciiTheme="majorEastAsia" w:hAnsiTheme="majorEastAsia" w:eastAsiaTheme="majorEastAsia" w:cstheme="majorEastAsia"/>
                <w:color w:val="000000"/>
                <w:kern w:val="0"/>
                <w:sz w:val="24"/>
                <w:szCs w:val="24"/>
                <w:lang w:val="en-US" w:eastAsia="zh-CN"/>
              </w:rPr>
              <w:t>全部</w:t>
            </w:r>
            <w:r>
              <w:rPr>
                <w:rFonts w:hint="eastAsia" w:asciiTheme="majorEastAsia" w:hAnsiTheme="majorEastAsia" w:eastAsiaTheme="majorEastAsia" w:cstheme="majorEastAsia"/>
                <w:color w:val="000000"/>
                <w:kern w:val="0"/>
                <w:sz w:val="24"/>
                <w:szCs w:val="24"/>
              </w:rPr>
              <w:t>内容作出响应。</w:t>
            </w:r>
          </w:p>
        </w:tc>
      </w:tr>
      <w:tr w14:paraId="58CB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44" w:type="dxa"/>
            <w:vMerge w:val="continue"/>
            <w:vAlign w:val="center"/>
          </w:tcPr>
          <w:p w14:paraId="28FFDD17">
            <w:pPr>
              <w:spacing w:line="400" w:lineRule="exact"/>
              <w:ind w:firstLine="480"/>
              <w:jc w:val="left"/>
              <w:rPr>
                <w:rFonts w:hint="eastAsia" w:asciiTheme="majorEastAsia" w:hAnsiTheme="majorEastAsia" w:eastAsiaTheme="majorEastAsia" w:cstheme="majorEastAsia"/>
                <w:color w:val="000000"/>
                <w:kern w:val="0"/>
                <w:sz w:val="24"/>
                <w:szCs w:val="24"/>
              </w:rPr>
            </w:pPr>
          </w:p>
        </w:tc>
        <w:tc>
          <w:tcPr>
            <w:tcW w:w="1490" w:type="dxa"/>
            <w:vMerge w:val="continue"/>
            <w:vAlign w:val="center"/>
          </w:tcPr>
          <w:p w14:paraId="1E3FEDBD">
            <w:pPr>
              <w:spacing w:line="400" w:lineRule="exact"/>
              <w:ind w:firstLine="480"/>
              <w:jc w:val="left"/>
              <w:rPr>
                <w:rFonts w:hint="eastAsia" w:asciiTheme="majorEastAsia" w:hAnsiTheme="majorEastAsia" w:eastAsiaTheme="majorEastAsia" w:cstheme="majorEastAsia"/>
                <w:color w:val="000000"/>
                <w:sz w:val="24"/>
                <w:szCs w:val="24"/>
                <w:lang w:val="zh-CN"/>
              </w:rPr>
            </w:pPr>
          </w:p>
        </w:tc>
        <w:tc>
          <w:tcPr>
            <w:tcW w:w="2250" w:type="dxa"/>
            <w:vAlign w:val="center"/>
          </w:tcPr>
          <w:p w14:paraId="07A74C2C">
            <w:pPr>
              <w:spacing w:line="400" w:lineRule="exact"/>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网上</w:t>
            </w:r>
            <w:r>
              <w:rPr>
                <w:rFonts w:hint="eastAsia" w:asciiTheme="majorEastAsia" w:hAnsiTheme="majorEastAsia" w:eastAsiaTheme="majorEastAsia" w:cstheme="majorEastAsia"/>
                <w:color w:val="000000"/>
                <w:kern w:val="0"/>
                <w:sz w:val="24"/>
                <w:szCs w:val="24"/>
                <w:lang w:eastAsia="zh-CN"/>
              </w:rPr>
              <w:t>比选</w:t>
            </w:r>
            <w:r>
              <w:rPr>
                <w:rFonts w:hint="eastAsia" w:asciiTheme="majorEastAsia" w:hAnsiTheme="majorEastAsia" w:eastAsiaTheme="majorEastAsia" w:cstheme="majorEastAsia"/>
                <w:color w:val="000000"/>
                <w:kern w:val="0"/>
                <w:sz w:val="24"/>
                <w:szCs w:val="24"/>
              </w:rPr>
              <w:t>有效期</w:t>
            </w:r>
          </w:p>
        </w:tc>
        <w:tc>
          <w:tcPr>
            <w:tcW w:w="5044" w:type="dxa"/>
            <w:vAlign w:val="center"/>
          </w:tcPr>
          <w:p w14:paraId="150DD8D0">
            <w:pPr>
              <w:spacing w:line="400" w:lineRule="exac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满足网上</w:t>
            </w:r>
            <w:r>
              <w:rPr>
                <w:rFonts w:hint="eastAsia" w:asciiTheme="majorEastAsia" w:hAnsiTheme="majorEastAsia" w:eastAsiaTheme="majorEastAsia" w:cstheme="majorEastAsia"/>
                <w:color w:val="000000"/>
                <w:kern w:val="0"/>
                <w:sz w:val="24"/>
                <w:szCs w:val="24"/>
                <w:lang w:eastAsia="zh-CN"/>
              </w:rPr>
              <w:t>比选</w:t>
            </w:r>
            <w:r>
              <w:rPr>
                <w:rFonts w:hint="eastAsia" w:asciiTheme="majorEastAsia" w:hAnsiTheme="majorEastAsia" w:eastAsiaTheme="majorEastAsia" w:cstheme="majorEastAsia"/>
                <w:color w:val="000000"/>
                <w:kern w:val="0"/>
                <w:sz w:val="24"/>
                <w:szCs w:val="24"/>
              </w:rPr>
              <w:t>文件</w:t>
            </w:r>
            <w:r>
              <w:rPr>
                <w:rFonts w:hint="eastAsia" w:asciiTheme="majorEastAsia" w:hAnsiTheme="majorEastAsia" w:eastAsiaTheme="majorEastAsia" w:cstheme="majorEastAsia"/>
                <w:color w:val="000000"/>
                <w:sz w:val="24"/>
                <w:szCs w:val="24"/>
                <w:lang w:val="zh-CN"/>
              </w:rPr>
              <w:t>规定。</w:t>
            </w:r>
          </w:p>
        </w:tc>
      </w:tr>
    </w:tbl>
    <w:p w14:paraId="65011A94">
      <w:pPr>
        <w:spacing w:line="400" w:lineRule="exact"/>
        <w:ind w:firstLine="560" w:firstLineChars="200"/>
        <w:rPr>
          <w:rFonts w:hint="eastAsia" w:asciiTheme="majorEastAsia" w:hAnsiTheme="majorEastAsia" w:eastAsiaTheme="majorEastAsia" w:cstheme="majorEastAsia"/>
          <w:color w:val="000000"/>
          <w:szCs w:val="28"/>
        </w:rPr>
      </w:pPr>
      <w:r>
        <w:rPr>
          <w:rFonts w:hint="eastAsia" w:asciiTheme="majorEastAsia" w:hAnsiTheme="majorEastAsia" w:eastAsiaTheme="majorEastAsia" w:cstheme="majorEastAsia"/>
          <w:color w:val="000000"/>
          <w:szCs w:val="28"/>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3AD71D7">
      <w:pPr>
        <w:spacing w:line="400" w:lineRule="exact"/>
        <w:ind w:firstLine="560" w:firstLineChars="200"/>
        <w:rPr>
          <w:rFonts w:hint="eastAsia" w:asciiTheme="majorEastAsia" w:hAnsiTheme="majorEastAsia" w:eastAsiaTheme="majorEastAsia" w:cstheme="majorEastAsia"/>
          <w:color w:val="000000"/>
          <w:szCs w:val="28"/>
        </w:rPr>
      </w:pPr>
      <w:r>
        <w:rPr>
          <w:rFonts w:hint="eastAsia" w:asciiTheme="majorEastAsia" w:hAnsiTheme="majorEastAsia" w:eastAsiaTheme="majorEastAsia" w:cstheme="majorEastAsia"/>
          <w:color w:val="000000"/>
          <w:szCs w:val="28"/>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41752F3">
      <w:pPr>
        <w:spacing w:line="400" w:lineRule="exact"/>
        <w:ind w:firstLine="560" w:firstLineChars="200"/>
        <w:rPr>
          <w:rFonts w:hint="eastAsia" w:asciiTheme="majorEastAsia" w:hAnsiTheme="majorEastAsia" w:eastAsiaTheme="majorEastAsia" w:cstheme="majorEastAsia"/>
          <w:color w:val="000000"/>
          <w:szCs w:val="28"/>
        </w:rPr>
      </w:pPr>
      <w:r>
        <w:rPr>
          <w:rFonts w:hint="eastAsia" w:asciiTheme="majorEastAsia" w:hAnsiTheme="majorEastAsia" w:eastAsiaTheme="majorEastAsia" w:cstheme="majorEastAsia"/>
          <w:color w:val="000000"/>
          <w:szCs w:val="28"/>
        </w:rPr>
        <w:t>（四）在网上</w:t>
      </w:r>
      <w:r>
        <w:rPr>
          <w:rFonts w:hint="eastAsia" w:asciiTheme="majorEastAsia" w:hAnsiTheme="majorEastAsia" w:eastAsiaTheme="majorEastAsia" w:cstheme="majorEastAsia"/>
          <w:color w:val="000000"/>
          <w:szCs w:val="28"/>
          <w:lang w:eastAsia="zh-CN"/>
        </w:rPr>
        <w:t>比选</w:t>
      </w:r>
      <w:r>
        <w:rPr>
          <w:rFonts w:hint="eastAsia" w:asciiTheme="majorEastAsia" w:hAnsiTheme="majorEastAsia" w:eastAsiaTheme="majorEastAsia" w:cstheme="majorEastAsia"/>
          <w:color w:val="000000"/>
          <w:szCs w:val="28"/>
        </w:rPr>
        <w:t>过程中网上</w:t>
      </w:r>
      <w:r>
        <w:rPr>
          <w:rFonts w:hint="eastAsia" w:asciiTheme="majorEastAsia" w:hAnsiTheme="majorEastAsia" w:eastAsiaTheme="majorEastAsia" w:cstheme="majorEastAsia"/>
          <w:color w:val="000000"/>
          <w:szCs w:val="28"/>
          <w:lang w:eastAsia="zh-CN"/>
        </w:rPr>
        <w:t>比选</w:t>
      </w:r>
      <w:r>
        <w:rPr>
          <w:rFonts w:hint="eastAsia" w:asciiTheme="majorEastAsia" w:hAnsiTheme="majorEastAsia" w:eastAsiaTheme="majorEastAsia" w:cstheme="majorEastAsia"/>
          <w:color w:val="000000"/>
          <w:szCs w:val="28"/>
        </w:rPr>
        <w:t>的任何一方不得向他人透露与网上</w:t>
      </w:r>
      <w:r>
        <w:rPr>
          <w:rFonts w:hint="eastAsia" w:asciiTheme="majorEastAsia" w:hAnsiTheme="majorEastAsia" w:eastAsiaTheme="majorEastAsia" w:cstheme="majorEastAsia"/>
          <w:color w:val="000000"/>
          <w:szCs w:val="28"/>
          <w:lang w:eastAsia="zh-CN"/>
        </w:rPr>
        <w:t>比选</w:t>
      </w:r>
      <w:r>
        <w:rPr>
          <w:rFonts w:hint="eastAsia" w:asciiTheme="majorEastAsia" w:hAnsiTheme="majorEastAsia" w:eastAsiaTheme="majorEastAsia" w:cstheme="majorEastAsia"/>
          <w:color w:val="000000"/>
          <w:szCs w:val="28"/>
        </w:rPr>
        <w:t>有关的服务资料、价格或其他信息。</w:t>
      </w:r>
    </w:p>
    <w:p w14:paraId="12CA9D45">
      <w:pPr>
        <w:spacing w:line="400" w:lineRule="exact"/>
        <w:ind w:firstLine="560" w:firstLineChars="200"/>
        <w:rPr>
          <w:rFonts w:hint="eastAsia" w:asciiTheme="majorEastAsia" w:hAnsiTheme="majorEastAsia" w:eastAsiaTheme="majorEastAsia" w:cstheme="majorEastAsia"/>
          <w:color w:val="000000"/>
          <w:szCs w:val="28"/>
        </w:rPr>
      </w:pPr>
      <w:r>
        <w:rPr>
          <w:rFonts w:hint="eastAsia" w:asciiTheme="majorEastAsia" w:hAnsiTheme="majorEastAsia" w:eastAsiaTheme="majorEastAsia" w:cstheme="majorEastAsia"/>
          <w:color w:val="000000"/>
          <w:szCs w:val="28"/>
        </w:rPr>
        <w:t>（五）供应商在网上</w:t>
      </w:r>
      <w:r>
        <w:rPr>
          <w:rFonts w:hint="eastAsia" w:asciiTheme="majorEastAsia" w:hAnsiTheme="majorEastAsia" w:eastAsiaTheme="majorEastAsia" w:cstheme="majorEastAsia"/>
          <w:color w:val="000000"/>
          <w:szCs w:val="28"/>
          <w:lang w:eastAsia="zh-CN"/>
        </w:rPr>
        <w:t>比选</w:t>
      </w:r>
      <w:r>
        <w:rPr>
          <w:rFonts w:hint="eastAsia" w:asciiTheme="majorEastAsia" w:hAnsiTheme="majorEastAsia" w:eastAsiaTheme="majorEastAsia" w:cstheme="majorEastAsia"/>
          <w:color w:val="000000"/>
          <w:szCs w:val="28"/>
        </w:rPr>
        <w:t>时作出的所有书面承诺须由法定代表人或其授权代表签字。</w:t>
      </w:r>
    </w:p>
    <w:p w14:paraId="31B6C819">
      <w:pPr>
        <w:spacing w:line="400" w:lineRule="exact"/>
        <w:ind w:firstLine="562"/>
        <w:jc w:val="left"/>
        <w:rPr>
          <w:rFonts w:hint="eastAsia" w:asciiTheme="majorEastAsia" w:hAnsiTheme="majorEastAsia" w:eastAsiaTheme="majorEastAsia" w:cstheme="majorEastAsia"/>
          <w:b/>
          <w:bCs/>
          <w:szCs w:val="28"/>
          <w:highlight w:val="none"/>
        </w:rPr>
      </w:pPr>
      <w:r>
        <w:rPr>
          <w:rFonts w:hint="eastAsia" w:asciiTheme="majorEastAsia" w:hAnsiTheme="majorEastAsia" w:eastAsiaTheme="majorEastAsia" w:cstheme="majorEastAsia"/>
          <w:b/>
          <w:bCs/>
          <w:szCs w:val="28"/>
          <w:highlight w:val="none"/>
        </w:rPr>
        <w:t>二、评标办法</w:t>
      </w:r>
    </w:p>
    <w:p w14:paraId="14809491">
      <w:pPr>
        <w:spacing w:line="400" w:lineRule="exact"/>
        <w:ind w:firstLine="560" w:firstLineChars="200"/>
        <w:jc w:val="left"/>
        <w:rPr>
          <w:rFonts w:hint="eastAsia" w:asciiTheme="majorEastAsia" w:hAnsiTheme="majorEastAsia" w:eastAsiaTheme="majorEastAsia" w:cstheme="majorEastAsia"/>
          <w:color w:val="000000"/>
          <w:kern w:val="0"/>
          <w:szCs w:val="28"/>
          <w:highlight w:val="none"/>
        </w:rPr>
      </w:pPr>
      <w:r>
        <w:rPr>
          <w:rFonts w:hint="eastAsia" w:asciiTheme="majorEastAsia" w:hAnsiTheme="majorEastAsia" w:eastAsiaTheme="majorEastAsia" w:cstheme="majorEastAsia"/>
          <w:color w:val="000000"/>
          <w:kern w:val="0"/>
          <w:szCs w:val="28"/>
          <w:highlight w:val="none"/>
        </w:rPr>
        <w:t>综合评分法</w:t>
      </w:r>
      <w:r>
        <w:rPr>
          <w:rFonts w:hint="eastAsia" w:asciiTheme="majorEastAsia" w:hAnsiTheme="majorEastAsia" w:eastAsiaTheme="majorEastAsia" w:cstheme="majorEastAsia"/>
          <w:color w:val="000000"/>
          <w:kern w:val="0"/>
          <w:szCs w:val="28"/>
          <w:highlight w:val="none"/>
          <w:lang w:eastAsia="zh-CN"/>
        </w:rPr>
        <w:t>，</w:t>
      </w:r>
      <w:r>
        <w:rPr>
          <w:rFonts w:hint="eastAsia" w:asciiTheme="majorEastAsia" w:hAnsiTheme="majorEastAsia" w:eastAsiaTheme="majorEastAsia" w:cstheme="majorEastAsia"/>
          <w:color w:val="000000"/>
          <w:kern w:val="0"/>
          <w:szCs w:val="28"/>
          <w:highlight w:val="none"/>
        </w:rPr>
        <w:t>是指响应文件满足网上</w:t>
      </w:r>
      <w:r>
        <w:rPr>
          <w:rFonts w:hint="eastAsia" w:asciiTheme="majorEastAsia" w:hAnsiTheme="majorEastAsia" w:eastAsiaTheme="majorEastAsia" w:cstheme="majorEastAsia"/>
          <w:color w:val="000000"/>
          <w:kern w:val="0"/>
          <w:szCs w:val="28"/>
          <w:highlight w:val="none"/>
          <w:lang w:eastAsia="zh-CN"/>
        </w:rPr>
        <w:t>比选</w:t>
      </w:r>
      <w:r>
        <w:rPr>
          <w:rFonts w:hint="eastAsia" w:asciiTheme="majorEastAsia" w:hAnsiTheme="majorEastAsia" w:eastAsiaTheme="majorEastAsia" w:cstheme="majorEastAsia"/>
          <w:color w:val="000000"/>
          <w:kern w:val="0"/>
          <w:szCs w:val="28"/>
          <w:highlight w:val="none"/>
        </w:rPr>
        <w:t>文件全部实质性要求且按照评审因素的量化指标评审得分最高的供应商为成交候选供应商的评审方法。供应商总得分为价格、</w:t>
      </w:r>
      <w:r>
        <w:rPr>
          <w:rFonts w:hint="eastAsia" w:asciiTheme="majorEastAsia" w:hAnsiTheme="majorEastAsia" w:eastAsiaTheme="majorEastAsia" w:cstheme="majorEastAsia"/>
          <w:color w:val="000000"/>
          <w:kern w:val="0"/>
          <w:szCs w:val="28"/>
          <w:highlight w:val="none"/>
          <w:lang w:val="en-US" w:eastAsia="zh-CN"/>
        </w:rPr>
        <w:t>服务</w:t>
      </w:r>
      <w:r>
        <w:rPr>
          <w:rFonts w:hint="eastAsia" w:asciiTheme="majorEastAsia" w:hAnsiTheme="majorEastAsia" w:eastAsiaTheme="majorEastAsia" w:cstheme="majorEastAsia"/>
          <w:color w:val="000000"/>
          <w:kern w:val="0"/>
          <w:szCs w:val="28"/>
          <w:highlight w:val="none"/>
        </w:rPr>
        <w:t>、商务等评定因素分别按照相应权重值计算分项得分后相加，满分为</w:t>
      </w:r>
      <w:r>
        <w:rPr>
          <w:rFonts w:hint="eastAsia" w:asciiTheme="majorEastAsia" w:hAnsiTheme="majorEastAsia" w:eastAsiaTheme="majorEastAsia" w:cstheme="majorEastAsia"/>
          <w:color w:val="000000"/>
          <w:kern w:val="0"/>
          <w:szCs w:val="28"/>
          <w:highlight w:val="none"/>
          <w:lang w:val="en-US" w:eastAsia="zh-CN"/>
        </w:rPr>
        <w:t>100</w:t>
      </w:r>
      <w:r>
        <w:rPr>
          <w:rFonts w:hint="eastAsia" w:asciiTheme="majorEastAsia" w:hAnsiTheme="majorEastAsia" w:eastAsiaTheme="majorEastAsia" w:cstheme="majorEastAsia"/>
          <w:color w:val="000000"/>
          <w:kern w:val="0"/>
          <w:szCs w:val="28"/>
          <w:highlight w:val="none"/>
        </w:rPr>
        <w:t>分。若供应商出现评分相同的情况，由</w:t>
      </w:r>
      <w:r>
        <w:rPr>
          <w:rFonts w:hint="eastAsia" w:asciiTheme="majorEastAsia" w:hAnsiTheme="majorEastAsia" w:eastAsiaTheme="majorEastAsia" w:cstheme="majorEastAsia"/>
          <w:color w:val="000000"/>
          <w:kern w:val="0"/>
          <w:szCs w:val="28"/>
          <w:highlight w:val="none"/>
          <w:lang w:val="en-US" w:eastAsia="zh-CN"/>
        </w:rPr>
        <w:t>评标小组随机抽取</w:t>
      </w:r>
      <w:r>
        <w:rPr>
          <w:rFonts w:hint="eastAsia" w:asciiTheme="majorEastAsia" w:hAnsiTheme="majorEastAsia" w:eastAsiaTheme="majorEastAsia" w:cstheme="majorEastAsia"/>
          <w:color w:val="000000"/>
          <w:kern w:val="0"/>
          <w:szCs w:val="28"/>
          <w:highlight w:val="none"/>
        </w:rPr>
        <w:t>选择成交供应商。</w:t>
      </w:r>
    </w:p>
    <w:p w14:paraId="50B9403B">
      <w:pPr>
        <w:spacing w:line="400" w:lineRule="exact"/>
        <w:ind w:firstLine="560" w:firstLineChars="200"/>
        <w:jc w:val="left"/>
        <w:rPr>
          <w:rFonts w:hint="eastAsia" w:asciiTheme="majorEastAsia" w:hAnsiTheme="majorEastAsia" w:eastAsiaTheme="majorEastAsia" w:cstheme="majorEastAsia"/>
          <w:color w:val="000000"/>
          <w:kern w:val="0"/>
          <w:szCs w:val="28"/>
          <w:highlight w:val="none"/>
        </w:rPr>
      </w:pPr>
      <w:r>
        <w:rPr>
          <w:rFonts w:hint="eastAsia" w:asciiTheme="majorEastAsia" w:hAnsiTheme="majorEastAsia" w:eastAsiaTheme="majorEastAsia" w:cstheme="majorEastAsia"/>
          <w:color w:val="000000"/>
          <w:kern w:val="0"/>
          <w:szCs w:val="28"/>
          <w:highlight w:val="none"/>
        </w:rPr>
        <w:t>本采购项目入围供应商的确定</w:t>
      </w:r>
      <w:r>
        <w:rPr>
          <w:rFonts w:hint="eastAsia" w:asciiTheme="majorEastAsia" w:hAnsiTheme="majorEastAsia" w:eastAsiaTheme="majorEastAsia" w:cstheme="majorEastAsia"/>
          <w:color w:val="000000"/>
          <w:kern w:val="0"/>
          <w:szCs w:val="28"/>
          <w:highlight w:val="none"/>
          <w:lang w:eastAsia="zh-CN"/>
        </w:rPr>
        <w:t>，</w:t>
      </w:r>
      <w:r>
        <w:rPr>
          <w:rFonts w:hint="eastAsia" w:asciiTheme="majorEastAsia" w:hAnsiTheme="majorEastAsia" w:eastAsiaTheme="majorEastAsia" w:cstheme="majorEastAsia"/>
          <w:color w:val="000000"/>
          <w:kern w:val="0"/>
          <w:szCs w:val="28"/>
          <w:highlight w:val="none"/>
        </w:rPr>
        <w:t>是对满足采购需求且响应报价不超过最高限价的进行综合评分，按照评分从高到低排序，推荐为入围</w:t>
      </w:r>
      <w:r>
        <w:rPr>
          <w:rFonts w:hint="eastAsia" w:asciiTheme="majorEastAsia" w:hAnsiTheme="majorEastAsia" w:eastAsiaTheme="majorEastAsia" w:cstheme="majorEastAsia"/>
          <w:color w:val="000000"/>
          <w:kern w:val="0"/>
          <w:szCs w:val="28"/>
          <w:highlight w:val="none"/>
          <w:lang w:eastAsia="zh-CN"/>
        </w:rPr>
        <w:t>投标人</w:t>
      </w:r>
      <w:r>
        <w:rPr>
          <w:rFonts w:hint="eastAsia" w:asciiTheme="majorEastAsia" w:hAnsiTheme="majorEastAsia" w:eastAsiaTheme="majorEastAsia" w:cstheme="majorEastAsia"/>
          <w:color w:val="000000"/>
          <w:kern w:val="0"/>
          <w:szCs w:val="28"/>
          <w:highlight w:val="none"/>
        </w:rPr>
        <w:t>。评分过程中采用四舍五入法，并保留小数2位。</w:t>
      </w:r>
      <w:r>
        <w:rPr>
          <w:rFonts w:hint="eastAsia" w:asciiTheme="majorEastAsia" w:hAnsiTheme="majorEastAsia" w:eastAsiaTheme="majorEastAsia" w:cstheme="majorEastAsia"/>
          <w:color w:val="auto"/>
          <w:kern w:val="0"/>
          <w:szCs w:val="28"/>
          <w:highlight w:val="none"/>
        </w:rPr>
        <w:t>根据</w:t>
      </w:r>
      <w:r>
        <w:rPr>
          <w:rFonts w:hint="eastAsia" w:asciiTheme="majorEastAsia" w:hAnsiTheme="majorEastAsia" w:eastAsiaTheme="majorEastAsia" w:cstheme="majorEastAsia"/>
          <w:color w:val="auto"/>
          <w:kern w:val="0"/>
          <w:szCs w:val="28"/>
          <w:highlight w:val="none"/>
          <w:lang w:val="en-US" w:eastAsia="zh-CN"/>
        </w:rPr>
        <w:t>比选</w:t>
      </w:r>
      <w:r>
        <w:rPr>
          <w:rFonts w:hint="eastAsia" w:asciiTheme="majorEastAsia" w:hAnsiTheme="majorEastAsia" w:eastAsiaTheme="majorEastAsia" w:cstheme="majorEastAsia"/>
          <w:color w:val="auto"/>
          <w:kern w:val="0"/>
          <w:szCs w:val="28"/>
          <w:highlight w:val="none"/>
        </w:rPr>
        <w:t>文件规定的入围供应商数量上限，确定入围供应商</w:t>
      </w:r>
      <w:r>
        <w:rPr>
          <w:rFonts w:hint="eastAsia" w:asciiTheme="majorEastAsia" w:hAnsiTheme="majorEastAsia" w:eastAsiaTheme="majorEastAsia" w:cstheme="majorEastAsia"/>
          <w:color w:val="auto"/>
          <w:kern w:val="0"/>
          <w:szCs w:val="28"/>
          <w:highlight w:val="none"/>
          <w:lang w:eastAsia="zh-CN"/>
        </w:rPr>
        <w:t>。</w:t>
      </w:r>
      <w:r>
        <w:rPr>
          <w:rFonts w:hint="eastAsia" w:asciiTheme="majorEastAsia" w:hAnsiTheme="majorEastAsia" w:eastAsiaTheme="majorEastAsia" w:cstheme="majorEastAsia"/>
          <w:color w:val="000000"/>
          <w:kern w:val="0"/>
          <w:szCs w:val="28"/>
          <w:highlight w:val="none"/>
          <w:lang w:val="en-US" w:eastAsia="zh-CN"/>
        </w:rPr>
        <w:t>如果中标供应商不在采购人规定时间内签订相关合同的，按照入围供应商的排序评分从高到低依次补选</w:t>
      </w:r>
      <w:r>
        <w:rPr>
          <w:rFonts w:hint="eastAsia" w:asciiTheme="majorEastAsia" w:hAnsiTheme="majorEastAsia" w:eastAsiaTheme="majorEastAsia" w:cstheme="majorEastAsia"/>
          <w:color w:val="000000"/>
          <w:kern w:val="0"/>
          <w:szCs w:val="28"/>
          <w:highlight w:val="none"/>
        </w:rPr>
        <w:t>。</w:t>
      </w:r>
    </w:p>
    <w:p w14:paraId="16AFB646">
      <w:pPr>
        <w:spacing w:line="400" w:lineRule="exact"/>
        <w:ind w:firstLine="562"/>
        <w:jc w:val="left"/>
        <w:rPr>
          <w:rFonts w:hint="eastAsia" w:asciiTheme="majorEastAsia" w:hAnsiTheme="majorEastAsia" w:eastAsiaTheme="majorEastAsia" w:cstheme="majorEastAsia"/>
          <w:b/>
          <w:bCs/>
          <w:szCs w:val="28"/>
        </w:rPr>
      </w:pPr>
      <w:bookmarkStart w:id="72" w:name="_Toc65660352"/>
      <w:bookmarkEnd w:id="72"/>
      <w:bookmarkStart w:id="73" w:name="_Toc29113"/>
      <w:bookmarkEnd w:id="73"/>
      <w:bookmarkStart w:id="74" w:name="_Toc106034792"/>
      <w:bookmarkEnd w:id="74"/>
      <w:bookmarkStart w:id="75" w:name="_Toc19473"/>
      <w:bookmarkEnd w:id="75"/>
      <w:bookmarkStart w:id="76" w:name="_Toc12644"/>
      <w:bookmarkEnd w:id="76"/>
      <w:r>
        <w:rPr>
          <w:rFonts w:hint="eastAsia" w:asciiTheme="majorEastAsia" w:hAnsiTheme="majorEastAsia" w:eastAsiaTheme="majorEastAsia" w:cstheme="majorEastAsia"/>
          <w:b/>
          <w:bCs/>
          <w:szCs w:val="28"/>
        </w:rPr>
        <w:t>三、无效响应</w:t>
      </w:r>
    </w:p>
    <w:p w14:paraId="37F3929F">
      <w:pPr>
        <w:snapToGrid w:val="0"/>
        <w:spacing w:line="400" w:lineRule="exact"/>
        <w:ind w:firstLine="560" w:firstLineChars="200"/>
        <w:rPr>
          <w:rFonts w:hint="eastAsia" w:asciiTheme="majorEastAsia" w:hAnsiTheme="majorEastAsia" w:eastAsiaTheme="majorEastAsia" w:cstheme="majorEastAsia"/>
          <w:bCs/>
          <w:szCs w:val="28"/>
        </w:rPr>
      </w:pPr>
      <w:r>
        <w:rPr>
          <w:rFonts w:hint="eastAsia" w:asciiTheme="majorEastAsia" w:hAnsiTheme="majorEastAsia" w:eastAsiaTheme="majorEastAsia" w:cstheme="majorEastAsia"/>
          <w:bCs/>
          <w:szCs w:val="28"/>
        </w:rPr>
        <w:t>供应商发生以下条款情况之一者，视为无效报价：</w:t>
      </w:r>
    </w:p>
    <w:p w14:paraId="74498B89">
      <w:pPr>
        <w:pStyle w:val="11"/>
        <w:spacing w:line="400" w:lineRule="exact"/>
        <w:ind w:firstLine="560" w:firstLineChars="200"/>
        <w:rPr>
          <w:rFonts w:hint="eastAsia" w:asciiTheme="majorEastAsia" w:hAnsiTheme="majorEastAsia" w:eastAsiaTheme="majorEastAsia" w:cstheme="majorEastAsia"/>
          <w:bCs/>
          <w:szCs w:val="28"/>
        </w:rPr>
      </w:pPr>
      <w:r>
        <w:rPr>
          <w:rFonts w:hint="eastAsia" w:asciiTheme="majorEastAsia" w:hAnsiTheme="majorEastAsia" w:eastAsiaTheme="majorEastAsia" w:cstheme="majorEastAsia"/>
          <w:bCs/>
          <w:szCs w:val="28"/>
        </w:rPr>
        <w:t>（一）供应商不符合规定的资格条件的；</w:t>
      </w:r>
    </w:p>
    <w:p w14:paraId="2D2A7696">
      <w:pPr>
        <w:pStyle w:val="11"/>
        <w:spacing w:line="400" w:lineRule="exact"/>
        <w:ind w:firstLine="560" w:firstLineChars="200"/>
        <w:rPr>
          <w:rFonts w:hint="eastAsia" w:asciiTheme="majorEastAsia" w:hAnsiTheme="majorEastAsia" w:eastAsiaTheme="majorEastAsia" w:cstheme="majorEastAsia"/>
          <w:bCs/>
          <w:szCs w:val="28"/>
        </w:rPr>
      </w:pPr>
      <w:r>
        <w:rPr>
          <w:rFonts w:hint="eastAsia" w:asciiTheme="majorEastAsia" w:hAnsiTheme="majorEastAsia" w:eastAsiaTheme="majorEastAsia" w:cstheme="majorEastAsia"/>
          <w:bCs/>
          <w:szCs w:val="28"/>
        </w:rPr>
        <w:t>（二）供应商未通过实质性响应审查的；</w:t>
      </w:r>
    </w:p>
    <w:p w14:paraId="06326BED">
      <w:pPr>
        <w:pStyle w:val="11"/>
        <w:spacing w:line="400" w:lineRule="exact"/>
        <w:ind w:firstLine="560" w:firstLineChars="200"/>
        <w:rPr>
          <w:rFonts w:hint="eastAsia" w:asciiTheme="majorEastAsia" w:hAnsiTheme="majorEastAsia" w:eastAsiaTheme="majorEastAsia" w:cstheme="majorEastAsia"/>
          <w:bCs/>
          <w:szCs w:val="28"/>
        </w:rPr>
      </w:pPr>
      <w:r>
        <w:rPr>
          <w:rFonts w:hint="eastAsia" w:asciiTheme="majorEastAsia" w:hAnsiTheme="majorEastAsia" w:eastAsiaTheme="majorEastAsia" w:cstheme="majorEastAsia"/>
          <w:bCs/>
          <w:szCs w:val="28"/>
        </w:rPr>
        <w:t>（三）供应商所提交的响应文件未按“第七篇</w:t>
      </w:r>
      <w:r>
        <w:rPr>
          <w:rFonts w:hint="eastAsia" w:asciiTheme="majorEastAsia" w:hAnsiTheme="majorEastAsia" w:eastAsiaTheme="majorEastAsia" w:cstheme="majorEastAsia"/>
          <w:bCs/>
          <w:szCs w:val="28"/>
          <w:lang w:val="en-US" w:eastAsia="zh-CN"/>
        </w:rPr>
        <w:t xml:space="preserve"> </w:t>
      </w:r>
      <w:r>
        <w:rPr>
          <w:rFonts w:hint="eastAsia" w:asciiTheme="majorEastAsia" w:hAnsiTheme="majorEastAsia" w:eastAsiaTheme="majorEastAsia" w:cstheme="majorEastAsia"/>
          <w:bCs/>
          <w:szCs w:val="28"/>
        </w:rPr>
        <w:t>响应文件格式要求”要求签署或盖章的；</w:t>
      </w:r>
    </w:p>
    <w:p w14:paraId="1E05C815">
      <w:pPr>
        <w:pStyle w:val="11"/>
        <w:spacing w:line="400" w:lineRule="exact"/>
        <w:ind w:firstLine="560" w:firstLineChars="200"/>
        <w:rPr>
          <w:rFonts w:hint="eastAsia" w:asciiTheme="majorEastAsia" w:hAnsiTheme="majorEastAsia" w:eastAsiaTheme="majorEastAsia" w:cstheme="majorEastAsia"/>
          <w:bCs/>
          <w:szCs w:val="28"/>
        </w:rPr>
      </w:pPr>
      <w:r>
        <w:rPr>
          <w:rFonts w:hint="eastAsia" w:asciiTheme="majorEastAsia" w:hAnsiTheme="majorEastAsia" w:eastAsiaTheme="majorEastAsia" w:cstheme="majorEastAsia"/>
          <w:bCs/>
          <w:szCs w:val="28"/>
        </w:rPr>
        <w:t>（四）供应商的报价超过采购预算或最高限价的；</w:t>
      </w:r>
    </w:p>
    <w:p w14:paraId="79C0C0F6">
      <w:pPr>
        <w:pStyle w:val="11"/>
        <w:spacing w:line="400" w:lineRule="exact"/>
        <w:ind w:firstLine="560" w:firstLineChars="200"/>
        <w:rPr>
          <w:rFonts w:hint="eastAsia" w:asciiTheme="majorEastAsia" w:hAnsiTheme="majorEastAsia" w:eastAsiaTheme="majorEastAsia" w:cstheme="majorEastAsia"/>
          <w:bCs/>
          <w:szCs w:val="28"/>
        </w:rPr>
      </w:pPr>
      <w:r>
        <w:rPr>
          <w:rFonts w:hint="eastAsia" w:asciiTheme="majorEastAsia" w:hAnsiTheme="majorEastAsia" w:eastAsiaTheme="majorEastAsia" w:cstheme="majorEastAsia"/>
          <w:bCs/>
          <w:szCs w:val="28"/>
        </w:rPr>
        <w:t>（五）单位负责人为同一人或者存在直接控股、管理关系的不同供应商，参加同一合同项（包）报价的；</w:t>
      </w:r>
    </w:p>
    <w:p w14:paraId="7DBA9ABD">
      <w:pPr>
        <w:pStyle w:val="11"/>
        <w:spacing w:line="400" w:lineRule="exact"/>
        <w:ind w:firstLine="560" w:firstLineChars="200"/>
        <w:rPr>
          <w:rFonts w:hint="eastAsia" w:asciiTheme="majorEastAsia" w:hAnsiTheme="majorEastAsia" w:eastAsiaTheme="majorEastAsia" w:cstheme="majorEastAsia"/>
          <w:bCs/>
          <w:szCs w:val="28"/>
        </w:rPr>
      </w:pPr>
      <w:r>
        <w:rPr>
          <w:rFonts w:hint="eastAsia" w:asciiTheme="majorEastAsia" w:hAnsiTheme="majorEastAsia" w:eastAsiaTheme="majorEastAsia" w:cstheme="majorEastAsia"/>
          <w:bCs/>
          <w:szCs w:val="28"/>
        </w:rPr>
        <w:t>（六）为采购项目提供整体设计、规范编制或者项目管理、监理、检测等服务的供应商再参加该采购项目的其他采购活动的；</w:t>
      </w:r>
    </w:p>
    <w:p w14:paraId="435C1A71">
      <w:pPr>
        <w:pStyle w:val="11"/>
        <w:spacing w:line="400" w:lineRule="exact"/>
        <w:ind w:firstLine="560"/>
        <w:rPr>
          <w:rFonts w:hint="eastAsia" w:asciiTheme="majorEastAsia" w:hAnsiTheme="majorEastAsia" w:eastAsiaTheme="majorEastAsia" w:cstheme="majorEastAsia"/>
          <w:bCs/>
          <w:szCs w:val="28"/>
        </w:rPr>
      </w:pPr>
      <w:r>
        <w:rPr>
          <w:rFonts w:hint="eastAsia" w:asciiTheme="majorEastAsia" w:hAnsiTheme="majorEastAsia" w:eastAsiaTheme="majorEastAsia" w:cstheme="majorEastAsia"/>
          <w:bCs/>
          <w:szCs w:val="28"/>
        </w:rPr>
        <w:t>（七）法律、法规和</w:t>
      </w:r>
      <w:r>
        <w:rPr>
          <w:rFonts w:hint="eastAsia" w:asciiTheme="majorEastAsia" w:hAnsiTheme="majorEastAsia" w:eastAsiaTheme="majorEastAsia" w:cstheme="majorEastAsia"/>
          <w:bCs/>
          <w:szCs w:val="28"/>
          <w:lang w:eastAsia="zh-CN"/>
        </w:rPr>
        <w:t>比选</w:t>
      </w:r>
      <w:r>
        <w:rPr>
          <w:rFonts w:hint="eastAsia" w:asciiTheme="majorEastAsia" w:hAnsiTheme="majorEastAsia" w:eastAsiaTheme="majorEastAsia" w:cstheme="majorEastAsia"/>
          <w:bCs/>
          <w:szCs w:val="28"/>
        </w:rPr>
        <w:t>邀请书规定的其他无效情形。</w:t>
      </w:r>
    </w:p>
    <w:p w14:paraId="1774AC21">
      <w:pPr>
        <w:spacing w:line="400" w:lineRule="exact"/>
        <w:ind w:firstLine="562"/>
        <w:jc w:val="left"/>
        <w:rPr>
          <w:rFonts w:hint="eastAsia" w:asciiTheme="majorEastAsia" w:hAnsiTheme="majorEastAsia" w:eastAsiaTheme="majorEastAsia" w:cstheme="majorEastAsia"/>
          <w:b/>
          <w:bCs/>
          <w:szCs w:val="28"/>
        </w:rPr>
      </w:pPr>
      <w:bookmarkStart w:id="77" w:name="_Toc65660353"/>
      <w:bookmarkEnd w:id="77"/>
      <w:bookmarkStart w:id="78" w:name="_Toc28422"/>
      <w:bookmarkEnd w:id="78"/>
      <w:bookmarkStart w:id="79" w:name="_Toc106034793"/>
      <w:bookmarkEnd w:id="79"/>
      <w:bookmarkStart w:id="80" w:name="_Toc22716"/>
      <w:bookmarkEnd w:id="80"/>
      <w:bookmarkStart w:id="81" w:name="_Toc29298"/>
      <w:bookmarkEnd w:id="81"/>
      <w:r>
        <w:rPr>
          <w:rFonts w:hint="eastAsia" w:asciiTheme="majorEastAsia" w:hAnsiTheme="majorEastAsia" w:eastAsiaTheme="majorEastAsia" w:cstheme="majorEastAsia"/>
          <w:b/>
          <w:bCs/>
          <w:szCs w:val="28"/>
        </w:rPr>
        <w:t>四、采购终止</w:t>
      </w:r>
    </w:p>
    <w:p w14:paraId="04526FE6">
      <w:pPr>
        <w:snapToGrid w:val="0"/>
        <w:spacing w:line="400" w:lineRule="exact"/>
        <w:ind w:firstLine="560" w:firstLineChars="200"/>
        <w:rPr>
          <w:rFonts w:hint="eastAsia" w:asciiTheme="majorEastAsia" w:hAnsiTheme="majorEastAsia" w:eastAsiaTheme="majorEastAsia" w:cstheme="majorEastAsia"/>
          <w:bCs/>
          <w:szCs w:val="28"/>
        </w:rPr>
      </w:pPr>
      <w:r>
        <w:rPr>
          <w:rFonts w:hint="eastAsia" w:asciiTheme="majorEastAsia" w:hAnsiTheme="majorEastAsia" w:eastAsiaTheme="majorEastAsia" w:cstheme="majorEastAsia"/>
          <w:bCs/>
          <w:szCs w:val="28"/>
        </w:rPr>
        <w:t>出现下列情形之一的，采购人或者采购代理机构应当终止采购活动，发布项目终止公告并说明原因，重新开展采购活动：</w:t>
      </w:r>
    </w:p>
    <w:p w14:paraId="3EF5D28A">
      <w:pPr>
        <w:snapToGrid w:val="0"/>
        <w:spacing w:line="400" w:lineRule="exact"/>
        <w:ind w:firstLine="560" w:firstLineChars="200"/>
        <w:rPr>
          <w:rFonts w:hint="eastAsia" w:asciiTheme="majorEastAsia" w:hAnsiTheme="majorEastAsia" w:eastAsiaTheme="majorEastAsia" w:cstheme="majorEastAsia"/>
          <w:bCs/>
          <w:szCs w:val="28"/>
        </w:rPr>
      </w:pPr>
      <w:r>
        <w:rPr>
          <w:rFonts w:hint="eastAsia" w:asciiTheme="majorEastAsia" w:hAnsiTheme="majorEastAsia" w:eastAsiaTheme="majorEastAsia" w:cstheme="majorEastAsia"/>
          <w:bCs/>
          <w:szCs w:val="28"/>
        </w:rPr>
        <w:t>（一）因情况变化，不再符合规定的采购方式适用情形的；</w:t>
      </w:r>
    </w:p>
    <w:p w14:paraId="3745748F">
      <w:pPr>
        <w:snapToGrid w:val="0"/>
        <w:spacing w:line="400" w:lineRule="exact"/>
        <w:ind w:firstLine="560" w:firstLineChars="200"/>
        <w:rPr>
          <w:rFonts w:hint="eastAsia" w:asciiTheme="majorEastAsia" w:hAnsiTheme="majorEastAsia" w:eastAsiaTheme="majorEastAsia" w:cstheme="majorEastAsia"/>
          <w:bCs/>
          <w:szCs w:val="28"/>
        </w:rPr>
      </w:pPr>
      <w:r>
        <w:rPr>
          <w:rFonts w:hint="eastAsia" w:asciiTheme="majorEastAsia" w:hAnsiTheme="majorEastAsia" w:eastAsiaTheme="majorEastAsia" w:cstheme="majorEastAsia"/>
          <w:bCs/>
          <w:szCs w:val="28"/>
        </w:rPr>
        <w:t>（二）出现影响采购公正的违法、违规行为的；</w:t>
      </w:r>
    </w:p>
    <w:p w14:paraId="1EB4972E">
      <w:pPr>
        <w:snapToGrid w:val="0"/>
        <w:spacing w:line="400" w:lineRule="exact"/>
        <w:ind w:firstLine="560" w:firstLineChars="200"/>
        <w:rPr>
          <w:rFonts w:hint="eastAsia" w:asciiTheme="majorEastAsia" w:hAnsiTheme="majorEastAsia" w:eastAsiaTheme="majorEastAsia" w:cstheme="majorEastAsia"/>
          <w:b w:val="0"/>
          <w:bCs/>
          <w:szCs w:val="28"/>
          <w:highlight w:val="none"/>
        </w:rPr>
      </w:pPr>
      <w:r>
        <w:rPr>
          <w:rFonts w:hint="eastAsia" w:asciiTheme="majorEastAsia" w:hAnsiTheme="majorEastAsia" w:eastAsiaTheme="majorEastAsia" w:cstheme="majorEastAsia"/>
          <w:b w:val="0"/>
          <w:bCs/>
          <w:szCs w:val="28"/>
          <w:highlight w:val="none"/>
        </w:rPr>
        <w:t>（三）在采购过程中符合竞争要求的供应商或者报价未超过采购预算的供应商不足</w:t>
      </w:r>
      <w:r>
        <w:rPr>
          <w:rFonts w:hint="eastAsia" w:asciiTheme="majorEastAsia" w:hAnsiTheme="majorEastAsia" w:eastAsiaTheme="majorEastAsia" w:cstheme="majorEastAsia"/>
          <w:b w:val="0"/>
          <w:bCs/>
          <w:szCs w:val="28"/>
          <w:highlight w:val="none"/>
          <w:lang w:val="en-US" w:eastAsia="zh-CN"/>
        </w:rPr>
        <w:t>3</w:t>
      </w:r>
      <w:r>
        <w:rPr>
          <w:rFonts w:hint="eastAsia" w:asciiTheme="majorEastAsia" w:hAnsiTheme="majorEastAsia" w:eastAsiaTheme="majorEastAsia" w:cstheme="majorEastAsia"/>
          <w:b w:val="0"/>
          <w:bCs/>
          <w:szCs w:val="28"/>
          <w:highlight w:val="none"/>
        </w:rPr>
        <w:t>家的。</w:t>
      </w:r>
    </w:p>
    <w:p w14:paraId="03F7AB01">
      <w:pPr>
        <w:pStyle w:val="5"/>
        <w:spacing w:line="400" w:lineRule="exact"/>
        <w:ind w:left="0" w:leftChars="0" w:firstLine="560" w:firstLineChars="200"/>
        <w:rPr>
          <w:rFonts w:hint="eastAsia" w:asciiTheme="majorEastAsia" w:hAnsiTheme="majorEastAsia" w:eastAsiaTheme="majorEastAsia" w:cstheme="majorEastAsia"/>
          <w:bCs/>
          <w:szCs w:val="28"/>
        </w:rPr>
      </w:pPr>
      <w:r>
        <w:rPr>
          <w:rFonts w:hint="eastAsia" w:asciiTheme="majorEastAsia" w:hAnsiTheme="majorEastAsia" w:eastAsiaTheme="majorEastAsia" w:cstheme="majorEastAsia"/>
          <w:bCs/>
          <w:szCs w:val="28"/>
        </w:rPr>
        <w:t>（四）项目出现其他实质性影响，可能导致项目无法正常开展的情形。</w:t>
      </w:r>
    </w:p>
    <w:p w14:paraId="24A71A21">
      <w:pPr>
        <w:spacing w:line="400" w:lineRule="exact"/>
        <w:ind w:firstLine="562"/>
        <w:rPr>
          <w:rFonts w:hint="eastAsia" w:asciiTheme="majorEastAsia" w:hAnsiTheme="majorEastAsia" w:eastAsiaTheme="majorEastAsia" w:cstheme="majorEastAsia"/>
          <w:b/>
          <w:szCs w:val="28"/>
        </w:rPr>
      </w:pPr>
      <w:r>
        <w:rPr>
          <w:rFonts w:hint="eastAsia" w:asciiTheme="majorEastAsia" w:hAnsiTheme="majorEastAsia" w:eastAsiaTheme="majorEastAsia" w:cstheme="majorEastAsia"/>
          <w:b/>
          <w:szCs w:val="28"/>
        </w:rPr>
        <w:t>五、评审标准</w:t>
      </w:r>
    </w:p>
    <w:p w14:paraId="003E9321">
      <w:pPr>
        <w:spacing w:line="400" w:lineRule="exact"/>
        <w:ind w:firstLine="562"/>
        <w:rPr>
          <w:rFonts w:hint="eastAsia" w:asciiTheme="majorEastAsia" w:hAnsiTheme="majorEastAsia" w:eastAsiaTheme="majorEastAsia" w:cstheme="majorEastAsia"/>
          <w:b/>
          <w:szCs w:val="28"/>
        </w:rPr>
      </w:pPr>
      <w:r>
        <w:rPr>
          <w:rFonts w:hint="eastAsia" w:asciiTheme="majorEastAsia" w:hAnsiTheme="majorEastAsia" w:eastAsiaTheme="majorEastAsia" w:cstheme="majorEastAsia"/>
          <w:b/>
          <w:szCs w:val="28"/>
        </w:rPr>
        <w:t>（一）评审因素</w:t>
      </w:r>
    </w:p>
    <w:tbl>
      <w:tblPr>
        <w:tblStyle w:val="23"/>
        <w:tblpPr w:leftFromText="180" w:rightFromText="180" w:vertAnchor="text" w:horzAnchor="page" w:tblpX="1338" w:tblpY="422"/>
        <w:tblOverlap w:val="never"/>
        <w:tblW w:w="9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00"/>
        <w:gridCol w:w="765"/>
        <w:gridCol w:w="4695"/>
        <w:gridCol w:w="2250"/>
      </w:tblGrid>
      <w:tr w14:paraId="13DA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40" w:type="dxa"/>
            <w:noWrap w:val="0"/>
            <w:vAlign w:val="center"/>
          </w:tcPr>
          <w:p w14:paraId="4F52C176">
            <w:pPr>
              <w:spacing w:line="4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200" w:type="dxa"/>
            <w:noWrap w:val="0"/>
            <w:vAlign w:val="center"/>
          </w:tcPr>
          <w:p w14:paraId="1E84C34C">
            <w:pPr>
              <w:spacing w:line="4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评分因素及权重</w:t>
            </w:r>
          </w:p>
        </w:tc>
        <w:tc>
          <w:tcPr>
            <w:tcW w:w="765" w:type="dxa"/>
            <w:noWrap w:val="0"/>
            <w:vAlign w:val="center"/>
          </w:tcPr>
          <w:p w14:paraId="3B2BAB08">
            <w:pPr>
              <w:spacing w:line="4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c>
          <w:tcPr>
            <w:tcW w:w="4695" w:type="dxa"/>
            <w:noWrap w:val="0"/>
            <w:vAlign w:val="center"/>
          </w:tcPr>
          <w:p w14:paraId="6C9ADBEA">
            <w:pPr>
              <w:spacing w:line="4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评分标准</w:t>
            </w:r>
          </w:p>
        </w:tc>
        <w:tc>
          <w:tcPr>
            <w:tcW w:w="2250" w:type="dxa"/>
            <w:noWrap w:val="0"/>
            <w:vAlign w:val="center"/>
          </w:tcPr>
          <w:p w14:paraId="60B7A9E2">
            <w:pPr>
              <w:pStyle w:val="35"/>
              <w:spacing w:before="0" w:after="0"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r>
      <w:tr w14:paraId="4BA0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540" w:type="dxa"/>
            <w:noWrap w:val="0"/>
            <w:vAlign w:val="center"/>
          </w:tcPr>
          <w:p w14:paraId="3E4F3987">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00" w:type="dxa"/>
            <w:noWrap w:val="0"/>
            <w:vAlign w:val="center"/>
          </w:tcPr>
          <w:p w14:paraId="4766D6B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投标</w:t>
            </w:r>
          </w:p>
          <w:p w14:paraId="02A0340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报价</w:t>
            </w:r>
          </w:p>
          <w:p w14:paraId="5F4C6B99">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lang w:val="zh-CN"/>
              </w:rPr>
              <w:t>0%）</w:t>
            </w:r>
          </w:p>
        </w:tc>
        <w:tc>
          <w:tcPr>
            <w:tcW w:w="765" w:type="dxa"/>
            <w:noWrap w:val="0"/>
            <w:vAlign w:val="center"/>
          </w:tcPr>
          <w:p w14:paraId="3543981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30</w:t>
            </w:r>
          </w:p>
        </w:tc>
        <w:tc>
          <w:tcPr>
            <w:tcW w:w="4695" w:type="dxa"/>
            <w:noWrap w:val="0"/>
            <w:vAlign w:val="center"/>
          </w:tcPr>
          <w:p w14:paraId="294B8B51">
            <w:pPr>
              <w:widowControl/>
              <w:spacing w:line="300" w:lineRule="exact"/>
              <w:outlineLvl w:val="2"/>
              <w:rPr>
                <w:rFonts w:hint="eastAsia" w:ascii="宋体" w:hAnsi="宋体" w:eastAsia="宋体" w:cs="宋体"/>
                <w:color w:val="auto"/>
                <w:sz w:val="24"/>
                <w:szCs w:val="24"/>
              </w:rPr>
            </w:pPr>
            <w:r>
              <w:rPr>
                <w:rFonts w:hint="eastAsia" w:ascii="宋体" w:hAnsi="宋体" w:eastAsia="宋体" w:cs="宋体"/>
                <w:color w:val="auto"/>
                <w:sz w:val="24"/>
                <w:szCs w:val="24"/>
              </w:rPr>
              <w:t>满足资格性、符合性要求且</w:t>
            </w:r>
            <w:r>
              <w:rPr>
                <w:rFonts w:hint="eastAsia" w:ascii="宋体" w:hAnsi="宋体" w:eastAsia="宋体" w:cs="宋体"/>
                <w:color w:val="auto"/>
                <w:sz w:val="24"/>
                <w:szCs w:val="24"/>
                <w:lang w:val="en-US" w:eastAsia="zh-CN"/>
              </w:rPr>
              <w:t>百分比</w:t>
            </w:r>
            <w:r>
              <w:rPr>
                <w:rFonts w:hint="eastAsia" w:ascii="宋体" w:hAnsi="宋体" w:eastAsia="宋体" w:cs="宋体"/>
                <w:color w:val="auto"/>
                <w:sz w:val="24"/>
                <w:szCs w:val="24"/>
              </w:rPr>
              <w:t>报价最低的竞选人的价格为</w:t>
            </w:r>
            <w:r>
              <w:rPr>
                <w:rFonts w:hint="eastAsia" w:ascii="宋体" w:hAnsi="宋体" w:eastAsia="宋体" w:cs="宋体"/>
                <w:color w:val="auto"/>
                <w:sz w:val="24"/>
                <w:szCs w:val="24"/>
                <w:lang w:val="en-US" w:eastAsia="zh-CN"/>
              </w:rPr>
              <w:t>评标</w:t>
            </w:r>
            <w:r>
              <w:rPr>
                <w:rFonts w:hint="eastAsia" w:ascii="宋体" w:hAnsi="宋体" w:eastAsia="宋体" w:cs="宋体"/>
                <w:color w:val="auto"/>
                <w:sz w:val="24"/>
                <w:szCs w:val="24"/>
              </w:rPr>
              <w:t>基准价，按照下列公式计算每个竞选人的报价得分。</w:t>
            </w:r>
          </w:p>
          <w:p w14:paraId="778FEF5B">
            <w:pPr>
              <w:widowControl/>
              <w:spacing w:line="300" w:lineRule="exact"/>
              <w:outlineLvl w:val="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报价得分=（</w:t>
            </w:r>
            <w:r>
              <w:rPr>
                <w:rFonts w:hint="eastAsia" w:ascii="宋体" w:hAnsi="宋体" w:eastAsia="宋体" w:cs="宋体"/>
                <w:color w:val="auto"/>
                <w:sz w:val="24"/>
                <w:szCs w:val="24"/>
                <w:lang w:val="en-US" w:eastAsia="zh-CN"/>
              </w:rPr>
              <w:t>评标</w:t>
            </w:r>
            <w:r>
              <w:rPr>
                <w:rFonts w:hint="eastAsia" w:ascii="宋体" w:hAnsi="宋体" w:eastAsia="宋体" w:cs="宋体"/>
                <w:color w:val="auto"/>
                <w:sz w:val="24"/>
                <w:szCs w:val="24"/>
              </w:rPr>
              <w:t>基准价/</w:t>
            </w:r>
            <w:r>
              <w:rPr>
                <w:rFonts w:hint="eastAsia" w:ascii="宋体" w:hAnsi="宋体" w:eastAsia="宋体" w:cs="宋体"/>
                <w:color w:val="auto"/>
                <w:sz w:val="24"/>
                <w:szCs w:val="24"/>
                <w:lang w:val="en-US" w:eastAsia="zh-CN"/>
              </w:rPr>
              <w:t>百分比</w:t>
            </w:r>
            <w:r>
              <w:rPr>
                <w:rFonts w:hint="eastAsia" w:ascii="宋体" w:hAnsi="宋体" w:eastAsia="宋体" w:cs="宋体"/>
                <w:color w:val="auto"/>
                <w:sz w:val="24"/>
                <w:szCs w:val="24"/>
              </w:rPr>
              <w:t>报价）×价格权重×100。</w:t>
            </w:r>
          </w:p>
        </w:tc>
        <w:tc>
          <w:tcPr>
            <w:tcW w:w="2250" w:type="dxa"/>
            <w:noWrap w:val="0"/>
            <w:vAlign w:val="center"/>
          </w:tcPr>
          <w:p w14:paraId="293DD55A">
            <w:pPr>
              <w:spacing w:line="360" w:lineRule="exact"/>
              <w:rPr>
                <w:rFonts w:hint="eastAsia" w:ascii="宋体" w:hAnsi="宋体" w:eastAsia="宋体" w:cs="宋体"/>
                <w:color w:val="auto"/>
                <w:sz w:val="24"/>
                <w:szCs w:val="24"/>
              </w:rPr>
            </w:pPr>
          </w:p>
        </w:tc>
      </w:tr>
      <w:tr w14:paraId="368B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540" w:type="dxa"/>
            <w:vMerge w:val="restart"/>
            <w:noWrap w:val="0"/>
            <w:vAlign w:val="center"/>
          </w:tcPr>
          <w:p w14:paraId="31245938">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200" w:type="dxa"/>
            <w:vMerge w:val="restart"/>
            <w:noWrap w:val="0"/>
            <w:vAlign w:val="center"/>
          </w:tcPr>
          <w:p w14:paraId="6A8E9A08">
            <w:pPr>
              <w:spacing w:line="36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w:t>
            </w:r>
          </w:p>
          <w:p w14:paraId="1F81FF9A">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部分</w:t>
            </w:r>
          </w:p>
          <w:p w14:paraId="6A2915A1">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w:t>
            </w:r>
          </w:p>
        </w:tc>
        <w:tc>
          <w:tcPr>
            <w:tcW w:w="765" w:type="dxa"/>
            <w:noWrap w:val="0"/>
            <w:vAlign w:val="center"/>
          </w:tcPr>
          <w:p w14:paraId="0BE831F1">
            <w:pPr>
              <w:jc w:val="center"/>
              <w:rPr>
                <w:rFonts w:hint="default" w:ascii="宋体" w:hAnsi="宋体" w:eastAsia="宋体" w:cs="宋体"/>
                <w:color w:val="auto"/>
                <w:kern w:val="2"/>
                <w:sz w:val="24"/>
                <w:szCs w:val="24"/>
                <w:rtl w:val="0"/>
                <w:lang w:val="en-US" w:eastAsia="zh-CN" w:bidi="ar-SA"/>
              </w:rPr>
            </w:pPr>
            <w:r>
              <w:rPr>
                <w:rFonts w:hint="eastAsia" w:ascii="宋体" w:hAnsi="宋体" w:eastAsia="宋体" w:cs="宋体"/>
                <w:color w:val="auto"/>
                <w:kern w:val="2"/>
                <w:sz w:val="24"/>
                <w:szCs w:val="24"/>
                <w:rtl w:val="0"/>
                <w:lang w:val="en-US" w:eastAsia="zh-CN" w:bidi="ar-SA"/>
              </w:rPr>
              <w:t>10</w:t>
            </w:r>
          </w:p>
        </w:tc>
        <w:tc>
          <w:tcPr>
            <w:tcW w:w="4695" w:type="dxa"/>
            <w:noWrap w:val="0"/>
            <w:vAlign w:val="center"/>
          </w:tcPr>
          <w:p w14:paraId="627EBB14">
            <w:pPr>
              <w:jc w:val="both"/>
              <w:rPr>
                <w:rStyle w:val="54"/>
                <w:rFonts w:hint="eastAsia" w:ascii="宋体" w:hAnsi="宋体" w:eastAsia="宋体" w:cs="宋体"/>
                <w:color w:val="auto"/>
                <w:sz w:val="24"/>
                <w:szCs w:val="24"/>
                <w:shd w:val="clear" w:color="auto" w:fill="auto"/>
                <w:rtl w:val="0"/>
                <w:lang w:val="zh-TW" w:eastAsia="zh-CN"/>
              </w:rPr>
            </w:pPr>
            <w:r>
              <w:rPr>
                <w:rStyle w:val="54"/>
                <w:rFonts w:hint="eastAsia" w:ascii="宋体" w:hAnsi="宋体" w:eastAsia="宋体" w:cs="宋体"/>
                <w:color w:val="auto"/>
                <w:sz w:val="24"/>
                <w:szCs w:val="24"/>
                <w:shd w:val="clear" w:color="auto" w:fill="auto"/>
                <w:rtl w:val="0"/>
                <w:lang w:val="zh-TW" w:eastAsia="zh-CN"/>
              </w:rPr>
              <w:t>重点</w:t>
            </w:r>
            <w:r>
              <w:rPr>
                <w:rStyle w:val="54"/>
                <w:rFonts w:hint="eastAsia" w:ascii="宋体" w:hAnsi="宋体" w:eastAsia="宋体" w:cs="宋体"/>
                <w:color w:val="auto"/>
                <w:sz w:val="24"/>
                <w:szCs w:val="24"/>
                <w:shd w:val="clear" w:color="auto" w:fill="auto"/>
                <w:rtl w:val="0"/>
                <w:lang w:val="zh-TW" w:eastAsia="zh-TW"/>
              </w:rPr>
              <w:t>难点</w:t>
            </w:r>
            <w:r>
              <w:rPr>
                <w:rStyle w:val="54"/>
                <w:rFonts w:hint="eastAsia" w:ascii="宋体" w:hAnsi="宋体" w:eastAsia="宋体" w:cs="宋体"/>
                <w:color w:val="auto"/>
                <w:sz w:val="24"/>
                <w:szCs w:val="24"/>
                <w:shd w:val="clear" w:color="auto" w:fill="auto"/>
                <w:rtl w:val="0"/>
                <w:lang w:val="zh-TW" w:eastAsia="zh-CN"/>
              </w:rPr>
              <w:t>控制方案</w:t>
            </w:r>
          </w:p>
          <w:p w14:paraId="74440865">
            <w:pPr>
              <w:pStyle w:val="55"/>
              <w:framePr w:wrap="auto" w:vAnchor="margin" w:hAnchor="text" w:yAlign="inline"/>
              <w:spacing w:line="280" w:lineRule="exact"/>
              <w:rPr>
                <w:rStyle w:val="54"/>
                <w:rFonts w:hint="eastAsia" w:ascii="宋体" w:hAnsi="宋体" w:eastAsia="宋体" w:cs="宋体"/>
                <w:color w:val="auto"/>
                <w:sz w:val="24"/>
                <w:szCs w:val="24"/>
                <w:shd w:val="clear" w:color="auto" w:fill="auto"/>
              </w:rPr>
            </w:pPr>
            <w:r>
              <w:rPr>
                <w:rStyle w:val="54"/>
                <w:rFonts w:hint="eastAsia" w:ascii="宋体" w:hAnsi="宋体" w:eastAsia="宋体" w:cs="宋体"/>
                <w:color w:val="auto"/>
                <w:sz w:val="24"/>
                <w:szCs w:val="24"/>
                <w:shd w:val="clear" w:color="auto" w:fill="auto"/>
                <w:rtl w:val="0"/>
                <w:lang w:val="zh-TW" w:eastAsia="zh-TW"/>
              </w:rPr>
              <w:t>竞选人根据本项目需求提供针对本项目的</w:t>
            </w:r>
            <w:r>
              <w:rPr>
                <w:rStyle w:val="54"/>
                <w:rFonts w:hint="eastAsia" w:ascii="宋体" w:hAnsi="宋体" w:eastAsia="宋体" w:cs="宋体"/>
                <w:color w:val="auto"/>
                <w:sz w:val="24"/>
                <w:szCs w:val="24"/>
                <w:shd w:val="clear" w:color="auto" w:fill="auto"/>
                <w:rtl w:val="0"/>
                <w:lang w:val="zh-TW" w:eastAsia="zh-CN"/>
              </w:rPr>
              <w:t>重点</w:t>
            </w:r>
            <w:r>
              <w:rPr>
                <w:rStyle w:val="54"/>
                <w:rFonts w:hint="eastAsia" w:ascii="宋体" w:hAnsi="宋体" w:eastAsia="宋体" w:cs="宋体"/>
                <w:color w:val="auto"/>
                <w:sz w:val="24"/>
                <w:szCs w:val="24"/>
                <w:shd w:val="clear" w:color="auto" w:fill="auto"/>
                <w:rtl w:val="0"/>
                <w:lang w:val="zh-TW" w:eastAsia="zh-TW"/>
              </w:rPr>
              <w:t>难点</w:t>
            </w:r>
            <w:r>
              <w:rPr>
                <w:rStyle w:val="54"/>
                <w:rFonts w:hint="eastAsia" w:ascii="宋体" w:hAnsi="宋体" w:eastAsia="宋体" w:cs="宋体"/>
                <w:color w:val="auto"/>
                <w:sz w:val="24"/>
                <w:szCs w:val="24"/>
                <w:shd w:val="clear" w:color="auto" w:fill="auto"/>
                <w:rtl w:val="0"/>
                <w:lang w:val="zh-TW" w:eastAsia="zh-CN"/>
              </w:rPr>
              <w:t>控制方案</w:t>
            </w:r>
            <w:r>
              <w:rPr>
                <w:rStyle w:val="54"/>
                <w:rFonts w:hint="eastAsia" w:ascii="宋体" w:hAnsi="宋体" w:eastAsia="宋体" w:cs="宋体"/>
                <w:color w:val="auto"/>
                <w:sz w:val="24"/>
                <w:szCs w:val="24"/>
                <w:shd w:val="clear" w:color="auto" w:fill="auto"/>
                <w:rtl w:val="0"/>
                <w:lang w:val="zh-TW" w:eastAsia="zh-TW"/>
              </w:rPr>
              <w:t>，根据提供的方案内容进行评分。</w:t>
            </w:r>
          </w:p>
          <w:p w14:paraId="2D4697D8">
            <w:pPr>
              <w:pStyle w:val="55"/>
              <w:framePr w:wrap="auto" w:vAnchor="margin" w:hAnchor="text" w:yAlign="inline"/>
              <w:bidi w:val="0"/>
              <w:spacing w:line="280" w:lineRule="exact"/>
              <w:ind w:left="0" w:right="0" w:firstLine="0"/>
              <w:jc w:val="left"/>
              <w:rPr>
                <w:rStyle w:val="54"/>
                <w:rFonts w:hint="eastAsia" w:ascii="宋体" w:hAnsi="宋体" w:eastAsia="宋体" w:cs="宋体"/>
                <w:color w:val="auto"/>
                <w:sz w:val="24"/>
                <w:szCs w:val="24"/>
                <w:shd w:val="clear" w:color="auto" w:fill="auto"/>
                <w:rtl w:val="0"/>
              </w:rPr>
            </w:pPr>
            <w:r>
              <w:rPr>
                <w:rStyle w:val="54"/>
                <w:rFonts w:hint="eastAsia" w:ascii="宋体" w:hAnsi="宋体" w:eastAsia="宋体" w:cs="宋体"/>
                <w:color w:val="auto"/>
                <w:sz w:val="24"/>
                <w:szCs w:val="24"/>
                <w:shd w:val="clear" w:color="auto" w:fill="auto"/>
                <w:rtl w:val="0"/>
                <w:lang w:val="zh-TW" w:eastAsia="zh-TW"/>
              </w:rPr>
              <w:t>内容不存在瑕疵，得</w:t>
            </w:r>
            <w:r>
              <w:rPr>
                <w:rStyle w:val="54"/>
                <w:rFonts w:hint="eastAsia" w:ascii="宋体" w:hAnsi="宋体" w:eastAsia="宋体" w:cs="宋体"/>
                <w:color w:val="auto"/>
                <w:sz w:val="24"/>
                <w:szCs w:val="24"/>
                <w:shd w:val="clear" w:color="auto" w:fill="auto"/>
                <w:rtl w:val="0"/>
                <w:lang w:val="en-US" w:eastAsia="zh-CN"/>
              </w:rPr>
              <w:t>10</w:t>
            </w:r>
            <w:r>
              <w:rPr>
                <w:rStyle w:val="54"/>
                <w:rFonts w:hint="eastAsia" w:ascii="宋体" w:hAnsi="宋体" w:eastAsia="宋体" w:cs="宋体"/>
                <w:color w:val="auto"/>
                <w:sz w:val="24"/>
                <w:szCs w:val="24"/>
                <w:shd w:val="clear" w:color="auto" w:fill="auto"/>
                <w:rtl w:val="0"/>
                <w:lang w:val="zh-TW" w:eastAsia="zh-TW"/>
              </w:rPr>
              <w:t>分；</w:t>
            </w:r>
          </w:p>
          <w:p w14:paraId="0F7FD07B">
            <w:pPr>
              <w:pStyle w:val="55"/>
              <w:framePr w:wrap="auto" w:vAnchor="margin" w:hAnchor="text" w:yAlign="inline"/>
              <w:bidi w:val="0"/>
              <w:spacing w:line="280" w:lineRule="exact"/>
              <w:ind w:left="0" w:right="0" w:firstLine="0"/>
              <w:jc w:val="left"/>
              <w:rPr>
                <w:rStyle w:val="54"/>
                <w:rFonts w:hint="eastAsia" w:ascii="宋体" w:hAnsi="宋体" w:eastAsia="宋体" w:cs="宋体"/>
                <w:color w:val="auto"/>
                <w:sz w:val="24"/>
                <w:szCs w:val="24"/>
                <w:shd w:val="clear" w:color="auto" w:fill="auto"/>
                <w:rtl w:val="0"/>
              </w:rPr>
            </w:pPr>
            <w:r>
              <w:rPr>
                <w:rStyle w:val="54"/>
                <w:rFonts w:hint="eastAsia" w:ascii="宋体" w:hAnsi="宋体" w:eastAsia="宋体" w:cs="宋体"/>
                <w:color w:val="auto"/>
                <w:sz w:val="24"/>
                <w:szCs w:val="24"/>
                <w:shd w:val="clear" w:color="auto" w:fill="auto"/>
                <w:rtl w:val="0"/>
                <w:lang w:val="zh-TW" w:eastAsia="zh-TW"/>
              </w:rPr>
              <w:t>内容存在</w:t>
            </w:r>
            <w:r>
              <w:rPr>
                <w:rStyle w:val="54"/>
                <w:rFonts w:hint="eastAsia" w:ascii="宋体" w:hAnsi="宋体" w:eastAsia="宋体" w:cs="宋体"/>
                <w:color w:val="auto"/>
                <w:sz w:val="24"/>
                <w:szCs w:val="24"/>
                <w:shd w:val="clear" w:color="auto" w:fill="auto"/>
                <w:rtl w:val="0"/>
                <w:lang w:val="en-US"/>
              </w:rPr>
              <w:t>1</w:t>
            </w:r>
            <w:r>
              <w:rPr>
                <w:rStyle w:val="54"/>
                <w:rFonts w:hint="eastAsia" w:ascii="宋体" w:hAnsi="宋体" w:eastAsia="宋体" w:cs="宋体"/>
                <w:color w:val="auto"/>
                <w:sz w:val="24"/>
                <w:szCs w:val="24"/>
                <w:shd w:val="clear" w:color="auto" w:fill="auto"/>
                <w:rtl w:val="0"/>
                <w:lang w:val="zh-TW" w:eastAsia="zh-TW"/>
              </w:rPr>
              <w:t>处瑕疵，得</w:t>
            </w:r>
            <w:r>
              <w:rPr>
                <w:rStyle w:val="54"/>
                <w:rFonts w:hint="eastAsia" w:ascii="宋体" w:hAnsi="宋体" w:eastAsia="宋体" w:cs="宋体"/>
                <w:color w:val="auto"/>
                <w:sz w:val="24"/>
                <w:szCs w:val="24"/>
                <w:shd w:val="clear" w:color="auto" w:fill="auto"/>
                <w:rtl w:val="0"/>
                <w:lang w:val="en-US" w:eastAsia="zh-CN"/>
              </w:rPr>
              <w:t>7</w:t>
            </w:r>
            <w:r>
              <w:rPr>
                <w:rStyle w:val="54"/>
                <w:rFonts w:hint="eastAsia" w:ascii="宋体" w:hAnsi="宋体" w:eastAsia="宋体" w:cs="宋体"/>
                <w:color w:val="auto"/>
                <w:sz w:val="24"/>
                <w:szCs w:val="24"/>
                <w:shd w:val="clear" w:color="auto" w:fill="auto"/>
                <w:rtl w:val="0"/>
                <w:lang w:val="zh-TW" w:eastAsia="zh-TW"/>
              </w:rPr>
              <w:t>分；</w:t>
            </w:r>
          </w:p>
          <w:p w14:paraId="1853A902">
            <w:pPr>
              <w:pStyle w:val="55"/>
              <w:framePr w:wrap="auto" w:vAnchor="margin" w:hAnchor="text" w:yAlign="inline"/>
              <w:bidi w:val="0"/>
              <w:spacing w:line="280" w:lineRule="exact"/>
              <w:ind w:left="0" w:right="0" w:firstLine="0"/>
              <w:jc w:val="left"/>
              <w:rPr>
                <w:rStyle w:val="54"/>
                <w:rFonts w:hint="eastAsia" w:ascii="宋体" w:hAnsi="宋体" w:eastAsia="宋体" w:cs="宋体"/>
                <w:color w:val="auto"/>
                <w:sz w:val="24"/>
                <w:szCs w:val="24"/>
                <w:shd w:val="clear" w:color="auto" w:fill="auto"/>
                <w:rtl w:val="0"/>
              </w:rPr>
            </w:pPr>
            <w:r>
              <w:rPr>
                <w:rStyle w:val="54"/>
                <w:rFonts w:hint="eastAsia" w:ascii="宋体" w:hAnsi="宋体" w:eastAsia="宋体" w:cs="宋体"/>
                <w:color w:val="auto"/>
                <w:sz w:val="24"/>
                <w:szCs w:val="24"/>
                <w:shd w:val="clear" w:color="auto" w:fill="auto"/>
                <w:rtl w:val="0"/>
                <w:lang w:val="zh-TW" w:eastAsia="zh-TW"/>
              </w:rPr>
              <w:t>内容存在</w:t>
            </w:r>
            <w:r>
              <w:rPr>
                <w:rStyle w:val="54"/>
                <w:rFonts w:hint="eastAsia" w:ascii="宋体" w:hAnsi="宋体" w:eastAsia="宋体" w:cs="宋体"/>
                <w:color w:val="auto"/>
                <w:sz w:val="24"/>
                <w:szCs w:val="24"/>
                <w:shd w:val="clear" w:color="auto" w:fill="auto"/>
                <w:rtl w:val="0"/>
                <w:lang w:val="en-US"/>
              </w:rPr>
              <w:t>2</w:t>
            </w:r>
            <w:r>
              <w:rPr>
                <w:rStyle w:val="54"/>
                <w:rFonts w:hint="eastAsia" w:ascii="宋体" w:hAnsi="宋体" w:eastAsia="宋体" w:cs="宋体"/>
                <w:color w:val="auto"/>
                <w:sz w:val="24"/>
                <w:szCs w:val="24"/>
                <w:shd w:val="clear" w:color="auto" w:fill="auto"/>
                <w:rtl w:val="0"/>
                <w:lang w:val="zh-TW" w:eastAsia="zh-TW"/>
              </w:rPr>
              <w:t>处瑕疵，得</w:t>
            </w:r>
            <w:r>
              <w:rPr>
                <w:rStyle w:val="54"/>
                <w:rFonts w:hint="eastAsia" w:ascii="宋体" w:hAnsi="宋体" w:eastAsia="宋体" w:cs="宋体"/>
                <w:color w:val="auto"/>
                <w:sz w:val="24"/>
                <w:szCs w:val="24"/>
                <w:shd w:val="clear" w:color="auto" w:fill="auto"/>
                <w:rtl w:val="0"/>
                <w:lang w:val="en-US" w:eastAsia="zh-CN"/>
              </w:rPr>
              <w:t>4</w:t>
            </w:r>
            <w:r>
              <w:rPr>
                <w:rStyle w:val="54"/>
                <w:rFonts w:hint="eastAsia" w:ascii="宋体" w:hAnsi="宋体" w:eastAsia="宋体" w:cs="宋体"/>
                <w:color w:val="auto"/>
                <w:sz w:val="24"/>
                <w:szCs w:val="24"/>
                <w:shd w:val="clear" w:color="auto" w:fill="auto"/>
                <w:rtl w:val="0"/>
                <w:lang w:val="zh-TW" w:eastAsia="zh-TW"/>
              </w:rPr>
              <w:t>分；</w:t>
            </w:r>
          </w:p>
          <w:p w14:paraId="459F05CF">
            <w:pPr>
              <w:pStyle w:val="55"/>
              <w:framePr w:wrap="auto" w:vAnchor="margin" w:hAnchor="text" w:yAlign="inline"/>
              <w:bidi w:val="0"/>
              <w:spacing w:line="280" w:lineRule="exact"/>
              <w:ind w:left="0" w:right="0" w:firstLine="0"/>
              <w:jc w:val="left"/>
              <w:rPr>
                <w:rStyle w:val="54"/>
                <w:rFonts w:hint="eastAsia" w:ascii="宋体" w:hAnsi="宋体" w:eastAsia="宋体" w:cs="宋体"/>
                <w:color w:val="auto"/>
                <w:sz w:val="24"/>
                <w:szCs w:val="24"/>
                <w:shd w:val="clear" w:color="auto" w:fill="auto"/>
                <w:rtl w:val="0"/>
              </w:rPr>
            </w:pPr>
            <w:r>
              <w:rPr>
                <w:rStyle w:val="54"/>
                <w:rFonts w:hint="eastAsia" w:ascii="宋体" w:hAnsi="宋体" w:eastAsia="宋体" w:cs="宋体"/>
                <w:color w:val="auto"/>
                <w:sz w:val="24"/>
                <w:szCs w:val="24"/>
                <w:shd w:val="clear" w:color="auto" w:fill="auto"/>
                <w:rtl w:val="0"/>
                <w:lang w:val="zh-TW" w:eastAsia="zh-TW"/>
              </w:rPr>
              <w:t>内容存在</w:t>
            </w:r>
            <w:r>
              <w:rPr>
                <w:rStyle w:val="54"/>
                <w:rFonts w:hint="eastAsia" w:ascii="宋体" w:hAnsi="宋体" w:eastAsia="宋体" w:cs="宋体"/>
                <w:color w:val="auto"/>
                <w:sz w:val="24"/>
                <w:szCs w:val="24"/>
                <w:shd w:val="clear" w:color="auto" w:fill="auto"/>
                <w:rtl w:val="0"/>
                <w:lang w:val="en-US"/>
              </w:rPr>
              <w:t>3</w:t>
            </w:r>
            <w:r>
              <w:rPr>
                <w:rStyle w:val="54"/>
                <w:rFonts w:hint="eastAsia" w:ascii="宋体" w:hAnsi="宋体" w:eastAsia="宋体" w:cs="宋体"/>
                <w:color w:val="auto"/>
                <w:sz w:val="24"/>
                <w:szCs w:val="24"/>
                <w:shd w:val="clear" w:color="auto" w:fill="auto"/>
                <w:rtl w:val="0"/>
                <w:lang w:val="zh-TW" w:eastAsia="zh-TW"/>
              </w:rPr>
              <w:t>处瑕疵，得</w:t>
            </w:r>
            <w:r>
              <w:rPr>
                <w:rStyle w:val="54"/>
                <w:rFonts w:hint="eastAsia" w:ascii="宋体" w:hAnsi="宋体" w:eastAsia="宋体" w:cs="宋体"/>
                <w:color w:val="auto"/>
                <w:sz w:val="24"/>
                <w:szCs w:val="24"/>
                <w:shd w:val="clear" w:color="auto" w:fill="auto"/>
                <w:rtl w:val="0"/>
                <w:lang w:val="en-US"/>
              </w:rPr>
              <w:t>1</w:t>
            </w:r>
            <w:r>
              <w:rPr>
                <w:rStyle w:val="54"/>
                <w:rFonts w:hint="eastAsia" w:ascii="宋体" w:hAnsi="宋体" w:eastAsia="宋体" w:cs="宋体"/>
                <w:color w:val="auto"/>
                <w:sz w:val="24"/>
                <w:szCs w:val="24"/>
                <w:shd w:val="clear" w:color="auto" w:fill="auto"/>
                <w:rtl w:val="0"/>
                <w:lang w:val="zh-TW" w:eastAsia="zh-TW"/>
              </w:rPr>
              <w:t>分；</w:t>
            </w:r>
          </w:p>
          <w:p w14:paraId="72A44C58">
            <w:pPr>
              <w:pStyle w:val="55"/>
              <w:framePr w:wrap="auto" w:vAnchor="margin" w:hAnchor="text" w:yAlign="inline"/>
              <w:bidi w:val="0"/>
              <w:spacing w:line="280" w:lineRule="exact"/>
              <w:ind w:left="0" w:leftChars="0" w:right="0" w:rightChars="0" w:firstLine="0" w:firstLineChars="0"/>
              <w:jc w:val="both"/>
              <w:rPr>
                <w:rFonts w:hint="eastAsia" w:ascii="宋体" w:hAnsi="宋体" w:eastAsia="宋体" w:cs="宋体"/>
                <w:bCs/>
                <w:color w:val="auto"/>
                <w:spacing w:val="0"/>
                <w:w w:val="100"/>
                <w:kern w:val="2"/>
                <w:position w:val="0"/>
                <w:sz w:val="24"/>
                <w:szCs w:val="24"/>
                <w:u w:val="none" w:color="000000"/>
                <w:shd w:val="clear" w:color="auto" w:fill="auto"/>
                <w:vertAlign w:val="baseline"/>
                <w:rtl w:val="0"/>
                <w:lang w:val="en-US" w:eastAsia="zh-CN"/>
              </w:rPr>
            </w:pPr>
            <w:r>
              <w:rPr>
                <w:rStyle w:val="54"/>
                <w:rFonts w:hint="eastAsia" w:ascii="宋体" w:hAnsi="宋体" w:eastAsia="宋体" w:cs="宋体"/>
                <w:color w:val="auto"/>
                <w:sz w:val="24"/>
                <w:szCs w:val="24"/>
                <w:shd w:val="clear" w:color="auto" w:fill="auto"/>
                <w:rtl w:val="0"/>
                <w:lang w:val="zh-TW" w:eastAsia="zh-TW"/>
              </w:rPr>
              <w:t>内容存在</w:t>
            </w:r>
            <w:r>
              <w:rPr>
                <w:rStyle w:val="54"/>
                <w:rFonts w:hint="eastAsia" w:ascii="宋体" w:hAnsi="宋体" w:eastAsia="宋体" w:cs="宋体"/>
                <w:color w:val="auto"/>
                <w:sz w:val="24"/>
                <w:szCs w:val="24"/>
                <w:shd w:val="clear" w:color="auto" w:fill="auto"/>
                <w:rtl w:val="0"/>
                <w:lang w:val="en-US"/>
              </w:rPr>
              <w:t>4</w:t>
            </w:r>
            <w:r>
              <w:rPr>
                <w:rStyle w:val="54"/>
                <w:rFonts w:hint="eastAsia" w:ascii="宋体" w:hAnsi="宋体" w:eastAsia="宋体" w:cs="宋体"/>
                <w:color w:val="auto"/>
                <w:sz w:val="24"/>
                <w:szCs w:val="24"/>
                <w:shd w:val="clear" w:color="auto" w:fill="auto"/>
                <w:rtl w:val="0"/>
                <w:lang w:val="zh-TW" w:eastAsia="zh-TW"/>
              </w:rPr>
              <w:t>处及以上瑕疵或未提供方案不得分。</w:t>
            </w:r>
          </w:p>
        </w:tc>
        <w:tc>
          <w:tcPr>
            <w:tcW w:w="2250" w:type="dxa"/>
            <w:vMerge w:val="restart"/>
            <w:noWrap w:val="0"/>
            <w:vAlign w:val="center"/>
          </w:tcPr>
          <w:p w14:paraId="12BF0080">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1.提供对应方案，格式自拟。</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2.本项内容中所称的“瑕疵”指以下任意一种情形：</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1）方案出现内容缺项、内容表述不完整、内容空泛、无具体实施方法或缺少关键分析点；</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2）方案内容表述前后矛盾、无连贯性或内容存在逻辑漏洞、常识错误；</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3）方案安排并不适用本项目特性或不利于本项目的目的实现或出现与本项目不相关的其他内容或非专门针对本项目制定；</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4）方案中提出的措施举措现有条件下不可能实现的。</w:t>
            </w:r>
          </w:p>
        </w:tc>
      </w:tr>
      <w:tr w14:paraId="17C8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540" w:type="dxa"/>
            <w:vMerge w:val="continue"/>
            <w:noWrap w:val="0"/>
            <w:vAlign w:val="center"/>
          </w:tcPr>
          <w:p w14:paraId="46665DA3">
            <w:pPr>
              <w:spacing w:line="360" w:lineRule="exact"/>
              <w:jc w:val="center"/>
              <w:rPr>
                <w:rFonts w:hint="eastAsia" w:ascii="宋体" w:hAnsi="宋体" w:eastAsia="宋体" w:cs="宋体"/>
                <w:color w:val="auto"/>
                <w:sz w:val="24"/>
                <w:szCs w:val="24"/>
              </w:rPr>
            </w:pPr>
          </w:p>
        </w:tc>
        <w:tc>
          <w:tcPr>
            <w:tcW w:w="1200" w:type="dxa"/>
            <w:vMerge w:val="continue"/>
            <w:noWrap w:val="0"/>
            <w:vAlign w:val="center"/>
          </w:tcPr>
          <w:p w14:paraId="7F8EDEEE">
            <w:pPr>
              <w:spacing w:line="360" w:lineRule="exact"/>
              <w:rPr>
                <w:rFonts w:hint="eastAsia" w:ascii="宋体" w:hAnsi="宋体" w:eastAsia="宋体" w:cs="宋体"/>
                <w:color w:val="auto"/>
                <w:sz w:val="24"/>
                <w:szCs w:val="24"/>
              </w:rPr>
            </w:pPr>
          </w:p>
        </w:tc>
        <w:tc>
          <w:tcPr>
            <w:tcW w:w="765" w:type="dxa"/>
            <w:noWrap w:val="0"/>
            <w:vAlign w:val="center"/>
          </w:tcPr>
          <w:p w14:paraId="70E535A0">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rtl w:val="0"/>
                <w:lang w:val="en-US" w:eastAsia="zh-CN" w:bidi="ar-SA"/>
              </w:rPr>
              <w:t>10</w:t>
            </w:r>
          </w:p>
        </w:tc>
        <w:tc>
          <w:tcPr>
            <w:tcW w:w="4695" w:type="dxa"/>
            <w:noWrap w:val="0"/>
            <w:vAlign w:val="center"/>
          </w:tcPr>
          <w:p w14:paraId="1B2E9652">
            <w:pPr>
              <w:pStyle w:val="55"/>
              <w:framePr w:wrap="auto" w:vAnchor="margin" w:hAnchor="text" w:yAlign="inline"/>
              <w:spacing w:line="280" w:lineRule="exact"/>
              <w:rPr>
                <w:rStyle w:val="54"/>
                <w:rFonts w:hint="eastAsia" w:ascii="宋体" w:hAnsi="宋体" w:eastAsia="宋体" w:cs="宋体"/>
                <w:color w:val="auto"/>
                <w:sz w:val="24"/>
                <w:szCs w:val="24"/>
                <w:shd w:val="clear" w:color="auto" w:fill="auto"/>
              </w:rPr>
            </w:pPr>
            <w:r>
              <w:rPr>
                <w:rStyle w:val="54"/>
                <w:rFonts w:hint="eastAsia" w:ascii="宋体" w:hAnsi="宋体" w:eastAsia="宋体" w:cs="宋体"/>
                <w:color w:val="auto"/>
                <w:kern w:val="2"/>
                <w:sz w:val="24"/>
                <w:szCs w:val="24"/>
                <w:rtl w:val="0"/>
                <w:lang w:val="zh-TW" w:eastAsia="zh-TW"/>
              </w:rPr>
              <w:t>服务及管理方案</w:t>
            </w:r>
            <w:r>
              <w:rPr>
                <w:rStyle w:val="54"/>
                <w:rFonts w:hint="eastAsia" w:ascii="宋体" w:hAnsi="宋体" w:eastAsia="宋体" w:cs="宋体"/>
                <w:color w:val="auto"/>
                <w:kern w:val="2"/>
                <w:sz w:val="24"/>
                <w:szCs w:val="24"/>
                <w:rtl w:val="0"/>
                <w:lang w:val="zh-TW" w:eastAsia="zh-TW"/>
              </w:rPr>
              <w:br w:type="textWrapping"/>
            </w:r>
            <w:r>
              <w:rPr>
                <w:rStyle w:val="54"/>
                <w:rFonts w:hint="eastAsia" w:ascii="宋体" w:hAnsi="宋体" w:eastAsia="宋体" w:cs="宋体"/>
                <w:color w:val="auto"/>
                <w:sz w:val="24"/>
                <w:szCs w:val="24"/>
                <w:shd w:val="clear" w:color="auto" w:fill="auto"/>
                <w:rtl w:val="0"/>
                <w:lang w:val="zh-TW" w:eastAsia="zh-TW"/>
              </w:rPr>
              <w:t>竞选人根据本项目需求提供针对本项目的</w:t>
            </w:r>
            <w:r>
              <w:rPr>
                <w:rStyle w:val="54"/>
                <w:rFonts w:hint="eastAsia" w:ascii="宋体" w:hAnsi="宋体" w:eastAsia="宋体" w:cs="宋体"/>
                <w:color w:val="auto"/>
                <w:kern w:val="2"/>
                <w:sz w:val="24"/>
                <w:szCs w:val="24"/>
                <w:rtl w:val="0"/>
                <w:lang w:val="zh-TW" w:eastAsia="zh-TW"/>
              </w:rPr>
              <w:t>服务及管理方案</w:t>
            </w:r>
            <w:r>
              <w:rPr>
                <w:rStyle w:val="54"/>
                <w:rFonts w:hint="eastAsia" w:ascii="宋体" w:hAnsi="宋体" w:eastAsia="宋体" w:cs="宋体"/>
                <w:color w:val="auto"/>
                <w:sz w:val="24"/>
                <w:szCs w:val="24"/>
                <w:shd w:val="clear" w:color="auto" w:fill="auto"/>
                <w:rtl w:val="0"/>
                <w:lang w:val="zh-TW" w:eastAsia="zh-TW"/>
              </w:rPr>
              <w:t>，根据提供的方案内容进行评分。</w:t>
            </w:r>
          </w:p>
          <w:p w14:paraId="3C985841">
            <w:pPr>
              <w:pStyle w:val="55"/>
              <w:framePr w:wrap="auto" w:vAnchor="margin" w:hAnchor="text" w:yAlign="inline"/>
              <w:bidi w:val="0"/>
              <w:spacing w:line="280" w:lineRule="exact"/>
              <w:ind w:left="0" w:right="0" w:firstLine="0"/>
              <w:jc w:val="left"/>
              <w:rPr>
                <w:rStyle w:val="54"/>
                <w:rFonts w:hint="eastAsia" w:ascii="宋体" w:hAnsi="宋体" w:eastAsia="宋体" w:cs="宋体"/>
                <w:color w:val="auto"/>
                <w:sz w:val="24"/>
                <w:szCs w:val="24"/>
                <w:shd w:val="clear" w:color="auto" w:fill="auto"/>
                <w:rtl w:val="0"/>
              </w:rPr>
            </w:pPr>
            <w:r>
              <w:rPr>
                <w:rStyle w:val="54"/>
                <w:rFonts w:hint="eastAsia" w:ascii="宋体" w:hAnsi="宋体" w:eastAsia="宋体" w:cs="宋体"/>
                <w:color w:val="auto"/>
                <w:sz w:val="24"/>
                <w:szCs w:val="24"/>
                <w:shd w:val="clear" w:color="auto" w:fill="auto"/>
                <w:rtl w:val="0"/>
                <w:lang w:val="zh-TW" w:eastAsia="zh-TW"/>
              </w:rPr>
              <w:t>内容不存在瑕疵，得</w:t>
            </w:r>
            <w:r>
              <w:rPr>
                <w:rStyle w:val="54"/>
                <w:rFonts w:hint="eastAsia" w:ascii="宋体" w:hAnsi="宋体" w:eastAsia="宋体" w:cs="宋体"/>
                <w:color w:val="auto"/>
                <w:sz w:val="24"/>
                <w:szCs w:val="24"/>
                <w:shd w:val="clear" w:color="auto" w:fill="auto"/>
                <w:rtl w:val="0"/>
                <w:lang w:val="en-US" w:eastAsia="zh-CN"/>
              </w:rPr>
              <w:t>10</w:t>
            </w:r>
            <w:r>
              <w:rPr>
                <w:rStyle w:val="54"/>
                <w:rFonts w:hint="eastAsia" w:ascii="宋体" w:hAnsi="宋体" w:eastAsia="宋体" w:cs="宋体"/>
                <w:color w:val="auto"/>
                <w:sz w:val="24"/>
                <w:szCs w:val="24"/>
                <w:shd w:val="clear" w:color="auto" w:fill="auto"/>
                <w:rtl w:val="0"/>
                <w:lang w:val="zh-TW" w:eastAsia="zh-TW"/>
              </w:rPr>
              <w:t>分；</w:t>
            </w:r>
          </w:p>
          <w:p w14:paraId="0CD05776">
            <w:pPr>
              <w:pStyle w:val="55"/>
              <w:framePr w:wrap="auto" w:vAnchor="margin" w:hAnchor="text" w:yAlign="inline"/>
              <w:bidi w:val="0"/>
              <w:spacing w:line="280" w:lineRule="exact"/>
              <w:ind w:left="0" w:right="0" w:firstLine="0"/>
              <w:jc w:val="left"/>
              <w:rPr>
                <w:rStyle w:val="54"/>
                <w:rFonts w:hint="eastAsia" w:ascii="宋体" w:hAnsi="宋体" w:eastAsia="宋体" w:cs="宋体"/>
                <w:color w:val="auto"/>
                <w:sz w:val="24"/>
                <w:szCs w:val="24"/>
                <w:shd w:val="clear" w:color="auto" w:fill="auto"/>
                <w:rtl w:val="0"/>
              </w:rPr>
            </w:pPr>
            <w:r>
              <w:rPr>
                <w:rStyle w:val="54"/>
                <w:rFonts w:hint="eastAsia" w:ascii="宋体" w:hAnsi="宋体" w:eastAsia="宋体" w:cs="宋体"/>
                <w:color w:val="auto"/>
                <w:sz w:val="24"/>
                <w:szCs w:val="24"/>
                <w:shd w:val="clear" w:color="auto" w:fill="auto"/>
                <w:rtl w:val="0"/>
                <w:lang w:val="zh-TW" w:eastAsia="zh-TW"/>
              </w:rPr>
              <w:t>内容存在</w:t>
            </w:r>
            <w:r>
              <w:rPr>
                <w:rStyle w:val="54"/>
                <w:rFonts w:hint="eastAsia" w:ascii="宋体" w:hAnsi="宋体" w:eastAsia="宋体" w:cs="宋体"/>
                <w:color w:val="auto"/>
                <w:sz w:val="24"/>
                <w:szCs w:val="24"/>
                <w:shd w:val="clear" w:color="auto" w:fill="auto"/>
                <w:rtl w:val="0"/>
                <w:lang w:val="en-US"/>
              </w:rPr>
              <w:t>1</w:t>
            </w:r>
            <w:r>
              <w:rPr>
                <w:rStyle w:val="54"/>
                <w:rFonts w:hint="eastAsia" w:ascii="宋体" w:hAnsi="宋体" w:eastAsia="宋体" w:cs="宋体"/>
                <w:color w:val="auto"/>
                <w:sz w:val="24"/>
                <w:szCs w:val="24"/>
                <w:shd w:val="clear" w:color="auto" w:fill="auto"/>
                <w:rtl w:val="0"/>
                <w:lang w:val="zh-TW" w:eastAsia="zh-TW"/>
              </w:rPr>
              <w:t>处瑕疵，得</w:t>
            </w:r>
            <w:r>
              <w:rPr>
                <w:rStyle w:val="54"/>
                <w:rFonts w:hint="eastAsia" w:ascii="宋体" w:hAnsi="宋体" w:eastAsia="宋体" w:cs="宋体"/>
                <w:color w:val="auto"/>
                <w:sz w:val="24"/>
                <w:szCs w:val="24"/>
                <w:shd w:val="clear" w:color="auto" w:fill="auto"/>
                <w:rtl w:val="0"/>
                <w:lang w:val="en-US" w:eastAsia="zh-CN"/>
              </w:rPr>
              <w:t>7</w:t>
            </w:r>
            <w:r>
              <w:rPr>
                <w:rStyle w:val="54"/>
                <w:rFonts w:hint="eastAsia" w:ascii="宋体" w:hAnsi="宋体" w:eastAsia="宋体" w:cs="宋体"/>
                <w:color w:val="auto"/>
                <w:sz w:val="24"/>
                <w:szCs w:val="24"/>
                <w:shd w:val="clear" w:color="auto" w:fill="auto"/>
                <w:rtl w:val="0"/>
                <w:lang w:val="zh-TW" w:eastAsia="zh-TW"/>
              </w:rPr>
              <w:t>分；</w:t>
            </w:r>
          </w:p>
          <w:p w14:paraId="1A01F9F6">
            <w:pPr>
              <w:pStyle w:val="55"/>
              <w:framePr w:wrap="auto" w:vAnchor="margin" w:hAnchor="text" w:yAlign="inline"/>
              <w:bidi w:val="0"/>
              <w:spacing w:line="280" w:lineRule="exact"/>
              <w:ind w:left="0" w:right="0" w:firstLine="0"/>
              <w:jc w:val="left"/>
              <w:rPr>
                <w:rStyle w:val="54"/>
                <w:rFonts w:hint="eastAsia" w:ascii="宋体" w:hAnsi="宋体" w:eastAsia="宋体" w:cs="宋体"/>
                <w:color w:val="auto"/>
                <w:sz w:val="24"/>
                <w:szCs w:val="24"/>
                <w:shd w:val="clear" w:color="auto" w:fill="auto"/>
                <w:rtl w:val="0"/>
              </w:rPr>
            </w:pPr>
            <w:r>
              <w:rPr>
                <w:rStyle w:val="54"/>
                <w:rFonts w:hint="eastAsia" w:ascii="宋体" w:hAnsi="宋体" w:eastAsia="宋体" w:cs="宋体"/>
                <w:color w:val="auto"/>
                <w:sz w:val="24"/>
                <w:szCs w:val="24"/>
                <w:shd w:val="clear" w:color="auto" w:fill="auto"/>
                <w:rtl w:val="0"/>
                <w:lang w:val="zh-TW" w:eastAsia="zh-TW"/>
              </w:rPr>
              <w:t>内容存在</w:t>
            </w:r>
            <w:r>
              <w:rPr>
                <w:rStyle w:val="54"/>
                <w:rFonts w:hint="eastAsia" w:ascii="宋体" w:hAnsi="宋体" w:eastAsia="宋体" w:cs="宋体"/>
                <w:color w:val="auto"/>
                <w:sz w:val="24"/>
                <w:szCs w:val="24"/>
                <w:shd w:val="clear" w:color="auto" w:fill="auto"/>
                <w:rtl w:val="0"/>
                <w:lang w:val="en-US"/>
              </w:rPr>
              <w:t>2</w:t>
            </w:r>
            <w:r>
              <w:rPr>
                <w:rStyle w:val="54"/>
                <w:rFonts w:hint="eastAsia" w:ascii="宋体" w:hAnsi="宋体" w:eastAsia="宋体" w:cs="宋体"/>
                <w:color w:val="auto"/>
                <w:sz w:val="24"/>
                <w:szCs w:val="24"/>
                <w:shd w:val="clear" w:color="auto" w:fill="auto"/>
                <w:rtl w:val="0"/>
                <w:lang w:val="zh-TW" w:eastAsia="zh-TW"/>
              </w:rPr>
              <w:t>处瑕疵，得</w:t>
            </w:r>
            <w:r>
              <w:rPr>
                <w:rStyle w:val="54"/>
                <w:rFonts w:hint="eastAsia" w:ascii="宋体" w:hAnsi="宋体" w:eastAsia="宋体" w:cs="宋体"/>
                <w:color w:val="auto"/>
                <w:sz w:val="24"/>
                <w:szCs w:val="24"/>
                <w:shd w:val="clear" w:color="auto" w:fill="auto"/>
                <w:rtl w:val="0"/>
                <w:lang w:val="en-US" w:eastAsia="zh-CN"/>
              </w:rPr>
              <w:t>4</w:t>
            </w:r>
            <w:r>
              <w:rPr>
                <w:rStyle w:val="54"/>
                <w:rFonts w:hint="eastAsia" w:ascii="宋体" w:hAnsi="宋体" w:eastAsia="宋体" w:cs="宋体"/>
                <w:color w:val="auto"/>
                <w:sz w:val="24"/>
                <w:szCs w:val="24"/>
                <w:shd w:val="clear" w:color="auto" w:fill="auto"/>
                <w:rtl w:val="0"/>
                <w:lang w:val="zh-TW" w:eastAsia="zh-TW"/>
              </w:rPr>
              <w:t>分；</w:t>
            </w:r>
          </w:p>
          <w:p w14:paraId="53AEEF5F">
            <w:pPr>
              <w:pStyle w:val="55"/>
              <w:framePr w:wrap="auto" w:vAnchor="margin" w:hAnchor="text" w:yAlign="inline"/>
              <w:bidi w:val="0"/>
              <w:spacing w:line="280" w:lineRule="exact"/>
              <w:ind w:left="0" w:right="0" w:firstLine="0"/>
              <w:jc w:val="left"/>
              <w:rPr>
                <w:rStyle w:val="54"/>
                <w:rFonts w:hint="eastAsia" w:ascii="宋体" w:hAnsi="宋体" w:eastAsia="宋体" w:cs="宋体"/>
                <w:color w:val="auto"/>
                <w:sz w:val="24"/>
                <w:szCs w:val="24"/>
                <w:shd w:val="clear" w:color="auto" w:fill="auto"/>
                <w:rtl w:val="0"/>
              </w:rPr>
            </w:pPr>
            <w:r>
              <w:rPr>
                <w:rStyle w:val="54"/>
                <w:rFonts w:hint="eastAsia" w:ascii="宋体" w:hAnsi="宋体" w:eastAsia="宋体" w:cs="宋体"/>
                <w:color w:val="auto"/>
                <w:sz w:val="24"/>
                <w:szCs w:val="24"/>
                <w:shd w:val="clear" w:color="auto" w:fill="auto"/>
                <w:rtl w:val="0"/>
                <w:lang w:val="zh-TW" w:eastAsia="zh-TW"/>
              </w:rPr>
              <w:t>内容存在</w:t>
            </w:r>
            <w:r>
              <w:rPr>
                <w:rStyle w:val="54"/>
                <w:rFonts w:hint="eastAsia" w:ascii="宋体" w:hAnsi="宋体" w:eastAsia="宋体" w:cs="宋体"/>
                <w:color w:val="auto"/>
                <w:sz w:val="24"/>
                <w:szCs w:val="24"/>
                <w:shd w:val="clear" w:color="auto" w:fill="auto"/>
                <w:rtl w:val="0"/>
                <w:lang w:val="en-US"/>
              </w:rPr>
              <w:t>3</w:t>
            </w:r>
            <w:r>
              <w:rPr>
                <w:rStyle w:val="54"/>
                <w:rFonts w:hint="eastAsia" w:ascii="宋体" w:hAnsi="宋体" w:eastAsia="宋体" w:cs="宋体"/>
                <w:color w:val="auto"/>
                <w:sz w:val="24"/>
                <w:szCs w:val="24"/>
                <w:shd w:val="clear" w:color="auto" w:fill="auto"/>
                <w:rtl w:val="0"/>
                <w:lang w:val="zh-TW" w:eastAsia="zh-TW"/>
              </w:rPr>
              <w:t>处瑕疵，得</w:t>
            </w:r>
            <w:r>
              <w:rPr>
                <w:rStyle w:val="54"/>
                <w:rFonts w:hint="eastAsia" w:ascii="宋体" w:hAnsi="宋体" w:eastAsia="宋体" w:cs="宋体"/>
                <w:color w:val="auto"/>
                <w:sz w:val="24"/>
                <w:szCs w:val="24"/>
                <w:shd w:val="clear" w:color="auto" w:fill="auto"/>
                <w:rtl w:val="0"/>
                <w:lang w:val="en-US"/>
              </w:rPr>
              <w:t>1</w:t>
            </w:r>
            <w:r>
              <w:rPr>
                <w:rStyle w:val="54"/>
                <w:rFonts w:hint="eastAsia" w:ascii="宋体" w:hAnsi="宋体" w:eastAsia="宋体" w:cs="宋体"/>
                <w:color w:val="auto"/>
                <w:sz w:val="24"/>
                <w:szCs w:val="24"/>
                <w:shd w:val="clear" w:color="auto" w:fill="auto"/>
                <w:rtl w:val="0"/>
                <w:lang w:val="zh-TW" w:eastAsia="zh-TW"/>
              </w:rPr>
              <w:t>分；</w:t>
            </w:r>
          </w:p>
          <w:p w14:paraId="7B7786B0">
            <w:pPr>
              <w:pStyle w:val="55"/>
              <w:framePr w:wrap="auto" w:vAnchor="margin" w:hAnchor="text" w:yAlign="inline"/>
              <w:bidi w:val="0"/>
              <w:spacing w:line="280" w:lineRule="exact"/>
              <w:ind w:left="0" w:leftChars="0" w:right="0" w:rightChars="0" w:firstLine="0" w:firstLineChars="0"/>
              <w:jc w:val="both"/>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rPr>
            </w:pPr>
            <w:r>
              <w:rPr>
                <w:rStyle w:val="54"/>
                <w:rFonts w:hint="eastAsia" w:ascii="宋体" w:hAnsi="宋体" w:eastAsia="宋体" w:cs="宋体"/>
                <w:color w:val="auto"/>
                <w:sz w:val="24"/>
                <w:szCs w:val="24"/>
                <w:shd w:val="clear" w:color="auto" w:fill="auto"/>
                <w:rtl w:val="0"/>
                <w:lang w:val="zh-TW" w:eastAsia="zh-TW"/>
              </w:rPr>
              <w:t>内容存在</w:t>
            </w:r>
            <w:r>
              <w:rPr>
                <w:rStyle w:val="54"/>
                <w:rFonts w:hint="eastAsia" w:ascii="宋体" w:hAnsi="宋体" w:eastAsia="宋体" w:cs="宋体"/>
                <w:color w:val="auto"/>
                <w:sz w:val="24"/>
                <w:szCs w:val="24"/>
                <w:shd w:val="clear" w:color="auto" w:fill="auto"/>
                <w:rtl w:val="0"/>
                <w:lang w:val="en-US"/>
              </w:rPr>
              <w:t>4</w:t>
            </w:r>
            <w:r>
              <w:rPr>
                <w:rStyle w:val="54"/>
                <w:rFonts w:hint="eastAsia" w:ascii="宋体" w:hAnsi="宋体" w:eastAsia="宋体" w:cs="宋体"/>
                <w:color w:val="auto"/>
                <w:sz w:val="24"/>
                <w:szCs w:val="24"/>
                <w:shd w:val="clear" w:color="auto" w:fill="auto"/>
                <w:rtl w:val="0"/>
                <w:lang w:val="zh-TW" w:eastAsia="zh-TW"/>
              </w:rPr>
              <w:t>处及以上瑕疵或未提供方案不得分。</w:t>
            </w:r>
          </w:p>
        </w:tc>
        <w:tc>
          <w:tcPr>
            <w:tcW w:w="2250" w:type="dxa"/>
            <w:vMerge w:val="continue"/>
            <w:noWrap w:val="0"/>
            <w:vAlign w:val="center"/>
          </w:tcPr>
          <w:p w14:paraId="542D3D28">
            <w:pPr>
              <w:spacing w:line="280" w:lineRule="exact"/>
              <w:jc w:val="left"/>
              <w:rPr>
                <w:rFonts w:hint="eastAsia" w:ascii="宋体" w:hAnsi="宋体" w:eastAsia="宋体" w:cs="宋体"/>
                <w:color w:val="auto"/>
                <w:sz w:val="24"/>
                <w:szCs w:val="24"/>
              </w:rPr>
            </w:pPr>
          </w:p>
        </w:tc>
      </w:tr>
      <w:tr w14:paraId="18C4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540" w:type="dxa"/>
            <w:vMerge w:val="continue"/>
            <w:noWrap w:val="0"/>
            <w:vAlign w:val="center"/>
          </w:tcPr>
          <w:p w14:paraId="7C5CA074">
            <w:pPr>
              <w:spacing w:line="360" w:lineRule="exact"/>
              <w:jc w:val="center"/>
              <w:rPr>
                <w:rFonts w:hint="eastAsia" w:ascii="宋体" w:hAnsi="宋体" w:eastAsia="宋体" w:cs="宋体"/>
                <w:color w:val="auto"/>
                <w:sz w:val="24"/>
                <w:szCs w:val="24"/>
              </w:rPr>
            </w:pPr>
          </w:p>
        </w:tc>
        <w:tc>
          <w:tcPr>
            <w:tcW w:w="1200" w:type="dxa"/>
            <w:vMerge w:val="continue"/>
            <w:noWrap w:val="0"/>
            <w:vAlign w:val="center"/>
          </w:tcPr>
          <w:p w14:paraId="59956F79">
            <w:pPr>
              <w:spacing w:line="360" w:lineRule="exact"/>
              <w:rPr>
                <w:rFonts w:hint="eastAsia" w:ascii="宋体" w:hAnsi="宋体" w:eastAsia="宋体" w:cs="宋体"/>
                <w:color w:val="auto"/>
                <w:sz w:val="24"/>
                <w:szCs w:val="24"/>
              </w:rPr>
            </w:pPr>
          </w:p>
        </w:tc>
        <w:tc>
          <w:tcPr>
            <w:tcW w:w="765" w:type="dxa"/>
            <w:noWrap w:val="0"/>
            <w:vAlign w:val="center"/>
          </w:tcPr>
          <w:p w14:paraId="5A8CEC02">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rtl w:val="0"/>
                <w:lang w:val="en-US" w:eastAsia="zh-CN" w:bidi="ar-SA"/>
              </w:rPr>
              <w:t>15</w:t>
            </w:r>
          </w:p>
        </w:tc>
        <w:tc>
          <w:tcPr>
            <w:tcW w:w="4695" w:type="dxa"/>
            <w:noWrap w:val="0"/>
            <w:vAlign w:val="center"/>
          </w:tcPr>
          <w:p w14:paraId="08C914C1">
            <w:pPr>
              <w:pStyle w:val="55"/>
              <w:framePr w:wrap="auto" w:vAnchor="margin" w:hAnchor="text" w:yAlign="inline"/>
              <w:spacing w:line="280" w:lineRule="exact"/>
              <w:rPr>
                <w:rStyle w:val="54"/>
                <w:rFonts w:hint="eastAsia" w:ascii="宋体" w:hAnsi="宋体" w:eastAsia="宋体" w:cs="宋体"/>
                <w:color w:val="auto"/>
                <w:kern w:val="2"/>
                <w:sz w:val="24"/>
                <w:szCs w:val="24"/>
                <w:rtl w:val="0"/>
                <w:lang w:val="zh-TW" w:eastAsia="zh-TW"/>
              </w:rPr>
            </w:pPr>
            <w:r>
              <w:rPr>
                <w:rStyle w:val="54"/>
                <w:rFonts w:hint="eastAsia" w:ascii="宋体" w:hAnsi="宋体" w:eastAsia="宋体" w:cs="宋体"/>
                <w:color w:val="auto"/>
                <w:kern w:val="2"/>
                <w:sz w:val="24"/>
                <w:szCs w:val="24"/>
                <w:rtl w:val="0"/>
                <w:lang w:val="zh-TW" w:eastAsia="zh-TW"/>
              </w:rPr>
              <w:t>服务质量保障方案</w:t>
            </w:r>
          </w:p>
          <w:p w14:paraId="54D4D841">
            <w:pPr>
              <w:pStyle w:val="55"/>
              <w:framePr w:wrap="auto" w:vAnchor="margin" w:hAnchor="text" w:yAlign="inline"/>
              <w:spacing w:line="280" w:lineRule="exact"/>
              <w:rPr>
                <w:rStyle w:val="54"/>
                <w:rFonts w:hint="eastAsia" w:ascii="宋体" w:hAnsi="宋体" w:eastAsia="宋体" w:cs="宋体"/>
                <w:color w:val="auto"/>
                <w:sz w:val="24"/>
                <w:szCs w:val="24"/>
                <w:shd w:val="clear" w:color="auto" w:fill="auto"/>
              </w:rPr>
            </w:pPr>
            <w:r>
              <w:rPr>
                <w:rStyle w:val="54"/>
                <w:rFonts w:hint="eastAsia" w:ascii="宋体" w:hAnsi="宋体" w:eastAsia="宋体" w:cs="宋体"/>
                <w:color w:val="auto"/>
                <w:sz w:val="24"/>
                <w:szCs w:val="24"/>
                <w:shd w:val="clear" w:color="auto" w:fill="auto"/>
                <w:rtl w:val="0"/>
                <w:lang w:val="zh-TW" w:eastAsia="zh-TW"/>
              </w:rPr>
              <w:t>竞选人根据本项目需求提供针对本项目的</w:t>
            </w:r>
            <w:r>
              <w:rPr>
                <w:rStyle w:val="54"/>
                <w:rFonts w:hint="eastAsia" w:ascii="宋体" w:hAnsi="宋体" w:eastAsia="宋体" w:cs="宋体"/>
                <w:color w:val="auto"/>
                <w:kern w:val="2"/>
                <w:sz w:val="24"/>
                <w:szCs w:val="24"/>
                <w:rtl w:val="0"/>
                <w:lang w:val="zh-TW" w:eastAsia="zh-TW"/>
              </w:rPr>
              <w:t>服务质量保障方案</w:t>
            </w:r>
            <w:r>
              <w:rPr>
                <w:rStyle w:val="54"/>
                <w:rFonts w:hint="eastAsia" w:ascii="宋体" w:hAnsi="宋体" w:eastAsia="宋体" w:cs="宋体"/>
                <w:color w:val="auto"/>
                <w:sz w:val="24"/>
                <w:szCs w:val="24"/>
                <w:shd w:val="clear" w:color="auto" w:fill="auto"/>
                <w:rtl w:val="0"/>
                <w:lang w:val="zh-TW" w:eastAsia="zh-TW"/>
              </w:rPr>
              <w:t>，根据提供的方案内容进行评分。</w:t>
            </w:r>
          </w:p>
          <w:p w14:paraId="4F2D824F">
            <w:pPr>
              <w:pStyle w:val="55"/>
              <w:framePr w:wrap="auto" w:vAnchor="margin" w:hAnchor="text" w:yAlign="inline"/>
              <w:bidi w:val="0"/>
              <w:spacing w:line="280" w:lineRule="exact"/>
              <w:ind w:left="0" w:right="0" w:firstLine="0"/>
              <w:jc w:val="left"/>
              <w:rPr>
                <w:rStyle w:val="54"/>
                <w:rFonts w:hint="eastAsia" w:ascii="宋体" w:hAnsi="宋体" w:eastAsia="宋体" w:cs="宋体"/>
                <w:color w:val="auto"/>
                <w:sz w:val="24"/>
                <w:szCs w:val="24"/>
                <w:shd w:val="clear" w:color="auto" w:fill="auto"/>
                <w:rtl w:val="0"/>
              </w:rPr>
            </w:pPr>
            <w:r>
              <w:rPr>
                <w:rStyle w:val="54"/>
                <w:rFonts w:hint="eastAsia" w:ascii="宋体" w:hAnsi="宋体" w:eastAsia="宋体" w:cs="宋体"/>
                <w:color w:val="auto"/>
                <w:sz w:val="24"/>
                <w:szCs w:val="24"/>
                <w:shd w:val="clear" w:color="auto" w:fill="auto"/>
                <w:rtl w:val="0"/>
                <w:lang w:val="zh-TW" w:eastAsia="zh-TW"/>
              </w:rPr>
              <w:t>内容不存在瑕疵，得</w:t>
            </w:r>
            <w:r>
              <w:rPr>
                <w:rStyle w:val="54"/>
                <w:rFonts w:hint="eastAsia" w:ascii="宋体" w:hAnsi="宋体" w:eastAsia="宋体" w:cs="宋体"/>
                <w:color w:val="auto"/>
                <w:sz w:val="24"/>
                <w:szCs w:val="24"/>
                <w:shd w:val="clear" w:color="auto" w:fill="auto"/>
                <w:rtl w:val="0"/>
                <w:lang w:val="en-US" w:eastAsia="zh-CN"/>
              </w:rPr>
              <w:t>15</w:t>
            </w:r>
            <w:r>
              <w:rPr>
                <w:rStyle w:val="54"/>
                <w:rFonts w:hint="eastAsia" w:ascii="宋体" w:hAnsi="宋体" w:eastAsia="宋体" w:cs="宋体"/>
                <w:color w:val="auto"/>
                <w:sz w:val="24"/>
                <w:szCs w:val="24"/>
                <w:shd w:val="clear" w:color="auto" w:fill="auto"/>
                <w:rtl w:val="0"/>
                <w:lang w:val="zh-TW" w:eastAsia="zh-TW"/>
              </w:rPr>
              <w:t>分；</w:t>
            </w:r>
          </w:p>
          <w:p w14:paraId="6E374C55">
            <w:pPr>
              <w:pStyle w:val="55"/>
              <w:framePr w:wrap="auto" w:vAnchor="margin" w:hAnchor="text" w:yAlign="inline"/>
              <w:bidi w:val="0"/>
              <w:spacing w:line="280" w:lineRule="exact"/>
              <w:ind w:left="0" w:right="0" w:firstLine="0"/>
              <w:jc w:val="left"/>
              <w:rPr>
                <w:rStyle w:val="54"/>
                <w:rFonts w:hint="eastAsia" w:ascii="宋体" w:hAnsi="宋体" w:eastAsia="宋体" w:cs="宋体"/>
                <w:color w:val="auto"/>
                <w:sz w:val="24"/>
                <w:szCs w:val="24"/>
                <w:shd w:val="clear" w:color="auto" w:fill="auto"/>
                <w:rtl w:val="0"/>
              </w:rPr>
            </w:pPr>
            <w:r>
              <w:rPr>
                <w:rStyle w:val="54"/>
                <w:rFonts w:hint="eastAsia" w:ascii="宋体" w:hAnsi="宋体" w:eastAsia="宋体" w:cs="宋体"/>
                <w:color w:val="auto"/>
                <w:sz w:val="24"/>
                <w:szCs w:val="24"/>
                <w:shd w:val="clear" w:color="auto" w:fill="auto"/>
                <w:rtl w:val="0"/>
                <w:lang w:val="zh-TW" w:eastAsia="zh-TW"/>
              </w:rPr>
              <w:t>内容存在</w:t>
            </w:r>
            <w:r>
              <w:rPr>
                <w:rStyle w:val="54"/>
                <w:rFonts w:hint="eastAsia" w:ascii="宋体" w:hAnsi="宋体" w:eastAsia="宋体" w:cs="宋体"/>
                <w:color w:val="auto"/>
                <w:sz w:val="24"/>
                <w:szCs w:val="24"/>
                <w:shd w:val="clear" w:color="auto" w:fill="auto"/>
                <w:rtl w:val="0"/>
                <w:lang w:val="en-US"/>
              </w:rPr>
              <w:t>1</w:t>
            </w:r>
            <w:r>
              <w:rPr>
                <w:rStyle w:val="54"/>
                <w:rFonts w:hint="eastAsia" w:ascii="宋体" w:hAnsi="宋体" w:eastAsia="宋体" w:cs="宋体"/>
                <w:color w:val="auto"/>
                <w:sz w:val="24"/>
                <w:szCs w:val="24"/>
                <w:shd w:val="clear" w:color="auto" w:fill="auto"/>
                <w:rtl w:val="0"/>
                <w:lang w:val="zh-TW" w:eastAsia="zh-TW"/>
              </w:rPr>
              <w:t>处瑕疵，得</w:t>
            </w:r>
            <w:r>
              <w:rPr>
                <w:rStyle w:val="54"/>
                <w:rFonts w:hint="eastAsia" w:ascii="宋体" w:hAnsi="宋体" w:eastAsia="宋体" w:cs="宋体"/>
                <w:color w:val="auto"/>
                <w:sz w:val="24"/>
                <w:szCs w:val="24"/>
                <w:shd w:val="clear" w:color="auto" w:fill="auto"/>
                <w:rtl w:val="0"/>
                <w:lang w:val="en-US" w:eastAsia="zh-CN"/>
              </w:rPr>
              <w:t>10</w:t>
            </w:r>
            <w:r>
              <w:rPr>
                <w:rStyle w:val="54"/>
                <w:rFonts w:hint="eastAsia" w:ascii="宋体" w:hAnsi="宋体" w:eastAsia="宋体" w:cs="宋体"/>
                <w:color w:val="auto"/>
                <w:sz w:val="24"/>
                <w:szCs w:val="24"/>
                <w:shd w:val="clear" w:color="auto" w:fill="auto"/>
                <w:rtl w:val="0"/>
                <w:lang w:val="zh-TW" w:eastAsia="zh-TW"/>
              </w:rPr>
              <w:t>分；</w:t>
            </w:r>
          </w:p>
          <w:p w14:paraId="26810541">
            <w:pPr>
              <w:pStyle w:val="55"/>
              <w:framePr w:wrap="auto" w:vAnchor="margin" w:hAnchor="text" w:yAlign="inline"/>
              <w:bidi w:val="0"/>
              <w:spacing w:line="280" w:lineRule="exact"/>
              <w:ind w:left="0" w:right="0" w:firstLine="0"/>
              <w:jc w:val="left"/>
              <w:rPr>
                <w:rStyle w:val="54"/>
                <w:rFonts w:hint="eastAsia" w:ascii="宋体" w:hAnsi="宋体" w:eastAsia="宋体" w:cs="宋体"/>
                <w:color w:val="auto"/>
                <w:sz w:val="24"/>
                <w:szCs w:val="24"/>
                <w:shd w:val="clear" w:color="auto" w:fill="auto"/>
                <w:rtl w:val="0"/>
              </w:rPr>
            </w:pPr>
            <w:r>
              <w:rPr>
                <w:rStyle w:val="54"/>
                <w:rFonts w:hint="eastAsia" w:ascii="宋体" w:hAnsi="宋体" w:eastAsia="宋体" w:cs="宋体"/>
                <w:color w:val="auto"/>
                <w:sz w:val="24"/>
                <w:szCs w:val="24"/>
                <w:shd w:val="clear" w:color="auto" w:fill="auto"/>
                <w:rtl w:val="0"/>
                <w:lang w:val="zh-TW" w:eastAsia="zh-TW"/>
              </w:rPr>
              <w:t>内容存在</w:t>
            </w:r>
            <w:r>
              <w:rPr>
                <w:rStyle w:val="54"/>
                <w:rFonts w:hint="eastAsia" w:ascii="宋体" w:hAnsi="宋体" w:eastAsia="宋体" w:cs="宋体"/>
                <w:color w:val="auto"/>
                <w:sz w:val="24"/>
                <w:szCs w:val="24"/>
                <w:shd w:val="clear" w:color="auto" w:fill="auto"/>
                <w:rtl w:val="0"/>
                <w:lang w:val="en-US"/>
              </w:rPr>
              <w:t>2</w:t>
            </w:r>
            <w:r>
              <w:rPr>
                <w:rStyle w:val="54"/>
                <w:rFonts w:hint="eastAsia" w:ascii="宋体" w:hAnsi="宋体" w:eastAsia="宋体" w:cs="宋体"/>
                <w:color w:val="auto"/>
                <w:sz w:val="24"/>
                <w:szCs w:val="24"/>
                <w:shd w:val="clear" w:color="auto" w:fill="auto"/>
                <w:rtl w:val="0"/>
                <w:lang w:val="zh-TW" w:eastAsia="zh-TW"/>
              </w:rPr>
              <w:t>处瑕疵，得</w:t>
            </w:r>
            <w:r>
              <w:rPr>
                <w:rStyle w:val="54"/>
                <w:rFonts w:hint="eastAsia" w:ascii="宋体" w:hAnsi="宋体" w:eastAsia="宋体" w:cs="宋体"/>
                <w:color w:val="auto"/>
                <w:sz w:val="24"/>
                <w:szCs w:val="24"/>
                <w:shd w:val="clear" w:color="auto" w:fill="auto"/>
                <w:rtl w:val="0"/>
                <w:lang w:val="en-US" w:eastAsia="zh-CN"/>
              </w:rPr>
              <w:t>5</w:t>
            </w:r>
            <w:r>
              <w:rPr>
                <w:rStyle w:val="54"/>
                <w:rFonts w:hint="eastAsia" w:ascii="宋体" w:hAnsi="宋体" w:eastAsia="宋体" w:cs="宋体"/>
                <w:color w:val="auto"/>
                <w:sz w:val="24"/>
                <w:szCs w:val="24"/>
                <w:shd w:val="clear" w:color="auto" w:fill="auto"/>
                <w:rtl w:val="0"/>
                <w:lang w:val="zh-TW" w:eastAsia="zh-TW"/>
              </w:rPr>
              <w:t>分；</w:t>
            </w:r>
          </w:p>
          <w:p w14:paraId="0B4BF0DF">
            <w:pPr>
              <w:pStyle w:val="55"/>
              <w:framePr w:wrap="auto" w:vAnchor="margin" w:hAnchor="text" w:yAlign="inline"/>
              <w:bidi w:val="0"/>
              <w:spacing w:line="280" w:lineRule="exact"/>
              <w:ind w:left="0" w:right="0" w:firstLine="0"/>
              <w:jc w:val="left"/>
              <w:rPr>
                <w:rStyle w:val="54"/>
                <w:rFonts w:hint="eastAsia" w:ascii="宋体" w:hAnsi="宋体" w:eastAsia="宋体" w:cs="宋体"/>
                <w:color w:val="auto"/>
                <w:sz w:val="24"/>
                <w:szCs w:val="24"/>
                <w:shd w:val="clear" w:color="auto" w:fill="auto"/>
                <w:rtl w:val="0"/>
              </w:rPr>
            </w:pPr>
            <w:r>
              <w:rPr>
                <w:rStyle w:val="54"/>
                <w:rFonts w:hint="eastAsia" w:ascii="宋体" w:hAnsi="宋体" w:eastAsia="宋体" w:cs="宋体"/>
                <w:color w:val="auto"/>
                <w:sz w:val="24"/>
                <w:szCs w:val="24"/>
                <w:shd w:val="clear" w:color="auto" w:fill="auto"/>
                <w:rtl w:val="0"/>
                <w:lang w:val="zh-TW" w:eastAsia="zh-TW"/>
              </w:rPr>
              <w:t>内容存在</w:t>
            </w:r>
            <w:r>
              <w:rPr>
                <w:rStyle w:val="54"/>
                <w:rFonts w:hint="eastAsia" w:ascii="宋体" w:hAnsi="宋体" w:eastAsia="宋体" w:cs="宋体"/>
                <w:color w:val="auto"/>
                <w:sz w:val="24"/>
                <w:szCs w:val="24"/>
                <w:shd w:val="clear" w:color="auto" w:fill="auto"/>
                <w:rtl w:val="0"/>
                <w:lang w:val="en-US"/>
              </w:rPr>
              <w:t>3</w:t>
            </w:r>
            <w:r>
              <w:rPr>
                <w:rStyle w:val="54"/>
                <w:rFonts w:hint="eastAsia" w:ascii="宋体" w:hAnsi="宋体" w:eastAsia="宋体" w:cs="宋体"/>
                <w:color w:val="auto"/>
                <w:sz w:val="24"/>
                <w:szCs w:val="24"/>
                <w:shd w:val="clear" w:color="auto" w:fill="auto"/>
                <w:rtl w:val="0"/>
                <w:lang w:val="zh-TW" w:eastAsia="zh-TW"/>
              </w:rPr>
              <w:t>处瑕疵，得</w:t>
            </w:r>
            <w:r>
              <w:rPr>
                <w:rStyle w:val="54"/>
                <w:rFonts w:hint="eastAsia" w:ascii="宋体" w:hAnsi="宋体" w:eastAsia="宋体" w:cs="宋体"/>
                <w:color w:val="auto"/>
                <w:sz w:val="24"/>
                <w:szCs w:val="24"/>
                <w:shd w:val="clear" w:color="auto" w:fill="auto"/>
                <w:rtl w:val="0"/>
                <w:lang w:val="en-US"/>
              </w:rPr>
              <w:t>1</w:t>
            </w:r>
            <w:r>
              <w:rPr>
                <w:rStyle w:val="54"/>
                <w:rFonts w:hint="eastAsia" w:ascii="宋体" w:hAnsi="宋体" w:eastAsia="宋体" w:cs="宋体"/>
                <w:color w:val="auto"/>
                <w:sz w:val="24"/>
                <w:szCs w:val="24"/>
                <w:shd w:val="clear" w:color="auto" w:fill="auto"/>
                <w:rtl w:val="0"/>
                <w:lang w:val="zh-TW" w:eastAsia="zh-TW"/>
              </w:rPr>
              <w:t>分；</w:t>
            </w:r>
          </w:p>
          <w:p w14:paraId="50B08426">
            <w:pPr>
              <w:pStyle w:val="55"/>
              <w:framePr w:wrap="auto" w:vAnchor="margin" w:hAnchor="text" w:yAlign="inline"/>
              <w:bidi w:val="0"/>
              <w:spacing w:line="280" w:lineRule="exact"/>
              <w:ind w:left="0" w:leftChars="0" w:right="0" w:rightChars="0" w:firstLine="0" w:firstLineChars="0"/>
              <w:jc w:val="both"/>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rPr>
            </w:pPr>
            <w:r>
              <w:rPr>
                <w:rStyle w:val="54"/>
                <w:rFonts w:hint="eastAsia" w:ascii="宋体" w:hAnsi="宋体" w:eastAsia="宋体" w:cs="宋体"/>
                <w:color w:val="auto"/>
                <w:sz w:val="24"/>
                <w:szCs w:val="24"/>
                <w:shd w:val="clear" w:color="auto" w:fill="auto"/>
                <w:rtl w:val="0"/>
                <w:lang w:val="zh-TW" w:eastAsia="zh-TW"/>
              </w:rPr>
              <w:t>内容存在</w:t>
            </w:r>
            <w:r>
              <w:rPr>
                <w:rStyle w:val="54"/>
                <w:rFonts w:hint="eastAsia" w:ascii="宋体" w:hAnsi="宋体" w:eastAsia="宋体" w:cs="宋体"/>
                <w:color w:val="auto"/>
                <w:sz w:val="24"/>
                <w:szCs w:val="24"/>
                <w:shd w:val="clear" w:color="auto" w:fill="auto"/>
                <w:rtl w:val="0"/>
                <w:lang w:val="en-US"/>
              </w:rPr>
              <w:t>4</w:t>
            </w:r>
            <w:r>
              <w:rPr>
                <w:rStyle w:val="54"/>
                <w:rFonts w:hint="eastAsia" w:ascii="宋体" w:hAnsi="宋体" w:eastAsia="宋体" w:cs="宋体"/>
                <w:color w:val="auto"/>
                <w:sz w:val="24"/>
                <w:szCs w:val="24"/>
                <w:shd w:val="clear" w:color="auto" w:fill="auto"/>
                <w:rtl w:val="0"/>
                <w:lang w:val="zh-TW" w:eastAsia="zh-TW"/>
              </w:rPr>
              <w:t>处及以上瑕疵或未提供方案不得分。</w:t>
            </w:r>
          </w:p>
        </w:tc>
        <w:tc>
          <w:tcPr>
            <w:tcW w:w="2250" w:type="dxa"/>
            <w:vMerge w:val="continue"/>
            <w:noWrap w:val="0"/>
            <w:vAlign w:val="center"/>
          </w:tcPr>
          <w:p w14:paraId="63AC1084">
            <w:pPr>
              <w:spacing w:line="280" w:lineRule="exact"/>
              <w:jc w:val="left"/>
              <w:rPr>
                <w:rFonts w:hint="eastAsia" w:ascii="宋体" w:hAnsi="宋体" w:eastAsia="宋体" w:cs="宋体"/>
                <w:color w:val="auto"/>
                <w:sz w:val="24"/>
                <w:szCs w:val="24"/>
              </w:rPr>
            </w:pPr>
          </w:p>
        </w:tc>
      </w:tr>
      <w:tr w14:paraId="3D12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540" w:type="dxa"/>
            <w:vMerge w:val="continue"/>
            <w:noWrap w:val="0"/>
            <w:vAlign w:val="center"/>
          </w:tcPr>
          <w:p w14:paraId="0A883D6C">
            <w:pPr>
              <w:jc w:val="center"/>
              <w:rPr>
                <w:rFonts w:hint="eastAsia" w:ascii="宋体" w:hAnsi="宋体" w:eastAsia="宋体" w:cs="宋体"/>
                <w:color w:val="auto"/>
                <w:sz w:val="24"/>
                <w:szCs w:val="24"/>
              </w:rPr>
            </w:pPr>
          </w:p>
        </w:tc>
        <w:tc>
          <w:tcPr>
            <w:tcW w:w="1200" w:type="dxa"/>
            <w:vMerge w:val="continue"/>
            <w:noWrap w:val="0"/>
            <w:vAlign w:val="center"/>
          </w:tcPr>
          <w:p w14:paraId="4FFDE0B3">
            <w:pPr>
              <w:rPr>
                <w:rFonts w:hint="eastAsia" w:ascii="宋体" w:hAnsi="宋体" w:eastAsia="宋体" w:cs="宋体"/>
                <w:color w:val="auto"/>
                <w:sz w:val="24"/>
                <w:szCs w:val="24"/>
              </w:rPr>
            </w:pPr>
          </w:p>
        </w:tc>
        <w:tc>
          <w:tcPr>
            <w:tcW w:w="765" w:type="dxa"/>
            <w:noWrap w:val="0"/>
            <w:vAlign w:val="center"/>
          </w:tcPr>
          <w:p w14:paraId="1461A8CC">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rtl w:val="0"/>
                <w:lang w:val="en-US" w:eastAsia="zh-CN" w:bidi="ar-SA"/>
              </w:rPr>
              <w:t>15</w:t>
            </w:r>
          </w:p>
        </w:tc>
        <w:tc>
          <w:tcPr>
            <w:tcW w:w="4695" w:type="dxa"/>
            <w:noWrap w:val="0"/>
            <w:vAlign w:val="center"/>
          </w:tcPr>
          <w:p w14:paraId="2B594BDD">
            <w:pPr>
              <w:pStyle w:val="55"/>
              <w:framePr w:wrap="auto" w:vAnchor="margin" w:hAnchor="text" w:yAlign="inline"/>
              <w:spacing w:line="280" w:lineRule="exact"/>
              <w:rPr>
                <w:rStyle w:val="54"/>
                <w:rFonts w:hint="eastAsia" w:ascii="宋体" w:hAnsi="宋体" w:eastAsia="宋体" w:cs="宋体"/>
                <w:color w:val="auto"/>
                <w:kern w:val="2"/>
                <w:sz w:val="24"/>
                <w:szCs w:val="24"/>
                <w:rtl w:val="0"/>
                <w:lang w:val="zh-TW" w:eastAsia="zh-TW"/>
              </w:rPr>
            </w:pPr>
            <w:r>
              <w:rPr>
                <w:rStyle w:val="54"/>
                <w:rFonts w:hint="eastAsia" w:ascii="宋体" w:hAnsi="宋体" w:eastAsia="宋体" w:cs="宋体"/>
                <w:color w:val="auto"/>
                <w:kern w:val="2"/>
                <w:sz w:val="24"/>
                <w:szCs w:val="24"/>
                <w:rtl w:val="0"/>
                <w:lang w:val="zh-TW" w:eastAsia="zh-TW"/>
              </w:rPr>
              <w:t>服务</w:t>
            </w:r>
            <w:r>
              <w:rPr>
                <w:rStyle w:val="54"/>
                <w:rFonts w:hint="eastAsia" w:ascii="宋体" w:hAnsi="宋体" w:eastAsia="宋体" w:cs="宋体"/>
                <w:color w:val="auto"/>
                <w:kern w:val="2"/>
                <w:sz w:val="24"/>
                <w:szCs w:val="24"/>
                <w:rtl w:val="0"/>
                <w:lang w:val="zh-TW" w:eastAsia="zh-CN"/>
              </w:rPr>
              <w:t>进度</w:t>
            </w:r>
            <w:r>
              <w:rPr>
                <w:rStyle w:val="54"/>
                <w:rFonts w:hint="eastAsia" w:ascii="宋体" w:hAnsi="宋体" w:eastAsia="宋体" w:cs="宋体"/>
                <w:color w:val="auto"/>
                <w:kern w:val="2"/>
                <w:sz w:val="24"/>
                <w:szCs w:val="24"/>
                <w:rtl w:val="0"/>
                <w:lang w:val="zh-TW" w:eastAsia="zh-TW"/>
              </w:rPr>
              <w:t>保障方案</w:t>
            </w:r>
          </w:p>
          <w:p w14:paraId="7C8670A4">
            <w:pPr>
              <w:pStyle w:val="55"/>
              <w:framePr w:wrap="auto" w:vAnchor="margin" w:hAnchor="text" w:yAlign="inline"/>
              <w:spacing w:line="280" w:lineRule="exact"/>
              <w:rPr>
                <w:rStyle w:val="54"/>
                <w:rFonts w:hint="eastAsia" w:ascii="宋体" w:hAnsi="宋体" w:eastAsia="宋体" w:cs="宋体"/>
                <w:color w:val="auto"/>
                <w:sz w:val="24"/>
                <w:szCs w:val="24"/>
                <w:shd w:val="clear" w:color="auto" w:fill="auto"/>
              </w:rPr>
            </w:pPr>
            <w:r>
              <w:rPr>
                <w:rStyle w:val="54"/>
                <w:rFonts w:hint="eastAsia" w:ascii="宋体" w:hAnsi="宋体" w:eastAsia="宋体" w:cs="宋体"/>
                <w:color w:val="auto"/>
                <w:sz w:val="24"/>
                <w:szCs w:val="24"/>
                <w:shd w:val="clear" w:color="auto" w:fill="auto"/>
                <w:rtl w:val="0"/>
                <w:lang w:val="zh-TW" w:eastAsia="zh-TW"/>
              </w:rPr>
              <w:t>竞选人根据本项目需求提供针对本项目的</w:t>
            </w:r>
            <w:r>
              <w:rPr>
                <w:rStyle w:val="54"/>
                <w:rFonts w:hint="eastAsia" w:ascii="宋体" w:hAnsi="宋体" w:eastAsia="宋体" w:cs="宋体"/>
                <w:color w:val="auto"/>
                <w:kern w:val="2"/>
                <w:sz w:val="24"/>
                <w:szCs w:val="24"/>
                <w:rtl w:val="0"/>
                <w:lang w:val="zh-TW" w:eastAsia="zh-TW"/>
              </w:rPr>
              <w:t>服务</w:t>
            </w:r>
            <w:r>
              <w:rPr>
                <w:rStyle w:val="54"/>
                <w:rFonts w:hint="eastAsia" w:ascii="宋体" w:hAnsi="宋体" w:eastAsia="宋体" w:cs="宋体"/>
                <w:color w:val="auto"/>
                <w:kern w:val="2"/>
                <w:sz w:val="24"/>
                <w:szCs w:val="24"/>
                <w:rtl w:val="0"/>
                <w:lang w:val="zh-TW" w:eastAsia="zh-CN"/>
              </w:rPr>
              <w:t>进度</w:t>
            </w:r>
            <w:r>
              <w:rPr>
                <w:rStyle w:val="54"/>
                <w:rFonts w:hint="eastAsia" w:ascii="宋体" w:hAnsi="宋体" w:eastAsia="宋体" w:cs="宋体"/>
                <w:color w:val="auto"/>
                <w:kern w:val="2"/>
                <w:sz w:val="24"/>
                <w:szCs w:val="24"/>
                <w:rtl w:val="0"/>
                <w:lang w:val="zh-TW" w:eastAsia="zh-TW"/>
              </w:rPr>
              <w:t>保障方案</w:t>
            </w:r>
            <w:r>
              <w:rPr>
                <w:rStyle w:val="54"/>
                <w:rFonts w:hint="eastAsia" w:ascii="宋体" w:hAnsi="宋体" w:eastAsia="宋体" w:cs="宋体"/>
                <w:color w:val="auto"/>
                <w:sz w:val="24"/>
                <w:szCs w:val="24"/>
                <w:shd w:val="clear" w:color="auto" w:fill="auto"/>
                <w:rtl w:val="0"/>
                <w:lang w:val="zh-TW" w:eastAsia="zh-TW"/>
              </w:rPr>
              <w:t>，根据提供的方案内容进行评分。</w:t>
            </w:r>
          </w:p>
          <w:p w14:paraId="4D740EF7">
            <w:pPr>
              <w:pStyle w:val="55"/>
              <w:framePr w:wrap="auto" w:vAnchor="margin" w:hAnchor="text" w:yAlign="inline"/>
              <w:bidi w:val="0"/>
              <w:spacing w:line="280" w:lineRule="exact"/>
              <w:ind w:left="0" w:right="0" w:firstLine="0"/>
              <w:jc w:val="left"/>
              <w:rPr>
                <w:rStyle w:val="54"/>
                <w:rFonts w:hint="eastAsia" w:ascii="宋体" w:hAnsi="宋体" w:eastAsia="宋体" w:cs="宋体"/>
                <w:color w:val="auto"/>
                <w:sz w:val="24"/>
                <w:szCs w:val="24"/>
                <w:shd w:val="clear" w:color="auto" w:fill="auto"/>
                <w:rtl w:val="0"/>
              </w:rPr>
            </w:pPr>
            <w:r>
              <w:rPr>
                <w:rStyle w:val="54"/>
                <w:rFonts w:hint="eastAsia" w:ascii="宋体" w:hAnsi="宋体" w:eastAsia="宋体" w:cs="宋体"/>
                <w:color w:val="auto"/>
                <w:sz w:val="24"/>
                <w:szCs w:val="24"/>
                <w:shd w:val="clear" w:color="auto" w:fill="auto"/>
                <w:rtl w:val="0"/>
                <w:lang w:val="zh-TW" w:eastAsia="zh-TW"/>
              </w:rPr>
              <w:t>内容不存在瑕疵，得</w:t>
            </w:r>
            <w:r>
              <w:rPr>
                <w:rStyle w:val="54"/>
                <w:rFonts w:hint="eastAsia" w:ascii="宋体" w:hAnsi="宋体" w:eastAsia="宋体" w:cs="宋体"/>
                <w:color w:val="auto"/>
                <w:sz w:val="24"/>
                <w:szCs w:val="24"/>
                <w:shd w:val="clear" w:color="auto" w:fill="auto"/>
                <w:rtl w:val="0"/>
                <w:lang w:val="en-US" w:eastAsia="zh-CN"/>
              </w:rPr>
              <w:t>15</w:t>
            </w:r>
            <w:r>
              <w:rPr>
                <w:rStyle w:val="54"/>
                <w:rFonts w:hint="eastAsia" w:ascii="宋体" w:hAnsi="宋体" w:eastAsia="宋体" w:cs="宋体"/>
                <w:color w:val="auto"/>
                <w:sz w:val="24"/>
                <w:szCs w:val="24"/>
                <w:shd w:val="clear" w:color="auto" w:fill="auto"/>
                <w:rtl w:val="0"/>
                <w:lang w:val="zh-TW" w:eastAsia="zh-TW"/>
              </w:rPr>
              <w:t>分；</w:t>
            </w:r>
          </w:p>
          <w:p w14:paraId="33463884">
            <w:pPr>
              <w:pStyle w:val="55"/>
              <w:framePr w:wrap="auto" w:vAnchor="margin" w:hAnchor="text" w:yAlign="inline"/>
              <w:bidi w:val="0"/>
              <w:spacing w:line="280" w:lineRule="exact"/>
              <w:ind w:left="0" w:right="0" w:firstLine="0"/>
              <w:jc w:val="left"/>
              <w:rPr>
                <w:rStyle w:val="54"/>
                <w:rFonts w:hint="eastAsia" w:ascii="宋体" w:hAnsi="宋体" w:eastAsia="宋体" w:cs="宋体"/>
                <w:color w:val="auto"/>
                <w:sz w:val="24"/>
                <w:szCs w:val="24"/>
                <w:shd w:val="clear" w:color="auto" w:fill="auto"/>
                <w:rtl w:val="0"/>
              </w:rPr>
            </w:pPr>
            <w:r>
              <w:rPr>
                <w:rStyle w:val="54"/>
                <w:rFonts w:hint="eastAsia" w:ascii="宋体" w:hAnsi="宋体" w:eastAsia="宋体" w:cs="宋体"/>
                <w:color w:val="auto"/>
                <w:sz w:val="24"/>
                <w:szCs w:val="24"/>
                <w:shd w:val="clear" w:color="auto" w:fill="auto"/>
                <w:rtl w:val="0"/>
                <w:lang w:val="zh-TW" w:eastAsia="zh-TW"/>
              </w:rPr>
              <w:t>内容存在</w:t>
            </w:r>
            <w:r>
              <w:rPr>
                <w:rStyle w:val="54"/>
                <w:rFonts w:hint="eastAsia" w:ascii="宋体" w:hAnsi="宋体" w:eastAsia="宋体" w:cs="宋体"/>
                <w:color w:val="auto"/>
                <w:sz w:val="24"/>
                <w:szCs w:val="24"/>
                <w:shd w:val="clear" w:color="auto" w:fill="auto"/>
                <w:rtl w:val="0"/>
                <w:lang w:val="en-US"/>
              </w:rPr>
              <w:t>1</w:t>
            </w:r>
            <w:r>
              <w:rPr>
                <w:rStyle w:val="54"/>
                <w:rFonts w:hint="eastAsia" w:ascii="宋体" w:hAnsi="宋体" w:eastAsia="宋体" w:cs="宋体"/>
                <w:color w:val="auto"/>
                <w:sz w:val="24"/>
                <w:szCs w:val="24"/>
                <w:shd w:val="clear" w:color="auto" w:fill="auto"/>
                <w:rtl w:val="0"/>
                <w:lang w:val="zh-TW" w:eastAsia="zh-TW"/>
              </w:rPr>
              <w:t>处瑕疵，得</w:t>
            </w:r>
            <w:r>
              <w:rPr>
                <w:rStyle w:val="54"/>
                <w:rFonts w:hint="eastAsia" w:ascii="宋体" w:hAnsi="宋体" w:eastAsia="宋体" w:cs="宋体"/>
                <w:color w:val="auto"/>
                <w:sz w:val="24"/>
                <w:szCs w:val="24"/>
                <w:shd w:val="clear" w:color="auto" w:fill="auto"/>
                <w:rtl w:val="0"/>
                <w:lang w:val="en-US" w:eastAsia="zh-CN"/>
              </w:rPr>
              <w:t>10</w:t>
            </w:r>
            <w:r>
              <w:rPr>
                <w:rStyle w:val="54"/>
                <w:rFonts w:hint="eastAsia" w:ascii="宋体" w:hAnsi="宋体" w:eastAsia="宋体" w:cs="宋体"/>
                <w:color w:val="auto"/>
                <w:sz w:val="24"/>
                <w:szCs w:val="24"/>
                <w:shd w:val="clear" w:color="auto" w:fill="auto"/>
                <w:rtl w:val="0"/>
                <w:lang w:val="zh-TW" w:eastAsia="zh-TW"/>
              </w:rPr>
              <w:t>分；</w:t>
            </w:r>
          </w:p>
          <w:p w14:paraId="061FCE1C">
            <w:pPr>
              <w:pStyle w:val="55"/>
              <w:framePr w:wrap="auto" w:vAnchor="margin" w:hAnchor="text" w:yAlign="inline"/>
              <w:bidi w:val="0"/>
              <w:spacing w:line="280" w:lineRule="exact"/>
              <w:ind w:left="0" w:right="0" w:firstLine="0"/>
              <w:jc w:val="left"/>
              <w:rPr>
                <w:rStyle w:val="54"/>
                <w:rFonts w:hint="eastAsia" w:ascii="宋体" w:hAnsi="宋体" w:eastAsia="宋体" w:cs="宋体"/>
                <w:color w:val="auto"/>
                <w:sz w:val="24"/>
                <w:szCs w:val="24"/>
                <w:shd w:val="clear" w:color="auto" w:fill="auto"/>
                <w:rtl w:val="0"/>
              </w:rPr>
            </w:pPr>
            <w:r>
              <w:rPr>
                <w:rStyle w:val="54"/>
                <w:rFonts w:hint="eastAsia" w:ascii="宋体" w:hAnsi="宋体" w:eastAsia="宋体" w:cs="宋体"/>
                <w:color w:val="auto"/>
                <w:sz w:val="24"/>
                <w:szCs w:val="24"/>
                <w:shd w:val="clear" w:color="auto" w:fill="auto"/>
                <w:rtl w:val="0"/>
                <w:lang w:val="zh-TW" w:eastAsia="zh-TW"/>
              </w:rPr>
              <w:t>内容存在</w:t>
            </w:r>
            <w:r>
              <w:rPr>
                <w:rStyle w:val="54"/>
                <w:rFonts w:hint="eastAsia" w:ascii="宋体" w:hAnsi="宋体" w:eastAsia="宋体" w:cs="宋体"/>
                <w:color w:val="auto"/>
                <w:sz w:val="24"/>
                <w:szCs w:val="24"/>
                <w:shd w:val="clear" w:color="auto" w:fill="auto"/>
                <w:rtl w:val="0"/>
                <w:lang w:val="en-US"/>
              </w:rPr>
              <w:t>2</w:t>
            </w:r>
            <w:r>
              <w:rPr>
                <w:rStyle w:val="54"/>
                <w:rFonts w:hint="eastAsia" w:ascii="宋体" w:hAnsi="宋体" w:eastAsia="宋体" w:cs="宋体"/>
                <w:color w:val="auto"/>
                <w:sz w:val="24"/>
                <w:szCs w:val="24"/>
                <w:shd w:val="clear" w:color="auto" w:fill="auto"/>
                <w:rtl w:val="0"/>
                <w:lang w:val="zh-TW" w:eastAsia="zh-TW"/>
              </w:rPr>
              <w:t>处瑕疵，得</w:t>
            </w:r>
            <w:r>
              <w:rPr>
                <w:rStyle w:val="54"/>
                <w:rFonts w:hint="eastAsia" w:ascii="宋体" w:hAnsi="宋体" w:eastAsia="宋体" w:cs="宋体"/>
                <w:color w:val="auto"/>
                <w:sz w:val="24"/>
                <w:szCs w:val="24"/>
                <w:shd w:val="clear" w:color="auto" w:fill="auto"/>
                <w:rtl w:val="0"/>
                <w:lang w:val="en-US" w:eastAsia="zh-CN"/>
              </w:rPr>
              <w:t>5</w:t>
            </w:r>
            <w:r>
              <w:rPr>
                <w:rStyle w:val="54"/>
                <w:rFonts w:hint="eastAsia" w:ascii="宋体" w:hAnsi="宋体" w:eastAsia="宋体" w:cs="宋体"/>
                <w:color w:val="auto"/>
                <w:sz w:val="24"/>
                <w:szCs w:val="24"/>
                <w:shd w:val="clear" w:color="auto" w:fill="auto"/>
                <w:rtl w:val="0"/>
                <w:lang w:val="zh-TW" w:eastAsia="zh-TW"/>
              </w:rPr>
              <w:t>分；</w:t>
            </w:r>
          </w:p>
          <w:p w14:paraId="5CCBFE8E">
            <w:pPr>
              <w:pStyle w:val="55"/>
              <w:framePr w:wrap="auto" w:vAnchor="margin" w:hAnchor="text" w:yAlign="inline"/>
              <w:bidi w:val="0"/>
              <w:spacing w:line="280" w:lineRule="exact"/>
              <w:ind w:left="0" w:right="0" w:firstLine="0"/>
              <w:jc w:val="left"/>
              <w:rPr>
                <w:rStyle w:val="54"/>
                <w:rFonts w:hint="eastAsia" w:ascii="宋体" w:hAnsi="宋体" w:eastAsia="宋体" w:cs="宋体"/>
                <w:color w:val="auto"/>
                <w:sz w:val="24"/>
                <w:szCs w:val="24"/>
                <w:shd w:val="clear" w:color="auto" w:fill="auto"/>
                <w:rtl w:val="0"/>
              </w:rPr>
            </w:pPr>
            <w:r>
              <w:rPr>
                <w:rStyle w:val="54"/>
                <w:rFonts w:hint="eastAsia" w:ascii="宋体" w:hAnsi="宋体" w:eastAsia="宋体" w:cs="宋体"/>
                <w:color w:val="auto"/>
                <w:sz w:val="24"/>
                <w:szCs w:val="24"/>
                <w:shd w:val="clear" w:color="auto" w:fill="auto"/>
                <w:rtl w:val="0"/>
                <w:lang w:val="zh-TW" w:eastAsia="zh-TW"/>
              </w:rPr>
              <w:t>内容存在</w:t>
            </w:r>
            <w:r>
              <w:rPr>
                <w:rStyle w:val="54"/>
                <w:rFonts w:hint="eastAsia" w:ascii="宋体" w:hAnsi="宋体" w:eastAsia="宋体" w:cs="宋体"/>
                <w:color w:val="auto"/>
                <w:sz w:val="24"/>
                <w:szCs w:val="24"/>
                <w:shd w:val="clear" w:color="auto" w:fill="auto"/>
                <w:rtl w:val="0"/>
                <w:lang w:val="en-US"/>
              </w:rPr>
              <w:t>3</w:t>
            </w:r>
            <w:r>
              <w:rPr>
                <w:rStyle w:val="54"/>
                <w:rFonts w:hint="eastAsia" w:ascii="宋体" w:hAnsi="宋体" w:eastAsia="宋体" w:cs="宋体"/>
                <w:color w:val="auto"/>
                <w:sz w:val="24"/>
                <w:szCs w:val="24"/>
                <w:shd w:val="clear" w:color="auto" w:fill="auto"/>
                <w:rtl w:val="0"/>
                <w:lang w:val="zh-TW" w:eastAsia="zh-TW"/>
              </w:rPr>
              <w:t>处瑕疵，得</w:t>
            </w:r>
            <w:r>
              <w:rPr>
                <w:rStyle w:val="54"/>
                <w:rFonts w:hint="eastAsia" w:ascii="宋体" w:hAnsi="宋体" w:eastAsia="宋体" w:cs="宋体"/>
                <w:color w:val="auto"/>
                <w:sz w:val="24"/>
                <w:szCs w:val="24"/>
                <w:shd w:val="clear" w:color="auto" w:fill="auto"/>
                <w:rtl w:val="0"/>
                <w:lang w:val="en-US"/>
              </w:rPr>
              <w:t>1</w:t>
            </w:r>
            <w:r>
              <w:rPr>
                <w:rStyle w:val="54"/>
                <w:rFonts w:hint="eastAsia" w:ascii="宋体" w:hAnsi="宋体" w:eastAsia="宋体" w:cs="宋体"/>
                <w:color w:val="auto"/>
                <w:sz w:val="24"/>
                <w:szCs w:val="24"/>
                <w:shd w:val="clear" w:color="auto" w:fill="auto"/>
                <w:rtl w:val="0"/>
                <w:lang w:val="zh-TW" w:eastAsia="zh-TW"/>
              </w:rPr>
              <w:t>分；</w:t>
            </w:r>
          </w:p>
          <w:p w14:paraId="32065B91">
            <w:pPr>
              <w:pStyle w:val="55"/>
              <w:framePr w:wrap="auto" w:vAnchor="margin" w:hAnchor="text" w:yAlign="inline"/>
              <w:bidi w:val="0"/>
              <w:spacing w:line="280" w:lineRule="exact"/>
              <w:ind w:left="0" w:leftChars="0" w:right="0" w:rightChars="0" w:firstLine="0" w:firstLineChars="0"/>
              <w:jc w:val="both"/>
              <w:rPr>
                <w:rFonts w:hint="eastAsia" w:ascii="宋体" w:hAnsi="宋体" w:eastAsia="宋体" w:cs="宋体"/>
                <w:color w:val="auto"/>
                <w:spacing w:val="0"/>
                <w:w w:val="100"/>
                <w:kern w:val="2"/>
                <w:position w:val="0"/>
                <w:sz w:val="24"/>
                <w:szCs w:val="24"/>
                <w:u w:val="none" w:color="000000"/>
                <w:shd w:val="clear" w:color="auto" w:fill="auto"/>
                <w:vertAlign w:val="baseline"/>
                <w:lang w:val="en-US" w:eastAsia="zh-CN"/>
              </w:rPr>
            </w:pPr>
            <w:r>
              <w:rPr>
                <w:rStyle w:val="54"/>
                <w:rFonts w:hint="eastAsia" w:ascii="宋体" w:hAnsi="宋体" w:eastAsia="宋体" w:cs="宋体"/>
                <w:color w:val="auto"/>
                <w:sz w:val="24"/>
                <w:szCs w:val="24"/>
                <w:shd w:val="clear" w:color="auto" w:fill="auto"/>
                <w:rtl w:val="0"/>
                <w:lang w:val="zh-TW" w:eastAsia="zh-TW"/>
              </w:rPr>
              <w:t>内容存在</w:t>
            </w:r>
            <w:r>
              <w:rPr>
                <w:rStyle w:val="54"/>
                <w:rFonts w:hint="eastAsia" w:ascii="宋体" w:hAnsi="宋体" w:eastAsia="宋体" w:cs="宋体"/>
                <w:color w:val="auto"/>
                <w:sz w:val="24"/>
                <w:szCs w:val="24"/>
                <w:shd w:val="clear" w:color="auto" w:fill="auto"/>
                <w:rtl w:val="0"/>
                <w:lang w:val="en-US"/>
              </w:rPr>
              <w:t>4</w:t>
            </w:r>
            <w:r>
              <w:rPr>
                <w:rStyle w:val="54"/>
                <w:rFonts w:hint="eastAsia" w:ascii="宋体" w:hAnsi="宋体" w:eastAsia="宋体" w:cs="宋体"/>
                <w:color w:val="auto"/>
                <w:sz w:val="24"/>
                <w:szCs w:val="24"/>
                <w:shd w:val="clear" w:color="auto" w:fill="auto"/>
                <w:rtl w:val="0"/>
                <w:lang w:val="zh-TW" w:eastAsia="zh-TW"/>
              </w:rPr>
              <w:t>处及以上瑕疵或未提供方案不得分。</w:t>
            </w:r>
          </w:p>
        </w:tc>
        <w:tc>
          <w:tcPr>
            <w:tcW w:w="2250" w:type="dxa"/>
            <w:vMerge w:val="continue"/>
            <w:noWrap w:val="0"/>
            <w:vAlign w:val="center"/>
          </w:tcPr>
          <w:p w14:paraId="105350DE">
            <w:pPr>
              <w:spacing w:line="280" w:lineRule="exact"/>
              <w:rPr>
                <w:rFonts w:hint="eastAsia" w:ascii="宋体" w:hAnsi="宋体" w:eastAsia="宋体" w:cs="宋体"/>
                <w:bCs/>
                <w:color w:val="auto"/>
                <w:sz w:val="24"/>
                <w:szCs w:val="24"/>
                <w:lang w:eastAsia="zh-CN"/>
              </w:rPr>
            </w:pPr>
          </w:p>
        </w:tc>
      </w:tr>
      <w:tr w14:paraId="5BD7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540" w:type="dxa"/>
            <w:noWrap w:val="0"/>
            <w:vAlign w:val="center"/>
          </w:tcPr>
          <w:p w14:paraId="64C899EA">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200" w:type="dxa"/>
            <w:noWrap w:val="0"/>
            <w:vAlign w:val="center"/>
          </w:tcPr>
          <w:p w14:paraId="75E06F9F">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w:t>
            </w:r>
          </w:p>
          <w:p w14:paraId="68DA6F45">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部分（</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w:t>
            </w:r>
          </w:p>
        </w:tc>
        <w:tc>
          <w:tcPr>
            <w:tcW w:w="765" w:type="dxa"/>
            <w:noWrap w:val="0"/>
            <w:vAlign w:val="center"/>
          </w:tcPr>
          <w:p w14:paraId="475B55F8">
            <w:pPr>
              <w:pStyle w:val="55"/>
              <w:framePr w:wrap="auto" w:vAnchor="margin" w:hAnchor="text" w:yAlign="inline"/>
              <w:bidi w:val="0"/>
              <w:spacing w:line="280" w:lineRule="exact"/>
              <w:ind w:left="0" w:leftChars="0" w:right="0" w:rightChars="0" w:firstLine="0" w:firstLineChars="0"/>
              <w:jc w:val="center"/>
              <w:rPr>
                <w:rFonts w:hint="eastAsia" w:ascii="宋体" w:hAnsi="宋体" w:eastAsia="宋体" w:cs="宋体"/>
                <w:color w:val="auto"/>
                <w:sz w:val="24"/>
                <w:szCs w:val="24"/>
                <w:lang w:val="en-US" w:eastAsia="zh-CN"/>
              </w:rPr>
            </w:pPr>
            <w:r>
              <w:rPr>
                <w:rStyle w:val="54"/>
                <w:rFonts w:hint="eastAsia" w:ascii="宋体" w:hAnsi="宋体" w:eastAsia="宋体" w:cs="宋体"/>
                <w:color w:val="auto"/>
                <w:kern w:val="2"/>
                <w:sz w:val="24"/>
                <w:szCs w:val="24"/>
                <w:shd w:val="clear" w:color="auto" w:fill="auto"/>
                <w:rtl w:val="0"/>
                <w:lang w:val="en-US"/>
              </w:rPr>
              <w:t>20</w:t>
            </w:r>
          </w:p>
        </w:tc>
        <w:tc>
          <w:tcPr>
            <w:tcW w:w="4695" w:type="dxa"/>
            <w:noWrap w:val="0"/>
            <w:vAlign w:val="center"/>
          </w:tcPr>
          <w:p w14:paraId="425531D9">
            <w:pPr>
              <w:pStyle w:val="55"/>
              <w:framePr w:wrap="auto" w:vAnchor="margin" w:hAnchor="text" w:yAlign="inline"/>
              <w:spacing w:line="280" w:lineRule="exact"/>
              <w:jc w:val="both"/>
              <w:rPr>
                <w:rStyle w:val="54"/>
                <w:rFonts w:hint="eastAsia" w:ascii="宋体" w:hAnsi="宋体" w:eastAsia="宋体" w:cs="宋体"/>
                <w:color w:val="auto"/>
                <w:sz w:val="24"/>
                <w:szCs w:val="24"/>
                <w:shd w:val="clear" w:color="auto" w:fill="auto"/>
              </w:rPr>
            </w:pPr>
            <w:r>
              <w:rPr>
                <w:rStyle w:val="54"/>
                <w:rFonts w:hint="eastAsia" w:ascii="宋体" w:hAnsi="宋体" w:eastAsia="宋体" w:cs="宋体"/>
                <w:color w:val="auto"/>
                <w:sz w:val="24"/>
                <w:szCs w:val="24"/>
                <w:shd w:val="clear" w:color="auto" w:fill="auto"/>
                <w:rtl w:val="0"/>
                <w:lang w:val="zh-TW" w:eastAsia="zh-TW"/>
              </w:rPr>
              <w:t>业绩</w:t>
            </w:r>
          </w:p>
          <w:p w14:paraId="1E5FB3E4">
            <w:pPr>
              <w:pStyle w:val="55"/>
              <w:framePr w:wrap="auto" w:vAnchor="margin" w:hAnchor="text" w:yAlign="inline"/>
              <w:spacing w:line="280" w:lineRule="exact"/>
              <w:ind w:left="0" w:leftChars="0" w:right="0" w:rightChars="0" w:firstLine="0" w:firstLineChars="0"/>
              <w:rPr>
                <w:rFonts w:hint="eastAsia" w:ascii="宋体" w:hAnsi="宋体" w:eastAsia="宋体" w:cs="宋体"/>
                <w:color w:val="auto"/>
                <w:sz w:val="24"/>
                <w:szCs w:val="24"/>
              </w:rPr>
            </w:pPr>
            <w:r>
              <w:rPr>
                <w:rStyle w:val="54"/>
                <w:rFonts w:hint="eastAsia" w:ascii="宋体" w:hAnsi="宋体" w:eastAsia="宋体" w:cs="宋体"/>
                <w:color w:val="auto"/>
                <w:sz w:val="24"/>
                <w:szCs w:val="24"/>
                <w:shd w:val="clear" w:color="auto" w:fill="auto"/>
                <w:rtl w:val="0"/>
                <w:lang w:val="en-US" w:eastAsia="zh-CN"/>
              </w:rPr>
              <w:t>供应商</w:t>
            </w:r>
            <w:r>
              <w:rPr>
                <w:rStyle w:val="54"/>
                <w:rFonts w:hint="eastAsia" w:ascii="宋体" w:hAnsi="宋体" w:eastAsia="宋体" w:cs="宋体"/>
                <w:color w:val="auto"/>
                <w:sz w:val="24"/>
                <w:szCs w:val="24"/>
                <w:shd w:val="clear" w:color="auto" w:fill="auto"/>
                <w:rtl w:val="0"/>
                <w:lang w:val="zh-TW" w:eastAsia="zh-TW"/>
              </w:rPr>
              <w:t>自</w:t>
            </w:r>
            <w:r>
              <w:rPr>
                <w:rStyle w:val="54"/>
                <w:rFonts w:hint="eastAsia" w:ascii="宋体" w:hAnsi="宋体" w:eastAsia="宋体" w:cs="宋体"/>
                <w:color w:val="auto"/>
                <w:sz w:val="24"/>
                <w:szCs w:val="24"/>
                <w:shd w:val="clear" w:color="auto" w:fill="auto"/>
                <w:rtl w:val="0"/>
                <w:lang w:val="en-US"/>
              </w:rPr>
              <w:t>20</w:t>
            </w:r>
            <w:r>
              <w:rPr>
                <w:rStyle w:val="54"/>
                <w:rFonts w:hint="eastAsia" w:ascii="宋体" w:hAnsi="宋体" w:eastAsia="宋体" w:cs="宋体"/>
                <w:color w:val="auto"/>
                <w:sz w:val="24"/>
                <w:szCs w:val="24"/>
                <w:shd w:val="clear" w:color="auto" w:fill="auto"/>
                <w:rtl w:val="0"/>
                <w:lang w:val="en-US" w:eastAsia="zh-CN"/>
              </w:rPr>
              <w:t>22</w:t>
            </w:r>
            <w:r>
              <w:rPr>
                <w:rStyle w:val="54"/>
                <w:rFonts w:hint="eastAsia" w:ascii="宋体" w:hAnsi="宋体" w:eastAsia="宋体" w:cs="宋体"/>
                <w:color w:val="auto"/>
                <w:sz w:val="24"/>
                <w:szCs w:val="24"/>
                <w:shd w:val="clear" w:color="auto" w:fill="auto"/>
                <w:rtl w:val="0"/>
                <w:lang w:val="zh-TW" w:eastAsia="zh-TW"/>
              </w:rPr>
              <w:t>年</w:t>
            </w:r>
            <w:r>
              <w:rPr>
                <w:rStyle w:val="54"/>
                <w:rFonts w:hint="eastAsia" w:ascii="宋体" w:hAnsi="宋体" w:eastAsia="宋体" w:cs="宋体"/>
                <w:color w:val="auto"/>
                <w:sz w:val="24"/>
                <w:szCs w:val="24"/>
                <w:shd w:val="clear" w:color="auto" w:fill="auto"/>
                <w:rtl w:val="0"/>
                <w:lang w:val="en-US" w:eastAsia="zh-CN"/>
              </w:rPr>
              <w:t>1</w:t>
            </w:r>
            <w:r>
              <w:rPr>
                <w:rStyle w:val="54"/>
                <w:rFonts w:hint="eastAsia" w:ascii="宋体" w:hAnsi="宋体" w:eastAsia="宋体" w:cs="宋体"/>
                <w:color w:val="auto"/>
                <w:sz w:val="24"/>
                <w:szCs w:val="24"/>
                <w:shd w:val="clear" w:color="auto" w:fill="auto"/>
                <w:rtl w:val="0"/>
                <w:lang w:val="zh-TW" w:eastAsia="zh-TW"/>
              </w:rPr>
              <w:t>月</w:t>
            </w:r>
            <w:r>
              <w:rPr>
                <w:rStyle w:val="54"/>
                <w:rFonts w:hint="eastAsia" w:ascii="宋体" w:hAnsi="宋体" w:eastAsia="宋体" w:cs="宋体"/>
                <w:color w:val="auto"/>
                <w:sz w:val="24"/>
                <w:szCs w:val="24"/>
                <w:shd w:val="clear" w:color="auto" w:fill="auto"/>
                <w:rtl w:val="0"/>
                <w:lang w:val="en-US" w:eastAsia="zh-CN"/>
              </w:rPr>
              <w:t>1</w:t>
            </w:r>
            <w:r>
              <w:rPr>
                <w:rStyle w:val="54"/>
                <w:rFonts w:hint="eastAsia" w:ascii="宋体" w:hAnsi="宋体" w:eastAsia="宋体" w:cs="宋体"/>
                <w:color w:val="auto"/>
                <w:sz w:val="24"/>
                <w:szCs w:val="24"/>
                <w:shd w:val="clear" w:color="auto" w:fill="auto"/>
                <w:rtl w:val="0"/>
                <w:lang w:val="zh-TW" w:eastAsia="zh-TW"/>
              </w:rPr>
              <w:t>日起提供过类似服务的，每提供</w:t>
            </w:r>
            <w:r>
              <w:rPr>
                <w:rStyle w:val="54"/>
                <w:rFonts w:hint="eastAsia" w:ascii="宋体" w:hAnsi="宋体" w:eastAsia="宋体" w:cs="宋体"/>
                <w:color w:val="auto"/>
                <w:sz w:val="24"/>
                <w:szCs w:val="24"/>
                <w:shd w:val="clear" w:color="auto" w:fill="auto"/>
                <w:rtl w:val="0"/>
                <w:lang w:val="en-US"/>
              </w:rPr>
              <w:t>1</w:t>
            </w:r>
            <w:r>
              <w:rPr>
                <w:rStyle w:val="54"/>
                <w:rFonts w:hint="eastAsia" w:ascii="宋体" w:hAnsi="宋体" w:eastAsia="宋体" w:cs="宋体"/>
                <w:color w:val="auto"/>
                <w:sz w:val="24"/>
                <w:szCs w:val="24"/>
                <w:shd w:val="clear" w:color="auto" w:fill="auto"/>
                <w:rtl w:val="0"/>
                <w:lang w:val="en-US" w:eastAsia="zh-CN"/>
              </w:rPr>
              <w:t>个</w:t>
            </w:r>
            <w:r>
              <w:rPr>
                <w:rStyle w:val="54"/>
                <w:rFonts w:hint="eastAsia" w:ascii="宋体" w:hAnsi="宋体" w:eastAsia="宋体" w:cs="宋体"/>
                <w:color w:val="auto"/>
                <w:sz w:val="24"/>
                <w:szCs w:val="24"/>
                <w:shd w:val="clear" w:color="auto" w:fill="auto"/>
                <w:rtl w:val="0"/>
                <w:lang w:val="zh-TW" w:eastAsia="zh-TW"/>
              </w:rPr>
              <w:t>得</w:t>
            </w:r>
            <w:r>
              <w:rPr>
                <w:rStyle w:val="54"/>
                <w:rFonts w:hint="eastAsia" w:ascii="宋体" w:hAnsi="宋体" w:eastAsia="宋体" w:cs="宋体"/>
                <w:color w:val="auto"/>
                <w:sz w:val="24"/>
                <w:szCs w:val="24"/>
                <w:shd w:val="clear" w:color="auto" w:fill="auto"/>
                <w:rtl w:val="0"/>
                <w:lang w:val="en-US"/>
              </w:rPr>
              <w:t>4</w:t>
            </w:r>
            <w:r>
              <w:rPr>
                <w:rStyle w:val="54"/>
                <w:rFonts w:hint="eastAsia" w:ascii="宋体" w:hAnsi="宋体" w:eastAsia="宋体" w:cs="宋体"/>
                <w:color w:val="auto"/>
                <w:sz w:val="24"/>
                <w:szCs w:val="24"/>
                <w:shd w:val="clear" w:color="auto" w:fill="auto"/>
                <w:rtl w:val="0"/>
                <w:lang w:val="zh-TW" w:eastAsia="zh-TW"/>
              </w:rPr>
              <w:t>分，最</w:t>
            </w:r>
            <w:r>
              <w:rPr>
                <w:rStyle w:val="54"/>
                <w:rFonts w:hint="eastAsia" w:ascii="宋体" w:hAnsi="宋体" w:eastAsia="宋体" w:cs="宋体"/>
                <w:color w:val="auto"/>
                <w:sz w:val="24"/>
                <w:szCs w:val="24"/>
                <w:shd w:val="clear" w:color="auto" w:fill="auto"/>
                <w:rtl w:val="0"/>
                <w:lang w:val="en-US" w:eastAsia="zh-CN"/>
              </w:rPr>
              <w:t>多</w:t>
            </w:r>
            <w:r>
              <w:rPr>
                <w:rStyle w:val="54"/>
                <w:rFonts w:hint="eastAsia" w:ascii="宋体" w:hAnsi="宋体" w:eastAsia="宋体" w:cs="宋体"/>
                <w:color w:val="auto"/>
                <w:sz w:val="24"/>
                <w:szCs w:val="24"/>
                <w:shd w:val="clear" w:color="auto" w:fill="auto"/>
                <w:rtl w:val="0"/>
                <w:lang w:val="zh-TW" w:eastAsia="zh-TW"/>
              </w:rPr>
              <w:t>得</w:t>
            </w:r>
            <w:r>
              <w:rPr>
                <w:rStyle w:val="54"/>
                <w:rFonts w:hint="eastAsia" w:ascii="宋体" w:hAnsi="宋体" w:eastAsia="宋体" w:cs="宋体"/>
                <w:color w:val="auto"/>
                <w:sz w:val="24"/>
                <w:szCs w:val="24"/>
                <w:shd w:val="clear" w:color="auto" w:fill="auto"/>
                <w:rtl w:val="0"/>
                <w:lang w:val="en-US"/>
              </w:rPr>
              <w:t>20</w:t>
            </w:r>
            <w:r>
              <w:rPr>
                <w:rStyle w:val="54"/>
                <w:rFonts w:hint="eastAsia" w:ascii="宋体" w:hAnsi="宋体" w:eastAsia="宋体" w:cs="宋体"/>
                <w:color w:val="auto"/>
                <w:sz w:val="24"/>
                <w:szCs w:val="24"/>
                <w:shd w:val="clear" w:color="auto" w:fill="auto"/>
                <w:rtl w:val="0"/>
                <w:lang w:val="zh-TW" w:eastAsia="zh-TW"/>
              </w:rPr>
              <w:t>分。</w:t>
            </w:r>
          </w:p>
        </w:tc>
        <w:tc>
          <w:tcPr>
            <w:tcW w:w="2250" w:type="dxa"/>
            <w:noWrap w:val="0"/>
            <w:vAlign w:val="center"/>
          </w:tcPr>
          <w:p w14:paraId="3C3AE1CF">
            <w:pPr>
              <w:pStyle w:val="55"/>
              <w:framePr w:wrap="auto" w:vAnchor="margin" w:hAnchor="text" w:yAlign="inline"/>
              <w:spacing w:line="280" w:lineRule="exact"/>
              <w:ind w:left="0" w:leftChars="0" w:right="0" w:rightChars="0" w:firstLine="0" w:firstLineChars="0"/>
              <w:rPr>
                <w:rFonts w:hint="eastAsia" w:ascii="宋体" w:hAnsi="宋体" w:eastAsia="宋体" w:cs="宋体"/>
                <w:color w:val="auto"/>
                <w:sz w:val="24"/>
                <w:szCs w:val="24"/>
                <w:lang w:eastAsia="zh-CN"/>
              </w:rPr>
            </w:pPr>
            <w:r>
              <w:rPr>
                <w:rStyle w:val="54"/>
                <w:rFonts w:hint="eastAsia" w:ascii="宋体" w:hAnsi="宋体" w:eastAsia="宋体" w:cs="宋体"/>
                <w:color w:val="auto"/>
                <w:sz w:val="24"/>
                <w:szCs w:val="24"/>
                <w:shd w:val="clear" w:color="auto" w:fill="auto"/>
                <w:rtl w:val="0"/>
                <w:lang w:val="zh-TW" w:eastAsia="zh-TW"/>
              </w:rPr>
              <w:t>提供合同或</w:t>
            </w:r>
            <w:r>
              <w:rPr>
                <w:rStyle w:val="54"/>
                <w:rFonts w:hint="eastAsia" w:ascii="宋体" w:hAnsi="宋体" w:eastAsia="宋体" w:cs="宋体"/>
                <w:color w:val="auto"/>
                <w:sz w:val="24"/>
                <w:szCs w:val="24"/>
                <w:shd w:val="clear" w:color="auto" w:fill="auto"/>
                <w:rtl w:val="0"/>
                <w:lang w:val="en-US" w:eastAsia="zh-CN"/>
              </w:rPr>
              <w:t>协议</w:t>
            </w:r>
            <w:r>
              <w:rPr>
                <w:rStyle w:val="54"/>
                <w:rFonts w:hint="eastAsia" w:ascii="宋体" w:hAnsi="宋体" w:eastAsia="宋体" w:cs="宋体"/>
                <w:color w:val="auto"/>
                <w:sz w:val="24"/>
                <w:szCs w:val="24"/>
                <w:shd w:val="clear" w:color="auto" w:fill="auto"/>
                <w:rtl w:val="0"/>
                <w:lang w:val="zh-TW" w:eastAsia="zh-TW"/>
              </w:rPr>
              <w:t>复印件，并加盖公章。</w:t>
            </w:r>
          </w:p>
        </w:tc>
      </w:tr>
    </w:tbl>
    <w:p w14:paraId="2FE095D2">
      <w:pPr>
        <w:ind w:firstLine="723"/>
        <w:rPr>
          <w:rFonts w:hint="eastAsia" w:asciiTheme="majorEastAsia" w:hAnsiTheme="majorEastAsia" w:eastAsiaTheme="majorEastAsia" w:cstheme="majorEastAsia"/>
          <w:b/>
          <w:bCs/>
          <w:sz w:val="36"/>
          <w:szCs w:val="36"/>
        </w:rPr>
      </w:pPr>
    </w:p>
    <w:p w14:paraId="22FAC09F">
      <w:pPr>
        <w:ind w:firstLine="723"/>
        <w:jc w:val="center"/>
        <w:rPr>
          <w:rFonts w:hint="eastAsia" w:asciiTheme="majorEastAsia" w:hAnsiTheme="majorEastAsia" w:eastAsiaTheme="majorEastAsia" w:cstheme="majorEastAsia"/>
          <w:b/>
          <w:bCs/>
          <w:sz w:val="36"/>
          <w:szCs w:val="36"/>
        </w:rPr>
      </w:pPr>
      <w:bookmarkStart w:id="82" w:name="_Toc30320"/>
      <w:bookmarkEnd w:id="82"/>
      <w:bookmarkStart w:id="83" w:name="_Toc27714"/>
    </w:p>
    <w:p w14:paraId="41B93921">
      <w:pPr>
        <w:ind w:firstLine="723"/>
        <w:jc w:val="center"/>
        <w:rPr>
          <w:rFonts w:hint="eastAsia" w:asciiTheme="majorEastAsia" w:hAnsiTheme="majorEastAsia" w:eastAsiaTheme="majorEastAsia" w:cstheme="majorEastAsia"/>
          <w:b/>
          <w:bCs/>
          <w:sz w:val="36"/>
          <w:szCs w:val="36"/>
        </w:rPr>
      </w:pPr>
    </w:p>
    <w:p w14:paraId="72DF3F36">
      <w:pPr>
        <w:ind w:firstLine="723"/>
        <w:jc w:val="center"/>
        <w:rPr>
          <w:rFonts w:hint="eastAsia" w:asciiTheme="majorEastAsia" w:hAnsiTheme="majorEastAsia" w:eastAsiaTheme="majorEastAsia" w:cstheme="majorEastAsia"/>
          <w:b/>
          <w:bCs/>
          <w:sz w:val="36"/>
          <w:szCs w:val="36"/>
        </w:rPr>
      </w:pPr>
    </w:p>
    <w:p w14:paraId="1CF4F652">
      <w:pPr>
        <w:jc w:val="both"/>
        <w:rPr>
          <w:rFonts w:hint="eastAsia" w:asciiTheme="majorEastAsia" w:hAnsiTheme="majorEastAsia" w:eastAsiaTheme="majorEastAsia" w:cstheme="majorEastAsia"/>
          <w:b/>
          <w:bCs/>
          <w:sz w:val="36"/>
          <w:szCs w:val="36"/>
        </w:rPr>
      </w:pPr>
    </w:p>
    <w:p w14:paraId="696DA8F8">
      <w:pPr>
        <w:rPr>
          <w:rFonts w:hint="eastAsia" w:asciiTheme="majorEastAsia" w:hAnsiTheme="majorEastAsia" w:eastAsiaTheme="majorEastAsia" w:cstheme="majorEastAsia"/>
          <w:b/>
          <w:bCs/>
          <w:sz w:val="36"/>
          <w:szCs w:val="36"/>
        </w:rPr>
      </w:pPr>
    </w:p>
    <w:p w14:paraId="35F827A7">
      <w:pPr>
        <w:ind w:firstLine="723"/>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第五篇  供应商须知</w:t>
      </w:r>
      <w:bookmarkEnd w:id="83"/>
    </w:p>
    <w:p w14:paraId="28601B5A">
      <w:pPr>
        <w:pStyle w:val="11"/>
        <w:spacing w:line="400" w:lineRule="exact"/>
        <w:ind w:firstLine="562" w:firstLineChars="200"/>
        <w:rPr>
          <w:rFonts w:hint="eastAsia" w:asciiTheme="majorEastAsia" w:hAnsiTheme="majorEastAsia" w:eastAsiaTheme="majorEastAsia" w:cstheme="majorEastAsia"/>
          <w:b/>
          <w:bCs w:val="0"/>
          <w:szCs w:val="28"/>
        </w:rPr>
      </w:pPr>
      <w:bookmarkStart w:id="84" w:name="_Toc29225"/>
      <w:bookmarkEnd w:id="84"/>
      <w:r>
        <w:rPr>
          <w:rFonts w:hint="eastAsia" w:asciiTheme="majorEastAsia" w:hAnsiTheme="majorEastAsia" w:eastAsiaTheme="majorEastAsia" w:cstheme="majorEastAsia"/>
          <w:b/>
          <w:bCs w:val="0"/>
          <w:szCs w:val="28"/>
        </w:rPr>
        <w:t>一、</w:t>
      </w:r>
      <w:r>
        <w:rPr>
          <w:rFonts w:hint="eastAsia" w:asciiTheme="majorEastAsia" w:hAnsiTheme="majorEastAsia" w:eastAsiaTheme="majorEastAsia" w:cstheme="majorEastAsia"/>
          <w:b/>
          <w:bCs w:val="0"/>
          <w:szCs w:val="28"/>
          <w:lang w:eastAsia="zh-CN"/>
        </w:rPr>
        <w:t>比选</w:t>
      </w:r>
      <w:r>
        <w:rPr>
          <w:rFonts w:hint="eastAsia" w:asciiTheme="majorEastAsia" w:hAnsiTheme="majorEastAsia" w:eastAsiaTheme="majorEastAsia" w:cstheme="majorEastAsia"/>
          <w:b/>
          <w:bCs w:val="0"/>
          <w:szCs w:val="28"/>
        </w:rPr>
        <w:t>费用</w:t>
      </w:r>
    </w:p>
    <w:p w14:paraId="67F6C176">
      <w:pPr>
        <w:pStyle w:val="11"/>
        <w:spacing w:line="400" w:lineRule="exact"/>
        <w:ind w:firstLine="560" w:firstLineChars="200"/>
        <w:rPr>
          <w:rFonts w:hint="eastAsia" w:asciiTheme="majorEastAsia" w:hAnsiTheme="majorEastAsia" w:eastAsiaTheme="majorEastAsia" w:cstheme="majorEastAsia"/>
          <w:bCs/>
          <w:szCs w:val="28"/>
        </w:rPr>
      </w:pPr>
      <w:r>
        <w:rPr>
          <w:rFonts w:hint="eastAsia" w:asciiTheme="majorEastAsia" w:hAnsiTheme="majorEastAsia" w:eastAsiaTheme="majorEastAsia" w:cstheme="majorEastAsia"/>
          <w:bCs/>
          <w:szCs w:val="28"/>
        </w:rPr>
        <w:t>参与</w:t>
      </w:r>
      <w:r>
        <w:rPr>
          <w:rFonts w:hint="eastAsia" w:asciiTheme="majorEastAsia" w:hAnsiTheme="majorEastAsia" w:eastAsiaTheme="majorEastAsia" w:cstheme="majorEastAsia"/>
          <w:bCs/>
          <w:szCs w:val="28"/>
          <w:lang w:eastAsia="zh-CN"/>
        </w:rPr>
        <w:t>比选</w:t>
      </w:r>
      <w:r>
        <w:rPr>
          <w:rFonts w:hint="eastAsia" w:asciiTheme="majorEastAsia" w:hAnsiTheme="majorEastAsia" w:eastAsiaTheme="majorEastAsia" w:cstheme="majorEastAsia"/>
          <w:bCs/>
          <w:szCs w:val="28"/>
        </w:rPr>
        <w:t>的供应商应承担其编制响应文件与递交响应文件所涉及的一切费用，不论</w:t>
      </w:r>
      <w:r>
        <w:rPr>
          <w:rFonts w:hint="eastAsia" w:asciiTheme="majorEastAsia" w:hAnsiTheme="majorEastAsia" w:eastAsiaTheme="majorEastAsia" w:cstheme="majorEastAsia"/>
          <w:bCs/>
          <w:szCs w:val="28"/>
          <w:lang w:eastAsia="zh-CN"/>
        </w:rPr>
        <w:t>比选</w:t>
      </w:r>
      <w:r>
        <w:rPr>
          <w:rFonts w:hint="eastAsia" w:asciiTheme="majorEastAsia" w:hAnsiTheme="majorEastAsia" w:eastAsiaTheme="majorEastAsia" w:cstheme="majorEastAsia"/>
          <w:bCs/>
          <w:szCs w:val="28"/>
        </w:rPr>
        <w:t>结果如何，采购人和采购代理机构在任何情况下无义务也无责任承担这些费用。</w:t>
      </w:r>
    </w:p>
    <w:p w14:paraId="160D623C">
      <w:pPr>
        <w:pStyle w:val="11"/>
        <w:spacing w:line="400" w:lineRule="exact"/>
        <w:ind w:firstLine="562" w:firstLineChars="200"/>
        <w:rPr>
          <w:rFonts w:hint="eastAsia" w:asciiTheme="majorEastAsia" w:hAnsiTheme="majorEastAsia" w:eastAsiaTheme="majorEastAsia" w:cstheme="majorEastAsia"/>
          <w:b/>
          <w:bCs w:val="0"/>
          <w:szCs w:val="28"/>
        </w:rPr>
      </w:pPr>
      <w:bookmarkStart w:id="85" w:name="_Toc1257"/>
      <w:bookmarkEnd w:id="85"/>
      <w:r>
        <w:rPr>
          <w:rFonts w:hint="eastAsia" w:asciiTheme="majorEastAsia" w:hAnsiTheme="majorEastAsia" w:eastAsiaTheme="majorEastAsia" w:cstheme="majorEastAsia"/>
          <w:b/>
          <w:bCs w:val="0"/>
          <w:szCs w:val="28"/>
        </w:rPr>
        <w:t>二、</w:t>
      </w:r>
      <w:r>
        <w:rPr>
          <w:rFonts w:hint="eastAsia" w:asciiTheme="majorEastAsia" w:hAnsiTheme="majorEastAsia" w:eastAsiaTheme="majorEastAsia" w:cstheme="majorEastAsia"/>
          <w:b/>
          <w:bCs w:val="0"/>
          <w:szCs w:val="28"/>
          <w:lang w:eastAsia="zh-CN"/>
        </w:rPr>
        <w:t>比选</w:t>
      </w:r>
      <w:r>
        <w:rPr>
          <w:rFonts w:hint="eastAsia" w:asciiTheme="majorEastAsia" w:hAnsiTheme="majorEastAsia" w:eastAsiaTheme="majorEastAsia" w:cstheme="majorEastAsia"/>
          <w:b/>
          <w:bCs w:val="0"/>
          <w:szCs w:val="28"/>
        </w:rPr>
        <w:t>文件</w:t>
      </w:r>
    </w:p>
    <w:p w14:paraId="46E21CC5">
      <w:pPr>
        <w:pStyle w:val="11"/>
        <w:spacing w:line="400" w:lineRule="exact"/>
        <w:ind w:firstLine="560" w:firstLineChars="200"/>
        <w:rPr>
          <w:rFonts w:hint="eastAsia" w:asciiTheme="majorEastAsia" w:hAnsiTheme="majorEastAsia" w:eastAsiaTheme="majorEastAsia" w:cstheme="majorEastAsia"/>
          <w:bCs/>
          <w:szCs w:val="28"/>
        </w:rPr>
      </w:pPr>
      <w:r>
        <w:rPr>
          <w:rFonts w:hint="eastAsia" w:asciiTheme="majorEastAsia" w:hAnsiTheme="majorEastAsia" w:eastAsiaTheme="majorEastAsia" w:cstheme="majorEastAsia"/>
          <w:bCs/>
          <w:szCs w:val="28"/>
        </w:rPr>
        <w:t>（一）</w:t>
      </w:r>
      <w:r>
        <w:rPr>
          <w:rFonts w:hint="eastAsia" w:asciiTheme="majorEastAsia" w:hAnsiTheme="majorEastAsia" w:eastAsiaTheme="majorEastAsia" w:cstheme="majorEastAsia"/>
          <w:bCs/>
          <w:szCs w:val="28"/>
          <w:lang w:eastAsia="zh-CN"/>
        </w:rPr>
        <w:t>比选</w:t>
      </w:r>
      <w:r>
        <w:rPr>
          <w:rFonts w:hint="eastAsia" w:asciiTheme="majorEastAsia" w:hAnsiTheme="majorEastAsia" w:eastAsiaTheme="majorEastAsia" w:cstheme="majorEastAsia"/>
          <w:bCs/>
          <w:szCs w:val="28"/>
        </w:rPr>
        <w:t>文件由</w:t>
      </w:r>
      <w:r>
        <w:rPr>
          <w:rFonts w:hint="eastAsia" w:asciiTheme="majorEastAsia" w:hAnsiTheme="majorEastAsia" w:eastAsiaTheme="majorEastAsia" w:cstheme="majorEastAsia"/>
          <w:bCs/>
          <w:szCs w:val="28"/>
          <w:lang w:eastAsia="zh-CN"/>
        </w:rPr>
        <w:t>比选</w:t>
      </w:r>
      <w:r>
        <w:rPr>
          <w:rFonts w:hint="eastAsia" w:asciiTheme="majorEastAsia" w:hAnsiTheme="majorEastAsia" w:eastAsiaTheme="majorEastAsia" w:cstheme="majorEastAsia"/>
          <w:bCs/>
          <w:szCs w:val="28"/>
        </w:rPr>
        <w:t>邀请书、项目</w:t>
      </w:r>
      <w:r>
        <w:rPr>
          <w:rFonts w:hint="eastAsia" w:asciiTheme="majorEastAsia" w:hAnsiTheme="majorEastAsia" w:eastAsiaTheme="majorEastAsia" w:cstheme="majorEastAsia"/>
          <w:bCs/>
          <w:szCs w:val="28"/>
          <w:lang w:val="en-US" w:eastAsia="zh-CN"/>
        </w:rPr>
        <w:t>服务</w:t>
      </w:r>
      <w:r>
        <w:rPr>
          <w:rFonts w:hint="eastAsia" w:asciiTheme="majorEastAsia" w:hAnsiTheme="majorEastAsia" w:eastAsiaTheme="majorEastAsia" w:cstheme="majorEastAsia"/>
          <w:bCs/>
          <w:szCs w:val="28"/>
        </w:rPr>
        <w:t>需求、项目商务需求、</w:t>
      </w:r>
      <w:r>
        <w:rPr>
          <w:rFonts w:hint="eastAsia" w:asciiTheme="majorEastAsia" w:hAnsiTheme="majorEastAsia" w:eastAsiaTheme="majorEastAsia" w:cstheme="majorEastAsia"/>
          <w:bCs/>
          <w:szCs w:val="28"/>
          <w:lang w:eastAsia="zh-CN"/>
        </w:rPr>
        <w:t>比选</w:t>
      </w:r>
      <w:r>
        <w:rPr>
          <w:rFonts w:hint="eastAsia" w:asciiTheme="majorEastAsia" w:hAnsiTheme="majorEastAsia" w:eastAsiaTheme="majorEastAsia" w:cstheme="majorEastAsia"/>
          <w:bCs/>
          <w:szCs w:val="28"/>
        </w:rPr>
        <w:t>程序及评审标准、供应商须知、网上</w:t>
      </w:r>
      <w:r>
        <w:rPr>
          <w:rFonts w:hint="eastAsia" w:asciiTheme="majorEastAsia" w:hAnsiTheme="majorEastAsia" w:eastAsiaTheme="majorEastAsia" w:cstheme="majorEastAsia"/>
          <w:bCs/>
          <w:szCs w:val="28"/>
          <w:lang w:eastAsia="zh-CN"/>
        </w:rPr>
        <w:t>比选</w:t>
      </w:r>
      <w:r>
        <w:rPr>
          <w:rFonts w:hint="eastAsia" w:asciiTheme="majorEastAsia" w:hAnsiTheme="majorEastAsia" w:eastAsiaTheme="majorEastAsia" w:cstheme="majorEastAsia"/>
          <w:bCs/>
          <w:szCs w:val="28"/>
        </w:rPr>
        <w:t>合同（格式）、响应文件编制要求七部分组成。</w:t>
      </w:r>
    </w:p>
    <w:p w14:paraId="2DFCFB01">
      <w:pPr>
        <w:pStyle w:val="11"/>
        <w:spacing w:line="400" w:lineRule="exact"/>
        <w:ind w:firstLine="560" w:firstLineChars="200"/>
        <w:rPr>
          <w:rFonts w:hint="eastAsia" w:asciiTheme="majorEastAsia" w:hAnsiTheme="majorEastAsia" w:eastAsiaTheme="majorEastAsia" w:cstheme="majorEastAsia"/>
          <w:bCs/>
          <w:szCs w:val="28"/>
        </w:rPr>
      </w:pPr>
      <w:r>
        <w:rPr>
          <w:rFonts w:hint="eastAsia" w:asciiTheme="majorEastAsia" w:hAnsiTheme="majorEastAsia" w:eastAsiaTheme="majorEastAsia" w:cstheme="majorEastAsia"/>
          <w:bCs/>
          <w:szCs w:val="28"/>
        </w:rPr>
        <w:t>（二）采购人（或采购代理机构）所作的一切有效的书面通知、修改及补充，都是</w:t>
      </w:r>
      <w:r>
        <w:rPr>
          <w:rFonts w:hint="eastAsia" w:asciiTheme="majorEastAsia" w:hAnsiTheme="majorEastAsia" w:eastAsiaTheme="majorEastAsia" w:cstheme="majorEastAsia"/>
          <w:bCs/>
          <w:szCs w:val="28"/>
          <w:lang w:eastAsia="zh-CN"/>
        </w:rPr>
        <w:t>比选</w:t>
      </w:r>
      <w:r>
        <w:rPr>
          <w:rFonts w:hint="eastAsia" w:asciiTheme="majorEastAsia" w:hAnsiTheme="majorEastAsia" w:eastAsiaTheme="majorEastAsia" w:cstheme="majorEastAsia"/>
          <w:bCs/>
          <w:szCs w:val="28"/>
        </w:rPr>
        <w:t>文件不可分割的部分。</w:t>
      </w:r>
    </w:p>
    <w:p w14:paraId="688A87C8">
      <w:pPr>
        <w:pStyle w:val="11"/>
        <w:spacing w:line="400" w:lineRule="exact"/>
        <w:ind w:firstLine="560" w:firstLineChars="200"/>
        <w:rPr>
          <w:rFonts w:hint="eastAsia" w:asciiTheme="majorEastAsia" w:hAnsiTheme="majorEastAsia" w:eastAsiaTheme="majorEastAsia" w:cstheme="majorEastAsia"/>
          <w:bCs/>
          <w:szCs w:val="28"/>
        </w:rPr>
      </w:pPr>
      <w:bookmarkStart w:id="86" w:name="_Toc5509"/>
      <w:bookmarkEnd w:id="86"/>
      <w:r>
        <w:rPr>
          <w:rFonts w:hint="eastAsia" w:asciiTheme="majorEastAsia" w:hAnsiTheme="majorEastAsia" w:eastAsiaTheme="majorEastAsia" w:cstheme="majorEastAsia"/>
          <w:bCs/>
          <w:szCs w:val="28"/>
        </w:rPr>
        <w:t>（三）</w:t>
      </w:r>
      <w:r>
        <w:rPr>
          <w:rFonts w:hint="eastAsia" w:asciiTheme="majorEastAsia" w:hAnsiTheme="majorEastAsia" w:eastAsiaTheme="majorEastAsia" w:cstheme="majorEastAsia"/>
          <w:bCs/>
          <w:szCs w:val="28"/>
          <w:lang w:eastAsia="zh-CN"/>
        </w:rPr>
        <w:t>比选</w:t>
      </w:r>
      <w:r>
        <w:rPr>
          <w:rFonts w:hint="eastAsia" w:asciiTheme="majorEastAsia" w:hAnsiTheme="majorEastAsia" w:eastAsiaTheme="majorEastAsia" w:cstheme="majorEastAsia"/>
          <w:bCs/>
          <w:szCs w:val="28"/>
        </w:rPr>
        <w:t>文件的解释</w:t>
      </w:r>
    </w:p>
    <w:p w14:paraId="72423D2E">
      <w:pPr>
        <w:pStyle w:val="11"/>
        <w:spacing w:line="400" w:lineRule="exact"/>
        <w:ind w:firstLine="560" w:firstLineChars="200"/>
        <w:rPr>
          <w:rFonts w:hint="eastAsia" w:asciiTheme="majorEastAsia" w:hAnsiTheme="majorEastAsia" w:eastAsiaTheme="majorEastAsia" w:cstheme="majorEastAsia"/>
          <w:bCs/>
          <w:szCs w:val="28"/>
        </w:rPr>
      </w:pPr>
      <w:r>
        <w:rPr>
          <w:rFonts w:hint="eastAsia" w:asciiTheme="majorEastAsia" w:hAnsiTheme="majorEastAsia" w:eastAsiaTheme="majorEastAsia" w:cstheme="majorEastAsia"/>
          <w:bCs/>
          <w:szCs w:val="28"/>
        </w:rPr>
        <w:t>供应商如对</w:t>
      </w:r>
      <w:r>
        <w:rPr>
          <w:rFonts w:hint="eastAsia" w:asciiTheme="majorEastAsia" w:hAnsiTheme="majorEastAsia" w:eastAsiaTheme="majorEastAsia" w:cstheme="majorEastAsia"/>
          <w:bCs/>
          <w:szCs w:val="28"/>
          <w:lang w:eastAsia="zh-CN"/>
        </w:rPr>
        <w:t>比选</w:t>
      </w:r>
      <w:r>
        <w:rPr>
          <w:rFonts w:hint="eastAsia" w:asciiTheme="majorEastAsia" w:hAnsiTheme="majorEastAsia" w:eastAsiaTheme="majorEastAsia" w:cstheme="majorEastAsia"/>
          <w:bCs/>
          <w:szCs w:val="28"/>
        </w:rPr>
        <w:t>文件有疑问，必须以书面形式在提交响应文件截止时间2个工作日前向采购人（或采购代理机构）要求澄清，采购人（或采购代理机构）可视具体情况做出处理或答复。如供应商未提出疑问，视为完全理解并同意本</w:t>
      </w:r>
      <w:r>
        <w:rPr>
          <w:rFonts w:hint="eastAsia" w:asciiTheme="majorEastAsia" w:hAnsiTheme="majorEastAsia" w:eastAsiaTheme="majorEastAsia" w:cstheme="majorEastAsia"/>
          <w:bCs/>
          <w:szCs w:val="28"/>
          <w:lang w:eastAsia="zh-CN"/>
        </w:rPr>
        <w:t>比选</w:t>
      </w:r>
      <w:r>
        <w:rPr>
          <w:rFonts w:hint="eastAsia" w:asciiTheme="majorEastAsia" w:hAnsiTheme="majorEastAsia" w:eastAsiaTheme="majorEastAsia" w:cstheme="majorEastAsia"/>
          <w:bCs/>
          <w:szCs w:val="28"/>
        </w:rPr>
        <w:t>文件。一经进入评审程序，即视为供应商已详细阅读全部文件资料，完全理解</w:t>
      </w:r>
      <w:r>
        <w:rPr>
          <w:rFonts w:hint="eastAsia" w:asciiTheme="majorEastAsia" w:hAnsiTheme="majorEastAsia" w:eastAsiaTheme="majorEastAsia" w:cstheme="majorEastAsia"/>
          <w:bCs/>
          <w:szCs w:val="28"/>
          <w:lang w:eastAsia="zh-CN"/>
        </w:rPr>
        <w:t>比选</w:t>
      </w:r>
      <w:r>
        <w:rPr>
          <w:rFonts w:hint="eastAsia" w:asciiTheme="majorEastAsia" w:hAnsiTheme="majorEastAsia" w:eastAsiaTheme="majorEastAsia" w:cstheme="majorEastAsia"/>
          <w:bCs/>
          <w:szCs w:val="28"/>
        </w:rPr>
        <w:t>文件所有条款内容并同意放弃对这方面有不明白及误解的权利。</w:t>
      </w:r>
    </w:p>
    <w:p w14:paraId="04862268">
      <w:pPr>
        <w:pStyle w:val="11"/>
        <w:spacing w:line="400" w:lineRule="exact"/>
        <w:ind w:firstLine="560" w:firstLineChars="200"/>
        <w:rPr>
          <w:rFonts w:hint="eastAsia" w:asciiTheme="majorEastAsia" w:hAnsiTheme="majorEastAsia" w:eastAsiaTheme="majorEastAsia" w:cstheme="majorEastAsia"/>
          <w:bCs/>
          <w:szCs w:val="28"/>
        </w:rPr>
      </w:pPr>
      <w:r>
        <w:rPr>
          <w:rFonts w:hint="eastAsia" w:asciiTheme="majorEastAsia" w:hAnsiTheme="majorEastAsia" w:eastAsiaTheme="majorEastAsia" w:cstheme="majorEastAsia"/>
          <w:bCs/>
          <w:szCs w:val="28"/>
        </w:rPr>
        <w:t>（四）评审的依据为</w:t>
      </w:r>
      <w:r>
        <w:rPr>
          <w:rFonts w:hint="eastAsia" w:asciiTheme="majorEastAsia" w:hAnsiTheme="majorEastAsia" w:eastAsiaTheme="majorEastAsia" w:cstheme="majorEastAsia"/>
          <w:bCs/>
          <w:szCs w:val="28"/>
          <w:lang w:eastAsia="zh-CN"/>
        </w:rPr>
        <w:t>比选</w:t>
      </w:r>
      <w:r>
        <w:rPr>
          <w:rFonts w:hint="eastAsia" w:asciiTheme="majorEastAsia" w:hAnsiTheme="majorEastAsia" w:eastAsiaTheme="majorEastAsia" w:cstheme="majorEastAsia"/>
          <w:bCs/>
          <w:szCs w:val="28"/>
        </w:rPr>
        <w:t>文件和响应文件（含有效的书面承诺）。评审小组判断响应文件对</w:t>
      </w:r>
      <w:r>
        <w:rPr>
          <w:rFonts w:hint="eastAsia" w:asciiTheme="majorEastAsia" w:hAnsiTheme="majorEastAsia" w:eastAsiaTheme="majorEastAsia" w:cstheme="majorEastAsia"/>
          <w:bCs/>
          <w:szCs w:val="28"/>
          <w:lang w:eastAsia="zh-CN"/>
        </w:rPr>
        <w:t>比选</w:t>
      </w:r>
      <w:r>
        <w:rPr>
          <w:rFonts w:hint="eastAsia" w:asciiTheme="majorEastAsia" w:hAnsiTheme="majorEastAsia" w:eastAsiaTheme="majorEastAsia" w:cstheme="majorEastAsia"/>
          <w:bCs/>
          <w:szCs w:val="28"/>
        </w:rPr>
        <w:t>文件的响应，仅基于响应文件本身而不靠外部证据。</w:t>
      </w:r>
    </w:p>
    <w:p w14:paraId="7F91646B">
      <w:pPr>
        <w:pStyle w:val="11"/>
        <w:spacing w:line="400" w:lineRule="exact"/>
        <w:ind w:firstLine="562" w:firstLineChars="200"/>
        <w:rPr>
          <w:rFonts w:hint="eastAsia" w:asciiTheme="majorEastAsia" w:hAnsiTheme="majorEastAsia" w:eastAsiaTheme="majorEastAsia" w:cstheme="majorEastAsia"/>
          <w:bCs/>
          <w:szCs w:val="28"/>
        </w:rPr>
      </w:pPr>
      <w:bookmarkStart w:id="87" w:name="_Toc5582"/>
      <w:bookmarkEnd w:id="87"/>
      <w:r>
        <w:rPr>
          <w:rFonts w:hint="eastAsia" w:asciiTheme="majorEastAsia" w:hAnsiTheme="majorEastAsia" w:eastAsiaTheme="majorEastAsia" w:cstheme="majorEastAsia"/>
          <w:b/>
          <w:bCs w:val="0"/>
          <w:szCs w:val="28"/>
        </w:rPr>
        <w:t>三、</w:t>
      </w:r>
      <w:r>
        <w:rPr>
          <w:rFonts w:hint="eastAsia" w:asciiTheme="majorEastAsia" w:hAnsiTheme="majorEastAsia" w:eastAsiaTheme="majorEastAsia" w:cstheme="majorEastAsia"/>
          <w:b/>
          <w:bCs w:val="0"/>
          <w:szCs w:val="28"/>
          <w:lang w:eastAsia="zh-CN"/>
        </w:rPr>
        <w:t>比选</w:t>
      </w:r>
      <w:r>
        <w:rPr>
          <w:rFonts w:hint="eastAsia" w:asciiTheme="majorEastAsia" w:hAnsiTheme="majorEastAsia" w:eastAsiaTheme="majorEastAsia" w:cstheme="majorEastAsia"/>
          <w:b/>
          <w:bCs w:val="0"/>
          <w:szCs w:val="28"/>
        </w:rPr>
        <w:t>要求</w:t>
      </w:r>
    </w:p>
    <w:p w14:paraId="27D8D58B">
      <w:pPr>
        <w:pStyle w:val="11"/>
        <w:spacing w:line="400" w:lineRule="exact"/>
        <w:ind w:firstLine="560" w:firstLineChars="200"/>
        <w:rPr>
          <w:rFonts w:hint="eastAsia" w:asciiTheme="majorEastAsia" w:hAnsiTheme="majorEastAsia" w:eastAsiaTheme="majorEastAsia" w:cstheme="majorEastAsia"/>
          <w:bCs/>
          <w:szCs w:val="28"/>
        </w:rPr>
      </w:pPr>
      <w:bookmarkStart w:id="88" w:name="_Toc6280"/>
      <w:bookmarkEnd w:id="88"/>
      <w:r>
        <w:rPr>
          <w:rFonts w:hint="eastAsia" w:asciiTheme="majorEastAsia" w:hAnsiTheme="majorEastAsia" w:eastAsiaTheme="majorEastAsia" w:cstheme="majorEastAsia"/>
          <w:bCs/>
          <w:szCs w:val="28"/>
        </w:rPr>
        <w:t>（一）响应文件</w:t>
      </w:r>
    </w:p>
    <w:p w14:paraId="3755BDD2">
      <w:pPr>
        <w:pStyle w:val="11"/>
        <w:spacing w:line="400" w:lineRule="exact"/>
        <w:ind w:firstLine="560" w:firstLineChars="200"/>
        <w:rPr>
          <w:rFonts w:hint="eastAsia" w:asciiTheme="majorEastAsia" w:hAnsiTheme="majorEastAsia" w:eastAsiaTheme="majorEastAsia" w:cstheme="majorEastAsia"/>
          <w:bCs/>
          <w:szCs w:val="28"/>
        </w:rPr>
      </w:pPr>
      <w:r>
        <w:rPr>
          <w:rFonts w:hint="eastAsia" w:asciiTheme="majorEastAsia" w:hAnsiTheme="majorEastAsia" w:eastAsiaTheme="majorEastAsia" w:cstheme="majorEastAsia"/>
          <w:bCs/>
          <w:szCs w:val="28"/>
        </w:rPr>
        <w:t>1.供应商应当按照</w:t>
      </w:r>
      <w:r>
        <w:rPr>
          <w:rFonts w:hint="eastAsia" w:asciiTheme="majorEastAsia" w:hAnsiTheme="majorEastAsia" w:eastAsiaTheme="majorEastAsia" w:cstheme="majorEastAsia"/>
          <w:bCs/>
          <w:szCs w:val="28"/>
          <w:lang w:eastAsia="zh-CN"/>
        </w:rPr>
        <w:t>比选</w:t>
      </w:r>
      <w:r>
        <w:rPr>
          <w:rFonts w:hint="eastAsia" w:asciiTheme="majorEastAsia" w:hAnsiTheme="majorEastAsia" w:eastAsiaTheme="majorEastAsia" w:cstheme="majorEastAsia"/>
          <w:bCs/>
          <w:szCs w:val="28"/>
        </w:rPr>
        <w:t>文件的要求编制响应文件，并对</w:t>
      </w:r>
      <w:r>
        <w:rPr>
          <w:rFonts w:hint="eastAsia" w:asciiTheme="majorEastAsia" w:hAnsiTheme="majorEastAsia" w:eastAsiaTheme="majorEastAsia" w:cstheme="majorEastAsia"/>
          <w:bCs/>
          <w:szCs w:val="28"/>
          <w:lang w:eastAsia="zh-CN"/>
        </w:rPr>
        <w:t>比选</w:t>
      </w:r>
      <w:r>
        <w:rPr>
          <w:rFonts w:hint="eastAsia" w:asciiTheme="majorEastAsia" w:hAnsiTheme="majorEastAsia" w:eastAsiaTheme="majorEastAsia" w:cstheme="majorEastAsia"/>
          <w:bCs/>
          <w:szCs w:val="28"/>
        </w:rPr>
        <w:t>文件提出的要求和条件作出实质性响应。</w:t>
      </w:r>
    </w:p>
    <w:p w14:paraId="54915E5B">
      <w:pPr>
        <w:pStyle w:val="11"/>
        <w:spacing w:line="400" w:lineRule="exact"/>
        <w:ind w:firstLine="560" w:firstLineChars="200"/>
        <w:rPr>
          <w:rFonts w:hint="eastAsia" w:asciiTheme="majorEastAsia" w:hAnsiTheme="majorEastAsia" w:eastAsiaTheme="majorEastAsia" w:cstheme="majorEastAsia"/>
          <w:bCs/>
          <w:szCs w:val="28"/>
        </w:rPr>
      </w:pPr>
      <w:r>
        <w:rPr>
          <w:rFonts w:hint="eastAsia" w:asciiTheme="majorEastAsia" w:hAnsiTheme="majorEastAsia" w:eastAsiaTheme="majorEastAsia" w:cstheme="majorEastAsia"/>
          <w:bCs/>
          <w:szCs w:val="28"/>
        </w:rPr>
        <w:t>2.响应文件组成</w:t>
      </w:r>
    </w:p>
    <w:p w14:paraId="05528266">
      <w:pPr>
        <w:pStyle w:val="11"/>
        <w:spacing w:line="400" w:lineRule="exact"/>
        <w:ind w:firstLine="560" w:firstLineChars="200"/>
        <w:rPr>
          <w:rFonts w:hint="eastAsia" w:asciiTheme="majorEastAsia" w:hAnsiTheme="majorEastAsia" w:eastAsiaTheme="majorEastAsia" w:cstheme="majorEastAsia"/>
          <w:bCs/>
          <w:szCs w:val="28"/>
        </w:rPr>
      </w:pPr>
      <w:r>
        <w:rPr>
          <w:rFonts w:hint="eastAsia" w:asciiTheme="majorEastAsia" w:hAnsiTheme="majorEastAsia" w:eastAsiaTheme="majorEastAsia" w:cstheme="majorEastAsia"/>
          <w:bCs/>
          <w:szCs w:val="28"/>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9E32E32">
      <w:pPr>
        <w:pStyle w:val="11"/>
        <w:spacing w:line="400" w:lineRule="exact"/>
        <w:ind w:firstLine="560" w:firstLineChars="200"/>
        <w:rPr>
          <w:rFonts w:hint="eastAsia" w:asciiTheme="majorEastAsia" w:hAnsiTheme="majorEastAsia" w:eastAsiaTheme="majorEastAsia" w:cstheme="majorEastAsia"/>
          <w:bCs/>
          <w:color w:val="auto"/>
          <w:szCs w:val="28"/>
        </w:rPr>
      </w:pPr>
      <w:r>
        <w:rPr>
          <w:rFonts w:hint="eastAsia" w:asciiTheme="majorEastAsia" w:hAnsiTheme="majorEastAsia" w:eastAsiaTheme="majorEastAsia" w:cstheme="majorEastAsia"/>
          <w:bCs/>
          <w:color w:val="auto"/>
          <w:szCs w:val="28"/>
        </w:rPr>
        <w:t>（二）</w:t>
      </w:r>
      <w:r>
        <w:rPr>
          <w:rFonts w:hint="eastAsia" w:asciiTheme="majorEastAsia" w:hAnsiTheme="majorEastAsia" w:eastAsiaTheme="majorEastAsia" w:cstheme="majorEastAsia"/>
          <w:bCs/>
          <w:color w:val="auto"/>
          <w:szCs w:val="28"/>
          <w:lang w:eastAsia="zh-CN"/>
        </w:rPr>
        <w:t>比选</w:t>
      </w:r>
      <w:r>
        <w:rPr>
          <w:rFonts w:hint="eastAsia" w:asciiTheme="majorEastAsia" w:hAnsiTheme="majorEastAsia" w:eastAsiaTheme="majorEastAsia" w:cstheme="majorEastAsia"/>
          <w:bCs/>
          <w:color w:val="auto"/>
          <w:szCs w:val="28"/>
        </w:rPr>
        <w:t>有效期：响应文件及有关承诺文件有效期为提交响应文件截止时间起90天。</w:t>
      </w:r>
    </w:p>
    <w:p w14:paraId="08FE846D">
      <w:pPr>
        <w:pStyle w:val="11"/>
        <w:spacing w:line="400" w:lineRule="exact"/>
        <w:ind w:firstLine="560" w:firstLineChars="200"/>
        <w:rPr>
          <w:rFonts w:hint="eastAsia" w:asciiTheme="majorEastAsia" w:hAnsiTheme="majorEastAsia" w:eastAsiaTheme="majorEastAsia" w:cstheme="majorEastAsia"/>
          <w:bCs/>
          <w:szCs w:val="28"/>
        </w:rPr>
      </w:pPr>
      <w:bookmarkStart w:id="89" w:name="_Toc30661"/>
      <w:bookmarkEnd w:id="89"/>
      <w:r>
        <w:rPr>
          <w:rFonts w:hint="eastAsia" w:asciiTheme="majorEastAsia" w:hAnsiTheme="majorEastAsia" w:eastAsiaTheme="majorEastAsia" w:cstheme="majorEastAsia"/>
          <w:bCs/>
          <w:szCs w:val="28"/>
        </w:rPr>
        <w:t>（三）修正错误</w:t>
      </w:r>
    </w:p>
    <w:p w14:paraId="01E1B560">
      <w:pPr>
        <w:pStyle w:val="11"/>
        <w:spacing w:line="400" w:lineRule="exact"/>
        <w:ind w:firstLine="560" w:firstLineChars="200"/>
        <w:rPr>
          <w:rFonts w:hint="eastAsia" w:asciiTheme="majorEastAsia" w:hAnsiTheme="majorEastAsia" w:eastAsiaTheme="majorEastAsia" w:cstheme="majorEastAsia"/>
          <w:bCs/>
          <w:szCs w:val="28"/>
        </w:rPr>
      </w:pPr>
      <w:r>
        <w:rPr>
          <w:rFonts w:hint="eastAsia" w:asciiTheme="majorEastAsia" w:hAnsiTheme="majorEastAsia" w:eastAsiaTheme="majorEastAsia" w:cstheme="majorEastAsia"/>
          <w:bCs/>
          <w:szCs w:val="28"/>
        </w:rPr>
        <w:t>1.若供应商所递交的响应文件或最后报价中的价格出现大写金额和小写金额不一致的错误，以大写金额修正为准。</w:t>
      </w:r>
    </w:p>
    <w:p w14:paraId="5D6D7822">
      <w:pPr>
        <w:pStyle w:val="11"/>
        <w:spacing w:line="400" w:lineRule="exact"/>
        <w:ind w:firstLine="560" w:firstLineChars="200"/>
        <w:rPr>
          <w:rFonts w:hint="eastAsia" w:asciiTheme="majorEastAsia" w:hAnsiTheme="majorEastAsia" w:eastAsiaTheme="majorEastAsia" w:cstheme="majorEastAsia"/>
          <w:bCs/>
          <w:szCs w:val="28"/>
        </w:rPr>
      </w:pPr>
      <w:r>
        <w:rPr>
          <w:rFonts w:hint="eastAsia" w:asciiTheme="majorEastAsia" w:hAnsiTheme="majorEastAsia" w:eastAsiaTheme="majorEastAsia" w:cstheme="majorEastAsia"/>
          <w:bCs/>
          <w:szCs w:val="28"/>
        </w:rPr>
        <w:t>2.评标小组按上述修正错误的原则及方法修正供应商的报价，供应商同意并签字确认后，修正后的报价对供应商具有约束作用。如果供应商不接受修正后的价格，将失去成为成交供应商的资格。</w:t>
      </w:r>
    </w:p>
    <w:p w14:paraId="173C8A67">
      <w:pPr>
        <w:pStyle w:val="11"/>
        <w:spacing w:line="400" w:lineRule="exact"/>
        <w:ind w:firstLine="560" w:firstLineChars="200"/>
        <w:rPr>
          <w:rFonts w:hint="eastAsia" w:asciiTheme="majorEastAsia" w:hAnsiTheme="majorEastAsia" w:eastAsiaTheme="majorEastAsia" w:cstheme="majorEastAsia"/>
          <w:bCs/>
          <w:szCs w:val="28"/>
          <w:highlight w:val="none"/>
        </w:rPr>
      </w:pPr>
      <w:bookmarkStart w:id="90" w:name="_Toc3388"/>
      <w:bookmarkEnd w:id="90"/>
      <w:r>
        <w:rPr>
          <w:rFonts w:hint="eastAsia" w:asciiTheme="majorEastAsia" w:hAnsiTheme="majorEastAsia" w:eastAsiaTheme="majorEastAsia" w:cstheme="majorEastAsia"/>
          <w:bCs/>
          <w:szCs w:val="28"/>
          <w:highlight w:val="none"/>
        </w:rPr>
        <w:t>（四）提交响应文件的份数和签署</w:t>
      </w:r>
    </w:p>
    <w:p w14:paraId="61EB1F7E">
      <w:pPr>
        <w:pStyle w:val="11"/>
        <w:spacing w:line="400" w:lineRule="exact"/>
        <w:ind w:firstLine="560" w:firstLineChars="200"/>
        <w:rPr>
          <w:rFonts w:hint="eastAsia" w:asciiTheme="majorEastAsia" w:hAnsiTheme="majorEastAsia" w:eastAsiaTheme="majorEastAsia" w:cstheme="majorEastAsia"/>
          <w:bCs/>
          <w:szCs w:val="28"/>
          <w:highlight w:val="none"/>
        </w:rPr>
      </w:pPr>
      <w:r>
        <w:rPr>
          <w:rFonts w:hint="eastAsia" w:asciiTheme="majorEastAsia" w:hAnsiTheme="majorEastAsia" w:eastAsiaTheme="majorEastAsia" w:cstheme="majorEastAsia"/>
          <w:bCs/>
          <w:szCs w:val="28"/>
          <w:highlight w:val="none"/>
        </w:rPr>
        <w:t>1.响应文件网上</w:t>
      </w:r>
      <w:r>
        <w:rPr>
          <w:rFonts w:hint="eastAsia" w:asciiTheme="majorEastAsia" w:hAnsiTheme="majorEastAsia" w:eastAsiaTheme="majorEastAsia" w:cstheme="majorEastAsia"/>
          <w:bCs/>
          <w:szCs w:val="28"/>
          <w:highlight w:val="none"/>
          <w:lang w:eastAsia="zh-CN"/>
        </w:rPr>
        <w:t>比选</w:t>
      </w:r>
      <w:r>
        <w:rPr>
          <w:rFonts w:hint="eastAsia" w:asciiTheme="majorEastAsia" w:hAnsiTheme="majorEastAsia" w:eastAsiaTheme="majorEastAsia" w:cstheme="majorEastAsia"/>
          <w:bCs/>
          <w:szCs w:val="28"/>
          <w:highlight w:val="none"/>
        </w:rPr>
        <w:t>购平台上传电子文档一份。</w:t>
      </w:r>
    </w:p>
    <w:p w14:paraId="2CA2E574">
      <w:pPr>
        <w:pStyle w:val="11"/>
        <w:spacing w:line="400" w:lineRule="exact"/>
        <w:ind w:firstLine="560" w:firstLineChars="200"/>
        <w:rPr>
          <w:rFonts w:hint="eastAsia" w:asciiTheme="majorEastAsia" w:hAnsiTheme="majorEastAsia" w:eastAsiaTheme="majorEastAsia" w:cstheme="majorEastAsia"/>
          <w:bCs/>
          <w:szCs w:val="28"/>
          <w:highlight w:val="none"/>
        </w:rPr>
      </w:pPr>
      <w:r>
        <w:rPr>
          <w:rFonts w:hint="eastAsia" w:asciiTheme="majorEastAsia" w:hAnsiTheme="majorEastAsia" w:eastAsiaTheme="majorEastAsia" w:cstheme="majorEastAsia"/>
          <w:bCs/>
          <w:szCs w:val="28"/>
          <w:highlight w:val="none"/>
        </w:rPr>
        <w:t>2.响应文件按</w:t>
      </w:r>
      <w:r>
        <w:rPr>
          <w:rFonts w:hint="eastAsia" w:asciiTheme="majorEastAsia" w:hAnsiTheme="majorEastAsia" w:eastAsiaTheme="majorEastAsia" w:cstheme="majorEastAsia"/>
          <w:bCs/>
          <w:szCs w:val="28"/>
          <w:highlight w:val="none"/>
          <w:lang w:eastAsia="zh-CN"/>
        </w:rPr>
        <w:t>比选</w:t>
      </w:r>
      <w:r>
        <w:rPr>
          <w:rFonts w:hint="eastAsia" w:asciiTheme="majorEastAsia" w:hAnsiTheme="majorEastAsia" w:eastAsiaTheme="majorEastAsia" w:cstheme="majorEastAsia"/>
          <w:bCs/>
          <w:szCs w:val="28"/>
          <w:highlight w:val="none"/>
        </w:rPr>
        <w:t>文件“第七篇响应文件编制要求”要求签署或盖章。</w:t>
      </w:r>
    </w:p>
    <w:p w14:paraId="003E588A">
      <w:pPr>
        <w:pStyle w:val="11"/>
        <w:spacing w:line="400" w:lineRule="exact"/>
        <w:ind w:firstLine="562" w:firstLineChars="200"/>
        <w:rPr>
          <w:rFonts w:hint="eastAsia" w:asciiTheme="majorEastAsia" w:hAnsiTheme="majorEastAsia" w:eastAsiaTheme="majorEastAsia" w:cstheme="majorEastAsia"/>
          <w:b/>
          <w:bCs w:val="0"/>
          <w:szCs w:val="28"/>
        </w:rPr>
      </w:pPr>
      <w:bookmarkStart w:id="91" w:name="_Toc12332"/>
      <w:bookmarkEnd w:id="91"/>
      <w:r>
        <w:rPr>
          <w:rFonts w:hint="eastAsia" w:asciiTheme="majorEastAsia" w:hAnsiTheme="majorEastAsia" w:eastAsiaTheme="majorEastAsia" w:cstheme="majorEastAsia"/>
          <w:b/>
          <w:bCs w:val="0"/>
          <w:szCs w:val="28"/>
        </w:rPr>
        <w:t>四、成交供应商的确认和变更</w:t>
      </w:r>
    </w:p>
    <w:p w14:paraId="04F36B53">
      <w:pPr>
        <w:pStyle w:val="11"/>
        <w:spacing w:line="400" w:lineRule="exact"/>
        <w:ind w:firstLine="560" w:firstLineChars="200"/>
        <w:rPr>
          <w:rFonts w:hint="eastAsia" w:asciiTheme="majorEastAsia" w:hAnsiTheme="majorEastAsia" w:eastAsiaTheme="majorEastAsia" w:cstheme="majorEastAsia"/>
          <w:bCs/>
          <w:szCs w:val="28"/>
        </w:rPr>
      </w:pPr>
      <w:bookmarkStart w:id="92" w:name="_Toc626"/>
      <w:bookmarkEnd w:id="92"/>
      <w:r>
        <w:rPr>
          <w:rFonts w:hint="eastAsia" w:asciiTheme="majorEastAsia" w:hAnsiTheme="majorEastAsia" w:eastAsiaTheme="majorEastAsia" w:cstheme="majorEastAsia"/>
          <w:bCs/>
          <w:szCs w:val="28"/>
        </w:rPr>
        <w:t>（一）成交供应商的确认</w:t>
      </w:r>
    </w:p>
    <w:p w14:paraId="25DEE8D3">
      <w:pPr>
        <w:pStyle w:val="11"/>
        <w:spacing w:line="400" w:lineRule="exact"/>
        <w:ind w:firstLine="560" w:firstLineChars="200"/>
        <w:rPr>
          <w:rFonts w:hint="eastAsia" w:asciiTheme="majorEastAsia" w:hAnsiTheme="majorEastAsia" w:eastAsiaTheme="majorEastAsia" w:cstheme="majorEastAsia"/>
          <w:bCs/>
          <w:szCs w:val="28"/>
        </w:rPr>
      </w:pPr>
      <w:r>
        <w:rPr>
          <w:rFonts w:hint="eastAsia" w:asciiTheme="majorEastAsia" w:hAnsiTheme="majorEastAsia" w:eastAsiaTheme="majorEastAsia" w:cstheme="majorEastAsia"/>
          <w:bCs/>
          <w:szCs w:val="28"/>
        </w:rPr>
        <w:t>采购人应当在5个工作日内，从评审报告提出的成交候选供应商中，按照评审得分由高到低的排序原则确定成交供应商，也可以授权评标小组直接确定成交供应商。</w:t>
      </w:r>
    </w:p>
    <w:p w14:paraId="587A691C">
      <w:pPr>
        <w:pStyle w:val="11"/>
        <w:spacing w:line="400" w:lineRule="exact"/>
        <w:ind w:firstLine="560" w:firstLineChars="200"/>
        <w:rPr>
          <w:rFonts w:hint="eastAsia" w:asciiTheme="majorEastAsia" w:hAnsiTheme="majorEastAsia" w:eastAsiaTheme="majorEastAsia" w:cstheme="majorEastAsia"/>
          <w:bCs/>
          <w:szCs w:val="28"/>
        </w:rPr>
      </w:pPr>
      <w:bookmarkStart w:id="93" w:name="_Toc11948"/>
      <w:bookmarkEnd w:id="93"/>
      <w:r>
        <w:rPr>
          <w:rFonts w:hint="eastAsia" w:asciiTheme="majorEastAsia" w:hAnsiTheme="majorEastAsia" w:eastAsiaTheme="majorEastAsia" w:cstheme="majorEastAsia"/>
          <w:bCs/>
          <w:szCs w:val="28"/>
        </w:rPr>
        <w:t>（二）成交供应商的变更</w:t>
      </w:r>
    </w:p>
    <w:p w14:paraId="72CDAEF9">
      <w:pPr>
        <w:pStyle w:val="11"/>
        <w:spacing w:line="400" w:lineRule="exact"/>
        <w:ind w:firstLine="560" w:firstLineChars="200"/>
        <w:rPr>
          <w:rFonts w:hint="eastAsia" w:asciiTheme="majorEastAsia" w:hAnsiTheme="majorEastAsia" w:eastAsiaTheme="majorEastAsia" w:cstheme="majorEastAsia"/>
          <w:bCs/>
          <w:szCs w:val="28"/>
        </w:rPr>
      </w:pPr>
      <w:r>
        <w:rPr>
          <w:rFonts w:hint="eastAsia" w:asciiTheme="majorEastAsia" w:hAnsiTheme="majorEastAsia" w:eastAsiaTheme="majorEastAsia" w:cstheme="majorEastAsia"/>
          <w:bCs/>
          <w:szCs w:val="28"/>
        </w:rPr>
        <w:t>成交供应商拒绝与采购人签订合同的，采购人可以按照评标报告推荐的成交候选供应商顺序，确定排名下一位的候选人为成交供应商，也可以重新开展</w:t>
      </w:r>
      <w:r>
        <w:rPr>
          <w:rFonts w:hint="eastAsia" w:asciiTheme="majorEastAsia" w:hAnsiTheme="majorEastAsia" w:eastAsiaTheme="majorEastAsia" w:cstheme="majorEastAsia"/>
          <w:bCs/>
          <w:szCs w:val="28"/>
          <w:lang w:eastAsia="zh-CN"/>
        </w:rPr>
        <w:t>比选</w:t>
      </w:r>
      <w:r>
        <w:rPr>
          <w:rFonts w:hint="eastAsia" w:asciiTheme="majorEastAsia" w:hAnsiTheme="majorEastAsia" w:eastAsiaTheme="majorEastAsia" w:cstheme="majorEastAsia"/>
          <w:bCs/>
          <w:szCs w:val="28"/>
        </w:rPr>
        <w:t>活动。</w:t>
      </w:r>
    </w:p>
    <w:p w14:paraId="13684D25">
      <w:pPr>
        <w:pStyle w:val="11"/>
        <w:spacing w:line="400" w:lineRule="exact"/>
        <w:ind w:firstLine="562" w:firstLineChars="200"/>
        <w:rPr>
          <w:rFonts w:hint="eastAsia" w:asciiTheme="majorEastAsia" w:hAnsiTheme="majorEastAsia" w:eastAsiaTheme="majorEastAsia" w:cstheme="majorEastAsia"/>
          <w:bCs/>
          <w:szCs w:val="28"/>
        </w:rPr>
      </w:pPr>
      <w:bookmarkStart w:id="94" w:name="_Toc27533"/>
      <w:bookmarkEnd w:id="94"/>
      <w:r>
        <w:rPr>
          <w:rFonts w:hint="eastAsia" w:asciiTheme="majorEastAsia" w:hAnsiTheme="majorEastAsia" w:eastAsiaTheme="majorEastAsia" w:cstheme="majorEastAsia"/>
          <w:b/>
          <w:bCs w:val="0"/>
          <w:szCs w:val="28"/>
        </w:rPr>
        <w:t>五、成交通知</w:t>
      </w:r>
    </w:p>
    <w:p w14:paraId="6BCE9050">
      <w:pPr>
        <w:pStyle w:val="11"/>
        <w:spacing w:line="400" w:lineRule="exact"/>
        <w:ind w:firstLine="560" w:firstLineChars="200"/>
        <w:rPr>
          <w:rFonts w:hint="eastAsia" w:asciiTheme="majorEastAsia" w:hAnsiTheme="majorEastAsia" w:eastAsiaTheme="majorEastAsia" w:cstheme="majorEastAsia"/>
          <w:bCs/>
          <w:szCs w:val="28"/>
        </w:rPr>
      </w:pPr>
      <w:bookmarkStart w:id="95" w:name="_Toc15758"/>
      <w:bookmarkEnd w:id="95"/>
      <w:bookmarkStart w:id="96" w:name="_Toc5302"/>
      <w:bookmarkEnd w:id="96"/>
      <w:r>
        <w:rPr>
          <w:rFonts w:hint="eastAsia" w:asciiTheme="majorEastAsia" w:hAnsiTheme="majorEastAsia" w:eastAsiaTheme="majorEastAsia" w:cstheme="majorEastAsia"/>
          <w:bCs/>
          <w:szCs w:val="28"/>
        </w:rPr>
        <w:t>（一）成交供应商确定后，采购代理机构将在“行采家”网上</w:t>
      </w:r>
      <w:r>
        <w:rPr>
          <w:rFonts w:hint="eastAsia" w:asciiTheme="majorEastAsia" w:hAnsiTheme="majorEastAsia" w:eastAsiaTheme="majorEastAsia" w:cstheme="majorEastAsia"/>
          <w:bCs/>
          <w:szCs w:val="28"/>
          <w:lang w:eastAsia="zh-CN"/>
        </w:rPr>
        <w:t>比选</w:t>
      </w:r>
      <w:r>
        <w:rPr>
          <w:rFonts w:hint="eastAsia" w:asciiTheme="majorEastAsia" w:hAnsiTheme="majorEastAsia" w:eastAsiaTheme="majorEastAsia" w:cstheme="majorEastAsia"/>
          <w:bCs/>
          <w:szCs w:val="28"/>
        </w:rPr>
        <w:t>平台（https://www.gec123.com）上发布成交结果公告。</w:t>
      </w:r>
    </w:p>
    <w:p w14:paraId="6E41938A">
      <w:pPr>
        <w:pStyle w:val="11"/>
        <w:spacing w:line="400" w:lineRule="exact"/>
        <w:ind w:firstLine="560" w:firstLineChars="200"/>
        <w:rPr>
          <w:rFonts w:hint="eastAsia" w:asciiTheme="majorEastAsia" w:hAnsiTheme="majorEastAsia" w:eastAsiaTheme="majorEastAsia" w:cstheme="majorEastAsia"/>
          <w:bCs/>
          <w:szCs w:val="28"/>
        </w:rPr>
      </w:pPr>
      <w:r>
        <w:rPr>
          <w:rFonts w:hint="eastAsia" w:asciiTheme="majorEastAsia" w:hAnsiTheme="majorEastAsia" w:eastAsiaTheme="majorEastAsia" w:cstheme="majorEastAsia"/>
          <w:bCs/>
          <w:szCs w:val="28"/>
        </w:rPr>
        <w:t>（二）结果公告发出同时，采购代理机构将以书面形式发出《成交通知书》。《成交通知书》一经发出即发生法律效力。</w:t>
      </w:r>
    </w:p>
    <w:p w14:paraId="43FD587C">
      <w:pPr>
        <w:pStyle w:val="11"/>
        <w:spacing w:line="400" w:lineRule="exact"/>
        <w:ind w:firstLine="560" w:firstLineChars="200"/>
        <w:rPr>
          <w:rFonts w:hint="eastAsia" w:asciiTheme="majorEastAsia" w:hAnsiTheme="majorEastAsia" w:eastAsiaTheme="majorEastAsia" w:cstheme="majorEastAsia"/>
          <w:bCs/>
          <w:szCs w:val="28"/>
        </w:rPr>
      </w:pPr>
      <w:bookmarkStart w:id="97" w:name="_Toc12334"/>
      <w:bookmarkEnd w:id="97"/>
      <w:r>
        <w:rPr>
          <w:rFonts w:hint="eastAsia" w:asciiTheme="majorEastAsia" w:hAnsiTheme="majorEastAsia" w:eastAsiaTheme="majorEastAsia" w:cstheme="majorEastAsia"/>
          <w:bCs/>
          <w:szCs w:val="28"/>
        </w:rPr>
        <w:t>（三）《成交通知书》作为签订合同的依据。</w:t>
      </w:r>
    </w:p>
    <w:p w14:paraId="372C428B">
      <w:pPr>
        <w:pStyle w:val="11"/>
        <w:spacing w:line="400" w:lineRule="exact"/>
        <w:ind w:firstLine="562" w:firstLineChars="200"/>
        <w:rPr>
          <w:rFonts w:hint="eastAsia" w:asciiTheme="majorEastAsia" w:hAnsiTheme="majorEastAsia" w:eastAsiaTheme="majorEastAsia" w:cstheme="majorEastAsia"/>
          <w:bCs/>
          <w:szCs w:val="28"/>
        </w:rPr>
      </w:pPr>
      <w:r>
        <w:rPr>
          <w:rFonts w:hint="eastAsia" w:asciiTheme="majorEastAsia" w:hAnsiTheme="majorEastAsia" w:eastAsiaTheme="majorEastAsia" w:cstheme="majorEastAsia"/>
          <w:b/>
          <w:bCs w:val="0"/>
          <w:szCs w:val="28"/>
        </w:rPr>
        <w:t>六、采购代理服务费</w:t>
      </w:r>
    </w:p>
    <w:p w14:paraId="4513B3C6">
      <w:pPr>
        <w:spacing w:line="400" w:lineRule="exact"/>
        <w:ind w:firstLine="560" w:firstLineChars="200"/>
        <w:rPr>
          <w:rFonts w:hint="eastAsia" w:asciiTheme="majorEastAsia" w:hAnsiTheme="majorEastAsia" w:eastAsiaTheme="majorEastAsia" w:cstheme="majorEastAsia"/>
          <w:bCs/>
          <w:color w:val="auto"/>
          <w:szCs w:val="28"/>
          <w:highlight w:val="none"/>
        </w:rPr>
      </w:pPr>
      <w:r>
        <w:rPr>
          <w:rFonts w:hint="eastAsia" w:asciiTheme="majorEastAsia" w:hAnsiTheme="majorEastAsia" w:eastAsiaTheme="majorEastAsia" w:cstheme="majorEastAsia"/>
          <w:bCs/>
          <w:szCs w:val="28"/>
          <w:highlight w:val="none"/>
        </w:rPr>
        <w:t>（一）供应商成交后向采购代理机构缴纳采购代理服务费，本项目代理费</w:t>
      </w:r>
      <w:r>
        <w:rPr>
          <w:rFonts w:hint="eastAsia" w:asciiTheme="majorEastAsia" w:hAnsiTheme="majorEastAsia" w:eastAsiaTheme="majorEastAsia" w:cstheme="majorEastAsia"/>
          <w:bCs/>
          <w:szCs w:val="28"/>
          <w:highlight w:val="none"/>
          <w:lang w:val="en-US" w:eastAsia="zh-CN"/>
        </w:rPr>
        <w:t>总</w:t>
      </w:r>
      <w:r>
        <w:rPr>
          <w:rFonts w:hint="eastAsia" w:asciiTheme="majorEastAsia" w:hAnsiTheme="majorEastAsia" w:eastAsiaTheme="majorEastAsia" w:cstheme="majorEastAsia"/>
          <w:bCs/>
          <w:color w:val="auto"/>
          <w:szCs w:val="28"/>
          <w:highlight w:val="none"/>
          <w:lang w:val="en-US" w:eastAsia="zh-CN"/>
        </w:rPr>
        <w:t>金额</w:t>
      </w:r>
      <w:r>
        <w:rPr>
          <w:rFonts w:hint="eastAsia" w:asciiTheme="majorEastAsia" w:hAnsiTheme="majorEastAsia" w:eastAsiaTheme="majorEastAsia" w:cstheme="majorEastAsia"/>
          <w:bCs/>
          <w:color w:val="auto"/>
          <w:szCs w:val="28"/>
          <w:highlight w:val="none"/>
        </w:rPr>
        <w:t>为</w:t>
      </w:r>
      <w:r>
        <w:rPr>
          <w:rFonts w:hint="eastAsia" w:asciiTheme="majorEastAsia" w:hAnsiTheme="majorEastAsia" w:eastAsiaTheme="majorEastAsia" w:cstheme="majorEastAsia"/>
          <w:bCs/>
          <w:color w:val="auto"/>
          <w:szCs w:val="28"/>
          <w:highlight w:val="none"/>
          <w:lang w:val="en-US" w:eastAsia="zh-CN"/>
        </w:rPr>
        <w:t>10000</w:t>
      </w:r>
      <w:r>
        <w:rPr>
          <w:rFonts w:hint="eastAsia" w:asciiTheme="majorEastAsia" w:hAnsiTheme="majorEastAsia" w:eastAsiaTheme="majorEastAsia" w:cstheme="majorEastAsia"/>
          <w:bCs/>
          <w:color w:val="auto"/>
          <w:szCs w:val="28"/>
          <w:highlight w:val="none"/>
        </w:rPr>
        <w:t>元。每家入围供应商招标代理服务费金额=</w:t>
      </w:r>
      <w:r>
        <w:rPr>
          <w:rFonts w:hint="eastAsia" w:asciiTheme="majorEastAsia" w:hAnsiTheme="majorEastAsia" w:eastAsiaTheme="majorEastAsia" w:cstheme="majorEastAsia"/>
          <w:bCs/>
          <w:color w:val="auto"/>
          <w:szCs w:val="28"/>
          <w:highlight w:val="none"/>
          <w:lang w:val="en-US" w:eastAsia="zh-CN"/>
        </w:rPr>
        <w:t>10000</w:t>
      </w:r>
      <w:r>
        <w:rPr>
          <w:rFonts w:hint="eastAsia" w:asciiTheme="majorEastAsia" w:hAnsiTheme="majorEastAsia" w:eastAsiaTheme="majorEastAsia" w:cstheme="majorEastAsia"/>
          <w:bCs/>
          <w:color w:val="auto"/>
          <w:szCs w:val="28"/>
          <w:highlight w:val="none"/>
        </w:rPr>
        <w:t>÷入围家数。</w:t>
      </w:r>
    </w:p>
    <w:p w14:paraId="6070EA68">
      <w:pPr>
        <w:pStyle w:val="11"/>
        <w:spacing w:line="400" w:lineRule="exact"/>
        <w:ind w:firstLine="560" w:firstLineChars="200"/>
        <w:rPr>
          <w:rFonts w:hint="eastAsia" w:asciiTheme="majorEastAsia" w:hAnsiTheme="majorEastAsia" w:eastAsiaTheme="majorEastAsia" w:cstheme="majorEastAsia"/>
          <w:bCs/>
          <w:szCs w:val="28"/>
          <w:highlight w:val="none"/>
        </w:rPr>
      </w:pPr>
      <w:r>
        <w:rPr>
          <w:rFonts w:hint="eastAsia" w:asciiTheme="majorEastAsia" w:hAnsiTheme="majorEastAsia" w:eastAsiaTheme="majorEastAsia" w:cstheme="majorEastAsia"/>
          <w:bCs/>
          <w:szCs w:val="28"/>
          <w:highlight w:val="none"/>
        </w:rPr>
        <w:t>（二）服务费以转账或现金形式支付。</w:t>
      </w:r>
    </w:p>
    <w:p w14:paraId="30F3BFED">
      <w:pPr>
        <w:pStyle w:val="11"/>
        <w:spacing w:line="400" w:lineRule="exact"/>
        <w:ind w:firstLine="560" w:firstLineChars="200"/>
        <w:rPr>
          <w:rFonts w:hint="eastAsia" w:asciiTheme="majorEastAsia" w:hAnsiTheme="majorEastAsia" w:eastAsiaTheme="majorEastAsia" w:cstheme="majorEastAsia"/>
          <w:bCs/>
          <w:szCs w:val="28"/>
          <w:highlight w:val="none"/>
          <w:lang w:val="en-US" w:eastAsia="zh-CN"/>
        </w:rPr>
      </w:pPr>
      <w:r>
        <w:rPr>
          <w:rFonts w:hint="eastAsia" w:asciiTheme="majorEastAsia" w:hAnsiTheme="majorEastAsia" w:eastAsiaTheme="majorEastAsia" w:cstheme="majorEastAsia"/>
          <w:bCs/>
          <w:szCs w:val="28"/>
          <w:highlight w:val="none"/>
          <w:lang w:eastAsia="zh-CN"/>
        </w:rPr>
        <w:t>（</w:t>
      </w:r>
      <w:r>
        <w:rPr>
          <w:rFonts w:hint="eastAsia" w:asciiTheme="majorEastAsia" w:hAnsiTheme="majorEastAsia" w:eastAsiaTheme="majorEastAsia" w:cstheme="majorEastAsia"/>
          <w:bCs/>
          <w:szCs w:val="28"/>
          <w:highlight w:val="none"/>
          <w:lang w:val="en-US" w:eastAsia="zh-CN"/>
        </w:rPr>
        <w:t>三</w:t>
      </w:r>
      <w:r>
        <w:rPr>
          <w:rFonts w:hint="eastAsia" w:asciiTheme="majorEastAsia" w:hAnsiTheme="majorEastAsia" w:eastAsiaTheme="majorEastAsia" w:cstheme="majorEastAsia"/>
          <w:bCs/>
          <w:szCs w:val="28"/>
          <w:highlight w:val="none"/>
          <w:lang w:eastAsia="zh-CN"/>
        </w:rPr>
        <w:t>）</w:t>
      </w:r>
      <w:r>
        <w:rPr>
          <w:rFonts w:hint="eastAsia" w:asciiTheme="majorEastAsia" w:hAnsiTheme="majorEastAsia" w:eastAsiaTheme="majorEastAsia" w:cstheme="majorEastAsia"/>
          <w:bCs/>
          <w:szCs w:val="28"/>
          <w:highlight w:val="none"/>
          <w:lang w:val="en-US" w:eastAsia="zh-CN"/>
        </w:rPr>
        <w:t>代理费收款账户</w:t>
      </w:r>
    </w:p>
    <w:p w14:paraId="7EAB067C">
      <w:pPr>
        <w:pStyle w:val="11"/>
        <w:spacing w:line="400" w:lineRule="exact"/>
        <w:ind w:firstLine="560" w:firstLineChars="200"/>
        <w:rPr>
          <w:rFonts w:hint="eastAsia" w:asciiTheme="majorEastAsia" w:hAnsiTheme="majorEastAsia" w:eastAsiaTheme="majorEastAsia" w:cstheme="majorEastAsia"/>
          <w:bCs/>
          <w:szCs w:val="28"/>
          <w:highlight w:val="none"/>
        </w:rPr>
      </w:pPr>
      <w:r>
        <w:rPr>
          <w:rFonts w:hint="eastAsia" w:asciiTheme="majorEastAsia" w:hAnsiTheme="majorEastAsia" w:eastAsiaTheme="majorEastAsia" w:cstheme="majorEastAsia"/>
          <w:bCs/>
          <w:szCs w:val="28"/>
          <w:highlight w:val="none"/>
        </w:rPr>
        <w:t>开户名称：重庆世融工程监理有公司</w:t>
      </w:r>
    </w:p>
    <w:p w14:paraId="08FC0AF8">
      <w:pPr>
        <w:pStyle w:val="11"/>
        <w:spacing w:line="400" w:lineRule="exact"/>
        <w:ind w:firstLine="560" w:firstLineChars="200"/>
        <w:rPr>
          <w:rFonts w:hint="eastAsia" w:asciiTheme="majorEastAsia" w:hAnsiTheme="majorEastAsia" w:eastAsiaTheme="majorEastAsia" w:cstheme="majorEastAsia"/>
          <w:bCs/>
          <w:szCs w:val="28"/>
          <w:highlight w:val="none"/>
        </w:rPr>
      </w:pPr>
      <w:r>
        <w:rPr>
          <w:rFonts w:hint="eastAsia" w:asciiTheme="majorEastAsia" w:hAnsiTheme="majorEastAsia" w:eastAsiaTheme="majorEastAsia" w:cstheme="majorEastAsia"/>
          <w:bCs/>
          <w:szCs w:val="28"/>
          <w:highlight w:val="none"/>
        </w:rPr>
        <w:t>开户行：中国建设银行股份有限公司重庆合川南新路支行</w:t>
      </w:r>
    </w:p>
    <w:p w14:paraId="5909ABE8">
      <w:pPr>
        <w:pStyle w:val="11"/>
        <w:spacing w:line="400" w:lineRule="exact"/>
        <w:ind w:firstLine="560" w:firstLineChars="200"/>
        <w:rPr>
          <w:rFonts w:hint="eastAsia" w:asciiTheme="majorEastAsia" w:hAnsiTheme="majorEastAsia" w:eastAsiaTheme="majorEastAsia" w:cstheme="majorEastAsia"/>
          <w:bCs/>
          <w:szCs w:val="28"/>
          <w:highlight w:val="none"/>
        </w:rPr>
      </w:pPr>
      <w:r>
        <w:rPr>
          <w:rFonts w:hint="eastAsia" w:asciiTheme="majorEastAsia" w:hAnsiTheme="majorEastAsia" w:eastAsiaTheme="majorEastAsia" w:cstheme="majorEastAsia"/>
          <w:bCs/>
          <w:szCs w:val="28"/>
          <w:highlight w:val="none"/>
        </w:rPr>
        <w:t>帐  号：50050115370000000407</w:t>
      </w:r>
    </w:p>
    <w:p w14:paraId="50BC80F6">
      <w:pPr>
        <w:pStyle w:val="11"/>
        <w:spacing w:line="400" w:lineRule="exact"/>
        <w:ind w:firstLine="562" w:firstLineChars="200"/>
        <w:rPr>
          <w:rFonts w:hint="eastAsia" w:asciiTheme="majorEastAsia" w:hAnsiTheme="majorEastAsia" w:eastAsiaTheme="majorEastAsia" w:cstheme="majorEastAsia"/>
          <w:b/>
          <w:bCs w:val="0"/>
          <w:szCs w:val="28"/>
          <w:highlight w:val="none"/>
        </w:rPr>
      </w:pPr>
      <w:r>
        <w:rPr>
          <w:rFonts w:hint="eastAsia" w:asciiTheme="majorEastAsia" w:hAnsiTheme="majorEastAsia" w:eastAsiaTheme="majorEastAsia" w:cstheme="majorEastAsia"/>
          <w:b/>
          <w:bCs w:val="0"/>
          <w:szCs w:val="28"/>
          <w:highlight w:val="none"/>
        </w:rPr>
        <w:t>七、签订合同</w:t>
      </w:r>
    </w:p>
    <w:p w14:paraId="661E107E">
      <w:pPr>
        <w:pStyle w:val="11"/>
        <w:spacing w:line="400" w:lineRule="exact"/>
        <w:ind w:firstLine="560" w:firstLineChars="200"/>
        <w:rPr>
          <w:rFonts w:hint="eastAsia" w:asciiTheme="majorEastAsia" w:hAnsiTheme="majorEastAsia" w:eastAsiaTheme="majorEastAsia" w:cstheme="majorEastAsia"/>
          <w:bCs/>
          <w:szCs w:val="28"/>
        </w:rPr>
      </w:pPr>
      <w:r>
        <w:rPr>
          <w:rFonts w:hint="eastAsia" w:asciiTheme="majorEastAsia" w:hAnsiTheme="majorEastAsia" w:eastAsiaTheme="majorEastAsia" w:cstheme="majorEastAsia"/>
          <w:bCs/>
          <w:szCs w:val="28"/>
        </w:rPr>
        <w:t>（一）采购人原则上应在结果公告发出</w:t>
      </w:r>
      <w:r>
        <w:rPr>
          <w:rFonts w:hint="eastAsia" w:asciiTheme="majorEastAsia" w:hAnsiTheme="majorEastAsia" w:eastAsiaTheme="majorEastAsia" w:cstheme="majorEastAsia"/>
          <w:bCs/>
          <w:color w:val="auto"/>
          <w:szCs w:val="28"/>
        </w:rPr>
        <w:t>之日起20个工作日内和成交供应商签订政府采购合同，无正当理由不得拒绝或拖延合同签订。所签订</w:t>
      </w:r>
      <w:r>
        <w:rPr>
          <w:rFonts w:hint="eastAsia" w:asciiTheme="majorEastAsia" w:hAnsiTheme="majorEastAsia" w:eastAsiaTheme="majorEastAsia" w:cstheme="majorEastAsia"/>
          <w:bCs/>
          <w:szCs w:val="28"/>
        </w:rPr>
        <w:t>的合同不得对</w:t>
      </w:r>
      <w:r>
        <w:rPr>
          <w:rFonts w:hint="eastAsia" w:asciiTheme="majorEastAsia" w:hAnsiTheme="majorEastAsia" w:eastAsiaTheme="majorEastAsia" w:cstheme="majorEastAsia"/>
          <w:bCs/>
          <w:szCs w:val="28"/>
          <w:lang w:eastAsia="zh-CN"/>
        </w:rPr>
        <w:t>比选</w:t>
      </w:r>
      <w:r>
        <w:rPr>
          <w:rFonts w:hint="eastAsia" w:asciiTheme="majorEastAsia" w:hAnsiTheme="majorEastAsia" w:eastAsiaTheme="majorEastAsia" w:cstheme="majorEastAsia"/>
          <w:bCs/>
          <w:szCs w:val="28"/>
        </w:rPr>
        <w:t>文件和供应商的响应文件作实质性修改。其他未尽事宜由采购人和成交供应商在采购合同中详细约定。</w:t>
      </w:r>
    </w:p>
    <w:p w14:paraId="7D19AA32">
      <w:pPr>
        <w:pStyle w:val="11"/>
        <w:spacing w:line="400" w:lineRule="exact"/>
        <w:ind w:firstLine="560" w:firstLineChars="200"/>
        <w:rPr>
          <w:rFonts w:hint="eastAsia" w:asciiTheme="majorEastAsia" w:hAnsiTheme="majorEastAsia" w:eastAsiaTheme="majorEastAsia" w:cstheme="majorEastAsia"/>
          <w:bCs/>
          <w:szCs w:val="28"/>
        </w:rPr>
      </w:pPr>
      <w:r>
        <w:rPr>
          <w:rFonts w:hint="eastAsia" w:asciiTheme="majorEastAsia" w:hAnsiTheme="majorEastAsia" w:eastAsiaTheme="majorEastAsia" w:cstheme="majorEastAsia"/>
          <w:bCs/>
          <w:szCs w:val="28"/>
        </w:rPr>
        <w:t>（二）</w:t>
      </w:r>
      <w:r>
        <w:rPr>
          <w:rFonts w:hint="eastAsia" w:asciiTheme="majorEastAsia" w:hAnsiTheme="majorEastAsia" w:eastAsiaTheme="majorEastAsia" w:cstheme="majorEastAsia"/>
          <w:bCs/>
          <w:szCs w:val="28"/>
          <w:lang w:eastAsia="zh-CN"/>
        </w:rPr>
        <w:t>比选</w:t>
      </w:r>
      <w:r>
        <w:rPr>
          <w:rFonts w:hint="eastAsia" w:asciiTheme="majorEastAsia" w:hAnsiTheme="majorEastAsia" w:eastAsiaTheme="majorEastAsia" w:cstheme="majorEastAsia"/>
          <w:bCs/>
          <w:szCs w:val="28"/>
        </w:rPr>
        <w:t>文件、供应商的响应文件及澄清文件等，均为签订政府采购合同的依据。</w:t>
      </w:r>
    </w:p>
    <w:p w14:paraId="2FEC9E91">
      <w:pPr>
        <w:pStyle w:val="11"/>
        <w:spacing w:line="400" w:lineRule="exact"/>
        <w:ind w:firstLine="560" w:firstLineChars="200"/>
        <w:rPr>
          <w:rFonts w:hint="eastAsia" w:asciiTheme="majorEastAsia" w:hAnsiTheme="majorEastAsia" w:eastAsiaTheme="majorEastAsia" w:cstheme="majorEastAsia"/>
          <w:bCs/>
          <w:szCs w:val="28"/>
        </w:rPr>
      </w:pPr>
      <w:r>
        <w:rPr>
          <w:rFonts w:hint="eastAsia" w:asciiTheme="majorEastAsia" w:hAnsiTheme="majorEastAsia" w:eastAsiaTheme="majorEastAsia" w:cstheme="majorEastAsia"/>
          <w:bCs/>
          <w:szCs w:val="28"/>
        </w:rPr>
        <w:t>（三）合同生效条款由供需双方约定，法律、行政法规规定应当办理批准、登记等手续后生效的合同，依照其规定。</w:t>
      </w:r>
    </w:p>
    <w:p w14:paraId="0C333A1E">
      <w:pPr>
        <w:pStyle w:val="11"/>
        <w:spacing w:line="400" w:lineRule="exact"/>
        <w:ind w:firstLine="560" w:firstLineChars="200"/>
        <w:rPr>
          <w:rFonts w:hint="eastAsia" w:asciiTheme="majorEastAsia" w:hAnsiTheme="majorEastAsia" w:eastAsiaTheme="majorEastAsia" w:cstheme="majorEastAsia"/>
          <w:bCs/>
          <w:color w:val="000000"/>
          <w:sz w:val="36"/>
          <w:szCs w:val="30"/>
        </w:rPr>
      </w:pPr>
      <w:r>
        <w:rPr>
          <w:rFonts w:hint="eastAsia" w:asciiTheme="majorEastAsia" w:hAnsiTheme="majorEastAsia" w:eastAsiaTheme="majorEastAsia" w:cstheme="majorEastAsia"/>
          <w:bCs/>
          <w:szCs w:val="28"/>
        </w:rPr>
        <w:t>（四）合同原则上应按照《重庆市政府采购合同》签订，相关单位要求适用合同通用格式版本的，应按其要求另行签订其他合同。</w:t>
      </w:r>
    </w:p>
    <w:p w14:paraId="3A7401D3">
      <w:pPr>
        <w:rPr>
          <w:rFonts w:hint="eastAsia" w:asciiTheme="majorEastAsia" w:hAnsiTheme="majorEastAsia" w:eastAsiaTheme="majorEastAsia" w:cstheme="majorEastAsia"/>
          <w:b/>
          <w:bCs w:val="0"/>
          <w:color w:val="000000"/>
          <w:sz w:val="36"/>
          <w:szCs w:val="36"/>
        </w:rPr>
      </w:pPr>
      <w:bookmarkStart w:id="98" w:name="_Toc3453"/>
      <w:bookmarkEnd w:id="98"/>
      <w:bookmarkStart w:id="99" w:name="_Toc16006"/>
      <w:r>
        <w:rPr>
          <w:rFonts w:hint="eastAsia" w:asciiTheme="majorEastAsia" w:hAnsiTheme="majorEastAsia" w:eastAsiaTheme="majorEastAsia" w:cstheme="majorEastAsia"/>
          <w:b/>
          <w:bCs w:val="0"/>
          <w:color w:val="000000"/>
          <w:sz w:val="36"/>
          <w:szCs w:val="36"/>
        </w:rPr>
        <w:br w:type="page"/>
      </w:r>
    </w:p>
    <w:p w14:paraId="3BF309B9">
      <w:pPr>
        <w:jc w:val="center"/>
        <w:rPr>
          <w:rFonts w:hint="eastAsia" w:asciiTheme="majorEastAsia" w:hAnsiTheme="majorEastAsia" w:eastAsiaTheme="majorEastAsia" w:cstheme="majorEastAsia"/>
          <w:b/>
          <w:bCs w:val="0"/>
          <w:sz w:val="36"/>
          <w:szCs w:val="36"/>
        </w:rPr>
      </w:pPr>
      <w:r>
        <w:rPr>
          <w:rFonts w:hint="eastAsia" w:asciiTheme="majorEastAsia" w:hAnsiTheme="majorEastAsia" w:eastAsiaTheme="majorEastAsia" w:cstheme="majorEastAsia"/>
          <w:b/>
          <w:bCs w:val="0"/>
          <w:color w:val="000000"/>
          <w:sz w:val="36"/>
          <w:szCs w:val="36"/>
        </w:rPr>
        <w:t>第六篇  网上</w:t>
      </w:r>
      <w:r>
        <w:rPr>
          <w:rFonts w:hint="eastAsia" w:asciiTheme="majorEastAsia" w:hAnsiTheme="majorEastAsia" w:eastAsiaTheme="majorEastAsia" w:cstheme="majorEastAsia"/>
          <w:b/>
          <w:bCs w:val="0"/>
          <w:color w:val="000000"/>
          <w:sz w:val="36"/>
          <w:szCs w:val="36"/>
          <w:lang w:eastAsia="zh-CN"/>
        </w:rPr>
        <w:t>比选</w:t>
      </w:r>
      <w:r>
        <w:rPr>
          <w:rFonts w:hint="eastAsia" w:asciiTheme="majorEastAsia" w:hAnsiTheme="majorEastAsia" w:eastAsiaTheme="majorEastAsia" w:cstheme="majorEastAsia"/>
          <w:b/>
          <w:bCs w:val="0"/>
          <w:color w:val="000000"/>
          <w:sz w:val="36"/>
          <w:szCs w:val="36"/>
        </w:rPr>
        <w:t>合同（格式）</w:t>
      </w:r>
      <w:bookmarkEnd w:id="99"/>
    </w:p>
    <w:p w14:paraId="51A11147">
      <w:pPr>
        <w:rPr>
          <w:rFonts w:hint="eastAsia" w:ascii="仿宋" w:hAnsi="仿宋" w:eastAsia="仿宋" w:cs="仿宋"/>
          <w:b/>
          <w:bCs/>
          <w:color w:val="auto"/>
          <w:szCs w:val="28"/>
        </w:rPr>
      </w:pPr>
    </w:p>
    <w:p w14:paraId="77154EA4">
      <w:pPr>
        <w:snapToGrid w:val="0"/>
        <w:spacing w:line="380" w:lineRule="exact"/>
        <w:jc w:val="center"/>
        <w:rPr>
          <w:rFonts w:hint="eastAsia" w:ascii="宋体" w:hAnsi="宋体" w:eastAsia="宋体" w:cs="宋体"/>
          <w:b/>
          <w:bCs/>
          <w:color w:val="auto"/>
          <w:spacing w:val="-14"/>
        </w:rPr>
      </w:pPr>
      <w:bookmarkStart w:id="100" w:name="_Hlt41879464"/>
      <w:bookmarkEnd w:id="100"/>
      <w:r>
        <w:rPr>
          <w:rFonts w:hint="eastAsia" w:ascii="宋体" w:hAnsi="宋体" w:eastAsia="宋体" w:cs="宋体"/>
          <w:b/>
          <w:bCs/>
          <w:color w:val="auto"/>
          <w:spacing w:val="-14"/>
        </w:rPr>
        <w:t>采购合同（参考格式）</w:t>
      </w:r>
    </w:p>
    <w:p w14:paraId="2477BAB0">
      <w:pPr>
        <w:spacing w:line="500" w:lineRule="exact"/>
        <w:rPr>
          <w:rFonts w:hint="eastAsia" w:ascii="宋体" w:hAnsi="宋体" w:eastAsia="宋体" w:cs="宋体"/>
          <w:color w:val="auto"/>
          <w:szCs w:val="28"/>
        </w:rPr>
      </w:pPr>
      <w:r>
        <w:rPr>
          <w:rFonts w:hint="eastAsia" w:ascii="宋体" w:hAnsi="宋体" w:eastAsia="宋体" w:cs="宋体"/>
          <w:color w:val="auto"/>
          <w:szCs w:val="28"/>
        </w:rPr>
        <w:t xml:space="preserve">甲方（需方）：___________________________      </w:t>
      </w:r>
    </w:p>
    <w:p w14:paraId="4DD81A81">
      <w:pPr>
        <w:spacing w:line="500" w:lineRule="exact"/>
        <w:rPr>
          <w:rFonts w:hint="eastAsia" w:ascii="宋体" w:hAnsi="宋体" w:eastAsia="宋体" w:cs="宋体"/>
          <w:color w:val="auto"/>
          <w:szCs w:val="28"/>
        </w:rPr>
      </w:pPr>
      <w:r>
        <w:rPr>
          <w:rFonts w:hint="eastAsia" w:ascii="宋体" w:hAnsi="宋体" w:eastAsia="宋体" w:cs="宋体"/>
          <w:color w:val="auto"/>
          <w:szCs w:val="28"/>
        </w:rPr>
        <w:t xml:space="preserve">乙方（供方）：___________________________      </w:t>
      </w:r>
    </w:p>
    <w:p w14:paraId="13EDBC14">
      <w:pPr>
        <w:spacing w:line="500" w:lineRule="exact"/>
        <w:rPr>
          <w:rFonts w:hint="eastAsia" w:ascii="宋体" w:hAnsi="宋体" w:eastAsia="宋体" w:cs="宋体"/>
          <w:color w:val="auto"/>
        </w:rPr>
      </w:pPr>
      <w:r>
        <w:rPr>
          <w:rFonts w:hint="eastAsia" w:ascii="宋体" w:hAnsi="宋体" w:eastAsia="宋体" w:cs="宋体"/>
          <w:color w:val="auto"/>
        </w:rPr>
        <w:t>经双方协商一致，达成以下购销合同：</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1073"/>
        <w:gridCol w:w="927"/>
        <w:gridCol w:w="359"/>
        <w:gridCol w:w="798"/>
        <w:gridCol w:w="1575"/>
        <w:gridCol w:w="2211"/>
        <w:gridCol w:w="15"/>
      </w:tblGrid>
      <w:tr w14:paraId="6527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2670" w:type="dxa"/>
            <w:noWrap w:val="0"/>
            <w:vAlign w:val="center"/>
          </w:tcPr>
          <w:p w14:paraId="419F89F0">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073" w:type="dxa"/>
            <w:noWrap w:val="0"/>
            <w:vAlign w:val="center"/>
          </w:tcPr>
          <w:p w14:paraId="59C7C362">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927" w:type="dxa"/>
            <w:noWrap w:val="0"/>
            <w:vAlign w:val="center"/>
          </w:tcPr>
          <w:p w14:paraId="068DC1F8">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w:t>
            </w:r>
          </w:p>
        </w:tc>
        <w:tc>
          <w:tcPr>
            <w:tcW w:w="1157" w:type="dxa"/>
            <w:gridSpan w:val="2"/>
            <w:noWrap w:val="0"/>
            <w:vAlign w:val="center"/>
          </w:tcPr>
          <w:p w14:paraId="542B5912">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1575" w:type="dxa"/>
            <w:noWrap w:val="0"/>
            <w:vAlign w:val="center"/>
          </w:tcPr>
          <w:p w14:paraId="5D0FB9CE">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服务时间</w:t>
            </w:r>
          </w:p>
        </w:tc>
        <w:tc>
          <w:tcPr>
            <w:tcW w:w="2211" w:type="dxa"/>
            <w:noWrap w:val="0"/>
            <w:vAlign w:val="center"/>
          </w:tcPr>
          <w:p w14:paraId="0B27CB61">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服务地点</w:t>
            </w:r>
          </w:p>
        </w:tc>
      </w:tr>
      <w:tr w14:paraId="107E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670" w:type="dxa"/>
            <w:noWrap w:val="0"/>
            <w:vAlign w:val="center"/>
          </w:tcPr>
          <w:p w14:paraId="4532BA85">
            <w:pPr>
              <w:spacing w:line="280" w:lineRule="exact"/>
              <w:jc w:val="center"/>
              <w:rPr>
                <w:rFonts w:hint="eastAsia" w:ascii="宋体" w:hAnsi="宋体" w:eastAsia="宋体" w:cs="宋体"/>
                <w:color w:val="auto"/>
                <w:sz w:val="24"/>
                <w:szCs w:val="24"/>
              </w:rPr>
            </w:pPr>
          </w:p>
        </w:tc>
        <w:tc>
          <w:tcPr>
            <w:tcW w:w="1073" w:type="dxa"/>
            <w:noWrap w:val="0"/>
            <w:vAlign w:val="center"/>
          </w:tcPr>
          <w:p w14:paraId="286D3223">
            <w:pPr>
              <w:spacing w:line="280" w:lineRule="exact"/>
              <w:jc w:val="center"/>
              <w:rPr>
                <w:rFonts w:hint="eastAsia" w:ascii="宋体" w:hAnsi="宋体" w:eastAsia="宋体" w:cs="宋体"/>
                <w:color w:val="auto"/>
                <w:sz w:val="24"/>
                <w:szCs w:val="24"/>
              </w:rPr>
            </w:pPr>
          </w:p>
        </w:tc>
        <w:tc>
          <w:tcPr>
            <w:tcW w:w="927" w:type="dxa"/>
            <w:noWrap w:val="0"/>
            <w:vAlign w:val="center"/>
          </w:tcPr>
          <w:p w14:paraId="06014F42">
            <w:pPr>
              <w:spacing w:line="280" w:lineRule="exact"/>
              <w:jc w:val="center"/>
              <w:rPr>
                <w:rFonts w:hint="eastAsia" w:ascii="宋体" w:hAnsi="宋体" w:eastAsia="宋体" w:cs="宋体"/>
                <w:color w:val="auto"/>
                <w:sz w:val="24"/>
                <w:szCs w:val="24"/>
              </w:rPr>
            </w:pPr>
          </w:p>
        </w:tc>
        <w:tc>
          <w:tcPr>
            <w:tcW w:w="1157" w:type="dxa"/>
            <w:gridSpan w:val="2"/>
            <w:noWrap w:val="0"/>
            <w:vAlign w:val="center"/>
          </w:tcPr>
          <w:p w14:paraId="6B335A54">
            <w:pPr>
              <w:spacing w:line="280" w:lineRule="exact"/>
              <w:jc w:val="center"/>
              <w:rPr>
                <w:rFonts w:hint="eastAsia" w:ascii="宋体" w:hAnsi="宋体" w:eastAsia="宋体" w:cs="宋体"/>
                <w:color w:val="auto"/>
                <w:sz w:val="24"/>
                <w:szCs w:val="24"/>
              </w:rPr>
            </w:pPr>
          </w:p>
        </w:tc>
        <w:tc>
          <w:tcPr>
            <w:tcW w:w="1575" w:type="dxa"/>
            <w:noWrap w:val="0"/>
            <w:vAlign w:val="center"/>
          </w:tcPr>
          <w:p w14:paraId="73FD2EE5">
            <w:pPr>
              <w:spacing w:line="280" w:lineRule="exact"/>
              <w:jc w:val="center"/>
              <w:rPr>
                <w:rFonts w:hint="eastAsia" w:ascii="宋体" w:hAnsi="宋体" w:eastAsia="宋体" w:cs="宋体"/>
                <w:color w:val="auto"/>
                <w:sz w:val="24"/>
                <w:szCs w:val="24"/>
              </w:rPr>
            </w:pPr>
          </w:p>
        </w:tc>
        <w:tc>
          <w:tcPr>
            <w:tcW w:w="2211" w:type="dxa"/>
            <w:noWrap w:val="0"/>
            <w:vAlign w:val="center"/>
          </w:tcPr>
          <w:p w14:paraId="0CAEB5E8">
            <w:pPr>
              <w:spacing w:line="280" w:lineRule="exact"/>
              <w:jc w:val="center"/>
              <w:rPr>
                <w:rFonts w:hint="eastAsia" w:ascii="宋体" w:hAnsi="宋体" w:eastAsia="宋体" w:cs="宋体"/>
                <w:color w:val="auto"/>
                <w:sz w:val="24"/>
                <w:szCs w:val="24"/>
              </w:rPr>
            </w:pPr>
          </w:p>
        </w:tc>
      </w:tr>
      <w:tr w14:paraId="03F8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0" w:hRule="atLeast"/>
        </w:trPr>
        <w:tc>
          <w:tcPr>
            <w:tcW w:w="2670" w:type="dxa"/>
            <w:noWrap w:val="0"/>
            <w:vAlign w:val="center"/>
          </w:tcPr>
          <w:p w14:paraId="374EE8AE">
            <w:pPr>
              <w:spacing w:line="280" w:lineRule="exact"/>
              <w:jc w:val="center"/>
              <w:rPr>
                <w:rFonts w:hint="eastAsia" w:ascii="宋体" w:hAnsi="宋体" w:eastAsia="宋体" w:cs="宋体"/>
                <w:color w:val="auto"/>
                <w:sz w:val="24"/>
                <w:szCs w:val="24"/>
              </w:rPr>
            </w:pPr>
          </w:p>
        </w:tc>
        <w:tc>
          <w:tcPr>
            <w:tcW w:w="1073" w:type="dxa"/>
            <w:noWrap w:val="0"/>
            <w:vAlign w:val="center"/>
          </w:tcPr>
          <w:p w14:paraId="63F3648E">
            <w:pPr>
              <w:spacing w:line="280" w:lineRule="exact"/>
              <w:jc w:val="center"/>
              <w:rPr>
                <w:rFonts w:hint="eastAsia" w:ascii="宋体" w:hAnsi="宋体" w:eastAsia="宋体" w:cs="宋体"/>
                <w:color w:val="auto"/>
                <w:sz w:val="24"/>
                <w:szCs w:val="24"/>
              </w:rPr>
            </w:pPr>
          </w:p>
        </w:tc>
        <w:tc>
          <w:tcPr>
            <w:tcW w:w="927" w:type="dxa"/>
            <w:noWrap w:val="0"/>
            <w:vAlign w:val="center"/>
          </w:tcPr>
          <w:p w14:paraId="16319A19">
            <w:pPr>
              <w:spacing w:line="280" w:lineRule="exact"/>
              <w:jc w:val="center"/>
              <w:rPr>
                <w:rFonts w:hint="eastAsia" w:ascii="宋体" w:hAnsi="宋体" w:eastAsia="宋体" w:cs="宋体"/>
                <w:color w:val="auto"/>
                <w:sz w:val="24"/>
                <w:szCs w:val="24"/>
              </w:rPr>
            </w:pPr>
          </w:p>
        </w:tc>
        <w:tc>
          <w:tcPr>
            <w:tcW w:w="1157" w:type="dxa"/>
            <w:gridSpan w:val="2"/>
            <w:noWrap w:val="0"/>
            <w:vAlign w:val="center"/>
          </w:tcPr>
          <w:p w14:paraId="067AC376">
            <w:pPr>
              <w:spacing w:line="280" w:lineRule="exact"/>
              <w:jc w:val="center"/>
              <w:rPr>
                <w:rFonts w:hint="eastAsia" w:ascii="宋体" w:hAnsi="宋体" w:eastAsia="宋体" w:cs="宋体"/>
                <w:color w:val="auto"/>
                <w:sz w:val="24"/>
                <w:szCs w:val="24"/>
              </w:rPr>
            </w:pPr>
          </w:p>
        </w:tc>
        <w:tc>
          <w:tcPr>
            <w:tcW w:w="1575" w:type="dxa"/>
            <w:noWrap w:val="0"/>
            <w:vAlign w:val="center"/>
          </w:tcPr>
          <w:p w14:paraId="1ED19485">
            <w:pPr>
              <w:spacing w:line="280" w:lineRule="exact"/>
              <w:jc w:val="center"/>
              <w:rPr>
                <w:rFonts w:hint="eastAsia" w:ascii="宋体" w:hAnsi="宋体" w:eastAsia="宋体" w:cs="宋体"/>
                <w:color w:val="auto"/>
                <w:sz w:val="24"/>
                <w:szCs w:val="24"/>
              </w:rPr>
            </w:pPr>
          </w:p>
        </w:tc>
        <w:tc>
          <w:tcPr>
            <w:tcW w:w="2211" w:type="dxa"/>
            <w:noWrap w:val="0"/>
            <w:vAlign w:val="center"/>
          </w:tcPr>
          <w:p w14:paraId="168D55C2">
            <w:pPr>
              <w:spacing w:line="280" w:lineRule="exact"/>
              <w:jc w:val="center"/>
              <w:rPr>
                <w:rFonts w:hint="eastAsia" w:ascii="宋体" w:hAnsi="宋体" w:eastAsia="宋体" w:cs="宋体"/>
                <w:color w:val="auto"/>
                <w:sz w:val="24"/>
                <w:szCs w:val="24"/>
              </w:rPr>
            </w:pPr>
          </w:p>
        </w:tc>
      </w:tr>
      <w:tr w14:paraId="7112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61" w:hRule="atLeast"/>
        </w:trPr>
        <w:tc>
          <w:tcPr>
            <w:tcW w:w="9613" w:type="dxa"/>
            <w:gridSpan w:val="7"/>
            <w:noWrap w:val="0"/>
            <w:vAlign w:val="center"/>
          </w:tcPr>
          <w:p w14:paraId="3CC6E300">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合计人民币（小写）：</w:t>
            </w:r>
          </w:p>
        </w:tc>
      </w:tr>
      <w:tr w14:paraId="2DD2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35" w:hRule="atLeast"/>
        </w:trPr>
        <w:tc>
          <w:tcPr>
            <w:tcW w:w="9613" w:type="dxa"/>
            <w:gridSpan w:val="7"/>
            <w:noWrap w:val="0"/>
            <w:vAlign w:val="center"/>
          </w:tcPr>
          <w:p w14:paraId="298A8736">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合计人民币（大写）：</w:t>
            </w:r>
          </w:p>
        </w:tc>
      </w:tr>
      <w:tr w14:paraId="7EC5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74" w:hRule="atLeast"/>
        </w:trPr>
        <w:tc>
          <w:tcPr>
            <w:tcW w:w="9613" w:type="dxa"/>
            <w:gridSpan w:val="7"/>
            <w:noWrap w:val="0"/>
            <w:vAlign w:val="top"/>
          </w:tcPr>
          <w:p w14:paraId="7F6A6FF3">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一、</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要求</w:t>
            </w:r>
          </w:p>
        </w:tc>
      </w:tr>
      <w:tr w14:paraId="5522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84" w:hRule="atLeast"/>
        </w:trPr>
        <w:tc>
          <w:tcPr>
            <w:tcW w:w="9613" w:type="dxa"/>
            <w:gridSpan w:val="7"/>
            <w:noWrap w:val="0"/>
            <w:vAlign w:val="top"/>
          </w:tcPr>
          <w:p w14:paraId="5FAC1B03">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二、考核方式</w:t>
            </w:r>
          </w:p>
        </w:tc>
      </w:tr>
      <w:tr w14:paraId="00E0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03" w:hRule="atLeast"/>
        </w:trPr>
        <w:tc>
          <w:tcPr>
            <w:tcW w:w="9613" w:type="dxa"/>
            <w:gridSpan w:val="7"/>
            <w:noWrap w:val="0"/>
            <w:vAlign w:val="top"/>
          </w:tcPr>
          <w:p w14:paraId="72732603">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三、付款方式：</w:t>
            </w:r>
          </w:p>
          <w:p w14:paraId="51CD5488">
            <w:pPr>
              <w:spacing w:line="280" w:lineRule="exact"/>
              <w:rPr>
                <w:rFonts w:hint="eastAsia" w:ascii="宋体" w:hAnsi="宋体" w:eastAsia="宋体" w:cs="宋体"/>
                <w:color w:val="auto"/>
                <w:sz w:val="24"/>
                <w:szCs w:val="24"/>
              </w:rPr>
            </w:pPr>
          </w:p>
        </w:tc>
      </w:tr>
      <w:tr w14:paraId="7C08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628" w:type="dxa"/>
            <w:gridSpan w:val="8"/>
            <w:noWrap w:val="0"/>
            <w:vAlign w:val="top"/>
          </w:tcPr>
          <w:p w14:paraId="27F8E091">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四、违约责任：</w:t>
            </w:r>
          </w:p>
          <w:p w14:paraId="675B4CF9">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按《</w:t>
            </w:r>
            <w:r>
              <w:rPr>
                <w:rFonts w:hint="eastAsia" w:ascii="宋体" w:hAnsi="宋体" w:eastAsia="宋体" w:cs="宋体"/>
                <w:bCs/>
                <w:color w:val="auto"/>
                <w:spacing w:val="-14"/>
                <w:sz w:val="24"/>
                <w:szCs w:val="24"/>
              </w:rPr>
              <w:t>中华人民共和国民法典</w:t>
            </w:r>
            <w:r>
              <w:rPr>
                <w:rFonts w:hint="eastAsia" w:ascii="宋体" w:hAnsi="宋体" w:eastAsia="宋体" w:cs="宋体"/>
                <w:color w:val="auto"/>
                <w:sz w:val="24"/>
                <w:szCs w:val="24"/>
              </w:rPr>
              <w:t>》执行，或按双方约定。</w:t>
            </w:r>
          </w:p>
        </w:tc>
      </w:tr>
      <w:tr w14:paraId="3707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628" w:type="dxa"/>
            <w:gridSpan w:val="8"/>
            <w:noWrap w:val="0"/>
            <w:vAlign w:val="top"/>
          </w:tcPr>
          <w:p w14:paraId="439D5F18">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五、其他约定事项：</w:t>
            </w:r>
          </w:p>
          <w:p w14:paraId="2527190F">
            <w:pPr>
              <w:tabs>
                <w:tab w:val="left" w:pos="360"/>
              </w:tabs>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竞争性比选文件</w:t>
            </w:r>
            <w:r>
              <w:rPr>
                <w:rFonts w:hint="eastAsia" w:ascii="宋体" w:hAnsi="宋体" w:eastAsia="宋体" w:cs="宋体"/>
                <w:color w:val="auto"/>
                <w:sz w:val="24"/>
                <w:szCs w:val="24"/>
              </w:rPr>
              <w:t>及其补遗文件、</w:t>
            </w:r>
            <w:r>
              <w:rPr>
                <w:rFonts w:hint="eastAsia" w:ascii="宋体" w:hAnsi="宋体" w:eastAsia="宋体" w:cs="宋体"/>
                <w:color w:val="auto"/>
                <w:sz w:val="24"/>
                <w:szCs w:val="24"/>
                <w:lang w:eastAsia="zh-CN"/>
              </w:rPr>
              <w:t>比选申请文件</w:t>
            </w:r>
            <w:r>
              <w:rPr>
                <w:rFonts w:hint="eastAsia" w:ascii="宋体" w:hAnsi="宋体" w:eastAsia="宋体" w:cs="宋体"/>
                <w:color w:val="auto"/>
                <w:sz w:val="24"/>
                <w:szCs w:val="24"/>
              </w:rPr>
              <w:t>和承诺是本合同不可分割的部分。</w:t>
            </w:r>
          </w:p>
          <w:p w14:paraId="718115B5">
            <w:pPr>
              <w:tabs>
                <w:tab w:val="left" w:pos="360"/>
              </w:tabs>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2.本合同如发生争议由双方协商解决，协商不成向需方所在人民法院提请诉讼。</w:t>
            </w:r>
          </w:p>
          <w:p w14:paraId="1C9A611D">
            <w:pPr>
              <w:tabs>
                <w:tab w:val="left" w:pos="360"/>
              </w:tabs>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3.本合同一式__份， 需方__份，供方__份，具同等法律效力。</w:t>
            </w:r>
          </w:p>
          <w:p w14:paraId="1382ACE3">
            <w:pPr>
              <w:tabs>
                <w:tab w:val="left" w:pos="360"/>
              </w:tabs>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4.其他：</w:t>
            </w:r>
          </w:p>
        </w:tc>
      </w:tr>
      <w:tr w14:paraId="6E1E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5029" w:type="dxa"/>
            <w:gridSpan w:val="4"/>
            <w:noWrap w:val="0"/>
            <w:vAlign w:val="top"/>
          </w:tcPr>
          <w:p w14:paraId="3C628752">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需方：</w:t>
            </w:r>
          </w:p>
          <w:p w14:paraId="1694B175">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地址：</w:t>
            </w:r>
          </w:p>
          <w:p w14:paraId="25369E83">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p w14:paraId="69968F75">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授权代表：</w:t>
            </w:r>
          </w:p>
        </w:tc>
        <w:tc>
          <w:tcPr>
            <w:tcW w:w="4599" w:type="dxa"/>
            <w:gridSpan w:val="4"/>
            <w:noWrap w:val="0"/>
            <w:vAlign w:val="top"/>
          </w:tcPr>
          <w:p w14:paraId="38BAD24C">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供方：</w:t>
            </w:r>
          </w:p>
          <w:p w14:paraId="57ECE10C">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地址：</w:t>
            </w:r>
          </w:p>
          <w:p w14:paraId="62273E02">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电话：</w:t>
            </w:r>
          </w:p>
          <w:p w14:paraId="1B88B739">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传真：</w:t>
            </w:r>
          </w:p>
          <w:p w14:paraId="0E625F08">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p w14:paraId="529A36C7">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账号：</w:t>
            </w:r>
          </w:p>
          <w:p w14:paraId="6B19DC16">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授权代表：</w:t>
            </w:r>
          </w:p>
          <w:p w14:paraId="2F7156AA">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（本栏请用计算机打印以便于准确付款）</w:t>
            </w:r>
          </w:p>
        </w:tc>
      </w:tr>
      <w:tr w14:paraId="22732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8" w:type="dxa"/>
            <w:gridSpan w:val="8"/>
            <w:noWrap w:val="0"/>
            <w:vAlign w:val="top"/>
          </w:tcPr>
          <w:p w14:paraId="4B0AFB1B">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备注：</w:t>
            </w:r>
          </w:p>
          <w:p w14:paraId="2B6FF0D6">
            <w:pPr>
              <w:spacing w:line="280" w:lineRule="exact"/>
              <w:rPr>
                <w:rFonts w:hint="eastAsia" w:ascii="宋体" w:hAnsi="宋体" w:eastAsia="宋体" w:cs="宋体"/>
                <w:color w:val="auto"/>
                <w:sz w:val="24"/>
                <w:szCs w:val="24"/>
              </w:rPr>
            </w:pPr>
          </w:p>
        </w:tc>
      </w:tr>
    </w:tbl>
    <w:p w14:paraId="3F66CBFF">
      <w:pPr>
        <w:tabs>
          <w:tab w:val="left" w:pos="9000"/>
        </w:tabs>
        <w:spacing w:line="276" w:lineRule="auto"/>
        <w:jc w:val="center"/>
        <w:rPr>
          <w:rFonts w:hint="eastAsia" w:asciiTheme="majorEastAsia" w:hAnsiTheme="majorEastAsia" w:eastAsiaTheme="majorEastAsia" w:cstheme="majorEastAsia"/>
          <w:szCs w:val="28"/>
        </w:rPr>
      </w:pPr>
      <w:r>
        <w:rPr>
          <w:rFonts w:hint="eastAsia" w:ascii="宋体" w:hAnsi="宋体" w:eastAsia="宋体" w:cs="宋体"/>
          <w:color w:val="auto"/>
        </w:rPr>
        <w:t>签约时间：           年   月   日      签约地点：</w:t>
      </w:r>
    </w:p>
    <w:p w14:paraId="498ABFAD">
      <w:pPr>
        <w:pStyle w:val="36"/>
        <w:ind w:firstLine="0" w:firstLineChars="0"/>
        <w:rPr>
          <w:rFonts w:hint="eastAsia" w:asciiTheme="majorEastAsia" w:hAnsiTheme="majorEastAsia" w:eastAsiaTheme="majorEastAsia" w:cstheme="majorEastAsia"/>
          <w:szCs w:val="28"/>
        </w:rPr>
      </w:pPr>
    </w:p>
    <w:p w14:paraId="57874FF2">
      <w:pPr>
        <w:ind w:firstLine="720"/>
        <w:rPr>
          <w:rFonts w:hint="eastAsia" w:asciiTheme="majorEastAsia" w:hAnsiTheme="majorEastAsia" w:eastAsiaTheme="majorEastAsia" w:cstheme="majorEastAsia"/>
          <w:bCs/>
          <w:color w:val="000000"/>
          <w:sz w:val="36"/>
          <w:szCs w:val="30"/>
        </w:rPr>
      </w:pPr>
      <w:r>
        <w:rPr>
          <w:rFonts w:hint="eastAsia" w:asciiTheme="majorEastAsia" w:hAnsiTheme="majorEastAsia" w:eastAsiaTheme="majorEastAsia" w:cstheme="majorEastAsia"/>
          <w:bCs/>
          <w:color w:val="000000"/>
          <w:sz w:val="36"/>
          <w:szCs w:val="30"/>
        </w:rPr>
        <w:br w:type="page"/>
      </w:r>
    </w:p>
    <w:p w14:paraId="5B59EFA3">
      <w:pPr>
        <w:pStyle w:val="2"/>
        <w:spacing w:before="0" w:after="0" w:line="360" w:lineRule="auto"/>
        <w:ind w:firstLine="723"/>
        <w:jc w:val="center"/>
        <w:rPr>
          <w:rFonts w:hint="eastAsia" w:asciiTheme="majorEastAsia" w:hAnsiTheme="majorEastAsia" w:eastAsiaTheme="majorEastAsia" w:cstheme="majorEastAsia"/>
          <w:bCs/>
          <w:color w:val="000000"/>
          <w:sz w:val="36"/>
          <w:szCs w:val="30"/>
        </w:rPr>
      </w:pPr>
      <w:bookmarkStart w:id="101" w:name="_Toc3432"/>
      <w:bookmarkEnd w:id="101"/>
      <w:bookmarkStart w:id="102" w:name="_Toc12386"/>
      <w:r>
        <w:rPr>
          <w:rFonts w:hint="eastAsia" w:asciiTheme="majorEastAsia" w:hAnsiTheme="majorEastAsia" w:eastAsiaTheme="majorEastAsia" w:cstheme="majorEastAsia"/>
          <w:bCs/>
          <w:color w:val="000000"/>
          <w:sz w:val="36"/>
          <w:szCs w:val="30"/>
        </w:rPr>
        <w:t>第七篇  响应文件编制要求</w:t>
      </w:r>
      <w:bookmarkEnd w:id="102"/>
    </w:p>
    <w:p w14:paraId="6C3317E1">
      <w:pPr>
        <w:spacing w:line="400" w:lineRule="exact"/>
        <w:ind w:firstLine="562"/>
        <w:rPr>
          <w:rFonts w:hint="eastAsia" w:asciiTheme="majorEastAsia" w:hAnsiTheme="majorEastAsia" w:eastAsiaTheme="majorEastAsia" w:cstheme="majorEastAsia"/>
          <w:b/>
          <w:bCs/>
          <w:szCs w:val="28"/>
        </w:rPr>
      </w:pPr>
      <w:bookmarkStart w:id="103" w:name="_Toc19125"/>
      <w:bookmarkEnd w:id="103"/>
      <w:bookmarkStart w:id="104" w:name="_Toc26588"/>
      <w:bookmarkEnd w:id="104"/>
      <w:r>
        <w:rPr>
          <w:rFonts w:hint="eastAsia" w:asciiTheme="majorEastAsia" w:hAnsiTheme="majorEastAsia" w:eastAsiaTheme="majorEastAsia" w:cstheme="majorEastAsia"/>
          <w:b/>
          <w:bCs/>
          <w:szCs w:val="28"/>
        </w:rPr>
        <w:t>一、经济部分</w:t>
      </w:r>
    </w:p>
    <w:p w14:paraId="62E9328D">
      <w:pPr>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报价函</w:t>
      </w:r>
    </w:p>
    <w:p w14:paraId="4A5DDAE4">
      <w:pPr>
        <w:spacing w:line="400" w:lineRule="exact"/>
        <w:ind w:firstLine="562"/>
        <w:rPr>
          <w:rFonts w:hint="eastAsia" w:asciiTheme="majorEastAsia" w:hAnsiTheme="majorEastAsia" w:eastAsiaTheme="majorEastAsia" w:cstheme="majorEastAsia"/>
          <w:b/>
          <w:bCs/>
          <w:szCs w:val="28"/>
        </w:rPr>
      </w:pPr>
      <w:bookmarkStart w:id="105" w:name="_Toc32486"/>
      <w:bookmarkEnd w:id="105"/>
      <w:bookmarkStart w:id="106" w:name="_Toc6812"/>
      <w:bookmarkEnd w:id="106"/>
      <w:r>
        <w:rPr>
          <w:rFonts w:hint="eastAsia" w:asciiTheme="majorEastAsia" w:hAnsiTheme="majorEastAsia" w:eastAsiaTheme="majorEastAsia" w:cstheme="majorEastAsia"/>
          <w:b/>
          <w:bCs/>
          <w:szCs w:val="28"/>
        </w:rPr>
        <w:t>二、</w:t>
      </w:r>
      <w:r>
        <w:rPr>
          <w:rFonts w:hint="eastAsia" w:asciiTheme="majorEastAsia" w:hAnsiTheme="majorEastAsia" w:eastAsiaTheme="majorEastAsia" w:cstheme="majorEastAsia"/>
          <w:b/>
          <w:bCs/>
          <w:szCs w:val="28"/>
          <w:lang w:val="en-US" w:eastAsia="zh-CN"/>
        </w:rPr>
        <w:t>服务</w:t>
      </w:r>
      <w:r>
        <w:rPr>
          <w:rFonts w:hint="eastAsia" w:asciiTheme="majorEastAsia" w:hAnsiTheme="majorEastAsia" w:eastAsiaTheme="majorEastAsia" w:cstheme="majorEastAsia"/>
          <w:b/>
          <w:bCs/>
          <w:szCs w:val="28"/>
        </w:rPr>
        <w:t>部分</w:t>
      </w:r>
    </w:p>
    <w:p w14:paraId="1264C10F">
      <w:pPr>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（一）</w:t>
      </w:r>
      <w:r>
        <w:rPr>
          <w:rFonts w:hint="eastAsia" w:asciiTheme="majorEastAsia" w:hAnsiTheme="majorEastAsia" w:eastAsiaTheme="majorEastAsia" w:cstheme="majorEastAsia"/>
          <w:szCs w:val="28"/>
          <w:lang w:val="en-US" w:eastAsia="zh-CN"/>
        </w:rPr>
        <w:t>服务</w:t>
      </w:r>
      <w:r>
        <w:rPr>
          <w:rFonts w:hint="eastAsia" w:asciiTheme="majorEastAsia" w:hAnsiTheme="majorEastAsia" w:eastAsiaTheme="majorEastAsia" w:cstheme="majorEastAsia"/>
          <w:szCs w:val="28"/>
        </w:rPr>
        <w:t>响应偏离表</w:t>
      </w:r>
    </w:p>
    <w:p w14:paraId="2E916C17">
      <w:pPr>
        <w:snapToGrid w:val="0"/>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（二）</w:t>
      </w:r>
      <w:r>
        <w:rPr>
          <w:rFonts w:hint="eastAsia" w:asciiTheme="majorEastAsia" w:hAnsiTheme="majorEastAsia" w:eastAsiaTheme="majorEastAsia" w:cstheme="majorEastAsia"/>
          <w:color w:val="000000"/>
          <w:szCs w:val="28"/>
        </w:rPr>
        <w:t>提供评分标准中</w:t>
      </w:r>
      <w:r>
        <w:rPr>
          <w:rFonts w:hint="eastAsia" w:asciiTheme="majorEastAsia" w:hAnsiTheme="majorEastAsia" w:eastAsiaTheme="majorEastAsia" w:cstheme="majorEastAsia"/>
          <w:color w:val="000000"/>
          <w:szCs w:val="28"/>
          <w:lang w:val="en-US" w:eastAsia="zh-CN"/>
        </w:rPr>
        <w:t>服务</w:t>
      </w:r>
      <w:r>
        <w:rPr>
          <w:rFonts w:hint="eastAsia" w:asciiTheme="majorEastAsia" w:hAnsiTheme="majorEastAsia" w:eastAsiaTheme="majorEastAsia" w:cstheme="majorEastAsia"/>
          <w:color w:val="000000"/>
          <w:szCs w:val="28"/>
        </w:rPr>
        <w:t>部分要求的内容或方案（格式自定）</w:t>
      </w:r>
    </w:p>
    <w:p w14:paraId="208D27CE">
      <w:pPr>
        <w:spacing w:line="400" w:lineRule="exact"/>
        <w:ind w:firstLine="562"/>
        <w:rPr>
          <w:rFonts w:hint="eastAsia" w:asciiTheme="majorEastAsia" w:hAnsiTheme="majorEastAsia" w:eastAsiaTheme="majorEastAsia" w:cstheme="majorEastAsia"/>
          <w:b/>
          <w:bCs/>
          <w:szCs w:val="28"/>
        </w:rPr>
      </w:pPr>
      <w:bookmarkStart w:id="107" w:name="_Toc24774"/>
      <w:bookmarkEnd w:id="107"/>
      <w:bookmarkStart w:id="108" w:name="_Toc26933"/>
      <w:bookmarkEnd w:id="108"/>
      <w:r>
        <w:rPr>
          <w:rFonts w:hint="eastAsia" w:asciiTheme="majorEastAsia" w:hAnsiTheme="majorEastAsia" w:eastAsiaTheme="majorEastAsia" w:cstheme="majorEastAsia"/>
          <w:b/>
          <w:bCs/>
          <w:szCs w:val="28"/>
        </w:rPr>
        <w:t>三、商务部分</w:t>
      </w:r>
    </w:p>
    <w:p w14:paraId="3554B0B6">
      <w:pPr>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（一）商务响应偏离表</w:t>
      </w:r>
    </w:p>
    <w:p w14:paraId="39BA018D">
      <w:pPr>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（二）</w:t>
      </w:r>
      <w:r>
        <w:rPr>
          <w:rFonts w:hint="eastAsia" w:asciiTheme="majorEastAsia" w:hAnsiTheme="majorEastAsia" w:eastAsiaTheme="majorEastAsia" w:cstheme="majorEastAsia"/>
          <w:color w:val="000000"/>
          <w:szCs w:val="28"/>
        </w:rPr>
        <w:t>提供评分标准中商务部分要求的内容或方案（格式自定）</w:t>
      </w:r>
    </w:p>
    <w:p w14:paraId="260B483D">
      <w:pPr>
        <w:spacing w:line="400" w:lineRule="exact"/>
        <w:ind w:firstLine="562"/>
        <w:rPr>
          <w:rFonts w:hint="eastAsia" w:asciiTheme="majorEastAsia" w:hAnsiTheme="majorEastAsia" w:eastAsiaTheme="majorEastAsia" w:cstheme="majorEastAsia"/>
          <w:b/>
          <w:bCs/>
          <w:szCs w:val="28"/>
        </w:rPr>
      </w:pPr>
      <w:bookmarkStart w:id="109" w:name="_Toc20442"/>
      <w:bookmarkEnd w:id="109"/>
      <w:bookmarkStart w:id="110" w:name="_Toc7414"/>
      <w:bookmarkEnd w:id="110"/>
      <w:r>
        <w:rPr>
          <w:rFonts w:hint="eastAsia" w:asciiTheme="majorEastAsia" w:hAnsiTheme="majorEastAsia" w:eastAsiaTheme="majorEastAsia" w:cstheme="majorEastAsia"/>
          <w:b/>
          <w:bCs/>
          <w:szCs w:val="28"/>
        </w:rPr>
        <w:t>四、资格条件及其他</w:t>
      </w:r>
    </w:p>
    <w:p w14:paraId="46CB5AE1">
      <w:pPr>
        <w:snapToGrid w:val="0"/>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（一）法人营业执照（副本）或事业单位法人证书（副本）或个体工商户营业执照或有效的自然人身份证明或社会团体法人登记证书复印件</w:t>
      </w:r>
    </w:p>
    <w:p w14:paraId="250A64CD">
      <w:pPr>
        <w:snapToGrid w:val="0"/>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（二）法定代表人身份证明书（格式）</w:t>
      </w:r>
    </w:p>
    <w:p w14:paraId="1378BEAF">
      <w:pPr>
        <w:snapToGrid w:val="0"/>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lang w:eastAsia="zh-CN"/>
        </w:rPr>
        <w:t>（</w:t>
      </w:r>
      <w:r>
        <w:rPr>
          <w:rFonts w:hint="eastAsia" w:asciiTheme="majorEastAsia" w:hAnsiTheme="majorEastAsia" w:eastAsiaTheme="majorEastAsia" w:cstheme="majorEastAsia"/>
          <w:szCs w:val="28"/>
          <w:lang w:val="en-US" w:eastAsia="zh-CN"/>
        </w:rPr>
        <w:t>三</w:t>
      </w:r>
      <w:r>
        <w:rPr>
          <w:rFonts w:hint="eastAsia" w:asciiTheme="majorEastAsia" w:hAnsiTheme="majorEastAsia" w:eastAsiaTheme="majorEastAsia" w:cstheme="majorEastAsia"/>
          <w:szCs w:val="28"/>
          <w:lang w:eastAsia="zh-CN"/>
        </w:rPr>
        <w:t>）</w:t>
      </w:r>
      <w:r>
        <w:rPr>
          <w:rFonts w:hint="eastAsia" w:asciiTheme="majorEastAsia" w:hAnsiTheme="majorEastAsia" w:eastAsiaTheme="majorEastAsia" w:cstheme="majorEastAsia"/>
          <w:szCs w:val="28"/>
        </w:rPr>
        <w:t>法定代表人授权委托书（格式）</w:t>
      </w:r>
    </w:p>
    <w:p w14:paraId="4BE314ED">
      <w:pPr>
        <w:snapToGrid w:val="0"/>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w:t>
      </w:r>
      <w:r>
        <w:rPr>
          <w:rFonts w:hint="eastAsia" w:asciiTheme="majorEastAsia" w:hAnsiTheme="majorEastAsia" w:eastAsiaTheme="majorEastAsia" w:cstheme="majorEastAsia"/>
          <w:szCs w:val="28"/>
          <w:lang w:val="en-US" w:eastAsia="zh-CN"/>
        </w:rPr>
        <w:t>四</w:t>
      </w:r>
      <w:r>
        <w:rPr>
          <w:rFonts w:hint="eastAsia" w:asciiTheme="majorEastAsia" w:hAnsiTheme="majorEastAsia" w:eastAsiaTheme="majorEastAsia" w:cstheme="majorEastAsia"/>
          <w:szCs w:val="28"/>
        </w:rPr>
        <w:t>）基本资格条件承诺函（格式）</w:t>
      </w:r>
    </w:p>
    <w:p w14:paraId="4E3C3851">
      <w:pPr>
        <w:snapToGrid w:val="0"/>
        <w:spacing w:line="4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w:t>
      </w:r>
      <w:r>
        <w:rPr>
          <w:rFonts w:hint="eastAsia" w:asciiTheme="majorEastAsia" w:hAnsiTheme="majorEastAsia" w:eastAsiaTheme="majorEastAsia" w:cstheme="majorEastAsia"/>
          <w:szCs w:val="28"/>
          <w:lang w:val="en-US" w:eastAsia="zh-CN"/>
        </w:rPr>
        <w:t>五</w:t>
      </w:r>
      <w:r>
        <w:rPr>
          <w:rFonts w:hint="eastAsia" w:asciiTheme="majorEastAsia" w:hAnsiTheme="majorEastAsia" w:eastAsiaTheme="majorEastAsia" w:cstheme="majorEastAsia"/>
          <w:szCs w:val="28"/>
        </w:rPr>
        <w:t>）特定资格条件证书或证明文件</w:t>
      </w:r>
    </w:p>
    <w:p w14:paraId="1A95F4D9">
      <w:pPr>
        <w:spacing w:line="400" w:lineRule="exact"/>
        <w:ind w:firstLine="562"/>
        <w:rPr>
          <w:rFonts w:hint="eastAsia" w:asciiTheme="majorEastAsia" w:hAnsiTheme="majorEastAsia" w:eastAsiaTheme="majorEastAsia" w:cstheme="majorEastAsia"/>
          <w:b/>
          <w:bCs/>
          <w:szCs w:val="28"/>
        </w:rPr>
      </w:pPr>
      <w:bookmarkStart w:id="111" w:name="_Toc21589"/>
      <w:bookmarkEnd w:id="111"/>
      <w:bookmarkStart w:id="112" w:name="_Toc26330"/>
      <w:bookmarkEnd w:id="112"/>
      <w:r>
        <w:rPr>
          <w:rFonts w:hint="eastAsia" w:asciiTheme="majorEastAsia" w:hAnsiTheme="majorEastAsia" w:eastAsiaTheme="majorEastAsia" w:cstheme="majorEastAsia"/>
          <w:b/>
          <w:bCs/>
          <w:szCs w:val="28"/>
        </w:rPr>
        <w:t>五、其他应提供的资料</w:t>
      </w:r>
    </w:p>
    <w:p w14:paraId="4624197B">
      <w:pPr>
        <w:spacing w:line="400" w:lineRule="exact"/>
        <w:ind w:firstLine="560" w:firstLineChars="200"/>
        <w:rPr>
          <w:rFonts w:hint="eastAsia" w:asciiTheme="majorEastAsia" w:hAnsiTheme="majorEastAsia" w:eastAsiaTheme="majorEastAsia" w:cstheme="majorEastAsia"/>
          <w:szCs w:val="28"/>
          <w:bdr w:val="single" w:color="auto" w:sz="4" w:space="0"/>
        </w:rPr>
        <w:sectPr>
          <w:headerReference r:id="rId6" w:type="default"/>
          <w:footerReference r:id="rId7" w:type="default"/>
          <w:pgSz w:w="11907" w:h="16840"/>
          <w:pgMar w:top="1134" w:right="1191" w:bottom="1134" w:left="1304" w:header="851" w:footer="992" w:gutter="0"/>
          <w:pgNumType w:start="1"/>
          <w:cols w:space="720" w:num="1"/>
          <w:docGrid w:linePitch="380" w:charSpace="-5735"/>
        </w:sectPr>
      </w:pPr>
      <w:r>
        <w:rPr>
          <w:rFonts w:hint="eastAsia" w:asciiTheme="majorEastAsia" w:hAnsiTheme="majorEastAsia" w:eastAsiaTheme="majorEastAsia" w:cstheme="majorEastAsia"/>
          <w:szCs w:val="28"/>
        </w:rPr>
        <w:t>其他与项目有关的资料（自附）</w:t>
      </w:r>
    </w:p>
    <w:p w14:paraId="7AD841FC">
      <w:pPr>
        <w:spacing w:line="312" w:lineRule="auto"/>
        <w:ind w:firstLine="562"/>
        <w:rPr>
          <w:rFonts w:hint="eastAsia" w:asciiTheme="majorEastAsia" w:hAnsiTheme="majorEastAsia" w:eastAsiaTheme="majorEastAsia" w:cstheme="majorEastAsia"/>
          <w:b/>
          <w:szCs w:val="28"/>
        </w:rPr>
      </w:pPr>
      <w:bookmarkStart w:id="113" w:name="_Toc20079"/>
      <w:bookmarkEnd w:id="113"/>
      <w:bookmarkStart w:id="114" w:name="_Toc25127"/>
      <w:bookmarkEnd w:id="114"/>
      <w:r>
        <w:rPr>
          <w:rFonts w:hint="eastAsia" w:asciiTheme="majorEastAsia" w:hAnsiTheme="majorEastAsia" w:eastAsiaTheme="majorEastAsia" w:cstheme="majorEastAsia"/>
          <w:b/>
          <w:szCs w:val="28"/>
        </w:rPr>
        <w:t>一、经济部分</w:t>
      </w:r>
    </w:p>
    <w:p w14:paraId="4D5D8A93">
      <w:pPr>
        <w:tabs>
          <w:tab w:val="left" w:pos="6300"/>
        </w:tabs>
        <w:snapToGrid w:val="0"/>
        <w:spacing w:line="312" w:lineRule="auto"/>
        <w:ind w:firstLine="560" w:firstLineChars="200"/>
        <w:rPr>
          <w:rFonts w:hint="eastAsia" w:asciiTheme="majorEastAsia" w:hAnsiTheme="majorEastAsia" w:eastAsiaTheme="majorEastAsia" w:cstheme="majorEastAsia"/>
          <w:bCs/>
          <w:szCs w:val="28"/>
        </w:rPr>
      </w:pPr>
      <w:bookmarkStart w:id="115" w:name="_Toc3074"/>
      <w:bookmarkEnd w:id="115"/>
      <w:bookmarkStart w:id="116" w:name="_Toc4979"/>
      <w:bookmarkEnd w:id="116"/>
      <w:r>
        <w:rPr>
          <w:rFonts w:hint="eastAsia" w:asciiTheme="majorEastAsia" w:hAnsiTheme="majorEastAsia" w:eastAsiaTheme="majorEastAsia" w:cstheme="majorEastAsia"/>
          <w:bCs/>
          <w:szCs w:val="28"/>
        </w:rPr>
        <w:t>报价函</w:t>
      </w:r>
    </w:p>
    <w:p w14:paraId="41AF8A99">
      <w:pPr>
        <w:tabs>
          <w:tab w:val="left" w:pos="6300"/>
        </w:tabs>
        <w:snapToGrid w:val="0"/>
        <w:spacing w:line="360" w:lineRule="auto"/>
        <w:ind w:firstLine="562"/>
        <w:jc w:val="center"/>
        <w:rPr>
          <w:rFonts w:hint="eastAsia" w:asciiTheme="majorEastAsia" w:hAnsiTheme="majorEastAsia" w:eastAsiaTheme="majorEastAsia" w:cstheme="majorEastAsia"/>
          <w:b/>
          <w:szCs w:val="28"/>
        </w:rPr>
      </w:pPr>
      <w:r>
        <w:rPr>
          <w:rFonts w:hint="eastAsia" w:asciiTheme="majorEastAsia" w:hAnsiTheme="majorEastAsia" w:eastAsiaTheme="majorEastAsia" w:cstheme="majorEastAsia"/>
          <w:b/>
          <w:szCs w:val="28"/>
        </w:rPr>
        <w:t>报价函</w:t>
      </w:r>
    </w:p>
    <w:p w14:paraId="556CF724">
      <w:pPr>
        <w:tabs>
          <w:tab w:val="left" w:pos="6300"/>
        </w:tabs>
        <w:snapToGrid w:val="0"/>
        <w:spacing w:line="360" w:lineRule="auto"/>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u w:val="single"/>
        </w:rPr>
        <w:t>（代理机构名称）</w:t>
      </w:r>
      <w:r>
        <w:rPr>
          <w:rFonts w:hint="eastAsia" w:asciiTheme="majorEastAsia" w:hAnsiTheme="majorEastAsia" w:eastAsiaTheme="majorEastAsia" w:cstheme="majorEastAsia"/>
          <w:szCs w:val="28"/>
        </w:rPr>
        <w:t>：</w:t>
      </w:r>
    </w:p>
    <w:p w14:paraId="43445F08">
      <w:pPr>
        <w:tabs>
          <w:tab w:val="left" w:pos="6300"/>
        </w:tabs>
        <w:snapToGrid w:val="0"/>
        <w:spacing w:line="360" w:lineRule="auto"/>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我方收到____________________________（项目名称）的</w:t>
      </w:r>
      <w:r>
        <w:rPr>
          <w:rFonts w:hint="eastAsia" w:asciiTheme="majorEastAsia" w:hAnsiTheme="majorEastAsia" w:eastAsiaTheme="majorEastAsia" w:cstheme="majorEastAsia"/>
          <w:szCs w:val="28"/>
          <w:lang w:eastAsia="zh-CN"/>
        </w:rPr>
        <w:t>比选</w:t>
      </w:r>
      <w:r>
        <w:rPr>
          <w:rFonts w:hint="eastAsia" w:asciiTheme="majorEastAsia" w:hAnsiTheme="majorEastAsia" w:eastAsiaTheme="majorEastAsia" w:cstheme="majorEastAsia"/>
          <w:szCs w:val="28"/>
        </w:rPr>
        <w:t>采购文件，经详细研究，决定参加该项目的</w:t>
      </w:r>
      <w:r>
        <w:rPr>
          <w:rFonts w:hint="eastAsia" w:asciiTheme="majorEastAsia" w:hAnsiTheme="majorEastAsia" w:eastAsiaTheme="majorEastAsia" w:cstheme="majorEastAsia"/>
          <w:szCs w:val="28"/>
          <w:lang w:eastAsia="zh-CN"/>
        </w:rPr>
        <w:t>比选</w:t>
      </w:r>
      <w:r>
        <w:rPr>
          <w:rFonts w:hint="eastAsia" w:asciiTheme="majorEastAsia" w:hAnsiTheme="majorEastAsia" w:eastAsiaTheme="majorEastAsia" w:cstheme="majorEastAsia"/>
          <w:szCs w:val="28"/>
        </w:rPr>
        <w:t>。</w:t>
      </w:r>
    </w:p>
    <w:p w14:paraId="59D4ACC4">
      <w:pPr>
        <w:tabs>
          <w:tab w:val="left" w:pos="6300"/>
        </w:tabs>
        <w:snapToGrid w:val="0"/>
        <w:spacing w:line="312" w:lineRule="auto"/>
        <w:ind w:firstLine="560" w:firstLineChars="200"/>
        <w:rPr>
          <w:rFonts w:hint="eastAsia" w:asciiTheme="majorEastAsia" w:hAnsiTheme="majorEastAsia" w:eastAsiaTheme="majorEastAsia" w:cstheme="majorEastAsia"/>
          <w:szCs w:val="28"/>
          <w:highlight w:val="none"/>
        </w:rPr>
      </w:pPr>
      <w:r>
        <w:rPr>
          <w:rFonts w:hint="eastAsia" w:asciiTheme="majorEastAsia" w:hAnsiTheme="majorEastAsia" w:eastAsiaTheme="majorEastAsia" w:cstheme="majorEastAsia"/>
          <w:szCs w:val="28"/>
        </w:rPr>
        <w:t>1、愿意按照</w:t>
      </w:r>
      <w:r>
        <w:rPr>
          <w:rFonts w:hint="eastAsia" w:asciiTheme="majorEastAsia" w:hAnsiTheme="majorEastAsia" w:eastAsiaTheme="majorEastAsia" w:cstheme="majorEastAsia"/>
          <w:szCs w:val="28"/>
          <w:lang w:eastAsia="zh-CN"/>
        </w:rPr>
        <w:t>比选</w:t>
      </w:r>
      <w:r>
        <w:rPr>
          <w:rFonts w:hint="eastAsia" w:asciiTheme="majorEastAsia" w:hAnsiTheme="majorEastAsia" w:eastAsiaTheme="majorEastAsia" w:cstheme="majorEastAsia"/>
          <w:szCs w:val="28"/>
        </w:rPr>
        <w:t>采购文件中的一切要求，提供本项目的技术服务</w:t>
      </w:r>
      <w:r>
        <w:rPr>
          <w:rFonts w:hint="eastAsia" w:asciiTheme="majorEastAsia" w:hAnsiTheme="majorEastAsia" w:eastAsiaTheme="majorEastAsia" w:cstheme="majorEastAsia"/>
          <w:szCs w:val="28"/>
          <w:highlight w:val="none"/>
        </w:rPr>
        <w:t>，</w:t>
      </w:r>
      <w:r>
        <w:rPr>
          <w:rFonts w:hint="eastAsia" w:ascii="宋体" w:hAnsi="宋体" w:eastAsia="宋体" w:cs="宋体"/>
          <w:sz w:val="28"/>
          <w:szCs w:val="28"/>
          <w:highlight w:val="none"/>
        </w:rPr>
        <w:t>项目响应报价（折扣</w:t>
      </w:r>
      <w:r>
        <w:rPr>
          <w:rFonts w:hint="eastAsia" w:ascii="宋体" w:hAnsi="宋体" w:cs="宋体"/>
          <w:sz w:val="28"/>
          <w:szCs w:val="28"/>
          <w:highlight w:val="none"/>
          <w:lang w:val="en-US" w:eastAsia="zh-CN"/>
        </w:rPr>
        <w:t>系数</w:t>
      </w:r>
      <w:r>
        <w:rPr>
          <w:rFonts w:hint="eastAsia" w:ascii="宋体" w:hAnsi="宋体" w:eastAsia="宋体" w:cs="宋体"/>
          <w:sz w:val="28"/>
          <w:szCs w:val="28"/>
          <w:highlight w:val="none"/>
        </w:rPr>
        <w:t>）为大写：</w:t>
      </w:r>
      <w:r>
        <w:rPr>
          <w:rFonts w:hint="eastAsia" w:ascii="宋体" w:hAnsi="宋体" w:eastAsia="宋体" w:cs="宋体"/>
          <w:sz w:val="28"/>
          <w:szCs w:val="28"/>
          <w:highlight w:val="none"/>
          <w:u w:val="single"/>
        </w:rPr>
        <w:t xml:space="preserve">       </w:t>
      </w:r>
      <w:r>
        <w:rPr>
          <w:rFonts w:hint="eastAsia" w:ascii="宋体" w:hAnsi="宋体" w:cs="宋体"/>
          <w:sz w:val="28"/>
          <w:szCs w:val="28"/>
          <w:highlight w:val="none"/>
          <w:u w:val="none"/>
          <w:lang w:val="en-US" w:eastAsia="zh-CN"/>
        </w:rPr>
        <w:t>折</w:t>
      </w:r>
      <w:r>
        <w:rPr>
          <w:rFonts w:hint="eastAsia" w:ascii="宋体" w:hAnsi="宋体" w:eastAsia="宋体" w:cs="宋体"/>
          <w:sz w:val="28"/>
          <w:szCs w:val="28"/>
          <w:highlight w:val="none"/>
          <w:u w:val="none"/>
        </w:rPr>
        <w:t xml:space="preserve"> </w:t>
      </w:r>
      <w:r>
        <w:rPr>
          <w:rFonts w:hint="eastAsia" w:ascii="宋体" w:hAnsi="宋体" w:eastAsia="宋体" w:cs="宋体"/>
          <w:sz w:val="28"/>
          <w:szCs w:val="28"/>
          <w:highlight w:val="none"/>
        </w:rPr>
        <w:t>；响应报价小写：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p>
    <w:p w14:paraId="6D95BE22">
      <w:pPr>
        <w:tabs>
          <w:tab w:val="left" w:pos="6300"/>
        </w:tabs>
        <w:snapToGrid w:val="0"/>
        <w:spacing w:line="360" w:lineRule="auto"/>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2、我方现提交的响应文件为：响应文件电子文档</w:t>
      </w:r>
      <w:r>
        <w:rPr>
          <w:rFonts w:hint="eastAsia" w:asciiTheme="majorEastAsia" w:hAnsiTheme="majorEastAsia" w:eastAsiaTheme="majorEastAsia" w:cstheme="majorEastAsia"/>
          <w:szCs w:val="28"/>
          <w:lang w:val="en-US" w:eastAsia="zh-CN"/>
        </w:rPr>
        <w:t>上传</w:t>
      </w:r>
      <w:r>
        <w:rPr>
          <w:rFonts w:hint="eastAsia" w:asciiTheme="majorEastAsia" w:hAnsiTheme="majorEastAsia" w:eastAsiaTheme="majorEastAsia" w:cstheme="majorEastAsia"/>
          <w:szCs w:val="28"/>
        </w:rPr>
        <w:t>壹份。</w:t>
      </w:r>
    </w:p>
    <w:p w14:paraId="13E44224">
      <w:pPr>
        <w:tabs>
          <w:tab w:val="left" w:pos="6300"/>
        </w:tabs>
        <w:snapToGrid w:val="0"/>
        <w:spacing w:line="360" w:lineRule="auto"/>
        <w:ind w:firstLine="560" w:firstLineChars="200"/>
        <w:rPr>
          <w:rFonts w:hint="eastAsia" w:asciiTheme="majorEastAsia" w:hAnsiTheme="majorEastAsia" w:eastAsiaTheme="majorEastAsia" w:cstheme="majorEastAsia"/>
          <w:color w:val="auto"/>
          <w:szCs w:val="28"/>
        </w:rPr>
      </w:pPr>
      <w:r>
        <w:rPr>
          <w:rFonts w:hint="eastAsia" w:asciiTheme="majorEastAsia" w:hAnsiTheme="majorEastAsia" w:eastAsiaTheme="majorEastAsia" w:cstheme="majorEastAsia"/>
          <w:szCs w:val="28"/>
        </w:rPr>
        <w:t>3、我方承诺：本次</w:t>
      </w:r>
      <w:r>
        <w:rPr>
          <w:rFonts w:hint="eastAsia" w:asciiTheme="majorEastAsia" w:hAnsiTheme="majorEastAsia" w:eastAsiaTheme="majorEastAsia" w:cstheme="majorEastAsia"/>
          <w:szCs w:val="28"/>
          <w:lang w:eastAsia="zh-CN"/>
        </w:rPr>
        <w:t>比选</w:t>
      </w:r>
      <w:r>
        <w:rPr>
          <w:rFonts w:hint="eastAsia" w:asciiTheme="majorEastAsia" w:hAnsiTheme="majorEastAsia" w:eastAsiaTheme="majorEastAsia" w:cstheme="majorEastAsia"/>
          <w:szCs w:val="28"/>
        </w:rPr>
        <w:t>的</w:t>
      </w:r>
      <w:r>
        <w:rPr>
          <w:rFonts w:hint="eastAsia" w:asciiTheme="majorEastAsia" w:hAnsiTheme="majorEastAsia" w:eastAsiaTheme="majorEastAsia" w:cstheme="majorEastAsia"/>
          <w:color w:val="auto"/>
          <w:szCs w:val="28"/>
        </w:rPr>
        <w:t>有效期为90天。</w:t>
      </w:r>
    </w:p>
    <w:p w14:paraId="3C2B8179">
      <w:pPr>
        <w:tabs>
          <w:tab w:val="left" w:pos="6300"/>
        </w:tabs>
        <w:snapToGrid w:val="0"/>
        <w:spacing w:line="360" w:lineRule="auto"/>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4、我方完全理解和接受贵方</w:t>
      </w:r>
      <w:r>
        <w:rPr>
          <w:rFonts w:hint="eastAsia" w:asciiTheme="majorEastAsia" w:hAnsiTheme="majorEastAsia" w:eastAsiaTheme="majorEastAsia" w:cstheme="majorEastAsia"/>
          <w:szCs w:val="28"/>
          <w:lang w:eastAsia="zh-CN"/>
        </w:rPr>
        <w:t>比选</w:t>
      </w:r>
      <w:r>
        <w:rPr>
          <w:rFonts w:hint="eastAsia" w:asciiTheme="majorEastAsia" w:hAnsiTheme="majorEastAsia" w:eastAsiaTheme="majorEastAsia" w:cstheme="majorEastAsia"/>
          <w:szCs w:val="28"/>
        </w:rPr>
        <w:t>采购文件的一切规定和要求及评审办法。</w:t>
      </w:r>
    </w:p>
    <w:p w14:paraId="1E6B3C30">
      <w:pPr>
        <w:tabs>
          <w:tab w:val="left" w:pos="6300"/>
        </w:tabs>
        <w:snapToGrid w:val="0"/>
        <w:spacing w:line="360" w:lineRule="auto"/>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5、在整个</w:t>
      </w:r>
      <w:r>
        <w:rPr>
          <w:rFonts w:hint="eastAsia" w:asciiTheme="majorEastAsia" w:hAnsiTheme="majorEastAsia" w:eastAsiaTheme="majorEastAsia" w:cstheme="majorEastAsia"/>
          <w:szCs w:val="28"/>
          <w:lang w:eastAsia="zh-CN"/>
        </w:rPr>
        <w:t>比选</w:t>
      </w:r>
      <w:r>
        <w:rPr>
          <w:rFonts w:hint="eastAsia" w:asciiTheme="majorEastAsia" w:hAnsiTheme="majorEastAsia" w:eastAsiaTheme="majorEastAsia" w:cstheme="majorEastAsia"/>
          <w:szCs w:val="28"/>
        </w:rPr>
        <w:t>采购过程中，我方若有违规行为，接受按照重庆市政府采购云平台规定给予惩罚。</w:t>
      </w:r>
    </w:p>
    <w:p w14:paraId="381E933A">
      <w:pPr>
        <w:tabs>
          <w:tab w:val="left" w:pos="6300"/>
        </w:tabs>
        <w:snapToGrid w:val="0"/>
        <w:spacing w:line="360" w:lineRule="auto"/>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6、我方若中选，将按照</w:t>
      </w:r>
      <w:r>
        <w:rPr>
          <w:rFonts w:hint="eastAsia" w:asciiTheme="majorEastAsia" w:hAnsiTheme="majorEastAsia" w:eastAsiaTheme="majorEastAsia" w:cstheme="majorEastAsia"/>
          <w:szCs w:val="28"/>
          <w:lang w:eastAsia="zh-CN"/>
        </w:rPr>
        <w:t>比选</w:t>
      </w:r>
      <w:r>
        <w:rPr>
          <w:rFonts w:hint="eastAsia" w:asciiTheme="majorEastAsia" w:hAnsiTheme="majorEastAsia" w:eastAsiaTheme="majorEastAsia" w:cstheme="majorEastAsia"/>
          <w:szCs w:val="28"/>
        </w:rPr>
        <w:t>结果签订合同，并且严格履行合同义务。本承诺函将成为合同不可分割的一部分，与合同具有同等的法律效力。</w:t>
      </w:r>
    </w:p>
    <w:p w14:paraId="3A9CFEEC">
      <w:pPr>
        <w:tabs>
          <w:tab w:val="left" w:pos="6300"/>
        </w:tabs>
        <w:snapToGrid w:val="0"/>
        <w:spacing w:line="360" w:lineRule="auto"/>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7、我方理解，最低报价不是成交的唯一条件。</w:t>
      </w:r>
    </w:p>
    <w:p w14:paraId="6ACB5673">
      <w:pPr>
        <w:tabs>
          <w:tab w:val="left" w:pos="6300"/>
        </w:tabs>
        <w:snapToGrid w:val="0"/>
        <w:spacing w:line="360" w:lineRule="auto"/>
        <w:ind w:firstLine="560"/>
        <w:rPr>
          <w:rFonts w:hint="eastAsia" w:asciiTheme="majorEastAsia" w:hAnsiTheme="majorEastAsia" w:eastAsiaTheme="majorEastAsia" w:cstheme="majorEastAsia"/>
          <w:szCs w:val="28"/>
        </w:rPr>
      </w:pPr>
    </w:p>
    <w:p w14:paraId="04771259">
      <w:pPr>
        <w:tabs>
          <w:tab w:val="left" w:pos="6300"/>
        </w:tabs>
        <w:snapToGrid w:val="0"/>
        <w:spacing w:line="360" w:lineRule="auto"/>
        <w:ind w:firstLine="560"/>
        <w:rPr>
          <w:rFonts w:hint="eastAsia" w:asciiTheme="majorEastAsia" w:hAnsiTheme="majorEastAsia" w:eastAsiaTheme="majorEastAsia" w:cstheme="majorEastAsia"/>
          <w:szCs w:val="28"/>
        </w:rPr>
      </w:pPr>
    </w:p>
    <w:p w14:paraId="63EFD77D">
      <w:pPr>
        <w:tabs>
          <w:tab w:val="left" w:pos="6300"/>
        </w:tabs>
        <w:snapToGrid w:val="0"/>
        <w:spacing w:line="360" w:lineRule="auto"/>
        <w:ind w:firstLine="56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 xml:space="preserve">                                          供应商名称（公章）：</w:t>
      </w:r>
    </w:p>
    <w:p w14:paraId="25740F9E">
      <w:pPr>
        <w:snapToGrid w:val="0"/>
        <w:spacing w:line="360" w:lineRule="auto"/>
        <w:ind w:firstLine="560" w:firstLineChars="20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szCs w:val="28"/>
        </w:rPr>
        <w:t xml:space="preserve">                                                  年   月   日</w:t>
      </w:r>
      <w:bookmarkStart w:id="117" w:name="_Toc1819"/>
      <w:bookmarkEnd w:id="117"/>
      <w:bookmarkStart w:id="118" w:name="_Toc3230"/>
      <w:bookmarkEnd w:id="118"/>
    </w:p>
    <w:p w14:paraId="3DDBD800">
      <w:pPr>
        <w:rPr>
          <w:rFonts w:hint="eastAsia" w:asciiTheme="majorEastAsia" w:hAnsiTheme="majorEastAsia" w:eastAsiaTheme="majorEastAsia" w:cstheme="majorEastAsia"/>
          <w:b/>
          <w:bCs/>
          <w:szCs w:val="28"/>
        </w:rPr>
      </w:pPr>
      <w:bookmarkStart w:id="119" w:name="_Toc2051"/>
      <w:bookmarkEnd w:id="119"/>
      <w:bookmarkStart w:id="120" w:name="_Toc25061"/>
      <w:bookmarkEnd w:id="120"/>
      <w:r>
        <w:rPr>
          <w:rFonts w:hint="eastAsia" w:asciiTheme="majorEastAsia" w:hAnsiTheme="majorEastAsia" w:eastAsiaTheme="majorEastAsia" w:cstheme="majorEastAsia"/>
          <w:b/>
          <w:bCs/>
          <w:szCs w:val="28"/>
        </w:rPr>
        <w:br w:type="page"/>
      </w:r>
    </w:p>
    <w:p w14:paraId="26A26DC9">
      <w:pPr>
        <w:spacing w:line="360" w:lineRule="auto"/>
        <w:rPr>
          <w:rFonts w:hint="eastAsia" w:asciiTheme="majorEastAsia" w:hAnsiTheme="majorEastAsia" w:eastAsiaTheme="majorEastAsia" w:cstheme="majorEastAsia"/>
          <w:b/>
          <w:bCs/>
          <w:szCs w:val="28"/>
        </w:rPr>
      </w:pPr>
      <w:r>
        <w:rPr>
          <w:rFonts w:hint="eastAsia" w:asciiTheme="majorEastAsia" w:hAnsiTheme="majorEastAsia" w:eastAsiaTheme="majorEastAsia" w:cstheme="majorEastAsia"/>
          <w:b/>
          <w:bCs/>
          <w:szCs w:val="28"/>
        </w:rPr>
        <w:t>二、服务部分</w:t>
      </w:r>
    </w:p>
    <w:p w14:paraId="6E0C23C8">
      <w:pPr>
        <w:snapToGrid w:val="0"/>
        <w:spacing w:line="360" w:lineRule="auto"/>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（一）</w:t>
      </w:r>
      <w:r>
        <w:rPr>
          <w:rFonts w:hint="eastAsia" w:asciiTheme="majorEastAsia" w:hAnsiTheme="majorEastAsia" w:eastAsiaTheme="majorEastAsia" w:cstheme="majorEastAsia"/>
          <w:szCs w:val="28"/>
          <w:lang w:val="en-US" w:eastAsia="zh-CN"/>
        </w:rPr>
        <w:t>服务</w:t>
      </w:r>
      <w:r>
        <w:rPr>
          <w:rFonts w:hint="eastAsia" w:asciiTheme="majorEastAsia" w:hAnsiTheme="majorEastAsia" w:eastAsiaTheme="majorEastAsia" w:cstheme="majorEastAsia"/>
          <w:szCs w:val="28"/>
        </w:rPr>
        <w:t>响应偏离表</w:t>
      </w:r>
    </w:p>
    <w:p w14:paraId="67D6C345">
      <w:pPr>
        <w:snapToGrid w:val="0"/>
        <w:spacing w:line="360" w:lineRule="auto"/>
        <w:ind w:firstLine="562"/>
        <w:jc w:val="center"/>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b/>
          <w:szCs w:val="28"/>
          <w:lang w:val="en-US" w:eastAsia="zh-CN"/>
        </w:rPr>
        <w:t>服务</w:t>
      </w:r>
      <w:r>
        <w:rPr>
          <w:rFonts w:hint="eastAsia" w:asciiTheme="majorEastAsia" w:hAnsiTheme="majorEastAsia" w:eastAsiaTheme="majorEastAsia" w:cstheme="majorEastAsia"/>
          <w:b/>
          <w:szCs w:val="28"/>
        </w:rPr>
        <w:t>响应偏离表</w:t>
      </w:r>
    </w:p>
    <w:p w14:paraId="4CBBA65C">
      <w:pPr>
        <w:tabs>
          <w:tab w:val="left" w:pos="6300"/>
        </w:tabs>
        <w:snapToGrid w:val="0"/>
        <w:spacing w:line="5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项目名称：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1B87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31ACD0D">
            <w:pPr>
              <w:tabs>
                <w:tab w:val="left" w:pos="6300"/>
              </w:tabs>
              <w:snapToGrid w:val="0"/>
              <w:spacing w:line="500" w:lineRule="exact"/>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序号</w:t>
            </w:r>
          </w:p>
        </w:tc>
        <w:tc>
          <w:tcPr>
            <w:tcW w:w="2658" w:type="dxa"/>
            <w:vAlign w:val="center"/>
          </w:tcPr>
          <w:p w14:paraId="5F819505">
            <w:pPr>
              <w:tabs>
                <w:tab w:val="left" w:pos="6300"/>
              </w:tabs>
              <w:snapToGrid w:val="0"/>
              <w:spacing w:line="5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采购需求</w:t>
            </w:r>
          </w:p>
        </w:tc>
        <w:tc>
          <w:tcPr>
            <w:tcW w:w="2759" w:type="dxa"/>
            <w:vAlign w:val="center"/>
          </w:tcPr>
          <w:p w14:paraId="3A2558E7">
            <w:pPr>
              <w:tabs>
                <w:tab w:val="left" w:pos="6300"/>
              </w:tabs>
              <w:snapToGrid w:val="0"/>
              <w:spacing w:line="5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响应情况</w:t>
            </w:r>
          </w:p>
        </w:tc>
        <w:tc>
          <w:tcPr>
            <w:tcW w:w="2067" w:type="dxa"/>
            <w:vAlign w:val="center"/>
          </w:tcPr>
          <w:p w14:paraId="50808F27">
            <w:pPr>
              <w:tabs>
                <w:tab w:val="left" w:pos="6300"/>
              </w:tabs>
              <w:snapToGrid w:val="0"/>
              <w:spacing w:line="50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差异说明</w:t>
            </w:r>
          </w:p>
        </w:tc>
      </w:tr>
      <w:tr w14:paraId="6561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70EF9FB">
            <w:pPr>
              <w:tabs>
                <w:tab w:val="left" w:pos="6300"/>
              </w:tabs>
              <w:snapToGrid w:val="0"/>
              <w:spacing w:line="500" w:lineRule="exact"/>
              <w:jc w:val="center"/>
              <w:rPr>
                <w:rFonts w:hint="eastAsia" w:asciiTheme="majorEastAsia" w:hAnsiTheme="majorEastAsia" w:eastAsiaTheme="majorEastAsia" w:cstheme="majorEastAsia"/>
                <w:szCs w:val="28"/>
              </w:rPr>
            </w:pPr>
          </w:p>
        </w:tc>
        <w:tc>
          <w:tcPr>
            <w:tcW w:w="2658" w:type="dxa"/>
            <w:vAlign w:val="center"/>
          </w:tcPr>
          <w:p w14:paraId="642608E2">
            <w:pPr>
              <w:tabs>
                <w:tab w:val="left" w:pos="6300"/>
              </w:tabs>
              <w:snapToGrid w:val="0"/>
              <w:spacing w:line="500" w:lineRule="exact"/>
              <w:jc w:val="center"/>
              <w:rPr>
                <w:rFonts w:hint="eastAsia" w:asciiTheme="majorEastAsia" w:hAnsiTheme="majorEastAsia" w:eastAsiaTheme="majorEastAsia" w:cstheme="majorEastAsia"/>
                <w:szCs w:val="28"/>
              </w:rPr>
            </w:pPr>
          </w:p>
        </w:tc>
        <w:tc>
          <w:tcPr>
            <w:tcW w:w="2759" w:type="dxa"/>
            <w:vAlign w:val="center"/>
          </w:tcPr>
          <w:p w14:paraId="0B90CBA5">
            <w:pPr>
              <w:rPr>
                <w:rFonts w:hint="eastAsia" w:asciiTheme="majorEastAsia" w:hAnsiTheme="majorEastAsia" w:eastAsiaTheme="majorEastAsia" w:cstheme="majorEastAsia"/>
                <w:szCs w:val="28"/>
              </w:rPr>
            </w:pPr>
          </w:p>
        </w:tc>
        <w:tc>
          <w:tcPr>
            <w:tcW w:w="2067" w:type="dxa"/>
            <w:vAlign w:val="center"/>
          </w:tcPr>
          <w:p w14:paraId="7930E840">
            <w:pPr>
              <w:tabs>
                <w:tab w:val="left" w:pos="6300"/>
              </w:tabs>
              <w:snapToGrid w:val="0"/>
              <w:spacing w:line="500" w:lineRule="exact"/>
              <w:jc w:val="center"/>
              <w:rPr>
                <w:rFonts w:hint="eastAsia" w:asciiTheme="majorEastAsia" w:hAnsiTheme="majorEastAsia" w:eastAsiaTheme="majorEastAsia" w:cstheme="majorEastAsia"/>
                <w:szCs w:val="28"/>
              </w:rPr>
            </w:pPr>
          </w:p>
        </w:tc>
      </w:tr>
      <w:tr w14:paraId="34E1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DE261CC">
            <w:pPr>
              <w:tabs>
                <w:tab w:val="left" w:pos="6300"/>
              </w:tabs>
              <w:snapToGrid w:val="0"/>
              <w:spacing w:line="500" w:lineRule="exact"/>
              <w:jc w:val="center"/>
              <w:rPr>
                <w:rFonts w:hint="eastAsia" w:asciiTheme="majorEastAsia" w:hAnsiTheme="majorEastAsia" w:eastAsiaTheme="majorEastAsia" w:cstheme="majorEastAsia"/>
                <w:szCs w:val="28"/>
              </w:rPr>
            </w:pPr>
          </w:p>
        </w:tc>
        <w:tc>
          <w:tcPr>
            <w:tcW w:w="2658" w:type="dxa"/>
            <w:vAlign w:val="center"/>
          </w:tcPr>
          <w:p w14:paraId="6F8AEC91">
            <w:pPr>
              <w:tabs>
                <w:tab w:val="left" w:pos="6300"/>
              </w:tabs>
              <w:snapToGrid w:val="0"/>
              <w:spacing w:line="500" w:lineRule="exact"/>
              <w:jc w:val="center"/>
              <w:rPr>
                <w:rFonts w:hint="eastAsia" w:asciiTheme="majorEastAsia" w:hAnsiTheme="majorEastAsia" w:eastAsiaTheme="majorEastAsia" w:cstheme="majorEastAsia"/>
                <w:szCs w:val="28"/>
              </w:rPr>
            </w:pPr>
          </w:p>
        </w:tc>
        <w:tc>
          <w:tcPr>
            <w:tcW w:w="2759" w:type="dxa"/>
            <w:vAlign w:val="center"/>
          </w:tcPr>
          <w:p w14:paraId="6B8F5F50">
            <w:pPr>
              <w:tabs>
                <w:tab w:val="left" w:pos="6300"/>
              </w:tabs>
              <w:snapToGrid w:val="0"/>
              <w:spacing w:line="500" w:lineRule="exact"/>
              <w:jc w:val="center"/>
              <w:rPr>
                <w:rFonts w:hint="eastAsia" w:asciiTheme="majorEastAsia" w:hAnsiTheme="majorEastAsia" w:eastAsiaTheme="majorEastAsia" w:cstheme="majorEastAsia"/>
                <w:szCs w:val="28"/>
              </w:rPr>
            </w:pPr>
          </w:p>
        </w:tc>
        <w:tc>
          <w:tcPr>
            <w:tcW w:w="2067" w:type="dxa"/>
            <w:vAlign w:val="center"/>
          </w:tcPr>
          <w:p w14:paraId="2442F4E6">
            <w:pPr>
              <w:tabs>
                <w:tab w:val="left" w:pos="6300"/>
              </w:tabs>
              <w:snapToGrid w:val="0"/>
              <w:spacing w:line="500" w:lineRule="exact"/>
              <w:jc w:val="center"/>
              <w:rPr>
                <w:rFonts w:hint="eastAsia" w:asciiTheme="majorEastAsia" w:hAnsiTheme="majorEastAsia" w:eastAsiaTheme="majorEastAsia" w:cstheme="majorEastAsia"/>
                <w:szCs w:val="28"/>
              </w:rPr>
            </w:pPr>
          </w:p>
        </w:tc>
      </w:tr>
      <w:tr w14:paraId="3D654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BF719F2">
            <w:pPr>
              <w:tabs>
                <w:tab w:val="left" w:pos="6300"/>
              </w:tabs>
              <w:snapToGrid w:val="0"/>
              <w:spacing w:line="500" w:lineRule="exact"/>
              <w:jc w:val="center"/>
              <w:rPr>
                <w:rFonts w:hint="eastAsia" w:asciiTheme="majorEastAsia" w:hAnsiTheme="majorEastAsia" w:eastAsiaTheme="majorEastAsia" w:cstheme="majorEastAsia"/>
                <w:szCs w:val="28"/>
              </w:rPr>
            </w:pPr>
          </w:p>
        </w:tc>
        <w:tc>
          <w:tcPr>
            <w:tcW w:w="2658" w:type="dxa"/>
            <w:vAlign w:val="center"/>
          </w:tcPr>
          <w:p w14:paraId="097511C7">
            <w:pPr>
              <w:tabs>
                <w:tab w:val="left" w:pos="6300"/>
              </w:tabs>
              <w:snapToGrid w:val="0"/>
              <w:spacing w:line="500" w:lineRule="exact"/>
              <w:jc w:val="center"/>
              <w:rPr>
                <w:rFonts w:hint="eastAsia" w:asciiTheme="majorEastAsia" w:hAnsiTheme="majorEastAsia" w:eastAsiaTheme="majorEastAsia" w:cstheme="majorEastAsia"/>
                <w:szCs w:val="28"/>
              </w:rPr>
            </w:pPr>
          </w:p>
        </w:tc>
        <w:tc>
          <w:tcPr>
            <w:tcW w:w="2759" w:type="dxa"/>
            <w:vAlign w:val="center"/>
          </w:tcPr>
          <w:p w14:paraId="56CF4676">
            <w:pPr>
              <w:tabs>
                <w:tab w:val="left" w:pos="6300"/>
              </w:tabs>
              <w:snapToGrid w:val="0"/>
              <w:spacing w:line="500" w:lineRule="exact"/>
              <w:jc w:val="center"/>
              <w:rPr>
                <w:rFonts w:hint="eastAsia" w:asciiTheme="majorEastAsia" w:hAnsiTheme="majorEastAsia" w:eastAsiaTheme="majorEastAsia" w:cstheme="majorEastAsia"/>
                <w:szCs w:val="28"/>
              </w:rPr>
            </w:pPr>
          </w:p>
        </w:tc>
        <w:tc>
          <w:tcPr>
            <w:tcW w:w="2067" w:type="dxa"/>
            <w:vAlign w:val="center"/>
          </w:tcPr>
          <w:p w14:paraId="4299E193">
            <w:pPr>
              <w:tabs>
                <w:tab w:val="left" w:pos="6300"/>
              </w:tabs>
              <w:snapToGrid w:val="0"/>
              <w:spacing w:line="500" w:lineRule="exact"/>
              <w:jc w:val="center"/>
              <w:rPr>
                <w:rFonts w:hint="eastAsia" w:asciiTheme="majorEastAsia" w:hAnsiTheme="majorEastAsia" w:eastAsiaTheme="majorEastAsia" w:cstheme="majorEastAsia"/>
                <w:szCs w:val="28"/>
              </w:rPr>
            </w:pPr>
          </w:p>
        </w:tc>
      </w:tr>
      <w:tr w14:paraId="104C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4371487">
            <w:pPr>
              <w:tabs>
                <w:tab w:val="left" w:pos="6300"/>
              </w:tabs>
              <w:snapToGrid w:val="0"/>
              <w:spacing w:line="500" w:lineRule="exact"/>
              <w:jc w:val="center"/>
              <w:rPr>
                <w:rFonts w:hint="eastAsia" w:asciiTheme="majorEastAsia" w:hAnsiTheme="majorEastAsia" w:eastAsiaTheme="majorEastAsia" w:cstheme="majorEastAsia"/>
                <w:szCs w:val="28"/>
              </w:rPr>
            </w:pPr>
          </w:p>
        </w:tc>
        <w:tc>
          <w:tcPr>
            <w:tcW w:w="2658" w:type="dxa"/>
            <w:vAlign w:val="center"/>
          </w:tcPr>
          <w:p w14:paraId="67483E5D">
            <w:pPr>
              <w:tabs>
                <w:tab w:val="left" w:pos="6300"/>
              </w:tabs>
              <w:snapToGrid w:val="0"/>
              <w:spacing w:line="500" w:lineRule="exact"/>
              <w:jc w:val="center"/>
              <w:rPr>
                <w:rFonts w:hint="eastAsia" w:asciiTheme="majorEastAsia" w:hAnsiTheme="majorEastAsia" w:eastAsiaTheme="majorEastAsia" w:cstheme="majorEastAsia"/>
                <w:szCs w:val="28"/>
              </w:rPr>
            </w:pPr>
          </w:p>
        </w:tc>
        <w:tc>
          <w:tcPr>
            <w:tcW w:w="2759" w:type="dxa"/>
            <w:vAlign w:val="center"/>
          </w:tcPr>
          <w:p w14:paraId="7A86B948">
            <w:pPr>
              <w:tabs>
                <w:tab w:val="left" w:pos="6300"/>
              </w:tabs>
              <w:snapToGrid w:val="0"/>
              <w:spacing w:line="500" w:lineRule="exact"/>
              <w:jc w:val="center"/>
              <w:rPr>
                <w:rFonts w:hint="eastAsia" w:asciiTheme="majorEastAsia" w:hAnsiTheme="majorEastAsia" w:eastAsiaTheme="majorEastAsia" w:cstheme="majorEastAsia"/>
                <w:szCs w:val="28"/>
              </w:rPr>
            </w:pPr>
          </w:p>
        </w:tc>
        <w:tc>
          <w:tcPr>
            <w:tcW w:w="2067" w:type="dxa"/>
            <w:vAlign w:val="center"/>
          </w:tcPr>
          <w:p w14:paraId="2E7AD0BD">
            <w:pPr>
              <w:tabs>
                <w:tab w:val="left" w:pos="6300"/>
              </w:tabs>
              <w:snapToGrid w:val="0"/>
              <w:spacing w:line="500" w:lineRule="exact"/>
              <w:jc w:val="center"/>
              <w:rPr>
                <w:rFonts w:hint="eastAsia" w:asciiTheme="majorEastAsia" w:hAnsiTheme="majorEastAsia" w:eastAsiaTheme="majorEastAsia" w:cstheme="majorEastAsia"/>
                <w:szCs w:val="28"/>
              </w:rPr>
            </w:pPr>
          </w:p>
        </w:tc>
      </w:tr>
      <w:tr w14:paraId="19D0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9DF458C">
            <w:pPr>
              <w:tabs>
                <w:tab w:val="left" w:pos="6300"/>
              </w:tabs>
              <w:snapToGrid w:val="0"/>
              <w:spacing w:line="500" w:lineRule="exact"/>
              <w:jc w:val="center"/>
              <w:rPr>
                <w:rFonts w:hint="eastAsia" w:asciiTheme="majorEastAsia" w:hAnsiTheme="majorEastAsia" w:eastAsiaTheme="majorEastAsia" w:cstheme="majorEastAsia"/>
                <w:szCs w:val="28"/>
              </w:rPr>
            </w:pPr>
          </w:p>
        </w:tc>
        <w:tc>
          <w:tcPr>
            <w:tcW w:w="2658" w:type="dxa"/>
            <w:vAlign w:val="center"/>
          </w:tcPr>
          <w:p w14:paraId="1292888D">
            <w:pPr>
              <w:tabs>
                <w:tab w:val="left" w:pos="6300"/>
              </w:tabs>
              <w:snapToGrid w:val="0"/>
              <w:spacing w:line="500" w:lineRule="exact"/>
              <w:jc w:val="center"/>
              <w:rPr>
                <w:rFonts w:hint="eastAsia" w:asciiTheme="majorEastAsia" w:hAnsiTheme="majorEastAsia" w:eastAsiaTheme="majorEastAsia" w:cstheme="majorEastAsia"/>
                <w:szCs w:val="28"/>
              </w:rPr>
            </w:pPr>
          </w:p>
        </w:tc>
        <w:tc>
          <w:tcPr>
            <w:tcW w:w="2759" w:type="dxa"/>
            <w:vAlign w:val="center"/>
          </w:tcPr>
          <w:p w14:paraId="73BA2DF9">
            <w:pPr>
              <w:tabs>
                <w:tab w:val="left" w:pos="6300"/>
              </w:tabs>
              <w:snapToGrid w:val="0"/>
              <w:spacing w:line="500" w:lineRule="exact"/>
              <w:jc w:val="center"/>
              <w:rPr>
                <w:rFonts w:hint="eastAsia" w:asciiTheme="majorEastAsia" w:hAnsiTheme="majorEastAsia" w:eastAsiaTheme="majorEastAsia" w:cstheme="majorEastAsia"/>
                <w:szCs w:val="28"/>
              </w:rPr>
            </w:pPr>
          </w:p>
        </w:tc>
        <w:tc>
          <w:tcPr>
            <w:tcW w:w="2067" w:type="dxa"/>
            <w:vAlign w:val="center"/>
          </w:tcPr>
          <w:p w14:paraId="44D2EB33">
            <w:pPr>
              <w:tabs>
                <w:tab w:val="left" w:pos="6300"/>
              </w:tabs>
              <w:snapToGrid w:val="0"/>
              <w:spacing w:line="500" w:lineRule="exact"/>
              <w:jc w:val="center"/>
              <w:rPr>
                <w:rFonts w:hint="eastAsia" w:asciiTheme="majorEastAsia" w:hAnsiTheme="majorEastAsia" w:eastAsiaTheme="majorEastAsia" w:cstheme="majorEastAsia"/>
                <w:szCs w:val="28"/>
              </w:rPr>
            </w:pPr>
          </w:p>
        </w:tc>
      </w:tr>
      <w:tr w14:paraId="5A65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E253159">
            <w:pPr>
              <w:tabs>
                <w:tab w:val="left" w:pos="6300"/>
              </w:tabs>
              <w:snapToGrid w:val="0"/>
              <w:spacing w:line="500" w:lineRule="exact"/>
              <w:jc w:val="center"/>
              <w:rPr>
                <w:rFonts w:hint="eastAsia" w:asciiTheme="majorEastAsia" w:hAnsiTheme="majorEastAsia" w:eastAsiaTheme="majorEastAsia" w:cstheme="majorEastAsia"/>
                <w:szCs w:val="28"/>
              </w:rPr>
            </w:pPr>
          </w:p>
        </w:tc>
        <w:tc>
          <w:tcPr>
            <w:tcW w:w="2658" w:type="dxa"/>
            <w:vAlign w:val="center"/>
          </w:tcPr>
          <w:p w14:paraId="1462A239">
            <w:pPr>
              <w:tabs>
                <w:tab w:val="left" w:pos="6300"/>
              </w:tabs>
              <w:snapToGrid w:val="0"/>
              <w:spacing w:line="500" w:lineRule="exact"/>
              <w:jc w:val="center"/>
              <w:rPr>
                <w:rFonts w:hint="eastAsia" w:asciiTheme="majorEastAsia" w:hAnsiTheme="majorEastAsia" w:eastAsiaTheme="majorEastAsia" w:cstheme="majorEastAsia"/>
                <w:szCs w:val="28"/>
              </w:rPr>
            </w:pPr>
          </w:p>
        </w:tc>
        <w:tc>
          <w:tcPr>
            <w:tcW w:w="2759" w:type="dxa"/>
            <w:vAlign w:val="center"/>
          </w:tcPr>
          <w:p w14:paraId="63EA56CF">
            <w:pPr>
              <w:tabs>
                <w:tab w:val="left" w:pos="6300"/>
              </w:tabs>
              <w:snapToGrid w:val="0"/>
              <w:spacing w:line="500" w:lineRule="exact"/>
              <w:jc w:val="center"/>
              <w:rPr>
                <w:rFonts w:hint="eastAsia" w:asciiTheme="majorEastAsia" w:hAnsiTheme="majorEastAsia" w:eastAsiaTheme="majorEastAsia" w:cstheme="majorEastAsia"/>
                <w:szCs w:val="28"/>
              </w:rPr>
            </w:pPr>
          </w:p>
        </w:tc>
        <w:tc>
          <w:tcPr>
            <w:tcW w:w="2067" w:type="dxa"/>
            <w:vAlign w:val="center"/>
          </w:tcPr>
          <w:p w14:paraId="52A2F764">
            <w:pPr>
              <w:tabs>
                <w:tab w:val="left" w:pos="6300"/>
              </w:tabs>
              <w:snapToGrid w:val="0"/>
              <w:spacing w:line="500" w:lineRule="exact"/>
              <w:jc w:val="center"/>
              <w:rPr>
                <w:rFonts w:hint="eastAsia" w:asciiTheme="majorEastAsia" w:hAnsiTheme="majorEastAsia" w:eastAsiaTheme="majorEastAsia" w:cstheme="majorEastAsia"/>
                <w:szCs w:val="28"/>
              </w:rPr>
            </w:pPr>
          </w:p>
        </w:tc>
      </w:tr>
      <w:tr w14:paraId="3026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BAA8EE8">
            <w:pPr>
              <w:tabs>
                <w:tab w:val="left" w:pos="6300"/>
              </w:tabs>
              <w:snapToGrid w:val="0"/>
              <w:spacing w:line="500" w:lineRule="exact"/>
              <w:jc w:val="center"/>
              <w:rPr>
                <w:rFonts w:hint="eastAsia" w:asciiTheme="majorEastAsia" w:hAnsiTheme="majorEastAsia" w:eastAsiaTheme="majorEastAsia" w:cstheme="majorEastAsia"/>
                <w:szCs w:val="28"/>
              </w:rPr>
            </w:pPr>
          </w:p>
        </w:tc>
        <w:tc>
          <w:tcPr>
            <w:tcW w:w="2658" w:type="dxa"/>
            <w:vAlign w:val="center"/>
          </w:tcPr>
          <w:p w14:paraId="268CE141">
            <w:pPr>
              <w:tabs>
                <w:tab w:val="left" w:pos="6300"/>
              </w:tabs>
              <w:snapToGrid w:val="0"/>
              <w:spacing w:line="500" w:lineRule="exact"/>
              <w:jc w:val="center"/>
              <w:rPr>
                <w:rFonts w:hint="eastAsia" w:asciiTheme="majorEastAsia" w:hAnsiTheme="majorEastAsia" w:eastAsiaTheme="majorEastAsia" w:cstheme="majorEastAsia"/>
                <w:szCs w:val="28"/>
              </w:rPr>
            </w:pPr>
          </w:p>
        </w:tc>
        <w:tc>
          <w:tcPr>
            <w:tcW w:w="2759" w:type="dxa"/>
            <w:vAlign w:val="center"/>
          </w:tcPr>
          <w:p w14:paraId="536BD36F">
            <w:pPr>
              <w:tabs>
                <w:tab w:val="left" w:pos="6300"/>
              </w:tabs>
              <w:snapToGrid w:val="0"/>
              <w:spacing w:line="500" w:lineRule="exact"/>
              <w:jc w:val="center"/>
              <w:rPr>
                <w:rFonts w:hint="eastAsia" w:asciiTheme="majorEastAsia" w:hAnsiTheme="majorEastAsia" w:eastAsiaTheme="majorEastAsia" w:cstheme="majorEastAsia"/>
                <w:szCs w:val="28"/>
              </w:rPr>
            </w:pPr>
          </w:p>
        </w:tc>
        <w:tc>
          <w:tcPr>
            <w:tcW w:w="2067" w:type="dxa"/>
            <w:vAlign w:val="center"/>
          </w:tcPr>
          <w:p w14:paraId="419CB1F0">
            <w:pPr>
              <w:tabs>
                <w:tab w:val="left" w:pos="6300"/>
              </w:tabs>
              <w:snapToGrid w:val="0"/>
              <w:spacing w:line="500" w:lineRule="exact"/>
              <w:jc w:val="center"/>
              <w:rPr>
                <w:rFonts w:hint="eastAsia" w:asciiTheme="majorEastAsia" w:hAnsiTheme="majorEastAsia" w:eastAsiaTheme="majorEastAsia" w:cstheme="majorEastAsia"/>
                <w:szCs w:val="28"/>
              </w:rPr>
            </w:pPr>
          </w:p>
        </w:tc>
      </w:tr>
    </w:tbl>
    <w:p w14:paraId="57FDE0F6">
      <w:pPr>
        <w:spacing w:line="500" w:lineRule="exact"/>
        <w:ind w:firstLine="700" w:firstLineChars="25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供应商：                       法定代表人授权代表：</w:t>
      </w:r>
    </w:p>
    <w:p w14:paraId="045A6A1C">
      <w:pPr>
        <w:spacing w:line="500" w:lineRule="exact"/>
        <w:rPr>
          <w:rFonts w:hint="eastAsia" w:asciiTheme="majorEastAsia" w:hAnsiTheme="majorEastAsia" w:eastAsiaTheme="majorEastAsia" w:cstheme="majorEastAsia"/>
          <w:szCs w:val="28"/>
        </w:rPr>
      </w:pPr>
    </w:p>
    <w:p w14:paraId="4AAE4718">
      <w:pPr>
        <w:spacing w:line="500" w:lineRule="exact"/>
        <w:ind w:firstLine="840" w:firstLineChars="3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（供应商公章）                             （签字或盖章）</w:t>
      </w:r>
    </w:p>
    <w:p w14:paraId="2F3AC97D">
      <w:pPr>
        <w:tabs>
          <w:tab w:val="left" w:pos="6300"/>
        </w:tabs>
        <w:snapToGrid w:val="0"/>
        <w:spacing w:line="500" w:lineRule="exact"/>
        <w:ind w:firstLine="56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 xml:space="preserve">                                            年     月     日</w:t>
      </w:r>
    </w:p>
    <w:p w14:paraId="69930917">
      <w:pPr>
        <w:spacing w:line="312" w:lineRule="auto"/>
        <w:ind w:firstLine="482"/>
        <w:rPr>
          <w:rFonts w:hint="eastAsia" w:asciiTheme="majorEastAsia" w:hAnsiTheme="majorEastAsia" w:eastAsiaTheme="majorEastAsia" w:cstheme="majorEastAsia"/>
          <w:b/>
          <w:sz w:val="24"/>
          <w:szCs w:val="24"/>
        </w:rPr>
      </w:pPr>
    </w:p>
    <w:p w14:paraId="25F0B400">
      <w:pPr>
        <w:spacing w:line="360" w:lineRule="auto"/>
        <w:ind w:firstLine="482"/>
        <w:rPr>
          <w:rFonts w:hint="eastAsia" w:asciiTheme="majorEastAsia" w:hAnsiTheme="majorEastAsia" w:eastAsiaTheme="majorEastAsia" w:cstheme="majorEastAsia"/>
          <w:b/>
          <w:bCs/>
          <w:sz w:val="24"/>
          <w:szCs w:val="24"/>
        </w:rPr>
      </w:pPr>
      <w:bookmarkStart w:id="121" w:name="_Toc23071"/>
      <w:bookmarkStart w:id="122" w:name="_Toc4965"/>
    </w:p>
    <w:p w14:paraId="5ACF0284">
      <w:pPr>
        <w:tabs>
          <w:tab w:val="left" w:pos="6300"/>
        </w:tabs>
        <w:snapToGrid w:val="0"/>
        <w:spacing w:line="500" w:lineRule="exact"/>
        <w:rPr>
          <w:rFonts w:hint="eastAsia" w:asciiTheme="majorEastAsia" w:hAnsiTheme="majorEastAsia" w:eastAsiaTheme="majorEastAsia" w:cstheme="majorEastAsia"/>
          <w:color w:val="000000"/>
          <w:szCs w:val="24"/>
        </w:rPr>
      </w:pPr>
      <w:r>
        <w:rPr>
          <w:rFonts w:hint="eastAsia" w:asciiTheme="majorEastAsia" w:hAnsiTheme="majorEastAsia" w:eastAsiaTheme="majorEastAsia" w:cstheme="majorEastAsia"/>
          <w:color w:val="000000"/>
          <w:szCs w:val="24"/>
        </w:rPr>
        <w:t>注：</w:t>
      </w:r>
    </w:p>
    <w:p w14:paraId="60AC38B3">
      <w:pPr>
        <w:tabs>
          <w:tab w:val="left" w:pos="6300"/>
        </w:tabs>
        <w:snapToGrid w:val="0"/>
        <w:spacing w:line="500" w:lineRule="exact"/>
        <w:ind w:firstLine="560" w:firstLineChars="200"/>
        <w:rPr>
          <w:rFonts w:hint="eastAsia" w:asciiTheme="majorEastAsia" w:hAnsiTheme="majorEastAsia" w:eastAsiaTheme="majorEastAsia" w:cstheme="majorEastAsia"/>
          <w:color w:val="000000"/>
          <w:szCs w:val="24"/>
        </w:rPr>
      </w:pPr>
      <w:r>
        <w:rPr>
          <w:rFonts w:hint="eastAsia" w:asciiTheme="majorEastAsia" w:hAnsiTheme="majorEastAsia" w:eastAsiaTheme="majorEastAsia" w:cstheme="majorEastAsia"/>
          <w:color w:val="000000"/>
          <w:szCs w:val="24"/>
        </w:rPr>
        <w:t>1.本表即为对本项目“第二篇 项目</w:t>
      </w:r>
      <w:r>
        <w:rPr>
          <w:rFonts w:hint="eastAsia" w:asciiTheme="majorEastAsia" w:hAnsiTheme="majorEastAsia" w:eastAsiaTheme="majorEastAsia" w:cstheme="majorEastAsia"/>
          <w:color w:val="000000"/>
          <w:szCs w:val="24"/>
          <w:lang w:val="en-US" w:eastAsia="zh-CN"/>
        </w:rPr>
        <w:t>服务</w:t>
      </w:r>
      <w:r>
        <w:rPr>
          <w:rFonts w:hint="eastAsia" w:asciiTheme="majorEastAsia" w:hAnsiTheme="majorEastAsia" w:eastAsiaTheme="majorEastAsia" w:cstheme="majorEastAsia"/>
          <w:color w:val="000000"/>
          <w:szCs w:val="24"/>
        </w:rPr>
        <w:t>需求”中所列条款进行比较和响应，应逐条如实填写，“响应情况”中必须列出具体数值或内容。如供应商未应答或只注明“符合”、“满足”等类似无具体内容的表述，将视为不满足招标文件要求；</w:t>
      </w:r>
    </w:p>
    <w:p w14:paraId="104625EC">
      <w:pPr>
        <w:tabs>
          <w:tab w:val="left" w:pos="6300"/>
        </w:tabs>
        <w:snapToGrid w:val="0"/>
        <w:spacing w:line="500" w:lineRule="exact"/>
        <w:ind w:firstLine="560" w:firstLineChars="200"/>
        <w:rPr>
          <w:rFonts w:hint="eastAsia" w:asciiTheme="majorEastAsia" w:hAnsiTheme="majorEastAsia" w:eastAsiaTheme="majorEastAsia" w:cstheme="majorEastAsia"/>
          <w:color w:val="000000"/>
          <w:szCs w:val="24"/>
        </w:rPr>
      </w:pPr>
      <w:r>
        <w:rPr>
          <w:rFonts w:hint="eastAsia" w:asciiTheme="majorEastAsia" w:hAnsiTheme="majorEastAsia" w:eastAsiaTheme="majorEastAsia" w:cstheme="majorEastAsia"/>
          <w:color w:val="000000"/>
          <w:szCs w:val="24"/>
        </w:rPr>
        <w:t>2.本表可扩展。</w:t>
      </w:r>
    </w:p>
    <w:p w14:paraId="097EBDFE">
      <w:pPr>
        <w:rPr>
          <w:rFonts w:hint="eastAsia" w:asciiTheme="majorEastAsia" w:hAnsiTheme="majorEastAsia" w:eastAsiaTheme="majorEastAsia" w:cstheme="majorEastAsia"/>
          <w:color w:val="000000"/>
          <w:szCs w:val="28"/>
        </w:rPr>
      </w:pPr>
      <w:bookmarkStart w:id="123" w:name="_Toc24956"/>
      <w:bookmarkEnd w:id="123"/>
      <w:r>
        <w:rPr>
          <w:rFonts w:hint="eastAsia" w:asciiTheme="majorEastAsia" w:hAnsiTheme="majorEastAsia" w:eastAsiaTheme="majorEastAsia" w:cstheme="majorEastAsia"/>
          <w:color w:val="000000"/>
          <w:szCs w:val="28"/>
        </w:rPr>
        <w:br w:type="page"/>
      </w:r>
    </w:p>
    <w:p w14:paraId="3BD8EEDC">
      <w:pPr>
        <w:tabs>
          <w:tab w:val="left" w:pos="6300"/>
        </w:tabs>
        <w:snapToGrid w:val="0"/>
        <w:spacing w:line="500" w:lineRule="exact"/>
        <w:ind w:firstLine="560" w:firstLineChars="200"/>
        <w:rPr>
          <w:rFonts w:hint="eastAsia" w:asciiTheme="majorEastAsia" w:hAnsiTheme="majorEastAsia" w:eastAsiaTheme="majorEastAsia" w:cstheme="majorEastAsia"/>
          <w:color w:val="000000"/>
          <w:szCs w:val="24"/>
        </w:rPr>
      </w:pPr>
      <w:r>
        <w:rPr>
          <w:rFonts w:hint="eastAsia" w:asciiTheme="majorEastAsia" w:hAnsiTheme="majorEastAsia" w:eastAsiaTheme="majorEastAsia" w:cstheme="majorEastAsia"/>
          <w:color w:val="000000"/>
          <w:szCs w:val="28"/>
        </w:rPr>
        <w:t>（二）提供评分标准</w:t>
      </w:r>
      <w:r>
        <w:rPr>
          <w:rFonts w:hint="eastAsia" w:asciiTheme="majorEastAsia" w:hAnsiTheme="majorEastAsia" w:eastAsiaTheme="majorEastAsia" w:cstheme="majorEastAsia"/>
          <w:color w:val="000000"/>
          <w:szCs w:val="24"/>
        </w:rPr>
        <w:t>中服务部分要求的内容或方案（格式自定）</w:t>
      </w:r>
      <w:bookmarkEnd w:id="121"/>
      <w:bookmarkEnd w:id="122"/>
    </w:p>
    <w:p w14:paraId="4CD2FC5C">
      <w:pPr>
        <w:rPr>
          <w:rFonts w:hint="eastAsia" w:asciiTheme="majorEastAsia" w:hAnsiTheme="majorEastAsia" w:eastAsiaTheme="majorEastAsia" w:cstheme="majorEastAsia"/>
          <w:b/>
          <w:bCs/>
          <w:szCs w:val="28"/>
        </w:rPr>
      </w:pPr>
      <w:r>
        <w:rPr>
          <w:rFonts w:hint="eastAsia" w:asciiTheme="majorEastAsia" w:hAnsiTheme="majorEastAsia" w:eastAsiaTheme="majorEastAsia" w:cstheme="majorEastAsia"/>
          <w:b/>
          <w:bCs/>
          <w:szCs w:val="28"/>
        </w:rPr>
        <w:br w:type="page"/>
      </w:r>
    </w:p>
    <w:p w14:paraId="4357238A">
      <w:pPr>
        <w:tabs>
          <w:tab w:val="left" w:pos="6300"/>
        </w:tabs>
        <w:snapToGrid w:val="0"/>
        <w:spacing w:line="500" w:lineRule="exact"/>
        <w:ind w:firstLine="562" w:firstLineChars="200"/>
        <w:rPr>
          <w:rFonts w:hint="eastAsia" w:asciiTheme="majorEastAsia" w:hAnsiTheme="majorEastAsia" w:eastAsiaTheme="majorEastAsia" w:cstheme="majorEastAsia"/>
          <w:b/>
          <w:bCs/>
          <w:szCs w:val="28"/>
        </w:rPr>
      </w:pPr>
      <w:r>
        <w:rPr>
          <w:rFonts w:hint="eastAsia" w:asciiTheme="majorEastAsia" w:hAnsiTheme="majorEastAsia" w:eastAsiaTheme="majorEastAsia" w:cstheme="majorEastAsia"/>
          <w:b/>
          <w:bCs/>
          <w:szCs w:val="28"/>
        </w:rPr>
        <w:t>三、商务部分</w:t>
      </w:r>
    </w:p>
    <w:p w14:paraId="1852ACE6">
      <w:pPr>
        <w:pStyle w:val="5"/>
        <w:ind w:left="0" w:leftChars="0" w:firstLine="560" w:firstLineChars="200"/>
        <w:rPr>
          <w:rFonts w:hint="eastAsia" w:asciiTheme="majorEastAsia" w:hAnsiTheme="majorEastAsia" w:eastAsiaTheme="majorEastAsia" w:cstheme="majorEastAsia"/>
          <w:szCs w:val="28"/>
        </w:rPr>
      </w:pPr>
      <w:bookmarkStart w:id="124" w:name="_Toc14550"/>
      <w:bookmarkEnd w:id="124"/>
      <w:bookmarkStart w:id="125" w:name="_Toc8960"/>
      <w:bookmarkEnd w:id="125"/>
      <w:bookmarkStart w:id="126" w:name="_Toc4526"/>
      <w:bookmarkEnd w:id="126"/>
      <w:bookmarkStart w:id="127" w:name="_Toc20441"/>
      <w:bookmarkEnd w:id="127"/>
      <w:r>
        <w:rPr>
          <w:rFonts w:hint="eastAsia" w:asciiTheme="majorEastAsia" w:hAnsiTheme="majorEastAsia" w:eastAsiaTheme="majorEastAsia" w:cstheme="majorEastAsia"/>
          <w:szCs w:val="28"/>
        </w:rPr>
        <w:t>（一）商务响应偏离表</w:t>
      </w:r>
    </w:p>
    <w:p w14:paraId="700E2C6C">
      <w:pPr>
        <w:snapToGrid w:val="0"/>
        <w:spacing w:line="360" w:lineRule="auto"/>
        <w:ind w:firstLine="562"/>
        <w:jc w:val="center"/>
        <w:rPr>
          <w:rFonts w:hint="eastAsia" w:asciiTheme="majorEastAsia" w:hAnsiTheme="majorEastAsia" w:eastAsiaTheme="majorEastAsia" w:cstheme="majorEastAsia"/>
          <w:b/>
          <w:szCs w:val="28"/>
        </w:rPr>
      </w:pPr>
      <w:r>
        <w:rPr>
          <w:rFonts w:hint="eastAsia" w:asciiTheme="majorEastAsia" w:hAnsiTheme="majorEastAsia" w:eastAsiaTheme="majorEastAsia" w:cstheme="majorEastAsia"/>
          <w:b/>
          <w:szCs w:val="28"/>
        </w:rPr>
        <w:t>商务响应偏离表</w:t>
      </w:r>
    </w:p>
    <w:tbl>
      <w:tblPr>
        <w:tblStyle w:val="23"/>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4318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14:paraId="2039D898">
            <w:pPr>
              <w:jc w:val="center"/>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序号</w:t>
            </w:r>
          </w:p>
        </w:tc>
        <w:tc>
          <w:tcPr>
            <w:tcW w:w="3179" w:type="dxa"/>
            <w:vAlign w:val="center"/>
          </w:tcPr>
          <w:p w14:paraId="0ABC7B08">
            <w:pPr>
              <w:jc w:val="center"/>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lang w:eastAsia="zh-CN"/>
              </w:rPr>
              <w:t>比选</w:t>
            </w:r>
            <w:r>
              <w:rPr>
                <w:rFonts w:hint="eastAsia" w:asciiTheme="majorEastAsia" w:hAnsiTheme="majorEastAsia" w:eastAsiaTheme="majorEastAsia" w:cstheme="majorEastAsia"/>
                <w:szCs w:val="28"/>
              </w:rPr>
              <w:t>项目需求</w:t>
            </w:r>
          </w:p>
        </w:tc>
        <w:tc>
          <w:tcPr>
            <w:tcW w:w="2434" w:type="dxa"/>
            <w:vAlign w:val="center"/>
          </w:tcPr>
          <w:p w14:paraId="46CD6902">
            <w:pPr>
              <w:jc w:val="center"/>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响应情况</w:t>
            </w:r>
          </w:p>
        </w:tc>
        <w:tc>
          <w:tcPr>
            <w:tcW w:w="2355" w:type="dxa"/>
            <w:vAlign w:val="center"/>
          </w:tcPr>
          <w:p w14:paraId="42D07007">
            <w:pPr>
              <w:jc w:val="center"/>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差异说明</w:t>
            </w:r>
          </w:p>
        </w:tc>
      </w:tr>
      <w:tr w14:paraId="09739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4ABEF70">
            <w:pPr>
              <w:tabs>
                <w:tab w:val="left" w:pos="6300"/>
              </w:tabs>
              <w:snapToGrid w:val="0"/>
              <w:spacing w:line="360" w:lineRule="auto"/>
              <w:jc w:val="center"/>
              <w:rPr>
                <w:rFonts w:hint="eastAsia" w:asciiTheme="majorEastAsia" w:hAnsiTheme="majorEastAsia" w:eastAsiaTheme="majorEastAsia" w:cstheme="majorEastAsia"/>
                <w:szCs w:val="28"/>
              </w:rPr>
            </w:pPr>
          </w:p>
        </w:tc>
        <w:tc>
          <w:tcPr>
            <w:tcW w:w="3179" w:type="dxa"/>
            <w:vAlign w:val="center"/>
          </w:tcPr>
          <w:p w14:paraId="566217CC">
            <w:pPr>
              <w:tabs>
                <w:tab w:val="left" w:pos="6300"/>
              </w:tabs>
              <w:snapToGrid w:val="0"/>
              <w:spacing w:line="360" w:lineRule="auto"/>
              <w:jc w:val="center"/>
              <w:rPr>
                <w:rFonts w:hint="eastAsia" w:asciiTheme="majorEastAsia" w:hAnsiTheme="majorEastAsia" w:eastAsiaTheme="majorEastAsia" w:cstheme="majorEastAsia"/>
                <w:szCs w:val="28"/>
              </w:rPr>
            </w:pPr>
          </w:p>
        </w:tc>
        <w:tc>
          <w:tcPr>
            <w:tcW w:w="2434" w:type="dxa"/>
            <w:vAlign w:val="center"/>
          </w:tcPr>
          <w:p w14:paraId="72737A72">
            <w:pPr>
              <w:rPr>
                <w:rFonts w:hint="eastAsia" w:asciiTheme="majorEastAsia" w:hAnsiTheme="majorEastAsia" w:eastAsiaTheme="majorEastAsia" w:cstheme="majorEastAsia"/>
                <w:szCs w:val="28"/>
              </w:rPr>
            </w:pPr>
          </w:p>
        </w:tc>
        <w:tc>
          <w:tcPr>
            <w:tcW w:w="2355" w:type="dxa"/>
            <w:vAlign w:val="center"/>
          </w:tcPr>
          <w:p w14:paraId="7764F945">
            <w:pPr>
              <w:tabs>
                <w:tab w:val="left" w:pos="6300"/>
              </w:tabs>
              <w:snapToGrid w:val="0"/>
              <w:spacing w:line="360" w:lineRule="auto"/>
              <w:jc w:val="center"/>
              <w:rPr>
                <w:rFonts w:hint="eastAsia" w:asciiTheme="majorEastAsia" w:hAnsiTheme="majorEastAsia" w:eastAsiaTheme="majorEastAsia" w:cstheme="majorEastAsia"/>
                <w:szCs w:val="28"/>
              </w:rPr>
            </w:pPr>
          </w:p>
        </w:tc>
      </w:tr>
      <w:tr w14:paraId="6AB1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A0BD86F">
            <w:pPr>
              <w:tabs>
                <w:tab w:val="left" w:pos="6300"/>
              </w:tabs>
              <w:snapToGrid w:val="0"/>
              <w:spacing w:line="360" w:lineRule="auto"/>
              <w:jc w:val="center"/>
              <w:rPr>
                <w:rFonts w:hint="eastAsia" w:asciiTheme="majorEastAsia" w:hAnsiTheme="majorEastAsia" w:eastAsiaTheme="majorEastAsia" w:cstheme="majorEastAsia"/>
                <w:szCs w:val="28"/>
              </w:rPr>
            </w:pPr>
          </w:p>
        </w:tc>
        <w:tc>
          <w:tcPr>
            <w:tcW w:w="3179" w:type="dxa"/>
            <w:vAlign w:val="center"/>
          </w:tcPr>
          <w:p w14:paraId="28F52E47">
            <w:pPr>
              <w:tabs>
                <w:tab w:val="left" w:pos="6300"/>
              </w:tabs>
              <w:snapToGrid w:val="0"/>
              <w:spacing w:line="360" w:lineRule="auto"/>
              <w:jc w:val="center"/>
              <w:rPr>
                <w:rFonts w:hint="eastAsia" w:asciiTheme="majorEastAsia" w:hAnsiTheme="majorEastAsia" w:eastAsiaTheme="majorEastAsia" w:cstheme="majorEastAsia"/>
                <w:szCs w:val="28"/>
              </w:rPr>
            </w:pPr>
          </w:p>
        </w:tc>
        <w:tc>
          <w:tcPr>
            <w:tcW w:w="2434" w:type="dxa"/>
            <w:vAlign w:val="center"/>
          </w:tcPr>
          <w:p w14:paraId="3DCD899C">
            <w:pPr>
              <w:tabs>
                <w:tab w:val="left" w:pos="6300"/>
              </w:tabs>
              <w:snapToGrid w:val="0"/>
              <w:spacing w:line="360" w:lineRule="auto"/>
              <w:jc w:val="center"/>
              <w:rPr>
                <w:rFonts w:hint="eastAsia" w:asciiTheme="majorEastAsia" w:hAnsiTheme="majorEastAsia" w:eastAsiaTheme="majorEastAsia" w:cstheme="majorEastAsia"/>
                <w:szCs w:val="28"/>
              </w:rPr>
            </w:pPr>
          </w:p>
        </w:tc>
        <w:tc>
          <w:tcPr>
            <w:tcW w:w="2355" w:type="dxa"/>
            <w:vAlign w:val="center"/>
          </w:tcPr>
          <w:p w14:paraId="542C3803">
            <w:pPr>
              <w:tabs>
                <w:tab w:val="left" w:pos="6300"/>
              </w:tabs>
              <w:snapToGrid w:val="0"/>
              <w:spacing w:line="360" w:lineRule="auto"/>
              <w:jc w:val="center"/>
              <w:rPr>
                <w:rFonts w:hint="eastAsia" w:asciiTheme="majorEastAsia" w:hAnsiTheme="majorEastAsia" w:eastAsiaTheme="majorEastAsia" w:cstheme="majorEastAsia"/>
                <w:szCs w:val="28"/>
              </w:rPr>
            </w:pPr>
          </w:p>
        </w:tc>
      </w:tr>
      <w:tr w14:paraId="5526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B94B793">
            <w:pPr>
              <w:tabs>
                <w:tab w:val="left" w:pos="6300"/>
              </w:tabs>
              <w:snapToGrid w:val="0"/>
              <w:spacing w:line="360" w:lineRule="auto"/>
              <w:jc w:val="center"/>
              <w:rPr>
                <w:rFonts w:hint="eastAsia" w:asciiTheme="majorEastAsia" w:hAnsiTheme="majorEastAsia" w:eastAsiaTheme="majorEastAsia" w:cstheme="majorEastAsia"/>
                <w:szCs w:val="28"/>
              </w:rPr>
            </w:pPr>
          </w:p>
        </w:tc>
        <w:tc>
          <w:tcPr>
            <w:tcW w:w="3179" w:type="dxa"/>
            <w:vAlign w:val="center"/>
          </w:tcPr>
          <w:p w14:paraId="18027E3B">
            <w:pPr>
              <w:tabs>
                <w:tab w:val="left" w:pos="6300"/>
              </w:tabs>
              <w:snapToGrid w:val="0"/>
              <w:spacing w:line="360" w:lineRule="auto"/>
              <w:jc w:val="center"/>
              <w:rPr>
                <w:rFonts w:hint="eastAsia" w:asciiTheme="majorEastAsia" w:hAnsiTheme="majorEastAsia" w:eastAsiaTheme="majorEastAsia" w:cstheme="majorEastAsia"/>
                <w:szCs w:val="28"/>
              </w:rPr>
            </w:pPr>
          </w:p>
        </w:tc>
        <w:tc>
          <w:tcPr>
            <w:tcW w:w="2434" w:type="dxa"/>
            <w:vAlign w:val="center"/>
          </w:tcPr>
          <w:p w14:paraId="0FE15FF5">
            <w:pPr>
              <w:tabs>
                <w:tab w:val="left" w:pos="6300"/>
              </w:tabs>
              <w:snapToGrid w:val="0"/>
              <w:spacing w:line="360" w:lineRule="auto"/>
              <w:jc w:val="center"/>
              <w:rPr>
                <w:rFonts w:hint="eastAsia" w:asciiTheme="majorEastAsia" w:hAnsiTheme="majorEastAsia" w:eastAsiaTheme="majorEastAsia" w:cstheme="majorEastAsia"/>
                <w:szCs w:val="28"/>
              </w:rPr>
            </w:pPr>
          </w:p>
        </w:tc>
        <w:tc>
          <w:tcPr>
            <w:tcW w:w="2355" w:type="dxa"/>
            <w:vAlign w:val="center"/>
          </w:tcPr>
          <w:p w14:paraId="7926F060">
            <w:pPr>
              <w:tabs>
                <w:tab w:val="left" w:pos="6300"/>
              </w:tabs>
              <w:snapToGrid w:val="0"/>
              <w:spacing w:line="360" w:lineRule="auto"/>
              <w:jc w:val="center"/>
              <w:rPr>
                <w:rFonts w:hint="eastAsia" w:asciiTheme="majorEastAsia" w:hAnsiTheme="majorEastAsia" w:eastAsiaTheme="majorEastAsia" w:cstheme="majorEastAsia"/>
                <w:szCs w:val="28"/>
              </w:rPr>
            </w:pPr>
          </w:p>
        </w:tc>
      </w:tr>
      <w:tr w14:paraId="645D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3DF6545">
            <w:pPr>
              <w:tabs>
                <w:tab w:val="left" w:pos="6300"/>
              </w:tabs>
              <w:snapToGrid w:val="0"/>
              <w:spacing w:line="360" w:lineRule="auto"/>
              <w:jc w:val="center"/>
              <w:rPr>
                <w:rFonts w:hint="eastAsia" w:asciiTheme="majorEastAsia" w:hAnsiTheme="majorEastAsia" w:eastAsiaTheme="majorEastAsia" w:cstheme="majorEastAsia"/>
                <w:szCs w:val="28"/>
              </w:rPr>
            </w:pPr>
          </w:p>
        </w:tc>
        <w:tc>
          <w:tcPr>
            <w:tcW w:w="3179" w:type="dxa"/>
            <w:vAlign w:val="center"/>
          </w:tcPr>
          <w:p w14:paraId="6153B84A">
            <w:pPr>
              <w:tabs>
                <w:tab w:val="left" w:pos="6300"/>
              </w:tabs>
              <w:snapToGrid w:val="0"/>
              <w:spacing w:line="360" w:lineRule="auto"/>
              <w:jc w:val="center"/>
              <w:rPr>
                <w:rFonts w:hint="eastAsia" w:asciiTheme="majorEastAsia" w:hAnsiTheme="majorEastAsia" w:eastAsiaTheme="majorEastAsia" w:cstheme="majorEastAsia"/>
                <w:szCs w:val="28"/>
              </w:rPr>
            </w:pPr>
          </w:p>
        </w:tc>
        <w:tc>
          <w:tcPr>
            <w:tcW w:w="2434" w:type="dxa"/>
            <w:vAlign w:val="center"/>
          </w:tcPr>
          <w:p w14:paraId="7F3A5D65">
            <w:pPr>
              <w:tabs>
                <w:tab w:val="left" w:pos="6300"/>
              </w:tabs>
              <w:snapToGrid w:val="0"/>
              <w:spacing w:line="360" w:lineRule="auto"/>
              <w:jc w:val="center"/>
              <w:rPr>
                <w:rFonts w:hint="eastAsia" w:asciiTheme="majorEastAsia" w:hAnsiTheme="majorEastAsia" w:eastAsiaTheme="majorEastAsia" w:cstheme="majorEastAsia"/>
                <w:szCs w:val="28"/>
              </w:rPr>
            </w:pPr>
          </w:p>
        </w:tc>
        <w:tc>
          <w:tcPr>
            <w:tcW w:w="2355" w:type="dxa"/>
            <w:vAlign w:val="center"/>
          </w:tcPr>
          <w:p w14:paraId="10654D1A">
            <w:pPr>
              <w:tabs>
                <w:tab w:val="left" w:pos="6300"/>
              </w:tabs>
              <w:snapToGrid w:val="0"/>
              <w:spacing w:line="360" w:lineRule="auto"/>
              <w:jc w:val="center"/>
              <w:rPr>
                <w:rFonts w:hint="eastAsia" w:asciiTheme="majorEastAsia" w:hAnsiTheme="majorEastAsia" w:eastAsiaTheme="majorEastAsia" w:cstheme="majorEastAsia"/>
                <w:szCs w:val="28"/>
              </w:rPr>
            </w:pPr>
          </w:p>
        </w:tc>
      </w:tr>
      <w:tr w14:paraId="3F46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B6AA316">
            <w:pPr>
              <w:tabs>
                <w:tab w:val="left" w:pos="6300"/>
              </w:tabs>
              <w:snapToGrid w:val="0"/>
              <w:spacing w:line="360" w:lineRule="auto"/>
              <w:jc w:val="center"/>
              <w:rPr>
                <w:rFonts w:hint="eastAsia" w:asciiTheme="majorEastAsia" w:hAnsiTheme="majorEastAsia" w:eastAsiaTheme="majorEastAsia" w:cstheme="majorEastAsia"/>
                <w:szCs w:val="28"/>
              </w:rPr>
            </w:pPr>
          </w:p>
        </w:tc>
        <w:tc>
          <w:tcPr>
            <w:tcW w:w="3179" w:type="dxa"/>
            <w:vAlign w:val="center"/>
          </w:tcPr>
          <w:p w14:paraId="499972EC">
            <w:pPr>
              <w:tabs>
                <w:tab w:val="left" w:pos="6300"/>
              </w:tabs>
              <w:snapToGrid w:val="0"/>
              <w:spacing w:line="360" w:lineRule="auto"/>
              <w:jc w:val="center"/>
              <w:rPr>
                <w:rFonts w:hint="eastAsia" w:asciiTheme="majorEastAsia" w:hAnsiTheme="majorEastAsia" w:eastAsiaTheme="majorEastAsia" w:cstheme="majorEastAsia"/>
                <w:szCs w:val="28"/>
              </w:rPr>
            </w:pPr>
          </w:p>
        </w:tc>
        <w:tc>
          <w:tcPr>
            <w:tcW w:w="2434" w:type="dxa"/>
            <w:vAlign w:val="center"/>
          </w:tcPr>
          <w:p w14:paraId="5FF6FE14">
            <w:pPr>
              <w:tabs>
                <w:tab w:val="left" w:pos="6300"/>
              </w:tabs>
              <w:snapToGrid w:val="0"/>
              <w:spacing w:line="360" w:lineRule="auto"/>
              <w:jc w:val="center"/>
              <w:rPr>
                <w:rFonts w:hint="eastAsia" w:asciiTheme="majorEastAsia" w:hAnsiTheme="majorEastAsia" w:eastAsiaTheme="majorEastAsia" w:cstheme="majorEastAsia"/>
                <w:szCs w:val="28"/>
              </w:rPr>
            </w:pPr>
          </w:p>
        </w:tc>
        <w:tc>
          <w:tcPr>
            <w:tcW w:w="2355" w:type="dxa"/>
            <w:vAlign w:val="center"/>
          </w:tcPr>
          <w:p w14:paraId="32943D18">
            <w:pPr>
              <w:tabs>
                <w:tab w:val="left" w:pos="6300"/>
              </w:tabs>
              <w:snapToGrid w:val="0"/>
              <w:spacing w:line="360" w:lineRule="auto"/>
              <w:jc w:val="center"/>
              <w:rPr>
                <w:rFonts w:hint="eastAsia" w:asciiTheme="majorEastAsia" w:hAnsiTheme="majorEastAsia" w:eastAsiaTheme="majorEastAsia" w:cstheme="majorEastAsia"/>
                <w:szCs w:val="28"/>
              </w:rPr>
            </w:pPr>
          </w:p>
        </w:tc>
      </w:tr>
      <w:tr w14:paraId="227A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9359E00">
            <w:pPr>
              <w:tabs>
                <w:tab w:val="left" w:pos="6300"/>
              </w:tabs>
              <w:snapToGrid w:val="0"/>
              <w:spacing w:line="360" w:lineRule="auto"/>
              <w:jc w:val="center"/>
              <w:rPr>
                <w:rFonts w:hint="eastAsia" w:asciiTheme="majorEastAsia" w:hAnsiTheme="majorEastAsia" w:eastAsiaTheme="majorEastAsia" w:cstheme="majorEastAsia"/>
                <w:szCs w:val="28"/>
              </w:rPr>
            </w:pPr>
          </w:p>
        </w:tc>
        <w:tc>
          <w:tcPr>
            <w:tcW w:w="3179" w:type="dxa"/>
            <w:vAlign w:val="center"/>
          </w:tcPr>
          <w:p w14:paraId="2E11C64E">
            <w:pPr>
              <w:tabs>
                <w:tab w:val="left" w:pos="6300"/>
              </w:tabs>
              <w:snapToGrid w:val="0"/>
              <w:spacing w:line="360" w:lineRule="auto"/>
              <w:jc w:val="center"/>
              <w:rPr>
                <w:rFonts w:hint="eastAsia" w:asciiTheme="majorEastAsia" w:hAnsiTheme="majorEastAsia" w:eastAsiaTheme="majorEastAsia" w:cstheme="majorEastAsia"/>
                <w:szCs w:val="28"/>
              </w:rPr>
            </w:pPr>
          </w:p>
        </w:tc>
        <w:tc>
          <w:tcPr>
            <w:tcW w:w="2434" w:type="dxa"/>
            <w:vAlign w:val="center"/>
          </w:tcPr>
          <w:p w14:paraId="371BF730">
            <w:pPr>
              <w:tabs>
                <w:tab w:val="left" w:pos="6300"/>
              </w:tabs>
              <w:snapToGrid w:val="0"/>
              <w:spacing w:line="360" w:lineRule="auto"/>
              <w:jc w:val="center"/>
              <w:rPr>
                <w:rFonts w:hint="eastAsia" w:asciiTheme="majorEastAsia" w:hAnsiTheme="majorEastAsia" w:eastAsiaTheme="majorEastAsia" w:cstheme="majorEastAsia"/>
                <w:szCs w:val="28"/>
              </w:rPr>
            </w:pPr>
          </w:p>
        </w:tc>
        <w:tc>
          <w:tcPr>
            <w:tcW w:w="2355" w:type="dxa"/>
            <w:vAlign w:val="center"/>
          </w:tcPr>
          <w:p w14:paraId="2E7C30A4">
            <w:pPr>
              <w:tabs>
                <w:tab w:val="left" w:pos="6300"/>
              </w:tabs>
              <w:snapToGrid w:val="0"/>
              <w:spacing w:line="360" w:lineRule="auto"/>
              <w:jc w:val="center"/>
              <w:rPr>
                <w:rFonts w:hint="eastAsia" w:asciiTheme="majorEastAsia" w:hAnsiTheme="majorEastAsia" w:eastAsiaTheme="majorEastAsia" w:cstheme="majorEastAsia"/>
                <w:szCs w:val="28"/>
              </w:rPr>
            </w:pPr>
          </w:p>
        </w:tc>
      </w:tr>
    </w:tbl>
    <w:p w14:paraId="5E2F2268">
      <w:pPr>
        <w:snapToGrid w:val="0"/>
        <w:spacing w:line="360" w:lineRule="auto"/>
        <w:rPr>
          <w:rFonts w:hint="eastAsia" w:asciiTheme="majorEastAsia" w:hAnsiTheme="majorEastAsia" w:eastAsiaTheme="majorEastAsia" w:cstheme="majorEastAsia"/>
          <w:szCs w:val="28"/>
        </w:rPr>
      </w:pPr>
    </w:p>
    <w:p w14:paraId="0F6A8F3C">
      <w:pPr>
        <w:spacing w:line="500" w:lineRule="exact"/>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供应商：                                法定代表人授权代表：</w:t>
      </w:r>
    </w:p>
    <w:p w14:paraId="1F4A218B">
      <w:pPr>
        <w:spacing w:line="500" w:lineRule="exact"/>
        <w:ind w:firstLine="420" w:firstLineChars="15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（供应商公章）                           （签字或盖章）</w:t>
      </w:r>
    </w:p>
    <w:p w14:paraId="37396E90">
      <w:pPr>
        <w:tabs>
          <w:tab w:val="left" w:pos="6300"/>
        </w:tabs>
        <w:snapToGrid w:val="0"/>
        <w:spacing w:line="500" w:lineRule="exact"/>
        <w:ind w:firstLine="56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 xml:space="preserve">                                            年     月     日</w:t>
      </w:r>
    </w:p>
    <w:p w14:paraId="7A2C15BE">
      <w:pPr>
        <w:tabs>
          <w:tab w:val="left" w:pos="6300"/>
        </w:tabs>
        <w:snapToGrid w:val="0"/>
        <w:spacing w:line="500" w:lineRule="exact"/>
        <w:rPr>
          <w:rFonts w:hint="eastAsia" w:asciiTheme="majorEastAsia" w:hAnsiTheme="majorEastAsia" w:eastAsiaTheme="majorEastAsia" w:cstheme="majorEastAsia"/>
          <w:color w:val="000000"/>
          <w:szCs w:val="24"/>
        </w:rPr>
      </w:pPr>
    </w:p>
    <w:p w14:paraId="4E5C573C">
      <w:pPr>
        <w:tabs>
          <w:tab w:val="left" w:pos="6300"/>
        </w:tabs>
        <w:snapToGrid w:val="0"/>
        <w:spacing w:line="500" w:lineRule="exact"/>
        <w:rPr>
          <w:rFonts w:hint="eastAsia" w:asciiTheme="majorEastAsia" w:hAnsiTheme="majorEastAsia" w:eastAsiaTheme="majorEastAsia" w:cstheme="majorEastAsia"/>
          <w:color w:val="000000"/>
          <w:szCs w:val="24"/>
        </w:rPr>
      </w:pPr>
      <w:r>
        <w:rPr>
          <w:rFonts w:hint="eastAsia" w:asciiTheme="majorEastAsia" w:hAnsiTheme="majorEastAsia" w:eastAsiaTheme="majorEastAsia" w:cstheme="majorEastAsia"/>
          <w:color w:val="000000"/>
          <w:szCs w:val="24"/>
        </w:rPr>
        <w:t>注：</w:t>
      </w:r>
    </w:p>
    <w:p w14:paraId="4936447F">
      <w:pPr>
        <w:tabs>
          <w:tab w:val="left" w:pos="6300"/>
        </w:tabs>
        <w:snapToGrid w:val="0"/>
        <w:spacing w:line="500" w:lineRule="exact"/>
        <w:ind w:firstLine="560" w:firstLineChars="200"/>
        <w:rPr>
          <w:rFonts w:hint="eastAsia" w:asciiTheme="majorEastAsia" w:hAnsiTheme="majorEastAsia" w:eastAsiaTheme="majorEastAsia" w:cstheme="majorEastAsia"/>
          <w:color w:val="000000"/>
          <w:szCs w:val="24"/>
        </w:rPr>
      </w:pPr>
      <w:r>
        <w:rPr>
          <w:rFonts w:hint="eastAsia" w:asciiTheme="majorEastAsia" w:hAnsiTheme="majorEastAsia" w:eastAsiaTheme="majorEastAsia" w:cstheme="majorEastAsia"/>
          <w:color w:val="000000"/>
          <w:szCs w:val="24"/>
        </w:rPr>
        <w:t>1.本表即为对本项目“第三篇 项目商务需求”中所列条款进行比较和响应，应逐条如实填写，“响应情况”中必须列出具体数值或内容。如供应商未应答或只注明“符合”、“满足”等类似无具体内容的表述，将视为不满足招标文件要求；</w:t>
      </w:r>
    </w:p>
    <w:p w14:paraId="37C46595">
      <w:pPr>
        <w:tabs>
          <w:tab w:val="left" w:pos="6300"/>
        </w:tabs>
        <w:snapToGrid w:val="0"/>
        <w:spacing w:line="500" w:lineRule="exact"/>
        <w:ind w:firstLine="560" w:firstLineChars="200"/>
        <w:rPr>
          <w:rFonts w:hint="eastAsia" w:asciiTheme="majorEastAsia" w:hAnsiTheme="majorEastAsia" w:eastAsiaTheme="majorEastAsia" w:cstheme="majorEastAsia"/>
          <w:color w:val="000000"/>
          <w:szCs w:val="24"/>
        </w:rPr>
      </w:pPr>
      <w:r>
        <w:rPr>
          <w:rFonts w:hint="eastAsia" w:asciiTheme="majorEastAsia" w:hAnsiTheme="majorEastAsia" w:eastAsiaTheme="majorEastAsia" w:cstheme="majorEastAsia"/>
          <w:color w:val="000000"/>
          <w:szCs w:val="24"/>
        </w:rPr>
        <w:t>2.本表可扩展。</w:t>
      </w:r>
      <w:bookmarkStart w:id="128" w:name="_Toc5346"/>
      <w:bookmarkEnd w:id="128"/>
      <w:bookmarkStart w:id="129" w:name="_Toc12101"/>
      <w:bookmarkEnd w:id="129"/>
    </w:p>
    <w:p w14:paraId="18EFC2CC">
      <w:pPr>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br w:type="page"/>
      </w:r>
    </w:p>
    <w:p w14:paraId="24688313">
      <w:pPr>
        <w:tabs>
          <w:tab w:val="left" w:pos="6300"/>
        </w:tabs>
        <w:snapToGrid w:val="0"/>
        <w:spacing w:line="500" w:lineRule="exact"/>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（二）</w:t>
      </w:r>
      <w:r>
        <w:rPr>
          <w:rFonts w:hint="eastAsia" w:asciiTheme="majorEastAsia" w:hAnsiTheme="majorEastAsia" w:eastAsiaTheme="majorEastAsia" w:cstheme="majorEastAsia"/>
          <w:color w:val="000000"/>
          <w:szCs w:val="28"/>
        </w:rPr>
        <w:t>提供评分标准中商务部分要求的内容或方案（格式自定）</w:t>
      </w:r>
    </w:p>
    <w:p w14:paraId="0DB4ABB0">
      <w:pPr>
        <w:rPr>
          <w:rFonts w:hint="eastAsia" w:asciiTheme="majorEastAsia" w:hAnsiTheme="majorEastAsia" w:eastAsiaTheme="majorEastAsia" w:cstheme="majorEastAsia"/>
          <w:szCs w:val="28"/>
        </w:rPr>
      </w:pPr>
    </w:p>
    <w:p w14:paraId="1249D1CC">
      <w:pPr>
        <w:pStyle w:val="5"/>
        <w:ind w:left="560" w:firstLine="480"/>
        <w:rPr>
          <w:rFonts w:hint="eastAsia" w:asciiTheme="majorEastAsia" w:hAnsiTheme="majorEastAsia" w:eastAsiaTheme="majorEastAsia" w:cstheme="majorEastAsia"/>
          <w:sz w:val="24"/>
          <w:szCs w:val="24"/>
        </w:rPr>
      </w:pPr>
    </w:p>
    <w:p w14:paraId="2266FCDB">
      <w:pPr>
        <w:ind w:firstLine="480"/>
        <w:rPr>
          <w:rFonts w:hint="eastAsia" w:asciiTheme="majorEastAsia" w:hAnsiTheme="majorEastAsia" w:eastAsiaTheme="majorEastAsia" w:cstheme="majorEastAsia"/>
          <w:sz w:val="24"/>
          <w:szCs w:val="24"/>
        </w:rPr>
      </w:pPr>
    </w:p>
    <w:p w14:paraId="47F94563">
      <w:pPr>
        <w:pStyle w:val="5"/>
        <w:ind w:left="560"/>
        <w:rPr>
          <w:rFonts w:hint="eastAsia" w:asciiTheme="majorEastAsia" w:hAnsiTheme="majorEastAsia" w:eastAsiaTheme="majorEastAsia" w:cstheme="majorEastAsia"/>
        </w:rPr>
      </w:pPr>
    </w:p>
    <w:p w14:paraId="4C5C54D9">
      <w:pPr>
        <w:spacing w:line="312" w:lineRule="auto"/>
        <w:ind w:firstLine="480"/>
        <w:rPr>
          <w:rFonts w:hint="eastAsia" w:asciiTheme="majorEastAsia" w:hAnsiTheme="majorEastAsia" w:eastAsiaTheme="majorEastAsia" w:cstheme="majorEastAsia"/>
          <w:sz w:val="24"/>
          <w:szCs w:val="24"/>
        </w:rPr>
      </w:pPr>
    </w:p>
    <w:p w14:paraId="55F31FFC">
      <w:pPr>
        <w:spacing w:line="360" w:lineRule="auto"/>
        <w:ind w:firstLine="482"/>
        <w:rPr>
          <w:rFonts w:hint="eastAsia" w:asciiTheme="majorEastAsia" w:hAnsiTheme="majorEastAsia" w:eastAsiaTheme="majorEastAsia" w:cstheme="majorEastAsia"/>
          <w:b/>
          <w:bCs/>
          <w:sz w:val="24"/>
          <w:szCs w:val="24"/>
        </w:rPr>
      </w:pPr>
    </w:p>
    <w:p w14:paraId="2E2C58EE">
      <w:pPr>
        <w:rPr>
          <w:rFonts w:hint="eastAsia" w:asciiTheme="majorEastAsia" w:hAnsiTheme="majorEastAsia" w:eastAsiaTheme="majorEastAsia" w:cstheme="majorEastAsia"/>
          <w:b/>
          <w:bCs/>
          <w:szCs w:val="28"/>
        </w:rPr>
      </w:pPr>
      <w:bookmarkStart w:id="130" w:name="_Toc21108"/>
      <w:bookmarkEnd w:id="130"/>
      <w:bookmarkStart w:id="131" w:name="_Toc23551"/>
      <w:bookmarkEnd w:id="131"/>
      <w:r>
        <w:rPr>
          <w:rFonts w:hint="eastAsia" w:asciiTheme="majorEastAsia" w:hAnsiTheme="majorEastAsia" w:eastAsiaTheme="majorEastAsia" w:cstheme="majorEastAsia"/>
          <w:b/>
          <w:bCs/>
          <w:szCs w:val="28"/>
        </w:rPr>
        <w:br w:type="page"/>
      </w:r>
    </w:p>
    <w:p w14:paraId="7446B355">
      <w:pPr>
        <w:spacing w:line="360" w:lineRule="auto"/>
        <w:ind w:firstLine="562"/>
        <w:rPr>
          <w:rFonts w:hint="eastAsia" w:asciiTheme="majorEastAsia" w:hAnsiTheme="majorEastAsia" w:eastAsiaTheme="majorEastAsia" w:cstheme="majorEastAsia"/>
          <w:b/>
          <w:bCs/>
          <w:szCs w:val="28"/>
        </w:rPr>
      </w:pPr>
      <w:r>
        <w:rPr>
          <w:rFonts w:hint="eastAsia" w:asciiTheme="majorEastAsia" w:hAnsiTheme="majorEastAsia" w:eastAsiaTheme="majorEastAsia" w:cstheme="majorEastAsia"/>
          <w:b/>
          <w:bCs/>
          <w:szCs w:val="28"/>
        </w:rPr>
        <w:t>四、资格条件及其他</w:t>
      </w:r>
    </w:p>
    <w:p w14:paraId="4E951DF9">
      <w:pPr>
        <w:snapToGrid w:val="0"/>
        <w:spacing w:line="360" w:lineRule="auto"/>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（一）法人营业执照（副本）或事业单位法人证书（副本）或个体工商户营业执照或有效的自然人身份证明或社会团体法人登记证书复印件</w:t>
      </w:r>
    </w:p>
    <w:p w14:paraId="345EF468">
      <w:pPr>
        <w:snapToGrid w:val="0"/>
        <w:spacing w:line="360" w:lineRule="auto"/>
        <w:ind w:firstLine="480" w:firstLineChars="200"/>
        <w:rPr>
          <w:rFonts w:hint="eastAsia" w:asciiTheme="majorEastAsia" w:hAnsiTheme="majorEastAsia" w:eastAsiaTheme="majorEastAsia" w:cstheme="majorEastAsia"/>
          <w:sz w:val="24"/>
          <w:szCs w:val="24"/>
        </w:rPr>
      </w:pPr>
    </w:p>
    <w:p w14:paraId="74E48CC0">
      <w:pPr>
        <w:snapToGrid w:val="0"/>
        <w:spacing w:line="360" w:lineRule="auto"/>
        <w:ind w:firstLine="480" w:firstLineChars="200"/>
        <w:rPr>
          <w:rFonts w:hint="eastAsia" w:asciiTheme="majorEastAsia" w:hAnsiTheme="majorEastAsia" w:eastAsiaTheme="majorEastAsia" w:cstheme="majorEastAsia"/>
          <w:sz w:val="24"/>
          <w:szCs w:val="24"/>
        </w:rPr>
      </w:pPr>
    </w:p>
    <w:p w14:paraId="4B665CB7">
      <w:pPr>
        <w:snapToGrid w:val="0"/>
        <w:spacing w:line="360" w:lineRule="auto"/>
        <w:ind w:firstLine="480" w:firstLineChars="200"/>
        <w:rPr>
          <w:rFonts w:hint="eastAsia" w:asciiTheme="majorEastAsia" w:hAnsiTheme="majorEastAsia" w:eastAsiaTheme="majorEastAsia" w:cstheme="majorEastAsia"/>
          <w:sz w:val="24"/>
          <w:szCs w:val="24"/>
        </w:rPr>
      </w:pPr>
    </w:p>
    <w:p w14:paraId="1BCF3963">
      <w:pPr>
        <w:snapToGrid w:val="0"/>
        <w:spacing w:line="360" w:lineRule="auto"/>
        <w:ind w:firstLine="480" w:firstLineChars="200"/>
        <w:rPr>
          <w:rFonts w:hint="eastAsia" w:asciiTheme="majorEastAsia" w:hAnsiTheme="majorEastAsia" w:eastAsiaTheme="majorEastAsia" w:cstheme="majorEastAsia"/>
          <w:sz w:val="24"/>
          <w:szCs w:val="24"/>
        </w:rPr>
      </w:pPr>
    </w:p>
    <w:p w14:paraId="670C2C11">
      <w:pPr>
        <w:snapToGrid w:val="0"/>
        <w:spacing w:line="360" w:lineRule="auto"/>
        <w:ind w:firstLine="480"/>
        <w:rPr>
          <w:rFonts w:hint="eastAsia" w:asciiTheme="majorEastAsia" w:hAnsiTheme="majorEastAsia" w:eastAsiaTheme="majorEastAsia" w:cstheme="majorEastAsia"/>
          <w:sz w:val="24"/>
          <w:szCs w:val="24"/>
        </w:rPr>
      </w:pPr>
    </w:p>
    <w:p w14:paraId="2724E104">
      <w:pPr>
        <w:tabs>
          <w:tab w:val="left" w:pos="6300"/>
        </w:tabs>
        <w:snapToGrid w:val="0"/>
        <w:spacing w:line="312" w:lineRule="auto"/>
        <w:ind w:firstLine="482"/>
        <w:rPr>
          <w:rFonts w:hint="eastAsia" w:asciiTheme="majorEastAsia" w:hAnsiTheme="majorEastAsia" w:eastAsiaTheme="majorEastAsia" w:cstheme="majorEastAsia"/>
          <w:b/>
          <w:bCs/>
          <w:sz w:val="24"/>
          <w:szCs w:val="24"/>
        </w:rPr>
      </w:pPr>
    </w:p>
    <w:p w14:paraId="523EAA4F">
      <w:pPr>
        <w:tabs>
          <w:tab w:val="left" w:pos="6300"/>
        </w:tabs>
        <w:snapToGrid w:val="0"/>
        <w:spacing w:line="312" w:lineRule="auto"/>
        <w:ind w:firstLine="482"/>
        <w:rPr>
          <w:rFonts w:hint="eastAsia" w:asciiTheme="majorEastAsia" w:hAnsiTheme="majorEastAsia" w:eastAsiaTheme="majorEastAsia" w:cstheme="majorEastAsia"/>
          <w:b/>
          <w:bCs/>
          <w:sz w:val="24"/>
          <w:szCs w:val="24"/>
        </w:rPr>
      </w:pPr>
    </w:p>
    <w:p w14:paraId="5A457B54">
      <w:pPr>
        <w:ind w:firstLine="482"/>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br w:type="page"/>
      </w:r>
    </w:p>
    <w:p w14:paraId="6C6A53E6">
      <w:pPr>
        <w:tabs>
          <w:tab w:val="left" w:pos="6300"/>
        </w:tabs>
        <w:snapToGrid w:val="0"/>
        <w:spacing w:line="312" w:lineRule="auto"/>
        <w:rPr>
          <w:rFonts w:hint="eastAsia" w:asciiTheme="majorEastAsia" w:hAnsiTheme="majorEastAsia" w:eastAsiaTheme="majorEastAsia" w:cstheme="majorEastAsia"/>
          <w:szCs w:val="28"/>
        </w:rPr>
      </w:pPr>
      <w:bookmarkStart w:id="132" w:name="_Toc6444"/>
      <w:bookmarkEnd w:id="132"/>
      <w:bookmarkStart w:id="133" w:name="_Toc17764"/>
      <w:bookmarkEnd w:id="133"/>
      <w:r>
        <w:rPr>
          <w:rFonts w:hint="eastAsia" w:asciiTheme="majorEastAsia" w:hAnsiTheme="majorEastAsia" w:eastAsiaTheme="majorEastAsia" w:cstheme="majorEastAsia"/>
          <w:szCs w:val="28"/>
        </w:rPr>
        <w:t>（二）法定代表人身份证明书（格式）</w:t>
      </w:r>
    </w:p>
    <w:p w14:paraId="58D24755">
      <w:pPr>
        <w:tabs>
          <w:tab w:val="left" w:pos="6300"/>
        </w:tabs>
        <w:snapToGrid w:val="0"/>
        <w:spacing w:line="312" w:lineRule="auto"/>
        <w:jc w:val="center"/>
        <w:rPr>
          <w:rFonts w:hint="eastAsia" w:asciiTheme="majorEastAsia" w:hAnsiTheme="majorEastAsia" w:eastAsiaTheme="majorEastAsia" w:cstheme="majorEastAsia"/>
          <w:szCs w:val="28"/>
        </w:rPr>
      </w:pPr>
    </w:p>
    <w:p w14:paraId="59876BF3">
      <w:pPr>
        <w:tabs>
          <w:tab w:val="left" w:pos="6300"/>
        </w:tabs>
        <w:snapToGrid w:val="0"/>
        <w:spacing w:line="312" w:lineRule="auto"/>
        <w:ind w:firstLine="562"/>
        <w:jc w:val="center"/>
        <w:rPr>
          <w:rFonts w:hint="eastAsia" w:asciiTheme="majorEastAsia" w:hAnsiTheme="majorEastAsia" w:eastAsiaTheme="majorEastAsia" w:cstheme="majorEastAsia"/>
          <w:b/>
          <w:bCs/>
          <w:szCs w:val="28"/>
        </w:rPr>
      </w:pPr>
      <w:r>
        <w:rPr>
          <w:rFonts w:hint="eastAsia" w:asciiTheme="majorEastAsia" w:hAnsiTheme="majorEastAsia" w:eastAsiaTheme="majorEastAsia" w:cstheme="majorEastAsia"/>
          <w:szCs w:val="28"/>
        </w:rPr>
        <w:t>法定代表人身份证明书（格式）</w:t>
      </w:r>
    </w:p>
    <w:p w14:paraId="2325076D">
      <w:pPr>
        <w:tabs>
          <w:tab w:val="left" w:pos="6300"/>
        </w:tabs>
        <w:snapToGrid w:val="0"/>
        <w:spacing w:line="500" w:lineRule="exact"/>
        <w:ind w:firstLine="57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项目名称：</w:t>
      </w:r>
      <w:r>
        <w:rPr>
          <w:rFonts w:hint="eastAsia" w:asciiTheme="majorEastAsia" w:hAnsiTheme="majorEastAsia" w:eastAsiaTheme="majorEastAsia" w:cstheme="majorEastAsia"/>
          <w:sz w:val="24"/>
          <w:u w:val="single"/>
        </w:rPr>
        <w:t xml:space="preserve">                                                </w:t>
      </w:r>
    </w:p>
    <w:p w14:paraId="5933E71D">
      <w:pPr>
        <w:tabs>
          <w:tab w:val="left" w:pos="6300"/>
        </w:tabs>
        <w:snapToGrid w:val="0"/>
        <w:spacing w:line="500" w:lineRule="exact"/>
        <w:ind w:firstLine="570"/>
        <w:rPr>
          <w:rFonts w:hint="eastAsia" w:asciiTheme="majorEastAsia" w:hAnsiTheme="majorEastAsia" w:eastAsiaTheme="majorEastAsia" w:cstheme="majorEastAsia"/>
          <w:sz w:val="24"/>
        </w:rPr>
      </w:pPr>
    </w:p>
    <w:p w14:paraId="57E90ACA">
      <w:pPr>
        <w:tabs>
          <w:tab w:val="left" w:pos="6300"/>
        </w:tabs>
        <w:snapToGrid w:val="0"/>
        <w:spacing w:line="5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致：</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（采购代理机构名称）：</w:t>
      </w:r>
    </w:p>
    <w:p w14:paraId="72C91066">
      <w:pPr>
        <w:tabs>
          <w:tab w:val="left" w:pos="6300"/>
        </w:tabs>
        <w:snapToGrid w:val="0"/>
        <w:spacing w:line="500" w:lineRule="exact"/>
        <w:ind w:firstLine="57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（法定代表人姓名）在</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eastAsia="zh-CN"/>
        </w:rPr>
        <w:t>供应商</w:t>
      </w:r>
      <w:r>
        <w:rPr>
          <w:rFonts w:hint="eastAsia" w:asciiTheme="majorEastAsia" w:hAnsiTheme="majorEastAsia" w:eastAsiaTheme="majorEastAsia" w:cstheme="majorEastAsia"/>
          <w:sz w:val="24"/>
        </w:rPr>
        <w:t>名称）任</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（职务名称）职务，是（</w:t>
      </w:r>
      <w:r>
        <w:rPr>
          <w:rFonts w:hint="eastAsia" w:asciiTheme="majorEastAsia" w:hAnsiTheme="majorEastAsia" w:eastAsiaTheme="majorEastAsia" w:cstheme="majorEastAsia"/>
          <w:sz w:val="24"/>
          <w:lang w:eastAsia="zh-CN"/>
        </w:rPr>
        <w:t>供应商</w:t>
      </w:r>
      <w:r>
        <w:rPr>
          <w:rFonts w:hint="eastAsia" w:asciiTheme="majorEastAsia" w:hAnsiTheme="majorEastAsia" w:eastAsiaTheme="majorEastAsia" w:cstheme="majorEastAsia"/>
          <w:sz w:val="24"/>
        </w:rPr>
        <w:t>名称）</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的法定代表人。</w:t>
      </w:r>
    </w:p>
    <w:p w14:paraId="10652D03">
      <w:pPr>
        <w:tabs>
          <w:tab w:val="left" w:pos="6300"/>
        </w:tabs>
        <w:snapToGrid w:val="0"/>
        <w:spacing w:line="500" w:lineRule="exact"/>
        <w:ind w:firstLine="570"/>
        <w:rPr>
          <w:rFonts w:hint="eastAsia" w:asciiTheme="majorEastAsia" w:hAnsiTheme="majorEastAsia" w:eastAsiaTheme="majorEastAsia" w:cstheme="majorEastAsia"/>
          <w:sz w:val="24"/>
        </w:rPr>
      </w:pPr>
    </w:p>
    <w:p w14:paraId="3B81FD08">
      <w:pPr>
        <w:tabs>
          <w:tab w:val="left" w:pos="6300"/>
        </w:tabs>
        <w:snapToGrid w:val="0"/>
        <w:spacing w:line="500" w:lineRule="exact"/>
        <w:ind w:firstLine="57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特此证明。</w:t>
      </w:r>
    </w:p>
    <w:p w14:paraId="36ADC8C2">
      <w:pPr>
        <w:tabs>
          <w:tab w:val="left" w:pos="6300"/>
        </w:tabs>
        <w:snapToGrid w:val="0"/>
        <w:spacing w:line="500" w:lineRule="exact"/>
        <w:ind w:firstLine="570"/>
        <w:rPr>
          <w:rFonts w:hint="eastAsia" w:asciiTheme="majorEastAsia" w:hAnsiTheme="majorEastAsia" w:eastAsiaTheme="majorEastAsia" w:cstheme="majorEastAsia"/>
          <w:sz w:val="24"/>
        </w:rPr>
      </w:pPr>
    </w:p>
    <w:p w14:paraId="2E6B444D">
      <w:pPr>
        <w:tabs>
          <w:tab w:val="left" w:pos="6300"/>
        </w:tabs>
        <w:snapToGrid w:val="0"/>
        <w:spacing w:line="500" w:lineRule="exact"/>
        <w:ind w:firstLine="570"/>
        <w:rPr>
          <w:rFonts w:hint="eastAsia" w:asciiTheme="majorEastAsia" w:hAnsiTheme="majorEastAsia" w:eastAsiaTheme="majorEastAsia" w:cstheme="majorEastAsia"/>
          <w:sz w:val="24"/>
        </w:rPr>
      </w:pPr>
    </w:p>
    <w:p w14:paraId="72DA26B7">
      <w:pPr>
        <w:tabs>
          <w:tab w:val="left" w:pos="6300"/>
        </w:tabs>
        <w:snapToGrid w:val="0"/>
        <w:spacing w:line="500" w:lineRule="exact"/>
        <w:ind w:firstLine="57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eastAsia="zh-CN"/>
        </w:rPr>
        <w:t>供应商</w:t>
      </w:r>
      <w:r>
        <w:rPr>
          <w:rFonts w:hint="eastAsia" w:asciiTheme="majorEastAsia" w:hAnsiTheme="majorEastAsia" w:eastAsiaTheme="majorEastAsia" w:cstheme="majorEastAsia"/>
          <w:sz w:val="24"/>
        </w:rPr>
        <w:t>：</w:t>
      </w:r>
    </w:p>
    <w:p w14:paraId="7EA1B89E">
      <w:pPr>
        <w:tabs>
          <w:tab w:val="left" w:pos="6300"/>
        </w:tabs>
        <w:snapToGrid w:val="0"/>
        <w:spacing w:line="500" w:lineRule="exact"/>
        <w:ind w:firstLine="5848" w:firstLineChars="2437"/>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eastAsia="zh-CN"/>
        </w:rPr>
        <w:t>供应商</w:t>
      </w:r>
      <w:r>
        <w:rPr>
          <w:rFonts w:hint="eastAsia" w:asciiTheme="majorEastAsia" w:hAnsiTheme="majorEastAsia" w:eastAsiaTheme="majorEastAsia" w:cstheme="majorEastAsia"/>
          <w:sz w:val="24"/>
        </w:rPr>
        <w:t>公章）</w:t>
      </w:r>
    </w:p>
    <w:p w14:paraId="119D3F29">
      <w:pPr>
        <w:tabs>
          <w:tab w:val="left" w:pos="6300"/>
        </w:tabs>
        <w:snapToGrid w:val="0"/>
        <w:spacing w:line="500" w:lineRule="exact"/>
        <w:ind w:firstLine="570"/>
        <w:rPr>
          <w:rFonts w:hint="eastAsia" w:asciiTheme="majorEastAsia" w:hAnsiTheme="majorEastAsia" w:eastAsiaTheme="majorEastAsia" w:cstheme="majorEastAsia"/>
          <w:sz w:val="24"/>
        </w:rPr>
      </w:pPr>
    </w:p>
    <w:p w14:paraId="0030ED28">
      <w:pPr>
        <w:tabs>
          <w:tab w:val="left" w:pos="6300"/>
        </w:tabs>
        <w:snapToGrid w:val="0"/>
        <w:spacing w:line="500" w:lineRule="exact"/>
        <w:ind w:firstLine="57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年   月   日</w:t>
      </w:r>
    </w:p>
    <w:p w14:paraId="55F8C29C">
      <w:pPr>
        <w:tabs>
          <w:tab w:val="left" w:pos="6300"/>
        </w:tabs>
        <w:snapToGrid w:val="0"/>
        <w:spacing w:line="500" w:lineRule="exact"/>
        <w:ind w:firstLine="57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法定代表人电话：XXXXXXX      电子邮箱：XXXXXX@XXXXX（若授权他人办理并签署投标文件的可不填写）</w:t>
      </w:r>
    </w:p>
    <w:p w14:paraId="0B8737AD">
      <w:pPr>
        <w:tabs>
          <w:tab w:val="left" w:pos="6300"/>
        </w:tabs>
        <w:snapToGrid w:val="0"/>
        <w:spacing w:line="500" w:lineRule="exact"/>
        <w:ind w:firstLine="57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（附：法定代表人身份证正反面复印件）</w:t>
      </w:r>
    </w:p>
    <w:p w14:paraId="6FA0DA7E">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br w:type="page"/>
      </w:r>
    </w:p>
    <w:p w14:paraId="6B6D7123">
      <w:pPr>
        <w:numPr>
          <w:ilvl w:val="0"/>
          <w:numId w:val="4"/>
        </w:numPr>
        <w:tabs>
          <w:tab w:val="left" w:pos="6300"/>
        </w:tabs>
        <w:snapToGrid w:val="0"/>
        <w:spacing w:line="500" w:lineRule="exact"/>
        <w:jc w:val="both"/>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法定代表人授权委托书（格式）</w:t>
      </w:r>
    </w:p>
    <w:p w14:paraId="3FC5C5E8">
      <w:pPr>
        <w:numPr>
          <w:ilvl w:val="0"/>
          <w:numId w:val="0"/>
        </w:numPr>
        <w:tabs>
          <w:tab w:val="left" w:pos="6300"/>
        </w:tabs>
        <w:snapToGrid w:val="0"/>
        <w:spacing w:line="500" w:lineRule="exact"/>
        <w:jc w:val="both"/>
        <w:rPr>
          <w:rFonts w:hint="eastAsia" w:asciiTheme="majorEastAsia" w:hAnsiTheme="majorEastAsia" w:eastAsiaTheme="majorEastAsia" w:cstheme="majorEastAsia"/>
          <w:sz w:val="24"/>
          <w:szCs w:val="28"/>
        </w:rPr>
      </w:pPr>
    </w:p>
    <w:p w14:paraId="08630118">
      <w:pPr>
        <w:numPr>
          <w:ilvl w:val="0"/>
          <w:numId w:val="0"/>
        </w:numPr>
        <w:tabs>
          <w:tab w:val="left" w:pos="6300"/>
        </w:tabs>
        <w:snapToGrid w:val="0"/>
        <w:spacing w:line="500" w:lineRule="exact"/>
        <w:jc w:val="center"/>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Cs w:val="28"/>
        </w:rPr>
        <w:t>法定代表人授权委托书（格式）</w:t>
      </w:r>
    </w:p>
    <w:p w14:paraId="0AEBF719">
      <w:pPr>
        <w:tabs>
          <w:tab w:val="left" w:pos="6300"/>
        </w:tabs>
        <w:snapToGrid w:val="0"/>
        <w:spacing w:line="500" w:lineRule="exact"/>
        <w:ind w:firstLine="480" w:firstLineChars="200"/>
        <w:rPr>
          <w:rFonts w:hint="eastAsia" w:asciiTheme="majorEastAsia" w:hAnsiTheme="majorEastAsia" w:eastAsiaTheme="majorEastAsia" w:cstheme="majorEastAsia"/>
          <w:sz w:val="24"/>
          <w:szCs w:val="28"/>
        </w:rPr>
      </w:pPr>
    </w:p>
    <w:p w14:paraId="253AC970">
      <w:pPr>
        <w:tabs>
          <w:tab w:val="left" w:pos="6300"/>
        </w:tabs>
        <w:snapToGrid w:val="0"/>
        <w:spacing w:line="5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szCs w:val="28"/>
        </w:rPr>
        <w:t>项目名称</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u w:val="single"/>
        </w:rPr>
        <w:t xml:space="preserve">                                                </w:t>
      </w:r>
    </w:p>
    <w:p w14:paraId="75BF1DBB">
      <w:pPr>
        <w:tabs>
          <w:tab w:val="left" w:pos="6300"/>
        </w:tabs>
        <w:snapToGrid w:val="0"/>
        <w:spacing w:line="500" w:lineRule="exact"/>
        <w:ind w:firstLine="570"/>
        <w:rPr>
          <w:rFonts w:hint="eastAsia" w:asciiTheme="majorEastAsia" w:hAnsiTheme="majorEastAsia" w:eastAsiaTheme="majorEastAsia" w:cstheme="majorEastAsia"/>
          <w:sz w:val="24"/>
        </w:rPr>
      </w:pPr>
    </w:p>
    <w:p w14:paraId="198E79FF">
      <w:pPr>
        <w:tabs>
          <w:tab w:val="left" w:pos="6300"/>
        </w:tabs>
        <w:snapToGrid w:val="0"/>
        <w:spacing w:line="5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致：</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（采购代理机构名称）：</w:t>
      </w:r>
    </w:p>
    <w:p w14:paraId="280C5CFB">
      <w:pPr>
        <w:tabs>
          <w:tab w:val="left" w:pos="6300"/>
        </w:tabs>
        <w:snapToGrid w:val="0"/>
        <w:spacing w:line="5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eastAsia="zh-CN"/>
        </w:rPr>
        <w:t>供应商</w:t>
      </w:r>
      <w:r>
        <w:rPr>
          <w:rFonts w:hint="eastAsia" w:asciiTheme="majorEastAsia" w:hAnsiTheme="majorEastAsia" w:eastAsiaTheme="majorEastAsia" w:cstheme="majorEastAsia"/>
          <w:sz w:val="24"/>
        </w:rPr>
        <w:t>法定代表人名称）是</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eastAsia="zh-CN"/>
        </w:rPr>
        <w:t>供应商</w:t>
      </w:r>
      <w:r>
        <w:rPr>
          <w:rFonts w:hint="eastAsia" w:asciiTheme="majorEastAsia" w:hAnsiTheme="majorEastAsia" w:eastAsiaTheme="majorEastAsia" w:cstheme="majorEastAsia"/>
          <w:sz w:val="24"/>
        </w:rPr>
        <w:t>名称）的法定代表人，特授权</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（被授权人姓名及身份证代码）代表我单位全权办理上述项目的投标、谈判、签约等具体工作，并签署全部有关文件、协议及合同。</w:t>
      </w:r>
    </w:p>
    <w:p w14:paraId="21B32A0F">
      <w:pPr>
        <w:tabs>
          <w:tab w:val="left" w:pos="6300"/>
        </w:tabs>
        <w:snapToGrid w:val="0"/>
        <w:spacing w:line="5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我单位对被授权人的签署负全部责任。</w:t>
      </w:r>
    </w:p>
    <w:p w14:paraId="21DF7AE2">
      <w:pPr>
        <w:tabs>
          <w:tab w:val="left" w:pos="6300"/>
        </w:tabs>
        <w:snapToGrid w:val="0"/>
        <w:spacing w:line="5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在撤消授权的书面通知以前，本授权书一直有效。被授权人在授权书有效期内签署的所有文件不因授权的撤消而失效。</w:t>
      </w:r>
    </w:p>
    <w:p w14:paraId="45613A8A">
      <w:pPr>
        <w:tabs>
          <w:tab w:val="left" w:pos="6300"/>
        </w:tabs>
        <w:snapToGrid w:val="0"/>
        <w:spacing w:line="500" w:lineRule="exact"/>
        <w:ind w:firstLine="570"/>
        <w:rPr>
          <w:rFonts w:hint="eastAsia" w:asciiTheme="majorEastAsia" w:hAnsiTheme="majorEastAsia" w:eastAsiaTheme="majorEastAsia" w:cstheme="majorEastAsia"/>
          <w:sz w:val="24"/>
        </w:rPr>
      </w:pPr>
    </w:p>
    <w:p w14:paraId="57BCE003">
      <w:pPr>
        <w:tabs>
          <w:tab w:val="left" w:pos="6300"/>
        </w:tabs>
        <w:snapToGrid w:val="0"/>
        <w:spacing w:line="500" w:lineRule="exact"/>
        <w:ind w:firstLine="570"/>
        <w:rPr>
          <w:rFonts w:hint="eastAsia" w:asciiTheme="majorEastAsia" w:hAnsiTheme="majorEastAsia" w:eastAsiaTheme="majorEastAsia" w:cstheme="majorEastAsia"/>
          <w:sz w:val="24"/>
        </w:rPr>
      </w:pPr>
    </w:p>
    <w:p w14:paraId="6E08C46E">
      <w:pPr>
        <w:tabs>
          <w:tab w:val="left" w:pos="6300"/>
        </w:tabs>
        <w:snapToGrid w:val="0"/>
        <w:spacing w:line="500" w:lineRule="exact"/>
        <w:ind w:firstLine="57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被授权人：                                 </w:t>
      </w:r>
      <w:r>
        <w:rPr>
          <w:rFonts w:hint="eastAsia" w:asciiTheme="majorEastAsia" w:hAnsiTheme="majorEastAsia" w:eastAsiaTheme="majorEastAsia" w:cstheme="majorEastAsia"/>
          <w:sz w:val="24"/>
          <w:lang w:eastAsia="zh-CN"/>
        </w:rPr>
        <w:t>供应商</w:t>
      </w:r>
      <w:r>
        <w:rPr>
          <w:rFonts w:hint="eastAsia" w:asciiTheme="majorEastAsia" w:hAnsiTheme="majorEastAsia" w:eastAsiaTheme="majorEastAsia" w:cstheme="majorEastAsia"/>
          <w:sz w:val="24"/>
        </w:rPr>
        <w:t>法定代表人：</w:t>
      </w:r>
    </w:p>
    <w:p w14:paraId="01BEF197">
      <w:pPr>
        <w:tabs>
          <w:tab w:val="left" w:pos="6300"/>
        </w:tabs>
        <w:snapToGrid w:val="0"/>
        <w:spacing w:line="500" w:lineRule="exact"/>
        <w:ind w:firstLine="570"/>
        <w:rPr>
          <w:rFonts w:hint="eastAsia" w:asciiTheme="majorEastAsia" w:hAnsiTheme="majorEastAsia" w:eastAsiaTheme="majorEastAsia" w:cstheme="majorEastAsia"/>
          <w:sz w:val="24"/>
          <w:szCs w:val="28"/>
        </w:rPr>
      </w:pPr>
      <w:r>
        <w:rPr>
          <w:rFonts w:hint="eastAsia" w:asciiTheme="majorEastAsia" w:hAnsiTheme="majorEastAsia" w:eastAsiaTheme="majorEastAsia" w:cstheme="majorEastAsia"/>
          <w:sz w:val="24"/>
          <w:szCs w:val="28"/>
        </w:rPr>
        <w:t>（签署或盖章）                                （签署或盖章）</w:t>
      </w:r>
    </w:p>
    <w:p w14:paraId="4BB870A8">
      <w:pPr>
        <w:tabs>
          <w:tab w:val="left" w:pos="6300"/>
        </w:tabs>
        <w:snapToGrid w:val="0"/>
        <w:spacing w:line="500" w:lineRule="exact"/>
        <w:ind w:firstLine="570"/>
        <w:rPr>
          <w:rFonts w:hint="eastAsia" w:asciiTheme="majorEastAsia" w:hAnsiTheme="majorEastAsia" w:eastAsiaTheme="majorEastAsia" w:cstheme="majorEastAsia"/>
          <w:sz w:val="24"/>
          <w:szCs w:val="28"/>
        </w:rPr>
      </w:pPr>
    </w:p>
    <w:p w14:paraId="7F65192F">
      <w:pPr>
        <w:tabs>
          <w:tab w:val="left" w:pos="6300"/>
        </w:tabs>
        <w:snapToGrid w:val="0"/>
        <w:spacing w:line="500" w:lineRule="exact"/>
        <w:ind w:firstLine="570"/>
        <w:rPr>
          <w:rFonts w:hint="eastAsia" w:asciiTheme="majorEastAsia" w:hAnsiTheme="majorEastAsia" w:eastAsiaTheme="majorEastAsia" w:cstheme="majorEastAsia"/>
          <w:sz w:val="24"/>
        </w:rPr>
      </w:pPr>
    </w:p>
    <w:p w14:paraId="3B5298ED">
      <w:pPr>
        <w:tabs>
          <w:tab w:val="left" w:pos="6300"/>
        </w:tabs>
        <w:snapToGrid w:val="0"/>
        <w:spacing w:line="500" w:lineRule="exact"/>
        <w:ind w:firstLine="57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（附：被授权人身份证正反面复印件）</w:t>
      </w:r>
    </w:p>
    <w:p w14:paraId="5A61D14D">
      <w:pPr>
        <w:tabs>
          <w:tab w:val="left" w:pos="6300"/>
        </w:tabs>
        <w:snapToGrid w:val="0"/>
        <w:spacing w:line="500" w:lineRule="exact"/>
        <w:ind w:firstLine="57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w:t>
      </w:r>
    </w:p>
    <w:p w14:paraId="5A3164DA">
      <w:pPr>
        <w:tabs>
          <w:tab w:val="left" w:pos="6300"/>
        </w:tabs>
        <w:snapToGrid w:val="0"/>
        <w:spacing w:line="500" w:lineRule="exact"/>
        <w:ind w:right="480" w:firstLine="570"/>
        <w:jc w:val="righ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eastAsia="zh-CN"/>
        </w:rPr>
        <w:t>供应商</w:t>
      </w:r>
      <w:r>
        <w:rPr>
          <w:rFonts w:hint="eastAsia" w:asciiTheme="majorEastAsia" w:hAnsiTheme="majorEastAsia" w:eastAsiaTheme="majorEastAsia" w:cstheme="majorEastAsia"/>
          <w:sz w:val="24"/>
        </w:rPr>
        <w:t>公章）</w:t>
      </w:r>
    </w:p>
    <w:p w14:paraId="3F3715A3">
      <w:pPr>
        <w:tabs>
          <w:tab w:val="left" w:pos="6300"/>
        </w:tabs>
        <w:snapToGrid w:val="0"/>
        <w:spacing w:line="500" w:lineRule="exact"/>
        <w:ind w:right="480" w:firstLine="570"/>
        <w:jc w:val="righ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年   月   日</w:t>
      </w:r>
    </w:p>
    <w:p w14:paraId="0C3AEC5F">
      <w:pPr>
        <w:tabs>
          <w:tab w:val="left" w:pos="6300"/>
        </w:tabs>
        <w:snapToGrid w:val="0"/>
        <w:spacing w:line="500" w:lineRule="exact"/>
        <w:ind w:right="720" w:firstLine="570"/>
        <w:jc w:val="right"/>
        <w:rPr>
          <w:rFonts w:hint="eastAsia" w:asciiTheme="majorEastAsia" w:hAnsiTheme="majorEastAsia" w:eastAsiaTheme="majorEastAsia" w:cstheme="majorEastAsia"/>
          <w:sz w:val="24"/>
        </w:rPr>
      </w:pPr>
    </w:p>
    <w:p w14:paraId="7E602CD4">
      <w:pPr>
        <w:tabs>
          <w:tab w:val="left" w:pos="6300"/>
        </w:tabs>
        <w:snapToGrid w:val="0"/>
        <w:spacing w:line="500" w:lineRule="exact"/>
        <w:ind w:right="480" w:firstLine="57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被授权人电话：XXXXXXX     电子邮箱：XXXXXX@XXXXX（若法定代表人办理并签署投标文件的可不填写）</w:t>
      </w:r>
    </w:p>
    <w:p w14:paraId="7FEFCF16">
      <w:pPr>
        <w:tabs>
          <w:tab w:val="left" w:pos="6300"/>
        </w:tabs>
        <w:snapToGrid w:val="0"/>
        <w:spacing w:line="500" w:lineRule="exact"/>
        <w:ind w:right="480" w:firstLine="57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rPr>
        <w:t>注：若为法定代表人办理并签署投标文件的，不提供此文件。</w:t>
      </w:r>
    </w:p>
    <w:p w14:paraId="4FF09417">
      <w:pPr>
        <w:rPr>
          <w:rFonts w:hint="eastAsia" w:asciiTheme="majorEastAsia" w:hAnsiTheme="majorEastAsia" w:eastAsiaTheme="majorEastAsia" w:cstheme="majorEastAsia"/>
        </w:rPr>
      </w:pPr>
    </w:p>
    <w:p w14:paraId="52F2F77D">
      <w:pPr>
        <w:rPr>
          <w:rFonts w:hint="eastAsia" w:asciiTheme="majorEastAsia" w:hAnsiTheme="majorEastAsia" w:eastAsiaTheme="majorEastAsia" w:cstheme="majorEastAsia"/>
        </w:rPr>
      </w:pPr>
    </w:p>
    <w:p w14:paraId="631040DC">
      <w:pPr>
        <w:rPr>
          <w:rFonts w:hint="eastAsia" w:asciiTheme="majorEastAsia" w:hAnsiTheme="majorEastAsia" w:eastAsiaTheme="majorEastAsia" w:cstheme="majorEastAsia"/>
          <w:szCs w:val="28"/>
        </w:rPr>
      </w:pPr>
      <w:bookmarkStart w:id="134" w:name="_Toc23562"/>
      <w:bookmarkEnd w:id="134"/>
      <w:bookmarkStart w:id="135" w:name="_Toc18250"/>
      <w:bookmarkEnd w:id="135"/>
      <w:r>
        <w:rPr>
          <w:rFonts w:hint="eastAsia" w:asciiTheme="majorEastAsia" w:hAnsiTheme="majorEastAsia" w:eastAsiaTheme="majorEastAsia" w:cstheme="majorEastAsia"/>
          <w:szCs w:val="28"/>
        </w:rPr>
        <w:br w:type="page"/>
      </w:r>
    </w:p>
    <w:p w14:paraId="1FF8D3C3">
      <w:pPr>
        <w:snapToGrid w:val="0"/>
        <w:spacing w:line="360" w:lineRule="auto"/>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w:t>
      </w:r>
      <w:r>
        <w:rPr>
          <w:rFonts w:hint="eastAsia" w:asciiTheme="majorEastAsia" w:hAnsiTheme="majorEastAsia" w:eastAsiaTheme="majorEastAsia" w:cstheme="majorEastAsia"/>
          <w:szCs w:val="28"/>
          <w:lang w:val="en-US" w:eastAsia="zh-CN"/>
        </w:rPr>
        <w:t>四</w:t>
      </w:r>
      <w:r>
        <w:rPr>
          <w:rFonts w:hint="eastAsia" w:asciiTheme="majorEastAsia" w:hAnsiTheme="majorEastAsia" w:eastAsiaTheme="majorEastAsia" w:cstheme="majorEastAsia"/>
          <w:szCs w:val="28"/>
        </w:rPr>
        <w:t>）基本资格条件承诺函</w:t>
      </w:r>
    </w:p>
    <w:p w14:paraId="3CA45467">
      <w:pPr>
        <w:widowControl/>
        <w:spacing w:line="530" w:lineRule="exact"/>
        <w:jc w:val="left"/>
        <w:rPr>
          <w:rFonts w:hint="eastAsia" w:asciiTheme="majorEastAsia" w:hAnsiTheme="majorEastAsia" w:eastAsiaTheme="majorEastAsia" w:cstheme="majorEastAsia"/>
          <w:szCs w:val="28"/>
        </w:rPr>
      </w:pPr>
    </w:p>
    <w:p w14:paraId="7FC777D2">
      <w:pPr>
        <w:tabs>
          <w:tab w:val="left" w:pos="6300"/>
        </w:tabs>
        <w:snapToGrid w:val="0"/>
        <w:spacing w:line="530" w:lineRule="exact"/>
        <w:jc w:val="center"/>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基本资格条件承诺函</w:t>
      </w:r>
    </w:p>
    <w:p w14:paraId="5D8B87CC">
      <w:pPr>
        <w:tabs>
          <w:tab w:val="left" w:pos="6300"/>
        </w:tabs>
        <w:snapToGrid w:val="0"/>
        <w:spacing w:line="530" w:lineRule="exact"/>
        <w:rPr>
          <w:rFonts w:hint="eastAsia" w:asciiTheme="majorEastAsia" w:hAnsiTheme="majorEastAsia" w:eastAsiaTheme="majorEastAsia" w:cstheme="majorEastAsia"/>
          <w:szCs w:val="28"/>
        </w:rPr>
      </w:pPr>
    </w:p>
    <w:p w14:paraId="74BEE751">
      <w:pPr>
        <w:tabs>
          <w:tab w:val="left" w:pos="6300"/>
        </w:tabs>
        <w:snapToGrid w:val="0"/>
        <w:spacing w:line="530" w:lineRule="exact"/>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致</w:t>
      </w:r>
      <w:r>
        <w:rPr>
          <w:rFonts w:hint="eastAsia" w:asciiTheme="majorEastAsia" w:hAnsiTheme="majorEastAsia" w:eastAsiaTheme="majorEastAsia" w:cstheme="majorEastAsia"/>
          <w:szCs w:val="28"/>
          <w:u w:val="single"/>
        </w:rPr>
        <w:t xml:space="preserve">                   </w:t>
      </w:r>
      <w:r>
        <w:rPr>
          <w:rFonts w:hint="eastAsia" w:asciiTheme="majorEastAsia" w:hAnsiTheme="majorEastAsia" w:eastAsiaTheme="majorEastAsia" w:cstheme="majorEastAsia"/>
          <w:szCs w:val="28"/>
        </w:rPr>
        <w:t>（采购人名称）：</w:t>
      </w:r>
    </w:p>
    <w:p w14:paraId="40ABB5DF">
      <w:pPr>
        <w:tabs>
          <w:tab w:val="left" w:pos="6300"/>
        </w:tabs>
        <w:snapToGrid w:val="0"/>
        <w:spacing w:line="53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u w:val="single"/>
        </w:rPr>
        <w:t xml:space="preserve">                      </w:t>
      </w:r>
      <w:r>
        <w:rPr>
          <w:rFonts w:hint="eastAsia" w:asciiTheme="majorEastAsia" w:hAnsiTheme="majorEastAsia" w:eastAsiaTheme="majorEastAsia" w:cstheme="majorEastAsia"/>
          <w:szCs w:val="28"/>
        </w:rPr>
        <w:t>（供应商名称）郑重承诺：</w:t>
      </w:r>
    </w:p>
    <w:p w14:paraId="1B9103AE">
      <w:pPr>
        <w:spacing w:line="53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1.我方具有良好的商业信誉和健全的财务会计制度，具有履行合同所必需的设备和专业技术能力，具</w:t>
      </w:r>
      <w:r>
        <w:rPr>
          <w:rFonts w:hint="eastAsia" w:asciiTheme="majorEastAsia" w:hAnsiTheme="majorEastAsia" w:eastAsiaTheme="majorEastAsia" w:cstheme="majorEastAsia"/>
          <w:szCs w:val="28"/>
          <w:lang w:val="zh-CN"/>
        </w:rPr>
        <w:t>有依法缴纳税收和社会保障金的良好记录</w:t>
      </w:r>
      <w:r>
        <w:rPr>
          <w:rFonts w:hint="eastAsia" w:asciiTheme="majorEastAsia" w:hAnsiTheme="majorEastAsia" w:eastAsiaTheme="majorEastAsia" w:cstheme="majorEastAsia"/>
          <w:szCs w:val="28"/>
        </w:rPr>
        <w:t>，参加本项目采购活动前三年内无重大违法活动记录。</w:t>
      </w:r>
    </w:p>
    <w:p w14:paraId="519AC767">
      <w:pPr>
        <w:spacing w:line="53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2.我方未列入在信用中国网站（www.creditchina.gov.cn）“失信被执行人”、“重大税收违法案件当事人名单”中，也未列入中国政府采购网（www.ccgp.gov.cn）“政府采购严重违法失信行为记录名单”中。</w:t>
      </w:r>
    </w:p>
    <w:p w14:paraId="16B89F2E">
      <w:pPr>
        <w:spacing w:line="53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3.我方在采购项目评审（评标）环节结束后，随时接受采购人、采购代理机构的检查验证，配合提供相关证明材料，证明符合《中华人民共和国政府采购法》规定的供应商基本资格条件。</w:t>
      </w:r>
    </w:p>
    <w:p w14:paraId="67D19719">
      <w:pPr>
        <w:tabs>
          <w:tab w:val="left" w:pos="6300"/>
        </w:tabs>
        <w:snapToGrid w:val="0"/>
        <w:spacing w:line="53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我方对以上承诺负全部法律责任。</w:t>
      </w:r>
    </w:p>
    <w:p w14:paraId="2989B271">
      <w:pPr>
        <w:tabs>
          <w:tab w:val="left" w:pos="6300"/>
        </w:tabs>
        <w:snapToGrid w:val="0"/>
        <w:spacing w:line="530" w:lineRule="exact"/>
        <w:ind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特此承诺。</w:t>
      </w:r>
    </w:p>
    <w:p w14:paraId="1D24156E">
      <w:pPr>
        <w:tabs>
          <w:tab w:val="left" w:pos="6300"/>
        </w:tabs>
        <w:snapToGrid w:val="0"/>
        <w:spacing w:line="530" w:lineRule="exact"/>
        <w:rPr>
          <w:rFonts w:hint="eastAsia" w:asciiTheme="majorEastAsia" w:hAnsiTheme="majorEastAsia" w:eastAsiaTheme="majorEastAsia" w:cstheme="majorEastAsia"/>
          <w:szCs w:val="28"/>
        </w:rPr>
      </w:pPr>
    </w:p>
    <w:p w14:paraId="07BF6D59">
      <w:pPr>
        <w:tabs>
          <w:tab w:val="left" w:pos="6300"/>
        </w:tabs>
        <w:snapToGrid w:val="0"/>
        <w:spacing w:line="530" w:lineRule="exact"/>
        <w:ind w:right="424" w:firstLine="560"/>
        <w:jc w:val="right"/>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（供应商公章）</w:t>
      </w:r>
    </w:p>
    <w:p w14:paraId="541CD930">
      <w:pPr>
        <w:tabs>
          <w:tab w:val="left" w:pos="6300"/>
        </w:tabs>
        <w:snapToGrid w:val="0"/>
        <w:spacing w:line="530" w:lineRule="exact"/>
        <w:ind w:right="480" w:firstLine="560"/>
        <w:jc w:val="right"/>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年   月   日</w:t>
      </w:r>
    </w:p>
    <w:p w14:paraId="2787CF7F">
      <w:pPr>
        <w:tabs>
          <w:tab w:val="left" w:pos="6300"/>
        </w:tabs>
        <w:snapToGrid w:val="0"/>
        <w:spacing w:line="312" w:lineRule="auto"/>
        <w:ind w:firstLine="480"/>
        <w:rPr>
          <w:rFonts w:hint="eastAsia" w:asciiTheme="majorEastAsia" w:hAnsiTheme="majorEastAsia" w:eastAsiaTheme="majorEastAsia" w:cstheme="majorEastAsia"/>
          <w:sz w:val="24"/>
          <w:szCs w:val="24"/>
        </w:rPr>
      </w:pPr>
    </w:p>
    <w:p w14:paraId="263CB540">
      <w:pPr>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br w:type="page"/>
      </w:r>
    </w:p>
    <w:p w14:paraId="0A2D06FB">
      <w:pPr>
        <w:snapToGrid w:val="0"/>
        <w:spacing w:line="360" w:lineRule="auto"/>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w:t>
      </w:r>
      <w:r>
        <w:rPr>
          <w:rFonts w:hint="eastAsia" w:asciiTheme="majorEastAsia" w:hAnsiTheme="majorEastAsia" w:eastAsiaTheme="majorEastAsia" w:cstheme="majorEastAsia"/>
          <w:szCs w:val="28"/>
          <w:lang w:val="en-US" w:eastAsia="zh-CN"/>
        </w:rPr>
        <w:t>五</w:t>
      </w:r>
      <w:r>
        <w:rPr>
          <w:rFonts w:hint="eastAsia" w:asciiTheme="majorEastAsia" w:hAnsiTheme="majorEastAsia" w:eastAsiaTheme="majorEastAsia" w:cstheme="majorEastAsia"/>
          <w:szCs w:val="28"/>
        </w:rPr>
        <w:t>）特定资格条件证书或证明文件</w:t>
      </w:r>
    </w:p>
    <w:p w14:paraId="09F4434C">
      <w:pPr>
        <w:rPr>
          <w:rFonts w:hint="eastAsia" w:asciiTheme="majorEastAsia" w:hAnsiTheme="majorEastAsia" w:eastAsiaTheme="majorEastAsia" w:cstheme="majorEastAsia"/>
        </w:rPr>
      </w:pPr>
    </w:p>
    <w:p w14:paraId="31DC13EF">
      <w:pPr>
        <w:tabs>
          <w:tab w:val="left" w:pos="6300"/>
        </w:tabs>
        <w:snapToGrid w:val="0"/>
        <w:spacing w:line="312" w:lineRule="auto"/>
        <w:ind w:right="480" w:firstLine="480"/>
        <w:jc w:val="center"/>
        <w:rPr>
          <w:rFonts w:hint="eastAsia" w:asciiTheme="majorEastAsia" w:hAnsiTheme="majorEastAsia" w:eastAsiaTheme="majorEastAsia" w:cstheme="majorEastAsia"/>
          <w:sz w:val="24"/>
          <w:szCs w:val="24"/>
        </w:rPr>
      </w:pPr>
    </w:p>
    <w:p w14:paraId="6E4125A7">
      <w:pPr>
        <w:spacing w:line="360" w:lineRule="auto"/>
        <w:ind w:firstLine="482"/>
        <w:rPr>
          <w:rFonts w:hint="eastAsia" w:asciiTheme="majorEastAsia" w:hAnsiTheme="majorEastAsia" w:eastAsiaTheme="majorEastAsia" w:cstheme="majorEastAsia"/>
          <w:b/>
          <w:bCs/>
          <w:sz w:val="24"/>
          <w:szCs w:val="24"/>
        </w:rPr>
      </w:pPr>
      <w:bookmarkStart w:id="136" w:name="_Toc1959"/>
      <w:bookmarkStart w:id="137" w:name="_Toc26573"/>
    </w:p>
    <w:bookmarkEnd w:id="136"/>
    <w:bookmarkEnd w:id="137"/>
    <w:p w14:paraId="1F856D12">
      <w:pPr>
        <w:rPr>
          <w:rFonts w:hint="eastAsia" w:asciiTheme="majorEastAsia" w:hAnsiTheme="majorEastAsia" w:eastAsiaTheme="majorEastAsia" w:cstheme="majorEastAsia"/>
          <w:b/>
          <w:bCs/>
          <w:szCs w:val="28"/>
        </w:rPr>
      </w:pPr>
    </w:p>
    <w:p w14:paraId="1AA4DD6F">
      <w:pPr>
        <w:rPr>
          <w:rFonts w:hint="eastAsia" w:asciiTheme="majorEastAsia" w:hAnsiTheme="majorEastAsia" w:eastAsiaTheme="majorEastAsia" w:cstheme="majorEastAsia"/>
          <w:b/>
          <w:bCs/>
          <w:szCs w:val="28"/>
        </w:rPr>
      </w:pPr>
    </w:p>
    <w:p w14:paraId="083B271D">
      <w:pPr>
        <w:rPr>
          <w:rFonts w:hint="eastAsia" w:asciiTheme="majorEastAsia" w:hAnsiTheme="majorEastAsia" w:eastAsiaTheme="majorEastAsia" w:cstheme="majorEastAsia"/>
          <w:b/>
          <w:bCs/>
          <w:szCs w:val="28"/>
        </w:rPr>
      </w:pPr>
    </w:p>
    <w:p w14:paraId="32E62965">
      <w:pPr>
        <w:rPr>
          <w:rFonts w:hint="eastAsia" w:asciiTheme="majorEastAsia" w:hAnsiTheme="majorEastAsia" w:eastAsiaTheme="majorEastAsia" w:cstheme="majorEastAsia"/>
          <w:b/>
          <w:bCs/>
          <w:szCs w:val="28"/>
        </w:rPr>
      </w:pPr>
    </w:p>
    <w:p w14:paraId="6883F883">
      <w:pPr>
        <w:rPr>
          <w:rFonts w:hint="eastAsia" w:asciiTheme="majorEastAsia" w:hAnsiTheme="majorEastAsia" w:eastAsiaTheme="majorEastAsia" w:cstheme="majorEastAsia"/>
          <w:b/>
          <w:bCs/>
          <w:szCs w:val="28"/>
        </w:rPr>
      </w:pPr>
    </w:p>
    <w:p w14:paraId="33EC1FE1">
      <w:pPr>
        <w:rPr>
          <w:rFonts w:hint="eastAsia" w:asciiTheme="majorEastAsia" w:hAnsiTheme="majorEastAsia" w:eastAsiaTheme="majorEastAsia" w:cstheme="majorEastAsia"/>
          <w:b/>
          <w:bCs/>
          <w:szCs w:val="28"/>
        </w:rPr>
      </w:pPr>
    </w:p>
    <w:p w14:paraId="07BCD6CF">
      <w:pPr>
        <w:rPr>
          <w:rFonts w:hint="eastAsia" w:asciiTheme="majorEastAsia" w:hAnsiTheme="majorEastAsia" w:eastAsiaTheme="majorEastAsia" w:cstheme="majorEastAsia"/>
          <w:b/>
          <w:bCs/>
          <w:szCs w:val="28"/>
        </w:rPr>
      </w:pPr>
    </w:p>
    <w:p w14:paraId="63D23409">
      <w:pPr>
        <w:rPr>
          <w:rFonts w:hint="eastAsia" w:asciiTheme="majorEastAsia" w:hAnsiTheme="majorEastAsia" w:eastAsiaTheme="majorEastAsia" w:cstheme="majorEastAsia"/>
          <w:b/>
          <w:bCs/>
          <w:szCs w:val="28"/>
        </w:rPr>
      </w:pPr>
    </w:p>
    <w:p w14:paraId="1EA56825">
      <w:pPr>
        <w:rPr>
          <w:rFonts w:hint="eastAsia" w:asciiTheme="majorEastAsia" w:hAnsiTheme="majorEastAsia" w:eastAsiaTheme="majorEastAsia" w:cstheme="majorEastAsia"/>
          <w:b/>
          <w:bCs/>
          <w:szCs w:val="28"/>
        </w:rPr>
      </w:pPr>
    </w:p>
    <w:p w14:paraId="2BEC9270">
      <w:pPr>
        <w:rPr>
          <w:rFonts w:hint="eastAsia" w:asciiTheme="majorEastAsia" w:hAnsiTheme="majorEastAsia" w:eastAsiaTheme="majorEastAsia" w:cstheme="majorEastAsia"/>
          <w:b/>
          <w:bCs/>
          <w:szCs w:val="28"/>
        </w:rPr>
      </w:pPr>
    </w:p>
    <w:p w14:paraId="293E6438">
      <w:pPr>
        <w:rPr>
          <w:rFonts w:hint="eastAsia" w:asciiTheme="majorEastAsia" w:hAnsiTheme="majorEastAsia" w:eastAsiaTheme="majorEastAsia" w:cstheme="majorEastAsia"/>
          <w:b/>
          <w:bCs/>
          <w:szCs w:val="28"/>
        </w:rPr>
      </w:pPr>
    </w:p>
    <w:p w14:paraId="47853371">
      <w:pPr>
        <w:spacing w:line="360" w:lineRule="auto"/>
        <w:ind w:firstLine="562"/>
        <w:rPr>
          <w:rFonts w:hint="eastAsia" w:asciiTheme="majorEastAsia" w:hAnsiTheme="majorEastAsia" w:eastAsiaTheme="majorEastAsia" w:cstheme="majorEastAsia"/>
          <w:b/>
          <w:bCs/>
          <w:szCs w:val="28"/>
        </w:rPr>
      </w:pPr>
      <w:r>
        <w:rPr>
          <w:rFonts w:hint="eastAsia" w:asciiTheme="majorEastAsia" w:hAnsiTheme="majorEastAsia" w:eastAsiaTheme="majorEastAsia" w:cstheme="majorEastAsia"/>
          <w:b/>
          <w:bCs/>
          <w:szCs w:val="28"/>
        </w:rPr>
        <w:t>五、其他应提供的资料</w:t>
      </w:r>
    </w:p>
    <w:p w14:paraId="787AA930">
      <w:pPr>
        <w:tabs>
          <w:tab w:val="left" w:pos="6300"/>
        </w:tabs>
        <w:snapToGrid w:val="0"/>
        <w:spacing w:line="312" w:lineRule="auto"/>
        <w:ind w:right="480" w:firstLine="560" w:firstLineChars="200"/>
        <w:rPr>
          <w:rFonts w:hint="eastAsia" w:asciiTheme="majorEastAsia" w:hAnsiTheme="majorEastAsia" w:eastAsiaTheme="majorEastAsia" w:cstheme="majorEastAsia"/>
          <w:szCs w:val="28"/>
        </w:rPr>
      </w:pPr>
      <w:r>
        <w:rPr>
          <w:rFonts w:hint="eastAsia" w:asciiTheme="majorEastAsia" w:hAnsiTheme="majorEastAsia" w:eastAsiaTheme="majorEastAsia" w:cstheme="majorEastAsia"/>
          <w:szCs w:val="28"/>
        </w:rPr>
        <w:t>其他与项目有关的资料（自附）</w:t>
      </w:r>
    </w:p>
    <w:p w14:paraId="5DFB1E0F">
      <w:pPr>
        <w:pStyle w:val="5"/>
        <w:ind w:left="560" w:firstLine="480"/>
        <w:rPr>
          <w:rFonts w:hint="eastAsia" w:asciiTheme="majorEastAsia" w:hAnsiTheme="majorEastAsia" w:eastAsiaTheme="majorEastAsia" w:cstheme="majorEastAsia"/>
          <w:sz w:val="24"/>
          <w:szCs w:val="24"/>
        </w:rPr>
      </w:pPr>
    </w:p>
    <w:p w14:paraId="6ED74F38">
      <w:pPr>
        <w:ind w:firstLine="480"/>
        <w:rPr>
          <w:rFonts w:hint="eastAsia" w:asciiTheme="majorEastAsia" w:hAnsiTheme="majorEastAsia" w:eastAsiaTheme="majorEastAsia" w:cstheme="majorEastAsia"/>
          <w:sz w:val="24"/>
          <w:szCs w:val="24"/>
        </w:rPr>
      </w:pPr>
    </w:p>
    <w:p w14:paraId="3913426D">
      <w:pPr>
        <w:pStyle w:val="5"/>
        <w:ind w:left="560" w:firstLine="480"/>
        <w:rPr>
          <w:rFonts w:hint="eastAsia" w:asciiTheme="majorEastAsia" w:hAnsiTheme="majorEastAsia" w:eastAsiaTheme="majorEastAsia" w:cstheme="majorEastAsia"/>
          <w:sz w:val="24"/>
          <w:szCs w:val="24"/>
        </w:rPr>
      </w:pPr>
    </w:p>
    <w:p w14:paraId="1C5ABEEE">
      <w:pPr>
        <w:ind w:firstLine="480"/>
        <w:rPr>
          <w:rFonts w:hint="eastAsia" w:asciiTheme="majorEastAsia" w:hAnsiTheme="majorEastAsia" w:eastAsiaTheme="majorEastAsia" w:cstheme="majorEastAsia"/>
          <w:sz w:val="24"/>
          <w:szCs w:val="24"/>
        </w:rPr>
      </w:pPr>
    </w:p>
    <w:p w14:paraId="40F09B14">
      <w:pPr>
        <w:pStyle w:val="5"/>
        <w:ind w:left="560" w:firstLine="480"/>
        <w:rPr>
          <w:rFonts w:hint="eastAsia" w:asciiTheme="majorEastAsia" w:hAnsiTheme="majorEastAsia" w:eastAsiaTheme="majorEastAsia" w:cstheme="majorEastAsia"/>
          <w:sz w:val="24"/>
          <w:szCs w:val="24"/>
        </w:rPr>
      </w:pPr>
    </w:p>
    <w:p w14:paraId="584A7CF7">
      <w:pPr>
        <w:ind w:firstLine="480"/>
        <w:rPr>
          <w:rFonts w:hint="eastAsia" w:asciiTheme="majorEastAsia" w:hAnsiTheme="majorEastAsia" w:eastAsiaTheme="majorEastAsia" w:cstheme="majorEastAsia"/>
          <w:sz w:val="24"/>
          <w:szCs w:val="24"/>
        </w:rPr>
      </w:pPr>
    </w:p>
    <w:sectPr>
      <w:headerReference r:id="rId8" w:type="default"/>
      <w:footerReference r:id="rId9"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F83A109B-61F5-4E1E-8854-6F62EE9AB411}"/>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embedRegular r:id="rId2" w:fontKey="{EB62136B-7C57-4AF1-A7CE-460BCBFAFDD7}"/>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02FC6">
    <w:pPr>
      <w:pStyle w:val="12"/>
      <w:framePr w:wrap="around" w:vAnchor="text" w:hAnchor="margin" w:xAlign="center" w:y="1"/>
      <w:rPr>
        <w:rStyle w:val="26"/>
      </w:rPr>
    </w:pPr>
    <w:r>
      <w:fldChar w:fldCharType="begin"/>
    </w:r>
    <w:r>
      <w:rPr>
        <w:rStyle w:val="26"/>
      </w:rPr>
      <w:instrText xml:space="preserve">PAGE  </w:instrText>
    </w:r>
    <w:r>
      <w:fldChar w:fldCharType="end"/>
    </w:r>
  </w:p>
  <w:p w14:paraId="5121E712">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99F8F">
    <w:pPr>
      <w:pStyle w:val="12"/>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ln w="12700">
                        <a:noFill/>
                      </a:ln>
                      <a:effectLst/>
                    </wps:spPr>
                    <wps:txbx>
                      <w:txbxContent>
                        <w:p w14:paraId="167B83A7">
                          <w:pPr>
                            <w:pStyle w:val="12"/>
                          </w:pPr>
                          <w:r>
                            <w:fldChar w:fldCharType="begin"/>
                          </w:r>
                          <w:r>
                            <w:instrText xml:space="preserve"> PAGE  \* MERGEFORMAT </w:instrText>
                          </w:r>
                          <w:r>
                            <w:fldChar w:fldCharType="separate"/>
                          </w:r>
                          <w:r>
                            <w:t>29</w:t>
                          </w:r>
                          <w:r>
                            <w:fldChar w:fldCharType="end"/>
                          </w:r>
                        </w:p>
                      </w:txbxContent>
                    </wps:txbx>
                    <wps:bodyPr rot="0" vert="horz" wrap="none" lIns="0" tIns="0" rIns="0" bIns="0" anchor="t" anchorCtr="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Hs/Cb7jAQAAxwMAAA4AAABkcnMvZTJvRG9jLnhtbK1TwY7TMBC9&#10;I/EPlu802R4gqpquFqpFSAiQlv0A13EaS7bHsqdNygfAH3Diwp3v6ncwdpIuWi572Esy45l5M+95&#10;vL4erGFHFaIGV/OrRcmZchIa7fY1v/96+6riLKJwjTDgVM1PKvLrzcsX696v1BI6MI0KjEBcXPW+&#10;5h2iXxVFlJ2yIi7AK0fBFoIVSG7YF00QPaFbUyzL8nXRQ2h8AKlipNPtGOQTYngKILStlmoL8mCV&#10;wxE1KCOQKMVO+8g3edq2VRI/t21UyEzNiSnmLzUhe5e+xWYtVvsgfKflNIJ4ygiPOFmhHTW9QG0F&#10;CnYI+j8oq2WACC0uJNhiJJIVIRZX5SNt7jrhVeZCUkd/ET0+H6z8dPwSmG5oEzhzwtKFn3/+OP/6&#10;c/79nVVJnt7HFWXdecrD4S0MKXU6j3SYWA9tsOlPfBjFSdzTRVw1IJOpqFpWVUkhSbHZIZziodyH&#10;iO8VWJaMmge6vSyqOH6MOKbOKambcawnqOUbQk2+g1ttzJhnXDpReQOm4kRkHDhZOOyGicUOmhOR&#10;CzBuB70NMjoI3zjraTNq7ughcGY+OBI+LdFshNnYzYZwkgprjpyN5jvMy5aGif7mgDRiZpJGGPuS&#10;Asmh+81aTLuYFuhfP2c9vL/N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In3a/TAAAABQEAAA8A&#10;AAAAAAAAAQAgAAAAIgAAAGRycy9kb3ducmV2LnhtbFBLAQIUABQAAAAIAIdO4kB7Pwm+4wEAAMcD&#10;AAAOAAAAAAAAAAEAIAAAACIBAABkcnMvZTJvRG9jLnhtbFBLBQYAAAAABgAGAFkBAAB3BQAAAAA=&#10;">
              <v:fill on="f" focussize="0,0"/>
              <v:stroke on="f" weight="1pt"/>
              <v:imagedata o:title=""/>
              <o:lock v:ext="edit" aspectratio="f"/>
              <v:textbox inset="0mm,0mm,0mm,0mm" style="mso-fit-shape-to-text:t;">
                <w:txbxContent>
                  <w:p w14:paraId="167B83A7">
                    <w:pPr>
                      <w:pStyle w:val="1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FB3D0">
    <w:pPr>
      <w:pStyle w:val="12"/>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4" name="文本框 11"/>
              <wp:cNvGraphicFramePr/>
              <a:graphic xmlns:a="http://schemas.openxmlformats.org/drawingml/2006/main">
                <a:graphicData uri="http://schemas.microsoft.com/office/word/2010/wordprocessingShape">
                  <wps:wsp>
                    <wps:cNvSpPr txBox="1">
                      <a:spLocks noChangeArrowheads="1"/>
                    </wps:cNvSpPr>
                    <wps:spPr>
                      <a:xfrm>
                        <a:off x="0" y="0"/>
                        <a:ext cx="190500" cy="131445"/>
                      </a:xfrm>
                      <a:prstGeom prst="rect">
                        <a:avLst/>
                      </a:prstGeom>
                      <a:ln w="12700">
                        <a:noFill/>
                      </a:ln>
                      <a:effectLst/>
                    </wps:spPr>
                    <wps:txbx>
                      <w:txbxContent>
                        <w:p w14:paraId="4B250EF7">
                          <w:pPr>
                            <w:pStyle w:val="12"/>
                          </w:pPr>
                          <w:r>
                            <w:fldChar w:fldCharType="begin"/>
                          </w:r>
                          <w:r>
                            <w:instrText xml:space="preserve"> PAGE  \* MERGEFORMAT </w:instrText>
                          </w:r>
                          <w:r>
                            <w:fldChar w:fldCharType="separate"/>
                          </w:r>
                          <w:r>
                            <w:t>35</w:t>
                          </w:r>
                          <w:r>
                            <w:fldChar w:fldCharType="end"/>
                          </w:r>
                        </w:p>
                      </w:txbxContent>
                    </wps:txbx>
                    <wps:bodyPr rot="0" vert="horz" wrap="none" lIns="0" tIns="0" rIns="0" bIns="0" anchor="t" anchorCtr="0">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kPv6etQAAAAD&#10;AQAADwAAAGRycy9kb3ducmV2LnhtbE2PzU7DMBCE70h9B2uRuCBqJ0gUhTg9tOLCBdpCxdGNlyTC&#10;Xkex0x+enqWXchlpNKuZb8v50TuxxyF2gTRkUwUCqQ62o0bD++b57hFETIascYFQwwkjzKvJVWkK&#10;Gw60wv06NYJLKBZGQ5tSX0gZ6xa9idPQI3H2FQZvEtuhkXYwBy73TuZKPUhvOuKF1vS4aLH+Xo9e&#10;w/L06sbs7SV2n7T8odvtdjP7yLW+uc7UE4iEx3Q5hj98RoeKmXZhJBuF08CPpLNydq/Y7TTkagay&#10;KuV/9uoXUEsDBBQAAAAIAIdO4kCLL2aDBQIAAPYDAAAOAAAAZHJzL2Uyb0RvYy54bWytU0Fu2zAQ&#10;vBfoHwjea0mu06aC5SCNkaJA0BZI+wCaoiyhJJdY0pbcB7Q/6CmX3vsuvyNLynaC9JJDL9KS3J2d&#10;HQ7nF4PRbKvQd2ArXkxyzpSVUHd2XfFvX69fnXPmg7C10GBVxXfK84vFyxfz3pVqCi3oWiEjEOvL&#10;3lW8DcGVWeZlq4zwE3DK0mEDaESgJa6zGkVP6EZn0zx/k/WAtUOQynvaXY6H/ICIzwGEpumkWoLc&#10;GGXDiIpKi0Aj+bZzni8S26ZRMnxuGq8C0xWnSUP6UhOKV/GbLeaiXKNwbScPFMRzKDyZyYjOUtMT&#10;1FIEwTbY/QNlOongoQkTCSYbB0mK0BRF/kSb21Y4lWYhqb07ie7/H6z8tP2CrKsrPuPMCkMXvv/9&#10;a3/3d//nJyuKqE/vfElpt44Sw/AeBnJNmtW7G5DfPbNw1Qq7VpeI0LdK1MQvVWaPSkccTyBRpqFB&#10;E/8kACM8uo3d6TbUEJiMTd7lZzmdSDoqXhez2Vlkkz0UO/ThgwLDYlBxpMtOvMT2xocx9ZgSe2nL&#10;ekKaviXQuLZw3Wk95mkbd1QyzKE4ch/pxigMq+GgxQrqHUmBMJqJnhIFLeAPznoyUsUtvRvO9EdL&#10;OkTPHQM8BqtjIKykwooHzsbwKiRvRjLeXW4CUUyTRApjX1IgLsgOSYuDdaPfHq9T1sNzXd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Pv6etQAAAADAQAADwAAAAAAAAABACAAAAAiAAAAZHJzL2Rv&#10;d25yZXYueG1sUEsBAhQAFAAAAAgAh07iQIsvZoMFAgAA9gMAAA4AAAAAAAAAAQAgAAAAIwEAAGRy&#10;cy9lMm9Eb2MueG1sUEsFBgAAAAAGAAYAWQEAAJoFAAAAAA==&#10;">
              <v:fill on="f" focussize="0,0"/>
              <v:stroke on="f" weight="1pt"/>
              <v:imagedata o:title=""/>
              <o:lock v:ext="edit" aspectratio="f"/>
              <v:textbox inset="0mm,0mm,0mm,0mm" style="mso-fit-shape-to-text:t;">
                <w:txbxContent>
                  <w:p w14:paraId="4B250EF7">
                    <w:pPr>
                      <w:pStyle w:val="1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53EAE">
    <w:pPr>
      <w:pStyle w:val="14"/>
      <w:rPr>
        <w:rFonts w:ascii="仿宋" w:hAnsi="仿宋" w:eastAsia="仿宋" w:cs="宋体"/>
      </w:rPr>
    </w:pPr>
    <w:r>
      <w:rPr>
        <w:rFonts w:hint="eastAsia" w:ascii="仿宋" w:hAnsi="仿宋" w:eastAsia="仿宋"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18F0D">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DA1DF">
    <w:pPr>
      <w:pStyle w:val="14"/>
    </w:pPr>
    <w:r>
      <w:rPr>
        <w:rFonts w:hint="eastAsia" w:ascii="仿宋" w:hAnsi="仿宋" w:eastAsia="仿宋" w:cs="宋体"/>
        <w:lang w:val="en-US" w:eastAsia="zh-CN"/>
      </w:rPr>
      <w:t xml:space="preserve">                                 </w:t>
    </w:r>
    <w:r>
      <w:rPr>
        <w:rFonts w:hint="eastAsia" w:ascii="仿宋" w:hAnsi="仿宋" w:eastAsia="仿宋" w:cs="宋体"/>
      </w:rPr>
      <w:t xml:space="preserve">                                                 </w:t>
    </w:r>
    <w:r>
      <w:rPr>
        <w:rFonts w:hint="eastAsia" w:ascii="宋体" w:hAnsi="宋体" w:eastAsia="宋体" w:cs="宋体"/>
      </w:rPr>
      <w:t xml:space="preserve">   </w:t>
    </w:r>
    <w:r>
      <w:rPr>
        <w:rFonts w:hint="eastAsia" w:ascii="宋体" w:hAnsi="宋体" w:cs="宋体"/>
        <w:lang w:val="en-US" w:eastAsia="zh-CN"/>
      </w:rPr>
      <w:t>比选</w:t>
    </w:r>
    <w:r>
      <w:rPr>
        <w:rFonts w:hint="eastAsia" w:ascii="宋体" w:hAnsi="宋体" w:eastAsia="宋体" w:cs="宋体"/>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A2109">
    <w:pPr>
      <w:pStyle w:val="14"/>
      <w:pBdr>
        <w:bottom w:val="none" w:color="auto" w:sz="0" w:space="1"/>
      </w:pBdr>
      <w:ind w:firstLine="420"/>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976DB"/>
    <w:multiLevelType w:val="singleLevel"/>
    <w:tmpl w:val="942976DB"/>
    <w:lvl w:ilvl="0" w:tentative="0">
      <w:start w:val="3"/>
      <w:numFmt w:val="chineseCounting"/>
      <w:suff w:val="nothing"/>
      <w:lvlText w:val="%1、"/>
      <w:lvlJc w:val="left"/>
      <w:rPr>
        <w:rFonts w:hint="eastAsia"/>
      </w:rPr>
    </w:lvl>
  </w:abstractNum>
  <w:abstractNum w:abstractNumId="1">
    <w:nsid w:val="BF09E69D"/>
    <w:multiLevelType w:val="singleLevel"/>
    <w:tmpl w:val="BF09E69D"/>
    <w:lvl w:ilvl="0" w:tentative="0">
      <w:start w:val="3"/>
      <w:numFmt w:val="chineseCounting"/>
      <w:suff w:val="nothing"/>
      <w:lvlText w:val="（%1）"/>
      <w:lvlJc w:val="left"/>
      <w:rPr>
        <w:rFonts w:hint="eastAsia"/>
      </w:rPr>
    </w:lvl>
  </w:abstractNum>
  <w:abstractNum w:abstractNumId="2">
    <w:nsid w:val="00000008"/>
    <w:multiLevelType w:val="multilevel"/>
    <w:tmpl w:val="00000008"/>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0"/>
      <w:lvlText w:val="%5)"/>
      <w:lvlJc w:val="left"/>
      <w:pPr>
        <w:tabs>
          <w:tab w:val="left" w:pos="1696"/>
        </w:tabs>
        <w:ind w:left="1696"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513744F"/>
    <w:multiLevelType w:val="singleLevel"/>
    <w:tmpl w:val="1513744F"/>
    <w:lvl w:ilvl="0" w:tentative="0">
      <w:start w:val="4"/>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kOTRiMmRhMzA4ZTE3MzRkYzZlNTNhZDE0MTk1ZWIifQ=="/>
  </w:docVars>
  <w:rsids>
    <w:rsidRoot w:val="4DEF5E83"/>
    <w:rsid w:val="000066DF"/>
    <w:rsid w:val="000A4EB7"/>
    <w:rsid w:val="000B7860"/>
    <w:rsid w:val="000E5A40"/>
    <w:rsid w:val="00155351"/>
    <w:rsid w:val="0018099E"/>
    <w:rsid w:val="001941A7"/>
    <w:rsid w:val="001E5C27"/>
    <w:rsid w:val="001E78C6"/>
    <w:rsid w:val="00240660"/>
    <w:rsid w:val="0029216E"/>
    <w:rsid w:val="002A2BC7"/>
    <w:rsid w:val="002D269B"/>
    <w:rsid w:val="002D6F19"/>
    <w:rsid w:val="003662BD"/>
    <w:rsid w:val="003D582A"/>
    <w:rsid w:val="00435438"/>
    <w:rsid w:val="0048587E"/>
    <w:rsid w:val="004A674E"/>
    <w:rsid w:val="004B48EC"/>
    <w:rsid w:val="004F5276"/>
    <w:rsid w:val="00531D0E"/>
    <w:rsid w:val="00642BCC"/>
    <w:rsid w:val="00643908"/>
    <w:rsid w:val="006C5F47"/>
    <w:rsid w:val="006D664F"/>
    <w:rsid w:val="00761ABE"/>
    <w:rsid w:val="007E003A"/>
    <w:rsid w:val="00814EAB"/>
    <w:rsid w:val="00870812"/>
    <w:rsid w:val="00940D83"/>
    <w:rsid w:val="00953DA2"/>
    <w:rsid w:val="00960A43"/>
    <w:rsid w:val="009C36A8"/>
    <w:rsid w:val="009C5FCA"/>
    <w:rsid w:val="009E147B"/>
    <w:rsid w:val="009F191A"/>
    <w:rsid w:val="00A00620"/>
    <w:rsid w:val="00A468A5"/>
    <w:rsid w:val="00A65C9D"/>
    <w:rsid w:val="00A818E5"/>
    <w:rsid w:val="00AD1507"/>
    <w:rsid w:val="00B444AA"/>
    <w:rsid w:val="00B53474"/>
    <w:rsid w:val="00B6114B"/>
    <w:rsid w:val="00B645A7"/>
    <w:rsid w:val="00B72EB7"/>
    <w:rsid w:val="00B8764E"/>
    <w:rsid w:val="00B87BE2"/>
    <w:rsid w:val="00BB71AE"/>
    <w:rsid w:val="00BD1332"/>
    <w:rsid w:val="00BF4FB5"/>
    <w:rsid w:val="00D05437"/>
    <w:rsid w:val="00D30948"/>
    <w:rsid w:val="00DD2478"/>
    <w:rsid w:val="00E21522"/>
    <w:rsid w:val="00E514B9"/>
    <w:rsid w:val="00EB4E2A"/>
    <w:rsid w:val="00F43496"/>
    <w:rsid w:val="00FB60AC"/>
    <w:rsid w:val="011F671F"/>
    <w:rsid w:val="016D5B30"/>
    <w:rsid w:val="017A1F91"/>
    <w:rsid w:val="0187184B"/>
    <w:rsid w:val="019F33EB"/>
    <w:rsid w:val="01F00932"/>
    <w:rsid w:val="021D673F"/>
    <w:rsid w:val="02785724"/>
    <w:rsid w:val="031D5BB2"/>
    <w:rsid w:val="038500F8"/>
    <w:rsid w:val="03962AED"/>
    <w:rsid w:val="03EA43FF"/>
    <w:rsid w:val="04293179"/>
    <w:rsid w:val="0429473C"/>
    <w:rsid w:val="045D0994"/>
    <w:rsid w:val="046E6DDE"/>
    <w:rsid w:val="049777AD"/>
    <w:rsid w:val="04A24750"/>
    <w:rsid w:val="04AF0846"/>
    <w:rsid w:val="054D7DD0"/>
    <w:rsid w:val="056F1060"/>
    <w:rsid w:val="05730F87"/>
    <w:rsid w:val="05786428"/>
    <w:rsid w:val="058D646F"/>
    <w:rsid w:val="059E2B8D"/>
    <w:rsid w:val="05A7315E"/>
    <w:rsid w:val="05D765EE"/>
    <w:rsid w:val="06125114"/>
    <w:rsid w:val="067032E2"/>
    <w:rsid w:val="06A44E95"/>
    <w:rsid w:val="06F5308F"/>
    <w:rsid w:val="07AE0E4D"/>
    <w:rsid w:val="07B35D39"/>
    <w:rsid w:val="08295563"/>
    <w:rsid w:val="082C148A"/>
    <w:rsid w:val="08AE1E9F"/>
    <w:rsid w:val="08B72E20"/>
    <w:rsid w:val="08E753B1"/>
    <w:rsid w:val="091D5EB7"/>
    <w:rsid w:val="09413E70"/>
    <w:rsid w:val="09544999"/>
    <w:rsid w:val="09751D96"/>
    <w:rsid w:val="0995305F"/>
    <w:rsid w:val="0A0855DF"/>
    <w:rsid w:val="0A085B6C"/>
    <w:rsid w:val="0A2166A1"/>
    <w:rsid w:val="0A730841"/>
    <w:rsid w:val="0A903966"/>
    <w:rsid w:val="0A956C8E"/>
    <w:rsid w:val="0B187AA4"/>
    <w:rsid w:val="0B4E1717"/>
    <w:rsid w:val="0B5910FB"/>
    <w:rsid w:val="0B776EC0"/>
    <w:rsid w:val="0BBE689D"/>
    <w:rsid w:val="0BEF3334"/>
    <w:rsid w:val="0BF027CF"/>
    <w:rsid w:val="0BFB189F"/>
    <w:rsid w:val="0C3369BE"/>
    <w:rsid w:val="0CC223BD"/>
    <w:rsid w:val="0D091D9A"/>
    <w:rsid w:val="0D1F0F2B"/>
    <w:rsid w:val="0D5D1124"/>
    <w:rsid w:val="0D641C23"/>
    <w:rsid w:val="0D676AC1"/>
    <w:rsid w:val="0DA669A8"/>
    <w:rsid w:val="0DD07A62"/>
    <w:rsid w:val="0DE6032D"/>
    <w:rsid w:val="0E26072A"/>
    <w:rsid w:val="0E4C33AE"/>
    <w:rsid w:val="0EBD4861"/>
    <w:rsid w:val="0EE7435D"/>
    <w:rsid w:val="0F4D4849"/>
    <w:rsid w:val="0F4E7F38"/>
    <w:rsid w:val="0FB06297"/>
    <w:rsid w:val="104135F9"/>
    <w:rsid w:val="1056229E"/>
    <w:rsid w:val="106174F6"/>
    <w:rsid w:val="106F2064"/>
    <w:rsid w:val="10855BDB"/>
    <w:rsid w:val="10960F0B"/>
    <w:rsid w:val="10B66F45"/>
    <w:rsid w:val="10C21BB9"/>
    <w:rsid w:val="112847B9"/>
    <w:rsid w:val="11955323"/>
    <w:rsid w:val="119B2FC0"/>
    <w:rsid w:val="11C0213A"/>
    <w:rsid w:val="12B242E5"/>
    <w:rsid w:val="13257AFF"/>
    <w:rsid w:val="133631BD"/>
    <w:rsid w:val="13453400"/>
    <w:rsid w:val="135F14A8"/>
    <w:rsid w:val="139E0D62"/>
    <w:rsid w:val="13B54A2A"/>
    <w:rsid w:val="145A737F"/>
    <w:rsid w:val="14926B19"/>
    <w:rsid w:val="14B856CF"/>
    <w:rsid w:val="14DE1D5E"/>
    <w:rsid w:val="14EA2F49"/>
    <w:rsid w:val="15043917"/>
    <w:rsid w:val="150844D0"/>
    <w:rsid w:val="15192D96"/>
    <w:rsid w:val="153876C0"/>
    <w:rsid w:val="15B50D11"/>
    <w:rsid w:val="161F262E"/>
    <w:rsid w:val="16297173"/>
    <w:rsid w:val="164D0F49"/>
    <w:rsid w:val="16534099"/>
    <w:rsid w:val="165F0C7D"/>
    <w:rsid w:val="167A5311"/>
    <w:rsid w:val="16897AA8"/>
    <w:rsid w:val="16E62A1F"/>
    <w:rsid w:val="170238D4"/>
    <w:rsid w:val="172336BE"/>
    <w:rsid w:val="174B1908"/>
    <w:rsid w:val="175C51BC"/>
    <w:rsid w:val="175E0F34"/>
    <w:rsid w:val="17CB5062"/>
    <w:rsid w:val="17D336D0"/>
    <w:rsid w:val="17F059E7"/>
    <w:rsid w:val="17F67DF4"/>
    <w:rsid w:val="180D6568"/>
    <w:rsid w:val="181E7F01"/>
    <w:rsid w:val="18E3669F"/>
    <w:rsid w:val="18EB434B"/>
    <w:rsid w:val="18F002B2"/>
    <w:rsid w:val="192452D1"/>
    <w:rsid w:val="196A6842"/>
    <w:rsid w:val="19762565"/>
    <w:rsid w:val="19BD354E"/>
    <w:rsid w:val="19C67B32"/>
    <w:rsid w:val="1A18186E"/>
    <w:rsid w:val="1A2D3B5B"/>
    <w:rsid w:val="1AC96ED4"/>
    <w:rsid w:val="1AD5150D"/>
    <w:rsid w:val="1B23664D"/>
    <w:rsid w:val="1B59513E"/>
    <w:rsid w:val="1B7E1BA5"/>
    <w:rsid w:val="1B811695"/>
    <w:rsid w:val="1BC05C53"/>
    <w:rsid w:val="1C694603"/>
    <w:rsid w:val="1C8431EB"/>
    <w:rsid w:val="1CCB2BC8"/>
    <w:rsid w:val="1CF074F6"/>
    <w:rsid w:val="1D682B0D"/>
    <w:rsid w:val="1DAD574A"/>
    <w:rsid w:val="1DB96EC4"/>
    <w:rsid w:val="1E0A001A"/>
    <w:rsid w:val="1E1265D5"/>
    <w:rsid w:val="1E2A1B70"/>
    <w:rsid w:val="1E7574A9"/>
    <w:rsid w:val="1E90122C"/>
    <w:rsid w:val="1EB4768C"/>
    <w:rsid w:val="1EBE2D89"/>
    <w:rsid w:val="1ED76371"/>
    <w:rsid w:val="1F4B0175"/>
    <w:rsid w:val="1F890B18"/>
    <w:rsid w:val="1FF510EF"/>
    <w:rsid w:val="202D1DEC"/>
    <w:rsid w:val="20BB73F7"/>
    <w:rsid w:val="21A75400"/>
    <w:rsid w:val="21D175BF"/>
    <w:rsid w:val="21FA5CFD"/>
    <w:rsid w:val="220D6BAA"/>
    <w:rsid w:val="2297539A"/>
    <w:rsid w:val="22A243CB"/>
    <w:rsid w:val="231B081E"/>
    <w:rsid w:val="23421FCD"/>
    <w:rsid w:val="237044C9"/>
    <w:rsid w:val="23910FB6"/>
    <w:rsid w:val="24264B88"/>
    <w:rsid w:val="242C7966"/>
    <w:rsid w:val="244F0582"/>
    <w:rsid w:val="24613E12"/>
    <w:rsid w:val="248E2205"/>
    <w:rsid w:val="24C3189B"/>
    <w:rsid w:val="24E46F1D"/>
    <w:rsid w:val="251470D6"/>
    <w:rsid w:val="25977CDD"/>
    <w:rsid w:val="25AB6B74"/>
    <w:rsid w:val="25E06486"/>
    <w:rsid w:val="270748C4"/>
    <w:rsid w:val="270A5DE6"/>
    <w:rsid w:val="2736404A"/>
    <w:rsid w:val="276248E7"/>
    <w:rsid w:val="27A26C1B"/>
    <w:rsid w:val="27B32BD6"/>
    <w:rsid w:val="27C2106B"/>
    <w:rsid w:val="280268C3"/>
    <w:rsid w:val="28094EEC"/>
    <w:rsid w:val="28120D38"/>
    <w:rsid w:val="28177609"/>
    <w:rsid w:val="281B0624"/>
    <w:rsid w:val="28546167"/>
    <w:rsid w:val="28722A91"/>
    <w:rsid w:val="28906E7C"/>
    <w:rsid w:val="28A33934"/>
    <w:rsid w:val="28C17575"/>
    <w:rsid w:val="28CB21A2"/>
    <w:rsid w:val="290210FA"/>
    <w:rsid w:val="29124801"/>
    <w:rsid w:val="293D2FBE"/>
    <w:rsid w:val="29567CBD"/>
    <w:rsid w:val="2A3C471D"/>
    <w:rsid w:val="2A705473"/>
    <w:rsid w:val="2AA1021C"/>
    <w:rsid w:val="2AA66A22"/>
    <w:rsid w:val="2AE13AEA"/>
    <w:rsid w:val="2AE752D9"/>
    <w:rsid w:val="2AED23DF"/>
    <w:rsid w:val="2B3E30FF"/>
    <w:rsid w:val="2B5E6936"/>
    <w:rsid w:val="2B8175F8"/>
    <w:rsid w:val="2BB7573F"/>
    <w:rsid w:val="2BD92C85"/>
    <w:rsid w:val="2C0B2FE1"/>
    <w:rsid w:val="2C365B84"/>
    <w:rsid w:val="2C3C763E"/>
    <w:rsid w:val="2C4047C0"/>
    <w:rsid w:val="2C5F332D"/>
    <w:rsid w:val="2C8965FC"/>
    <w:rsid w:val="2C92725E"/>
    <w:rsid w:val="2CD42E4C"/>
    <w:rsid w:val="2CE10F83"/>
    <w:rsid w:val="2D0C4BDB"/>
    <w:rsid w:val="2D7828F8"/>
    <w:rsid w:val="2D7B5702"/>
    <w:rsid w:val="2D9D410D"/>
    <w:rsid w:val="2DC86CB0"/>
    <w:rsid w:val="2DF3650E"/>
    <w:rsid w:val="2EA62D38"/>
    <w:rsid w:val="2F06773C"/>
    <w:rsid w:val="2F7C534E"/>
    <w:rsid w:val="2FDB46D8"/>
    <w:rsid w:val="2FF515FC"/>
    <w:rsid w:val="30141411"/>
    <w:rsid w:val="30CF139A"/>
    <w:rsid w:val="30F304E8"/>
    <w:rsid w:val="30F93D50"/>
    <w:rsid w:val="31CF4AB1"/>
    <w:rsid w:val="31D73965"/>
    <w:rsid w:val="31DB16A7"/>
    <w:rsid w:val="31EC40FA"/>
    <w:rsid w:val="324D00AF"/>
    <w:rsid w:val="32821B23"/>
    <w:rsid w:val="3286780D"/>
    <w:rsid w:val="32870F4A"/>
    <w:rsid w:val="328E04C8"/>
    <w:rsid w:val="32BE3907"/>
    <w:rsid w:val="32C25D87"/>
    <w:rsid w:val="32ED2AC2"/>
    <w:rsid w:val="33242BDA"/>
    <w:rsid w:val="33A25622"/>
    <w:rsid w:val="33F250C7"/>
    <w:rsid w:val="340A2E41"/>
    <w:rsid w:val="340B3306"/>
    <w:rsid w:val="344B63A6"/>
    <w:rsid w:val="344C063B"/>
    <w:rsid w:val="345F61AA"/>
    <w:rsid w:val="347463FA"/>
    <w:rsid w:val="348576A9"/>
    <w:rsid w:val="34CC57FC"/>
    <w:rsid w:val="34D81ECE"/>
    <w:rsid w:val="35134CB4"/>
    <w:rsid w:val="353C06AF"/>
    <w:rsid w:val="357E3129"/>
    <w:rsid w:val="35926521"/>
    <w:rsid w:val="35AC03B2"/>
    <w:rsid w:val="35FE45D9"/>
    <w:rsid w:val="362A7311"/>
    <w:rsid w:val="362F3D70"/>
    <w:rsid w:val="366160F1"/>
    <w:rsid w:val="3667175C"/>
    <w:rsid w:val="366854D4"/>
    <w:rsid w:val="368D23BD"/>
    <w:rsid w:val="36DA0180"/>
    <w:rsid w:val="36E0150E"/>
    <w:rsid w:val="36FB79E7"/>
    <w:rsid w:val="378D2405"/>
    <w:rsid w:val="380D00E1"/>
    <w:rsid w:val="380D0904"/>
    <w:rsid w:val="39046DC4"/>
    <w:rsid w:val="39121DCB"/>
    <w:rsid w:val="392B499A"/>
    <w:rsid w:val="393D67A4"/>
    <w:rsid w:val="39EB4452"/>
    <w:rsid w:val="39EE7A9E"/>
    <w:rsid w:val="3A097DA3"/>
    <w:rsid w:val="3A0E6952"/>
    <w:rsid w:val="3A38755D"/>
    <w:rsid w:val="3A464B75"/>
    <w:rsid w:val="3A751F6D"/>
    <w:rsid w:val="3AB6680E"/>
    <w:rsid w:val="3AD62A0C"/>
    <w:rsid w:val="3ADA779E"/>
    <w:rsid w:val="3B247C1B"/>
    <w:rsid w:val="3B3C4E34"/>
    <w:rsid w:val="3B4622C0"/>
    <w:rsid w:val="3B7C702D"/>
    <w:rsid w:val="3B802CD3"/>
    <w:rsid w:val="3B9F3746"/>
    <w:rsid w:val="3BA7084C"/>
    <w:rsid w:val="3BDB6584"/>
    <w:rsid w:val="3C0435A9"/>
    <w:rsid w:val="3C2A1CC3"/>
    <w:rsid w:val="3C3E7155"/>
    <w:rsid w:val="3C4E7B92"/>
    <w:rsid w:val="3CB949D8"/>
    <w:rsid w:val="3CF11D7F"/>
    <w:rsid w:val="3D1F1A9F"/>
    <w:rsid w:val="3D404AB5"/>
    <w:rsid w:val="3D406BF5"/>
    <w:rsid w:val="3D42082D"/>
    <w:rsid w:val="3D45031D"/>
    <w:rsid w:val="3D5D7DE8"/>
    <w:rsid w:val="3DB50FFF"/>
    <w:rsid w:val="3DBD6105"/>
    <w:rsid w:val="3DC254CA"/>
    <w:rsid w:val="3DC84CF9"/>
    <w:rsid w:val="3DD86A9B"/>
    <w:rsid w:val="3DDF7E2A"/>
    <w:rsid w:val="3DF001CE"/>
    <w:rsid w:val="3DF02037"/>
    <w:rsid w:val="3DF72976"/>
    <w:rsid w:val="3DF96C80"/>
    <w:rsid w:val="3E263983"/>
    <w:rsid w:val="3E2E24D5"/>
    <w:rsid w:val="3E7A7E96"/>
    <w:rsid w:val="3E9A0C6C"/>
    <w:rsid w:val="3ED96C09"/>
    <w:rsid w:val="3F042FEA"/>
    <w:rsid w:val="3F632CDC"/>
    <w:rsid w:val="3F676329"/>
    <w:rsid w:val="3F8B5023"/>
    <w:rsid w:val="3FF1670B"/>
    <w:rsid w:val="406D2CE6"/>
    <w:rsid w:val="40B97058"/>
    <w:rsid w:val="40C162EB"/>
    <w:rsid w:val="40FA626B"/>
    <w:rsid w:val="41411C8A"/>
    <w:rsid w:val="416A0352"/>
    <w:rsid w:val="41735459"/>
    <w:rsid w:val="41B24ED8"/>
    <w:rsid w:val="41EB0106"/>
    <w:rsid w:val="41FB454A"/>
    <w:rsid w:val="42061615"/>
    <w:rsid w:val="420C56CB"/>
    <w:rsid w:val="420F1C47"/>
    <w:rsid w:val="425012F6"/>
    <w:rsid w:val="42576B28"/>
    <w:rsid w:val="427936EA"/>
    <w:rsid w:val="427B0595"/>
    <w:rsid w:val="428A269C"/>
    <w:rsid w:val="43765214"/>
    <w:rsid w:val="43D4353A"/>
    <w:rsid w:val="43EC622A"/>
    <w:rsid w:val="4467501D"/>
    <w:rsid w:val="44C164DB"/>
    <w:rsid w:val="45583BE5"/>
    <w:rsid w:val="45921C25"/>
    <w:rsid w:val="45C02C36"/>
    <w:rsid w:val="460C5E9D"/>
    <w:rsid w:val="46266498"/>
    <w:rsid w:val="463E6B07"/>
    <w:rsid w:val="46D2325C"/>
    <w:rsid w:val="47451F9C"/>
    <w:rsid w:val="47485D05"/>
    <w:rsid w:val="4765727A"/>
    <w:rsid w:val="478C3C13"/>
    <w:rsid w:val="47D227AD"/>
    <w:rsid w:val="47E56984"/>
    <w:rsid w:val="47ED75E7"/>
    <w:rsid w:val="48027BFD"/>
    <w:rsid w:val="4812637B"/>
    <w:rsid w:val="483A497F"/>
    <w:rsid w:val="48542489"/>
    <w:rsid w:val="4856518C"/>
    <w:rsid w:val="486F44A0"/>
    <w:rsid w:val="48C753E1"/>
    <w:rsid w:val="48C90054"/>
    <w:rsid w:val="495C4A24"/>
    <w:rsid w:val="49885819"/>
    <w:rsid w:val="498A5E32"/>
    <w:rsid w:val="49B82539"/>
    <w:rsid w:val="49C51EC2"/>
    <w:rsid w:val="49C60E16"/>
    <w:rsid w:val="49F77FCA"/>
    <w:rsid w:val="4A58168F"/>
    <w:rsid w:val="4AA05454"/>
    <w:rsid w:val="4AD73AC6"/>
    <w:rsid w:val="4BC30D8B"/>
    <w:rsid w:val="4C0A64C1"/>
    <w:rsid w:val="4C115A33"/>
    <w:rsid w:val="4CAC5CC3"/>
    <w:rsid w:val="4CF47758"/>
    <w:rsid w:val="4D8E2C4F"/>
    <w:rsid w:val="4DE06C9B"/>
    <w:rsid w:val="4DEF5E83"/>
    <w:rsid w:val="4E2E6ADD"/>
    <w:rsid w:val="4E4C100B"/>
    <w:rsid w:val="4E6F6FA8"/>
    <w:rsid w:val="4EC9319A"/>
    <w:rsid w:val="4EEF00E8"/>
    <w:rsid w:val="4F204746"/>
    <w:rsid w:val="4F385F2F"/>
    <w:rsid w:val="4F5D5052"/>
    <w:rsid w:val="4F7A3E56"/>
    <w:rsid w:val="4FBF5D0D"/>
    <w:rsid w:val="5039786D"/>
    <w:rsid w:val="503A2285"/>
    <w:rsid w:val="503F4E44"/>
    <w:rsid w:val="50E21CB3"/>
    <w:rsid w:val="51294405"/>
    <w:rsid w:val="512F6EC2"/>
    <w:rsid w:val="513D513B"/>
    <w:rsid w:val="51D03A27"/>
    <w:rsid w:val="51DA5080"/>
    <w:rsid w:val="524D13AE"/>
    <w:rsid w:val="525A3ACB"/>
    <w:rsid w:val="526C1F5A"/>
    <w:rsid w:val="527E1EAF"/>
    <w:rsid w:val="52A631B4"/>
    <w:rsid w:val="52F97788"/>
    <w:rsid w:val="5329615D"/>
    <w:rsid w:val="534D1FD3"/>
    <w:rsid w:val="535E75EB"/>
    <w:rsid w:val="53DD49B3"/>
    <w:rsid w:val="53E3217E"/>
    <w:rsid w:val="546F6837"/>
    <w:rsid w:val="5470208C"/>
    <w:rsid w:val="547277F2"/>
    <w:rsid w:val="548E1342"/>
    <w:rsid w:val="549E6923"/>
    <w:rsid w:val="54B52A00"/>
    <w:rsid w:val="54BE5819"/>
    <w:rsid w:val="5523289A"/>
    <w:rsid w:val="555B0286"/>
    <w:rsid w:val="557C1FAA"/>
    <w:rsid w:val="55DD10A9"/>
    <w:rsid w:val="561D6CE4"/>
    <w:rsid w:val="562B09F3"/>
    <w:rsid w:val="5640122A"/>
    <w:rsid w:val="564C20AF"/>
    <w:rsid w:val="56B82AC8"/>
    <w:rsid w:val="57040595"/>
    <w:rsid w:val="576A2531"/>
    <w:rsid w:val="57CA103E"/>
    <w:rsid w:val="57E74053"/>
    <w:rsid w:val="57F66044"/>
    <w:rsid w:val="57FA1FD8"/>
    <w:rsid w:val="58475B00"/>
    <w:rsid w:val="584D76A3"/>
    <w:rsid w:val="58622A7C"/>
    <w:rsid w:val="58A75590"/>
    <w:rsid w:val="58DD0FB2"/>
    <w:rsid w:val="593323F1"/>
    <w:rsid w:val="5A092198"/>
    <w:rsid w:val="5A1804F3"/>
    <w:rsid w:val="5A2E41BB"/>
    <w:rsid w:val="5A3B68D8"/>
    <w:rsid w:val="5AA24261"/>
    <w:rsid w:val="5ABF4E13"/>
    <w:rsid w:val="5AFD593B"/>
    <w:rsid w:val="5B237419"/>
    <w:rsid w:val="5B2F01EA"/>
    <w:rsid w:val="5B435A44"/>
    <w:rsid w:val="5B694D7F"/>
    <w:rsid w:val="5BA8378D"/>
    <w:rsid w:val="5BC3295F"/>
    <w:rsid w:val="5C7B745F"/>
    <w:rsid w:val="5D0A5430"/>
    <w:rsid w:val="5D1D22C5"/>
    <w:rsid w:val="5D4F6E35"/>
    <w:rsid w:val="5D521F6E"/>
    <w:rsid w:val="5D5B54D1"/>
    <w:rsid w:val="5DE57EB0"/>
    <w:rsid w:val="5DEC4171"/>
    <w:rsid w:val="5E361890"/>
    <w:rsid w:val="5E7B7098"/>
    <w:rsid w:val="5E9E1E85"/>
    <w:rsid w:val="5EA7453C"/>
    <w:rsid w:val="5EB2125D"/>
    <w:rsid w:val="5F443B39"/>
    <w:rsid w:val="5F470011"/>
    <w:rsid w:val="5F4C2C99"/>
    <w:rsid w:val="5F6B5569"/>
    <w:rsid w:val="5F715DBA"/>
    <w:rsid w:val="5FA00A4E"/>
    <w:rsid w:val="5FB23198"/>
    <w:rsid w:val="603B318E"/>
    <w:rsid w:val="60583D40"/>
    <w:rsid w:val="60FA56D3"/>
    <w:rsid w:val="60FB6472"/>
    <w:rsid w:val="613015F9"/>
    <w:rsid w:val="61580538"/>
    <w:rsid w:val="61906964"/>
    <w:rsid w:val="62430D38"/>
    <w:rsid w:val="626F619A"/>
    <w:rsid w:val="62832BCA"/>
    <w:rsid w:val="62833A4C"/>
    <w:rsid w:val="62870328"/>
    <w:rsid w:val="62947650"/>
    <w:rsid w:val="62BB05B6"/>
    <w:rsid w:val="62D55B85"/>
    <w:rsid w:val="62D84CC4"/>
    <w:rsid w:val="62E26086"/>
    <w:rsid w:val="635D1376"/>
    <w:rsid w:val="63603E30"/>
    <w:rsid w:val="64144421"/>
    <w:rsid w:val="64AA6B34"/>
    <w:rsid w:val="64CA2D32"/>
    <w:rsid w:val="65C2639F"/>
    <w:rsid w:val="65D06126"/>
    <w:rsid w:val="65D976D1"/>
    <w:rsid w:val="65E87914"/>
    <w:rsid w:val="65E971E8"/>
    <w:rsid w:val="65F06D2C"/>
    <w:rsid w:val="65FF4D66"/>
    <w:rsid w:val="66061B48"/>
    <w:rsid w:val="661851C4"/>
    <w:rsid w:val="661C580F"/>
    <w:rsid w:val="661C75BD"/>
    <w:rsid w:val="664B1C51"/>
    <w:rsid w:val="666B22F3"/>
    <w:rsid w:val="66A000D7"/>
    <w:rsid w:val="66DD50FF"/>
    <w:rsid w:val="66E06EC8"/>
    <w:rsid w:val="675B2A2A"/>
    <w:rsid w:val="67696832"/>
    <w:rsid w:val="676D4248"/>
    <w:rsid w:val="67831F5C"/>
    <w:rsid w:val="67924C7A"/>
    <w:rsid w:val="67DA14DE"/>
    <w:rsid w:val="685E6570"/>
    <w:rsid w:val="68B82CC6"/>
    <w:rsid w:val="68C31F72"/>
    <w:rsid w:val="68F5663E"/>
    <w:rsid w:val="690508CA"/>
    <w:rsid w:val="6922313D"/>
    <w:rsid w:val="693465ED"/>
    <w:rsid w:val="69C42446"/>
    <w:rsid w:val="6A023AEA"/>
    <w:rsid w:val="6A333127"/>
    <w:rsid w:val="6A4A0CF9"/>
    <w:rsid w:val="6A582B8E"/>
    <w:rsid w:val="6A652EA7"/>
    <w:rsid w:val="6B4E0CA3"/>
    <w:rsid w:val="6B716155"/>
    <w:rsid w:val="6BAC3191"/>
    <w:rsid w:val="6BAC4F3F"/>
    <w:rsid w:val="6C1D7608"/>
    <w:rsid w:val="6C806274"/>
    <w:rsid w:val="6CC975AE"/>
    <w:rsid w:val="6CF90658"/>
    <w:rsid w:val="6CFE68FC"/>
    <w:rsid w:val="6D4607CA"/>
    <w:rsid w:val="6D7C6B93"/>
    <w:rsid w:val="6DA1200C"/>
    <w:rsid w:val="6DD00E6A"/>
    <w:rsid w:val="6E407BC1"/>
    <w:rsid w:val="6E5D4C17"/>
    <w:rsid w:val="6ED56A1F"/>
    <w:rsid w:val="6EDA214C"/>
    <w:rsid w:val="6F3040D9"/>
    <w:rsid w:val="6F6057C3"/>
    <w:rsid w:val="6F8D32DA"/>
    <w:rsid w:val="6FE67566"/>
    <w:rsid w:val="6FE80510"/>
    <w:rsid w:val="6FF27057"/>
    <w:rsid w:val="6FF526F6"/>
    <w:rsid w:val="706109EE"/>
    <w:rsid w:val="70D84691"/>
    <w:rsid w:val="713068CB"/>
    <w:rsid w:val="7258372B"/>
    <w:rsid w:val="72805E2F"/>
    <w:rsid w:val="72CE18BE"/>
    <w:rsid w:val="72D54D42"/>
    <w:rsid w:val="73357F10"/>
    <w:rsid w:val="73A330CC"/>
    <w:rsid w:val="73BD51B3"/>
    <w:rsid w:val="73CD1EF7"/>
    <w:rsid w:val="74213FF1"/>
    <w:rsid w:val="7428318B"/>
    <w:rsid w:val="74326805"/>
    <w:rsid w:val="744F1B14"/>
    <w:rsid w:val="74AD638B"/>
    <w:rsid w:val="74D15A17"/>
    <w:rsid w:val="74E12E70"/>
    <w:rsid w:val="74F6722B"/>
    <w:rsid w:val="75220020"/>
    <w:rsid w:val="75786526"/>
    <w:rsid w:val="76424E1E"/>
    <w:rsid w:val="76C515AB"/>
    <w:rsid w:val="76D37824"/>
    <w:rsid w:val="76E45ED5"/>
    <w:rsid w:val="76F61AE7"/>
    <w:rsid w:val="773B6EC3"/>
    <w:rsid w:val="774424D0"/>
    <w:rsid w:val="775A7E43"/>
    <w:rsid w:val="77850E64"/>
    <w:rsid w:val="778536F0"/>
    <w:rsid w:val="77A17922"/>
    <w:rsid w:val="782303E7"/>
    <w:rsid w:val="78283BA0"/>
    <w:rsid w:val="784D7AAA"/>
    <w:rsid w:val="78605F92"/>
    <w:rsid w:val="786F7A21"/>
    <w:rsid w:val="78801806"/>
    <w:rsid w:val="78961451"/>
    <w:rsid w:val="78BA32A4"/>
    <w:rsid w:val="78C064CE"/>
    <w:rsid w:val="78CA2EA9"/>
    <w:rsid w:val="790C0D3A"/>
    <w:rsid w:val="79144124"/>
    <w:rsid w:val="7976358A"/>
    <w:rsid w:val="7A2E2EA3"/>
    <w:rsid w:val="7A3E76AA"/>
    <w:rsid w:val="7A524619"/>
    <w:rsid w:val="7A5F5873"/>
    <w:rsid w:val="7A63554B"/>
    <w:rsid w:val="7AD84585"/>
    <w:rsid w:val="7B276391"/>
    <w:rsid w:val="7B8871EE"/>
    <w:rsid w:val="7B8A49E2"/>
    <w:rsid w:val="7BEB5610"/>
    <w:rsid w:val="7C5D0938"/>
    <w:rsid w:val="7C6D071B"/>
    <w:rsid w:val="7C823890"/>
    <w:rsid w:val="7CE3278B"/>
    <w:rsid w:val="7D0C3A90"/>
    <w:rsid w:val="7D241CF8"/>
    <w:rsid w:val="7D4C20DE"/>
    <w:rsid w:val="7D5031B0"/>
    <w:rsid w:val="7D670282"/>
    <w:rsid w:val="7DC9232D"/>
    <w:rsid w:val="7DE247F1"/>
    <w:rsid w:val="7E553215"/>
    <w:rsid w:val="7E9A331D"/>
    <w:rsid w:val="7EE67C72"/>
    <w:rsid w:val="7EE91660"/>
    <w:rsid w:val="7EF2626A"/>
    <w:rsid w:val="7FA2692E"/>
    <w:rsid w:val="7FF13C92"/>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annotation text"/>
    <w:basedOn w:val="1"/>
    <w:link w:val="42"/>
    <w:qFormat/>
    <w:uiPriority w:val="0"/>
    <w:pPr>
      <w:jc w:val="left"/>
    </w:pPr>
  </w:style>
  <w:style w:type="paragraph" w:styleId="7">
    <w:name w:val="Body Text"/>
    <w:basedOn w:val="1"/>
    <w:next w:val="1"/>
    <w:qFormat/>
    <w:uiPriority w:val="0"/>
    <w:rPr>
      <w:rFonts w:ascii="仿宋_GB2312" w:eastAsia="仿宋_GB2312"/>
      <w:sz w:val="32"/>
    </w:rPr>
  </w:style>
  <w:style w:type="paragraph" w:styleId="8">
    <w:name w:val="Body Text Indent"/>
    <w:basedOn w:val="1"/>
    <w:qFormat/>
    <w:uiPriority w:val="0"/>
    <w:pPr>
      <w:spacing w:line="700" w:lineRule="exact"/>
      <w:ind w:left="960"/>
    </w:pPr>
    <w:rPr>
      <w:sz w:val="44"/>
    </w:rPr>
  </w:style>
  <w:style w:type="paragraph" w:styleId="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0">
    <w:name w:val="Date"/>
    <w:basedOn w:val="1"/>
    <w:next w:val="1"/>
    <w:qFormat/>
    <w:uiPriority w:val="0"/>
  </w:style>
  <w:style w:type="paragraph" w:styleId="11">
    <w:name w:val="Body Text Indent 2"/>
    <w:basedOn w:val="1"/>
    <w:qFormat/>
    <w:uiPriority w:val="0"/>
    <w:pPr>
      <w:snapToGrid w:val="0"/>
      <w:spacing w:line="560" w:lineRule="atLeast"/>
      <w:ind w:firstLine="540"/>
    </w:pPr>
  </w:style>
  <w:style w:type="paragraph" w:styleId="12">
    <w:name w:val="footer"/>
    <w:basedOn w:val="1"/>
    <w:qFormat/>
    <w:uiPriority w:val="0"/>
    <w:pPr>
      <w:tabs>
        <w:tab w:val="center" w:pos="4153"/>
        <w:tab w:val="right" w:pos="8306"/>
      </w:tabs>
      <w:snapToGrid w:val="0"/>
      <w:jc w:val="left"/>
    </w:pPr>
    <w:rPr>
      <w:sz w:val="18"/>
    </w:rPr>
  </w:style>
  <w:style w:type="paragraph" w:styleId="13">
    <w:name w:val="envelope return"/>
    <w:basedOn w:val="1"/>
    <w:semiHidden/>
    <w:unhideWhenUsed/>
    <w:qFormat/>
    <w:uiPriority w:val="99"/>
    <w:pPr>
      <w:snapToGrid w:val="0"/>
    </w:pPr>
    <w:rPr>
      <w:rFonts w:asciiTheme="majorHAnsi" w:hAnsiTheme="majorHAnsi" w:eastAsiaTheme="majorEastAsia" w:cstheme="majorBidi"/>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spacing w:line="180" w:lineRule="auto"/>
      <w:jc w:val="center"/>
    </w:pPr>
    <w:rPr>
      <w:sz w:val="30"/>
    </w:rPr>
  </w:style>
  <w:style w:type="paragraph" w:styleId="16">
    <w:name w:val="List"/>
    <w:basedOn w:val="1"/>
    <w:semiHidden/>
    <w:qFormat/>
    <w:uiPriority w:val="0"/>
    <w:pPr>
      <w:ind w:left="200" w:hanging="200" w:hangingChars="200"/>
    </w:pPr>
  </w:style>
  <w:style w:type="paragraph" w:styleId="17">
    <w:name w:val="toc 2"/>
    <w:basedOn w:val="1"/>
    <w:next w:val="1"/>
    <w:qFormat/>
    <w:uiPriority w:val="0"/>
    <w:pPr>
      <w:ind w:left="420" w:leftChars="200"/>
    </w:pPr>
  </w:style>
  <w:style w:type="paragraph" w:styleId="18">
    <w:name w:val="Body Text 2"/>
    <w:basedOn w:val="1"/>
    <w:qFormat/>
    <w:uiPriority w:val="0"/>
    <w:pPr>
      <w:spacing w:after="120" w:line="480" w:lineRule="auto"/>
    </w:pPr>
  </w:style>
  <w:style w:type="paragraph" w:styleId="19">
    <w:name w:val="Normal (Web)"/>
    <w:basedOn w:val="1"/>
    <w:qFormat/>
    <w:uiPriority w:val="0"/>
    <w:rPr>
      <w:sz w:val="24"/>
    </w:rPr>
  </w:style>
  <w:style w:type="paragraph" w:styleId="20">
    <w:name w:val="annotation subject"/>
    <w:basedOn w:val="6"/>
    <w:next w:val="6"/>
    <w:link w:val="43"/>
    <w:qFormat/>
    <w:uiPriority w:val="0"/>
    <w:rPr>
      <w:b/>
      <w:bCs/>
    </w:rPr>
  </w:style>
  <w:style w:type="paragraph" w:styleId="21">
    <w:name w:val="Body Text First Indent"/>
    <w:basedOn w:val="7"/>
    <w:qFormat/>
    <w:uiPriority w:val="0"/>
    <w:pPr>
      <w:spacing w:line="360" w:lineRule="auto"/>
      <w:ind w:firstLine="420"/>
    </w:pPr>
    <w:rPr>
      <w:rFonts w:ascii="宋体" w:hAnsi="宋体"/>
      <w:sz w:val="24"/>
    </w:rPr>
  </w:style>
  <w:style w:type="paragraph" w:styleId="22">
    <w:name w:val="Body Text First Indent 2"/>
    <w:basedOn w:val="8"/>
    <w:unhideWhenUsed/>
    <w:qFormat/>
    <w:uiPriority w:val="99"/>
    <w:pPr>
      <w:spacing w:after="120" w:afterLines="0" w:line="240" w:lineRule="auto"/>
      <w:ind w:left="420" w:leftChars="200" w:firstLine="420" w:firstLineChars="20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basedOn w:val="25"/>
    <w:qFormat/>
    <w:uiPriority w:val="0"/>
    <w:rPr>
      <w:color w:val="0000FF"/>
      <w:u w:val="single"/>
    </w:rPr>
  </w:style>
  <w:style w:type="character" w:styleId="28">
    <w:name w:val="annotation reference"/>
    <w:basedOn w:val="25"/>
    <w:qFormat/>
    <w:uiPriority w:val="0"/>
    <w:rPr>
      <w:sz w:val="21"/>
      <w:szCs w:val="21"/>
    </w:rPr>
  </w:style>
  <w:style w:type="paragraph" w:customStyle="1" w:styleId="29">
    <w:name w:val="标书正文1"/>
    <w:basedOn w:val="1"/>
    <w:qFormat/>
    <w:uiPriority w:val="99"/>
    <w:pPr>
      <w:spacing w:line="520" w:lineRule="exact"/>
      <w:ind w:firstLine="640" w:firstLineChars="200"/>
    </w:pPr>
  </w:style>
  <w:style w:type="paragraph" w:customStyle="1" w:styleId="30">
    <w:name w:val="标题 5（有编号）（绿盟科技）"/>
    <w:basedOn w:val="1"/>
    <w:next w:val="31"/>
    <w:qFormat/>
    <w:uiPriority w:val="0"/>
    <w:pPr>
      <w:keepNext/>
      <w:keepLines/>
      <w:numPr>
        <w:ilvl w:val="4"/>
        <w:numId w:val="1"/>
      </w:numPr>
      <w:tabs>
        <w:tab w:val="left" w:pos="2100"/>
      </w:tabs>
      <w:spacing w:before="280" w:after="156" w:line="377" w:lineRule="auto"/>
      <w:outlineLvl w:val="4"/>
    </w:pPr>
    <w:rPr>
      <w:rFonts w:ascii="Arial" w:hAnsi="Arial" w:eastAsia="黑体"/>
      <w:b/>
      <w:kern w:val="0"/>
      <w:szCs w:val="28"/>
    </w:rPr>
  </w:style>
  <w:style w:type="paragraph" w:customStyle="1" w:styleId="3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2">
    <w:name w:val="正文1"/>
    <w:basedOn w:val="1"/>
    <w:next w:val="1"/>
    <w:qFormat/>
    <w:uiPriority w:val="0"/>
    <w:pPr>
      <w:spacing w:line="300" w:lineRule="auto"/>
      <w:ind w:firstLine="200" w:firstLineChars="200"/>
    </w:pPr>
    <w:rPr>
      <w:sz w:val="24"/>
    </w:rPr>
  </w:style>
  <w:style w:type="paragraph" w:customStyle="1" w:styleId="33">
    <w:name w:val="目录 83"/>
    <w:qFormat/>
    <w:uiPriority w:val="99"/>
    <w:pPr>
      <w:wordWrap w:val="0"/>
      <w:ind w:left="2550"/>
      <w:jc w:val="both"/>
    </w:pPr>
    <w:rPr>
      <w:rFonts w:ascii="Times New Roman" w:hAnsi="Times New Roman" w:eastAsia="宋体" w:cs="Times New Roman"/>
      <w:sz w:val="21"/>
      <w:lang w:val="en-US" w:eastAsia="zh-CN" w:bidi="ar-SA"/>
    </w:rPr>
  </w:style>
  <w:style w:type="paragraph" w:customStyle="1" w:styleId="34">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5">
    <w:name w:val="图例"/>
    <w:basedOn w:val="1"/>
    <w:qFormat/>
    <w:uiPriority w:val="0"/>
    <w:pPr>
      <w:spacing w:before="120" w:after="120" w:line="360" w:lineRule="auto"/>
      <w:jc w:val="center"/>
    </w:pPr>
    <w:rPr>
      <w:rFonts w:eastAsia="仿宋_GB2312"/>
      <w:b/>
      <w:sz w:val="24"/>
    </w:rPr>
  </w:style>
  <w:style w:type="paragraph" w:customStyle="1" w:styleId="36">
    <w:name w:val="电建正文"/>
    <w:basedOn w:val="37"/>
    <w:qFormat/>
    <w:uiPriority w:val="0"/>
    <w:pPr>
      <w:tabs>
        <w:tab w:val="left" w:pos="720"/>
      </w:tabs>
      <w:spacing w:line="360" w:lineRule="auto"/>
      <w:ind w:firstLine="200" w:firstLineChars="200"/>
    </w:pPr>
    <w:rPr>
      <w:rFonts w:ascii="Tahoma" w:hAnsi="Tahoma"/>
      <w:sz w:val="24"/>
    </w:rPr>
  </w:style>
  <w:style w:type="paragraph" w:customStyle="1" w:styleId="37">
    <w:name w:val="List First"/>
    <w:basedOn w:val="16"/>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38">
    <w:name w:val="WPSOffice手动目录 1"/>
    <w:qFormat/>
    <w:uiPriority w:val="0"/>
    <w:rPr>
      <w:rFonts w:asciiTheme="minorHAnsi" w:hAnsiTheme="minorHAnsi" w:eastAsiaTheme="minorEastAsia" w:cstheme="minorBidi"/>
      <w:lang w:val="en-US" w:eastAsia="zh-CN" w:bidi="ar-SA"/>
    </w:rPr>
  </w:style>
  <w:style w:type="paragraph" w:customStyle="1" w:styleId="3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0">
    <w:name w:val="表格内容"/>
    <w:basedOn w:val="1"/>
    <w:qFormat/>
    <w:uiPriority w:val="99"/>
    <w:pPr>
      <w:overflowPunct w:val="0"/>
      <w:adjustRightInd w:val="0"/>
      <w:jc w:val="center"/>
    </w:pPr>
    <w:rPr>
      <w:sz w:val="21"/>
      <w:szCs w:val="21"/>
    </w:rPr>
  </w:style>
  <w:style w:type="paragraph" w:customStyle="1" w:styleId="41">
    <w:name w:val="修订1"/>
    <w:semiHidden/>
    <w:qFormat/>
    <w:uiPriority w:val="99"/>
    <w:rPr>
      <w:rFonts w:ascii="Times New Roman" w:hAnsi="Times New Roman" w:eastAsia="宋体" w:cs="Times New Roman"/>
      <w:kern w:val="2"/>
      <w:sz w:val="28"/>
      <w:lang w:val="en-US" w:eastAsia="zh-CN" w:bidi="ar-SA"/>
    </w:rPr>
  </w:style>
  <w:style w:type="character" w:customStyle="1" w:styleId="42">
    <w:name w:val="批注文字 字符"/>
    <w:basedOn w:val="25"/>
    <w:link w:val="6"/>
    <w:qFormat/>
    <w:uiPriority w:val="0"/>
    <w:rPr>
      <w:rFonts w:ascii="Times New Roman" w:hAnsi="Times New Roman" w:eastAsia="宋体" w:cs="Times New Roman"/>
      <w:kern w:val="2"/>
      <w:sz w:val="28"/>
    </w:rPr>
  </w:style>
  <w:style w:type="character" w:customStyle="1" w:styleId="43">
    <w:name w:val="批注主题 字符"/>
    <w:basedOn w:val="42"/>
    <w:link w:val="20"/>
    <w:qFormat/>
    <w:uiPriority w:val="0"/>
    <w:rPr>
      <w:rFonts w:ascii="Times New Roman" w:hAnsi="Times New Roman" w:eastAsia="宋体" w:cs="Times New Roman"/>
      <w:b/>
      <w:bCs/>
      <w:kern w:val="2"/>
      <w:sz w:val="28"/>
    </w:rPr>
  </w:style>
  <w:style w:type="character" w:customStyle="1" w:styleId="44">
    <w:name w:val="font31"/>
    <w:basedOn w:val="25"/>
    <w:qFormat/>
    <w:uiPriority w:val="0"/>
    <w:rPr>
      <w:rFonts w:hint="eastAsia" w:ascii="方正仿宋_GBK" w:hAnsi="方正仿宋_GBK" w:eastAsia="方正仿宋_GBK" w:cs="方正仿宋_GBK"/>
      <w:color w:val="000000"/>
      <w:sz w:val="22"/>
      <w:szCs w:val="22"/>
      <w:u w:val="none"/>
    </w:rPr>
  </w:style>
  <w:style w:type="character" w:customStyle="1" w:styleId="45">
    <w:name w:val="font81"/>
    <w:basedOn w:val="25"/>
    <w:qFormat/>
    <w:uiPriority w:val="0"/>
    <w:rPr>
      <w:rFonts w:hint="eastAsia" w:ascii="方正仿宋_GBK" w:hAnsi="方正仿宋_GBK" w:eastAsia="方正仿宋_GBK" w:cs="方正仿宋_GBK"/>
      <w:color w:val="000000"/>
      <w:sz w:val="22"/>
      <w:szCs w:val="22"/>
      <w:u w:val="none"/>
      <w:vertAlign w:val="subscript"/>
    </w:rPr>
  </w:style>
  <w:style w:type="character" w:customStyle="1" w:styleId="46">
    <w:name w:val="font71"/>
    <w:basedOn w:val="25"/>
    <w:qFormat/>
    <w:uiPriority w:val="0"/>
    <w:rPr>
      <w:rFonts w:hint="eastAsia" w:ascii="方正仿宋_GBK" w:hAnsi="方正仿宋_GBK" w:eastAsia="方正仿宋_GBK" w:cs="方正仿宋_GBK"/>
      <w:color w:val="000000"/>
      <w:sz w:val="22"/>
      <w:szCs w:val="22"/>
      <w:u w:val="none"/>
    </w:rPr>
  </w:style>
  <w:style w:type="character" w:customStyle="1" w:styleId="47">
    <w:name w:val="font91"/>
    <w:basedOn w:val="25"/>
    <w:qFormat/>
    <w:uiPriority w:val="0"/>
    <w:rPr>
      <w:rFonts w:hint="eastAsia" w:ascii="方正仿宋_GBK" w:hAnsi="方正仿宋_GBK" w:eastAsia="方正仿宋_GBK" w:cs="方正仿宋_GBK"/>
      <w:color w:val="000000"/>
      <w:sz w:val="22"/>
      <w:szCs w:val="22"/>
      <w:u w:val="none"/>
      <w:vertAlign w:val="subscript"/>
    </w:rPr>
  </w:style>
  <w:style w:type="character" w:customStyle="1" w:styleId="48">
    <w:name w:val="font141"/>
    <w:basedOn w:val="25"/>
    <w:qFormat/>
    <w:uiPriority w:val="0"/>
    <w:rPr>
      <w:rFonts w:hint="eastAsia" w:ascii="宋体" w:hAnsi="宋体" w:eastAsia="宋体" w:cs="宋体"/>
      <w:color w:val="000000"/>
      <w:sz w:val="21"/>
      <w:szCs w:val="21"/>
      <w:u w:val="none"/>
    </w:rPr>
  </w:style>
  <w:style w:type="paragraph" w:customStyle="1" w:styleId="49">
    <w:name w:val="表格文字"/>
    <w:basedOn w:val="1"/>
    <w:next w:val="7"/>
    <w:qFormat/>
    <w:uiPriority w:val="0"/>
    <w:pPr>
      <w:jc w:val="left"/>
    </w:pPr>
    <w:rPr>
      <w:kern w:val="21"/>
      <w:sz w:val="21"/>
      <w:szCs w:val="21"/>
    </w:rPr>
  </w:style>
  <w:style w:type="paragraph" w:customStyle="1" w:styleId="50">
    <w:name w:val="±íÄÚÎÄ×Ö"/>
    <w:basedOn w:val="1"/>
    <w:qFormat/>
    <w:uiPriority w:val="12"/>
    <w:rPr>
      <w:rFonts w:ascii="仿宋_GB2312" w:hAnsi="仿宋_GB2312" w:eastAsia="仿宋_GB2312"/>
      <w:szCs w:val="21"/>
    </w:rPr>
  </w:style>
  <w:style w:type="paragraph" w:customStyle="1" w:styleId="51">
    <w:name w:val="p0"/>
    <w:basedOn w:val="1"/>
    <w:qFormat/>
    <w:uiPriority w:val="0"/>
    <w:pPr>
      <w:widowControl/>
    </w:pPr>
    <w:rPr>
      <w:rFonts w:eastAsia="宋体"/>
      <w:kern w:val="0"/>
      <w:szCs w:val="32"/>
    </w:rPr>
  </w:style>
  <w:style w:type="paragraph" w:customStyle="1" w:styleId="52">
    <w:name w:val="UserStyle_225"/>
    <w:semiHidden/>
    <w:qFormat/>
    <w:uiPriority w:val="0"/>
    <w:pPr>
      <w:ind w:firstLine="200" w:firstLineChars="200"/>
      <w:jc w:val="both"/>
      <w:textAlignment w:val="baseline"/>
    </w:pPr>
    <w:rPr>
      <w:rFonts w:ascii="宋体" w:hAnsi="Times New Roman" w:eastAsia="宋体" w:cstheme="minorBidi"/>
      <w:sz w:val="21"/>
      <w:lang w:val="en-US" w:eastAsia="zh-CN" w:bidi="ar-SA"/>
    </w:rPr>
  </w:style>
  <w:style w:type="character" w:customStyle="1" w:styleId="53">
    <w:name w:val="NormalCharacter"/>
    <w:semiHidden/>
    <w:qFormat/>
    <w:uiPriority w:val="0"/>
    <w:rPr>
      <w:rFonts w:ascii="Verdana" w:hAnsi="Verdana" w:eastAsia="仿宋_GB2312"/>
      <w:sz w:val="24"/>
      <w:lang w:val="en-US" w:eastAsia="en-US" w:bidi="ar-SA"/>
    </w:rPr>
  </w:style>
  <w:style w:type="character" w:customStyle="1" w:styleId="54">
    <w:name w:val="无"/>
    <w:qFormat/>
    <w:uiPriority w:val="0"/>
  </w:style>
  <w:style w:type="paragraph" w:customStyle="1" w:styleId="55">
    <w:name w:val="正文 A"/>
    <w:next w:val="56"/>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Times New Roman" w:cs="Times New Roman"/>
      <w:color w:val="000000"/>
      <w:spacing w:val="0"/>
      <w:w w:val="100"/>
      <w:kern w:val="2"/>
      <w:position w:val="0"/>
      <w:sz w:val="28"/>
      <w:szCs w:val="28"/>
      <w:u w:val="none" w:color="000000"/>
      <w:shd w:val="clear" w:color="auto" w:fill="auto"/>
      <w:vertAlign w:val="baseline"/>
      <w:lang w:val="en-US"/>
    </w:rPr>
  </w:style>
  <w:style w:type="paragraph" w:customStyle="1" w:styleId="56">
    <w:name w:val="目录 11"/>
    <w:next w:val="55"/>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180" w:lineRule="auto"/>
      <w:ind w:left="0" w:right="0" w:firstLine="0"/>
      <w:jc w:val="center"/>
      <w:outlineLvl w:val="9"/>
    </w:pPr>
    <w:rPr>
      <w:rFonts w:ascii="Times New Roman" w:hAnsi="Times New Roman" w:eastAsia="Times New Roman" w:cs="Times New Roman"/>
      <w:color w:val="000000"/>
      <w:spacing w:val="0"/>
      <w:w w:val="100"/>
      <w:kern w:val="2"/>
      <w:position w:val="0"/>
      <w:sz w:val="30"/>
      <w:szCs w:val="30"/>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8DB0C2-5464-43C4-A90D-40BF1AF486BD}">
  <ds:schemaRefs/>
</ds:datastoreItem>
</file>

<file path=docProps/app.xml><?xml version="1.0" encoding="utf-8"?>
<Properties xmlns="http://schemas.openxmlformats.org/officeDocument/2006/extended-properties" xmlns:vt="http://schemas.openxmlformats.org/officeDocument/2006/docPropsVTypes">
  <Template>Normal</Template>
  <Pages>30</Pages>
  <Words>4998</Words>
  <Characters>5219</Characters>
  <Lines>149</Lines>
  <Paragraphs>42</Paragraphs>
  <TotalTime>26</TotalTime>
  <ScaleCrop>false</ScaleCrop>
  <LinksUpToDate>false</LinksUpToDate>
  <CharactersWithSpaces>5269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2023-06-12T01:51:00Z</dcterms:created>
  <dc:creator>Administrator</dc:creator>
  <cp:lastModifiedBy>阙龙飞</cp:lastModifiedBy>
  <cp:lastPrinted>2025-05-13T02:25:00Z</cp:lastPrinted>
  <dcterms:modified xsi:type="dcterms:W3CDTF">2025-07-07T09:33:57Z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D3619434E8754835B7B91D83EB0B968B_13</vt:lpwstr>
  </property>
  <property fmtid="{D5CDD505-2E9C-101B-9397-08002B2CF9AE}" pid="4" name="KSOTemplateDocerSaveRecord">
    <vt:lpwstr>eyJoZGlkIjoiYmNkMDhlNzZjM2ZmODcyNGMxYTY0MDI4YjlhODc0Y2UiLCJ1c2VySWQiOiIzMDYwODg1ODgifQ==</vt:lpwstr>
  </property>
</Properties>
</file>