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9D437">
      <w:pPr>
        <w:jc w:val="center"/>
        <w:outlineLvl w:val="0"/>
        <w:rPr>
          <w:rFonts w:ascii="宋体" w:hAnsi="宋体" w:eastAsia="黑体" w:cs="宋体"/>
          <w:sz w:val="36"/>
          <w:szCs w:val="36"/>
        </w:rPr>
      </w:pPr>
      <w:bookmarkStart w:id="0" w:name="_Toc12680"/>
      <w:bookmarkStart w:id="1" w:name="_Toc7648"/>
      <w:bookmarkStart w:id="2" w:name="_Toc4745"/>
      <w:bookmarkStart w:id="3" w:name="_Toc521661359"/>
      <w:bookmarkStart w:id="4" w:name="_Toc1363"/>
    </w:p>
    <w:p w14:paraId="3147DCE4">
      <w:pPr>
        <w:snapToGrid w:val="0"/>
        <w:jc w:val="center"/>
        <w:rPr>
          <w:rFonts w:ascii="宋体" w:hAnsi="宋体" w:eastAsia="宋体" w:cs="Times New Roman"/>
          <w:sz w:val="96"/>
          <w:szCs w:val="96"/>
        </w:rPr>
      </w:pPr>
      <w:r>
        <w:rPr>
          <w:rFonts w:hint="eastAsia" w:ascii="宋体" w:hAnsi="宋体" w:eastAsia="宋体" w:cs="Times New Roman"/>
          <w:sz w:val="96"/>
          <w:szCs w:val="96"/>
        </w:rPr>
        <w:t>招标文件</w:t>
      </w:r>
    </w:p>
    <w:p w14:paraId="7E676FCA">
      <w:pPr>
        <w:spacing w:line="700" w:lineRule="exact"/>
        <w:ind w:left="3825" w:leftChars="557" w:hanging="2265" w:hangingChars="708"/>
        <w:rPr>
          <w:rFonts w:ascii="方正小标宋_GBK" w:hAnsi="方正小标宋_GBK" w:eastAsia="方正小标宋_GBK" w:cs="方正小标宋_GBK"/>
          <w:sz w:val="32"/>
          <w:szCs w:val="32"/>
        </w:rPr>
      </w:pPr>
    </w:p>
    <w:p w14:paraId="6425F35B">
      <w:pPr>
        <w:spacing w:line="700" w:lineRule="exact"/>
        <w:ind w:left="3825" w:leftChars="557" w:hanging="2265" w:hangingChars="708"/>
        <w:rPr>
          <w:rFonts w:ascii="方正小标宋_GBK" w:hAnsi="方正小标宋_GBK" w:eastAsia="方正小标宋_GBK" w:cs="方正小标宋_GBK"/>
          <w:sz w:val="32"/>
          <w:szCs w:val="32"/>
        </w:rPr>
      </w:pPr>
    </w:p>
    <w:p w14:paraId="1EF5E219">
      <w:pPr>
        <w:spacing w:line="700" w:lineRule="exact"/>
        <w:ind w:left="3825" w:leftChars="557" w:hanging="2265" w:hangingChars="708"/>
        <w:rPr>
          <w:rFonts w:ascii="方正小标宋_GBK" w:hAnsi="方正小标宋_GBK" w:eastAsia="方正小标宋_GBK" w:cs="方正小标宋_GBK"/>
          <w:sz w:val="32"/>
          <w:szCs w:val="32"/>
        </w:rPr>
      </w:pPr>
    </w:p>
    <w:p w14:paraId="59EF8C1B">
      <w:pPr>
        <w:spacing w:line="700" w:lineRule="exact"/>
        <w:ind w:left="3825" w:leftChars="557" w:hanging="2265" w:hangingChars="708"/>
        <w:rPr>
          <w:rFonts w:ascii="方正小标宋_GBK" w:hAnsi="方正小标宋_GBK" w:eastAsia="方正小标宋_GBK" w:cs="方正小标宋_GBK"/>
          <w:sz w:val="32"/>
          <w:szCs w:val="32"/>
        </w:rPr>
      </w:pPr>
    </w:p>
    <w:p w14:paraId="55DEDC65">
      <w:pPr>
        <w:snapToGrid w:val="0"/>
        <w:spacing w:line="360" w:lineRule="auto"/>
        <w:rPr>
          <w:rFonts w:ascii="方正仿宋_GBK" w:hAnsi="方正仿宋_GBK" w:eastAsia="方正仿宋_GBK" w:cs="方正仿宋_GBK"/>
          <w:bCs/>
          <w:kern w:val="0"/>
          <w:sz w:val="32"/>
          <w:szCs w:val="32"/>
        </w:rPr>
      </w:pPr>
      <w:r>
        <w:rPr>
          <w:rFonts w:hint="eastAsia" w:ascii="方正小标宋_GBK" w:hAnsi="方正小标宋_GBK" w:eastAsia="方正小标宋_GBK" w:cs="方正小标宋_GBK"/>
          <w:sz w:val="32"/>
          <w:szCs w:val="32"/>
        </w:rPr>
        <w:t>项目名称：重庆市荣昌区安富中心小学L</w:t>
      </w:r>
      <w:r>
        <w:rPr>
          <w:rFonts w:ascii="方正小标宋_GBK" w:hAnsi="方正小标宋_GBK" w:eastAsia="方正小标宋_GBK" w:cs="方正小标宋_GBK"/>
          <w:sz w:val="32"/>
          <w:szCs w:val="32"/>
        </w:rPr>
        <w:t>ED</w:t>
      </w:r>
      <w:r>
        <w:rPr>
          <w:rFonts w:hint="eastAsia" w:ascii="方正小标宋_GBK" w:hAnsi="方正小标宋_GBK" w:eastAsia="方正小标宋_GBK" w:cs="方正小标宋_GBK"/>
          <w:sz w:val="32"/>
          <w:szCs w:val="32"/>
        </w:rPr>
        <w:t>全彩大屏采购</w:t>
      </w:r>
    </w:p>
    <w:p w14:paraId="61BA00CE">
      <w:pPr>
        <w:pStyle w:val="14"/>
      </w:pPr>
    </w:p>
    <w:p w14:paraId="37BDD12D">
      <w:pPr>
        <w:pStyle w:val="14"/>
        <w:rPr>
          <w:rFonts w:ascii="方正仿宋_GBK" w:hAnsi="方正仿宋_GBK" w:eastAsia="方正仿宋_GBK" w:cs="方正仿宋_GBK"/>
          <w:sz w:val="32"/>
          <w:szCs w:val="32"/>
        </w:rPr>
      </w:pPr>
      <w:r>
        <w:rPr>
          <w:rFonts w:hint="eastAsia" w:ascii="方正小标宋_GBK" w:hAnsi="方正小标宋_GBK" w:eastAsia="方正小标宋_GBK" w:cs="方正小标宋_GBK"/>
          <w:sz w:val="32"/>
          <w:szCs w:val="32"/>
        </w:rPr>
        <w:t>项目编号：</w:t>
      </w:r>
      <w:r>
        <w:rPr>
          <w:rFonts w:hint="eastAsia" w:ascii="微软雅黑" w:hAnsi="微软雅黑" w:eastAsia="微软雅黑"/>
          <w:b/>
          <w:bCs/>
          <w:sz w:val="30"/>
          <w:szCs w:val="30"/>
          <w:shd w:val="clear" w:color="auto" w:fill="FAFAFA"/>
        </w:rPr>
        <w:t>RCQ25A00508</w:t>
      </w:r>
    </w:p>
    <w:p w14:paraId="080E8C3C">
      <w:pPr>
        <w:spacing w:line="360" w:lineRule="auto"/>
        <w:rPr>
          <w:rFonts w:ascii="方正仿宋_GBK" w:hAnsi="方正仿宋_GBK" w:eastAsia="方正仿宋_GBK" w:cs="方正仿宋_GBK"/>
          <w:sz w:val="32"/>
          <w:szCs w:val="32"/>
        </w:rPr>
      </w:pPr>
      <w:r>
        <w:rPr>
          <w:rFonts w:hint="eastAsia" w:ascii="方正小标宋_GBK" w:hAnsi="方正小标宋_GBK" w:eastAsia="方正小标宋_GBK" w:cs="方正小标宋_GBK"/>
          <w:sz w:val="32"/>
          <w:szCs w:val="32"/>
        </w:rPr>
        <w:t>采购单位：重庆市荣昌区安富中心小学</w:t>
      </w:r>
    </w:p>
    <w:p w14:paraId="312687F4">
      <w:pPr>
        <w:spacing w:line="700" w:lineRule="exact"/>
        <w:ind w:left="3825" w:leftChars="557" w:hanging="2265" w:hangingChars="708"/>
        <w:rPr>
          <w:rFonts w:ascii="方正小标宋_GBK" w:hAnsi="方正小标宋_GBK" w:eastAsia="方正小标宋_GBK" w:cs="方正小标宋_GBK"/>
          <w:sz w:val="32"/>
          <w:szCs w:val="32"/>
        </w:rPr>
      </w:pPr>
    </w:p>
    <w:p w14:paraId="2E3A7149">
      <w:pPr>
        <w:spacing w:line="700" w:lineRule="exact"/>
        <w:ind w:left="3825" w:leftChars="557" w:hanging="2265" w:hangingChars="708"/>
        <w:rPr>
          <w:rFonts w:ascii="方正小标宋_GBK" w:hAnsi="方正小标宋_GBK" w:eastAsia="方正小标宋_GBK" w:cs="方正小标宋_GBK"/>
          <w:sz w:val="32"/>
          <w:szCs w:val="32"/>
        </w:rPr>
      </w:pPr>
    </w:p>
    <w:p w14:paraId="1318C89A">
      <w:pPr>
        <w:spacing w:line="700" w:lineRule="exact"/>
        <w:ind w:left="3825" w:leftChars="557" w:hanging="2265" w:hangingChars="708"/>
        <w:rPr>
          <w:rFonts w:ascii="方正小标宋_GBK" w:hAnsi="方正小标宋_GBK" w:eastAsia="方正小标宋_GBK" w:cs="方正小标宋_GBK"/>
          <w:sz w:val="32"/>
          <w:szCs w:val="32"/>
        </w:rPr>
      </w:pPr>
    </w:p>
    <w:p w14:paraId="38D46F92">
      <w:pPr>
        <w:spacing w:line="700" w:lineRule="exact"/>
        <w:ind w:left="3825" w:leftChars="557" w:hanging="2265" w:hangingChars="708"/>
        <w:rPr>
          <w:rFonts w:ascii="方正小标宋_GBK" w:hAnsi="方正小标宋_GBK" w:eastAsia="方正小标宋_GBK" w:cs="方正小标宋_GBK"/>
          <w:sz w:val="32"/>
          <w:szCs w:val="32"/>
        </w:rPr>
      </w:pPr>
    </w:p>
    <w:p w14:paraId="443AB77E">
      <w:pPr>
        <w:spacing w:line="700" w:lineRule="exact"/>
        <w:ind w:left="3825" w:leftChars="557" w:hanging="2265" w:hangingChars="708"/>
        <w:rPr>
          <w:rFonts w:ascii="方正小标宋_GBK" w:hAnsi="方正小标宋_GBK" w:eastAsia="方正小标宋_GBK" w:cs="方正小标宋_GBK"/>
          <w:sz w:val="32"/>
          <w:szCs w:val="32"/>
        </w:rPr>
      </w:pPr>
    </w:p>
    <w:p w14:paraId="1FECBED0">
      <w:pPr>
        <w:spacing w:line="700" w:lineRule="exact"/>
        <w:ind w:left="3825" w:leftChars="557" w:hanging="2265" w:hangingChars="708"/>
        <w:rPr>
          <w:rFonts w:ascii="方正小标宋_GBK" w:hAnsi="方正小标宋_GBK" w:eastAsia="方正小标宋_GBK" w:cs="方正小标宋_GBK"/>
          <w:sz w:val="32"/>
          <w:szCs w:val="32"/>
        </w:rPr>
      </w:pPr>
    </w:p>
    <w:p w14:paraId="7E6E7568">
      <w:pPr>
        <w:spacing w:line="700" w:lineRule="exact"/>
        <w:ind w:left="3825" w:leftChars="557" w:hanging="2265" w:hangingChars="708"/>
        <w:rPr>
          <w:rFonts w:ascii="方正小标宋_GBK" w:hAnsi="方正小标宋_GBK" w:eastAsia="方正小标宋_GBK" w:cs="方正小标宋_GBK"/>
          <w:sz w:val="32"/>
          <w:szCs w:val="32"/>
        </w:rPr>
      </w:pPr>
    </w:p>
    <w:p w14:paraId="504EC1F7">
      <w:pPr>
        <w:spacing w:line="700" w:lineRule="exact"/>
        <w:ind w:left="3825" w:leftChars="557" w:hanging="2265" w:hangingChars="708"/>
        <w:rPr>
          <w:rFonts w:ascii="方正小标宋_GBK" w:hAnsi="方正小标宋_GBK" w:eastAsia="方正小标宋_GBK" w:cs="方正小标宋_GBK"/>
          <w:sz w:val="32"/>
          <w:szCs w:val="32"/>
        </w:rPr>
      </w:pPr>
    </w:p>
    <w:p w14:paraId="48C913A6">
      <w:pPr>
        <w:spacing w:line="700" w:lineRule="exact"/>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二〇二五年七月</w:t>
      </w:r>
    </w:p>
    <w:p w14:paraId="65039873">
      <w:pPr>
        <w:jc w:val="center"/>
        <w:outlineLvl w:val="0"/>
        <w:rPr>
          <w:rFonts w:ascii="宋体" w:hAnsi="宋体" w:eastAsia="黑体" w:cs="宋体"/>
          <w:sz w:val="36"/>
          <w:szCs w:val="36"/>
        </w:rPr>
      </w:pPr>
    </w:p>
    <w:p w14:paraId="55FC691D">
      <w:pPr>
        <w:jc w:val="center"/>
        <w:outlineLvl w:val="0"/>
        <w:rPr>
          <w:rFonts w:ascii="宋体" w:hAnsi="宋体" w:eastAsia="黑体" w:cs="宋体"/>
          <w:sz w:val="36"/>
          <w:szCs w:val="36"/>
        </w:rPr>
      </w:pPr>
    </w:p>
    <w:p w14:paraId="6AEDC2F1">
      <w:pPr>
        <w:jc w:val="center"/>
        <w:outlineLvl w:val="0"/>
        <w:rPr>
          <w:rFonts w:ascii="宋体" w:hAnsi="宋体" w:eastAsia="黑体" w:cs="宋体"/>
          <w:sz w:val="36"/>
          <w:szCs w:val="36"/>
        </w:rPr>
      </w:pPr>
    </w:p>
    <w:p w14:paraId="3E5C755D">
      <w:pPr>
        <w:pStyle w:val="3"/>
        <w:spacing w:before="0" w:after="0" w:line="312" w:lineRule="auto"/>
        <w:rPr>
          <w:rFonts w:ascii="宋体" w:hAnsi="宋体" w:cs="宋体"/>
          <w:sz w:val="24"/>
          <w:szCs w:val="24"/>
        </w:rPr>
      </w:pPr>
      <w:r>
        <w:rPr>
          <w:rFonts w:hint="eastAsia" w:ascii="宋体" w:hAnsi="宋体" w:cs="宋体"/>
          <w:sz w:val="24"/>
          <w:szCs w:val="24"/>
        </w:rPr>
        <w:t>一、采购内容</w:t>
      </w:r>
    </w:p>
    <w:tbl>
      <w:tblPr>
        <w:tblStyle w:val="11"/>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tblGrid>
      <w:tr w14:paraId="681A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930" w:type="dxa"/>
            <w:tcBorders>
              <w:top w:val="single" w:color="auto" w:sz="4" w:space="0"/>
              <w:left w:val="single" w:color="auto" w:sz="4" w:space="0"/>
              <w:right w:val="single" w:color="auto" w:sz="4" w:space="0"/>
            </w:tcBorders>
            <w:vAlign w:val="center"/>
          </w:tcPr>
          <w:p w14:paraId="7C0F3424">
            <w:pPr>
              <w:widowControl/>
              <w:jc w:val="center"/>
              <w:rPr>
                <w:rFonts w:ascii="宋体" w:hAnsi="宋体" w:cs="宋体"/>
                <w:b/>
                <w:kern w:val="0"/>
                <w:sz w:val="24"/>
                <w:szCs w:val="24"/>
              </w:rPr>
            </w:pPr>
            <w:r>
              <w:rPr>
                <w:rFonts w:hint="eastAsia" w:ascii="宋体" w:hAnsi="宋体" w:cs="宋体"/>
                <w:b/>
                <w:kern w:val="0"/>
                <w:sz w:val="24"/>
                <w:szCs w:val="24"/>
              </w:rPr>
              <w:t>项目名称</w:t>
            </w:r>
          </w:p>
        </w:tc>
        <w:tc>
          <w:tcPr>
            <w:tcW w:w="1746" w:type="dxa"/>
            <w:tcBorders>
              <w:top w:val="single" w:color="auto" w:sz="4" w:space="0"/>
              <w:left w:val="single" w:color="auto" w:sz="4" w:space="0"/>
              <w:right w:val="single" w:color="auto" w:sz="4" w:space="0"/>
            </w:tcBorders>
            <w:vAlign w:val="center"/>
          </w:tcPr>
          <w:p w14:paraId="6E505498">
            <w:pPr>
              <w:widowControl/>
              <w:jc w:val="center"/>
              <w:rPr>
                <w:rFonts w:ascii="宋体" w:hAnsi="宋体" w:cs="宋体"/>
                <w:b/>
                <w:kern w:val="0"/>
                <w:sz w:val="24"/>
                <w:szCs w:val="24"/>
              </w:rPr>
            </w:pPr>
            <w:r>
              <w:rPr>
                <w:rFonts w:hint="eastAsia" w:ascii="宋体" w:hAnsi="宋体" w:cs="宋体"/>
                <w:b/>
                <w:kern w:val="0"/>
                <w:sz w:val="24"/>
                <w:szCs w:val="24"/>
              </w:rPr>
              <w:t>采购预算</w:t>
            </w:r>
          </w:p>
          <w:p w14:paraId="1ACA2D74">
            <w:pPr>
              <w:jc w:val="center"/>
              <w:rPr>
                <w:rFonts w:ascii="宋体" w:hAnsi="宋体" w:cs="宋体"/>
                <w:b/>
                <w:kern w:val="0"/>
                <w:sz w:val="24"/>
                <w:szCs w:val="24"/>
              </w:rPr>
            </w:pPr>
            <w:r>
              <w:rPr>
                <w:rFonts w:hint="eastAsia" w:ascii="宋体" w:hAnsi="宋体" w:cs="宋体"/>
                <w:b/>
                <w:kern w:val="0"/>
                <w:sz w:val="24"/>
                <w:szCs w:val="24"/>
              </w:rPr>
              <w:t>（万元）</w:t>
            </w:r>
          </w:p>
        </w:tc>
        <w:tc>
          <w:tcPr>
            <w:tcW w:w="1903" w:type="dxa"/>
            <w:tcBorders>
              <w:top w:val="single" w:color="auto" w:sz="4" w:space="0"/>
              <w:left w:val="single" w:color="auto" w:sz="4" w:space="0"/>
              <w:right w:val="single" w:color="auto" w:sz="4" w:space="0"/>
            </w:tcBorders>
            <w:vAlign w:val="center"/>
          </w:tcPr>
          <w:p w14:paraId="593E73B6">
            <w:pPr>
              <w:jc w:val="center"/>
              <w:rPr>
                <w:rFonts w:ascii="宋体" w:hAnsi="宋体" w:cs="宋体"/>
                <w:b/>
                <w:kern w:val="0"/>
                <w:sz w:val="24"/>
                <w:szCs w:val="24"/>
              </w:rPr>
            </w:pPr>
            <w:r>
              <w:rPr>
                <w:rFonts w:hint="eastAsia" w:ascii="宋体" w:hAnsi="宋体" w:cs="宋体"/>
                <w:b/>
                <w:kern w:val="0"/>
                <w:sz w:val="24"/>
                <w:szCs w:val="24"/>
              </w:rPr>
              <w:t>资金来源</w:t>
            </w:r>
          </w:p>
        </w:tc>
        <w:tc>
          <w:tcPr>
            <w:tcW w:w="1231" w:type="dxa"/>
            <w:tcBorders>
              <w:top w:val="single" w:color="auto" w:sz="4" w:space="0"/>
              <w:left w:val="single" w:color="auto" w:sz="4" w:space="0"/>
              <w:right w:val="single" w:color="auto" w:sz="4" w:space="0"/>
            </w:tcBorders>
            <w:vAlign w:val="center"/>
          </w:tcPr>
          <w:p w14:paraId="4BE9EC47">
            <w:pPr>
              <w:jc w:val="center"/>
              <w:rPr>
                <w:rFonts w:ascii="宋体" w:hAnsi="宋体" w:cs="宋体"/>
                <w:b/>
                <w:kern w:val="0"/>
                <w:sz w:val="24"/>
                <w:szCs w:val="24"/>
              </w:rPr>
            </w:pPr>
            <w:r>
              <w:rPr>
                <w:rFonts w:hint="eastAsia" w:ascii="宋体" w:hAnsi="宋体" w:cs="宋体"/>
                <w:b/>
                <w:kern w:val="0"/>
                <w:sz w:val="24"/>
                <w:szCs w:val="24"/>
              </w:rPr>
              <w:t>备注</w:t>
            </w:r>
          </w:p>
        </w:tc>
      </w:tr>
      <w:tr w14:paraId="7D5B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30" w:type="dxa"/>
            <w:tcBorders>
              <w:top w:val="single" w:color="auto" w:sz="4" w:space="0"/>
              <w:left w:val="single" w:color="auto" w:sz="4" w:space="0"/>
              <w:right w:val="single" w:color="auto" w:sz="4" w:space="0"/>
            </w:tcBorders>
            <w:vAlign w:val="center"/>
          </w:tcPr>
          <w:p w14:paraId="4F502279">
            <w:pPr>
              <w:snapToGrid w:val="0"/>
              <w:spacing w:line="360" w:lineRule="auto"/>
              <w:rPr>
                <w:rFonts w:ascii="宋体" w:hAnsi="宋体" w:cs="宋体"/>
                <w:kern w:val="0"/>
                <w:szCs w:val="28"/>
              </w:rPr>
            </w:pPr>
            <w:r>
              <w:rPr>
                <w:rFonts w:hint="eastAsia" w:ascii="方正小标宋_GBK" w:hAnsi="方正小标宋_GBK" w:eastAsia="方正小标宋_GBK" w:cs="方正小标宋_GBK"/>
                <w:szCs w:val="28"/>
              </w:rPr>
              <w:t>重庆市荣昌区安富中心小学L</w:t>
            </w:r>
            <w:r>
              <w:rPr>
                <w:rFonts w:ascii="方正小标宋_GBK" w:hAnsi="方正小标宋_GBK" w:eastAsia="方正小标宋_GBK" w:cs="方正小标宋_GBK"/>
                <w:szCs w:val="28"/>
              </w:rPr>
              <w:t>ED</w:t>
            </w:r>
            <w:r>
              <w:rPr>
                <w:rFonts w:hint="eastAsia" w:ascii="方正小标宋_GBK" w:hAnsi="方正小标宋_GBK" w:eastAsia="方正小标宋_GBK" w:cs="方正小标宋_GBK"/>
                <w:szCs w:val="28"/>
              </w:rPr>
              <w:t>全彩大屏采购</w:t>
            </w:r>
          </w:p>
        </w:tc>
        <w:tc>
          <w:tcPr>
            <w:tcW w:w="1746" w:type="dxa"/>
            <w:tcBorders>
              <w:top w:val="single" w:color="auto" w:sz="4" w:space="0"/>
              <w:left w:val="single" w:color="auto" w:sz="4" w:space="0"/>
              <w:right w:val="single" w:color="auto" w:sz="4" w:space="0"/>
            </w:tcBorders>
            <w:vAlign w:val="center"/>
          </w:tcPr>
          <w:p w14:paraId="504764C8">
            <w:pPr>
              <w:widowControl/>
              <w:jc w:val="center"/>
              <w:rPr>
                <w:rFonts w:ascii="宋体" w:hAnsi="宋体" w:cs="宋体"/>
                <w:bCs/>
                <w:kern w:val="0"/>
                <w:sz w:val="24"/>
                <w:szCs w:val="24"/>
              </w:rPr>
            </w:pPr>
            <w:r>
              <w:rPr>
                <w:rFonts w:hint="eastAsia" w:ascii="宋体" w:hAnsi="宋体" w:cs="宋体"/>
                <w:bCs/>
                <w:kern w:val="0"/>
                <w:sz w:val="24"/>
                <w:szCs w:val="24"/>
              </w:rPr>
              <w:t>28</w:t>
            </w:r>
          </w:p>
        </w:tc>
        <w:tc>
          <w:tcPr>
            <w:tcW w:w="1903" w:type="dxa"/>
            <w:tcBorders>
              <w:top w:val="single" w:color="auto" w:sz="4" w:space="0"/>
              <w:left w:val="single" w:color="auto" w:sz="4" w:space="0"/>
              <w:right w:val="single" w:color="auto" w:sz="4" w:space="0"/>
            </w:tcBorders>
            <w:vAlign w:val="center"/>
          </w:tcPr>
          <w:p w14:paraId="5DF22AEA">
            <w:pPr>
              <w:widowControl/>
              <w:jc w:val="center"/>
              <w:rPr>
                <w:rFonts w:ascii="宋体" w:hAnsi="宋体" w:cs="宋体"/>
                <w:bCs/>
                <w:kern w:val="0"/>
                <w:sz w:val="24"/>
                <w:szCs w:val="24"/>
              </w:rPr>
            </w:pPr>
            <w:r>
              <w:rPr>
                <w:rFonts w:hint="eastAsia" w:ascii="宋体" w:hAnsi="宋体" w:cs="宋体"/>
                <w:bCs/>
                <w:sz w:val="24"/>
                <w:szCs w:val="24"/>
              </w:rPr>
              <w:t>财政预算资金</w:t>
            </w:r>
          </w:p>
        </w:tc>
        <w:tc>
          <w:tcPr>
            <w:tcW w:w="1231" w:type="dxa"/>
            <w:tcBorders>
              <w:top w:val="single" w:color="auto" w:sz="4" w:space="0"/>
              <w:left w:val="single" w:color="auto" w:sz="4" w:space="0"/>
              <w:right w:val="single" w:color="auto" w:sz="4" w:space="0"/>
            </w:tcBorders>
            <w:vAlign w:val="center"/>
          </w:tcPr>
          <w:p w14:paraId="2E65402E">
            <w:pPr>
              <w:rPr>
                <w:rFonts w:ascii="宋体" w:hAnsi="宋体" w:cs="宋体"/>
                <w:bCs/>
                <w:sz w:val="24"/>
                <w:szCs w:val="24"/>
              </w:rPr>
            </w:pPr>
          </w:p>
        </w:tc>
      </w:tr>
    </w:tbl>
    <w:p w14:paraId="4B3EB00B">
      <w:pPr>
        <w:pStyle w:val="3"/>
        <w:spacing w:before="0" w:after="0" w:line="312" w:lineRule="auto"/>
        <w:ind w:firstLine="240" w:firstLineChars="100"/>
        <w:rPr>
          <w:rFonts w:ascii="宋体" w:hAnsi="宋体" w:cs="宋体"/>
          <w:b w:val="0"/>
          <w:bCs/>
          <w:sz w:val="24"/>
          <w:szCs w:val="24"/>
        </w:rPr>
      </w:pPr>
      <w:r>
        <w:rPr>
          <w:rFonts w:hint="eastAsia" w:ascii="宋体" w:hAnsi="宋体" w:cs="宋体"/>
          <w:b w:val="0"/>
          <w:bCs/>
          <w:sz w:val="24"/>
          <w:szCs w:val="24"/>
        </w:rPr>
        <w:t>本项目为交钥匙工程，报价包含所有安装调试费用及辅材人工。</w:t>
      </w:r>
    </w:p>
    <w:p w14:paraId="3EF4783A">
      <w:pPr>
        <w:pStyle w:val="3"/>
        <w:spacing w:before="0" w:after="0" w:line="312" w:lineRule="auto"/>
        <w:rPr>
          <w:rFonts w:ascii="宋体" w:hAnsi="宋体" w:cs="宋体"/>
          <w:sz w:val="24"/>
          <w:szCs w:val="24"/>
        </w:rPr>
      </w:pPr>
      <w:r>
        <w:rPr>
          <w:rFonts w:hint="eastAsia" w:ascii="宋体" w:hAnsi="宋体" w:cs="宋体"/>
          <w:sz w:val="24"/>
          <w:szCs w:val="24"/>
        </w:rPr>
        <w:t>二、资格条件</w:t>
      </w:r>
    </w:p>
    <w:p w14:paraId="43B527EE">
      <w:pPr>
        <w:snapToGrid w:val="0"/>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14:paraId="17C9ADA8">
      <w:pPr>
        <w:spacing w:line="360" w:lineRule="auto"/>
        <w:ind w:firstLine="480" w:firstLineChars="200"/>
        <w:rPr>
          <w:rFonts w:ascii="宋体" w:hAnsi="宋体" w:cs="宋体"/>
          <w:sz w:val="24"/>
          <w:szCs w:val="24"/>
        </w:rPr>
      </w:pPr>
      <w:r>
        <w:rPr>
          <w:rFonts w:hint="eastAsia" w:ascii="宋体" w:hAnsi="宋体" w:cs="宋体"/>
          <w:sz w:val="24"/>
          <w:szCs w:val="24"/>
        </w:rPr>
        <w:t>（一）满足《中华人民共和国政府采购法》第二十二条规定；</w:t>
      </w:r>
    </w:p>
    <w:p w14:paraId="2F17B17E">
      <w:pPr>
        <w:spacing w:line="360" w:lineRule="auto"/>
        <w:ind w:firstLine="480" w:firstLineChars="200"/>
        <w:rPr>
          <w:rFonts w:ascii="宋体" w:hAnsi="宋体" w:cs="宋体"/>
          <w:i/>
          <w:sz w:val="24"/>
          <w:szCs w:val="24"/>
        </w:rPr>
      </w:pPr>
      <w:r>
        <w:rPr>
          <w:rFonts w:hint="eastAsia" w:ascii="宋体" w:hAnsi="宋体" w:cs="宋体"/>
          <w:sz w:val="24"/>
          <w:szCs w:val="24"/>
        </w:rPr>
        <w:t>（二）落实政府采购政策需满足的资格要求：</w:t>
      </w:r>
      <w:r>
        <w:rPr>
          <w:rFonts w:hint="eastAsia" w:ascii="宋体" w:hAnsi="宋体" w:cs="宋体"/>
          <w:iCs/>
          <w:sz w:val="24"/>
          <w:szCs w:val="24"/>
        </w:rPr>
        <w:t>无；</w:t>
      </w:r>
    </w:p>
    <w:p w14:paraId="00391D1D">
      <w:pPr>
        <w:spacing w:line="360" w:lineRule="auto"/>
        <w:ind w:firstLine="480" w:firstLineChars="200"/>
        <w:rPr>
          <w:rFonts w:ascii="宋体" w:hAnsi="宋体" w:cs="宋体"/>
          <w:sz w:val="24"/>
          <w:szCs w:val="24"/>
        </w:rPr>
      </w:pPr>
      <w:r>
        <w:rPr>
          <w:rFonts w:hint="eastAsia" w:ascii="宋体" w:hAnsi="宋体" w:cs="宋体"/>
          <w:sz w:val="24"/>
          <w:szCs w:val="24"/>
        </w:rPr>
        <w:t>（三）本项目的特定资格要求：无。</w:t>
      </w:r>
    </w:p>
    <w:p w14:paraId="4677E656">
      <w:pPr>
        <w:pStyle w:val="3"/>
        <w:spacing w:before="0" w:after="0" w:line="312" w:lineRule="auto"/>
        <w:rPr>
          <w:rFonts w:ascii="宋体" w:hAnsi="宋体" w:cs="宋体"/>
          <w:bCs/>
          <w:sz w:val="24"/>
          <w:szCs w:val="24"/>
        </w:rPr>
      </w:pPr>
      <w:r>
        <w:rPr>
          <w:rFonts w:hint="eastAsia" w:ascii="宋体" w:hAnsi="宋体" w:cs="宋体"/>
          <w:bCs/>
          <w:sz w:val="24"/>
          <w:szCs w:val="24"/>
        </w:rPr>
        <w:t>三、采购服务内容</w:t>
      </w:r>
    </w:p>
    <w:tbl>
      <w:tblPr>
        <w:tblStyle w:val="11"/>
        <w:tblpPr w:leftFromText="180" w:rightFromText="180" w:vertAnchor="page" w:horzAnchor="page" w:tblpX="1635" w:tblpY="2328"/>
        <w:tblOverlap w:val="never"/>
        <w:tblW w:w="9136" w:type="dxa"/>
        <w:tblInd w:w="0" w:type="dxa"/>
        <w:tblLayout w:type="fixed"/>
        <w:tblCellMar>
          <w:top w:w="0" w:type="dxa"/>
          <w:left w:w="108" w:type="dxa"/>
          <w:bottom w:w="0" w:type="dxa"/>
          <w:right w:w="108" w:type="dxa"/>
        </w:tblCellMar>
      </w:tblPr>
      <w:tblGrid>
        <w:gridCol w:w="911"/>
        <w:gridCol w:w="4068"/>
        <w:gridCol w:w="1063"/>
        <w:gridCol w:w="1378"/>
        <w:gridCol w:w="1716"/>
      </w:tblGrid>
      <w:tr w14:paraId="01BCE9A8">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vAlign w:val="center"/>
          </w:tcPr>
          <w:p w14:paraId="00CC519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068" w:type="dxa"/>
            <w:tcBorders>
              <w:top w:val="single" w:color="000000" w:sz="4" w:space="0"/>
              <w:left w:val="single" w:color="000000" w:sz="4" w:space="0"/>
              <w:bottom w:val="single" w:color="000000" w:sz="4" w:space="0"/>
              <w:right w:val="single" w:color="000000" w:sz="4" w:space="0"/>
            </w:tcBorders>
            <w:vAlign w:val="center"/>
          </w:tcPr>
          <w:p w14:paraId="39634B0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产品名称(设备名称)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3142FDD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c>
          <w:tcPr>
            <w:tcW w:w="1378" w:type="dxa"/>
            <w:tcBorders>
              <w:top w:val="single" w:color="000000" w:sz="4" w:space="0"/>
              <w:left w:val="single" w:color="000000" w:sz="4" w:space="0"/>
              <w:bottom w:val="single" w:color="000000" w:sz="4" w:space="0"/>
              <w:right w:val="nil"/>
            </w:tcBorders>
            <w:vAlign w:val="center"/>
          </w:tcPr>
          <w:p w14:paraId="7211681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716" w:type="dxa"/>
            <w:tcBorders>
              <w:top w:val="single" w:color="000000" w:sz="4" w:space="0"/>
              <w:left w:val="single" w:color="000000" w:sz="4" w:space="0"/>
              <w:bottom w:val="single" w:color="000000" w:sz="4" w:space="0"/>
              <w:right w:val="single" w:color="000000" w:sz="4" w:space="0"/>
            </w:tcBorders>
            <w:vAlign w:val="center"/>
          </w:tcPr>
          <w:p w14:paraId="20D40B29">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备注</w:t>
            </w:r>
          </w:p>
        </w:tc>
      </w:tr>
      <w:tr w14:paraId="2CA9B90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vAlign w:val="center"/>
          </w:tcPr>
          <w:p w14:paraId="475C89A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一</w:t>
            </w:r>
          </w:p>
        </w:tc>
        <w:tc>
          <w:tcPr>
            <w:tcW w:w="4068" w:type="dxa"/>
            <w:tcBorders>
              <w:top w:val="single" w:color="000000" w:sz="4" w:space="0"/>
              <w:left w:val="single" w:color="000000" w:sz="4" w:space="0"/>
              <w:bottom w:val="single" w:color="000000" w:sz="4" w:space="0"/>
              <w:right w:val="single" w:color="000000" w:sz="4" w:space="0"/>
            </w:tcBorders>
            <w:vAlign w:val="center"/>
          </w:tcPr>
          <w:p w14:paraId="4418B6C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舞台音箱系统设备</w:t>
            </w:r>
          </w:p>
        </w:tc>
        <w:tc>
          <w:tcPr>
            <w:tcW w:w="1063" w:type="dxa"/>
            <w:tcBorders>
              <w:top w:val="single" w:color="000000" w:sz="4" w:space="0"/>
              <w:left w:val="single" w:color="000000" w:sz="4" w:space="0"/>
              <w:bottom w:val="single" w:color="000000" w:sz="4" w:space="0"/>
              <w:right w:val="single" w:color="000000" w:sz="4" w:space="0"/>
            </w:tcBorders>
            <w:vAlign w:val="center"/>
          </w:tcPr>
          <w:p w14:paraId="032930F0">
            <w:pPr>
              <w:jc w:val="center"/>
              <w:rPr>
                <w:rFonts w:ascii="宋体" w:hAnsi="宋体" w:cs="宋体"/>
                <w:b/>
                <w:bCs/>
                <w:color w:val="000000"/>
                <w:sz w:val="22"/>
                <w:szCs w:val="22"/>
              </w:rPr>
            </w:pPr>
          </w:p>
        </w:tc>
        <w:tc>
          <w:tcPr>
            <w:tcW w:w="1378" w:type="dxa"/>
            <w:tcBorders>
              <w:top w:val="single" w:color="000000" w:sz="4" w:space="0"/>
              <w:left w:val="single" w:color="000000" w:sz="4" w:space="0"/>
              <w:bottom w:val="single" w:color="000000" w:sz="4" w:space="0"/>
              <w:right w:val="nil"/>
            </w:tcBorders>
            <w:vAlign w:val="center"/>
          </w:tcPr>
          <w:p w14:paraId="5E471A96">
            <w:pPr>
              <w:jc w:val="center"/>
              <w:rPr>
                <w:rFonts w:ascii="宋体" w:hAnsi="宋体" w:cs="宋体"/>
                <w:b/>
                <w:bCs/>
                <w:color w:val="000000"/>
                <w:sz w:val="22"/>
                <w:szCs w:val="22"/>
              </w:rPr>
            </w:pPr>
          </w:p>
        </w:tc>
        <w:tc>
          <w:tcPr>
            <w:tcW w:w="1716" w:type="dxa"/>
            <w:vMerge w:val="restart"/>
            <w:tcBorders>
              <w:top w:val="single" w:color="000000" w:sz="4" w:space="0"/>
              <w:left w:val="single" w:color="000000" w:sz="4" w:space="0"/>
              <w:right w:val="single" w:color="000000" w:sz="4" w:space="0"/>
            </w:tcBorders>
            <w:vAlign w:val="center"/>
          </w:tcPr>
          <w:p w14:paraId="22E7AB77">
            <w:pPr>
              <w:widowControl/>
              <w:jc w:val="center"/>
              <w:textAlignment w:val="center"/>
              <w:rPr>
                <w:rFonts w:ascii="宋体" w:hAnsi="宋体" w:cs="宋体"/>
                <w:color w:val="000000"/>
                <w:sz w:val="22"/>
                <w:szCs w:val="22"/>
              </w:rPr>
            </w:pPr>
          </w:p>
        </w:tc>
      </w:tr>
      <w:tr w14:paraId="4D6F9C57">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9E8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E67B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数字调音台</w:t>
            </w:r>
          </w:p>
        </w:tc>
        <w:tc>
          <w:tcPr>
            <w:tcW w:w="1063" w:type="dxa"/>
            <w:tcBorders>
              <w:top w:val="single" w:color="000000" w:sz="4" w:space="0"/>
              <w:left w:val="single" w:color="000000" w:sz="4" w:space="0"/>
              <w:bottom w:val="single" w:color="000000" w:sz="4" w:space="0"/>
              <w:right w:val="single" w:color="000000" w:sz="4" w:space="0"/>
            </w:tcBorders>
            <w:vAlign w:val="center"/>
          </w:tcPr>
          <w:p w14:paraId="708E48F9">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1D9262B5">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13E1831D">
            <w:pPr>
              <w:jc w:val="center"/>
              <w:rPr>
                <w:rFonts w:ascii="宋体" w:hAnsi="宋体" w:cs="宋体"/>
                <w:color w:val="000000"/>
                <w:sz w:val="22"/>
                <w:szCs w:val="22"/>
              </w:rPr>
            </w:pPr>
          </w:p>
        </w:tc>
      </w:tr>
      <w:tr w14:paraId="3A8495CB">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A74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6F0F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智慧运算中心</w:t>
            </w:r>
          </w:p>
        </w:tc>
        <w:tc>
          <w:tcPr>
            <w:tcW w:w="1063" w:type="dxa"/>
            <w:tcBorders>
              <w:top w:val="single" w:color="000000" w:sz="4" w:space="0"/>
              <w:left w:val="single" w:color="000000" w:sz="4" w:space="0"/>
              <w:bottom w:val="single" w:color="000000" w:sz="4" w:space="0"/>
              <w:right w:val="single" w:color="000000" w:sz="4" w:space="0"/>
            </w:tcBorders>
            <w:vAlign w:val="center"/>
          </w:tcPr>
          <w:p w14:paraId="6AA6E09C">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1F03B94F">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6CE8D01B">
            <w:pPr>
              <w:jc w:val="center"/>
              <w:rPr>
                <w:rFonts w:ascii="宋体" w:hAnsi="宋体" w:cs="宋体"/>
                <w:color w:val="000000"/>
                <w:sz w:val="22"/>
                <w:szCs w:val="22"/>
              </w:rPr>
            </w:pPr>
          </w:p>
        </w:tc>
      </w:tr>
      <w:tr w14:paraId="2B5D67B8">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5B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9ED4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15英寸增强型全频阵列音箱</w:t>
            </w:r>
          </w:p>
        </w:tc>
        <w:tc>
          <w:tcPr>
            <w:tcW w:w="1063" w:type="dxa"/>
            <w:tcBorders>
              <w:top w:val="single" w:color="000000" w:sz="4" w:space="0"/>
              <w:left w:val="single" w:color="000000" w:sz="4" w:space="0"/>
              <w:bottom w:val="single" w:color="000000" w:sz="4" w:space="0"/>
              <w:right w:val="single" w:color="000000" w:sz="4" w:space="0"/>
            </w:tcBorders>
            <w:vAlign w:val="center"/>
          </w:tcPr>
          <w:p w14:paraId="3D619ED4">
            <w:pPr>
              <w:widowControl/>
              <w:jc w:val="center"/>
              <w:textAlignment w:val="center"/>
              <w:rPr>
                <w:rFonts w:ascii="宋体" w:hAnsi="宋体" w:cs="宋体"/>
                <w:color w:val="000000"/>
                <w:sz w:val="22"/>
                <w:szCs w:val="22"/>
              </w:rPr>
            </w:pPr>
            <w:r>
              <w:rPr>
                <w:rFonts w:hint="eastAsia" w:ascii="宋体" w:hAnsi="宋体" w:cs="宋体"/>
                <w:color w:val="000000"/>
                <w:sz w:val="22"/>
                <w:szCs w:val="22"/>
              </w:rPr>
              <w:t>只</w:t>
            </w:r>
          </w:p>
        </w:tc>
        <w:tc>
          <w:tcPr>
            <w:tcW w:w="1378" w:type="dxa"/>
            <w:tcBorders>
              <w:top w:val="single" w:color="000000" w:sz="4" w:space="0"/>
              <w:left w:val="single" w:color="000000" w:sz="4" w:space="0"/>
              <w:bottom w:val="single" w:color="000000" w:sz="4" w:space="0"/>
              <w:right w:val="nil"/>
            </w:tcBorders>
            <w:vAlign w:val="center"/>
          </w:tcPr>
          <w:p w14:paraId="65170E85">
            <w:pPr>
              <w:widowControl/>
              <w:jc w:val="center"/>
              <w:textAlignment w:val="center"/>
              <w:rPr>
                <w:rFonts w:ascii="宋体" w:hAnsi="宋体" w:cs="宋体"/>
                <w:color w:val="000000"/>
                <w:sz w:val="22"/>
                <w:szCs w:val="22"/>
              </w:rPr>
            </w:pPr>
            <w:r>
              <w:rPr>
                <w:rFonts w:hint="eastAsia" w:ascii="宋体" w:hAnsi="宋体" w:cs="宋体"/>
                <w:color w:val="000000"/>
                <w:sz w:val="22"/>
                <w:szCs w:val="22"/>
              </w:rPr>
              <w:t>4</w:t>
            </w:r>
          </w:p>
        </w:tc>
        <w:tc>
          <w:tcPr>
            <w:tcW w:w="1716" w:type="dxa"/>
            <w:vMerge w:val="continue"/>
            <w:tcBorders>
              <w:left w:val="single" w:color="000000" w:sz="4" w:space="0"/>
              <w:right w:val="single" w:color="000000" w:sz="4" w:space="0"/>
            </w:tcBorders>
            <w:vAlign w:val="center"/>
          </w:tcPr>
          <w:p w14:paraId="4094E68C">
            <w:pPr>
              <w:jc w:val="center"/>
              <w:rPr>
                <w:rFonts w:ascii="宋体" w:hAnsi="宋体" w:cs="宋体"/>
                <w:color w:val="000000"/>
                <w:sz w:val="22"/>
                <w:szCs w:val="22"/>
              </w:rPr>
            </w:pPr>
          </w:p>
        </w:tc>
      </w:tr>
      <w:tr w14:paraId="69906613">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D6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FE91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线阵吊挂组件</w:t>
            </w:r>
          </w:p>
        </w:tc>
        <w:tc>
          <w:tcPr>
            <w:tcW w:w="1063" w:type="dxa"/>
            <w:tcBorders>
              <w:top w:val="single" w:color="000000" w:sz="4" w:space="0"/>
              <w:left w:val="single" w:color="000000" w:sz="4" w:space="0"/>
              <w:bottom w:val="single" w:color="000000" w:sz="4" w:space="0"/>
              <w:right w:val="single" w:color="000000" w:sz="4" w:space="0"/>
            </w:tcBorders>
            <w:vAlign w:val="center"/>
          </w:tcPr>
          <w:p w14:paraId="3E9DFEAF">
            <w:pPr>
              <w:widowControl/>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1378" w:type="dxa"/>
            <w:tcBorders>
              <w:top w:val="single" w:color="000000" w:sz="4" w:space="0"/>
              <w:left w:val="single" w:color="000000" w:sz="4" w:space="0"/>
              <w:bottom w:val="single" w:color="000000" w:sz="4" w:space="0"/>
              <w:right w:val="nil"/>
            </w:tcBorders>
            <w:vAlign w:val="center"/>
          </w:tcPr>
          <w:p w14:paraId="4E40458F">
            <w:pPr>
              <w:widowControl/>
              <w:jc w:val="center"/>
              <w:textAlignment w:val="center"/>
              <w:rPr>
                <w:rFonts w:ascii="宋体" w:hAnsi="宋体" w:cs="宋体"/>
                <w:color w:val="000000"/>
                <w:sz w:val="22"/>
                <w:szCs w:val="22"/>
              </w:rPr>
            </w:pPr>
            <w:r>
              <w:rPr>
                <w:rFonts w:hint="eastAsia" w:ascii="宋体" w:hAnsi="宋体" w:cs="宋体"/>
                <w:color w:val="000000"/>
                <w:sz w:val="22"/>
                <w:szCs w:val="22"/>
              </w:rPr>
              <w:t>2</w:t>
            </w:r>
          </w:p>
        </w:tc>
        <w:tc>
          <w:tcPr>
            <w:tcW w:w="1716" w:type="dxa"/>
            <w:vMerge w:val="continue"/>
            <w:tcBorders>
              <w:left w:val="single" w:color="000000" w:sz="4" w:space="0"/>
              <w:right w:val="single" w:color="000000" w:sz="4" w:space="0"/>
            </w:tcBorders>
            <w:vAlign w:val="center"/>
          </w:tcPr>
          <w:p w14:paraId="12B94B74">
            <w:pPr>
              <w:jc w:val="center"/>
              <w:rPr>
                <w:rFonts w:ascii="宋体" w:hAnsi="宋体" w:cs="宋体"/>
                <w:color w:val="000000"/>
                <w:sz w:val="22"/>
                <w:szCs w:val="22"/>
              </w:rPr>
            </w:pPr>
          </w:p>
        </w:tc>
      </w:tr>
      <w:tr w14:paraId="23A48FAA">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C4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8037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数字功率放大器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4EC951EE">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1C58FAAB">
            <w:pPr>
              <w:widowControl/>
              <w:jc w:val="center"/>
              <w:textAlignment w:val="center"/>
              <w:rPr>
                <w:rFonts w:ascii="宋体" w:hAnsi="宋体" w:cs="宋体"/>
                <w:color w:val="000000"/>
                <w:sz w:val="22"/>
                <w:szCs w:val="22"/>
              </w:rPr>
            </w:pPr>
            <w:r>
              <w:rPr>
                <w:rFonts w:hint="eastAsia" w:ascii="宋体" w:hAnsi="宋体" w:cs="宋体"/>
                <w:color w:val="000000"/>
                <w:sz w:val="22"/>
                <w:szCs w:val="22"/>
              </w:rPr>
              <w:t>2</w:t>
            </w:r>
          </w:p>
        </w:tc>
        <w:tc>
          <w:tcPr>
            <w:tcW w:w="1716" w:type="dxa"/>
            <w:vMerge w:val="continue"/>
            <w:tcBorders>
              <w:left w:val="single" w:color="000000" w:sz="4" w:space="0"/>
              <w:right w:val="single" w:color="000000" w:sz="4" w:space="0"/>
            </w:tcBorders>
            <w:vAlign w:val="center"/>
          </w:tcPr>
          <w:p w14:paraId="1C95387B">
            <w:pPr>
              <w:jc w:val="center"/>
              <w:rPr>
                <w:rFonts w:ascii="宋体" w:hAnsi="宋体" w:cs="宋体"/>
                <w:color w:val="000000"/>
                <w:sz w:val="22"/>
                <w:szCs w:val="22"/>
              </w:rPr>
            </w:pPr>
          </w:p>
        </w:tc>
      </w:tr>
      <w:tr w14:paraId="69B4B29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437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072A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数字无线手持麦克风</w:t>
            </w:r>
          </w:p>
        </w:tc>
        <w:tc>
          <w:tcPr>
            <w:tcW w:w="1063" w:type="dxa"/>
            <w:tcBorders>
              <w:top w:val="single" w:color="000000" w:sz="4" w:space="0"/>
              <w:left w:val="single" w:color="000000" w:sz="4" w:space="0"/>
              <w:bottom w:val="single" w:color="000000" w:sz="4" w:space="0"/>
              <w:right w:val="single" w:color="000000" w:sz="4" w:space="0"/>
            </w:tcBorders>
            <w:vAlign w:val="center"/>
          </w:tcPr>
          <w:p w14:paraId="562C9098">
            <w:pPr>
              <w:widowControl/>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1378" w:type="dxa"/>
            <w:tcBorders>
              <w:top w:val="single" w:color="000000" w:sz="4" w:space="0"/>
              <w:left w:val="single" w:color="000000" w:sz="4" w:space="0"/>
              <w:bottom w:val="single" w:color="000000" w:sz="4" w:space="0"/>
              <w:right w:val="nil"/>
            </w:tcBorders>
            <w:vAlign w:val="center"/>
          </w:tcPr>
          <w:p w14:paraId="06B3FC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41DA2B1C">
            <w:pPr>
              <w:jc w:val="center"/>
              <w:rPr>
                <w:rFonts w:ascii="宋体" w:hAnsi="宋体" w:cs="宋体"/>
                <w:color w:val="000000"/>
                <w:sz w:val="22"/>
                <w:szCs w:val="22"/>
              </w:rPr>
            </w:pPr>
          </w:p>
        </w:tc>
      </w:tr>
      <w:tr w14:paraId="1528FB2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B6B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4D02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数字头戴无线麦克风</w:t>
            </w:r>
          </w:p>
        </w:tc>
        <w:tc>
          <w:tcPr>
            <w:tcW w:w="1063" w:type="dxa"/>
            <w:tcBorders>
              <w:top w:val="single" w:color="000000" w:sz="4" w:space="0"/>
              <w:left w:val="single" w:color="000000" w:sz="4" w:space="0"/>
              <w:bottom w:val="single" w:color="000000" w:sz="4" w:space="0"/>
              <w:right w:val="single" w:color="000000" w:sz="4" w:space="0"/>
            </w:tcBorders>
            <w:vAlign w:val="center"/>
          </w:tcPr>
          <w:p w14:paraId="70E38F23">
            <w:pPr>
              <w:widowControl/>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1378" w:type="dxa"/>
            <w:tcBorders>
              <w:top w:val="single" w:color="000000" w:sz="4" w:space="0"/>
              <w:left w:val="single" w:color="000000" w:sz="4" w:space="0"/>
              <w:bottom w:val="single" w:color="000000" w:sz="4" w:space="0"/>
              <w:right w:val="nil"/>
            </w:tcBorders>
            <w:vAlign w:val="center"/>
          </w:tcPr>
          <w:p w14:paraId="64F7196A">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7696E054">
            <w:pPr>
              <w:jc w:val="center"/>
              <w:rPr>
                <w:rFonts w:ascii="宋体" w:hAnsi="宋体" w:cs="宋体"/>
                <w:color w:val="000000"/>
                <w:sz w:val="22"/>
                <w:szCs w:val="22"/>
              </w:rPr>
            </w:pPr>
          </w:p>
        </w:tc>
      </w:tr>
      <w:tr w14:paraId="41756F2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75B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C42A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防水周期放大天线</w:t>
            </w:r>
          </w:p>
        </w:tc>
        <w:tc>
          <w:tcPr>
            <w:tcW w:w="1063" w:type="dxa"/>
            <w:tcBorders>
              <w:top w:val="single" w:color="000000" w:sz="4" w:space="0"/>
              <w:left w:val="single" w:color="000000" w:sz="4" w:space="0"/>
              <w:bottom w:val="single" w:color="000000" w:sz="4" w:space="0"/>
              <w:right w:val="single" w:color="000000" w:sz="4" w:space="0"/>
            </w:tcBorders>
            <w:vAlign w:val="center"/>
          </w:tcPr>
          <w:p w14:paraId="59851CF0">
            <w:pPr>
              <w:widowControl/>
              <w:jc w:val="center"/>
              <w:textAlignment w:val="center"/>
              <w:rPr>
                <w:rFonts w:ascii="宋体" w:hAnsi="宋体" w:cs="宋体"/>
                <w:color w:val="000000"/>
                <w:sz w:val="22"/>
                <w:szCs w:val="22"/>
              </w:rPr>
            </w:pPr>
            <w:r>
              <w:rPr>
                <w:rFonts w:hint="eastAsia" w:ascii="宋体" w:hAnsi="宋体" w:cs="宋体"/>
                <w:color w:val="000000"/>
                <w:sz w:val="22"/>
                <w:szCs w:val="22"/>
              </w:rPr>
              <w:t>只</w:t>
            </w:r>
          </w:p>
        </w:tc>
        <w:tc>
          <w:tcPr>
            <w:tcW w:w="1378" w:type="dxa"/>
            <w:tcBorders>
              <w:top w:val="single" w:color="000000" w:sz="4" w:space="0"/>
              <w:left w:val="single" w:color="000000" w:sz="4" w:space="0"/>
              <w:bottom w:val="single" w:color="000000" w:sz="4" w:space="0"/>
              <w:right w:val="nil"/>
            </w:tcBorders>
            <w:vAlign w:val="center"/>
          </w:tcPr>
          <w:p w14:paraId="62B4061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2F5A9791">
            <w:pPr>
              <w:jc w:val="center"/>
              <w:rPr>
                <w:rFonts w:ascii="宋体" w:hAnsi="宋体" w:cs="宋体"/>
                <w:color w:val="000000"/>
                <w:sz w:val="22"/>
                <w:szCs w:val="22"/>
              </w:rPr>
            </w:pPr>
          </w:p>
        </w:tc>
      </w:tr>
      <w:tr w14:paraId="33126B5D">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58D4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97E1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对数天线放大器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65E5F8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1378" w:type="dxa"/>
            <w:tcBorders>
              <w:top w:val="single" w:color="000000" w:sz="4" w:space="0"/>
              <w:left w:val="single" w:color="000000" w:sz="4" w:space="0"/>
              <w:bottom w:val="single" w:color="000000" w:sz="4" w:space="0"/>
              <w:right w:val="nil"/>
            </w:tcBorders>
            <w:vAlign w:val="center"/>
          </w:tcPr>
          <w:p w14:paraId="426E40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1AB1D3AE">
            <w:pPr>
              <w:jc w:val="center"/>
              <w:rPr>
                <w:rFonts w:ascii="宋体" w:hAnsi="宋体" w:cs="宋体"/>
                <w:color w:val="000000"/>
                <w:sz w:val="22"/>
                <w:szCs w:val="22"/>
              </w:rPr>
            </w:pPr>
          </w:p>
        </w:tc>
      </w:tr>
      <w:tr w14:paraId="64F4C37B">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AE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0C97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数字音箱处理器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7D0D29C0">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7D0797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273986CA">
            <w:pPr>
              <w:jc w:val="center"/>
              <w:rPr>
                <w:rFonts w:ascii="宋体" w:hAnsi="宋体" w:cs="宋体"/>
                <w:color w:val="000000"/>
                <w:sz w:val="22"/>
                <w:szCs w:val="22"/>
              </w:rPr>
            </w:pPr>
          </w:p>
        </w:tc>
      </w:tr>
      <w:tr w14:paraId="788CCEBB">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26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1FDD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智慧电源管理中心</w:t>
            </w:r>
          </w:p>
        </w:tc>
        <w:tc>
          <w:tcPr>
            <w:tcW w:w="10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40B5B">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48B46B43">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4C83D4F0">
            <w:pPr>
              <w:jc w:val="center"/>
              <w:rPr>
                <w:rFonts w:ascii="宋体" w:hAnsi="宋体" w:cs="宋体"/>
                <w:color w:val="000000"/>
                <w:sz w:val="22"/>
                <w:szCs w:val="22"/>
              </w:rPr>
            </w:pPr>
          </w:p>
        </w:tc>
      </w:tr>
      <w:tr w14:paraId="49BF27B1">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nil"/>
            </w:tcBorders>
            <w:shd w:val="clear" w:color="auto" w:fill="auto"/>
            <w:noWrap/>
            <w:vAlign w:val="center"/>
          </w:tcPr>
          <w:p w14:paraId="4CE3CA14">
            <w:pPr>
              <w:widowControl/>
              <w:jc w:val="center"/>
              <w:textAlignment w:val="center"/>
              <w:rPr>
                <w:rFonts w:ascii="宋体" w:hAnsi="宋体" w:cs="宋体"/>
                <w:color w:val="000000"/>
                <w:sz w:val="22"/>
                <w:szCs w:val="22"/>
              </w:rPr>
            </w:pPr>
            <w:r>
              <w:rPr>
                <w:rFonts w:hint="eastAsia" w:ascii="宋体" w:hAnsi="宋体" w:cs="宋体"/>
                <w:color w:val="000000"/>
                <w:sz w:val="22"/>
                <w:szCs w:val="22"/>
              </w:rPr>
              <w:t>二</w:t>
            </w:r>
          </w:p>
        </w:tc>
        <w:tc>
          <w:tcPr>
            <w:tcW w:w="4068" w:type="dxa"/>
            <w:tcBorders>
              <w:top w:val="single" w:color="000000" w:sz="4" w:space="0"/>
              <w:left w:val="nil"/>
              <w:bottom w:val="single" w:color="000000" w:sz="4" w:space="0"/>
              <w:right w:val="single" w:color="000000" w:sz="4" w:space="0"/>
            </w:tcBorders>
            <w:shd w:val="clear" w:color="auto" w:fill="FFFFFF"/>
            <w:vAlign w:val="center"/>
          </w:tcPr>
          <w:p w14:paraId="59CC3BB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舞台显示设备</w:t>
            </w:r>
          </w:p>
        </w:tc>
        <w:tc>
          <w:tcPr>
            <w:tcW w:w="1063" w:type="dxa"/>
            <w:tcBorders>
              <w:top w:val="single" w:color="000000" w:sz="4" w:space="0"/>
              <w:left w:val="nil"/>
              <w:bottom w:val="single" w:color="000000" w:sz="4" w:space="0"/>
              <w:right w:val="nil"/>
            </w:tcBorders>
            <w:vAlign w:val="center"/>
          </w:tcPr>
          <w:p w14:paraId="0B1B4B73">
            <w:pPr>
              <w:jc w:val="center"/>
              <w:rPr>
                <w:rFonts w:ascii="宋体" w:hAnsi="宋体" w:cs="宋体"/>
                <w:color w:val="000000"/>
                <w:sz w:val="22"/>
                <w:szCs w:val="22"/>
              </w:rPr>
            </w:pPr>
          </w:p>
        </w:tc>
        <w:tc>
          <w:tcPr>
            <w:tcW w:w="1378" w:type="dxa"/>
            <w:tcBorders>
              <w:top w:val="single" w:color="000000" w:sz="4" w:space="0"/>
              <w:left w:val="single" w:color="000000" w:sz="4" w:space="0"/>
              <w:bottom w:val="single" w:color="000000" w:sz="4" w:space="0"/>
              <w:right w:val="nil"/>
            </w:tcBorders>
            <w:vAlign w:val="center"/>
          </w:tcPr>
          <w:p w14:paraId="312A3333">
            <w:pPr>
              <w:jc w:val="center"/>
              <w:rPr>
                <w:rFonts w:ascii="宋体" w:hAnsi="宋体" w:cs="宋体"/>
                <w:color w:val="000000"/>
                <w:sz w:val="22"/>
                <w:szCs w:val="22"/>
              </w:rPr>
            </w:pPr>
          </w:p>
        </w:tc>
        <w:tc>
          <w:tcPr>
            <w:tcW w:w="1716" w:type="dxa"/>
            <w:vMerge w:val="continue"/>
            <w:tcBorders>
              <w:left w:val="single" w:color="000000" w:sz="4" w:space="0"/>
              <w:right w:val="single" w:color="000000" w:sz="4" w:space="0"/>
            </w:tcBorders>
            <w:vAlign w:val="center"/>
          </w:tcPr>
          <w:p w14:paraId="3AFAFCC0">
            <w:pPr>
              <w:jc w:val="center"/>
              <w:rPr>
                <w:rFonts w:ascii="宋体" w:hAnsi="宋体" w:cs="宋体"/>
                <w:color w:val="000000"/>
                <w:sz w:val="20"/>
              </w:rPr>
            </w:pPr>
          </w:p>
        </w:tc>
      </w:tr>
      <w:tr w14:paraId="2C27D1D5">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984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7BF1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户外显示终端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C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平米</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4DA4E6C9">
            <w:pPr>
              <w:widowControl/>
              <w:jc w:val="center"/>
              <w:textAlignment w:val="center"/>
              <w:rPr>
                <w:rFonts w:ascii="宋体" w:hAnsi="宋体" w:cs="宋体"/>
                <w:color w:val="000000"/>
                <w:sz w:val="22"/>
                <w:szCs w:val="22"/>
              </w:rPr>
            </w:pPr>
            <w:r>
              <w:rPr>
                <w:rFonts w:hint="eastAsia" w:ascii="宋体" w:hAnsi="宋体" w:cs="宋体"/>
                <w:color w:val="000000"/>
                <w:sz w:val="22"/>
                <w:szCs w:val="22"/>
              </w:rPr>
              <w:t>39.94</w:t>
            </w:r>
          </w:p>
        </w:tc>
        <w:tc>
          <w:tcPr>
            <w:tcW w:w="1716" w:type="dxa"/>
            <w:vMerge w:val="continue"/>
            <w:tcBorders>
              <w:left w:val="single" w:color="000000" w:sz="4" w:space="0"/>
              <w:right w:val="single" w:color="000000" w:sz="4" w:space="0"/>
            </w:tcBorders>
            <w:vAlign w:val="center"/>
          </w:tcPr>
          <w:p w14:paraId="4A369CBD">
            <w:pPr>
              <w:jc w:val="center"/>
              <w:rPr>
                <w:rFonts w:ascii="宋体" w:hAnsi="宋体" w:cs="宋体"/>
                <w:color w:val="000000"/>
                <w:sz w:val="20"/>
              </w:rPr>
            </w:pPr>
          </w:p>
        </w:tc>
      </w:tr>
      <w:tr w14:paraId="0BE85F01">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A3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9391B">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控制软件</w:t>
            </w:r>
          </w:p>
        </w:tc>
        <w:tc>
          <w:tcPr>
            <w:tcW w:w="1063" w:type="dxa"/>
            <w:tcBorders>
              <w:top w:val="single" w:color="000000" w:sz="4" w:space="0"/>
              <w:left w:val="single" w:color="000000" w:sz="4" w:space="0"/>
              <w:bottom w:val="single" w:color="000000" w:sz="4" w:space="0"/>
              <w:right w:val="single" w:color="000000" w:sz="4" w:space="0"/>
            </w:tcBorders>
            <w:vAlign w:val="center"/>
          </w:tcPr>
          <w:p w14:paraId="2010940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vAlign w:val="center"/>
          </w:tcPr>
          <w:p w14:paraId="370CAF5C">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7CB020D4">
            <w:pPr>
              <w:jc w:val="center"/>
              <w:rPr>
                <w:rFonts w:ascii="宋体" w:hAnsi="宋体" w:cs="宋体"/>
                <w:color w:val="000000"/>
                <w:sz w:val="20"/>
              </w:rPr>
            </w:pPr>
          </w:p>
        </w:tc>
      </w:tr>
      <w:tr w14:paraId="7CB8BE4C">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51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A08EC">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接收卡</w:t>
            </w:r>
          </w:p>
        </w:tc>
        <w:tc>
          <w:tcPr>
            <w:tcW w:w="10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4F504">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张</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36A86588">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39</w:t>
            </w:r>
          </w:p>
        </w:tc>
        <w:tc>
          <w:tcPr>
            <w:tcW w:w="1716" w:type="dxa"/>
            <w:vMerge w:val="continue"/>
            <w:tcBorders>
              <w:left w:val="single" w:color="000000" w:sz="4" w:space="0"/>
              <w:right w:val="single" w:color="000000" w:sz="4" w:space="0"/>
            </w:tcBorders>
            <w:vAlign w:val="center"/>
          </w:tcPr>
          <w:p w14:paraId="754BEC64">
            <w:pPr>
              <w:jc w:val="center"/>
              <w:rPr>
                <w:rFonts w:ascii="宋体" w:hAnsi="宋体" w:cs="宋体"/>
                <w:color w:val="000000"/>
                <w:sz w:val="20"/>
              </w:rPr>
            </w:pPr>
          </w:p>
        </w:tc>
      </w:tr>
      <w:tr w14:paraId="3A5230CA">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611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FB150">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视频处理器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0C0215B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台</w:t>
            </w:r>
          </w:p>
        </w:tc>
        <w:tc>
          <w:tcPr>
            <w:tcW w:w="1378" w:type="dxa"/>
            <w:tcBorders>
              <w:top w:val="single" w:color="000000" w:sz="4" w:space="0"/>
              <w:left w:val="single" w:color="000000" w:sz="4" w:space="0"/>
              <w:bottom w:val="single" w:color="000000" w:sz="4" w:space="0"/>
              <w:right w:val="nil"/>
            </w:tcBorders>
            <w:vAlign w:val="center"/>
          </w:tcPr>
          <w:p w14:paraId="4708DF08">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3A611AE9">
            <w:pPr>
              <w:jc w:val="center"/>
              <w:rPr>
                <w:rFonts w:ascii="宋体" w:hAnsi="宋体" w:cs="宋体"/>
                <w:color w:val="000000"/>
                <w:sz w:val="20"/>
              </w:rPr>
            </w:pPr>
          </w:p>
        </w:tc>
      </w:tr>
      <w:tr w14:paraId="41AE5ED2">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68E8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7708B">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钢结构及不锈钢包边</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5CA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平米</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07219DC3">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39.94</w:t>
            </w:r>
          </w:p>
        </w:tc>
        <w:tc>
          <w:tcPr>
            <w:tcW w:w="1716" w:type="dxa"/>
            <w:vMerge w:val="continue"/>
            <w:tcBorders>
              <w:left w:val="single" w:color="000000" w:sz="4" w:space="0"/>
              <w:right w:val="single" w:color="000000" w:sz="4" w:space="0"/>
            </w:tcBorders>
            <w:vAlign w:val="center"/>
          </w:tcPr>
          <w:p w14:paraId="2FAE02CE">
            <w:pPr>
              <w:jc w:val="center"/>
              <w:rPr>
                <w:rFonts w:ascii="宋体" w:hAnsi="宋体" w:cs="宋体"/>
                <w:color w:val="000000"/>
                <w:sz w:val="20"/>
              </w:rPr>
            </w:pPr>
          </w:p>
        </w:tc>
      </w:tr>
      <w:tr w14:paraId="48B54C40">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6ACA">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5B2AD">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散热系统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9B40">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台</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77849839">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34D0C8D4">
            <w:pPr>
              <w:jc w:val="center"/>
              <w:rPr>
                <w:rFonts w:ascii="宋体" w:hAnsi="宋体" w:cs="宋体"/>
                <w:color w:val="000000"/>
                <w:sz w:val="20"/>
              </w:rPr>
            </w:pPr>
          </w:p>
        </w:tc>
      </w:tr>
      <w:tr w14:paraId="04023EF6">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07EB">
            <w:pPr>
              <w:widowControl/>
              <w:jc w:val="center"/>
              <w:textAlignment w:val="center"/>
              <w:rPr>
                <w:rFonts w:ascii="宋体" w:hAnsi="宋体" w:cs="宋体"/>
                <w:color w:val="000000"/>
                <w:sz w:val="20"/>
              </w:rPr>
            </w:pPr>
            <w:r>
              <w:rPr>
                <w:rFonts w:hint="eastAsia" w:ascii="宋体" w:hAnsi="宋体" w:cs="宋体"/>
                <w:color w:val="000000"/>
                <w:kern w:val="0"/>
                <w:sz w:val="20"/>
                <w:lang w:bidi="ar"/>
              </w:rPr>
              <w:t>7</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BA5F3">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配电柜</w:t>
            </w:r>
          </w:p>
        </w:tc>
        <w:tc>
          <w:tcPr>
            <w:tcW w:w="1063" w:type="dxa"/>
            <w:tcBorders>
              <w:top w:val="single" w:color="000000" w:sz="4" w:space="0"/>
              <w:left w:val="single" w:color="000000" w:sz="4" w:space="0"/>
              <w:bottom w:val="single" w:color="000000" w:sz="4" w:space="0"/>
              <w:right w:val="single" w:color="000000" w:sz="4" w:space="0"/>
            </w:tcBorders>
            <w:vAlign w:val="center"/>
          </w:tcPr>
          <w:p w14:paraId="790A448C">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台</w:t>
            </w:r>
          </w:p>
        </w:tc>
        <w:tc>
          <w:tcPr>
            <w:tcW w:w="1378" w:type="dxa"/>
            <w:tcBorders>
              <w:top w:val="single" w:color="000000" w:sz="4" w:space="0"/>
              <w:left w:val="single" w:color="000000" w:sz="4" w:space="0"/>
              <w:bottom w:val="single" w:color="000000" w:sz="4" w:space="0"/>
              <w:right w:val="nil"/>
            </w:tcBorders>
            <w:vAlign w:val="center"/>
          </w:tcPr>
          <w:p w14:paraId="19F4B6E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5C1A9CE7">
            <w:pPr>
              <w:jc w:val="center"/>
              <w:rPr>
                <w:rFonts w:ascii="宋体" w:hAnsi="宋体" w:cs="宋体"/>
                <w:color w:val="000000"/>
                <w:sz w:val="20"/>
              </w:rPr>
            </w:pPr>
          </w:p>
        </w:tc>
      </w:tr>
      <w:tr w14:paraId="7F4C9E41">
        <w:tblPrEx>
          <w:tblCellMar>
            <w:top w:w="0" w:type="dxa"/>
            <w:left w:w="108" w:type="dxa"/>
            <w:bottom w:w="0" w:type="dxa"/>
            <w:right w:w="108" w:type="dxa"/>
          </w:tblCellMar>
        </w:tblPrEx>
        <w:trPr>
          <w:trHeight w:val="529"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0C33">
            <w:pPr>
              <w:widowControl/>
              <w:jc w:val="center"/>
              <w:textAlignment w:val="center"/>
              <w:rPr>
                <w:rFonts w:ascii="宋体" w:hAnsi="宋体" w:cs="宋体"/>
                <w:color w:val="000000"/>
                <w:sz w:val="20"/>
              </w:rPr>
            </w:pPr>
            <w:r>
              <w:rPr>
                <w:rFonts w:hint="eastAsia" w:ascii="宋体" w:hAnsi="宋体" w:cs="宋体"/>
                <w:color w:val="000000"/>
                <w:kern w:val="0"/>
                <w:sz w:val="20"/>
                <w:lang w:bidi="ar"/>
              </w:rPr>
              <w:t>8</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F0081">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百叶窗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37F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31C7F107">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5E7666A5">
            <w:pPr>
              <w:jc w:val="center"/>
              <w:rPr>
                <w:rFonts w:ascii="宋体" w:hAnsi="宋体" w:cs="宋体"/>
                <w:color w:val="000000"/>
                <w:sz w:val="20"/>
              </w:rPr>
            </w:pPr>
          </w:p>
        </w:tc>
      </w:tr>
      <w:tr w14:paraId="387AE4E3">
        <w:tblPrEx>
          <w:tblCellMar>
            <w:top w:w="0" w:type="dxa"/>
            <w:left w:w="108" w:type="dxa"/>
            <w:bottom w:w="0" w:type="dxa"/>
            <w:right w:w="108" w:type="dxa"/>
          </w:tblCellMar>
        </w:tblPrEx>
        <w:trPr>
          <w:trHeight w:val="484"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2D68">
            <w:pPr>
              <w:widowControl/>
              <w:spacing w:line="300" w:lineRule="exact"/>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9</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ACA1F">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综合布线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CAD9">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76BABA86">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7492A2C2">
            <w:pPr>
              <w:spacing w:line="300" w:lineRule="exact"/>
              <w:jc w:val="center"/>
              <w:rPr>
                <w:rFonts w:ascii="宋体" w:hAnsi="宋体" w:cs="宋体"/>
                <w:color w:val="000000"/>
                <w:sz w:val="20"/>
              </w:rPr>
            </w:pPr>
          </w:p>
        </w:tc>
      </w:tr>
      <w:tr w14:paraId="767FB814">
        <w:tblPrEx>
          <w:tblCellMar>
            <w:top w:w="0" w:type="dxa"/>
            <w:left w:w="108" w:type="dxa"/>
            <w:bottom w:w="0" w:type="dxa"/>
            <w:right w:w="108" w:type="dxa"/>
          </w:tblCellMar>
        </w:tblPrEx>
        <w:trPr>
          <w:trHeight w:val="484"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AE68">
            <w:pPr>
              <w:widowControl/>
              <w:spacing w:line="300" w:lineRule="exact"/>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10</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EB2BC">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安装调试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9FCD">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项</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409E5C94">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tcBorders>
              <w:left w:val="single" w:color="000000" w:sz="4" w:space="0"/>
              <w:right w:val="single" w:color="000000" w:sz="4" w:space="0"/>
            </w:tcBorders>
            <w:vAlign w:val="center"/>
          </w:tcPr>
          <w:p w14:paraId="16528331">
            <w:pPr>
              <w:spacing w:line="300" w:lineRule="exact"/>
              <w:jc w:val="center"/>
              <w:rPr>
                <w:rFonts w:ascii="宋体" w:hAnsi="宋体" w:cs="宋体"/>
                <w:color w:val="000000"/>
                <w:sz w:val="20"/>
              </w:rPr>
            </w:pPr>
          </w:p>
        </w:tc>
      </w:tr>
      <w:tr w14:paraId="443DD57F">
        <w:tblPrEx>
          <w:tblCellMar>
            <w:top w:w="0" w:type="dxa"/>
            <w:left w:w="108" w:type="dxa"/>
            <w:bottom w:w="0" w:type="dxa"/>
            <w:right w:w="108" w:type="dxa"/>
          </w:tblCellMar>
        </w:tblPrEx>
        <w:trPr>
          <w:trHeight w:val="499"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C9D5">
            <w:pPr>
              <w:widowControl/>
              <w:spacing w:line="300" w:lineRule="exact"/>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11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CBFE0">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0"/>
                <w:lang w:bidi="ar"/>
              </w:rPr>
              <w:t>控制终端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E9DD">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444D95E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tcBorders>
              <w:left w:val="single" w:color="000000" w:sz="4" w:space="0"/>
              <w:bottom w:val="single" w:color="000000" w:sz="4" w:space="0"/>
              <w:right w:val="single" w:color="000000" w:sz="4" w:space="0"/>
            </w:tcBorders>
            <w:vAlign w:val="center"/>
          </w:tcPr>
          <w:p w14:paraId="6F7DB2B6">
            <w:pPr>
              <w:spacing w:line="300" w:lineRule="exact"/>
              <w:jc w:val="center"/>
              <w:rPr>
                <w:rFonts w:ascii="宋体" w:hAnsi="宋体" w:cs="宋体"/>
                <w:color w:val="000000"/>
                <w:sz w:val="20"/>
              </w:rPr>
            </w:pPr>
          </w:p>
        </w:tc>
      </w:tr>
    </w:tbl>
    <w:p w14:paraId="133439D6"/>
    <w:p w14:paraId="559B9245"/>
    <w:p w14:paraId="4C473E80"/>
    <w:p w14:paraId="6435A1BE"/>
    <w:p w14:paraId="788AEFC7"/>
    <w:tbl>
      <w:tblPr>
        <w:tblStyle w:val="11"/>
        <w:tblW w:w="9648" w:type="dxa"/>
        <w:tblInd w:w="93" w:type="dxa"/>
        <w:tblLayout w:type="fixed"/>
        <w:tblCellMar>
          <w:top w:w="0" w:type="dxa"/>
          <w:left w:w="108" w:type="dxa"/>
          <w:bottom w:w="0" w:type="dxa"/>
          <w:right w:w="108" w:type="dxa"/>
        </w:tblCellMar>
      </w:tblPr>
      <w:tblGrid>
        <w:gridCol w:w="658"/>
        <w:gridCol w:w="804"/>
        <w:gridCol w:w="6897"/>
        <w:gridCol w:w="621"/>
        <w:gridCol w:w="668"/>
      </w:tblGrid>
      <w:tr w14:paraId="249DA6A1">
        <w:tblPrEx>
          <w:tblCellMar>
            <w:top w:w="0" w:type="dxa"/>
            <w:left w:w="108" w:type="dxa"/>
            <w:bottom w:w="0" w:type="dxa"/>
            <w:right w:w="108" w:type="dxa"/>
          </w:tblCellMar>
        </w:tblPrEx>
        <w:trPr>
          <w:trHeight w:val="540" w:hRule="atLeast"/>
        </w:trPr>
        <w:tc>
          <w:tcPr>
            <w:tcW w:w="658" w:type="dxa"/>
            <w:tcBorders>
              <w:top w:val="single" w:color="000000" w:sz="4" w:space="0"/>
              <w:left w:val="single" w:color="000000" w:sz="4" w:space="0"/>
              <w:bottom w:val="single" w:color="000000" w:sz="4" w:space="0"/>
              <w:right w:val="single" w:color="000000" w:sz="4" w:space="0"/>
            </w:tcBorders>
            <w:vAlign w:val="center"/>
          </w:tcPr>
          <w:p w14:paraId="051DABDE">
            <w:pPr>
              <w:widowControl/>
              <w:jc w:val="center"/>
              <w:textAlignment w:val="center"/>
              <w:rPr>
                <w:rFonts w:ascii="宋体" w:hAnsi="宋体" w:cs="宋体"/>
                <w:b/>
                <w:bCs/>
                <w:color w:val="000000"/>
                <w:sz w:val="20"/>
              </w:rPr>
            </w:pPr>
            <w:bookmarkStart w:id="5" w:name="_Toc8204"/>
            <w:r>
              <w:rPr>
                <w:rFonts w:hint="eastAsia" w:ascii="宋体" w:hAnsi="宋体" w:cs="宋体"/>
                <w:b/>
                <w:bCs/>
                <w:color w:val="000000"/>
                <w:kern w:val="0"/>
                <w:sz w:val="20"/>
                <w:lang w:bidi="ar"/>
              </w:rPr>
              <w:t>序号</w:t>
            </w:r>
          </w:p>
        </w:tc>
        <w:tc>
          <w:tcPr>
            <w:tcW w:w="804" w:type="dxa"/>
            <w:tcBorders>
              <w:top w:val="single" w:color="000000" w:sz="4" w:space="0"/>
              <w:left w:val="single" w:color="000000" w:sz="4" w:space="0"/>
              <w:bottom w:val="single" w:color="000000" w:sz="4" w:space="0"/>
              <w:right w:val="single" w:color="000000" w:sz="4" w:space="0"/>
            </w:tcBorders>
            <w:vAlign w:val="center"/>
          </w:tcPr>
          <w:p w14:paraId="5E571FD0">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产品名称(设备名称)</w:t>
            </w:r>
          </w:p>
        </w:tc>
        <w:tc>
          <w:tcPr>
            <w:tcW w:w="6897" w:type="dxa"/>
            <w:tcBorders>
              <w:top w:val="single" w:color="000000" w:sz="4" w:space="0"/>
              <w:left w:val="single" w:color="000000" w:sz="4" w:space="0"/>
              <w:bottom w:val="single" w:color="000000" w:sz="4" w:space="0"/>
              <w:right w:val="single" w:color="000000" w:sz="4" w:space="0"/>
            </w:tcBorders>
            <w:vAlign w:val="center"/>
          </w:tcPr>
          <w:p w14:paraId="4F6C694B">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产品技术参数</w:t>
            </w:r>
          </w:p>
        </w:tc>
        <w:tc>
          <w:tcPr>
            <w:tcW w:w="621" w:type="dxa"/>
            <w:tcBorders>
              <w:top w:val="single" w:color="000000" w:sz="4" w:space="0"/>
              <w:left w:val="single" w:color="000000" w:sz="4" w:space="0"/>
              <w:bottom w:val="single" w:color="000000" w:sz="4" w:space="0"/>
              <w:right w:val="single" w:color="000000" w:sz="4" w:space="0"/>
            </w:tcBorders>
            <w:vAlign w:val="center"/>
          </w:tcPr>
          <w:p w14:paraId="0D105052">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单位</w:t>
            </w:r>
          </w:p>
        </w:tc>
        <w:tc>
          <w:tcPr>
            <w:tcW w:w="668" w:type="dxa"/>
            <w:tcBorders>
              <w:top w:val="single" w:color="000000" w:sz="4" w:space="0"/>
              <w:left w:val="single" w:color="000000" w:sz="4" w:space="0"/>
              <w:bottom w:val="single" w:color="000000" w:sz="4" w:space="0"/>
              <w:right w:val="single" w:color="000000" w:sz="4" w:space="0"/>
            </w:tcBorders>
            <w:vAlign w:val="center"/>
          </w:tcPr>
          <w:p w14:paraId="45E606BF">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数量</w:t>
            </w:r>
          </w:p>
        </w:tc>
      </w:tr>
      <w:tr w14:paraId="2A584673">
        <w:tblPrEx>
          <w:tblCellMar>
            <w:top w:w="0" w:type="dxa"/>
            <w:left w:w="108" w:type="dxa"/>
            <w:bottom w:w="0" w:type="dxa"/>
            <w:right w:w="108" w:type="dxa"/>
          </w:tblCellMar>
        </w:tblPrEx>
        <w:trPr>
          <w:trHeight w:val="540" w:hRule="atLeast"/>
        </w:trPr>
        <w:tc>
          <w:tcPr>
            <w:tcW w:w="658" w:type="dxa"/>
            <w:tcBorders>
              <w:top w:val="single" w:color="000000" w:sz="4" w:space="0"/>
              <w:left w:val="single" w:color="000000" w:sz="4" w:space="0"/>
              <w:bottom w:val="single" w:color="000000" w:sz="4" w:space="0"/>
              <w:right w:val="single" w:color="000000" w:sz="4" w:space="0"/>
            </w:tcBorders>
            <w:vAlign w:val="center"/>
          </w:tcPr>
          <w:p w14:paraId="4F0E2EC7">
            <w:pPr>
              <w:widowControl/>
              <w:jc w:val="center"/>
              <w:textAlignment w:val="center"/>
              <w:rPr>
                <w:rFonts w:ascii="宋体" w:hAnsi="宋体" w:cs="宋体"/>
                <w:color w:val="000000"/>
                <w:sz w:val="20"/>
              </w:rPr>
            </w:pPr>
            <w:r>
              <w:rPr>
                <w:rFonts w:hint="eastAsia" w:ascii="宋体" w:hAnsi="宋体" w:cs="宋体"/>
                <w:color w:val="000000"/>
                <w:kern w:val="0"/>
                <w:sz w:val="20"/>
                <w:lang w:bidi="ar"/>
              </w:rPr>
              <w:t>一</w:t>
            </w:r>
          </w:p>
        </w:tc>
        <w:tc>
          <w:tcPr>
            <w:tcW w:w="7701" w:type="dxa"/>
            <w:gridSpan w:val="2"/>
            <w:tcBorders>
              <w:top w:val="single" w:color="000000" w:sz="4" w:space="0"/>
              <w:left w:val="single" w:color="000000" w:sz="4" w:space="0"/>
              <w:bottom w:val="single" w:color="000000" w:sz="4" w:space="0"/>
              <w:right w:val="single" w:color="000000" w:sz="4" w:space="0"/>
            </w:tcBorders>
            <w:vAlign w:val="center"/>
          </w:tcPr>
          <w:p w14:paraId="6E255C49">
            <w:pPr>
              <w:jc w:val="left"/>
              <w:rPr>
                <w:rFonts w:ascii="宋体" w:hAnsi="宋体" w:cs="宋体"/>
                <w:color w:val="000000"/>
                <w:sz w:val="20"/>
              </w:rPr>
            </w:pPr>
            <w:r>
              <w:rPr>
                <w:rFonts w:hint="eastAsia" w:ascii="宋体" w:hAnsi="宋体" w:cs="宋体"/>
                <w:color w:val="000000"/>
                <w:kern w:val="0"/>
                <w:sz w:val="20"/>
                <w:lang w:bidi="ar"/>
              </w:rPr>
              <w:t>舞台音箱系统设备</w:t>
            </w:r>
          </w:p>
        </w:tc>
        <w:tc>
          <w:tcPr>
            <w:tcW w:w="621" w:type="dxa"/>
            <w:tcBorders>
              <w:top w:val="single" w:color="000000" w:sz="4" w:space="0"/>
              <w:left w:val="single" w:color="000000" w:sz="4" w:space="0"/>
              <w:bottom w:val="single" w:color="000000" w:sz="4" w:space="0"/>
              <w:right w:val="single" w:color="000000" w:sz="4" w:space="0"/>
            </w:tcBorders>
            <w:vAlign w:val="center"/>
          </w:tcPr>
          <w:p w14:paraId="2A524E1D">
            <w:pPr>
              <w:jc w:val="center"/>
              <w:rPr>
                <w:rFonts w:ascii="宋体" w:hAnsi="宋体" w:cs="宋体"/>
                <w:color w:val="000000"/>
                <w:sz w:val="20"/>
              </w:rPr>
            </w:pPr>
          </w:p>
        </w:tc>
        <w:tc>
          <w:tcPr>
            <w:tcW w:w="668" w:type="dxa"/>
            <w:tcBorders>
              <w:top w:val="single" w:color="000000" w:sz="4" w:space="0"/>
              <w:left w:val="single" w:color="000000" w:sz="4" w:space="0"/>
              <w:bottom w:val="single" w:color="000000" w:sz="4" w:space="0"/>
              <w:right w:val="single" w:color="000000" w:sz="4" w:space="0"/>
            </w:tcBorders>
            <w:vAlign w:val="center"/>
          </w:tcPr>
          <w:p w14:paraId="328B7019">
            <w:pPr>
              <w:jc w:val="center"/>
              <w:rPr>
                <w:rFonts w:ascii="宋体" w:hAnsi="宋体" w:cs="宋体"/>
                <w:color w:val="000000"/>
                <w:sz w:val="20"/>
              </w:rPr>
            </w:pPr>
          </w:p>
        </w:tc>
      </w:tr>
      <w:tr w14:paraId="4078950F">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7BAD">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C63C8">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数字调音台</w:t>
            </w:r>
          </w:p>
        </w:tc>
        <w:tc>
          <w:tcPr>
            <w:tcW w:w="6897" w:type="dxa"/>
            <w:tcBorders>
              <w:top w:val="single" w:color="000000" w:sz="4" w:space="0"/>
              <w:left w:val="single" w:color="000000" w:sz="4" w:space="0"/>
              <w:bottom w:val="single" w:color="000000" w:sz="4" w:space="0"/>
              <w:right w:val="single" w:color="000000" w:sz="4" w:space="0"/>
            </w:tcBorders>
            <w:vAlign w:val="center"/>
          </w:tcPr>
          <w:p w14:paraId="608CB18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1、不少于10路模拟输入，1路USB输入；</w:t>
            </w:r>
          </w:p>
          <w:p w14:paraId="1083083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2、不少于7寸电容触摸屏1024x600分辨率；</w:t>
            </w:r>
          </w:p>
          <w:p w14:paraId="0DDE279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3、不少于9个100mm电动推子；</w:t>
            </w:r>
          </w:p>
          <w:p w14:paraId="1EA1223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4、中英文界面随时切换无需重启；</w:t>
            </w:r>
          </w:p>
          <w:p w14:paraId="26A9B24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5、内置USB录音、放音功能；</w:t>
            </w:r>
          </w:p>
          <w:p w14:paraId="572A218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6、内置不少于6个通道独立的反馈抑制器；</w:t>
            </w:r>
          </w:p>
          <w:p w14:paraId="0654B4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7、不少于一个Ethenet接口；</w:t>
            </w:r>
          </w:p>
          <w:p w14:paraId="7A92BE6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8、开放第三方控制协议 TCP/IP、RS-232控制指令；</w:t>
            </w:r>
          </w:p>
          <w:p w14:paraId="6AA065F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9、不少于2个DCA；</w:t>
            </w:r>
          </w:p>
          <w:p w14:paraId="267587A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10、支持PC、Android、IOS端控制，iPad触摸屏全功能控制，实时数据同步；</w:t>
            </w:r>
          </w:p>
          <w:p w14:paraId="05E11AD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11、支持修改设备位置、设备描述、IP地址、掩码地址和APP登录密码；</w:t>
            </w:r>
          </w:p>
          <w:p w14:paraId="27CF341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12、内置1个效果器模块；</w:t>
            </w:r>
          </w:p>
          <w:p w14:paraId="530D767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13、每个输入通道至少具有4段参量均衡、噪声门、反馈抑制器、高低通、压缩、反相；</w:t>
            </w:r>
          </w:p>
          <w:p w14:paraId="4685E06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14、每个输出通道至少具有8段参量均衡、高低通、压缩、反相；</w:t>
            </w:r>
          </w:p>
          <w:p w14:paraId="18FFE72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15、不少于2路主输出、4路BUS、1路HeadPhone(L/R)、2路监听；</w:t>
            </w:r>
          </w:p>
          <w:p w14:paraId="2C5495E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16、不少于4个BUS混音总线可选择推子前、推子后（PRE/POST）；</w:t>
            </w:r>
          </w:p>
          <w:p w14:paraId="440839C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17、支持不少于100组场景预设功能，可从USB存储器或电脑导出、导入，便于数据备份；</w:t>
            </w:r>
          </w:p>
          <w:p w14:paraId="0A9D663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18、不少于100个PEQ模式存储；</w:t>
            </w:r>
          </w:p>
          <w:p w14:paraId="53679E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19、内置信号发生器：正弦波、粉红噪声、白噪声；</w:t>
            </w:r>
          </w:p>
          <w:p w14:paraId="492E0B2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20、通道参数拷贝功能，相同的通道快速复制数据；</w:t>
            </w:r>
          </w:p>
          <w:p w14:paraId="066DFF0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21、不少于8个推子编组、4个静音编组；</w:t>
            </w:r>
          </w:p>
          <w:p w14:paraId="44DE7E8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22、通道名称可自定义；</w:t>
            </w:r>
          </w:p>
          <w:p w14:paraId="26A99F1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23、不少于3个自定义快捷键；</w:t>
            </w:r>
          </w:p>
        </w:tc>
        <w:tc>
          <w:tcPr>
            <w:tcW w:w="621" w:type="dxa"/>
            <w:tcBorders>
              <w:top w:val="single" w:color="000000" w:sz="4" w:space="0"/>
              <w:left w:val="single" w:color="000000" w:sz="4" w:space="0"/>
              <w:bottom w:val="single" w:color="000000" w:sz="4" w:space="0"/>
              <w:right w:val="single" w:color="000000" w:sz="4" w:space="0"/>
            </w:tcBorders>
            <w:vAlign w:val="center"/>
          </w:tcPr>
          <w:p w14:paraId="544A2F11">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CFC91F7">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5412BCA3">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429A">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70C32">
            <w:pPr>
              <w:widowControl/>
              <w:jc w:val="center"/>
              <w:textAlignment w:val="center"/>
              <w:rPr>
                <w:rFonts w:ascii="宋体" w:hAnsi="宋体" w:cs="宋体"/>
                <w:color w:val="000000"/>
                <w:sz w:val="20"/>
              </w:rPr>
            </w:pPr>
            <w:r>
              <w:rPr>
                <w:rFonts w:hint="eastAsia" w:ascii="宋体" w:hAnsi="宋体" w:cs="宋体"/>
                <w:color w:val="000000"/>
                <w:kern w:val="0"/>
                <w:sz w:val="22"/>
                <w:szCs w:val="22"/>
                <w:lang w:bidi="ar"/>
              </w:rPr>
              <w:t>智慧运算中心</w:t>
            </w:r>
          </w:p>
        </w:tc>
        <w:tc>
          <w:tcPr>
            <w:tcW w:w="6897" w:type="dxa"/>
            <w:tcBorders>
              <w:top w:val="single" w:color="000000" w:sz="4" w:space="0"/>
              <w:left w:val="single" w:color="000000" w:sz="4" w:space="0"/>
              <w:bottom w:val="single" w:color="000000" w:sz="4" w:space="0"/>
              <w:right w:val="single" w:color="000000" w:sz="4" w:space="0"/>
            </w:tcBorders>
            <w:vAlign w:val="center"/>
          </w:tcPr>
          <w:p w14:paraId="20DBDCE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1、输入≥8 路，输出≥8 路，具有手机、平板、电脑端上位机软件、物联网平台任意切换</w:t>
            </w:r>
          </w:p>
          <w:p w14:paraId="2DB6D58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2、RS232≥1路，RS485≥1路，GPIO≥4路，用于控制外部设备和对接外部设备</w:t>
            </w:r>
          </w:p>
          <w:p w14:paraId="5A2956D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3、独立通道的AFC(反馈抑制)，采用陷波式算法，传声增益提升幅度:≥10dB</w:t>
            </w:r>
          </w:p>
          <w:p w14:paraId="7EF5003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4、噪声抑制(ANS)，信噪比提升≥18dB</w:t>
            </w:r>
          </w:p>
          <w:p w14:paraId="1816523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5、DSP数字音频信号处理，包括:AFC、AEC、ANS、AM、AGC、PEQ、延时、分频、矩阵等功能</w:t>
            </w:r>
          </w:p>
          <w:p w14:paraId="2B5BE05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6、具有场景预设功能，最大支持16组场景，具有场景数据生成文件保存，并实时导入导出</w:t>
            </w:r>
          </w:p>
          <w:p w14:paraId="7EBB435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7、回声消除总线式AEC，尾长时间:≥512ms，收敛率:≥60dB/S回声消除幅度:≥60dB</w:t>
            </w:r>
          </w:p>
          <w:p w14:paraId="7112A46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8、具有将设备绑定至物联平台任意场所，并在平台中生成系统拓扑图，直观展示系统链路，便于用户对场所设备进行集中管理与异常排查</w:t>
            </w:r>
          </w:p>
          <w:p w14:paraId="733B3C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9、具有通过物联平台对设备进行场景化管控，调用设备功能进行手动、定时、条件触发</w:t>
            </w:r>
          </w:p>
          <w:p w14:paraId="427C613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10、具有通过物联网平台实时查看设备在线状态，并查看实时电平、通道静音状态、矩阵混音状态</w:t>
            </w:r>
          </w:p>
          <w:p w14:paraId="38AA83B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11、具有物联网平谷远程操控设备音频矩阵切换、支持一键静音、调整每路音频增益，控制音量大小</w:t>
            </w:r>
          </w:p>
          <w:p w14:paraId="008C3D0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以上参数条款须提供具备检验/检测资质的第三方检测机构出具的完整检验/检测报告复印件并并加盖投标人鲜章；须按文件要求逐条响应和满足；该报告须为所投产品独立完整检验/检测报告；并在检验/检测报告中含有清晰的检验/检测产品照片页。</w:t>
            </w:r>
          </w:p>
        </w:tc>
        <w:tc>
          <w:tcPr>
            <w:tcW w:w="621" w:type="dxa"/>
            <w:tcBorders>
              <w:top w:val="single" w:color="000000" w:sz="4" w:space="0"/>
              <w:left w:val="single" w:color="000000" w:sz="4" w:space="0"/>
              <w:bottom w:val="single" w:color="000000" w:sz="4" w:space="0"/>
              <w:right w:val="single" w:color="000000" w:sz="4" w:space="0"/>
            </w:tcBorders>
            <w:vAlign w:val="center"/>
          </w:tcPr>
          <w:p w14:paraId="1F0D1F50">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57712A2">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105556E8">
        <w:tblPrEx>
          <w:tblCellMar>
            <w:top w:w="0" w:type="dxa"/>
            <w:left w:w="108" w:type="dxa"/>
            <w:bottom w:w="0" w:type="dxa"/>
            <w:right w:w="108" w:type="dxa"/>
          </w:tblCellMar>
        </w:tblPrEx>
        <w:trPr>
          <w:trHeight w:val="7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8B09">
            <w:pPr>
              <w:widowControl/>
              <w:jc w:val="center"/>
              <w:textAlignment w:val="center"/>
              <w:rPr>
                <w:rFonts w:ascii="宋体" w:hAnsi="宋体" w:cs="宋体"/>
                <w:color w:val="000000"/>
                <w:sz w:val="20"/>
              </w:rPr>
            </w:pPr>
            <w:r>
              <w:rPr>
                <w:rFonts w:hint="eastAsia" w:ascii="宋体" w:hAnsi="宋体" w:cs="宋体"/>
                <w:color w:val="000000"/>
                <w:kern w:val="0"/>
                <w:sz w:val="20"/>
                <w:lang w:bidi="ar"/>
              </w:rPr>
              <w:t>3</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1BF99">
            <w:pPr>
              <w:widowControl/>
              <w:jc w:val="center"/>
              <w:textAlignment w:val="center"/>
              <w:rPr>
                <w:rFonts w:ascii="宋体" w:hAnsi="宋体" w:cs="宋体"/>
                <w:color w:val="000000"/>
                <w:sz w:val="20"/>
              </w:rPr>
            </w:pPr>
            <w:r>
              <w:rPr>
                <w:rFonts w:hint="eastAsia" w:ascii="宋体" w:hAnsi="宋体" w:cs="宋体"/>
                <w:color w:val="000000"/>
                <w:kern w:val="0"/>
                <w:sz w:val="20"/>
                <w:lang w:bidi="ar"/>
              </w:rPr>
              <w:t>15英寸增强型全频阵列音箱</w:t>
            </w:r>
          </w:p>
        </w:tc>
        <w:tc>
          <w:tcPr>
            <w:tcW w:w="6897" w:type="dxa"/>
            <w:tcBorders>
              <w:top w:val="single" w:color="000000" w:sz="4" w:space="0"/>
              <w:left w:val="single" w:color="000000" w:sz="4" w:space="0"/>
              <w:bottom w:val="single" w:color="000000" w:sz="4" w:space="0"/>
              <w:right w:val="single" w:color="000000" w:sz="4" w:space="0"/>
            </w:tcBorders>
            <w:vAlign w:val="center"/>
          </w:tcPr>
          <w:p w14:paraId="18D016A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1、增强低音单元和大功率高音单元，</w:t>
            </w:r>
          </w:p>
          <w:p w14:paraId="0201650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2、增强型阵列全频高输出系统，声场覆盖远近均衡一致；</w:t>
            </w:r>
          </w:p>
          <w:p w14:paraId="0A8E648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3、额定功率：600W(AES) ；峰值功率：2400W </w:t>
            </w:r>
          </w:p>
          <w:p w14:paraId="13B3BA2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4、系统灵敏度：100dB；</w:t>
            </w:r>
          </w:p>
          <w:p w14:paraId="70FA627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5、额定频率范围：45Hz～19000Hz；</w:t>
            </w:r>
          </w:p>
          <w:p w14:paraId="509FA80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6、声压级：≥133dB;</w:t>
            </w:r>
          </w:p>
          <w:p w14:paraId="17FD4F3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7、覆盖角度：（H×V）60°×40°；</w:t>
            </w:r>
          </w:p>
          <w:p w14:paraId="6BD589F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8、单元规格：LF：15"×1 ；HF：≥2.83"×1；</w:t>
            </w:r>
          </w:p>
        </w:tc>
        <w:tc>
          <w:tcPr>
            <w:tcW w:w="621" w:type="dxa"/>
            <w:tcBorders>
              <w:top w:val="single" w:color="000000" w:sz="4" w:space="0"/>
              <w:left w:val="single" w:color="000000" w:sz="4" w:space="0"/>
              <w:bottom w:val="single" w:color="000000" w:sz="4" w:space="0"/>
              <w:right w:val="single" w:color="000000" w:sz="4" w:space="0"/>
            </w:tcBorders>
            <w:vAlign w:val="center"/>
          </w:tcPr>
          <w:p w14:paraId="7A1A820C">
            <w:pPr>
              <w:widowControl/>
              <w:jc w:val="center"/>
              <w:textAlignment w:val="center"/>
              <w:rPr>
                <w:rFonts w:ascii="宋体" w:hAnsi="宋体" w:cs="宋体"/>
                <w:color w:val="000000"/>
                <w:sz w:val="20"/>
              </w:rPr>
            </w:pPr>
            <w:r>
              <w:rPr>
                <w:rFonts w:hint="eastAsia" w:ascii="宋体" w:hAnsi="宋体" w:cs="宋体"/>
                <w:color w:val="000000"/>
                <w:sz w:val="20"/>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65FC04E9">
            <w:pPr>
              <w:widowControl/>
              <w:jc w:val="center"/>
              <w:textAlignment w:val="center"/>
              <w:rPr>
                <w:rFonts w:ascii="宋体" w:hAnsi="宋体" w:cs="宋体"/>
                <w:color w:val="000000"/>
                <w:sz w:val="20"/>
              </w:rPr>
            </w:pPr>
            <w:r>
              <w:rPr>
                <w:rFonts w:hint="eastAsia" w:ascii="宋体" w:hAnsi="宋体" w:cs="宋体"/>
                <w:color w:val="000000"/>
                <w:sz w:val="20"/>
              </w:rPr>
              <w:t>4</w:t>
            </w:r>
          </w:p>
        </w:tc>
      </w:tr>
      <w:tr w14:paraId="5D5F0B10">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CA37">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161D9">
            <w:pPr>
              <w:widowControl/>
              <w:jc w:val="center"/>
              <w:textAlignment w:val="center"/>
              <w:rPr>
                <w:rFonts w:ascii="宋体" w:hAnsi="宋体" w:cs="宋体"/>
                <w:color w:val="000000"/>
                <w:sz w:val="20"/>
              </w:rPr>
            </w:pPr>
            <w:r>
              <w:rPr>
                <w:rFonts w:hint="eastAsia" w:ascii="宋体" w:hAnsi="宋体" w:cs="宋体"/>
                <w:color w:val="000000"/>
                <w:kern w:val="0"/>
                <w:sz w:val="20"/>
                <w:lang w:bidi="ar"/>
              </w:rPr>
              <w:t>线阵吊挂组件</w:t>
            </w:r>
          </w:p>
        </w:tc>
        <w:tc>
          <w:tcPr>
            <w:tcW w:w="6897" w:type="dxa"/>
            <w:tcBorders>
              <w:top w:val="single" w:color="000000" w:sz="4" w:space="0"/>
              <w:left w:val="single" w:color="000000" w:sz="4" w:space="0"/>
              <w:bottom w:val="single" w:color="000000" w:sz="4" w:space="0"/>
              <w:right w:val="single" w:color="000000" w:sz="4" w:space="0"/>
            </w:tcBorders>
            <w:vAlign w:val="center"/>
          </w:tcPr>
          <w:p w14:paraId="5533685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定制组件。</w:t>
            </w:r>
          </w:p>
        </w:tc>
        <w:tc>
          <w:tcPr>
            <w:tcW w:w="621" w:type="dxa"/>
            <w:tcBorders>
              <w:top w:val="single" w:color="000000" w:sz="4" w:space="0"/>
              <w:left w:val="single" w:color="000000" w:sz="4" w:space="0"/>
              <w:bottom w:val="single" w:color="000000" w:sz="4" w:space="0"/>
              <w:right w:val="single" w:color="000000" w:sz="4" w:space="0"/>
            </w:tcBorders>
            <w:vAlign w:val="center"/>
          </w:tcPr>
          <w:p w14:paraId="3036DFBF">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44326BD1">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74EC3B11">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8525C">
            <w:pPr>
              <w:widowControl/>
              <w:jc w:val="center"/>
              <w:textAlignment w:val="center"/>
              <w:rPr>
                <w:rFonts w:ascii="宋体" w:hAnsi="宋体" w:cs="宋体"/>
                <w:color w:val="000000"/>
                <w:sz w:val="20"/>
              </w:rPr>
            </w:pPr>
            <w:r>
              <w:rPr>
                <w:rFonts w:hint="eastAsia" w:ascii="宋体" w:hAnsi="宋体" w:cs="宋体"/>
                <w:color w:val="000000"/>
                <w:kern w:val="0"/>
                <w:sz w:val="20"/>
                <w:lang w:bidi="ar"/>
              </w:rPr>
              <w:t>5</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C5C53">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数字功率放大器</w:t>
            </w:r>
          </w:p>
        </w:tc>
        <w:tc>
          <w:tcPr>
            <w:tcW w:w="6897" w:type="dxa"/>
            <w:tcBorders>
              <w:top w:val="single" w:color="000000" w:sz="4" w:space="0"/>
              <w:left w:val="single" w:color="000000" w:sz="4" w:space="0"/>
              <w:bottom w:val="single" w:color="000000" w:sz="4" w:space="0"/>
              <w:right w:val="single" w:color="000000" w:sz="4" w:space="0"/>
            </w:tcBorders>
            <w:vAlign w:val="center"/>
          </w:tcPr>
          <w:p w14:paraId="062ED23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1、功放类型：D类或TD类，电源工作范围：AC 110-242V 50Hz/60Hz；</w:t>
            </w:r>
          </w:p>
          <w:p w14:paraId="4D44523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2、电源端子与金属外壳之间高压1.5kV AC(10mA)冲击60s，无飞弧，无击穿；  </w:t>
            </w:r>
          </w:p>
          <w:p w14:paraId="5111E81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3、保护功能：开机电源软启动，短路、过载、直流、过热保护、变压器过热保护和DC飘移等多重检测保护性能；</w:t>
            </w:r>
          </w:p>
          <w:p w14:paraId="3701560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4、支持三种工作模式：立体声、并接、桥接，可通过机器后板拨钮选择；</w:t>
            </w:r>
          </w:p>
          <w:p w14:paraId="494D3F2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5、支持三种灵敏度选择：0dB/2dB/4dB，可通过机器后板拨钮选择；</w:t>
            </w:r>
          </w:p>
          <w:p w14:paraId="337D80E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6、具备完整的LED工作状态指示灯（电源、信号、削峰、保护、桥接）；</w:t>
            </w:r>
          </w:p>
          <w:p w14:paraId="70C6284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7、额定功率：2×1200W/8Ω，2×1800W/4Ω，桥接1×3600W/8Ω；</w:t>
            </w:r>
          </w:p>
          <w:p w14:paraId="7D04254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8、频率响应：20Hz～20kHz(±1dB)；</w:t>
            </w:r>
          </w:p>
          <w:p w14:paraId="2315F30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9、总谐波失真≤0.1%；</w:t>
            </w:r>
          </w:p>
          <w:p w14:paraId="1C1900E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10、串音衰减≥70dB；</w:t>
            </w:r>
          </w:p>
          <w:p w14:paraId="0643671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11、增益差：≤1dB；</w:t>
            </w:r>
          </w:p>
          <w:p w14:paraId="62D6D5C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12、信噪比(A计权)≥100dB；</w:t>
            </w:r>
          </w:p>
          <w:p w14:paraId="66D396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13、阻尼系数（8Ω 20Hz-200Hz）≥250</w:t>
            </w:r>
          </w:p>
        </w:tc>
        <w:tc>
          <w:tcPr>
            <w:tcW w:w="621" w:type="dxa"/>
            <w:tcBorders>
              <w:top w:val="single" w:color="000000" w:sz="4" w:space="0"/>
              <w:left w:val="single" w:color="000000" w:sz="4" w:space="0"/>
              <w:bottom w:val="single" w:color="000000" w:sz="4" w:space="0"/>
              <w:right w:val="single" w:color="000000" w:sz="4" w:space="0"/>
            </w:tcBorders>
            <w:vAlign w:val="center"/>
          </w:tcPr>
          <w:p w14:paraId="5E311085">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1B53B24F">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51A12670">
        <w:tblPrEx>
          <w:tblCellMar>
            <w:top w:w="0" w:type="dxa"/>
            <w:left w:w="108" w:type="dxa"/>
            <w:bottom w:w="0" w:type="dxa"/>
            <w:right w:w="108" w:type="dxa"/>
          </w:tblCellMar>
        </w:tblPrEx>
        <w:trPr>
          <w:trHeight w:val="105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E820">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FCB4B">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数字无线手持麦克风</w:t>
            </w:r>
          </w:p>
        </w:tc>
        <w:tc>
          <w:tcPr>
            <w:tcW w:w="6897" w:type="dxa"/>
            <w:tcBorders>
              <w:top w:val="single" w:color="000000" w:sz="4" w:space="0"/>
              <w:left w:val="single" w:color="000000" w:sz="4" w:space="0"/>
              <w:bottom w:val="single" w:color="000000" w:sz="4" w:space="0"/>
              <w:right w:val="single" w:color="000000" w:sz="4" w:space="0"/>
            </w:tcBorders>
            <w:vAlign w:val="center"/>
          </w:tcPr>
          <w:p w14:paraId="7416FAD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1、OLED 屏，自定义通道编号，接收机和话筒同步显示电池电量；</w:t>
            </w:r>
          </w:p>
          <w:p w14:paraId="30A33C5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2、数字 ID 编码技术，每个频率对应一个数字编码，降低邻频干扰；</w:t>
            </w:r>
          </w:p>
          <w:p w14:paraId="014DBA4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3、可切换频道数： 400（200×2） ，频率宽度： 50MHz；</w:t>
            </w:r>
          </w:p>
          <w:p w14:paraId="1DF0213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4、载波频段： 530.000-690.000MHz，最大声压级： ≥108.9dB; 综合失真： ＜1%。</w:t>
            </w:r>
          </w:p>
          <w:p w14:paraId="20380D2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5、指向性频响曲线： 300-2000Hz≤-8dB,单项远场 SPL=84dB；</w:t>
            </w:r>
          </w:p>
          <w:p w14:paraId="215CACE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6、双手持动圈式，供电方式AA电池；</w:t>
            </w:r>
          </w:p>
          <w:p w14:paraId="7B60F58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7、天线环路输出，射频级联≥8套。</w:t>
            </w:r>
          </w:p>
        </w:tc>
        <w:tc>
          <w:tcPr>
            <w:tcW w:w="621" w:type="dxa"/>
            <w:tcBorders>
              <w:top w:val="single" w:color="000000" w:sz="4" w:space="0"/>
              <w:left w:val="single" w:color="000000" w:sz="4" w:space="0"/>
              <w:bottom w:val="single" w:color="000000" w:sz="4" w:space="0"/>
              <w:right w:val="single" w:color="000000" w:sz="4" w:space="0"/>
            </w:tcBorders>
            <w:vAlign w:val="center"/>
          </w:tcPr>
          <w:p w14:paraId="51B971E3">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5252E828">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r>
      <w:tr w14:paraId="7B47FD14">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83B6">
            <w:pPr>
              <w:widowControl/>
              <w:jc w:val="center"/>
              <w:textAlignment w:val="center"/>
              <w:rPr>
                <w:rFonts w:ascii="宋体" w:hAnsi="宋体" w:cs="宋体"/>
                <w:color w:val="000000"/>
                <w:sz w:val="20"/>
              </w:rPr>
            </w:pPr>
            <w:r>
              <w:rPr>
                <w:rFonts w:hint="eastAsia" w:ascii="宋体" w:hAnsi="宋体" w:cs="宋体"/>
                <w:color w:val="000000"/>
                <w:kern w:val="0"/>
                <w:sz w:val="20"/>
                <w:lang w:bidi="ar"/>
              </w:rPr>
              <w:t>7</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59B9B">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数字头戴无线麦克风</w:t>
            </w:r>
          </w:p>
        </w:tc>
        <w:tc>
          <w:tcPr>
            <w:tcW w:w="6897" w:type="dxa"/>
            <w:tcBorders>
              <w:top w:val="single" w:color="000000" w:sz="4" w:space="0"/>
              <w:left w:val="single" w:color="000000" w:sz="4" w:space="0"/>
              <w:bottom w:val="single" w:color="000000" w:sz="4" w:space="0"/>
              <w:right w:val="single" w:color="000000" w:sz="4" w:space="0"/>
            </w:tcBorders>
            <w:vAlign w:val="center"/>
          </w:tcPr>
          <w:p w14:paraId="7D0F75E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1、OLED 屏，自定义通道编号，接收机和话筒同步显示电池电量；</w:t>
            </w:r>
          </w:p>
          <w:p w14:paraId="552A1A2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2、数字 ID 编码技术，每个频率对应一个数字编码，降低邻频干 扰；</w:t>
            </w:r>
          </w:p>
          <w:p w14:paraId="4B39DC6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3、可切换频道数： 400（200×2） ，频率宽度： 50MHz；</w:t>
            </w:r>
          </w:p>
          <w:p w14:paraId="05C82E0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4、载波频段： 530.000-690.000MHz，最大声压级： ≥108.9dB; 综合失真： ＜1%。</w:t>
            </w:r>
          </w:p>
          <w:p w14:paraId="6B9ADCF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5、指向性频响曲线： 300-2000Hz≤-8dB,单项远场 SPL=84dB；</w:t>
            </w:r>
          </w:p>
          <w:p w14:paraId="2F1BFDC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6、双头戴电容式，供电方式AA电池；</w:t>
            </w:r>
          </w:p>
          <w:p w14:paraId="5FE43D9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7、天线环路输出，射频级联≥8套。</w:t>
            </w:r>
          </w:p>
        </w:tc>
        <w:tc>
          <w:tcPr>
            <w:tcW w:w="621" w:type="dxa"/>
            <w:tcBorders>
              <w:top w:val="single" w:color="000000" w:sz="4" w:space="0"/>
              <w:left w:val="single" w:color="000000" w:sz="4" w:space="0"/>
              <w:bottom w:val="single" w:color="000000" w:sz="4" w:space="0"/>
              <w:right w:val="single" w:color="000000" w:sz="4" w:space="0"/>
            </w:tcBorders>
            <w:vAlign w:val="center"/>
          </w:tcPr>
          <w:p w14:paraId="521AE84C">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6D4E98C7">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3F788867">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F2F6">
            <w:pPr>
              <w:widowControl/>
              <w:jc w:val="center"/>
              <w:textAlignment w:val="center"/>
              <w:rPr>
                <w:rFonts w:ascii="宋体" w:hAnsi="宋体" w:cs="宋体"/>
                <w:color w:val="000000"/>
                <w:sz w:val="20"/>
              </w:rPr>
            </w:pPr>
            <w:r>
              <w:rPr>
                <w:rFonts w:hint="eastAsia" w:ascii="宋体" w:hAnsi="宋体" w:cs="宋体"/>
                <w:color w:val="000000"/>
                <w:kern w:val="0"/>
                <w:sz w:val="20"/>
                <w:lang w:bidi="ar"/>
              </w:rPr>
              <w:t>8</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9833D">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防水周期放大天线</w:t>
            </w:r>
          </w:p>
        </w:tc>
        <w:tc>
          <w:tcPr>
            <w:tcW w:w="6897" w:type="dxa"/>
            <w:tcBorders>
              <w:top w:val="single" w:color="000000" w:sz="4" w:space="0"/>
              <w:left w:val="single" w:color="000000" w:sz="4" w:space="0"/>
              <w:bottom w:val="single" w:color="000000" w:sz="4" w:space="0"/>
              <w:right w:val="single" w:color="000000" w:sz="4" w:space="0"/>
            </w:tcBorders>
            <w:vAlign w:val="center"/>
          </w:tcPr>
          <w:p w14:paraId="531C73A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1、自带角度可调壁架，户外壁挂、抱杆安装方式；</w:t>
            </w:r>
          </w:p>
          <w:p w14:paraId="058DCC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2、特色窄带平板天线，具有高增益、扇形区方向好、后瓣小、指向特性佳；</w:t>
            </w:r>
          </w:p>
          <w:p w14:paraId="2BE0788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3、全密封性，防风、防水、耐高低温性能优异，户外长寿命使用设计；</w:t>
            </w:r>
          </w:p>
          <w:p w14:paraId="5D7CBA5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4、频率范围：530MHz-590MHz；</w:t>
            </w:r>
          </w:p>
          <w:p w14:paraId="1506947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5、增益：≥6 ±1dBi；</w:t>
            </w:r>
          </w:p>
          <w:p w14:paraId="387B98A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6、水平波瓣宽度：70°，垂直波瓣宽度：70°；</w:t>
            </w:r>
          </w:p>
          <w:p w14:paraId="789B908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7、驻  波：≤2.5；</w:t>
            </w:r>
          </w:p>
          <w:p w14:paraId="0303CFA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8、抗风强度：≥36.9 M/S；</w:t>
            </w:r>
          </w:p>
          <w:p w14:paraId="4441057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9、工作湿度：＜90%；</w:t>
            </w:r>
          </w:p>
          <w:p w14:paraId="0D7B85F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10、工作温度：≥-15～55℃。</w:t>
            </w:r>
          </w:p>
        </w:tc>
        <w:tc>
          <w:tcPr>
            <w:tcW w:w="621" w:type="dxa"/>
            <w:tcBorders>
              <w:top w:val="single" w:color="000000" w:sz="4" w:space="0"/>
              <w:left w:val="single" w:color="000000" w:sz="4" w:space="0"/>
              <w:bottom w:val="single" w:color="000000" w:sz="4" w:space="0"/>
              <w:right w:val="single" w:color="000000" w:sz="4" w:space="0"/>
            </w:tcBorders>
            <w:vAlign w:val="center"/>
          </w:tcPr>
          <w:p w14:paraId="56D030FF">
            <w:pPr>
              <w:widowControl/>
              <w:jc w:val="center"/>
              <w:textAlignment w:val="center"/>
              <w:rPr>
                <w:rFonts w:ascii="宋体" w:hAnsi="宋体" w:cs="宋体"/>
                <w:color w:val="000000"/>
                <w:sz w:val="20"/>
              </w:rPr>
            </w:pPr>
            <w:r>
              <w:rPr>
                <w:rFonts w:hint="eastAsia" w:ascii="宋体" w:hAnsi="宋体" w:cs="宋体"/>
                <w:color w:val="000000"/>
                <w:sz w:val="20"/>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0BF48AAB">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r>
      <w:tr w14:paraId="36B28A86">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BFCC">
            <w:pPr>
              <w:widowControl/>
              <w:jc w:val="center"/>
              <w:textAlignment w:val="center"/>
              <w:rPr>
                <w:rFonts w:ascii="宋体" w:hAnsi="宋体" w:cs="宋体"/>
                <w:color w:val="000000"/>
                <w:sz w:val="20"/>
              </w:rPr>
            </w:pPr>
            <w:r>
              <w:rPr>
                <w:rFonts w:hint="eastAsia" w:ascii="宋体" w:hAnsi="宋体" w:cs="宋体"/>
                <w:color w:val="000000"/>
                <w:kern w:val="0"/>
                <w:sz w:val="20"/>
                <w:lang w:bidi="ar"/>
              </w:rPr>
              <w:t>9</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BA98E">
            <w:pPr>
              <w:widowControl/>
              <w:jc w:val="center"/>
              <w:textAlignment w:val="center"/>
              <w:rPr>
                <w:rFonts w:ascii="宋体" w:hAnsi="宋体" w:cs="宋体"/>
                <w:color w:val="000000"/>
                <w:sz w:val="20"/>
              </w:rPr>
            </w:pPr>
            <w:r>
              <w:rPr>
                <w:rFonts w:hint="eastAsia" w:ascii="宋体" w:hAnsi="宋体" w:cs="宋体"/>
                <w:color w:val="000000"/>
                <w:kern w:val="0"/>
                <w:sz w:val="20"/>
                <w:lang w:bidi="ar"/>
              </w:rPr>
              <w:t>对数天线放大器</w:t>
            </w:r>
          </w:p>
        </w:tc>
        <w:tc>
          <w:tcPr>
            <w:tcW w:w="6897" w:type="dxa"/>
            <w:tcBorders>
              <w:top w:val="single" w:color="000000" w:sz="4" w:space="0"/>
              <w:left w:val="single" w:color="000000" w:sz="4" w:space="0"/>
              <w:bottom w:val="single" w:color="000000" w:sz="4" w:space="0"/>
              <w:right w:val="single" w:color="000000" w:sz="4" w:space="0"/>
            </w:tcBorders>
            <w:vAlign w:val="center"/>
          </w:tcPr>
          <w:p w14:paraId="0454B27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1、适用频宽范围： 500MHz  ─ 850MHz</w:t>
            </w:r>
          </w:p>
          <w:p w14:paraId="4050094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2、步进增益 总增益量：0 ～ +18dB±2dB 步进量：±1dB</w:t>
            </w:r>
          </w:p>
          <w:p w14:paraId="5981A90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3、步进衰减 总衰减量：0 ～ 9dB±2dB 步进量：±1dB</w:t>
            </w:r>
          </w:p>
          <w:p w14:paraId="5E3EA4D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4、系统阻抗 :50 Ω</w:t>
            </w:r>
          </w:p>
          <w:p w14:paraId="2446E5D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5、外接电源输入: 12 ～18V DC / min. 350mA </w:t>
            </w:r>
          </w:p>
          <w:p w14:paraId="4EECF84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6、电源稳压输出 :8V DC / max. 250mA</w:t>
            </w:r>
          </w:p>
          <w:p w14:paraId="73FD569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7、电流消耗 :约60mA/12V DC Input</w:t>
            </w:r>
          </w:p>
          <w:p w14:paraId="58F0C64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8、连接座:TNC插座×2，2.0 mm DC插座×1</w:t>
            </w:r>
          </w:p>
        </w:tc>
        <w:tc>
          <w:tcPr>
            <w:tcW w:w="621" w:type="dxa"/>
            <w:tcBorders>
              <w:top w:val="single" w:color="000000" w:sz="4" w:space="0"/>
              <w:left w:val="single" w:color="000000" w:sz="4" w:space="0"/>
              <w:bottom w:val="single" w:color="000000" w:sz="4" w:space="0"/>
              <w:right w:val="single" w:color="000000" w:sz="4" w:space="0"/>
            </w:tcBorders>
            <w:vAlign w:val="center"/>
          </w:tcPr>
          <w:p w14:paraId="27F3C519">
            <w:pPr>
              <w:widowControl/>
              <w:jc w:val="center"/>
              <w:textAlignment w:val="center"/>
              <w:rPr>
                <w:rFonts w:ascii="宋体" w:hAnsi="宋体" w:cs="宋体"/>
                <w:color w:val="000000"/>
                <w:sz w:val="20"/>
              </w:rPr>
            </w:pPr>
            <w:r>
              <w:rPr>
                <w:rFonts w:hint="eastAsia" w:ascii="宋体" w:hAnsi="宋体" w:cs="宋体"/>
                <w:color w:val="000000"/>
                <w:kern w:val="0"/>
                <w:sz w:val="20"/>
                <w:lang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4DDD1D1C">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r>
      <w:tr w14:paraId="6018D279">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F7DD">
            <w:pPr>
              <w:widowControl/>
              <w:jc w:val="center"/>
              <w:textAlignment w:val="center"/>
              <w:rPr>
                <w:rFonts w:ascii="宋体" w:hAnsi="宋体" w:cs="宋体"/>
                <w:color w:val="000000"/>
                <w:sz w:val="20"/>
              </w:rPr>
            </w:pPr>
            <w:r>
              <w:rPr>
                <w:rFonts w:hint="eastAsia" w:ascii="宋体" w:hAnsi="宋体" w:cs="宋体"/>
                <w:color w:val="000000"/>
                <w:kern w:val="0"/>
                <w:sz w:val="20"/>
                <w:lang w:bidi="ar"/>
              </w:rPr>
              <w:t>10</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9DA8A">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数字音箱处理器</w:t>
            </w:r>
          </w:p>
        </w:tc>
        <w:tc>
          <w:tcPr>
            <w:tcW w:w="6897" w:type="dxa"/>
            <w:tcBorders>
              <w:top w:val="single" w:color="000000" w:sz="4" w:space="0"/>
              <w:left w:val="single" w:color="000000" w:sz="4" w:space="0"/>
              <w:bottom w:val="single" w:color="000000" w:sz="4" w:space="0"/>
              <w:right w:val="single" w:color="000000" w:sz="4" w:space="0"/>
            </w:tcBorders>
            <w:vAlign w:val="center"/>
          </w:tcPr>
          <w:p w14:paraId="13D1A05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1、24-bit DSP技术，高性能AD/DA，人性化设计，性能更出色，操作更便捷。</w:t>
            </w:r>
          </w:p>
          <w:p w14:paraId="6C01435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2、3输入6输出，多种分频模式。</w:t>
            </w:r>
          </w:p>
          <w:p w14:paraId="0781EFC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3、输入输出音量调节，范围从-40dB到+12dB，最小步进0.1dB。</w:t>
            </w:r>
          </w:p>
          <w:p w14:paraId="1ED8403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4、3进6出每个输入/输出通道有7/7段参数均衡(PEQ)，每段参数均衡(PEQ)有参数(Parametric)，Low-Shelf 6dB，Low-Shelf 12dB，High-Shelf 6dB，High-Shelf 12dB多种EQ类型选择。每段EQ可设置为全通滤波器，频率范围19.7Hz~21.9kHz；</w:t>
            </w:r>
          </w:p>
          <w:p w14:paraId="692379A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5、参数均衡(PEQ)频率范围从19.7Hz到21.9kHz，增益范围从-30dB到+15dB，带宽范围从0.017到4.75倍频程(Oct)。</w:t>
            </w:r>
          </w:p>
          <w:p w14:paraId="10FF046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6、高通、低通滤波器，每个滤波器有多种斜率和类型供选择，滤波器斜率有：-12dB，-24dB，-36dB，-48dB，滤波器类波器类型有：巴特沃斯(Butterworth)，贝塞尔(Bessel)，宁克锐(Linkwitz-Riley)。</w:t>
            </w:r>
          </w:p>
          <w:p w14:paraId="22591CF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7、每个输入/输出通道可设置最长延时达1000.00ms，带延时开关。</w:t>
            </w:r>
          </w:p>
          <w:p w14:paraId="4FB8198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8、每个输出通道均有压缩器，可调节各压缩器的门限值，压缩比，上冲时间和释放时间，关闭硬拐点/5级软拐点可调。</w:t>
            </w:r>
          </w:p>
          <w:p w14:paraId="64B716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9、每个输出通道带相位反转功能。</w:t>
            </w:r>
          </w:p>
          <w:p w14:paraId="5ED690D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10、通道复制功能，令调节更省便。</w:t>
            </w:r>
          </w:p>
          <w:p w14:paraId="687EB1C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11、多通道链接功能，可同时设置多个通道参数。</w:t>
            </w:r>
          </w:p>
          <w:p w14:paraId="5F7762A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12、直观友好的用户界面，USB、网络Ethernet等多种方式与上位上位机连接。</w:t>
            </w:r>
          </w:p>
          <w:p w14:paraId="020FA8F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13、LCD显示屏，显示设备IP、当前预设、当前调整参数、设备ID。</w:t>
            </w:r>
          </w:p>
          <w:p w14:paraId="2DD0A8A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14、7段输入/输出电平显示LED。</w:t>
            </w:r>
          </w:p>
          <w:p w14:paraId="38E1C6C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15、静音显示LED灯，按键指示LED灯。</w:t>
            </w:r>
          </w:p>
        </w:tc>
        <w:tc>
          <w:tcPr>
            <w:tcW w:w="621" w:type="dxa"/>
            <w:tcBorders>
              <w:top w:val="single" w:color="000000" w:sz="4" w:space="0"/>
              <w:left w:val="single" w:color="000000" w:sz="4" w:space="0"/>
              <w:bottom w:val="single" w:color="000000" w:sz="4" w:space="0"/>
              <w:right w:val="single" w:color="000000" w:sz="4" w:space="0"/>
            </w:tcBorders>
            <w:vAlign w:val="center"/>
          </w:tcPr>
          <w:p w14:paraId="48930001">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4A74060C">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1DB6FEEC">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5D2D">
            <w:pPr>
              <w:widowControl/>
              <w:jc w:val="center"/>
              <w:textAlignment w:val="center"/>
              <w:rPr>
                <w:rFonts w:ascii="宋体" w:hAnsi="宋体" w:cs="宋体"/>
                <w:color w:val="000000"/>
                <w:sz w:val="20"/>
              </w:rPr>
            </w:pPr>
            <w:r>
              <w:rPr>
                <w:rFonts w:hint="eastAsia" w:ascii="宋体" w:hAnsi="宋体" w:cs="宋体"/>
                <w:color w:val="000000"/>
                <w:kern w:val="0"/>
                <w:sz w:val="20"/>
                <w:lang w:bidi="ar"/>
              </w:rPr>
              <w:t>11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64C6F">
            <w:pPr>
              <w:widowControl/>
              <w:jc w:val="center"/>
              <w:textAlignment w:val="center"/>
              <w:rPr>
                <w:rFonts w:ascii="宋体" w:hAnsi="宋体" w:cs="宋体"/>
                <w:color w:val="000000"/>
                <w:sz w:val="20"/>
              </w:rPr>
            </w:pPr>
            <w:r>
              <w:rPr>
                <w:rFonts w:hint="eastAsia" w:ascii="宋体" w:hAnsi="宋体" w:cs="宋体"/>
                <w:color w:val="000000"/>
                <w:kern w:val="0"/>
                <w:sz w:val="20"/>
                <w:lang w:bidi="ar"/>
              </w:rPr>
              <w:t>智慧电源管理中心</w:t>
            </w:r>
          </w:p>
        </w:tc>
        <w:tc>
          <w:tcPr>
            <w:tcW w:w="6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03E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1、1路输入电源三相五线制接口，AC380V士10%；1路LAN网络接口：1路凤凰端子RS485接口：12路电源输出，每路可带载4KW；</w:t>
            </w:r>
          </w:p>
          <w:p w14:paraId="6166B7D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2、12路独立输出，每路相电压AC220V土10%，每路带载4KW，12路输出最大可带载48KW；每路输出配有液压电磁式20A断路器，断路器可提供过载、短路保护：（提供12路液压电磁式断路器实物截图并加盖投标人鲜章)</w:t>
            </w:r>
          </w:p>
          <w:p w14:paraId="3CA7D95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3、单台设备12路输出一键式顺序、逆序开关，可以选择输出通道及其开启顺序，也可以每路独立开关</w:t>
            </w:r>
          </w:p>
          <w:p w14:paraId="0E4AEDA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4、多台设备可以组网运行，对所有组网设备一键开关，可以保存所有当前开关状态作为场景，可保存多个场景，支持开关状态一键恢复；</w:t>
            </w:r>
          </w:p>
          <w:p w14:paraId="6B8CC95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5、可以自定义选择任意输出通道为其定义开关顺序，实现一键式自定义顺序开关；可以自定义选择输出通道定时开启或关闭，可单次执行，也可以循环执行；</w:t>
            </w:r>
          </w:p>
          <w:p w14:paraId="13159B2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6、每路输出通道都具有电流，电压，功率，温度，开关状态，运行时长与三相平衡监测，多种异常情况报警，显示报警原因，自动上传报警日志至云端，可在手机和电脑上远程实时监控：</w:t>
            </w:r>
          </w:p>
          <w:p w14:paraId="3EEDDAA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7、可以设置输入电压过压和欠压阈值，可以为每路输出单独设置电流、功率、温度断电阀值，超出范围报警，能够识别出没有正常工作的设备，也可以选择是否断开输出电源；</w:t>
            </w:r>
          </w:p>
          <w:p w14:paraId="45E9BD9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8、可以手动设置设备服务器IP、端口号、本机IP和设备序列号ID，也可以自动获取本机IP地址</w:t>
            </w:r>
          </w:p>
          <w:p w14:paraId="331C096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9、设备可开启和关闭远程操作功能，防止因远端误操作造成的安全隐患；</w:t>
            </w:r>
          </w:p>
          <w:p w14:paraId="55A268D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10、电脑、平板和手机APP可自定义编辑输出通道名称</w:t>
            </w:r>
          </w:p>
          <w:p w14:paraId="529C326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11、支持物联网平台集中管控，通过物联网平台实时查看设备在线/离线状态、电流、电压、功率、温度、用电量、运行时长与报警情况：</w:t>
            </w:r>
          </w:p>
          <w:p w14:paraId="4D468BC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12、2.8寸触摸显示屏，可以显示设备状态，日期时间，通道开启状态，每一路漏电、过压、过载等告警状态，可以操控设备。自带屏幕锁、密码锁定和按键锁定，防止误触，可调节屏幕亮度，</w:t>
            </w:r>
          </w:p>
          <w:p w14:paraId="266C725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13、设备具有RJ45接口，接入外网可自动分配IP接入云平台，联网后，可由手机和平板APP控制，操作简便，设备支持网络升级服务；</w:t>
            </w:r>
          </w:p>
          <w:p w14:paraId="296C07F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14、设备和终端在同一局域网下，可以通过局域网功能实现远程控制设备通道开关、修改电气设置、查看设备状态、正逆序全开关等功能；</w:t>
            </w:r>
          </w:p>
          <w:p w14:paraId="30797E3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15、耗电量可自动生成功率走势图，方便实时查看耗电功率走势图情况；并支持自定义修改每路输出通道名称，方便用户管理；</w:t>
            </w:r>
          </w:p>
          <w:p w14:paraId="3FEB0F3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16、在云平台上支持生成系统物联拓扑图，直观展示当前系统架构，展示当前设备运行状态以及系统连接情况，异常情况断联显示；</w:t>
            </w:r>
          </w:p>
          <w:p w14:paraId="37B4978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17、手机和平板APP支持在具有移动网络或宽带网络的任何地点使用，可实现以上一键开关、并机运行、顺序开关、场景保存、定时控制、参数监测、报警管理、安全设置功能。</w:t>
            </w:r>
          </w:p>
          <w:p w14:paraId="26255C3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18、以上参数条款须提供具备检验/检测资质的第三方检测机构出具的完整检验/检测报告复印件并并加盖投标人鲜章；须按文件要求逐条响应和满足；该报告须为所投产品独立完整检验/检测报告；并在检验/检测报告中含有清晰的检验/检测产品照片页。</w:t>
            </w:r>
          </w:p>
          <w:p w14:paraId="024EE1A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注：为保证产品质量，投标时请上传针对该项目的原厂售后服务承诺函加盖投标人公章。且业主有权要求中标人在规定时间内提供产品演示，对于要求提供而无法提供或提供演示功能不符视为虚假应标。</w:t>
            </w:r>
          </w:p>
        </w:tc>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478D3">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30BFB5E">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1CA39546">
        <w:tblPrEx>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58F0">
            <w:pPr>
              <w:widowControl/>
              <w:jc w:val="center"/>
              <w:textAlignment w:val="center"/>
              <w:rPr>
                <w:rFonts w:ascii="宋体" w:hAnsi="宋体" w:cs="宋体"/>
                <w:color w:val="000000"/>
                <w:sz w:val="20"/>
              </w:rPr>
            </w:pPr>
            <w:r>
              <w:rPr>
                <w:rFonts w:hint="eastAsia" w:ascii="宋体" w:hAnsi="宋体" w:cs="宋体"/>
                <w:color w:val="000000"/>
                <w:kern w:val="0"/>
                <w:sz w:val="20"/>
                <w:lang w:bidi="ar"/>
              </w:rPr>
              <w:t>二</w:t>
            </w:r>
          </w:p>
        </w:tc>
        <w:tc>
          <w:tcPr>
            <w:tcW w:w="7701" w:type="dxa"/>
            <w:gridSpan w:val="2"/>
            <w:tcBorders>
              <w:top w:val="single" w:color="000000" w:sz="4" w:space="0"/>
              <w:left w:val="nil"/>
              <w:bottom w:val="single" w:color="000000" w:sz="4" w:space="0"/>
              <w:right w:val="single" w:color="000000" w:sz="4" w:space="0"/>
            </w:tcBorders>
            <w:shd w:val="clear" w:color="auto" w:fill="FFFFFF"/>
            <w:vAlign w:val="center"/>
          </w:tcPr>
          <w:p w14:paraId="0E86A151">
            <w:pPr>
              <w:jc w:val="left"/>
              <w:rPr>
                <w:rFonts w:ascii="宋体" w:hAnsi="宋体" w:cs="宋体"/>
                <w:color w:val="000000"/>
                <w:sz w:val="20"/>
              </w:rPr>
            </w:pPr>
            <w:r>
              <w:rPr>
                <w:rFonts w:hint="eastAsia" w:ascii="宋体" w:hAnsi="宋体" w:cs="宋体"/>
                <w:color w:val="000000"/>
                <w:kern w:val="0"/>
                <w:sz w:val="20"/>
                <w:lang w:bidi="ar"/>
              </w:rPr>
              <w:t>舞台显示设备</w:t>
            </w:r>
          </w:p>
        </w:tc>
        <w:tc>
          <w:tcPr>
            <w:tcW w:w="621" w:type="dxa"/>
            <w:tcBorders>
              <w:top w:val="single" w:color="000000" w:sz="4" w:space="0"/>
              <w:left w:val="nil"/>
              <w:bottom w:val="single" w:color="000000" w:sz="4" w:space="0"/>
              <w:right w:val="nil"/>
            </w:tcBorders>
            <w:vAlign w:val="center"/>
          </w:tcPr>
          <w:p w14:paraId="5DE767C2">
            <w:pPr>
              <w:jc w:val="center"/>
              <w:rPr>
                <w:rFonts w:ascii="宋体" w:hAnsi="宋体" w:cs="宋体"/>
                <w:color w:val="000000"/>
                <w:sz w:val="20"/>
              </w:rPr>
            </w:pPr>
          </w:p>
        </w:tc>
        <w:tc>
          <w:tcPr>
            <w:tcW w:w="668" w:type="dxa"/>
            <w:tcBorders>
              <w:top w:val="single" w:color="000000" w:sz="4" w:space="0"/>
              <w:left w:val="single" w:color="000000" w:sz="4" w:space="0"/>
              <w:bottom w:val="single" w:color="000000" w:sz="4" w:space="0"/>
              <w:right w:val="single" w:color="auto" w:sz="4" w:space="0"/>
            </w:tcBorders>
            <w:vAlign w:val="center"/>
          </w:tcPr>
          <w:p w14:paraId="11845452">
            <w:pPr>
              <w:jc w:val="center"/>
              <w:rPr>
                <w:rFonts w:ascii="宋体" w:hAnsi="宋体" w:cs="宋体"/>
                <w:color w:val="000000"/>
                <w:sz w:val="20"/>
              </w:rPr>
            </w:pPr>
          </w:p>
        </w:tc>
      </w:tr>
      <w:tr w14:paraId="3ABA1CAD">
        <w:tblPrEx>
          <w:tblCellMar>
            <w:top w:w="0" w:type="dxa"/>
            <w:left w:w="108" w:type="dxa"/>
            <w:bottom w:w="0" w:type="dxa"/>
            <w:right w:w="108" w:type="dxa"/>
          </w:tblCellMar>
        </w:tblPrEx>
        <w:trPr>
          <w:trHeight w:val="93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5CD8">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0B0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户外显示终端</w:t>
            </w:r>
          </w:p>
        </w:tc>
        <w:tc>
          <w:tcPr>
            <w:tcW w:w="6897" w:type="dxa"/>
            <w:tcBorders>
              <w:top w:val="single" w:color="000000" w:sz="4" w:space="0"/>
              <w:left w:val="single" w:color="000000" w:sz="4" w:space="0"/>
              <w:bottom w:val="single" w:color="000000" w:sz="4" w:space="0"/>
              <w:right w:val="single" w:color="000000" w:sz="4" w:space="0"/>
            </w:tcBorders>
            <w:vAlign w:val="center"/>
          </w:tcPr>
          <w:p w14:paraId="4DFF881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1、像素点间距：≤</w:t>
            </w:r>
            <w:r>
              <w:rPr>
                <w:rFonts w:hint="eastAsia" w:ascii="宋体" w:hAnsi="宋体" w:cs="宋体"/>
                <w:color w:val="000000"/>
                <w:kern w:val="0"/>
                <w:sz w:val="20"/>
                <w:lang w:val="en-US" w:eastAsia="zh-CN" w:bidi="ar"/>
              </w:rPr>
              <w:t>3</w:t>
            </w:r>
            <w:r>
              <w:rPr>
                <w:rFonts w:hint="eastAsia" w:ascii="宋体" w:hAnsi="宋体" w:cs="宋体"/>
                <w:color w:val="000000"/>
                <w:kern w:val="0"/>
                <w:sz w:val="20"/>
                <w:lang w:bidi="ar"/>
              </w:rPr>
              <w:t>mm；</w:t>
            </w:r>
          </w:p>
          <w:p w14:paraId="5F13D2B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2、单元板分辩率：</w:t>
            </w:r>
            <w:r>
              <w:rPr>
                <w:rFonts w:hint="eastAsia" w:ascii="宋体" w:hAnsi="宋体" w:cs="宋体"/>
                <w:color w:val="000000"/>
                <w:kern w:val="0"/>
                <w:sz w:val="20"/>
                <w:lang w:val="en-US" w:eastAsia="zh-CN" w:bidi="ar"/>
              </w:rPr>
              <w:t>5408</w:t>
            </w:r>
            <w:bookmarkStart w:id="15" w:name="_GoBack"/>
            <w:bookmarkEnd w:id="15"/>
            <w:r>
              <w:rPr>
                <w:rFonts w:hint="eastAsia" w:ascii="宋体" w:hAnsi="宋体" w:cs="宋体"/>
                <w:color w:val="000000"/>
                <w:kern w:val="0"/>
                <w:sz w:val="20"/>
                <w:lang w:bidi="ar"/>
              </w:rPr>
              <w:t>Dots；</w:t>
            </w:r>
          </w:p>
          <w:p w14:paraId="168858F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3、维护方式：前后双向维护；</w:t>
            </w:r>
          </w:p>
          <w:p w14:paraId="07CA512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4、整屏平整度：≤0.05mm；模组平整度：≤0.03mm； </w:t>
            </w:r>
          </w:p>
          <w:p w14:paraId="77971E7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5、拼接缝：≤0.03mm；</w:t>
            </w:r>
          </w:p>
          <w:p w14:paraId="7B781C3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6、驱动芯片功能：具有列下消隐功能、倍频刷新率提升2/4/8倍、低灰偏色改善；</w:t>
            </w:r>
          </w:p>
          <w:p w14:paraId="49DF15F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7、白平衡亮度：0-6000cd/㎡可调；</w:t>
            </w:r>
          </w:p>
          <w:p w14:paraId="0E5A703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8、亮度均匀性：≥98%；</w:t>
            </w:r>
          </w:p>
          <w:p w14:paraId="3E8E918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9、刷新率：≥3840Hz，支持通过配套控制软件调节刷新率设置选项。</w:t>
            </w:r>
          </w:p>
          <w:p w14:paraId="7E724C7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10、亮度鉴别等级：依据 SJ/T11141-2017 5.10.6 规定;C 级，Bj≥20</w:t>
            </w:r>
          </w:p>
          <w:p w14:paraId="01ED9D8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11、水平视角：≥170°；</w:t>
            </w:r>
          </w:p>
          <w:p w14:paraId="13C0DB0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12、垂直视角：≥170°；</w:t>
            </w:r>
          </w:p>
          <w:p w14:paraId="68A02C2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13、对比度：≥8000：1；</w:t>
            </w:r>
          </w:p>
          <w:p w14:paraId="63C9FDD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14、4K 超清显示、 色温均匀性好、亮度均匀性好，对度高、色域广</w:t>
            </w:r>
          </w:p>
          <w:p w14:paraId="571C647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15、具有防静电、防电磁干扰、防腐蚀、防霉菌、防虫、防潮、抗震动、抗雷击等功能;具有电源过压、过流、断电保护、分布上电措施、防护等级达到IP65.</w:t>
            </w:r>
          </w:p>
          <w:p w14:paraId="7746317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16、噪声：工作时噪音满足NR-25（噪声标准曲线）要求，屏前后左右4个方向1.0米处噪音＜1.4dB（A）；</w:t>
            </w:r>
          </w:p>
          <w:p w14:paraId="5AE5A4E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17、支持 3D数字梳状滤波和3D数字图像降噪技术，可消除图像细节的杂波干扰、边缘锯齿现象</w:t>
            </w:r>
          </w:p>
          <w:p w14:paraId="36F54FE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18、长时间没有使用屏体，屏体自动切入除湿模式，智能除湿功能，通过预热灯珠，蒸发掉灯珠内部湿气，使屏体从10%到100%亮度逐步显示，达到保护LED灯。</w:t>
            </w:r>
          </w:p>
          <w:p w14:paraId="7C06F3A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19、采用网线传导加扰技术，使用时无需配置，接上电源后即可实现各端口的网线传导加扰，防止传输信息的丢失泄密及防止劫持相关设备。</w:t>
            </w:r>
          </w:p>
          <w:p w14:paraId="31BF653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20、防信号远程窃密技术:具有良好的抗还原性能，具有良好的覆盖性，实现无缝干扰，覆盖范围广，从99KHz~1.2GHz,抑制传导辐射,对视频信息无二次转发与加强作用:干扰信号强度10KHz~230MHz:小于90dBuv:干扰信号强度 235MHz~1.2GHz:小于97dBuV:传导抑制&gt;36dB:可以单机使用、可以组网使用。</w:t>
            </w:r>
          </w:p>
          <w:p w14:paraId="169A53A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21、符合GB 4943.1信息技术设备安全标准对设备进行机械强度试验的要求，加强绝缘，绝缘穿透距离0.4mm，外部爬电距离&gt;7.0mm</w:t>
            </w:r>
          </w:p>
          <w:p w14:paraId="39873C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22、自检技术:可实现LED单点检测，通讯检测、温度检测、电源检测、温度监控等功能。</w:t>
            </w:r>
          </w:p>
          <w:p w14:paraId="141E56C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23、支持软件自定义修改分辨率，自定义分辨率，更加适合 LED 屏幕的使用:支持分屏操作。支持任意比例拼接素材和多图层叠加:支持无线遥控、手机遥控，一键切换视频;支持与智能播控软件一键IP连接。</w:t>
            </w:r>
          </w:p>
          <w:p w14:paraId="6AF33A9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24、智能节能:产品采用高端芯片，可智能调节正常工作与睡眠状态下的节能效果（动态节能，智能息屏）;开启智能节电功能比没有开启节能50%以上。                                       </w:t>
            </w:r>
          </w:p>
          <w:p w14:paraId="101AFB0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25、以上技术参数指标，必需提供第三方专业机构出具的检测报告复印件(提供盖制造厂商公章，签订合同前提供，原件备查)。</w:t>
            </w:r>
          </w:p>
          <w:p w14:paraId="761D55D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26、生产厂商具具有IS0/IEC 27001：2022 ， 20000-1:2018、GJB9001C-2017、ISO/IEC27701:2019、碳中和承诺示范单位(提供盖制造厂商公章，签订合同前提供，原件备查)。                                                                                                                                27、显示屏生产厂家拥有中国环境标志（Ⅱ）产品认证(提供盖制造厂商公章，签订合同前提供，原件备查)。</w:t>
            </w:r>
          </w:p>
          <w:p w14:paraId="5E72330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28、为了产品安全可靠，所投LED显示屏制造商由国家发展改革委科技部、 财政部、 海关总署、 国家税务总局颁发的企业技术中心证书，提供相关政府批文复印件(提供盖制造厂商公章，签订合同前提供，原件备查)。</w:t>
            </w:r>
          </w:p>
          <w:p w14:paraId="5E1D6AF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29、为确保供货产品质量满足招标文件的技术要求，并保障设备的后期维护，投标人中标后需提供盖制造厂商针对投标产品的授权书和售后服务承诺函，需求单位有权要求对于中标候选人提供权威第三方检测报告。否则采购人有权拒签合同、取消中标人资格。</w:t>
            </w:r>
          </w:p>
        </w:tc>
        <w:tc>
          <w:tcPr>
            <w:tcW w:w="621" w:type="dxa"/>
            <w:tcBorders>
              <w:top w:val="single" w:color="000000" w:sz="4" w:space="0"/>
              <w:left w:val="single" w:color="000000" w:sz="4" w:space="0"/>
              <w:bottom w:val="single" w:color="000000" w:sz="4" w:space="0"/>
              <w:right w:val="single" w:color="000000" w:sz="4" w:space="0"/>
            </w:tcBorders>
            <w:vAlign w:val="center"/>
          </w:tcPr>
          <w:p w14:paraId="299C64A3">
            <w:pPr>
              <w:widowControl/>
              <w:jc w:val="center"/>
              <w:textAlignment w:val="center"/>
              <w:rPr>
                <w:rFonts w:ascii="宋体" w:hAnsi="宋体" w:cs="宋体"/>
                <w:color w:val="000000"/>
                <w:sz w:val="20"/>
              </w:rPr>
            </w:pPr>
            <w:r>
              <w:rPr>
                <w:rFonts w:hint="eastAsia" w:ascii="宋体" w:hAnsi="宋体" w:cs="宋体"/>
                <w:color w:val="000000"/>
                <w:sz w:val="20"/>
              </w:rPr>
              <w:t>平方</w:t>
            </w:r>
          </w:p>
        </w:tc>
        <w:tc>
          <w:tcPr>
            <w:tcW w:w="668" w:type="dxa"/>
            <w:tcBorders>
              <w:top w:val="single" w:color="000000" w:sz="4" w:space="0"/>
              <w:left w:val="single" w:color="000000" w:sz="4" w:space="0"/>
              <w:bottom w:val="single" w:color="000000" w:sz="4" w:space="0"/>
              <w:right w:val="single" w:color="000000" w:sz="4" w:space="0"/>
            </w:tcBorders>
            <w:vAlign w:val="center"/>
          </w:tcPr>
          <w:p w14:paraId="6FCD86D2">
            <w:pPr>
              <w:widowControl/>
              <w:jc w:val="center"/>
              <w:textAlignment w:val="center"/>
              <w:rPr>
                <w:rFonts w:ascii="宋体" w:hAnsi="宋体" w:cs="宋体"/>
                <w:color w:val="000000"/>
                <w:sz w:val="20"/>
              </w:rPr>
            </w:pPr>
            <w:r>
              <w:rPr>
                <w:rFonts w:hint="eastAsia" w:ascii="宋体" w:hAnsi="宋体" w:cs="宋体"/>
                <w:color w:val="000000"/>
                <w:sz w:val="20"/>
              </w:rPr>
              <w:t>39.94</w:t>
            </w:r>
          </w:p>
        </w:tc>
      </w:tr>
      <w:tr w14:paraId="131ED665">
        <w:tblPrEx>
          <w:tblCellMar>
            <w:top w:w="0" w:type="dxa"/>
            <w:left w:w="108" w:type="dxa"/>
            <w:bottom w:w="0" w:type="dxa"/>
            <w:right w:w="108" w:type="dxa"/>
          </w:tblCellMar>
        </w:tblPrEx>
        <w:trPr>
          <w:trHeight w:val="21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F264">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19C2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控制软件</w:t>
            </w:r>
          </w:p>
        </w:tc>
        <w:tc>
          <w:tcPr>
            <w:tcW w:w="6897" w:type="dxa"/>
            <w:tcBorders>
              <w:top w:val="single" w:color="000000" w:sz="4" w:space="0"/>
              <w:left w:val="single" w:color="000000" w:sz="4" w:space="0"/>
              <w:bottom w:val="single" w:color="000000" w:sz="4" w:space="0"/>
              <w:right w:val="single" w:color="000000" w:sz="4" w:space="0"/>
            </w:tcBorders>
            <w:vAlign w:val="center"/>
          </w:tcPr>
          <w:p w14:paraId="5BAF617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支持视频、音频、图像、文字、Flash、Gif等形式的媒体文件播放；支持Microsoft office的Word、Excel、PPT显示；支持时钟、计时、网页、表格、数据库、天气预报显示；支持外部视频、环境信息、体育比分、桌面拷贝播放；支持多页面多分区节目编辑；软件提供了丰富灵活的视频切换功能、分区特效，以及三维特效动画，让显示屏的显示效果得到完美展现。 </w:t>
            </w:r>
          </w:p>
        </w:tc>
        <w:tc>
          <w:tcPr>
            <w:tcW w:w="621" w:type="dxa"/>
            <w:tcBorders>
              <w:top w:val="single" w:color="000000" w:sz="4" w:space="0"/>
              <w:left w:val="single" w:color="000000" w:sz="4" w:space="0"/>
              <w:bottom w:val="single" w:color="000000" w:sz="4" w:space="0"/>
              <w:right w:val="single" w:color="000000" w:sz="4" w:space="0"/>
            </w:tcBorders>
            <w:vAlign w:val="center"/>
          </w:tcPr>
          <w:p w14:paraId="723C3839">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0B45E2EA">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3572B309">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9AB0">
            <w:pPr>
              <w:widowControl/>
              <w:jc w:val="center"/>
              <w:textAlignment w:val="center"/>
              <w:rPr>
                <w:rFonts w:ascii="宋体" w:hAnsi="宋体" w:cs="宋体"/>
                <w:color w:val="000000"/>
                <w:sz w:val="20"/>
              </w:rPr>
            </w:pPr>
            <w:r>
              <w:rPr>
                <w:rFonts w:hint="eastAsia" w:ascii="宋体" w:hAnsi="宋体" w:cs="宋体"/>
                <w:color w:val="000000"/>
                <w:kern w:val="0"/>
                <w:sz w:val="20"/>
                <w:lang w:bidi="ar"/>
              </w:rPr>
              <w:t>3</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21C0C">
            <w:pPr>
              <w:widowControl/>
              <w:jc w:val="center"/>
              <w:textAlignment w:val="center"/>
              <w:rPr>
                <w:rFonts w:ascii="宋体" w:hAnsi="宋体" w:cs="宋体"/>
                <w:color w:val="000000"/>
                <w:sz w:val="20"/>
              </w:rPr>
            </w:pPr>
            <w:r>
              <w:rPr>
                <w:rFonts w:hint="eastAsia" w:ascii="宋体" w:hAnsi="宋体" w:cs="宋体"/>
                <w:color w:val="000000"/>
                <w:kern w:val="0"/>
                <w:sz w:val="20"/>
                <w:lang w:bidi="ar"/>
              </w:rPr>
              <w:t>接收卡</w:t>
            </w:r>
          </w:p>
        </w:tc>
        <w:tc>
          <w:tcPr>
            <w:tcW w:w="6897" w:type="dxa"/>
            <w:tcBorders>
              <w:top w:val="single" w:color="000000" w:sz="4" w:space="0"/>
              <w:left w:val="single" w:color="000000" w:sz="4" w:space="0"/>
              <w:bottom w:val="single" w:color="000000" w:sz="4" w:space="0"/>
              <w:right w:val="single" w:color="000000" w:sz="4" w:space="0"/>
            </w:tcBorders>
            <w:vAlign w:val="center"/>
          </w:tcPr>
          <w:p w14:paraId="1F9A9E2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1.采用12路HUB75接口，输出信号至LED模组；</w:t>
            </w:r>
          </w:p>
          <w:p w14:paraId="09B0FA1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2.支持单卡最大带载192×1024（不同应用或有差异）；</w:t>
            </w:r>
          </w:p>
          <w:p w14:paraId="6576C3E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3.支持24组并行RGB全彩数据或32组串行RGB数据；</w:t>
            </w:r>
          </w:p>
          <w:p w14:paraId="184671A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4.支持市面主流芯片（常规、PWM、视芯等）；</w:t>
            </w:r>
          </w:p>
          <w:p w14:paraId="6183BDE1">
            <w:pPr>
              <w:widowControl/>
              <w:jc w:val="left"/>
              <w:textAlignment w:val="center"/>
              <w:rPr>
                <w:rFonts w:ascii="宋体" w:hAnsi="宋体" w:cs="宋体"/>
                <w:color w:val="000000"/>
                <w:sz w:val="20"/>
              </w:rPr>
            </w:pPr>
            <w:r>
              <w:rPr>
                <w:rFonts w:hint="eastAsia" w:ascii="宋体" w:hAnsi="宋体" w:cs="宋体"/>
                <w:color w:val="000000"/>
                <w:kern w:val="0"/>
                <w:sz w:val="20"/>
                <w:lang w:bidi="ar"/>
              </w:rPr>
              <w:t>5.支持任意抽点、任意抽行抽列；</w:t>
            </w:r>
          </w:p>
        </w:tc>
        <w:tc>
          <w:tcPr>
            <w:tcW w:w="621" w:type="dxa"/>
            <w:tcBorders>
              <w:top w:val="single" w:color="000000" w:sz="4" w:space="0"/>
              <w:left w:val="single" w:color="000000" w:sz="4" w:space="0"/>
              <w:bottom w:val="single" w:color="000000" w:sz="4" w:space="0"/>
              <w:right w:val="single" w:color="000000" w:sz="4" w:space="0"/>
            </w:tcBorders>
            <w:vAlign w:val="center"/>
          </w:tcPr>
          <w:p w14:paraId="16185E3F">
            <w:pPr>
              <w:widowControl/>
              <w:jc w:val="center"/>
              <w:textAlignment w:val="center"/>
              <w:rPr>
                <w:rFonts w:ascii="宋体" w:hAnsi="宋体" w:cs="宋体"/>
                <w:color w:val="000000"/>
                <w:sz w:val="20"/>
              </w:rPr>
            </w:pPr>
            <w:r>
              <w:rPr>
                <w:rFonts w:hint="eastAsia" w:ascii="宋体" w:hAnsi="宋体" w:cs="宋体"/>
                <w:color w:val="000000"/>
                <w:sz w:val="20"/>
              </w:rPr>
              <w:t>张</w:t>
            </w:r>
          </w:p>
        </w:tc>
        <w:tc>
          <w:tcPr>
            <w:tcW w:w="668" w:type="dxa"/>
            <w:tcBorders>
              <w:top w:val="single" w:color="000000" w:sz="4" w:space="0"/>
              <w:left w:val="single" w:color="000000" w:sz="4" w:space="0"/>
              <w:bottom w:val="single" w:color="000000" w:sz="4" w:space="0"/>
              <w:right w:val="single" w:color="000000" w:sz="4" w:space="0"/>
            </w:tcBorders>
            <w:vAlign w:val="center"/>
          </w:tcPr>
          <w:p w14:paraId="3FE453E1">
            <w:pPr>
              <w:widowControl/>
              <w:jc w:val="center"/>
              <w:textAlignment w:val="center"/>
              <w:rPr>
                <w:rFonts w:ascii="宋体" w:hAnsi="宋体" w:cs="宋体"/>
                <w:color w:val="000000"/>
                <w:sz w:val="20"/>
              </w:rPr>
            </w:pPr>
            <w:r>
              <w:rPr>
                <w:rFonts w:hint="eastAsia" w:ascii="宋体" w:hAnsi="宋体" w:cs="宋体"/>
                <w:color w:val="000000"/>
                <w:sz w:val="20"/>
              </w:rPr>
              <w:t>39</w:t>
            </w:r>
          </w:p>
        </w:tc>
      </w:tr>
      <w:tr w14:paraId="765BA527">
        <w:tblPrEx>
          <w:tblCellMar>
            <w:top w:w="0" w:type="dxa"/>
            <w:left w:w="108" w:type="dxa"/>
            <w:bottom w:w="0" w:type="dxa"/>
            <w:right w:w="108" w:type="dxa"/>
          </w:tblCellMar>
        </w:tblPrEx>
        <w:trPr>
          <w:trHeight w:val="35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2103">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E212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视频处理器</w:t>
            </w:r>
          </w:p>
        </w:tc>
        <w:tc>
          <w:tcPr>
            <w:tcW w:w="68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B477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1.采用1U标准机箱，配置4路千兆网口，输出连接LED屏幕；</w:t>
            </w:r>
          </w:p>
          <w:p w14:paraId="3D424A3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2.支持单机最大带载260万像素点，最宽3840像素或最高2000像素；</w:t>
            </w:r>
          </w:p>
          <w:p w14:paraId="33262EF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3.支持2路HDMI1.4、1路DVI、1路VGA、1路CVBS视频信号输入；</w:t>
            </w:r>
          </w:p>
          <w:p w14:paraId="5AE3C34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4.支持最大输入分辨率1920×1080@60Hz；</w:t>
            </w:r>
          </w:p>
          <w:p w14:paraId="6EC7013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5.支持8bit色深视频源输入；</w:t>
            </w:r>
          </w:p>
          <w:p w14:paraId="63874C7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6.支持23.976~120Hz输入帧率适应技术；</w:t>
            </w:r>
          </w:p>
        </w:tc>
        <w:tc>
          <w:tcPr>
            <w:tcW w:w="621" w:type="dxa"/>
            <w:tcBorders>
              <w:top w:val="single" w:color="000000" w:sz="4" w:space="0"/>
              <w:left w:val="single" w:color="000000" w:sz="4" w:space="0"/>
              <w:bottom w:val="single" w:color="000000" w:sz="4" w:space="0"/>
              <w:right w:val="single" w:color="000000" w:sz="4" w:space="0"/>
            </w:tcBorders>
            <w:vAlign w:val="center"/>
          </w:tcPr>
          <w:p w14:paraId="588D39D6">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CF0A0F5">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23D837C4">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B451">
            <w:pPr>
              <w:widowControl/>
              <w:jc w:val="center"/>
              <w:textAlignment w:val="center"/>
              <w:rPr>
                <w:rFonts w:ascii="宋体" w:hAnsi="宋体" w:cs="宋体"/>
                <w:color w:val="000000"/>
                <w:sz w:val="20"/>
              </w:rPr>
            </w:pPr>
            <w:r>
              <w:rPr>
                <w:rFonts w:hint="eastAsia" w:ascii="宋体" w:hAnsi="宋体" w:cs="宋体"/>
                <w:color w:val="000000"/>
                <w:kern w:val="0"/>
                <w:sz w:val="20"/>
                <w:lang w:bidi="ar"/>
              </w:rPr>
              <w:t>5</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157A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钢结构及不锈钢包边</w:t>
            </w:r>
          </w:p>
        </w:tc>
        <w:tc>
          <w:tcPr>
            <w:tcW w:w="68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D4FE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采用国标镀锌钢材、焊缝、其焊接尺寸，应符合钢结构设计规范要求，且一律满焊；钢结钢结构参数 ：构及其配件均必须经除锈处理，洁度须符合规范Sa2.5级以上，除锈刷漆底漆、面漆防锈处理。</w:t>
            </w:r>
          </w:p>
        </w:tc>
        <w:tc>
          <w:tcPr>
            <w:tcW w:w="621" w:type="dxa"/>
            <w:tcBorders>
              <w:top w:val="single" w:color="000000" w:sz="4" w:space="0"/>
              <w:left w:val="single" w:color="000000" w:sz="4" w:space="0"/>
              <w:bottom w:val="single" w:color="000000" w:sz="4" w:space="0"/>
              <w:right w:val="single" w:color="000000" w:sz="4" w:space="0"/>
            </w:tcBorders>
            <w:vAlign w:val="center"/>
          </w:tcPr>
          <w:p w14:paraId="3EE02D69">
            <w:pPr>
              <w:widowControl/>
              <w:jc w:val="center"/>
              <w:textAlignment w:val="center"/>
              <w:rPr>
                <w:rFonts w:ascii="宋体" w:hAnsi="宋体" w:cs="宋体"/>
                <w:color w:val="000000"/>
                <w:sz w:val="20"/>
              </w:rPr>
            </w:pPr>
            <w:r>
              <w:rPr>
                <w:rFonts w:hint="eastAsia" w:ascii="宋体" w:hAnsi="宋体" w:cs="宋体"/>
                <w:color w:val="000000"/>
                <w:sz w:val="20"/>
              </w:rPr>
              <w:t>平方</w:t>
            </w:r>
          </w:p>
        </w:tc>
        <w:tc>
          <w:tcPr>
            <w:tcW w:w="668" w:type="dxa"/>
            <w:tcBorders>
              <w:top w:val="single" w:color="000000" w:sz="4" w:space="0"/>
              <w:left w:val="single" w:color="000000" w:sz="4" w:space="0"/>
              <w:bottom w:val="single" w:color="000000" w:sz="4" w:space="0"/>
              <w:right w:val="single" w:color="000000" w:sz="4" w:space="0"/>
            </w:tcBorders>
            <w:vAlign w:val="center"/>
          </w:tcPr>
          <w:p w14:paraId="393AE7B7">
            <w:pPr>
              <w:widowControl/>
              <w:jc w:val="center"/>
              <w:textAlignment w:val="center"/>
              <w:rPr>
                <w:rFonts w:ascii="宋体" w:hAnsi="宋体" w:cs="宋体"/>
                <w:color w:val="000000"/>
                <w:sz w:val="20"/>
              </w:rPr>
            </w:pPr>
            <w:r>
              <w:rPr>
                <w:rFonts w:hint="eastAsia" w:ascii="宋体" w:hAnsi="宋体" w:cs="宋体"/>
                <w:color w:val="000000"/>
                <w:sz w:val="20"/>
              </w:rPr>
              <w:t>39.94</w:t>
            </w:r>
          </w:p>
        </w:tc>
      </w:tr>
      <w:tr w14:paraId="2495068A">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1D57">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262D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散热系统</w:t>
            </w:r>
          </w:p>
        </w:tc>
        <w:tc>
          <w:tcPr>
            <w:tcW w:w="6897" w:type="dxa"/>
            <w:tcBorders>
              <w:top w:val="single" w:color="000000" w:sz="4" w:space="0"/>
              <w:left w:val="single" w:color="000000" w:sz="4" w:space="0"/>
              <w:bottom w:val="single" w:color="000000" w:sz="4" w:space="0"/>
              <w:right w:val="single" w:color="000000" w:sz="4" w:space="0"/>
            </w:tcBorders>
            <w:vAlign w:val="center"/>
          </w:tcPr>
          <w:p w14:paraId="0A2733A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≥2P</w:t>
            </w:r>
          </w:p>
        </w:tc>
        <w:tc>
          <w:tcPr>
            <w:tcW w:w="621" w:type="dxa"/>
            <w:tcBorders>
              <w:top w:val="single" w:color="000000" w:sz="4" w:space="0"/>
              <w:left w:val="single" w:color="000000" w:sz="4" w:space="0"/>
              <w:bottom w:val="single" w:color="000000" w:sz="4" w:space="0"/>
              <w:right w:val="single" w:color="000000" w:sz="4" w:space="0"/>
            </w:tcBorders>
            <w:vAlign w:val="center"/>
          </w:tcPr>
          <w:p w14:paraId="1CF4EA61">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AD04FDF">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484BBDB7">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9E99">
            <w:pPr>
              <w:widowControl/>
              <w:jc w:val="center"/>
              <w:textAlignment w:val="center"/>
              <w:rPr>
                <w:rFonts w:ascii="宋体" w:hAnsi="宋体" w:cs="宋体"/>
                <w:color w:val="000000"/>
                <w:sz w:val="20"/>
              </w:rPr>
            </w:pPr>
            <w:r>
              <w:rPr>
                <w:rFonts w:hint="eastAsia" w:ascii="宋体" w:hAnsi="宋体" w:cs="宋体"/>
                <w:color w:val="000000"/>
                <w:kern w:val="0"/>
                <w:sz w:val="20"/>
                <w:lang w:bidi="ar"/>
              </w:rPr>
              <w:t>7</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90B7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配电柜</w:t>
            </w:r>
          </w:p>
        </w:tc>
        <w:tc>
          <w:tcPr>
            <w:tcW w:w="6897" w:type="dxa"/>
            <w:tcBorders>
              <w:top w:val="single" w:color="000000" w:sz="4" w:space="0"/>
              <w:left w:val="single" w:color="000000" w:sz="4" w:space="0"/>
              <w:bottom w:val="single" w:color="000000" w:sz="4" w:space="0"/>
              <w:right w:val="single" w:color="000000" w:sz="4" w:space="0"/>
            </w:tcBorders>
            <w:vAlign w:val="center"/>
          </w:tcPr>
          <w:p w14:paraId="641A347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≥60KW</w:t>
            </w:r>
          </w:p>
        </w:tc>
        <w:tc>
          <w:tcPr>
            <w:tcW w:w="621" w:type="dxa"/>
            <w:tcBorders>
              <w:top w:val="single" w:color="000000" w:sz="4" w:space="0"/>
              <w:left w:val="single" w:color="000000" w:sz="4" w:space="0"/>
              <w:bottom w:val="single" w:color="000000" w:sz="4" w:space="0"/>
              <w:right w:val="single" w:color="000000" w:sz="4" w:space="0"/>
            </w:tcBorders>
            <w:vAlign w:val="center"/>
          </w:tcPr>
          <w:p w14:paraId="5C5C9233">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66192DB">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2297F06E">
        <w:tblPrEx>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ED60">
            <w:pPr>
              <w:widowControl/>
              <w:jc w:val="center"/>
              <w:textAlignment w:val="center"/>
              <w:rPr>
                <w:rFonts w:ascii="宋体" w:hAnsi="宋体" w:cs="宋体"/>
                <w:color w:val="000000"/>
                <w:sz w:val="20"/>
              </w:rPr>
            </w:pPr>
            <w:r>
              <w:rPr>
                <w:rFonts w:hint="eastAsia" w:ascii="宋体" w:hAnsi="宋体" w:cs="宋体"/>
                <w:color w:val="000000"/>
                <w:kern w:val="0"/>
                <w:sz w:val="20"/>
                <w:lang w:bidi="ar"/>
              </w:rPr>
              <w:t>8</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431D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百叶窗</w:t>
            </w:r>
          </w:p>
        </w:tc>
        <w:tc>
          <w:tcPr>
            <w:tcW w:w="6897" w:type="dxa"/>
            <w:tcBorders>
              <w:top w:val="single" w:color="000000" w:sz="4" w:space="0"/>
              <w:left w:val="single" w:color="000000" w:sz="4" w:space="0"/>
              <w:bottom w:val="single" w:color="000000" w:sz="4" w:space="0"/>
              <w:right w:val="single" w:color="000000" w:sz="4" w:space="0"/>
            </w:tcBorders>
            <w:vAlign w:val="center"/>
          </w:tcPr>
          <w:p w14:paraId="1E883D1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定制电动百叶窗</w:t>
            </w:r>
          </w:p>
        </w:tc>
        <w:tc>
          <w:tcPr>
            <w:tcW w:w="621" w:type="dxa"/>
            <w:tcBorders>
              <w:top w:val="single" w:color="000000" w:sz="4" w:space="0"/>
              <w:left w:val="single" w:color="000000" w:sz="4" w:space="0"/>
              <w:bottom w:val="single" w:color="000000" w:sz="4" w:space="0"/>
              <w:right w:val="single" w:color="000000" w:sz="4" w:space="0"/>
            </w:tcBorders>
            <w:vAlign w:val="center"/>
          </w:tcPr>
          <w:p w14:paraId="6B9CD2ED">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7A54CF0C">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3C2C60C2">
        <w:tblPrEx>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F632F">
            <w:pPr>
              <w:widowControl/>
              <w:jc w:val="center"/>
              <w:textAlignment w:val="center"/>
              <w:rPr>
                <w:rFonts w:ascii="宋体" w:hAnsi="宋体" w:cs="宋体"/>
                <w:color w:val="000000"/>
                <w:sz w:val="20"/>
              </w:rPr>
            </w:pPr>
            <w:r>
              <w:rPr>
                <w:rFonts w:hint="eastAsia" w:ascii="宋体" w:hAnsi="宋体" w:cs="宋体"/>
                <w:color w:val="000000"/>
                <w:kern w:val="0"/>
                <w:sz w:val="20"/>
                <w:lang w:bidi="ar"/>
              </w:rPr>
              <w:t>9</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CD6E5">
            <w:pPr>
              <w:widowControl/>
              <w:jc w:val="center"/>
              <w:textAlignment w:val="center"/>
              <w:rPr>
                <w:rFonts w:ascii="宋体" w:hAnsi="宋体" w:cs="宋体"/>
                <w:color w:val="000000"/>
                <w:sz w:val="20"/>
              </w:rPr>
            </w:pPr>
            <w:r>
              <w:rPr>
                <w:rFonts w:hint="eastAsia" w:ascii="宋体" w:hAnsi="宋体" w:cs="宋体"/>
                <w:color w:val="000000"/>
                <w:kern w:val="0"/>
                <w:sz w:val="20"/>
                <w:lang w:bidi="ar"/>
              </w:rPr>
              <w:t>综合布线</w:t>
            </w:r>
          </w:p>
        </w:tc>
        <w:tc>
          <w:tcPr>
            <w:tcW w:w="6897" w:type="dxa"/>
            <w:tcBorders>
              <w:top w:val="single" w:color="000000" w:sz="4" w:space="0"/>
              <w:left w:val="single" w:color="000000" w:sz="4" w:space="0"/>
              <w:bottom w:val="single" w:color="000000" w:sz="4" w:space="0"/>
              <w:right w:val="single" w:color="000000" w:sz="4" w:space="0"/>
            </w:tcBorders>
            <w:vAlign w:val="center"/>
          </w:tcPr>
          <w:p w14:paraId="7A8CDA57">
            <w:pPr>
              <w:widowControl/>
              <w:jc w:val="left"/>
              <w:textAlignment w:val="center"/>
              <w:rPr>
                <w:rFonts w:ascii="宋体" w:hAnsi="宋体" w:cs="宋体"/>
                <w:color w:val="000000"/>
                <w:sz w:val="20"/>
              </w:rPr>
            </w:pPr>
            <w:r>
              <w:rPr>
                <w:rFonts w:hint="eastAsia" w:ascii="宋体" w:hAnsi="宋体" w:cs="宋体"/>
                <w:color w:val="000000"/>
                <w:sz w:val="20"/>
              </w:rPr>
              <w:t>满足产品正常使用的动力电缆≥16平方、网线等所有所需线材。</w:t>
            </w:r>
          </w:p>
        </w:tc>
        <w:tc>
          <w:tcPr>
            <w:tcW w:w="621" w:type="dxa"/>
            <w:tcBorders>
              <w:top w:val="single" w:color="000000" w:sz="4" w:space="0"/>
              <w:left w:val="single" w:color="000000" w:sz="4" w:space="0"/>
              <w:bottom w:val="single" w:color="000000" w:sz="4" w:space="0"/>
              <w:right w:val="single" w:color="000000" w:sz="4" w:space="0"/>
            </w:tcBorders>
            <w:vAlign w:val="center"/>
          </w:tcPr>
          <w:p w14:paraId="08A142EE">
            <w:pPr>
              <w:widowControl/>
              <w:jc w:val="center"/>
              <w:textAlignment w:val="center"/>
              <w:rPr>
                <w:rFonts w:ascii="宋体" w:hAnsi="宋体" w:cs="宋体"/>
                <w:color w:val="000000"/>
                <w:sz w:val="20"/>
              </w:rPr>
            </w:pPr>
            <w:r>
              <w:rPr>
                <w:rFonts w:hint="eastAsia" w:ascii="宋体" w:hAnsi="宋体" w:cs="宋体"/>
                <w:color w:val="000000"/>
                <w:sz w:val="20"/>
              </w:rPr>
              <w:t>项</w:t>
            </w:r>
          </w:p>
        </w:tc>
        <w:tc>
          <w:tcPr>
            <w:tcW w:w="668" w:type="dxa"/>
            <w:tcBorders>
              <w:top w:val="single" w:color="000000" w:sz="4" w:space="0"/>
              <w:left w:val="single" w:color="000000" w:sz="4" w:space="0"/>
              <w:bottom w:val="single" w:color="000000" w:sz="4" w:space="0"/>
              <w:right w:val="single" w:color="000000" w:sz="4" w:space="0"/>
            </w:tcBorders>
            <w:vAlign w:val="center"/>
          </w:tcPr>
          <w:p w14:paraId="2D9159BD">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6277AA3F">
        <w:tblPrEx>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B5B1">
            <w:pPr>
              <w:widowControl/>
              <w:jc w:val="center"/>
              <w:textAlignment w:val="center"/>
              <w:rPr>
                <w:rFonts w:ascii="宋体" w:hAnsi="宋体" w:cs="宋体"/>
                <w:color w:val="000000"/>
                <w:sz w:val="20"/>
              </w:rPr>
            </w:pPr>
            <w:r>
              <w:rPr>
                <w:rFonts w:hint="eastAsia" w:ascii="宋体" w:hAnsi="宋体" w:cs="宋体"/>
                <w:color w:val="000000"/>
                <w:kern w:val="0"/>
                <w:sz w:val="20"/>
                <w:lang w:bidi="ar"/>
              </w:rPr>
              <w:t>10</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EF827">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安装调试</w:t>
            </w:r>
          </w:p>
        </w:tc>
        <w:tc>
          <w:tcPr>
            <w:tcW w:w="6897" w:type="dxa"/>
            <w:tcBorders>
              <w:top w:val="single" w:color="000000" w:sz="4" w:space="0"/>
              <w:left w:val="single" w:color="000000" w:sz="4" w:space="0"/>
              <w:bottom w:val="single" w:color="000000" w:sz="4" w:space="0"/>
              <w:right w:val="single" w:color="000000" w:sz="4" w:space="0"/>
            </w:tcBorders>
            <w:vAlign w:val="center"/>
          </w:tcPr>
          <w:p w14:paraId="6372DA7D">
            <w:pPr>
              <w:widowControl/>
              <w:jc w:val="left"/>
              <w:textAlignment w:val="center"/>
              <w:rPr>
                <w:rFonts w:ascii="宋体" w:hAnsi="宋体" w:cs="宋体"/>
                <w:color w:val="000000"/>
                <w:sz w:val="20"/>
              </w:rPr>
            </w:pPr>
            <w:r>
              <w:rPr>
                <w:rFonts w:hint="eastAsia" w:ascii="宋体" w:hAnsi="宋体" w:cs="宋体"/>
                <w:color w:val="000000"/>
                <w:sz w:val="20"/>
              </w:rPr>
              <w:t>地面硬化、地砖拆除及重新铺设，音视频安装等。</w:t>
            </w:r>
          </w:p>
        </w:tc>
        <w:tc>
          <w:tcPr>
            <w:tcW w:w="621" w:type="dxa"/>
            <w:tcBorders>
              <w:top w:val="single" w:color="000000" w:sz="4" w:space="0"/>
              <w:left w:val="single" w:color="000000" w:sz="4" w:space="0"/>
              <w:bottom w:val="single" w:color="000000" w:sz="4" w:space="0"/>
              <w:right w:val="single" w:color="000000" w:sz="4" w:space="0"/>
            </w:tcBorders>
            <w:vAlign w:val="center"/>
          </w:tcPr>
          <w:p w14:paraId="4834E3F2">
            <w:pPr>
              <w:widowControl/>
              <w:jc w:val="center"/>
              <w:textAlignment w:val="center"/>
              <w:rPr>
                <w:rFonts w:ascii="宋体" w:hAnsi="宋体" w:cs="宋体"/>
                <w:color w:val="000000"/>
                <w:sz w:val="20"/>
              </w:rPr>
            </w:pPr>
            <w:r>
              <w:rPr>
                <w:rFonts w:hint="eastAsia" w:ascii="宋体" w:hAnsi="宋体" w:cs="宋体"/>
                <w:color w:val="000000"/>
                <w:sz w:val="20"/>
              </w:rPr>
              <w:t>项</w:t>
            </w:r>
          </w:p>
        </w:tc>
        <w:tc>
          <w:tcPr>
            <w:tcW w:w="668" w:type="dxa"/>
            <w:tcBorders>
              <w:top w:val="single" w:color="000000" w:sz="4" w:space="0"/>
              <w:left w:val="single" w:color="000000" w:sz="4" w:space="0"/>
              <w:bottom w:val="single" w:color="000000" w:sz="4" w:space="0"/>
              <w:right w:val="single" w:color="000000" w:sz="4" w:space="0"/>
            </w:tcBorders>
            <w:vAlign w:val="center"/>
          </w:tcPr>
          <w:p w14:paraId="3019A264">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5795E03E">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1D83">
            <w:pPr>
              <w:widowControl/>
              <w:jc w:val="center"/>
              <w:textAlignment w:val="center"/>
              <w:rPr>
                <w:rFonts w:ascii="宋体" w:hAnsi="宋体" w:cs="宋体"/>
                <w:color w:val="000000"/>
                <w:sz w:val="20"/>
              </w:rPr>
            </w:pPr>
            <w:r>
              <w:rPr>
                <w:rFonts w:hint="eastAsia" w:ascii="宋体" w:hAnsi="宋体" w:cs="宋体"/>
                <w:color w:val="000000"/>
                <w:sz w:val="20"/>
              </w:rPr>
              <w:t>11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7F046">
            <w:pPr>
              <w:widowControl/>
              <w:jc w:val="center"/>
              <w:textAlignment w:val="center"/>
              <w:rPr>
                <w:rFonts w:ascii="宋体" w:hAnsi="宋体" w:cs="宋体"/>
                <w:color w:val="000000"/>
                <w:sz w:val="20"/>
              </w:rPr>
            </w:pPr>
            <w:r>
              <w:rPr>
                <w:rFonts w:hint="eastAsia" w:ascii="宋体" w:hAnsi="宋体" w:cs="宋体"/>
                <w:color w:val="000000"/>
                <w:kern w:val="0"/>
                <w:sz w:val="20"/>
                <w:lang w:bidi="ar"/>
              </w:rPr>
              <w:t>控制终端</w:t>
            </w:r>
          </w:p>
        </w:tc>
        <w:tc>
          <w:tcPr>
            <w:tcW w:w="6897" w:type="dxa"/>
            <w:tcBorders>
              <w:top w:val="single" w:color="000000" w:sz="4" w:space="0"/>
              <w:left w:val="single" w:color="000000" w:sz="4" w:space="0"/>
              <w:bottom w:val="single" w:color="000000" w:sz="4" w:space="0"/>
              <w:right w:val="single" w:color="000000" w:sz="4" w:space="0"/>
            </w:tcBorders>
            <w:vAlign w:val="center"/>
          </w:tcPr>
          <w:p w14:paraId="7709846B">
            <w:pPr>
              <w:widowControl/>
              <w:jc w:val="left"/>
              <w:textAlignment w:val="center"/>
              <w:rPr>
                <w:rFonts w:ascii="宋体" w:hAnsi="宋体" w:cs="宋体"/>
                <w:color w:val="000000"/>
                <w:sz w:val="20"/>
              </w:rPr>
            </w:pPr>
            <w:r>
              <w:rPr>
                <w:rFonts w:hint="eastAsia" w:ascii="宋体" w:hAnsi="宋体" w:cs="宋体"/>
                <w:color w:val="000000"/>
                <w:kern w:val="0"/>
                <w:sz w:val="20"/>
                <w:lang w:bidi="ar"/>
              </w:rPr>
              <w:t>1、≥I5处理器 12代</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2、≥21.5英寸显示器</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3、DVI+VGA双接口独立显卡</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4、≥8G内存</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5、≥256SSD+500G硬盘</w:t>
            </w:r>
          </w:p>
        </w:tc>
        <w:tc>
          <w:tcPr>
            <w:tcW w:w="621" w:type="dxa"/>
            <w:tcBorders>
              <w:top w:val="single" w:color="000000" w:sz="4" w:space="0"/>
              <w:left w:val="single" w:color="000000" w:sz="4" w:space="0"/>
              <w:bottom w:val="single" w:color="000000" w:sz="4" w:space="0"/>
              <w:right w:val="single" w:color="000000" w:sz="4" w:space="0"/>
            </w:tcBorders>
            <w:vAlign w:val="center"/>
          </w:tcPr>
          <w:p w14:paraId="4329F8A7">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C34FB34">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bl>
    <w:p w14:paraId="2BC88902">
      <w:pPr>
        <w:ind w:firstLine="482" w:firstLineChars="200"/>
        <w:rPr>
          <w:rFonts w:ascii="宋体" w:hAnsi="宋体"/>
          <w:b/>
          <w:sz w:val="24"/>
          <w:szCs w:val="24"/>
        </w:rPr>
      </w:pPr>
    </w:p>
    <w:p w14:paraId="473CED70">
      <w:pPr>
        <w:ind w:firstLine="482" w:firstLineChars="200"/>
        <w:rPr>
          <w:rFonts w:ascii="宋体" w:hAnsi="宋体" w:cs="宋体"/>
          <w:b/>
          <w:bCs/>
          <w:sz w:val="24"/>
          <w:szCs w:val="24"/>
        </w:rPr>
      </w:pPr>
      <w:r>
        <w:rPr>
          <w:rFonts w:hint="eastAsia" w:ascii="宋体" w:hAnsi="宋体"/>
          <w:b/>
          <w:sz w:val="24"/>
          <w:szCs w:val="24"/>
        </w:rPr>
        <w:t>注：</w:t>
      </w:r>
      <w:r>
        <w:rPr>
          <w:rFonts w:hint="eastAsia" w:ascii="宋体" w:hAnsi="宋体" w:cs="宋体"/>
          <w:b/>
          <w:bCs/>
          <w:sz w:val="24"/>
          <w:szCs w:val="24"/>
        </w:rPr>
        <w:t>若采购人认为有必要对中标人所投产品明细清单中全部或部分产品的技术参数及功能进行核实的，中标人应在3个自然日内积极配合采购人的核实要求（核实内容包括但不限于响应文件中的证明材料原件、所投产品实物以及功能测试所需的相关测量工具），核查无误后方可签订合同。</w:t>
      </w:r>
    </w:p>
    <w:bookmarkEnd w:id="5"/>
    <w:p w14:paraId="076DC81E">
      <w:pPr>
        <w:pStyle w:val="4"/>
      </w:pPr>
    </w:p>
    <w:p w14:paraId="19A2E5FE">
      <w:pPr>
        <w:snapToGrid w:val="0"/>
        <w:spacing w:line="360" w:lineRule="auto"/>
        <w:rPr>
          <w:rFonts w:ascii="宋体" w:hAnsi="宋体"/>
          <w:b/>
          <w:bCs/>
          <w:sz w:val="24"/>
          <w:szCs w:val="24"/>
        </w:rPr>
      </w:pPr>
      <w:r>
        <w:rPr>
          <w:rFonts w:hint="eastAsia" w:ascii="宋体" w:hAnsi="宋体"/>
          <w:b/>
          <w:bCs/>
          <w:sz w:val="24"/>
          <w:szCs w:val="24"/>
        </w:rPr>
        <w:t>四、交货时间、项目地点及验收方式</w:t>
      </w:r>
    </w:p>
    <w:p w14:paraId="195DF281">
      <w:pPr>
        <w:snapToGrid w:val="0"/>
        <w:spacing w:line="360" w:lineRule="auto"/>
        <w:ind w:firstLine="480" w:firstLineChars="200"/>
        <w:rPr>
          <w:rFonts w:ascii="宋体" w:hAnsi="宋体"/>
          <w:sz w:val="24"/>
          <w:szCs w:val="24"/>
        </w:rPr>
      </w:pPr>
      <w:r>
        <w:rPr>
          <w:rFonts w:hint="eastAsia" w:ascii="宋体" w:hAnsi="宋体"/>
          <w:sz w:val="24"/>
          <w:szCs w:val="24"/>
        </w:rPr>
        <w:t>（一）交货时间</w:t>
      </w:r>
    </w:p>
    <w:p w14:paraId="442CFF4D">
      <w:pPr>
        <w:snapToGrid w:val="0"/>
        <w:spacing w:line="360" w:lineRule="auto"/>
        <w:ind w:firstLine="480" w:firstLineChars="200"/>
        <w:rPr>
          <w:rFonts w:ascii="宋体" w:hAnsi="宋体"/>
          <w:sz w:val="24"/>
          <w:szCs w:val="24"/>
        </w:rPr>
      </w:pPr>
      <w:r>
        <w:rPr>
          <w:rFonts w:hint="eastAsia" w:ascii="宋体" w:hAnsi="宋体"/>
          <w:sz w:val="24"/>
          <w:szCs w:val="24"/>
        </w:rPr>
        <w:t>采购合同签订后30个工作日内交货，并完成安装调试。</w:t>
      </w:r>
    </w:p>
    <w:p w14:paraId="0D4B0EE8">
      <w:pPr>
        <w:snapToGrid w:val="0"/>
        <w:spacing w:line="360" w:lineRule="auto"/>
        <w:ind w:firstLine="480" w:firstLineChars="200"/>
        <w:rPr>
          <w:rFonts w:ascii="宋体" w:hAnsi="宋体"/>
          <w:sz w:val="24"/>
          <w:szCs w:val="24"/>
        </w:rPr>
      </w:pPr>
      <w:r>
        <w:rPr>
          <w:rFonts w:hint="eastAsia" w:ascii="宋体" w:hAnsi="宋体"/>
          <w:sz w:val="24"/>
          <w:szCs w:val="24"/>
        </w:rPr>
        <w:t>（二）项目地点</w:t>
      </w:r>
    </w:p>
    <w:p w14:paraId="13879D45">
      <w:pPr>
        <w:snapToGrid w:val="0"/>
        <w:spacing w:line="360" w:lineRule="auto"/>
        <w:ind w:firstLine="480" w:firstLineChars="200"/>
        <w:rPr>
          <w:rFonts w:ascii="宋体" w:hAnsi="宋体"/>
          <w:sz w:val="24"/>
          <w:szCs w:val="24"/>
        </w:rPr>
      </w:pPr>
      <w:r>
        <w:rPr>
          <w:rFonts w:hint="eastAsia" w:ascii="宋体" w:hAnsi="宋体"/>
          <w:sz w:val="24"/>
          <w:szCs w:val="24"/>
        </w:rPr>
        <w:t>重庆市荣昌区指定地点。</w:t>
      </w:r>
    </w:p>
    <w:p w14:paraId="54A92261">
      <w:pPr>
        <w:pStyle w:val="7"/>
        <w:spacing w:line="440" w:lineRule="exact"/>
        <w:ind w:firstLine="480" w:firstLineChars="200"/>
      </w:pPr>
      <w:r>
        <w:rPr>
          <w:rFonts w:hint="eastAsia" w:ascii="宋体" w:hAnsi="宋体"/>
          <w:sz w:val="24"/>
          <w:szCs w:val="24"/>
        </w:rPr>
        <w:t>（三）验收方式</w:t>
      </w:r>
    </w:p>
    <w:p w14:paraId="7798B38F">
      <w:pPr>
        <w:pStyle w:val="7"/>
        <w:spacing w:line="440" w:lineRule="exact"/>
        <w:ind w:firstLine="480" w:firstLineChars="200"/>
        <w:rPr>
          <w:rFonts w:ascii="宋体" w:hAnsi="宋体"/>
          <w:sz w:val="24"/>
          <w:szCs w:val="24"/>
        </w:rPr>
      </w:pPr>
      <w:r>
        <w:rPr>
          <w:rFonts w:hint="eastAsia" w:ascii="宋体" w:hAnsi="宋体"/>
          <w:sz w:val="24"/>
          <w:szCs w:val="24"/>
        </w:rPr>
        <w:t>1.货物到达现场后，供应商应经采购人或其指定验收单位清点品名、规格、数量；检查外观，作出验收记录，双方签字确认。</w:t>
      </w:r>
    </w:p>
    <w:p w14:paraId="382D6A5D">
      <w:pPr>
        <w:pStyle w:val="7"/>
        <w:spacing w:line="440" w:lineRule="exact"/>
        <w:ind w:firstLine="480" w:firstLineChars="200"/>
        <w:rPr>
          <w:rFonts w:ascii="宋体" w:hAnsi="宋体" w:cs="宋体"/>
          <w:sz w:val="24"/>
          <w:szCs w:val="24"/>
        </w:rPr>
      </w:pPr>
      <w:r>
        <w:rPr>
          <w:rFonts w:hint="eastAsia" w:ascii="宋体" w:hAnsi="宋体"/>
          <w:sz w:val="24"/>
          <w:szCs w:val="24"/>
        </w:rPr>
        <w:t>2</w:t>
      </w:r>
      <w:r>
        <w:rPr>
          <w:rFonts w:hint="eastAsia" w:ascii="宋体" w:hAnsi="宋体" w:cs="宋体"/>
          <w:sz w:val="24"/>
          <w:szCs w:val="24"/>
        </w:rPr>
        <w:t>.供应商应保证货物到达用户所在地完好无损，如有缺漏、损坏，由供应商负责调换、补齐或赔偿。</w:t>
      </w:r>
    </w:p>
    <w:p w14:paraId="41563D8A">
      <w:pPr>
        <w:pStyle w:val="7"/>
        <w:spacing w:line="440" w:lineRule="exact"/>
        <w:ind w:firstLine="480" w:firstLineChars="200"/>
        <w:rPr>
          <w:rFonts w:ascii="宋体" w:hAnsi="宋体" w:cs="宋体"/>
          <w:sz w:val="24"/>
          <w:szCs w:val="24"/>
        </w:rPr>
      </w:pPr>
      <w:r>
        <w:rPr>
          <w:rFonts w:hint="eastAsia" w:ascii="宋体" w:hAnsi="宋体" w:cs="宋体"/>
          <w:sz w:val="24"/>
          <w:szCs w:val="24"/>
        </w:rPr>
        <w:t>3.供应商应提供完备的技术资料、装箱单和合格证等，并派遣专业技术人员进行现场安装调试。验收合格条件如下：</w:t>
      </w:r>
    </w:p>
    <w:p w14:paraId="2483A31D">
      <w:pPr>
        <w:pStyle w:val="7"/>
        <w:spacing w:line="440" w:lineRule="exact"/>
        <w:ind w:firstLine="480" w:firstLineChars="200"/>
        <w:rPr>
          <w:rFonts w:ascii="宋体" w:hAnsi="宋体" w:cs="宋体"/>
          <w:sz w:val="24"/>
          <w:szCs w:val="24"/>
        </w:rPr>
      </w:pPr>
      <w:r>
        <w:rPr>
          <w:rFonts w:hint="eastAsia" w:ascii="宋体" w:hAnsi="宋体" w:cs="宋体"/>
          <w:sz w:val="24"/>
          <w:szCs w:val="24"/>
        </w:rPr>
        <w:t>3.1设备品种、规格、数量、技术参数以及商品品牌、制造商等与采购合同一致，性能指标达到规定的标准。</w:t>
      </w:r>
    </w:p>
    <w:p w14:paraId="69154A0D">
      <w:pPr>
        <w:pStyle w:val="7"/>
        <w:spacing w:line="440" w:lineRule="exact"/>
        <w:ind w:firstLine="480" w:firstLineChars="200"/>
        <w:rPr>
          <w:rFonts w:ascii="宋体" w:hAnsi="宋体" w:cs="宋体"/>
          <w:sz w:val="24"/>
          <w:szCs w:val="24"/>
        </w:rPr>
      </w:pPr>
      <w:r>
        <w:rPr>
          <w:rFonts w:hint="eastAsia" w:ascii="宋体" w:hAnsi="宋体" w:cs="宋体"/>
          <w:sz w:val="24"/>
          <w:szCs w:val="24"/>
        </w:rPr>
        <w:t>3.2货物技术资料、装箱单、合格证等资料齐全。</w:t>
      </w:r>
    </w:p>
    <w:p w14:paraId="70C6CF9A">
      <w:pPr>
        <w:pStyle w:val="7"/>
        <w:spacing w:line="440" w:lineRule="exact"/>
        <w:ind w:firstLine="480" w:firstLineChars="200"/>
        <w:rPr>
          <w:rFonts w:ascii="宋体" w:hAnsi="宋体" w:cs="宋体"/>
          <w:sz w:val="24"/>
          <w:szCs w:val="24"/>
        </w:rPr>
      </w:pPr>
      <w:r>
        <w:rPr>
          <w:rFonts w:hint="eastAsia" w:ascii="宋体" w:hAnsi="宋体" w:cs="宋体"/>
          <w:sz w:val="24"/>
          <w:szCs w:val="24"/>
        </w:rPr>
        <w:t>3.3在规定时间内完成交货并验收，并经采购人确认。</w:t>
      </w:r>
    </w:p>
    <w:p w14:paraId="161742F4">
      <w:pPr>
        <w:pStyle w:val="7"/>
        <w:spacing w:line="440" w:lineRule="exact"/>
        <w:ind w:firstLine="480" w:firstLineChars="200"/>
        <w:rPr>
          <w:rFonts w:ascii="宋体" w:hAnsi="宋体" w:cs="宋体"/>
          <w:sz w:val="24"/>
          <w:szCs w:val="24"/>
        </w:rPr>
      </w:pPr>
      <w:r>
        <w:rPr>
          <w:rFonts w:hint="eastAsia" w:ascii="宋体" w:hAnsi="宋体" w:cs="宋体"/>
          <w:sz w:val="24"/>
          <w:szCs w:val="24"/>
        </w:rPr>
        <w:t>4.供应商提供的货物未达到询价通知书规定要求，且对采购人造成损失的，由供应商承担一切责任，并赔偿所造成的损失。</w:t>
      </w:r>
    </w:p>
    <w:p w14:paraId="157055CC">
      <w:pPr>
        <w:pStyle w:val="7"/>
        <w:spacing w:line="440" w:lineRule="exact"/>
        <w:ind w:firstLine="480" w:firstLineChars="200"/>
        <w:rPr>
          <w:rFonts w:ascii="宋体" w:hAnsi="宋体" w:cs="宋体"/>
          <w:sz w:val="24"/>
          <w:szCs w:val="24"/>
        </w:rPr>
      </w:pPr>
      <w:r>
        <w:rPr>
          <w:rFonts w:hint="eastAsia" w:ascii="宋体" w:hAnsi="宋体" w:cs="宋体"/>
          <w:sz w:val="24"/>
          <w:szCs w:val="24"/>
        </w:rPr>
        <w:t>5.大型或者复杂的政府采购产品项目，采购人可邀请国家认可的质量检测机构参加验收工作。</w:t>
      </w:r>
    </w:p>
    <w:p w14:paraId="11982DB5">
      <w:pPr>
        <w:pStyle w:val="7"/>
        <w:spacing w:line="440" w:lineRule="exact"/>
        <w:ind w:firstLine="480" w:firstLineChars="200"/>
        <w:rPr>
          <w:rFonts w:ascii="宋体" w:hAnsi="宋体" w:cs="宋体"/>
          <w:sz w:val="24"/>
          <w:szCs w:val="24"/>
        </w:rPr>
      </w:pPr>
      <w:r>
        <w:rPr>
          <w:rFonts w:hint="eastAsia" w:ascii="宋体" w:hAnsi="宋体" w:cs="宋体"/>
          <w:sz w:val="24"/>
          <w:szCs w:val="24"/>
        </w:rPr>
        <w:t>6.采购人需要制造商对成交供应商交付的产品（包括质量、技术参数等）进行确认的，制造商应予以配合，并出具书面意见。</w:t>
      </w:r>
    </w:p>
    <w:p w14:paraId="161E2DE2">
      <w:pPr>
        <w:pStyle w:val="7"/>
        <w:spacing w:line="440" w:lineRule="exact"/>
        <w:ind w:firstLine="480" w:firstLineChars="200"/>
        <w:rPr>
          <w:rFonts w:ascii="宋体" w:hAnsi="宋体"/>
          <w:sz w:val="24"/>
          <w:szCs w:val="24"/>
        </w:rPr>
      </w:pPr>
      <w:r>
        <w:rPr>
          <w:rFonts w:hint="eastAsia" w:ascii="宋体" w:hAnsi="宋体" w:cs="宋体"/>
          <w:sz w:val="24"/>
          <w:szCs w:val="24"/>
        </w:rPr>
        <w:t>7.产品包装材料归采购人所有</w:t>
      </w:r>
      <w:r>
        <w:rPr>
          <w:rFonts w:ascii="宋体" w:hAnsi="宋体"/>
          <w:sz w:val="24"/>
          <w:szCs w:val="24"/>
        </w:rPr>
        <w:t>。</w:t>
      </w:r>
    </w:p>
    <w:p w14:paraId="1ED2E243">
      <w:pPr>
        <w:pStyle w:val="3"/>
        <w:snapToGrid w:val="0"/>
        <w:spacing w:line="360" w:lineRule="auto"/>
        <w:ind w:firstLine="482" w:firstLineChars="200"/>
        <w:rPr>
          <w:rFonts w:ascii="宋体" w:hAnsi="宋体"/>
          <w:sz w:val="24"/>
          <w:szCs w:val="24"/>
        </w:rPr>
      </w:pPr>
      <w:bookmarkStart w:id="6" w:name="_Toc5039"/>
      <w:bookmarkStart w:id="7" w:name="_Toc15636"/>
      <w:bookmarkStart w:id="8" w:name="_Toc12878"/>
      <w:r>
        <w:rPr>
          <w:rFonts w:hint="eastAsia" w:ascii="宋体" w:hAnsi="宋体"/>
          <w:sz w:val="24"/>
          <w:szCs w:val="24"/>
        </w:rPr>
        <w:t>五、</w:t>
      </w:r>
      <w:bookmarkEnd w:id="6"/>
      <w:bookmarkEnd w:id="7"/>
      <w:r>
        <w:rPr>
          <w:rFonts w:hint="eastAsia" w:ascii="宋体" w:hAnsi="宋体"/>
          <w:sz w:val="24"/>
          <w:szCs w:val="24"/>
        </w:rPr>
        <w:t>质量保证及售后服务</w:t>
      </w:r>
      <w:bookmarkEnd w:id="8"/>
    </w:p>
    <w:p w14:paraId="1B3EEFCC">
      <w:pPr>
        <w:spacing w:line="400" w:lineRule="exact"/>
        <w:ind w:firstLine="480" w:firstLineChars="200"/>
        <w:rPr>
          <w:rFonts w:ascii="宋体" w:hAnsi="宋体" w:cs="宋体"/>
          <w:sz w:val="24"/>
          <w:szCs w:val="24"/>
        </w:rPr>
      </w:pPr>
      <w:r>
        <w:rPr>
          <w:rFonts w:hint="eastAsia" w:ascii="宋体" w:hAnsi="宋体" w:cs="宋体"/>
          <w:sz w:val="24"/>
          <w:szCs w:val="24"/>
        </w:rPr>
        <w:t>（一）产品质量保证期：自验收合格之日起，提供1年的免费质保期。</w:t>
      </w:r>
    </w:p>
    <w:p w14:paraId="58821536">
      <w:pPr>
        <w:spacing w:line="400" w:lineRule="exact"/>
        <w:ind w:firstLine="480" w:firstLineChars="200"/>
        <w:rPr>
          <w:rFonts w:ascii="宋体" w:hAnsi="宋体" w:cs="宋体"/>
          <w:sz w:val="24"/>
          <w:szCs w:val="24"/>
        </w:rPr>
      </w:pPr>
      <w:r>
        <w:rPr>
          <w:rFonts w:hint="eastAsia" w:ascii="宋体" w:hAnsi="宋体" w:cs="宋体"/>
          <w:sz w:val="24"/>
          <w:szCs w:val="24"/>
        </w:rPr>
        <w:t>（二）售后服务内容</w:t>
      </w:r>
    </w:p>
    <w:p w14:paraId="1174A9FD">
      <w:pPr>
        <w:spacing w:line="400" w:lineRule="exact"/>
        <w:ind w:firstLine="480" w:firstLineChars="200"/>
        <w:rPr>
          <w:rFonts w:ascii="宋体" w:hAnsi="宋体" w:cs="宋体"/>
          <w:sz w:val="24"/>
          <w:szCs w:val="24"/>
        </w:rPr>
      </w:pPr>
      <w:r>
        <w:rPr>
          <w:rFonts w:hint="eastAsia" w:ascii="宋体" w:hAnsi="宋体" w:cs="宋体"/>
          <w:sz w:val="24"/>
          <w:szCs w:val="24"/>
        </w:rPr>
        <w:t>供应商在质量保证期内应当为采购人提供以下技术支持服务：</w:t>
      </w:r>
    </w:p>
    <w:p w14:paraId="43A9FB91">
      <w:pPr>
        <w:spacing w:line="400" w:lineRule="exact"/>
        <w:ind w:firstLine="480" w:firstLineChars="200"/>
        <w:rPr>
          <w:rFonts w:ascii="宋体" w:hAnsi="宋体" w:cs="宋体"/>
          <w:sz w:val="24"/>
          <w:szCs w:val="24"/>
        </w:rPr>
      </w:pPr>
      <w:r>
        <w:rPr>
          <w:rFonts w:hint="eastAsia" w:ascii="宋体" w:hAnsi="宋体" w:cs="宋体"/>
          <w:sz w:val="24"/>
          <w:szCs w:val="24"/>
        </w:rPr>
        <w:t>1.质量保证期内服务要求</w:t>
      </w:r>
    </w:p>
    <w:p w14:paraId="6B24CD67">
      <w:pPr>
        <w:spacing w:line="400" w:lineRule="exact"/>
        <w:ind w:firstLine="480" w:firstLineChars="200"/>
        <w:rPr>
          <w:rFonts w:ascii="宋体" w:hAnsi="宋体" w:cs="宋体"/>
          <w:sz w:val="24"/>
          <w:szCs w:val="24"/>
        </w:rPr>
      </w:pPr>
      <w:r>
        <w:rPr>
          <w:rFonts w:hint="eastAsia" w:ascii="宋体" w:hAnsi="宋体" w:cs="宋体"/>
          <w:sz w:val="24"/>
          <w:szCs w:val="24"/>
        </w:rPr>
        <w:t>1.1电话咨询</w:t>
      </w:r>
    </w:p>
    <w:p w14:paraId="7DE8DF8D">
      <w:pPr>
        <w:spacing w:line="400" w:lineRule="exact"/>
        <w:ind w:firstLine="480" w:firstLineChars="200"/>
        <w:rPr>
          <w:rFonts w:ascii="宋体" w:hAnsi="宋体" w:cs="宋体"/>
          <w:sz w:val="24"/>
          <w:szCs w:val="24"/>
        </w:rPr>
      </w:pPr>
      <w:r>
        <w:rPr>
          <w:rFonts w:hint="eastAsia" w:ascii="宋体" w:hAnsi="宋体" w:cs="宋体"/>
          <w:sz w:val="24"/>
          <w:szCs w:val="24"/>
        </w:rPr>
        <w:t>成交供应商应当为用户提供技术援助电话，解答用户在使用中遇到的问题，及时为用户提出解决问题的建议。</w:t>
      </w:r>
    </w:p>
    <w:p w14:paraId="69D51D3B">
      <w:pPr>
        <w:spacing w:line="400" w:lineRule="exact"/>
        <w:ind w:firstLine="480" w:firstLineChars="200"/>
        <w:rPr>
          <w:rFonts w:ascii="宋体" w:hAnsi="宋体" w:cs="宋体"/>
          <w:sz w:val="24"/>
          <w:szCs w:val="24"/>
        </w:rPr>
      </w:pPr>
      <w:r>
        <w:rPr>
          <w:rFonts w:hint="eastAsia" w:ascii="宋体" w:hAnsi="宋体" w:cs="宋体"/>
          <w:sz w:val="24"/>
          <w:szCs w:val="24"/>
        </w:rPr>
        <w:t>1.2现场响应</w:t>
      </w:r>
    </w:p>
    <w:p w14:paraId="2FCF47C3">
      <w:pPr>
        <w:spacing w:line="400" w:lineRule="exact"/>
        <w:ind w:firstLine="480" w:firstLineChars="200"/>
        <w:rPr>
          <w:rFonts w:ascii="宋体" w:hAnsi="宋体" w:cs="宋体"/>
          <w:sz w:val="24"/>
          <w:szCs w:val="24"/>
        </w:rPr>
      </w:pPr>
      <w:r>
        <w:rPr>
          <w:rFonts w:hint="eastAsia" w:ascii="宋体" w:hAnsi="宋体" w:cs="宋体"/>
          <w:sz w:val="24"/>
          <w:szCs w:val="24"/>
        </w:rPr>
        <w:t>用户遇到使用及技术问题，电话咨询不能解决的，成交供应商应在2小时内采取相应响应措施；无法在2小时内解决的，应在24小时内派出专业人员进行技术支持。</w:t>
      </w:r>
    </w:p>
    <w:p w14:paraId="3E00C9D3">
      <w:pPr>
        <w:spacing w:line="400" w:lineRule="exact"/>
        <w:ind w:firstLine="480" w:firstLineChars="200"/>
        <w:rPr>
          <w:rFonts w:ascii="宋体" w:hAnsi="宋体" w:cs="宋体"/>
          <w:sz w:val="24"/>
          <w:szCs w:val="24"/>
        </w:rPr>
      </w:pPr>
      <w:r>
        <w:rPr>
          <w:rFonts w:hint="eastAsia" w:ascii="宋体" w:hAnsi="宋体" w:cs="宋体"/>
          <w:sz w:val="24"/>
          <w:szCs w:val="24"/>
        </w:rPr>
        <w:t>1.3技术升级</w:t>
      </w:r>
    </w:p>
    <w:p w14:paraId="3F4B7028">
      <w:pPr>
        <w:spacing w:line="400" w:lineRule="exact"/>
        <w:ind w:firstLine="480" w:firstLineChars="200"/>
        <w:rPr>
          <w:rFonts w:ascii="宋体" w:hAnsi="宋体" w:cs="宋体"/>
          <w:sz w:val="24"/>
          <w:szCs w:val="24"/>
        </w:rPr>
      </w:pPr>
      <w:r>
        <w:rPr>
          <w:rFonts w:hint="eastAsia" w:ascii="宋体" w:hAnsi="宋体" w:cs="宋体"/>
          <w:sz w:val="24"/>
          <w:szCs w:val="24"/>
        </w:rPr>
        <w:t>在质保期内，如果成交供应商的产品技术升级，成交供应商应及时通知采购人，如采购人有相应要求，成交供应商应对采购人进行升级服务。</w:t>
      </w:r>
    </w:p>
    <w:p w14:paraId="4C1A7377">
      <w:pPr>
        <w:spacing w:line="400" w:lineRule="exact"/>
        <w:ind w:firstLine="480" w:firstLineChars="200"/>
        <w:rPr>
          <w:rFonts w:ascii="宋体" w:hAnsi="宋体" w:cs="宋体"/>
          <w:sz w:val="24"/>
          <w:szCs w:val="24"/>
        </w:rPr>
      </w:pPr>
      <w:r>
        <w:rPr>
          <w:rFonts w:hint="eastAsia" w:ascii="宋体" w:hAnsi="宋体" w:cs="宋体"/>
          <w:sz w:val="24"/>
          <w:szCs w:val="24"/>
        </w:rPr>
        <w:t>2.质保期外服务要求</w:t>
      </w:r>
    </w:p>
    <w:p w14:paraId="2DCC7A44">
      <w:pPr>
        <w:spacing w:line="400" w:lineRule="exact"/>
        <w:ind w:firstLine="480" w:firstLineChars="200"/>
        <w:rPr>
          <w:rFonts w:ascii="宋体" w:hAnsi="宋体" w:cs="宋体"/>
          <w:sz w:val="24"/>
          <w:szCs w:val="24"/>
        </w:rPr>
      </w:pPr>
      <w:r>
        <w:rPr>
          <w:rFonts w:hint="eastAsia" w:ascii="宋体" w:hAnsi="宋体" w:cs="宋体"/>
          <w:sz w:val="24"/>
          <w:szCs w:val="24"/>
        </w:rPr>
        <w:t>2.1质量保证期过后，成交供应商应同样提供免费电话咨询服务，并应承诺提供产品上门维护服务。</w:t>
      </w:r>
    </w:p>
    <w:p w14:paraId="187B5AF9">
      <w:pPr>
        <w:spacing w:line="400" w:lineRule="exact"/>
        <w:ind w:firstLine="480" w:firstLineChars="200"/>
        <w:rPr>
          <w:rFonts w:ascii="宋体" w:hAnsi="宋体" w:cs="宋体"/>
          <w:sz w:val="24"/>
          <w:szCs w:val="24"/>
        </w:rPr>
      </w:pPr>
      <w:r>
        <w:rPr>
          <w:rFonts w:hint="eastAsia" w:ascii="宋体" w:hAnsi="宋体" w:cs="宋体"/>
          <w:sz w:val="24"/>
          <w:szCs w:val="24"/>
        </w:rPr>
        <w:t>2.2质量保证期过后，采购人需要继续由原成交供应商提供售后服务的，成交供应商应以优惠价格提供售后服务。</w:t>
      </w:r>
    </w:p>
    <w:p w14:paraId="4F5DB4E2">
      <w:pPr>
        <w:spacing w:line="400" w:lineRule="exact"/>
        <w:ind w:firstLine="480" w:firstLineChars="200"/>
        <w:rPr>
          <w:rFonts w:ascii="宋体" w:hAnsi="宋体" w:cs="宋体"/>
          <w:sz w:val="24"/>
          <w:szCs w:val="24"/>
        </w:rPr>
      </w:pPr>
      <w:r>
        <w:rPr>
          <w:rFonts w:hint="eastAsia" w:ascii="宋体" w:hAnsi="宋体" w:cs="宋体"/>
          <w:sz w:val="24"/>
          <w:szCs w:val="24"/>
        </w:rPr>
        <w:t>（三）备品备件及易损件</w:t>
      </w:r>
    </w:p>
    <w:p w14:paraId="58F1254E">
      <w:pPr>
        <w:spacing w:line="400" w:lineRule="exact"/>
        <w:ind w:firstLine="480" w:firstLineChars="200"/>
        <w:rPr>
          <w:rFonts w:ascii="宋体" w:hAnsi="宋体" w:cs="宋体"/>
          <w:sz w:val="24"/>
          <w:szCs w:val="24"/>
        </w:rPr>
      </w:pPr>
      <w:r>
        <w:rPr>
          <w:rFonts w:hint="eastAsia" w:ascii="宋体" w:hAnsi="宋体" w:cs="宋体"/>
          <w:sz w:val="24"/>
          <w:szCs w:val="24"/>
        </w:rPr>
        <w:t>供应商售后服务中，维修使用的备品备件及易损件应为原厂配件，未经采购人同意不得使用非原厂配件。</w:t>
      </w:r>
    </w:p>
    <w:p w14:paraId="0A05082E">
      <w:pPr>
        <w:ind w:firstLine="422" w:firstLineChars="150"/>
        <w:rPr>
          <w:color w:val="FF0000"/>
          <w:szCs w:val="28"/>
        </w:rPr>
      </w:pPr>
      <w:r>
        <w:rPr>
          <w:rFonts w:hint="eastAsia" w:ascii="宋体" w:hAnsi="宋体" w:cs="宋体"/>
          <w:b/>
          <w:bCs/>
          <w:szCs w:val="28"/>
        </w:rPr>
        <w:t>六、付款方式：</w:t>
      </w:r>
      <w:r>
        <w:rPr>
          <w:rFonts w:hint="eastAsia"/>
          <w:color w:val="FF0000"/>
          <w:szCs w:val="28"/>
          <w:u w:val="single"/>
        </w:rPr>
        <w:t>中标公示期完成后，我校在“重庆市政府采购网-框架协议平台”中选取本次询价采购的中选单位，中选单位与采购方签订正式合同，送货到校货物验收通过后，开具正式税务发票。校方在收到发票且上级批复的资金下达到学校后，10个工作日内通过转账方式支付工程款的100%至中选单位指定账户。</w:t>
      </w:r>
    </w:p>
    <w:p w14:paraId="36310E0F">
      <w:pPr>
        <w:spacing w:line="360" w:lineRule="auto"/>
        <w:rPr>
          <w:rFonts w:ascii="宋体" w:hAnsi="宋体" w:cs="宋体"/>
          <w:sz w:val="24"/>
          <w:szCs w:val="24"/>
        </w:rPr>
      </w:pPr>
    </w:p>
    <w:p w14:paraId="12F51E6F">
      <w:pPr>
        <w:spacing w:line="360" w:lineRule="auto"/>
        <w:rPr>
          <w:rFonts w:ascii="宋体" w:hAnsi="宋体" w:cs="宋体"/>
          <w:szCs w:val="28"/>
        </w:rPr>
      </w:pPr>
      <w:r>
        <w:rPr>
          <w:rFonts w:hint="eastAsia" w:ascii="宋体" w:hAnsi="宋体" w:cs="宋体"/>
          <w:b/>
          <w:szCs w:val="28"/>
        </w:rPr>
        <w:t>七、</w:t>
      </w:r>
      <w:r>
        <w:rPr>
          <w:rFonts w:hint="eastAsia" w:ascii="宋体" w:hAnsi="宋体" w:cs="宋体"/>
          <w:b/>
          <w:bCs/>
          <w:szCs w:val="28"/>
        </w:rPr>
        <w:t>联系方式</w:t>
      </w:r>
    </w:p>
    <w:p w14:paraId="609D38A7">
      <w:pPr>
        <w:snapToGrid w:val="0"/>
        <w:spacing w:line="400" w:lineRule="exact"/>
        <w:ind w:firstLine="540"/>
        <w:rPr>
          <w:rFonts w:ascii="宋体" w:hAnsi="宋体"/>
          <w:sz w:val="24"/>
          <w:szCs w:val="24"/>
        </w:rPr>
      </w:pPr>
      <w:r>
        <w:rPr>
          <w:rFonts w:hint="eastAsia" w:ascii="宋体" w:hAnsi="宋体"/>
          <w:sz w:val="24"/>
          <w:szCs w:val="24"/>
        </w:rPr>
        <w:t>采购人：</w:t>
      </w:r>
      <w:r>
        <w:rPr>
          <w:rFonts w:hint="eastAsia" w:ascii="方正小标宋_GBK" w:hAnsi="方正小标宋_GBK" w:eastAsia="方正小标宋_GBK" w:cs="方正小标宋_GBK"/>
          <w:szCs w:val="28"/>
        </w:rPr>
        <w:t>重庆市荣昌区安富中心小学</w:t>
      </w:r>
      <w:r>
        <w:rPr>
          <w:rFonts w:hint="eastAsia" w:ascii="宋体" w:hAnsi="宋体"/>
          <w:sz w:val="24"/>
          <w:szCs w:val="24"/>
        </w:rPr>
        <w:t xml:space="preserve"> </w:t>
      </w:r>
    </w:p>
    <w:p w14:paraId="0A933E94">
      <w:pPr>
        <w:snapToGrid w:val="0"/>
        <w:spacing w:line="400" w:lineRule="exact"/>
        <w:ind w:firstLine="540"/>
        <w:rPr>
          <w:rFonts w:ascii="宋体" w:hAnsi="宋体"/>
          <w:sz w:val="24"/>
          <w:szCs w:val="24"/>
        </w:rPr>
      </w:pPr>
      <w:r>
        <w:rPr>
          <w:rFonts w:hint="eastAsia" w:ascii="宋体" w:hAnsi="宋体"/>
          <w:sz w:val="24"/>
          <w:szCs w:val="24"/>
        </w:rPr>
        <w:t>联系人：杨老师</w:t>
      </w:r>
    </w:p>
    <w:p w14:paraId="4DD47A6C">
      <w:pPr>
        <w:snapToGrid w:val="0"/>
        <w:spacing w:line="400" w:lineRule="exact"/>
        <w:ind w:firstLine="540"/>
        <w:rPr>
          <w:rFonts w:ascii="宋体" w:hAnsi="宋体"/>
          <w:sz w:val="24"/>
          <w:szCs w:val="24"/>
        </w:rPr>
      </w:pPr>
      <w:r>
        <w:rPr>
          <w:rFonts w:hint="eastAsia" w:ascii="宋体" w:hAnsi="宋体"/>
          <w:sz w:val="24"/>
          <w:szCs w:val="24"/>
        </w:rPr>
        <w:t>电  话：1</w:t>
      </w:r>
      <w:r>
        <w:rPr>
          <w:rFonts w:ascii="宋体" w:hAnsi="宋体"/>
          <w:sz w:val="24"/>
          <w:szCs w:val="24"/>
        </w:rPr>
        <w:t>3678442709</w:t>
      </w:r>
    </w:p>
    <w:p w14:paraId="6B696616">
      <w:pPr>
        <w:snapToGrid w:val="0"/>
        <w:spacing w:line="400" w:lineRule="exact"/>
        <w:ind w:firstLine="540"/>
        <w:rPr>
          <w:rFonts w:ascii="宋体" w:hAnsi="宋体"/>
          <w:sz w:val="24"/>
          <w:szCs w:val="24"/>
        </w:rPr>
      </w:pPr>
      <w:r>
        <w:rPr>
          <w:rFonts w:hint="eastAsia" w:ascii="宋体" w:hAnsi="宋体"/>
          <w:sz w:val="24"/>
          <w:szCs w:val="24"/>
        </w:rPr>
        <w:t xml:space="preserve">地  址： </w:t>
      </w:r>
      <w:r>
        <w:rPr>
          <w:rFonts w:hint="eastAsia" w:ascii="方正小标宋_GBK" w:hAnsi="方正小标宋_GBK" w:eastAsia="方正小标宋_GBK" w:cs="方正小标宋_GBK"/>
          <w:szCs w:val="28"/>
        </w:rPr>
        <w:t>重庆市荣昌区安富中心小学校内</w:t>
      </w:r>
    </w:p>
    <w:p w14:paraId="457E4690">
      <w:pPr>
        <w:keepNext/>
        <w:keepLines/>
        <w:spacing w:line="312" w:lineRule="auto"/>
        <w:ind w:firstLine="560" w:firstLineChars="200"/>
        <w:outlineLvl w:val="2"/>
        <w:rPr>
          <w:rFonts w:ascii="宋体" w:hAnsi="宋体" w:cs="宋体"/>
          <w:szCs w:val="28"/>
        </w:rPr>
      </w:pPr>
    </w:p>
    <w:p w14:paraId="1865E3CC">
      <w:pPr>
        <w:keepNext/>
        <w:keepLines/>
        <w:spacing w:line="312" w:lineRule="auto"/>
        <w:outlineLvl w:val="2"/>
        <w:rPr>
          <w:rFonts w:ascii="宋体" w:hAnsi="宋体" w:cs="宋体"/>
          <w:b/>
          <w:szCs w:val="28"/>
        </w:rPr>
      </w:pPr>
      <w:r>
        <w:rPr>
          <w:rFonts w:hint="eastAsia" w:ascii="宋体" w:hAnsi="宋体" w:cs="宋体"/>
          <w:b/>
          <w:szCs w:val="28"/>
        </w:rPr>
        <w:t>八、其它有关规定</w:t>
      </w:r>
    </w:p>
    <w:p w14:paraId="17E0C8A7">
      <w:pPr>
        <w:snapToGrid w:val="0"/>
        <w:spacing w:line="400" w:lineRule="exact"/>
        <w:ind w:firstLine="540"/>
        <w:rPr>
          <w:rFonts w:ascii="宋体" w:hAnsi="宋体"/>
          <w:sz w:val="24"/>
          <w:szCs w:val="24"/>
        </w:rPr>
      </w:pPr>
      <w:r>
        <w:rPr>
          <w:rFonts w:hint="eastAsia" w:ascii="宋体" w:hAnsi="宋体"/>
          <w:sz w:val="24"/>
          <w:szCs w:val="24"/>
        </w:rPr>
        <w:t>1.凡有意参加询价的供应商，请于公告发布之日起至报名截止时间之前，</w:t>
      </w:r>
      <w:r>
        <w:rPr>
          <w:rFonts w:hint="eastAsia" w:ascii="宋体" w:hAnsi="宋体" w:eastAsia="宋体" w:cs="宋体"/>
          <w:i w:val="0"/>
          <w:iCs w:val="0"/>
          <w:color w:val="auto"/>
          <w:spacing w:val="-7"/>
          <w:sz w:val="24"/>
          <w:szCs w:val="24"/>
        </w:rPr>
        <w:t>在</w:t>
      </w:r>
      <w:r>
        <w:rPr>
          <w:rFonts w:hint="eastAsia" w:ascii="宋体" w:hAnsi="宋体" w:eastAsia="宋体" w:cs="宋体"/>
          <w:i w:val="0"/>
          <w:iCs w:val="0"/>
          <w:color w:val="auto"/>
          <w:spacing w:val="-11"/>
          <w:sz w:val="24"/>
          <w:szCs w:val="24"/>
        </w:rPr>
        <w:t>行采家（</w:t>
      </w:r>
      <w:r>
        <w:rPr>
          <w:rFonts w:hint="eastAsia" w:ascii="宋体" w:hAnsi="宋体" w:eastAsia="宋体" w:cs="宋体"/>
          <w:i w:val="0"/>
          <w:iCs w:val="0"/>
          <w:color w:val="auto"/>
        </w:rPr>
        <w:fldChar w:fldCharType="begin"/>
      </w:r>
      <w:r>
        <w:rPr>
          <w:rFonts w:hint="eastAsia" w:ascii="宋体" w:hAnsi="宋体" w:eastAsia="宋体" w:cs="宋体"/>
          <w:i w:val="0"/>
          <w:iCs w:val="0"/>
          <w:color w:val="auto"/>
        </w:rPr>
        <w:instrText xml:space="preserve"> HYPERLINK "https://www.gec123.com/" </w:instrText>
      </w:r>
      <w:r>
        <w:rPr>
          <w:rFonts w:hint="eastAsia" w:ascii="宋体" w:hAnsi="宋体" w:eastAsia="宋体" w:cs="宋体"/>
          <w:i w:val="0"/>
          <w:iCs w:val="0"/>
          <w:color w:val="auto"/>
        </w:rPr>
        <w:fldChar w:fldCharType="separate"/>
      </w:r>
      <w:r>
        <w:rPr>
          <w:rFonts w:hint="eastAsia" w:ascii="宋体" w:hAnsi="宋体" w:eastAsia="宋体" w:cs="宋体"/>
          <w:i w:val="0"/>
          <w:iCs w:val="0"/>
          <w:color w:val="auto"/>
          <w:spacing w:val="-11"/>
          <w:sz w:val="24"/>
          <w:szCs w:val="24"/>
        </w:rPr>
        <w:t>https://www.gec123.com/</w:t>
      </w:r>
      <w:r>
        <w:rPr>
          <w:rFonts w:hint="eastAsia" w:ascii="宋体" w:hAnsi="宋体" w:eastAsia="宋体" w:cs="宋体"/>
          <w:i w:val="0"/>
          <w:iCs w:val="0"/>
          <w:color w:val="auto"/>
          <w:spacing w:val="-11"/>
          <w:sz w:val="24"/>
          <w:szCs w:val="24"/>
        </w:rPr>
        <w:fldChar w:fldCharType="end"/>
      </w:r>
      <w:r>
        <w:rPr>
          <w:rFonts w:hint="eastAsia" w:ascii="宋体" w:hAnsi="宋体" w:eastAsia="宋体" w:cs="宋体"/>
          <w:i w:val="0"/>
          <w:iCs w:val="0"/>
          <w:color w:val="auto"/>
          <w:spacing w:val="-11"/>
          <w:sz w:val="24"/>
          <w:szCs w:val="24"/>
        </w:rPr>
        <w:t>）进行注册，登记</w:t>
      </w:r>
      <w:r>
        <w:rPr>
          <w:rFonts w:hint="eastAsia" w:ascii="宋体" w:hAnsi="宋体" w:eastAsia="宋体" w:cs="宋体"/>
          <w:i w:val="0"/>
          <w:iCs w:val="0"/>
          <w:color w:val="auto"/>
          <w:spacing w:val="-12"/>
          <w:sz w:val="24"/>
          <w:szCs w:val="24"/>
        </w:rPr>
        <w:t>加入“行采家供应商库”，并在“行采</w:t>
      </w:r>
      <w:r>
        <w:rPr>
          <w:rFonts w:hint="eastAsia" w:ascii="宋体" w:hAnsi="宋体" w:eastAsia="宋体" w:cs="宋体"/>
          <w:i w:val="0"/>
          <w:iCs w:val="0"/>
          <w:color w:val="auto"/>
          <w:spacing w:val="-1"/>
          <w:sz w:val="24"/>
          <w:szCs w:val="24"/>
        </w:rPr>
        <w:t>家</w:t>
      </w:r>
      <w:r>
        <w:rPr>
          <w:rFonts w:hint="eastAsia" w:ascii="宋体" w:hAnsi="宋体" w:eastAsia="宋体" w:cs="宋体"/>
          <w:i w:val="0"/>
          <w:iCs w:val="0"/>
          <w:color w:val="auto"/>
          <w:spacing w:val="-49"/>
          <w:sz w:val="24"/>
          <w:szCs w:val="24"/>
        </w:rPr>
        <w:t xml:space="preserve"> </w:t>
      </w:r>
      <w:r>
        <w:rPr>
          <w:rFonts w:hint="eastAsia" w:ascii="宋体" w:hAnsi="宋体" w:eastAsia="宋体" w:cs="宋体"/>
          <w:i w:val="0"/>
          <w:iCs w:val="0"/>
          <w:color w:val="auto"/>
          <w:spacing w:val="-1"/>
          <w:sz w:val="24"/>
          <w:szCs w:val="24"/>
        </w:rPr>
        <w:t>”平台</w:t>
      </w:r>
      <w:r>
        <w:rPr>
          <w:rFonts w:hint="eastAsia" w:ascii="宋体" w:hAnsi="宋体"/>
          <w:sz w:val="24"/>
          <w:szCs w:val="24"/>
        </w:rPr>
        <w:t>上下载查看本项目需求文件以及变更公告等询价前公布的所有项目资料，无论供应商下载查看与否，均视为已知晓询价要求内容。</w:t>
      </w:r>
    </w:p>
    <w:p w14:paraId="257E6358">
      <w:pPr>
        <w:snapToGrid w:val="0"/>
        <w:spacing w:line="400" w:lineRule="exact"/>
        <w:ind w:firstLine="540"/>
        <w:rPr>
          <w:rFonts w:ascii="宋体" w:hAnsi="宋体"/>
          <w:sz w:val="24"/>
          <w:szCs w:val="24"/>
        </w:rPr>
      </w:pPr>
      <w:r>
        <w:rPr>
          <w:rFonts w:hint="eastAsia" w:ascii="宋体" w:hAnsi="宋体"/>
          <w:sz w:val="24"/>
          <w:szCs w:val="24"/>
        </w:rPr>
        <w:t>2.供应商须在平台上报名并按要求上传响应文件，未按要求提供的为无效供应商。</w:t>
      </w:r>
    </w:p>
    <w:p w14:paraId="7CB5F50A">
      <w:pPr>
        <w:snapToGrid w:val="0"/>
        <w:spacing w:line="400" w:lineRule="exact"/>
        <w:ind w:firstLine="540"/>
        <w:rPr>
          <w:rFonts w:ascii="宋体" w:hAnsi="宋体"/>
          <w:sz w:val="24"/>
          <w:szCs w:val="24"/>
        </w:rPr>
      </w:pPr>
      <w:r>
        <w:rPr>
          <w:rFonts w:hint="eastAsia" w:ascii="宋体" w:hAnsi="宋体"/>
          <w:sz w:val="24"/>
          <w:szCs w:val="24"/>
        </w:rPr>
        <w:t>3.无论结果如何，供应商参与本项目的所有费用均自行承担。</w:t>
      </w:r>
    </w:p>
    <w:p w14:paraId="6B868B2C">
      <w:pPr>
        <w:spacing w:line="360" w:lineRule="auto"/>
        <w:rPr>
          <w:rFonts w:ascii="宋体" w:hAnsi="宋体" w:cs="宋体"/>
          <w:b/>
          <w:bCs/>
          <w:szCs w:val="28"/>
        </w:rPr>
      </w:pPr>
      <w:r>
        <w:rPr>
          <w:rFonts w:hint="eastAsia" w:ascii="宋体" w:hAnsi="宋体" w:cs="宋体"/>
          <w:b/>
          <w:bCs/>
          <w:szCs w:val="28"/>
        </w:rPr>
        <w:t>九、评选方法</w:t>
      </w:r>
    </w:p>
    <w:p w14:paraId="239611A5">
      <w:pPr>
        <w:snapToGrid w:val="0"/>
        <w:spacing w:line="400" w:lineRule="exact"/>
        <w:ind w:firstLine="540"/>
        <w:rPr>
          <w:rFonts w:ascii="宋体" w:hAnsi="宋体"/>
          <w:sz w:val="24"/>
          <w:szCs w:val="24"/>
        </w:rPr>
      </w:pPr>
      <w:r>
        <w:rPr>
          <w:rFonts w:hint="eastAsia" w:ascii="宋体" w:hAnsi="宋体"/>
          <w:sz w:val="24"/>
          <w:szCs w:val="24"/>
        </w:rPr>
        <w:t>最低价法。已入围评审的报价供应商，按技术参数要求提交相关资料满足要求，选择报价最低的成为成交供应商；未入围的报名供应商和未按技术参数要求提交相关资料的报名供应商不参与评审。</w:t>
      </w:r>
    </w:p>
    <w:p w14:paraId="4F2FA7C1">
      <w:pPr>
        <w:snapToGrid w:val="0"/>
        <w:spacing w:line="400" w:lineRule="exact"/>
        <w:ind w:firstLine="540"/>
        <w:rPr>
          <w:rFonts w:ascii="宋体" w:hAnsi="宋体"/>
          <w:sz w:val="24"/>
          <w:szCs w:val="24"/>
        </w:rPr>
      </w:pPr>
      <w:r>
        <w:rPr>
          <w:rFonts w:hint="eastAsia" w:ascii="宋体" w:hAnsi="宋体"/>
          <w:sz w:val="24"/>
          <w:szCs w:val="24"/>
        </w:rPr>
        <w:t>如供应商出现报价相同的情况，根据供应商的承诺服务，更优的为中标单位。</w:t>
      </w:r>
    </w:p>
    <w:p w14:paraId="72437585">
      <w:pPr>
        <w:spacing w:line="312" w:lineRule="auto"/>
        <w:rPr>
          <w:rFonts w:ascii="宋体" w:hAnsi="宋体" w:cs="宋体"/>
          <w:b/>
          <w:bCs/>
          <w:szCs w:val="28"/>
        </w:rPr>
      </w:pPr>
      <w:r>
        <w:rPr>
          <w:rFonts w:hint="eastAsia" w:ascii="宋体" w:hAnsi="宋体" w:cs="宋体"/>
          <w:b/>
          <w:bCs/>
          <w:szCs w:val="28"/>
        </w:rPr>
        <w:t>十、供应商网上报价</w:t>
      </w:r>
    </w:p>
    <w:p w14:paraId="21006A6D">
      <w:pPr>
        <w:snapToGrid w:val="0"/>
        <w:spacing w:line="400" w:lineRule="exact"/>
        <w:ind w:firstLine="540"/>
        <w:rPr>
          <w:rFonts w:ascii="宋体" w:hAnsi="宋体"/>
          <w:sz w:val="24"/>
          <w:szCs w:val="24"/>
        </w:rPr>
      </w:pPr>
      <w:r>
        <w:rPr>
          <w:rFonts w:hint="eastAsia" w:ascii="宋体" w:hAnsi="宋体"/>
          <w:sz w:val="24"/>
          <w:szCs w:val="24"/>
        </w:rPr>
        <w:t>1.询价时间：详见</w:t>
      </w:r>
      <w:r>
        <w:rPr>
          <w:rFonts w:hint="eastAsia" w:ascii="宋体" w:hAnsi="宋体" w:eastAsia="宋体" w:cs="宋体"/>
          <w:i w:val="0"/>
          <w:iCs w:val="0"/>
          <w:color w:val="auto"/>
          <w:spacing w:val="-12"/>
          <w:sz w:val="24"/>
          <w:szCs w:val="24"/>
        </w:rPr>
        <w:t>“行采</w:t>
      </w:r>
      <w:r>
        <w:rPr>
          <w:rFonts w:hint="eastAsia" w:ascii="宋体" w:hAnsi="宋体" w:eastAsia="宋体" w:cs="宋体"/>
          <w:i w:val="0"/>
          <w:iCs w:val="0"/>
          <w:color w:val="auto"/>
          <w:spacing w:val="-1"/>
          <w:sz w:val="24"/>
          <w:szCs w:val="24"/>
        </w:rPr>
        <w:t>家</w:t>
      </w:r>
      <w:r>
        <w:rPr>
          <w:rFonts w:hint="eastAsia" w:ascii="宋体" w:hAnsi="宋体" w:eastAsia="宋体" w:cs="宋体"/>
          <w:i w:val="0"/>
          <w:iCs w:val="0"/>
          <w:color w:val="auto"/>
          <w:spacing w:val="-49"/>
          <w:sz w:val="24"/>
          <w:szCs w:val="24"/>
        </w:rPr>
        <w:t xml:space="preserve"> </w:t>
      </w:r>
      <w:r>
        <w:rPr>
          <w:rFonts w:hint="eastAsia" w:ascii="宋体" w:hAnsi="宋体" w:eastAsia="宋体" w:cs="宋体"/>
          <w:i w:val="0"/>
          <w:iCs w:val="0"/>
          <w:color w:val="auto"/>
          <w:spacing w:val="-1"/>
          <w:sz w:val="24"/>
          <w:szCs w:val="24"/>
        </w:rPr>
        <w:t>”</w:t>
      </w:r>
      <w:r>
        <w:rPr>
          <w:rFonts w:hint="eastAsia" w:ascii="宋体" w:hAnsi="宋体"/>
          <w:sz w:val="24"/>
          <w:szCs w:val="24"/>
        </w:rPr>
        <w:t>报价平台。</w:t>
      </w:r>
    </w:p>
    <w:p w14:paraId="27FF9BDC">
      <w:pPr>
        <w:snapToGrid w:val="0"/>
        <w:spacing w:line="400" w:lineRule="exact"/>
        <w:ind w:firstLine="540"/>
        <w:rPr>
          <w:rFonts w:ascii="宋体" w:hAnsi="宋体"/>
          <w:sz w:val="24"/>
          <w:szCs w:val="24"/>
        </w:rPr>
      </w:pPr>
      <w:r>
        <w:rPr>
          <w:rFonts w:hint="eastAsia" w:ascii="宋体" w:hAnsi="宋体"/>
          <w:sz w:val="24"/>
          <w:szCs w:val="24"/>
        </w:rPr>
        <w:t>2.网上直接竞价，按技术参数要求提交相关资料，符合条件且价低者中。</w:t>
      </w:r>
    </w:p>
    <w:p w14:paraId="140B0C9C">
      <w:pPr>
        <w:pStyle w:val="3"/>
        <w:spacing w:line="440" w:lineRule="exact"/>
        <w:rPr>
          <w:rFonts w:ascii="宋体" w:hAnsi="宋体"/>
          <w:sz w:val="24"/>
          <w:szCs w:val="24"/>
        </w:rPr>
      </w:pPr>
      <w:bookmarkStart w:id="9" w:name="_Toc12884"/>
      <w:bookmarkStart w:id="10" w:name="_Toc8948"/>
      <w:r>
        <w:rPr>
          <w:rFonts w:hint="eastAsia" w:ascii="宋体" w:hAnsi="宋体"/>
          <w:sz w:val="24"/>
          <w:szCs w:val="24"/>
        </w:rPr>
        <w:t>十一、知识产权</w:t>
      </w:r>
      <w:bookmarkEnd w:id="9"/>
      <w:bookmarkEnd w:id="10"/>
    </w:p>
    <w:p w14:paraId="06EF6D4E">
      <w:pPr>
        <w:snapToGrid w:val="0"/>
        <w:spacing w:line="400" w:lineRule="exact"/>
        <w:ind w:firstLine="540"/>
        <w:rPr>
          <w:rFonts w:ascii="宋体" w:hAnsi="宋体"/>
          <w:sz w:val="24"/>
          <w:szCs w:val="24"/>
        </w:rPr>
      </w:pPr>
      <w:r>
        <w:rPr>
          <w:rFonts w:hint="eastAsia" w:ascii="宋体" w:hAnsi="宋体"/>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2A40F864">
      <w:pPr>
        <w:snapToGrid w:val="0"/>
        <w:spacing w:line="400" w:lineRule="exact"/>
        <w:ind w:firstLine="540"/>
        <w:rPr>
          <w:rFonts w:ascii="宋体" w:hAnsi="宋体"/>
          <w:sz w:val="24"/>
          <w:szCs w:val="24"/>
        </w:rPr>
      </w:pPr>
      <w:r>
        <w:rPr>
          <w:rFonts w:hint="eastAsia" w:ascii="宋体" w:hAnsi="宋体"/>
          <w:sz w:val="24"/>
          <w:szCs w:val="24"/>
        </w:rPr>
        <w:t>（注：若涉及软件开发等服务类项目知识产权的，知识产权归采购人所有）。</w:t>
      </w:r>
    </w:p>
    <w:p w14:paraId="1985F0DE">
      <w:pPr>
        <w:pStyle w:val="3"/>
        <w:spacing w:line="400" w:lineRule="exact"/>
        <w:rPr>
          <w:rFonts w:ascii="宋体" w:hAnsi="宋体"/>
          <w:sz w:val="24"/>
          <w:szCs w:val="24"/>
        </w:rPr>
      </w:pPr>
      <w:bookmarkStart w:id="11" w:name="_Toc1309"/>
      <w:bookmarkStart w:id="12" w:name="_Toc27132"/>
      <w:bookmarkStart w:id="13" w:name="_Toc485108792"/>
      <w:bookmarkStart w:id="14" w:name="_Toc403569794"/>
      <w:r>
        <w:rPr>
          <w:rFonts w:hint="eastAsia" w:ascii="宋体" w:hAnsi="宋体"/>
          <w:sz w:val="24"/>
          <w:szCs w:val="24"/>
        </w:rPr>
        <w:t>十二、培训</w:t>
      </w:r>
      <w:bookmarkEnd w:id="11"/>
      <w:bookmarkEnd w:id="12"/>
      <w:bookmarkEnd w:id="13"/>
      <w:bookmarkEnd w:id="14"/>
    </w:p>
    <w:p w14:paraId="427634A3">
      <w:pPr>
        <w:snapToGrid w:val="0"/>
        <w:spacing w:line="400" w:lineRule="exact"/>
        <w:ind w:firstLine="540"/>
        <w:rPr>
          <w:rFonts w:ascii="宋体" w:hAnsi="宋体"/>
          <w:sz w:val="24"/>
          <w:szCs w:val="24"/>
        </w:rPr>
      </w:pPr>
      <w:r>
        <w:rPr>
          <w:rFonts w:hint="eastAsia" w:ascii="宋体" w:hAnsi="宋体"/>
          <w:sz w:val="24"/>
          <w:szCs w:val="24"/>
        </w:rPr>
        <w:t>成交供应商须提供对设备的操作培训，使相关使用人员能够正常操作相关设备。</w:t>
      </w:r>
    </w:p>
    <w:p w14:paraId="4BCE2FB3">
      <w:pPr>
        <w:keepNext/>
        <w:keepLines/>
        <w:spacing w:line="312" w:lineRule="auto"/>
        <w:outlineLvl w:val="2"/>
        <w:rPr>
          <w:rFonts w:ascii="宋体" w:hAnsi="宋体" w:cs="宋体"/>
          <w:b/>
          <w:szCs w:val="28"/>
        </w:rPr>
      </w:pPr>
      <w:r>
        <w:rPr>
          <w:rFonts w:hint="eastAsia" w:ascii="宋体" w:hAnsi="宋体" w:cs="宋体"/>
          <w:b/>
          <w:szCs w:val="28"/>
        </w:rPr>
        <w:t>十三、其他</w:t>
      </w:r>
    </w:p>
    <w:p w14:paraId="4008C1BD">
      <w:pPr>
        <w:snapToGrid w:val="0"/>
        <w:spacing w:line="400" w:lineRule="exact"/>
        <w:ind w:firstLine="540"/>
        <w:rPr>
          <w:rFonts w:ascii="宋体" w:hAnsi="宋体"/>
          <w:sz w:val="24"/>
          <w:szCs w:val="24"/>
        </w:rPr>
      </w:pPr>
      <w:r>
        <w:rPr>
          <w:rFonts w:hint="eastAsia" w:ascii="宋体" w:hAnsi="宋体"/>
          <w:sz w:val="24"/>
          <w:szCs w:val="24"/>
        </w:rPr>
        <w:t>1.供应商必须对以上条款和服务承诺明确列出，承诺内容必须达到要求。</w:t>
      </w:r>
    </w:p>
    <w:p w14:paraId="2AFD5617">
      <w:pPr>
        <w:snapToGrid w:val="0"/>
        <w:spacing w:line="400" w:lineRule="exact"/>
        <w:ind w:firstLine="540"/>
        <w:rPr>
          <w:rFonts w:ascii="宋体" w:hAnsi="宋体"/>
          <w:sz w:val="24"/>
          <w:szCs w:val="24"/>
        </w:rPr>
      </w:pPr>
      <w:r>
        <w:rPr>
          <w:rFonts w:hint="eastAsia" w:ascii="宋体" w:hAnsi="宋体"/>
          <w:sz w:val="24"/>
          <w:szCs w:val="24"/>
        </w:rPr>
        <w:t>2.供应商中标后需提供技术支撑材料原件加盖鲜章给采购人核查，如不能提供或者提供虚假文件，则按虚假应标处理。</w:t>
      </w:r>
    </w:p>
    <w:p w14:paraId="53DC6F72">
      <w:pPr>
        <w:snapToGrid w:val="0"/>
        <w:spacing w:line="400" w:lineRule="exact"/>
        <w:ind w:firstLine="540"/>
        <w:rPr>
          <w:rFonts w:ascii="宋体" w:hAnsi="宋体"/>
          <w:sz w:val="24"/>
          <w:szCs w:val="24"/>
        </w:rPr>
      </w:pPr>
      <w:r>
        <w:rPr>
          <w:rFonts w:hint="eastAsia" w:ascii="宋体" w:hAnsi="宋体"/>
          <w:sz w:val="24"/>
          <w:szCs w:val="24"/>
        </w:rPr>
        <w:t>3.其他未尽事宜由供需双方在采购合同中详细约定。</w:t>
      </w:r>
    </w:p>
    <w:p w14:paraId="4AAC4001">
      <w:pPr>
        <w:pStyle w:val="20"/>
        <w:snapToGrid w:val="0"/>
        <w:spacing w:before="0" w:after="0" w:line="400" w:lineRule="exact"/>
        <w:rPr>
          <w:rStyle w:val="19"/>
          <w:rFonts w:ascii="宋体" w:hAnsi="宋体" w:cs="宋体"/>
          <w:sz w:val="24"/>
          <w:szCs w:val="24"/>
        </w:rPr>
      </w:pPr>
      <w:r>
        <w:rPr>
          <w:rStyle w:val="19"/>
          <w:rFonts w:hint="eastAsia" w:ascii="宋体" w:hAnsi="宋体" w:cs="宋体"/>
          <w:sz w:val="24"/>
          <w:szCs w:val="24"/>
        </w:rPr>
        <w:t>十四、关于质疑和投诉</w:t>
      </w:r>
    </w:p>
    <w:p w14:paraId="4D204D2A">
      <w:pPr>
        <w:snapToGrid w:val="0"/>
        <w:spacing w:line="400" w:lineRule="exact"/>
        <w:ind w:firstLine="360" w:firstLineChars="150"/>
        <w:rPr>
          <w:rStyle w:val="19"/>
          <w:rFonts w:ascii="宋体" w:hAnsi="宋体" w:cs="宋体"/>
          <w:sz w:val="24"/>
          <w:szCs w:val="24"/>
        </w:rPr>
      </w:pPr>
      <w:r>
        <w:rPr>
          <w:rStyle w:val="19"/>
          <w:rFonts w:hint="eastAsia" w:ascii="宋体" w:hAnsi="宋体" w:cs="宋体"/>
          <w:sz w:val="24"/>
          <w:szCs w:val="24"/>
        </w:rPr>
        <w:t xml:space="preserve"> （一）质疑</w:t>
      </w:r>
    </w:p>
    <w:p w14:paraId="6B3D2630">
      <w:pPr>
        <w:snapToGrid w:val="0"/>
        <w:spacing w:line="400" w:lineRule="exact"/>
        <w:ind w:right="12" w:firstLine="480"/>
        <w:rPr>
          <w:rStyle w:val="19"/>
          <w:rFonts w:ascii="宋体" w:hAnsi="宋体" w:cs="宋体"/>
          <w:sz w:val="24"/>
        </w:rPr>
      </w:pPr>
      <w:r>
        <w:rPr>
          <w:rStyle w:val="19"/>
          <w:rFonts w:hint="eastAsia" w:ascii="宋体" w:hAnsi="宋体" w:cs="宋体"/>
          <w:sz w:val="24"/>
        </w:rPr>
        <w:t>供应商认为采购文件、采购过程和成交结果使自己的权益收到伤害的，可向采购人以书面形式提出质疑。</w:t>
      </w:r>
    </w:p>
    <w:p w14:paraId="23EEE8CA">
      <w:pPr>
        <w:snapToGrid w:val="0"/>
        <w:spacing w:line="400" w:lineRule="exact"/>
        <w:ind w:right="12" w:firstLine="480"/>
        <w:rPr>
          <w:rStyle w:val="19"/>
          <w:rFonts w:ascii="宋体" w:hAnsi="宋体" w:cs="宋体"/>
          <w:sz w:val="24"/>
        </w:rPr>
      </w:pPr>
      <w:r>
        <w:rPr>
          <w:rStyle w:val="19"/>
          <w:rFonts w:hint="eastAsia" w:ascii="宋体" w:hAnsi="宋体" w:cs="宋体"/>
          <w:sz w:val="24"/>
        </w:rPr>
        <w:t xml:space="preserve">提出质疑的应当是参与所质疑项目采购活动的供应商。 </w:t>
      </w:r>
    </w:p>
    <w:p w14:paraId="1F654FD9">
      <w:pPr>
        <w:snapToGrid w:val="0"/>
        <w:spacing w:line="400" w:lineRule="exact"/>
        <w:ind w:right="12" w:firstLine="480"/>
        <w:rPr>
          <w:rStyle w:val="19"/>
          <w:rFonts w:ascii="宋体" w:hAnsi="宋体" w:cs="宋体"/>
          <w:sz w:val="24"/>
        </w:rPr>
      </w:pPr>
      <w:r>
        <w:rPr>
          <w:rStyle w:val="19"/>
          <w:rFonts w:hint="eastAsia" w:ascii="宋体" w:hAnsi="宋体" w:cs="宋体"/>
          <w:sz w:val="24"/>
        </w:rPr>
        <w:t>1.质疑时限、内容</w:t>
      </w:r>
    </w:p>
    <w:p w14:paraId="0CB4EFBB">
      <w:pPr>
        <w:snapToGrid w:val="0"/>
        <w:spacing w:line="400" w:lineRule="exact"/>
        <w:ind w:right="12" w:firstLine="480"/>
        <w:rPr>
          <w:rStyle w:val="19"/>
          <w:rFonts w:ascii="宋体" w:hAnsi="宋体" w:cs="宋体"/>
          <w:sz w:val="24"/>
        </w:rPr>
      </w:pPr>
      <w:r>
        <w:rPr>
          <w:rStyle w:val="19"/>
          <w:rFonts w:hint="eastAsia" w:ascii="宋体" w:hAnsi="宋体" w:cs="宋体"/>
          <w:sz w:val="24"/>
        </w:rPr>
        <w:t>1.1供应商认为采购文件、采购过程、成交结果使自己的权益受到损害的，可以在知道或者应知其权益受到损害之日起7个工作日内，以书面形式向采购人提出质疑。</w:t>
      </w:r>
    </w:p>
    <w:p w14:paraId="145D9FBE">
      <w:pPr>
        <w:snapToGrid w:val="0"/>
        <w:spacing w:line="400" w:lineRule="exact"/>
        <w:ind w:right="12" w:firstLine="480"/>
        <w:rPr>
          <w:rStyle w:val="19"/>
          <w:rFonts w:ascii="宋体" w:hAnsi="宋体" w:cs="宋体"/>
          <w:sz w:val="24"/>
        </w:rPr>
      </w:pPr>
      <w:r>
        <w:rPr>
          <w:rStyle w:val="19"/>
          <w:rFonts w:hint="eastAsia" w:ascii="宋体" w:hAnsi="宋体" w:cs="宋体"/>
          <w:sz w:val="24"/>
        </w:rPr>
        <w:t>1.2供应商提出质疑应当提交质疑函和必要的证明材料，质疑函应当包括下列内容：</w:t>
      </w:r>
    </w:p>
    <w:p w14:paraId="66C60873">
      <w:pPr>
        <w:snapToGrid w:val="0"/>
        <w:spacing w:line="400" w:lineRule="exact"/>
        <w:ind w:right="12" w:firstLine="480"/>
        <w:rPr>
          <w:rStyle w:val="19"/>
          <w:rFonts w:ascii="宋体" w:hAnsi="宋体" w:cs="宋体"/>
          <w:sz w:val="24"/>
        </w:rPr>
      </w:pPr>
      <w:r>
        <w:rPr>
          <w:rStyle w:val="19"/>
          <w:rFonts w:hint="eastAsia" w:ascii="宋体" w:hAnsi="宋体" w:cs="宋体"/>
          <w:sz w:val="24"/>
        </w:rPr>
        <w:t>1.2.1供应商的姓名或者名称、地址、邮编、联系人及联系电话；</w:t>
      </w:r>
    </w:p>
    <w:p w14:paraId="563F081B">
      <w:pPr>
        <w:snapToGrid w:val="0"/>
        <w:spacing w:line="400" w:lineRule="exact"/>
        <w:ind w:right="12" w:firstLine="480"/>
        <w:rPr>
          <w:rStyle w:val="19"/>
          <w:rFonts w:ascii="宋体" w:hAnsi="宋体" w:cs="宋体"/>
          <w:sz w:val="24"/>
        </w:rPr>
      </w:pPr>
      <w:r>
        <w:rPr>
          <w:rStyle w:val="19"/>
          <w:rFonts w:hint="eastAsia" w:ascii="宋体" w:hAnsi="宋体" w:cs="宋体"/>
          <w:sz w:val="24"/>
        </w:rPr>
        <w:t>1.2.2</w:t>
      </w:r>
      <w:r>
        <w:rPr>
          <w:rStyle w:val="19"/>
          <w:rFonts w:hint="eastAsia" w:ascii="宋体" w:hAnsi="宋体" w:cs="宋体"/>
          <w:sz w:val="24"/>
          <w:szCs w:val="24"/>
        </w:rPr>
        <w:t>质疑项目的项目名称、项目号以及采购执行编号</w:t>
      </w:r>
      <w:r>
        <w:rPr>
          <w:rStyle w:val="19"/>
          <w:rFonts w:hint="eastAsia" w:ascii="宋体" w:hAnsi="宋体" w:cs="宋体"/>
          <w:sz w:val="24"/>
        </w:rPr>
        <w:t>；</w:t>
      </w:r>
    </w:p>
    <w:p w14:paraId="4B26D5F7">
      <w:pPr>
        <w:snapToGrid w:val="0"/>
        <w:spacing w:line="400" w:lineRule="exact"/>
        <w:ind w:right="12" w:firstLine="480"/>
        <w:rPr>
          <w:rStyle w:val="19"/>
          <w:rFonts w:ascii="宋体" w:hAnsi="宋体" w:cs="宋体"/>
          <w:sz w:val="24"/>
        </w:rPr>
      </w:pPr>
      <w:r>
        <w:rPr>
          <w:rStyle w:val="19"/>
          <w:rFonts w:hint="eastAsia" w:ascii="宋体" w:hAnsi="宋体" w:cs="宋体"/>
          <w:sz w:val="24"/>
        </w:rPr>
        <w:t>1.2.3具体、明确的质疑事项和与质疑事项相关的请求；</w:t>
      </w:r>
    </w:p>
    <w:p w14:paraId="2BEB3C9F">
      <w:pPr>
        <w:snapToGrid w:val="0"/>
        <w:spacing w:line="400" w:lineRule="exact"/>
        <w:ind w:right="12" w:firstLine="480"/>
        <w:rPr>
          <w:rStyle w:val="19"/>
          <w:rFonts w:ascii="宋体" w:hAnsi="宋体" w:cs="宋体"/>
          <w:sz w:val="24"/>
        </w:rPr>
      </w:pPr>
      <w:r>
        <w:rPr>
          <w:rStyle w:val="19"/>
          <w:rFonts w:hint="eastAsia" w:ascii="宋体" w:hAnsi="宋体" w:cs="宋体"/>
          <w:sz w:val="24"/>
        </w:rPr>
        <w:t>1.2.4事实依据；</w:t>
      </w:r>
    </w:p>
    <w:p w14:paraId="7A817C12">
      <w:pPr>
        <w:snapToGrid w:val="0"/>
        <w:spacing w:line="400" w:lineRule="exact"/>
        <w:ind w:right="12" w:firstLine="480"/>
        <w:rPr>
          <w:rStyle w:val="19"/>
          <w:rFonts w:ascii="宋体" w:hAnsi="宋体" w:cs="宋体"/>
          <w:sz w:val="24"/>
        </w:rPr>
      </w:pPr>
      <w:r>
        <w:rPr>
          <w:rStyle w:val="19"/>
          <w:rFonts w:hint="eastAsia" w:ascii="宋体" w:hAnsi="宋体" w:cs="宋体"/>
          <w:sz w:val="24"/>
        </w:rPr>
        <w:t>1.2.5必要的法律依据；</w:t>
      </w:r>
    </w:p>
    <w:p w14:paraId="5481B659">
      <w:pPr>
        <w:snapToGrid w:val="0"/>
        <w:spacing w:line="400" w:lineRule="exact"/>
        <w:ind w:right="12" w:firstLine="480"/>
        <w:rPr>
          <w:rStyle w:val="19"/>
          <w:rFonts w:ascii="宋体" w:hAnsi="宋体" w:cs="宋体"/>
          <w:sz w:val="24"/>
        </w:rPr>
      </w:pPr>
      <w:r>
        <w:rPr>
          <w:rStyle w:val="19"/>
          <w:rFonts w:hint="eastAsia" w:ascii="宋体" w:hAnsi="宋体" w:cs="宋体"/>
          <w:sz w:val="24"/>
        </w:rPr>
        <w:t>1.2.6提出质疑的日期；</w:t>
      </w:r>
    </w:p>
    <w:p w14:paraId="0F3D5F42">
      <w:pPr>
        <w:snapToGrid w:val="0"/>
        <w:spacing w:line="400" w:lineRule="exact"/>
        <w:ind w:right="12" w:firstLine="480"/>
        <w:rPr>
          <w:rStyle w:val="19"/>
          <w:rFonts w:ascii="宋体" w:hAnsi="宋体" w:cs="宋体"/>
          <w:sz w:val="24"/>
        </w:rPr>
      </w:pPr>
      <w:r>
        <w:rPr>
          <w:rStyle w:val="19"/>
          <w:rFonts w:hint="eastAsia" w:ascii="宋体" w:hAnsi="宋体" w:cs="宋体"/>
          <w:sz w:val="24"/>
        </w:rPr>
        <w:t>1.2.7营业执照（或事业单位法人证书，或有效的自然人身份证明）复印件；</w:t>
      </w:r>
    </w:p>
    <w:p w14:paraId="407C222C">
      <w:pPr>
        <w:snapToGrid w:val="0"/>
        <w:spacing w:line="400" w:lineRule="exact"/>
        <w:ind w:right="12" w:firstLine="480"/>
        <w:rPr>
          <w:rStyle w:val="19"/>
          <w:rFonts w:ascii="宋体" w:hAnsi="宋体" w:cs="宋体"/>
          <w:sz w:val="24"/>
        </w:rPr>
      </w:pPr>
      <w:r>
        <w:rPr>
          <w:rStyle w:val="19"/>
          <w:rFonts w:hint="eastAsia" w:ascii="宋体" w:hAnsi="宋体" w:cs="宋体"/>
          <w:sz w:val="24"/>
        </w:rPr>
        <w:t>1.2.8法定代表人授权委托书原件、法定代表人身份证复印件和其授权代表的身份证复印件（供应商为自然人的提供自然人身份证复印件）；</w:t>
      </w:r>
    </w:p>
    <w:p w14:paraId="7537B87D">
      <w:pPr>
        <w:snapToGrid w:val="0"/>
        <w:spacing w:line="400" w:lineRule="exact"/>
        <w:ind w:right="12" w:firstLine="480"/>
        <w:rPr>
          <w:rStyle w:val="19"/>
          <w:rFonts w:ascii="宋体" w:hAnsi="宋体" w:cs="宋体"/>
          <w:sz w:val="24"/>
        </w:rPr>
      </w:pPr>
      <w:r>
        <w:rPr>
          <w:rStyle w:val="19"/>
          <w:rFonts w:hint="eastAsia" w:ascii="宋体" w:hAnsi="宋体" w:cs="宋体"/>
          <w:sz w:val="24"/>
        </w:rPr>
        <w:t>1.3供应商为自然人的，质疑函应当由本人签字；供应商为法人或者其他组织的，质疑函应当由法定代表人、主要负责人，或者其授权代表签字或者盖章，并加盖公章。</w:t>
      </w:r>
    </w:p>
    <w:p w14:paraId="75AD90B0">
      <w:pPr>
        <w:snapToGrid w:val="0"/>
        <w:spacing w:line="400" w:lineRule="exact"/>
        <w:ind w:right="12" w:firstLine="480"/>
        <w:rPr>
          <w:rStyle w:val="19"/>
          <w:rFonts w:ascii="宋体" w:hAnsi="宋体" w:cs="宋体"/>
          <w:sz w:val="24"/>
        </w:rPr>
      </w:pPr>
      <w:r>
        <w:rPr>
          <w:rStyle w:val="19"/>
          <w:rFonts w:hint="eastAsia" w:ascii="宋体" w:hAnsi="宋体" w:cs="宋体"/>
          <w:sz w:val="24"/>
        </w:rPr>
        <w:t>2.质疑答复</w:t>
      </w:r>
    </w:p>
    <w:p w14:paraId="1E94A4C1">
      <w:pPr>
        <w:snapToGrid w:val="0"/>
        <w:spacing w:line="400" w:lineRule="exact"/>
        <w:ind w:right="12" w:firstLine="480"/>
        <w:rPr>
          <w:rStyle w:val="19"/>
          <w:rFonts w:ascii="宋体" w:hAnsi="宋体" w:cs="宋体"/>
          <w:sz w:val="24"/>
        </w:rPr>
      </w:pPr>
      <w:r>
        <w:rPr>
          <w:rStyle w:val="19"/>
          <w:rFonts w:hint="eastAsia" w:ascii="宋体" w:hAnsi="宋体" w:cs="宋体"/>
          <w:sz w:val="24"/>
        </w:rPr>
        <w:t>采购人应当在收到供应商的书面质疑后七个工作日内作出答复，并以书面形式通知质疑供应商和其他有关供应商。</w:t>
      </w:r>
    </w:p>
    <w:p w14:paraId="47813A7B">
      <w:pPr>
        <w:snapToGrid w:val="0"/>
        <w:spacing w:line="400" w:lineRule="exact"/>
        <w:ind w:right="12" w:firstLine="480"/>
        <w:rPr>
          <w:rStyle w:val="19"/>
          <w:rFonts w:ascii="宋体" w:hAnsi="宋体" w:cs="宋体"/>
          <w:sz w:val="24"/>
        </w:rPr>
      </w:pPr>
      <w:r>
        <w:rPr>
          <w:rStyle w:val="19"/>
          <w:rFonts w:hint="eastAsia" w:ascii="宋体" w:hAnsi="宋体" w:cs="宋体"/>
          <w:sz w:val="24"/>
        </w:rPr>
        <w:t>3.其他</w:t>
      </w:r>
    </w:p>
    <w:p w14:paraId="43AD6DA1">
      <w:pPr>
        <w:snapToGrid w:val="0"/>
        <w:spacing w:line="400" w:lineRule="exact"/>
        <w:ind w:right="12" w:firstLine="480"/>
        <w:rPr>
          <w:rStyle w:val="19"/>
          <w:rFonts w:ascii="宋体" w:hAnsi="宋体" w:cs="宋体"/>
          <w:sz w:val="24"/>
        </w:rPr>
      </w:pPr>
      <w:r>
        <w:rPr>
          <w:rStyle w:val="19"/>
          <w:rFonts w:hint="eastAsia" w:ascii="宋体" w:hAnsi="宋体" w:cs="宋体"/>
          <w:sz w:val="24"/>
        </w:rPr>
        <w:t>3.1供应商应按照《政府采购质疑和投诉办法》（财政部令第94号）及相关法律法规要求，在法定质疑期内一次性提出针对同一采购程序环节的质疑。</w:t>
      </w:r>
    </w:p>
    <w:p w14:paraId="6F53975F">
      <w:pPr>
        <w:snapToGrid w:val="0"/>
        <w:spacing w:line="400" w:lineRule="exact"/>
        <w:ind w:right="12" w:firstLine="480"/>
        <w:rPr>
          <w:rStyle w:val="19"/>
          <w:rFonts w:ascii="宋体" w:hAnsi="宋体" w:cs="宋体"/>
          <w:sz w:val="24"/>
        </w:rPr>
      </w:pPr>
      <w:r>
        <w:rPr>
          <w:rStyle w:val="19"/>
          <w:rFonts w:hint="eastAsia" w:ascii="宋体" w:hAnsi="宋体" w:cs="宋体"/>
          <w:sz w:val="24"/>
        </w:rPr>
        <w:t>3.2质疑函范本可在财政部门户网站和中国政府采购网下载。</w:t>
      </w:r>
    </w:p>
    <w:p w14:paraId="74E30833">
      <w:pPr>
        <w:snapToGrid w:val="0"/>
        <w:spacing w:line="400" w:lineRule="exact"/>
        <w:ind w:right="12" w:firstLine="480"/>
        <w:rPr>
          <w:rStyle w:val="19"/>
          <w:rFonts w:ascii="宋体" w:hAnsi="宋体" w:cs="宋体"/>
          <w:sz w:val="24"/>
        </w:rPr>
      </w:pPr>
      <w:r>
        <w:rPr>
          <w:rStyle w:val="19"/>
          <w:rFonts w:hint="eastAsia" w:ascii="宋体" w:hAnsi="宋体" w:cs="宋体"/>
          <w:sz w:val="24"/>
        </w:rPr>
        <w:t>（二）投诉</w:t>
      </w:r>
    </w:p>
    <w:p w14:paraId="44BE93EC">
      <w:pPr>
        <w:snapToGrid w:val="0"/>
        <w:spacing w:line="400" w:lineRule="exact"/>
        <w:ind w:right="12" w:firstLine="480"/>
        <w:rPr>
          <w:rStyle w:val="19"/>
          <w:rFonts w:ascii="宋体" w:hAnsi="宋体" w:cs="宋体"/>
          <w:sz w:val="24"/>
        </w:rPr>
      </w:pPr>
      <w:r>
        <w:rPr>
          <w:rStyle w:val="19"/>
          <w:rFonts w:hint="eastAsia" w:ascii="宋体" w:hAnsi="宋体" w:cs="宋体"/>
          <w:sz w:val="24"/>
        </w:rPr>
        <w:t>1.供应商对采购人答复不满意，或者采购人未在规定时间内作出答复的，可以在答复期满后15个工作日内按照相关法律法规向财政部门提起投诉。</w:t>
      </w:r>
    </w:p>
    <w:p w14:paraId="5E3DA743">
      <w:pPr>
        <w:snapToGrid w:val="0"/>
        <w:spacing w:line="400" w:lineRule="exact"/>
        <w:ind w:right="12" w:firstLine="480"/>
        <w:rPr>
          <w:rStyle w:val="19"/>
          <w:rFonts w:ascii="宋体" w:hAnsi="宋体" w:cs="宋体"/>
          <w:sz w:val="24"/>
        </w:rPr>
      </w:pPr>
      <w:r>
        <w:rPr>
          <w:rStyle w:val="19"/>
          <w:rFonts w:hint="eastAsia" w:ascii="宋体" w:hAnsi="宋体" w:cs="宋体"/>
          <w:sz w:val="24"/>
        </w:rPr>
        <w:t>2.供应商应按照《政府采购质疑和投诉办法》（财政部令第94号）及相关法律法规要求递交投诉书和必要的证明材料。投诉书范本可在财政部门户网站和中国政府采购网下载。</w:t>
      </w:r>
    </w:p>
    <w:p w14:paraId="7E46B012">
      <w:pPr>
        <w:snapToGrid w:val="0"/>
        <w:spacing w:line="400" w:lineRule="exact"/>
        <w:ind w:right="12" w:firstLine="480"/>
        <w:rPr>
          <w:rStyle w:val="19"/>
          <w:rFonts w:ascii="宋体" w:hAnsi="宋体" w:cs="宋体"/>
          <w:sz w:val="24"/>
        </w:rPr>
      </w:pPr>
      <w:r>
        <w:rPr>
          <w:rStyle w:val="19"/>
          <w:rFonts w:hint="eastAsia" w:ascii="宋体" w:hAnsi="宋体" w:cs="宋体"/>
          <w:sz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78DD909B">
      <w:pPr>
        <w:snapToGrid w:val="0"/>
        <w:spacing w:line="400" w:lineRule="exact"/>
        <w:ind w:firstLine="480" w:firstLineChars="200"/>
      </w:pPr>
      <w:r>
        <w:rPr>
          <w:rStyle w:val="19"/>
          <w:rFonts w:hint="eastAsia" w:ascii="宋体" w:hAnsi="宋体" w:cs="宋体"/>
          <w:sz w:val="24"/>
        </w:rPr>
        <w:t>4.在确定受理投诉后，财政部门自受理投诉之日起30个工作日内（需要检验、检测、鉴定、专家评审以及需要投诉人补正材料的，所需时间不计算在投诉处理期限内）对投诉事项做出处理决定。</w:t>
      </w:r>
    </w:p>
    <w:p w14:paraId="67018411">
      <w:pPr>
        <w:jc w:val="left"/>
        <w:rPr>
          <w:rFonts w:ascii="宋体" w:hAnsi="宋体" w:cs="宋体"/>
          <w:sz w:val="24"/>
          <w:szCs w:val="24"/>
        </w:rPr>
      </w:pPr>
      <w:r>
        <w:rPr>
          <w:rFonts w:hint="eastAsia" w:ascii="宋体" w:hAnsi="宋体" w:cs="宋体"/>
          <w:sz w:val="24"/>
          <w:szCs w:val="24"/>
        </w:rPr>
        <w:br w:type="page"/>
      </w:r>
    </w:p>
    <w:p w14:paraId="40346075">
      <w:pPr>
        <w:spacing w:line="312" w:lineRule="auto"/>
        <w:jc w:val="center"/>
        <w:rPr>
          <w:rFonts w:ascii="宋体" w:hAnsi="宋体" w:cs="宋体"/>
          <w:b/>
          <w:szCs w:val="28"/>
        </w:rPr>
      </w:pPr>
      <w:r>
        <w:rPr>
          <w:rFonts w:hint="eastAsia" w:ascii="宋体" w:hAnsi="宋体" w:cs="宋体"/>
          <w:b/>
          <w:szCs w:val="28"/>
        </w:rPr>
        <w:t>供应商编制响应文件要求</w:t>
      </w:r>
    </w:p>
    <w:p w14:paraId="34655201">
      <w:pPr>
        <w:numPr>
          <w:ilvl w:val="0"/>
          <w:numId w:val="2"/>
        </w:numPr>
        <w:spacing w:line="312" w:lineRule="auto"/>
        <w:rPr>
          <w:rFonts w:ascii="宋体" w:hAnsi="宋体" w:cs="宋体"/>
          <w:b/>
          <w:sz w:val="24"/>
          <w:szCs w:val="24"/>
        </w:rPr>
      </w:pPr>
      <w:r>
        <w:rPr>
          <w:rFonts w:hint="eastAsia" w:ascii="宋体" w:hAnsi="宋体" w:cs="宋体"/>
          <w:b/>
          <w:sz w:val="24"/>
          <w:szCs w:val="24"/>
        </w:rPr>
        <w:t>报价</w:t>
      </w:r>
    </w:p>
    <w:p w14:paraId="2E07C09D">
      <w:pPr>
        <w:tabs>
          <w:tab w:val="left" w:pos="6300"/>
        </w:tabs>
        <w:snapToGrid w:val="0"/>
        <w:spacing w:line="312" w:lineRule="auto"/>
        <w:ind w:firstLine="480" w:firstLineChars="200"/>
        <w:rPr>
          <w:rFonts w:ascii="宋体" w:hAnsi="宋体" w:cs="宋体"/>
          <w:bCs/>
          <w:sz w:val="24"/>
          <w:szCs w:val="24"/>
        </w:rPr>
      </w:pPr>
      <w:r>
        <w:rPr>
          <w:rFonts w:hint="eastAsia" w:ascii="宋体" w:hAnsi="宋体" w:cs="宋体"/>
          <w:bCs/>
          <w:sz w:val="24"/>
          <w:szCs w:val="24"/>
        </w:rPr>
        <w:t>（一）报价函</w:t>
      </w:r>
    </w:p>
    <w:p w14:paraId="7A750F1D">
      <w:pPr>
        <w:tabs>
          <w:tab w:val="left" w:pos="6300"/>
        </w:tabs>
        <w:snapToGrid w:val="0"/>
        <w:spacing w:line="360" w:lineRule="auto"/>
        <w:jc w:val="center"/>
        <w:outlineLvl w:val="0"/>
        <w:rPr>
          <w:rFonts w:ascii="宋体" w:hAnsi="宋体" w:cs="宋体"/>
          <w:b/>
          <w:szCs w:val="28"/>
        </w:rPr>
      </w:pPr>
      <w:r>
        <w:rPr>
          <w:rFonts w:hint="eastAsia" w:ascii="宋体" w:hAnsi="宋体" w:cs="宋体"/>
          <w:b/>
          <w:szCs w:val="28"/>
        </w:rPr>
        <w:t>报价函</w:t>
      </w:r>
    </w:p>
    <w:p w14:paraId="77D1C1B2">
      <w:pPr>
        <w:tabs>
          <w:tab w:val="left" w:pos="6300"/>
        </w:tabs>
        <w:snapToGrid w:val="0"/>
        <w:spacing w:line="36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14:paraId="4500B4BD">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我方收到____________________________（项目名称）的询价</w:t>
      </w:r>
      <w:r>
        <w:rPr>
          <w:rFonts w:ascii="宋体" w:hAnsi="宋体" w:cs="宋体"/>
          <w:sz w:val="24"/>
          <w:szCs w:val="24"/>
        </w:rPr>
        <w:t>采购</w:t>
      </w:r>
      <w:r>
        <w:rPr>
          <w:rFonts w:hint="eastAsia" w:ascii="宋体" w:hAnsi="宋体" w:cs="宋体"/>
          <w:sz w:val="24"/>
          <w:szCs w:val="24"/>
        </w:rPr>
        <w:t>文件，经详细研究，决定参加该项目的询价。</w:t>
      </w:r>
    </w:p>
    <w:p w14:paraId="47227FDD">
      <w:pPr>
        <w:tabs>
          <w:tab w:val="left" w:pos="6300"/>
        </w:tabs>
        <w:snapToGrid w:val="0"/>
        <w:spacing w:line="360" w:lineRule="auto"/>
        <w:ind w:left="514" w:leftChars="175" w:hanging="24" w:hangingChars="10"/>
        <w:jc w:val="left"/>
        <w:rPr>
          <w:rFonts w:ascii="宋体" w:hAnsi="宋体" w:cs="宋体"/>
          <w:sz w:val="24"/>
          <w:szCs w:val="24"/>
        </w:rPr>
      </w:pPr>
      <w:r>
        <w:rPr>
          <w:rFonts w:hint="eastAsia" w:ascii="宋体" w:hAnsi="宋体" w:cs="宋体"/>
          <w:sz w:val="24"/>
          <w:szCs w:val="24"/>
        </w:rPr>
        <w:t>1、愿意按照询价采购文件中的一切要求，提供本项目的技术服务，报价为人民币</w:t>
      </w:r>
      <w:r>
        <w:rPr>
          <w:rFonts w:hint="eastAsia" w:ascii="宋体" w:hAnsi="宋体" w:cs="宋体"/>
          <w:sz w:val="24"/>
          <w:szCs w:val="24"/>
          <w:u w:val="single"/>
        </w:rPr>
        <w:t>大写 ：   元整</w:t>
      </w:r>
      <w:r>
        <w:rPr>
          <w:rFonts w:hint="eastAsia" w:ascii="宋体" w:hAnsi="宋体" w:cs="宋体"/>
          <w:sz w:val="24"/>
          <w:szCs w:val="24"/>
        </w:rPr>
        <w:t>；人民币</w:t>
      </w:r>
      <w:r>
        <w:rPr>
          <w:rFonts w:hint="eastAsia" w:ascii="宋体" w:hAnsi="宋体" w:cs="宋体"/>
          <w:sz w:val="24"/>
          <w:szCs w:val="24"/>
          <w:u w:val="single"/>
        </w:rPr>
        <w:t>小写：      元</w:t>
      </w:r>
      <w:r>
        <w:rPr>
          <w:rFonts w:hint="eastAsia" w:ascii="宋体" w:hAnsi="宋体" w:cs="宋体"/>
          <w:sz w:val="24"/>
          <w:szCs w:val="24"/>
        </w:rPr>
        <w:t>。</w:t>
      </w:r>
    </w:p>
    <w:p w14:paraId="11902CE3">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14:paraId="6316ADA5">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3、我方承诺：本次询价的有效期为90天。</w:t>
      </w:r>
    </w:p>
    <w:p w14:paraId="78108115">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4、我方完全理解和接受贵方询价</w:t>
      </w:r>
      <w:r>
        <w:rPr>
          <w:rFonts w:ascii="宋体" w:hAnsi="宋体" w:cs="宋体"/>
          <w:sz w:val="24"/>
          <w:szCs w:val="24"/>
        </w:rPr>
        <w:t>采购</w:t>
      </w:r>
      <w:r>
        <w:rPr>
          <w:rFonts w:hint="eastAsia" w:ascii="宋体" w:hAnsi="宋体" w:cs="宋体"/>
          <w:sz w:val="24"/>
          <w:szCs w:val="24"/>
        </w:rPr>
        <w:t>文件的一切规定和要求及评审办法。</w:t>
      </w:r>
    </w:p>
    <w:p w14:paraId="2C350348">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5、在整个询价</w:t>
      </w:r>
      <w:r>
        <w:rPr>
          <w:rFonts w:ascii="宋体" w:hAnsi="宋体" w:cs="宋体"/>
          <w:sz w:val="24"/>
          <w:szCs w:val="24"/>
        </w:rPr>
        <w:t>采购</w:t>
      </w:r>
      <w:r>
        <w:rPr>
          <w:rFonts w:hint="eastAsia" w:ascii="宋体" w:hAnsi="宋体" w:cs="宋体"/>
          <w:sz w:val="24"/>
          <w:szCs w:val="24"/>
        </w:rPr>
        <w:t>过程中，我方若有违规行为，接受按照重庆市政府采购·云平台规定给予惩罚。</w:t>
      </w:r>
    </w:p>
    <w:p w14:paraId="08CBB65A">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6、我方若中选，将按照询价结果签订合同，并且严格履行合同义务。本承诺函将成为合同不可分割的一部分，与合同具有同等的法律效力。</w:t>
      </w:r>
    </w:p>
    <w:p w14:paraId="0A1F6255">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sz w:val="24"/>
          <w:szCs w:val="28"/>
        </w:rPr>
        <w:t>我方理解，最低报价不是成交的唯一条件。</w:t>
      </w:r>
    </w:p>
    <w:p w14:paraId="710BFCDD">
      <w:pPr>
        <w:tabs>
          <w:tab w:val="left" w:pos="6300"/>
        </w:tabs>
        <w:snapToGrid w:val="0"/>
        <w:spacing w:line="360" w:lineRule="auto"/>
        <w:ind w:firstLine="570"/>
        <w:rPr>
          <w:rFonts w:ascii="宋体" w:hAnsi="宋体" w:cs="宋体"/>
          <w:sz w:val="24"/>
          <w:szCs w:val="24"/>
        </w:rPr>
      </w:pPr>
    </w:p>
    <w:p w14:paraId="73F0AE02">
      <w:pPr>
        <w:tabs>
          <w:tab w:val="left" w:pos="6300"/>
        </w:tabs>
        <w:snapToGrid w:val="0"/>
        <w:spacing w:line="360" w:lineRule="auto"/>
        <w:ind w:firstLine="570"/>
        <w:rPr>
          <w:rFonts w:ascii="宋体" w:hAnsi="宋体" w:cs="宋体"/>
          <w:sz w:val="24"/>
          <w:szCs w:val="24"/>
        </w:rPr>
      </w:pPr>
    </w:p>
    <w:p w14:paraId="73506927">
      <w:pPr>
        <w:tabs>
          <w:tab w:val="left" w:pos="6300"/>
        </w:tabs>
        <w:snapToGrid w:val="0"/>
        <w:spacing w:line="360" w:lineRule="auto"/>
        <w:ind w:firstLine="570"/>
        <w:rPr>
          <w:rFonts w:ascii="宋体" w:hAnsi="宋体" w:cs="宋体"/>
          <w:sz w:val="24"/>
          <w:szCs w:val="24"/>
        </w:rPr>
      </w:pPr>
    </w:p>
    <w:p w14:paraId="6EDEE2B1">
      <w:pPr>
        <w:tabs>
          <w:tab w:val="left" w:pos="6300"/>
        </w:tabs>
        <w:snapToGrid w:val="0"/>
        <w:spacing w:line="360" w:lineRule="auto"/>
        <w:ind w:firstLine="570"/>
        <w:rPr>
          <w:rFonts w:ascii="宋体" w:hAnsi="宋体" w:cs="宋体"/>
          <w:sz w:val="24"/>
          <w:szCs w:val="24"/>
        </w:rPr>
      </w:pPr>
    </w:p>
    <w:p w14:paraId="77ABA54C">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 xml:space="preserve">                                          供应商名称（公章）：</w:t>
      </w:r>
    </w:p>
    <w:p w14:paraId="0EF13E56">
      <w:pPr>
        <w:snapToGrid w:val="0"/>
        <w:spacing w:line="360" w:lineRule="auto"/>
        <w:ind w:firstLine="480" w:firstLineChars="200"/>
        <w:rPr>
          <w:rFonts w:ascii="宋体" w:hAnsi="宋体" w:cs="宋体"/>
          <w:sz w:val="24"/>
          <w:szCs w:val="24"/>
        </w:rPr>
        <w:sectPr>
          <w:footerReference r:id="rId3"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sz w:val="24"/>
          <w:szCs w:val="24"/>
        </w:rPr>
        <w:t xml:space="preserve">                                                  年   月   日</w:t>
      </w:r>
    </w:p>
    <w:p w14:paraId="57F1281B">
      <w:pPr>
        <w:tabs>
          <w:tab w:val="left" w:pos="2895"/>
        </w:tabs>
        <w:spacing w:line="312" w:lineRule="auto"/>
        <w:ind w:firstLine="480" w:firstLineChars="200"/>
        <w:rPr>
          <w:rFonts w:ascii="宋体" w:hAnsi="宋体" w:cs="宋体"/>
          <w:sz w:val="24"/>
          <w:szCs w:val="24"/>
        </w:rPr>
      </w:pPr>
      <w:r>
        <w:rPr>
          <w:rFonts w:hint="eastAsia" w:ascii="宋体" w:hAnsi="宋体" w:cs="宋体"/>
          <w:sz w:val="24"/>
          <w:szCs w:val="24"/>
        </w:rPr>
        <w:t>（二）明细报价表</w:t>
      </w:r>
    </w:p>
    <w:p w14:paraId="599C7CDB">
      <w:pPr>
        <w:tabs>
          <w:tab w:val="left" w:pos="2975"/>
          <w:tab w:val="center" w:pos="4765"/>
        </w:tabs>
        <w:spacing w:line="312" w:lineRule="auto"/>
        <w:jc w:val="left"/>
        <w:rPr>
          <w:rFonts w:ascii="宋体" w:hAnsi="宋体" w:cs="宋体"/>
          <w:b/>
          <w:szCs w:val="28"/>
        </w:rPr>
      </w:pPr>
      <w:r>
        <w:rPr>
          <w:rFonts w:hint="eastAsia" w:ascii="宋体" w:hAnsi="宋体" w:cs="宋体"/>
          <w:b/>
          <w:szCs w:val="28"/>
        </w:rPr>
        <w:tab/>
      </w:r>
      <w:r>
        <w:rPr>
          <w:rFonts w:hint="eastAsia" w:ascii="宋体" w:hAnsi="宋体" w:cs="宋体"/>
          <w:b/>
          <w:szCs w:val="28"/>
        </w:rPr>
        <w:tab/>
      </w:r>
      <w:r>
        <w:rPr>
          <w:rFonts w:hint="eastAsia" w:ascii="宋体" w:hAnsi="宋体" w:cs="宋体"/>
          <w:b/>
          <w:szCs w:val="28"/>
        </w:rPr>
        <w:t>明细报价表</w:t>
      </w:r>
    </w:p>
    <w:tbl>
      <w:tblPr>
        <w:tblStyle w:val="11"/>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6809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14:paraId="636ED0B9">
            <w:pPr>
              <w:jc w:val="center"/>
              <w:rPr>
                <w:rFonts w:ascii="宋体" w:hAnsi="宋体" w:cs="宋体"/>
                <w:b/>
                <w:sz w:val="21"/>
                <w:szCs w:val="21"/>
              </w:rPr>
            </w:pPr>
            <w:r>
              <w:rPr>
                <w:rFonts w:hint="eastAsia" w:ascii="宋体" w:hAnsi="宋体" w:cs="宋体"/>
                <w:b/>
                <w:sz w:val="21"/>
                <w:szCs w:val="21"/>
              </w:rPr>
              <w:t>序号</w:t>
            </w:r>
          </w:p>
        </w:tc>
        <w:tc>
          <w:tcPr>
            <w:tcW w:w="1695" w:type="dxa"/>
            <w:vAlign w:val="center"/>
          </w:tcPr>
          <w:p w14:paraId="2D4A2A04">
            <w:pPr>
              <w:jc w:val="center"/>
              <w:rPr>
                <w:rFonts w:ascii="宋体" w:hAnsi="宋体" w:cs="宋体"/>
                <w:b/>
                <w:sz w:val="21"/>
                <w:szCs w:val="21"/>
              </w:rPr>
            </w:pPr>
            <w:r>
              <w:rPr>
                <w:rFonts w:hint="eastAsia" w:ascii="宋体" w:hAnsi="宋体" w:cs="宋体"/>
                <w:b/>
                <w:sz w:val="21"/>
                <w:szCs w:val="21"/>
              </w:rPr>
              <w:t>名称</w:t>
            </w:r>
          </w:p>
        </w:tc>
        <w:tc>
          <w:tcPr>
            <w:tcW w:w="3404" w:type="dxa"/>
            <w:vAlign w:val="center"/>
          </w:tcPr>
          <w:p w14:paraId="113AA902">
            <w:pPr>
              <w:jc w:val="center"/>
              <w:rPr>
                <w:rFonts w:ascii="宋体" w:hAnsi="宋体" w:cs="宋体"/>
                <w:b/>
                <w:sz w:val="21"/>
                <w:szCs w:val="21"/>
              </w:rPr>
            </w:pPr>
            <w:r>
              <w:rPr>
                <w:rFonts w:hint="eastAsia" w:ascii="宋体" w:hAnsi="宋体" w:cs="宋体"/>
                <w:b/>
                <w:sz w:val="21"/>
                <w:szCs w:val="21"/>
              </w:rPr>
              <w:t>规格型号</w:t>
            </w:r>
          </w:p>
        </w:tc>
        <w:tc>
          <w:tcPr>
            <w:tcW w:w="1344" w:type="dxa"/>
            <w:vAlign w:val="center"/>
          </w:tcPr>
          <w:p w14:paraId="12726521">
            <w:pPr>
              <w:jc w:val="center"/>
              <w:rPr>
                <w:rFonts w:ascii="宋体" w:hAnsi="宋体" w:cs="宋体"/>
                <w:b/>
                <w:sz w:val="21"/>
                <w:szCs w:val="21"/>
              </w:rPr>
            </w:pPr>
            <w:r>
              <w:rPr>
                <w:rFonts w:hint="eastAsia" w:ascii="宋体" w:hAnsi="宋体" w:cs="宋体"/>
                <w:b/>
                <w:sz w:val="21"/>
                <w:szCs w:val="21"/>
              </w:rPr>
              <w:t>数量</w:t>
            </w:r>
          </w:p>
        </w:tc>
        <w:tc>
          <w:tcPr>
            <w:tcW w:w="1344" w:type="dxa"/>
            <w:vAlign w:val="center"/>
          </w:tcPr>
          <w:p w14:paraId="499E6DB1">
            <w:pPr>
              <w:jc w:val="center"/>
              <w:rPr>
                <w:rFonts w:ascii="宋体" w:hAnsi="宋体" w:cs="宋体"/>
                <w:b/>
                <w:sz w:val="21"/>
                <w:szCs w:val="21"/>
              </w:rPr>
            </w:pPr>
            <w:r>
              <w:rPr>
                <w:rFonts w:hint="eastAsia" w:ascii="宋体" w:hAnsi="宋体" w:cs="宋体"/>
                <w:b/>
                <w:sz w:val="21"/>
                <w:szCs w:val="21"/>
              </w:rPr>
              <w:t>单价</w:t>
            </w:r>
          </w:p>
        </w:tc>
        <w:tc>
          <w:tcPr>
            <w:tcW w:w="1344" w:type="dxa"/>
            <w:vAlign w:val="center"/>
          </w:tcPr>
          <w:p w14:paraId="5DE2FCCF">
            <w:pPr>
              <w:jc w:val="center"/>
              <w:rPr>
                <w:rFonts w:ascii="宋体" w:hAnsi="宋体" w:cs="宋体"/>
                <w:b/>
                <w:sz w:val="21"/>
                <w:szCs w:val="21"/>
              </w:rPr>
            </w:pPr>
            <w:r>
              <w:rPr>
                <w:rFonts w:hint="eastAsia" w:ascii="宋体" w:hAnsi="宋体" w:cs="宋体"/>
                <w:b/>
                <w:sz w:val="21"/>
                <w:szCs w:val="21"/>
              </w:rPr>
              <w:t>合计</w:t>
            </w:r>
          </w:p>
        </w:tc>
      </w:tr>
      <w:tr w14:paraId="0D92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05002C8">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2111</w:t>
            </w:r>
          </w:p>
        </w:tc>
        <w:tc>
          <w:tcPr>
            <w:tcW w:w="1695" w:type="dxa"/>
            <w:vAlign w:val="center"/>
          </w:tcPr>
          <w:p w14:paraId="2887933E">
            <w:pPr>
              <w:jc w:val="center"/>
              <w:rPr>
                <w:rFonts w:ascii="宋体" w:hAnsi="宋体" w:cs="宋体"/>
                <w:sz w:val="21"/>
                <w:szCs w:val="21"/>
              </w:rPr>
            </w:pPr>
          </w:p>
        </w:tc>
        <w:tc>
          <w:tcPr>
            <w:tcW w:w="3404" w:type="dxa"/>
          </w:tcPr>
          <w:p w14:paraId="74286A2B">
            <w:pPr>
              <w:jc w:val="center"/>
              <w:rPr>
                <w:rFonts w:ascii="宋体" w:hAnsi="宋体" w:cs="宋体"/>
                <w:sz w:val="21"/>
                <w:szCs w:val="21"/>
              </w:rPr>
            </w:pPr>
          </w:p>
        </w:tc>
        <w:tc>
          <w:tcPr>
            <w:tcW w:w="1344" w:type="dxa"/>
            <w:vAlign w:val="center"/>
          </w:tcPr>
          <w:p w14:paraId="4D7DD9BF">
            <w:pPr>
              <w:jc w:val="center"/>
              <w:rPr>
                <w:rFonts w:ascii="宋体" w:hAnsi="宋体" w:cs="宋体"/>
                <w:sz w:val="21"/>
                <w:szCs w:val="21"/>
              </w:rPr>
            </w:pPr>
          </w:p>
        </w:tc>
        <w:tc>
          <w:tcPr>
            <w:tcW w:w="1344" w:type="dxa"/>
          </w:tcPr>
          <w:p w14:paraId="70176467">
            <w:pPr>
              <w:jc w:val="center"/>
              <w:rPr>
                <w:rFonts w:ascii="宋体" w:hAnsi="宋体" w:cs="宋体"/>
                <w:sz w:val="21"/>
                <w:szCs w:val="21"/>
              </w:rPr>
            </w:pPr>
          </w:p>
        </w:tc>
        <w:tc>
          <w:tcPr>
            <w:tcW w:w="1344" w:type="dxa"/>
          </w:tcPr>
          <w:p w14:paraId="4C73B276">
            <w:pPr>
              <w:jc w:val="center"/>
              <w:rPr>
                <w:rFonts w:ascii="宋体" w:hAnsi="宋体" w:cs="宋体"/>
                <w:sz w:val="21"/>
                <w:szCs w:val="21"/>
              </w:rPr>
            </w:pPr>
          </w:p>
        </w:tc>
      </w:tr>
      <w:tr w14:paraId="3E33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3DCF8E7E">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22</w:t>
            </w:r>
          </w:p>
        </w:tc>
        <w:tc>
          <w:tcPr>
            <w:tcW w:w="1695" w:type="dxa"/>
            <w:vAlign w:val="center"/>
          </w:tcPr>
          <w:p w14:paraId="5E9A5B0D">
            <w:pPr>
              <w:jc w:val="center"/>
              <w:rPr>
                <w:rFonts w:ascii="宋体" w:hAnsi="宋体" w:cs="宋体"/>
                <w:sz w:val="21"/>
                <w:szCs w:val="21"/>
              </w:rPr>
            </w:pPr>
          </w:p>
        </w:tc>
        <w:tc>
          <w:tcPr>
            <w:tcW w:w="3404" w:type="dxa"/>
          </w:tcPr>
          <w:p w14:paraId="62A3F569">
            <w:pPr>
              <w:jc w:val="center"/>
              <w:rPr>
                <w:rFonts w:ascii="宋体" w:hAnsi="宋体" w:cs="宋体"/>
                <w:sz w:val="21"/>
                <w:szCs w:val="21"/>
              </w:rPr>
            </w:pPr>
          </w:p>
        </w:tc>
        <w:tc>
          <w:tcPr>
            <w:tcW w:w="1344" w:type="dxa"/>
            <w:vAlign w:val="center"/>
          </w:tcPr>
          <w:p w14:paraId="470AA85E">
            <w:pPr>
              <w:jc w:val="center"/>
              <w:rPr>
                <w:rFonts w:ascii="宋体" w:hAnsi="宋体" w:cs="宋体"/>
                <w:sz w:val="21"/>
                <w:szCs w:val="21"/>
              </w:rPr>
            </w:pPr>
          </w:p>
        </w:tc>
        <w:tc>
          <w:tcPr>
            <w:tcW w:w="1344" w:type="dxa"/>
          </w:tcPr>
          <w:p w14:paraId="7EE9F536">
            <w:pPr>
              <w:jc w:val="center"/>
              <w:rPr>
                <w:rFonts w:ascii="宋体" w:hAnsi="宋体" w:cs="宋体"/>
                <w:sz w:val="21"/>
                <w:szCs w:val="21"/>
              </w:rPr>
            </w:pPr>
          </w:p>
        </w:tc>
        <w:tc>
          <w:tcPr>
            <w:tcW w:w="1344" w:type="dxa"/>
          </w:tcPr>
          <w:p w14:paraId="70711B5D">
            <w:pPr>
              <w:jc w:val="center"/>
              <w:rPr>
                <w:rFonts w:ascii="宋体" w:hAnsi="宋体" w:cs="宋体"/>
                <w:sz w:val="21"/>
                <w:szCs w:val="21"/>
              </w:rPr>
            </w:pPr>
          </w:p>
        </w:tc>
      </w:tr>
      <w:tr w14:paraId="0026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1FF03FC">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13</w:t>
            </w:r>
          </w:p>
        </w:tc>
        <w:tc>
          <w:tcPr>
            <w:tcW w:w="1695" w:type="dxa"/>
            <w:vAlign w:val="center"/>
          </w:tcPr>
          <w:p w14:paraId="0F48B85C">
            <w:pPr>
              <w:jc w:val="center"/>
              <w:rPr>
                <w:rFonts w:ascii="宋体" w:hAnsi="宋体" w:cs="宋体"/>
                <w:sz w:val="21"/>
                <w:szCs w:val="21"/>
              </w:rPr>
            </w:pPr>
          </w:p>
        </w:tc>
        <w:tc>
          <w:tcPr>
            <w:tcW w:w="3404" w:type="dxa"/>
          </w:tcPr>
          <w:p w14:paraId="73D564C8">
            <w:pPr>
              <w:jc w:val="center"/>
              <w:rPr>
                <w:rFonts w:ascii="宋体" w:hAnsi="宋体" w:cs="宋体"/>
                <w:sz w:val="21"/>
                <w:szCs w:val="21"/>
              </w:rPr>
            </w:pPr>
          </w:p>
        </w:tc>
        <w:tc>
          <w:tcPr>
            <w:tcW w:w="1344" w:type="dxa"/>
            <w:vAlign w:val="center"/>
          </w:tcPr>
          <w:p w14:paraId="5C8831CF">
            <w:pPr>
              <w:jc w:val="center"/>
              <w:rPr>
                <w:rFonts w:ascii="宋体" w:hAnsi="宋体" w:cs="宋体"/>
                <w:sz w:val="21"/>
                <w:szCs w:val="21"/>
              </w:rPr>
            </w:pPr>
          </w:p>
        </w:tc>
        <w:tc>
          <w:tcPr>
            <w:tcW w:w="1344" w:type="dxa"/>
          </w:tcPr>
          <w:p w14:paraId="6FEBB46D">
            <w:pPr>
              <w:jc w:val="center"/>
              <w:rPr>
                <w:rFonts w:ascii="宋体" w:hAnsi="宋体" w:cs="宋体"/>
                <w:sz w:val="21"/>
                <w:szCs w:val="21"/>
              </w:rPr>
            </w:pPr>
          </w:p>
        </w:tc>
        <w:tc>
          <w:tcPr>
            <w:tcW w:w="1344" w:type="dxa"/>
          </w:tcPr>
          <w:p w14:paraId="4075BED2">
            <w:pPr>
              <w:jc w:val="center"/>
              <w:rPr>
                <w:rFonts w:ascii="宋体" w:hAnsi="宋体" w:cs="宋体"/>
                <w:sz w:val="21"/>
                <w:szCs w:val="21"/>
              </w:rPr>
            </w:pPr>
          </w:p>
        </w:tc>
      </w:tr>
      <w:tr w14:paraId="272F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9D63E3F">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4</w:t>
            </w:r>
          </w:p>
        </w:tc>
        <w:tc>
          <w:tcPr>
            <w:tcW w:w="1695" w:type="dxa"/>
            <w:vAlign w:val="center"/>
          </w:tcPr>
          <w:p w14:paraId="0B1ED5FA">
            <w:pPr>
              <w:jc w:val="center"/>
              <w:rPr>
                <w:rFonts w:ascii="宋体" w:hAnsi="宋体" w:cs="宋体"/>
                <w:sz w:val="21"/>
                <w:szCs w:val="21"/>
              </w:rPr>
            </w:pPr>
          </w:p>
        </w:tc>
        <w:tc>
          <w:tcPr>
            <w:tcW w:w="3404" w:type="dxa"/>
          </w:tcPr>
          <w:p w14:paraId="39038694">
            <w:pPr>
              <w:jc w:val="center"/>
              <w:rPr>
                <w:rFonts w:ascii="宋体" w:hAnsi="宋体" w:cs="宋体"/>
                <w:sz w:val="21"/>
                <w:szCs w:val="21"/>
              </w:rPr>
            </w:pPr>
          </w:p>
        </w:tc>
        <w:tc>
          <w:tcPr>
            <w:tcW w:w="1344" w:type="dxa"/>
            <w:vAlign w:val="center"/>
          </w:tcPr>
          <w:p w14:paraId="574E9C6D">
            <w:pPr>
              <w:jc w:val="center"/>
              <w:rPr>
                <w:rFonts w:ascii="宋体" w:hAnsi="宋体" w:cs="宋体"/>
                <w:sz w:val="21"/>
                <w:szCs w:val="21"/>
              </w:rPr>
            </w:pPr>
          </w:p>
        </w:tc>
        <w:tc>
          <w:tcPr>
            <w:tcW w:w="1344" w:type="dxa"/>
          </w:tcPr>
          <w:p w14:paraId="7DD3F86E">
            <w:pPr>
              <w:jc w:val="center"/>
              <w:rPr>
                <w:rFonts w:ascii="宋体" w:hAnsi="宋体" w:cs="宋体"/>
                <w:sz w:val="21"/>
                <w:szCs w:val="21"/>
              </w:rPr>
            </w:pPr>
          </w:p>
        </w:tc>
        <w:tc>
          <w:tcPr>
            <w:tcW w:w="1344" w:type="dxa"/>
          </w:tcPr>
          <w:p w14:paraId="47EE974F">
            <w:pPr>
              <w:jc w:val="center"/>
              <w:rPr>
                <w:rFonts w:ascii="宋体" w:hAnsi="宋体" w:cs="宋体"/>
                <w:sz w:val="21"/>
                <w:szCs w:val="21"/>
              </w:rPr>
            </w:pPr>
          </w:p>
        </w:tc>
      </w:tr>
      <w:tr w14:paraId="494A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8702320">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5</w:t>
            </w:r>
          </w:p>
        </w:tc>
        <w:tc>
          <w:tcPr>
            <w:tcW w:w="1695" w:type="dxa"/>
            <w:vAlign w:val="center"/>
          </w:tcPr>
          <w:p w14:paraId="310082D4">
            <w:pPr>
              <w:jc w:val="center"/>
              <w:rPr>
                <w:rFonts w:ascii="宋体" w:hAnsi="宋体" w:cs="宋体"/>
                <w:sz w:val="21"/>
                <w:szCs w:val="21"/>
              </w:rPr>
            </w:pPr>
          </w:p>
        </w:tc>
        <w:tc>
          <w:tcPr>
            <w:tcW w:w="3404" w:type="dxa"/>
          </w:tcPr>
          <w:p w14:paraId="7BA7D0AF">
            <w:pPr>
              <w:jc w:val="center"/>
              <w:rPr>
                <w:rFonts w:ascii="宋体" w:hAnsi="宋体" w:cs="宋体"/>
                <w:sz w:val="21"/>
                <w:szCs w:val="21"/>
              </w:rPr>
            </w:pPr>
          </w:p>
        </w:tc>
        <w:tc>
          <w:tcPr>
            <w:tcW w:w="1344" w:type="dxa"/>
            <w:vAlign w:val="center"/>
          </w:tcPr>
          <w:p w14:paraId="6FFDC953">
            <w:pPr>
              <w:jc w:val="center"/>
              <w:rPr>
                <w:rFonts w:ascii="宋体" w:hAnsi="宋体" w:cs="宋体"/>
                <w:sz w:val="21"/>
                <w:szCs w:val="21"/>
              </w:rPr>
            </w:pPr>
          </w:p>
        </w:tc>
        <w:tc>
          <w:tcPr>
            <w:tcW w:w="1344" w:type="dxa"/>
          </w:tcPr>
          <w:p w14:paraId="762169D0">
            <w:pPr>
              <w:jc w:val="center"/>
              <w:rPr>
                <w:rFonts w:ascii="宋体" w:hAnsi="宋体" w:cs="宋体"/>
                <w:sz w:val="21"/>
                <w:szCs w:val="21"/>
              </w:rPr>
            </w:pPr>
          </w:p>
        </w:tc>
        <w:tc>
          <w:tcPr>
            <w:tcW w:w="1344" w:type="dxa"/>
          </w:tcPr>
          <w:p w14:paraId="7AE549B8">
            <w:pPr>
              <w:jc w:val="center"/>
              <w:rPr>
                <w:rFonts w:ascii="宋体" w:hAnsi="宋体" w:cs="宋体"/>
                <w:sz w:val="21"/>
                <w:szCs w:val="21"/>
              </w:rPr>
            </w:pPr>
          </w:p>
        </w:tc>
      </w:tr>
      <w:tr w14:paraId="5893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38E5A8FD">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6</w:t>
            </w:r>
          </w:p>
        </w:tc>
        <w:tc>
          <w:tcPr>
            <w:tcW w:w="1695" w:type="dxa"/>
            <w:vAlign w:val="center"/>
          </w:tcPr>
          <w:p w14:paraId="5D90C621">
            <w:pPr>
              <w:jc w:val="center"/>
              <w:rPr>
                <w:rFonts w:ascii="宋体" w:hAnsi="宋体" w:cs="宋体"/>
                <w:sz w:val="21"/>
                <w:szCs w:val="21"/>
              </w:rPr>
            </w:pPr>
          </w:p>
        </w:tc>
        <w:tc>
          <w:tcPr>
            <w:tcW w:w="3404" w:type="dxa"/>
          </w:tcPr>
          <w:p w14:paraId="160DC020">
            <w:pPr>
              <w:jc w:val="center"/>
              <w:rPr>
                <w:rFonts w:ascii="宋体" w:hAnsi="宋体" w:cs="宋体"/>
                <w:sz w:val="21"/>
                <w:szCs w:val="21"/>
              </w:rPr>
            </w:pPr>
          </w:p>
        </w:tc>
        <w:tc>
          <w:tcPr>
            <w:tcW w:w="1344" w:type="dxa"/>
            <w:vAlign w:val="center"/>
          </w:tcPr>
          <w:p w14:paraId="289040D3">
            <w:pPr>
              <w:jc w:val="center"/>
              <w:rPr>
                <w:rFonts w:ascii="宋体" w:hAnsi="宋体" w:cs="宋体"/>
                <w:sz w:val="21"/>
                <w:szCs w:val="21"/>
              </w:rPr>
            </w:pPr>
          </w:p>
        </w:tc>
        <w:tc>
          <w:tcPr>
            <w:tcW w:w="1344" w:type="dxa"/>
          </w:tcPr>
          <w:p w14:paraId="4113B725">
            <w:pPr>
              <w:jc w:val="center"/>
              <w:rPr>
                <w:rFonts w:ascii="宋体" w:hAnsi="宋体" w:cs="宋体"/>
                <w:sz w:val="21"/>
                <w:szCs w:val="21"/>
              </w:rPr>
            </w:pPr>
          </w:p>
        </w:tc>
        <w:tc>
          <w:tcPr>
            <w:tcW w:w="1344" w:type="dxa"/>
          </w:tcPr>
          <w:p w14:paraId="2C65CDC6">
            <w:pPr>
              <w:jc w:val="center"/>
              <w:rPr>
                <w:rFonts w:ascii="宋体" w:hAnsi="宋体" w:cs="宋体"/>
                <w:sz w:val="21"/>
                <w:szCs w:val="21"/>
              </w:rPr>
            </w:pPr>
          </w:p>
        </w:tc>
      </w:tr>
      <w:tr w14:paraId="7EBF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402EA269">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7</w:t>
            </w:r>
          </w:p>
        </w:tc>
        <w:tc>
          <w:tcPr>
            <w:tcW w:w="1695" w:type="dxa"/>
            <w:vAlign w:val="center"/>
          </w:tcPr>
          <w:p w14:paraId="58197AEC">
            <w:pPr>
              <w:jc w:val="center"/>
              <w:rPr>
                <w:rFonts w:ascii="宋体" w:hAnsi="宋体" w:cs="宋体"/>
                <w:sz w:val="21"/>
                <w:szCs w:val="21"/>
              </w:rPr>
            </w:pPr>
          </w:p>
        </w:tc>
        <w:tc>
          <w:tcPr>
            <w:tcW w:w="3404" w:type="dxa"/>
          </w:tcPr>
          <w:p w14:paraId="648D9556">
            <w:pPr>
              <w:jc w:val="center"/>
              <w:rPr>
                <w:rFonts w:ascii="宋体" w:hAnsi="宋体" w:cs="宋体"/>
                <w:sz w:val="21"/>
                <w:szCs w:val="21"/>
              </w:rPr>
            </w:pPr>
          </w:p>
        </w:tc>
        <w:tc>
          <w:tcPr>
            <w:tcW w:w="1344" w:type="dxa"/>
            <w:vAlign w:val="center"/>
          </w:tcPr>
          <w:p w14:paraId="26A6E9C6">
            <w:pPr>
              <w:jc w:val="center"/>
              <w:rPr>
                <w:rFonts w:ascii="宋体" w:hAnsi="宋体" w:cs="宋体"/>
                <w:sz w:val="21"/>
                <w:szCs w:val="21"/>
              </w:rPr>
            </w:pPr>
          </w:p>
        </w:tc>
        <w:tc>
          <w:tcPr>
            <w:tcW w:w="1344" w:type="dxa"/>
          </w:tcPr>
          <w:p w14:paraId="6C630920">
            <w:pPr>
              <w:jc w:val="center"/>
              <w:rPr>
                <w:rFonts w:ascii="宋体" w:hAnsi="宋体" w:cs="宋体"/>
                <w:sz w:val="21"/>
                <w:szCs w:val="21"/>
              </w:rPr>
            </w:pPr>
          </w:p>
        </w:tc>
        <w:tc>
          <w:tcPr>
            <w:tcW w:w="1344" w:type="dxa"/>
          </w:tcPr>
          <w:p w14:paraId="2E61F34F">
            <w:pPr>
              <w:jc w:val="center"/>
              <w:rPr>
                <w:rFonts w:ascii="宋体" w:hAnsi="宋体" w:cs="宋体"/>
                <w:sz w:val="21"/>
                <w:szCs w:val="21"/>
              </w:rPr>
            </w:pPr>
          </w:p>
        </w:tc>
      </w:tr>
      <w:tr w14:paraId="29B4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1102E47">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8</w:t>
            </w:r>
          </w:p>
        </w:tc>
        <w:tc>
          <w:tcPr>
            <w:tcW w:w="1695" w:type="dxa"/>
            <w:vAlign w:val="center"/>
          </w:tcPr>
          <w:p w14:paraId="04CC29BF">
            <w:pPr>
              <w:jc w:val="center"/>
              <w:rPr>
                <w:rFonts w:ascii="宋体" w:hAnsi="宋体" w:cs="宋体"/>
                <w:sz w:val="21"/>
                <w:szCs w:val="21"/>
              </w:rPr>
            </w:pPr>
            <w:r>
              <w:rPr>
                <w:rFonts w:hint="eastAsia" w:ascii="宋体" w:hAnsi="宋体" w:cs="宋体"/>
                <w:sz w:val="21"/>
                <w:szCs w:val="21"/>
              </w:rPr>
              <w:t>人工费</w:t>
            </w:r>
          </w:p>
        </w:tc>
        <w:tc>
          <w:tcPr>
            <w:tcW w:w="3404" w:type="dxa"/>
          </w:tcPr>
          <w:p w14:paraId="276A3099">
            <w:pPr>
              <w:jc w:val="center"/>
              <w:rPr>
                <w:rFonts w:ascii="宋体" w:hAnsi="宋体" w:cs="宋体"/>
                <w:sz w:val="21"/>
                <w:szCs w:val="21"/>
              </w:rPr>
            </w:pPr>
          </w:p>
        </w:tc>
        <w:tc>
          <w:tcPr>
            <w:tcW w:w="1344" w:type="dxa"/>
            <w:vAlign w:val="center"/>
          </w:tcPr>
          <w:p w14:paraId="2FD71781">
            <w:pPr>
              <w:jc w:val="center"/>
              <w:rPr>
                <w:rFonts w:ascii="宋体" w:hAnsi="宋体" w:cs="宋体"/>
                <w:sz w:val="21"/>
                <w:szCs w:val="21"/>
              </w:rPr>
            </w:pPr>
            <w:r>
              <w:rPr>
                <w:rFonts w:hint="eastAsia" w:ascii="宋体" w:hAnsi="宋体" w:cs="宋体"/>
                <w:sz w:val="21"/>
                <w:szCs w:val="21"/>
              </w:rPr>
              <w:t>/</w:t>
            </w:r>
          </w:p>
        </w:tc>
        <w:tc>
          <w:tcPr>
            <w:tcW w:w="1344" w:type="dxa"/>
          </w:tcPr>
          <w:p w14:paraId="69AD72FF">
            <w:pPr>
              <w:jc w:val="center"/>
              <w:rPr>
                <w:rFonts w:ascii="宋体" w:hAnsi="宋体" w:cs="宋体"/>
                <w:sz w:val="21"/>
                <w:szCs w:val="21"/>
              </w:rPr>
            </w:pPr>
          </w:p>
        </w:tc>
        <w:tc>
          <w:tcPr>
            <w:tcW w:w="1344" w:type="dxa"/>
          </w:tcPr>
          <w:p w14:paraId="3E219740">
            <w:pPr>
              <w:jc w:val="center"/>
              <w:rPr>
                <w:rFonts w:ascii="宋体" w:hAnsi="宋体" w:cs="宋体"/>
                <w:sz w:val="21"/>
                <w:szCs w:val="21"/>
              </w:rPr>
            </w:pPr>
          </w:p>
        </w:tc>
      </w:tr>
      <w:tr w14:paraId="1AB6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22E9EAE">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9</w:t>
            </w:r>
          </w:p>
        </w:tc>
        <w:tc>
          <w:tcPr>
            <w:tcW w:w="1695" w:type="dxa"/>
            <w:vAlign w:val="center"/>
          </w:tcPr>
          <w:p w14:paraId="518A3DD8">
            <w:pPr>
              <w:jc w:val="center"/>
              <w:rPr>
                <w:rFonts w:ascii="宋体" w:hAnsi="宋体" w:cs="宋体"/>
                <w:sz w:val="21"/>
                <w:szCs w:val="21"/>
              </w:rPr>
            </w:pPr>
            <w:r>
              <w:rPr>
                <w:rFonts w:hint="eastAsia" w:ascii="宋体" w:hAnsi="宋体" w:cs="宋体"/>
                <w:sz w:val="21"/>
                <w:szCs w:val="21"/>
              </w:rPr>
              <w:t>各种税费</w:t>
            </w:r>
          </w:p>
        </w:tc>
        <w:tc>
          <w:tcPr>
            <w:tcW w:w="3404" w:type="dxa"/>
          </w:tcPr>
          <w:p w14:paraId="3F736FFF">
            <w:pPr>
              <w:jc w:val="center"/>
              <w:rPr>
                <w:rFonts w:ascii="宋体" w:hAnsi="宋体" w:cs="宋体"/>
                <w:sz w:val="21"/>
                <w:szCs w:val="21"/>
              </w:rPr>
            </w:pPr>
          </w:p>
        </w:tc>
        <w:tc>
          <w:tcPr>
            <w:tcW w:w="1344" w:type="dxa"/>
            <w:vAlign w:val="center"/>
          </w:tcPr>
          <w:p w14:paraId="4A9C6307">
            <w:pPr>
              <w:jc w:val="center"/>
              <w:rPr>
                <w:rFonts w:ascii="宋体" w:hAnsi="宋体" w:cs="宋体"/>
                <w:sz w:val="21"/>
                <w:szCs w:val="21"/>
              </w:rPr>
            </w:pPr>
            <w:r>
              <w:rPr>
                <w:rFonts w:hint="eastAsia" w:ascii="宋体" w:hAnsi="宋体" w:cs="宋体"/>
                <w:sz w:val="21"/>
                <w:szCs w:val="21"/>
              </w:rPr>
              <w:t>/</w:t>
            </w:r>
          </w:p>
        </w:tc>
        <w:tc>
          <w:tcPr>
            <w:tcW w:w="1344" w:type="dxa"/>
          </w:tcPr>
          <w:p w14:paraId="6C8FD1C4">
            <w:pPr>
              <w:jc w:val="center"/>
              <w:rPr>
                <w:rFonts w:ascii="宋体" w:hAnsi="宋体" w:cs="宋体"/>
                <w:sz w:val="21"/>
                <w:szCs w:val="21"/>
              </w:rPr>
            </w:pPr>
          </w:p>
        </w:tc>
        <w:tc>
          <w:tcPr>
            <w:tcW w:w="1344" w:type="dxa"/>
          </w:tcPr>
          <w:p w14:paraId="646F3E51">
            <w:pPr>
              <w:jc w:val="center"/>
              <w:rPr>
                <w:rFonts w:ascii="宋体" w:hAnsi="宋体" w:cs="宋体"/>
                <w:sz w:val="21"/>
                <w:szCs w:val="21"/>
              </w:rPr>
            </w:pPr>
          </w:p>
        </w:tc>
      </w:tr>
      <w:tr w14:paraId="0F80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A856EF4">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10</w:t>
            </w:r>
          </w:p>
        </w:tc>
        <w:tc>
          <w:tcPr>
            <w:tcW w:w="1695" w:type="dxa"/>
            <w:vAlign w:val="center"/>
          </w:tcPr>
          <w:p w14:paraId="1BFE7D68">
            <w:pPr>
              <w:jc w:val="center"/>
              <w:rPr>
                <w:rFonts w:ascii="宋体" w:hAnsi="宋体" w:cs="宋体"/>
                <w:sz w:val="21"/>
                <w:szCs w:val="21"/>
              </w:rPr>
            </w:pPr>
            <w:r>
              <w:rPr>
                <w:rFonts w:hint="eastAsia" w:ascii="宋体" w:hAnsi="宋体" w:cs="宋体"/>
                <w:sz w:val="21"/>
                <w:szCs w:val="21"/>
              </w:rPr>
              <w:t>其他费用</w:t>
            </w:r>
          </w:p>
        </w:tc>
        <w:tc>
          <w:tcPr>
            <w:tcW w:w="3404" w:type="dxa"/>
          </w:tcPr>
          <w:p w14:paraId="0D1DAE70">
            <w:pPr>
              <w:jc w:val="center"/>
              <w:rPr>
                <w:rFonts w:ascii="宋体" w:hAnsi="宋体" w:cs="宋体"/>
                <w:sz w:val="21"/>
                <w:szCs w:val="21"/>
              </w:rPr>
            </w:pPr>
          </w:p>
        </w:tc>
        <w:tc>
          <w:tcPr>
            <w:tcW w:w="1344" w:type="dxa"/>
            <w:vAlign w:val="center"/>
          </w:tcPr>
          <w:p w14:paraId="46B9C63E">
            <w:pPr>
              <w:jc w:val="center"/>
              <w:rPr>
                <w:rFonts w:ascii="宋体" w:hAnsi="宋体" w:cs="宋体"/>
                <w:sz w:val="21"/>
                <w:szCs w:val="21"/>
              </w:rPr>
            </w:pPr>
            <w:r>
              <w:rPr>
                <w:rFonts w:hint="eastAsia" w:ascii="宋体" w:hAnsi="宋体" w:cs="宋体"/>
                <w:sz w:val="21"/>
                <w:szCs w:val="21"/>
              </w:rPr>
              <w:t>/</w:t>
            </w:r>
          </w:p>
        </w:tc>
        <w:tc>
          <w:tcPr>
            <w:tcW w:w="1344" w:type="dxa"/>
          </w:tcPr>
          <w:p w14:paraId="5FF72445">
            <w:pPr>
              <w:jc w:val="center"/>
              <w:rPr>
                <w:rFonts w:ascii="宋体" w:hAnsi="宋体" w:cs="宋体"/>
                <w:sz w:val="21"/>
                <w:szCs w:val="21"/>
              </w:rPr>
            </w:pPr>
          </w:p>
        </w:tc>
        <w:tc>
          <w:tcPr>
            <w:tcW w:w="1344" w:type="dxa"/>
          </w:tcPr>
          <w:p w14:paraId="27374C8D">
            <w:pPr>
              <w:jc w:val="center"/>
              <w:rPr>
                <w:rFonts w:ascii="宋体" w:hAnsi="宋体" w:cs="宋体"/>
                <w:sz w:val="21"/>
                <w:szCs w:val="21"/>
              </w:rPr>
            </w:pPr>
          </w:p>
        </w:tc>
      </w:tr>
      <w:tr w14:paraId="7B9C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4F3F1FE1">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11</w:t>
            </w:r>
          </w:p>
        </w:tc>
        <w:tc>
          <w:tcPr>
            <w:tcW w:w="1695" w:type="dxa"/>
            <w:vAlign w:val="center"/>
          </w:tcPr>
          <w:p w14:paraId="43B6C8D0">
            <w:pPr>
              <w:jc w:val="center"/>
              <w:rPr>
                <w:rFonts w:ascii="宋体" w:hAnsi="宋体" w:cs="宋体"/>
                <w:sz w:val="21"/>
                <w:szCs w:val="21"/>
              </w:rPr>
            </w:pPr>
            <w:r>
              <w:rPr>
                <w:rFonts w:hint="eastAsia" w:ascii="宋体" w:hAnsi="宋体" w:cs="宋体"/>
                <w:sz w:val="21"/>
                <w:szCs w:val="21"/>
              </w:rPr>
              <w:t>……</w:t>
            </w:r>
          </w:p>
        </w:tc>
        <w:tc>
          <w:tcPr>
            <w:tcW w:w="3404" w:type="dxa"/>
          </w:tcPr>
          <w:p w14:paraId="5642B7BE">
            <w:pPr>
              <w:jc w:val="center"/>
              <w:rPr>
                <w:rFonts w:ascii="宋体" w:hAnsi="宋体" w:cs="宋体"/>
                <w:sz w:val="21"/>
                <w:szCs w:val="21"/>
              </w:rPr>
            </w:pPr>
          </w:p>
        </w:tc>
        <w:tc>
          <w:tcPr>
            <w:tcW w:w="1344" w:type="dxa"/>
            <w:vAlign w:val="center"/>
          </w:tcPr>
          <w:p w14:paraId="588FC83E">
            <w:pPr>
              <w:jc w:val="center"/>
              <w:rPr>
                <w:rFonts w:ascii="宋体" w:hAnsi="宋体" w:cs="宋体"/>
                <w:sz w:val="21"/>
                <w:szCs w:val="21"/>
              </w:rPr>
            </w:pPr>
            <w:r>
              <w:rPr>
                <w:rFonts w:hint="eastAsia" w:ascii="宋体" w:hAnsi="宋体" w:cs="宋体"/>
                <w:sz w:val="21"/>
                <w:szCs w:val="21"/>
              </w:rPr>
              <w:t>/</w:t>
            </w:r>
          </w:p>
        </w:tc>
        <w:tc>
          <w:tcPr>
            <w:tcW w:w="1344" w:type="dxa"/>
          </w:tcPr>
          <w:p w14:paraId="1F01D2A9">
            <w:pPr>
              <w:jc w:val="center"/>
              <w:rPr>
                <w:rFonts w:ascii="宋体" w:hAnsi="宋体" w:cs="宋体"/>
                <w:sz w:val="21"/>
                <w:szCs w:val="21"/>
              </w:rPr>
            </w:pPr>
          </w:p>
        </w:tc>
        <w:tc>
          <w:tcPr>
            <w:tcW w:w="1344" w:type="dxa"/>
          </w:tcPr>
          <w:p w14:paraId="23FB5298">
            <w:pPr>
              <w:jc w:val="center"/>
              <w:rPr>
                <w:rFonts w:ascii="宋体" w:hAnsi="宋体" w:cs="宋体"/>
                <w:sz w:val="21"/>
                <w:szCs w:val="21"/>
              </w:rPr>
            </w:pPr>
          </w:p>
        </w:tc>
      </w:tr>
      <w:tr w14:paraId="542B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3A903273">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12</w:t>
            </w:r>
          </w:p>
        </w:tc>
        <w:tc>
          <w:tcPr>
            <w:tcW w:w="1695" w:type="dxa"/>
            <w:vAlign w:val="center"/>
          </w:tcPr>
          <w:p w14:paraId="48EC3C9E">
            <w:pPr>
              <w:jc w:val="center"/>
              <w:rPr>
                <w:rFonts w:ascii="宋体" w:hAnsi="宋体" w:cs="宋体"/>
                <w:sz w:val="21"/>
                <w:szCs w:val="21"/>
              </w:rPr>
            </w:pPr>
            <w:r>
              <w:rPr>
                <w:rFonts w:hint="eastAsia" w:ascii="宋体" w:hAnsi="宋体" w:cs="宋体"/>
                <w:sz w:val="21"/>
                <w:szCs w:val="21"/>
              </w:rPr>
              <w:t>总计</w:t>
            </w:r>
          </w:p>
        </w:tc>
        <w:tc>
          <w:tcPr>
            <w:tcW w:w="7436" w:type="dxa"/>
            <w:gridSpan w:val="4"/>
          </w:tcPr>
          <w:p w14:paraId="29DE673F">
            <w:pPr>
              <w:rPr>
                <w:rFonts w:ascii="宋体" w:hAnsi="宋体" w:cs="宋体"/>
                <w:sz w:val="21"/>
                <w:szCs w:val="21"/>
              </w:rPr>
            </w:pPr>
          </w:p>
        </w:tc>
      </w:tr>
    </w:tbl>
    <w:p w14:paraId="27CB6194">
      <w:pPr>
        <w:snapToGrid w:val="0"/>
        <w:spacing w:line="312" w:lineRule="auto"/>
        <w:ind w:firstLine="480" w:firstLineChars="200"/>
        <w:rPr>
          <w:rFonts w:ascii="宋体" w:hAnsi="宋体" w:cs="宋体"/>
          <w:sz w:val="24"/>
          <w:szCs w:val="28"/>
        </w:rPr>
      </w:pPr>
    </w:p>
    <w:p w14:paraId="406B29EE">
      <w:pPr>
        <w:snapToGrid w:val="0"/>
        <w:spacing w:line="312" w:lineRule="auto"/>
        <w:ind w:firstLine="480" w:firstLineChars="200"/>
        <w:rPr>
          <w:rFonts w:ascii="宋体" w:hAnsi="宋体" w:cs="宋体"/>
          <w:sz w:val="24"/>
          <w:szCs w:val="28"/>
        </w:rPr>
      </w:pPr>
    </w:p>
    <w:p w14:paraId="6A346E05">
      <w:pPr>
        <w:snapToGrid w:val="0"/>
        <w:spacing w:line="312" w:lineRule="auto"/>
        <w:rPr>
          <w:rFonts w:ascii="宋体" w:hAnsi="宋体" w:cs="宋体"/>
          <w:sz w:val="24"/>
          <w:szCs w:val="28"/>
        </w:rPr>
      </w:pPr>
      <w:r>
        <w:rPr>
          <w:rFonts w:hint="eastAsia" w:ascii="宋体" w:hAnsi="宋体" w:cs="宋体"/>
          <w:sz w:val="24"/>
          <w:szCs w:val="28"/>
        </w:rPr>
        <w:t>注：本表可根据项目实际情况调整，并逐页盖章。</w:t>
      </w:r>
    </w:p>
    <w:p w14:paraId="786D987E">
      <w:pPr>
        <w:pStyle w:val="10"/>
        <w:spacing w:line="312" w:lineRule="auto"/>
        <w:ind w:firstLine="480"/>
        <w:rPr>
          <w:rFonts w:ascii="宋体" w:hAnsi="宋体" w:cs="宋体"/>
          <w:sz w:val="24"/>
          <w:szCs w:val="24"/>
        </w:rPr>
      </w:pPr>
    </w:p>
    <w:p w14:paraId="1F802272">
      <w:pPr>
        <w:pStyle w:val="10"/>
        <w:spacing w:line="312" w:lineRule="auto"/>
        <w:ind w:firstLine="480"/>
        <w:rPr>
          <w:rFonts w:ascii="宋体" w:hAnsi="宋体" w:cs="宋体"/>
        </w:rPr>
      </w:pPr>
      <w:r>
        <w:rPr>
          <w:rFonts w:hint="eastAsia" w:ascii="宋体" w:hAnsi="宋体" w:cs="宋体"/>
          <w:sz w:val="24"/>
          <w:szCs w:val="24"/>
        </w:rPr>
        <w:t xml:space="preserve">            </w:t>
      </w:r>
    </w:p>
    <w:p w14:paraId="11B62EE2">
      <w:pPr>
        <w:spacing w:line="312" w:lineRule="auto"/>
        <w:rPr>
          <w:rFonts w:ascii="宋体" w:hAnsi="宋体" w:cs="宋体"/>
        </w:rPr>
      </w:pPr>
    </w:p>
    <w:p w14:paraId="153141D0">
      <w:pPr>
        <w:spacing w:line="312" w:lineRule="auto"/>
        <w:rPr>
          <w:rFonts w:ascii="宋体" w:hAnsi="宋体" w:cs="宋体"/>
        </w:rPr>
      </w:pPr>
      <w:r>
        <w:rPr>
          <w:rFonts w:hint="eastAsia" w:ascii="宋体" w:hAnsi="宋体" w:cs="宋体"/>
          <w:sz w:val="24"/>
          <w:szCs w:val="24"/>
        </w:rPr>
        <w:t xml:space="preserve">                                                   供应商名称（公章）：</w:t>
      </w:r>
    </w:p>
    <w:p w14:paraId="1DB67466">
      <w:pPr>
        <w:spacing w:line="312" w:lineRule="auto"/>
        <w:ind w:right="480" w:firstLine="6480" w:firstLineChars="2700"/>
        <w:rPr>
          <w:rFonts w:ascii="宋体" w:hAnsi="宋体" w:cs="宋体"/>
          <w:sz w:val="24"/>
          <w:szCs w:val="24"/>
        </w:rPr>
      </w:pPr>
      <w:r>
        <w:rPr>
          <w:rFonts w:hint="eastAsia" w:ascii="宋体" w:hAnsi="宋体" w:cs="宋体"/>
          <w:sz w:val="24"/>
          <w:szCs w:val="24"/>
        </w:rPr>
        <w:t>年     月    日</w:t>
      </w:r>
    </w:p>
    <w:p w14:paraId="7B9C2A7E">
      <w:pPr>
        <w:spacing w:line="312" w:lineRule="auto"/>
        <w:ind w:firstLine="420"/>
        <w:rPr>
          <w:rFonts w:ascii="宋体" w:hAnsi="宋体" w:cs="宋体"/>
          <w:b/>
          <w:szCs w:val="28"/>
        </w:rPr>
      </w:pPr>
    </w:p>
    <w:p w14:paraId="311721E1">
      <w:pPr>
        <w:spacing w:line="312" w:lineRule="auto"/>
        <w:rPr>
          <w:rFonts w:ascii="宋体" w:hAnsi="宋体" w:cs="宋体"/>
          <w:b/>
          <w:szCs w:val="28"/>
        </w:rPr>
      </w:pPr>
    </w:p>
    <w:p w14:paraId="5F7B8330">
      <w:pPr>
        <w:spacing w:line="312" w:lineRule="auto"/>
        <w:rPr>
          <w:rFonts w:ascii="宋体" w:hAnsi="宋体" w:cs="宋体"/>
          <w:b/>
          <w:szCs w:val="28"/>
        </w:rPr>
      </w:pPr>
    </w:p>
    <w:p w14:paraId="2064A919">
      <w:pPr>
        <w:spacing w:line="312" w:lineRule="auto"/>
        <w:ind w:firstLine="480" w:firstLineChars="200"/>
        <w:rPr>
          <w:rFonts w:ascii="宋体" w:hAnsi="宋体" w:cs="宋体"/>
          <w:sz w:val="24"/>
          <w:szCs w:val="24"/>
        </w:rPr>
      </w:pPr>
    </w:p>
    <w:p w14:paraId="50B7E3B2">
      <w:pPr>
        <w:spacing w:line="312" w:lineRule="auto"/>
        <w:ind w:firstLine="480" w:firstLineChars="200"/>
        <w:rPr>
          <w:rFonts w:ascii="宋体" w:hAnsi="宋体" w:cs="宋体"/>
          <w:sz w:val="24"/>
          <w:szCs w:val="24"/>
        </w:rPr>
        <w:sectPr>
          <w:headerReference r:id="rId4" w:type="default"/>
          <w:footerReference r:id="rId5" w:type="default"/>
          <w:pgSz w:w="11907" w:h="16840"/>
          <w:pgMar w:top="1134" w:right="1418" w:bottom="1134" w:left="1418" w:header="964" w:footer="992" w:gutter="0"/>
          <w:pgNumType w:fmt="numberInDash"/>
          <w:cols w:space="720" w:num="1"/>
          <w:docGrid w:linePitch="312" w:charSpace="0"/>
        </w:sectPr>
      </w:pPr>
    </w:p>
    <w:p w14:paraId="39A705AC">
      <w:pPr>
        <w:numPr>
          <w:ilvl w:val="0"/>
          <w:numId w:val="2"/>
        </w:numPr>
        <w:spacing w:line="312" w:lineRule="auto"/>
        <w:rPr>
          <w:rFonts w:ascii="宋体" w:hAnsi="宋体" w:cs="宋体"/>
          <w:b/>
          <w:sz w:val="24"/>
          <w:szCs w:val="24"/>
        </w:rPr>
      </w:pPr>
      <w:r>
        <w:rPr>
          <w:rFonts w:hint="eastAsia" w:ascii="宋体" w:hAnsi="宋体" w:cs="宋体"/>
          <w:b/>
          <w:sz w:val="24"/>
          <w:szCs w:val="24"/>
        </w:rPr>
        <w:t>服务方案</w:t>
      </w:r>
    </w:p>
    <w:p w14:paraId="57916170">
      <w:pPr>
        <w:spacing w:line="312" w:lineRule="auto"/>
        <w:jc w:val="center"/>
        <w:rPr>
          <w:rFonts w:ascii="宋体" w:hAnsi="宋体" w:cs="宋体"/>
          <w:b/>
          <w:i/>
          <w:iCs/>
          <w:sz w:val="24"/>
          <w:szCs w:val="24"/>
          <w:u w:val="single"/>
        </w:rPr>
      </w:pPr>
      <w:r>
        <w:rPr>
          <w:rFonts w:hint="eastAsia" w:ascii="宋体" w:hAnsi="宋体" w:cs="宋体"/>
          <w:i/>
          <w:iCs/>
          <w:sz w:val="24"/>
          <w:szCs w:val="24"/>
          <w:u w:val="single"/>
        </w:rPr>
        <w:t>服务方案（格式自定）</w:t>
      </w:r>
    </w:p>
    <w:p w14:paraId="7F53EA3D">
      <w:pPr>
        <w:spacing w:line="312" w:lineRule="auto"/>
        <w:rPr>
          <w:rFonts w:ascii="宋体" w:hAnsi="宋体" w:cs="宋体"/>
          <w:b/>
          <w:sz w:val="24"/>
          <w:szCs w:val="24"/>
        </w:rPr>
      </w:pPr>
    </w:p>
    <w:p w14:paraId="514E1D38">
      <w:pPr>
        <w:pStyle w:val="3"/>
        <w:spacing w:before="0" w:after="0" w:line="360" w:lineRule="auto"/>
        <w:jc w:val="left"/>
        <w:rPr>
          <w:rFonts w:ascii="宋体" w:hAnsi="宋体" w:cs="宋体"/>
          <w:sz w:val="24"/>
          <w:szCs w:val="24"/>
        </w:rPr>
      </w:pPr>
    </w:p>
    <w:p w14:paraId="3CC3DF4F">
      <w:pPr>
        <w:pStyle w:val="3"/>
        <w:numPr>
          <w:ilvl w:val="0"/>
          <w:numId w:val="2"/>
        </w:numPr>
        <w:spacing w:before="0" w:after="0" w:line="360" w:lineRule="auto"/>
        <w:jc w:val="left"/>
        <w:rPr>
          <w:rFonts w:ascii="宋体" w:hAnsi="宋体" w:cs="宋体"/>
          <w:sz w:val="24"/>
          <w:szCs w:val="24"/>
        </w:rPr>
      </w:pPr>
      <w:r>
        <w:rPr>
          <w:rFonts w:hint="eastAsia" w:ascii="宋体" w:hAnsi="宋体" w:cs="宋体"/>
          <w:sz w:val="24"/>
          <w:szCs w:val="24"/>
        </w:rPr>
        <w:t>资格条件及其他</w:t>
      </w:r>
    </w:p>
    <w:p w14:paraId="415ABE1A">
      <w:pPr>
        <w:spacing w:line="312"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14:paraId="513BD492"/>
    <w:p w14:paraId="7F56B8CE">
      <w:pPr>
        <w:pStyle w:val="3"/>
        <w:spacing w:before="0" w:after="0" w:line="312" w:lineRule="auto"/>
        <w:rPr>
          <w:rFonts w:ascii="宋体" w:hAnsi="宋体" w:cs="宋体"/>
          <w:sz w:val="24"/>
          <w:szCs w:val="24"/>
        </w:rPr>
      </w:pPr>
    </w:p>
    <w:p w14:paraId="3CFCB9E3">
      <w:pPr>
        <w:pStyle w:val="3"/>
        <w:spacing w:before="0" w:after="0" w:line="312" w:lineRule="auto"/>
        <w:rPr>
          <w:rFonts w:ascii="宋体" w:hAnsi="宋体" w:cs="宋体"/>
          <w:sz w:val="28"/>
          <w:szCs w:val="28"/>
        </w:rPr>
      </w:pPr>
      <w:r>
        <w:rPr>
          <w:rFonts w:hint="eastAsia" w:ascii="宋体" w:hAnsi="宋体" w:cs="宋体"/>
          <w:sz w:val="24"/>
          <w:szCs w:val="24"/>
        </w:rPr>
        <w:t>四、其</w:t>
      </w:r>
      <w:r>
        <w:rPr>
          <w:rFonts w:hint="eastAsia" w:ascii="宋体" w:hAnsi="宋体" w:cs="宋体"/>
          <w:sz w:val="28"/>
          <w:szCs w:val="28"/>
        </w:rPr>
        <w:t>他应提供的资料</w:t>
      </w:r>
    </w:p>
    <w:p w14:paraId="46740777">
      <w:pPr>
        <w:tabs>
          <w:tab w:val="left" w:pos="6300"/>
        </w:tabs>
        <w:snapToGrid w:val="0"/>
        <w:spacing w:line="312" w:lineRule="auto"/>
        <w:rPr>
          <w:rFonts w:ascii="宋体" w:hAnsi="宋体" w:cs="宋体"/>
          <w:sz w:val="24"/>
          <w:szCs w:val="24"/>
        </w:rPr>
      </w:pPr>
      <w:r>
        <w:rPr>
          <w:rFonts w:hint="eastAsia" w:ascii="宋体" w:hAnsi="宋体" w:cs="宋体"/>
          <w:sz w:val="24"/>
          <w:szCs w:val="24"/>
        </w:rPr>
        <w:t>（一）其他资料</w:t>
      </w:r>
    </w:p>
    <w:p w14:paraId="6C4F3D70">
      <w:r>
        <w:rPr>
          <w:rFonts w:hint="eastAsia" w:ascii="宋体" w:hAnsi="宋体" w:cs="宋体"/>
          <w:sz w:val="24"/>
          <w:szCs w:val="24"/>
        </w:rPr>
        <w:t>1、其他与项目有关的资料（自附）：供应商总体情况介绍、其他与本项目有关的资料等。</w:t>
      </w:r>
    </w:p>
    <w:p w14:paraId="36F4F064">
      <w:pPr>
        <w:tabs>
          <w:tab w:val="left" w:pos="6300"/>
        </w:tabs>
        <w:snapToGrid w:val="0"/>
        <w:spacing w:line="312" w:lineRule="auto"/>
        <w:rPr>
          <w:rFonts w:ascii="宋体" w:hAnsi="宋体" w:cs="宋体"/>
          <w:b/>
          <w:bCs/>
          <w:sz w:val="24"/>
          <w:szCs w:val="24"/>
        </w:rPr>
      </w:pPr>
    </w:p>
    <w:p w14:paraId="6DB70C29">
      <w:pPr>
        <w:tabs>
          <w:tab w:val="left" w:pos="6300"/>
        </w:tabs>
        <w:snapToGrid w:val="0"/>
        <w:spacing w:line="312" w:lineRule="auto"/>
        <w:rPr>
          <w:rFonts w:ascii="宋体" w:hAnsi="宋体" w:cs="宋体"/>
          <w:b/>
          <w:bCs/>
          <w:sz w:val="24"/>
          <w:szCs w:val="24"/>
        </w:rPr>
      </w:pPr>
    </w:p>
    <w:p w14:paraId="225A66F3">
      <w:pPr>
        <w:rPr>
          <w:rFonts w:ascii="宋体" w:hAnsi="宋体" w:cs="宋体"/>
          <w:b/>
          <w:bCs/>
          <w:sz w:val="24"/>
          <w:szCs w:val="24"/>
        </w:rPr>
      </w:pPr>
      <w:r>
        <w:rPr>
          <w:rFonts w:hint="eastAsia" w:ascii="宋体" w:hAnsi="宋体" w:cs="宋体"/>
          <w:b/>
          <w:bCs/>
          <w:sz w:val="24"/>
          <w:szCs w:val="24"/>
        </w:rPr>
        <w:br w:type="page"/>
      </w:r>
    </w:p>
    <w:p w14:paraId="012C3B0B">
      <w:pPr>
        <w:tabs>
          <w:tab w:val="left" w:pos="6300"/>
        </w:tabs>
        <w:snapToGrid w:val="0"/>
        <w:spacing w:line="312" w:lineRule="auto"/>
        <w:rPr>
          <w:rFonts w:ascii="宋体" w:hAnsi="宋体" w:cs="宋体"/>
          <w:b/>
          <w:bCs/>
          <w:sz w:val="24"/>
          <w:szCs w:val="24"/>
        </w:rPr>
      </w:pPr>
      <w:r>
        <w:rPr>
          <w:rFonts w:hint="eastAsia" w:ascii="宋体" w:hAnsi="宋体" w:cs="宋体"/>
          <w:b/>
          <w:bCs/>
          <w:sz w:val="24"/>
          <w:szCs w:val="24"/>
        </w:rPr>
        <w:t>五、</w:t>
      </w:r>
      <w:bookmarkEnd w:id="0"/>
      <w:bookmarkEnd w:id="1"/>
      <w:bookmarkEnd w:id="2"/>
      <w:bookmarkEnd w:id="3"/>
      <w:bookmarkEnd w:id="4"/>
      <w:r>
        <w:rPr>
          <w:rFonts w:hint="eastAsia" w:ascii="宋体" w:hAnsi="宋体" w:cs="宋体"/>
          <w:b/>
          <w:bCs/>
          <w:sz w:val="24"/>
          <w:szCs w:val="24"/>
        </w:rPr>
        <w:t>法定代表人授权委托书（格式）/法定代表人（格式）（二选一）</w:t>
      </w:r>
    </w:p>
    <w:p w14:paraId="18E1C268">
      <w:pPr>
        <w:tabs>
          <w:tab w:val="left" w:pos="6300"/>
        </w:tabs>
        <w:snapToGrid w:val="0"/>
        <w:spacing w:line="312" w:lineRule="auto"/>
        <w:jc w:val="center"/>
        <w:rPr>
          <w:rFonts w:ascii="宋体" w:hAnsi="宋体" w:cs="宋体"/>
          <w:sz w:val="24"/>
          <w:szCs w:val="24"/>
        </w:rPr>
      </w:pPr>
    </w:p>
    <w:p w14:paraId="27EBC61B">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法定代表人授权委托书</w:t>
      </w:r>
    </w:p>
    <w:p w14:paraId="1B1BD33D">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158389B1">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代表我单位全权办理上述项目的询价、签约等具体工作，并签署全部有关文件、协议及合同。</w:t>
      </w:r>
    </w:p>
    <w:p w14:paraId="724601CF">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14:paraId="02C054BB">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14:paraId="277F42CE">
      <w:pPr>
        <w:tabs>
          <w:tab w:val="left" w:pos="6300"/>
        </w:tabs>
        <w:snapToGrid w:val="0"/>
        <w:spacing w:line="312" w:lineRule="auto"/>
        <w:ind w:firstLine="570"/>
        <w:rPr>
          <w:rFonts w:ascii="宋体" w:hAnsi="宋体" w:cs="宋体"/>
          <w:sz w:val="24"/>
          <w:szCs w:val="24"/>
        </w:rPr>
      </w:pPr>
    </w:p>
    <w:p w14:paraId="5832AD82">
      <w:pPr>
        <w:tabs>
          <w:tab w:val="left" w:pos="6300"/>
        </w:tabs>
        <w:snapToGrid w:val="0"/>
        <w:spacing w:line="312" w:lineRule="auto"/>
        <w:ind w:firstLine="570"/>
        <w:rPr>
          <w:rFonts w:ascii="宋体" w:hAnsi="宋体" w:cs="宋体"/>
          <w:sz w:val="24"/>
          <w:szCs w:val="24"/>
        </w:rPr>
      </w:pPr>
    </w:p>
    <w:p w14:paraId="2B372873">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被授权人：                                 法定代表人：</w:t>
      </w:r>
    </w:p>
    <w:p w14:paraId="7E177D8B">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（签字或盖章）                             （签字或盖章）</w:t>
      </w:r>
    </w:p>
    <w:p w14:paraId="66383F6B">
      <w:pPr>
        <w:tabs>
          <w:tab w:val="left" w:pos="6300"/>
        </w:tabs>
        <w:snapToGrid w:val="0"/>
        <w:spacing w:line="312" w:lineRule="auto"/>
        <w:ind w:firstLine="570"/>
        <w:rPr>
          <w:rFonts w:ascii="宋体" w:hAnsi="宋体" w:cs="宋体"/>
          <w:sz w:val="24"/>
          <w:szCs w:val="24"/>
        </w:rPr>
      </w:pPr>
    </w:p>
    <w:p w14:paraId="16E5EAE1">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（附：被授权人身份证正反面复印件）</w:t>
      </w:r>
    </w:p>
    <w:p w14:paraId="0D7068A6">
      <w:pPr>
        <w:tabs>
          <w:tab w:val="left" w:pos="6300"/>
        </w:tabs>
        <w:snapToGrid w:val="0"/>
        <w:spacing w:line="312" w:lineRule="auto"/>
        <w:ind w:firstLine="570"/>
        <w:rPr>
          <w:rFonts w:ascii="宋体" w:hAnsi="宋体" w:cs="宋体"/>
          <w:sz w:val="24"/>
          <w:szCs w:val="24"/>
        </w:rPr>
      </w:pPr>
    </w:p>
    <w:p w14:paraId="2C6B508B">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供应商名称（公章）</w:t>
      </w:r>
    </w:p>
    <w:p w14:paraId="2BFDACBB">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年   月   日</w:t>
      </w:r>
    </w:p>
    <w:p w14:paraId="3DD8394E">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2B1B4818">
      <w:pPr>
        <w:tabs>
          <w:tab w:val="left" w:pos="6300"/>
        </w:tabs>
        <w:snapToGrid w:val="0"/>
        <w:spacing w:line="312" w:lineRule="auto"/>
        <w:ind w:right="-1"/>
        <w:rPr>
          <w:rFonts w:ascii="宋体" w:hAnsi="宋体" w:cs="宋体"/>
          <w:sz w:val="24"/>
          <w:szCs w:val="24"/>
        </w:rPr>
      </w:pPr>
    </w:p>
    <w:p w14:paraId="50A983A1">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法定代表人证明</w:t>
      </w:r>
    </w:p>
    <w:p w14:paraId="122B9933">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2DA0E79C">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代表我单位全权办理上述项目的询价、签约等具体工作，并签署全部有关文件、协议及合同。签字负全部责任。</w:t>
      </w:r>
    </w:p>
    <w:p w14:paraId="10E21A5A">
      <w:pPr>
        <w:tabs>
          <w:tab w:val="left" w:pos="6300"/>
        </w:tabs>
        <w:snapToGrid w:val="0"/>
        <w:spacing w:line="312" w:lineRule="auto"/>
        <w:ind w:firstLine="570"/>
        <w:rPr>
          <w:rFonts w:ascii="宋体" w:hAnsi="宋体" w:cs="宋体"/>
          <w:sz w:val="24"/>
          <w:szCs w:val="24"/>
        </w:rPr>
      </w:pPr>
    </w:p>
    <w:p w14:paraId="4D199788">
      <w:pPr>
        <w:tabs>
          <w:tab w:val="left" w:pos="6300"/>
        </w:tabs>
        <w:snapToGrid w:val="0"/>
        <w:spacing w:line="312" w:lineRule="auto"/>
        <w:ind w:firstLine="570"/>
        <w:rPr>
          <w:rFonts w:ascii="宋体" w:hAnsi="宋体" w:cs="宋体"/>
          <w:sz w:val="24"/>
          <w:szCs w:val="24"/>
        </w:rPr>
      </w:pPr>
    </w:p>
    <w:p w14:paraId="69D71605">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 xml:space="preserve">法定代表人（签字或盖章）： </w:t>
      </w:r>
      <w:r>
        <w:rPr>
          <w:rFonts w:ascii="宋体" w:hAnsi="宋体" w:cs="宋体"/>
          <w:sz w:val="24"/>
          <w:szCs w:val="24"/>
        </w:rPr>
        <w:t xml:space="preserve">                         </w:t>
      </w:r>
      <w:r>
        <w:rPr>
          <w:rFonts w:hint="eastAsia" w:ascii="宋体" w:hAnsi="宋体" w:cs="宋体"/>
          <w:sz w:val="24"/>
          <w:szCs w:val="24"/>
        </w:rPr>
        <w:t>供应商名称（公章）</w:t>
      </w:r>
    </w:p>
    <w:p w14:paraId="7B74A0F1">
      <w:pPr>
        <w:tabs>
          <w:tab w:val="left" w:pos="6300"/>
        </w:tabs>
        <w:snapToGrid w:val="0"/>
        <w:spacing w:line="312" w:lineRule="auto"/>
        <w:ind w:right="360" w:firstLine="570"/>
        <w:jc w:val="right"/>
        <w:rPr>
          <w:rFonts w:ascii="宋体" w:hAnsi="宋体" w:cs="宋体"/>
          <w:sz w:val="24"/>
          <w:szCs w:val="24"/>
        </w:rPr>
      </w:pPr>
      <w:r>
        <w:rPr>
          <w:rFonts w:hint="eastAsia" w:ascii="宋体" w:hAnsi="宋体" w:cs="宋体"/>
          <w:sz w:val="24"/>
          <w:szCs w:val="24"/>
        </w:rPr>
        <w:t>年   月   日</w:t>
      </w:r>
    </w:p>
    <w:p w14:paraId="444F49AB">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（附：法定代表人身份证正反面复印件）</w:t>
      </w:r>
    </w:p>
    <w:p w14:paraId="30C9F260">
      <w:pPr>
        <w:tabs>
          <w:tab w:val="left" w:pos="6300"/>
        </w:tabs>
        <w:snapToGrid w:val="0"/>
        <w:spacing w:line="312" w:lineRule="auto"/>
        <w:ind w:firstLine="570"/>
        <w:rPr>
          <w:rFonts w:ascii="宋体" w:hAnsi="宋体" w:cs="宋体"/>
          <w:sz w:val="24"/>
          <w:szCs w:val="24"/>
        </w:rPr>
      </w:pPr>
    </w:p>
    <w:p w14:paraId="4E640AC4">
      <w:pPr>
        <w:tabs>
          <w:tab w:val="left" w:pos="6300"/>
        </w:tabs>
        <w:snapToGrid w:val="0"/>
        <w:spacing w:line="312" w:lineRule="auto"/>
        <w:ind w:firstLine="570"/>
        <w:rPr>
          <w:rFonts w:ascii="宋体" w:hAnsi="宋体" w:cs="宋体"/>
          <w:sz w:val="24"/>
          <w:szCs w:val="24"/>
        </w:rPr>
      </w:pPr>
    </w:p>
    <w:p w14:paraId="6EFDDC63">
      <w:pPr>
        <w:pStyle w:val="4"/>
        <w:rPr>
          <w:rFonts w:ascii="宋体" w:hAnsi="宋体" w:cs="宋体"/>
          <w:sz w:val="24"/>
        </w:rPr>
      </w:pPr>
    </w:p>
    <w:p w14:paraId="1BFCC458">
      <w:pPr>
        <w:pStyle w:val="5"/>
      </w:pPr>
    </w:p>
    <w:p w14:paraId="4B05198B">
      <w:pPr>
        <w:tabs>
          <w:tab w:val="left" w:pos="6300"/>
        </w:tabs>
        <w:snapToGrid w:val="0"/>
        <w:spacing w:line="312" w:lineRule="auto"/>
        <w:rPr>
          <w:rFonts w:ascii="宋体" w:hAnsi="宋体" w:cs="宋体"/>
          <w:sz w:val="24"/>
          <w:szCs w:val="24"/>
        </w:rPr>
      </w:pPr>
    </w:p>
    <w:p w14:paraId="1DB1BE78">
      <w:pPr>
        <w:widowControl/>
        <w:numPr>
          <w:ilvl w:val="0"/>
          <w:numId w:val="3"/>
        </w:numPr>
        <w:spacing w:line="400" w:lineRule="exact"/>
        <w:ind w:firstLine="480" w:firstLineChars="200"/>
        <w:jc w:val="left"/>
        <w:rPr>
          <w:rFonts w:ascii="宋体" w:hAnsi="宋体" w:cs="宋体"/>
          <w:sz w:val="24"/>
          <w:szCs w:val="24"/>
        </w:rPr>
      </w:pPr>
      <w:r>
        <w:rPr>
          <w:rFonts w:hint="eastAsia" w:ascii="宋体" w:hAnsi="宋体" w:cs="宋体"/>
          <w:sz w:val="24"/>
          <w:szCs w:val="24"/>
        </w:rPr>
        <w:t>基本资格条件承诺函（格式）</w:t>
      </w:r>
    </w:p>
    <w:p w14:paraId="46E4B452">
      <w:pPr>
        <w:pStyle w:val="4"/>
      </w:pPr>
    </w:p>
    <w:p w14:paraId="4EE68681">
      <w:pPr>
        <w:tabs>
          <w:tab w:val="left" w:pos="6300"/>
        </w:tabs>
        <w:snapToGrid w:val="0"/>
        <w:spacing w:line="500" w:lineRule="exact"/>
        <w:ind w:firstLine="643" w:firstLineChars="200"/>
        <w:jc w:val="center"/>
        <w:rPr>
          <w:rFonts w:ascii="宋体" w:hAnsi="宋体" w:cs="宋体"/>
          <w:b/>
          <w:bCs/>
          <w:sz w:val="32"/>
          <w:szCs w:val="32"/>
        </w:rPr>
      </w:pPr>
      <w:r>
        <w:rPr>
          <w:rFonts w:hint="eastAsia" w:ascii="宋体" w:hAnsi="宋体" w:cs="宋体"/>
          <w:b/>
          <w:bCs/>
          <w:sz w:val="32"/>
          <w:szCs w:val="32"/>
        </w:rPr>
        <w:t>基本资格条件承诺函</w:t>
      </w:r>
    </w:p>
    <w:p w14:paraId="7CC2DF19">
      <w:pPr>
        <w:tabs>
          <w:tab w:val="left" w:pos="6300"/>
        </w:tabs>
        <w:snapToGrid w:val="0"/>
        <w:spacing w:line="530" w:lineRule="exact"/>
        <w:rPr>
          <w:rFonts w:ascii="宋体" w:hAnsi="宋体" w:cs="宋体"/>
          <w:sz w:val="24"/>
        </w:rPr>
      </w:pPr>
    </w:p>
    <w:p w14:paraId="5AF5B2EC">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（采购人）：</w:t>
      </w:r>
    </w:p>
    <w:p w14:paraId="1EDDF6DB">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（供应商名称）郑重承诺：</w:t>
      </w:r>
    </w:p>
    <w:p w14:paraId="4453F158">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1.我方具有良好的商业信誉和健全的财务会计制度，具有履行合同所必需的设备和专业技术能力，具</w:t>
      </w:r>
      <w:r>
        <w:rPr>
          <w:rFonts w:hint="eastAsia" w:ascii="宋体" w:hAnsi="宋体" w:cs="宋体"/>
          <w:sz w:val="24"/>
          <w:lang w:val="zh-CN"/>
        </w:rPr>
        <w:t>有依法缴纳税收和社会保障金的良好记录</w:t>
      </w:r>
      <w:r>
        <w:rPr>
          <w:rFonts w:hint="eastAsia" w:ascii="宋体" w:hAnsi="宋体" w:cs="宋体"/>
          <w:sz w:val="24"/>
        </w:rPr>
        <w:t>，参加本项目采购活动前三年内无重大违法活动记录。</w:t>
      </w:r>
    </w:p>
    <w:p w14:paraId="635EA93D">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2.我方未列入在信用中国网站（www.creditchina.gov.cn）“失信被执行人”、“重大税收违法案件当事人名单”中，也未列入中国政府采购网（www.ccgp.gov.cn）“政府采购严重违法失信行为记录名单”中。</w:t>
      </w:r>
    </w:p>
    <w:p w14:paraId="418F750F">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3.我方在采购项目评审（评标）环节结束后，随时接受采购人、采购代理机构的检查验证，配合提供相关证明材料，证明符合《中华人民共和国政府采购法》规定的供应商基本资格条件。</w:t>
      </w:r>
    </w:p>
    <w:p w14:paraId="378A8981">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我方对以上承诺负全部法律责任。</w:t>
      </w:r>
    </w:p>
    <w:p w14:paraId="58C9F786">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特此承诺。</w:t>
      </w:r>
    </w:p>
    <w:p w14:paraId="5729AB77">
      <w:pPr>
        <w:tabs>
          <w:tab w:val="left" w:pos="6300"/>
        </w:tabs>
        <w:snapToGrid w:val="0"/>
        <w:spacing w:line="500" w:lineRule="exact"/>
        <w:ind w:firstLine="480" w:firstLineChars="200"/>
        <w:rPr>
          <w:rFonts w:ascii="宋体" w:hAnsi="宋体" w:cs="宋体"/>
          <w:sz w:val="24"/>
        </w:rPr>
      </w:pPr>
    </w:p>
    <w:p w14:paraId="74A3E19F">
      <w:pPr>
        <w:tabs>
          <w:tab w:val="left" w:pos="6300"/>
        </w:tabs>
        <w:snapToGrid w:val="0"/>
        <w:spacing w:line="500" w:lineRule="exact"/>
        <w:ind w:firstLine="480" w:firstLineChars="200"/>
        <w:jc w:val="right"/>
        <w:rPr>
          <w:rFonts w:ascii="宋体" w:hAnsi="宋体" w:cs="宋体"/>
          <w:sz w:val="24"/>
        </w:rPr>
      </w:pPr>
      <w:r>
        <w:rPr>
          <w:rFonts w:hint="eastAsia" w:ascii="宋体" w:hAnsi="宋体" w:cs="宋体"/>
          <w:sz w:val="24"/>
        </w:rPr>
        <w:t>（供应商公章）</w:t>
      </w:r>
    </w:p>
    <w:p w14:paraId="4E139875">
      <w:pPr>
        <w:widowControl/>
        <w:spacing w:line="400" w:lineRule="exact"/>
        <w:ind w:firstLine="7920" w:firstLineChars="3300"/>
        <w:jc w:val="left"/>
        <w:rPr>
          <w:rFonts w:ascii="宋体" w:hAnsi="宋体" w:cs="宋体"/>
          <w:sz w:val="24"/>
          <w:szCs w:val="24"/>
        </w:rPr>
      </w:pPr>
      <w:r>
        <w:rPr>
          <w:rFonts w:hint="eastAsia" w:ascii="宋体" w:hAnsi="宋体" w:cs="宋体"/>
          <w:sz w:val="24"/>
        </w:rPr>
        <w:t>年   月   日</w:t>
      </w:r>
    </w:p>
    <w:p w14:paraId="60CC988B">
      <w:pPr>
        <w:tabs>
          <w:tab w:val="left" w:pos="6300"/>
        </w:tabs>
        <w:snapToGrid w:val="0"/>
        <w:spacing w:line="312" w:lineRule="auto"/>
        <w:jc w:val="left"/>
        <w:rPr>
          <w:rFonts w:ascii="宋体" w:hAnsi="宋体" w:cs="宋体"/>
          <w:sz w:val="24"/>
          <w:szCs w:val="24"/>
        </w:rPr>
      </w:pPr>
    </w:p>
    <w:p w14:paraId="2404F6BF">
      <w:pPr>
        <w:tabs>
          <w:tab w:val="left" w:pos="6300"/>
        </w:tabs>
        <w:snapToGrid w:val="0"/>
        <w:spacing w:line="312" w:lineRule="auto"/>
        <w:jc w:val="center"/>
        <w:rPr>
          <w:rFonts w:ascii="宋体" w:hAnsi="宋体" w:cs="宋体"/>
          <w:sz w:val="24"/>
          <w:szCs w:val="24"/>
        </w:rPr>
      </w:pPr>
    </w:p>
    <w:p w14:paraId="6D7AC697">
      <w:pPr>
        <w:tabs>
          <w:tab w:val="left" w:pos="6300"/>
        </w:tabs>
        <w:snapToGrid w:val="0"/>
        <w:spacing w:line="312" w:lineRule="auto"/>
        <w:jc w:val="center"/>
        <w:rPr>
          <w:rFonts w:ascii="宋体" w:hAnsi="宋体" w:cs="宋体"/>
          <w:sz w:val="24"/>
          <w:szCs w:val="24"/>
        </w:rPr>
      </w:pPr>
    </w:p>
    <w:p w14:paraId="1A217A75">
      <w:pPr>
        <w:tabs>
          <w:tab w:val="left" w:pos="6300"/>
        </w:tabs>
        <w:snapToGrid w:val="0"/>
        <w:spacing w:line="312" w:lineRule="auto"/>
        <w:jc w:val="center"/>
        <w:rPr>
          <w:rFonts w:ascii="黑体" w:hAnsi="黑体" w:eastAsia="黑体"/>
        </w:rPr>
      </w:pPr>
      <w:r>
        <w:rPr>
          <w:rFonts w:hint="eastAsia" w:ascii="宋体" w:hAnsi="宋体" w:cs="宋体"/>
          <w:sz w:val="24"/>
          <w:szCs w:val="24"/>
        </w:rPr>
        <w:t>（结束）</w:t>
      </w:r>
    </w:p>
    <w:sectPr>
      <w:headerReference r:id="rId6" w:type="default"/>
      <w:footerReference r:id="rId7"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D0EF10-E216-4DE4-B059-D1D06794D248}"/>
  </w:font>
  <w:font w:name="Arial">
    <w:panose1 w:val="020B0604020202020204"/>
    <w:charset w:val="01"/>
    <w:family w:val="swiss"/>
    <w:pitch w:val="default"/>
    <w:sig w:usb0="E0002AFF" w:usb1="C0007843" w:usb2="00000009" w:usb3="00000000" w:csb0="400001FF" w:csb1="FFFF0000"/>
    <w:embedRegular r:id="rId2" w:fontKey="{384187D0-ECFA-47DF-AAB1-547949DCC5AF}"/>
  </w:font>
  <w:font w:name="黑体">
    <w:panose1 w:val="02010609060101010101"/>
    <w:charset w:val="86"/>
    <w:family w:val="auto"/>
    <w:pitch w:val="default"/>
    <w:sig w:usb0="800002BF" w:usb1="38CF7CFA" w:usb2="00000016" w:usb3="00000000" w:csb0="00040001" w:csb1="00000000"/>
    <w:embedRegular r:id="rId3" w:fontKey="{D9170040-4AB5-43CA-86D2-F26C8B277D78}"/>
  </w:font>
  <w:font w:name="Courier New">
    <w:panose1 w:val="02070309020205020404"/>
    <w:charset w:val="01"/>
    <w:family w:val="modern"/>
    <w:pitch w:val="default"/>
    <w:sig w:usb0="E0002AFF" w:usb1="C0007843" w:usb2="00000009" w:usb3="00000000" w:csb0="400001FF" w:csb1="FFFF0000"/>
    <w:embedRegular r:id="rId4" w:fontKey="{A2E7C52E-3B63-46C5-A1E5-37D7E4287EEB}"/>
  </w:font>
  <w:font w:name="Symbol">
    <w:panose1 w:val="05050102010706020507"/>
    <w:charset w:val="02"/>
    <w:family w:val="roman"/>
    <w:pitch w:val="default"/>
    <w:sig w:usb0="00000000" w:usb1="00000000" w:usb2="00000000" w:usb3="00000000" w:csb0="80000000" w:csb1="00000000"/>
    <w:embedRegular r:id="rId5" w:fontKey="{50FEDE83-E0B9-41B4-B926-3F1416790D72}"/>
  </w:font>
  <w:font w:name="Calibri">
    <w:panose1 w:val="020F0502020204030204"/>
    <w:charset w:val="00"/>
    <w:family w:val="swiss"/>
    <w:pitch w:val="default"/>
    <w:sig w:usb0="E10002FF" w:usb1="4000ACFF" w:usb2="00000009" w:usb3="00000000" w:csb0="2000019F" w:csb1="00000000"/>
    <w:embedRegular r:id="rId6" w:fontKey="{F6CCE33D-7F90-4F47-BC97-5C53EBB67EDE}"/>
  </w:font>
  <w:font w:name="方正小标宋_GBK">
    <w:panose1 w:val="03000509000000000000"/>
    <w:charset w:val="86"/>
    <w:family w:val="script"/>
    <w:pitch w:val="default"/>
    <w:sig w:usb0="00000001" w:usb1="080E0000" w:usb2="00000000" w:usb3="00000000" w:csb0="00040000" w:csb1="00000000"/>
    <w:embedRegular r:id="rId7" w:fontKey="{7D4085C0-C8FD-4C65-86A0-B4F78D513122}"/>
  </w:font>
  <w:font w:name="方正仿宋_GBK">
    <w:panose1 w:val="02000000000000000000"/>
    <w:charset w:val="86"/>
    <w:family w:val="script"/>
    <w:pitch w:val="default"/>
    <w:sig w:usb0="A00002BF" w:usb1="38CF7CFA" w:usb2="00082016" w:usb3="00000000" w:csb0="00040001" w:csb1="00000000"/>
    <w:embedRegular r:id="rId8" w:fontKey="{47779A5B-8737-4AF8-9B68-A23F89FE51D6}"/>
  </w:font>
  <w:font w:name="微软雅黑">
    <w:panose1 w:val="020B0503020204020204"/>
    <w:charset w:val="86"/>
    <w:family w:val="swiss"/>
    <w:pitch w:val="default"/>
    <w:sig w:usb0="80000287" w:usb1="280F3C52" w:usb2="00000016" w:usb3="00000000" w:csb0="0004001F" w:csb1="00000000"/>
    <w:embedRegular r:id="rId9" w:fontKey="{4B9A1B3E-5D22-4623-8285-9B9C048EC8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7440A">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5A43B7AD">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JtIjpEQAgAAEAQAAA4AAAAAAAAAAQAg&#10;AAAAIQEAAGRycy9lMm9Eb2MueG1sUEsFBgAAAAAGAAYAWQEAAKMFAAAAAA==&#10;">
              <v:fill on="f" focussize="0,0"/>
              <v:stroke on="f"/>
              <v:imagedata o:title=""/>
              <o:lock v:ext="edit" aspectratio="f"/>
              <v:textbox inset="0mm,0mm,0mm,0mm" style="mso-fit-shape-to-text:t;">
                <w:txbxContent>
                  <w:p w14:paraId="5A43B7AD">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1CBF5">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232B48FA">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xsx0gAAAAMBAAAPAAAAAAAAAAEAIAAAACIA&#10;AABkcnMvZG93bnJldi54bWxQSwECFAAUAAAACACHTuJAo5gIMQ8CAAAQBAAADgAAAAAAAAABACAA&#10;AAAhAQAAZHJzL2Uyb0RvYy54bWxQSwUGAAAAAAYABgBZAQAAogUAAAAA&#10;">
              <v:fill on="f" focussize="0,0"/>
              <v:stroke on="f"/>
              <v:imagedata o:title=""/>
              <o:lock v:ext="edit" aspectratio="f"/>
              <v:textbox inset="0mm,0mm,0mm,0mm" style="mso-fit-shape-to-text:t;">
                <w:txbxContent>
                  <w:p w14:paraId="232B48FA">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CAF8">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14:paraId="3BE40EEA">
                          <w:pPr>
                            <w:pStyle w:val="8"/>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nyXBWQ4CAAARBAAADgAAAAAAAAABACAAAAAf&#10;AQAAZHJzL2Uyb0RvYy54bWxQSwUGAAAAAAYABgBZAQAAnwUAAAAA&#10;">
              <v:fill on="f" focussize="0,0"/>
              <v:stroke on="f"/>
              <v:imagedata o:title=""/>
              <o:lock v:ext="edit" aspectratio="f"/>
              <v:textbox inset="0mm,0mm,0mm,0mm" style="mso-fit-shape-to-text:t;">
                <w:txbxContent>
                  <w:p w14:paraId="3BE40EEA">
                    <w:pPr>
                      <w:pStyle w:val="8"/>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E4201">
    <w:pPr>
      <w:pStyle w:val="9"/>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A256E">
    <w:pPr>
      <w:pStyle w:val="9"/>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B07CAD"/>
    <w:multiLevelType w:val="singleLevel"/>
    <w:tmpl w:val="F5B07CAD"/>
    <w:lvl w:ilvl="0" w:tentative="0">
      <w:start w:val="6"/>
      <w:numFmt w:val="chineseCounting"/>
      <w:suff w:val="nothing"/>
      <w:lvlText w:val="%1、"/>
      <w:lvlJc w:val="left"/>
      <w:rPr>
        <w:rFonts w:hint="eastAsia"/>
      </w:rPr>
    </w:lvl>
  </w:abstractNum>
  <w:abstractNum w:abstractNumId="1">
    <w:nsid w:val="00000006"/>
    <w:multiLevelType w:val="multilevel"/>
    <w:tmpl w:val="00000006"/>
    <w:lvl w:ilvl="0" w:tentative="0">
      <w:start w:val="1"/>
      <w:numFmt w:val="decimal"/>
      <w:lvlText w:val="%1"/>
      <w:lvlJc w:val="left"/>
      <w:pPr>
        <w:tabs>
          <w:tab w:val="left" w:pos="432"/>
        </w:tabs>
        <w:ind w:left="432" w:hanging="432"/>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4F7617D"/>
    <w:multiLevelType w:val="singleLevel"/>
    <w:tmpl w:val="64F7617D"/>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UyNjE1MmViMjNlNmI1NTI2N2QzMDhmNGY4OTI5MGIifQ=="/>
  </w:docVars>
  <w:rsids>
    <w:rsidRoot w:val="00950366"/>
    <w:rsid w:val="00001E93"/>
    <w:rsid w:val="000A24B7"/>
    <w:rsid w:val="000C63B8"/>
    <w:rsid w:val="000D2F68"/>
    <w:rsid w:val="002C1609"/>
    <w:rsid w:val="002D6E02"/>
    <w:rsid w:val="0036033B"/>
    <w:rsid w:val="0051455A"/>
    <w:rsid w:val="00554A85"/>
    <w:rsid w:val="005843CB"/>
    <w:rsid w:val="00607820"/>
    <w:rsid w:val="006E6C62"/>
    <w:rsid w:val="006F4202"/>
    <w:rsid w:val="00703379"/>
    <w:rsid w:val="00745AEB"/>
    <w:rsid w:val="0074761F"/>
    <w:rsid w:val="007812F3"/>
    <w:rsid w:val="008174E8"/>
    <w:rsid w:val="00950366"/>
    <w:rsid w:val="009A0938"/>
    <w:rsid w:val="00BD53A5"/>
    <w:rsid w:val="00C1642C"/>
    <w:rsid w:val="00D672BC"/>
    <w:rsid w:val="00D94E19"/>
    <w:rsid w:val="00F24591"/>
    <w:rsid w:val="00FD23AB"/>
    <w:rsid w:val="00FE17C0"/>
    <w:rsid w:val="031C5EE6"/>
    <w:rsid w:val="0D2507C7"/>
    <w:rsid w:val="11D93E7E"/>
    <w:rsid w:val="132E486F"/>
    <w:rsid w:val="1FFC4D8D"/>
    <w:rsid w:val="24211085"/>
    <w:rsid w:val="243A2F64"/>
    <w:rsid w:val="24E065F6"/>
    <w:rsid w:val="24F1515F"/>
    <w:rsid w:val="28E739E9"/>
    <w:rsid w:val="29915FA4"/>
    <w:rsid w:val="2D335283"/>
    <w:rsid w:val="3210178C"/>
    <w:rsid w:val="32DB6B20"/>
    <w:rsid w:val="337E466B"/>
    <w:rsid w:val="36951D60"/>
    <w:rsid w:val="3A106167"/>
    <w:rsid w:val="3DF76261"/>
    <w:rsid w:val="3F7D74B7"/>
    <w:rsid w:val="4077630C"/>
    <w:rsid w:val="43B51B40"/>
    <w:rsid w:val="45462E30"/>
    <w:rsid w:val="46AB42E3"/>
    <w:rsid w:val="487200F8"/>
    <w:rsid w:val="489A3E2B"/>
    <w:rsid w:val="4A1A46F1"/>
    <w:rsid w:val="4A453739"/>
    <w:rsid w:val="4AB60299"/>
    <w:rsid w:val="4DA4043F"/>
    <w:rsid w:val="4DDD7D2E"/>
    <w:rsid w:val="4DF62B26"/>
    <w:rsid w:val="4F3365AB"/>
    <w:rsid w:val="5019141D"/>
    <w:rsid w:val="53CF78F6"/>
    <w:rsid w:val="54FD2E73"/>
    <w:rsid w:val="554227B5"/>
    <w:rsid w:val="55F813F3"/>
    <w:rsid w:val="56EE4308"/>
    <w:rsid w:val="5B984ABC"/>
    <w:rsid w:val="63FB6044"/>
    <w:rsid w:val="64721751"/>
    <w:rsid w:val="658069D0"/>
    <w:rsid w:val="66DA2C78"/>
    <w:rsid w:val="6ADA4CFF"/>
    <w:rsid w:val="6CAA68DB"/>
    <w:rsid w:val="6F206660"/>
    <w:rsid w:val="708B4595"/>
    <w:rsid w:val="74312B8F"/>
    <w:rsid w:val="789F6661"/>
    <w:rsid w:val="79B44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0"/>
    <w:pPr>
      <w:keepNext/>
      <w:keepLines/>
      <w:numPr>
        <w:ilvl w:val="1"/>
        <w:numId w:val="1"/>
      </w:numPr>
      <w:spacing w:before="120" w:after="120" w:line="360" w:lineRule="auto"/>
      <w:outlineLvl w:val="1"/>
    </w:pPr>
    <w:rPr>
      <w:rFonts w:ascii="Arial" w:hAnsi="Arial" w:eastAsia="黑体"/>
      <w:b/>
      <w:bCs/>
      <w:szCs w:val="28"/>
    </w:rPr>
  </w:style>
  <w:style w:type="paragraph" w:styleId="3">
    <w:name w:val="heading 3"/>
    <w:basedOn w:val="1"/>
    <w:next w:val="1"/>
    <w:link w:val="15"/>
    <w:qFormat/>
    <w:uiPriority w:val="0"/>
    <w:pPr>
      <w:keepNext/>
      <w:keepLines/>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pPr>
      <w:spacing w:after="120"/>
    </w:pPr>
    <w:rPr>
      <w:szCs w:val="24"/>
    </w:rPr>
  </w:style>
  <w:style w:type="paragraph" w:styleId="5">
    <w:name w:val="Date"/>
    <w:basedOn w:val="1"/>
    <w:next w:val="1"/>
    <w:qFormat/>
    <w:uiPriority w:val="0"/>
  </w:style>
  <w:style w:type="paragraph" w:styleId="6">
    <w:name w:val="Body Text Indent"/>
    <w:basedOn w:val="1"/>
    <w:link w:val="16"/>
    <w:qFormat/>
    <w:uiPriority w:val="0"/>
    <w:pPr>
      <w:spacing w:line="700" w:lineRule="exact"/>
      <w:ind w:left="960"/>
    </w:pPr>
    <w:rPr>
      <w:sz w:val="44"/>
    </w:rPr>
  </w:style>
  <w:style w:type="paragraph" w:styleId="7">
    <w:name w:val="Body Text Indent 2"/>
    <w:basedOn w:val="1"/>
    <w:qFormat/>
    <w:uiPriority w:val="0"/>
    <w:pPr>
      <w:snapToGrid w:val="0"/>
      <w:spacing w:line="560" w:lineRule="atLeast"/>
      <w:ind w:firstLine="540"/>
    </w:pPr>
  </w:style>
  <w:style w:type="paragraph" w:styleId="8">
    <w:name w:val="footer"/>
    <w:basedOn w:val="1"/>
    <w:link w:val="17"/>
    <w:qFormat/>
    <w:uiPriority w:val="0"/>
    <w:pPr>
      <w:tabs>
        <w:tab w:val="center" w:pos="4153"/>
        <w:tab w:val="right" w:pos="8306"/>
      </w:tabs>
      <w:snapToGrid w:val="0"/>
      <w:jc w:val="left"/>
    </w:pPr>
    <w:rPr>
      <w:sz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rPr>
  </w:style>
  <w:style w:type="paragraph" w:styleId="10">
    <w:name w:val="toc 1"/>
    <w:basedOn w:val="1"/>
    <w:next w:val="1"/>
    <w:qFormat/>
    <w:uiPriority w:val="0"/>
    <w:pPr>
      <w:spacing w:line="180" w:lineRule="auto"/>
      <w:jc w:val="center"/>
    </w:pPr>
    <w:rPr>
      <w:sz w:val="30"/>
    </w:rPr>
  </w:style>
  <w:style w:type="character" w:styleId="13">
    <w:name w:val="Strong"/>
    <w:qFormat/>
    <w:uiPriority w:val="0"/>
    <w:rPr>
      <w:b/>
    </w:rPr>
  </w:style>
  <w:style w:type="paragraph" w:customStyle="1" w:styleId="1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5">
    <w:name w:val="标题 3 字符"/>
    <w:basedOn w:val="12"/>
    <w:link w:val="3"/>
    <w:qFormat/>
    <w:uiPriority w:val="0"/>
    <w:rPr>
      <w:rFonts w:ascii="Times New Roman" w:hAnsi="Times New Roman" w:eastAsia="宋体" w:cs="Times New Roman"/>
      <w:b/>
      <w:sz w:val="32"/>
      <w:szCs w:val="20"/>
    </w:rPr>
  </w:style>
  <w:style w:type="character" w:customStyle="1" w:styleId="16">
    <w:name w:val="正文文本缩进 字符"/>
    <w:basedOn w:val="12"/>
    <w:link w:val="6"/>
    <w:qFormat/>
    <w:uiPriority w:val="0"/>
    <w:rPr>
      <w:rFonts w:ascii="Times New Roman" w:hAnsi="Times New Roman" w:eastAsia="宋体" w:cs="Times New Roman"/>
      <w:sz w:val="44"/>
      <w:szCs w:val="20"/>
    </w:rPr>
  </w:style>
  <w:style w:type="character" w:customStyle="1" w:styleId="17">
    <w:name w:val="页脚 字符"/>
    <w:basedOn w:val="12"/>
    <w:link w:val="8"/>
    <w:qFormat/>
    <w:uiPriority w:val="0"/>
    <w:rPr>
      <w:rFonts w:ascii="Times New Roman" w:hAnsi="Times New Roman" w:eastAsia="宋体" w:cs="Times New Roman"/>
      <w:sz w:val="18"/>
      <w:szCs w:val="20"/>
    </w:rPr>
  </w:style>
  <w:style w:type="character" w:customStyle="1" w:styleId="18">
    <w:name w:val="页眉 字符"/>
    <w:basedOn w:val="12"/>
    <w:link w:val="9"/>
    <w:qFormat/>
    <w:uiPriority w:val="0"/>
    <w:rPr>
      <w:rFonts w:ascii="Times New Roman" w:hAnsi="Times New Roman" w:eastAsia="宋体" w:cs="Times New Roman"/>
      <w:sz w:val="18"/>
      <w:szCs w:val="20"/>
    </w:rPr>
  </w:style>
  <w:style w:type="character" w:customStyle="1" w:styleId="19">
    <w:name w:val="NormalCharacter"/>
    <w:qFormat/>
    <w:uiPriority w:val="0"/>
  </w:style>
  <w:style w:type="paragraph" w:customStyle="1" w:styleId="20">
    <w:name w:val="Heading3"/>
    <w:basedOn w:val="1"/>
    <w:next w:val="1"/>
    <w:qFormat/>
    <w:uiPriority w:val="0"/>
    <w:pPr>
      <w:keepNext/>
      <w:keepLines/>
      <w:spacing w:before="260" w:after="260" w:line="413" w:lineRule="auto"/>
    </w:pPr>
    <w:rPr>
      <w:b/>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111</Company>
  <Pages>17</Pages>
  <Words>10498</Words>
  <Characters>11984</Characters>
  <Lines>95</Lines>
  <Paragraphs>26</Paragraphs>
  <TotalTime>3</TotalTime>
  <ScaleCrop>false</ScaleCrop>
  <LinksUpToDate>false</LinksUpToDate>
  <CharactersWithSpaces>12724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2025-07-21T04:04:00Z</dcterms:created>
  <dc:creator>Administrator</dc:creator>
  <cp:lastModifiedBy>A001杨邱林</cp:lastModifiedBy>
  <cp:lastPrinted>2021-01-20T13:40:00Z</cp:lastPrinted>
  <dcterms:modified xsi:type="dcterms:W3CDTF">2025-07-21T09:22:24Z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0_embed</vt:lpwstr>
  </property>
  <property fmtid="{D5CDD505-2E9C-101B-9397-08002B2CF9AE}" pid="4" name="ICV">
    <vt:lpwstr>93C7574B05A44CDE80BD3EDB27EE4B8E_13</vt:lpwstr>
  </property>
  <property fmtid="{D5CDD505-2E9C-101B-9397-08002B2CF9AE}" pid="5" name="KSOTemplateDocerSaveRecord">
    <vt:lpwstr>eyJoZGlkIjoiZGUyNjE1MmViMjNlNmI1NTI2N2QzMDhmNGY4OTI5MGIiLCJ1c2VySWQiOiIzNTM4NDQxODgifQ==</vt:lpwstr>
  </property>
</Properties>
</file>