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392E8C"/>
    <w:p w14:paraId="1C78B536">
      <w:pPr>
        <w:pStyle w:val="2"/>
      </w:pPr>
    </w:p>
    <w:p w14:paraId="0C12A6F2">
      <w:pPr>
        <w:rPr>
          <w:rFonts w:hint="eastAsia"/>
        </w:rPr>
      </w:pPr>
    </w:p>
    <w:p w14:paraId="5D89C7D0">
      <w:pPr>
        <w:jc w:val="center"/>
        <w:rPr>
          <w:rFonts w:hint="default" w:eastAsia="宋体"/>
          <w:b/>
          <w:bCs/>
          <w:sz w:val="72"/>
          <w:szCs w:val="72"/>
          <w:lang w:val="en-US" w:eastAsia="zh-CN"/>
        </w:rPr>
      </w:pPr>
      <w:bookmarkStart w:id="0" w:name="_Toc15729"/>
      <w:bookmarkStart w:id="1" w:name="_Toc31370"/>
      <w:bookmarkStart w:id="2" w:name="_Toc29599"/>
      <w:bookmarkStart w:id="3" w:name="_Toc20368"/>
      <w:bookmarkStart w:id="4" w:name="_Toc23380"/>
      <w:bookmarkStart w:id="5" w:name="_Toc26571"/>
      <w:bookmarkStart w:id="6" w:name="_Toc31917"/>
      <w:bookmarkStart w:id="7" w:name="_Toc16779"/>
      <w:bookmarkStart w:id="8" w:name="_Toc17591"/>
      <w:bookmarkStart w:id="9" w:name="_Toc28843"/>
      <w:bookmarkStart w:id="10" w:name="_Toc12238"/>
      <w:bookmarkStart w:id="11" w:name="_Toc19609"/>
      <w:bookmarkStart w:id="12" w:name="_Toc30988"/>
      <w:bookmarkStart w:id="13" w:name="_Toc28266"/>
      <w:bookmarkStart w:id="14" w:name="_Toc7408"/>
      <w:bookmarkStart w:id="15" w:name="_Toc20477"/>
      <w:r>
        <w:rPr>
          <w:rFonts w:hint="eastAsia"/>
          <w:b/>
          <w:bCs/>
          <w:sz w:val="72"/>
          <w:szCs w:val="72"/>
        </w:rPr>
        <w:t>重庆市</w:t>
      </w:r>
      <w:r>
        <w:rPr>
          <w:rFonts w:hint="eastAsia"/>
          <w:b/>
          <w:bCs/>
          <w:sz w:val="72"/>
          <w:szCs w:val="72"/>
          <w:lang w:val="en-US" w:eastAsia="zh-CN"/>
        </w:rPr>
        <w:t>行采家电子询价</w:t>
      </w:r>
    </w:p>
    <w:p w14:paraId="76CB1E3F">
      <w:pPr>
        <w:jc w:val="center"/>
        <w:rPr>
          <w:rFonts w:hint="eastAsia"/>
          <w:b/>
          <w:bCs/>
          <w:sz w:val="72"/>
          <w:szCs w:val="72"/>
          <w:lang w:val="en-US" w:eastAsia="zh-CN"/>
        </w:rPr>
      </w:pPr>
      <w:r>
        <w:rPr>
          <w:rFonts w:hint="eastAsia"/>
          <w:b/>
          <w:bCs/>
          <w:sz w:val="72"/>
          <w:szCs w:val="72"/>
          <w:lang w:val="en-US" w:eastAsia="zh-CN"/>
        </w:rPr>
        <w:t>网上询价文件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3248CB1">
      <w:pPr>
        <w:jc w:val="center"/>
        <w:rPr>
          <w:rFonts w:hint="eastAsia" w:ascii="宋体" w:hAnsi="宋体" w:cs="宋体"/>
          <w:sz w:val="32"/>
          <w:szCs w:val="32"/>
        </w:rPr>
      </w:pPr>
      <w:r>
        <w:rPr>
          <w:rFonts w:hint="eastAsia" w:ascii="宋体" w:hAnsi="宋体" w:eastAsia="宋体" w:cs="宋体"/>
          <w:b/>
          <w:sz w:val="30"/>
          <w:szCs w:val="30"/>
          <w:lang w:eastAsia="zh-CN"/>
        </w:rPr>
        <w:t>（</w:t>
      </w:r>
      <w:r>
        <w:rPr>
          <w:rFonts w:hint="eastAsia" w:ascii="宋体" w:hAnsi="宋体" w:cs="宋体"/>
          <w:b/>
          <w:sz w:val="30"/>
          <w:szCs w:val="30"/>
          <w:lang w:val="en-US" w:eastAsia="zh-CN"/>
        </w:rPr>
        <w:t>经评审的最低价</w:t>
      </w:r>
      <w:r>
        <w:rPr>
          <w:rFonts w:hint="eastAsia" w:ascii="宋体" w:hAnsi="宋体" w:eastAsia="宋体" w:cs="宋体"/>
          <w:b/>
          <w:sz w:val="30"/>
          <w:szCs w:val="30"/>
          <w:lang w:eastAsia="zh-CN"/>
        </w:rPr>
        <w:t>法</w:t>
      </w:r>
      <w:r>
        <w:rPr>
          <w:rFonts w:hint="eastAsia" w:ascii="宋体" w:hAnsi="宋体" w:cs="宋体"/>
          <w:b/>
          <w:bCs/>
          <w:spacing w:val="80"/>
          <w:sz w:val="32"/>
          <w:szCs w:val="32"/>
        </w:rPr>
        <w:t>）</w:t>
      </w:r>
    </w:p>
    <w:p w14:paraId="47C1651A">
      <w:pPr>
        <w:spacing w:line="360" w:lineRule="auto"/>
        <w:rPr>
          <w:rFonts w:hint="eastAsia" w:ascii="宋体" w:hAnsi="宋体" w:cs="宋体"/>
          <w:sz w:val="32"/>
        </w:rPr>
      </w:pPr>
    </w:p>
    <w:p w14:paraId="16D58BC8">
      <w:pPr>
        <w:spacing w:line="360" w:lineRule="auto"/>
        <w:jc w:val="center"/>
        <w:rPr>
          <w:rFonts w:hint="eastAsia" w:ascii="宋体" w:hAnsi="宋体" w:cs="宋体"/>
          <w:sz w:val="32"/>
        </w:rPr>
      </w:pPr>
    </w:p>
    <w:p w14:paraId="036364B3">
      <w:pPr>
        <w:spacing w:line="360" w:lineRule="auto"/>
        <w:rPr>
          <w:rFonts w:hint="eastAsia" w:ascii="宋体" w:hAnsi="宋体" w:cs="宋体"/>
          <w:sz w:val="30"/>
          <w:szCs w:val="30"/>
        </w:rPr>
      </w:pPr>
      <w:r>
        <w:rPr>
          <w:rFonts w:hint="eastAsia" w:ascii="宋体" w:hAnsi="宋体" w:cs="宋体"/>
          <w:b/>
          <w:sz w:val="30"/>
          <w:szCs w:val="30"/>
        </w:rPr>
        <w:t>项目名称 ：</w:t>
      </w:r>
      <w:r>
        <w:rPr>
          <w:rFonts w:hint="eastAsia" w:ascii="宋体" w:hAnsi="宋体" w:cs="宋体"/>
          <w:b/>
          <w:sz w:val="30"/>
          <w:szCs w:val="30"/>
          <w:lang w:eastAsia="zh-CN"/>
        </w:rPr>
        <w:t>重庆市公安局万盛经开区分局侦查中心项目工程</w:t>
      </w:r>
    </w:p>
    <w:p w14:paraId="5BCB409A">
      <w:pPr>
        <w:spacing w:line="360" w:lineRule="auto"/>
        <w:ind w:left="1" w:firstLine="987" w:firstLineChars="329"/>
        <w:rPr>
          <w:rFonts w:ascii="宋体" w:hAnsi="宋体" w:cs="宋体"/>
          <w:sz w:val="30"/>
          <w:szCs w:val="30"/>
        </w:rPr>
      </w:pPr>
    </w:p>
    <w:p w14:paraId="01E18156">
      <w:pPr>
        <w:pStyle w:val="2"/>
      </w:pPr>
    </w:p>
    <w:p w14:paraId="1E9722F7"/>
    <w:p w14:paraId="6952BB59">
      <w:pPr>
        <w:pStyle w:val="2"/>
        <w:rPr>
          <w:rFonts w:hint="eastAsia"/>
        </w:rPr>
      </w:pPr>
    </w:p>
    <w:p w14:paraId="5CEDBBB1">
      <w:pPr>
        <w:rPr>
          <w:rFonts w:hint="eastAsia"/>
        </w:rPr>
      </w:pPr>
    </w:p>
    <w:p w14:paraId="7DC0BBC7">
      <w:pPr>
        <w:spacing w:line="360" w:lineRule="auto"/>
        <w:jc w:val="center"/>
        <w:rPr>
          <w:rFonts w:hint="eastAsia" w:ascii="宋体" w:hAnsi="宋体" w:cs="宋体"/>
          <w:b/>
          <w:sz w:val="30"/>
          <w:szCs w:val="30"/>
          <w:lang w:eastAsia="zh-CN"/>
        </w:rPr>
      </w:pPr>
      <w:r>
        <w:rPr>
          <w:rFonts w:hint="eastAsia" w:ascii="宋体" w:hAnsi="宋体" w:cs="宋体"/>
          <w:b/>
          <w:sz w:val="30"/>
          <w:szCs w:val="30"/>
        </w:rPr>
        <w:t>采购人：</w:t>
      </w:r>
      <w:r>
        <w:rPr>
          <w:rFonts w:hint="eastAsia" w:ascii="宋体" w:hAnsi="宋体" w:cs="宋体"/>
          <w:b/>
          <w:sz w:val="30"/>
          <w:szCs w:val="30"/>
          <w:lang w:eastAsia="zh-CN"/>
        </w:rPr>
        <w:t>重庆市公安局万盛经开区分局</w:t>
      </w:r>
    </w:p>
    <w:p w14:paraId="6A22B5B3">
      <w:pPr>
        <w:spacing w:line="360" w:lineRule="auto"/>
        <w:jc w:val="center"/>
        <w:rPr>
          <w:rFonts w:hint="eastAsia" w:ascii="宋体" w:hAnsi="宋体" w:cs="宋体"/>
          <w:b/>
          <w:sz w:val="30"/>
          <w:szCs w:val="30"/>
          <w:lang w:eastAsia="zh-CN"/>
        </w:rPr>
      </w:pPr>
      <w:r>
        <w:rPr>
          <w:rFonts w:hint="eastAsia" w:ascii="宋体" w:hAnsi="宋体" w:cs="宋体"/>
          <w:b/>
          <w:sz w:val="30"/>
          <w:szCs w:val="30"/>
        </w:rPr>
        <w:t>采购代理机构：</w:t>
      </w:r>
      <w:r>
        <w:rPr>
          <w:rFonts w:hint="eastAsia" w:ascii="宋体" w:hAnsi="宋体" w:cs="宋体"/>
          <w:b/>
          <w:sz w:val="30"/>
          <w:szCs w:val="30"/>
          <w:lang w:eastAsia="zh-CN"/>
        </w:rPr>
        <w:t>重庆市科成工程建设监理有限公司</w:t>
      </w:r>
    </w:p>
    <w:p w14:paraId="0A162A3D">
      <w:pPr>
        <w:spacing w:line="360" w:lineRule="auto"/>
        <w:jc w:val="center"/>
        <w:rPr>
          <w:rFonts w:hint="eastAsia" w:ascii="宋体" w:hAnsi="宋体" w:cs="宋体"/>
          <w:b/>
          <w:sz w:val="30"/>
          <w:szCs w:val="30"/>
        </w:rPr>
      </w:pPr>
      <w:r>
        <w:rPr>
          <w:rFonts w:hint="eastAsia" w:ascii="宋体" w:hAnsi="宋体" w:cs="宋体"/>
          <w:b/>
          <w:sz w:val="30"/>
          <w:szCs w:val="30"/>
        </w:rPr>
        <w:t>202</w:t>
      </w:r>
      <w:r>
        <w:rPr>
          <w:rFonts w:hint="eastAsia" w:ascii="宋体" w:hAnsi="宋体" w:cs="宋体"/>
          <w:b/>
          <w:sz w:val="30"/>
          <w:szCs w:val="30"/>
          <w:lang w:val="en-US" w:eastAsia="zh-CN"/>
        </w:rPr>
        <w:t>5</w:t>
      </w:r>
      <w:r>
        <w:rPr>
          <w:rFonts w:hint="eastAsia" w:ascii="宋体" w:hAnsi="宋体" w:cs="宋体"/>
          <w:b/>
          <w:sz w:val="30"/>
          <w:szCs w:val="30"/>
        </w:rPr>
        <w:t>年</w:t>
      </w:r>
      <w:r>
        <w:rPr>
          <w:rFonts w:hint="eastAsia" w:ascii="宋体" w:hAnsi="宋体" w:cs="宋体"/>
          <w:b/>
          <w:sz w:val="30"/>
          <w:szCs w:val="30"/>
          <w:lang w:val="en-US" w:eastAsia="zh-CN"/>
        </w:rPr>
        <w:t>10</w:t>
      </w:r>
      <w:r>
        <w:rPr>
          <w:rFonts w:hint="eastAsia" w:ascii="宋体" w:hAnsi="宋体" w:cs="宋体"/>
          <w:b/>
          <w:sz w:val="30"/>
          <w:szCs w:val="30"/>
        </w:rPr>
        <w:t>月</w:t>
      </w:r>
    </w:p>
    <w:p w14:paraId="720DFE20">
      <w:pPr>
        <w:tabs>
          <w:tab w:val="left" w:pos="1185"/>
          <w:tab w:val="center" w:pos="4156"/>
          <w:tab w:val="left" w:pos="7095"/>
        </w:tabs>
        <w:spacing w:line="360" w:lineRule="auto"/>
        <w:jc w:val="left"/>
        <w:rPr>
          <w:rFonts w:hint="eastAsia" w:ascii="宋体" w:hAnsi="宋体" w:cs="宋体"/>
          <w:sz w:val="24"/>
          <w:szCs w:val="24"/>
        </w:rPr>
        <w:sectPr>
          <w:headerReference r:id="rId3" w:type="default"/>
          <w:footerReference r:id="rId5" w:type="default"/>
          <w:headerReference r:id="rId4" w:type="even"/>
          <w:footerReference r:id="rId6" w:type="even"/>
          <w:pgSz w:w="11907" w:h="16840"/>
          <w:pgMar w:top="1463" w:right="1797" w:bottom="1440" w:left="1797" w:header="851" w:footer="992" w:gutter="0"/>
          <w:pgNumType w:fmt="numberInDash" w:start="1"/>
          <w:cols w:space="720" w:num="1"/>
          <w:titlePg/>
          <w:docGrid w:type="lines" w:linePitch="381" w:charSpace="-5735"/>
        </w:sectPr>
      </w:pPr>
    </w:p>
    <w:p w14:paraId="4EDE4F52">
      <w:pPr>
        <w:tabs>
          <w:tab w:val="left" w:pos="1185"/>
          <w:tab w:val="center" w:pos="4156"/>
          <w:tab w:val="left" w:pos="7095"/>
        </w:tabs>
        <w:spacing w:line="360" w:lineRule="auto"/>
        <w:jc w:val="left"/>
        <w:rPr>
          <w:rFonts w:hint="eastAsia" w:ascii="宋体" w:hAnsi="宋体" w:cs="宋体"/>
          <w:b/>
          <w:bCs/>
          <w:sz w:val="52"/>
          <w:szCs w:val="52"/>
        </w:rPr>
      </w:pPr>
      <w:r>
        <w:rPr>
          <w:rFonts w:hint="eastAsia" w:ascii="宋体" w:hAnsi="宋体" w:cs="宋体"/>
          <w:sz w:val="24"/>
          <w:szCs w:val="24"/>
        </w:rPr>
        <w:tab/>
      </w:r>
      <w:r>
        <w:rPr>
          <w:rFonts w:hint="eastAsia" w:ascii="宋体" w:hAnsi="宋体" w:cs="宋体"/>
        </w:rPr>
        <w:tab/>
      </w:r>
      <w:r>
        <w:rPr>
          <w:rFonts w:hint="eastAsia" w:ascii="宋体" w:hAnsi="宋体" w:cs="宋体"/>
          <w:b/>
          <w:bCs/>
          <w:sz w:val="52"/>
          <w:szCs w:val="52"/>
        </w:rPr>
        <w:t>目  录</w:t>
      </w:r>
    </w:p>
    <w:p w14:paraId="5494D547">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_Toc18137 </w:instrText>
      </w:r>
      <w:r>
        <w:rPr>
          <w:rFonts w:hint="eastAsia" w:ascii="宋体" w:hAnsi="宋体" w:eastAsia="宋体" w:cs="宋体"/>
          <w:bCs w:val="0"/>
          <w:szCs w:val="28"/>
        </w:rPr>
        <w:fldChar w:fldCharType="separate"/>
      </w:r>
      <w:r>
        <w:rPr>
          <w:rFonts w:hint="eastAsia" w:ascii="宋体" w:hAnsi="宋体" w:eastAsia="宋体" w:cs="宋体"/>
          <w:szCs w:val="36"/>
        </w:rPr>
        <w:t xml:space="preserve">第一篇  </w:t>
      </w:r>
      <w:r>
        <w:rPr>
          <w:rFonts w:hint="eastAsia" w:ascii="宋体" w:hAnsi="宋体" w:eastAsia="宋体" w:cs="宋体"/>
          <w:szCs w:val="36"/>
          <w:lang w:eastAsia="zh-CN"/>
        </w:rPr>
        <w:t>询价</w:t>
      </w:r>
      <w:r>
        <w:rPr>
          <w:rFonts w:hint="eastAsia" w:ascii="宋体" w:hAnsi="宋体" w:eastAsia="宋体" w:cs="宋体"/>
          <w:szCs w:val="36"/>
        </w:rPr>
        <w:t>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_Toc18137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val="0"/>
          <w:szCs w:val="28"/>
        </w:rPr>
        <w:fldChar w:fldCharType="end"/>
      </w:r>
    </w:p>
    <w:p w14:paraId="471A028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_Toc16533 </w:instrText>
      </w:r>
      <w:r>
        <w:rPr>
          <w:rFonts w:hint="eastAsia" w:ascii="宋体" w:hAnsi="宋体" w:eastAsia="宋体" w:cs="宋体"/>
          <w:bCs/>
          <w:szCs w:val="28"/>
        </w:rPr>
        <w:fldChar w:fldCharType="separate"/>
      </w:r>
      <w:r>
        <w:rPr>
          <w:rFonts w:hint="eastAsia" w:ascii="宋体" w:hAnsi="宋体" w:eastAsia="宋体" w:cs="宋体"/>
          <w:szCs w:val="24"/>
        </w:rPr>
        <w:t>一、</w:t>
      </w:r>
      <w:r>
        <w:rPr>
          <w:rFonts w:hint="eastAsia" w:cs="宋体"/>
          <w:szCs w:val="24"/>
          <w:lang w:eastAsia="zh-CN"/>
        </w:rPr>
        <w:t>询价</w:t>
      </w:r>
      <w:r>
        <w:rPr>
          <w:rFonts w:hint="eastAsia" w:ascii="宋体" w:hAnsi="宋体" w:eastAsia="宋体" w:cs="宋体"/>
          <w:szCs w:val="24"/>
        </w:rPr>
        <w:t>项目内容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_Toc16533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szCs w:val="28"/>
        </w:rPr>
        <w:fldChar w:fldCharType="end"/>
      </w:r>
    </w:p>
    <w:p w14:paraId="7774349C">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_Toc2201 </w:instrText>
      </w:r>
      <w:r>
        <w:rPr>
          <w:rFonts w:hint="eastAsia" w:ascii="宋体" w:hAnsi="宋体" w:eastAsia="宋体" w:cs="宋体"/>
          <w:bCs/>
          <w:szCs w:val="28"/>
        </w:rPr>
        <w:fldChar w:fldCharType="separate"/>
      </w:r>
      <w:r>
        <w:rPr>
          <w:rFonts w:hint="eastAsia" w:ascii="宋体" w:hAnsi="宋体" w:eastAsia="宋体" w:cs="宋体"/>
          <w:szCs w:val="24"/>
        </w:rPr>
        <w:t>二、资金来源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_Toc2201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szCs w:val="28"/>
        </w:rPr>
        <w:fldChar w:fldCharType="end"/>
      </w:r>
    </w:p>
    <w:p w14:paraId="43DDBF9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_Toc4178 </w:instrText>
      </w:r>
      <w:r>
        <w:rPr>
          <w:rFonts w:hint="eastAsia" w:ascii="宋体" w:hAnsi="宋体" w:eastAsia="宋体" w:cs="宋体"/>
          <w:bCs/>
          <w:szCs w:val="28"/>
        </w:rPr>
        <w:fldChar w:fldCharType="separate"/>
      </w:r>
      <w:r>
        <w:rPr>
          <w:rFonts w:hint="eastAsia" w:ascii="宋体" w:hAnsi="宋体" w:eastAsia="宋体" w:cs="宋体"/>
          <w:szCs w:val="24"/>
        </w:rPr>
        <w:t>三、供应商资格条件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_Toc4178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szCs w:val="28"/>
        </w:rPr>
        <w:fldChar w:fldCharType="end"/>
      </w:r>
    </w:p>
    <w:p w14:paraId="7197F4CF">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_Toc7049 </w:instrText>
      </w:r>
      <w:r>
        <w:rPr>
          <w:rFonts w:hint="eastAsia" w:ascii="宋体" w:hAnsi="宋体" w:eastAsia="宋体" w:cs="宋体"/>
          <w:bCs/>
          <w:szCs w:val="28"/>
        </w:rPr>
        <w:fldChar w:fldCharType="separate"/>
      </w:r>
      <w:r>
        <w:rPr>
          <w:rFonts w:hint="eastAsia" w:ascii="宋体" w:hAnsi="宋体" w:eastAsia="宋体" w:cs="宋体"/>
          <w:szCs w:val="24"/>
        </w:rPr>
        <w:t>四、</w:t>
      </w:r>
      <w:r>
        <w:rPr>
          <w:rFonts w:hint="eastAsia" w:cs="宋体"/>
          <w:szCs w:val="24"/>
          <w:lang w:eastAsia="zh-CN"/>
        </w:rPr>
        <w:t>询价</w:t>
      </w:r>
      <w:r>
        <w:rPr>
          <w:rFonts w:hint="eastAsia" w:ascii="宋体" w:hAnsi="宋体" w:eastAsia="宋体" w:cs="宋体"/>
          <w:szCs w:val="24"/>
        </w:rPr>
        <w:t>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_Toc7049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szCs w:val="28"/>
        </w:rPr>
        <w:fldChar w:fldCharType="end"/>
      </w:r>
    </w:p>
    <w:p w14:paraId="07621E6F">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_Toc3501 </w:instrText>
      </w:r>
      <w:r>
        <w:rPr>
          <w:rFonts w:hint="eastAsia" w:ascii="宋体" w:hAnsi="宋体" w:eastAsia="宋体" w:cs="宋体"/>
          <w:bCs/>
          <w:szCs w:val="28"/>
        </w:rPr>
        <w:fldChar w:fldCharType="separate"/>
      </w:r>
      <w:r>
        <w:rPr>
          <w:rFonts w:hint="eastAsia" w:ascii="宋体" w:hAnsi="宋体" w:eastAsia="宋体" w:cs="宋体"/>
          <w:szCs w:val="24"/>
        </w:rPr>
        <w:t>五、</w:t>
      </w:r>
      <w:r>
        <w:rPr>
          <w:rFonts w:hint="eastAsia" w:cs="宋体"/>
          <w:szCs w:val="24"/>
          <w:lang w:eastAsia="zh-CN"/>
        </w:rPr>
        <w:t>询价</w:t>
      </w:r>
      <w:r>
        <w:rPr>
          <w:rFonts w:hint="eastAsia" w:ascii="宋体" w:hAnsi="宋体" w:eastAsia="宋体" w:cs="宋体"/>
          <w:szCs w:val="24"/>
        </w:rPr>
        <w:t>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_Toc3501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szCs w:val="28"/>
        </w:rPr>
        <w:fldChar w:fldCharType="end"/>
      </w:r>
    </w:p>
    <w:p w14:paraId="5A64C2B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_Toc19220 </w:instrText>
      </w:r>
      <w:r>
        <w:rPr>
          <w:rFonts w:hint="eastAsia" w:ascii="宋体" w:hAnsi="宋体" w:eastAsia="宋体" w:cs="宋体"/>
          <w:bCs/>
          <w:szCs w:val="28"/>
        </w:rPr>
        <w:fldChar w:fldCharType="separate"/>
      </w:r>
      <w:r>
        <w:rPr>
          <w:rFonts w:hint="eastAsia" w:ascii="宋体" w:hAnsi="宋体" w:eastAsia="宋体" w:cs="宋体"/>
          <w:szCs w:val="24"/>
        </w:rPr>
        <w:t>六、其它有关规定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_Toc19220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szCs w:val="28"/>
        </w:rPr>
        <w:fldChar w:fldCharType="end"/>
      </w:r>
    </w:p>
    <w:p w14:paraId="7BA1CF3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_Toc10714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七</w:t>
      </w:r>
      <w:r>
        <w:rPr>
          <w:rFonts w:hint="eastAsia" w:ascii="宋体" w:hAnsi="宋体" w:eastAsia="宋体" w:cs="宋体"/>
          <w:szCs w:val="24"/>
        </w:rPr>
        <w:t>、联系方式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_Toc10714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bCs/>
          <w:szCs w:val="28"/>
        </w:rPr>
        <w:fldChar w:fldCharType="end"/>
      </w:r>
    </w:p>
    <w:p w14:paraId="1F590DD5">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_Toc4424 </w:instrText>
      </w:r>
      <w:r>
        <w:rPr>
          <w:rFonts w:hint="eastAsia" w:ascii="宋体" w:hAnsi="宋体" w:eastAsia="宋体" w:cs="宋体"/>
          <w:bCs/>
          <w:szCs w:val="28"/>
        </w:rPr>
        <w:fldChar w:fldCharType="separate"/>
      </w:r>
      <w:r>
        <w:rPr>
          <w:rFonts w:hint="eastAsia" w:ascii="宋体" w:hAnsi="宋体" w:eastAsia="宋体" w:cs="宋体"/>
          <w:szCs w:val="36"/>
        </w:rPr>
        <w:t>第二篇  项目技术（质量）需求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_Toc4424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67261D8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_Toc13739 </w:instrText>
      </w:r>
      <w:r>
        <w:rPr>
          <w:rFonts w:hint="eastAsia" w:ascii="宋体" w:hAnsi="宋体" w:eastAsia="宋体" w:cs="宋体"/>
          <w:bCs/>
          <w:szCs w:val="28"/>
        </w:rPr>
        <w:fldChar w:fldCharType="separate"/>
      </w:r>
      <w:r>
        <w:rPr>
          <w:rFonts w:hint="eastAsia" w:ascii="宋体" w:hAnsi="宋体" w:eastAsia="宋体" w:cs="宋体"/>
          <w:bCs w:val="0"/>
          <w:szCs w:val="24"/>
        </w:rPr>
        <w:t>一、项目基本概况介绍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_Toc13739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0E9EA95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_Toc18089 </w:instrText>
      </w:r>
      <w:r>
        <w:rPr>
          <w:rFonts w:hint="eastAsia" w:ascii="宋体" w:hAnsi="宋体" w:eastAsia="宋体" w:cs="宋体"/>
          <w:bCs/>
          <w:szCs w:val="28"/>
        </w:rPr>
        <w:fldChar w:fldCharType="separate"/>
      </w:r>
      <w:r>
        <w:rPr>
          <w:rFonts w:hint="eastAsia" w:ascii="宋体" w:hAnsi="宋体" w:eastAsia="宋体" w:cs="宋体"/>
          <w:bCs w:val="0"/>
          <w:szCs w:val="24"/>
        </w:rPr>
        <w:t>※二、采购范围及内容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_Toc18089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1134E62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_Toc11947 </w:instrText>
      </w:r>
      <w:r>
        <w:rPr>
          <w:rFonts w:hint="eastAsia" w:ascii="宋体" w:hAnsi="宋体" w:eastAsia="宋体" w:cs="宋体"/>
          <w:bCs/>
          <w:szCs w:val="28"/>
        </w:rPr>
        <w:fldChar w:fldCharType="separate"/>
      </w:r>
      <w:r>
        <w:rPr>
          <w:rFonts w:hint="eastAsia" w:ascii="宋体" w:hAnsi="宋体" w:eastAsia="宋体" w:cs="宋体"/>
          <w:bCs w:val="0"/>
          <w:szCs w:val="24"/>
          <w:lang w:val="en-US" w:eastAsia="zh-CN"/>
        </w:rPr>
        <w:t>※三、安全生产条件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_Toc11947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0BCB0EB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_Toc9571 </w:instrText>
      </w:r>
      <w:r>
        <w:rPr>
          <w:rFonts w:hint="eastAsia" w:ascii="宋体" w:hAnsi="宋体" w:eastAsia="宋体" w:cs="宋体"/>
          <w:bCs/>
          <w:szCs w:val="28"/>
        </w:rPr>
        <w:fldChar w:fldCharType="separate"/>
      </w:r>
      <w:r>
        <w:rPr>
          <w:rFonts w:hint="eastAsia" w:ascii="宋体" w:hAnsi="宋体" w:eastAsia="宋体" w:cs="宋体"/>
          <w:bCs w:val="0"/>
          <w:szCs w:val="24"/>
        </w:rPr>
        <w:t>※</w:t>
      </w:r>
      <w:r>
        <w:rPr>
          <w:rFonts w:hint="eastAsia" w:ascii="宋体" w:hAnsi="宋体" w:eastAsia="宋体" w:cs="宋体"/>
          <w:bCs w:val="0"/>
          <w:szCs w:val="24"/>
          <w:lang w:val="en-US" w:eastAsia="zh-CN"/>
        </w:rPr>
        <w:t>四</w:t>
      </w:r>
      <w:r>
        <w:rPr>
          <w:rFonts w:hint="eastAsia" w:ascii="宋体" w:hAnsi="宋体" w:eastAsia="宋体" w:cs="宋体"/>
          <w:bCs w:val="0"/>
          <w:szCs w:val="24"/>
        </w:rPr>
        <w:t>、人员要求（以下各类人员必须为供应商本单位人员）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_Toc9571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59FEF2BC">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_Toc30200 </w:instrText>
      </w:r>
      <w:r>
        <w:rPr>
          <w:rFonts w:hint="eastAsia" w:ascii="宋体" w:hAnsi="宋体" w:eastAsia="宋体" w:cs="宋体"/>
          <w:bCs/>
          <w:szCs w:val="28"/>
        </w:rPr>
        <w:fldChar w:fldCharType="separate"/>
      </w:r>
      <w:r>
        <w:rPr>
          <w:rFonts w:hint="eastAsia" w:ascii="宋体" w:hAnsi="宋体" w:eastAsia="宋体" w:cs="宋体"/>
          <w:bCs w:val="0"/>
          <w:szCs w:val="24"/>
        </w:rPr>
        <w:t>※五、社保证明要求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_Toc30200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bCs/>
          <w:szCs w:val="28"/>
        </w:rPr>
        <w:fldChar w:fldCharType="end"/>
      </w:r>
    </w:p>
    <w:p w14:paraId="037E54EA">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_Toc25392 </w:instrText>
      </w:r>
      <w:r>
        <w:rPr>
          <w:rFonts w:hint="eastAsia" w:ascii="宋体" w:hAnsi="宋体" w:eastAsia="宋体" w:cs="宋体"/>
          <w:bCs/>
          <w:szCs w:val="28"/>
        </w:rPr>
        <w:fldChar w:fldCharType="separate"/>
      </w:r>
      <w:r>
        <w:rPr>
          <w:rFonts w:hint="eastAsia" w:ascii="宋体" w:hAnsi="宋体" w:eastAsia="宋体" w:cs="宋体"/>
          <w:bCs w:val="0"/>
          <w:szCs w:val="24"/>
        </w:rPr>
        <w:t>※</w:t>
      </w:r>
      <w:r>
        <w:rPr>
          <w:rFonts w:hint="eastAsia" w:ascii="宋体" w:hAnsi="宋体" w:eastAsia="宋体" w:cs="宋体"/>
          <w:bCs w:val="0"/>
          <w:szCs w:val="24"/>
          <w:lang w:val="en-US" w:eastAsia="zh-CN"/>
        </w:rPr>
        <w:t>六</w:t>
      </w:r>
      <w:r>
        <w:rPr>
          <w:rFonts w:hint="eastAsia" w:ascii="宋体" w:hAnsi="宋体" w:eastAsia="宋体" w:cs="宋体"/>
          <w:bCs w:val="0"/>
          <w:szCs w:val="24"/>
        </w:rPr>
        <w:t>、其他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_Toc25392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bCs/>
          <w:szCs w:val="28"/>
        </w:rPr>
        <w:fldChar w:fldCharType="end"/>
      </w:r>
    </w:p>
    <w:p w14:paraId="12E44CB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_Toc18195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七</w:t>
      </w:r>
      <w:r>
        <w:rPr>
          <w:rFonts w:hint="eastAsia" w:ascii="宋体" w:hAnsi="宋体" w:eastAsia="宋体" w:cs="宋体"/>
          <w:szCs w:val="24"/>
        </w:rPr>
        <w:t>、工程量清单及限价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_Toc18195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bCs/>
          <w:szCs w:val="28"/>
        </w:rPr>
        <w:fldChar w:fldCharType="end"/>
      </w:r>
    </w:p>
    <w:p w14:paraId="30642C21">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_Toc32636 </w:instrText>
      </w:r>
      <w:r>
        <w:rPr>
          <w:rFonts w:hint="eastAsia" w:ascii="宋体" w:hAnsi="宋体" w:eastAsia="宋体" w:cs="宋体"/>
          <w:bCs/>
          <w:szCs w:val="28"/>
        </w:rPr>
        <w:fldChar w:fldCharType="separate"/>
      </w:r>
      <w:r>
        <w:rPr>
          <w:rFonts w:hint="eastAsia" w:ascii="宋体" w:hAnsi="宋体" w:eastAsia="宋体" w:cs="宋体"/>
          <w:szCs w:val="36"/>
        </w:rPr>
        <w:t>第三篇  项目商务需求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_Toc32636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bCs/>
          <w:szCs w:val="28"/>
        </w:rPr>
        <w:fldChar w:fldCharType="end"/>
      </w:r>
    </w:p>
    <w:p w14:paraId="1993EFD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_Toc13818 </w:instrText>
      </w:r>
      <w:r>
        <w:rPr>
          <w:rFonts w:hint="eastAsia" w:ascii="宋体" w:hAnsi="宋体" w:eastAsia="宋体" w:cs="宋体"/>
          <w:bCs/>
          <w:szCs w:val="28"/>
        </w:rPr>
        <w:fldChar w:fldCharType="separate"/>
      </w:r>
      <w:r>
        <w:rPr>
          <w:rFonts w:hint="eastAsia" w:ascii="宋体" w:hAnsi="宋体" w:eastAsia="宋体" w:cs="宋体"/>
          <w:szCs w:val="24"/>
        </w:rPr>
        <w:t>※一、工期、施工地点及验收方式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_Toc13818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bCs/>
          <w:szCs w:val="28"/>
        </w:rPr>
        <w:fldChar w:fldCharType="end"/>
      </w:r>
    </w:p>
    <w:p w14:paraId="0CE0357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_Toc3972 </w:instrText>
      </w:r>
      <w:r>
        <w:rPr>
          <w:rFonts w:hint="eastAsia" w:ascii="宋体" w:hAnsi="宋体" w:eastAsia="宋体" w:cs="宋体"/>
          <w:bCs/>
          <w:szCs w:val="28"/>
        </w:rPr>
        <w:fldChar w:fldCharType="separate"/>
      </w:r>
      <w:r>
        <w:rPr>
          <w:rFonts w:hint="eastAsia" w:ascii="宋体" w:hAnsi="宋体" w:eastAsia="宋体" w:cs="宋体"/>
          <w:szCs w:val="24"/>
        </w:rPr>
        <w:t>※</w:t>
      </w:r>
      <w:r>
        <w:rPr>
          <w:rFonts w:hint="eastAsia" w:ascii="宋体" w:hAnsi="宋体" w:eastAsia="宋体" w:cs="宋体"/>
          <w:bCs w:val="0"/>
          <w:szCs w:val="24"/>
        </w:rPr>
        <w:t>二、报价要求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_Toc3972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bCs/>
          <w:szCs w:val="28"/>
        </w:rPr>
        <w:fldChar w:fldCharType="end"/>
      </w:r>
    </w:p>
    <w:p w14:paraId="0B147D4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_Toc30536 </w:instrText>
      </w:r>
      <w:r>
        <w:rPr>
          <w:rFonts w:hint="eastAsia" w:ascii="宋体" w:hAnsi="宋体" w:eastAsia="宋体" w:cs="宋体"/>
          <w:bCs/>
          <w:szCs w:val="28"/>
        </w:rPr>
        <w:fldChar w:fldCharType="separate"/>
      </w:r>
      <w:r>
        <w:rPr>
          <w:rFonts w:hint="eastAsia" w:ascii="宋体" w:hAnsi="宋体" w:eastAsia="宋体" w:cs="宋体"/>
          <w:szCs w:val="24"/>
        </w:rPr>
        <w:t>※三、付款方式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_Toc30536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bCs/>
          <w:szCs w:val="28"/>
        </w:rPr>
        <w:fldChar w:fldCharType="end"/>
      </w:r>
    </w:p>
    <w:p w14:paraId="587F7AC3">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_Toc24705 </w:instrText>
      </w:r>
      <w:r>
        <w:rPr>
          <w:rFonts w:hint="eastAsia" w:ascii="宋体" w:hAnsi="宋体" w:eastAsia="宋体" w:cs="宋体"/>
          <w:bCs/>
          <w:szCs w:val="28"/>
        </w:rPr>
        <w:fldChar w:fldCharType="separate"/>
      </w:r>
      <w:r>
        <w:rPr>
          <w:rFonts w:hint="eastAsia" w:ascii="宋体" w:hAnsi="宋体" w:eastAsia="宋体" w:cs="宋体"/>
          <w:szCs w:val="24"/>
        </w:rPr>
        <w:t>※</w:t>
      </w:r>
      <w:r>
        <w:rPr>
          <w:rFonts w:hint="eastAsia" w:ascii="宋体" w:hAnsi="宋体" w:eastAsia="宋体" w:cs="宋体"/>
          <w:szCs w:val="24"/>
          <w:highlight w:val="none"/>
          <w:lang w:val="en-US" w:eastAsia="zh-CN"/>
        </w:rPr>
        <w:t>四、履约担保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_Toc24705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bCs/>
          <w:szCs w:val="28"/>
        </w:rPr>
        <w:fldChar w:fldCharType="end"/>
      </w:r>
    </w:p>
    <w:p w14:paraId="356DAD3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_Toc2615 </w:instrText>
      </w:r>
      <w:r>
        <w:rPr>
          <w:rFonts w:hint="eastAsia" w:ascii="宋体" w:hAnsi="宋体" w:eastAsia="宋体" w:cs="宋体"/>
          <w:bCs/>
          <w:szCs w:val="28"/>
        </w:rPr>
        <w:fldChar w:fldCharType="separate"/>
      </w:r>
      <w:r>
        <w:rPr>
          <w:rFonts w:hint="eastAsia" w:ascii="宋体" w:hAnsi="宋体" w:eastAsia="宋体" w:cs="宋体"/>
          <w:szCs w:val="24"/>
        </w:rPr>
        <w:t>※</w:t>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_Toc2615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bCs/>
          <w:szCs w:val="28"/>
        </w:rPr>
        <w:fldChar w:fldCharType="end"/>
      </w:r>
    </w:p>
    <w:p w14:paraId="39F8A97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_Toc18465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六</w:t>
      </w:r>
      <w:r>
        <w:rPr>
          <w:rFonts w:hint="eastAsia" w:ascii="宋体" w:hAnsi="宋体" w:eastAsia="宋体" w:cs="宋体"/>
          <w:szCs w:val="24"/>
        </w:rPr>
        <w:t>、知识产权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_Toc18465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bCs/>
          <w:szCs w:val="28"/>
        </w:rPr>
        <w:fldChar w:fldCharType="end"/>
      </w:r>
    </w:p>
    <w:p w14:paraId="76A2FCE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_Toc23469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七</w:t>
      </w:r>
      <w:r>
        <w:rPr>
          <w:rFonts w:hint="eastAsia" w:ascii="宋体" w:hAnsi="宋体" w:eastAsia="宋体" w:cs="宋体"/>
          <w:szCs w:val="24"/>
        </w:rPr>
        <w:t>、其他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_Toc23469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bCs/>
          <w:szCs w:val="28"/>
        </w:rPr>
        <w:fldChar w:fldCharType="end"/>
      </w:r>
    </w:p>
    <w:p w14:paraId="2F148BDF">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_Toc32223 </w:instrText>
      </w:r>
      <w:r>
        <w:rPr>
          <w:rFonts w:hint="eastAsia" w:ascii="宋体" w:hAnsi="宋体" w:eastAsia="宋体" w:cs="宋体"/>
          <w:bCs/>
          <w:szCs w:val="28"/>
        </w:rPr>
        <w:fldChar w:fldCharType="separate"/>
      </w:r>
      <w:r>
        <w:rPr>
          <w:rFonts w:hint="eastAsia" w:ascii="宋体" w:hAnsi="宋体" w:eastAsia="宋体" w:cs="宋体"/>
          <w:szCs w:val="36"/>
        </w:rPr>
        <w:t xml:space="preserve">第四篇  </w:t>
      </w:r>
      <w:r>
        <w:rPr>
          <w:rFonts w:hint="eastAsia" w:ascii="宋体" w:hAnsi="宋体" w:eastAsia="宋体" w:cs="宋体"/>
          <w:szCs w:val="36"/>
          <w:lang w:eastAsia="zh-CN"/>
        </w:rPr>
        <w:t>询价</w:t>
      </w:r>
      <w:r>
        <w:rPr>
          <w:rFonts w:hint="eastAsia" w:ascii="宋体" w:hAnsi="宋体" w:eastAsia="宋体" w:cs="宋体"/>
          <w:szCs w:val="36"/>
        </w:rPr>
        <w:t>程序及方法、评审标准、无效响应和采购终止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_Toc32223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szCs w:val="28"/>
        </w:rPr>
        <w:fldChar w:fldCharType="end"/>
      </w:r>
    </w:p>
    <w:p w14:paraId="224A525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_Toc29374 </w:instrText>
      </w:r>
      <w:r>
        <w:rPr>
          <w:rFonts w:hint="eastAsia" w:ascii="宋体" w:hAnsi="宋体" w:eastAsia="宋体" w:cs="宋体"/>
          <w:bCs/>
          <w:szCs w:val="28"/>
        </w:rPr>
        <w:fldChar w:fldCharType="separate"/>
      </w:r>
      <w:r>
        <w:rPr>
          <w:rFonts w:hint="eastAsia" w:ascii="宋体" w:hAnsi="宋体" w:eastAsia="宋体" w:cs="宋体"/>
          <w:szCs w:val="24"/>
        </w:rPr>
        <w:t>一、</w:t>
      </w:r>
      <w:r>
        <w:rPr>
          <w:rFonts w:hint="eastAsia" w:cs="宋体"/>
          <w:szCs w:val="24"/>
          <w:lang w:eastAsia="zh-CN"/>
        </w:rPr>
        <w:t>询价</w:t>
      </w:r>
      <w:r>
        <w:rPr>
          <w:rFonts w:hint="eastAsia" w:ascii="宋体" w:hAnsi="宋体" w:eastAsia="宋体" w:cs="宋体"/>
          <w:szCs w:val="24"/>
        </w:rPr>
        <w:t>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_Toc29374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szCs w:val="28"/>
        </w:rPr>
        <w:fldChar w:fldCharType="end"/>
      </w:r>
    </w:p>
    <w:p w14:paraId="4F1B86B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_Toc7410 </w:instrText>
      </w:r>
      <w:r>
        <w:rPr>
          <w:rFonts w:hint="eastAsia" w:ascii="宋体" w:hAnsi="宋体" w:eastAsia="宋体" w:cs="宋体"/>
          <w:bCs/>
          <w:szCs w:val="28"/>
        </w:rPr>
        <w:fldChar w:fldCharType="separate"/>
      </w:r>
      <w:r>
        <w:rPr>
          <w:rFonts w:hint="eastAsia" w:ascii="宋体" w:hAnsi="宋体" w:eastAsia="宋体" w:cs="宋体"/>
          <w:szCs w:val="24"/>
        </w:rPr>
        <w:t>二、成交标准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_Toc7410 \h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r>
        <w:rPr>
          <w:rFonts w:hint="eastAsia" w:ascii="宋体" w:hAnsi="宋体" w:eastAsia="宋体" w:cs="宋体"/>
          <w:bCs/>
          <w:szCs w:val="28"/>
        </w:rPr>
        <w:fldChar w:fldCharType="end"/>
      </w:r>
    </w:p>
    <w:p w14:paraId="0C2BC3B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_Toc22723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三</w:t>
      </w:r>
      <w:r>
        <w:rPr>
          <w:rFonts w:hint="eastAsia" w:ascii="宋体" w:hAnsi="宋体" w:eastAsia="宋体" w:cs="宋体"/>
          <w:szCs w:val="24"/>
        </w:rPr>
        <w:t>、无效投标条款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_Toc22723 \h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r>
        <w:rPr>
          <w:rFonts w:hint="eastAsia" w:ascii="宋体" w:hAnsi="宋体" w:eastAsia="宋体" w:cs="宋体"/>
          <w:bCs/>
          <w:szCs w:val="28"/>
        </w:rPr>
        <w:fldChar w:fldCharType="end"/>
      </w:r>
    </w:p>
    <w:p w14:paraId="619A513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_Toc21348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、废标条款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_Toc21348 \h </w:instrText>
      </w:r>
      <w:r>
        <w:rPr>
          <w:rFonts w:hint="eastAsia" w:ascii="宋体" w:hAnsi="宋体" w:eastAsia="宋体" w:cs="宋体"/>
        </w:rPr>
        <w:fldChar w:fldCharType="separate"/>
      </w:r>
      <w:r>
        <w:rPr>
          <w:rFonts w:hint="eastAsia" w:ascii="宋体" w:hAnsi="宋体" w:eastAsia="宋体" w:cs="宋体"/>
        </w:rPr>
        <w:t>- 20 -</w:t>
      </w:r>
      <w:r>
        <w:rPr>
          <w:rFonts w:hint="eastAsia" w:ascii="宋体" w:hAnsi="宋体" w:eastAsia="宋体" w:cs="宋体"/>
        </w:rPr>
        <w:fldChar w:fldCharType="end"/>
      </w:r>
      <w:r>
        <w:rPr>
          <w:rFonts w:hint="eastAsia" w:ascii="宋体" w:hAnsi="宋体" w:eastAsia="宋体" w:cs="宋体"/>
          <w:bCs/>
          <w:szCs w:val="28"/>
        </w:rPr>
        <w:fldChar w:fldCharType="end"/>
      </w:r>
    </w:p>
    <w:p w14:paraId="421AC672">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_Toc19896 </w:instrText>
      </w:r>
      <w:r>
        <w:rPr>
          <w:rFonts w:hint="eastAsia" w:ascii="宋体" w:hAnsi="宋体" w:eastAsia="宋体" w:cs="宋体"/>
          <w:bCs/>
          <w:szCs w:val="28"/>
        </w:rPr>
        <w:fldChar w:fldCharType="separate"/>
      </w:r>
      <w:r>
        <w:rPr>
          <w:rFonts w:hint="eastAsia" w:ascii="宋体" w:hAnsi="宋体" w:eastAsia="宋体" w:cs="宋体"/>
          <w:szCs w:val="36"/>
        </w:rPr>
        <w:t>第五篇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_Toc19896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bCs/>
          <w:szCs w:val="28"/>
        </w:rPr>
        <w:fldChar w:fldCharType="end"/>
      </w:r>
    </w:p>
    <w:p w14:paraId="7776C403">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_Toc704 </w:instrText>
      </w:r>
      <w:r>
        <w:rPr>
          <w:rFonts w:hint="eastAsia" w:ascii="宋体" w:hAnsi="宋体" w:eastAsia="宋体" w:cs="宋体"/>
          <w:bCs/>
          <w:szCs w:val="28"/>
        </w:rPr>
        <w:fldChar w:fldCharType="separate"/>
      </w:r>
      <w:r>
        <w:rPr>
          <w:rFonts w:hint="eastAsia" w:ascii="宋体" w:hAnsi="宋体" w:eastAsia="宋体" w:cs="宋体"/>
          <w:szCs w:val="21"/>
        </w:rPr>
        <w:t>一、</w:t>
      </w:r>
      <w:r>
        <w:rPr>
          <w:rFonts w:hint="eastAsia" w:cs="宋体"/>
          <w:szCs w:val="21"/>
          <w:lang w:eastAsia="zh-CN"/>
        </w:rPr>
        <w:t>询价</w:t>
      </w:r>
      <w:r>
        <w:rPr>
          <w:rFonts w:hint="eastAsia" w:ascii="宋体" w:hAnsi="宋体" w:eastAsia="宋体" w:cs="宋体"/>
          <w:szCs w:val="21"/>
        </w:rPr>
        <w:t>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_Toc704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bCs/>
          <w:szCs w:val="28"/>
        </w:rPr>
        <w:fldChar w:fldCharType="end"/>
      </w:r>
    </w:p>
    <w:p w14:paraId="1F617E06">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_Toc3977 </w:instrText>
      </w:r>
      <w:r>
        <w:rPr>
          <w:rFonts w:hint="eastAsia" w:ascii="宋体" w:hAnsi="宋体" w:eastAsia="宋体" w:cs="宋体"/>
          <w:bCs/>
          <w:szCs w:val="28"/>
        </w:rPr>
        <w:fldChar w:fldCharType="separate"/>
      </w:r>
      <w:r>
        <w:rPr>
          <w:rFonts w:hint="eastAsia" w:ascii="宋体" w:hAnsi="宋体" w:eastAsia="宋体" w:cs="宋体"/>
          <w:szCs w:val="21"/>
        </w:rPr>
        <w:t>二、</w:t>
      </w:r>
      <w:r>
        <w:rPr>
          <w:rFonts w:hint="eastAsia" w:cs="宋体"/>
          <w:szCs w:val="21"/>
          <w:lang w:eastAsia="zh-CN"/>
        </w:rPr>
        <w:t>询价</w:t>
      </w:r>
      <w:r>
        <w:rPr>
          <w:rFonts w:hint="eastAsia" w:ascii="宋体" w:hAnsi="宋体" w:eastAsia="宋体" w:cs="宋体"/>
          <w:szCs w:val="21"/>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_Toc3977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bCs/>
          <w:szCs w:val="28"/>
        </w:rPr>
        <w:fldChar w:fldCharType="end"/>
      </w:r>
    </w:p>
    <w:p w14:paraId="3BACDEB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_Toc27871 </w:instrText>
      </w:r>
      <w:r>
        <w:rPr>
          <w:rFonts w:hint="eastAsia" w:ascii="宋体" w:hAnsi="宋体" w:eastAsia="宋体" w:cs="宋体"/>
          <w:bCs/>
          <w:szCs w:val="28"/>
        </w:rPr>
        <w:fldChar w:fldCharType="separate"/>
      </w:r>
      <w:r>
        <w:rPr>
          <w:rFonts w:hint="eastAsia" w:ascii="宋体" w:hAnsi="宋体" w:eastAsia="宋体" w:cs="宋体"/>
          <w:bCs/>
          <w:kern w:val="2"/>
          <w:szCs w:val="21"/>
          <w:lang w:val="en-US" w:eastAsia="zh-CN" w:bidi="ar-SA"/>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_Toc27871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bCs/>
          <w:szCs w:val="28"/>
        </w:rPr>
        <w:fldChar w:fldCharType="end"/>
      </w:r>
    </w:p>
    <w:p w14:paraId="300503C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_Toc3048 </w:instrText>
      </w:r>
      <w:r>
        <w:rPr>
          <w:rFonts w:hint="eastAsia" w:ascii="宋体" w:hAnsi="宋体" w:eastAsia="宋体" w:cs="宋体"/>
          <w:bCs/>
          <w:szCs w:val="28"/>
        </w:rPr>
        <w:fldChar w:fldCharType="separate"/>
      </w:r>
      <w:r>
        <w:rPr>
          <w:rFonts w:hint="eastAsia" w:ascii="宋体" w:hAnsi="宋体" w:eastAsia="宋体" w:cs="宋体"/>
          <w:szCs w:val="24"/>
        </w:rPr>
        <w:t>四、开标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_Toc3048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bCs/>
          <w:szCs w:val="28"/>
        </w:rPr>
        <w:fldChar w:fldCharType="end"/>
      </w:r>
    </w:p>
    <w:p w14:paraId="56683B5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_Toc23685 </w:instrText>
      </w:r>
      <w:r>
        <w:rPr>
          <w:rFonts w:hint="eastAsia" w:ascii="宋体" w:hAnsi="宋体" w:eastAsia="宋体" w:cs="宋体"/>
          <w:bCs/>
          <w:szCs w:val="28"/>
        </w:rPr>
        <w:fldChar w:fldCharType="separate"/>
      </w:r>
      <w:r>
        <w:rPr>
          <w:rFonts w:hint="eastAsia" w:ascii="宋体" w:hAnsi="宋体" w:eastAsia="宋体" w:cs="宋体"/>
          <w:szCs w:val="24"/>
        </w:rPr>
        <w:t>五、评标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_Toc23685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bCs/>
          <w:szCs w:val="28"/>
        </w:rPr>
        <w:fldChar w:fldCharType="end"/>
      </w:r>
    </w:p>
    <w:p w14:paraId="575BE4D9">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_Toc26806 </w:instrText>
      </w:r>
      <w:r>
        <w:rPr>
          <w:rFonts w:hint="eastAsia" w:ascii="宋体" w:hAnsi="宋体" w:eastAsia="宋体" w:cs="宋体"/>
          <w:bCs/>
          <w:szCs w:val="28"/>
        </w:rPr>
        <w:fldChar w:fldCharType="separate"/>
      </w:r>
      <w:r>
        <w:rPr>
          <w:rFonts w:hint="eastAsia" w:ascii="宋体" w:hAnsi="宋体" w:eastAsia="宋体" w:cs="宋体"/>
          <w:szCs w:val="24"/>
        </w:rPr>
        <w:t>六、定标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_Toc26806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bCs/>
          <w:szCs w:val="28"/>
        </w:rPr>
        <w:fldChar w:fldCharType="end"/>
      </w:r>
    </w:p>
    <w:p w14:paraId="79CFD88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_Toc29818 </w:instrText>
      </w:r>
      <w:r>
        <w:rPr>
          <w:rFonts w:hint="eastAsia" w:ascii="宋体" w:hAnsi="宋体" w:eastAsia="宋体" w:cs="宋体"/>
          <w:bCs/>
          <w:szCs w:val="28"/>
        </w:rPr>
        <w:fldChar w:fldCharType="separate"/>
      </w:r>
      <w:r>
        <w:rPr>
          <w:rFonts w:hint="eastAsia" w:ascii="宋体" w:hAnsi="宋体" w:eastAsia="宋体" w:cs="宋体"/>
          <w:szCs w:val="24"/>
        </w:rPr>
        <w:t>七、中标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_Toc29818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bCs/>
          <w:szCs w:val="28"/>
        </w:rPr>
        <w:fldChar w:fldCharType="end"/>
      </w:r>
    </w:p>
    <w:p w14:paraId="697C57F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_Toc213 </w:instrText>
      </w:r>
      <w:r>
        <w:rPr>
          <w:rFonts w:hint="eastAsia" w:ascii="宋体" w:hAnsi="宋体" w:eastAsia="宋体" w:cs="宋体"/>
          <w:bCs/>
          <w:szCs w:val="28"/>
        </w:rPr>
        <w:fldChar w:fldCharType="separate"/>
      </w:r>
      <w:r>
        <w:rPr>
          <w:rFonts w:hint="eastAsia" w:ascii="宋体" w:hAnsi="宋体" w:eastAsia="宋体" w:cs="宋体"/>
          <w:szCs w:val="24"/>
        </w:rPr>
        <w:t>八、询问、质疑和投诉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bCs/>
          <w:szCs w:val="28"/>
        </w:rPr>
        <w:fldChar w:fldCharType="end"/>
      </w:r>
    </w:p>
    <w:p w14:paraId="03E6503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_Toc19136 </w:instrText>
      </w:r>
      <w:r>
        <w:rPr>
          <w:rFonts w:hint="eastAsia" w:ascii="宋体" w:hAnsi="宋体" w:eastAsia="宋体" w:cs="宋体"/>
          <w:bCs/>
          <w:szCs w:val="28"/>
        </w:rPr>
        <w:fldChar w:fldCharType="separate"/>
      </w:r>
      <w:r>
        <w:rPr>
          <w:rFonts w:hint="eastAsia" w:ascii="宋体" w:hAnsi="宋体" w:eastAsia="宋体" w:cs="宋体"/>
          <w:szCs w:val="24"/>
        </w:rPr>
        <w:t>九、采购代理服务费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_Toc19136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bCs/>
          <w:szCs w:val="28"/>
        </w:rPr>
        <w:fldChar w:fldCharType="end"/>
      </w:r>
    </w:p>
    <w:p w14:paraId="4BE83AB6">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_Toc26173 </w:instrText>
      </w:r>
      <w:r>
        <w:rPr>
          <w:rFonts w:hint="eastAsia" w:ascii="宋体" w:hAnsi="宋体" w:eastAsia="宋体" w:cs="宋体"/>
          <w:bCs/>
          <w:szCs w:val="28"/>
        </w:rPr>
        <w:fldChar w:fldCharType="separate"/>
      </w:r>
      <w:r>
        <w:rPr>
          <w:rFonts w:hint="eastAsia" w:ascii="宋体" w:hAnsi="宋体" w:eastAsia="宋体" w:cs="宋体"/>
          <w:szCs w:val="24"/>
        </w:rPr>
        <w:t>十、签订合同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_Toc26173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bCs/>
          <w:szCs w:val="28"/>
        </w:rPr>
        <w:fldChar w:fldCharType="end"/>
      </w:r>
    </w:p>
    <w:p w14:paraId="63B5D8F6">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_Toc5504 </w:instrText>
      </w:r>
      <w:r>
        <w:rPr>
          <w:rFonts w:hint="eastAsia" w:ascii="宋体" w:hAnsi="宋体" w:eastAsia="宋体" w:cs="宋体"/>
          <w:bCs/>
          <w:szCs w:val="28"/>
        </w:rPr>
        <w:fldChar w:fldCharType="separate"/>
      </w:r>
      <w:r>
        <w:rPr>
          <w:rFonts w:hint="eastAsia" w:ascii="宋体" w:hAnsi="宋体" w:eastAsia="宋体" w:cs="宋体"/>
          <w:szCs w:val="36"/>
        </w:rPr>
        <w:t>第六篇  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_Toc5504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03817C1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_Toc31287 </w:instrText>
      </w:r>
      <w:r>
        <w:rPr>
          <w:rFonts w:hint="eastAsia" w:ascii="宋体" w:hAnsi="宋体" w:eastAsia="宋体" w:cs="宋体"/>
          <w:bCs/>
          <w:szCs w:val="28"/>
        </w:rPr>
        <w:fldChar w:fldCharType="separate"/>
      </w:r>
      <w:r>
        <w:rPr>
          <w:rFonts w:hint="eastAsia" w:ascii="宋体" w:hAnsi="宋体" w:eastAsia="宋体" w:cs="宋体"/>
        </w:rPr>
        <w:t>第一节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_Toc31287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7DFB1359">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_Toc19837 </w:instrText>
      </w:r>
      <w:r>
        <w:rPr>
          <w:rFonts w:hint="eastAsia" w:ascii="宋体" w:hAnsi="宋体" w:eastAsia="宋体" w:cs="宋体"/>
          <w:bCs/>
          <w:szCs w:val="28"/>
        </w:rPr>
        <w:fldChar w:fldCharType="separate"/>
      </w:r>
      <w:r>
        <w:rPr>
          <w:rFonts w:hint="eastAsia" w:ascii="宋体" w:hAnsi="宋体" w:eastAsia="宋体" w:cs="宋体"/>
          <w:szCs w:val="21"/>
        </w:rPr>
        <w:t>一、工程概况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_Toc19837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045A9097">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_Toc1178 </w:instrText>
      </w:r>
      <w:r>
        <w:rPr>
          <w:rFonts w:hint="eastAsia" w:ascii="宋体" w:hAnsi="宋体" w:eastAsia="宋体" w:cs="宋体"/>
          <w:bCs/>
          <w:szCs w:val="28"/>
        </w:rPr>
        <w:fldChar w:fldCharType="separate"/>
      </w:r>
      <w:r>
        <w:rPr>
          <w:rFonts w:hint="eastAsia" w:ascii="宋体" w:hAnsi="宋体" w:eastAsia="宋体" w:cs="宋体"/>
          <w:szCs w:val="21"/>
        </w:rPr>
        <w:t>二、合同工期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_Toc1178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5F3A87C6">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_Toc27881 </w:instrText>
      </w:r>
      <w:r>
        <w:rPr>
          <w:rFonts w:hint="eastAsia" w:ascii="宋体" w:hAnsi="宋体" w:eastAsia="宋体" w:cs="宋体"/>
          <w:bCs/>
          <w:szCs w:val="28"/>
        </w:rPr>
        <w:fldChar w:fldCharType="separate"/>
      </w:r>
      <w:r>
        <w:rPr>
          <w:rFonts w:hint="eastAsia" w:ascii="宋体" w:hAnsi="宋体" w:eastAsia="宋体" w:cs="宋体"/>
          <w:szCs w:val="21"/>
        </w:rPr>
        <w:t>三、质量标准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_Toc27881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4AEB8FFB">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_Toc27060 </w:instrText>
      </w:r>
      <w:r>
        <w:rPr>
          <w:rFonts w:hint="eastAsia" w:ascii="宋体" w:hAnsi="宋体" w:eastAsia="宋体" w:cs="宋体"/>
          <w:bCs/>
          <w:szCs w:val="28"/>
        </w:rPr>
        <w:fldChar w:fldCharType="separate"/>
      </w:r>
      <w:r>
        <w:rPr>
          <w:rFonts w:hint="eastAsia" w:ascii="宋体" w:hAnsi="宋体" w:eastAsia="宋体" w:cs="宋体"/>
          <w:szCs w:val="21"/>
        </w:rPr>
        <w:t>四、签约合同价与合同价格形式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_Toc27060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7547D7C0">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_Toc30236 </w:instrText>
      </w:r>
      <w:r>
        <w:rPr>
          <w:rFonts w:hint="eastAsia" w:ascii="宋体" w:hAnsi="宋体" w:eastAsia="宋体" w:cs="宋体"/>
          <w:bCs/>
          <w:szCs w:val="28"/>
        </w:rPr>
        <w:fldChar w:fldCharType="separate"/>
      </w:r>
      <w:r>
        <w:rPr>
          <w:rFonts w:hint="eastAsia" w:ascii="宋体" w:hAnsi="宋体" w:eastAsia="宋体" w:cs="宋体"/>
          <w:szCs w:val="21"/>
        </w:rPr>
        <w:t>五、项目经理及技术负责人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_Toc30236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bCs/>
          <w:szCs w:val="28"/>
        </w:rPr>
        <w:fldChar w:fldCharType="end"/>
      </w:r>
    </w:p>
    <w:p w14:paraId="10865CFF">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_Toc7359 </w:instrText>
      </w:r>
      <w:r>
        <w:rPr>
          <w:rFonts w:hint="eastAsia" w:ascii="宋体" w:hAnsi="宋体" w:eastAsia="宋体" w:cs="宋体"/>
          <w:bCs/>
          <w:szCs w:val="28"/>
        </w:rPr>
        <w:fldChar w:fldCharType="separate"/>
      </w:r>
      <w:r>
        <w:rPr>
          <w:rFonts w:hint="eastAsia" w:ascii="宋体" w:hAnsi="宋体" w:eastAsia="宋体" w:cs="宋体"/>
          <w:szCs w:val="21"/>
        </w:rPr>
        <w:t>六、合同文件构成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_Toc7359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bCs/>
          <w:szCs w:val="28"/>
        </w:rPr>
        <w:fldChar w:fldCharType="end"/>
      </w:r>
    </w:p>
    <w:p w14:paraId="679E434B">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_Toc2231 </w:instrText>
      </w:r>
      <w:r>
        <w:rPr>
          <w:rFonts w:hint="eastAsia" w:ascii="宋体" w:hAnsi="宋体" w:eastAsia="宋体" w:cs="宋体"/>
          <w:bCs/>
          <w:szCs w:val="28"/>
        </w:rPr>
        <w:fldChar w:fldCharType="separate"/>
      </w:r>
      <w:r>
        <w:rPr>
          <w:rFonts w:hint="eastAsia" w:ascii="宋体" w:hAnsi="宋体" w:eastAsia="宋体" w:cs="宋体"/>
          <w:szCs w:val="21"/>
        </w:rPr>
        <w:t>七、承诺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_Toc2231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0189796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_Toc6874 </w:instrText>
      </w:r>
      <w:r>
        <w:rPr>
          <w:rFonts w:hint="eastAsia" w:ascii="宋体" w:hAnsi="宋体" w:eastAsia="宋体" w:cs="宋体"/>
          <w:bCs/>
          <w:szCs w:val="28"/>
        </w:rPr>
        <w:fldChar w:fldCharType="separate"/>
      </w:r>
      <w:r>
        <w:rPr>
          <w:rFonts w:hint="eastAsia" w:ascii="宋体" w:hAnsi="宋体" w:eastAsia="宋体" w:cs="宋体"/>
          <w:szCs w:val="21"/>
        </w:rPr>
        <w:t>八、词语含义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_Toc6874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74C71DBB">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_Toc16702 </w:instrText>
      </w:r>
      <w:r>
        <w:rPr>
          <w:rFonts w:hint="eastAsia" w:ascii="宋体" w:hAnsi="宋体" w:eastAsia="宋体" w:cs="宋体"/>
          <w:bCs/>
          <w:szCs w:val="28"/>
        </w:rPr>
        <w:fldChar w:fldCharType="separate"/>
      </w:r>
      <w:r>
        <w:rPr>
          <w:rFonts w:hint="eastAsia" w:ascii="宋体" w:hAnsi="宋体" w:eastAsia="宋体" w:cs="宋体"/>
          <w:szCs w:val="21"/>
        </w:rPr>
        <w:t>九、签订时间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_Toc16702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2582F739">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_Toc23255 </w:instrText>
      </w:r>
      <w:r>
        <w:rPr>
          <w:rFonts w:hint="eastAsia" w:ascii="宋体" w:hAnsi="宋体" w:eastAsia="宋体" w:cs="宋体"/>
          <w:bCs/>
          <w:szCs w:val="28"/>
        </w:rPr>
        <w:fldChar w:fldCharType="separate"/>
      </w:r>
      <w:r>
        <w:rPr>
          <w:rFonts w:hint="eastAsia" w:ascii="宋体" w:hAnsi="宋体" w:eastAsia="宋体" w:cs="宋体"/>
          <w:szCs w:val="21"/>
        </w:rPr>
        <w:t>十、签订地点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_Toc23255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2BBDDCA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_Toc15923 </w:instrText>
      </w:r>
      <w:r>
        <w:rPr>
          <w:rFonts w:hint="eastAsia" w:ascii="宋体" w:hAnsi="宋体" w:eastAsia="宋体" w:cs="宋体"/>
          <w:bCs/>
          <w:szCs w:val="28"/>
        </w:rPr>
        <w:fldChar w:fldCharType="separate"/>
      </w:r>
      <w:r>
        <w:rPr>
          <w:rFonts w:hint="eastAsia" w:ascii="宋体" w:hAnsi="宋体" w:eastAsia="宋体" w:cs="宋体"/>
          <w:szCs w:val="21"/>
        </w:rPr>
        <w:t>十一、补充协议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41C4C4D1">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_Toc16473 </w:instrText>
      </w:r>
      <w:r>
        <w:rPr>
          <w:rFonts w:hint="eastAsia" w:ascii="宋体" w:hAnsi="宋体" w:eastAsia="宋体" w:cs="宋体"/>
          <w:bCs/>
          <w:szCs w:val="28"/>
        </w:rPr>
        <w:fldChar w:fldCharType="separate"/>
      </w:r>
      <w:r>
        <w:rPr>
          <w:rFonts w:hint="eastAsia" w:ascii="宋体" w:hAnsi="宋体" w:eastAsia="宋体" w:cs="宋体"/>
          <w:szCs w:val="21"/>
        </w:rPr>
        <w:t>十二、合同生效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_Toc16473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5A5C66D6">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_Toc16170 </w:instrText>
      </w:r>
      <w:r>
        <w:rPr>
          <w:rFonts w:hint="eastAsia" w:ascii="宋体" w:hAnsi="宋体" w:eastAsia="宋体" w:cs="宋体"/>
          <w:bCs/>
          <w:szCs w:val="28"/>
        </w:rPr>
        <w:fldChar w:fldCharType="separate"/>
      </w:r>
      <w:r>
        <w:rPr>
          <w:rFonts w:hint="eastAsia" w:ascii="宋体" w:hAnsi="宋体" w:eastAsia="宋体" w:cs="宋体"/>
          <w:szCs w:val="21"/>
        </w:rPr>
        <w:t>十三、合同份数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_Toc16170 \h </w:instrText>
      </w:r>
      <w:r>
        <w:rPr>
          <w:rFonts w:hint="eastAsia" w:ascii="宋体" w:hAnsi="宋体" w:eastAsia="宋体" w:cs="宋体"/>
        </w:rPr>
        <w:fldChar w:fldCharType="separate"/>
      </w:r>
      <w:r>
        <w:rPr>
          <w:rFonts w:hint="eastAsia" w:ascii="宋体" w:hAnsi="宋体" w:eastAsia="宋体" w:cs="宋体"/>
        </w:rPr>
        <w:t>- 29 -</w:t>
      </w:r>
      <w:r>
        <w:rPr>
          <w:rFonts w:hint="eastAsia" w:ascii="宋体" w:hAnsi="宋体" w:eastAsia="宋体" w:cs="宋体"/>
        </w:rPr>
        <w:fldChar w:fldCharType="end"/>
      </w:r>
      <w:r>
        <w:rPr>
          <w:rFonts w:hint="eastAsia" w:ascii="宋体" w:hAnsi="宋体" w:eastAsia="宋体" w:cs="宋体"/>
          <w:bCs/>
          <w:szCs w:val="28"/>
        </w:rPr>
        <w:fldChar w:fldCharType="end"/>
      </w:r>
    </w:p>
    <w:p w14:paraId="7D8A5BB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_Toc21791 </w:instrText>
      </w:r>
      <w:r>
        <w:rPr>
          <w:rFonts w:hint="eastAsia" w:ascii="宋体" w:hAnsi="宋体" w:eastAsia="宋体" w:cs="宋体"/>
          <w:bCs/>
          <w:szCs w:val="28"/>
        </w:rPr>
        <w:fldChar w:fldCharType="separate"/>
      </w:r>
      <w:r>
        <w:rPr>
          <w:rFonts w:hint="eastAsia" w:ascii="宋体" w:hAnsi="宋体" w:eastAsia="宋体" w:cs="宋体"/>
          <w:szCs w:val="44"/>
        </w:rPr>
        <w:t>第二节   通用条款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_Toc21791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bCs/>
          <w:szCs w:val="28"/>
        </w:rPr>
        <w:fldChar w:fldCharType="end"/>
      </w:r>
    </w:p>
    <w:p w14:paraId="5517568B">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_Toc13689 </w:instrText>
      </w:r>
      <w:r>
        <w:rPr>
          <w:rFonts w:hint="eastAsia" w:ascii="宋体" w:hAnsi="宋体" w:eastAsia="宋体" w:cs="宋体"/>
          <w:bCs/>
          <w:szCs w:val="28"/>
        </w:rPr>
        <w:fldChar w:fldCharType="separate"/>
      </w:r>
      <w:r>
        <w:rPr>
          <w:rFonts w:hint="eastAsia" w:ascii="宋体" w:hAnsi="宋体" w:eastAsia="宋体" w:cs="宋体"/>
          <w:szCs w:val="44"/>
        </w:rPr>
        <w:t>第三节 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_Toc13689 \h </w:instrText>
      </w:r>
      <w:r>
        <w:rPr>
          <w:rFonts w:hint="eastAsia" w:ascii="宋体" w:hAnsi="宋体" w:eastAsia="宋体" w:cs="宋体"/>
        </w:rPr>
        <w:fldChar w:fldCharType="separate"/>
      </w:r>
      <w:r>
        <w:rPr>
          <w:rFonts w:hint="eastAsia" w:ascii="宋体" w:hAnsi="宋体" w:eastAsia="宋体" w:cs="宋体"/>
        </w:rPr>
        <w:t>- 31 -</w:t>
      </w:r>
      <w:r>
        <w:rPr>
          <w:rFonts w:hint="eastAsia" w:ascii="宋体" w:hAnsi="宋体" w:eastAsia="宋体" w:cs="宋体"/>
        </w:rPr>
        <w:fldChar w:fldCharType="end"/>
      </w:r>
      <w:r>
        <w:rPr>
          <w:rFonts w:hint="eastAsia" w:ascii="宋体" w:hAnsi="宋体" w:eastAsia="宋体" w:cs="宋体"/>
          <w:bCs/>
          <w:szCs w:val="28"/>
        </w:rPr>
        <w:fldChar w:fldCharType="end"/>
      </w:r>
    </w:p>
    <w:p w14:paraId="522DE74C">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_Toc24943 </w:instrText>
      </w:r>
      <w:r>
        <w:rPr>
          <w:rFonts w:hint="eastAsia" w:ascii="宋体" w:hAnsi="宋体" w:eastAsia="宋体" w:cs="宋体"/>
          <w:bCs/>
          <w:szCs w:val="28"/>
        </w:rPr>
        <w:fldChar w:fldCharType="separate"/>
      </w:r>
      <w:r>
        <w:rPr>
          <w:rFonts w:hint="eastAsia" w:ascii="宋体" w:hAnsi="宋体" w:eastAsia="宋体" w:cs="宋体"/>
          <w:szCs w:val="44"/>
        </w:rPr>
        <w:t>工程质量保修书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_Toc24943 \h </w:instrText>
      </w:r>
      <w:r>
        <w:rPr>
          <w:rFonts w:hint="eastAsia" w:ascii="宋体" w:hAnsi="宋体" w:eastAsia="宋体" w:cs="宋体"/>
        </w:rPr>
        <w:fldChar w:fldCharType="separate"/>
      </w:r>
      <w:r>
        <w:rPr>
          <w:rFonts w:hint="eastAsia" w:ascii="宋体" w:hAnsi="宋体" w:eastAsia="宋体" w:cs="宋体"/>
        </w:rPr>
        <w:t>- 39 -</w:t>
      </w:r>
      <w:r>
        <w:rPr>
          <w:rFonts w:hint="eastAsia" w:ascii="宋体" w:hAnsi="宋体" w:eastAsia="宋体" w:cs="宋体"/>
        </w:rPr>
        <w:fldChar w:fldCharType="end"/>
      </w:r>
      <w:r>
        <w:rPr>
          <w:rFonts w:hint="eastAsia" w:ascii="宋体" w:hAnsi="宋体" w:eastAsia="宋体" w:cs="宋体"/>
          <w:bCs/>
          <w:szCs w:val="28"/>
        </w:rPr>
        <w:fldChar w:fldCharType="end"/>
      </w:r>
    </w:p>
    <w:p w14:paraId="220AED67">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_Toc7023 </w:instrText>
      </w:r>
      <w:r>
        <w:rPr>
          <w:rFonts w:hint="eastAsia" w:ascii="宋体" w:hAnsi="宋体" w:eastAsia="宋体" w:cs="宋体"/>
          <w:bCs/>
          <w:szCs w:val="28"/>
        </w:rPr>
        <w:fldChar w:fldCharType="separate"/>
      </w:r>
      <w:r>
        <w:rPr>
          <w:rFonts w:hint="eastAsia" w:ascii="宋体" w:hAnsi="宋体" w:eastAsia="宋体" w:cs="宋体"/>
          <w:szCs w:val="44"/>
        </w:rPr>
        <w:t>廉洁从业协议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_Toc7023 \h </w:instrText>
      </w:r>
      <w:r>
        <w:rPr>
          <w:rFonts w:hint="eastAsia" w:ascii="宋体" w:hAnsi="宋体" w:eastAsia="宋体" w:cs="宋体"/>
        </w:rPr>
        <w:fldChar w:fldCharType="separate"/>
      </w:r>
      <w:r>
        <w:rPr>
          <w:rFonts w:hint="eastAsia" w:ascii="宋体" w:hAnsi="宋体" w:eastAsia="宋体" w:cs="宋体"/>
        </w:rPr>
        <w:t>- 41 -</w:t>
      </w:r>
      <w:r>
        <w:rPr>
          <w:rFonts w:hint="eastAsia" w:ascii="宋体" w:hAnsi="宋体" w:eastAsia="宋体" w:cs="宋体"/>
        </w:rPr>
        <w:fldChar w:fldCharType="end"/>
      </w:r>
      <w:r>
        <w:rPr>
          <w:rFonts w:hint="eastAsia" w:ascii="宋体" w:hAnsi="宋体" w:eastAsia="宋体" w:cs="宋体"/>
          <w:bCs/>
          <w:szCs w:val="28"/>
        </w:rPr>
        <w:fldChar w:fldCharType="end"/>
      </w:r>
    </w:p>
    <w:p w14:paraId="5D5BEFDA">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_Toc1271 </w:instrText>
      </w:r>
      <w:r>
        <w:rPr>
          <w:rFonts w:hint="eastAsia" w:ascii="宋体" w:hAnsi="宋体" w:eastAsia="宋体" w:cs="宋体"/>
          <w:bCs/>
          <w:szCs w:val="28"/>
        </w:rPr>
        <w:fldChar w:fldCharType="separate"/>
      </w:r>
      <w:r>
        <w:rPr>
          <w:rFonts w:hint="eastAsia" w:ascii="宋体" w:hAnsi="宋体" w:eastAsia="宋体" w:cs="宋体"/>
          <w:szCs w:val="44"/>
        </w:rPr>
        <w:t>安全管理协议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_Toc1271 \h </w:instrText>
      </w:r>
      <w:r>
        <w:rPr>
          <w:rFonts w:hint="eastAsia" w:ascii="宋体" w:hAnsi="宋体" w:eastAsia="宋体" w:cs="宋体"/>
        </w:rPr>
        <w:fldChar w:fldCharType="separate"/>
      </w:r>
      <w:r>
        <w:rPr>
          <w:rFonts w:hint="eastAsia" w:ascii="宋体" w:hAnsi="宋体" w:eastAsia="宋体" w:cs="宋体"/>
        </w:rPr>
        <w:t>- 43 -</w:t>
      </w:r>
      <w:r>
        <w:rPr>
          <w:rFonts w:hint="eastAsia" w:ascii="宋体" w:hAnsi="宋体" w:eastAsia="宋体" w:cs="宋体"/>
        </w:rPr>
        <w:fldChar w:fldCharType="end"/>
      </w:r>
      <w:r>
        <w:rPr>
          <w:rFonts w:hint="eastAsia" w:ascii="宋体" w:hAnsi="宋体" w:eastAsia="宋体" w:cs="宋体"/>
          <w:bCs/>
          <w:szCs w:val="28"/>
        </w:rPr>
        <w:fldChar w:fldCharType="end"/>
      </w:r>
    </w:p>
    <w:p w14:paraId="7CBDCE95">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_Toc20022 </w:instrText>
      </w:r>
      <w:r>
        <w:rPr>
          <w:rFonts w:hint="eastAsia" w:ascii="宋体" w:hAnsi="宋体" w:eastAsia="宋体" w:cs="宋体"/>
          <w:bCs/>
          <w:szCs w:val="28"/>
        </w:rPr>
        <w:fldChar w:fldCharType="separate"/>
      </w:r>
      <w:r>
        <w:rPr>
          <w:rFonts w:hint="eastAsia" w:ascii="宋体" w:hAnsi="宋体" w:eastAsia="宋体" w:cs="宋体"/>
          <w:szCs w:val="36"/>
        </w:rPr>
        <w:t>第七篇  响应文件编制要求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_Toc20022 \h </w:instrText>
      </w:r>
      <w:r>
        <w:rPr>
          <w:rFonts w:hint="eastAsia" w:ascii="宋体" w:hAnsi="宋体" w:eastAsia="宋体" w:cs="宋体"/>
        </w:rPr>
        <w:fldChar w:fldCharType="separate"/>
      </w:r>
      <w:r>
        <w:rPr>
          <w:rFonts w:hint="eastAsia" w:ascii="宋体" w:hAnsi="宋体" w:eastAsia="宋体" w:cs="宋体"/>
        </w:rPr>
        <w:t>- 49 -</w:t>
      </w:r>
      <w:r>
        <w:rPr>
          <w:rFonts w:hint="eastAsia" w:ascii="宋体" w:hAnsi="宋体" w:eastAsia="宋体" w:cs="宋体"/>
        </w:rPr>
        <w:fldChar w:fldCharType="end"/>
      </w:r>
      <w:r>
        <w:rPr>
          <w:rFonts w:hint="eastAsia" w:ascii="宋体" w:hAnsi="宋体" w:eastAsia="宋体" w:cs="宋体"/>
          <w:bCs/>
          <w:szCs w:val="28"/>
        </w:rPr>
        <w:fldChar w:fldCharType="end"/>
      </w:r>
    </w:p>
    <w:p w14:paraId="7C1A75EC">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_Toc15267 </w:instrText>
      </w:r>
      <w:r>
        <w:rPr>
          <w:rFonts w:hint="eastAsia" w:ascii="宋体" w:hAnsi="宋体" w:eastAsia="宋体" w:cs="宋体"/>
          <w:bCs/>
          <w:szCs w:val="28"/>
        </w:rPr>
        <w:fldChar w:fldCharType="separate"/>
      </w:r>
      <w:r>
        <w:rPr>
          <w:rFonts w:hint="eastAsia" w:ascii="宋体" w:hAnsi="宋体" w:eastAsia="宋体" w:cs="宋体"/>
          <w:szCs w:val="28"/>
        </w:rPr>
        <w:t>一、经济部分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_Toc15267 \h </w:instrText>
      </w:r>
      <w:r>
        <w:rPr>
          <w:rFonts w:hint="eastAsia" w:ascii="宋体" w:hAnsi="宋体" w:eastAsia="宋体" w:cs="宋体"/>
        </w:rPr>
        <w:fldChar w:fldCharType="separate"/>
      </w:r>
      <w:r>
        <w:rPr>
          <w:rFonts w:hint="eastAsia" w:ascii="宋体" w:hAnsi="宋体" w:eastAsia="宋体" w:cs="宋体"/>
        </w:rPr>
        <w:t>- 51 -</w:t>
      </w:r>
      <w:r>
        <w:rPr>
          <w:rFonts w:hint="eastAsia" w:ascii="宋体" w:hAnsi="宋体" w:eastAsia="宋体" w:cs="宋体"/>
        </w:rPr>
        <w:fldChar w:fldCharType="end"/>
      </w:r>
      <w:r>
        <w:rPr>
          <w:rFonts w:hint="eastAsia" w:ascii="宋体" w:hAnsi="宋体" w:eastAsia="宋体" w:cs="宋体"/>
          <w:bCs/>
          <w:szCs w:val="28"/>
        </w:rPr>
        <w:fldChar w:fldCharType="end"/>
      </w:r>
    </w:p>
    <w:p w14:paraId="52B86F6A">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_Toc18379 </w:instrText>
      </w:r>
      <w:r>
        <w:rPr>
          <w:rFonts w:hint="eastAsia" w:ascii="宋体" w:hAnsi="宋体" w:eastAsia="宋体" w:cs="宋体"/>
          <w:bCs/>
          <w:szCs w:val="28"/>
        </w:rPr>
        <w:fldChar w:fldCharType="separate"/>
      </w:r>
      <w:r>
        <w:rPr>
          <w:rFonts w:hint="eastAsia" w:ascii="宋体" w:hAnsi="宋体" w:eastAsia="宋体" w:cs="宋体"/>
          <w:szCs w:val="28"/>
        </w:rPr>
        <w:t>二、技术部分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_Toc18379 \h </w:instrText>
      </w:r>
      <w:r>
        <w:rPr>
          <w:rFonts w:hint="eastAsia" w:ascii="宋体" w:hAnsi="宋体" w:eastAsia="宋体" w:cs="宋体"/>
        </w:rPr>
        <w:fldChar w:fldCharType="separate"/>
      </w:r>
      <w:r>
        <w:rPr>
          <w:rFonts w:hint="eastAsia" w:ascii="宋体" w:hAnsi="宋体" w:eastAsia="宋体" w:cs="宋体"/>
        </w:rPr>
        <w:t>- 53 -</w:t>
      </w:r>
      <w:r>
        <w:rPr>
          <w:rFonts w:hint="eastAsia" w:ascii="宋体" w:hAnsi="宋体" w:eastAsia="宋体" w:cs="宋体"/>
        </w:rPr>
        <w:fldChar w:fldCharType="end"/>
      </w:r>
      <w:r>
        <w:rPr>
          <w:rFonts w:hint="eastAsia" w:ascii="宋体" w:hAnsi="宋体" w:eastAsia="宋体" w:cs="宋体"/>
          <w:bCs/>
          <w:szCs w:val="28"/>
        </w:rPr>
        <w:fldChar w:fldCharType="end"/>
      </w:r>
    </w:p>
    <w:p w14:paraId="08CF89C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_Toc22073 </w:instrText>
      </w:r>
      <w:r>
        <w:rPr>
          <w:rFonts w:hint="eastAsia" w:ascii="宋体" w:hAnsi="宋体" w:eastAsia="宋体" w:cs="宋体"/>
          <w:bCs/>
          <w:szCs w:val="28"/>
        </w:rPr>
        <w:fldChar w:fldCharType="separate"/>
      </w:r>
      <w:r>
        <w:rPr>
          <w:rFonts w:hint="eastAsia" w:ascii="宋体" w:hAnsi="宋体" w:eastAsia="宋体" w:cs="宋体"/>
          <w:szCs w:val="28"/>
        </w:rPr>
        <w:t>三、商务部分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_Toc22073 \h </w:instrText>
      </w:r>
      <w:r>
        <w:rPr>
          <w:rFonts w:hint="eastAsia" w:ascii="宋体" w:hAnsi="宋体" w:eastAsia="宋体" w:cs="宋体"/>
        </w:rPr>
        <w:fldChar w:fldCharType="separate"/>
      </w:r>
      <w:r>
        <w:rPr>
          <w:rFonts w:hint="eastAsia" w:ascii="宋体" w:hAnsi="宋体" w:eastAsia="宋体" w:cs="宋体"/>
        </w:rPr>
        <w:t>- 56 -</w:t>
      </w:r>
      <w:r>
        <w:rPr>
          <w:rFonts w:hint="eastAsia" w:ascii="宋体" w:hAnsi="宋体" w:eastAsia="宋体" w:cs="宋体"/>
        </w:rPr>
        <w:fldChar w:fldCharType="end"/>
      </w:r>
      <w:r>
        <w:rPr>
          <w:rFonts w:hint="eastAsia" w:ascii="宋体" w:hAnsi="宋体" w:eastAsia="宋体" w:cs="宋体"/>
          <w:bCs/>
          <w:szCs w:val="28"/>
        </w:rPr>
        <w:fldChar w:fldCharType="end"/>
      </w:r>
    </w:p>
    <w:p w14:paraId="3BCAF8D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_Toc16817 </w:instrText>
      </w:r>
      <w:r>
        <w:rPr>
          <w:rFonts w:hint="eastAsia" w:ascii="宋体" w:hAnsi="宋体" w:eastAsia="宋体" w:cs="宋体"/>
          <w:bCs/>
          <w:szCs w:val="28"/>
        </w:rPr>
        <w:fldChar w:fldCharType="separate"/>
      </w:r>
      <w:r>
        <w:rPr>
          <w:rFonts w:hint="eastAsia" w:ascii="宋体" w:hAnsi="宋体" w:eastAsia="宋体" w:cs="宋体"/>
          <w:szCs w:val="28"/>
        </w:rPr>
        <w:t>四、资格条件及其他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_Toc16817 \h </w:instrText>
      </w:r>
      <w:r>
        <w:rPr>
          <w:rFonts w:hint="eastAsia" w:ascii="宋体" w:hAnsi="宋体" w:eastAsia="宋体" w:cs="宋体"/>
        </w:rPr>
        <w:fldChar w:fldCharType="separate"/>
      </w:r>
      <w:r>
        <w:rPr>
          <w:rFonts w:hint="eastAsia" w:ascii="宋体" w:hAnsi="宋体" w:eastAsia="宋体" w:cs="宋体"/>
        </w:rPr>
        <w:t>- 58 -</w:t>
      </w:r>
      <w:r>
        <w:rPr>
          <w:rFonts w:hint="eastAsia" w:ascii="宋体" w:hAnsi="宋体" w:eastAsia="宋体" w:cs="宋体"/>
        </w:rPr>
        <w:fldChar w:fldCharType="end"/>
      </w:r>
      <w:r>
        <w:rPr>
          <w:rFonts w:hint="eastAsia" w:ascii="宋体" w:hAnsi="宋体" w:eastAsia="宋体" w:cs="宋体"/>
          <w:bCs/>
          <w:szCs w:val="28"/>
        </w:rPr>
        <w:fldChar w:fldCharType="end"/>
      </w:r>
    </w:p>
    <w:p w14:paraId="02D54C93">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_Toc27830 </w:instrText>
      </w:r>
      <w:r>
        <w:rPr>
          <w:rFonts w:hint="eastAsia" w:ascii="宋体" w:hAnsi="宋体" w:eastAsia="宋体" w:cs="宋体"/>
          <w:bCs/>
          <w:szCs w:val="28"/>
        </w:rPr>
        <w:fldChar w:fldCharType="separate"/>
      </w:r>
      <w:r>
        <w:rPr>
          <w:rFonts w:hint="eastAsia" w:ascii="宋体" w:hAnsi="宋体" w:eastAsia="宋体" w:cs="宋体"/>
          <w:szCs w:val="24"/>
        </w:rPr>
        <w:t>五、</w:t>
      </w:r>
      <w:r>
        <w:rPr>
          <w:rFonts w:hint="eastAsia" w:ascii="宋体" w:hAnsi="宋体" w:eastAsia="宋体" w:cs="宋体"/>
          <w:szCs w:val="28"/>
        </w:rPr>
        <w:t>其他应提供的资料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_Toc27830 \h </w:instrText>
      </w:r>
      <w:r>
        <w:rPr>
          <w:rFonts w:hint="eastAsia" w:ascii="宋体" w:hAnsi="宋体" w:eastAsia="宋体" w:cs="宋体"/>
        </w:rPr>
        <w:fldChar w:fldCharType="separate"/>
      </w:r>
      <w:r>
        <w:rPr>
          <w:rFonts w:hint="eastAsia" w:ascii="宋体" w:hAnsi="宋体" w:eastAsia="宋体" w:cs="宋体"/>
        </w:rPr>
        <w:t>- 63 -</w:t>
      </w:r>
      <w:r>
        <w:rPr>
          <w:rFonts w:hint="eastAsia" w:ascii="宋体" w:hAnsi="宋体" w:eastAsia="宋体" w:cs="宋体"/>
        </w:rPr>
        <w:fldChar w:fldCharType="end"/>
      </w:r>
      <w:r>
        <w:rPr>
          <w:rFonts w:hint="eastAsia" w:ascii="宋体" w:hAnsi="宋体" w:eastAsia="宋体" w:cs="宋体"/>
          <w:bCs/>
          <w:szCs w:val="28"/>
        </w:rPr>
        <w:fldChar w:fldCharType="end"/>
      </w:r>
    </w:p>
    <w:p w14:paraId="7888BC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sectPr>
          <w:footerReference r:id="rId8" w:type="first"/>
          <w:footerReference r:id="rId7" w:type="default"/>
          <w:pgSz w:w="11907" w:h="16840"/>
          <w:pgMar w:top="1276" w:right="1797" w:bottom="1440" w:left="1797" w:header="993" w:footer="992" w:gutter="0"/>
          <w:pgNumType w:fmt="numberInDash" w:start="1"/>
          <w:cols w:space="720" w:num="1"/>
          <w:titlePg/>
          <w:docGrid w:type="lines" w:linePitch="380" w:charSpace="-5735"/>
        </w:sectPr>
      </w:pPr>
      <w:r>
        <w:rPr>
          <w:rFonts w:hint="eastAsia" w:ascii="宋体" w:hAnsi="宋体" w:eastAsia="宋体" w:cs="宋体"/>
          <w:bCs/>
          <w:szCs w:val="28"/>
        </w:rPr>
        <w:fldChar w:fldCharType="end"/>
      </w:r>
    </w:p>
    <w:p w14:paraId="5F054EF4">
      <w:pPr>
        <w:pStyle w:val="3"/>
        <w:jc w:val="center"/>
        <w:rPr>
          <w:rFonts w:hint="eastAsia"/>
          <w:sz w:val="36"/>
          <w:szCs w:val="36"/>
        </w:rPr>
      </w:pPr>
      <w:bookmarkStart w:id="16" w:name="_Toc18137"/>
      <w:bookmarkStart w:id="17" w:name="_Toc152480139"/>
      <w:bookmarkStart w:id="18" w:name="_Toc128744981"/>
      <w:bookmarkStart w:id="19" w:name="_Toc11641050"/>
      <w:bookmarkStart w:id="20" w:name="_Toc12789052"/>
      <w:r>
        <w:rPr>
          <w:rFonts w:hint="eastAsia"/>
          <w:sz w:val="36"/>
          <w:szCs w:val="36"/>
        </w:rPr>
        <w:t xml:space="preserve">第一篇  </w:t>
      </w:r>
      <w:r>
        <w:rPr>
          <w:rFonts w:hint="eastAsia"/>
          <w:sz w:val="36"/>
          <w:szCs w:val="36"/>
          <w:lang w:eastAsia="zh-CN"/>
        </w:rPr>
        <w:t>询价</w:t>
      </w:r>
      <w:r>
        <w:rPr>
          <w:rFonts w:hint="eastAsia"/>
          <w:sz w:val="36"/>
          <w:szCs w:val="36"/>
        </w:rPr>
        <w:t>邀请书</w:t>
      </w:r>
      <w:bookmarkEnd w:id="16"/>
      <w:bookmarkEnd w:id="17"/>
    </w:p>
    <w:p w14:paraId="79B84FBB">
      <w:pPr>
        <w:snapToGrid w:val="0"/>
        <w:spacing w:line="360" w:lineRule="auto"/>
        <w:rPr>
          <w:rFonts w:hint="eastAsia" w:ascii="宋体" w:hAnsi="宋体" w:cs="宋体"/>
          <w:sz w:val="24"/>
          <w:szCs w:val="24"/>
        </w:rPr>
      </w:pPr>
    </w:p>
    <w:p w14:paraId="47D72090">
      <w:pPr>
        <w:snapToGrid w:val="0"/>
        <w:spacing w:line="360" w:lineRule="auto"/>
        <w:ind w:firstLine="420" w:firstLineChars="200"/>
        <w:rPr>
          <w:rFonts w:hint="eastAsia" w:ascii="宋体" w:hAnsi="宋体" w:cs="宋体"/>
          <w:sz w:val="21"/>
          <w:szCs w:val="21"/>
        </w:rPr>
      </w:pPr>
      <w:bookmarkStart w:id="21" w:name="_Toc379619850"/>
      <w:r>
        <w:rPr>
          <w:rFonts w:hint="eastAsia" w:ascii="宋体" w:hAnsi="宋体" w:cs="宋体"/>
          <w:sz w:val="21"/>
          <w:szCs w:val="21"/>
          <w:u w:val="single"/>
          <w:lang w:eastAsia="zh-CN"/>
        </w:rPr>
        <w:t>重庆市科成工程建设监理有限公司</w:t>
      </w:r>
      <w:r>
        <w:rPr>
          <w:rFonts w:hint="eastAsia" w:ascii="宋体" w:hAnsi="宋体" w:cs="宋体"/>
          <w:sz w:val="21"/>
          <w:szCs w:val="21"/>
        </w:rPr>
        <w:t>（以下简称代理机构）受</w:t>
      </w:r>
      <w:r>
        <w:rPr>
          <w:rFonts w:hint="eastAsia" w:ascii="宋体" w:hAnsi="宋体" w:cs="宋体"/>
          <w:sz w:val="21"/>
          <w:szCs w:val="21"/>
          <w:u w:val="single"/>
        </w:rPr>
        <w:t xml:space="preserve"> </w:t>
      </w:r>
      <w:r>
        <w:rPr>
          <w:rFonts w:hint="eastAsia" w:ascii="宋体" w:hAnsi="宋体" w:cs="宋体"/>
          <w:sz w:val="21"/>
          <w:szCs w:val="21"/>
          <w:u w:val="single"/>
          <w:lang w:eastAsia="zh-CN"/>
        </w:rPr>
        <w:t>重庆市公安局万盛经开区分局</w:t>
      </w:r>
      <w:r>
        <w:rPr>
          <w:rFonts w:hint="eastAsia" w:ascii="宋体" w:hAnsi="宋体" w:cs="宋体"/>
          <w:sz w:val="21"/>
          <w:szCs w:val="21"/>
        </w:rPr>
        <w:t>的委托，我公司组织对</w:t>
      </w:r>
      <w:r>
        <w:rPr>
          <w:rFonts w:hint="eastAsia" w:ascii="宋体" w:hAnsi="宋体" w:cs="宋体"/>
          <w:sz w:val="21"/>
          <w:szCs w:val="21"/>
          <w:u w:val="single"/>
        </w:rPr>
        <w:t xml:space="preserve"> </w:t>
      </w:r>
      <w:r>
        <w:rPr>
          <w:rFonts w:hint="eastAsia" w:ascii="宋体" w:hAnsi="宋体" w:cs="宋体"/>
          <w:sz w:val="21"/>
          <w:szCs w:val="21"/>
          <w:u w:val="single"/>
          <w:lang w:eastAsia="zh-CN"/>
        </w:rPr>
        <w:t>重庆市公安局万盛经开区分局侦查中心项目工程</w:t>
      </w:r>
      <w:r>
        <w:rPr>
          <w:rFonts w:hint="eastAsia" w:ascii="宋体" w:hAnsi="宋体" w:cs="宋体"/>
          <w:sz w:val="21"/>
          <w:szCs w:val="21"/>
          <w:u w:val="single"/>
        </w:rPr>
        <w:t xml:space="preserve"> </w:t>
      </w:r>
      <w:r>
        <w:rPr>
          <w:rFonts w:hint="eastAsia" w:ascii="宋体" w:hAnsi="宋体" w:cs="宋体"/>
          <w:sz w:val="21"/>
          <w:szCs w:val="21"/>
        </w:rPr>
        <w:t>进行</w:t>
      </w:r>
      <w:r>
        <w:rPr>
          <w:rFonts w:hint="eastAsia" w:ascii="宋体" w:hAnsi="宋体" w:cs="宋体"/>
          <w:sz w:val="21"/>
          <w:szCs w:val="21"/>
          <w:lang w:eastAsia="zh-CN"/>
        </w:rPr>
        <w:t>询价</w:t>
      </w:r>
      <w:r>
        <w:rPr>
          <w:rFonts w:hint="eastAsia" w:ascii="宋体" w:hAnsi="宋体" w:cs="宋体"/>
          <w:sz w:val="21"/>
          <w:szCs w:val="21"/>
        </w:rPr>
        <w:t>采购。欢迎具备资格的供应商前来参与</w:t>
      </w:r>
      <w:r>
        <w:rPr>
          <w:rFonts w:hint="eastAsia" w:ascii="宋体" w:hAnsi="宋体" w:cs="宋体"/>
          <w:sz w:val="21"/>
          <w:szCs w:val="21"/>
          <w:lang w:eastAsia="zh-CN"/>
        </w:rPr>
        <w:t>询价</w:t>
      </w:r>
      <w:r>
        <w:rPr>
          <w:rFonts w:hint="eastAsia" w:ascii="宋体" w:hAnsi="宋体" w:cs="宋体"/>
          <w:sz w:val="21"/>
          <w:szCs w:val="21"/>
        </w:rPr>
        <w:t>。</w:t>
      </w:r>
    </w:p>
    <w:p w14:paraId="60638CCA">
      <w:pPr>
        <w:pStyle w:val="5"/>
        <w:spacing w:before="0" w:after="0" w:line="360" w:lineRule="auto"/>
        <w:ind w:firstLine="480" w:firstLineChars="200"/>
        <w:rPr>
          <w:rFonts w:hint="eastAsia" w:ascii="宋体" w:hAnsi="宋体" w:cs="宋体"/>
          <w:sz w:val="24"/>
          <w:szCs w:val="24"/>
        </w:rPr>
      </w:pPr>
      <w:bookmarkStart w:id="22" w:name="_Toc16533"/>
      <w:r>
        <w:rPr>
          <w:rFonts w:hint="eastAsia" w:ascii="宋体" w:hAnsi="宋体" w:cs="宋体"/>
          <w:sz w:val="24"/>
          <w:szCs w:val="24"/>
        </w:rPr>
        <w:t>一、</w:t>
      </w:r>
      <w:r>
        <w:rPr>
          <w:rFonts w:hint="eastAsia" w:ascii="宋体" w:hAnsi="宋体" w:cs="宋体"/>
          <w:sz w:val="24"/>
          <w:szCs w:val="24"/>
          <w:lang w:eastAsia="zh-CN"/>
        </w:rPr>
        <w:t>询价</w:t>
      </w:r>
      <w:r>
        <w:rPr>
          <w:rFonts w:hint="eastAsia" w:ascii="宋体" w:hAnsi="宋体" w:cs="宋体"/>
          <w:sz w:val="24"/>
          <w:szCs w:val="24"/>
        </w:rPr>
        <w:t>项目内容</w:t>
      </w:r>
      <w:bookmarkEnd w:id="21"/>
      <w:bookmarkEnd w:id="22"/>
    </w:p>
    <w:tbl>
      <w:tblPr>
        <w:tblStyle w:val="27"/>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46"/>
        <w:gridCol w:w="1757"/>
        <w:gridCol w:w="1450"/>
        <w:gridCol w:w="1750"/>
        <w:gridCol w:w="852"/>
      </w:tblGrid>
      <w:tr w14:paraId="4AD2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4" w:type="dxa"/>
            <w:noWrap w:val="0"/>
            <w:vAlign w:val="center"/>
          </w:tcPr>
          <w:p w14:paraId="5F1C428C">
            <w:pPr>
              <w:widowControl/>
              <w:spacing w:line="360" w:lineRule="auto"/>
              <w:jc w:val="center"/>
              <w:rPr>
                <w:rFonts w:hint="eastAsia" w:ascii="宋体" w:hAnsi="宋体" w:cs="宋体"/>
                <w:b/>
                <w:sz w:val="21"/>
                <w:szCs w:val="21"/>
              </w:rPr>
            </w:pPr>
            <w:bookmarkStart w:id="23" w:name="_Toc378251877"/>
            <w:bookmarkStart w:id="24" w:name="_Toc152480140"/>
            <w:r>
              <w:rPr>
                <w:rFonts w:hint="eastAsia" w:ascii="宋体" w:hAnsi="宋体" w:cs="宋体"/>
                <w:b/>
                <w:sz w:val="21"/>
                <w:szCs w:val="21"/>
              </w:rPr>
              <w:t>序号</w:t>
            </w:r>
          </w:p>
        </w:tc>
        <w:tc>
          <w:tcPr>
            <w:tcW w:w="2746" w:type="dxa"/>
            <w:noWrap w:val="0"/>
            <w:vAlign w:val="center"/>
          </w:tcPr>
          <w:p w14:paraId="0E5D72B8">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项目名称</w:t>
            </w:r>
          </w:p>
        </w:tc>
        <w:tc>
          <w:tcPr>
            <w:tcW w:w="1757" w:type="dxa"/>
            <w:noWrap w:val="0"/>
            <w:vAlign w:val="center"/>
          </w:tcPr>
          <w:p w14:paraId="4EF909B4">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最高限价</w:t>
            </w:r>
          </w:p>
          <w:p w14:paraId="24C2D71E">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（元）</w:t>
            </w:r>
          </w:p>
        </w:tc>
        <w:tc>
          <w:tcPr>
            <w:tcW w:w="1450" w:type="dxa"/>
            <w:noWrap w:val="0"/>
            <w:vAlign w:val="center"/>
          </w:tcPr>
          <w:p w14:paraId="5910C5DD">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竞标保证金</w:t>
            </w:r>
          </w:p>
          <w:p w14:paraId="173B1B4E">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（元）</w:t>
            </w:r>
          </w:p>
        </w:tc>
        <w:tc>
          <w:tcPr>
            <w:tcW w:w="1750" w:type="dxa"/>
            <w:noWrap w:val="0"/>
            <w:vAlign w:val="center"/>
          </w:tcPr>
          <w:p w14:paraId="79D52CA6">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成交供应商</w:t>
            </w:r>
          </w:p>
          <w:p w14:paraId="0508E8D2">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数量（名）</w:t>
            </w:r>
          </w:p>
        </w:tc>
        <w:tc>
          <w:tcPr>
            <w:tcW w:w="852" w:type="dxa"/>
            <w:noWrap w:val="0"/>
            <w:vAlign w:val="center"/>
          </w:tcPr>
          <w:p w14:paraId="3586004B">
            <w:pPr>
              <w:spacing w:line="360" w:lineRule="auto"/>
              <w:jc w:val="center"/>
              <w:rPr>
                <w:rFonts w:hint="eastAsia" w:ascii="宋体" w:hAnsi="宋体" w:cs="宋体"/>
                <w:b/>
                <w:bCs/>
                <w:kern w:val="0"/>
                <w:sz w:val="21"/>
                <w:szCs w:val="21"/>
              </w:rPr>
            </w:pPr>
            <w:r>
              <w:rPr>
                <w:rFonts w:hint="eastAsia"/>
                <w:b/>
                <w:bCs/>
                <w:kern w:val="0"/>
                <w:sz w:val="21"/>
                <w:szCs w:val="21"/>
              </w:rPr>
              <w:t>备注</w:t>
            </w:r>
          </w:p>
        </w:tc>
      </w:tr>
      <w:tr w14:paraId="5414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14" w:type="dxa"/>
            <w:noWrap w:val="0"/>
            <w:vAlign w:val="center"/>
          </w:tcPr>
          <w:p w14:paraId="60216DC4">
            <w:pPr>
              <w:pStyle w:val="68"/>
              <w:spacing w:line="360" w:lineRule="auto"/>
              <w:jc w:val="center"/>
              <w:rPr>
                <w:rFonts w:hint="eastAsia" w:hAnsi="宋体"/>
                <w:highlight w:val="none"/>
              </w:rPr>
            </w:pPr>
            <w:r>
              <w:rPr>
                <w:rFonts w:hint="eastAsia" w:hAnsi="宋体"/>
                <w:highlight w:val="none"/>
              </w:rPr>
              <w:t>1</w:t>
            </w:r>
          </w:p>
        </w:tc>
        <w:tc>
          <w:tcPr>
            <w:tcW w:w="2746" w:type="dxa"/>
            <w:noWrap w:val="0"/>
            <w:vAlign w:val="center"/>
          </w:tcPr>
          <w:p w14:paraId="2CACE72A">
            <w:pPr>
              <w:pStyle w:val="68"/>
              <w:spacing w:line="360" w:lineRule="auto"/>
              <w:jc w:val="center"/>
              <w:rPr>
                <w:rFonts w:hint="eastAsia" w:hAnsi="宋体" w:eastAsia="宋体"/>
                <w:highlight w:val="none"/>
                <w:lang w:eastAsia="zh-CN"/>
              </w:rPr>
            </w:pPr>
            <w:r>
              <w:rPr>
                <w:rFonts w:hint="eastAsia" w:hAnsi="宋体"/>
                <w:highlight w:val="none"/>
                <w:lang w:eastAsia="zh-CN"/>
              </w:rPr>
              <w:t>重庆市公安局万盛经开区分局侦查中心项目工程</w:t>
            </w:r>
          </w:p>
        </w:tc>
        <w:tc>
          <w:tcPr>
            <w:tcW w:w="1757" w:type="dxa"/>
            <w:noWrap w:val="0"/>
            <w:vAlign w:val="center"/>
          </w:tcPr>
          <w:p w14:paraId="0525B956">
            <w:pPr>
              <w:pStyle w:val="68"/>
              <w:spacing w:line="360" w:lineRule="auto"/>
              <w:jc w:val="center"/>
              <w:rPr>
                <w:rFonts w:hint="eastAsia" w:hAnsi="宋体" w:eastAsia="宋体"/>
                <w:highlight w:val="none"/>
                <w:lang w:eastAsia="zh-CN"/>
              </w:rPr>
            </w:pPr>
            <w:r>
              <w:rPr>
                <w:rFonts w:hint="eastAsia" w:hAnsi="宋体"/>
                <w:highlight w:val="none"/>
                <w:lang w:val="en-US" w:eastAsia="zh-CN"/>
              </w:rPr>
              <w:t>6,83600.00</w:t>
            </w:r>
          </w:p>
        </w:tc>
        <w:tc>
          <w:tcPr>
            <w:tcW w:w="1450" w:type="dxa"/>
            <w:noWrap w:val="0"/>
            <w:vAlign w:val="center"/>
          </w:tcPr>
          <w:p w14:paraId="48EFFE78">
            <w:pPr>
              <w:pStyle w:val="68"/>
              <w:spacing w:line="360" w:lineRule="auto"/>
              <w:jc w:val="center"/>
              <w:rPr>
                <w:rFonts w:hint="eastAsia" w:hAnsi="宋体"/>
                <w:highlight w:val="none"/>
              </w:rPr>
            </w:pPr>
            <w:r>
              <w:rPr>
                <w:rFonts w:hint="eastAsia" w:hAnsi="宋体"/>
                <w:highlight w:val="none"/>
              </w:rPr>
              <w:t>0</w:t>
            </w:r>
          </w:p>
        </w:tc>
        <w:tc>
          <w:tcPr>
            <w:tcW w:w="1750" w:type="dxa"/>
            <w:noWrap w:val="0"/>
            <w:vAlign w:val="center"/>
          </w:tcPr>
          <w:p w14:paraId="3E8B834C">
            <w:pPr>
              <w:pStyle w:val="68"/>
              <w:spacing w:line="360" w:lineRule="auto"/>
              <w:jc w:val="center"/>
              <w:rPr>
                <w:rFonts w:hint="eastAsia" w:hAnsi="宋体"/>
                <w:highlight w:val="none"/>
              </w:rPr>
            </w:pPr>
            <w:r>
              <w:rPr>
                <w:rFonts w:hint="eastAsia" w:hAnsi="宋体"/>
                <w:highlight w:val="none"/>
              </w:rPr>
              <w:t>1</w:t>
            </w:r>
          </w:p>
        </w:tc>
        <w:tc>
          <w:tcPr>
            <w:tcW w:w="852" w:type="dxa"/>
            <w:noWrap w:val="0"/>
            <w:vAlign w:val="center"/>
          </w:tcPr>
          <w:p w14:paraId="57374DD0">
            <w:pPr>
              <w:pStyle w:val="68"/>
              <w:spacing w:line="360" w:lineRule="auto"/>
              <w:jc w:val="center"/>
              <w:rPr>
                <w:rFonts w:hint="eastAsia" w:hAnsi="宋体"/>
                <w:highlight w:val="none"/>
              </w:rPr>
            </w:pPr>
          </w:p>
        </w:tc>
      </w:tr>
      <w:bookmarkEnd w:id="23"/>
    </w:tbl>
    <w:p w14:paraId="0C3920D1">
      <w:pPr>
        <w:pStyle w:val="5"/>
        <w:spacing w:before="0" w:after="0" w:line="360" w:lineRule="auto"/>
        <w:ind w:firstLine="480" w:firstLineChars="200"/>
        <w:rPr>
          <w:rFonts w:ascii="宋体" w:hAnsi="宋体" w:cs="宋体"/>
          <w:sz w:val="24"/>
          <w:szCs w:val="24"/>
          <w:highlight w:val="none"/>
        </w:rPr>
      </w:pPr>
      <w:bookmarkStart w:id="25" w:name="_Toc2201"/>
      <w:r>
        <w:rPr>
          <w:rFonts w:hint="eastAsia" w:ascii="宋体" w:hAnsi="宋体" w:cs="宋体"/>
          <w:sz w:val="24"/>
          <w:szCs w:val="24"/>
          <w:highlight w:val="none"/>
        </w:rPr>
        <w:t>二、资金来源</w:t>
      </w:r>
      <w:bookmarkEnd w:id="25"/>
    </w:p>
    <w:p w14:paraId="79D0B25B">
      <w:pPr>
        <w:spacing w:line="360" w:lineRule="auto"/>
        <w:ind w:firstLine="420" w:firstLineChars="200"/>
        <w:rPr>
          <w:rFonts w:hint="eastAsia" w:ascii="宋体" w:hAnsi="宋体" w:cs="宋体"/>
          <w:sz w:val="21"/>
          <w:szCs w:val="21"/>
        </w:rPr>
      </w:pPr>
      <w:r>
        <w:rPr>
          <w:rFonts w:hint="eastAsia" w:ascii="宋体" w:hAnsi="宋体" w:cs="宋体"/>
          <w:sz w:val="21"/>
          <w:szCs w:val="21"/>
          <w:highlight w:val="none"/>
        </w:rPr>
        <w:t>预算金额</w:t>
      </w:r>
      <w:r>
        <w:rPr>
          <w:rFonts w:hint="eastAsia" w:ascii="宋体" w:hAnsi="宋体" w:cs="宋体"/>
          <w:sz w:val="21"/>
          <w:szCs w:val="21"/>
          <w:highlight w:val="none"/>
          <w:lang w:val="en-US" w:eastAsia="zh-CN"/>
        </w:rPr>
        <w:t>6,83600.00</w:t>
      </w:r>
      <w:r>
        <w:rPr>
          <w:rFonts w:hint="eastAsia" w:ascii="宋体" w:hAnsi="宋体" w:cs="宋体"/>
          <w:sz w:val="21"/>
          <w:szCs w:val="21"/>
          <w:highlight w:val="none"/>
        </w:rPr>
        <w:t>元</w:t>
      </w:r>
      <w:r>
        <w:rPr>
          <w:rFonts w:hint="eastAsia" w:ascii="宋体" w:hAnsi="宋体" w:cs="宋体"/>
          <w:sz w:val="21"/>
          <w:szCs w:val="21"/>
        </w:rPr>
        <w:t>。</w:t>
      </w:r>
    </w:p>
    <w:p w14:paraId="2C928D0C">
      <w:pPr>
        <w:pStyle w:val="5"/>
        <w:spacing w:before="0" w:after="0" w:line="360" w:lineRule="auto"/>
        <w:ind w:firstLine="480" w:firstLineChars="200"/>
        <w:rPr>
          <w:rFonts w:hint="eastAsia" w:ascii="宋体" w:hAnsi="宋体" w:cs="宋体"/>
          <w:sz w:val="24"/>
          <w:szCs w:val="24"/>
        </w:rPr>
      </w:pPr>
      <w:bookmarkStart w:id="26" w:name="_Toc4178"/>
      <w:r>
        <w:rPr>
          <w:rFonts w:hint="eastAsia" w:ascii="宋体" w:hAnsi="宋体" w:cs="宋体"/>
          <w:sz w:val="24"/>
          <w:szCs w:val="24"/>
        </w:rPr>
        <w:t>三、供应商资格条件</w:t>
      </w:r>
      <w:bookmarkEnd w:id="26"/>
    </w:p>
    <w:p w14:paraId="6F4D4EDB">
      <w:pPr>
        <w:spacing w:line="360" w:lineRule="auto"/>
        <w:ind w:firstLine="420" w:firstLineChars="200"/>
        <w:rPr>
          <w:rFonts w:hint="eastAsia" w:ascii="宋体" w:hAnsi="宋体" w:cs="宋体"/>
          <w:sz w:val="21"/>
          <w:szCs w:val="21"/>
        </w:rPr>
      </w:pPr>
      <w:bookmarkStart w:id="27" w:name="_Toc1359"/>
      <w:bookmarkStart w:id="28" w:name="_Toc487204774"/>
      <w:r>
        <w:rPr>
          <w:rFonts w:hint="eastAsia" w:ascii="宋体" w:hAnsi="宋体" w:cs="宋体"/>
          <w:sz w:val="21"/>
          <w:szCs w:val="21"/>
        </w:rPr>
        <w:t>供应商是指向采购人提供服务或者货物的法人、其他组织或者自然人。合格的供应商应首先符合政府采购法第二十二条规定的基本资格条件。</w:t>
      </w:r>
    </w:p>
    <w:p w14:paraId="177324D8">
      <w:pPr>
        <w:spacing w:line="360" w:lineRule="auto"/>
        <w:ind w:firstLine="424" w:firstLineChars="202"/>
        <w:rPr>
          <w:rFonts w:hint="eastAsia" w:ascii="宋体" w:hAnsi="宋体" w:cs="宋体"/>
          <w:b/>
          <w:bCs/>
          <w:sz w:val="21"/>
          <w:szCs w:val="21"/>
        </w:rPr>
      </w:pPr>
      <w:r>
        <w:rPr>
          <w:rFonts w:hint="eastAsia" w:ascii="宋体" w:hAnsi="宋体" w:cs="宋体"/>
          <w:b/>
          <w:bCs/>
          <w:sz w:val="21"/>
          <w:szCs w:val="21"/>
        </w:rPr>
        <w:t>（一）基本资格条件</w:t>
      </w:r>
    </w:p>
    <w:p w14:paraId="791820B2">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1、具有独立承担民事责任的能力；</w:t>
      </w:r>
    </w:p>
    <w:p w14:paraId="5FFB0241">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2、具有良好的商业信誉和健全的财务会计制度；</w:t>
      </w:r>
    </w:p>
    <w:p w14:paraId="5B5A47C8">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3、具有履行合同所必需的设备和专业技术能力；</w:t>
      </w:r>
    </w:p>
    <w:p w14:paraId="0D2EA492">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4、有依法缴纳税收和社会保障资金的良好记录；</w:t>
      </w:r>
    </w:p>
    <w:p w14:paraId="5592023A">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5、参加政府采购活动前三年内，在经营活动中没有重大违法记录；</w:t>
      </w:r>
    </w:p>
    <w:p w14:paraId="24170419">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ascii="宋体" w:hAnsi="宋体" w:cs="宋体"/>
          <w:sz w:val="21"/>
          <w:szCs w:val="21"/>
        </w:rPr>
      </w:pPr>
      <w:r>
        <w:rPr>
          <w:rFonts w:hint="eastAsia" w:ascii="宋体" w:hAnsi="宋体" w:cs="宋体"/>
          <w:sz w:val="21"/>
          <w:szCs w:val="21"/>
        </w:rPr>
        <w:t>6、法律、行政法规规定的其他条件。</w:t>
      </w:r>
    </w:p>
    <w:p w14:paraId="5A090FE6">
      <w:pPr>
        <w:spacing w:line="360" w:lineRule="auto"/>
        <w:ind w:firstLine="424" w:firstLineChars="202"/>
        <w:rPr>
          <w:rFonts w:hint="eastAsia" w:ascii="宋体" w:hAnsi="宋体" w:eastAsia="宋体" w:cs="宋体"/>
          <w:b/>
          <w:bCs/>
          <w:sz w:val="21"/>
          <w:szCs w:val="21"/>
        </w:rPr>
      </w:pPr>
      <w:r>
        <w:rPr>
          <w:rFonts w:hint="eastAsia" w:ascii="宋体" w:hAnsi="宋体" w:eastAsia="宋体" w:cs="宋体"/>
          <w:b/>
          <w:bCs/>
          <w:sz w:val="21"/>
          <w:szCs w:val="21"/>
        </w:rPr>
        <w:t>（二）特定资格要求</w:t>
      </w:r>
    </w:p>
    <w:p w14:paraId="224ADCD1">
      <w:pPr>
        <w:keepNext w:val="0"/>
        <w:keepLines w:val="0"/>
        <w:pageBreakBefore w:val="0"/>
        <w:widowControl w:val="0"/>
        <w:kinsoku/>
        <w:wordWrap/>
        <w:overflowPunct/>
        <w:topLinePunct w:val="0"/>
        <w:autoSpaceDE/>
        <w:autoSpaceDN/>
        <w:bidi w:val="0"/>
        <w:adjustRightInd/>
        <w:spacing w:line="360" w:lineRule="auto"/>
        <w:ind w:firstLine="630" w:firstLineChars="300"/>
        <w:textAlignment w:val="auto"/>
        <w:rPr>
          <w:rFonts w:hint="eastAsia" w:ascii="宋体" w:hAnsi="宋体" w:cs="仿宋"/>
          <w:b/>
          <w:bCs/>
          <w:sz w:val="21"/>
          <w:szCs w:val="21"/>
        </w:rPr>
      </w:pPr>
      <w:r>
        <w:rPr>
          <w:rFonts w:hint="eastAsia" w:ascii="宋体" w:hAnsi="宋体" w:cs="仿宋"/>
          <w:sz w:val="21"/>
          <w:szCs w:val="21"/>
        </w:rPr>
        <w:t>1.供应商应具备建设行政主管部门颁发的有效的</w:t>
      </w:r>
      <w:r>
        <w:rPr>
          <w:rFonts w:hint="eastAsia" w:ascii="宋体" w:hAnsi="宋体" w:cs="仿宋"/>
          <w:sz w:val="21"/>
          <w:szCs w:val="21"/>
          <w:lang w:val="en-US" w:eastAsia="zh-CN"/>
        </w:rPr>
        <w:t>建筑工程施工总承包叁级及以上</w:t>
      </w:r>
      <w:r>
        <w:rPr>
          <w:rFonts w:hint="eastAsia" w:ascii="宋体" w:hAnsi="宋体" w:cs="仿宋"/>
          <w:sz w:val="21"/>
          <w:szCs w:val="21"/>
        </w:rPr>
        <w:t>资质</w:t>
      </w:r>
      <w:r>
        <w:rPr>
          <w:rFonts w:hint="eastAsia" w:ascii="宋体" w:hAnsi="宋体" w:cs="仿宋"/>
          <w:sz w:val="21"/>
          <w:szCs w:val="21"/>
          <w:lang w:val="en-US" w:eastAsia="zh-CN"/>
        </w:rPr>
        <w:t>或</w:t>
      </w:r>
      <w:r>
        <w:rPr>
          <w:rFonts w:hint="eastAsia" w:ascii="宋体" w:hAnsi="宋体" w:cs="仿宋"/>
          <w:sz w:val="21"/>
          <w:szCs w:val="21"/>
        </w:rPr>
        <w:t>建筑装修装饰工程专业承包</w:t>
      </w:r>
      <w:r>
        <w:rPr>
          <w:rFonts w:hint="eastAsia" w:ascii="宋体" w:hAnsi="宋体" w:cs="仿宋"/>
          <w:sz w:val="21"/>
          <w:szCs w:val="21"/>
          <w:lang w:val="en-US" w:eastAsia="zh-CN"/>
        </w:rPr>
        <w:t>贰</w:t>
      </w:r>
      <w:r>
        <w:rPr>
          <w:rFonts w:hint="eastAsia" w:ascii="宋体" w:hAnsi="宋体" w:cs="仿宋"/>
          <w:sz w:val="21"/>
          <w:szCs w:val="21"/>
        </w:rPr>
        <w:t>级及以上资质</w:t>
      </w:r>
      <w:r>
        <w:rPr>
          <w:rFonts w:hint="eastAsia" w:ascii="宋体" w:hAnsi="宋体" w:cs="仿宋"/>
          <w:b/>
          <w:bCs/>
          <w:sz w:val="21"/>
          <w:szCs w:val="21"/>
        </w:rPr>
        <w:t>（提供有效的资质证书复印件并加盖供应商公章）。</w:t>
      </w:r>
    </w:p>
    <w:p w14:paraId="1BB3443E">
      <w:pPr>
        <w:keepNext w:val="0"/>
        <w:keepLines w:val="0"/>
        <w:pageBreakBefore w:val="0"/>
        <w:widowControl w:val="0"/>
        <w:kinsoku/>
        <w:wordWrap/>
        <w:overflowPunct/>
        <w:topLinePunct w:val="0"/>
        <w:autoSpaceDE/>
        <w:autoSpaceDN/>
        <w:bidi w:val="0"/>
        <w:adjustRightInd/>
        <w:spacing w:line="360" w:lineRule="auto"/>
        <w:ind w:firstLine="630" w:firstLineChars="300"/>
        <w:textAlignment w:val="auto"/>
        <w:rPr>
          <w:rFonts w:hint="eastAsia" w:ascii="宋体" w:hAnsi="宋体" w:cs="仿宋"/>
          <w:b/>
          <w:bCs/>
          <w:sz w:val="21"/>
          <w:szCs w:val="21"/>
        </w:rPr>
      </w:pPr>
      <w:r>
        <w:rPr>
          <w:rFonts w:hint="eastAsia" w:ascii="宋体" w:hAnsi="宋体" w:cs="仿宋"/>
          <w:sz w:val="21"/>
          <w:szCs w:val="21"/>
        </w:rPr>
        <w:t>2.供应商应具备建设行政主管部门颁发的有效的安全生产许可证，企业主要负责人、拟担任该项目项目经理具备相应的由建设行政主管部门颁发的有效的安全生产考核合格证书</w:t>
      </w:r>
      <w:r>
        <w:rPr>
          <w:rFonts w:hint="eastAsia" w:ascii="宋体" w:hAnsi="宋体" w:cs="仿宋"/>
          <w:b/>
          <w:bCs/>
          <w:sz w:val="21"/>
          <w:szCs w:val="21"/>
        </w:rPr>
        <w:t>（提供有效的安全生产许可证及安全生产考核合格证书复印件并加盖供应商公章）</w:t>
      </w:r>
      <w:r>
        <w:rPr>
          <w:rFonts w:hint="eastAsia" w:ascii="宋体" w:hAnsi="宋体" w:cs="仿宋"/>
          <w:sz w:val="21"/>
          <w:szCs w:val="21"/>
        </w:rPr>
        <w:t>。</w:t>
      </w:r>
    </w:p>
    <w:p w14:paraId="6E25568A">
      <w:pPr>
        <w:pStyle w:val="5"/>
        <w:spacing w:before="0" w:after="0" w:line="360" w:lineRule="auto"/>
        <w:ind w:firstLine="480" w:firstLineChars="200"/>
        <w:rPr>
          <w:rFonts w:hint="eastAsia" w:ascii="宋体" w:hAnsi="宋体" w:cs="宋体"/>
          <w:sz w:val="24"/>
          <w:szCs w:val="24"/>
        </w:rPr>
      </w:pPr>
      <w:bookmarkStart w:id="29" w:name="_Toc7049"/>
      <w:r>
        <w:rPr>
          <w:rFonts w:hint="eastAsia" w:ascii="宋体" w:hAnsi="宋体" w:cs="宋体"/>
          <w:sz w:val="24"/>
          <w:szCs w:val="24"/>
        </w:rPr>
        <w:t>四、</w:t>
      </w:r>
      <w:r>
        <w:rPr>
          <w:rFonts w:hint="eastAsia" w:ascii="宋体" w:hAnsi="宋体" w:cs="宋体"/>
          <w:sz w:val="24"/>
          <w:szCs w:val="24"/>
          <w:lang w:eastAsia="zh-CN"/>
        </w:rPr>
        <w:t>询价</w:t>
      </w:r>
      <w:r>
        <w:rPr>
          <w:rFonts w:hint="eastAsia" w:ascii="宋体" w:hAnsi="宋体" w:cs="宋体"/>
          <w:sz w:val="24"/>
          <w:szCs w:val="24"/>
        </w:rPr>
        <w:t>有关说明</w:t>
      </w:r>
      <w:bookmarkEnd w:id="27"/>
      <w:bookmarkEnd w:id="28"/>
      <w:bookmarkEnd w:id="29"/>
    </w:p>
    <w:p w14:paraId="4532F8AE">
      <w:pPr>
        <w:snapToGrid w:val="0"/>
        <w:spacing w:line="360" w:lineRule="auto"/>
        <w:ind w:firstLine="420" w:firstLineChars="200"/>
        <w:rPr>
          <w:rFonts w:ascii="宋体" w:hAnsi="宋体" w:cs="宋体"/>
          <w:sz w:val="21"/>
          <w:szCs w:val="21"/>
          <w:highlight w:val="yellow"/>
        </w:rPr>
      </w:pPr>
      <w:r>
        <w:rPr>
          <w:rFonts w:hint="eastAsia" w:ascii="宋体" w:hAnsi="宋体" w:cs="宋体"/>
          <w:sz w:val="21"/>
          <w:szCs w:val="21"/>
        </w:rPr>
        <w:t>（一）根据《重庆市财政局关于印发〈重庆市政府采购供应商注册及诚信管理暂行办法〉的通知》，供应商必须为已登记加入重庆市政府采购</w:t>
      </w:r>
      <w:r>
        <w:rPr>
          <w:rFonts w:hint="eastAsia" w:ascii="宋体" w:hAnsi="宋体" w:cs="宋体"/>
          <w:sz w:val="21"/>
          <w:szCs w:val="21"/>
          <w:highlight w:val="yellow"/>
        </w:rPr>
        <w:t>供应商库和</w:t>
      </w:r>
      <w:r>
        <w:rPr>
          <w:rFonts w:hint="eastAsia" w:ascii="宋体" w:hAnsi="宋体" w:cs="宋体"/>
          <w:sz w:val="21"/>
          <w:szCs w:val="21"/>
          <w:highlight w:val="yellow"/>
          <w:lang w:eastAsia="zh-CN"/>
        </w:rPr>
        <w:t>行采家</w:t>
      </w:r>
      <w:r>
        <w:rPr>
          <w:rFonts w:hint="eastAsia" w:ascii="宋体" w:hAnsi="宋体" w:cs="宋体"/>
          <w:sz w:val="21"/>
          <w:szCs w:val="21"/>
          <w:highlight w:val="yellow"/>
        </w:rPr>
        <w:t>供应商库的供应商。</w:t>
      </w:r>
    </w:p>
    <w:p w14:paraId="59F93825">
      <w:pPr>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（二）</w:t>
      </w:r>
      <w:r>
        <w:rPr>
          <w:rFonts w:hint="eastAsia" w:ascii="宋体" w:hAnsi="宋体" w:cs="宋体"/>
          <w:sz w:val="21"/>
          <w:szCs w:val="21"/>
          <w:lang w:val="en-US" w:eastAsia="zh-CN"/>
        </w:rPr>
        <w:t>询价文件获取</w:t>
      </w:r>
    </w:p>
    <w:p w14:paraId="0ED7D5A1">
      <w:pPr>
        <w:snapToGrid w:val="0"/>
        <w:spacing w:line="360" w:lineRule="auto"/>
        <w:ind w:firstLine="420" w:firstLineChars="200"/>
        <w:rPr>
          <w:rFonts w:hint="eastAsia" w:ascii="宋体" w:hAnsi="宋体" w:cs="宋体"/>
          <w:sz w:val="21"/>
          <w:szCs w:val="21"/>
          <w:highlight w:val="yellow"/>
          <w:lang w:val="en-US" w:eastAsia="zh-CN"/>
        </w:rPr>
      </w:pPr>
      <w:r>
        <w:rPr>
          <w:rFonts w:hint="eastAsia" w:ascii="宋体" w:hAnsi="宋体" w:cs="宋体"/>
          <w:sz w:val="21"/>
          <w:szCs w:val="21"/>
          <w:highlight w:val="yellow"/>
          <w:lang w:val="en-US" w:eastAsia="zh-CN"/>
        </w:rPr>
        <w:t>凡有意参加询价的供应商，请于公告发布之日起至报价截止时间之前，在行采家上查看本项目需求文件以及变更公告等询价前公布的所有项目资料，无论供应商下载查看与否</w:t>
      </w:r>
      <w:r>
        <w:rPr>
          <w:rFonts w:hint="eastAsia" w:ascii="宋体" w:hAnsi="宋体" w:cs="宋体"/>
          <w:sz w:val="21"/>
          <w:szCs w:val="21"/>
          <w:lang w:val="en-US" w:eastAsia="zh-CN"/>
        </w:rPr>
        <w:t>，均视为已知晓所有询价实质性要求内容。</w:t>
      </w:r>
    </w:p>
    <w:p w14:paraId="55C992AB">
      <w:pPr>
        <w:snapToGrid w:val="0"/>
        <w:spacing w:line="360" w:lineRule="auto"/>
        <w:ind w:firstLine="420" w:firstLineChars="200"/>
        <w:rPr>
          <w:rFonts w:hint="eastAsia" w:ascii="宋体" w:hAnsi="宋体" w:cs="宋体"/>
          <w:color w:val="0000FF"/>
          <w:sz w:val="21"/>
          <w:szCs w:val="21"/>
          <w:highlight w:val="yellow"/>
          <w:lang w:val="en-US" w:eastAsia="zh-CN"/>
        </w:rPr>
      </w:pPr>
      <w:r>
        <w:rPr>
          <w:rFonts w:hint="eastAsia" w:ascii="宋体" w:hAnsi="宋体" w:cs="宋体"/>
          <w:sz w:val="21"/>
          <w:szCs w:val="21"/>
          <w:highlight w:val="yellow"/>
          <w:lang w:val="en-US" w:eastAsia="zh-CN"/>
        </w:rPr>
        <w:t>（三）询价文件报名期限：</w:t>
      </w:r>
      <w:r>
        <w:rPr>
          <w:rFonts w:hint="eastAsia" w:ascii="宋体" w:hAnsi="宋体" w:cs="宋体"/>
          <w:color w:val="0000FF"/>
          <w:sz w:val="21"/>
          <w:szCs w:val="21"/>
          <w:highlight w:val="yellow"/>
          <w:u w:val="single"/>
          <w:lang w:val="en-US" w:eastAsia="zh-CN"/>
        </w:rPr>
        <w:t>2025年10月27日14:00至</w:t>
      </w:r>
      <w:r>
        <w:rPr>
          <w:rFonts w:hint="eastAsia" w:ascii="宋体" w:hAnsi="宋体" w:cs="仿宋"/>
          <w:color w:val="0000FF"/>
          <w:sz w:val="21"/>
          <w:szCs w:val="21"/>
          <w:highlight w:val="yellow"/>
          <w:u w:val="single"/>
        </w:rPr>
        <w:t>202</w:t>
      </w:r>
      <w:r>
        <w:rPr>
          <w:rFonts w:hint="eastAsia" w:ascii="宋体" w:hAnsi="宋体" w:cs="仿宋"/>
          <w:color w:val="0000FF"/>
          <w:sz w:val="21"/>
          <w:szCs w:val="21"/>
          <w:highlight w:val="yellow"/>
          <w:u w:val="single"/>
          <w:lang w:val="en-US" w:eastAsia="zh-CN"/>
        </w:rPr>
        <w:t>5</w:t>
      </w:r>
      <w:r>
        <w:rPr>
          <w:rFonts w:hint="eastAsia" w:ascii="宋体" w:hAnsi="宋体" w:cs="仿宋"/>
          <w:color w:val="0000FF"/>
          <w:sz w:val="21"/>
          <w:szCs w:val="21"/>
          <w:highlight w:val="yellow"/>
          <w:u w:val="single"/>
        </w:rPr>
        <w:t>年</w:t>
      </w:r>
      <w:r>
        <w:rPr>
          <w:rFonts w:hint="eastAsia" w:ascii="宋体" w:hAnsi="宋体" w:cs="仿宋"/>
          <w:color w:val="0000FF"/>
          <w:sz w:val="21"/>
          <w:szCs w:val="21"/>
          <w:highlight w:val="yellow"/>
          <w:u w:val="single"/>
          <w:lang w:val="en-US" w:eastAsia="zh-CN"/>
        </w:rPr>
        <w:t>10月28日17：00</w:t>
      </w:r>
      <w:r>
        <w:rPr>
          <w:rFonts w:hint="eastAsia" w:ascii="宋体" w:hAnsi="宋体" w:cs="仿宋"/>
          <w:color w:val="0000FF"/>
          <w:sz w:val="21"/>
          <w:szCs w:val="21"/>
          <w:highlight w:val="yellow"/>
          <w:u w:val="single"/>
        </w:rPr>
        <w:t>（北京时间）</w:t>
      </w:r>
      <w:r>
        <w:rPr>
          <w:rFonts w:hint="eastAsia" w:ascii="宋体" w:hAnsi="宋体" w:cs="宋体"/>
          <w:color w:val="0000FF"/>
          <w:sz w:val="21"/>
          <w:szCs w:val="21"/>
          <w:highlight w:val="yellow"/>
          <w:lang w:val="en-US" w:eastAsia="zh-CN"/>
        </w:rPr>
        <w:t>（工作时间）</w:t>
      </w:r>
    </w:p>
    <w:p w14:paraId="4E3B392E">
      <w:pPr>
        <w:snapToGri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（四）报名和招标文件发售：</w:t>
      </w:r>
    </w:p>
    <w:p w14:paraId="7FBDF541">
      <w:pPr>
        <w:snapToGri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在</w:t>
      </w:r>
      <w:r>
        <w:rPr>
          <w:rFonts w:hint="eastAsia" w:ascii="宋体" w:hAnsi="宋体" w:cs="宋体"/>
          <w:sz w:val="21"/>
          <w:szCs w:val="21"/>
          <w:highlight w:val="none"/>
          <w:lang w:val="en-US" w:eastAsia="zh-CN"/>
        </w:rPr>
        <w:t>询价文件报名期</w:t>
      </w:r>
      <w:r>
        <w:rPr>
          <w:rFonts w:hint="eastAsia" w:ascii="宋体" w:hAnsi="宋体" w:cs="宋体"/>
          <w:sz w:val="21"/>
          <w:szCs w:val="21"/>
          <w:lang w:val="en-US" w:eastAsia="zh-CN"/>
        </w:rPr>
        <w:t>内，供应商将《招标文件发售登记表》加盖供应商公章扫描后发送1154668290 @qq.com，招标文件每套售价500.00元，联系代理机构缴纳。在报名和招标文件发售期内报名的供应商，其投标文件才被接受。</w:t>
      </w:r>
    </w:p>
    <w:p w14:paraId="2DDCD002">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五</w:t>
      </w:r>
      <w:r>
        <w:rPr>
          <w:rFonts w:hint="eastAsia" w:ascii="宋体" w:hAnsi="宋体" w:cs="宋体"/>
          <w:sz w:val="21"/>
          <w:szCs w:val="21"/>
        </w:rPr>
        <w:t>）供应商须满足以下要件，其响应文件才被接受：</w:t>
      </w:r>
    </w:p>
    <w:p w14:paraId="49F73177">
      <w:pPr>
        <w:snapToGrid w:val="0"/>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1.在询价文件获取期限内，按询价文件要求获取了询价文件。</w:t>
      </w:r>
    </w:p>
    <w:p w14:paraId="5AFB69B2">
      <w:pPr>
        <w:snapToGrid w:val="0"/>
        <w:spacing w:line="360" w:lineRule="auto"/>
        <w:ind w:firstLine="420" w:firstLineChars="200"/>
        <w:rPr>
          <w:rFonts w:ascii="宋体" w:hAnsi="宋体" w:cs="宋体"/>
          <w:sz w:val="21"/>
          <w:szCs w:val="21"/>
          <w:highlight w:val="yellow"/>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highlight w:val="yellow"/>
        </w:rPr>
        <w:t>按时在</w:t>
      </w:r>
      <w:r>
        <w:rPr>
          <w:rFonts w:hint="eastAsia" w:ascii="宋体" w:hAnsi="宋体" w:cs="宋体"/>
          <w:sz w:val="21"/>
          <w:szCs w:val="21"/>
          <w:highlight w:val="yellow"/>
          <w:lang w:eastAsia="zh-CN"/>
        </w:rPr>
        <w:t>行采家</w:t>
      </w:r>
      <w:r>
        <w:rPr>
          <w:rFonts w:hint="eastAsia" w:ascii="宋体" w:hAnsi="宋体" w:cs="宋体"/>
          <w:sz w:val="21"/>
          <w:szCs w:val="21"/>
          <w:highlight w:val="yellow"/>
        </w:rPr>
        <w:t>进行网上报价。</w:t>
      </w:r>
    </w:p>
    <w:p w14:paraId="216B0268">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.按时线上提交</w:t>
      </w:r>
      <w:r>
        <w:rPr>
          <w:rFonts w:hint="eastAsia" w:ascii="宋体" w:hAnsi="宋体" w:cs="仿宋"/>
          <w:sz w:val="21"/>
          <w:szCs w:val="21"/>
        </w:rPr>
        <w:t>响应文件电子文档</w:t>
      </w:r>
      <w:r>
        <w:rPr>
          <w:rFonts w:hint="eastAsia" w:ascii="宋体" w:hAnsi="宋体" w:cs="宋体"/>
          <w:sz w:val="21"/>
          <w:szCs w:val="21"/>
        </w:rPr>
        <w:t>，按时线下递交纸质响应文件。</w:t>
      </w:r>
    </w:p>
    <w:p w14:paraId="32BF2738">
      <w:pPr>
        <w:snapToGrid w:val="0"/>
        <w:spacing w:line="360" w:lineRule="auto"/>
        <w:ind w:firstLine="420" w:firstLineChars="200"/>
        <w:rPr>
          <w:rFonts w:hint="eastAsia" w:ascii="宋体" w:hAnsi="宋体" w:cs="仿宋"/>
          <w:sz w:val="21"/>
          <w:szCs w:val="21"/>
        </w:rPr>
      </w:pPr>
      <w:r>
        <w:rPr>
          <w:rFonts w:hint="eastAsia" w:ascii="宋体" w:hAnsi="宋体" w:cs="仿宋"/>
          <w:sz w:val="21"/>
          <w:szCs w:val="21"/>
        </w:rPr>
        <w:t>注：未按以上要求递交相关资料的供应商，将无法成为有效供应商。</w:t>
      </w:r>
    </w:p>
    <w:p w14:paraId="26430F25">
      <w:pPr>
        <w:spacing w:line="360" w:lineRule="auto"/>
        <w:ind w:firstLine="420" w:firstLineChars="200"/>
        <w:rPr>
          <w:rFonts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六</w:t>
      </w:r>
      <w:r>
        <w:rPr>
          <w:rFonts w:hint="eastAsia" w:ascii="宋体" w:hAnsi="宋体" w:cs="仿宋"/>
          <w:sz w:val="21"/>
          <w:szCs w:val="21"/>
        </w:rPr>
        <w:t>）线上报价</w:t>
      </w:r>
    </w:p>
    <w:p w14:paraId="06A06A0C">
      <w:pPr>
        <w:spacing w:line="360" w:lineRule="auto"/>
        <w:ind w:firstLine="420" w:firstLineChars="200"/>
        <w:rPr>
          <w:rFonts w:ascii="宋体" w:hAnsi="宋体" w:cs="仿宋"/>
          <w:sz w:val="21"/>
          <w:szCs w:val="21"/>
        </w:rPr>
      </w:pPr>
      <w:r>
        <w:rPr>
          <w:rFonts w:hint="eastAsia" w:ascii="宋体" w:hAnsi="宋体" w:cs="仿宋"/>
          <w:sz w:val="21"/>
          <w:szCs w:val="21"/>
        </w:rPr>
        <w:t>1.线上报价时间：按本项目网上公告规定的报价截止时间为准。</w:t>
      </w:r>
    </w:p>
    <w:p w14:paraId="3DD1A691">
      <w:pPr>
        <w:spacing w:line="360" w:lineRule="auto"/>
        <w:ind w:firstLine="420" w:firstLineChars="200"/>
        <w:rPr>
          <w:rFonts w:ascii="宋体" w:hAnsi="宋体" w:cs="仿宋"/>
          <w:sz w:val="21"/>
          <w:szCs w:val="21"/>
          <w:highlight w:val="yellow"/>
        </w:rPr>
      </w:pPr>
      <w:r>
        <w:rPr>
          <w:rFonts w:hint="eastAsia" w:ascii="宋体" w:hAnsi="宋体" w:cs="仿宋"/>
          <w:sz w:val="21"/>
          <w:szCs w:val="21"/>
        </w:rPr>
        <w:t>2.</w:t>
      </w:r>
      <w:r>
        <w:rPr>
          <w:rFonts w:hint="eastAsia" w:ascii="宋体" w:hAnsi="宋体" w:cs="仿宋"/>
          <w:sz w:val="21"/>
          <w:szCs w:val="21"/>
          <w:highlight w:val="yellow"/>
        </w:rPr>
        <w:t>线上报价要求：按本项目规定的时间在</w:t>
      </w:r>
      <w:r>
        <w:rPr>
          <w:rFonts w:hint="eastAsia" w:ascii="宋体" w:hAnsi="宋体" w:cs="仿宋"/>
          <w:sz w:val="21"/>
          <w:szCs w:val="21"/>
          <w:highlight w:val="yellow"/>
          <w:lang w:eastAsia="zh-CN"/>
        </w:rPr>
        <w:t>行采家</w:t>
      </w:r>
      <w:r>
        <w:rPr>
          <w:rFonts w:hint="eastAsia" w:ascii="宋体" w:hAnsi="宋体" w:cs="仿宋"/>
          <w:sz w:val="21"/>
          <w:szCs w:val="21"/>
          <w:highlight w:val="yellow"/>
        </w:rPr>
        <w:t>进行网上报价，同时上传响应文件电子文档。未在规定时间内报价和上传响应文件电子文档的供应商不具备竞标资格。</w:t>
      </w:r>
    </w:p>
    <w:p w14:paraId="13BAE1B8">
      <w:pPr>
        <w:spacing w:line="360" w:lineRule="auto"/>
        <w:ind w:firstLine="420" w:firstLineChars="200"/>
        <w:rPr>
          <w:rFonts w:hint="eastAsia" w:ascii="宋体" w:hAnsi="宋体" w:cs="仿宋"/>
          <w:sz w:val="21"/>
          <w:szCs w:val="21"/>
        </w:rPr>
      </w:pPr>
      <w:r>
        <w:rPr>
          <w:rFonts w:hint="eastAsia" w:ascii="宋体" w:hAnsi="宋体" w:cs="仿宋"/>
          <w:b/>
          <w:bCs/>
          <w:sz w:val="21"/>
          <w:szCs w:val="21"/>
        </w:rPr>
        <w:t>注：供应商在提交电子文档时，</w:t>
      </w:r>
      <w:r>
        <w:rPr>
          <w:rFonts w:hint="eastAsia" w:ascii="宋体" w:hAnsi="宋体" w:cs="仿宋"/>
          <w:b/>
          <w:bCs/>
          <w:sz w:val="21"/>
          <w:szCs w:val="21"/>
          <w:lang w:val="en-US" w:eastAsia="zh-CN"/>
        </w:rPr>
        <w:t>注意需要合并成一个文件，</w:t>
      </w:r>
      <w:r>
        <w:rPr>
          <w:rFonts w:hint="eastAsia" w:ascii="宋体" w:hAnsi="宋体" w:cs="仿宋"/>
          <w:b/>
          <w:bCs/>
          <w:sz w:val="21"/>
          <w:szCs w:val="21"/>
        </w:rPr>
        <w:t>以单位名称或单位简称+项目名称命名电子文档。</w:t>
      </w:r>
    </w:p>
    <w:p w14:paraId="3823E1EF">
      <w:pPr>
        <w:spacing w:line="360" w:lineRule="auto"/>
        <w:ind w:firstLine="420" w:firstLineChars="200"/>
        <w:rPr>
          <w:rFonts w:hint="eastAsia"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七</w:t>
      </w:r>
      <w:r>
        <w:rPr>
          <w:rFonts w:hint="eastAsia" w:ascii="宋体" w:hAnsi="宋体" w:cs="仿宋"/>
          <w:sz w:val="21"/>
          <w:szCs w:val="21"/>
        </w:rPr>
        <w:t>）线下递交纸质响应文件</w:t>
      </w:r>
    </w:p>
    <w:p w14:paraId="21F012A2">
      <w:pPr>
        <w:spacing w:line="360" w:lineRule="auto"/>
        <w:ind w:firstLine="420" w:firstLineChars="200"/>
        <w:rPr>
          <w:rFonts w:hint="eastAsia" w:ascii="宋体" w:hAnsi="宋体" w:cs="仿宋"/>
          <w:sz w:val="21"/>
          <w:szCs w:val="21"/>
        </w:rPr>
      </w:pPr>
      <w:r>
        <w:rPr>
          <w:rFonts w:hint="eastAsia" w:ascii="宋体" w:hAnsi="宋体" w:cs="仿宋"/>
          <w:b/>
          <w:bCs/>
          <w:sz w:val="21"/>
          <w:szCs w:val="21"/>
        </w:rPr>
        <w:t>供应商线下递交的纸质响应文件应提供正本一份，副本一份。副本可为正本的复印件，应与正本一致，如出现不一致情况以正本为准。</w:t>
      </w:r>
    </w:p>
    <w:p w14:paraId="433CB805">
      <w:pPr>
        <w:spacing w:line="360" w:lineRule="auto"/>
        <w:ind w:firstLine="420" w:firstLineChars="200"/>
        <w:rPr>
          <w:rFonts w:hint="eastAsia" w:ascii="宋体" w:hAnsi="宋体" w:cs="仿宋"/>
          <w:color w:val="0000FF"/>
          <w:sz w:val="21"/>
          <w:szCs w:val="21"/>
          <w:highlight w:val="yellow"/>
        </w:rPr>
      </w:pPr>
      <w:r>
        <w:rPr>
          <w:rFonts w:hint="eastAsia" w:ascii="宋体" w:hAnsi="宋体" w:cs="仿宋"/>
          <w:color w:val="0000FF"/>
          <w:sz w:val="21"/>
          <w:szCs w:val="21"/>
          <w:highlight w:val="yellow"/>
        </w:rPr>
        <w:t>1.线下递交纸质响应文件开始时间：</w:t>
      </w:r>
      <w:r>
        <w:rPr>
          <w:rFonts w:hint="eastAsia" w:ascii="宋体" w:hAnsi="宋体" w:cs="仿宋"/>
          <w:color w:val="0000FF"/>
          <w:sz w:val="21"/>
          <w:szCs w:val="21"/>
          <w:highlight w:val="yellow"/>
          <w:u w:val="single"/>
        </w:rPr>
        <w:t>202</w:t>
      </w:r>
      <w:r>
        <w:rPr>
          <w:rFonts w:hint="eastAsia" w:ascii="宋体" w:hAnsi="宋体" w:cs="仿宋"/>
          <w:color w:val="0000FF"/>
          <w:sz w:val="21"/>
          <w:szCs w:val="21"/>
          <w:highlight w:val="yellow"/>
          <w:u w:val="single"/>
          <w:lang w:val="en-US" w:eastAsia="zh-CN"/>
        </w:rPr>
        <w:t>5</w:t>
      </w:r>
      <w:r>
        <w:rPr>
          <w:rFonts w:hint="eastAsia" w:ascii="宋体" w:hAnsi="宋体" w:cs="仿宋"/>
          <w:color w:val="0000FF"/>
          <w:sz w:val="21"/>
          <w:szCs w:val="21"/>
          <w:highlight w:val="yellow"/>
          <w:u w:val="single"/>
        </w:rPr>
        <w:t>年</w:t>
      </w:r>
      <w:r>
        <w:rPr>
          <w:rFonts w:hint="eastAsia" w:ascii="宋体" w:hAnsi="宋体" w:cs="仿宋"/>
          <w:color w:val="0000FF"/>
          <w:sz w:val="21"/>
          <w:szCs w:val="21"/>
          <w:highlight w:val="yellow"/>
          <w:u w:val="single"/>
          <w:lang w:val="en-US" w:eastAsia="zh-CN"/>
        </w:rPr>
        <w:t>10月30日14：00</w:t>
      </w:r>
      <w:r>
        <w:rPr>
          <w:rFonts w:hint="eastAsia" w:ascii="宋体" w:hAnsi="宋体" w:cs="仿宋"/>
          <w:color w:val="0000FF"/>
          <w:sz w:val="21"/>
          <w:szCs w:val="21"/>
          <w:highlight w:val="yellow"/>
          <w:u w:val="single"/>
        </w:rPr>
        <w:t>（北京时间）</w:t>
      </w:r>
    </w:p>
    <w:p w14:paraId="11AD8FAC">
      <w:pPr>
        <w:spacing w:line="360" w:lineRule="auto"/>
        <w:ind w:firstLine="420" w:firstLineChars="200"/>
        <w:rPr>
          <w:rFonts w:hint="eastAsia" w:ascii="宋体" w:hAnsi="宋体" w:cs="仿宋"/>
          <w:color w:val="0000FF"/>
          <w:sz w:val="21"/>
          <w:szCs w:val="21"/>
          <w:highlight w:val="yellow"/>
          <w:u w:val="single"/>
        </w:rPr>
      </w:pPr>
      <w:r>
        <w:rPr>
          <w:rFonts w:hint="eastAsia" w:ascii="宋体" w:hAnsi="宋体" w:cs="仿宋"/>
          <w:color w:val="0000FF"/>
          <w:sz w:val="21"/>
          <w:szCs w:val="21"/>
          <w:highlight w:val="yellow"/>
        </w:rPr>
        <w:t>2.线下递交纸质响应文件截止时间：</w:t>
      </w:r>
      <w:r>
        <w:rPr>
          <w:rFonts w:hint="eastAsia" w:ascii="宋体" w:hAnsi="宋体" w:cs="仿宋"/>
          <w:color w:val="0000FF"/>
          <w:sz w:val="21"/>
          <w:szCs w:val="21"/>
          <w:highlight w:val="yellow"/>
          <w:u w:val="single"/>
        </w:rPr>
        <w:t>202</w:t>
      </w:r>
      <w:r>
        <w:rPr>
          <w:rFonts w:hint="eastAsia" w:ascii="宋体" w:hAnsi="宋体" w:cs="仿宋"/>
          <w:color w:val="0000FF"/>
          <w:sz w:val="21"/>
          <w:szCs w:val="21"/>
          <w:highlight w:val="yellow"/>
          <w:u w:val="single"/>
          <w:lang w:val="en-US" w:eastAsia="zh-CN"/>
        </w:rPr>
        <w:t>5</w:t>
      </w:r>
      <w:r>
        <w:rPr>
          <w:rFonts w:hint="eastAsia" w:ascii="宋体" w:hAnsi="宋体" w:cs="仿宋"/>
          <w:color w:val="0000FF"/>
          <w:sz w:val="21"/>
          <w:szCs w:val="21"/>
          <w:highlight w:val="yellow"/>
          <w:u w:val="single"/>
        </w:rPr>
        <w:t>年</w:t>
      </w:r>
      <w:r>
        <w:rPr>
          <w:rFonts w:hint="eastAsia" w:ascii="宋体" w:hAnsi="宋体" w:cs="仿宋"/>
          <w:color w:val="0000FF"/>
          <w:sz w:val="21"/>
          <w:szCs w:val="21"/>
          <w:highlight w:val="yellow"/>
          <w:u w:val="single"/>
          <w:lang w:val="en-US" w:eastAsia="zh-CN"/>
        </w:rPr>
        <w:t>10月30日14：30</w:t>
      </w:r>
      <w:r>
        <w:rPr>
          <w:rFonts w:hint="eastAsia" w:ascii="宋体" w:hAnsi="宋体" w:cs="仿宋"/>
          <w:color w:val="0000FF"/>
          <w:sz w:val="21"/>
          <w:szCs w:val="21"/>
          <w:highlight w:val="yellow"/>
          <w:u w:val="single"/>
        </w:rPr>
        <w:t>（北京时间）</w:t>
      </w:r>
    </w:p>
    <w:p w14:paraId="418B6BE0">
      <w:pPr>
        <w:spacing w:line="360" w:lineRule="auto"/>
        <w:ind w:firstLine="420" w:firstLineChars="200"/>
        <w:rPr>
          <w:rFonts w:hint="default" w:ascii="宋体" w:hAnsi="宋体" w:eastAsia="宋体" w:cs="宋体"/>
          <w:color w:val="auto"/>
          <w:kern w:val="2"/>
          <w:sz w:val="21"/>
          <w:szCs w:val="21"/>
          <w:highlight w:val="yellow"/>
          <w:lang w:val="en-US" w:eastAsia="zh-CN" w:bidi="ar-SA"/>
        </w:rPr>
      </w:pPr>
      <w:r>
        <w:rPr>
          <w:rFonts w:hint="eastAsia" w:ascii="宋体" w:hAnsi="宋体" w:cs="仿宋"/>
          <w:sz w:val="21"/>
          <w:szCs w:val="21"/>
          <w:highlight w:val="yellow"/>
        </w:rPr>
        <w:t>3.线下递交纸质响应文件地址：重庆市</w:t>
      </w:r>
      <w:r>
        <w:rPr>
          <w:rFonts w:hint="eastAsia" w:ascii="宋体" w:hAnsi="宋体" w:cs="仿宋"/>
          <w:sz w:val="21"/>
          <w:szCs w:val="21"/>
          <w:highlight w:val="yellow"/>
          <w:lang w:val="en-US" w:eastAsia="zh-CN"/>
        </w:rPr>
        <w:t>万盛经开区国能天街8号4楼（公共资源交易中心）</w:t>
      </w:r>
    </w:p>
    <w:p w14:paraId="65A04DF9">
      <w:pPr>
        <w:spacing w:line="360" w:lineRule="auto"/>
        <w:ind w:firstLine="420" w:firstLineChars="200"/>
        <w:rPr>
          <w:rFonts w:hint="eastAsia"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八</w:t>
      </w:r>
      <w:r>
        <w:rPr>
          <w:rFonts w:hint="eastAsia" w:ascii="宋体" w:hAnsi="宋体" w:cs="仿宋"/>
          <w:sz w:val="21"/>
          <w:szCs w:val="21"/>
        </w:rPr>
        <w:t>）供应商须满足以下要件，其响应文件才被接受：</w:t>
      </w:r>
    </w:p>
    <w:p w14:paraId="221F7117">
      <w:pPr>
        <w:spacing w:line="360" w:lineRule="auto"/>
        <w:ind w:firstLine="420" w:firstLineChars="200"/>
        <w:rPr>
          <w:rFonts w:hint="eastAsia" w:ascii="宋体" w:hAnsi="宋体" w:cs="仿宋"/>
          <w:sz w:val="21"/>
          <w:szCs w:val="21"/>
          <w:lang w:val="en-US" w:eastAsia="zh-CN"/>
        </w:rPr>
      </w:pPr>
      <w:r>
        <w:rPr>
          <w:rFonts w:hint="eastAsia" w:ascii="宋体" w:hAnsi="宋体" w:cs="仿宋"/>
          <w:sz w:val="21"/>
          <w:szCs w:val="21"/>
        </w:rPr>
        <w:t>1.</w:t>
      </w:r>
      <w:r>
        <w:rPr>
          <w:rFonts w:hint="eastAsia" w:ascii="宋体" w:hAnsi="宋体" w:cs="仿宋"/>
          <w:sz w:val="21"/>
          <w:szCs w:val="21"/>
          <w:lang w:val="en-US" w:eastAsia="zh-CN"/>
        </w:rPr>
        <w:t>按时完成报名</w:t>
      </w:r>
      <w:r>
        <w:rPr>
          <w:rFonts w:hint="eastAsia" w:ascii="宋体" w:hAnsi="宋体" w:cs="仿宋"/>
          <w:sz w:val="21"/>
          <w:szCs w:val="21"/>
        </w:rPr>
        <w:t>。</w:t>
      </w:r>
    </w:p>
    <w:p w14:paraId="294ECC0B">
      <w:pPr>
        <w:spacing w:line="360" w:lineRule="auto"/>
        <w:ind w:firstLine="420" w:firstLineChars="200"/>
        <w:rPr>
          <w:rFonts w:hint="eastAsia" w:ascii="宋体" w:hAnsi="宋体" w:cs="仿宋"/>
          <w:sz w:val="21"/>
          <w:szCs w:val="21"/>
        </w:rPr>
      </w:pPr>
      <w:r>
        <w:rPr>
          <w:rFonts w:hint="eastAsia" w:ascii="宋体" w:hAnsi="宋体" w:cs="仿宋"/>
          <w:sz w:val="21"/>
          <w:szCs w:val="21"/>
          <w:highlight w:val="yellow"/>
          <w:lang w:val="en-US" w:eastAsia="zh-CN"/>
        </w:rPr>
        <w:t>2.</w:t>
      </w:r>
      <w:r>
        <w:rPr>
          <w:rFonts w:hint="eastAsia" w:ascii="宋体" w:hAnsi="宋体" w:cs="仿宋"/>
          <w:sz w:val="21"/>
          <w:szCs w:val="21"/>
          <w:highlight w:val="yellow"/>
        </w:rPr>
        <w:t>按时在</w:t>
      </w:r>
      <w:r>
        <w:rPr>
          <w:rFonts w:hint="eastAsia" w:ascii="宋体" w:hAnsi="宋体" w:cs="仿宋"/>
          <w:sz w:val="21"/>
          <w:szCs w:val="21"/>
          <w:highlight w:val="yellow"/>
          <w:lang w:eastAsia="zh-CN"/>
        </w:rPr>
        <w:t>行采家</w:t>
      </w:r>
      <w:r>
        <w:rPr>
          <w:rFonts w:hint="eastAsia" w:ascii="宋体" w:hAnsi="宋体" w:cs="仿宋"/>
          <w:sz w:val="21"/>
          <w:szCs w:val="21"/>
        </w:rPr>
        <w:t>进行网上报价并上传响应文件，未按要求提供的为无效供应商。</w:t>
      </w:r>
    </w:p>
    <w:p w14:paraId="347D1ECC">
      <w:pPr>
        <w:spacing w:line="360" w:lineRule="auto"/>
        <w:ind w:firstLine="420" w:firstLineChars="200"/>
        <w:rPr>
          <w:rFonts w:hint="eastAsia" w:ascii="宋体" w:hAnsi="宋体" w:cs="仿宋"/>
          <w:sz w:val="21"/>
          <w:szCs w:val="21"/>
        </w:rPr>
      </w:pPr>
      <w:bookmarkStart w:id="30" w:name="_Toc76462321"/>
      <w:bookmarkStart w:id="31" w:name="_Toc373860294"/>
      <w:r>
        <w:rPr>
          <w:rFonts w:hint="eastAsia" w:ascii="宋体" w:hAnsi="宋体" w:cs="仿宋"/>
          <w:sz w:val="21"/>
          <w:szCs w:val="21"/>
          <w:lang w:val="en-US" w:eastAsia="zh-CN"/>
        </w:rPr>
        <w:t>3</w:t>
      </w:r>
      <w:r>
        <w:rPr>
          <w:rFonts w:hint="eastAsia" w:ascii="宋体" w:hAnsi="宋体" w:cs="仿宋"/>
          <w:sz w:val="21"/>
          <w:szCs w:val="21"/>
        </w:rPr>
        <w:t>.按要求线下递交响应文件。</w:t>
      </w:r>
    </w:p>
    <w:p w14:paraId="582345BC">
      <w:pPr>
        <w:spacing w:line="360" w:lineRule="auto"/>
        <w:ind w:firstLine="420" w:firstLineChars="200"/>
        <w:rPr>
          <w:rFonts w:hint="eastAsia" w:ascii="宋体" w:hAnsi="宋体" w:cs="仿宋"/>
          <w:sz w:val="21"/>
          <w:szCs w:val="21"/>
        </w:rPr>
      </w:pPr>
      <w:r>
        <w:rPr>
          <w:rFonts w:hint="eastAsia" w:ascii="宋体" w:hAnsi="宋体" w:cs="仿宋"/>
          <w:sz w:val="21"/>
          <w:szCs w:val="21"/>
        </w:rPr>
        <w:t>注：未按以上要求递交相关资料的供应商，将无法成为有效供应商。</w:t>
      </w:r>
    </w:p>
    <w:p w14:paraId="20E5CDF5">
      <w:pPr>
        <w:spacing w:line="360" w:lineRule="auto"/>
        <w:ind w:firstLine="420" w:firstLineChars="200"/>
        <w:rPr>
          <w:rFonts w:hint="eastAsia"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九</w:t>
      </w:r>
      <w:r>
        <w:rPr>
          <w:rFonts w:hint="eastAsia" w:ascii="宋体" w:hAnsi="宋体" w:cs="仿宋"/>
          <w:sz w:val="21"/>
          <w:szCs w:val="21"/>
        </w:rPr>
        <w:t>）无论竞价结果如何，供应商参与本项目的所有费用均自行承担。</w:t>
      </w:r>
      <w:bookmarkEnd w:id="30"/>
      <w:bookmarkEnd w:id="31"/>
    </w:p>
    <w:p w14:paraId="2EF731BA">
      <w:pPr>
        <w:spacing w:line="360" w:lineRule="auto"/>
        <w:ind w:firstLine="420" w:firstLineChars="200"/>
        <w:rPr>
          <w:highlight w:val="none"/>
        </w:rPr>
      </w:pPr>
      <w:r>
        <w:rPr>
          <w:rFonts w:hint="eastAsia" w:ascii="宋体" w:hAnsi="宋体" w:cs="仿宋"/>
          <w:sz w:val="21"/>
          <w:szCs w:val="21"/>
          <w:highlight w:val="none"/>
        </w:rPr>
        <w:t>（</w:t>
      </w:r>
      <w:r>
        <w:rPr>
          <w:rFonts w:hint="eastAsia" w:ascii="宋体" w:hAnsi="宋体" w:cs="仿宋"/>
          <w:sz w:val="21"/>
          <w:szCs w:val="21"/>
          <w:highlight w:val="none"/>
          <w:lang w:val="en-US" w:eastAsia="zh-CN"/>
        </w:rPr>
        <w:t>十</w:t>
      </w:r>
      <w:r>
        <w:rPr>
          <w:rFonts w:hint="eastAsia" w:ascii="宋体" w:hAnsi="宋体" w:cs="仿宋"/>
          <w:sz w:val="21"/>
          <w:szCs w:val="21"/>
          <w:highlight w:val="none"/>
        </w:rPr>
        <w:t>）评审时间：</w:t>
      </w:r>
      <w:r>
        <w:rPr>
          <w:rFonts w:hint="eastAsia" w:ascii="宋体" w:hAnsi="宋体" w:cs="仿宋"/>
          <w:sz w:val="21"/>
          <w:szCs w:val="21"/>
          <w:highlight w:val="yellow"/>
          <w:u w:val="single"/>
        </w:rPr>
        <w:t>202</w:t>
      </w:r>
      <w:r>
        <w:rPr>
          <w:rFonts w:hint="eastAsia" w:ascii="宋体" w:hAnsi="宋体" w:cs="仿宋"/>
          <w:sz w:val="21"/>
          <w:szCs w:val="21"/>
          <w:highlight w:val="yellow"/>
          <w:u w:val="single"/>
          <w:lang w:val="en-US" w:eastAsia="zh-CN"/>
        </w:rPr>
        <w:t>5</w:t>
      </w:r>
      <w:r>
        <w:rPr>
          <w:rFonts w:hint="eastAsia" w:ascii="宋体" w:hAnsi="宋体" w:cs="仿宋"/>
          <w:sz w:val="21"/>
          <w:szCs w:val="21"/>
          <w:highlight w:val="yellow"/>
          <w:u w:val="single"/>
        </w:rPr>
        <w:t>年</w:t>
      </w:r>
      <w:r>
        <w:rPr>
          <w:rFonts w:hint="eastAsia" w:ascii="宋体" w:hAnsi="宋体" w:cs="仿宋"/>
          <w:sz w:val="21"/>
          <w:szCs w:val="21"/>
          <w:highlight w:val="yellow"/>
          <w:u w:val="single"/>
          <w:lang w:val="en-US" w:eastAsia="zh-CN"/>
        </w:rPr>
        <w:t>10月30日15：00</w:t>
      </w:r>
      <w:r>
        <w:rPr>
          <w:rFonts w:hint="eastAsia" w:ascii="宋体" w:hAnsi="宋体" w:cs="仿宋"/>
          <w:sz w:val="21"/>
          <w:szCs w:val="21"/>
          <w:highlight w:val="yellow"/>
          <w:u w:val="single"/>
        </w:rPr>
        <w:t>（北京时间）。</w:t>
      </w:r>
    </w:p>
    <w:p w14:paraId="7C8B875F">
      <w:pPr>
        <w:pStyle w:val="5"/>
        <w:spacing w:before="0" w:after="0" w:line="360" w:lineRule="auto"/>
        <w:ind w:firstLine="480" w:firstLineChars="200"/>
        <w:rPr>
          <w:rFonts w:ascii="宋体" w:hAnsi="宋体" w:cs="宋体"/>
          <w:sz w:val="24"/>
          <w:szCs w:val="24"/>
        </w:rPr>
      </w:pPr>
      <w:bookmarkStart w:id="32" w:name="_Toc3501"/>
      <w:r>
        <w:rPr>
          <w:rFonts w:hint="eastAsia" w:ascii="宋体" w:hAnsi="宋体" w:cs="宋体"/>
          <w:sz w:val="24"/>
          <w:szCs w:val="24"/>
        </w:rPr>
        <w:t>五、</w:t>
      </w:r>
      <w:r>
        <w:rPr>
          <w:rFonts w:hint="eastAsia" w:ascii="宋体" w:hAnsi="宋体"/>
          <w:sz w:val="21"/>
          <w:szCs w:val="21"/>
          <w:highlight w:val="yellow"/>
          <w:lang w:val="en-US" w:eastAsia="zh-CN"/>
        </w:rPr>
        <w:t>投标</w:t>
      </w:r>
      <w:r>
        <w:rPr>
          <w:rFonts w:hint="eastAsia" w:ascii="宋体" w:hAnsi="宋体" w:cs="宋体"/>
          <w:sz w:val="24"/>
          <w:szCs w:val="24"/>
        </w:rPr>
        <w:t>保证金</w:t>
      </w:r>
      <w:bookmarkEnd w:id="32"/>
    </w:p>
    <w:p w14:paraId="262E5AF4">
      <w:pPr>
        <w:spacing w:line="360" w:lineRule="auto"/>
        <w:ind w:firstLine="420" w:firstLineChars="200"/>
        <w:rPr>
          <w:rFonts w:hint="eastAsia" w:ascii="宋体" w:hAnsi="宋体"/>
          <w:sz w:val="21"/>
          <w:szCs w:val="21"/>
        </w:rPr>
      </w:pPr>
      <w:r>
        <w:rPr>
          <w:rFonts w:hint="eastAsia" w:ascii="宋体" w:hAnsi="宋体"/>
          <w:sz w:val="21"/>
          <w:szCs w:val="21"/>
        </w:rPr>
        <w:t>为响应国家政策，优化营商环境，减轻企业负担</w:t>
      </w:r>
      <w:r>
        <w:rPr>
          <w:rFonts w:hint="eastAsia" w:ascii="宋体" w:hAnsi="宋体"/>
          <w:sz w:val="21"/>
          <w:szCs w:val="21"/>
          <w:highlight w:val="yellow"/>
        </w:rPr>
        <w:t>，本次不收取</w:t>
      </w:r>
      <w:r>
        <w:rPr>
          <w:rFonts w:hint="eastAsia" w:ascii="宋体" w:hAnsi="宋体"/>
          <w:sz w:val="21"/>
          <w:szCs w:val="21"/>
          <w:highlight w:val="yellow"/>
          <w:lang w:val="en-US" w:eastAsia="zh-CN"/>
        </w:rPr>
        <w:t>投标</w:t>
      </w:r>
      <w:r>
        <w:rPr>
          <w:rFonts w:hint="eastAsia" w:ascii="宋体" w:hAnsi="宋体"/>
          <w:sz w:val="21"/>
          <w:szCs w:val="21"/>
          <w:highlight w:val="yellow"/>
        </w:rPr>
        <w:t>保证金</w:t>
      </w:r>
      <w:r>
        <w:rPr>
          <w:rFonts w:hint="eastAsia" w:ascii="宋体" w:hAnsi="宋体"/>
          <w:sz w:val="21"/>
          <w:szCs w:val="21"/>
        </w:rPr>
        <w:t>。</w:t>
      </w:r>
    </w:p>
    <w:p w14:paraId="338ABA99">
      <w:pPr>
        <w:pStyle w:val="5"/>
        <w:spacing w:before="0" w:after="0" w:line="360" w:lineRule="auto"/>
        <w:ind w:firstLine="480" w:firstLineChars="200"/>
        <w:rPr>
          <w:rFonts w:hint="eastAsia" w:ascii="宋体" w:hAnsi="宋体" w:cs="宋体"/>
          <w:sz w:val="24"/>
          <w:szCs w:val="24"/>
        </w:rPr>
      </w:pPr>
      <w:bookmarkStart w:id="33" w:name="_Toc19220"/>
      <w:r>
        <w:rPr>
          <w:rFonts w:hint="eastAsia" w:ascii="宋体" w:hAnsi="宋体" w:cs="宋体"/>
          <w:sz w:val="24"/>
          <w:szCs w:val="24"/>
        </w:rPr>
        <w:t>六、其它有关规定</w:t>
      </w:r>
      <w:bookmarkEnd w:id="33"/>
    </w:p>
    <w:p w14:paraId="5DDD2BCF">
      <w:pPr>
        <w:spacing w:line="360" w:lineRule="auto"/>
        <w:ind w:firstLine="420" w:firstLineChars="200"/>
        <w:rPr>
          <w:rFonts w:hint="eastAsia" w:ascii="宋体" w:hAnsi="宋体" w:cs="仿宋"/>
          <w:sz w:val="21"/>
          <w:szCs w:val="21"/>
        </w:rPr>
      </w:pPr>
      <w:r>
        <w:rPr>
          <w:rFonts w:hint="eastAsia" w:ascii="宋体" w:hAnsi="宋体" w:cs="仿宋"/>
          <w:sz w:val="21"/>
          <w:szCs w:val="21"/>
        </w:rPr>
        <w:t>（一）单位负责人为同一人或者存在直接控股、管理关系的不同供应商，不得参加同一合同项（分包）下的政府采购活动，否则均为无效</w:t>
      </w:r>
      <w:r>
        <w:rPr>
          <w:rFonts w:hint="eastAsia" w:ascii="宋体" w:hAnsi="宋体" w:cs="仿宋"/>
          <w:sz w:val="21"/>
          <w:szCs w:val="21"/>
          <w:lang w:eastAsia="zh-CN"/>
        </w:rPr>
        <w:t>询价</w:t>
      </w:r>
      <w:r>
        <w:rPr>
          <w:rFonts w:hint="eastAsia" w:ascii="宋体" w:hAnsi="宋体" w:cs="仿宋"/>
          <w:sz w:val="21"/>
          <w:szCs w:val="21"/>
        </w:rPr>
        <w:t>。</w:t>
      </w:r>
    </w:p>
    <w:p w14:paraId="3FC6323A">
      <w:pPr>
        <w:spacing w:line="360" w:lineRule="auto"/>
        <w:ind w:firstLine="420" w:firstLineChars="200"/>
        <w:rPr>
          <w:rFonts w:hint="eastAsia" w:ascii="宋体" w:hAnsi="宋体" w:cs="仿宋"/>
          <w:sz w:val="21"/>
          <w:szCs w:val="21"/>
        </w:rPr>
      </w:pPr>
      <w:r>
        <w:rPr>
          <w:rFonts w:hint="eastAsia" w:ascii="宋体" w:hAnsi="宋体" w:cs="仿宋"/>
          <w:sz w:val="21"/>
          <w:szCs w:val="21"/>
        </w:rPr>
        <w:t>（二）为采购项目提供整体设计、规范编制或者项目管理、监理、检测等服务的供应商，不得再参加该采购项目的其他采购活动，否则均为无效</w:t>
      </w:r>
      <w:r>
        <w:rPr>
          <w:rFonts w:hint="eastAsia" w:ascii="宋体" w:hAnsi="宋体" w:cs="仿宋"/>
          <w:sz w:val="21"/>
          <w:szCs w:val="21"/>
          <w:lang w:eastAsia="zh-CN"/>
        </w:rPr>
        <w:t>询价</w:t>
      </w:r>
      <w:r>
        <w:rPr>
          <w:rFonts w:hint="eastAsia" w:ascii="宋体" w:hAnsi="宋体" w:cs="仿宋"/>
          <w:sz w:val="21"/>
          <w:szCs w:val="21"/>
        </w:rPr>
        <w:t>。</w:t>
      </w:r>
    </w:p>
    <w:p w14:paraId="53DA817D">
      <w:pPr>
        <w:spacing w:line="360" w:lineRule="auto"/>
        <w:ind w:firstLine="420" w:firstLineChars="200"/>
        <w:rPr>
          <w:rFonts w:hint="eastAsia" w:ascii="宋体" w:hAnsi="宋体" w:cs="仿宋"/>
          <w:sz w:val="21"/>
          <w:szCs w:val="21"/>
        </w:rPr>
      </w:pPr>
      <w:r>
        <w:rPr>
          <w:rFonts w:hint="eastAsia" w:ascii="宋体" w:hAnsi="宋体" w:cs="仿宋"/>
          <w:sz w:val="21"/>
          <w:szCs w:val="21"/>
        </w:rPr>
        <w:t>（三）同一合同项（分包）下为单一品目的货物采购中，同一品牌产品有多家供应商参加</w:t>
      </w:r>
      <w:r>
        <w:rPr>
          <w:rFonts w:hint="eastAsia" w:ascii="宋体" w:hAnsi="宋体" w:cs="仿宋"/>
          <w:sz w:val="21"/>
          <w:szCs w:val="21"/>
          <w:lang w:eastAsia="zh-CN"/>
        </w:rPr>
        <w:t>询价</w:t>
      </w:r>
      <w:r>
        <w:rPr>
          <w:rFonts w:hint="eastAsia" w:ascii="宋体" w:hAnsi="宋体" w:cs="仿宋"/>
          <w:sz w:val="21"/>
          <w:szCs w:val="21"/>
        </w:rPr>
        <w:t>，只能按照一家供应商计算。</w:t>
      </w:r>
    </w:p>
    <w:p w14:paraId="659A7C8B">
      <w:pPr>
        <w:spacing w:line="360" w:lineRule="auto"/>
        <w:ind w:firstLine="420" w:firstLineChars="200"/>
        <w:rPr>
          <w:rFonts w:hint="eastAsia" w:ascii="宋体" w:hAnsi="宋体" w:cs="仿宋"/>
          <w:sz w:val="21"/>
          <w:szCs w:val="21"/>
        </w:rPr>
      </w:pPr>
      <w:r>
        <w:rPr>
          <w:rFonts w:hint="eastAsia" w:ascii="宋体" w:hAnsi="宋体" w:cs="仿宋"/>
          <w:sz w:val="21"/>
          <w:szCs w:val="21"/>
        </w:rPr>
        <w:t>（四）同一合同项（分包）下的货物，制造商参与</w:t>
      </w:r>
      <w:r>
        <w:rPr>
          <w:rFonts w:hint="eastAsia" w:ascii="宋体" w:hAnsi="宋体" w:cs="仿宋"/>
          <w:sz w:val="21"/>
          <w:szCs w:val="21"/>
          <w:lang w:eastAsia="zh-CN"/>
        </w:rPr>
        <w:t>询价</w:t>
      </w:r>
      <w:r>
        <w:rPr>
          <w:rFonts w:hint="eastAsia" w:ascii="宋体" w:hAnsi="宋体" w:cs="仿宋"/>
          <w:sz w:val="21"/>
          <w:szCs w:val="21"/>
        </w:rPr>
        <w:t>的，不得再委托代理商参与</w:t>
      </w:r>
      <w:r>
        <w:rPr>
          <w:rFonts w:hint="eastAsia" w:ascii="宋体" w:hAnsi="宋体" w:cs="仿宋"/>
          <w:sz w:val="21"/>
          <w:szCs w:val="21"/>
          <w:lang w:eastAsia="zh-CN"/>
        </w:rPr>
        <w:t>询价</w:t>
      </w:r>
      <w:r>
        <w:rPr>
          <w:rFonts w:hint="eastAsia" w:ascii="宋体" w:hAnsi="宋体" w:cs="仿宋"/>
          <w:sz w:val="21"/>
          <w:szCs w:val="21"/>
        </w:rPr>
        <w:t>。</w:t>
      </w:r>
    </w:p>
    <w:p w14:paraId="57DF1410">
      <w:pPr>
        <w:spacing w:line="360" w:lineRule="auto"/>
        <w:ind w:firstLine="420" w:firstLineChars="200"/>
        <w:rPr>
          <w:rFonts w:hint="eastAsia" w:ascii="宋体" w:hAnsi="宋体" w:cs="仿宋"/>
          <w:sz w:val="21"/>
          <w:szCs w:val="21"/>
        </w:rPr>
      </w:pPr>
      <w:r>
        <w:rPr>
          <w:rFonts w:hint="eastAsia" w:ascii="宋体" w:hAnsi="宋体" w:cs="仿宋"/>
          <w:sz w:val="21"/>
          <w:szCs w:val="21"/>
        </w:rPr>
        <w:t>（五）本项目的补遗文件</w:t>
      </w:r>
      <w:r>
        <w:rPr>
          <w:rFonts w:hint="eastAsia" w:ascii="宋体" w:hAnsi="宋体" w:cs="仿宋"/>
          <w:sz w:val="21"/>
          <w:szCs w:val="21"/>
          <w:highlight w:val="yellow"/>
        </w:rPr>
        <w:t>（如果有）一律在</w:t>
      </w:r>
      <w:r>
        <w:rPr>
          <w:rFonts w:hint="eastAsia" w:ascii="宋体" w:hAnsi="宋体" w:cs="仿宋"/>
          <w:sz w:val="21"/>
          <w:szCs w:val="21"/>
          <w:highlight w:val="yellow"/>
          <w:lang w:eastAsia="zh-CN"/>
        </w:rPr>
        <w:t>行采家</w:t>
      </w:r>
      <w:r>
        <w:rPr>
          <w:rFonts w:hint="eastAsia" w:ascii="宋体" w:hAnsi="宋体" w:cs="仿宋"/>
          <w:sz w:val="21"/>
          <w:szCs w:val="21"/>
          <w:highlight w:val="yellow"/>
        </w:rPr>
        <w:t>上发布，请各供应商注意下载或到代理机构领取；无论供应商下载或领取与否，均视同供应商已知晓本项目补遗文</w:t>
      </w:r>
      <w:r>
        <w:rPr>
          <w:rFonts w:hint="eastAsia" w:ascii="宋体" w:hAnsi="宋体" w:cs="仿宋"/>
          <w:sz w:val="21"/>
          <w:szCs w:val="21"/>
        </w:rPr>
        <w:t>件（如果有）的内容。</w:t>
      </w:r>
    </w:p>
    <w:p w14:paraId="151407D0">
      <w:pPr>
        <w:spacing w:line="360" w:lineRule="auto"/>
        <w:ind w:firstLine="420" w:firstLineChars="200"/>
        <w:rPr>
          <w:rFonts w:hint="eastAsia" w:ascii="宋体" w:hAnsi="宋体" w:cs="仿宋"/>
          <w:sz w:val="21"/>
          <w:szCs w:val="21"/>
        </w:rPr>
      </w:pPr>
      <w:r>
        <w:rPr>
          <w:rFonts w:hint="eastAsia" w:ascii="宋体" w:hAnsi="宋体" w:cs="仿宋"/>
          <w:sz w:val="21"/>
          <w:szCs w:val="21"/>
        </w:rPr>
        <w:t>（六）超过响应文件截止时间递交的响应文件，恕不接收。</w:t>
      </w:r>
    </w:p>
    <w:p w14:paraId="5E7D61A9">
      <w:pPr>
        <w:spacing w:line="360" w:lineRule="auto"/>
        <w:ind w:firstLine="420" w:firstLineChars="200"/>
        <w:rPr>
          <w:rFonts w:hint="eastAsia" w:ascii="宋体" w:hAnsi="宋体" w:cs="仿宋"/>
          <w:sz w:val="21"/>
          <w:szCs w:val="21"/>
        </w:rPr>
      </w:pPr>
      <w:r>
        <w:rPr>
          <w:rFonts w:hint="eastAsia" w:ascii="宋体" w:hAnsi="宋体" w:cs="仿宋"/>
          <w:sz w:val="21"/>
          <w:szCs w:val="21"/>
        </w:rPr>
        <w:t>（七）</w:t>
      </w:r>
      <w:r>
        <w:rPr>
          <w:rFonts w:hint="eastAsia" w:ascii="宋体" w:hAnsi="宋体" w:cs="仿宋"/>
          <w:sz w:val="21"/>
          <w:szCs w:val="21"/>
          <w:lang w:eastAsia="zh-CN"/>
        </w:rPr>
        <w:t>询价</w:t>
      </w:r>
      <w:r>
        <w:rPr>
          <w:rFonts w:hint="eastAsia" w:ascii="宋体" w:hAnsi="宋体" w:cs="仿宋"/>
          <w:sz w:val="21"/>
          <w:szCs w:val="21"/>
        </w:rPr>
        <w:t>费用：无论</w:t>
      </w:r>
      <w:r>
        <w:rPr>
          <w:rFonts w:hint="eastAsia" w:ascii="宋体" w:hAnsi="宋体" w:cs="仿宋"/>
          <w:sz w:val="21"/>
          <w:szCs w:val="21"/>
          <w:lang w:eastAsia="zh-CN"/>
        </w:rPr>
        <w:t>询价</w:t>
      </w:r>
      <w:r>
        <w:rPr>
          <w:rFonts w:hint="eastAsia" w:ascii="宋体" w:hAnsi="宋体" w:cs="仿宋"/>
          <w:sz w:val="21"/>
          <w:szCs w:val="21"/>
        </w:rPr>
        <w:t>结果如何，供应商参与本项目</w:t>
      </w:r>
      <w:r>
        <w:rPr>
          <w:rFonts w:hint="eastAsia" w:ascii="宋体" w:hAnsi="宋体" w:cs="仿宋"/>
          <w:sz w:val="21"/>
          <w:szCs w:val="21"/>
          <w:lang w:eastAsia="zh-CN"/>
        </w:rPr>
        <w:t>询价</w:t>
      </w:r>
      <w:r>
        <w:rPr>
          <w:rFonts w:hint="eastAsia" w:ascii="宋体" w:hAnsi="宋体" w:cs="仿宋"/>
          <w:sz w:val="21"/>
          <w:szCs w:val="21"/>
        </w:rPr>
        <w:t>的所有费用均应由供应商自行承担。</w:t>
      </w:r>
    </w:p>
    <w:p w14:paraId="39E38B57">
      <w:pPr>
        <w:spacing w:line="360" w:lineRule="auto"/>
        <w:ind w:firstLine="420" w:firstLineChars="200"/>
        <w:rPr>
          <w:rFonts w:hint="eastAsia" w:ascii="宋体" w:hAnsi="宋体" w:cs="仿宋"/>
          <w:sz w:val="21"/>
          <w:szCs w:val="21"/>
        </w:rPr>
      </w:pPr>
      <w:r>
        <w:rPr>
          <w:rFonts w:hint="eastAsia" w:ascii="宋体" w:hAnsi="宋体" w:cs="仿宋"/>
          <w:sz w:val="21"/>
          <w:szCs w:val="21"/>
        </w:rPr>
        <w:t>（八）本项目不接受联合体参与</w:t>
      </w:r>
      <w:r>
        <w:rPr>
          <w:rFonts w:hint="eastAsia" w:ascii="宋体" w:hAnsi="宋体" w:cs="仿宋"/>
          <w:sz w:val="21"/>
          <w:szCs w:val="21"/>
          <w:lang w:eastAsia="zh-CN"/>
        </w:rPr>
        <w:t>询价</w:t>
      </w:r>
      <w:r>
        <w:rPr>
          <w:rFonts w:hint="eastAsia" w:ascii="宋体" w:hAnsi="宋体" w:cs="仿宋"/>
          <w:sz w:val="21"/>
          <w:szCs w:val="21"/>
        </w:rPr>
        <w:t>。</w:t>
      </w:r>
    </w:p>
    <w:p w14:paraId="34AE4ECD">
      <w:pPr>
        <w:spacing w:line="360" w:lineRule="auto"/>
        <w:ind w:firstLine="420" w:firstLineChars="200"/>
        <w:rPr>
          <w:rFonts w:hint="eastAsia" w:ascii="宋体" w:hAnsi="宋体" w:cs="仿宋"/>
          <w:sz w:val="21"/>
          <w:szCs w:val="21"/>
        </w:rPr>
      </w:pPr>
      <w:r>
        <w:rPr>
          <w:rFonts w:hint="eastAsia" w:ascii="宋体" w:hAnsi="宋体" w:cs="仿宋"/>
          <w:sz w:val="21"/>
          <w:szCs w:val="21"/>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A50878F">
      <w:pPr>
        <w:pStyle w:val="5"/>
        <w:spacing w:before="0" w:after="0" w:line="360" w:lineRule="auto"/>
        <w:ind w:firstLine="480" w:firstLineChars="200"/>
        <w:rPr>
          <w:rFonts w:hint="eastAsia" w:ascii="宋体" w:hAnsi="宋体" w:cs="宋体"/>
          <w:sz w:val="24"/>
          <w:szCs w:val="24"/>
        </w:rPr>
      </w:pPr>
      <w:bookmarkStart w:id="34" w:name="_Toc10714"/>
      <w:r>
        <w:rPr>
          <w:rFonts w:hint="eastAsia" w:ascii="宋体" w:hAnsi="宋体" w:cs="宋体"/>
          <w:sz w:val="24"/>
          <w:szCs w:val="24"/>
          <w:lang w:val="en-US" w:eastAsia="zh-CN"/>
        </w:rPr>
        <w:t>七</w:t>
      </w:r>
      <w:r>
        <w:rPr>
          <w:rFonts w:hint="eastAsia" w:ascii="宋体" w:hAnsi="宋体" w:cs="宋体"/>
          <w:sz w:val="24"/>
          <w:szCs w:val="24"/>
        </w:rPr>
        <w:t>、联系方式</w:t>
      </w:r>
      <w:bookmarkEnd w:id="34"/>
    </w:p>
    <w:p w14:paraId="61D33934">
      <w:pPr>
        <w:snapToGrid w:val="0"/>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（一）采购人：</w:t>
      </w:r>
      <w:r>
        <w:rPr>
          <w:rFonts w:hint="eastAsia" w:ascii="宋体" w:hAnsi="宋体" w:cs="宋体"/>
          <w:sz w:val="21"/>
          <w:szCs w:val="21"/>
          <w:lang w:eastAsia="zh-CN"/>
        </w:rPr>
        <w:t>重庆市公安局万盛经开区分局</w:t>
      </w:r>
    </w:p>
    <w:p w14:paraId="098FD5E6">
      <w:pPr>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联系人：</w:t>
      </w:r>
      <w:r>
        <w:rPr>
          <w:rFonts w:hint="eastAsia" w:ascii="宋体" w:hAnsi="宋体" w:cs="宋体"/>
          <w:sz w:val="21"/>
          <w:szCs w:val="21"/>
          <w:lang w:val="en-US" w:eastAsia="zh-CN"/>
        </w:rPr>
        <w:t>丁老师</w:t>
      </w:r>
    </w:p>
    <w:p w14:paraId="1BAA5822">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电  话：15178748205</w:t>
      </w:r>
    </w:p>
    <w:p w14:paraId="517C2ECC">
      <w:pPr>
        <w:numPr>
          <w:ilvl w:val="0"/>
          <w:numId w:val="2"/>
        </w:num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采购代理机构：</w:t>
      </w:r>
      <w:r>
        <w:rPr>
          <w:rFonts w:hint="eastAsia" w:ascii="宋体" w:hAnsi="宋体" w:cs="宋体"/>
          <w:sz w:val="21"/>
          <w:szCs w:val="21"/>
          <w:lang w:eastAsia="zh-CN"/>
        </w:rPr>
        <w:t>重庆市科成工程建设监理有限公司</w:t>
      </w:r>
    </w:p>
    <w:p w14:paraId="08DF86CC">
      <w:pPr>
        <w:numPr>
          <w:ilvl w:val="0"/>
          <w:numId w:val="2"/>
        </w:numPr>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联系人：</w:t>
      </w:r>
      <w:r>
        <w:rPr>
          <w:rFonts w:hint="eastAsia" w:ascii="宋体" w:hAnsi="宋体"/>
          <w:sz w:val="21"/>
          <w:szCs w:val="21"/>
          <w:lang w:val="en-US" w:eastAsia="zh-CN"/>
        </w:rPr>
        <w:t>时源泽</w:t>
      </w:r>
    </w:p>
    <w:p w14:paraId="272A5B68">
      <w:pPr>
        <w:snapToGrid w:val="0"/>
        <w:spacing w:line="360" w:lineRule="auto"/>
        <w:ind w:firstLine="420" w:firstLineChars="200"/>
        <w:rPr>
          <w:rFonts w:hint="eastAsia" w:ascii="宋体" w:hAnsi="宋体"/>
          <w:sz w:val="21"/>
          <w:szCs w:val="21"/>
          <w:lang w:val="en-US" w:eastAsia="zh-CN"/>
        </w:rPr>
      </w:pPr>
      <w:r>
        <w:rPr>
          <w:rFonts w:hint="eastAsia" w:ascii="宋体" w:hAnsi="宋体" w:cs="宋体"/>
          <w:sz w:val="21"/>
          <w:szCs w:val="21"/>
        </w:rPr>
        <w:t>电  话：</w:t>
      </w:r>
      <w:r>
        <w:rPr>
          <w:rFonts w:hint="eastAsia" w:ascii="宋体" w:hAnsi="宋体"/>
          <w:sz w:val="21"/>
          <w:szCs w:val="21"/>
          <w:lang w:val="en-US" w:eastAsia="zh-CN"/>
        </w:rPr>
        <w:t>17382327366</w:t>
      </w:r>
    </w:p>
    <w:p w14:paraId="6A445097">
      <w:pPr>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地  址：重庆市巴南区</w:t>
      </w:r>
      <w:r>
        <w:rPr>
          <w:rFonts w:hint="eastAsia" w:ascii="宋体" w:hAnsi="宋体" w:cs="宋体"/>
          <w:sz w:val="21"/>
          <w:szCs w:val="21"/>
          <w:lang w:val="en-US" w:eastAsia="zh-CN"/>
        </w:rPr>
        <w:t>鱼洞街道江滨路建行支路</w:t>
      </w:r>
    </w:p>
    <w:bookmarkEnd w:id="24"/>
    <w:p w14:paraId="13E12057">
      <w:pPr>
        <w:pStyle w:val="3"/>
        <w:spacing w:line="360" w:lineRule="auto"/>
        <w:rPr>
          <w:rFonts w:hint="eastAsia" w:ascii="宋体" w:hAnsi="宋体" w:cs="宋体"/>
          <w:b w:val="0"/>
          <w:bCs w:val="0"/>
          <w:sz w:val="24"/>
          <w:szCs w:val="24"/>
        </w:rPr>
      </w:pPr>
      <w:bookmarkStart w:id="35" w:name="_Toc102227313"/>
      <w:bookmarkStart w:id="36" w:name="_Toc152480141"/>
      <w:bookmarkStart w:id="37" w:name="_Toc376349875"/>
    </w:p>
    <w:p w14:paraId="550F5DD5">
      <w:pPr>
        <w:rPr>
          <w:rFonts w:hint="eastAsia" w:ascii="宋体" w:hAnsi="宋体" w:cs="宋体"/>
          <w:b w:val="0"/>
          <w:bCs w:val="0"/>
          <w:sz w:val="24"/>
          <w:szCs w:val="24"/>
        </w:rPr>
      </w:pPr>
    </w:p>
    <w:p w14:paraId="7168B01C">
      <w:pPr>
        <w:keepNext w:val="0"/>
        <w:keepLines w:val="0"/>
        <w:pageBreakBefore w:val="0"/>
        <w:widowControl w:val="0"/>
        <w:kinsoku/>
        <w:wordWrap/>
        <w:overflowPunct/>
        <w:topLinePunct w:val="0"/>
        <w:autoSpaceDE/>
        <w:autoSpaceDN/>
        <w:bidi w:val="0"/>
        <w:adjustRightInd/>
        <w:snapToGrid/>
        <w:spacing w:line="360" w:lineRule="exact"/>
        <w:ind w:firstLine="840" w:firstLineChars="300"/>
        <w:textAlignment w:val="auto"/>
        <w:rPr>
          <w:rFonts w:hint="eastAsia" w:cs="Times New Roman"/>
          <w:b/>
          <w:bCs/>
          <w:color w:val="auto"/>
          <w:kern w:val="0"/>
          <w:sz w:val="28"/>
          <w:szCs w:val="28"/>
          <w:lang w:eastAsia="zh-CN"/>
        </w:rPr>
      </w:pPr>
      <w:r>
        <w:rPr>
          <w:rFonts w:hint="eastAsia" w:cs="Times New Roman"/>
          <w:b/>
          <w:bCs/>
          <w:color w:val="auto"/>
          <w:kern w:val="0"/>
          <w:sz w:val="28"/>
          <w:szCs w:val="28"/>
          <w:lang w:val="en-US" w:eastAsia="zh-CN"/>
        </w:rPr>
        <w:t>八</w:t>
      </w:r>
      <w:r>
        <w:rPr>
          <w:rFonts w:hint="eastAsia" w:cs="Times New Roman"/>
          <w:b/>
          <w:bCs/>
          <w:color w:val="auto"/>
          <w:kern w:val="0"/>
          <w:sz w:val="28"/>
          <w:szCs w:val="28"/>
          <w:lang w:eastAsia="zh-CN"/>
        </w:rPr>
        <w:t>、交易服务费</w:t>
      </w:r>
    </w:p>
    <w:p w14:paraId="239D293F">
      <w:pPr>
        <w:snapToGrid w:val="0"/>
        <w:spacing w:line="400" w:lineRule="exact"/>
        <w:ind w:firstLine="480" w:firstLineChars="200"/>
        <w:rPr>
          <w:rFonts w:hint="eastAsia" w:ascii="方正仿宋_GBK" w:hAnsi="仿宋" w:eastAsia="方正仿宋_GBK" w:cs="仿宋"/>
          <w:color w:val="auto"/>
          <w:sz w:val="24"/>
          <w:lang w:eastAsia="zh-CN"/>
        </w:rPr>
      </w:pPr>
      <w:r>
        <w:rPr>
          <w:rFonts w:hint="eastAsia" w:ascii="方正仿宋_GBK" w:hAnsi="宋体" w:eastAsia="方正仿宋_GBK"/>
          <w:color w:val="auto"/>
          <w:sz w:val="24"/>
          <w:szCs w:val="24"/>
        </w:rPr>
        <w:t>供应商成交后向“</w:t>
      </w:r>
      <w:r>
        <w:rPr>
          <w:rFonts w:hint="eastAsia" w:ascii="方正仿宋_GBK" w:hAnsi="宋体" w:eastAsia="方正仿宋_GBK"/>
          <w:color w:val="auto"/>
          <w:sz w:val="24"/>
          <w:szCs w:val="24"/>
          <w:lang w:eastAsia="zh-CN"/>
        </w:rPr>
        <w:t>重庆万盛国有资产经营管理有限公司</w:t>
      </w:r>
      <w:r>
        <w:rPr>
          <w:rFonts w:hint="eastAsia" w:ascii="方正仿宋_GBK" w:hAnsi="宋体" w:eastAsia="方正仿宋_GBK"/>
          <w:color w:val="auto"/>
          <w:sz w:val="24"/>
          <w:szCs w:val="24"/>
        </w:rPr>
        <w:t>”全额缴纳交易服务费，服务费的收取标准</w:t>
      </w:r>
      <w:r>
        <w:rPr>
          <w:rFonts w:hint="eastAsia" w:ascii="方正仿宋_GBK" w:hAnsi="宋体"/>
          <w:color w:val="auto"/>
          <w:sz w:val="24"/>
          <w:szCs w:val="24"/>
          <w:lang w:eastAsia="zh-CN"/>
        </w:rPr>
        <w:t>参照</w:t>
      </w:r>
      <w:r>
        <w:rPr>
          <w:rFonts w:hint="eastAsia" w:ascii="方正仿宋_GBK" w:hAnsi="宋体" w:eastAsia="方正仿宋_GBK"/>
          <w:color w:val="auto"/>
          <w:sz w:val="24"/>
          <w:szCs w:val="24"/>
        </w:rPr>
        <w:t>重庆市万盛经开区发展改革局《关于重庆万盛国有资产经营管理有限公司交易服务费收费标准的通知》（万盛经开发改发〔2025〕13号）</w:t>
      </w:r>
      <w:r>
        <w:rPr>
          <w:rFonts w:hint="eastAsia" w:ascii="方正仿宋_GBK" w:hAnsi="宋体"/>
          <w:color w:val="auto"/>
          <w:sz w:val="24"/>
          <w:szCs w:val="24"/>
          <w:lang w:eastAsia="zh-CN"/>
        </w:rPr>
        <w:t>中政府采购收费标准</w:t>
      </w:r>
      <w:r>
        <w:rPr>
          <w:rFonts w:hint="eastAsia" w:ascii="方正仿宋_GBK" w:hAnsi="宋体" w:eastAsia="方正仿宋_GBK"/>
          <w:color w:val="auto"/>
          <w:sz w:val="24"/>
          <w:szCs w:val="24"/>
        </w:rPr>
        <w:t>执行。</w:t>
      </w:r>
    </w:p>
    <w:p w14:paraId="39CF914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rPr>
      </w:pPr>
      <w:r>
        <w:rPr>
          <w:rFonts w:hint="eastAsia" w:ascii="方正仿宋_GBK" w:hAnsi="仿宋" w:eastAsia="方正仿宋_GBK" w:cs="仿宋"/>
          <w:color w:val="auto"/>
          <w:sz w:val="24"/>
          <w:lang w:eastAsia="zh-CN"/>
        </w:rPr>
        <w:t>重庆万盛国有资产经营管理有限公司</w:t>
      </w:r>
      <w:r>
        <w:rPr>
          <w:rFonts w:hint="eastAsia" w:ascii="方正仿宋_GBK" w:hAnsi="仿宋" w:eastAsia="方正仿宋_GBK" w:cs="仿宋"/>
          <w:color w:val="auto"/>
          <w:sz w:val="24"/>
        </w:rPr>
        <w:t>咨询电话：（023）6418315</w:t>
      </w:r>
      <w:r>
        <w:rPr>
          <w:rFonts w:hint="eastAsia" w:ascii="方正仿宋_GBK" w:hAnsi="仿宋" w:eastAsia="方正仿宋_GBK" w:cs="仿宋"/>
          <w:color w:val="auto"/>
          <w:sz w:val="24"/>
          <w:lang w:val="en-US" w:eastAsia="zh-CN"/>
        </w:rPr>
        <w:t>6</w:t>
      </w:r>
      <w:r>
        <w:rPr>
          <w:rFonts w:hint="eastAsia" w:ascii="方正仿宋_GBK" w:hAnsi="仿宋" w:eastAsia="方正仿宋_GBK" w:cs="仿宋"/>
          <w:color w:val="auto"/>
          <w:sz w:val="24"/>
        </w:rPr>
        <w:t>。</w:t>
      </w:r>
    </w:p>
    <w:tbl>
      <w:tblPr>
        <w:tblStyle w:val="2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1899"/>
        <w:gridCol w:w="2578"/>
      </w:tblGrid>
      <w:tr w14:paraId="77D8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25AAFAB2">
            <w:pPr>
              <w:spacing w:line="360" w:lineRule="exact"/>
              <w:jc w:val="center"/>
              <w:rPr>
                <w:rFonts w:eastAsia="方正仿宋_GBK"/>
                <w:b/>
                <w:bCs/>
                <w:color w:val="auto"/>
                <w:szCs w:val="28"/>
              </w:rPr>
            </w:pPr>
            <w:r>
              <w:rPr>
                <w:rFonts w:hint="eastAsia" w:eastAsia="方正仿宋_GBK"/>
                <w:b/>
                <w:bCs/>
                <w:color w:val="auto"/>
                <w:szCs w:val="28"/>
              </w:rPr>
              <w:t>项目每标包中标金额</w:t>
            </w:r>
          </w:p>
        </w:tc>
        <w:tc>
          <w:tcPr>
            <w:tcW w:w="1899" w:type="dxa"/>
            <w:noWrap w:val="0"/>
            <w:vAlign w:val="center"/>
          </w:tcPr>
          <w:p w14:paraId="44826BA0">
            <w:pPr>
              <w:spacing w:line="360" w:lineRule="exact"/>
              <w:jc w:val="center"/>
              <w:rPr>
                <w:rFonts w:eastAsia="方正仿宋_GBK"/>
                <w:b/>
                <w:bCs/>
                <w:color w:val="auto"/>
                <w:szCs w:val="28"/>
              </w:rPr>
            </w:pPr>
            <w:r>
              <w:rPr>
                <w:rFonts w:hint="eastAsia" w:eastAsia="方正仿宋_GBK"/>
                <w:b/>
                <w:bCs/>
                <w:color w:val="auto"/>
                <w:szCs w:val="28"/>
              </w:rPr>
              <w:t>收费费率</w:t>
            </w:r>
          </w:p>
        </w:tc>
        <w:tc>
          <w:tcPr>
            <w:tcW w:w="2578" w:type="dxa"/>
            <w:noWrap w:val="0"/>
            <w:vAlign w:val="center"/>
          </w:tcPr>
          <w:p w14:paraId="7208CD45">
            <w:pPr>
              <w:spacing w:line="360" w:lineRule="exact"/>
              <w:jc w:val="center"/>
              <w:rPr>
                <w:rFonts w:eastAsia="方正仿宋_GBK"/>
                <w:b/>
                <w:bCs/>
                <w:color w:val="auto"/>
                <w:szCs w:val="28"/>
              </w:rPr>
            </w:pPr>
            <w:r>
              <w:rPr>
                <w:rFonts w:hint="eastAsia" w:eastAsia="方正仿宋_GBK"/>
                <w:b/>
                <w:bCs/>
                <w:color w:val="auto"/>
                <w:szCs w:val="28"/>
              </w:rPr>
              <w:t>备注</w:t>
            </w:r>
          </w:p>
        </w:tc>
      </w:tr>
      <w:tr w14:paraId="3D0E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493CC69B">
            <w:pPr>
              <w:spacing w:line="360" w:lineRule="exact"/>
              <w:rPr>
                <w:rFonts w:eastAsia="方正仿宋_GBK"/>
                <w:color w:val="auto"/>
                <w:sz w:val="24"/>
                <w:szCs w:val="24"/>
              </w:rPr>
            </w:pPr>
            <w:r>
              <w:rPr>
                <w:rFonts w:eastAsia="方正仿宋_GBK"/>
                <w:color w:val="auto"/>
                <w:sz w:val="24"/>
                <w:szCs w:val="24"/>
              </w:rPr>
              <w:t>100（含）万元以下部分</w:t>
            </w:r>
          </w:p>
        </w:tc>
        <w:tc>
          <w:tcPr>
            <w:tcW w:w="1899" w:type="dxa"/>
            <w:noWrap w:val="0"/>
            <w:vAlign w:val="center"/>
          </w:tcPr>
          <w:p w14:paraId="3C0C8821">
            <w:pPr>
              <w:spacing w:line="360" w:lineRule="exact"/>
              <w:rPr>
                <w:rFonts w:eastAsia="方正仿宋_GBK"/>
                <w:color w:val="auto"/>
                <w:sz w:val="24"/>
                <w:szCs w:val="24"/>
              </w:rPr>
            </w:pPr>
            <w:r>
              <w:rPr>
                <w:rFonts w:eastAsia="方正仿宋_GBK"/>
                <w:color w:val="auto"/>
                <w:sz w:val="24"/>
                <w:szCs w:val="24"/>
              </w:rPr>
              <w:t>1.0‰</w:t>
            </w:r>
          </w:p>
        </w:tc>
        <w:tc>
          <w:tcPr>
            <w:tcW w:w="2578" w:type="dxa"/>
            <w:vMerge w:val="restart"/>
            <w:noWrap w:val="0"/>
            <w:vAlign w:val="center"/>
          </w:tcPr>
          <w:p w14:paraId="4CE28098">
            <w:pPr>
              <w:spacing w:line="360" w:lineRule="exact"/>
              <w:rPr>
                <w:rFonts w:eastAsia="方正仿宋_GBK"/>
                <w:color w:val="auto"/>
                <w:sz w:val="24"/>
                <w:szCs w:val="24"/>
              </w:rPr>
            </w:pPr>
            <w:r>
              <w:rPr>
                <w:rFonts w:eastAsia="方正仿宋_GBK"/>
                <w:color w:val="auto"/>
                <w:sz w:val="24"/>
                <w:szCs w:val="24"/>
              </w:rPr>
              <w:t>1.由中标人支付，双方有合同约定的从其约定；</w:t>
            </w:r>
          </w:p>
          <w:p w14:paraId="178609BC">
            <w:pPr>
              <w:spacing w:line="360" w:lineRule="exact"/>
              <w:rPr>
                <w:rFonts w:eastAsia="方正仿宋_GBK"/>
                <w:color w:val="auto"/>
                <w:sz w:val="24"/>
                <w:szCs w:val="24"/>
              </w:rPr>
            </w:pPr>
            <w:r>
              <w:rPr>
                <w:rFonts w:eastAsia="方正仿宋_GBK"/>
                <w:color w:val="auto"/>
                <w:sz w:val="24"/>
                <w:szCs w:val="24"/>
              </w:rPr>
              <w:t>2.每宗交易服务费不低于500元，最高不超过15万元；</w:t>
            </w:r>
          </w:p>
          <w:p w14:paraId="22A861F3">
            <w:pPr>
              <w:spacing w:line="360" w:lineRule="exact"/>
              <w:rPr>
                <w:rFonts w:eastAsia="方正仿宋_GBK"/>
                <w:color w:val="auto"/>
                <w:sz w:val="24"/>
                <w:szCs w:val="24"/>
              </w:rPr>
            </w:pPr>
            <w:r>
              <w:rPr>
                <w:rFonts w:eastAsia="方正仿宋_GBK"/>
                <w:color w:val="auto"/>
                <w:sz w:val="24"/>
                <w:szCs w:val="24"/>
              </w:rPr>
              <w:t>3.单一来源采购的，每宗最高不得超过2000元。</w:t>
            </w:r>
          </w:p>
        </w:tc>
      </w:tr>
      <w:tr w14:paraId="0A76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30D019E2">
            <w:pPr>
              <w:spacing w:line="360" w:lineRule="exact"/>
              <w:rPr>
                <w:rFonts w:eastAsia="方正仿宋_GBK"/>
                <w:color w:val="auto"/>
                <w:sz w:val="24"/>
                <w:szCs w:val="24"/>
              </w:rPr>
            </w:pPr>
            <w:r>
              <w:rPr>
                <w:rFonts w:eastAsia="方正仿宋_GBK"/>
                <w:color w:val="auto"/>
                <w:sz w:val="24"/>
                <w:szCs w:val="24"/>
              </w:rPr>
              <w:t>100-500（含）万元部分</w:t>
            </w:r>
          </w:p>
        </w:tc>
        <w:tc>
          <w:tcPr>
            <w:tcW w:w="1899" w:type="dxa"/>
            <w:noWrap w:val="0"/>
            <w:vAlign w:val="center"/>
          </w:tcPr>
          <w:p w14:paraId="5BB2EBB4">
            <w:pPr>
              <w:spacing w:line="360" w:lineRule="exact"/>
              <w:rPr>
                <w:rFonts w:eastAsia="方正仿宋_GBK"/>
                <w:color w:val="auto"/>
                <w:sz w:val="24"/>
                <w:szCs w:val="24"/>
              </w:rPr>
            </w:pPr>
            <w:r>
              <w:rPr>
                <w:rFonts w:eastAsia="方正仿宋_GBK"/>
                <w:color w:val="auto"/>
                <w:sz w:val="24"/>
                <w:szCs w:val="24"/>
              </w:rPr>
              <w:t>0.95‰</w:t>
            </w:r>
          </w:p>
        </w:tc>
        <w:tc>
          <w:tcPr>
            <w:tcW w:w="2578" w:type="dxa"/>
            <w:vMerge w:val="continue"/>
            <w:noWrap w:val="0"/>
            <w:vAlign w:val="center"/>
          </w:tcPr>
          <w:p w14:paraId="0742EC0D">
            <w:pPr>
              <w:spacing w:line="360" w:lineRule="exact"/>
              <w:rPr>
                <w:rFonts w:eastAsia="方正仿宋_GBK"/>
                <w:color w:val="auto"/>
                <w:sz w:val="24"/>
                <w:szCs w:val="24"/>
              </w:rPr>
            </w:pPr>
          </w:p>
        </w:tc>
      </w:tr>
      <w:tr w14:paraId="0814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08B11E5D">
            <w:pPr>
              <w:spacing w:line="360" w:lineRule="exact"/>
              <w:rPr>
                <w:rFonts w:eastAsia="方正仿宋_GBK"/>
                <w:color w:val="auto"/>
                <w:sz w:val="24"/>
                <w:szCs w:val="24"/>
              </w:rPr>
            </w:pPr>
            <w:r>
              <w:rPr>
                <w:rFonts w:eastAsia="方正仿宋_GBK"/>
                <w:color w:val="auto"/>
                <w:sz w:val="24"/>
                <w:szCs w:val="24"/>
              </w:rPr>
              <w:t>500-1000（含）万元部分</w:t>
            </w:r>
          </w:p>
        </w:tc>
        <w:tc>
          <w:tcPr>
            <w:tcW w:w="1899" w:type="dxa"/>
            <w:noWrap w:val="0"/>
            <w:vAlign w:val="center"/>
          </w:tcPr>
          <w:p w14:paraId="293B4FD5">
            <w:pPr>
              <w:spacing w:line="360" w:lineRule="exact"/>
              <w:rPr>
                <w:rFonts w:eastAsia="方正仿宋_GBK"/>
                <w:color w:val="auto"/>
                <w:sz w:val="24"/>
                <w:szCs w:val="24"/>
              </w:rPr>
            </w:pPr>
            <w:r>
              <w:rPr>
                <w:rFonts w:eastAsia="方正仿宋_GBK"/>
                <w:color w:val="auto"/>
                <w:sz w:val="24"/>
                <w:szCs w:val="24"/>
              </w:rPr>
              <w:t>0.8‰</w:t>
            </w:r>
          </w:p>
        </w:tc>
        <w:tc>
          <w:tcPr>
            <w:tcW w:w="2578" w:type="dxa"/>
            <w:vMerge w:val="continue"/>
            <w:noWrap w:val="0"/>
            <w:vAlign w:val="center"/>
          </w:tcPr>
          <w:p w14:paraId="660870F8">
            <w:pPr>
              <w:spacing w:line="360" w:lineRule="exact"/>
              <w:rPr>
                <w:rFonts w:eastAsia="方正仿宋_GBK"/>
                <w:color w:val="auto"/>
                <w:sz w:val="24"/>
                <w:szCs w:val="24"/>
              </w:rPr>
            </w:pPr>
          </w:p>
        </w:tc>
      </w:tr>
      <w:tr w14:paraId="4E43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55A0978B">
            <w:pPr>
              <w:spacing w:line="360" w:lineRule="exact"/>
              <w:rPr>
                <w:rFonts w:eastAsia="方正仿宋_GBK"/>
                <w:color w:val="auto"/>
                <w:sz w:val="24"/>
                <w:szCs w:val="24"/>
              </w:rPr>
            </w:pPr>
            <w:r>
              <w:rPr>
                <w:rFonts w:eastAsia="方正仿宋_GBK"/>
                <w:color w:val="auto"/>
                <w:sz w:val="24"/>
                <w:szCs w:val="24"/>
              </w:rPr>
              <w:t>1000-5000（含）万元部分</w:t>
            </w:r>
          </w:p>
        </w:tc>
        <w:tc>
          <w:tcPr>
            <w:tcW w:w="1899" w:type="dxa"/>
            <w:noWrap w:val="0"/>
            <w:vAlign w:val="center"/>
          </w:tcPr>
          <w:p w14:paraId="377B018B">
            <w:pPr>
              <w:spacing w:line="360" w:lineRule="exact"/>
              <w:rPr>
                <w:rFonts w:eastAsia="方正仿宋_GBK"/>
                <w:color w:val="auto"/>
                <w:sz w:val="24"/>
                <w:szCs w:val="24"/>
              </w:rPr>
            </w:pPr>
            <w:r>
              <w:rPr>
                <w:rFonts w:eastAsia="方正仿宋_GBK"/>
                <w:color w:val="auto"/>
                <w:sz w:val="24"/>
                <w:szCs w:val="24"/>
              </w:rPr>
              <w:t>0.75‰</w:t>
            </w:r>
          </w:p>
        </w:tc>
        <w:tc>
          <w:tcPr>
            <w:tcW w:w="2578" w:type="dxa"/>
            <w:vMerge w:val="continue"/>
            <w:noWrap w:val="0"/>
            <w:vAlign w:val="center"/>
          </w:tcPr>
          <w:p w14:paraId="53BCCCFC">
            <w:pPr>
              <w:spacing w:line="360" w:lineRule="exact"/>
              <w:rPr>
                <w:rFonts w:eastAsia="方正仿宋_GBK"/>
                <w:color w:val="auto"/>
                <w:sz w:val="24"/>
                <w:szCs w:val="24"/>
              </w:rPr>
            </w:pPr>
          </w:p>
        </w:tc>
      </w:tr>
      <w:tr w14:paraId="5317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12E434B3">
            <w:pPr>
              <w:spacing w:line="360" w:lineRule="exact"/>
              <w:rPr>
                <w:rFonts w:eastAsia="方正仿宋_GBK"/>
                <w:color w:val="auto"/>
                <w:sz w:val="24"/>
                <w:szCs w:val="24"/>
              </w:rPr>
            </w:pPr>
            <w:r>
              <w:rPr>
                <w:rFonts w:eastAsia="方正仿宋_GBK"/>
                <w:color w:val="auto"/>
                <w:sz w:val="24"/>
                <w:szCs w:val="24"/>
              </w:rPr>
              <w:t>5000-10000（含）万元部分</w:t>
            </w:r>
          </w:p>
        </w:tc>
        <w:tc>
          <w:tcPr>
            <w:tcW w:w="1899" w:type="dxa"/>
            <w:noWrap w:val="0"/>
            <w:vAlign w:val="center"/>
          </w:tcPr>
          <w:p w14:paraId="0A288872">
            <w:pPr>
              <w:spacing w:line="360" w:lineRule="exact"/>
              <w:rPr>
                <w:rFonts w:eastAsia="方正仿宋_GBK"/>
                <w:color w:val="auto"/>
                <w:sz w:val="24"/>
                <w:szCs w:val="24"/>
              </w:rPr>
            </w:pPr>
            <w:r>
              <w:rPr>
                <w:rFonts w:eastAsia="方正仿宋_GBK"/>
                <w:color w:val="auto"/>
                <w:sz w:val="24"/>
                <w:szCs w:val="24"/>
              </w:rPr>
              <w:t>0.7‰</w:t>
            </w:r>
          </w:p>
        </w:tc>
        <w:tc>
          <w:tcPr>
            <w:tcW w:w="2578" w:type="dxa"/>
            <w:vMerge w:val="continue"/>
            <w:noWrap w:val="0"/>
            <w:vAlign w:val="center"/>
          </w:tcPr>
          <w:p w14:paraId="177A7BEE">
            <w:pPr>
              <w:spacing w:line="360" w:lineRule="exact"/>
              <w:rPr>
                <w:rFonts w:eastAsia="方正仿宋_GBK"/>
                <w:color w:val="auto"/>
                <w:sz w:val="24"/>
                <w:szCs w:val="24"/>
              </w:rPr>
            </w:pPr>
          </w:p>
        </w:tc>
      </w:tr>
      <w:tr w14:paraId="0720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14C6F3A9">
            <w:pPr>
              <w:spacing w:line="360" w:lineRule="exact"/>
              <w:rPr>
                <w:rFonts w:eastAsia="方正仿宋_GBK"/>
                <w:color w:val="auto"/>
                <w:sz w:val="24"/>
                <w:szCs w:val="24"/>
              </w:rPr>
            </w:pPr>
            <w:r>
              <w:rPr>
                <w:rFonts w:eastAsia="方正仿宋_GBK"/>
                <w:color w:val="auto"/>
                <w:sz w:val="24"/>
                <w:szCs w:val="24"/>
              </w:rPr>
              <w:t>10000万元以上部分</w:t>
            </w:r>
          </w:p>
        </w:tc>
        <w:tc>
          <w:tcPr>
            <w:tcW w:w="1899" w:type="dxa"/>
            <w:noWrap w:val="0"/>
            <w:vAlign w:val="center"/>
          </w:tcPr>
          <w:p w14:paraId="0CBAA3A4">
            <w:pPr>
              <w:spacing w:line="360" w:lineRule="exact"/>
              <w:rPr>
                <w:rFonts w:eastAsia="方正仿宋_GBK"/>
                <w:color w:val="auto"/>
                <w:sz w:val="24"/>
                <w:szCs w:val="24"/>
              </w:rPr>
            </w:pPr>
            <w:r>
              <w:rPr>
                <w:rFonts w:eastAsia="方正仿宋_GBK"/>
                <w:color w:val="auto"/>
                <w:sz w:val="24"/>
                <w:szCs w:val="24"/>
              </w:rPr>
              <w:t>0.6‰</w:t>
            </w:r>
          </w:p>
        </w:tc>
        <w:tc>
          <w:tcPr>
            <w:tcW w:w="2578" w:type="dxa"/>
            <w:vMerge w:val="continue"/>
            <w:noWrap w:val="0"/>
            <w:vAlign w:val="center"/>
          </w:tcPr>
          <w:p w14:paraId="77C924D6">
            <w:pPr>
              <w:spacing w:line="360" w:lineRule="exact"/>
              <w:rPr>
                <w:rFonts w:eastAsia="方正仿宋_GBK"/>
                <w:color w:val="auto"/>
                <w:sz w:val="24"/>
                <w:szCs w:val="24"/>
              </w:rPr>
            </w:pPr>
          </w:p>
        </w:tc>
      </w:tr>
    </w:tbl>
    <w:p w14:paraId="296BCDB4">
      <w:pPr>
        <w:snapToGrid w:val="0"/>
        <w:spacing w:line="400" w:lineRule="exact"/>
        <w:rPr>
          <w:rFonts w:hint="eastAsia" w:ascii="方正仿宋_GBK" w:hAnsi="仿宋" w:eastAsia="方正仿宋_GBK" w:cs="仿宋"/>
          <w:color w:val="auto"/>
          <w:sz w:val="24"/>
        </w:rPr>
      </w:pPr>
    </w:p>
    <w:p w14:paraId="3F7DB582">
      <w:pPr>
        <w:snapToGrid w:val="0"/>
        <w:spacing w:line="400" w:lineRule="exact"/>
        <w:ind w:firstLine="480" w:firstLineChars="200"/>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rPr>
        <w:t>收款单位：</w:t>
      </w:r>
      <w:r>
        <w:rPr>
          <w:rFonts w:hint="eastAsia" w:ascii="方正仿宋_GBK" w:hAnsi="仿宋" w:eastAsia="方正仿宋_GBK" w:cs="仿宋"/>
          <w:color w:val="auto"/>
          <w:sz w:val="24"/>
          <w:lang w:eastAsia="zh-CN"/>
        </w:rPr>
        <w:t>重庆万盛国有资产经营管理有限公司</w:t>
      </w:r>
    </w:p>
    <w:p w14:paraId="071FFC5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lang w:eastAsia="zh-CN"/>
        </w:rPr>
        <w:t>开户银行：重庆农村商业银行万盛支行</w:t>
      </w:r>
    </w:p>
    <w:p w14:paraId="5A8CB33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lang w:eastAsia="zh-CN"/>
        </w:rPr>
        <w:t>银行账号：0810010120010032320</w:t>
      </w:r>
    </w:p>
    <w:p w14:paraId="1AC3D83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lang w:eastAsia="zh-CN"/>
        </w:rPr>
        <w:t>纳税识别号：9150011073657607X4</w:t>
      </w:r>
    </w:p>
    <w:p w14:paraId="2E7349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lang w:eastAsia="zh-CN"/>
        </w:rPr>
        <w:t>注：如系统不能完成信息登记或电子税票系统无法接收发票，请将缴费人完整开票信息及票种需求（专票或普票）发送至邮箱：43905248@qq.com，电子发票以原邮箱地址反馈，转账时请备注交易服务费及项目名称。</w:t>
      </w:r>
    </w:p>
    <w:p w14:paraId="11511C1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p>
    <w:p w14:paraId="465BA435">
      <w:pPr>
        <w:pStyle w:val="2"/>
        <w:rPr>
          <w:rFonts w:hint="eastAsia"/>
          <w:color w:val="auto"/>
        </w:rPr>
        <w:sectPr>
          <w:headerReference r:id="rId9" w:type="default"/>
          <w:pgSz w:w="11907" w:h="16840"/>
          <w:pgMar w:top="1440" w:right="1417" w:bottom="1440" w:left="1701" w:header="964" w:footer="992" w:gutter="0"/>
          <w:pgNumType w:fmt="numberInDash"/>
          <w:cols w:space="720" w:num="1"/>
          <w:docGrid w:type="linesAndChars" w:linePitch="312" w:charSpace="0"/>
        </w:sectPr>
      </w:pPr>
    </w:p>
    <w:bookmarkEnd w:id="18"/>
    <w:bookmarkEnd w:id="19"/>
    <w:bookmarkEnd w:id="20"/>
    <w:bookmarkEnd w:id="35"/>
    <w:bookmarkEnd w:id="36"/>
    <w:bookmarkEnd w:id="37"/>
    <w:p w14:paraId="503C57FE">
      <w:bookmarkStart w:id="38" w:name="_Toc128744991"/>
    </w:p>
    <w:p w14:paraId="201B1E19">
      <w:pPr>
        <w:pStyle w:val="3"/>
        <w:jc w:val="center"/>
        <w:rPr>
          <w:sz w:val="36"/>
          <w:szCs w:val="36"/>
        </w:rPr>
      </w:pPr>
      <w:bookmarkStart w:id="39" w:name="_Toc4424"/>
      <w:r>
        <w:rPr>
          <w:rFonts w:hint="eastAsia"/>
          <w:sz w:val="36"/>
          <w:szCs w:val="36"/>
        </w:rPr>
        <w:t>第二篇  项目技术（质量）需求</w:t>
      </w:r>
      <w:bookmarkEnd w:id="39"/>
    </w:p>
    <w:p w14:paraId="46EA9B30">
      <w:pPr>
        <w:spacing w:line="360" w:lineRule="auto"/>
        <w:ind w:firstLine="426" w:firstLineChars="202"/>
        <w:rPr>
          <w:rFonts w:hint="eastAsia" w:ascii="宋体" w:hAnsi="宋体"/>
          <w:b/>
          <w:bCs/>
          <w:sz w:val="21"/>
          <w:szCs w:val="21"/>
        </w:rPr>
      </w:pPr>
    </w:p>
    <w:p w14:paraId="75EE7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“※”标注的技术需求为符合性审查中的实质性要求，响应文件若不满足按无效响应处理。</w:t>
      </w:r>
    </w:p>
    <w:p w14:paraId="1008E836">
      <w:pPr>
        <w:pStyle w:val="5"/>
        <w:spacing w:before="0" w:after="0" w:line="360" w:lineRule="auto"/>
        <w:ind w:firstLine="482" w:firstLineChars="200"/>
        <w:rPr>
          <w:rFonts w:hint="eastAsia" w:ascii="宋体" w:hAnsi="宋体"/>
          <w:bCs w:val="0"/>
          <w:sz w:val="24"/>
          <w:szCs w:val="24"/>
        </w:rPr>
      </w:pPr>
      <w:bookmarkStart w:id="40" w:name="_Toc27588"/>
      <w:bookmarkEnd w:id="40"/>
      <w:bookmarkStart w:id="41" w:name="_Toc13739"/>
      <w:bookmarkStart w:id="42" w:name="_Toc30613"/>
      <w:r>
        <w:rPr>
          <w:rFonts w:hint="eastAsia" w:ascii="宋体" w:hAnsi="宋体"/>
          <w:bCs w:val="0"/>
          <w:sz w:val="24"/>
          <w:szCs w:val="24"/>
        </w:rPr>
        <w:t>一、项目基本概况介绍</w:t>
      </w:r>
      <w:bookmarkEnd w:id="41"/>
      <w:bookmarkEnd w:id="42"/>
    </w:p>
    <w:p w14:paraId="05005F38">
      <w:pPr>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sz w:val="21"/>
          <w:szCs w:val="21"/>
          <w:lang w:eastAsia="zh-CN"/>
        </w:rPr>
      </w:pPr>
      <w:r>
        <w:rPr>
          <w:rFonts w:hint="eastAsia" w:ascii="宋体" w:hAnsi="宋体"/>
          <w:sz w:val="21"/>
          <w:szCs w:val="21"/>
          <w:lang w:val="en-US" w:eastAsia="zh-CN"/>
        </w:rPr>
        <w:t>1.</w:t>
      </w:r>
      <w:r>
        <w:rPr>
          <w:rFonts w:hint="eastAsia" w:ascii="宋体" w:hAnsi="宋体"/>
          <w:sz w:val="21"/>
          <w:szCs w:val="21"/>
        </w:rPr>
        <w:t>项目名称：</w:t>
      </w:r>
      <w:r>
        <w:rPr>
          <w:rFonts w:hint="eastAsia" w:ascii="宋体" w:hAnsi="宋体"/>
          <w:sz w:val="21"/>
          <w:szCs w:val="21"/>
          <w:lang w:eastAsia="zh-CN"/>
        </w:rPr>
        <w:t>重庆市公安局万盛经开区分局侦查中心项目工程</w:t>
      </w:r>
    </w:p>
    <w:p w14:paraId="48095B20">
      <w:pPr>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color w:val="FF0000"/>
          <w:sz w:val="21"/>
          <w:szCs w:val="21"/>
          <w:lang w:val="en-US" w:eastAsia="zh-CN"/>
        </w:rPr>
      </w:pPr>
      <w:r>
        <w:rPr>
          <w:rFonts w:hint="eastAsia" w:ascii="宋体" w:hAnsi="宋体"/>
          <w:sz w:val="21"/>
          <w:szCs w:val="21"/>
          <w:lang w:val="en-US" w:eastAsia="zh-CN"/>
        </w:rPr>
        <w:t>2.</w:t>
      </w:r>
      <w:r>
        <w:rPr>
          <w:rFonts w:hint="eastAsia" w:ascii="宋体" w:hAnsi="宋体"/>
          <w:sz w:val="21"/>
          <w:szCs w:val="21"/>
        </w:rPr>
        <w:t>项目概况：</w:t>
      </w:r>
      <w:r>
        <w:rPr>
          <w:rFonts w:hint="eastAsia" w:ascii="宋体" w:hAnsi="宋体"/>
          <w:sz w:val="21"/>
          <w:szCs w:val="21"/>
          <w:lang w:val="en-US" w:eastAsia="zh-CN"/>
        </w:rPr>
        <w:t>该项目位于万东镇李家湾刑侦业务用房南楼二层(毛坯房)，</w:t>
      </w:r>
      <w:r>
        <w:rPr>
          <w:rFonts w:hint="eastAsia" w:ascii="宋体" w:hAnsi="宋体"/>
          <w:color w:val="FF0000"/>
          <w:sz w:val="21"/>
          <w:szCs w:val="21"/>
          <w:lang w:val="en-US" w:eastAsia="zh-CN"/>
        </w:rPr>
        <w:t>主要内容包括:室内面积约475.6㎡，含基础装饰装饰装修、给排水系统、火灾报警系统、消防系统、强电系统工程。</w:t>
      </w:r>
    </w:p>
    <w:p w14:paraId="10B92056">
      <w:pPr>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color w:val="FF0000"/>
          <w:sz w:val="21"/>
          <w:szCs w:val="21"/>
        </w:rPr>
      </w:pPr>
      <w:r>
        <w:rPr>
          <w:rFonts w:hint="eastAsia" w:ascii="宋体" w:hAnsi="宋体"/>
          <w:color w:val="FF0000"/>
          <w:sz w:val="21"/>
          <w:szCs w:val="21"/>
          <w:lang w:val="en-US" w:eastAsia="zh-CN"/>
        </w:rPr>
        <w:t>3.总投资:经测算，项目资金需68.36万元(清单附后)。</w:t>
      </w:r>
    </w:p>
    <w:p w14:paraId="794A6469">
      <w:pPr>
        <w:pStyle w:val="5"/>
        <w:spacing w:before="0" w:after="0" w:line="360" w:lineRule="auto"/>
        <w:ind w:firstLine="420" w:firstLineChars="200"/>
        <w:rPr>
          <w:rFonts w:hint="eastAsia" w:ascii="宋体" w:hAnsi="宋体" w:cs="Times New Roman"/>
          <w:b w:val="0"/>
          <w:bCs w:val="0"/>
          <w:color w:val="auto"/>
          <w:kern w:val="2"/>
          <w:sz w:val="21"/>
          <w:szCs w:val="21"/>
          <w:lang w:val="en-US" w:eastAsia="zh-CN" w:bidi="ar-SA"/>
        </w:rPr>
      </w:pPr>
      <w:r>
        <w:rPr>
          <w:rFonts w:hint="eastAsia" w:ascii="宋体" w:hAnsi="宋体" w:cs="Times New Roman"/>
          <w:b w:val="0"/>
          <w:bCs w:val="0"/>
          <w:color w:val="auto"/>
          <w:kern w:val="2"/>
          <w:sz w:val="21"/>
          <w:szCs w:val="21"/>
          <w:lang w:val="en-US" w:eastAsia="zh-CN" w:bidi="ar-SA"/>
        </w:rPr>
        <w:t>4</w:t>
      </w:r>
      <w:r>
        <w:rPr>
          <w:rFonts w:hint="eastAsia" w:ascii="宋体" w:hAnsi="宋体" w:eastAsia="宋体" w:cs="Times New Roman"/>
          <w:b w:val="0"/>
          <w:bCs w:val="0"/>
          <w:color w:val="auto"/>
          <w:kern w:val="2"/>
          <w:sz w:val="21"/>
          <w:szCs w:val="21"/>
          <w:lang w:val="en-US" w:eastAsia="zh-CN" w:bidi="ar-SA"/>
        </w:rPr>
        <w:t>.</w:t>
      </w:r>
      <w:bookmarkStart w:id="43" w:name="_Toc16455"/>
      <w:bookmarkStart w:id="44" w:name="_Toc21155"/>
      <w:bookmarkStart w:id="45" w:name="_Toc18089"/>
      <w:r>
        <w:rPr>
          <w:rFonts w:hint="eastAsia" w:ascii="宋体" w:hAnsi="宋体" w:cs="Times New Roman"/>
          <w:b w:val="0"/>
          <w:bCs w:val="0"/>
          <w:color w:val="auto"/>
          <w:kern w:val="2"/>
          <w:sz w:val="21"/>
          <w:szCs w:val="21"/>
          <w:lang w:val="en-US" w:eastAsia="zh-CN" w:bidi="ar-SA"/>
        </w:rPr>
        <w:t>工程地点：重庆市公安局万盛经开区分局刑侦支队业务用房</w:t>
      </w:r>
    </w:p>
    <w:p w14:paraId="00C9B0E9">
      <w:pPr>
        <w:pStyle w:val="5"/>
        <w:spacing w:before="0" w:after="0" w:line="360" w:lineRule="auto"/>
        <w:ind w:firstLine="482" w:firstLineChars="200"/>
        <w:rPr>
          <w:rFonts w:hint="eastAsia" w:ascii="宋体" w:hAnsi="宋体"/>
          <w:bCs w:val="0"/>
          <w:sz w:val="24"/>
          <w:szCs w:val="24"/>
        </w:rPr>
      </w:pPr>
      <w:r>
        <w:rPr>
          <w:rFonts w:hint="eastAsia" w:ascii="宋体" w:hAnsi="宋体"/>
          <w:bCs w:val="0"/>
          <w:sz w:val="24"/>
          <w:szCs w:val="24"/>
        </w:rPr>
        <w:t>※二、采购范围及内容</w:t>
      </w:r>
      <w:bookmarkEnd w:id="43"/>
      <w:bookmarkEnd w:id="44"/>
      <w:bookmarkEnd w:id="45"/>
    </w:p>
    <w:p w14:paraId="36B046FD">
      <w:pPr>
        <w:pStyle w:val="23"/>
        <w:pageBreakBefore w:val="0"/>
        <w:widowControl/>
        <w:wordWrap/>
        <w:overflowPunct/>
        <w:topLinePunct w:val="0"/>
        <w:bidi w:val="0"/>
        <w:spacing w:beforeAutospacing="0" w:afterAutospacing="0"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部工程内容包含但不限于本次采购项目图纸及工程量清单中全部建设内容。以采购人发出的采购文件、澄清、补遗等资料为准。供应商参与采购前需仔细核对施工图与工程量清单，如施工图与工程量清单存在不一致，供应商需主动与采购人沟通，采购人未主动澄清的以施工图为准。</w:t>
      </w:r>
    </w:p>
    <w:p w14:paraId="79E1660F">
      <w:pPr>
        <w:pStyle w:val="5"/>
        <w:spacing w:before="0" w:after="0" w:line="360" w:lineRule="auto"/>
        <w:ind w:firstLine="482" w:firstLineChars="200"/>
        <w:rPr>
          <w:rFonts w:hint="eastAsia" w:ascii="宋体" w:hAnsi="宋体"/>
          <w:bCs w:val="0"/>
          <w:sz w:val="24"/>
          <w:szCs w:val="24"/>
          <w:lang w:val="en-US" w:eastAsia="zh-CN"/>
        </w:rPr>
      </w:pPr>
      <w:bookmarkStart w:id="46" w:name="_Toc27032"/>
      <w:bookmarkEnd w:id="46"/>
      <w:bookmarkStart w:id="47" w:name="_Toc11947"/>
      <w:r>
        <w:rPr>
          <w:rFonts w:hint="eastAsia" w:ascii="宋体" w:hAnsi="宋体"/>
          <w:bCs w:val="0"/>
          <w:sz w:val="24"/>
          <w:szCs w:val="24"/>
          <w:lang w:val="en-US" w:eastAsia="zh-CN"/>
        </w:rPr>
        <w:t>※三、安全生产条件</w:t>
      </w:r>
      <w:bookmarkEnd w:id="47"/>
    </w:p>
    <w:p w14:paraId="4832FE27">
      <w:pPr>
        <w:pageBreakBefore w:val="0"/>
        <w:wordWrap/>
        <w:overflowPunct/>
        <w:topLinePunct w:val="0"/>
        <w:bidi w:val="0"/>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具备建设行政主管部门颁发的有效的安全生产许可证，企业法定代表人、拟担任本项目的项目经理和专职安全生产管理人员（即“三类人员”）具备相应的安全生产考核合格证书。（提供有效的安全生产许可证及“三类人员”安全生产考核合格证书复印件。）</w:t>
      </w:r>
    </w:p>
    <w:p w14:paraId="29F5DD82">
      <w:pPr>
        <w:pStyle w:val="5"/>
        <w:spacing w:before="0" w:after="0" w:line="360" w:lineRule="auto"/>
        <w:ind w:firstLine="482" w:firstLineChars="200"/>
        <w:rPr>
          <w:rFonts w:hint="eastAsia" w:ascii="宋体" w:hAnsi="宋体"/>
          <w:bCs w:val="0"/>
          <w:sz w:val="24"/>
          <w:szCs w:val="24"/>
        </w:rPr>
      </w:pPr>
      <w:bookmarkStart w:id="48" w:name="_Toc9571"/>
      <w:bookmarkStart w:id="49" w:name="_Toc14040"/>
      <w:r>
        <w:rPr>
          <w:rFonts w:hint="eastAsia" w:ascii="宋体" w:hAnsi="宋体"/>
          <w:bCs w:val="0"/>
          <w:sz w:val="24"/>
          <w:szCs w:val="24"/>
        </w:rPr>
        <w:t>※</w:t>
      </w:r>
      <w:r>
        <w:rPr>
          <w:rFonts w:hint="eastAsia" w:ascii="宋体" w:hAnsi="宋体"/>
          <w:bCs w:val="0"/>
          <w:sz w:val="24"/>
          <w:szCs w:val="24"/>
          <w:lang w:val="en-US" w:eastAsia="zh-CN"/>
        </w:rPr>
        <w:t>四</w:t>
      </w:r>
      <w:r>
        <w:rPr>
          <w:rFonts w:hint="eastAsia" w:ascii="宋体" w:hAnsi="宋体"/>
          <w:bCs w:val="0"/>
          <w:sz w:val="24"/>
          <w:szCs w:val="24"/>
        </w:rPr>
        <w:t>、人员要求（以下各类人员必须为供应商本单位人员）</w:t>
      </w:r>
      <w:bookmarkEnd w:id="48"/>
      <w:bookmarkEnd w:id="49"/>
    </w:p>
    <w:p w14:paraId="12393C6F">
      <w:pPr>
        <w:pStyle w:val="15"/>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（一）项目经理</w:t>
      </w:r>
    </w:p>
    <w:p w14:paraId="14763177">
      <w:pPr>
        <w:pageBreakBefore w:val="0"/>
        <w:wordWrap/>
        <w:overflowPunct/>
        <w:topLinePunct w:val="0"/>
        <w:bidi w:val="0"/>
        <w:snapToGrid w:val="0"/>
        <w:spacing w:line="360" w:lineRule="auto"/>
        <w:ind w:firstLine="415" w:firstLineChars="198"/>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1.项目经理必须已在供应商单位注册并应具有建筑工程专业二级及以上注册建造师执业资格</w:t>
      </w:r>
      <w:r>
        <w:rPr>
          <w:rFonts w:hint="eastAsia" w:ascii="宋体" w:hAnsi="宋体" w:eastAsia="宋体" w:cs="宋体"/>
          <w:b/>
          <w:bCs/>
          <w:color w:val="auto"/>
          <w:kern w:val="2"/>
          <w:sz w:val="21"/>
          <w:szCs w:val="21"/>
          <w:highlight w:val="none"/>
          <w:lang w:val="en-US" w:eastAsia="zh-CN" w:bidi="ar-SA"/>
        </w:rPr>
        <w:t>（须提供有效的身份证、建造师执业资格证、注册证复印件加盖单位公章）。</w:t>
      </w:r>
    </w:p>
    <w:p w14:paraId="6266ACE4">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2.项目经理承诺要求：</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须承诺拟派项目经理按注册建造师的相关规定到岗履职和未被禁止参与投标。</w:t>
      </w:r>
      <w:r>
        <w:rPr>
          <w:rFonts w:hint="eastAsia" w:ascii="宋体" w:hAnsi="宋体" w:eastAsia="宋体" w:cs="宋体"/>
          <w:b/>
          <w:bCs w:val="0"/>
          <w:color w:val="auto"/>
          <w:kern w:val="2"/>
          <w:sz w:val="21"/>
          <w:szCs w:val="21"/>
          <w:highlight w:val="none"/>
          <w:lang w:val="en-US" w:eastAsia="zh-CN" w:bidi="ar-SA"/>
        </w:rPr>
        <w:t>（提供承诺函，格式自拟）</w:t>
      </w:r>
    </w:p>
    <w:p w14:paraId="784EDB65">
      <w:pPr>
        <w:pageBreakBefore w:val="0"/>
        <w:wordWrap/>
        <w:overflowPunct/>
        <w:topLinePunct w:val="0"/>
        <w:bidi w:val="0"/>
        <w:snapToGrid w:val="0"/>
        <w:spacing w:line="360" w:lineRule="auto"/>
        <w:ind w:firstLine="415"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（二）项目技术负责人</w:t>
      </w:r>
    </w:p>
    <w:p w14:paraId="72306728">
      <w:pPr>
        <w:pageBreakBefore w:val="0"/>
        <w:wordWrap/>
        <w:overflowPunct/>
        <w:topLinePunct w:val="0"/>
        <w:bidi w:val="0"/>
        <w:snapToGrid w:val="0"/>
        <w:spacing w:line="360" w:lineRule="auto"/>
        <w:ind w:firstLine="415"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项目技术负责人须具有工程类中级及以上职称。</w:t>
      </w:r>
    </w:p>
    <w:p w14:paraId="317CC01A">
      <w:pPr>
        <w:pageBreakBefore w:val="0"/>
        <w:wordWrap/>
        <w:overflowPunct/>
        <w:topLinePunct w:val="0"/>
        <w:bidi w:val="0"/>
        <w:snapToGrid w:val="0"/>
        <w:spacing w:line="360" w:lineRule="auto"/>
        <w:ind w:firstLine="417"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（须提供有效的身份证、职称证书复印件加盖单位公章）</w:t>
      </w:r>
    </w:p>
    <w:p w14:paraId="28A36DE3">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（三）专职安全生产管理人员</w:t>
      </w:r>
    </w:p>
    <w:p w14:paraId="010D7C3B">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专职安全生产管理人员具有安全生产考核合格证书。</w:t>
      </w:r>
    </w:p>
    <w:p w14:paraId="6F63F260">
      <w:pPr>
        <w:pageBreakBefore w:val="0"/>
        <w:wordWrap/>
        <w:overflowPunct/>
        <w:topLinePunct w:val="0"/>
        <w:bidi w:val="0"/>
        <w:snapToGrid w:val="0"/>
        <w:spacing w:line="360" w:lineRule="auto"/>
        <w:ind w:firstLine="417" w:firstLineChars="198"/>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（须提供有效的身份证、安全生产考核合格证书复印件加盖单位公章）</w:t>
      </w:r>
    </w:p>
    <w:p w14:paraId="21D746A5">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（四）主要管理人员</w:t>
      </w:r>
    </w:p>
    <w:p w14:paraId="02DF6347">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供应商自行承诺在签订合同之前，须按照建设行政主管部门的要求组建施工项目部，配置项目管理班子，并书面通知建设单位。任命文件应当明确施工项目部的职责、岗位设置、人员配备，并书面通知建设单位。相关岗位管理人员应持有建设行政主管部门要求的岗位证书，并提供为其缴纳的社保证明材料。成交后不能满足该要求的，采购人可取消其成交资格，给采购人造成损失的，供应商依法承担违约赔偿责任。</w:t>
      </w:r>
      <w:r>
        <w:rPr>
          <w:rFonts w:hint="eastAsia" w:ascii="宋体" w:hAnsi="宋体" w:eastAsia="宋体" w:cs="宋体"/>
          <w:b/>
          <w:bCs w:val="0"/>
          <w:color w:val="auto"/>
          <w:kern w:val="2"/>
          <w:sz w:val="21"/>
          <w:szCs w:val="21"/>
          <w:highlight w:val="none"/>
          <w:lang w:val="en-US" w:eastAsia="zh-CN" w:bidi="ar-SA"/>
        </w:rPr>
        <w:t>（提供承诺函，格式自拟）</w:t>
      </w:r>
    </w:p>
    <w:p w14:paraId="29EC4D9C">
      <w:pPr>
        <w:pageBreakBefore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outlineLvl w:val="9"/>
        <w:rPr>
          <w:rFonts w:hint="default" w:ascii="宋体" w:hAnsi="宋体" w:eastAsia="宋体" w:cs="宋体"/>
          <w:color w:val="auto"/>
          <w:kern w:val="2"/>
          <w:sz w:val="21"/>
          <w:szCs w:val="21"/>
          <w:highlight w:val="none"/>
          <w:lang w:val="en-US" w:eastAsia="zh-CN" w:bidi="ar-SA"/>
        </w:rPr>
      </w:pPr>
      <w:bookmarkStart w:id="50" w:name="_Toc9421"/>
      <w:r>
        <w:rPr>
          <w:rFonts w:hint="eastAsia" w:ascii="宋体" w:hAnsi="宋体" w:eastAsia="宋体" w:cs="宋体"/>
          <w:color w:val="auto"/>
          <w:kern w:val="2"/>
          <w:sz w:val="21"/>
          <w:szCs w:val="21"/>
          <w:highlight w:val="none"/>
          <w:lang w:val="en-US" w:eastAsia="zh-CN" w:bidi="ar-SA"/>
        </w:rPr>
        <w:t>（五）委托代理人(</w:t>
      </w:r>
      <w:r>
        <w:rPr>
          <w:rFonts w:hint="eastAsia" w:ascii="宋体" w:hAnsi="宋体" w:eastAsia="宋体" w:cs="宋体"/>
          <w:b/>
          <w:bCs w:val="0"/>
          <w:color w:val="auto"/>
          <w:sz w:val="21"/>
          <w:szCs w:val="21"/>
          <w:highlight w:val="none"/>
          <w:lang w:val="en-US" w:eastAsia="zh-CN"/>
        </w:rPr>
        <w:t>若响应文件由法定代表人签署的，则不需提供</w:t>
      </w:r>
      <w:r>
        <w:rPr>
          <w:rFonts w:hint="eastAsia" w:ascii="宋体" w:hAnsi="宋体" w:eastAsia="宋体" w:cs="宋体"/>
          <w:color w:val="auto"/>
          <w:kern w:val="2"/>
          <w:sz w:val="21"/>
          <w:szCs w:val="21"/>
          <w:highlight w:val="none"/>
          <w:lang w:val="en-US" w:eastAsia="zh-CN" w:bidi="ar-SA"/>
        </w:rPr>
        <w:t>)</w:t>
      </w:r>
      <w:bookmarkEnd w:id="50"/>
      <w:r>
        <w:rPr>
          <w:rFonts w:hint="eastAsia" w:ascii="宋体" w:hAnsi="宋体" w:cs="宋体"/>
          <w:b/>
          <w:bCs/>
          <w:color w:val="auto"/>
          <w:kern w:val="2"/>
          <w:sz w:val="21"/>
          <w:szCs w:val="21"/>
          <w:highlight w:val="none"/>
          <w:lang w:val="en-US" w:eastAsia="zh-CN" w:bidi="ar-SA"/>
        </w:rPr>
        <w:t>。</w:t>
      </w:r>
    </w:p>
    <w:p w14:paraId="6D3000EC">
      <w:pPr>
        <w:pageBreakBefore w:val="0"/>
        <w:wordWrap/>
        <w:overflowPunct/>
        <w:topLinePunct w:val="0"/>
        <w:bidi w:val="0"/>
        <w:snapToGrid w:val="0"/>
        <w:spacing w:line="360" w:lineRule="auto"/>
        <w:ind w:firstLine="415"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委托代理人须为供应商本单位人员。</w:t>
      </w:r>
    </w:p>
    <w:p w14:paraId="7EB5BBA4">
      <w:pPr>
        <w:pStyle w:val="2"/>
        <w:ind w:firstLine="420" w:firstLineChars="200"/>
        <w:rPr>
          <w:rFonts w:hint="default"/>
          <w:b w:val="0"/>
          <w:bCs w:val="0"/>
          <w:color w:val="0000FF"/>
          <w:lang w:val="en-US" w:eastAsia="zh-CN"/>
        </w:rPr>
      </w:pPr>
      <w:r>
        <w:rPr>
          <w:rFonts w:hint="eastAsia" w:ascii="宋体" w:hAnsi="宋体" w:cs="宋体"/>
          <w:b w:val="0"/>
          <w:bCs w:val="0"/>
          <w:color w:val="0000FF"/>
          <w:kern w:val="2"/>
          <w:sz w:val="21"/>
          <w:szCs w:val="21"/>
          <w:highlight w:val="none"/>
          <w:lang w:val="en-US" w:eastAsia="zh-CN" w:bidi="ar-SA"/>
        </w:rPr>
        <w:t>（六）全体施工作业人员必须为相应单位参保且资格证注册本单位的人员。如中途发现未报备擅自更换现场人员，甲方</w:t>
      </w:r>
      <w:r>
        <w:rPr>
          <w:rFonts w:hint="eastAsia" w:ascii="宋体" w:hAnsi="宋体" w:cs="宋体"/>
          <w:b w:val="0"/>
          <w:bCs w:val="0"/>
          <w:color w:val="FF0000"/>
          <w:kern w:val="2"/>
          <w:sz w:val="21"/>
          <w:szCs w:val="21"/>
          <w:highlight w:val="none"/>
          <w:lang w:val="en-US" w:eastAsia="zh-CN" w:bidi="ar-SA"/>
        </w:rPr>
        <w:t>有权</w:t>
      </w:r>
      <w:r>
        <w:rPr>
          <w:rFonts w:hint="eastAsia" w:ascii="宋体" w:hAnsi="宋体" w:cs="宋体"/>
          <w:b w:val="0"/>
          <w:bCs w:val="0"/>
          <w:color w:val="0000FF"/>
          <w:kern w:val="2"/>
          <w:sz w:val="21"/>
          <w:szCs w:val="21"/>
          <w:highlight w:val="none"/>
          <w:lang w:val="en-US" w:eastAsia="zh-CN" w:bidi="ar-SA"/>
        </w:rPr>
        <w:t>终止合同。</w:t>
      </w:r>
    </w:p>
    <w:p w14:paraId="0BDABA5A">
      <w:pPr>
        <w:pStyle w:val="5"/>
        <w:spacing w:before="0" w:after="0" w:line="360" w:lineRule="auto"/>
        <w:ind w:firstLine="482" w:firstLineChars="200"/>
        <w:rPr>
          <w:rFonts w:hint="eastAsia" w:ascii="宋体" w:hAnsi="宋体"/>
          <w:bCs w:val="0"/>
          <w:sz w:val="24"/>
          <w:szCs w:val="24"/>
        </w:rPr>
      </w:pPr>
      <w:bookmarkStart w:id="51" w:name="_Toc30200"/>
      <w:bookmarkStart w:id="52" w:name="_Toc23332"/>
      <w:r>
        <w:rPr>
          <w:rFonts w:hint="eastAsia" w:ascii="宋体" w:hAnsi="宋体"/>
          <w:bCs w:val="0"/>
          <w:sz w:val="24"/>
          <w:szCs w:val="24"/>
        </w:rPr>
        <w:t>※五、社保证明要求</w:t>
      </w:r>
      <w:bookmarkEnd w:id="51"/>
      <w:bookmarkEnd w:id="52"/>
    </w:p>
    <w:p w14:paraId="3531022A">
      <w:pPr>
        <w:pageBreakBefore w:val="0"/>
        <w:wordWrap/>
        <w:overflowPunct/>
        <w:topLinePunct w:val="0"/>
        <w:bidi w:val="0"/>
        <w:snapToGrid w:val="0"/>
        <w:spacing w:line="360"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提供企业法定代表人、委托代理人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w:t>
      </w:r>
      <w:r>
        <w:rPr>
          <w:rFonts w:hint="eastAsia" w:ascii="宋体" w:hAnsi="宋体" w:eastAsia="宋体" w:cs="宋体"/>
          <w:color w:val="auto"/>
          <w:kern w:val="2"/>
          <w:sz w:val="21"/>
          <w:szCs w:val="21"/>
          <w:highlight w:val="none"/>
          <w:lang w:val="en-US" w:eastAsia="zh-CN" w:bidi="ar-SA"/>
        </w:rPr>
        <w:t>项目技术负责人、</w:t>
      </w:r>
      <w:r>
        <w:rPr>
          <w:rFonts w:hint="eastAsia" w:ascii="宋体" w:hAnsi="宋体" w:eastAsia="宋体" w:cs="宋体"/>
          <w:color w:val="auto"/>
          <w:sz w:val="21"/>
          <w:szCs w:val="21"/>
          <w:highlight w:val="none"/>
        </w:rPr>
        <w:t>专职安全生产管理人员的开标截止日当月前3个月加盖社保局公章或电子章的社保证明，同时加盖</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公章（注：</w:t>
      </w:r>
      <w:r>
        <w:rPr>
          <w:rFonts w:hint="eastAsia" w:ascii="宋体" w:hAnsi="宋体" w:eastAsia="宋体" w:cs="宋体"/>
          <w:color w:val="auto"/>
          <w:sz w:val="21"/>
          <w:szCs w:val="21"/>
          <w:highlight w:val="none"/>
          <w:lang w:val="en-US" w:eastAsia="zh-CN"/>
        </w:rPr>
        <w:t>上述人员中，除法定代表人以外人员</w:t>
      </w:r>
      <w:r>
        <w:rPr>
          <w:rFonts w:hint="eastAsia" w:ascii="宋体" w:hAnsi="宋体" w:eastAsia="宋体" w:cs="宋体"/>
          <w:color w:val="auto"/>
          <w:sz w:val="21"/>
          <w:szCs w:val="21"/>
          <w:highlight w:val="none"/>
        </w:rPr>
        <w:t>的社保缴费单位须为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；法定代表人退休或未缴纳社保，须提供情况说明或相关证明材料），若法定代表人直接参加投标的，则无需提供委托代理人的社保证明。</w:t>
      </w:r>
    </w:p>
    <w:p w14:paraId="634A6C8D">
      <w:pPr>
        <w:pStyle w:val="5"/>
        <w:spacing w:before="0" w:after="0" w:line="360" w:lineRule="auto"/>
        <w:ind w:firstLine="482" w:firstLineChars="200"/>
        <w:rPr>
          <w:rFonts w:hint="eastAsia" w:ascii="宋体" w:hAnsi="宋体"/>
          <w:bCs w:val="0"/>
          <w:sz w:val="24"/>
          <w:szCs w:val="24"/>
        </w:rPr>
      </w:pPr>
      <w:bookmarkStart w:id="53" w:name="_Toc25659"/>
      <w:bookmarkStart w:id="54" w:name="_Toc25392"/>
      <w:r>
        <w:rPr>
          <w:rFonts w:hint="eastAsia" w:ascii="宋体" w:hAnsi="宋体"/>
          <w:bCs w:val="0"/>
          <w:sz w:val="24"/>
          <w:szCs w:val="24"/>
        </w:rPr>
        <w:t>※</w:t>
      </w:r>
      <w:r>
        <w:rPr>
          <w:rFonts w:hint="eastAsia" w:ascii="宋体" w:hAnsi="宋体"/>
          <w:bCs w:val="0"/>
          <w:sz w:val="24"/>
          <w:szCs w:val="24"/>
          <w:lang w:val="en-US" w:eastAsia="zh-CN"/>
        </w:rPr>
        <w:t>六</w:t>
      </w:r>
      <w:r>
        <w:rPr>
          <w:rFonts w:hint="eastAsia" w:ascii="宋体" w:hAnsi="宋体"/>
          <w:bCs w:val="0"/>
          <w:sz w:val="24"/>
          <w:szCs w:val="24"/>
        </w:rPr>
        <w:t>、其他</w:t>
      </w:r>
      <w:bookmarkEnd w:id="53"/>
      <w:bookmarkEnd w:id="54"/>
    </w:p>
    <w:p w14:paraId="0D90467A">
      <w:pPr>
        <w:pageBreakBefore w:val="0"/>
        <w:numPr>
          <w:ilvl w:val="0"/>
          <w:numId w:val="3"/>
        </w:numPr>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现场踏勘：</w:t>
      </w:r>
      <w:bookmarkStart w:id="55" w:name="_Toc1964"/>
      <w:r>
        <w:rPr>
          <w:rFonts w:hint="eastAsia" w:ascii="宋体" w:hAnsi="宋体" w:eastAsia="宋体" w:cs="宋体"/>
          <w:color w:val="auto"/>
          <w:sz w:val="21"/>
          <w:szCs w:val="21"/>
        </w:rPr>
        <w:t>采购人统一组织供应商踏勘现场，供应商为获取编制响应文件及报价和签署合同所涉及的现场资料，可在踏勘时间前往踏勘现场。任何因忽视或误解项目情况而导致的</w:t>
      </w:r>
      <w:r>
        <w:rPr>
          <w:rFonts w:hint="eastAsia" w:ascii="宋体" w:hAnsi="宋体" w:cs="宋体"/>
          <w:color w:val="auto"/>
          <w:sz w:val="21"/>
          <w:szCs w:val="21"/>
          <w:lang w:val="en-US" w:eastAsia="zh-CN"/>
        </w:rPr>
        <w:t>响应文件编制不当</w:t>
      </w:r>
      <w:r>
        <w:rPr>
          <w:rFonts w:hint="eastAsia" w:ascii="宋体" w:hAnsi="宋体" w:eastAsia="宋体" w:cs="宋体"/>
          <w:color w:val="auto"/>
          <w:sz w:val="21"/>
          <w:szCs w:val="21"/>
        </w:rPr>
        <w:t>由供应商自行负责</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其</w:t>
      </w:r>
      <w:r>
        <w:rPr>
          <w:rFonts w:hint="eastAsia" w:ascii="宋体" w:hAnsi="宋体" w:eastAsia="宋体" w:cs="宋体"/>
          <w:color w:val="auto"/>
          <w:sz w:val="21"/>
          <w:szCs w:val="21"/>
        </w:rPr>
        <w:t>索赔或工期延长申请将不获批准。现场踏勘所发生的费用由供应商自行负责。供应商自行承担踏勘现场的责任和风险，以及有关费用。</w:t>
      </w:r>
      <w:bookmarkEnd w:id="55"/>
    </w:p>
    <w:p w14:paraId="05FC8340">
      <w:pPr>
        <w:pageBreakBefore w:val="0"/>
        <w:numPr>
          <w:ilvl w:val="0"/>
          <w:numId w:val="0"/>
        </w:numPr>
        <w:wordWrap/>
        <w:overflowPunct/>
        <w:topLinePunct w:val="0"/>
        <w:bidi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踏勘现场时，采购人需对供应商法定代表人或授权代理人进行身份确认（核验身份证原件和代理人授权委托书、开标截止日当月前3个月加盖社保局公章或电子章的社保证明材料），若经核实上述材料与实际不符的，采购人有权拒绝其踏勘现场。</w:t>
      </w:r>
    </w:p>
    <w:p w14:paraId="05096D6C">
      <w:pPr>
        <w:pageBreakBefore w:val="0"/>
        <w:wordWrap/>
        <w:overflowPunct/>
        <w:topLinePunct w:val="0"/>
        <w:bidi w:val="0"/>
        <w:spacing w:line="360" w:lineRule="auto"/>
        <w:ind w:firstLine="315" w:firstLineChars="150"/>
        <w:rPr>
          <w:rFonts w:hint="eastAsia" w:ascii="宋体" w:hAnsi="宋体" w:cs="宋体"/>
          <w:color w:val="auto"/>
          <w:sz w:val="21"/>
          <w:szCs w:val="21"/>
          <w:lang w:val="en-US" w:eastAsia="zh-CN"/>
        </w:rPr>
      </w:pPr>
      <w:bookmarkStart w:id="56" w:name="_Toc25308"/>
      <w:r>
        <w:rPr>
          <w:rFonts w:hint="eastAsia" w:ascii="宋体" w:hAnsi="宋体" w:eastAsia="宋体" w:cs="宋体"/>
          <w:color w:val="auto"/>
          <w:sz w:val="21"/>
          <w:szCs w:val="21"/>
        </w:rPr>
        <w:t>现场踏勘联系人：</w:t>
      </w:r>
      <w:bookmarkEnd w:id="56"/>
      <w:r>
        <w:rPr>
          <w:rFonts w:hint="eastAsia" w:ascii="宋体" w:hAnsi="宋体" w:cs="宋体"/>
          <w:color w:val="auto"/>
          <w:sz w:val="21"/>
          <w:szCs w:val="21"/>
          <w:lang w:val="en-US" w:eastAsia="zh-CN"/>
        </w:rPr>
        <w:t>丁炜，</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联系电</w:t>
      </w:r>
      <w:r>
        <w:rPr>
          <w:rFonts w:hint="eastAsia" w:ascii="宋体" w:hAnsi="宋体" w:eastAsia="宋体" w:cs="宋体"/>
          <w:color w:val="auto"/>
          <w:sz w:val="21"/>
          <w:szCs w:val="21"/>
        </w:rPr>
        <w:t>话：</w:t>
      </w:r>
      <w:bookmarkStart w:id="57" w:name="_Toc163"/>
      <w:r>
        <w:rPr>
          <w:rFonts w:hint="eastAsia" w:ascii="宋体" w:hAnsi="宋体" w:cs="宋体"/>
          <w:color w:val="auto"/>
          <w:sz w:val="21"/>
          <w:szCs w:val="21"/>
          <w:lang w:val="en-US" w:eastAsia="zh-CN"/>
        </w:rPr>
        <w:t>15178748205</w:t>
      </w:r>
    </w:p>
    <w:p w14:paraId="6A5CBE7C">
      <w:pPr>
        <w:pageBreakBefore w:val="0"/>
        <w:wordWrap/>
        <w:overflowPunct/>
        <w:topLinePunct w:val="0"/>
        <w:bidi w:val="0"/>
        <w:spacing w:line="360" w:lineRule="auto"/>
        <w:ind w:firstLine="315" w:firstLineChars="150"/>
        <w:rPr>
          <w:rFonts w:hint="default" w:eastAsia="宋体"/>
          <w:lang w:val="en-US" w:eastAsia="zh-CN"/>
        </w:rPr>
      </w:pPr>
      <w:r>
        <w:rPr>
          <w:rFonts w:hint="eastAsia" w:ascii="宋体" w:hAnsi="宋体" w:cs="宋体"/>
          <w:color w:val="auto"/>
          <w:sz w:val="21"/>
          <w:szCs w:val="21"/>
          <w:highlight w:val="none"/>
          <w:lang w:val="en-US" w:eastAsia="zh-CN"/>
        </w:rPr>
        <w:t>自行安排</w:t>
      </w:r>
      <w:r>
        <w:rPr>
          <w:rFonts w:hint="eastAsia" w:ascii="宋体" w:hAnsi="宋体" w:eastAsia="宋体" w:cs="宋体"/>
          <w:color w:val="auto"/>
          <w:sz w:val="21"/>
          <w:szCs w:val="21"/>
          <w:highlight w:val="none"/>
        </w:rPr>
        <w:t>踏勘时间：</w:t>
      </w:r>
      <w:bookmarkEnd w:id="57"/>
      <w:r>
        <w:rPr>
          <w:rFonts w:hint="eastAsia" w:ascii="宋体" w:hAnsi="宋体" w:cs="宋体"/>
          <w:color w:val="auto"/>
          <w:sz w:val="21"/>
          <w:szCs w:val="21"/>
          <w:highlight w:val="none"/>
          <w:lang w:val="en-US" w:eastAsia="zh-CN"/>
        </w:rPr>
        <w:t>未在开标前往踏勘将视为未响应询价文件。踏勘完毕需向甲方签署踏勘确认函，作为投标文件之一。</w:t>
      </w:r>
    </w:p>
    <w:p w14:paraId="1578D556">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二）采购人将进一步核查供应商在响应文件中的提供的投标资料，若在评标期间有供应商投诉并经查实或评标委员会发现供应商提供了虚假资料，采购人将对供应商的响应文件作否决处理。采购人若在合同实施期间发现供应商提供虚假资料或以供应商承诺不相符合内容，采购人将从工程支付款扣除不超过签约合同价的10%的金额作为违约金，采购人将终止本合同。</w:t>
      </w:r>
    </w:p>
    <w:p w14:paraId="2EFFF10B">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（三）成交供应商在作业过程中不得损害业主的相关设施或妨碍辖区居民的正常生产工作秩序；</w:t>
      </w:r>
    </w:p>
    <w:p w14:paraId="1F84FDF6">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（四）施工所需设施、设备、用具等全部由成交供应商自行负责；</w:t>
      </w:r>
    </w:p>
    <w:p w14:paraId="1D8280F6">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（五）施工过程中不能阻断交通，以及施工过程中的一切安全责任由成交供应商自行负责；</w:t>
      </w:r>
    </w:p>
    <w:p w14:paraId="7666B425">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（六）施工过程中的用水、用电、由成交供应商自行解决，并承担相应费用。</w:t>
      </w:r>
    </w:p>
    <w:p w14:paraId="191342C1">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（七）供应商在中标后派驻现场的项目经理必须是参与投标时所拟定的项目经理，未经采购人同意不得更换，否则终止合同。</w:t>
      </w:r>
    </w:p>
    <w:p w14:paraId="533E4C6D">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八）承包人不得将合同的任何部分或采购方的任何权利、利益或责任转让、委派、许诺、安排给其他人；不得通过租用、借用他人资质证书承揽工程，承包人如有上述行为，发包人有权立即终止合同，承包人应承担由此引起的违约责任及相关法律法规责任。</w:t>
      </w:r>
    </w:p>
    <w:p w14:paraId="5CCD3DC2">
      <w:pPr>
        <w:pageBreakBefore w:val="0"/>
        <w:wordWrap/>
        <w:overflowPunct/>
        <w:topLinePunct w:val="0"/>
        <w:bidi w:val="0"/>
        <w:spacing w:line="360" w:lineRule="auto"/>
        <w:ind w:firstLine="315" w:firstLineChars="15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九）施工单位须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r>
        <w:rPr>
          <w:rFonts w:hint="eastAsia" w:ascii="宋体" w:hAnsi="宋体" w:cs="宋体"/>
          <w:color w:val="auto"/>
          <w:sz w:val="21"/>
          <w:szCs w:val="21"/>
          <w:lang w:val="en-US" w:eastAsia="zh-CN"/>
        </w:rPr>
        <w:t>影像资料需保密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不得公开。</w:t>
      </w:r>
    </w:p>
    <w:p w14:paraId="3E0DCE8E">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b/>
          <w:bCs/>
          <w:color w:val="auto"/>
          <w:sz w:val="21"/>
          <w:szCs w:val="21"/>
        </w:rPr>
        <w:t>供应商必须在响应文件中对以上条款和服务承诺明确列出</w:t>
      </w:r>
      <w:r>
        <w:rPr>
          <w:rFonts w:hint="eastAsia" w:ascii="宋体" w:hAnsi="宋体" w:eastAsia="宋体" w:cs="宋体"/>
          <w:color w:val="auto"/>
          <w:sz w:val="21"/>
          <w:szCs w:val="21"/>
        </w:rPr>
        <w:t>，承诺内容必须达到本篇及谈判文件其他条款的要求。</w:t>
      </w:r>
    </w:p>
    <w:p w14:paraId="1619802B">
      <w:pPr>
        <w:pageBreakBefore w:val="0"/>
        <w:wordWrap/>
        <w:overflowPunct/>
        <w:topLinePunct w:val="0"/>
        <w:bidi w:val="0"/>
        <w:spacing w:line="360" w:lineRule="auto"/>
        <w:ind w:firstLine="315" w:firstLineChars="150"/>
        <w:rPr>
          <w:rFonts w:hint="default" w:ascii="宋体" w:hAnsi="宋体" w:eastAsia="宋体" w:cs="宋体"/>
          <w:color w:val="auto"/>
          <w:sz w:val="21"/>
          <w:szCs w:val="21"/>
          <w:lang w:val="en-US" w:eastAsia="zh-CN"/>
        </w:rPr>
      </w:pPr>
      <w:bookmarkStart w:id="58" w:name="_Toc16204"/>
      <w:bookmarkStart w:id="59" w:name="_Toc21036"/>
      <w:bookmarkStart w:id="60" w:name="_Toc6700"/>
      <w:r>
        <w:rPr>
          <w:rFonts w:hint="eastAsia" w:ascii="宋体" w:hAnsi="宋体" w:eastAsia="宋体" w:cs="宋体"/>
          <w:color w:val="auto"/>
          <w:sz w:val="21"/>
          <w:szCs w:val="21"/>
        </w:rPr>
        <w:t>（十一）其他未尽事宜由供需双方在采购合同中详细约定</w:t>
      </w:r>
      <w:bookmarkEnd w:id="58"/>
      <w:bookmarkEnd w:id="59"/>
      <w:bookmarkEnd w:id="60"/>
      <w:r>
        <w:rPr>
          <w:rFonts w:hint="eastAsia" w:ascii="宋体" w:hAnsi="宋体" w:cs="宋体"/>
          <w:color w:val="auto"/>
          <w:sz w:val="21"/>
          <w:szCs w:val="21"/>
          <w:lang w:val="en-US" w:eastAsia="zh-CN"/>
        </w:rPr>
        <w:t>。</w:t>
      </w:r>
    </w:p>
    <w:p w14:paraId="333464EA">
      <w:pPr>
        <w:pStyle w:val="5"/>
        <w:pageBreakBefore w:val="0"/>
        <w:wordWrap/>
        <w:overflowPunct/>
        <w:topLinePunct w:val="0"/>
        <w:bidi w:val="0"/>
        <w:spacing w:before="0" w:after="0" w:line="360" w:lineRule="auto"/>
        <w:ind w:firstLine="482" w:firstLineChars="200"/>
        <w:rPr>
          <w:rFonts w:hint="eastAsia" w:ascii="宋体" w:hAnsi="宋体" w:cs="宋体"/>
          <w:sz w:val="24"/>
          <w:szCs w:val="24"/>
        </w:rPr>
      </w:pPr>
      <w:bookmarkStart w:id="61" w:name="_Toc18195"/>
      <w:r>
        <w:rPr>
          <w:rFonts w:hint="eastAsia" w:ascii="宋体" w:hAnsi="宋体" w:cs="宋体"/>
          <w:sz w:val="24"/>
          <w:szCs w:val="24"/>
          <w:lang w:val="en-US" w:eastAsia="zh-CN"/>
        </w:rPr>
        <w:t>七</w:t>
      </w:r>
      <w:r>
        <w:rPr>
          <w:rFonts w:hint="eastAsia" w:ascii="宋体" w:hAnsi="宋体" w:cs="宋体"/>
          <w:sz w:val="24"/>
          <w:szCs w:val="24"/>
        </w:rPr>
        <w:t>、工程量清单及限价</w:t>
      </w:r>
      <w:bookmarkEnd w:id="61"/>
    </w:p>
    <w:p w14:paraId="018BC539">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sz w:val="21"/>
          <w:szCs w:val="21"/>
          <w:highlight w:val="yellow"/>
        </w:rPr>
      </w:pPr>
      <w:r>
        <w:rPr>
          <w:rFonts w:hint="eastAsia" w:ascii="宋体" w:hAnsi="宋体"/>
          <w:sz w:val="21"/>
          <w:szCs w:val="21"/>
          <w:highlight w:val="yellow"/>
        </w:rPr>
        <w:t>在</w:t>
      </w:r>
      <w:r>
        <w:rPr>
          <w:rFonts w:hint="eastAsia" w:ascii="宋体" w:hAnsi="宋体"/>
          <w:sz w:val="21"/>
          <w:szCs w:val="21"/>
          <w:highlight w:val="yellow"/>
          <w:lang w:eastAsia="zh-CN"/>
        </w:rPr>
        <w:t>行采家</w:t>
      </w:r>
      <w:r>
        <w:rPr>
          <w:rFonts w:hint="eastAsia" w:ascii="宋体" w:hAnsi="宋体"/>
          <w:sz w:val="21"/>
          <w:szCs w:val="21"/>
          <w:highlight w:val="yellow"/>
        </w:rPr>
        <w:t>公告最下方下载。</w:t>
      </w:r>
    </w:p>
    <w:p w14:paraId="303A004D">
      <w:pPr>
        <w:jc w:val="center"/>
        <w:outlineLvl w:val="9"/>
        <w:rPr>
          <w:rFonts w:hint="eastAsia"/>
          <w:sz w:val="36"/>
          <w:szCs w:val="36"/>
        </w:rPr>
      </w:pPr>
    </w:p>
    <w:p w14:paraId="4D8E4965">
      <w:pPr>
        <w:jc w:val="center"/>
        <w:outlineLvl w:val="9"/>
        <w:rPr>
          <w:rFonts w:hint="eastAsia"/>
          <w:sz w:val="36"/>
          <w:szCs w:val="36"/>
        </w:rPr>
      </w:pPr>
    </w:p>
    <w:p w14:paraId="6032223C">
      <w:pPr>
        <w:jc w:val="center"/>
        <w:outlineLvl w:val="9"/>
        <w:rPr>
          <w:rFonts w:hint="eastAsia"/>
          <w:sz w:val="36"/>
          <w:szCs w:val="36"/>
        </w:rPr>
      </w:pPr>
    </w:p>
    <w:p w14:paraId="3428ECE2">
      <w:pPr>
        <w:outlineLvl w:val="9"/>
        <w:rPr>
          <w:rFonts w:hint="eastAsia"/>
          <w:sz w:val="36"/>
          <w:szCs w:val="36"/>
        </w:rPr>
      </w:pPr>
    </w:p>
    <w:p w14:paraId="21212913">
      <w:pPr>
        <w:pStyle w:val="2"/>
        <w:outlineLvl w:val="9"/>
        <w:rPr>
          <w:rFonts w:hint="eastAsia"/>
          <w:sz w:val="36"/>
          <w:szCs w:val="36"/>
        </w:rPr>
      </w:pPr>
    </w:p>
    <w:p w14:paraId="42C364B7">
      <w:pPr>
        <w:outlineLvl w:val="9"/>
        <w:rPr>
          <w:rFonts w:hint="eastAsia"/>
          <w:sz w:val="36"/>
          <w:szCs w:val="36"/>
        </w:rPr>
      </w:pPr>
    </w:p>
    <w:p w14:paraId="547F89C9">
      <w:pPr>
        <w:pStyle w:val="2"/>
        <w:outlineLvl w:val="9"/>
        <w:rPr>
          <w:rFonts w:hint="eastAsia"/>
          <w:sz w:val="36"/>
          <w:szCs w:val="36"/>
        </w:rPr>
      </w:pPr>
    </w:p>
    <w:p w14:paraId="2BBEFD8F">
      <w:pPr>
        <w:outlineLvl w:val="9"/>
        <w:rPr>
          <w:rFonts w:hint="eastAsia"/>
          <w:sz w:val="36"/>
          <w:szCs w:val="36"/>
        </w:rPr>
      </w:pPr>
    </w:p>
    <w:p w14:paraId="6D88474C">
      <w:pPr>
        <w:pStyle w:val="2"/>
        <w:outlineLvl w:val="9"/>
        <w:rPr>
          <w:rFonts w:hint="eastAsia"/>
          <w:sz w:val="36"/>
          <w:szCs w:val="36"/>
        </w:rPr>
      </w:pPr>
    </w:p>
    <w:p w14:paraId="6104C80C">
      <w:pPr>
        <w:outlineLvl w:val="9"/>
        <w:rPr>
          <w:rFonts w:hint="eastAsia"/>
          <w:sz w:val="36"/>
          <w:szCs w:val="36"/>
        </w:rPr>
      </w:pPr>
    </w:p>
    <w:p w14:paraId="27C80C7D">
      <w:pPr>
        <w:pStyle w:val="2"/>
        <w:outlineLvl w:val="9"/>
        <w:rPr>
          <w:rFonts w:hint="eastAsia"/>
          <w:sz w:val="36"/>
          <w:szCs w:val="36"/>
        </w:rPr>
      </w:pPr>
    </w:p>
    <w:p w14:paraId="24D99600">
      <w:pPr>
        <w:outlineLvl w:val="9"/>
        <w:rPr>
          <w:rFonts w:hint="eastAsia"/>
          <w:sz w:val="36"/>
          <w:szCs w:val="36"/>
        </w:rPr>
      </w:pPr>
    </w:p>
    <w:p w14:paraId="4F5D67DD">
      <w:pPr>
        <w:pStyle w:val="2"/>
        <w:outlineLvl w:val="9"/>
        <w:rPr>
          <w:rFonts w:hint="eastAsia"/>
          <w:sz w:val="36"/>
          <w:szCs w:val="36"/>
        </w:rPr>
      </w:pPr>
    </w:p>
    <w:p w14:paraId="41CBB58C">
      <w:pPr>
        <w:outlineLvl w:val="9"/>
        <w:rPr>
          <w:rFonts w:hint="eastAsia"/>
          <w:sz w:val="36"/>
          <w:szCs w:val="36"/>
        </w:rPr>
      </w:pPr>
    </w:p>
    <w:p w14:paraId="1240E682">
      <w:pPr>
        <w:pStyle w:val="2"/>
        <w:outlineLvl w:val="9"/>
        <w:rPr>
          <w:rFonts w:hint="eastAsia"/>
          <w:sz w:val="36"/>
          <w:szCs w:val="36"/>
        </w:rPr>
      </w:pPr>
    </w:p>
    <w:p w14:paraId="4E2BEC89">
      <w:pPr>
        <w:outlineLvl w:val="9"/>
        <w:rPr>
          <w:rFonts w:hint="eastAsia"/>
          <w:sz w:val="36"/>
          <w:szCs w:val="36"/>
        </w:rPr>
      </w:pPr>
    </w:p>
    <w:p w14:paraId="4FA29D57">
      <w:pPr>
        <w:pStyle w:val="2"/>
        <w:outlineLvl w:val="9"/>
        <w:rPr>
          <w:rFonts w:hint="eastAsia"/>
          <w:sz w:val="36"/>
          <w:szCs w:val="36"/>
        </w:rPr>
      </w:pPr>
    </w:p>
    <w:p w14:paraId="5759D0AA">
      <w:pPr>
        <w:outlineLvl w:val="9"/>
        <w:rPr>
          <w:rFonts w:hint="eastAsia"/>
          <w:sz w:val="36"/>
          <w:szCs w:val="36"/>
        </w:rPr>
      </w:pPr>
    </w:p>
    <w:p w14:paraId="3B2B9F6C">
      <w:pPr>
        <w:pStyle w:val="2"/>
        <w:outlineLvl w:val="9"/>
        <w:rPr>
          <w:rFonts w:hint="eastAsia"/>
          <w:sz w:val="36"/>
          <w:szCs w:val="36"/>
        </w:rPr>
      </w:pPr>
    </w:p>
    <w:p w14:paraId="529DD649">
      <w:pPr>
        <w:outlineLvl w:val="9"/>
        <w:rPr>
          <w:rFonts w:hint="eastAsia"/>
          <w:sz w:val="36"/>
          <w:szCs w:val="36"/>
        </w:rPr>
      </w:pPr>
    </w:p>
    <w:p w14:paraId="7A21FDC4">
      <w:pPr>
        <w:rPr>
          <w:rFonts w:hint="eastAsia"/>
          <w:sz w:val="36"/>
          <w:szCs w:val="36"/>
        </w:rPr>
      </w:pPr>
    </w:p>
    <w:p w14:paraId="55864BF9">
      <w:pPr>
        <w:pStyle w:val="3"/>
        <w:jc w:val="center"/>
        <w:rPr>
          <w:sz w:val="36"/>
          <w:szCs w:val="36"/>
        </w:rPr>
      </w:pPr>
      <w:bookmarkStart w:id="62" w:name="_Toc32636"/>
      <w:r>
        <w:rPr>
          <w:rFonts w:hint="eastAsia"/>
          <w:sz w:val="36"/>
          <w:szCs w:val="36"/>
        </w:rPr>
        <w:t>第三篇  项目商务需求</w:t>
      </w:r>
      <w:bookmarkEnd w:id="62"/>
    </w:p>
    <w:p w14:paraId="1EC75B43">
      <w:pPr>
        <w:spacing w:line="360" w:lineRule="auto"/>
        <w:ind w:firstLine="424" w:firstLineChars="202"/>
        <w:rPr>
          <w:rFonts w:ascii="宋体" w:hAnsi="宋体"/>
          <w:sz w:val="21"/>
          <w:szCs w:val="21"/>
        </w:rPr>
      </w:pPr>
    </w:p>
    <w:p w14:paraId="4FE9B75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“※”标注的技术需求为符合性审查中的实质性要求，响应文件若不满足按无效响应处理。</w:t>
      </w:r>
    </w:p>
    <w:p w14:paraId="50B58AB1">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b w:val="0"/>
          <w:sz w:val="21"/>
          <w:szCs w:val="21"/>
        </w:rPr>
      </w:pPr>
      <w:bookmarkStart w:id="63" w:name="_Toc13818"/>
      <w:r>
        <w:rPr>
          <w:rFonts w:hint="eastAsia" w:ascii="宋体" w:hAnsi="宋体" w:eastAsia="宋体" w:cs="宋体"/>
          <w:color w:val="auto"/>
          <w:sz w:val="24"/>
          <w:szCs w:val="24"/>
        </w:rPr>
        <w:t>※</w:t>
      </w:r>
      <w:r>
        <w:rPr>
          <w:rFonts w:hint="eastAsia" w:ascii="宋体" w:hAnsi="宋体" w:cs="宋体"/>
          <w:sz w:val="24"/>
          <w:szCs w:val="24"/>
        </w:rPr>
        <w:t>一、工期、施工地点及验收方式</w:t>
      </w:r>
      <w:bookmarkEnd w:id="63"/>
    </w:p>
    <w:p w14:paraId="2A6AA6E5">
      <w:pPr>
        <w:pageBreakBefore w:val="0"/>
        <w:widowControl w:val="0"/>
        <w:kinsoku/>
        <w:wordWrap/>
        <w:overflowPunct/>
        <w:topLinePunct w:val="0"/>
        <w:autoSpaceDE/>
        <w:autoSpaceDN/>
        <w:bidi w:val="0"/>
        <w:adjustRightInd/>
        <w:spacing w:line="440" w:lineRule="exact"/>
        <w:ind w:firstLine="424" w:firstLineChars="202"/>
        <w:textAlignment w:val="auto"/>
        <w:rPr>
          <w:rFonts w:ascii="宋体" w:hAnsi="宋体"/>
          <w:color w:val="auto"/>
          <w:sz w:val="21"/>
          <w:szCs w:val="21"/>
          <w:highlight w:val="none"/>
        </w:rPr>
      </w:pPr>
      <w:r>
        <w:rPr>
          <w:rFonts w:hint="eastAsia" w:ascii="宋体" w:hAnsi="宋体"/>
          <w:color w:val="auto"/>
          <w:sz w:val="21"/>
          <w:szCs w:val="21"/>
          <w:highlight w:val="none"/>
        </w:rPr>
        <w:t>（一）工期：</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日历天。缺陷责任期：</w:t>
      </w:r>
      <w:r>
        <w:rPr>
          <w:rFonts w:hint="eastAsia" w:ascii="宋体" w:hAnsi="宋体"/>
          <w:color w:val="auto"/>
          <w:sz w:val="21"/>
          <w:szCs w:val="21"/>
          <w:highlight w:val="none"/>
          <w:lang w:val="en-US" w:eastAsia="zh-CN"/>
        </w:rPr>
        <w:t>24</w:t>
      </w:r>
      <w:r>
        <w:rPr>
          <w:rFonts w:hint="eastAsia" w:ascii="宋体" w:hAnsi="宋体"/>
          <w:color w:val="auto"/>
          <w:sz w:val="21"/>
          <w:szCs w:val="21"/>
          <w:highlight w:val="none"/>
        </w:rPr>
        <w:t>个月。</w:t>
      </w:r>
    </w:p>
    <w:p w14:paraId="64018B43">
      <w:pPr>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（二）施工地点：</w:t>
      </w:r>
      <w:r>
        <w:rPr>
          <w:rFonts w:hint="eastAsia" w:ascii="宋体" w:hAnsi="宋体" w:cs="宋体"/>
          <w:sz w:val="21"/>
          <w:szCs w:val="21"/>
          <w:lang w:eastAsia="zh-CN"/>
        </w:rPr>
        <w:t>重庆市公安局万盛经开区分局</w:t>
      </w:r>
      <w:r>
        <w:rPr>
          <w:rFonts w:hint="eastAsia" w:ascii="宋体" w:hAnsi="宋体"/>
          <w:sz w:val="21"/>
          <w:szCs w:val="21"/>
          <w:highlight w:val="none"/>
          <w:lang w:val="en-US" w:eastAsia="zh-CN"/>
        </w:rPr>
        <w:t>。</w:t>
      </w:r>
    </w:p>
    <w:p w14:paraId="028DF2DC">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highlight w:val="none"/>
        </w:rPr>
      </w:pPr>
      <w:r>
        <w:rPr>
          <w:rFonts w:hint="eastAsia" w:ascii="宋体" w:hAnsi="宋体"/>
          <w:sz w:val="21"/>
          <w:szCs w:val="21"/>
          <w:highlight w:val="none"/>
        </w:rPr>
        <w:t>（三）验收方式：</w:t>
      </w:r>
    </w:p>
    <w:p w14:paraId="40366CA0">
      <w:pPr>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rPr>
        <w:t>1.施工过程应遵照现行国家有关规范进行，采购人按照有关要求自行组织进行检查验收。成交供应商应保证工程质量，工程用建筑材料须符合国家及行业标准</w:t>
      </w:r>
      <w:r>
        <w:rPr>
          <w:rFonts w:hint="eastAsia" w:ascii="宋体" w:hAnsi="宋体"/>
          <w:sz w:val="21"/>
          <w:szCs w:val="21"/>
          <w:highlight w:val="none"/>
          <w:lang w:eastAsia="zh-CN"/>
        </w:rPr>
        <w:t>。</w:t>
      </w:r>
      <w:r>
        <w:rPr>
          <w:rFonts w:hint="eastAsia" w:ascii="宋体" w:hAnsi="宋体"/>
          <w:sz w:val="21"/>
          <w:szCs w:val="21"/>
          <w:highlight w:val="none"/>
        </w:rPr>
        <w:t>质量要求：达到国家及重庆市现行有关施工质量验收规范要求，并达到合格标准。</w:t>
      </w:r>
    </w:p>
    <w:p w14:paraId="57780B9D">
      <w:pPr>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rPr>
        <w:t>2.工程完工后，由成交供应商提出验收申请，采购人组织开展对项目的验收，并形成专门的验收报告并由采购人需求部门相关人员签字确认。</w:t>
      </w:r>
    </w:p>
    <w:p w14:paraId="76D651DA">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bCs w:val="0"/>
          <w:sz w:val="24"/>
          <w:szCs w:val="24"/>
          <w:highlight w:val="none"/>
        </w:rPr>
      </w:pPr>
      <w:bookmarkStart w:id="64" w:name="_Toc3972"/>
      <w:r>
        <w:rPr>
          <w:rFonts w:hint="eastAsia" w:ascii="宋体" w:hAnsi="宋体" w:eastAsia="宋体" w:cs="宋体"/>
          <w:color w:val="auto"/>
          <w:sz w:val="24"/>
          <w:szCs w:val="24"/>
          <w:highlight w:val="none"/>
        </w:rPr>
        <w:t>※</w:t>
      </w:r>
      <w:r>
        <w:rPr>
          <w:rFonts w:hint="eastAsia" w:ascii="宋体" w:hAnsi="宋体"/>
          <w:bCs w:val="0"/>
          <w:sz w:val="24"/>
          <w:szCs w:val="24"/>
          <w:highlight w:val="none"/>
        </w:rPr>
        <w:t>二、报价要求</w:t>
      </w:r>
      <w:bookmarkEnd w:id="64"/>
    </w:p>
    <w:p w14:paraId="6897B6A4">
      <w:pPr>
        <w:pStyle w:val="79"/>
        <w:pageBreakBefore w:val="0"/>
        <w:widowControl w:val="0"/>
        <w:kinsoku/>
        <w:wordWrap/>
        <w:overflowPunct/>
        <w:topLinePunct w:val="0"/>
        <w:autoSpaceDE/>
        <w:autoSpaceDN/>
        <w:bidi w:val="0"/>
        <w:adjustRightInd/>
        <w:spacing w:line="440" w:lineRule="exact"/>
        <w:textAlignment w:val="auto"/>
        <w:rPr>
          <w:rFonts w:eastAsia="宋体"/>
          <w:sz w:val="21"/>
          <w:szCs w:val="21"/>
          <w:highlight w:val="none"/>
        </w:rPr>
      </w:pPr>
      <w:r>
        <w:rPr>
          <w:rFonts w:hint="eastAsia" w:eastAsia="宋体"/>
          <w:sz w:val="21"/>
          <w:szCs w:val="21"/>
          <w:highlight w:val="none"/>
        </w:rPr>
        <w:t>（一）本项目投标总报价最高限价为</w:t>
      </w:r>
      <w:r>
        <w:rPr>
          <w:rFonts w:hint="eastAsia" w:eastAsia="宋体" w:cs="宋体"/>
          <w:b/>
          <w:bCs/>
          <w:sz w:val="21"/>
          <w:szCs w:val="21"/>
          <w:highlight w:val="none"/>
          <w:u w:val="single"/>
          <w:lang w:val="en-US" w:eastAsia="zh-CN"/>
        </w:rPr>
        <w:t xml:space="preserve"> 6,83600.00 </w:t>
      </w:r>
      <w:r>
        <w:rPr>
          <w:rFonts w:hint="eastAsia" w:eastAsia="宋体"/>
          <w:sz w:val="21"/>
          <w:szCs w:val="21"/>
          <w:highlight w:val="none"/>
        </w:rPr>
        <w:t>元（大写：</w:t>
      </w:r>
      <w:r>
        <w:rPr>
          <w:rFonts w:hint="eastAsia" w:eastAsia="宋体"/>
          <w:b/>
          <w:bCs/>
          <w:sz w:val="21"/>
          <w:szCs w:val="21"/>
          <w:highlight w:val="none"/>
          <w:u w:val="single"/>
          <w:lang w:val="en-US" w:eastAsia="zh-CN"/>
        </w:rPr>
        <w:t xml:space="preserve">  陆拾捌万叁仟陆佰元  </w:t>
      </w:r>
      <w:r>
        <w:rPr>
          <w:rFonts w:hint="eastAsia" w:eastAsia="宋体"/>
          <w:sz w:val="21"/>
          <w:szCs w:val="21"/>
          <w:highlight w:val="none"/>
        </w:rPr>
        <w:t>）；其中安全文明施工费暂定金额为：</w:t>
      </w:r>
      <w:r>
        <w:rPr>
          <w:rFonts w:hint="eastAsia" w:eastAsia="宋体"/>
          <w:sz w:val="21"/>
          <w:szCs w:val="21"/>
          <w:highlight w:val="none"/>
          <w:u w:val="single"/>
          <w:lang w:val="en-US" w:eastAsia="zh-CN"/>
        </w:rPr>
        <w:t xml:space="preserve">  </w:t>
      </w:r>
      <w:r>
        <w:rPr>
          <w:rFonts w:hint="eastAsia" w:eastAsia="宋体"/>
          <w:b/>
          <w:bCs/>
          <w:sz w:val="21"/>
          <w:szCs w:val="21"/>
          <w:highlight w:val="none"/>
          <w:u w:val="single"/>
          <w:lang w:val="en-US" w:eastAsia="zh-CN"/>
        </w:rPr>
        <w:t xml:space="preserve"> 18059.40 </w:t>
      </w:r>
      <w:r>
        <w:rPr>
          <w:rFonts w:hint="eastAsia" w:eastAsia="宋体"/>
          <w:sz w:val="21"/>
          <w:szCs w:val="21"/>
          <w:highlight w:val="none"/>
          <w:u w:val="single"/>
          <w:lang w:val="en-US" w:eastAsia="zh-CN"/>
        </w:rPr>
        <w:t xml:space="preserve">  </w:t>
      </w:r>
      <w:r>
        <w:rPr>
          <w:rFonts w:hint="eastAsia" w:eastAsia="宋体"/>
          <w:sz w:val="21"/>
          <w:szCs w:val="21"/>
          <w:highlight w:val="none"/>
        </w:rPr>
        <w:t>元。</w:t>
      </w:r>
    </w:p>
    <w:p w14:paraId="07DA8F54">
      <w:pPr>
        <w:pStyle w:val="79"/>
        <w:pageBreakBefore w:val="0"/>
        <w:widowControl w:val="0"/>
        <w:kinsoku/>
        <w:wordWrap/>
        <w:overflowPunct/>
        <w:topLinePunct w:val="0"/>
        <w:autoSpaceDE/>
        <w:autoSpaceDN/>
        <w:bidi w:val="0"/>
        <w:adjustRightInd/>
        <w:spacing w:line="440" w:lineRule="exact"/>
        <w:textAlignment w:val="auto"/>
        <w:rPr>
          <w:rFonts w:eastAsia="宋体"/>
          <w:b/>
          <w:bCs/>
          <w:sz w:val="21"/>
          <w:szCs w:val="21"/>
        </w:rPr>
      </w:pPr>
      <w:r>
        <w:rPr>
          <w:rFonts w:hint="eastAsia" w:eastAsia="宋体"/>
          <w:b/>
          <w:bCs/>
          <w:sz w:val="21"/>
          <w:szCs w:val="21"/>
        </w:rPr>
        <w:t>工程量清单中安全文明施工费的汇总金额未按照采购人给出的暂定金额填报的，视为对</w:t>
      </w:r>
      <w:r>
        <w:rPr>
          <w:rFonts w:hint="eastAsia" w:eastAsia="宋体"/>
          <w:b/>
          <w:bCs/>
          <w:sz w:val="21"/>
          <w:szCs w:val="21"/>
          <w:lang w:eastAsia="zh-CN"/>
        </w:rPr>
        <w:t>询价</w:t>
      </w:r>
      <w:r>
        <w:rPr>
          <w:rFonts w:hint="eastAsia" w:eastAsia="宋体"/>
          <w:b/>
          <w:bCs/>
          <w:sz w:val="21"/>
          <w:szCs w:val="21"/>
        </w:rPr>
        <w:t>文件不作实质性响应，其响应文件由</w:t>
      </w:r>
      <w:r>
        <w:rPr>
          <w:rFonts w:hint="eastAsia" w:eastAsia="宋体"/>
          <w:b/>
          <w:bCs/>
          <w:sz w:val="21"/>
          <w:szCs w:val="21"/>
          <w:lang w:eastAsia="zh-CN"/>
        </w:rPr>
        <w:t>评审小组</w:t>
      </w:r>
      <w:r>
        <w:rPr>
          <w:rFonts w:hint="eastAsia" w:eastAsia="宋体"/>
          <w:b/>
          <w:bCs/>
          <w:sz w:val="21"/>
          <w:szCs w:val="21"/>
        </w:rPr>
        <w:t>作无效响应处理。</w:t>
      </w:r>
    </w:p>
    <w:p w14:paraId="4C14D88C">
      <w:pPr>
        <w:pStyle w:val="79"/>
        <w:pageBreakBefore w:val="0"/>
        <w:widowControl w:val="0"/>
        <w:kinsoku/>
        <w:wordWrap/>
        <w:overflowPunct/>
        <w:topLinePunct w:val="0"/>
        <w:autoSpaceDE/>
        <w:autoSpaceDN/>
        <w:bidi w:val="0"/>
        <w:adjustRightInd/>
        <w:spacing w:line="440" w:lineRule="exact"/>
        <w:textAlignment w:val="auto"/>
        <w:rPr>
          <w:rFonts w:hint="eastAsia" w:eastAsia="宋体"/>
          <w:b/>
          <w:bCs/>
          <w:color w:val="0000FF"/>
          <w:sz w:val="21"/>
          <w:szCs w:val="21"/>
          <w:lang w:eastAsia="zh-CN"/>
        </w:rPr>
      </w:pPr>
      <w:r>
        <w:rPr>
          <w:rFonts w:hint="eastAsia" w:eastAsia="宋体"/>
          <w:b/>
          <w:bCs/>
          <w:color w:val="0000FF"/>
          <w:sz w:val="21"/>
          <w:szCs w:val="21"/>
        </w:rPr>
        <w:t>本项目实行项目总价限价，供应商的投标总报价不得超过本项目设置的最高限价，否则其响应文件按无效响应处理</w:t>
      </w:r>
      <w:r>
        <w:rPr>
          <w:rFonts w:hint="eastAsia" w:eastAsia="宋体"/>
          <w:b/>
          <w:bCs/>
          <w:color w:val="0000FF"/>
          <w:sz w:val="21"/>
          <w:szCs w:val="21"/>
          <w:lang w:eastAsia="zh-CN"/>
        </w:rPr>
        <w:t>，工程量清单单价不设置最高限价，由供应商根据自身实力和具体情况自主填报。</w:t>
      </w:r>
    </w:p>
    <w:p w14:paraId="0F39D589">
      <w:pPr>
        <w:pStyle w:val="79"/>
        <w:pageBreakBefore w:val="0"/>
        <w:widowControl w:val="0"/>
        <w:kinsoku/>
        <w:wordWrap/>
        <w:overflowPunct/>
        <w:topLinePunct w:val="0"/>
        <w:autoSpaceDE/>
        <w:autoSpaceDN/>
        <w:bidi w:val="0"/>
        <w:adjustRightInd/>
        <w:spacing w:line="440" w:lineRule="exact"/>
        <w:ind w:firstLine="527" w:firstLineChars="250"/>
        <w:textAlignment w:val="auto"/>
        <w:rPr>
          <w:rFonts w:hint="eastAsia" w:eastAsia="宋体"/>
          <w:b/>
          <w:bCs/>
          <w:sz w:val="21"/>
          <w:szCs w:val="21"/>
        </w:rPr>
      </w:pPr>
      <w:r>
        <w:rPr>
          <w:rFonts w:hint="eastAsia" w:eastAsia="宋体"/>
          <w:b/>
          <w:bCs/>
          <w:sz w:val="21"/>
          <w:szCs w:val="21"/>
        </w:rPr>
        <w:t>（二）报价原则</w:t>
      </w:r>
    </w:p>
    <w:p w14:paraId="03983EB1">
      <w:pPr>
        <w:pStyle w:val="79"/>
        <w:pageBreakBefore w:val="0"/>
        <w:widowControl w:val="0"/>
        <w:kinsoku/>
        <w:wordWrap/>
        <w:overflowPunct/>
        <w:topLinePunct w:val="0"/>
        <w:autoSpaceDE/>
        <w:autoSpaceDN/>
        <w:bidi w:val="0"/>
        <w:adjustRightInd/>
        <w:spacing w:line="440" w:lineRule="exact"/>
        <w:ind w:firstLine="525" w:firstLineChars="250"/>
        <w:textAlignment w:val="auto"/>
        <w:rPr>
          <w:rFonts w:hint="eastAsia" w:eastAsia="宋体"/>
          <w:sz w:val="21"/>
          <w:szCs w:val="21"/>
        </w:rPr>
      </w:pPr>
      <w:r>
        <w:rPr>
          <w:rFonts w:hint="eastAsia" w:eastAsia="宋体"/>
          <w:sz w:val="21"/>
          <w:szCs w:val="21"/>
        </w:rPr>
        <w:t>计价方式：本项目采用</w:t>
      </w:r>
      <w:r>
        <w:rPr>
          <w:rFonts w:hint="eastAsia" w:eastAsia="宋体"/>
          <w:b/>
          <w:bCs/>
          <w:sz w:val="21"/>
          <w:szCs w:val="21"/>
          <w:lang w:val="en-US" w:eastAsia="zh-CN"/>
        </w:rPr>
        <w:t>固定总价</w:t>
      </w:r>
      <w:r>
        <w:rPr>
          <w:rFonts w:hint="eastAsia" w:eastAsia="宋体"/>
          <w:sz w:val="21"/>
          <w:szCs w:val="21"/>
        </w:rPr>
        <w:t>。</w:t>
      </w:r>
    </w:p>
    <w:p w14:paraId="015C5765">
      <w:pPr>
        <w:pStyle w:val="79"/>
        <w:pageBreakBefore w:val="0"/>
        <w:widowControl w:val="0"/>
        <w:kinsoku/>
        <w:wordWrap/>
        <w:overflowPunct/>
        <w:topLinePunct w:val="0"/>
        <w:autoSpaceDE/>
        <w:autoSpaceDN/>
        <w:bidi w:val="0"/>
        <w:adjustRightInd/>
        <w:spacing w:line="440" w:lineRule="exact"/>
        <w:ind w:firstLine="525" w:firstLineChars="250"/>
        <w:textAlignment w:val="auto"/>
        <w:rPr>
          <w:rFonts w:hint="eastAsia" w:eastAsia="宋体"/>
          <w:sz w:val="21"/>
          <w:szCs w:val="21"/>
        </w:rPr>
      </w:pPr>
      <w:r>
        <w:rPr>
          <w:rFonts w:hint="eastAsia" w:eastAsia="宋体"/>
          <w:sz w:val="21"/>
          <w:szCs w:val="21"/>
        </w:rPr>
        <w:t>报价范围：各供应商根据采购人提供的工程量清单、</w:t>
      </w:r>
      <w:r>
        <w:rPr>
          <w:rFonts w:hint="eastAsia" w:eastAsia="宋体"/>
          <w:sz w:val="21"/>
          <w:szCs w:val="21"/>
          <w:lang w:eastAsia="zh-CN"/>
        </w:rPr>
        <w:t>询价</w:t>
      </w:r>
      <w:r>
        <w:rPr>
          <w:rFonts w:hint="eastAsia" w:eastAsia="宋体"/>
          <w:sz w:val="21"/>
          <w:szCs w:val="21"/>
        </w:rPr>
        <w:t>文件及补遗文件约定的范围进行自主报价。</w:t>
      </w:r>
    </w:p>
    <w:p w14:paraId="02C82B78">
      <w:pPr>
        <w:pageBreakBefore w:val="0"/>
        <w:widowControl w:val="0"/>
        <w:kinsoku/>
        <w:wordWrap/>
        <w:overflowPunct/>
        <w:topLinePunct w:val="0"/>
        <w:autoSpaceDE/>
        <w:autoSpaceDN/>
        <w:bidi w:val="0"/>
        <w:adjustRightInd/>
        <w:spacing w:line="440" w:lineRule="exact"/>
        <w:ind w:firstLine="424" w:firstLineChars="202"/>
        <w:textAlignment w:val="auto"/>
        <w:rPr>
          <w:rFonts w:ascii="宋体" w:hAnsi="宋体"/>
          <w:sz w:val="21"/>
          <w:szCs w:val="21"/>
        </w:rPr>
      </w:pPr>
      <w:r>
        <w:rPr>
          <w:rFonts w:hint="eastAsia" w:ascii="宋体" w:hAnsi="宋体"/>
          <w:sz w:val="21"/>
          <w:szCs w:val="21"/>
        </w:rPr>
        <w:t>1.投标报价应包括完成采购范围内</w:t>
      </w:r>
      <w:r>
        <w:rPr>
          <w:rFonts w:hint="eastAsia"/>
          <w:sz w:val="21"/>
          <w:szCs w:val="21"/>
        </w:rPr>
        <w:t>包括但限于</w:t>
      </w:r>
      <w:r>
        <w:rPr>
          <w:rFonts w:hint="eastAsia" w:ascii="宋体" w:hAnsi="宋体"/>
          <w:sz w:val="21"/>
          <w:szCs w:val="21"/>
        </w:rPr>
        <w:t>人工费、材料费、施工机具使用费、企业管理费、利润、风险费用、措施费、规费、税金、</w:t>
      </w:r>
      <w:r>
        <w:rPr>
          <w:rFonts w:hint="eastAsia"/>
          <w:sz w:val="21"/>
          <w:szCs w:val="21"/>
          <w:lang w:eastAsia="zh-CN"/>
        </w:rPr>
        <w:t>询价</w:t>
      </w:r>
      <w:r>
        <w:rPr>
          <w:rFonts w:hint="eastAsia"/>
          <w:sz w:val="21"/>
          <w:szCs w:val="21"/>
        </w:rPr>
        <w:t>相关费用及</w:t>
      </w:r>
      <w:r>
        <w:rPr>
          <w:rFonts w:hint="eastAsia" w:ascii="宋体" w:hAnsi="宋体"/>
          <w:sz w:val="21"/>
          <w:szCs w:val="21"/>
        </w:rPr>
        <w:t>政策性文件规定的所有费用。接入施工场地水、电、通讯、道路，以及施工条件受限需采用的材料、建渣转运运输等可能产生的费用。</w:t>
      </w:r>
    </w:p>
    <w:p w14:paraId="15968545">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rPr>
      </w:pPr>
      <w:r>
        <w:rPr>
          <w:rFonts w:hint="eastAsia" w:ascii="宋体" w:hAnsi="宋体"/>
          <w:sz w:val="21"/>
          <w:szCs w:val="21"/>
        </w:rPr>
        <w:t>供应商应认真填写工程量清单中所列的本合同各工程子项目的单价或总价。供应商没有填入单价或总价的工程子目，采购人将认为该子目的价款已包括在工程量清单其他子目的单价和总价中。供应商在工程量清单中多报的子目和单价或总价发包人将不予接受，并将被视为重大偏差，按废标处理。若评标时未发现，结算时按最不利于供应商的原则执行。</w:t>
      </w:r>
    </w:p>
    <w:p w14:paraId="5A86C25B">
      <w:pPr>
        <w:pStyle w:val="79"/>
        <w:pageBreakBefore w:val="0"/>
        <w:widowControl w:val="0"/>
        <w:kinsoku/>
        <w:wordWrap/>
        <w:overflowPunct/>
        <w:topLinePunct w:val="0"/>
        <w:autoSpaceDE/>
        <w:autoSpaceDN/>
        <w:bidi w:val="0"/>
        <w:adjustRightInd/>
        <w:spacing w:line="440" w:lineRule="exact"/>
        <w:ind w:firstLine="525" w:firstLineChars="250"/>
        <w:textAlignment w:val="auto"/>
        <w:rPr>
          <w:rFonts w:hint="eastAsia" w:eastAsia="宋体"/>
          <w:sz w:val="21"/>
          <w:szCs w:val="21"/>
        </w:rPr>
      </w:pPr>
      <w:r>
        <w:rPr>
          <w:rFonts w:hint="eastAsia" w:eastAsia="宋体"/>
          <w:sz w:val="21"/>
          <w:szCs w:val="21"/>
        </w:rPr>
        <w:t>2.本工程参照《建设工程工程量清单计价规范》(GB50500-2013)、《房屋建筑与装饰工程工程量计算规范》(GB50854-2013)、《通用安装工程工程量计算规范》(GB50856-2013)</w:t>
      </w:r>
      <w:r>
        <w:rPr>
          <w:rFonts w:hint="eastAsia" w:eastAsia="宋体"/>
          <w:sz w:val="21"/>
          <w:szCs w:val="21"/>
          <w:lang w:eastAsia="zh-CN"/>
        </w:rPr>
        <w:t>、</w:t>
      </w:r>
      <w:r>
        <w:rPr>
          <w:rFonts w:hint="eastAsia" w:eastAsia="宋体"/>
          <w:sz w:val="21"/>
          <w:szCs w:val="21"/>
        </w:rPr>
        <w:t>《重庆市建设工程工程量清单计价规则》(CQJJGZ-2013)</w:t>
      </w:r>
      <w:r>
        <w:rPr>
          <w:rFonts w:hint="eastAsia" w:eastAsia="宋体"/>
          <w:sz w:val="21"/>
          <w:szCs w:val="21"/>
          <w:lang w:eastAsia="zh-CN"/>
        </w:rPr>
        <w:t>、</w:t>
      </w:r>
      <w:r>
        <w:rPr>
          <w:rFonts w:hint="eastAsia" w:eastAsia="宋体"/>
          <w:sz w:val="21"/>
          <w:szCs w:val="21"/>
        </w:rPr>
        <w:t>《重庆市建设工程工程量清单计算规则》(CQJLGZ-2013)。《重庆市建设工程费用定额》(CQFYDE-2018)、《房屋建筑与装饰工程工程计价定额》(CQJZZSDE-2018)、《重庆市安装工程计价定额》(CQAZDE-2018)、《重庆市房屋修缮工程计价定额》(CQXSDE-2018)</w:t>
      </w:r>
    </w:p>
    <w:p w14:paraId="2456B8BE">
      <w:pPr>
        <w:pStyle w:val="79"/>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eastAsia="宋体"/>
          <w:sz w:val="21"/>
          <w:szCs w:val="21"/>
        </w:rPr>
      </w:pPr>
      <w:r>
        <w:rPr>
          <w:rFonts w:hint="eastAsia" w:eastAsia="宋体"/>
          <w:sz w:val="21"/>
          <w:szCs w:val="21"/>
        </w:rPr>
        <w:t>施工设计图、所采用的清单规范、定额及配套的增值税文件;有关施工验收规范、标准以及常规施工工艺;重庆现行规范和国家相关的法律法规、政策等相关配套文件进行编制，按照《重庆市住房和城乡建设委员会关于适用增值税新税率调整建设工程计价依据的通知》（渝建〔2019〕143 号）及相关配套文件规定并结合市场行情、自身经营水平、管理能力自主报价。</w:t>
      </w:r>
    </w:p>
    <w:p w14:paraId="700D2D5E">
      <w:pPr>
        <w:pageBreakBefore w:val="0"/>
        <w:widowControl w:val="0"/>
        <w:tabs>
          <w:tab w:val="left" w:pos="567"/>
        </w:tabs>
        <w:kinsoku/>
        <w:wordWrap/>
        <w:overflowPunct/>
        <w:topLinePunct w:val="0"/>
        <w:autoSpaceDE/>
        <w:autoSpaceDN/>
        <w:bidi w:val="0"/>
        <w:adjustRightInd/>
        <w:spacing w:line="440" w:lineRule="exact"/>
        <w:ind w:firstLine="420" w:firstLineChars="200"/>
        <w:textAlignment w:val="auto"/>
        <w:rPr>
          <w:rFonts w:ascii="宋体" w:hAnsi="宋体"/>
          <w:sz w:val="21"/>
          <w:szCs w:val="21"/>
          <w:highlight w:val="none"/>
        </w:rPr>
      </w:pPr>
      <w:r>
        <w:rPr>
          <w:rFonts w:hint="eastAsia" w:eastAsia="宋体"/>
          <w:sz w:val="21"/>
          <w:szCs w:val="21"/>
        </w:rPr>
        <w:t>3</w:t>
      </w:r>
      <w:r>
        <w:rPr>
          <w:rFonts w:hint="eastAsia"/>
          <w:sz w:val="21"/>
          <w:szCs w:val="21"/>
          <w:lang w:eastAsia="zh-CN"/>
        </w:rPr>
        <w:t>、</w:t>
      </w:r>
      <w:r>
        <w:rPr>
          <w:rFonts w:hint="eastAsia" w:ascii="宋体" w:hAnsi="宋体"/>
          <w:sz w:val="21"/>
          <w:szCs w:val="21"/>
        </w:rPr>
        <w:t>人工费：本工程人工基价根据《重庆市建设工程费用定额》(CQFYDE-2018)规定计算，人工预算单价采用2024年12月《重庆工程造价信息》发布的工程所在地万盛区信息价格计算。</w:t>
      </w:r>
    </w:p>
    <w:p w14:paraId="00C8EE17">
      <w:pPr>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val="en-US" w:eastAsia="zh-CN"/>
        </w:rPr>
        <w:t>4</w:t>
      </w:r>
      <w:r>
        <w:rPr>
          <w:rFonts w:hint="eastAsia" w:ascii="宋体" w:hAnsi="宋体"/>
          <w:sz w:val="21"/>
          <w:szCs w:val="21"/>
          <w:highlight w:val="none"/>
        </w:rPr>
        <w:t>、材料价格</w:t>
      </w:r>
      <w:r>
        <w:rPr>
          <w:rFonts w:hint="eastAsia" w:ascii="宋体" w:hAnsi="宋体"/>
          <w:sz w:val="21"/>
          <w:szCs w:val="21"/>
          <w:highlight w:val="none"/>
          <w:lang w:eastAsia="zh-CN"/>
        </w:rPr>
        <w:t>：</w:t>
      </w:r>
      <w:r>
        <w:rPr>
          <w:rFonts w:hint="eastAsia" w:ascii="宋体" w:hAnsi="宋体"/>
          <w:sz w:val="21"/>
          <w:szCs w:val="21"/>
          <w:highlight w:val="none"/>
        </w:rPr>
        <w:t>本工程审核时材料、成品、半成品价格主要参照《重庆工程造价信息》2025年第2月发布的工程所在地万盛区信息价格计算，信息价中没有的根据市场询价进行材料、设备价格的调整</w:t>
      </w:r>
      <w:r>
        <w:rPr>
          <w:rFonts w:hint="eastAsia" w:ascii="宋体" w:hAnsi="宋体"/>
          <w:sz w:val="21"/>
          <w:szCs w:val="21"/>
          <w:highlight w:val="none"/>
          <w:lang w:eastAsia="zh-CN"/>
        </w:rPr>
        <w:t>。</w:t>
      </w:r>
    </w:p>
    <w:p w14:paraId="1DB60845">
      <w:pPr>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val="en-US" w:eastAsia="zh-CN"/>
        </w:rPr>
        <w:t>5.</w:t>
      </w:r>
      <w:r>
        <w:rPr>
          <w:rFonts w:hint="eastAsia" w:ascii="宋体" w:hAnsi="宋体"/>
          <w:sz w:val="21"/>
          <w:szCs w:val="21"/>
          <w:highlight w:val="none"/>
          <w:lang w:eastAsia="zh-CN"/>
        </w:rPr>
        <w:t>暂定金额说明</w:t>
      </w:r>
    </w:p>
    <w:p w14:paraId="19D6FCDC">
      <w:pPr>
        <w:pageBreakBefore w:val="0"/>
        <w:widowControl w:val="0"/>
        <w:kinsoku/>
        <w:wordWrap/>
        <w:overflowPunct/>
        <w:topLinePunct w:val="0"/>
        <w:autoSpaceDE/>
        <w:autoSpaceDN/>
        <w:bidi w:val="0"/>
        <w:adjustRightInd/>
        <w:spacing w:line="440" w:lineRule="exact"/>
        <w:ind w:firstLine="420" w:firstLineChars="200"/>
        <w:textAlignment w:val="auto"/>
        <w:rPr>
          <w:rFonts w:hint="eastAsia"/>
          <w:color w:val="0000FF"/>
          <w:lang w:val="en-US" w:eastAsia="zh-CN"/>
        </w:rPr>
      </w:pPr>
      <w:r>
        <w:rPr>
          <w:rFonts w:hint="eastAsia" w:ascii="宋体" w:hAnsi="宋体"/>
          <w:sz w:val="21"/>
          <w:szCs w:val="21"/>
          <w:highlight w:val="none"/>
          <w:lang w:eastAsia="zh-CN"/>
        </w:rPr>
        <w:t>(1)本项目在装饰工程中将星空顶、</w:t>
      </w:r>
      <w:r>
        <w:rPr>
          <w:rFonts w:hint="eastAsia" w:ascii="宋体" w:hAnsi="宋体"/>
          <w:color w:val="FF0000"/>
          <w:sz w:val="21"/>
          <w:szCs w:val="21"/>
          <w:highlight w:val="none"/>
          <w:lang w:eastAsia="zh-CN"/>
        </w:rPr>
        <w:t>墙面广告字体、柜子列为专业暂估价，具</w:t>
      </w:r>
      <w:r>
        <w:rPr>
          <w:rFonts w:hint="eastAsia" w:ascii="宋体" w:hAnsi="宋体"/>
          <w:sz w:val="21"/>
          <w:szCs w:val="21"/>
          <w:highlight w:val="none"/>
          <w:lang w:eastAsia="zh-CN"/>
        </w:rPr>
        <w:t>体清单详见预算清单附表，</w:t>
      </w:r>
      <w:r>
        <w:rPr>
          <w:rFonts w:hint="eastAsia" w:ascii="宋体" w:hAnsi="宋体"/>
          <w:color w:val="0000FF"/>
          <w:sz w:val="21"/>
          <w:szCs w:val="21"/>
          <w:highlight w:val="none"/>
          <w:lang w:eastAsia="zh-CN"/>
        </w:rPr>
        <w:t>供应商未按采购人给出的暂估价金额填报的，视为对询价文件不作实际响应，其响应文件由评审小组作无效效应处理。</w:t>
      </w:r>
    </w:p>
    <w:p w14:paraId="0684DC89">
      <w:pPr>
        <w:pageBreakBefore w:val="0"/>
        <w:widowControl w:val="0"/>
        <w:kinsoku/>
        <w:wordWrap/>
        <w:overflowPunct/>
        <w:topLinePunct w:val="0"/>
        <w:autoSpaceDE/>
        <w:autoSpaceDN/>
        <w:bidi w:val="0"/>
        <w:adjustRightInd/>
        <w:spacing w:line="440" w:lineRule="exact"/>
        <w:ind w:firstLine="426" w:firstLineChars="202"/>
        <w:textAlignment w:val="auto"/>
        <w:rPr>
          <w:rFonts w:hint="eastAsia" w:ascii="宋体" w:hAnsi="宋体"/>
          <w:b/>
          <w:sz w:val="21"/>
          <w:szCs w:val="21"/>
        </w:rPr>
      </w:pPr>
      <w:r>
        <w:rPr>
          <w:rFonts w:hint="eastAsia" w:ascii="宋体" w:hAnsi="宋体"/>
          <w:b/>
          <w:sz w:val="21"/>
          <w:szCs w:val="21"/>
        </w:rPr>
        <w:t>（</w:t>
      </w:r>
      <w:r>
        <w:rPr>
          <w:rFonts w:hint="eastAsia" w:ascii="宋体" w:hAnsi="宋体"/>
          <w:b/>
          <w:sz w:val="21"/>
          <w:szCs w:val="21"/>
          <w:lang w:val="en-US" w:eastAsia="zh-CN"/>
        </w:rPr>
        <w:t>三</w:t>
      </w:r>
      <w:r>
        <w:rPr>
          <w:rFonts w:hint="eastAsia" w:ascii="宋体" w:hAnsi="宋体"/>
          <w:b/>
          <w:sz w:val="21"/>
          <w:szCs w:val="21"/>
        </w:rPr>
        <w:t>）结算原则</w:t>
      </w:r>
    </w:p>
    <w:p w14:paraId="4BFEF7FB">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rPr>
      </w:pPr>
      <w:r>
        <w:rPr>
          <w:rFonts w:hint="eastAsia" w:ascii="宋体" w:hAnsi="宋体"/>
          <w:sz w:val="21"/>
          <w:szCs w:val="21"/>
        </w:rPr>
        <w:t>1、本合同采用固定</w:t>
      </w:r>
      <w:r>
        <w:rPr>
          <w:rFonts w:hint="eastAsia" w:ascii="宋体" w:hAnsi="宋体"/>
          <w:sz w:val="21"/>
          <w:szCs w:val="21"/>
          <w:lang w:val="en-US" w:eastAsia="zh-CN"/>
        </w:rPr>
        <w:t>总价</w:t>
      </w:r>
      <w:r>
        <w:rPr>
          <w:rFonts w:hint="eastAsia" w:ascii="宋体" w:hAnsi="宋体"/>
          <w:sz w:val="21"/>
          <w:szCs w:val="21"/>
        </w:rPr>
        <w:t>形式。</w:t>
      </w:r>
    </w:p>
    <w:p w14:paraId="3F3F58E1">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cs="宋体"/>
          <w:sz w:val="24"/>
          <w:szCs w:val="24"/>
        </w:rPr>
      </w:pPr>
      <w:bookmarkStart w:id="65" w:name="_Toc30536"/>
      <w:r>
        <w:rPr>
          <w:rFonts w:hint="eastAsia" w:ascii="宋体" w:hAnsi="宋体" w:eastAsia="宋体" w:cs="宋体"/>
          <w:color w:val="auto"/>
          <w:sz w:val="24"/>
          <w:szCs w:val="24"/>
        </w:rPr>
        <w:t>※</w:t>
      </w:r>
      <w:r>
        <w:rPr>
          <w:rFonts w:hint="eastAsia" w:ascii="宋体" w:hAnsi="宋体" w:cs="宋体"/>
          <w:sz w:val="24"/>
          <w:szCs w:val="24"/>
        </w:rPr>
        <w:t>三、付款方式</w:t>
      </w:r>
      <w:bookmarkEnd w:id="65"/>
    </w:p>
    <w:p w14:paraId="59C95BDC">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（一）工程完工验收合格一个月内，一次性支付完毕；</w:t>
      </w:r>
    </w:p>
    <w:p w14:paraId="6399DDC7">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default" w:ascii="宋体" w:hAnsi="宋体" w:eastAsia="宋体" w:cs="宋体"/>
          <w:sz w:val="24"/>
          <w:szCs w:val="24"/>
          <w:highlight w:val="none"/>
          <w:lang w:val="en-US" w:eastAsia="zh-CN"/>
        </w:rPr>
      </w:pPr>
      <w:bookmarkStart w:id="66" w:name="_Toc24705"/>
      <w:r>
        <w:rPr>
          <w:rFonts w:hint="eastAsia" w:ascii="宋体" w:hAnsi="宋体" w:eastAsia="宋体" w:cs="宋体"/>
          <w:color w:val="auto"/>
          <w:sz w:val="24"/>
          <w:szCs w:val="24"/>
        </w:rPr>
        <w:t>※</w:t>
      </w:r>
      <w:r>
        <w:rPr>
          <w:rFonts w:hint="eastAsia" w:ascii="宋体" w:hAnsi="宋体" w:cs="宋体"/>
          <w:sz w:val="24"/>
          <w:szCs w:val="24"/>
          <w:highlight w:val="none"/>
          <w:lang w:val="en-US" w:eastAsia="zh-CN"/>
        </w:rPr>
        <w:t>四、履约担保</w:t>
      </w:r>
      <w:bookmarkEnd w:id="66"/>
    </w:p>
    <w:p w14:paraId="4F2E27DC">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（一）成交供应商是否提供履约担保：提供。</w:t>
      </w:r>
    </w:p>
    <w:p w14:paraId="7E9A5111">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（二）提供履约担保的形式、金额及期限：</w:t>
      </w:r>
    </w:p>
    <w:p w14:paraId="705A9B07">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1、履约担保的</w:t>
      </w:r>
      <w:r>
        <w:rPr>
          <w:rFonts w:hint="eastAsia" w:ascii="宋体" w:hAnsi="宋体" w:cs="宋体"/>
          <w:color w:val="FF0000"/>
          <w:sz w:val="21"/>
          <w:szCs w:val="21"/>
          <w:highlight w:val="none"/>
          <w:lang w:val="en-US" w:eastAsia="zh-CN"/>
        </w:rPr>
        <w:t>收取</w:t>
      </w:r>
      <w:r>
        <w:rPr>
          <w:rFonts w:hint="eastAsia" w:ascii="宋体" w:hAnsi="宋体" w:cs="宋体"/>
          <w:color w:val="auto"/>
          <w:sz w:val="21"/>
          <w:szCs w:val="21"/>
          <w:highlight w:val="none"/>
          <w:lang w:val="en-US" w:eastAsia="zh-CN"/>
        </w:rPr>
        <w:t>：</w:t>
      </w:r>
      <w:r>
        <w:rPr>
          <w:rFonts w:hint="eastAsia" w:ascii="宋体" w:hAnsi="宋体" w:cs="宋体"/>
          <w:color w:val="FF0000"/>
          <w:sz w:val="21"/>
          <w:szCs w:val="21"/>
          <w:highlight w:val="none"/>
          <w:lang w:val="en-US" w:eastAsia="zh-CN"/>
        </w:rPr>
        <w:t>采用金融机构、担保机构出具的保函等非现金形式提交；</w:t>
      </w:r>
    </w:p>
    <w:p w14:paraId="448BAAB5">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2、履约担保的金额：合同金额的3%；</w:t>
      </w:r>
    </w:p>
    <w:p w14:paraId="2392C6F2">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3、履约担保的提交时间：合同签订后5个工作日内向采购人缴纳。若不按时进行缴纳的，采购人有权取消成交供应商的成交资格。</w:t>
      </w:r>
    </w:p>
    <w:p w14:paraId="54849CFF">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4、履约担保的期限：按合同约定内容履约完成到缺陷责任期结束。</w:t>
      </w:r>
    </w:p>
    <w:p w14:paraId="3F1B13D1">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5、履约保函的注销：具体注销事宜由供应商自行与保函出具机构咨询协商。</w:t>
      </w:r>
    </w:p>
    <w:p w14:paraId="65E1DAA5">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cs="宋体"/>
          <w:sz w:val="24"/>
          <w:szCs w:val="24"/>
          <w:highlight w:val="none"/>
        </w:rPr>
      </w:pPr>
      <w:bookmarkStart w:id="67" w:name="_Toc2615"/>
      <w:r>
        <w:rPr>
          <w:rFonts w:hint="eastAsia" w:ascii="宋体" w:hAnsi="宋体" w:eastAsia="宋体" w:cs="宋体"/>
          <w:color w:val="auto"/>
          <w:sz w:val="24"/>
          <w:szCs w:val="24"/>
        </w:rPr>
        <w:t>※</w:t>
      </w:r>
      <w:r>
        <w:rPr>
          <w:rFonts w:hint="eastAsia" w:ascii="宋体" w:hAnsi="宋体" w:cs="宋体"/>
          <w:sz w:val="24"/>
          <w:szCs w:val="24"/>
          <w:highlight w:val="none"/>
          <w:lang w:val="en-US" w:eastAsia="zh-CN"/>
        </w:rPr>
        <w:t>五</w:t>
      </w:r>
      <w:r>
        <w:rPr>
          <w:rFonts w:hint="eastAsia" w:ascii="宋体" w:hAnsi="宋体" w:cs="宋体"/>
          <w:sz w:val="24"/>
          <w:szCs w:val="24"/>
          <w:highlight w:val="none"/>
        </w:rPr>
        <w:t>、质量保证及售后服务</w:t>
      </w:r>
      <w:bookmarkEnd w:id="67"/>
    </w:p>
    <w:p w14:paraId="46E88725">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cs="仿宋"/>
          <w:sz w:val="21"/>
          <w:szCs w:val="21"/>
          <w:highlight w:val="none"/>
        </w:rPr>
      </w:pPr>
      <w:r>
        <w:rPr>
          <w:rFonts w:hint="eastAsia" w:ascii="宋体" w:hAnsi="宋体" w:cs="仿宋"/>
          <w:sz w:val="21"/>
          <w:szCs w:val="21"/>
          <w:highlight w:val="none"/>
        </w:rPr>
        <w:t>1.质量保证期：工程质量保证期为工程验收合格之日起</w:t>
      </w:r>
      <w:r>
        <w:rPr>
          <w:rFonts w:hint="eastAsia" w:ascii="宋体" w:hAnsi="宋体" w:cs="仿宋"/>
          <w:sz w:val="21"/>
          <w:szCs w:val="21"/>
          <w:highlight w:val="none"/>
          <w:lang w:val="en-US" w:eastAsia="zh-CN"/>
        </w:rPr>
        <w:t>2</w:t>
      </w:r>
      <w:r>
        <w:rPr>
          <w:rFonts w:hint="eastAsia" w:ascii="宋体" w:hAnsi="宋体" w:cs="仿宋"/>
          <w:sz w:val="21"/>
          <w:szCs w:val="21"/>
          <w:highlight w:val="none"/>
        </w:rPr>
        <w:t>年。</w:t>
      </w:r>
    </w:p>
    <w:p w14:paraId="28AA4986">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cs="仿宋"/>
          <w:sz w:val="21"/>
          <w:szCs w:val="21"/>
          <w:highlight w:val="none"/>
        </w:rPr>
      </w:pPr>
      <w:r>
        <w:rPr>
          <w:rFonts w:hint="eastAsia" w:ascii="宋体" w:hAnsi="宋体" w:cs="仿宋"/>
          <w:sz w:val="21"/>
          <w:szCs w:val="21"/>
          <w:highlight w:val="none"/>
        </w:rPr>
        <w:t>2.质量问题响应时间要求：若质保期内出现施工质量问题，供应商需3小时内赶赴现场整改处理。</w:t>
      </w:r>
    </w:p>
    <w:p w14:paraId="2845760E">
      <w:pPr>
        <w:pageBreakBefore w:val="0"/>
        <w:widowControl w:val="0"/>
        <w:kinsoku/>
        <w:wordWrap/>
        <w:overflowPunct/>
        <w:topLinePunct w:val="0"/>
        <w:autoSpaceDE/>
        <w:autoSpaceDN/>
        <w:bidi w:val="0"/>
        <w:adjustRightInd/>
        <w:snapToGrid w:val="0"/>
        <w:spacing w:line="440" w:lineRule="exact"/>
        <w:ind w:firstLine="540"/>
        <w:textAlignment w:val="auto"/>
        <w:rPr>
          <w:rFonts w:ascii="宋体" w:hAnsi="宋体" w:cs="仿宋"/>
          <w:sz w:val="21"/>
          <w:szCs w:val="21"/>
          <w:highlight w:val="none"/>
        </w:rPr>
      </w:pPr>
      <w:r>
        <w:rPr>
          <w:rFonts w:hint="eastAsia" w:ascii="宋体" w:hAnsi="宋体" w:cs="仿宋"/>
          <w:sz w:val="21"/>
          <w:szCs w:val="21"/>
          <w:highlight w:val="none"/>
        </w:rPr>
        <w:t>3.质量保证期内，施工质量缺陷（非人为损坏）均为免费。</w:t>
      </w:r>
    </w:p>
    <w:p w14:paraId="027728E8">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cs="宋体"/>
          <w:sz w:val="24"/>
          <w:szCs w:val="24"/>
        </w:rPr>
      </w:pPr>
      <w:bookmarkStart w:id="68" w:name="_Toc18465"/>
      <w:r>
        <w:rPr>
          <w:rFonts w:hint="eastAsia" w:ascii="宋体" w:hAnsi="宋体" w:cs="宋体"/>
          <w:sz w:val="24"/>
          <w:szCs w:val="24"/>
          <w:lang w:val="en-US" w:eastAsia="zh-CN"/>
        </w:rPr>
        <w:t>六</w:t>
      </w:r>
      <w:r>
        <w:rPr>
          <w:rFonts w:hint="eastAsia" w:ascii="宋体" w:hAnsi="宋体" w:cs="宋体"/>
          <w:sz w:val="24"/>
          <w:szCs w:val="24"/>
        </w:rPr>
        <w:t>、知识产权</w:t>
      </w:r>
      <w:bookmarkEnd w:id="68"/>
    </w:p>
    <w:p w14:paraId="539AE6AA">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rPr>
      </w:pPr>
      <w:r>
        <w:rPr>
          <w:rFonts w:hint="eastAsia" w:ascii="宋体" w:hAnsi="宋体"/>
          <w:sz w:val="21"/>
          <w:szCs w:val="21"/>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5B53E8F3">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cs="宋体"/>
          <w:sz w:val="24"/>
          <w:szCs w:val="24"/>
        </w:rPr>
      </w:pPr>
      <w:bookmarkStart w:id="69" w:name="_Toc23469"/>
      <w:r>
        <w:rPr>
          <w:rFonts w:hint="eastAsia" w:ascii="宋体" w:hAnsi="宋体" w:cs="宋体"/>
          <w:sz w:val="24"/>
          <w:szCs w:val="24"/>
          <w:lang w:val="en-US" w:eastAsia="zh-CN"/>
        </w:rPr>
        <w:t>七</w:t>
      </w:r>
      <w:r>
        <w:rPr>
          <w:rFonts w:hint="eastAsia" w:ascii="宋体" w:hAnsi="宋体" w:cs="宋体"/>
          <w:sz w:val="24"/>
          <w:szCs w:val="24"/>
        </w:rPr>
        <w:t>、其他</w:t>
      </w:r>
      <w:bookmarkEnd w:id="69"/>
    </w:p>
    <w:p w14:paraId="7E4726FE">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rPr>
      </w:pPr>
      <w:r>
        <w:rPr>
          <w:rFonts w:hint="eastAsia" w:ascii="宋体" w:hAnsi="宋体"/>
          <w:sz w:val="21"/>
          <w:szCs w:val="21"/>
        </w:rPr>
        <w:t>（一）供应商必须在响应文件中对以上需求条款和服务承诺明确列出，承诺内容必须达到本篇及</w:t>
      </w:r>
      <w:r>
        <w:rPr>
          <w:rFonts w:hint="eastAsia" w:ascii="宋体" w:hAnsi="宋体"/>
          <w:sz w:val="21"/>
          <w:szCs w:val="21"/>
          <w:lang w:eastAsia="zh-CN"/>
        </w:rPr>
        <w:t>询价</w:t>
      </w:r>
      <w:r>
        <w:rPr>
          <w:rFonts w:hint="eastAsia" w:ascii="宋体" w:hAnsi="宋体"/>
          <w:sz w:val="21"/>
          <w:szCs w:val="21"/>
        </w:rPr>
        <w:t>文件其他条款的要求。</w:t>
      </w:r>
    </w:p>
    <w:p w14:paraId="3C1A5257">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rPr>
      </w:pPr>
      <w:r>
        <w:rPr>
          <w:rFonts w:hint="eastAsia" w:ascii="宋体" w:hAnsi="宋体"/>
          <w:sz w:val="21"/>
          <w:szCs w:val="21"/>
        </w:rPr>
        <w:t>（二）其他未尽事宜由供需双方在采购合同中详细约定。</w:t>
      </w:r>
    </w:p>
    <w:p w14:paraId="6248609F">
      <w:pPr>
        <w:jc w:val="center"/>
        <w:outlineLvl w:val="9"/>
        <w:rPr>
          <w:sz w:val="36"/>
          <w:szCs w:val="36"/>
        </w:rPr>
      </w:pPr>
      <w:r>
        <w:br w:type="page"/>
      </w:r>
    </w:p>
    <w:p w14:paraId="33D7E84D">
      <w:pPr>
        <w:pStyle w:val="3"/>
        <w:jc w:val="center"/>
        <w:rPr>
          <w:rFonts w:hint="eastAsia"/>
          <w:sz w:val="36"/>
          <w:szCs w:val="36"/>
        </w:rPr>
      </w:pPr>
      <w:bookmarkStart w:id="70" w:name="_Toc32223"/>
      <w:r>
        <w:rPr>
          <w:rFonts w:hint="eastAsia"/>
          <w:sz w:val="36"/>
          <w:szCs w:val="36"/>
        </w:rPr>
        <w:t xml:space="preserve">第四篇  </w:t>
      </w:r>
      <w:r>
        <w:rPr>
          <w:rFonts w:hint="eastAsia"/>
          <w:sz w:val="36"/>
          <w:szCs w:val="36"/>
          <w:lang w:eastAsia="zh-CN"/>
        </w:rPr>
        <w:t>询价</w:t>
      </w:r>
      <w:r>
        <w:rPr>
          <w:rFonts w:hint="eastAsia"/>
          <w:sz w:val="36"/>
          <w:szCs w:val="36"/>
        </w:rPr>
        <w:t>程序及方法、评审标准、无效响应和采购终止</w:t>
      </w:r>
      <w:bookmarkEnd w:id="70"/>
    </w:p>
    <w:p w14:paraId="02426E2F">
      <w:pPr>
        <w:jc w:val="center"/>
        <w:outlineLvl w:val="9"/>
        <w:rPr>
          <w:sz w:val="36"/>
          <w:szCs w:val="36"/>
        </w:rPr>
      </w:pPr>
    </w:p>
    <w:p w14:paraId="75FBC6CB">
      <w:pPr>
        <w:pStyle w:val="5"/>
        <w:spacing w:before="0" w:after="0" w:line="360" w:lineRule="auto"/>
        <w:ind w:firstLine="482" w:firstLineChars="200"/>
        <w:rPr>
          <w:rFonts w:hint="eastAsia" w:ascii="宋体" w:hAnsi="宋体" w:cs="宋体"/>
          <w:sz w:val="24"/>
          <w:szCs w:val="24"/>
        </w:rPr>
      </w:pPr>
      <w:bookmarkStart w:id="71" w:name="_Toc3197"/>
      <w:bookmarkStart w:id="72" w:name="_Toc29374"/>
      <w:r>
        <w:rPr>
          <w:rFonts w:hint="eastAsia" w:ascii="宋体" w:hAnsi="宋体" w:cs="宋体"/>
          <w:sz w:val="24"/>
          <w:szCs w:val="24"/>
        </w:rPr>
        <w:t>一、</w:t>
      </w:r>
      <w:r>
        <w:rPr>
          <w:rFonts w:hint="eastAsia" w:ascii="宋体" w:hAnsi="宋体" w:cs="宋体"/>
          <w:sz w:val="24"/>
          <w:szCs w:val="24"/>
          <w:lang w:eastAsia="zh-CN"/>
        </w:rPr>
        <w:t>询价</w:t>
      </w:r>
      <w:r>
        <w:rPr>
          <w:rFonts w:hint="eastAsia" w:ascii="宋体" w:hAnsi="宋体" w:cs="宋体"/>
          <w:sz w:val="24"/>
          <w:szCs w:val="24"/>
        </w:rPr>
        <w:t>程序及方法</w:t>
      </w:r>
      <w:bookmarkEnd w:id="71"/>
      <w:bookmarkEnd w:id="72"/>
    </w:p>
    <w:p w14:paraId="0337D8FE">
      <w:pPr>
        <w:spacing w:line="400" w:lineRule="exact"/>
        <w:ind w:firstLine="420" w:firstLineChars="200"/>
        <w:rPr>
          <w:rFonts w:hint="eastAsia" w:ascii="宋体" w:hAnsi="宋体" w:cs="宋体"/>
          <w:sz w:val="21"/>
          <w:szCs w:val="21"/>
        </w:rPr>
      </w:pPr>
      <w:r>
        <w:rPr>
          <w:rFonts w:hint="eastAsia" w:ascii="宋体" w:hAnsi="宋体" w:cs="宋体"/>
          <w:sz w:val="21"/>
          <w:szCs w:val="21"/>
        </w:rPr>
        <w:t>（一）</w:t>
      </w:r>
      <w:r>
        <w:rPr>
          <w:rFonts w:hint="eastAsia" w:ascii="宋体" w:hAnsi="宋体" w:cs="宋体"/>
          <w:sz w:val="21"/>
          <w:szCs w:val="21"/>
          <w:lang w:eastAsia="zh-CN"/>
        </w:rPr>
        <w:t>询价</w:t>
      </w:r>
      <w:r>
        <w:rPr>
          <w:rFonts w:hint="eastAsia" w:ascii="宋体" w:hAnsi="宋体" w:cs="宋体"/>
          <w:sz w:val="21"/>
          <w:szCs w:val="21"/>
        </w:rPr>
        <w:t>按</w:t>
      </w:r>
      <w:r>
        <w:rPr>
          <w:rFonts w:hint="eastAsia" w:ascii="宋体" w:hAnsi="宋体" w:cs="宋体"/>
          <w:sz w:val="21"/>
          <w:szCs w:val="21"/>
          <w:lang w:eastAsia="zh-CN"/>
        </w:rPr>
        <w:t>询价</w:t>
      </w:r>
      <w:r>
        <w:rPr>
          <w:rFonts w:hint="eastAsia" w:ascii="宋体" w:hAnsi="宋体" w:cs="宋体"/>
          <w:sz w:val="21"/>
          <w:szCs w:val="21"/>
        </w:rPr>
        <w:t>文件规定的时间和地点进行，供应商须派法定代表人或其授权代表参加签到，并持法定代表人身份证明书或法定代表人授权委托书。</w:t>
      </w:r>
    </w:p>
    <w:p w14:paraId="2C44D6CD">
      <w:pPr>
        <w:spacing w:line="400" w:lineRule="exact"/>
        <w:ind w:firstLine="420" w:firstLineChars="200"/>
        <w:rPr>
          <w:rFonts w:hint="eastAsia" w:ascii="宋体" w:hAnsi="宋体" w:cs="宋体"/>
          <w:sz w:val="21"/>
          <w:szCs w:val="21"/>
        </w:rPr>
      </w:pPr>
      <w:r>
        <w:rPr>
          <w:rFonts w:hint="eastAsia" w:ascii="宋体" w:hAnsi="宋体" w:cs="宋体"/>
          <w:sz w:val="21"/>
          <w:szCs w:val="21"/>
        </w:rPr>
        <w:t>（二）评审小组对各供应商的资格条件、响应文件的有效性、完整性和响应程度进行审查。各供应商只有在完全符合要求的前提下，才能参与正式</w:t>
      </w:r>
      <w:r>
        <w:rPr>
          <w:rFonts w:hint="eastAsia" w:ascii="宋体" w:hAnsi="宋体" w:cs="宋体"/>
          <w:sz w:val="21"/>
          <w:szCs w:val="21"/>
          <w:lang w:eastAsia="zh-CN"/>
        </w:rPr>
        <w:t>询价</w:t>
      </w:r>
      <w:r>
        <w:rPr>
          <w:rFonts w:hint="eastAsia" w:ascii="宋体" w:hAnsi="宋体" w:cs="宋体"/>
          <w:sz w:val="21"/>
          <w:szCs w:val="21"/>
        </w:rPr>
        <w:t>。</w:t>
      </w:r>
    </w:p>
    <w:p w14:paraId="703985B5">
      <w:pPr>
        <w:snapToGrid w:val="0"/>
        <w:spacing w:line="360" w:lineRule="auto"/>
        <w:ind w:firstLine="422" w:firstLineChars="200"/>
        <w:rPr>
          <w:rFonts w:ascii="宋体" w:hAnsi="宋体" w:cs="宋体"/>
          <w:b/>
          <w:bCs/>
          <w:sz w:val="21"/>
          <w:szCs w:val="21"/>
        </w:rPr>
      </w:pPr>
      <w:r>
        <w:rPr>
          <w:rFonts w:hint="eastAsia" w:ascii="宋体" w:hAnsi="宋体" w:cs="宋体"/>
          <w:b/>
          <w:bCs/>
          <w:sz w:val="21"/>
          <w:szCs w:val="21"/>
        </w:rPr>
        <w:t>1.资格性审查。</w:t>
      </w:r>
    </w:p>
    <w:p w14:paraId="7B03F68C">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依据法律法规和</w:t>
      </w:r>
      <w:r>
        <w:rPr>
          <w:rFonts w:hint="eastAsia" w:ascii="宋体" w:hAnsi="宋体" w:cs="宋体"/>
          <w:sz w:val="21"/>
          <w:szCs w:val="21"/>
          <w:lang w:eastAsia="zh-CN"/>
        </w:rPr>
        <w:t>询价</w:t>
      </w:r>
      <w:r>
        <w:rPr>
          <w:rFonts w:hint="eastAsia" w:ascii="宋体" w:hAnsi="宋体" w:cs="宋体"/>
          <w:sz w:val="21"/>
          <w:szCs w:val="21"/>
        </w:rPr>
        <w:t>文件的规定，对响应文件中的资格证明等进行审查，以确定供应商是否具备</w:t>
      </w:r>
      <w:r>
        <w:rPr>
          <w:rFonts w:hint="eastAsia" w:ascii="宋体" w:hAnsi="宋体" w:cs="宋体"/>
          <w:sz w:val="21"/>
          <w:szCs w:val="21"/>
          <w:lang w:eastAsia="zh-CN"/>
        </w:rPr>
        <w:t>询价</w:t>
      </w:r>
      <w:r>
        <w:rPr>
          <w:rFonts w:hint="eastAsia" w:ascii="宋体" w:hAnsi="宋体" w:cs="宋体"/>
          <w:sz w:val="21"/>
          <w:szCs w:val="21"/>
        </w:rPr>
        <w:t>资格。资格性审查资料表如下：</w:t>
      </w:r>
    </w:p>
    <w:tbl>
      <w:tblPr>
        <w:tblStyle w:val="27"/>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73"/>
        <w:gridCol w:w="2694"/>
        <w:gridCol w:w="5069"/>
      </w:tblGrid>
      <w:tr w14:paraId="4415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1" w:type="dxa"/>
            <w:noWrap w:val="0"/>
            <w:vAlign w:val="center"/>
          </w:tcPr>
          <w:p w14:paraId="5546D260">
            <w:pPr>
              <w:spacing w:line="276" w:lineRule="auto"/>
              <w:jc w:val="center"/>
              <w:rPr>
                <w:rFonts w:hint="eastAsia" w:ascii="宋体" w:hAnsi="宋体"/>
                <w:b/>
                <w:bCs/>
                <w:sz w:val="21"/>
                <w:szCs w:val="21"/>
              </w:rPr>
            </w:pPr>
            <w:r>
              <w:rPr>
                <w:rFonts w:hint="eastAsia" w:ascii="宋体" w:hAnsi="宋体"/>
                <w:b/>
                <w:bCs/>
                <w:sz w:val="21"/>
                <w:szCs w:val="21"/>
              </w:rPr>
              <w:t>序号</w:t>
            </w:r>
          </w:p>
        </w:tc>
        <w:tc>
          <w:tcPr>
            <w:tcW w:w="3267" w:type="dxa"/>
            <w:gridSpan w:val="2"/>
            <w:noWrap w:val="0"/>
            <w:vAlign w:val="center"/>
          </w:tcPr>
          <w:p w14:paraId="51CA5724">
            <w:pPr>
              <w:spacing w:line="276" w:lineRule="auto"/>
              <w:jc w:val="center"/>
              <w:rPr>
                <w:rFonts w:hint="eastAsia" w:ascii="宋体" w:hAnsi="宋体"/>
                <w:b/>
                <w:bCs/>
                <w:sz w:val="21"/>
                <w:szCs w:val="21"/>
              </w:rPr>
            </w:pPr>
            <w:r>
              <w:rPr>
                <w:rFonts w:hint="eastAsia" w:ascii="宋体" w:hAnsi="宋体"/>
                <w:b/>
                <w:bCs/>
                <w:sz w:val="21"/>
                <w:szCs w:val="21"/>
              </w:rPr>
              <w:t>审查因素</w:t>
            </w:r>
          </w:p>
        </w:tc>
        <w:tc>
          <w:tcPr>
            <w:tcW w:w="5069" w:type="dxa"/>
            <w:noWrap w:val="0"/>
            <w:vAlign w:val="center"/>
          </w:tcPr>
          <w:p w14:paraId="186D5649">
            <w:pPr>
              <w:spacing w:line="276" w:lineRule="auto"/>
              <w:jc w:val="center"/>
              <w:rPr>
                <w:rFonts w:hint="eastAsia" w:ascii="宋体" w:hAnsi="宋体"/>
                <w:b/>
                <w:bCs/>
                <w:sz w:val="21"/>
                <w:szCs w:val="21"/>
              </w:rPr>
            </w:pPr>
            <w:r>
              <w:rPr>
                <w:rFonts w:hint="eastAsia" w:ascii="宋体" w:hAnsi="宋体"/>
                <w:b/>
                <w:bCs/>
                <w:sz w:val="21"/>
                <w:szCs w:val="21"/>
              </w:rPr>
              <w:t>审查内容</w:t>
            </w:r>
          </w:p>
        </w:tc>
      </w:tr>
      <w:tr w14:paraId="2BC3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noWrap w:val="0"/>
            <w:vAlign w:val="center"/>
          </w:tcPr>
          <w:p w14:paraId="4506C9A6">
            <w:pPr>
              <w:spacing w:line="276" w:lineRule="auto"/>
              <w:rPr>
                <w:rFonts w:hint="eastAsia" w:ascii="宋体" w:hAnsi="宋体"/>
                <w:sz w:val="21"/>
                <w:szCs w:val="21"/>
              </w:rPr>
            </w:pPr>
            <w:r>
              <w:rPr>
                <w:rFonts w:hint="eastAsia" w:ascii="宋体" w:hAnsi="宋体"/>
                <w:sz w:val="21"/>
                <w:szCs w:val="21"/>
              </w:rPr>
              <w:t>1</w:t>
            </w:r>
          </w:p>
        </w:tc>
        <w:tc>
          <w:tcPr>
            <w:tcW w:w="573" w:type="dxa"/>
            <w:vMerge w:val="restart"/>
            <w:noWrap w:val="0"/>
            <w:vAlign w:val="center"/>
          </w:tcPr>
          <w:p w14:paraId="6CBBF15A">
            <w:pPr>
              <w:spacing w:line="276" w:lineRule="auto"/>
              <w:rPr>
                <w:rFonts w:hint="eastAsia" w:ascii="宋体" w:hAnsi="宋体"/>
                <w:sz w:val="21"/>
                <w:szCs w:val="21"/>
              </w:rPr>
            </w:pPr>
            <w:r>
              <w:rPr>
                <w:rFonts w:hint="eastAsia" w:ascii="宋体" w:hAnsi="宋体"/>
                <w:sz w:val="21"/>
                <w:szCs w:val="21"/>
              </w:rPr>
              <w:t>供应商应符合的基本资格条件</w:t>
            </w:r>
          </w:p>
        </w:tc>
        <w:tc>
          <w:tcPr>
            <w:tcW w:w="2694" w:type="dxa"/>
            <w:noWrap w:val="0"/>
            <w:vAlign w:val="center"/>
          </w:tcPr>
          <w:p w14:paraId="0035806C">
            <w:pPr>
              <w:spacing w:line="276" w:lineRule="auto"/>
              <w:rPr>
                <w:rFonts w:hint="eastAsia" w:ascii="宋体" w:hAnsi="宋体"/>
                <w:sz w:val="21"/>
                <w:szCs w:val="21"/>
              </w:rPr>
            </w:pPr>
            <w:r>
              <w:rPr>
                <w:rFonts w:hint="eastAsia" w:ascii="宋体" w:hAnsi="宋体"/>
                <w:sz w:val="21"/>
                <w:szCs w:val="21"/>
              </w:rPr>
              <w:t>（1）具有独立承担民事责任的能力</w:t>
            </w:r>
          </w:p>
        </w:tc>
        <w:tc>
          <w:tcPr>
            <w:tcW w:w="5069" w:type="dxa"/>
            <w:noWrap w:val="0"/>
            <w:vAlign w:val="center"/>
          </w:tcPr>
          <w:p w14:paraId="05CE407E">
            <w:pPr>
              <w:spacing w:line="276" w:lineRule="auto"/>
              <w:rPr>
                <w:rFonts w:hint="eastAsia" w:ascii="宋体" w:hAnsi="宋体"/>
                <w:sz w:val="21"/>
                <w:szCs w:val="21"/>
              </w:rPr>
            </w:pPr>
            <w:r>
              <w:rPr>
                <w:rFonts w:hint="eastAsia" w:ascii="宋体" w:hAnsi="宋体"/>
                <w:sz w:val="21"/>
                <w:szCs w:val="21"/>
              </w:rPr>
              <w:t xml:space="preserve">1.供应商法人营业执照（副本）或事业单位法人证书（副本）或个体工商户营业执照或有效的自然人身份证明或社会团体法人登记证书（提供复印件）。 </w:t>
            </w:r>
          </w:p>
          <w:p w14:paraId="032625E3">
            <w:pPr>
              <w:spacing w:line="276" w:lineRule="auto"/>
              <w:rPr>
                <w:rFonts w:hint="eastAsia" w:ascii="宋体" w:hAnsi="宋体"/>
                <w:sz w:val="21"/>
                <w:szCs w:val="21"/>
              </w:rPr>
            </w:pPr>
            <w:r>
              <w:rPr>
                <w:rFonts w:hint="eastAsia" w:ascii="宋体" w:hAnsi="宋体"/>
                <w:sz w:val="21"/>
                <w:szCs w:val="21"/>
              </w:rPr>
              <w:t>2.供应商法定代表人身份证明和法定代表人授权代表委托书。</w:t>
            </w:r>
          </w:p>
        </w:tc>
      </w:tr>
      <w:tr w14:paraId="61B2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1" w:type="dxa"/>
            <w:vMerge w:val="continue"/>
            <w:noWrap w:val="0"/>
            <w:vAlign w:val="center"/>
          </w:tcPr>
          <w:p w14:paraId="40C86AC6">
            <w:pPr>
              <w:spacing w:line="276" w:lineRule="auto"/>
              <w:rPr>
                <w:rFonts w:hint="eastAsia" w:ascii="宋体" w:hAnsi="宋体"/>
                <w:sz w:val="21"/>
                <w:szCs w:val="21"/>
              </w:rPr>
            </w:pPr>
          </w:p>
        </w:tc>
        <w:tc>
          <w:tcPr>
            <w:tcW w:w="573" w:type="dxa"/>
            <w:vMerge w:val="continue"/>
            <w:noWrap w:val="0"/>
            <w:vAlign w:val="center"/>
          </w:tcPr>
          <w:p w14:paraId="3C60DA65">
            <w:pPr>
              <w:spacing w:line="276" w:lineRule="auto"/>
              <w:rPr>
                <w:rFonts w:hint="eastAsia" w:ascii="宋体" w:hAnsi="宋体"/>
                <w:sz w:val="21"/>
                <w:szCs w:val="21"/>
              </w:rPr>
            </w:pPr>
          </w:p>
        </w:tc>
        <w:tc>
          <w:tcPr>
            <w:tcW w:w="2694" w:type="dxa"/>
            <w:noWrap w:val="0"/>
            <w:vAlign w:val="center"/>
          </w:tcPr>
          <w:p w14:paraId="2843D621">
            <w:pPr>
              <w:spacing w:line="276" w:lineRule="auto"/>
              <w:rPr>
                <w:rFonts w:hint="eastAsia" w:ascii="宋体" w:hAnsi="宋体"/>
                <w:sz w:val="21"/>
                <w:szCs w:val="21"/>
              </w:rPr>
            </w:pPr>
            <w:r>
              <w:rPr>
                <w:rFonts w:hint="eastAsia" w:ascii="宋体" w:hAnsi="宋体"/>
                <w:sz w:val="21"/>
                <w:szCs w:val="21"/>
              </w:rPr>
              <w:t>（2）具有良好的商业信誉和健全的财务会计制度</w:t>
            </w:r>
          </w:p>
        </w:tc>
        <w:tc>
          <w:tcPr>
            <w:tcW w:w="5069" w:type="dxa"/>
            <w:vMerge w:val="restart"/>
            <w:noWrap w:val="0"/>
            <w:vAlign w:val="center"/>
          </w:tcPr>
          <w:p w14:paraId="36F103CE">
            <w:pPr>
              <w:spacing w:line="276" w:lineRule="auto"/>
              <w:rPr>
                <w:rFonts w:hint="eastAsia" w:ascii="宋体" w:hAnsi="宋体"/>
                <w:sz w:val="21"/>
                <w:szCs w:val="21"/>
              </w:rPr>
            </w:pPr>
            <w:r>
              <w:rPr>
                <w:rFonts w:hint="eastAsia" w:ascii="宋体" w:hAnsi="宋体"/>
                <w:sz w:val="21"/>
                <w:szCs w:val="21"/>
              </w:rPr>
              <w:t>供应商提供“基本资格条件承诺函”（格式详见第七篇）</w:t>
            </w:r>
          </w:p>
        </w:tc>
      </w:tr>
      <w:tr w14:paraId="6811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61" w:type="dxa"/>
            <w:vMerge w:val="continue"/>
            <w:noWrap w:val="0"/>
            <w:vAlign w:val="center"/>
          </w:tcPr>
          <w:p w14:paraId="542F1BAD">
            <w:pPr>
              <w:spacing w:line="276" w:lineRule="auto"/>
              <w:rPr>
                <w:rFonts w:hint="eastAsia" w:ascii="宋体" w:hAnsi="宋体"/>
                <w:sz w:val="21"/>
                <w:szCs w:val="21"/>
              </w:rPr>
            </w:pPr>
          </w:p>
        </w:tc>
        <w:tc>
          <w:tcPr>
            <w:tcW w:w="573" w:type="dxa"/>
            <w:vMerge w:val="continue"/>
            <w:noWrap w:val="0"/>
            <w:vAlign w:val="center"/>
          </w:tcPr>
          <w:p w14:paraId="5E9FA8F9">
            <w:pPr>
              <w:spacing w:line="276" w:lineRule="auto"/>
              <w:rPr>
                <w:rFonts w:hint="eastAsia" w:ascii="宋体" w:hAnsi="宋体"/>
                <w:sz w:val="21"/>
                <w:szCs w:val="21"/>
              </w:rPr>
            </w:pPr>
          </w:p>
        </w:tc>
        <w:tc>
          <w:tcPr>
            <w:tcW w:w="2694" w:type="dxa"/>
            <w:noWrap w:val="0"/>
            <w:vAlign w:val="center"/>
          </w:tcPr>
          <w:p w14:paraId="54846EB0">
            <w:pPr>
              <w:spacing w:line="276" w:lineRule="auto"/>
              <w:rPr>
                <w:rFonts w:hint="eastAsia" w:ascii="宋体" w:hAnsi="宋体"/>
                <w:sz w:val="21"/>
                <w:szCs w:val="21"/>
              </w:rPr>
            </w:pPr>
            <w:r>
              <w:rPr>
                <w:rFonts w:hint="eastAsia" w:ascii="宋体" w:hAnsi="宋体"/>
                <w:sz w:val="21"/>
                <w:szCs w:val="21"/>
              </w:rPr>
              <w:t>（3）具有履行合同所必需的设备和专业技术能力</w:t>
            </w:r>
          </w:p>
        </w:tc>
        <w:tc>
          <w:tcPr>
            <w:tcW w:w="5069" w:type="dxa"/>
            <w:vMerge w:val="continue"/>
            <w:noWrap w:val="0"/>
            <w:vAlign w:val="center"/>
          </w:tcPr>
          <w:p w14:paraId="5B2D9E86">
            <w:pPr>
              <w:spacing w:line="276" w:lineRule="auto"/>
              <w:rPr>
                <w:rFonts w:hint="eastAsia" w:ascii="宋体" w:hAnsi="宋体"/>
                <w:sz w:val="21"/>
                <w:szCs w:val="21"/>
              </w:rPr>
            </w:pPr>
          </w:p>
        </w:tc>
      </w:tr>
      <w:tr w14:paraId="022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61" w:type="dxa"/>
            <w:vMerge w:val="continue"/>
            <w:noWrap w:val="0"/>
            <w:vAlign w:val="center"/>
          </w:tcPr>
          <w:p w14:paraId="75FB58EA">
            <w:pPr>
              <w:spacing w:line="276" w:lineRule="auto"/>
              <w:rPr>
                <w:rFonts w:hint="eastAsia" w:ascii="宋体" w:hAnsi="宋体"/>
                <w:sz w:val="21"/>
                <w:szCs w:val="21"/>
              </w:rPr>
            </w:pPr>
          </w:p>
        </w:tc>
        <w:tc>
          <w:tcPr>
            <w:tcW w:w="573" w:type="dxa"/>
            <w:vMerge w:val="continue"/>
            <w:noWrap w:val="0"/>
            <w:vAlign w:val="center"/>
          </w:tcPr>
          <w:p w14:paraId="09CD07E0">
            <w:pPr>
              <w:spacing w:line="276" w:lineRule="auto"/>
              <w:rPr>
                <w:rFonts w:hint="eastAsia" w:ascii="宋体" w:hAnsi="宋体"/>
                <w:sz w:val="21"/>
                <w:szCs w:val="21"/>
              </w:rPr>
            </w:pPr>
          </w:p>
        </w:tc>
        <w:tc>
          <w:tcPr>
            <w:tcW w:w="2694" w:type="dxa"/>
            <w:noWrap w:val="0"/>
            <w:vAlign w:val="center"/>
          </w:tcPr>
          <w:p w14:paraId="0E820B52">
            <w:pPr>
              <w:spacing w:line="276" w:lineRule="auto"/>
              <w:rPr>
                <w:rFonts w:hint="eastAsia" w:ascii="宋体" w:hAnsi="宋体"/>
                <w:sz w:val="21"/>
                <w:szCs w:val="21"/>
              </w:rPr>
            </w:pPr>
            <w:r>
              <w:rPr>
                <w:rFonts w:hint="eastAsia" w:ascii="宋体" w:hAnsi="宋体"/>
                <w:sz w:val="21"/>
                <w:szCs w:val="21"/>
              </w:rPr>
              <w:t>（4）有依法缴纳税收和社会保障金的良好记录</w:t>
            </w:r>
          </w:p>
        </w:tc>
        <w:tc>
          <w:tcPr>
            <w:tcW w:w="5069" w:type="dxa"/>
            <w:vMerge w:val="continue"/>
            <w:noWrap w:val="0"/>
            <w:vAlign w:val="center"/>
          </w:tcPr>
          <w:p w14:paraId="43E1133C">
            <w:pPr>
              <w:spacing w:line="276" w:lineRule="auto"/>
              <w:rPr>
                <w:rFonts w:hint="eastAsia" w:ascii="宋体" w:hAnsi="宋体"/>
                <w:sz w:val="21"/>
                <w:szCs w:val="21"/>
              </w:rPr>
            </w:pPr>
          </w:p>
        </w:tc>
      </w:tr>
      <w:tr w14:paraId="34DC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Merge w:val="continue"/>
            <w:noWrap w:val="0"/>
            <w:vAlign w:val="center"/>
          </w:tcPr>
          <w:p w14:paraId="6077A7C1">
            <w:pPr>
              <w:spacing w:line="276" w:lineRule="auto"/>
              <w:rPr>
                <w:rFonts w:hint="eastAsia" w:ascii="宋体" w:hAnsi="宋体"/>
                <w:sz w:val="21"/>
                <w:szCs w:val="21"/>
              </w:rPr>
            </w:pPr>
          </w:p>
        </w:tc>
        <w:tc>
          <w:tcPr>
            <w:tcW w:w="573" w:type="dxa"/>
            <w:vMerge w:val="continue"/>
            <w:noWrap w:val="0"/>
            <w:vAlign w:val="center"/>
          </w:tcPr>
          <w:p w14:paraId="627B5DE1">
            <w:pPr>
              <w:spacing w:line="276" w:lineRule="auto"/>
              <w:rPr>
                <w:rFonts w:hint="eastAsia" w:ascii="宋体" w:hAnsi="宋体"/>
                <w:sz w:val="21"/>
                <w:szCs w:val="21"/>
              </w:rPr>
            </w:pPr>
          </w:p>
        </w:tc>
        <w:tc>
          <w:tcPr>
            <w:tcW w:w="2694" w:type="dxa"/>
            <w:noWrap w:val="0"/>
            <w:vAlign w:val="center"/>
          </w:tcPr>
          <w:p w14:paraId="0DAA0F96">
            <w:pPr>
              <w:spacing w:line="276" w:lineRule="auto"/>
              <w:rPr>
                <w:rFonts w:hint="eastAsia" w:ascii="宋体" w:hAnsi="宋体"/>
                <w:sz w:val="21"/>
                <w:szCs w:val="21"/>
              </w:rPr>
            </w:pPr>
            <w:r>
              <w:rPr>
                <w:rFonts w:hint="eastAsia" w:ascii="宋体" w:hAnsi="宋体"/>
                <w:sz w:val="21"/>
                <w:szCs w:val="21"/>
              </w:rPr>
              <w:t>（5）参加政府采购活动前三年内，在经营活动中没有重大违法记录（注</w:t>
            </w:r>
            <w:r>
              <w:rPr>
                <w:rFonts w:hint="eastAsia" w:ascii="宋体" w:hAnsi="宋体"/>
                <w:sz w:val="21"/>
                <w:szCs w:val="21"/>
              </w:rPr>
              <w:sym w:font="Wingdings" w:char="F081"/>
            </w:r>
            <w:r>
              <w:rPr>
                <w:rFonts w:hint="eastAsia" w:ascii="宋体" w:hAnsi="宋体"/>
                <w:sz w:val="21"/>
                <w:szCs w:val="21"/>
              </w:rPr>
              <w:t>）</w:t>
            </w:r>
          </w:p>
        </w:tc>
        <w:tc>
          <w:tcPr>
            <w:tcW w:w="5069" w:type="dxa"/>
            <w:vMerge w:val="continue"/>
            <w:noWrap w:val="0"/>
            <w:vAlign w:val="center"/>
          </w:tcPr>
          <w:p w14:paraId="3E475529">
            <w:pPr>
              <w:spacing w:line="276" w:lineRule="auto"/>
              <w:rPr>
                <w:rFonts w:hint="eastAsia" w:ascii="宋体" w:hAnsi="宋体"/>
                <w:sz w:val="21"/>
                <w:szCs w:val="21"/>
              </w:rPr>
            </w:pPr>
          </w:p>
        </w:tc>
      </w:tr>
      <w:tr w14:paraId="072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61" w:type="dxa"/>
            <w:vMerge w:val="continue"/>
            <w:noWrap w:val="0"/>
            <w:vAlign w:val="center"/>
          </w:tcPr>
          <w:p w14:paraId="20BDA001">
            <w:pPr>
              <w:spacing w:line="276" w:lineRule="auto"/>
              <w:rPr>
                <w:rFonts w:hint="eastAsia" w:ascii="宋体" w:hAnsi="宋体"/>
                <w:sz w:val="21"/>
                <w:szCs w:val="21"/>
              </w:rPr>
            </w:pPr>
          </w:p>
        </w:tc>
        <w:tc>
          <w:tcPr>
            <w:tcW w:w="573" w:type="dxa"/>
            <w:vMerge w:val="continue"/>
            <w:noWrap w:val="0"/>
            <w:vAlign w:val="center"/>
          </w:tcPr>
          <w:p w14:paraId="196846C0">
            <w:pPr>
              <w:spacing w:line="276" w:lineRule="auto"/>
              <w:rPr>
                <w:rFonts w:hint="eastAsia" w:ascii="宋体" w:hAnsi="宋体"/>
                <w:sz w:val="21"/>
                <w:szCs w:val="21"/>
              </w:rPr>
            </w:pPr>
          </w:p>
        </w:tc>
        <w:tc>
          <w:tcPr>
            <w:tcW w:w="2694" w:type="dxa"/>
            <w:noWrap w:val="0"/>
            <w:vAlign w:val="center"/>
          </w:tcPr>
          <w:p w14:paraId="01B9E7ED">
            <w:pPr>
              <w:spacing w:line="276" w:lineRule="auto"/>
              <w:rPr>
                <w:rFonts w:hint="eastAsia" w:ascii="宋体" w:hAnsi="宋体"/>
                <w:sz w:val="21"/>
                <w:szCs w:val="21"/>
              </w:rPr>
            </w:pPr>
            <w:r>
              <w:rPr>
                <w:rFonts w:hint="eastAsia" w:ascii="宋体" w:hAnsi="宋体"/>
                <w:sz w:val="21"/>
                <w:szCs w:val="21"/>
              </w:rPr>
              <w:t>（6）法律、行政法规规定的其他条件</w:t>
            </w:r>
          </w:p>
        </w:tc>
        <w:tc>
          <w:tcPr>
            <w:tcW w:w="5069" w:type="dxa"/>
            <w:noWrap w:val="0"/>
            <w:vAlign w:val="center"/>
          </w:tcPr>
          <w:p w14:paraId="03DCB343">
            <w:pPr>
              <w:spacing w:line="276" w:lineRule="auto"/>
              <w:rPr>
                <w:rFonts w:hint="eastAsia" w:ascii="宋体" w:hAnsi="宋体"/>
                <w:sz w:val="21"/>
                <w:szCs w:val="21"/>
              </w:rPr>
            </w:pPr>
          </w:p>
        </w:tc>
      </w:tr>
      <w:tr w14:paraId="3C0E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61" w:type="dxa"/>
            <w:noWrap w:val="0"/>
            <w:vAlign w:val="center"/>
          </w:tcPr>
          <w:p w14:paraId="08293E61">
            <w:pPr>
              <w:spacing w:line="276" w:lineRule="auto"/>
              <w:rPr>
                <w:rFonts w:hint="eastAsia" w:ascii="宋体" w:hAnsi="宋体"/>
                <w:sz w:val="21"/>
                <w:szCs w:val="21"/>
              </w:rPr>
            </w:pPr>
            <w:r>
              <w:rPr>
                <w:rFonts w:hint="eastAsia" w:ascii="宋体" w:hAnsi="宋体"/>
                <w:sz w:val="21"/>
                <w:szCs w:val="21"/>
              </w:rPr>
              <w:t>2</w:t>
            </w:r>
          </w:p>
        </w:tc>
        <w:tc>
          <w:tcPr>
            <w:tcW w:w="3267" w:type="dxa"/>
            <w:gridSpan w:val="2"/>
            <w:noWrap w:val="0"/>
            <w:vAlign w:val="center"/>
          </w:tcPr>
          <w:p w14:paraId="03D63603">
            <w:pPr>
              <w:spacing w:line="276" w:lineRule="auto"/>
              <w:rPr>
                <w:rFonts w:hint="eastAsia" w:ascii="宋体" w:hAnsi="宋体"/>
                <w:sz w:val="21"/>
                <w:szCs w:val="21"/>
              </w:rPr>
            </w:pPr>
            <w:r>
              <w:rPr>
                <w:rFonts w:hint="eastAsia" w:ascii="宋体" w:hAnsi="宋体"/>
                <w:sz w:val="21"/>
                <w:szCs w:val="21"/>
              </w:rPr>
              <w:t>特定资格条件</w:t>
            </w:r>
          </w:p>
        </w:tc>
        <w:tc>
          <w:tcPr>
            <w:tcW w:w="5069" w:type="dxa"/>
            <w:noWrap w:val="0"/>
            <w:vAlign w:val="center"/>
          </w:tcPr>
          <w:p w14:paraId="18684E94">
            <w:pPr>
              <w:spacing w:line="276" w:lineRule="auto"/>
              <w:rPr>
                <w:rFonts w:hint="eastAsia" w:ascii="宋体" w:hAnsi="宋体"/>
                <w:sz w:val="21"/>
                <w:szCs w:val="21"/>
              </w:rPr>
            </w:pPr>
            <w:bookmarkStart w:id="73" w:name="_Toc13413"/>
            <w:bookmarkStart w:id="74" w:name="_Toc11965"/>
            <w:r>
              <w:rPr>
                <w:rFonts w:hint="eastAsia" w:ascii="宋体" w:hAnsi="宋体"/>
                <w:sz w:val="21"/>
                <w:szCs w:val="21"/>
              </w:rPr>
              <w:t>按第一篇“供应商资格条件（二）本项目的特定资格要求”的要求提交证明文件复印件。</w:t>
            </w:r>
            <w:bookmarkEnd w:id="73"/>
            <w:bookmarkEnd w:id="74"/>
          </w:p>
        </w:tc>
      </w:tr>
    </w:tbl>
    <w:p w14:paraId="6D0CB2A6">
      <w:pPr>
        <w:snapToGrid w:val="0"/>
        <w:spacing w:line="360" w:lineRule="auto"/>
        <w:rPr>
          <w:rFonts w:hint="eastAsia" w:ascii="宋体" w:hAnsi="宋体" w:cs="宋体"/>
          <w:kern w:val="0"/>
          <w:sz w:val="21"/>
          <w:szCs w:val="21"/>
        </w:rPr>
      </w:pPr>
      <w:r>
        <w:rPr>
          <w:rFonts w:hint="eastAsia" w:ascii="宋体" w:hAnsi="宋体" w:cs="宋体"/>
          <w:kern w:val="0"/>
          <w:sz w:val="21"/>
          <w:szCs w:val="21"/>
        </w:rPr>
        <w:t>注：</w:t>
      </w:r>
    </w:p>
    <w:p w14:paraId="5C0E88E4">
      <w:pPr>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sym w:font="Wingdings" w:char="F081"/>
      </w:r>
      <w:r>
        <w:rPr>
          <w:rFonts w:hint="eastAsia" w:ascii="宋体" w:hAnsi="宋体" w:cs="宋体"/>
          <w:kern w:val="0"/>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2E9CD12">
      <w:pPr>
        <w:snapToGrid w:val="0"/>
        <w:spacing w:line="360" w:lineRule="auto"/>
        <w:ind w:left="420"/>
        <w:rPr>
          <w:rFonts w:ascii="宋体" w:hAnsi="宋体" w:cs="宋体"/>
          <w:b/>
          <w:bCs/>
          <w:sz w:val="21"/>
          <w:szCs w:val="21"/>
        </w:rPr>
      </w:pPr>
      <w:bookmarkStart w:id="75" w:name="_Hlk183610204"/>
      <w:r>
        <w:rPr>
          <w:rFonts w:hint="eastAsia" w:ascii="宋体" w:hAnsi="宋体" w:cs="宋体"/>
          <w:b/>
          <w:bCs/>
          <w:sz w:val="21"/>
          <w:szCs w:val="21"/>
        </w:rPr>
        <w:t>２．符合性审查。</w:t>
      </w:r>
    </w:p>
    <w:p w14:paraId="61D552DB">
      <w:pPr>
        <w:snapToGrid w:val="0"/>
        <w:spacing w:line="360" w:lineRule="auto"/>
        <w:ind w:firstLine="424" w:firstLineChars="202"/>
        <w:rPr>
          <w:rFonts w:hint="eastAsia" w:ascii="宋体" w:hAnsi="宋体" w:cs="宋体"/>
          <w:kern w:val="0"/>
          <w:sz w:val="21"/>
          <w:szCs w:val="21"/>
        </w:rPr>
      </w:pPr>
      <w:r>
        <w:rPr>
          <w:rFonts w:hint="eastAsia" w:ascii="宋体" w:hAnsi="宋体" w:cs="宋体"/>
          <w:kern w:val="0"/>
          <w:sz w:val="21"/>
          <w:szCs w:val="21"/>
        </w:rPr>
        <w:t>依据</w:t>
      </w:r>
      <w:r>
        <w:rPr>
          <w:rFonts w:hint="eastAsia" w:ascii="宋体" w:hAnsi="宋体" w:cs="宋体"/>
          <w:kern w:val="0"/>
          <w:sz w:val="21"/>
          <w:szCs w:val="21"/>
          <w:lang w:eastAsia="zh-CN"/>
        </w:rPr>
        <w:t>询价</w:t>
      </w:r>
      <w:r>
        <w:rPr>
          <w:rFonts w:hint="eastAsia" w:ascii="宋体" w:hAnsi="宋体" w:cs="宋体"/>
          <w:kern w:val="0"/>
          <w:sz w:val="21"/>
          <w:szCs w:val="21"/>
        </w:rPr>
        <w:t>文件的规定，从响应文件的有效性、完整性和对</w:t>
      </w:r>
      <w:r>
        <w:rPr>
          <w:rFonts w:hint="eastAsia" w:ascii="宋体" w:hAnsi="宋体" w:cs="宋体"/>
          <w:kern w:val="0"/>
          <w:sz w:val="21"/>
          <w:szCs w:val="21"/>
          <w:lang w:eastAsia="zh-CN"/>
        </w:rPr>
        <w:t>询价</w:t>
      </w:r>
      <w:r>
        <w:rPr>
          <w:rFonts w:hint="eastAsia" w:ascii="宋体" w:hAnsi="宋体" w:cs="宋体"/>
          <w:kern w:val="0"/>
          <w:sz w:val="21"/>
          <w:szCs w:val="21"/>
        </w:rPr>
        <w:t>文件的响应程度进行审查，以确定是否对</w:t>
      </w:r>
      <w:r>
        <w:rPr>
          <w:rFonts w:hint="eastAsia" w:ascii="宋体" w:hAnsi="宋体" w:cs="宋体"/>
          <w:kern w:val="0"/>
          <w:sz w:val="21"/>
          <w:szCs w:val="21"/>
          <w:lang w:eastAsia="zh-CN"/>
        </w:rPr>
        <w:t>询价</w:t>
      </w:r>
      <w:r>
        <w:rPr>
          <w:rFonts w:hint="eastAsia" w:ascii="宋体" w:hAnsi="宋体" w:cs="宋体"/>
          <w:kern w:val="0"/>
          <w:sz w:val="21"/>
          <w:szCs w:val="21"/>
        </w:rPr>
        <w:t>文件的实质性要求作出响应。符合性审查资料表如下：</w:t>
      </w:r>
    </w:p>
    <w:tbl>
      <w:tblPr>
        <w:tblStyle w:val="27"/>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5"/>
        <w:gridCol w:w="1905"/>
        <w:gridCol w:w="5051"/>
      </w:tblGrid>
      <w:tr w14:paraId="6708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1B4CB499">
            <w:pPr>
              <w:rPr>
                <w:rFonts w:hint="eastAsia" w:ascii="宋体" w:hAnsi="宋体" w:cs="宋体"/>
                <w:b/>
                <w:kern w:val="0"/>
                <w:sz w:val="21"/>
                <w:szCs w:val="21"/>
              </w:rPr>
            </w:pPr>
            <w:r>
              <w:rPr>
                <w:rFonts w:hint="eastAsia" w:ascii="宋体" w:hAnsi="宋体" w:cs="宋体"/>
                <w:kern w:val="0"/>
                <w:sz w:val="21"/>
                <w:szCs w:val="21"/>
              </w:rPr>
              <w:br w:type="page"/>
            </w:r>
            <w:r>
              <w:rPr>
                <w:rFonts w:hint="eastAsia" w:ascii="宋体" w:hAnsi="宋体" w:cs="宋体"/>
                <w:b/>
                <w:kern w:val="0"/>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0340B986">
            <w:pPr>
              <w:spacing w:line="276" w:lineRule="auto"/>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1486C5FF">
            <w:pPr>
              <w:spacing w:line="276" w:lineRule="auto"/>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4F29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09DCDBFE">
            <w:pPr>
              <w:spacing w:line="276" w:lineRule="auto"/>
              <w:jc w:val="center"/>
              <w:rPr>
                <w:rFonts w:hint="eastAsia" w:ascii="宋体" w:hAnsi="宋体" w:cs="宋体"/>
                <w:kern w:val="0"/>
                <w:sz w:val="21"/>
                <w:szCs w:val="21"/>
              </w:rPr>
            </w:pPr>
            <w:r>
              <w:rPr>
                <w:rFonts w:hint="eastAsia" w:ascii="宋体" w:hAnsi="宋体" w:cs="宋体"/>
                <w:kern w:val="0"/>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5815C13A">
            <w:pPr>
              <w:spacing w:line="276" w:lineRule="auto"/>
              <w:rPr>
                <w:rFonts w:hint="eastAsia" w:ascii="宋体" w:hAnsi="宋体" w:cs="宋体"/>
                <w:kern w:val="0"/>
                <w:sz w:val="21"/>
                <w:szCs w:val="21"/>
              </w:rPr>
            </w:pPr>
            <w:r>
              <w:rPr>
                <w:rFonts w:hint="eastAsia" w:ascii="宋体" w:hAnsi="宋体" w:cs="宋体"/>
                <w:kern w:val="0"/>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D4DB992">
            <w:pPr>
              <w:spacing w:line="276" w:lineRule="auto"/>
              <w:rPr>
                <w:rFonts w:hint="eastAsia" w:ascii="宋体" w:hAnsi="宋体" w:cs="宋体"/>
                <w:kern w:val="0"/>
                <w:sz w:val="21"/>
                <w:szCs w:val="21"/>
              </w:rPr>
            </w:pPr>
            <w:r>
              <w:rPr>
                <w:rFonts w:hint="eastAsia" w:ascii="宋体" w:hAnsi="宋体" w:cs="宋体"/>
                <w:sz w:val="21"/>
                <w:szCs w:val="21"/>
              </w:rPr>
              <w:t>响应文件签署</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3783BB92">
            <w:pPr>
              <w:spacing w:line="276" w:lineRule="auto"/>
              <w:rPr>
                <w:rFonts w:hint="eastAsia" w:ascii="宋体" w:hAnsi="宋体" w:cs="宋体"/>
                <w:sz w:val="21"/>
                <w:szCs w:val="21"/>
              </w:rPr>
            </w:pPr>
            <w:r>
              <w:rPr>
                <w:rFonts w:hint="eastAsia" w:ascii="宋体" w:hAnsi="宋体" w:cs="仿宋"/>
                <w:sz w:val="21"/>
                <w:szCs w:val="21"/>
              </w:rPr>
              <w:t>按</w:t>
            </w:r>
            <w:r>
              <w:rPr>
                <w:rFonts w:hint="eastAsia" w:ascii="宋体" w:hAnsi="宋体" w:cs="仿宋"/>
                <w:sz w:val="21"/>
                <w:szCs w:val="21"/>
                <w:lang w:eastAsia="zh-CN"/>
              </w:rPr>
              <w:t>询价</w:t>
            </w:r>
            <w:r>
              <w:rPr>
                <w:rFonts w:hint="eastAsia" w:ascii="宋体" w:hAnsi="宋体" w:cs="仿宋"/>
                <w:sz w:val="21"/>
                <w:szCs w:val="21"/>
              </w:rPr>
              <w:t>文件“第七篇响应文件编制要求”要求签署或盖章。</w:t>
            </w:r>
          </w:p>
        </w:tc>
      </w:tr>
      <w:tr w14:paraId="023D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6AFF4801">
            <w:pPr>
              <w:keepNext/>
              <w:keepLines/>
              <w:widowControl/>
              <w:spacing w:before="260" w:after="260" w:line="276" w:lineRule="auto"/>
              <w:jc w:val="left"/>
              <w:outlineLvl w:val="2"/>
              <w:rPr>
                <w:rFonts w:hint="eastAsia" w:ascii="宋体" w:hAnsi="宋体" w:cs="宋体"/>
                <w:kern w:val="0"/>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771B720B">
            <w:pPr>
              <w:keepNext/>
              <w:keepLines/>
              <w:widowControl/>
              <w:spacing w:before="260" w:after="260" w:line="276" w:lineRule="auto"/>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F9AABF3">
            <w:pPr>
              <w:spacing w:line="276" w:lineRule="auto"/>
              <w:rPr>
                <w:rFonts w:hint="eastAsia" w:ascii="宋体" w:hAnsi="宋体" w:cs="宋体"/>
                <w:sz w:val="21"/>
                <w:szCs w:val="21"/>
              </w:rPr>
            </w:pPr>
            <w:r>
              <w:rPr>
                <w:rFonts w:hint="eastAsia" w:ascii="宋体" w:hAnsi="宋体" w:cs="宋体"/>
                <w:sz w:val="21"/>
                <w:szCs w:val="21"/>
              </w:rPr>
              <w:t>法定代表人身份证明及授权委托书</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3D5B4318">
            <w:pPr>
              <w:spacing w:line="276" w:lineRule="auto"/>
              <w:rPr>
                <w:rFonts w:hint="eastAsia" w:ascii="宋体" w:hAnsi="宋体" w:cs="宋体"/>
                <w:sz w:val="21"/>
                <w:szCs w:val="21"/>
              </w:rPr>
            </w:pPr>
            <w:r>
              <w:rPr>
                <w:rFonts w:hint="eastAsia" w:ascii="宋体" w:hAnsi="宋体" w:cs="仿宋"/>
                <w:sz w:val="21"/>
                <w:szCs w:val="21"/>
              </w:rPr>
              <w:t>法定代表人身份证明及授权委托书有效，符合</w:t>
            </w:r>
            <w:r>
              <w:rPr>
                <w:rFonts w:hint="eastAsia" w:ascii="宋体" w:hAnsi="宋体" w:cs="仿宋"/>
                <w:sz w:val="21"/>
                <w:szCs w:val="21"/>
                <w:lang w:eastAsia="zh-CN"/>
              </w:rPr>
              <w:t>询价</w:t>
            </w:r>
            <w:r>
              <w:rPr>
                <w:rFonts w:hint="eastAsia" w:ascii="宋体" w:hAnsi="宋体" w:cs="仿宋"/>
                <w:sz w:val="21"/>
                <w:szCs w:val="21"/>
              </w:rPr>
              <w:t>文件规定的格式，签字或盖章齐全。</w:t>
            </w:r>
          </w:p>
        </w:tc>
      </w:tr>
      <w:tr w14:paraId="11CC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49A68899">
            <w:pPr>
              <w:keepNext/>
              <w:keepLines/>
              <w:widowControl/>
              <w:spacing w:before="260" w:after="260" w:line="276" w:lineRule="auto"/>
              <w:jc w:val="left"/>
              <w:outlineLvl w:val="2"/>
              <w:rPr>
                <w:rFonts w:hint="eastAsia" w:ascii="宋体" w:hAnsi="宋体" w:cs="宋体"/>
                <w:kern w:val="0"/>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6543DD24">
            <w:pPr>
              <w:keepNext/>
              <w:keepLines/>
              <w:widowControl/>
              <w:spacing w:before="260" w:after="260" w:line="276" w:lineRule="auto"/>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2FC9ECB">
            <w:pPr>
              <w:spacing w:line="276" w:lineRule="auto"/>
              <w:rPr>
                <w:rFonts w:hint="eastAsia"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5325A1A1">
            <w:pPr>
              <w:spacing w:line="276" w:lineRule="auto"/>
              <w:rPr>
                <w:rFonts w:hint="eastAsia" w:ascii="宋体" w:hAnsi="宋体" w:cs="宋体"/>
                <w:sz w:val="21"/>
                <w:szCs w:val="21"/>
              </w:rPr>
            </w:pPr>
            <w:r>
              <w:rPr>
                <w:rFonts w:hint="eastAsia" w:ascii="宋体" w:hAnsi="宋体" w:cs="仿宋"/>
                <w:sz w:val="21"/>
                <w:szCs w:val="21"/>
                <w:lang w:val="zh-CN"/>
              </w:rPr>
              <w:t>每个分包只能有一个</w:t>
            </w:r>
            <w:r>
              <w:rPr>
                <w:rFonts w:hint="eastAsia" w:ascii="宋体" w:hAnsi="宋体" w:cs="仿宋"/>
                <w:sz w:val="21"/>
                <w:szCs w:val="21"/>
              </w:rPr>
              <w:t>响应</w:t>
            </w:r>
            <w:r>
              <w:rPr>
                <w:rFonts w:hint="eastAsia" w:ascii="宋体" w:hAnsi="宋体" w:cs="仿宋"/>
                <w:sz w:val="21"/>
                <w:szCs w:val="21"/>
                <w:lang w:val="zh-CN"/>
              </w:rPr>
              <w:t>方案。</w:t>
            </w:r>
          </w:p>
        </w:tc>
      </w:tr>
      <w:tr w14:paraId="0787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04C8C915">
            <w:pPr>
              <w:keepNext/>
              <w:keepLines/>
              <w:widowControl/>
              <w:spacing w:before="260" w:after="260" w:line="276" w:lineRule="auto"/>
              <w:jc w:val="left"/>
              <w:outlineLvl w:val="2"/>
              <w:rPr>
                <w:rFonts w:hint="eastAsia" w:ascii="宋体" w:hAnsi="宋体" w:cs="宋体"/>
                <w:kern w:val="0"/>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2C7FE608">
            <w:pPr>
              <w:keepNext/>
              <w:keepLines/>
              <w:widowControl/>
              <w:spacing w:before="260" w:after="260" w:line="276" w:lineRule="auto"/>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7942F00">
            <w:pPr>
              <w:spacing w:line="276" w:lineRule="auto"/>
              <w:rPr>
                <w:rFonts w:hint="eastAsia" w:ascii="宋体" w:hAnsi="宋体" w:cs="宋体"/>
                <w:sz w:val="21"/>
                <w:szCs w:val="21"/>
                <w:lang w:val="zh-CN"/>
              </w:rPr>
            </w:pPr>
            <w:r>
              <w:rPr>
                <w:rFonts w:hint="eastAsia" w:ascii="宋体" w:hAnsi="宋体" w:cs="宋体"/>
                <w:sz w:val="21"/>
                <w:szCs w:val="21"/>
              </w:rPr>
              <w:t>报价唯一</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6555E0C9">
            <w:pPr>
              <w:spacing w:line="276" w:lineRule="auto"/>
              <w:rPr>
                <w:rFonts w:hint="eastAsia" w:ascii="宋体" w:hAnsi="宋体" w:cs="宋体"/>
                <w:sz w:val="21"/>
                <w:szCs w:val="21"/>
              </w:rPr>
            </w:pPr>
            <w:r>
              <w:rPr>
                <w:rFonts w:hint="eastAsia" w:ascii="宋体" w:hAnsi="宋体" w:cs="仿宋"/>
                <w:sz w:val="21"/>
                <w:szCs w:val="21"/>
                <w:lang w:val="zh-CN"/>
              </w:rPr>
              <w:t>只能在采购预算及限价范围内报价，</w:t>
            </w:r>
            <w:r>
              <w:rPr>
                <w:rFonts w:hint="eastAsia" w:ascii="宋体" w:hAnsi="宋体" w:cs="仿宋"/>
                <w:sz w:val="21"/>
                <w:szCs w:val="21"/>
              </w:rPr>
              <w:t>只能有一个有效报价，不得提交选择性报价。</w:t>
            </w:r>
          </w:p>
        </w:tc>
      </w:tr>
      <w:tr w14:paraId="7F45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63" w:type="dxa"/>
            <w:vMerge w:val="restart"/>
            <w:tcBorders>
              <w:top w:val="single" w:color="auto" w:sz="4" w:space="0"/>
              <w:left w:val="single" w:color="auto" w:sz="4" w:space="0"/>
              <w:right w:val="single" w:color="auto" w:sz="4" w:space="0"/>
            </w:tcBorders>
            <w:noWrap w:val="0"/>
            <w:vAlign w:val="center"/>
          </w:tcPr>
          <w:p w14:paraId="45C3B234">
            <w:pPr>
              <w:spacing w:line="276" w:lineRule="auto"/>
              <w:jc w:val="center"/>
              <w:rPr>
                <w:rFonts w:hint="eastAsia" w:ascii="宋体" w:hAnsi="宋体" w:cs="宋体"/>
                <w:kern w:val="0"/>
                <w:sz w:val="21"/>
                <w:szCs w:val="21"/>
              </w:rPr>
            </w:pPr>
            <w:r>
              <w:rPr>
                <w:rFonts w:hint="eastAsia" w:ascii="宋体" w:hAnsi="宋体" w:cs="宋体"/>
                <w:kern w:val="0"/>
                <w:sz w:val="21"/>
                <w:szCs w:val="21"/>
              </w:rPr>
              <w:t>2</w:t>
            </w:r>
          </w:p>
        </w:tc>
        <w:tc>
          <w:tcPr>
            <w:tcW w:w="1455" w:type="dxa"/>
            <w:vMerge w:val="restart"/>
            <w:tcBorders>
              <w:top w:val="single" w:color="auto" w:sz="4" w:space="0"/>
              <w:left w:val="single" w:color="auto" w:sz="4" w:space="0"/>
              <w:right w:val="single" w:color="auto" w:sz="4" w:space="0"/>
            </w:tcBorders>
            <w:noWrap w:val="0"/>
            <w:vAlign w:val="center"/>
          </w:tcPr>
          <w:p w14:paraId="0A94DC37">
            <w:pPr>
              <w:spacing w:line="276" w:lineRule="auto"/>
              <w:rPr>
                <w:rFonts w:hint="eastAsia" w:ascii="宋体" w:hAnsi="宋体" w:cs="宋体"/>
                <w:kern w:val="0"/>
                <w:sz w:val="21"/>
                <w:szCs w:val="21"/>
              </w:rPr>
            </w:pPr>
            <w:r>
              <w:rPr>
                <w:rFonts w:hint="eastAsia" w:ascii="宋体" w:hAnsi="宋体" w:cs="宋体"/>
                <w:kern w:val="0"/>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5E7E874">
            <w:pPr>
              <w:spacing w:line="276" w:lineRule="auto"/>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4C6CB2FB">
            <w:pPr>
              <w:spacing w:line="276" w:lineRule="auto"/>
              <w:rPr>
                <w:rFonts w:hint="eastAsia" w:ascii="宋体" w:hAnsi="宋体" w:cs="宋体"/>
                <w:sz w:val="21"/>
                <w:szCs w:val="21"/>
              </w:rPr>
            </w:pPr>
            <w:r>
              <w:rPr>
                <w:rFonts w:hint="eastAsia" w:ascii="宋体" w:hAnsi="宋体" w:cs="仿宋"/>
                <w:kern w:val="0"/>
                <w:sz w:val="21"/>
                <w:szCs w:val="21"/>
              </w:rPr>
              <w:t>响应</w:t>
            </w:r>
            <w:r>
              <w:rPr>
                <w:rFonts w:hint="eastAsia" w:ascii="宋体" w:hAnsi="宋体" w:cs="仿宋"/>
                <w:kern w:val="0"/>
                <w:sz w:val="21"/>
                <w:szCs w:val="21"/>
                <w:lang w:val="zh-CN"/>
              </w:rPr>
              <w:t>文件正、副本数量符合询价文件要求。</w:t>
            </w:r>
          </w:p>
        </w:tc>
      </w:tr>
      <w:tr w14:paraId="7432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3" w:type="dxa"/>
            <w:vMerge w:val="continue"/>
            <w:tcBorders>
              <w:left w:val="single" w:color="auto" w:sz="4" w:space="0"/>
              <w:bottom w:val="single" w:color="auto" w:sz="4" w:space="0"/>
              <w:right w:val="single" w:color="auto" w:sz="4" w:space="0"/>
            </w:tcBorders>
            <w:noWrap w:val="0"/>
            <w:vAlign w:val="center"/>
          </w:tcPr>
          <w:p w14:paraId="63112BC7">
            <w:pPr>
              <w:spacing w:line="276" w:lineRule="auto"/>
              <w:jc w:val="center"/>
              <w:rPr>
                <w:rFonts w:hint="eastAsia" w:ascii="宋体" w:hAnsi="宋体" w:cs="宋体"/>
                <w:kern w:val="0"/>
                <w:sz w:val="21"/>
                <w:szCs w:val="21"/>
              </w:rPr>
            </w:pPr>
          </w:p>
        </w:tc>
        <w:tc>
          <w:tcPr>
            <w:tcW w:w="1455" w:type="dxa"/>
            <w:vMerge w:val="continue"/>
            <w:tcBorders>
              <w:left w:val="single" w:color="auto" w:sz="4" w:space="0"/>
              <w:bottom w:val="single" w:color="auto" w:sz="4" w:space="0"/>
              <w:right w:val="single" w:color="auto" w:sz="4" w:space="0"/>
            </w:tcBorders>
            <w:noWrap w:val="0"/>
            <w:vAlign w:val="center"/>
          </w:tcPr>
          <w:p w14:paraId="5031E3DB">
            <w:pPr>
              <w:spacing w:line="276" w:lineRule="auto"/>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1A0B023">
            <w:pPr>
              <w:spacing w:line="276" w:lineRule="auto"/>
              <w:rPr>
                <w:rFonts w:hint="eastAsia" w:ascii="宋体" w:hAnsi="宋体" w:cs="宋体"/>
                <w:sz w:val="21"/>
                <w:szCs w:val="21"/>
              </w:rPr>
            </w:pPr>
            <w:r>
              <w:rPr>
                <w:rFonts w:hint="eastAsia" w:ascii="宋体" w:hAnsi="宋体" w:cs="宋体"/>
                <w:kern w:val="0"/>
                <w:sz w:val="21"/>
                <w:szCs w:val="21"/>
              </w:rPr>
              <w:t>响应文件内容</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67A5BEA5">
            <w:pPr>
              <w:spacing w:line="276" w:lineRule="auto"/>
              <w:rPr>
                <w:rFonts w:hint="eastAsia" w:ascii="宋体" w:hAnsi="宋体" w:cs="仿宋"/>
                <w:kern w:val="0"/>
                <w:sz w:val="21"/>
                <w:szCs w:val="21"/>
              </w:rPr>
            </w:pPr>
            <w:r>
              <w:rPr>
                <w:rFonts w:hint="eastAsia" w:ascii="宋体" w:hAnsi="宋体" w:cs="仿宋"/>
                <w:sz w:val="21"/>
                <w:szCs w:val="21"/>
                <w:lang w:val="zh-CN"/>
              </w:rPr>
              <w:t>响应文件内容齐全、无遗漏。</w:t>
            </w:r>
          </w:p>
        </w:tc>
      </w:tr>
      <w:tr w14:paraId="5AAB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13F8D426">
            <w:pPr>
              <w:spacing w:line="276" w:lineRule="auto"/>
              <w:jc w:val="center"/>
              <w:rPr>
                <w:rFonts w:hint="eastAsia" w:ascii="宋体" w:hAnsi="宋体" w:cs="宋体"/>
                <w:kern w:val="0"/>
                <w:sz w:val="21"/>
                <w:szCs w:val="21"/>
              </w:rPr>
            </w:pPr>
            <w:r>
              <w:rPr>
                <w:rFonts w:hint="eastAsia" w:ascii="宋体" w:hAnsi="宋体" w:cs="宋体"/>
                <w:kern w:val="0"/>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10951E6">
            <w:pPr>
              <w:spacing w:line="276" w:lineRule="auto"/>
              <w:rPr>
                <w:rFonts w:hint="default" w:ascii="宋体" w:hAnsi="宋体" w:eastAsia="宋体" w:cs="宋体"/>
                <w:sz w:val="21"/>
                <w:szCs w:val="21"/>
                <w:lang w:val="en-US" w:eastAsia="zh-CN"/>
              </w:rPr>
            </w:pPr>
            <w:r>
              <w:rPr>
                <w:rFonts w:hint="eastAsia" w:ascii="宋体" w:hAnsi="宋体" w:cs="宋体"/>
                <w:kern w:val="0"/>
                <w:sz w:val="21"/>
                <w:szCs w:val="21"/>
                <w:lang w:eastAsia="zh-CN"/>
              </w:rPr>
              <w:t>询价</w:t>
            </w:r>
            <w:r>
              <w:rPr>
                <w:rFonts w:hint="eastAsia" w:ascii="宋体" w:hAnsi="宋体" w:cs="宋体"/>
                <w:kern w:val="0"/>
                <w:sz w:val="21"/>
                <w:szCs w:val="21"/>
              </w:rPr>
              <w:t>文件</w:t>
            </w:r>
            <w:r>
              <w:rPr>
                <w:rFonts w:hint="eastAsia" w:ascii="宋体" w:hAnsi="宋体" w:cs="宋体"/>
                <w:kern w:val="0"/>
                <w:sz w:val="21"/>
                <w:szCs w:val="21"/>
                <w:lang w:val="en-US" w:eastAsia="zh-CN"/>
              </w:rPr>
              <w:t>响应程度</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2610024">
            <w:pPr>
              <w:spacing w:line="276" w:lineRule="auto"/>
              <w:rPr>
                <w:rFonts w:hint="eastAsia" w:ascii="宋体" w:hAnsi="宋体" w:cs="宋体"/>
                <w:kern w:val="0"/>
                <w:sz w:val="21"/>
                <w:szCs w:val="21"/>
              </w:rPr>
            </w:pPr>
            <w:r>
              <w:rPr>
                <w:rFonts w:hint="eastAsia" w:ascii="宋体" w:hAnsi="宋体" w:cs="宋体"/>
                <w:kern w:val="0"/>
                <w:sz w:val="21"/>
                <w:szCs w:val="21"/>
              </w:rPr>
              <w:t>响应文件内容</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63F57E32">
            <w:pPr>
              <w:pStyle w:val="14"/>
              <w:spacing w:line="276" w:lineRule="auto"/>
              <w:rPr>
                <w:rFonts w:hint="eastAsia" w:ascii="宋体" w:hAnsi="宋体" w:cs="宋体"/>
                <w:kern w:val="2"/>
                <w:sz w:val="21"/>
                <w:szCs w:val="21"/>
              </w:rPr>
            </w:pPr>
            <w:r>
              <w:rPr>
                <w:rFonts w:hint="eastAsia" w:ascii="宋体" w:hAnsi="宋体" w:cs="仿宋"/>
                <w:sz w:val="21"/>
                <w:szCs w:val="21"/>
                <w:lang w:val="zh-CN"/>
              </w:rPr>
              <w:t>对询价文件第二篇、第三篇规定的询价内容作出响应。</w:t>
            </w:r>
          </w:p>
        </w:tc>
      </w:tr>
      <w:tr w14:paraId="4CE2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tcBorders>
              <w:left w:val="single" w:color="auto" w:sz="4" w:space="0"/>
              <w:right w:val="single" w:color="auto" w:sz="4" w:space="0"/>
            </w:tcBorders>
            <w:noWrap w:val="0"/>
            <w:vAlign w:val="center"/>
          </w:tcPr>
          <w:p w14:paraId="10A980D6">
            <w:pPr>
              <w:spacing w:line="276" w:lineRule="auto"/>
              <w:jc w:val="center"/>
              <w:rPr>
                <w:rFonts w:hint="eastAsia" w:ascii="宋体" w:hAnsi="宋体" w:cs="宋体"/>
                <w:kern w:val="0"/>
                <w:sz w:val="21"/>
                <w:szCs w:val="21"/>
              </w:rPr>
            </w:pPr>
          </w:p>
        </w:tc>
        <w:tc>
          <w:tcPr>
            <w:tcW w:w="1455" w:type="dxa"/>
            <w:vMerge w:val="continue"/>
            <w:tcBorders>
              <w:left w:val="single" w:color="auto" w:sz="4" w:space="0"/>
              <w:right w:val="single" w:color="auto" w:sz="4" w:space="0"/>
            </w:tcBorders>
            <w:noWrap w:val="0"/>
            <w:vAlign w:val="center"/>
          </w:tcPr>
          <w:p w14:paraId="6E999017">
            <w:pPr>
              <w:spacing w:line="276" w:lineRule="auto"/>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5CA7E45">
            <w:pPr>
              <w:spacing w:line="276" w:lineRule="auto"/>
              <w:rPr>
                <w:rFonts w:hint="eastAsia" w:ascii="宋体" w:hAnsi="宋体" w:cs="宋体"/>
                <w:kern w:val="0"/>
                <w:sz w:val="21"/>
                <w:szCs w:val="21"/>
              </w:rPr>
            </w:pPr>
            <w:r>
              <w:rPr>
                <w:rFonts w:hint="eastAsia" w:ascii="宋体" w:hAnsi="宋体" w:cs="仿宋"/>
                <w:sz w:val="21"/>
                <w:szCs w:val="21"/>
                <w:lang w:val="zh-CN"/>
              </w:rPr>
              <w:t>询价有效期</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0887E41B">
            <w:pPr>
              <w:spacing w:line="276" w:lineRule="auto"/>
              <w:rPr>
                <w:rFonts w:hint="eastAsia" w:ascii="宋体" w:hAnsi="宋体" w:cs="仿宋"/>
                <w:sz w:val="21"/>
                <w:szCs w:val="21"/>
                <w:lang w:val="zh-CN"/>
              </w:rPr>
            </w:pPr>
            <w:r>
              <w:rPr>
                <w:rFonts w:hint="eastAsia" w:ascii="宋体" w:hAnsi="宋体" w:cs="仿宋"/>
                <w:sz w:val="21"/>
                <w:szCs w:val="21"/>
                <w:lang w:val="zh-CN"/>
              </w:rPr>
              <w:t>响应文件及有关承诺文件有效期为提交响应文件截止时间起90天。</w:t>
            </w:r>
          </w:p>
        </w:tc>
      </w:tr>
      <w:tr w14:paraId="441C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63" w:type="dxa"/>
            <w:vMerge w:val="restart"/>
            <w:tcBorders>
              <w:left w:val="single" w:color="auto" w:sz="4" w:space="0"/>
              <w:right w:val="single" w:color="auto" w:sz="4" w:space="0"/>
            </w:tcBorders>
            <w:noWrap w:val="0"/>
            <w:vAlign w:val="center"/>
          </w:tcPr>
          <w:p w14:paraId="6A9FEA91">
            <w:pPr>
              <w:spacing w:line="276" w:lineRule="auto"/>
              <w:jc w:val="center"/>
              <w:rPr>
                <w:rFonts w:hint="eastAsia" w:ascii="宋体" w:hAnsi="宋体" w:eastAsia="宋体" w:cs="宋体"/>
                <w:color w:val="0000FF"/>
                <w:kern w:val="0"/>
                <w:sz w:val="21"/>
                <w:szCs w:val="21"/>
                <w:lang w:val="en-US" w:eastAsia="zh-CN"/>
              </w:rPr>
            </w:pPr>
            <w:bookmarkStart w:id="76" w:name="_Toc27634"/>
            <w:bookmarkStart w:id="77" w:name="_Toc32207"/>
            <w:r>
              <w:rPr>
                <w:rFonts w:hint="eastAsia" w:ascii="宋体" w:hAnsi="宋体" w:cs="宋体"/>
                <w:color w:val="0000FF"/>
                <w:kern w:val="0"/>
                <w:sz w:val="21"/>
                <w:szCs w:val="21"/>
                <w:lang w:val="en-US" w:eastAsia="zh-CN"/>
              </w:rPr>
              <w:t>4</w:t>
            </w:r>
          </w:p>
        </w:tc>
        <w:tc>
          <w:tcPr>
            <w:tcW w:w="1455" w:type="dxa"/>
            <w:vMerge w:val="restart"/>
            <w:tcBorders>
              <w:left w:val="single" w:color="auto" w:sz="4" w:space="0"/>
              <w:right w:val="single" w:color="auto" w:sz="4" w:space="0"/>
            </w:tcBorders>
            <w:noWrap w:val="0"/>
            <w:vAlign w:val="center"/>
          </w:tcPr>
          <w:p w14:paraId="414E4856">
            <w:pPr>
              <w:spacing w:line="276" w:lineRule="auto"/>
              <w:rPr>
                <w:rFonts w:hint="default" w:ascii="宋体" w:hAnsi="宋体" w:eastAsia="宋体" w:cs="宋体"/>
                <w:color w:val="0000FF"/>
                <w:kern w:val="0"/>
                <w:sz w:val="21"/>
                <w:szCs w:val="21"/>
                <w:lang w:val="en-US" w:eastAsia="zh-CN"/>
              </w:rPr>
            </w:pPr>
            <w:r>
              <w:rPr>
                <w:rFonts w:hint="eastAsia" w:ascii="宋体" w:hAnsi="宋体" w:cs="宋体"/>
                <w:color w:val="0000FF"/>
                <w:kern w:val="0"/>
                <w:sz w:val="21"/>
                <w:szCs w:val="21"/>
                <w:lang w:val="en-US" w:eastAsia="zh-CN"/>
              </w:rPr>
              <w:t>拟派人员表</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F9B84F5">
            <w:pPr>
              <w:spacing w:line="276" w:lineRule="auto"/>
              <w:rPr>
                <w:rFonts w:hint="eastAsia" w:ascii="宋体" w:hAnsi="宋体" w:eastAsia="宋体" w:cs="仿宋"/>
                <w:color w:val="0000FF"/>
                <w:sz w:val="21"/>
                <w:szCs w:val="21"/>
                <w:lang w:val="en-US" w:eastAsia="zh-CN"/>
              </w:rPr>
            </w:pPr>
            <w:r>
              <w:rPr>
                <w:rFonts w:hint="eastAsia" w:ascii="宋体" w:hAnsi="宋体" w:cs="仿宋"/>
                <w:color w:val="0000FF"/>
                <w:sz w:val="21"/>
                <w:szCs w:val="21"/>
                <w:lang w:val="en-US" w:eastAsia="zh-CN"/>
              </w:rPr>
              <w:t>人员资格证</w:t>
            </w:r>
          </w:p>
        </w:tc>
        <w:tc>
          <w:tcPr>
            <w:tcW w:w="5051" w:type="dxa"/>
            <w:vMerge w:val="restart"/>
            <w:tcBorders>
              <w:top w:val="single" w:color="auto" w:sz="4" w:space="0"/>
              <w:left w:val="single" w:color="auto" w:sz="4" w:space="0"/>
              <w:right w:val="single" w:color="auto" w:sz="4" w:space="0"/>
            </w:tcBorders>
            <w:noWrap w:val="0"/>
            <w:vAlign w:val="center"/>
          </w:tcPr>
          <w:p w14:paraId="3A97F79E">
            <w:pPr>
              <w:spacing w:line="276" w:lineRule="auto"/>
              <w:rPr>
                <w:rFonts w:hint="default" w:ascii="宋体" w:hAnsi="宋体" w:eastAsia="宋体" w:cs="仿宋"/>
                <w:color w:val="0000FF"/>
                <w:sz w:val="21"/>
                <w:szCs w:val="21"/>
                <w:lang w:val="en-US" w:eastAsia="zh-CN"/>
              </w:rPr>
            </w:pPr>
            <w:r>
              <w:rPr>
                <w:rFonts w:hint="eastAsia" w:ascii="宋体" w:hAnsi="宋体" w:cs="仿宋"/>
                <w:color w:val="0000FF"/>
                <w:sz w:val="21"/>
                <w:szCs w:val="21"/>
                <w:lang w:val="en-US" w:eastAsia="zh-CN"/>
              </w:rPr>
              <w:t>资格证注册单位和社保证明需要体现在本投标单位。</w:t>
            </w:r>
          </w:p>
        </w:tc>
      </w:tr>
      <w:tr w14:paraId="1CEA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63" w:type="dxa"/>
            <w:vMerge w:val="continue"/>
            <w:tcBorders>
              <w:left w:val="single" w:color="auto" w:sz="4" w:space="0"/>
              <w:right w:val="single" w:color="auto" w:sz="4" w:space="0"/>
            </w:tcBorders>
            <w:noWrap w:val="0"/>
            <w:vAlign w:val="center"/>
          </w:tcPr>
          <w:p w14:paraId="1EDE4A27">
            <w:pPr>
              <w:spacing w:line="276" w:lineRule="auto"/>
            </w:pPr>
          </w:p>
        </w:tc>
        <w:tc>
          <w:tcPr>
            <w:tcW w:w="1455" w:type="dxa"/>
            <w:vMerge w:val="continue"/>
            <w:tcBorders>
              <w:left w:val="single" w:color="auto" w:sz="4" w:space="0"/>
              <w:right w:val="single" w:color="auto" w:sz="4" w:space="0"/>
            </w:tcBorders>
            <w:noWrap w:val="0"/>
            <w:vAlign w:val="center"/>
          </w:tcPr>
          <w:p w14:paraId="404FF83F">
            <w:pPr>
              <w:spacing w:line="276" w:lineRule="auto"/>
              <w:rPr>
                <w:color w:val="0000FF"/>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D882A97">
            <w:pPr>
              <w:spacing w:line="276" w:lineRule="auto"/>
              <w:rPr>
                <w:rFonts w:hint="default" w:ascii="宋体" w:hAnsi="宋体" w:cs="仿宋"/>
                <w:color w:val="0000FF"/>
                <w:sz w:val="21"/>
                <w:szCs w:val="21"/>
                <w:lang w:val="en-US" w:eastAsia="zh-CN"/>
              </w:rPr>
            </w:pPr>
            <w:r>
              <w:rPr>
                <w:rFonts w:hint="eastAsia" w:ascii="宋体" w:hAnsi="宋体" w:cs="仿宋"/>
                <w:color w:val="0000FF"/>
                <w:sz w:val="21"/>
                <w:szCs w:val="21"/>
                <w:lang w:val="en-US" w:eastAsia="zh-CN"/>
              </w:rPr>
              <w:t>社保证明</w:t>
            </w:r>
          </w:p>
        </w:tc>
        <w:tc>
          <w:tcPr>
            <w:tcW w:w="5051" w:type="dxa"/>
            <w:vMerge w:val="continue"/>
            <w:tcBorders>
              <w:left w:val="single" w:color="auto" w:sz="4" w:space="0"/>
              <w:bottom w:val="single" w:color="auto" w:sz="4" w:space="0"/>
              <w:right w:val="single" w:color="auto" w:sz="4" w:space="0"/>
            </w:tcBorders>
            <w:noWrap w:val="0"/>
            <w:vAlign w:val="center"/>
          </w:tcPr>
          <w:p w14:paraId="4E2C60F6">
            <w:pPr>
              <w:spacing w:line="276" w:lineRule="auto"/>
              <w:rPr>
                <w:rFonts w:hint="eastAsia" w:ascii="宋体" w:hAnsi="宋体" w:cs="仿宋"/>
                <w:sz w:val="21"/>
                <w:szCs w:val="21"/>
                <w:lang w:val="en-US" w:eastAsia="zh-CN"/>
              </w:rPr>
            </w:pPr>
          </w:p>
        </w:tc>
      </w:tr>
      <w:tr w14:paraId="7652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center"/>
          </w:tcPr>
          <w:p w14:paraId="02D4CA17">
            <w:pPr>
              <w:keepNext/>
              <w:keepLines/>
              <w:widowControl/>
              <w:spacing w:before="260" w:after="260" w:line="276" w:lineRule="auto"/>
              <w:jc w:val="center"/>
              <w:outlineLvl w:val="2"/>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bookmarkEnd w:id="76"/>
            <w:bookmarkEnd w:id="77"/>
          </w:p>
        </w:tc>
        <w:tc>
          <w:tcPr>
            <w:tcW w:w="1455" w:type="dxa"/>
            <w:tcBorders>
              <w:top w:val="single" w:color="auto" w:sz="4" w:space="0"/>
              <w:left w:val="single" w:color="auto" w:sz="4" w:space="0"/>
              <w:bottom w:val="single" w:color="auto" w:sz="4" w:space="0"/>
              <w:right w:val="single" w:color="auto" w:sz="4" w:space="0"/>
            </w:tcBorders>
            <w:noWrap w:val="0"/>
            <w:vAlign w:val="center"/>
          </w:tcPr>
          <w:p w14:paraId="445D7458">
            <w:pPr>
              <w:keepNext/>
              <w:keepLines/>
              <w:widowControl/>
              <w:spacing w:before="260" w:after="260" w:line="276" w:lineRule="auto"/>
              <w:jc w:val="both"/>
              <w:outlineLvl w:val="2"/>
              <w:rPr>
                <w:rFonts w:hint="default" w:ascii="宋体" w:hAnsi="宋体" w:eastAsia="宋体" w:cs="宋体"/>
                <w:sz w:val="21"/>
                <w:szCs w:val="21"/>
                <w:lang w:val="en-US" w:eastAsia="zh-CN"/>
              </w:rPr>
            </w:pPr>
            <w:bookmarkStart w:id="78" w:name="_Toc8182"/>
            <w:bookmarkStart w:id="79" w:name="_Toc31313"/>
            <w:r>
              <w:rPr>
                <w:rFonts w:hint="eastAsia" w:ascii="宋体" w:hAnsi="宋体" w:cs="宋体"/>
                <w:sz w:val="21"/>
                <w:szCs w:val="21"/>
                <w:lang w:val="en-US" w:eastAsia="zh-CN"/>
              </w:rPr>
              <w:t>方案审查</w:t>
            </w:r>
            <w:bookmarkEnd w:id="78"/>
            <w:bookmarkEnd w:id="79"/>
          </w:p>
        </w:tc>
        <w:tc>
          <w:tcPr>
            <w:tcW w:w="1905" w:type="dxa"/>
            <w:tcBorders>
              <w:top w:val="single" w:color="auto" w:sz="4" w:space="0"/>
              <w:left w:val="single" w:color="auto" w:sz="4" w:space="0"/>
              <w:bottom w:val="single" w:color="auto" w:sz="4" w:space="0"/>
              <w:right w:val="single" w:color="auto" w:sz="4" w:space="0"/>
            </w:tcBorders>
            <w:noWrap w:val="0"/>
            <w:vAlign w:val="center"/>
          </w:tcPr>
          <w:p w14:paraId="0035AB3E">
            <w:pPr>
              <w:spacing w:line="276" w:lineRule="auto"/>
              <w:jc w:val="both"/>
              <w:rPr>
                <w:rFonts w:hint="default" w:ascii="宋体" w:hAnsi="宋体" w:eastAsia="宋体" w:cs="仿宋"/>
                <w:sz w:val="21"/>
                <w:szCs w:val="21"/>
                <w:lang w:val="en-US" w:eastAsia="zh-CN"/>
              </w:rPr>
            </w:pPr>
            <w:r>
              <w:rPr>
                <w:rFonts w:hint="eastAsia" w:ascii="宋体" w:hAnsi="宋体" w:cs="仿宋"/>
                <w:sz w:val="21"/>
                <w:szCs w:val="21"/>
                <w:lang w:val="en-US" w:eastAsia="zh-CN"/>
              </w:rPr>
              <w:t>施工方案是否合格</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6D2E3F67">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技术方案形式要求</w:t>
            </w:r>
          </w:p>
          <w:p w14:paraId="72ACD398">
            <w:pPr>
              <w:pStyle w:val="2"/>
              <w:rPr>
                <w:rFonts w:hint="eastAsia"/>
                <w:sz w:val="21"/>
                <w:szCs w:val="21"/>
                <w:lang w:val="en-US" w:eastAsia="zh-CN"/>
              </w:rPr>
            </w:pPr>
            <w:r>
              <w:rPr>
                <w:rFonts w:hint="eastAsia"/>
                <w:sz w:val="21"/>
                <w:szCs w:val="21"/>
                <w:lang w:val="en-US" w:eastAsia="zh-CN"/>
              </w:rPr>
              <w:t>本技术方案不得显示与本工程无关内容，</w:t>
            </w:r>
            <w:r>
              <w:rPr>
                <w:rFonts w:hint="eastAsia"/>
                <w:sz w:val="21"/>
                <w:szCs w:val="21"/>
                <w:highlight w:val="none"/>
                <w:lang w:val="en-US" w:eastAsia="zh-CN"/>
              </w:rPr>
              <w:t>否则由评审小组作无效响应处理</w:t>
            </w:r>
            <w:r>
              <w:rPr>
                <w:rFonts w:hint="eastAsia"/>
                <w:sz w:val="21"/>
                <w:szCs w:val="21"/>
                <w:lang w:val="en-US" w:eastAsia="zh-CN"/>
              </w:rPr>
              <w:t>。</w:t>
            </w:r>
          </w:p>
          <w:p w14:paraId="21B3912E">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总体施工组织布置及规划</w:t>
            </w:r>
          </w:p>
          <w:p w14:paraId="13498F9E">
            <w:pPr>
              <w:pStyle w:val="2"/>
              <w:rPr>
                <w:rFonts w:hint="eastAsia"/>
                <w:sz w:val="21"/>
                <w:szCs w:val="21"/>
                <w:lang w:val="en-US" w:eastAsia="zh-CN"/>
              </w:rPr>
            </w:pPr>
            <w:r>
              <w:rPr>
                <w:rFonts w:hint="eastAsia"/>
                <w:sz w:val="21"/>
                <w:szCs w:val="21"/>
                <w:lang w:val="en-US" w:eastAsia="zh-CN"/>
              </w:rPr>
              <w:t>包括但不限于以下内容：供应商递交一份施工总平面图（以图表形式明确），绘出现场临时设施布置图表并附文字说明，说明临时设施、加工车间、现场办公、设备及仓储、供电、供水、卫生、生活、道路、消防等设施的情况和布置。针对本项目实施具体位置，编制施工整体组织及规划方案进行评审。</w:t>
            </w:r>
          </w:p>
          <w:p w14:paraId="3F8F3383">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施工方案与技术措施</w:t>
            </w:r>
          </w:p>
          <w:p w14:paraId="5CAF3185">
            <w:pPr>
              <w:pStyle w:val="2"/>
              <w:rPr>
                <w:rFonts w:hint="eastAsia"/>
                <w:color w:val="0070C0"/>
                <w:sz w:val="21"/>
                <w:szCs w:val="21"/>
                <w:lang w:val="en-US" w:eastAsia="zh-CN"/>
              </w:rPr>
            </w:pPr>
            <w:r>
              <w:rPr>
                <w:rFonts w:hint="eastAsia" w:ascii="宋体" w:hAnsi="宋体" w:cs="宋体"/>
                <w:color w:val="0070C0"/>
                <w:kern w:val="0"/>
                <w:sz w:val="21"/>
                <w:szCs w:val="21"/>
                <w:lang w:eastAsia="zh-CN"/>
              </w:rPr>
              <w:t>施工方案合理且完整，对工程认识深刻，表述全面准确，解决方案系统、安全、经济、可操作性强、保障措施有效，对施工关键技术、工艺把握到位、应用到位，其主要施工工艺及措施不得出现遗漏</w:t>
            </w:r>
            <w:r>
              <w:rPr>
                <w:rFonts w:hint="eastAsia" w:ascii="宋体" w:hAnsi="宋体" w:cs="宋体"/>
                <w:color w:val="0070C0"/>
                <w:kern w:val="0"/>
                <w:sz w:val="21"/>
                <w:szCs w:val="21"/>
              </w:rPr>
              <w:t>。</w:t>
            </w:r>
          </w:p>
          <w:p w14:paraId="0BBD6011">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内容完整性和编制水平</w:t>
            </w:r>
          </w:p>
          <w:p w14:paraId="27E9F9F5">
            <w:pPr>
              <w:pStyle w:val="2"/>
              <w:rPr>
                <w:rFonts w:hint="eastAsia" w:eastAsia="宋体"/>
                <w:sz w:val="21"/>
                <w:szCs w:val="21"/>
                <w:lang w:val="en-US" w:eastAsia="zh-CN"/>
              </w:rPr>
            </w:pPr>
            <w:r>
              <w:rPr>
                <w:rFonts w:hint="eastAsia" w:ascii="宋体" w:hAnsi="宋体" w:cs="宋体"/>
                <w:kern w:val="0"/>
                <w:sz w:val="21"/>
                <w:szCs w:val="21"/>
              </w:rPr>
              <w:t>对本项目工程概况描述、施工方案与技术、质量管理体系、安全管理体系、环境保护管理、工程进度计划进行</w:t>
            </w:r>
            <w:r>
              <w:rPr>
                <w:rFonts w:hint="eastAsia" w:ascii="宋体" w:hAnsi="宋体" w:cs="宋体"/>
                <w:kern w:val="0"/>
                <w:sz w:val="21"/>
                <w:szCs w:val="21"/>
                <w:lang w:bidi="ar"/>
              </w:rPr>
              <w:t>分别</w:t>
            </w:r>
            <w:r>
              <w:rPr>
                <w:rFonts w:hint="eastAsia" w:ascii="宋体" w:hAnsi="宋体" w:cs="宋体"/>
                <w:kern w:val="0"/>
                <w:sz w:val="21"/>
                <w:szCs w:val="21"/>
              </w:rPr>
              <w:t>论述，完整、思路清晰、符合工程实际并具有针对性、可行性和指导性进行</w:t>
            </w:r>
            <w:r>
              <w:rPr>
                <w:rFonts w:hint="eastAsia" w:ascii="宋体" w:hAnsi="宋体" w:cs="宋体"/>
                <w:kern w:val="0"/>
                <w:sz w:val="21"/>
                <w:szCs w:val="21"/>
                <w:lang w:eastAsia="zh-CN"/>
              </w:rPr>
              <w:t>评审。</w:t>
            </w:r>
          </w:p>
          <w:p w14:paraId="54AC5F3C">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工期保证体系及保证措施</w:t>
            </w:r>
          </w:p>
          <w:p w14:paraId="1B392B8F">
            <w:pPr>
              <w:pStyle w:val="2"/>
              <w:rPr>
                <w:rFonts w:hint="eastAsia"/>
                <w:sz w:val="21"/>
                <w:szCs w:val="21"/>
                <w:lang w:val="en-US" w:eastAsia="zh-CN"/>
              </w:rPr>
            </w:pPr>
            <w:r>
              <w:rPr>
                <w:rFonts w:hint="eastAsia" w:ascii="宋体" w:hAnsi="宋体" w:cs="宋体"/>
                <w:kern w:val="0"/>
                <w:sz w:val="21"/>
                <w:szCs w:val="21"/>
              </w:rPr>
              <w:t>包括但不限于以下内容：须明确满足</w:t>
            </w:r>
            <w:r>
              <w:rPr>
                <w:rFonts w:hint="eastAsia" w:ascii="宋体" w:hAnsi="宋体" w:cs="宋体"/>
                <w:kern w:val="0"/>
                <w:sz w:val="21"/>
                <w:szCs w:val="21"/>
                <w:lang w:val="en-US" w:eastAsia="zh-CN"/>
              </w:rPr>
              <w:t>询价</w:t>
            </w:r>
            <w:r>
              <w:rPr>
                <w:rFonts w:hint="eastAsia" w:ascii="宋体" w:hAnsi="宋体" w:cs="宋体"/>
                <w:kern w:val="0"/>
                <w:sz w:val="21"/>
                <w:szCs w:val="21"/>
              </w:rPr>
              <w:t>文件要求的工期，且使用网络图方式明确各部分施工节点及总工期的要求。并有明确的计划开、竣工日期，总进度计划是否满足本工程要求，各关键线路及节点须清晰、准确、完整、可操作性强、工期保证措施可靠、控制措施得力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528CE830">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工程质量管理体系及保证措施</w:t>
            </w:r>
          </w:p>
          <w:p w14:paraId="34B5E9B2">
            <w:pPr>
              <w:pStyle w:val="2"/>
              <w:rPr>
                <w:rFonts w:hint="eastAsia"/>
                <w:sz w:val="21"/>
                <w:szCs w:val="21"/>
                <w:lang w:val="en-US" w:eastAsia="zh-CN"/>
              </w:rPr>
            </w:pPr>
            <w:r>
              <w:rPr>
                <w:rFonts w:hint="eastAsia" w:ascii="宋体" w:hAnsi="宋体" w:cs="宋体"/>
                <w:kern w:val="0"/>
                <w:sz w:val="21"/>
                <w:szCs w:val="21"/>
              </w:rPr>
              <w:t>包括但不限于以下内容：有健全的工程质量管理方案、质量目标保障措施明确，制定质量管理监督工作程序和管理职能要素分配，对抓好工程的原材料、半成品、成品质量有严格的质量监督控制措施、质量管理体系总体思路清晰、目标明确，质量保证体系的方案、措施等是否先进、合理和可靠进行</w:t>
            </w:r>
            <w:r>
              <w:rPr>
                <w:rFonts w:hint="eastAsia" w:ascii="宋体" w:hAnsi="宋体" w:cs="宋体"/>
                <w:kern w:val="0"/>
                <w:sz w:val="21"/>
                <w:szCs w:val="21"/>
                <w:lang w:eastAsia="zh-CN"/>
              </w:rPr>
              <w:t>评审</w:t>
            </w:r>
            <w:r>
              <w:rPr>
                <w:rFonts w:hint="eastAsia" w:ascii="宋体" w:hAnsi="宋体" w:cs="宋体"/>
                <w:kern w:val="0"/>
                <w:sz w:val="21"/>
                <w:szCs w:val="21"/>
              </w:rPr>
              <w:t xml:space="preserve">。 </w:t>
            </w:r>
          </w:p>
          <w:p w14:paraId="62FEFA2A">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安全生产管理体系及保证措施</w:t>
            </w:r>
          </w:p>
          <w:p w14:paraId="4F22CA41">
            <w:pPr>
              <w:pStyle w:val="2"/>
              <w:rPr>
                <w:rFonts w:hint="eastAsia"/>
                <w:sz w:val="21"/>
                <w:szCs w:val="21"/>
                <w:lang w:val="en-US" w:eastAsia="zh-CN"/>
              </w:rPr>
            </w:pPr>
            <w:r>
              <w:rPr>
                <w:rFonts w:hint="eastAsia" w:ascii="宋体" w:hAnsi="宋体" w:cs="宋体"/>
                <w:kern w:val="0"/>
                <w:sz w:val="21"/>
                <w:szCs w:val="21"/>
              </w:rPr>
              <w:t>包括但不限于以下内容：建立有安全管理方案，并在本项目履派专职安全管理机构及人员，有完整的安全生产管理制度、安全措施、劳动保护措施场地容貌、卫生、文明管理办法，符合现行的安全管理规范及要求，可作为现场安全管理依据，施工安全和现场文明施工的措施是否科学、可靠，且符合项目实际；承诺安全文明施工费专款专用，如果不达标，承担相应的违约责任和经济赔偿，保证措施计划全面周到、完整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7B79CFB6">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施工现场环境措施</w:t>
            </w:r>
          </w:p>
          <w:p w14:paraId="0371E154">
            <w:pPr>
              <w:pStyle w:val="2"/>
              <w:rPr>
                <w:rFonts w:hint="eastAsia"/>
                <w:sz w:val="21"/>
                <w:szCs w:val="21"/>
                <w:lang w:val="en-US" w:eastAsia="zh-CN"/>
              </w:rPr>
            </w:pPr>
            <w:r>
              <w:rPr>
                <w:rFonts w:hint="eastAsia" w:ascii="宋体" w:hAnsi="宋体" w:cs="宋体"/>
                <w:color w:val="auto"/>
                <w:kern w:val="0"/>
                <w:sz w:val="21"/>
                <w:szCs w:val="21"/>
              </w:rPr>
              <w:t>包括但不限于以下内容：针对项目使用功能和位置，提供现场踏勘相关信息</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提供3处及以上</w:t>
            </w:r>
            <w:r>
              <w:rPr>
                <w:rFonts w:hint="eastAsia" w:ascii="宋体" w:hAnsi="宋体" w:cs="宋体"/>
                <w:color w:val="auto"/>
                <w:kern w:val="0"/>
                <w:sz w:val="21"/>
                <w:szCs w:val="21"/>
                <w:lang w:val="en-US" w:eastAsia="zh-CN"/>
              </w:rPr>
              <w:t>现场</w:t>
            </w:r>
            <w:r>
              <w:rPr>
                <w:rFonts w:hint="eastAsia" w:ascii="宋体" w:hAnsi="宋体" w:cs="宋体"/>
                <w:color w:val="auto"/>
                <w:kern w:val="0"/>
                <w:sz w:val="21"/>
                <w:szCs w:val="21"/>
              </w:rPr>
              <w:t>带时间、地点的水印照片</w:t>
            </w:r>
            <w:r>
              <w:rPr>
                <w:rFonts w:hint="eastAsia" w:ascii="宋体" w:hAnsi="宋体" w:cs="宋体"/>
                <w:color w:val="auto"/>
                <w:kern w:val="0"/>
                <w:sz w:val="21"/>
                <w:szCs w:val="21"/>
                <w:lang w:eastAsia="zh-CN"/>
              </w:rPr>
              <w:t>，照片应与实际现场相符）。</w:t>
            </w:r>
            <w:r>
              <w:rPr>
                <w:rFonts w:hint="eastAsia" w:ascii="宋体" w:hAnsi="宋体" w:cs="宋体"/>
                <w:color w:val="auto"/>
                <w:kern w:val="0"/>
                <w:sz w:val="21"/>
                <w:szCs w:val="21"/>
                <w:lang w:val="en-US" w:eastAsia="zh-CN"/>
              </w:rPr>
              <w:t>并</w:t>
            </w:r>
            <w:r>
              <w:rPr>
                <w:rFonts w:hint="eastAsia" w:ascii="宋体" w:hAnsi="宋体" w:cs="宋体"/>
                <w:color w:val="auto"/>
                <w:kern w:val="0"/>
                <w:sz w:val="21"/>
                <w:szCs w:val="21"/>
              </w:rPr>
              <w:t>对施工现场环境和材料堆放场地、交通情况等有充分的了解，提供有利于相应的环境保护组织机构，并识别评价环境影响因素，制定相应预防控制措施，切合实际。根据项目特征提供</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处及以上材料堆放位置的带时间、地点的水印照片，结合照片提出合理说明（照片应与实际现场相符）。说明中须包含如何保证材料安全及交通安全。在施工过程中须采取有效的措施防止施工中的有毒、有害物质对环境污染；采取有效的措施防止扬尘、噪音</w:t>
            </w:r>
            <w:r>
              <w:rPr>
                <w:rFonts w:hint="eastAsia" w:ascii="宋体" w:hAnsi="宋体" w:cs="宋体"/>
                <w:color w:val="auto"/>
                <w:kern w:val="0"/>
                <w:sz w:val="21"/>
                <w:szCs w:val="21"/>
                <w:lang w:val="en-US" w:eastAsia="zh-CN"/>
              </w:rPr>
              <w:t>等影响</w:t>
            </w:r>
            <w:r>
              <w:rPr>
                <w:rFonts w:hint="eastAsia" w:ascii="宋体" w:hAnsi="宋体" w:cs="宋体"/>
                <w:color w:val="auto"/>
                <w:kern w:val="0"/>
                <w:sz w:val="21"/>
                <w:szCs w:val="21"/>
              </w:rPr>
              <w:t>；施工产生的废渣有合理的处理方案；具有减少施工对周边环境的影响措施。</w:t>
            </w:r>
          </w:p>
          <w:p w14:paraId="1A1DA9F6">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施工过程中的交通组织措施</w:t>
            </w:r>
          </w:p>
          <w:p w14:paraId="275EE65C">
            <w:pPr>
              <w:pStyle w:val="2"/>
              <w:rPr>
                <w:rFonts w:hint="eastAsia"/>
                <w:sz w:val="21"/>
                <w:szCs w:val="21"/>
                <w:lang w:val="en-US" w:eastAsia="zh-CN"/>
              </w:rPr>
            </w:pPr>
            <w:r>
              <w:rPr>
                <w:rFonts w:hint="eastAsia" w:ascii="宋体" w:hAnsi="宋体" w:cs="宋体"/>
                <w:kern w:val="0"/>
                <w:sz w:val="21"/>
                <w:szCs w:val="21"/>
              </w:rPr>
              <w:t>包括但不限于以下内容：施工过程中交通疏导、交通安全、交通堵塞应急预案、安全设施等是否满足本工程要求，且满足现行规定进行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4C3BD294">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项目风险预测与防范，事故应急预案</w:t>
            </w:r>
          </w:p>
          <w:p w14:paraId="69973E9D">
            <w:pPr>
              <w:pStyle w:val="2"/>
              <w:rPr>
                <w:rFonts w:hint="eastAsia"/>
                <w:sz w:val="21"/>
                <w:szCs w:val="21"/>
                <w:lang w:val="en-US" w:eastAsia="zh-CN"/>
              </w:rPr>
            </w:pPr>
            <w:r>
              <w:rPr>
                <w:rFonts w:hint="eastAsia" w:ascii="宋体" w:hAnsi="宋体" w:cs="宋体"/>
                <w:kern w:val="0"/>
                <w:sz w:val="21"/>
                <w:szCs w:val="21"/>
              </w:rPr>
              <w:t>包括但不限于以下内容：具有项目风险预测机制、预防措施、应急预案，满足本工程要求进行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20B03382">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资源配备计划</w:t>
            </w:r>
          </w:p>
          <w:p w14:paraId="60B479B0">
            <w:pPr>
              <w:pStyle w:val="2"/>
              <w:rPr>
                <w:rFonts w:hint="eastAsia"/>
                <w:color w:val="0070C0"/>
                <w:sz w:val="21"/>
                <w:szCs w:val="21"/>
                <w:lang w:val="en-US" w:eastAsia="zh-CN"/>
              </w:rPr>
            </w:pPr>
            <w:r>
              <w:rPr>
                <w:rFonts w:hint="eastAsia" w:ascii="宋体" w:hAnsi="宋体" w:cs="宋体"/>
                <w:kern w:val="0"/>
                <w:sz w:val="21"/>
                <w:szCs w:val="21"/>
              </w:rPr>
              <w:t>包括但不限于以下内容：组织机构设置情况及主要职责范围、施工平面布置；投入本工程施工的机具和设备、试验和检测仪器设备，劳动力计划（以图表形式明确），材料和资金保证措施等是否满足施工需要；投入本工程施工的机具和设备、试验和检测仪器设备，在类型、规格型号、数量、年限方面能否完全满足施工需要</w:t>
            </w:r>
            <w:r>
              <w:rPr>
                <w:rFonts w:hint="eastAsia" w:ascii="宋体" w:hAnsi="宋体" w:cs="宋体"/>
                <w:kern w:val="0"/>
                <w:sz w:val="21"/>
                <w:szCs w:val="21"/>
                <w:lang w:eastAsia="zh-CN"/>
              </w:rPr>
              <w:t>，</w:t>
            </w:r>
            <w:r>
              <w:rPr>
                <w:rFonts w:hint="eastAsia" w:ascii="宋体" w:hAnsi="宋体" w:cs="宋体"/>
                <w:color w:val="0070C0"/>
                <w:kern w:val="0"/>
                <w:sz w:val="21"/>
                <w:szCs w:val="21"/>
              </w:rPr>
              <w:t>明确自有或租赁</w:t>
            </w:r>
            <w:r>
              <w:rPr>
                <w:rFonts w:hint="eastAsia" w:ascii="宋体" w:hAnsi="宋体" w:cs="宋体"/>
                <w:color w:val="0070C0"/>
                <w:kern w:val="0"/>
                <w:sz w:val="21"/>
                <w:szCs w:val="21"/>
                <w:lang w:eastAsia="zh-CN"/>
              </w:rPr>
              <w:t>，提供</w:t>
            </w:r>
            <w:r>
              <w:rPr>
                <w:rFonts w:hint="eastAsia" w:ascii="宋体" w:hAnsi="宋体" w:cs="宋体"/>
                <w:color w:val="0070C0"/>
                <w:kern w:val="0"/>
                <w:sz w:val="21"/>
                <w:szCs w:val="21"/>
              </w:rPr>
              <w:t>支撑资料</w:t>
            </w:r>
            <w:r>
              <w:rPr>
                <w:rFonts w:hint="eastAsia" w:ascii="宋体" w:hAnsi="宋体" w:cs="宋体"/>
                <w:color w:val="0070C0"/>
                <w:kern w:val="0"/>
                <w:sz w:val="21"/>
                <w:szCs w:val="21"/>
                <w:lang w:eastAsia="zh-CN"/>
              </w:rPr>
              <w:t>（</w:t>
            </w:r>
            <w:r>
              <w:rPr>
                <w:rFonts w:hint="eastAsia" w:ascii="宋体" w:hAnsi="宋体" w:cs="宋体"/>
                <w:color w:val="0070C0"/>
                <w:kern w:val="0"/>
                <w:sz w:val="21"/>
                <w:szCs w:val="21"/>
              </w:rPr>
              <w:t>提供</w:t>
            </w:r>
            <w:r>
              <w:rPr>
                <w:rFonts w:hint="eastAsia" w:ascii="宋体" w:hAnsi="宋体" w:cs="宋体"/>
                <w:color w:val="0070C0"/>
                <w:kern w:val="0"/>
                <w:sz w:val="21"/>
                <w:szCs w:val="21"/>
                <w:lang w:eastAsia="zh-CN"/>
              </w:rPr>
              <w:t>租赁</w:t>
            </w:r>
            <w:r>
              <w:rPr>
                <w:rFonts w:hint="eastAsia" w:ascii="宋体" w:hAnsi="宋体" w:cs="宋体"/>
                <w:color w:val="0070C0"/>
                <w:kern w:val="0"/>
                <w:sz w:val="21"/>
                <w:szCs w:val="21"/>
              </w:rPr>
              <w:t>合同</w:t>
            </w:r>
            <w:r>
              <w:rPr>
                <w:rFonts w:hint="eastAsia" w:ascii="宋体" w:hAnsi="宋体" w:cs="宋体"/>
                <w:color w:val="0070C0"/>
                <w:kern w:val="0"/>
                <w:sz w:val="21"/>
                <w:szCs w:val="21"/>
                <w:lang w:eastAsia="zh-CN"/>
              </w:rPr>
              <w:t>和</w:t>
            </w:r>
            <w:r>
              <w:rPr>
                <w:rFonts w:hint="eastAsia" w:ascii="宋体" w:hAnsi="宋体" w:cs="宋体"/>
                <w:color w:val="0070C0"/>
                <w:kern w:val="0"/>
                <w:sz w:val="21"/>
                <w:szCs w:val="21"/>
              </w:rPr>
              <w:t>发票</w:t>
            </w:r>
            <w:r>
              <w:rPr>
                <w:rFonts w:hint="eastAsia" w:ascii="宋体" w:hAnsi="宋体" w:cs="宋体"/>
                <w:color w:val="0070C0"/>
                <w:kern w:val="0"/>
                <w:sz w:val="21"/>
                <w:szCs w:val="21"/>
                <w:lang w:eastAsia="zh-CN"/>
              </w:rPr>
              <w:t>或购买发票）</w:t>
            </w:r>
            <w:r>
              <w:rPr>
                <w:rFonts w:hint="eastAsia" w:ascii="宋体" w:hAnsi="宋体" w:cs="宋体"/>
                <w:color w:val="0070C0"/>
                <w:kern w:val="0"/>
                <w:sz w:val="21"/>
                <w:szCs w:val="21"/>
              </w:rPr>
              <w:t>。</w:t>
            </w:r>
          </w:p>
          <w:p w14:paraId="18795DF7">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施工组织管理</w:t>
            </w:r>
          </w:p>
          <w:p w14:paraId="1FDC3307">
            <w:pPr>
              <w:pStyle w:val="2"/>
              <w:rPr>
                <w:rFonts w:hint="eastAsia"/>
                <w:sz w:val="21"/>
                <w:szCs w:val="21"/>
                <w:lang w:val="en-US" w:eastAsia="zh-CN"/>
              </w:rPr>
            </w:pPr>
            <w:r>
              <w:rPr>
                <w:rFonts w:hint="eastAsia" w:ascii="宋体" w:hAnsi="宋体" w:cs="宋体"/>
                <w:kern w:val="0"/>
                <w:sz w:val="21"/>
                <w:szCs w:val="21"/>
              </w:rPr>
              <w:t>包括但不限于以下内容：施工管理的组织机构模式是否科学，人员分工是否明确，岗位责任制是否健全；主要管理人员的能力和数量上是否满足施工及相关文件要求，如需特殊技术工种人工的技术等级和数量是否满足本工程施工要求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773C9E3B">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施工过程中的措施方案</w:t>
            </w:r>
          </w:p>
          <w:p w14:paraId="6291A708">
            <w:pPr>
              <w:pStyle w:val="2"/>
              <w:rPr>
                <w:rFonts w:hint="eastAsia"/>
                <w:sz w:val="21"/>
                <w:szCs w:val="21"/>
                <w:lang w:val="en-US" w:eastAsia="zh-CN"/>
              </w:rPr>
            </w:pPr>
            <w:r>
              <w:rPr>
                <w:rFonts w:hint="eastAsia" w:ascii="宋体" w:hAnsi="宋体" w:cs="宋体"/>
                <w:sz w:val="21"/>
                <w:szCs w:val="21"/>
              </w:rPr>
              <w:t>提出包括</w:t>
            </w:r>
            <w:r>
              <w:rPr>
                <w:rFonts w:hint="eastAsia" w:ascii="宋体" w:hAnsi="宋体" w:cs="宋体"/>
                <w:kern w:val="0"/>
                <w:sz w:val="21"/>
                <w:szCs w:val="21"/>
              </w:rPr>
              <w:t>但不限于</w:t>
            </w:r>
            <w:r>
              <w:rPr>
                <w:rFonts w:hint="eastAsia" w:ascii="宋体" w:hAnsi="宋体" w:cs="宋体"/>
                <w:kern w:val="0"/>
                <w:sz w:val="21"/>
                <w:szCs w:val="21"/>
                <w:lang w:val="en-US" w:eastAsia="zh-CN"/>
              </w:rPr>
              <w:t>拆除工程</w:t>
            </w:r>
            <w:r>
              <w:rPr>
                <w:rFonts w:hint="eastAsia" w:ascii="宋体" w:hAnsi="宋体" w:cs="宋体"/>
                <w:kern w:val="0"/>
                <w:sz w:val="21"/>
                <w:szCs w:val="21"/>
              </w:rPr>
              <w:t>的措施方案；针对本项目</w:t>
            </w:r>
            <w:r>
              <w:rPr>
                <w:rFonts w:hint="eastAsia" w:ascii="宋体" w:hAnsi="宋体" w:cs="宋体"/>
                <w:kern w:val="0"/>
                <w:sz w:val="21"/>
                <w:szCs w:val="21"/>
                <w:lang w:val="en-US" w:eastAsia="zh-CN"/>
              </w:rPr>
              <w:t>垂直运输</w:t>
            </w:r>
            <w:r>
              <w:rPr>
                <w:rFonts w:hint="eastAsia" w:ascii="宋体" w:hAnsi="宋体" w:cs="宋体"/>
                <w:kern w:val="0"/>
                <w:sz w:val="21"/>
                <w:szCs w:val="21"/>
              </w:rPr>
              <w:t>提出施工过程中的重点、难点、关键点及解决方案是否合理，分别表述并提供措施方案进行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4A55CD3B">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注：评审小组针对供应商提供的施工方案进行评审是否合格，若出现以下情况之一，方案均为不合格：</w:t>
            </w:r>
          </w:p>
          <w:p w14:paraId="13F1C649">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①方案</w:t>
            </w:r>
            <w:r>
              <w:rPr>
                <w:rFonts w:hint="eastAsia"/>
                <w:b/>
                <w:bCs/>
                <w:color w:val="0070C0"/>
                <w:sz w:val="21"/>
                <w:szCs w:val="21"/>
                <w:lang w:val="en-US" w:eastAsia="zh-CN"/>
              </w:rPr>
              <w:t>主要</w:t>
            </w:r>
            <w:r>
              <w:rPr>
                <w:rFonts w:hint="eastAsia"/>
                <w:b/>
                <w:bCs/>
                <w:sz w:val="21"/>
                <w:szCs w:val="21"/>
                <w:lang w:val="en-US" w:eastAsia="zh-CN"/>
              </w:rPr>
              <w:t>内容缺项、内容表述不完整或缺少关键分析点，方案不具体，不完善、不完整、不合理、不可靠，现场考虑不充分、可实施程度低、关键性工序考虑不充分；</w:t>
            </w:r>
          </w:p>
          <w:p w14:paraId="444D8C9A">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②方案内容表述前后矛盾、无连贯性或方案显示与本项目无关的内容；</w:t>
            </w:r>
          </w:p>
          <w:p w14:paraId="05C18863">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③内容存在逻辑漏洞、常识错误、方案内容相关保障措施、流程或具体措施安排并不适用本项目特性或非专门针对本项目制定；</w:t>
            </w:r>
          </w:p>
          <w:p w14:paraId="132B1300">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④方案中提出的措施举措不利于本项目目标的实现；</w:t>
            </w:r>
          </w:p>
          <w:p w14:paraId="538E302C">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sz w:val="21"/>
                <w:szCs w:val="21"/>
                <w:lang w:val="en-US" w:eastAsia="zh-CN"/>
              </w:rPr>
              <w:t>⑤现有技术条件下不可能出现的情形等任意一种情形。</w:t>
            </w:r>
          </w:p>
          <w:p w14:paraId="550F1681">
            <w:pPr>
              <w:rPr>
                <w:rFonts w:hint="eastAsia"/>
                <w:lang w:val="en-US" w:eastAsia="zh-CN"/>
              </w:rPr>
            </w:pPr>
          </w:p>
        </w:tc>
      </w:tr>
    </w:tbl>
    <w:p w14:paraId="2CB72754">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781CEC">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C1FDBCE">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（五）在</w:t>
      </w:r>
      <w:r>
        <w:rPr>
          <w:rFonts w:hint="eastAsia" w:ascii="宋体" w:hAnsi="宋体" w:cs="宋体"/>
          <w:sz w:val="21"/>
          <w:szCs w:val="21"/>
          <w:lang w:eastAsia="zh-CN"/>
        </w:rPr>
        <w:t>询价</w:t>
      </w:r>
      <w:r>
        <w:rPr>
          <w:rFonts w:hint="eastAsia" w:ascii="宋体" w:hAnsi="宋体" w:cs="宋体"/>
          <w:sz w:val="21"/>
          <w:szCs w:val="21"/>
        </w:rPr>
        <w:t>过程中</w:t>
      </w:r>
      <w:r>
        <w:rPr>
          <w:rFonts w:hint="eastAsia" w:ascii="宋体" w:hAnsi="宋体" w:cs="宋体"/>
          <w:sz w:val="21"/>
          <w:szCs w:val="21"/>
          <w:lang w:eastAsia="zh-CN"/>
        </w:rPr>
        <w:t>询价</w:t>
      </w:r>
      <w:r>
        <w:rPr>
          <w:rFonts w:hint="eastAsia" w:ascii="宋体" w:hAnsi="宋体" w:cs="宋体"/>
          <w:sz w:val="21"/>
          <w:szCs w:val="21"/>
        </w:rPr>
        <w:t>的任何一方不得向他人透露与</w:t>
      </w:r>
      <w:r>
        <w:rPr>
          <w:rFonts w:hint="eastAsia" w:ascii="宋体" w:hAnsi="宋体" w:cs="宋体"/>
          <w:sz w:val="21"/>
          <w:szCs w:val="21"/>
          <w:lang w:eastAsia="zh-CN"/>
        </w:rPr>
        <w:t>询价</w:t>
      </w:r>
      <w:r>
        <w:rPr>
          <w:rFonts w:hint="eastAsia" w:ascii="宋体" w:hAnsi="宋体" w:cs="宋体"/>
          <w:sz w:val="21"/>
          <w:szCs w:val="21"/>
        </w:rPr>
        <w:t>有关的技术资料、价格或其他信息。</w:t>
      </w:r>
    </w:p>
    <w:bookmarkEnd w:id="75"/>
    <w:p w14:paraId="0600A15D">
      <w:pPr>
        <w:pStyle w:val="5"/>
        <w:spacing w:before="0" w:after="0" w:line="360" w:lineRule="auto"/>
        <w:ind w:firstLine="482" w:firstLineChars="200"/>
        <w:rPr>
          <w:rFonts w:hint="eastAsia" w:ascii="宋体" w:hAnsi="宋体" w:cs="宋体"/>
          <w:sz w:val="24"/>
          <w:szCs w:val="24"/>
        </w:rPr>
      </w:pPr>
      <w:bookmarkStart w:id="80" w:name="_Toc7410"/>
      <w:r>
        <w:rPr>
          <w:rFonts w:hint="eastAsia" w:ascii="宋体" w:hAnsi="宋体" w:cs="宋体"/>
          <w:sz w:val="24"/>
          <w:szCs w:val="24"/>
        </w:rPr>
        <w:t>二、成交标准</w:t>
      </w:r>
      <w:bookmarkEnd w:id="80"/>
    </w:p>
    <w:p w14:paraId="4F7DF07A">
      <w:pPr>
        <w:spacing w:before="0" w:after="0" w:line="360" w:lineRule="auto"/>
        <w:ind w:firstLine="420" w:firstLineChars="200"/>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（一）评审小组将依照本询价文件相关规定对质量和服务均能满足询价实质性响应要求的供应商所提交的报价按照由低到高的顺序提出 3 名以上成交候选人，并编写评审报告。</w:t>
      </w:r>
    </w:p>
    <w:p w14:paraId="2BE41FB3">
      <w:pPr>
        <w:spacing w:before="0" w:after="0" w:line="360" w:lineRule="auto"/>
        <w:ind w:firstLine="420" w:firstLineChars="200"/>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（二）在符合项目采购要求、质量和服务的前提下，按报价最低的原则推荐成交供应商，如出现两个以上相同最低报价的，按照技术指标优劣顺序排列推荐。以上都相同的，按服务条款的优劣顺序排列推荐。</w:t>
      </w:r>
    </w:p>
    <w:p w14:paraId="656E6AA9">
      <w:pPr>
        <w:spacing w:before="0" w:after="0" w:line="360" w:lineRule="auto"/>
        <w:ind w:firstLine="420" w:firstLineChars="200"/>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三）评审小组认为，排在前面的成交候选人的报价或者某些分项报价明显不合理或者低于成本，有可能影响商品质量和不能诚信履约的，将要求其在规定的期限内提供书面文件予以解释说明，并提交相关证明材料；否则，评审小组可以取消该成交候选人成为成交供应商的资格，按顺序由排在后面的成交候选人递补，以此类推。</w:t>
      </w:r>
    </w:p>
    <w:p w14:paraId="1031AD7E">
      <w:pPr>
        <w:spacing w:before="0" w:after="0" w:line="360" w:lineRule="auto"/>
        <w:ind w:firstLine="420" w:firstLineChars="200"/>
        <w:outlineLvl w:val="9"/>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（四）采取采购人确定成交供应商的，采购代理机构应当在评审结束后 2 个工作日内将评审报告送采购人确认。采购人应当在收到评审报告后 5 个工作日内，从评审报告提出的成交候选人中，根据质量和服务均能满足询价文件实质性响应要求且报价最低的原则确定成交供应商。采购人逾期未确定成交供应商且不提出异议的，视为确定评审报告提出的报价最低的供应商为成交供应商。</w:t>
      </w:r>
    </w:p>
    <w:p w14:paraId="5B9B1AC0">
      <w:pPr>
        <w:pStyle w:val="5"/>
        <w:spacing w:before="0" w:after="0" w:line="360" w:lineRule="auto"/>
        <w:ind w:firstLine="482" w:firstLineChars="200"/>
        <w:rPr>
          <w:rFonts w:hint="eastAsia" w:ascii="宋体" w:hAnsi="宋体" w:cs="宋体"/>
          <w:sz w:val="24"/>
          <w:szCs w:val="24"/>
        </w:rPr>
      </w:pPr>
      <w:bookmarkStart w:id="81" w:name="_Toc22723"/>
      <w:r>
        <w:rPr>
          <w:rFonts w:hint="eastAsia" w:ascii="宋体" w:hAnsi="宋体" w:cs="宋体"/>
          <w:sz w:val="24"/>
          <w:szCs w:val="24"/>
          <w:lang w:val="en-US" w:eastAsia="zh-CN"/>
        </w:rPr>
        <w:t>三</w:t>
      </w:r>
      <w:r>
        <w:rPr>
          <w:rFonts w:hint="eastAsia" w:ascii="宋体" w:hAnsi="宋体" w:cs="宋体"/>
          <w:sz w:val="24"/>
          <w:szCs w:val="24"/>
        </w:rPr>
        <w:t>、无效投标条款</w:t>
      </w:r>
      <w:bookmarkEnd w:id="81"/>
    </w:p>
    <w:p w14:paraId="0B80DAB2">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供应商发生以下条款情况之一者，视为无效响应：</w:t>
      </w:r>
    </w:p>
    <w:p w14:paraId="5F6053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（一）供应商不符合资格要求；</w:t>
      </w:r>
    </w:p>
    <w:p w14:paraId="7A0082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（二）供应商不符合规定的符合性审查条件；</w:t>
      </w:r>
    </w:p>
    <w:p w14:paraId="5AB6CA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（三）供应商所提交的响应文件不按第七篇“响应文件编制要求”规定签字、盖章；</w:t>
      </w:r>
    </w:p>
    <w:p w14:paraId="083D99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（四）供应商的报价超过采购预算金额或最高限价；</w:t>
      </w:r>
    </w:p>
    <w:p w14:paraId="404ACF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（五）供应商响应文件内容有与国家现行法律法规相违背的内容，或附有采购人无法接受的条件；</w:t>
      </w:r>
    </w:p>
    <w:p w14:paraId="384F81CF">
      <w:pPr>
        <w:keepNext w:val="0"/>
        <w:keepLines w:val="0"/>
        <w:pageBreakBefore w:val="0"/>
        <w:widowControl w:val="0"/>
        <w:kinsoku/>
        <w:wordWrap/>
        <w:overflowPunct/>
        <w:topLinePunct w:val="0"/>
        <w:autoSpaceDE/>
        <w:autoSpaceDN/>
        <w:bidi w:val="0"/>
        <w:adjustRightInd/>
        <w:snapToGrid w:val="0"/>
        <w:spacing w:line="360" w:lineRule="auto"/>
        <w:ind w:firstLine="465"/>
        <w:textAlignment w:val="auto"/>
        <w:rPr>
          <w:rFonts w:ascii="宋体" w:hAnsi="宋体" w:cs="宋体"/>
          <w:sz w:val="21"/>
          <w:szCs w:val="21"/>
        </w:rPr>
      </w:pPr>
      <w:r>
        <w:rPr>
          <w:rFonts w:hint="eastAsia" w:ascii="宋体" w:hAnsi="宋体" w:cs="宋体"/>
          <w:sz w:val="21"/>
          <w:szCs w:val="21"/>
        </w:rPr>
        <w:t>（六）法定代表人为同一个人的两个及两个以上法人，母公司、全资子公司及其控股公司，在同一分包采购中同时参与</w:t>
      </w:r>
      <w:r>
        <w:rPr>
          <w:rFonts w:hint="eastAsia" w:ascii="宋体" w:hAnsi="宋体" w:cs="宋体"/>
          <w:sz w:val="21"/>
          <w:szCs w:val="21"/>
          <w:lang w:eastAsia="zh-CN"/>
        </w:rPr>
        <w:t>询价</w:t>
      </w:r>
      <w:r>
        <w:rPr>
          <w:rFonts w:hint="eastAsia" w:ascii="宋体" w:hAnsi="宋体" w:cs="宋体"/>
          <w:sz w:val="21"/>
          <w:szCs w:val="21"/>
        </w:rPr>
        <w:t>；</w:t>
      </w:r>
    </w:p>
    <w:p w14:paraId="55E111FB">
      <w:pPr>
        <w:keepNext w:val="0"/>
        <w:keepLines w:val="0"/>
        <w:pageBreakBefore w:val="0"/>
        <w:widowControl w:val="0"/>
        <w:kinsoku/>
        <w:wordWrap/>
        <w:overflowPunct/>
        <w:topLinePunct w:val="0"/>
        <w:autoSpaceDE/>
        <w:autoSpaceDN/>
        <w:bidi w:val="0"/>
        <w:adjustRightInd/>
        <w:snapToGrid w:val="0"/>
        <w:spacing w:line="360" w:lineRule="auto"/>
        <w:ind w:firstLine="465"/>
        <w:textAlignment w:val="auto"/>
        <w:rPr>
          <w:rFonts w:ascii="宋体" w:hAnsi="宋体" w:cs="宋体"/>
          <w:sz w:val="21"/>
          <w:szCs w:val="21"/>
        </w:rPr>
      </w:pPr>
      <w:r>
        <w:rPr>
          <w:rFonts w:hint="eastAsia" w:ascii="宋体" w:hAnsi="宋体" w:cs="宋体"/>
          <w:sz w:val="21"/>
          <w:szCs w:val="21"/>
        </w:rPr>
        <w:t>（七）单位负责人为同一人或者存在直接控股、管理关系的不同供应商，参加同一合同项下的政府采购活动的；</w:t>
      </w:r>
    </w:p>
    <w:p w14:paraId="581AD6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（八）为采购项目提供整体设计、规范编制或者项目管理、监理、检测等服务的供应商，再参加该采购项目的其他采购活动；</w:t>
      </w:r>
    </w:p>
    <w:p w14:paraId="499049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（九）供应商组成联合体投标的；</w:t>
      </w:r>
    </w:p>
    <w:p w14:paraId="2A57BA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（十）法律、法规和</w:t>
      </w:r>
      <w:r>
        <w:rPr>
          <w:rFonts w:hint="eastAsia" w:ascii="宋体" w:hAnsi="宋体" w:cs="宋体"/>
          <w:sz w:val="21"/>
          <w:szCs w:val="21"/>
          <w:lang w:eastAsia="zh-CN"/>
        </w:rPr>
        <w:t>询价</w:t>
      </w:r>
      <w:r>
        <w:rPr>
          <w:rFonts w:hint="eastAsia" w:ascii="宋体" w:hAnsi="宋体" w:cs="宋体"/>
          <w:sz w:val="21"/>
          <w:szCs w:val="21"/>
        </w:rPr>
        <w:t>文件规定的其他无效情形。</w:t>
      </w:r>
    </w:p>
    <w:p w14:paraId="4A202A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highlight w:val="yellow"/>
        </w:rPr>
      </w:pPr>
      <w:r>
        <w:rPr>
          <w:rFonts w:hint="eastAsia" w:ascii="宋体" w:hAnsi="宋体" w:cs="宋体"/>
          <w:sz w:val="21"/>
          <w:szCs w:val="21"/>
          <w:highlight w:val="yellow"/>
        </w:rPr>
        <w:t>（十一）线上（</w:t>
      </w:r>
      <w:r>
        <w:rPr>
          <w:rFonts w:hint="eastAsia" w:ascii="宋体" w:hAnsi="宋体" w:cs="宋体"/>
          <w:sz w:val="21"/>
          <w:szCs w:val="21"/>
          <w:highlight w:val="yellow"/>
          <w:lang w:eastAsia="zh-CN"/>
        </w:rPr>
        <w:t>行采家</w:t>
      </w:r>
      <w:r>
        <w:rPr>
          <w:rFonts w:hint="eastAsia" w:ascii="宋体" w:hAnsi="宋体" w:cs="宋体"/>
          <w:sz w:val="21"/>
          <w:szCs w:val="21"/>
          <w:highlight w:val="yellow"/>
        </w:rPr>
        <w:t>）响应报价与线下（投标现场）响应文件报价不一致的。</w:t>
      </w:r>
    </w:p>
    <w:p w14:paraId="6442CFA1">
      <w:pPr>
        <w:pStyle w:val="5"/>
        <w:spacing w:before="0" w:after="0" w:line="360" w:lineRule="auto"/>
        <w:ind w:firstLine="482" w:firstLineChars="200"/>
        <w:rPr>
          <w:rFonts w:hint="eastAsia" w:ascii="宋体" w:hAnsi="宋体" w:cs="宋体"/>
          <w:sz w:val="24"/>
          <w:szCs w:val="24"/>
        </w:rPr>
      </w:pPr>
      <w:bookmarkStart w:id="82" w:name="_Toc21348"/>
      <w:r>
        <w:rPr>
          <w:rFonts w:hint="eastAsia" w:ascii="宋体" w:hAnsi="宋体" w:cs="宋体"/>
          <w:sz w:val="24"/>
          <w:szCs w:val="24"/>
          <w:lang w:val="en-US" w:eastAsia="zh-CN"/>
        </w:rPr>
        <w:t>四</w:t>
      </w:r>
      <w:r>
        <w:rPr>
          <w:rFonts w:hint="eastAsia" w:ascii="宋体" w:hAnsi="宋体" w:cs="宋体"/>
          <w:sz w:val="24"/>
          <w:szCs w:val="24"/>
        </w:rPr>
        <w:t>、废标条款</w:t>
      </w:r>
      <w:bookmarkEnd w:id="82"/>
    </w:p>
    <w:p w14:paraId="5EA9DC68">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出现下列情形之一的，采购人或者采购代理机构应当终止</w:t>
      </w:r>
      <w:r>
        <w:rPr>
          <w:rFonts w:hint="eastAsia" w:ascii="宋体" w:hAnsi="宋体" w:cs="宋体"/>
          <w:sz w:val="21"/>
          <w:szCs w:val="21"/>
          <w:lang w:eastAsia="zh-CN"/>
        </w:rPr>
        <w:t>询价</w:t>
      </w:r>
      <w:r>
        <w:rPr>
          <w:rFonts w:hint="eastAsia" w:ascii="宋体" w:hAnsi="宋体" w:cs="宋体"/>
          <w:sz w:val="21"/>
          <w:szCs w:val="21"/>
        </w:rPr>
        <w:t>采购活动，发布项目终止公告并说明原因，重新开展采购活动：</w:t>
      </w:r>
      <w:r>
        <w:rPr>
          <w:rFonts w:hint="eastAsia" w:ascii="宋体" w:hAnsi="宋体" w:cs="宋体"/>
          <w:sz w:val="21"/>
          <w:szCs w:val="21"/>
        </w:rPr>
        <w:br w:type="textWrapping"/>
      </w:r>
      <w:r>
        <w:rPr>
          <w:rFonts w:hint="eastAsia" w:ascii="宋体" w:hAnsi="宋体" w:cs="宋体"/>
          <w:sz w:val="21"/>
          <w:szCs w:val="21"/>
        </w:rPr>
        <w:t>　　1、因情况变化，不再符合规定的</w:t>
      </w:r>
      <w:r>
        <w:rPr>
          <w:rFonts w:hint="eastAsia" w:ascii="宋体" w:hAnsi="宋体" w:cs="宋体"/>
          <w:sz w:val="21"/>
          <w:szCs w:val="21"/>
          <w:lang w:eastAsia="zh-CN"/>
        </w:rPr>
        <w:t>询价</w:t>
      </w:r>
      <w:r>
        <w:rPr>
          <w:rFonts w:hint="eastAsia" w:ascii="宋体" w:hAnsi="宋体" w:cs="宋体"/>
          <w:sz w:val="21"/>
          <w:szCs w:val="21"/>
        </w:rPr>
        <w:t>采购方式适用情形的；</w:t>
      </w:r>
      <w:r>
        <w:rPr>
          <w:rFonts w:hint="eastAsia" w:ascii="宋体" w:hAnsi="宋体" w:cs="宋体"/>
          <w:sz w:val="21"/>
          <w:szCs w:val="21"/>
        </w:rPr>
        <w:br w:type="textWrapping"/>
      </w:r>
      <w:r>
        <w:rPr>
          <w:rFonts w:hint="eastAsia" w:ascii="宋体" w:hAnsi="宋体" w:cs="宋体"/>
          <w:sz w:val="21"/>
          <w:szCs w:val="21"/>
        </w:rPr>
        <w:t>　　2、出现影响采购公正的违法、违规行为的；</w:t>
      </w:r>
      <w:r>
        <w:rPr>
          <w:rFonts w:hint="eastAsia" w:ascii="宋体" w:hAnsi="宋体" w:cs="宋体"/>
          <w:sz w:val="21"/>
          <w:szCs w:val="21"/>
        </w:rPr>
        <w:br w:type="textWrapping"/>
      </w:r>
    </w:p>
    <w:p w14:paraId="4CBCC9FF">
      <w:pPr>
        <w:snapToGrid w:val="0"/>
        <w:spacing w:line="360" w:lineRule="auto"/>
        <w:ind w:firstLine="420" w:firstLineChars="200"/>
        <w:rPr>
          <w:rFonts w:hint="eastAsia"/>
        </w:rPr>
      </w:pPr>
      <w:r>
        <w:rPr>
          <w:rFonts w:ascii="宋体" w:hAnsi="宋体" w:cs="宋体"/>
          <w:sz w:val="21"/>
          <w:szCs w:val="21"/>
        </w:rPr>
        <w:br w:type="page"/>
      </w:r>
    </w:p>
    <w:p w14:paraId="34302B95">
      <w:pPr>
        <w:rPr>
          <w:rFonts w:hint="eastAsia"/>
        </w:rPr>
      </w:pPr>
      <w:r>
        <w:rPr>
          <w:rFonts w:hint="eastAsia"/>
        </w:rPr>
        <w:t xml:space="preserve"> </w:t>
      </w:r>
    </w:p>
    <w:bookmarkEnd w:id="38"/>
    <w:p w14:paraId="157873E2">
      <w:pPr>
        <w:pStyle w:val="3"/>
        <w:jc w:val="center"/>
        <w:rPr>
          <w:sz w:val="36"/>
          <w:szCs w:val="36"/>
        </w:rPr>
      </w:pPr>
      <w:bookmarkStart w:id="83" w:name="_Toc19896"/>
      <w:bookmarkStart w:id="84" w:name="_Toc12789058"/>
      <w:bookmarkStart w:id="85" w:name="_Toc128744993"/>
      <w:r>
        <w:rPr>
          <w:rFonts w:hint="eastAsia"/>
          <w:sz w:val="36"/>
          <w:szCs w:val="36"/>
        </w:rPr>
        <w:t>第五篇  供应商须知</w:t>
      </w:r>
      <w:bookmarkEnd w:id="83"/>
    </w:p>
    <w:p w14:paraId="68F168CF">
      <w:pPr>
        <w:pStyle w:val="5"/>
        <w:spacing w:before="0" w:after="0" w:line="360" w:lineRule="auto"/>
        <w:ind w:firstLine="422" w:firstLineChars="200"/>
        <w:rPr>
          <w:rFonts w:hint="eastAsia" w:ascii="宋体" w:hAnsi="宋体" w:cs="宋体"/>
          <w:sz w:val="21"/>
          <w:szCs w:val="21"/>
        </w:rPr>
      </w:pPr>
      <w:bookmarkStart w:id="86" w:name="_Toc23175"/>
      <w:bookmarkStart w:id="87" w:name="_Toc342913389"/>
      <w:bookmarkStart w:id="88" w:name="_Toc704"/>
      <w:r>
        <w:rPr>
          <w:rFonts w:hint="eastAsia" w:ascii="宋体" w:hAnsi="宋体" w:cs="宋体"/>
          <w:sz w:val="21"/>
          <w:szCs w:val="21"/>
        </w:rPr>
        <w:t>一、</w:t>
      </w:r>
      <w:r>
        <w:rPr>
          <w:rFonts w:hint="eastAsia" w:ascii="宋体" w:hAnsi="宋体" w:cs="宋体"/>
          <w:sz w:val="21"/>
          <w:szCs w:val="21"/>
          <w:lang w:eastAsia="zh-CN"/>
        </w:rPr>
        <w:t>询价</w:t>
      </w:r>
      <w:r>
        <w:rPr>
          <w:rFonts w:hint="eastAsia" w:ascii="宋体" w:hAnsi="宋体" w:cs="宋体"/>
          <w:sz w:val="21"/>
          <w:szCs w:val="21"/>
        </w:rPr>
        <w:t>费用</w:t>
      </w:r>
      <w:bookmarkEnd w:id="86"/>
      <w:bookmarkEnd w:id="87"/>
      <w:bookmarkEnd w:id="88"/>
    </w:p>
    <w:p w14:paraId="66DC0E3B">
      <w:pPr>
        <w:pStyle w:val="68"/>
        <w:spacing w:line="44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参与网上</w:t>
      </w:r>
      <w:r>
        <w:rPr>
          <w:rFonts w:hint="eastAsia" w:hAnsi="宋体" w:cs="宋体"/>
          <w:color w:val="auto"/>
          <w:szCs w:val="24"/>
          <w:lang w:eastAsia="zh-CN"/>
        </w:rPr>
        <w:t>询价</w:t>
      </w:r>
      <w:r>
        <w:rPr>
          <w:rFonts w:hint="eastAsia" w:ascii="宋体" w:hAnsi="宋体" w:eastAsia="宋体" w:cs="宋体"/>
          <w:color w:val="auto"/>
          <w:szCs w:val="24"/>
        </w:rPr>
        <w:t>的供应商应承担其编制响应文件与递交响应文件所涉及的一切费用，不论网上</w:t>
      </w:r>
      <w:r>
        <w:rPr>
          <w:rFonts w:hint="eastAsia" w:hAnsi="宋体" w:cs="宋体"/>
          <w:color w:val="auto"/>
          <w:szCs w:val="24"/>
          <w:lang w:eastAsia="zh-CN"/>
        </w:rPr>
        <w:t>询价</w:t>
      </w:r>
      <w:r>
        <w:rPr>
          <w:rFonts w:hint="eastAsia" w:ascii="宋体" w:hAnsi="宋体" w:eastAsia="宋体" w:cs="宋体"/>
          <w:color w:val="auto"/>
          <w:szCs w:val="24"/>
        </w:rPr>
        <w:t>结果如何，采购人和采购代理机构在任何情况下无义务也无责任承担这些费用。</w:t>
      </w:r>
    </w:p>
    <w:p w14:paraId="10943770">
      <w:pPr>
        <w:pStyle w:val="5"/>
        <w:spacing w:before="0" w:after="0" w:line="360" w:lineRule="auto"/>
        <w:ind w:firstLine="422" w:firstLineChars="200"/>
        <w:rPr>
          <w:rFonts w:hint="eastAsia" w:ascii="宋体" w:hAnsi="宋体" w:cs="宋体"/>
          <w:sz w:val="21"/>
          <w:szCs w:val="21"/>
        </w:rPr>
      </w:pPr>
      <w:bookmarkStart w:id="89" w:name="_Toc3977"/>
      <w:r>
        <w:rPr>
          <w:rFonts w:hint="eastAsia" w:ascii="宋体" w:hAnsi="宋体" w:cs="宋体"/>
          <w:sz w:val="21"/>
          <w:szCs w:val="21"/>
        </w:rPr>
        <w:t>二、</w:t>
      </w:r>
      <w:r>
        <w:rPr>
          <w:rFonts w:hint="eastAsia" w:ascii="宋体" w:hAnsi="宋体" w:cs="宋体"/>
          <w:sz w:val="21"/>
          <w:szCs w:val="21"/>
          <w:lang w:eastAsia="zh-CN"/>
        </w:rPr>
        <w:t>询价</w:t>
      </w:r>
      <w:r>
        <w:rPr>
          <w:rFonts w:hint="eastAsia" w:ascii="宋体" w:hAnsi="宋体" w:cs="宋体"/>
          <w:sz w:val="21"/>
          <w:szCs w:val="21"/>
        </w:rPr>
        <w:t>文件</w:t>
      </w:r>
      <w:bookmarkEnd w:id="89"/>
    </w:p>
    <w:p w14:paraId="7878A636">
      <w:pPr>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文件由采购邀请书、项目服务需求、供应商须知、项目商务需求、网上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程序及方法、评审标准、无效响应和采购终止、供应商须知</w:t>
      </w:r>
      <w:r>
        <w:rPr>
          <w:rFonts w:hint="eastAsia" w:ascii="宋体" w:hAnsi="宋体" w:eastAsia="宋体" w:cs="宋体"/>
          <w:b/>
          <w:color w:val="auto"/>
          <w:sz w:val="21"/>
          <w:szCs w:val="21"/>
        </w:rPr>
        <w:t>、</w:t>
      </w:r>
      <w:r>
        <w:rPr>
          <w:rFonts w:hint="eastAsia" w:ascii="宋体" w:hAnsi="宋体" w:eastAsia="宋体" w:cs="宋体"/>
          <w:color w:val="auto"/>
          <w:sz w:val="21"/>
          <w:szCs w:val="21"/>
        </w:rPr>
        <w:t>政府采购合同</w:t>
      </w:r>
      <w:r>
        <w:rPr>
          <w:rFonts w:hint="eastAsia" w:ascii="宋体" w:hAnsi="宋体" w:eastAsia="宋体" w:cs="宋体"/>
          <w:b/>
          <w:color w:val="auto"/>
          <w:sz w:val="21"/>
          <w:szCs w:val="21"/>
        </w:rPr>
        <w:t>、</w:t>
      </w:r>
      <w:r>
        <w:rPr>
          <w:rFonts w:hint="eastAsia" w:ascii="宋体" w:hAnsi="宋体" w:eastAsia="宋体" w:cs="宋体"/>
          <w:color w:val="auto"/>
          <w:sz w:val="21"/>
          <w:szCs w:val="21"/>
        </w:rPr>
        <w:t>响应文件编制要求七部分组成。</w:t>
      </w:r>
    </w:p>
    <w:p w14:paraId="0575EBEF">
      <w:pPr>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（二）采购人（或采购代理机构）所作的一切有效的书面通知、修改及补充，都是网上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文件不可分割的部分。</w:t>
      </w:r>
    </w:p>
    <w:p w14:paraId="7F5A7887">
      <w:pPr>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文件的解释</w:t>
      </w:r>
    </w:p>
    <w:p w14:paraId="17A4879E">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供应商如对网上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有疑问，必须以书面形式在提交响应文件截止时间3个工作日前向采购人（或采购代理机构）要求澄清，采购人（或采购代理机构）可视具体情况做出处理或答复。如供应商未提出疑问，视为完全理解并同意本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文件。一经进入网上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程序，即视为供应商已详细阅读全部文件资料，完全理解网上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文件所有条款内容并同意放弃对这方面有不明白及误解的权利。</w:t>
      </w:r>
    </w:p>
    <w:p w14:paraId="5EC301D5">
      <w:pPr>
        <w:pStyle w:val="5"/>
        <w:numPr>
          <w:ilvl w:val="0"/>
          <w:numId w:val="5"/>
        </w:numPr>
        <w:spacing w:before="0" w:after="0" w:line="360" w:lineRule="auto"/>
        <w:ind w:firstLine="420" w:firstLineChars="200"/>
        <w:rPr>
          <w:rFonts w:hint="eastAsia" w:ascii="宋体" w:hAnsi="宋体" w:eastAsia="宋体" w:cs="宋体"/>
          <w:b w:val="0"/>
          <w:bCs w:val="0"/>
          <w:color w:val="auto"/>
          <w:kern w:val="2"/>
          <w:sz w:val="21"/>
          <w:szCs w:val="21"/>
          <w:lang w:val="en-US" w:eastAsia="zh-CN" w:bidi="ar-SA"/>
        </w:rPr>
      </w:pPr>
      <w:bookmarkStart w:id="90" w:name="_Toc23999"/>
      <w:bookmarkStart w:id="91" w:name="_Toc20455"/>
      <w:r>
        <w:rPr>
          <w:rFonts w:hint="eastAsia" w:ascii="宋体" w:hAnsi="宋体" w:eastAsia="宋体" w:cs="宋体"/>
          <w:b w:val="0"/>
          <w:bCs w:val="0"/>
          <w:color w:val="auto"/>
          <w:kern w:val="2"/>
          <w:sz w:val="21"/>
          <w:szCs w:val="21"/>
          <w:lang w:val="en-US" w:eastAsia="zh-CN" w:bidi="ar-SA"/>
        </w:rPr>
        <w:t>评审的依据为网上</w:t>
      </w:r>
      <w:r>
        <w:rPr>
          <w:rFonts w:hint="eastAsia" w:ascii="宋体" w:hAnsi="宋体" w:cs="宋体"/>
          <w:b w:val="0"/>
          <w:bCs w:val="0"/>
          <w:color w:val="auto"/>
          <w:kern w:val="2"/>
          <w:sz w:val="21"/>
          <w:szCs w:val="21"/>
          <w:lang w:val="en-US" w:eastAsia="zh-CN" w:bidi="ar-SA"/>
        </w:rPr>
        <w:t>询价</w:t>
      </w:r>
      <w:r>
        <w:rPr>
          <w:rFonts w:hint="eastAsia" w:ascii="宋体" w:hAnsi="宋体" w:eastAsia="宋体" w:cs="宋体"/>
          <w:b w:val="0"/>
          <w:bCs w:val="0"/>
          <w:color w:val="auto"/>
          <w:kern w:val="2"/>
          <w:sz w:val="21"/>
          <w:szCs w:val="21"/>
          <w:lang w:val="en-US" w:eastAsia="zh-CN" w:bidi="ar-SA"/>
        </w:rPr>
        <w:t>文件和响应文件（含有效的书面承诺）。评审小组判断响应文件对网上</w:t>
      </w:r>
      <w:r>
        <w:rPr>
          <w:rFonts w:hint="eastAsia" w:ascii="宋体" w:hAnsi="宋体" w:cs="宋体"/>
          <w:b w:val="0"/>
          <w:bCs w:val="0"/>
          <w:color w:val="auto"/>
          <w:kern w:val="2"/>
          <w:sz w:val="21"/>
          <w:szCs w:val="21"/>
          <w:lang w:val="en-US" w:eastAsia="zh-CN" w:bidi="ar-SA"/>
        </w:rPr>
        <w:t>询价</w:t>
      </w:r>
      <w:r>
        <w:rPr>
          <w:rFonts w:hint="eastAsia" w:ascii="宋体" w:hAnsi="宋体" w:eastAsia="宋体" w:cs="宋体"/>
          <w:b w:val="0"/>
          <w:bCs w:val="0"/>
          <w:color w:val="auto"/>
          <w:kern w:val="2"/>
          <w:sz w:val="21"/>
          <w:szCs w:val="21"/>
          <w:lang w:val="en-US" w:eastAsia="zh-CN" w:bidi="ar-SA"/>
        </w:rPr>
        <w:t>文件的响应，仅基于响应文件本身而不靠外部证据</w:t>
      </w:r>
      <w:bookmarkEnd w:id="90"/>
      <w:bookmarkEnd w:id="91"/>
    </w:p>
    <w:p w14:paraId="12FADAA3">
      <w:pPr>
        <w:pStyle w:val="5"/>
        <w:numPr>
          <w:ilvl w:val="0"/>
          <w:numId w:val="0"/>
        </w:numPr>
        <w:spacing w:before="0" w:after="0" w:line="360" w:lineRule="auto"/>
        <w:rPr>
          <w:rFonts w:hint="eastAsia" w:ascii="宋体" w:hAnsi="宋体" w:eastAsia="宋体" w:cs="宋体"/>
          <w:b/>
          <w:bCs/>
          <w:color w:val="auto"/>
          <w:kern w:val="2"/>
          <w:sz w:val="21"/>
          <w:szCs w:val="21"/>
          <w:lang w:val="en-US" w:eastAsia="zh-CN" w:bidi="ar-SA"/>
        </w:rPr>
      </w:pPr>
      <w:bookmarkStart w:id="92" w:name="_Toc27871"/>
      <w:r>
        <w:rPr>
          <w:rFonts w:hint="eastAsia" w:ascii="宋体" w:hAnsi="宋体" w:eastAsia="宋体" w:cs="宋体"/>
          <w:b/>
          <w:bCs/>
          <w:color w:val="auto"/>
          <w:kern w:val="2"/>
          <w:sz w:val="21"/>
          <w:szCs w:val="21"/>
          <w:lang w:val="en-US" w:eastAsia="zh-CN" w:bidi="ar-SA"/>
        </w:rPr>
        <w:t>三、响应文件</w:t>
      </w:r>
      <w:bookmarkEnd w:id="92"/>
    </w:p>
    <w:p w14:paraId="66243C93">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sz w:val="21"/>
          <w:szCs w:val="21"/>
        </w:rPr>
      </w:pPr>
      <w:r>
        <w:rPr>
          <w:rFonts w:hint="eastAsia" w:ascii="宋体" w:hAnsi="宋体"/>
          <w:sz w:val="21"/>
          <w:szCs w:val="21"/>
        </w:rPr>
        <w:t>供应商应当按照</w:t>
      </w:r>
      <w:r>
        <w:rPr>
          <w:rFonts w:hint="eastAsia" w:ascii="宋体" w:hAnsi="宋体"/>
          <w:sz w:val="21"/>
          <w:szCs w:val="21"/>
          <w:lang w:eastAsia="zh-CN"/>
        </w:rPr>
        <w:t>询价</w:t>
      </w:r>
      <w:r>
        <w:rPr>
          <w:rFonts w:hint="eastAsia" w:ascii="宋体" w:hAnsi="宋体"/>
          <w:sz w:val="21"/>
          <w:szCs w:val="21"/>
        </w:rPr>
        <w:t>文件的要求编制响应文件，并对</w:t>
      </w:r>
      <w:r>
        <w:rPr>
          <w:rFonts w:hint="eastAsia" w:ascii="宋体" w:hAnsi="宋体"/>
          <w:sz w:val="21"/>
          <w:szCs w:val="21"/>
          <w:lang w:eastAsia="zh-CN"/>
        </w:rPr>
        <w:t>询价</w:t>
      </w:r>
      <w:r>
        <w:rPr>
          <w:rFonts w:hint="eastAsia" w:ascii="宋体" w:hAnsi="宋体"/>
          <w:sz w:val="21"/>
          <w:szCs w:val="21"/>
        </w:rPr>
        <w:t>文件提出的要求和条件作出实质性响应，响应文件原则上采用软面订本，同时应编制完整的页码、目录。</w:t>
      </w:r>
    </w:p>
    <w:p w14:paraId="06F41E9D">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sz w:val="21"/>
          <w:szCs w:val="21"/>
        </w:rPr>
      </w:pPr>
      <w:r>
        <w:rPr>
          <w:rFonts w:hint="eastAsia" w:ascii="宋体" w:hAnsi="宋体"/>
          <w:sz w:val="21"/>
          <w:szCs w:val="21"/>
        </w:rPr>
        <w:t>（一）响应文件组成</w:t>
      </w:r>
    </w:p>
    <w:p w14:paraId="7C92D056">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sz w:val="21"/>
          <w:szCs w:val="21"/>
        </w:rPr>
      </w:pPr>
      <w:r>
        <w:rPr>
          <w:rFonts w:hint="eastAsia" w:ascii="宋体" w:hAnsi="宋体"/>
          <w:sz w:val="21"/>
          <w:szCs w:val="21"/>
        </w:rPr>
        <w:t>响应文件由 第七篇“响应文件编制要求”规定的部分和供应商所作的一切有效补充、修改和承诺等文件组成，供应商应按照第七篇“响应文件编制要求”规定的目录顺序组织编写和装订，否则有可能影响评委对响应文件的评审。</w:t>
      </w:r>
    </w:p>
    <w:p w14:paraId="2DB360AE">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sz w:val="21"/>
          <w:szCs w:val="21"/>
        </w:rPr>
      </w:pPr>
      <w:r>
        <w:rPr>
          <w:rFonts w:hint="eastAsia" w:ascii="宋体" w:hAnsi="宋体"/>
          <w:sz w:val="21"/>
          <w:szCs w:val="21"/>
        </w:rPr>
        <w:t>（二）</w:t>
      </w:r>
      <w:r>
        <w:rPr>
          <w:rFonts w:hint="eastAsia" w:ascii="宋体" w:hAnsi="宋体"/>
          <w:sz w:val="21"/>
          <w:szCs w:val="21"/>
          <w:lang w:eastAsia="zh-CN"/>
        </w:rPr>
        <w:t>询价</w:t>
      </w:r>
      <w:r>
        <w:rPr>
          <w:rFonts w:hint="eastAsia" w:ascii="宋体" w:hAnsi="宋体"/>
          <w:sz w:val="21"/>
          <w:szCs w:val="21"/>
        </w:rPr>
        <w:t>有效期：为提交响应文件截止时间起90天</w:t>
      </w:r>
    </w:p>
    <w:p w14:paraId="1FFE2FCF">
      <w:pPr>
        <w:pStyle w:val="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（三）响应文件提交规则</w:t>
      </w:r>
    </w:p>
    <w:p w14:paraId="35D981F3">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本项目采取线上线下相结合的方式进行投标报价，供应商须在规定时间内完成平台电子响应文件及现场纸质响应文件的提交，且线上提交及线下递交的响应文件内容须保持一致。缺少任意一项均视为无效响应。</w:t>
      </w:r>
    </w:p>
    <w:p w14:paraId="7450EF7E">
      <w:pPr>
        <w:pStyle w:val="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1、线下（投标现场）响应文件提交规则：</w:t>
      </w:r>
    </w:p>
    <w:p w14:paraId="1BCFA2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b/>
          <w:bCs/>
          <w:sz w:val="21"/>
          <w:szCs w:val="21"/>
        </w:rPr>
        <w:t>响应文件一式二份，其中正本一份，副本一份，</w:t>
      </w:r>
      <w:r>
        <w:rPr>
          <w:rFonts w:hint="eastAsia" w:ascii="宋体" w:hAnsi="宋体" w:cs="宋体"/>
          <w:sz w:val="21"/>
          <w:szCs w:val="21"/>
        </w:rPr>
        <w:t>副本可为正本的复印件，应与正本一致，如出现不一致情况以正本为准。</w:t>
      </w:r>
    </w:p>
    <w:p w14:paraId="351B0A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（2）在响应文件正本中，</w:t>
      </w:r>
      <w:r>
        <w:rPr>
          <w:rFonts w:hint="eastAsia" w:ascii="宋体" w:hAnsi="宋体" w:cs="宋体"/>
          <w:sz w:val="21"/>
          <w:szCs w:val="21"/>
          <w:lang w:eastAsia="zh-CN"/>
        </w:rPr>
        <w:t>询价</w:t>
      </w:r>
      <w:r>
        <w:rPr>
          <w:rFonts w:hint="eastAsia" w:ascii="宋体" w:hAnsi="宋体" w:cs="宋体"/>
          <w:sz w:val="21"/>
          <w:szCs w:val="21"/>
        </w:rPr>
        <w:t>文件第七篇响应文件编制要求中规定签字、盖章的地方必须按其规定签字、盖章。</w:t>
      </w:r>
    </w:p>
    <w:p w14:paraId="1D6A16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（3）响应文件的密封与标记</w:t>
      </w:r>
    </w:p>
    <w:p w14:paraId="4742E3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响应文件的正本、副本均应密封送达</w:t>
      </w:r>
      <w:r>
        <w:rPr>
          <w:rFonts w:hint="eastAsia" w:ascii="宋体" w:hAnsi="宋体" w:cs="宋体"/>
          <w:sz w:val="21"/>
          <w:szCs w:val="21"/>
          <w:lang w:eastAsia="zh-CN"/>
        </w:rPr>
        <w:t>询价</w:t>
      </w:r>
      <w:r>
        <w:rPr>
          <w:rFonts w:hint="eastAsia" w:ascii="宋体" w:hAnsi="宋体" w:cs="宋体"/>
          <w:sz w:val="21"/>
          <w:szCs w:val="21"/>
        </w:rPr>
        <w:t>地点。应在封套上注明项目名称、供应商名称。若正本、副本分别进行密封的，还应在封套上注明“正本”、“副本”字样。</w:t>
      </w:r>
    </w:p>
    <w:p w14:paraId="0BAFB2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（4）如果未按上述规定进行密封的，采购人、采购代理机构将拒收其响应文件。</w:t>
      </w:r>
    </w:p>
    <w:p w14:paraId="2A9727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（5）响应文件投递截止时间：见</w:t>
      </w:r>
      <w:r>
        <w:rPr>
          <w:rFonts w:hint="eastAsia" w:ascii="宋体" w:hAnsi="宋体" w:cs="宋体"/>
          <w:sz w:val="21"/>
          <w:szCs w:val="21"/>
          <w:lang w:eastAsia="zh-CN"/>
        </w:rPr>
        <w:t>询价</w:t>
      </w:r>
      <w:r>
        <w:rPr>
          <w:rFonts w:hint="eastAsia" w:ascii="宋体" w:hAnsi="宋体" w:cs="宋体"/>
          <w:sz w:val="21"/>
          <w:szCs w:val="21"/>
        </w:rPr>
        <w:t>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450C037">
      <w:pPr>
        <w:pStyle w:val="2"/>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2、线上（</w:t>
      </w:r>
      <w:r>
        <w:rPr>
          <w:rFonts w:hint="eastAsia" w:ascii="宋体" w:hAnsi="宋体" w:cs="宋体"/>
          <w:b/>
          <w:bCs/>
          <w:sz w:val="21"/>
          <w:szCs w:val="21"/>
          <w:lang w:eastAsia="zh-CN"/>
        </w:rPr>
        <w:t>行采家</w:t>
      </w:r>
      <w:r>
        <w:rPr>
          <w:rFonts w:hint="eastAsia" w:ascii="宋体" w:hAnsi="宋体" w:cs="宋体"/>
          <w:b/>
          <w:bCs/>
          <w:sz w:val="21"/>
          <w:szCs w:val="21"/>
        </w:rPr>
        <w:t>网上</w:t>
      </w:r>
      <w:r>
        <w:rPr>
          <w:rFonts w:hint="eastAsia" w:ascii="宋体" w:hAnsi="宋体" w:cs="宋体"/>
          <w:b/>
          <w:bCs/>
          <w:sz w:val="21"/>
          <w:szCs w:val="21"/>
          <w:lang w:eastAsia="zh-CN"/>
        </w:rPr>
        <w:t>询价</w:t>
      </w:r>
      <w:r>
        <w:rPr>
          <w:rFonts w:hint="eastAsia" w:ascii="宋体" w:hAnsi="宋体" w:cs="宋体"/>
          <w:b/>
          <w:bCs/>
          <w:sz w:val="21"/>
          <w:szCs w:val="21"/>
        </w:rPr>
        <w:t>）响应文件提交规则：</w:t>
      </w:r>
    </w:p>
    <w:p w14:paraId="2C9A9559">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供应商须在线上报价时，同时在线上上传盖章后的电子文档一份（电子文档内容应与纸质文件正本一致）。</w:t>
      </w:r>
    </w:p>
    <w:p w14:paraId="7A9C6540">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（四）响应文件语言：简体中文</w:t>
      </w:r>
    </w:p>
    <w:p w14:paraId="4B9545EC">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（五）供应商参与人员</w:t>
      </w:r>
    </w:p>
    <w:p w14:paraId="77F22CFA">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各个供应商可派1-2名代表参与</w:t>
      </w:r>
      <w:r>
        <w:rPr>
          <w:rFonts w:hint="eastAsia" w:ascii="宋体" w:hAnsi="宋体" w:cs="宋体"/>
          <w:sz w:val="21"/>
          <w:szCs w:val="21"/>
          <w:lang w:eastAsia="zh-CN"/>
        </w:rPr>
        <w:t>询价</w:t>
      </w:r>
      <w:r>
        <w:rPr>
          <w:rFonts w:hint="eastAsia" w:ascii="宋体" w:hAnsi="宋体" w:cs="宋体"/>
          <w:sz w:val="21"/>
          <w:szCs w:val="21"/>
        </w:rPr>
        <w:t>，至少1人应为法定代表人或具有法定代表人授权委托书的授权代表。</w:t>
      </w:r>
    </w:p>
    <w:p w14:paraId="169CE04B">
      <w:pPr>
        <w:spacing w:line="360" w:lineRule="auto"/>
        <w:ind w:firstLine="422" w:firstLineChars="201"/>
        <w:rPr>
          <w:rFonts w:hint="eastAsia" w:ascii="宋体" w:hAnsi="宋体"/>
          <w:sz w:val="21"/>
          <w:szCs w:val="21"/>
        </w:rPr>
      </w:pPr>
      <w:r>
        <w:rPr>
          <w:rFonts w:hint="eastAsia" w:ascii="宋体" w:hAnsi="宋体"/>
          <w:sz w:val="21"/>
          <w:szCs w:val="21"/>
        </w:rPr>
        <w:t>（六）修正错误</w:t>
      </w:r>
    </w:p>
    <w:p w14:paraId="055A8B4F">
      <w:pPr>
        <w:spacing w:line="360" w:lineRule="auto"/>
        <w:ind w:firstLine="422" w:firstLineChars="201"/>
        <w:rPr>
          <w:rFonts w:hint="eastAsia" w:ascii="宋体" w:hAnsi="宋体"/>
          <w:sz w:val="21"/>
          <w:szCs w:val="21"/>
        </w:rPr>
      </w:pPr>
      <w:r>
        <w:rPr>
          <w:rFonts w:hint="eastAsia" w:ascii="宋体" w:hAnsi="宋体"/>
          <w:sz w:val="21"/>
          <w:szCs w:val="21"/>
        </w:rPr>
        <w:t>若响应文件出现计算或表达上的错误，修正错误的原则如下：</w:t>
      </w:r>
    </w:p>
    <w:p w14:paraId="532C8979">
      <w:pPr>
        <w:spacing w:line="360" w:lineRule="auto"/>
        <w:ind w:firstLine="422" w:firstLineChars="201"/>
        <w:rPr>
          <w:rFonts w:hint="eastAsia" w:ascii="宋体" w:hAnsi="宋体"/>
          <w:sz w:val="21"/>
          <w:szCs w:val="21"/>
        </w:rPr>
      </w:pPr>
      <w:r>
        <w:rPr>
          <w:rFonts w:hint="eastAsia" w:ascii="宋体" w:hAnsi="宋体"/>
          <w:sz w:val="21"/>
          <w:szCs w:val="21"/>
        </w:rPr>
        <w:t>1.响应文件中报价函内容与响应文件中相应内容不一致的，报价函为准；</w:t>
      </w:r>
    </w:p>
    <w:p w14:paraId="56A55CD1">
      <w:pPr>
        <w:spacing w:line="360" w:lineRule="auto"/>
        <w:ind w:firstLine="422" w:firstLineChars="201"/>
        <w:rPr>
          <w:rFonts w:hint="eastAsia" w:ascii="宋体" w:hAnsi="宋体"/>
          <w:sz w:val="21"/>
          <w:szCs w:val="21"/>
        </w:rPr>
      </w:pPr>
      <w:r>
        <w:rPr>
          <w:rFonts w:hint="eastAsia" w:ascii="宋体" w:hAnsi="宋体"/>
          <w:sz w:val="21"/>
          <w:szCs w:val="21"/>
        </w:rPr>
        <w:t>2.大写金额和小写金额不一致的，以大写金额为准；</w:t>
      </w:r>
    </w:p>
    <w:p w14:paraId="0B776FD5">
      <w:pPr>
        <w:spacing w:line="360" w:lineRule="auto"/>
        <w:ind w:firstLine="422" w:firstLineChars="201"/>
        <w:rPr>
          <w:rFonts w:hint="eastAsia" w:ascii="宋体" w:hAnsi="宋体"/>
          <w:sz w:val="21"/>
          <w:szCs w:val="21"/>
        </w:rPr>
      </w:pPr>
      <w:r>
        <w:rPr>
          <w:rFonts w:hint="eastAsia" w:ascii="宋体" w:hAnsi="宋体"/>
          <w:sz w:val="21"/>
          <w:szCs w:val="21"/>
        </w:rPr>
        <w:t>3.单价金额小数点或者百分比有明显错位的，以开标一览表的总价为准，并修改单价；</w:t>
      </w:r>
    </w:p>
    <w:p w14:paraId="7BA4D239">
      <w:pPr>
        <w:spacing w:line="360" w:lineRule="auto"/>
        <w:ind w:firstLine="422" w:firstLineChars="201"/>
        <w:rPr>
          <w:rFonts w:hint="eastAsia" w:ascii="宋体" w:hAnsi="宋体"/>
          <w:sz w:val="21"/>
          <w:szCs w:val="21"/>
        </w:rPr>
      </w:pPr>
      <w:r>
        <w:rPr>
          <w:rFonts w:hint="eastAsia" w:ascii="宋体" w:hAnsi="宋体"/>
          <w:sz w:val="21"/>
          <w:szCs w:val="21"/>
        </w:rPr>
        <w:t>4.总价金额与按单价汇总金额不一致的，以单价金额计算结果为准。</w:t>
      </w:r>
    </w:p>
    <w:p w14:paraId="5DCA469A">
      <w:pPr>
        <w:spacing w:line="360" w:lineRule="auto"/>
        <w:ind w:firstLine="422" w:firstLineChars="201"/>
        <w:rPr>
          <w:rFonts w:hint="eastAsia" w:ascii="宋体" w:hAnsi="宋体"/>
          <w:sz w:val="21"/>
          <w:szCs w:val="21"/>
        </w:rPr>
      </w:pPr>
      <w:r>
        <w:rPr>
          <w:rFonts w:hint="eastAsia" w:ascii="宋体" w:hAnsi="宋体"/>
          <w:sz w:val="21"/>
          <w:szCs w:val="21"/>
          <w:lang w:eastAsia="zh-CN"/>
        </w:rPr>
        <w:t>评审小组</w:t>
      </w:r>
      <w:r>
        <w:rPr>
          <w:rFonts w:hint="eastAsia" w:ascii="宋体" w:hAnsi="宋体"/>
          <w:sz w:val="21"/>
          <w:szCs w:val="21"/>
        </w:rPr>
        <w:t>按上述修正错误的原则及方法调整或修正供应商投标报价，若同时出现两种以上不一致的，按照前款规定的顺序修正，调整后的投标报价对供应商具有约束作用。如果供应商不接受修正后的报价，则其投标将作为无效投标处理。</w:t>
      </w:r>
    </w:p>
    <w:p w14:paraId="5C3E6172">
      <w:pPr>
        <w:pStyle w:val="5"/>
        <w:spacing w:before="0" w:after="0" w:line="360" w:lineRule="auto"/>
        <w:ind w:firstLine="482" w:firstLineChars="200"/>
        <w:rPr>
          <w:rFonts w:hint="eastAsia" w:ascii="宋体" w:hAnsi="宋体" w:cs="宋体"/>
          <w:sz w:val="24"/>
          <w:szCs w:val="24"/>
        </w:rPr>
      </w:pPr>
      <w:bookmarkStart w:id="93" w:name="_Toc3048"/>
      <w:r>
        <w:rPr>
          <w:rFonts w:hint="eastAsia" w:ascii="宋体" w:hAnsi="宋体" w:cs="宋体"/>
          <w:sz w:val="24"/>
          <w:szCs w:val="24"/>
        </w:rPr>
        <w:t>四、开标</w:t>
      </w:r>
      <w:bookmarkEnd w:id="93"/>
    </w:p>
    <w:p w14:paraId="20990589">
      <w:pPr>
        <w:spacing w:line="360" w:lineRule="auto"/>
        <w:ind w:firstLine="422" w:firstLineChars="201"/>
        <w:rPr>
          <w:rFonts w:hint="eastAsia" w:ascii="宋体" w:hAnsi="宋体"/>
          <w:sz w:val="21"/>
          <w:szCs w:val="21"/>
        </w:rPr>
      </w:pPr>
      <w:r>
        <w:rPr>
          <w:rFonts w:hint="eastAsia" w:ascii="宋体" w:hAnsi="宋体"/>
          <w:sz w:val="21"/>
          <w:szCs w:val="21"/>
        </w:rPr>
        <w:t>（一）开标应当在</w:t>
      </w:r>
      <w:r>
        <w:rPr>
          <w:rFonts w:hint="eastAsia" w:ascii="宋体" w:hAnsi="宋体"/>
          <w:sz w:val="21"/>
          <w:szCs w:val="21"/>
          <w:lang w:eastAsia="zh-CN"/>
        </w:rPr>
        <w:t>询价</w:t>
      </w:r>
      <w:r>
        <w:rPr>
          <w:rFonts w:hint="eastAsia" w:ascii="宋体" w:hAnsi="宋体"/>
          <w:sz w:val="21"/>
          <w:szCs w:val="21"/>
        </w:rPr>
        <w:t>文件中“</w:t>
      </w:r>
      <w:r>
        <w:rPr>
          <w:rFonts w:hint="eastAsia" w:ascii="宋体" w:hAnsi="宋体"/>
          <w:sz w:val="21"/>
          <w:szCs w:val="21"/>
          <w:lang w:val="en-US" w:eastAsia="zh-CN"/>
        </w:rPr>
        <w:t>询价</w:t>
      </w:r>
      <w:r>
        <w:rPr>
          <w:rFonts w:hint="eastAsia" w:ascii="宋体" w:hAnsi="宋体"/>
          <w:sz w:val="21"/>
          <w:szCs w:val="21"/>
        </w:rPr>
        <w:t>邀请书”确定的时间和地点公开进行。</w:t>
      </w:r>
    </w:p>
    <w:p w14:paraId="25A890D6">
      <w:pPr>
        <w:spacing w:line="360" w:lineRule="auto"/>
        <w:ind w:firstLine="422" w:firstLineChars="201"/>
        <w:rPr>
          <w:rFonts w:hint="eastAsia" w:ascii="宋体" w:hAnsi="宋体"/>
          <w:sz w:val="21"/>
          <w:szCs w:val="21"/>
        </w:rPr>
      </w:pPr>
      <w:r>
        <w:rPr>
          <w:rFonts w:hint="eastAsia" w:ascii="宋体" w:hAnsi="宋体"/>
          <w:sz w:val="21"/>
          <w:szCs w:val="21"/>
        </w:rPr>
        <w:t>（二）采购代理机构可视采购具体情况，延长投标截止时间和开标时间，并将变更时间书面通知所有</w:t>
      </w:r>
      <w:r>
        <w:rPr>
          <w:rFonts w:hint="eastAsia" w:ascii="宋体" w:hAnsi="宋体"/>
          <w:sz w:val="21"/>
          <w:szCs w:val="21"/>
          <w:lang w:eastAsia="zh-CN"/>
        </w:rPr>
        <w:t>询价</w:t>
      </w:r>
      <w:r>
        <w:rPr>
          <w:rFonts w:hint="eastAsia" w:ascii="宋体" w:hAnsi="宋体"/>
          <w:sz w:val="21"/>
          <w:szCs w:val="21"/>
        </w:rPr>
        <w:t>文件收受人。</w:t>
      </w:r>
    </w:p>
    <w:p w14:paraId="10417D2C">
      <w:pPr>
        <w:spacing w:line="360" w:lineRule="auto"/>
        <w:ind w:firstLine="422" w:firstLineChars="201"/>
        <w:rPr>
          <w:rFonts w:hint="eastAsia" w:ascii="宋体" w:hAnsi="宋体"/>
          <w:sz w:val="21"/>
          <w:szCs w:val="21"/>
        </w:rPr>
      </w:pPr>
      <w:r>
        <w:rPr>
          <w:rFonts w:hint="eastAsia" w:ascii="宋体" w:hAnsi="宋体"/>
          <w:sz w:val="21"/>
          <w:szCs w:val="21"/>
        </w:rPr>
        <w:t>（三）开标由采购人或采购代理机构主持，邀请供应商和有关监督部门代表参加,有关监督部门可视情况派员现场监督。</w:t>
      </w:r>
    </w:p>
    <w:p w14:paraId="16204D47">
      <w:pPr>
        <w:spacing w:line="360" w:lineRule="auto"/>
        <w:ind w:firstLine="422" w:firstLineChars="201"/>
        <w:rPr>
          <w:rFonts w:hint="eastAsia" w:ascii="宋体" w:hAnsi="宋体"/>
          <w:sz w:val="21"/>
          <w:szCs w:val="21"/>
        </w:rPr>
      </w:pPr>
      <w:r>
        <w:rPr>
          <w:rFonts w:hint="eastAsia" w:ascii="宋体" w:hAnsi="宋体"/>
          <w:sz w:val="21"/>
          <w:szCs w:val="21"/>
        </w:rPr>
        <w:t>（四）开标时，由供应商或者其推选的代表检查响应文件的密封情况；经确认无误后，由采购人或者采购代理机构工作人员当众拆封，宣布供应商名称、投标价格和</w:t>
      </w:r>
      <w:r>
        <w:rPr>
          <w:rFonts w:hint="eastAsia" w:ascii="宋体" w:hAnsi="宋体"/>
          <w:sz w:val="21"/>
          <w:szCs w:val="21"/>
          <w:lang w:eastAsia="zh-CN"/>
        </w:rPr>
        <w:t>询价</w:t>
      </w:r>
      <w:r>
        <w:rPr>
          <w:rFonts w:hint="eastAsia" w:ascii="宋体" w:hAnsi="宋体"/>
          <w:sz w:val="21"/>
          <w:szCs w:val="21"/>
        </w:rPr>
        <w:t>文件规定的需要宣布的其他内容。供应商不足三家的，不得开标。</w:t>
      </w:r>
    </w:p>
    <w:p w14:paraId="2052DE3D">
      <w:pPr>
        <w:spacing w:line="360" w:lineRule="auto"/>
        <w:ind w:firstLine="422" w:firstLineChars="201"/>
        <w:rPr>
          <w:rFonts w:hint="eastAsia" w:ascii="宋体" w:hAnsi="宋体"/>
          <w:sz w:val="21"/>
          <w:szCs w:val="21"/>
        </w:rPr>
      </w:pPr>
      <w:r>
        <w:rPr>
          <w:rFonts w:hint="eastAsia" w:ascii="宋体" w:hAnsi="宋体"/>
          <w:sz w:val="21"/>
          <w:szCs w:val="21"/>
        </w:rPr>
        <w:t>（五）开标过程应由采购人或采购代理机构指定专人负责记录，并存档备查。</w:t>
      </w:r>
    </w:p>
    <w:p w14:paraId="57ED2B40">
      <w:pPr>
        <w:spacing w:line="360" w:lineRule="auto"/>
        <w:ind w:firstLine="422" w:firstLineChars="201"/>
        <w:rPr>
          <w:rFonts w:hint="eastAsia" w:ascii="宋体" w:hAnsi="宋体"/>
          <w:sz w:val="21"/>
          <w:szCs w:val="21"/>
        </w:rPr>
      </w:pPr>
      <w:r>
        <w:rPr>
          <w:rFonts w:hint="eastAsia" w:ascii="宋体" w:hAnsi="宋体"/>
          <w:sz w:val="21"/>
          <w:szCs w:val="21"/>
        </w:rPr>
        <w:t>（六）供应商未参加开标的，视同认可开标结果。</w:t>
      </w:r>
    </w:p>
    <w:p w14:paraId="760320F6">
      <w:pPr>
        <w:pStyle w:val="5"/>
        <w:spacing w:before="0" w:after="0" w:line="360" w:lineRule="auto"/>
        <w:ind w:firstLine="482" w:firstLineChars="200"/>
        <w:rPr>
          <w:rFonts w:hint="eastAsia" w:ascii="宋体" w:hAnsi="宋体" w:cs="宋体"/>
          <w:sz w:val="24"/>
          <w:szCs w:val="24"/>
        </w:rPr>
      </w:pPr>
      <w:bookmarkStart w:id="94" w:name="_Toc23685"/>
      <w:r>
        <w:rPr>
          <w:rFonts w:hint="eastAsia" w:ascii="宋体" w:hAnsi="宋体" w:cs="宋体"/>
          <w:sz w:val="24"/>
          <w:szCs w:val="24"/>
        </w:rPr>
        <w:t>五、评标</w:t>
      </w:r>
      <w:bookmarkEnd w:id="94"/>
    </w:p>
    <w:p w14:paraId="501B62C3">
      <w:pPr>
        <w:snapToGrid w:val="0"/>
        <w:spacing w:line="360" w:lineRule="auto"/>
        <w:ind w:firstLine="420" w:firstLineChars="200"/>
        <w:rPr>
          <w:rFonts w:hint="eastAsia" w:ascii="宋体" w:hAnsi="宋体" w:cs="宋体"/>
          <w:sz w:val="21"/>
          <w:szCs w:val="21"/>
        </w:rPr>
      </w:pPr>
      <w:r>
        <w:rPr>
          <w:rFonts w:hint="eastAsia" w:ascii="宋体" w:hAnsi="宋体"/>
          <w:sz w:val="21"/>
          <w:szCs w:val="21"/>
        </w:rPr>
        <w:t>评标程序及评审标准详见第四篇内容。</w:t>
      </w:r>
      <w:r>
        <w:rPr>
          <w:rFonts w:hint="eastAsia" w:ascii="宋体" w:hAnsi="宋体" w:cs="宋体"/>
          <w:sz w:val="21"/>
          <w:szCs w:val="21"/>
        </w:rPr>
        <w:t>评审的依据为</w:t>
      </w:r>
      <w:r>
        <w:rPr>
          <w:rFonts w:hint="eastAsia" w:ascii="宋体" w:hAnsi="宋体" w:cs="宋体"/>
          <w:sz w:val="21"/>
          <w:szCs w:val="21"/>
          <w:lang w:eastAsia="zh-CN"/>
        </w:rPr>
        <w:t>询价</w:t>
      </w:r>
      <w:r>
        <w:rPr>
          <w:rFonts w:hint="eastAsia" w:ascii="宋体" w:hAnsi="宋体" w:cs="宋体"/>
          <w:sz w:val="21"/>
          <w:szCs w:val="21"/>
        </w:rPr>
        <w:t>文件和响应文件（含有效的补充文件）。评审小组判断响应文件对</w:t>
      </w:r>
      <w:r>
        <w:rPr>
          <w:rFonts w:hint="eastAsia" w:ascii="宋体" w:hAnsi="宋体" w:cs="宋体"/>
          <w:sz w:val="21"/>
          <w:szCs w:val="21"/>
          <w:lang w:eastAsia="zh-CN"/>
        </w:rPr>
        <w:t>询价</w:t>
      </w:r>
      <w:r>
        <w:rPr>
          <w:rFonts w:hint="eastAsia" w:ascii="宋体" w:hAnsi="宋体" w:cs="宋体"/>
          <w:sz w:val="21"/>
          <w:szCs w:val="21"/>
        </w:rPr>
        <w:t>文件的响应，仅基于响应文件本身而不靠外部证据。</w:t>
      </w:r>
    </w:p>
    <w:p w14:paraId="4D1F3A37">
      <w:pPr>
        <w:pStyle w:val="5"/>
        <w:spacing w:before="0" w:after="0" w:line="360" w:lineRule="auto"/>
        <w:ind w:firstLine="482" w:firstLineChars="200"/>
        <w:rPr>
          <w:rFonts w:hint="eastAsia" w:ascii="宋体" w:hAnsi="宋体" w:cs="宋体"/>
          <w:sz w:val="24"/>
          <w:szCs w:val="24"/>
        </w:rPr>
      </w:pPr>
      <w:bookmarkStart w:id="95" w:name="_Toc26806"/>
      <w:r>
        <w:rPr>
          <w:rFonts w:hint="eastAsia" w:ascii="宋体" w:hAnsi="宋体" w:cs="宋体"/>
          <w:sz w:val="24"/>
          <w:szCs w:val="24"/>
        </w:rPr>
        <w:t>六、定标</w:t>
      </w:r>
      <w:bookmarkEnd w:id="95"/>
    </w:p>
    <w:p w14:paraId="2BCBB22A">
      <w:pPr>
        <w:spacing w:line="360" w:lineRule="auto"/>
        <w:ind w:firstLine="422" w:firstLineChars="201"/>
        <w:rPr>
          <w:rFonts w:hint="eastAsia" w:ascii="宋体" w:hAnsi="宋体"/>
          <w:sz w:val="21"/>
          <w:szCs w:val="21"/>
        </w:rPr>
      </w:pPr>
      <w:r>
        <w:rPr>
          <w:rFonts w:hint="eastAsia" w:ascii="宋体" w:hAnsi="宋体"/>
          <w:sz w:val="21"/>
          <w:szCs w:val="21"/>
        </w:rPr>
        <w:t>（一）定标原则</w:t>
      </w:r>
    </w:p>
    <w:p w14:paraId="73ECE994">
      <w:pPr>
        <w:spacing w:line="360" w:lineRule="auto"/>
        <w:ind w:firstLine="422" w:firstLineChars="201"/>
        <w:rPr>
          <w:rFonts w:hint="eastAsia" w:ascii="宋体" w:hAnsi="宋体"/>
          <w:sz w:val="21"/>
          <w:szCs w:val="21"/>
        </w:rPr>
      </w:pPr>
      <w:r>
        <w:rPr>
          <w:rFonts w:hint="eastAsia" w:ascii="宋体" w:hAnsi="宋体"/>
          <w:sz w:val="21"/>
          <w:szCs w:val="21"/>
        </w:rPr>
        <w:t>采购人或其授权的</w:t>
      </w:r>
      <w:r>
        <w:rPr>
          <w:rFonts w:hint="eastAsia" w:ascii="宋体" w:hAnsi="宋体"/>
          <w:sz w:val="21"/>
          <w:szCs w:val="21"/>
          <w:lang w:eastAsia="zh-CN"/>
        </w:rPr>
        <w:t>评审小组</w:t>
      </w:r>
      <w:r>
        <w:rPr>
          <w:rFonts w:hint="eastAsia" w:ascii="宋体" w:hAnsi="宋体"/>
          <w:sz w:val="21"/>
          <w:szCs w:val="21"/>
        </w:rPr>
        <w:t>应按照评标报告中推荐的中标候选人排名顺序确定成交供应商。</w:t>
      </w:r>
    </w:p>
    <w:p w14:paraId="43370C72">
      <w:pPr>
        <w:spacing w:line="360" w:lineRule="auto"/>
        <w:ind w:firstLine="422" w:firstLineChars="201"/>
        <w:rPr>
          <w:rFonts w:hint="eastAsia" w:ascii="宋体" w:hAnsi="宋体"/>
          <w:sz w:val="21"/>
          <w:szCs w:val="21"/>
        </w:rPr>
      </w:pPr>
      <w:r>
        <w:rPr>
          <w:rFonts w:hint="eastAsia" w:ascii="宋体" w:hAnsi="宋体"/>
          <w:sz w:val="21"/>
          <w:szCs w:val="21"/>
        </w:rPr>
        <w:t>（二）定标程序</w:t>
      </w:r>
    </w:p>
    <w:p w14:paraId="0375D7D5">
      <w:pPr>
        <w:spacing w:line="360" w:lineRule="auto"/>
        <w:ind w:firstLine="422" w:firstLineChars="201"/>
        <w:rPr>
          <w:rFonts w:hint="eastAsia" w:ascii="宋体" w:hAnsi="宋体"/>
          <w:sz w:val="21"/>
          <w:szCs w:val="21"/>
        </w:rPr>
      </w:pPr>
      <w:r>
        <w:rPr>
          <w:rFonts w:hint="eastAsia" w:ascii="宋体" w:hAnsi="宋体"/>
          <w:sz w:val="21"/>
          <w:szCs w:val="21"/>
        </w:rPr>
        <w:t>1.采购代理机构应当在评标结束后2个工作日内将评标报告送采购人。</w:t>
      </w:r>
    </w:p>
    <w:p w14:paraId="030E9942">
      <w:pPr>
        <w:spacing w:line="360" w:lineRule="auto"/>
        <w:ind w:firstLine="422" w:firstLineChars="201"/>
        <w:rPr>
          <w:rFonts w:hint="eastAsia" w:ascii="宋体" w:hAnsi="宋体"/>
          <w:sz w:val="21"/>
          <w:szCs w:val="21"/>
        </w:rPr>
      </w:pPr>
      <w:r>
        <w:rPr>
          <w:rFonts w:hint="eastAsia" w:ascii="宋体" w:hAnsi="宋体"/>
          <w:sz w:val="21"/>
          <w:szCs w:val="21"/>
        </w:rPr>
        <w:t>2.采购人应当自收到评标报告之日起5个工作日内按评标报告推荐的中标候选人顺序确定成交供应商。</w:t>
      </w:r>
    </w:p>
    <w:p w14:paraId="3928B2B1">
      <w:pPr>
        <w:spacing w:line="360" w:lineRule="auto"/>
        <w:ind w:firstLine="422" w:firstLineChars="201"/>
        <w:rPr>
          <w:rFonts w:hint="eastAsia" w:ascii="宋体" w:hAnsi="宋体"/>
          <w:sz w:val="21"/>
          <w:szCs w:val="21"/>
        </w:rPr>
      </w:pPr>
      <w:r>
        <w:rPr>
          <w:rFonts w:hint="eastAsia" w:ascii="宋体" w:hAnsi="宋体"/>
          <w:sz w:val="21"/>
          <w:szCs w:val="21"/>
        </w:rPr>
        <w:t>3.采购人或者采购代理机构应当自成交供应商确定之日起2个工作日内，在</w:t>
      </w:r>
      <w:r>
        <w:rPr>
          <w:rFonts w:hint="eastAsia" w:ascii="宋体" w:hAnsi="宋体"/>
          <w:sz w:val="21"/>
          <w:szCs w:val="21"/>
          <w:shd w:val="clear" w:color="auto" w:fill="auto"/>
          <w:lang w:eastAsia="zh-CN"/>
        </w:rPr>
        <w:t>行采家</w:t>
      </w:r>
      <w:r>
        <w:rPr>
          <w:rFonts w:hint="eastAsia" w:ascii="宋体" w:hAnsi="宋体"/>
          <w:sz w:val="21"/>
          <w:szCs w:val="21"/>
          <w:highlight w:val="yellow"/>
          <w:shd w:val="clear" w:color="auto" w:fill="auto"/>
        </w:rPr>
        <w:t>上</w:t>
      </w:r>
      <w:r>
        <w:rPr>
          <w:rFonts w:hint="eastAsia" w:ascii="宋体" w:hAnsi="宋体"/>
          <w:sz w:val="21"/>
          <w:szCs w:val="21"/>
          <w:highlight w:val="yellow"/>
        </w:rPr>
        <w:t>公告中标结</w:t>
      </w:r>
      <w:r>
        <w:rPr>
          <w:rFonts w:hint="eastAsia" w:ascii="宋体" w:hAnsi="宋体"/>
          <w:sz w:val="21"/>
          <w:szCs w:val="21"/>
        </w:rPr>
        <w:t>果。中标公告期限为1个工作日。</w:t>
      </w:r>
    </w:p>
    <w:p w14:paraId="351B0EF2">
      <w:pPr>
        <w:spacing w:line="360" w:lineRule="auto"/>
        <w:ind w:firstLine="422" w:firstLineChars="201"/>
        <w:rPr>
          <w:rFonts w:hint="eastAsia" w:ascii="宋体" w:hAnsi="宋体"/>
          <w:sz w:val="21"/>
          <w:szCs w:val="21"/>
        </w:rPr>
      </w:pPr>
      <w:r>
        <w:rPr>
          <w:rFonts w:hint="eastAsia" w:ascii="宋体" w:hAnsi="宋体"/>
          <w:sz w:val="21"/>
          <w:szCs w:val="21"/>
        </w:rPr>
        <w:t>4.成交供应商变更</w:t>
      </w:r>
    </w:p>
    <w:p w14:paraId="50EEF2EE">
      <w:pPr>
        <w:spacing w:line="360" w:lineRule="auto"/>
        <w:ind w:firstLine="422" w:firstLineChars="201"/>
        <w:rPr>
          <w:rFonts w:hint="eastAsia" w:ascii="宋体" w:hAnsi="宋体"/>
          <w:sz w:val="21"/>
          <w:szCs w:val="21"/>
        </w:rPr>
      </w:pPr>
      <w:r>
        <w:rPr>
          <w:rFonts w:hint="eastAsia" w:ascii="宋体" w:hAnsi="宋体"/>
          <w:sz w:val="21"/>
          <w:szCs w:val="21"/>
        </w:rPr>
        <w:t>成交供应商拒绝与采购人签订合同的，采购人可以按照评标报告推荐的中标候选人顺序，确定排名下一位的候选人为成交供应商，也可以重新开展采购活动。</w:t>
      </w:r>
      <w:r>
        <w:rPr>
          <w:rFonts w:hint="eastAsia" w:ascii="宋体" w:hAnsi="宋体"/>
          <w:sz w:val="21"/>
          <w:szCs w:val="21"/>
          <w:lang w:val="en-US" w:eastAsia="zh-CN"/>
        </w:rPr>
        <w:t>拒绝签订采购合同的成交供应商不得参加对该项目重新开展的采购活动。</w:t>
      </w:r>
    </w:p>
    <w:p w14:paraId="5B9CED54">
      <w:pPr>
        <w:pStyle w:val="5"/>
        <w:spacing w:before="0" w:after="0" w:line="360" w:lineRule="auto"/>
        <w:ind w:firstLine="482" w:firstLineChars="200"/>
        <w:rPr>
          <w:rFonts w:hint="eastAsia" w:ascii="宋体" w:hAnsi="宋体" w:cs="宋体"/>
          <w:sz w:val="24"/>
          <w:szCs w:val="24"/>
        </w:rPr>
      </w:pPr>
      <w:bookmarkStart w:id="96" w:name="_Toc29818"/>
      <w:r>
        <w:rPr>
          <w:rFonts w:hint="eastAsia" w:ascii="宋体" w:hAnsi="宋体" w:cs="宋体"/>
          <w:sz w:val="24"/>
          <w:szCs w:val="24"/>
        </w:rPr>
        <w:t>七、中标</w:t>
      </w:r>
      <w:bookmarkEnd w:id="96"/>
    </w:p>
    <w:p w14:paraId="571EC03A">
      <w:pPr>
        <w:spacing w:line="360" w:lineRule="auto"/>
        <w:ind w:firstLine="422" w:firstLineChars="201"/>
        <w:rPr>
          <w:rFonts w:ascii="宋体" w:hAnsi="宋体"/>
          <w:sz w:val="21"/>
          <w:szCs w:val="21"/>
        </w:rPr>
      </w:pPr>
      <w:r>
        <w:rPr>
          <w:rFonts w:hint="eastAsia" w:ascii="宋体" w:hAnsi="宋体"/>
          <w:sz w:val="21"/>
          <w:szCs w:val="21"/>
        </w:rPr>
        <w:t>（一）采购人依法确定成交供应商后，采购代理机构以书面形式发出《成交通知书》。</w:t>
      </w:r>
    </w:p>
    <w:p w14:paraId="67A55FA4">
      <w:pPr>
        <w:spacing w:line="360" w:lineRule="auto"/>
        <w:ind w:firstLine="420" w:firstLineChars="200"/>
        <w:rPr>
          <w:rFonts w:hint="eastAsia" w:ascii="宋体" w:hAnsi="宋体"/>
          <w:sz w:val="21"/>
          <w:szCs w:val="21"/>
        </w:rPr>
      </w:pPr>
      <w:r>
        <w:rPr>
          <w:rFonts w:hint="eastAsia" w:ascii="宋体" w:hAnsi="宋体"/>
          <w:sz w:val="21"/>
          <w:szCs w:val="21"/>
        </w:rPr>
        <w:t>（二）《成交通知书》将作为签订合同的依据。如有供应商对成交结果提出质疑的，在质疑处理完毕后发出成交通知书。</w:t>
      </w:r>
    </w:p>
    <w:p w14:paraId="076A0E44">
      <w:pPr>
        <w:spacing w:line="360" w:lineRule="auto"/>
        <w:ind w:firstLine="422" w:firstLineChars="201"/>
        <w:rPr>
          <w:rFonts w:hint="eastAsia" w:ascii="宋体" w:hAnsi="宋体"/>
          <w:sz w:val="21"/>
          <w:szCs w:val="21"/>
        </w:rPr>
      </w:pPr>
      <w:r>
        <w:rPr>
          <w:rFonts w:hint="eastAsia" w:ascii="宋体" w:hAnsi="宋体"/>
          <w:sz w:val="21"/>
          <w:szCs w:val="21"/>
        </w:rPr>
        <w:t>（三）《成交通知书》发出后，采购人改变中标结果，或者成交供应商放弃中标，应当承担相应的法律责任。</w:t>
      </w:r>
    </w:p>
    <w:p w14:paraId="3A3626D2">
      <w:pPr>
        <w:pStyle w:val="5"/>
        <w:spacing w:before="0" w:after="0" w:line="360" w:lineRule="auto"/>
        <w:ind w:firstLine="482" w:firstLineChars="200"/>
        <w:rPr>
          <w:rFonts w:hint="eastAsia" w:ascii="宋体" w:hAnsi="宋体" w:cs="宋体"/>
          <w:sz w:val="24"/>
          <w:szCs w:val="24"/>
        </w:rPr>
      </w:pPr>
      <w:bookmarkStart w:id="97" w:name="_Toc213"/>
      <w:r>
        <w:rPr>
          <w:rFonts w:hint="eastAsia" w:ascii="宋体" w:hAnsi="宋体" w:cs="宋体"/>
          <w:sz w:val="24"/>
          <w:szCs w:val="24"/>
        </w:rPr>
        <w:t>八、询问、质疑和投诉</w:t>
      </w:r>
      <w:bookmarkEnd w:id="97"/>
    </w:p>
    <w:p w14:paraId="6FACA8B9">
      <w:pPr>
        <w:spacing w:line="360" w:lineRule="auto"/>
        <w:ind w:firstLine="422" w:firstLineChars="201"/>
        <w:rPr>
          <w:rFonts w:hint="eastAsia" w:ascii="宋体" w:hAnsi="宋体"/>
          <w:sz w:val="21"/>
          <w:szCs w:val="21"/>
        </w:rPr>
      </w:pPr>
      <w:r>
        <w:rPr>
          <w:rFonts w:hint="eastAsia" w:ascii="宋体" w:hAnsi="宋体"/>
          <w:sz w:val="21"/>
          <w:szCs w:val="21"/>
        </w:rPr>
        <w:t>（一）询问</w:t>
      </w:r>
    </w:p>
    <w:p w14:paraId="16EADB07">
      <w:pPr>
        <w:spacing w:line="360" w:lineRule="auto"/>
        <w:ind w:firstLine="422" w:firstLineChars="201"/>
        <w:rPr>
          <w:rFonts w:hint="eastAsia" w:ascii="宋体" w:hAnsi="宋体"/>
          <w:sz w:val="21"/>
          <w:szCs w:val="21"/>
        </w:rPr>
      </w:pPr>
      <w:r>
        <w:rPr>
          <w:rFonts w:hint="eastAsia" w:ascii="宋体" w:hAnsi="宋体"/>
          <w:sz w:val="21"/>
          <w:szCs w:val="21"/>
        </w:rPr>
        <w:t>采购人或者采购代理机构应当在3个工作日内对供应商依法提出的询问作出答复。供应商询问可以是口头或书面形式。</w:t>
      </w:r>
    </w:p>
    <w:p w14:paraId="7DB2C437">
      <w:pPr>
        <w:spacing w:line="360" w:lineRule="auto"/>
        <w:ind w:firstLine="422" w:firstLineChars="201"/>
        <w:rPr>
          <w:rFonts w:hint="eastAsia" w:ascii="宋体" w:hAnsi="宋体"/>
          <w:sz w:val="21"/>
          <w:szCs w:val="21"/>
        </w:rPr>
      </w:pPr>
      <w:r>
        <w:rPr>
          <w:rFonts w:hint="eastAsia" w:ascii="宋体" w:hAnsi="宋体"/>
          <w:sz w:val="21"/>
          <w:szCs w:val="21"/>
        </w:rPr>
        <w:t>（二）质疑</w:t>
      </w:r>
    </w:p>
    <w:p w14:paraId="3C0BA46D">
      <w:pPr>
        <w:spacing w:line="360" w:lineRule="auto"/>
        <w:ind w:firstLine="422" w:firstLineChars="201"/>
        <w:rPr>
          <w:rFonts w:hint="eastAsia" w:ascii="宋体" w:hAnsi="宋体"/>
          <w:sz w:val="21"/>
          <w:szCs w:val="21"/>
        </w:rPr>
      </w:pPr>
      <w:r>
        <w:rPr>
          <w:rFonts w:hint="eastAsia" w:ascii="宋体" w:hAnsi="宋体"/>
          <w:sz w:val="21"/>
          <w:szCs w:val="21"/>
        </w:rPr>
        <w:t>供应商认为采购文件、采购过程和中标结果使自己的权益受到伤害的，可向采购人或采购代理机构以书面形式提出质疑。</w:t>
      </w:r>
    </w:p>
    <w:p w14:paraId="34AAC2F3">
      <w:pPr>
        <w:spacing w:line="360" w:lineRule="auto"/>
        <w:ind w:firstLine="422" w:firstLineChars="201"/>
        <w:rPr>
          <w:rFonts w:hint="eastAsia" w:ascii="宋体" w:hAnsi="宋体"/>
          <w:sz w:val="21"/>
          <w:szCs w:val="21"/>
        </w:rPr>
      </w:pPr>
      <w:r>
        <w:rPr>
          <w:rFonts w:hint="eastAsia" w:ascii="宋体" w:hAnsi="宋体"/>
          <w:sz w:val="21"/>
          <w:szCs w:val="21"/>
        </w:rPr>
        <w:t xml:space="preserve">提出质疑的应当是参与所质疑项目采购活动的供应商。 </w:t>
      </w:r>
    </w:p>
    <w:p w14:paraId="69296A97">
      <w:pPr>
        <w:spacing w:line="360" w:lineRule="auto"/>
        <w:ind w:firstLine="422" w:firstLineChars="201"/>
        <w:rPr>
          <w:rFonts w:hint="eastAsia" w:ascii="宋体" w:hAnsi="宋体"/>
          <w:sz w:val="21"/>
          <w:szCs w:val="21"/>
        </w:rPr>
      </w:pPr>
      <w:r>
        <w:rPr>
          <w:rFonts w:hint="eastAsia" w:ascii="宋体" w:hAnsi="宋体"/>
          <w:sz w:val="21"/>
          <w:szCs w:val="21"/>
        </w:rPr>
        <w:t>1.质疑时限、内容</w:t>
      </w:r>
    </w:p>
    <w:p w14:paraId="2C8C4AA8">
      <w:pPr>
        <w:spacing w:line="360" w:lineRule="auto"/>
        <w:ind w:firstLine="422" w:firstLineChars="201"/>
        <w:rPr>
          <w:rFonts w:hint="eastAsia" w:ascii="宋体" w:hAnsi="宋体"/>
          <w:sz w:val="21"/>
          <w:szCs w:val="21"/>
        </w:rPr>
      </w:pPr>
      <w:r>
        <w:rPr>
          <w:rFonts w:hint="eastAsia" w:ascii="宋体" w:hAnsi="宋体"/>
          <w:sz w:val="21"/>
          <w:szCs w:val="21"/>
        </w:rPr>
        <w:t>1.1供应商对</w:t>
      </w:r>
      <w:r>
        <w:rPr>
          <w:rFonts w:hint="eastAsia" w:ascii="宋体" w:hAnsi="宋体"/>
          <w:sz w:val="21"/>
          <w:szCs w:val="21"/>
          <w:lang w:eastAsia="zh-CN"/>
        </w:rPr>
        <w:t>询价</w:t>
      </w:r>
      <w:r>
        <w:rPr>
          <w:rFonts w:hint="eastAsia" w:ascii="宋体" w:hAnsi="宋体"/>
          <w:sz w:val="21"/>
          <w:szCs w:val="21"/>
        </w:rPr>
        <w:t>文件提出质疑的，应在依法获取</w:t>
      </w:r>
      <w:r>
        <w:rPr>
          <w:rFonts w:hint="eastAsia" w:ascii="宋体" w:hAnsi="宋体"/>
          <w:sz w:val="21"/>
          <w:szCs w:val="21"/>
          <w:lang w:eastAsia="zh-CN"/>
        </w:rPr>
        <w:t>询价</w:t>
      </w:r>
      <w:r>
        <w:rPr>
          <w:rFonts w:hint="eastAsia" w:ascii="宋体" w:hAnsi="宋体"/>
          <w:sz w:val="21"/>
          <w:szCs w:val="21"/>
        </w:rPr>
        <w:t>文件之日或者</w:t>
      </w:r>
      <w:r>
        <w:rPr>
          <w:rFonts w:hint="eastAsia" w:ascii="宋体" w:hAnsi="宋体"/>
          <w:sz w:val="21"/>
          <w:szCs w:val="21"/>
          <w:lang w:eastAsia="zh-CN"/>
        </w:rPr>
        <w:t>询价</w:t>
      </w:r>
      <w:r>
        <w:rPr>
          <w:rFonts w:hint="eastAsia" w:ascii="宋体" w:hAnsi="宋体"/>
          <w:sz w:val="21"/>
          <w:szCs w:val="21"/>
        </w:rPr>
        <w:t>文件公告期限届满之日起七个工作日内提出。</w:t>
      </w:r>
    </w:p>
    <w:p w14:paraId="28B62E9B">
      <w:pPr>
        <w:spacing w:line="360" w:lineRule="auto"/>
        <w:ind w:firstLine="422" w:firstLineChars="201"/>
        <w:rPr>
          <w:rFonts w:hint="eastAsia" w:ascii="宋体" w:hAnsi="宋体"/>
          <w:sz w:val="21"/>
          <w:szCs w:val="21"/>
        </w:rPr>
      </w:pPr>
      <w:r>
        <w:rPr>
          <w:rFonts w:hint="eastAsia" w:ascii="宋体" w:hAnsi="宋体"/>
          <w:sz w:val="21"/>
          <w:szCs w:val="21"/>
        </w:rPr>
        <w:t>1.2 供应商对采购过程提出质疑的，应在各采购程序环节结束之日起七个工作日内提出。</w:t>
      </w:r>
    </w:p>
    <w:p w14:paraId="036055A9">
      <w:pPr>
        <w:spacing w:line="360" w:lineRule="auto"/>
        <w:ind w:firstLine="422" w:firstLineChars="201"/>
        <w:rPr>
          <w:rFonts w:hint="eastAsia" w:ascii="宋体" w:hAnsi="宋体"/>
          <w:sz w:val="21"/>
          <w:szCs w:val="21"/>
        </w:rPr>
      </w:pPr>
      <w:r>
        <w:rPr>
          <w:rFonts w:hint="eastAsia" w:ascii="宋体" w:hAnsi="宋体"/>
          <w:sz w:val="21"/>
          <w:szCs w:val="21"/>
        </w:rPr>
        <w:t>1.3供应商对中标结果提出质疑的，应当在中标结果公告期限届满之日起七个工作日内提出。</w:t>
      </w:r>
    </w:p>
    <w:p w14:paraId="050446AF">
      <w:pPr>
        <w:spacing w:line="360" w:lineRule="auto"/>
        <w:ind w:firstLine="422" w:firstLineChars="201"/>
        <w:rPr>
          <w:rFonts w:hint="eastAsia" w:ascii="宋体" w:hAnsi="宋体"/>
          <w:sz w:val="21"/>
          <w:szCs w:val="21"/>
        </w:rPr>
      </w:pPr>
      <w:r>
        <w:rPr>
          <w:rFonts w:hint="eastAsia" w:ascii="宋体" w:hAnsi="宋体"/>
          <w:sz w:val="21"/>
          <w:szCs w:val="21"/>
        </w:rPr>
        <w:t>1.4供应商提出质疑应当提交质疑函和必要的证明材料，质疑函应当包括下列内容：</w:t>
      </w:r>
    </w:p>
    <w:p w14:paraId="3757FC63">
      <w:pPr>
        <w:spacing w:line="360" w:lineRule="auto"/>
        <w:ind w:firstLine="422" w:firstLineChars="201"/>
        <w:rPr>
          <w:rFonts w:hint="eastAsia" w:ascii="宋体" w:hAnsi="宋体"/>
          <w:sz w:val="21"/>
          <w:szCs w:val="21"/>
        </w:rPr>
      </w:pPr>
      <w:r>
        <w:rPr>
          <w:rFonts w:hint="eastAsia" w:ascii="宋体" w:hAnsi="宋体"/>
          <w:sz w:val="21"/>
          <w:szCs w:val="21"/>
        </w:rPr>
        <w:t>1.4.1供应商的姓名或者名称、地址、邮编、联系人及联系电话；</w:t>
      </w:r>
    </w:p>
    <w:p w14:paraId="3F6D8897">
      <w:pPr>
        <w:spacing w:line="360" w:lineRule="auto"/>
        <w:ind w:firstLine="422" w:firstLineChars="201"/>
        <w:rPr>
          <w:rFonts w:hint="eastAsia" w:ascii="宋体" w:hAnsi="宋体"/>
          <w:sz w:val="21"/>
          <w:szCs w:val="21"/>
        </w:rPr>
      </w:pPr>
      <w:r>
        <w:rPr>
          <w:rFonts w:hint="eastAsia" w:ascii="宋体" w:hAnsi="宋体"/>
          <w:sz w:val="21"/>
          <w:szCs w:val="21"/>
        </w:rPr>
        <w:t>1.4.2质疑项目的名称、项目号以及采购执行编号；</w:t>
      </w:r>
    </w:p>
    <w:p w14:paraId="3D94DA95">
      <w:pPr>
        <w:spacing w:line="360" w:lineRule="auto"/>
        <w:ind w:firstLine="422" w:firstLineChars="201"/>
        <w:rPr>
          <w:rFonts w:hint="eastAsia" w:ascii="宋体" w:hAnsi="宋体"/>
          <w:sz w:val="21"/>
          <w:szCs w:val="21"/>
        </w:rPr>
      </w:pPr>
      <w:r>
        <w:rPr>
          <w:rFonts w:hint="eastAsia" w:ascii="宋体" w:hAnsi="宋体"/>
          <w:sz w:val="21"/>
          <w:szCs w:val="21"/>
        </w:rPr>
        <w:t>1.4.3具体、明确的质疑事项和与质疑事项相关的请求；</w:t>
      </w:r>
    </w:p>
    <w:p w14:paraId="1C3FAD5B">
      <w:pPr>
        <w:spacing w:line="360" w:lineRule="auto"/>
        <w:ind w:firstLine="422" w:firstLineChars="201"/>
        <w:rPr>
          <w:rFonts w:hint="eastAsia" w:ascii="宋体" w:hAnsi="宋体"/>
          <w:sz w:val="21"/>
          <w:szCs w:val="21"/>
        </w:rPr>
      </w:pPr>
      <w:r>
        <w:rPr>
          <w:rFonts w:hint="eastAsia" w:ascii="宋体" w:hAnsi="宋体"/>
          <w:sz w:val="21"/>
          <w:szCs w:val="21"/>
        </w:rPr>
        <w:t>1.4.4事实依据；</w:t>
      </w:r>
    </w:p>
    <w:p w14:paraId="7B8148BB">
      <w:pPr>
        <w:spacing w:line="360" w:lineRule="auto"/>
        <w:ind w:firstLine="422" w:firstLineChars="201"/>
        <w:rPr>
          <w:rFonts w:hint="eastAsia" w:ascii="宋体" w:hAnsi="宋体"/>
          <w:sz w:val="21"/>
          <w:szCs w:val="21"/>
        </w:rPr>
      </w:pPr>
      <w:r>
        <w:rPr>
          <w:rFonts w:hint="eastAsia" w:ascii="宋体" w:hAnsi="宋体"/>
          <w:sz w:val="21"/>
          <w:szCs w:val="21"/>
        </w:rPr>
        <w:t>1.4.5必要的法律依据；</w:t>
      </w:r>
    </w:p>
    <w:p w14:paraId="7C7D164E">
      <w:pPr>
        <w:spacing w:line="360" w:lineRule="auto"/>
        <w:ind w:firstLine="422" w:firstLineChars="201"/>
        <w:rPr>
          <w:rFonts w:hint="eastAsia" w:ascii="宋体" w:hAnsi="宋体"/>
          <w:sz w:val="21"/>
          <w:szCs w:val="21"/>
        </w:rPr>
      </w:pPr>
      <w:r>
        <w:rPr>
          <w:rFonts w:hint="eastAsia" w:ascii="宋体" w:hAnsi="宋体"/>
          <w:sz w:val="21"/>
          <w:szCs w:val="21"/>
        </w:rPr>
        <w:t>1.4.6提出质疑的日期；</w:t>
      </w:r>
    </w:p>
    <w:p w14:paraId="14507269">
      <w:pPr>
        <w:spacing w:line="360" w:lineRule="auto"/>
        <w:ind w:firstLine="422" w:firstLineChars="201"/>
        <w:rPr>
          <w:rFonts w:hint="eastAsia" w:ascii="宋体" w:hAnsi="宋体"/>
          <w:sz w:val="21"/>
          <w:szCs w:val="21"/>
        </w:rPr>
      </w:pPr>
      <w:r>
        <w:rPr>
          <w:rFonts w:hint="eastAsia" w:ascii="宋体" w:hAnsi="宋体"/>
          <w:sz w:val="21"/>
          <w:szCs w:val="21"/>
        </w:rPr>
        <w:t>1.4.7营业执照（或事业单位法人证书，或个体工商户营业执照或有效的自然人身份证明）复印件；</w:t>
      </w:r>
    </w:p>
    <w:p w14:paraId="3A2908CE">
      <w:pPr>
        <w:spacing w:line="360" w:lineRule="auto"/>
        <w:ind w:firstLine="422" w:firstLineChars="201"/>
        <w:rPr>
          <w:rFonts w:hint="eastAsia" w:ascii="宋体" w:hAnsi="宋体"/>
          <w:sz w:val="21"/>
          <w:szCs w:val="21"/>
        </w:rPr>
      </w:pPr>
      <w:r>
        <w:rPr>
          <w:rFonts w:hint="eastAsia" w:ascii="宋体" w:hAnsi="宋体"/>
          <w:sz w:val="21"/>
          <w:szCs w:val="21"/>
        </w:rPr>
        <w:t>1.4.8法定代表人授权委托书原件、法定代表人身份证复印件和其授权代表的身份证复印件（供应商为自然人的提供自然人身份证复印件）；</w:t>
      </w:r>
    </w:p>
    <w:p w14:paraId="13BAC6EC">
      <w:pPr>
        <w:spacing w:line="360" w:lineRule="auto"/>
        <w:ind w:firstLine="422" w:firstLineChars="201"/>
        <w:rPr>
          <w:rFonts w:hint="eastAsia" w:ascii="宋体" w:hAnsi="宋体"/>
          <w:sz w:val="21"/>
          <w:szCs w:val="21"/>
        </w:rPr>
      </w:pPr>
      <w:r>
        <w:rPr>
          <w:rFonts w:hint="eastAsia" w:ascii="宋体" w:hAnsi="宋体"/>
          <w:sz w:val="21"/>
          <w:szCs w:val="21"/>
        </w:rPr>
        <w:t>1.5供应商为自然人的，质疑函应当由本人签字；供应商为法人或者其他组织的，质疑函应当由法定代表人、主要负责人，或者其授权代表签字或者盖章，并加盖公章。</w:t>
      </w:r>
    </w:p>
    <w:p w14:paraId="6780B81E">
      <w:pPr>
        <w:spacing w:line="360" w:lineRule="auto"/>
        <w:ind w:firstLine="422" w:firstLineChars="201"/>
        <w:rPr>
          <w:rFonts w:hint="eastAsia" w:ascii="宋体" w:hAnsi="宋体"/>
          <w:sz w:val="21"/>
          <w:szCs w:val="21"/>
        </w:rPr>
      </w:pPr>
      <w:r>
        <w:rPr>
          <w:rFonts w:hint="eastAsia" w:ascii="宋体" w:hAnsi="宋体"/>
          <w:sz w:val="21"/>
          <w:szCs w:val="21"/>
        </w:rPr>
        <w:t>2.质疑答复</w:t>
      </w:r>
    </w:p>
    <w:p w14:paraId="29B71557">
      <w:pPr>
        <w:spacing w:line="360" w:lineRule="auto"/>
        <w:ind w:firstLine="422" w:firstLineChars="201"/>
        <w:rPr>
          <w:rFonts w:hint="eastAsia" w:ascii="宋体" w:hAnsi="宋体"/>
          <w:sz w:val="21"/>
          <w:szCs w:val="21"/>
        </w:rPr>
      </w:pPr>
      <w:r>
        <w:rPr>
          <w:rFonts w:hint="eastAsia" w:ascii="宋体" w:hAnsi="宋体"/>
          <w:sz w:val="21"/>
          <w:szCs w:val="21"/>
        </w:rPr>
        <w:t>采购人、采购代理机构应当在收到供应商的书面质疑后七个工作日内作出答复，并以书面形式通知质疑供应商和其他有关供应商。</w:t>
      </w:r>
    </w:p>
    <w:p w14:paraId="17376847">
      <w:pPr>
        <w:spacing w:line="360" w:lineRule="auto"/>
        <w:ind w:firstLine="422" w:firstLineChars="201"/>
        <w:rPr>
          <w:rFonts w:hint="eastAsia" w:ascii="宋体" w:hAnsi="宋体"/>
          <w:sz w:val="21"/>
          <w:szCs w:val="21"/>
        </w:rPr>
      </w:pPr>
      <w:r>
        <w:rPr>
          <w:rFonts w:hint="eastAsia" w:ascii="宋体" w:hAnsi="宋体"/>
          <w:sz w:val="21"/>
          <w:szCs w:val="21"/>
        </w:rPr>
        <w:t>3.其他</w:t>
      </w:r>
    </w:p>
    <w:p w14:paraId="4743EE61">
      <w:pPr>
        <w:spacing w:line="360" w:lineRule="auto"/>
        <w:ind w:firstLine="422" w:firstLineChars="201"/>
        <w:rPr>
          <w:rFonts w:hint="eastAsia" w:ascii="宋体" w:hAnsi="宋体"/>
          <w:sz w:val="21"/>
          <w:szCs w:val="21"/>
        </w:rPr>
      </w:pPr>
      <w:r>
        <w:rPr>
          <w:rFonts w:hint="eastAsia" w:ascii="宋体" w:hAnsi="宋体"/>
          <w:sz w:val="21"/>
          <w:szCs w:val="21"/>
        </w:rPr>
        <w:t>3.1供应商应按照《政府采购质疑和投诉办法》（财政部令第94号）及相关法律法规要求，在法定质疑期内一次性提出针对同一采购程序环节的质疑。</w:t>
      </w:r>
    </w:p>
    <w:p w14:paraId="7118B882">
      <w:pPr>
        <w:spacing w:line="360" w:lineRule="auto"/>
        <w:ind w:firstLine="422" w:firstLineChars="201"/>
        <w:rPr>
          <w:rFonts w:hint="eastAsia" w:ascii="宋体" w:hAnsi="宋体"/>
          <w:sz w:val="21"/>
          <w:szCs w:val="21"/>
        </w:rPr>
      </w:pPr>
      <w:r>
        <w:rPr>
          <w:rFonts w:hint="eastAsia" w:ascii="宋体" w:hAnsi="宋体"/>
          <w:sz w:val="21"/>
          <w:szCs w:val="21"/>
        </w:rPr>
        <w:t>3.2质疑函范本可在财政部门户网站和中国政府采购网下载。</w:t>
      </w:r>
    </w:p>
    <w:p w14:paraId="758C89A7">
      <w:pPr>
        <w:spacing w:line="360" w:lineRule="auto"/>
        <w:ind w:firstLine="422" w:firstLineChars="201"/>
        <w:rPr>
          <w:rFonts w:hint="eastAsia" w:ascii="宋体" w:hAnsi="宋体"/>
          <w:sz w:val="21"/>
          <w:szCs w:val="21"/>
        </w:rPr>
      </w:pPr>
      <w:r>
        <w:rPr>
          <w:rFonts w:hint="eastAsia" w:ascii="宋体" w:hAnsi="宋体"/>
          <w:sz w:val="21"/>
          <w:szCs w:val="21"/>
        </w:rPr>
        <w:t>4.质疑联系方式详见第一篇“联系方式”。</w:t>
      </w:r>
    </w:p>
    <w:p w14:paraId="25771765">
      <w:pPr>
        <w:spacing w:line="360" w:lineRule="auto"/>
        <w:ind w:firstLine="422" w:firstLineChars="201"/>
        <w:rPr>
          <w:rFonts w:hint="eastAsia" w:ascii="宋体" w:hAnsi="宋体"/>
          <w:sz w:val="21"/>
          <w:szCs w:val="21"/>
        </w:rPr>
      </w:pPr>
      <w:r>
        <w:rPr>
          <w:rFonts w:hint="eastAsia" w:ascii="宋体" w:hAnsi="宋体"/>
          <w:sz w:val="21"/>
          <w:szCs w:val="21"/>
        </w:rPr>
        <w:t>（三）投诉</w:t>
      </w:r>
    </w:p>
    <w:p w14:paraId="3141E88A">
      <w:pPr>
        <w:spacing w:line="360" w:lineRule="auto"/>
        <w:ind w:firstLine="422" w:firstLineChars="201"/>
        <w:rPr>
          <w:rFonts w:hint="eastAsia" w:ascii="宋体" w:hAnsi="宋体"/>
          <w:sz w:val="21"/>
          <w:szCs w:val="21"/>
        </w:rPr>
      </w:pPr>
      <w:r>
        <w:rPr>
          <w:rFonts w:hint="eastAsia" w:ascii="宋体" w:hAnsi="宋体"/>
          <w:sz w:val="21"/>
          <w:szCs w:val="21"/>
        </w:rPr>
        <w:t>供应商对采购人、采购代理机构的答复不满意，或者采购人、采购代理机构未在规定时间内作出答复的，可以在答复期满后15个工作日内按照相关法律法规向财政部门提起投诉。</w:t>
      </w:r>
    </w:p>
    <w:p w14:paraId="39716F16">
      <w:pPr>
        <w:pStyle w:val="5"/>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cs="宋体"/>
          <w:sz w:val="24"/>
          <w:szCs w:val="24"/>
        </w:rPr>
      </w:pPr>
      <w:bookmarkStart w:id="98" w:name="_Toc19136"/>
      <w:r>
        <w:rPr>
          <w:rFonts w:hint="eastAsia" w:ascii="宋体" w:hAnsi="宋体" w:cs="宋体"/>
          <w:sz w:val="24"/>
          <w:szCs w:val="24"/>
        </w:rPr>
        <w:t>九、采购代理服务费</w:t>
      </w:r>
      <w:bookmarkEnd w:id="98"/>
    </w:p>
    <w:p w14:paraId="1360590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1、供应商成交后，在领取成交通知书前向采购代理机构缴纳采购代理服务费，本项目采购代理服务费</w:t>
      </w:r>
      <w:r>
        <w:rPr>
          <w:rFonts w:hint="eastAsia" w:ascii="宋体" w:hAnsi="宋体" w:cs="宋体"/>
          <w:sz w:val="21"/>
          <w:szCs w:val="21"/>
          <w:lang w:val="en-US" w:eastAsia="zh-CN"/>
        </w:rPr>
        <w:t>为57</w:t>
      </w:r>
      <w:r>
        <w:rPr>
          <w:rFonts w:hint="eastAsia" w:ascii="宋体" w:hAnsi="宋体" w:cs="宋体"/>
          <w:sz w:val="21"/>
          <w:szCs w:val="21"/>
        </w:rPr>
        <w:t>00.00元。</w:t>
      </w:r>
    </w:p>
    <w:p w14:paraId="1AA8E80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2、代理服务费打款时备注：项目名称+</w:t>
      </w:r>
      <w:r>
        <w:rPr>
          <w:rFonts w:hint="eastAsia" w:ascii="宋体" w:hAnsi="宋体" w:cs="宋体"/>
          <w:sz w:val="21"/>
          <w:szCs w:val="21"/>
          <w:lang w:val="en-US" w:eastAsia="zh-CN"/>
        </w:rPr>
        <w:t>采购</w:t>
      </w:r>
      <w:r>
        <w:rPr>
          <w:rFonts w:hint="eastAsia" w:ascii="宋体" w:hAnsi="宋体" w:cs="宋体"/>
          <w:sz w:val="21"/>
          <w:szCs w:val="21"/>
        </w:rPr>
        <w:t>代理服务费。打款成功后提供打款凭证申请开票。</w:t>
      </w:r>
    </w:p>
    <w:p w14:paraId="5B4C5E85">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3、采购代理服务费缴纳账户信息：</w:t>
      </w:r>
    </w:p>
    <w:p w14:paraId="5A7D7C01">
      <w:pPr>
        <w:pageBreakBefore w:val="0"/>
        <w:widowControl w:val="0"/>
        <w:kinsoku/>
        <w:wordWrap/>
        <w:overflowPunct/>
        <w:topLinePunct w:val="0"/>
        <w:autoSpaceDE/>
        <w:autoSpaceDN/>
        <w:bidi w:val="0"/>
        <w:adjustRightInd/>
        <w:snapToGrid/>
        <w:spacing w:line="360" w:lineRule="auto"/>
        <w:ind w:firstLine="707" w:firstLineChars="337"/>
        <w:textAlignment w:val="auto"/>
        <w:rPr>
          <w:rFonts w:hint="eastAsia" w:ascii="宋体" w:hAnsi="宋体" w:cs="宋体"/>
          <w:sz w:val="21"/>
          <w:szCs w:val="21"/>
        </w:rPr>
      </w:pPr>
      <w:r>
        <w:rPr>
          <w:rFonts w:hint="eastAsia" w:ascii="宋体" w:hAnsi="宋体" w:cs="宋体"/>
          <w:sz w:val="21"/>
          <w:szCs w:val="21"/>
        </w:rPr>
        <w:t>单位名称：</w:t>
      </w:r>
      <w:r>
        <w:rPr>
          <w:rFonts w:hint="eastAsia" w:ascii="宋体" w:hAnsi="宋体" w:cs="宋体"/>
          <w:sz w:val="21"/>
          <w:szCs w:val="21"/>
          <w:lang w:eastAsia="zh-CN"/>
        </w:rPr>
        <w:t>重庆市科成工程建设监理有限公司</w:t>
      </w:r>
      <w:r>
        <w:rPr>
          <w:rFonts w:hint="eastAsia" w:ascii="宋体" w:hAnsi="宋体" w:cs="宋体"/>
          <w:sz w:val="21"/>
          <w:szCs w:val="21"/>
        </w:rPr>
        <w:t>开户银行：重庆农村商业银行股份有限公司巴南支行</w:t>
      </w:r>
    </w:p>
    <w:p w14:paraId="45E5E92E">
      <w:pPr>
        <w:pageBreakBefore w:val="0"/>
        <w:widowControl w:val="0"/>
        <w:kinsoku/>
        <w:wordWrap/>
        <w:overflowPunct/>
        <w:topLinePunct w:val="0"/>
        <w:autoSpaceDE/>
        <w:autoSpaceDN/>
        <w:bidi w:val="0"/>
        <w:adjustRightInd/>
        <w:snapToGrid/>
        <w:spacing w:line="360" w:lineRule="auto"/>
        <w:ind w:firstLine="707" w:firstLineChars="337"/>
        <w:textAlignment w:val="auto"/>
        <w:rPr>
          <w:rFonts w:ascii="宋体" w:hAnsi="宋体" w:cs="宋体"/>
          <w:sz w:val="21"/>
          <w:szCs w:val="21"/>
        </w:rPr>
      </w:pPr>
      <w:r>
        <w:rPr>
          <w:rFonts w:hint="eastAsia" w:ascii="宋体" w:hAnsi="宋体" w:cs="宋体"/>
          <w:sz w:val="21"/>
          <w:szCs w:val="21"/>
        </w:rPr>
        <w:t>账号：10010101200</w:t>
      </w:r>
      <w:r>
        <w:rPr>
          <w:rFonts w:hint="eastAsia" w:ascii="宋体" w:hAnsi="宋体" w:cs="宋体"/>
          <w:sz w:val="21"/>
          <w:szCs w:val="21"/>
          <w:lang w:val="en-US" w:eastAsia="zh-CN"/>
        </w:rPr>
        <w:t>10027408</w:t>
      </w:r>
    </w:p>
    <w:p w14:paraId="47D3384D">
      <w:pPr>
        <w:pStyle w:val="5"/>
        <w:spacing w:before="0" w:after="0" w:line="360" w:lineRule="auto"/>
        <w:ind w:firstLine="482" w:firstLineChars="200"/>
        <w:rPr>
          <w:rFonts w:hint="eastAsia" w:ascii="宋体" w:hAnsi="宋体" w:cs="宋体"/>
          <w:sz w:val="24"/>
          <w:szCs w:val="24"/>
        </w:rPr>
      </w:pPr>
      <w:bookmarkStart w:id="99" w:name="_Toc26173"/>
      <w:r>
        <w:rPr>
          <w:rFonts w:hint="eastAsia" w:ascii="宋体" w:hAnsi="宋体" w:cs="宋体"/>
          <w:sz w:val="24"/>
          <w:szCs w:val="24"/>
        </w:rPr>
        <w:t>十、签订合同</w:t>
      </w:r>
      <w:bookmarkEnd w:id="99"/>
    </w:p>
    <w:p w14:paraId="72954F2C">
      <w:pPr>
        <w:spacing w:line="360" w:lineRule="auto"/>
        <w:ind w:firstLine="422" w:firstLineChars="201"/>
        <w:rPr>
          <w:rFonts w:hint="eastAsia" w:ascii="宋体" w:hAnsi="宋体"/>
          <w:sz w:val="21"/>
          <w:szCs w:val="21"/>
        </w:rPr>
      </w:pPr>
      <w:r>
        <w:rPr>
          <w:rFonts w:hint="eastAsia" w:ascii="宋体" w:hAnsi="宋体"/>
          <w:sz w:val="21"/>
          <w:szCs w:val="21"/>
        </w:rPr>
        <w:t>（一）采购人原则上应在《成交通知书》发出之日起二十日内和成交供应商签订</w:t>
      </w:r>
      <w:r>
        <w:rPr>
          <w:rFonts w:hint="eastAsia" w:ascii="宋体" w:hAnsi="宋体"/>
          <w:sz w:val="21"/>
          <w:szCs w:val="21"/>
          <w:lang w:val="en-US" w:eastAsia="zh-CN"/>
        </w:rPr>
        <w:t>采购</w:t>
      </w:r>
      <w:r>
        <w:rPr>
          <w:rFonts w:hint="eastAsia" w:ascii="宋体" w:hAnsi="宋体"/>
          <w:sz w:val="21"/>
          <w:szCs w:val="21"/>
        </w:rPr>
        <w:t>合同，无正当理由不得拒绝或拖延合同签订。所签订的合同不得对</w:t>
      </w:r>
      <w:r>
        <w:rPr>
          <w:rFonts w:hint="eastAsia" w:ascii="宋体" w:hAnsi="宋体"/>
          <w:sz w:val="21"/>
          <w:szCs w:val="21"/>
          <w:lang w:eastAsia="zh-CN"/>
        </w:rPr>
        <w:t>询价</w:t>
      </w:r>
      <w:r>
        <w:rPr>
          <w:rFonts w:hint="eastAsia" w:ascii="宋体" w:hAnsi="宋体"/>
          <w:sz w:val="21"/>
          <w:szCs w:val="21"/>
        </w:rPr>
        <w:t>文件和成交供应商响应文件作实质性修改。其他未尽事宜由采购人和成交供应商在采购合同中详细约定。</w:t>
      </w:r>
    </w:p>
    <w:p w14:paraId="6E9356CF">
      <w:pPr>
        <w:spacing w:line="360" w:lineRule="auto"/>
        <w:ind w:firstLine="422" w:firstLineChars="201"/>
        <w:rPr>
          <w:rFonts w:hint="eastAsia" w:ascii="宋体" w:hAnsi="宋体"/>
          <w:sz w:val="21"/>
          <w:szCs w:val="21"/>
        </w:rPr>
      </w:pPr>
      <w:r>
        <w:rPr>
          <w:rFonts w:hint="eastAsia" w:ascii="宋体" w:hAnsi="宋体"/>
          <w:sz w:val="21"/>
          <w:szCs w:val="21"/>
        </w:rPr>
        <w:t>（二）</w:t>
      </w:r>
      <w:r>
        <w:rPr>
          <w:rFonts w:hint="eastAsia" w:ascii="宋体" w:hAnsi="宋体"/>
          <w:sz w:val="21"/>
          <w:szCs w:val="21"/>
          <w:lang w:eastAsia="zh-CN"/>
        </w:rPr>
        <w:t>询价</w:t>
      </w:r>
      <w:r>
        <w:rPr>
          <w:rFonts w:hint="eastAsia" w:ascii="宋体" w:hAnsi="宋体"/>
          <w:sz w:val="21"/>
          <w:szCs w:val="21"/>
        </w:rPr>
        <w:t>文件、成交供应商的响应文件及澄清文件等，均为签订采购合同的依据。</w:t>
      </w:r>
    </w:p>
    <w:p w14:paraId="4C03D4B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（三）成交供应商未按照</w:t>
      </w:r>
      <w:r>
        <w:rPr>
          <w:rFonts w:hint="eastAsia" w:ascii="宋体" w:hAnsi="宋体" w:cs="宋体"/>
          <w:sz w:val="21"/>
          <w:szCs w:val="21"/>
          <w:lang w:eastAsia="zh-CN"/>
        </w:rPr>
        <w:t>询价</w:t>
      </w:r>
      <w:r>
        <w:rPr>
          <w:rFonts w:hint="eastAsia" w:ascii="宋体" w:hAnsi="宋体" w:cs="宋体"/>
          <w:sz w:val="21"/>
          <w:szCs w:val="21"/>
        </w:rPr>
        <w:t>文件确定的事项签订合同，或者与采购人另行订立背离合同实质性内容协议的，将承担相关法律责任。</w:t>
      </w:r>
    </w:p>
    <w:p w14:paraId="694A9B86">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（四）采购人不得向成交供应商提出超出</w:t>
      </w:r>
      <w:r>
        <w:rPr>
          <w:rFonts w:hint="eastAsia" w:ascii="宋体" w:hAnsi="宋体" w:cs="宋体"/>
          <w:sz w:val="21"/>
          <w:szCs w:val="21"/>
          <w:lang w:eastAsia="zh-CN"/>
        </w:rPr>
        <w:t>询价</w:t>
      </w:r>
      <w:r>
        <w:rPr>
          <w:rFonts w:hint="eastAsia" w:ascii="宋体" w:hAnsi="宋体" w:cs="宋体"/>
          <w:sz w:val="21"/>
          <w:szCs w:val="21"/>
        </w:rPr>
        <w:t>以外的任何要求作为签订合同的条件，不得与成交供应商订立背离</w:t>
      </w:r>
      <w:r>
        <w:rPr>
          <w:rFonts w:hint="eastAsia" w:ascii="宋体" w:hAnsi="宋体" w:cs="宋体"/>
          <w:sz w:val="21"/>
          <w:szCs w:val="21"/>
          <w:lang w:eastAsia="zh-CN"/>
        </w:rPr>
        <w:t>询价</w:t>
      </w:r>
      <w:r>
        <w:rPr>
          <w:rFonts w:hint="eastAsia" w:ascii="宋体" w:hAnsi="宋体" w:cs="宋体"/>
          <w:sz w:val="21"/>
          <w:szCs w:val="21"/>
        </w:rPr>
        <w:t>确定的合同文本以及采购标的、规格型号、采购金额、采购数量、技术和服务要求等实质性内容的协议。</w:t>
      </w:r>
    </w:p>
    <w:p w14:paraId="7F60F1F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（五）除不可抗力等因素外，成交通知书发出后，采购人改变成交结果，或者成交供应商无正当理由拒绝签订采购合同的，应当承担相应的法律责任。</w:t>
      </w:r>
    </w:p>
    <w:p w14:paraId="2C14ABE9">
      <w:pPr>
        <w:rPr>
          <w:rFonts w:hint="eastAsia"/>
        </w:rPr>
      </w:pPr>
    </w:p>
    <w:p w14:paraId="02E11A40">
      <w:pPr>
        <w:rPr>
          <w:rFonts w:ascii="宋体" w:hAnsi="宋体" w:cs="宋体"/>
        </w:rPr>
      </w:pPr>
      <w:r>
        <w:rPr>
          <w:rFonts w:hint="eastAsia"/>
        </w:rPr>
        <w:br w:type="page"/>
      </w:r>
      <w:bookmarkEnd w:id="84"/>
      <w:bookmarkEnd w:id="85"/>
      <w:bookmarkStart w:id="100" w:name="_Toc8764"/>
      <w:bookmarkStart w:id="101" w:name="_Toc26469"/>
      <w:bookmarkStart w:id="102" w:name="_Toc3535"/>
      <w:bookmarkStart w:id="103" w:name="_Toc23841"/>
    </w:p>
    <w:p w14:paraId="7647654A">
      <w:pPr>
        <w:pStyle w:val="3"/>
        <w:jc w:val="center"/>
        <w:rPr>
          <w:rFonts w:hint="eastAsia"/>
          <w:sz w:val="36"/>
          <w:szCs w:val="36"/>
        </w:rPr>
      </w:pPr>
      <w:bookmarkStart w:id="104" w:name="_Toc5504"/>
      <w:r>
        <w:rPr>
          <w:rFonts w:hint="eastAsia"/>
          <w:sz w:val="36"/>
          <w:szCs w:val="36"/>
        </w:rPr>
        <w:t>第六篇  合同条款及格式</w:t>
      </w:r>
      <w:bookmarkEnd w:id="100"/>
      <w:bookmarkEnd w:id="101"/>
      <w:bookmarkEnd w:id="102"/>
      <w:bookmarkEnd w:id="104"/>
    </w:p>
    <w:p w14:paraId="3FF9DF89">
      <w:pPr>
        <w:spacing w:line="360" w:lineRule="auto"/>
        <w:ind w:firstLine="480" w:firstLineChars="200"/>
        <w:rPr>
          <w:rFonts w:hint="eastAsia" w:ascii="宋体" w:hAnsi="宋体" w:cs="宋体"/>
          <w:sz w:val="24"/>
        </w:rPr>
      </w:pPr>
    </w:p>
    <w:p w14:paraId="06C6DFB1">
      <w:pPr>
        <w:pStyle w:val="5"/>
        <w:spacing w:before="0" w:after="0" w:line="360" w:lineRule="auto"/>
        <w:ind w:firstLine="643" w:firstLineChars="200"/>
        <w:jc w:val="center"/>
        <w:rPr>
          <w:rFonts w:hint="eastAsia" w:ascii="宋体" w:hAnsi="宋体" w:cs="宋体"/>
        </w:rPr>
      </w:pPr>
      <w:bookmarkStart w:id="105" w:name="_Toc31287"/>
      <w:r>
        <w:rPr>
          <w:rFonts w:hint="eastAsia" w:ascii="宋体" w:hAnsi="宋体" w:cs="宋体"/>
        </w:rPr>
        <w:t>第一节 合同协议书</w:t>
      </w:r>
      <w:bookmarkEnd w:id="105"/>
    </w:p>
    <w:p w14:paraId="5CE1BEC8">
      <w:pPr>
        <w:rPr>
          <w:rFonts w:ascii="宋体" w:hAnsi="宋体"/>
          <w:sz w:val="21"/>
          <w:szCs w:val="21"/>
        </w:rPr>
      </w:pPr>
    </w:p>
    <w:p w14:paraId="302BA8FA">
      <w:pPr>
        <w:tabs>
          <w:tab w:val="left" w:pos="9000"/>
        </w:tabs>
        <w:spacing w:line="276" w:lineRule="auto"/>
        <w:jc w:val="left"/>
        <w:rPr>
          <w:rFonts w:hint="eastAsia" w:ascii="仿宋" w:hAnsi="仿宋" w:eastAsia="仿宋"/>
          <w:i/>
          <w:sz w:val="21"/>
          <w:szCs w:val="21"/>
        </w:rPr>
      </w:pPr>
      <w:r>
        <w:rPr>
          <w:rFonts w:hint="eastAsia" w:ascii="仿宋" w:hAnsi="仿宋" w:eastAsia="仿宋"/>
          <w:i/>
          <w:sz w:val="21"/>
          <w:szCs w:val="21"/>
        </w:rPr>
        <w:t>[提示：合同协议书为示范性内容，供应商在编制竞标文件时不必填写，供中标后签订合同时填写。]</w:t>
      </w:r>
    </w:p>
    <w:p w14:paraId="7BFDE287">
      <w:pPr>
        <w:tabs>
          <w:tab w:val="left" w:pos="9000"/>
        </w:tabs>
        <w:spacing w:line="276" w:lineRule="auto"/>
        <w:jc w:val="left"/>
        <w:rPr>
          <w:rFonts w:hint="eastAsia" w:ascii="仿宋" w:hAnsi="仿宋" w:eastAsia="仿宋"/>
          <w:sz w:val="21"/>
          <w:szCs w:val="21"/>
        </w:rPr>
      </w:pPr>
    </w:p>
    <w:p w14:paraId="0056AAD3">
      <w:pPr>
        <w:tabs>
          <w:tab w:val="left" w:pos="9000"/>
        </w:tabs>
        <w:spacing w:line="360" w:lineRule="auto"/>
        <w:ind w:firstLine="424" w:firstLineChars="202"/>
        <w:jc w:val="left"/>
        <w:rPr>
          <w:rFonts w:hint="eastAsia" w:ascii="宋体" w:hAnsi="宋体"/>
          <w:sz w:val="21"/>
          <w:szCs w:val="21"/>
          <w:u w:val="single"/>
        </w:rPr>
      </w:pPr>
      <w:r>
        <w:rPr>
          <w:rFonts w:hint="eastAsia" w:ascii="宋体" w:hAnsi="宋体"/>
          <w:sz w:val="21"/>
          <w:szCs w:val="21"/>
        </w:rPr>
        <w:t>发包人（全称）：</w:t>
      </w:r>
      <w:r>
        <w:rPr>
          <w:rFonts w:hint="eastAsia" w:ascii="宋体" w:hAnsi="宋体"/>
          <w:sz w:val="21"/>
          <w:szCs w:val="21"/>
          <w:u w:val="single"/>
        </w:rPr>
        <w:t xml:space="preserve">              </w:t>
      </w:r>
    </w:p>
    <w:p w14:paraId="63153704">
      <w:pPr>
        <w:tabs>
          <w:tab w:val="left" w:pos="9000"/>
        </w:tabs>
        <w:spacing w:line="360" w:lineRule="auto"/>
        <w:ind w:firstLine="424" w:firstLineChars="202"/>
        <w:jc w:val="left"/>
        <w:rPr>
          <w:rFonts w:ascii="宋体" w:hAnsi="宋体"/>
          <w:sz w:val="21"/>
          <w:szCs w:val="21"/>
          <w:u w:val="single"/>
        </w:rPr>
      </w:pPr>
      <w:r>
        <w:rPr>
          <w:rFonts w:hint="eastAsia" w:ascii="宋体" w:hAnsi="宋体"/>
          <w:sz w:val="21"/>
          <w:szCs w:val="21"/>
        </w:rPr>
        <w:t>承包人（全称）：</w:t>
      </w:r>
      <w:r>
        <w:rPr>
          <w:rFonts w:hint="eastAsia" w:ascii="宋体" w:hAnsi="宋体"/>
          <w:sz w:val="21"/>
          <w:szCs w:val="21"/>
          <w:u w:val="single"/>
        </w:rPr>
        <w:t xml:space="preserve">              </w:t>
      </w:r>
    </w:p>
    <w:p w14:paraId="217DB1BC">
      <w:pPr>
        <w:tabs>
          <w:tab w:val="left" w:pos="9000"/>
        </w:tabs>
        <w:spacing w:line="360" w:lineRule="auto"/>
        <w:ind w:firstLine="424" w:firstLineChars="202"/>
        <w:jc w:val="left"/>
        <w:rPr>
          <w:rFonts w:hint="eastAsia" w:ascii="宋体" w:hAnsi="宋体"/>
          <w:sz w:val="21"/>
          <w:szCs w:val="21"/>
          <w:u w:val="single"/>
        </w:rPr>
      </w:pPr>
      <w:r>
        <w:rPr>
          <w:rFonts w:hint="eastAsia" w:ascii="宋体" w:hAnsi="宋体"/>
          <w:sz w:val="21"/>
          <w:szCs w:val="21"/>
        </w:rPr>
        <w:t>根据《中华人民共和国民法典》、《中华人民共和国建筑法》及有关法律、法规规定，遵循平等、自愿、公平和诚实信用的原则，双方就</w:t>
      </w:r>
      <w:r>
        <w:rPr>
          <w:rFonts w:hint="eastAsia" w:ascii="宋体" w:hAnsi="宋体"/>
          <w:sz w:val="21"/>
          <w:szCs w:val="21"/>
          <w:u w:val="single"/>
        </w:rPr>
        <w:t xml:space="preserve">                                        </w:t>
      </w:r>
      <w:r>
        <w:rPr>
          <w:rFonts w:hint="eastAsia" w:ascii="宋体" w:hAnsi="宋体"/>
          <w:sz w:val="21"/>
          <w:szCs w:val="21"/>
        </w:rPr>
        <w:t>工程施工及有关事项协商一致，共同达成如下协议：</w:t>
      </w:r>
    </w:p>
    <w:p w14:paraId="6CF8ABD6">
      <w:pPr>
        <w:pStyle w:val="5"/>
        <w:spacing w:line="360" w:lineRule="auto"/>
        <w:ind w:firstLine="424" w:firstLineChars="201"/>
        <w:rPr>
          <w:rFonts w:hint="eastAsia" w:ascii="宋体" w:hAnsi="宋体"/>
          <w:sz w:val="21"/>
          <w:szCs w:val="21"/>
        </w:rPr>
      </w:pPr>
      <w:bookmarkStart w:id="106" w:name="_Toc19837"/>
      <w:bookmarkStart w:id="107" w:name="_Toc181972428"/>
      <w:r>
        <w:rPr>
          <w:rFonts w:hint="eastAsia" w:ascii="宋体" w:hAnsi="宋体"/>
          <w:sz w:val="21"/>
          <w:szCs w:val="21"/>
        </w:rPr>
        <w:t>一、工程概况</w:t>
      </w:r>
      <w:bookmarkEnd w:id="106"/>
      <w:bookmarkEnd w:id="107"/>
    </w:p>
    <w:p w14:paraId="2BBB9495">
      <w:pPr>
        <w:tabs>
          <w:tab w:val="left" w:pos="9000"/>
        </w:tabs>
        <w:spacing w:line="360" w:lineRule="auto"/>
        <w:ind w:firstLine="424" w:firstLineChars="202"/>
        <w:jc w:val="left"/>
        <w:rPr>
          <w:rFonts w:hint="eastAsia" w:ascii="宋体" w:hAnsi="宋体"/>
          <w:sz w:val="21"/>
          <w:szCs w:val="21"/>
          <w:u w:val="single"/>
        </w:rPr>
      </w:pPr>
      <w:r>
        <w:rPr>
          <w:rFonts w:hint="eastAsia" w:ascii="宋体" w:hAnsi="宋体"/>
          <w:sz w:val="21"/>
          <w:szCs w:val="21"/>
        </w:rPr>
        <w:t>1.项目名称：</w:t>
      </w:r>
      <w:r>
        <w:rPr>
          <w:rFonts w:hint="eastAsia" w:ascii="宋体" w:hAnsi="宋体"/>
          <w:sz w:val="21"/>
          <w:szCs w:val="21"/>
          <w:u w:val="single"/>
        </w:rPr>
        <w:t xml:space="preserve">                     </w:t>
      </w:r>
      <w:r>
        <w:rPr>
          <w:rFonts w:hint="eastAsia" w:ascii="宋体" w:hAnsi="宋体"/>
          <w:sz w:val="21"/>
          <w:szCs w:val="21"/>
        </w:rPr>
        <w:t>。</w:t>
      </w:r>
    </w:p>
    <w:p w14:paraId="5B48554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2.项目地点：</w:t>
      </w:r>
      <w:r>
        <w:rPr>
          <w:rFonts w:hint="eastAsia" w:ascii="宋体" w:hAnsi="宋体"/>
          <w:sz w:val="21"/>
          <w:szCs w:val="21"/>
          <w:u w:val="single"/>
        </w:rPr>
        <w:t xml:space="preserve">                                </w:t>
      </w:r>
      <w:r>
        <w:rPr>
          <w:rFonts w:hint="eastAsia" w:ascii="宋体" w:hAnsi="宋体"/>
          <w:sz w:val="21"/>
          <w:szCs w:val="21"/>
        </w:rPr>
        <w:t>。</w:t>
      </w:r>
    </w:p>
    <w:p w14:paraId="78528AC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3.资金来源：</w:t>
      </w:r>
      <w:r>
        <w:rPr>
          <w:rFonts w:hint="eastAsia" w:ascii="宋体" w:hAnsi="宋体"/>
          <w:sz w:val="21"/>
          <w:szCs w:val="21"/>
          <w:u w:val="single"/>
        </w:rPr>
        <w:t xml:space="preserve">                                 </w:t>
      </w:r>
      <w:r>
        <w:rPr>
          <w:rFonts w:hint="eastAsia" w:ascii="宋体" w:hAnsi="宋体"/>
          <w:sz w:val="21"/>
          <w:szCs w:val="21"/>
        </w:rPr>
        <w:t>。</w:t>
      </w:r>
    </w:p>
    <w:p w14:paraId="764BEA5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4.项目内容：</w:t>
      </w:r>
      <w:r>
        <w:rPr>
          <w:rFonts w:hint="eastAsia" w:ascii="宋体" w:hAnsi="宋体"/>
          <w:sz w:val="21"/>
          <w:szCs w:val="21"/>
          <w:u w:val="single"/>
        </w:rPr>
        <w:t xml:space="preserve">                                </w:t>
      </w:r>
      <w:r>
        <w:rPr>
          <w:rFonts w:hint="eastAsia" w:ascii="宋体" w:hAnsi="宋体"/>
          <w:sz w:val="21"/>
          <w:szCs w:val="21"/>
        </w:rPr>
        <w:t>。</w:t>
      </w:r>
    </w:p>
    <w:p w14:paraId="6FFF5FC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5.项目承包范围：</w:t>
      </w:r>
      <w:r>
        <w:rPr>
          <w:rFonts w:hint="eastAsia" w:ascii="宋体" w:hAnsi="宋体"/>
          <w:sz w:val="21"/>
          <w:szCs w:val="21"/>
          <w:u w:val="single"/>
        </w:rPr>
        <w:t xml:space="preserve">                 </w:t>
      </w:r>
      <w:r>
        <w:rPr>
          <w:rFonts w:hint="eastAsia" w:ascii="宋体" w:hAnsi="宋体"/>
          <w:sz w:val="21"/>
          <w:szCs w:val="21"/>
        </w:rPr>
        <w:t>。</w:t>
      </w:r>
    </w:p>
    <w:p w14:paraId="6141685F">
      <w:pPr>
        <w:pStyle w:val="5"/>
        <w:spacing w:line="360" w:lineRule="auto"/>
        <w:ind w:firstLine="424" w:firstLineChars="201"/>
        <w:rPr>
          <w:rFonts w:hint="eastAsia" w:ascii="宋体" w:hAnsi="宋体"/>
          <w:sz w:val="21"/>
          <w:szCs w:val="21"/>
        </w:rPr>
      </w:pPr>
      <w:bookmarkStart w:id="108" w:name="_Toc1178"/>
      <w:bookmarkStart w:id="109" w:name="_Toc181972429"/>
      <w:r>
        <w:rPr>
          <w:rFonts w:hint="eastAsia" w:ascii="宋体" w:hAnsi="宋体"/>
          <w:sz w:val="21"/>
          <w:szCs w:val="21"/>
        </w:rPr>
        <w:t>二、合同工期</w:t>
      </w:r>
      <w:bookmarkEnd w:id="108"/>
      <w:bookmarkEnd w:id="109"/>
    </w:p>
    <w:p w14:paraId="0B4FD10B">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承包人投标函中承诺的工期：</w:t>
      </w:r>
      <w:r>
        <w:rPr>
          <w:rFonts w:hint="eastAsia" w:ascii="宋体" w:hAnsi="宋体"/>
          <w:sz w:val="21"/>
          <w:szCs w:val="21"/>
          <w:u w:val="single"/>
        </w:rPr>
        <w:t xml:space="preserve">    日历天</w:t>
      </w:r>
      <w:r>
        <w:rPr>
          <w:rFonts w:hint="eastAsia" w:ascii="宋体" w:hAnsi="宋体"/>
          <w:sz w:val="21"/>
          <w:szCs w:val="21"/>
        </w:rPr>
        <w:t>。</w:t>
      </w:r>
    </w:p>
    <w:p w14:paraId="64C4D61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开工日期：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16D62005">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计划竣工日期：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日，实际竣工日期以项目竣工验收合格之日为准。</w:t>
      </w:r>
    </w:p>
    <w:p w14:paraId="02416398">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工期总日历天数</w:t>
      </w:r>
      <w:r>
        <w:rPr>
          <w:rFonts w:hint="eastAsia" w:ascii="宋体" w:hAnsi="宋体"/>
          <w:sz w:val="21"/>
          <w:szCs w:val="21"/>
          <w:u w:val="single"/>
        </w:rPr>
        <w:t xml:space="preserve">    </w:t>
      </w:r>
      <w:r>
        <w:rPr>
          <w:rFonts w:hint="eastAsia" w:ascii="宋体" w:hAnsi="宋体"/>
          <w:sz w:val="21"/>
          <w:szCs w:val="21"/>
        </w:rPr>
        <w:t>天。工期总日历天数与根据前述计划开竣工日期计算的工期天数不一致的，以工期总日历天数为准。</w:t>
      </w:r>
    </w:p>
    <w:p w14:paraId="0917EE1A">
      <w:pPr>
        <w:pStyle w:val="5"/>
        <w:spacing w:line="360" w:lineRule="auto"/>
        <w:ind w:firstLine="424" w:firstLineChars="201"/>
        <w:rPr>
          <w:rFonts w:hint="eastAsia" w:ascii="宋体" w:hAnsi="宋体"/>
          <w:sz w:val="21"/>
          <w:szCs w:val="21"/>
        </w:rPr>
      </w:pPr>
      <w:bookmarkStart w:id="110" w:name="_Toc27881"/>
      <w:bookmarkStart w:id="111" w:name="_Toc181972430"/>
      <w:r>
        <w:rPr>
          <w:rFonts w:hint="eastAsia" w:ascii="宋体" w:hAnsi="宋体"/>
          <w:sz w:val="21"/>
          <w:szCs w:val="21"/>
        </w:rPr>
        <w:t>三、质量标准</w:t>
      </w:r>
      <w:bookmarkEnd w:id="110"/>
      <w:bookmarkEnd w:id="111"/>
    </w:p>
    <w:p w14:paraId="7C9B0C0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工程质量符合强制性质量标准，符合国家和重庆市现行有关施工质量验收规范要求，并达到合格标准。</w:t>
      </w:r>
    </w:p>
    <w:p w14:paraId="5E545A11">
      <w:pPr>
        <w:pStyle w:val="5"/>
        <w:spacing w:line="360" w:lineRule="auto"/>
        <w:ind w:firstLine="424" w:firstLineChars="201"/>
        <w:rPr>
          <w:rFonts w:hint="eastAsia" w:ascii="宋体" w:hAnsi="宋体"/>
          <w:sz w:val="21"/>
          <w:szCs w:val="21"/>
        </w:rPr>
      </w:pPr>
      <w:bookmarkStart w:id="112" w:name="_Toc181972431"/>
      <w:bookmarkStart w:id="113" w:name="_Toc27060"/>
      <w:r>
        <w:rPr>
          <w:rFonts w:hint="eastAsia" w:ascii="宋体" w:hAnsi="宋体"/>
          <w:sz w:val="21"/>
          <w:szCs w:val="21"/>
        </w:rPr>
        <w:t>四、签约合同价与合同价格形式</w:t>
      </w:r>
      <w:bookmarkEnd w:id="112"/>
      <w:bookmarkEnd w:id="113"/>
    </w:p>
    <w:p w14:paraId="54E4968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1.承包人投标函中承诺的中标价为：</w:t>
      </w:r>
    </w:p>
    <w:p w14:paraId="3B04E97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6B64447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2.签约合同价为：</w:t>
      </w:r>
    </w:p>
    <w:p w14:paraId="57F32786">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0D4423FD">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其中：</w:t>
      </w:r>
    </w:p>
    <w:p w14:paraId="3068A6B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（1）安全文明施工费：</w:t>
      </w:r>
    </w:p>
    <w:p w14:paraId="2960B5BF">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650466F3">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（2）材料和工程设备暂估价金额：</w:t>
      </w:r>
    </w:p>
    <w:p w14:paraId="59140F8F">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000F5319">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（3）专业工程暂估价金额：</w:t>
      </w:r>
    </w:p>
    <w:p w14:paraId="6A3325D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2D1DCA8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（4）暂列金额：</w:t>
      </w:r>
    </w:p>
    <w:p w14:paraId="297D593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0FCDBFC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（5）人工费（工资款）</w:t>
      </w:r>
    </w:p>
    <w:p w14:paraId="2014A62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该项目实行人工费（工资款）与其他工程款分账管理，发包人将应付工程款中的人工费（工资款），以不低于已完成合同价款的</w:t>
      </w:r>
      <w:r>
        <w:rPr>
          <w:rFonts w:hint="eastAsia" w:ascii="宋体" w:hAnsi="宋体"/>
          <w:sz w:val="21"/>
          <w:szCs w:val="21"/>
          <w:u w:val="single"/>
        </w:rPr>
        <w:t xml:space="preserve">    </w:t>
      </w:r>
      <w:r>
        <w:rPr>
          <w:rFonts w:hint="eastAsia" w:ascii="宋体" w:hAnsi="宋体"/>
          <w:sz w:val="21"/>
          <w:szCs w:val="21"/>
        </w:rPr>
        <w:t>，农民工工资单独支付至承包人设立的农民工工资专用账户。</w:t>
      </w:r>
    </w:p>
    <w:p w14:paraId="14A07C5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3.合同价格形式：</w:t>
      </w:r>
      <w:r>
        <w:rPr>
          <w:rFonts w:hint="eastAsia" w:ascii="宋体" w:hAnsi="宋体"/>
          <w:sz w:val="21"/>
          <w:szCs w:val="21"/>
          <w:u w:val="single"/>
        </w:rPr>
        <w:t xml:space="preserve">              </w:t>
      </w:r>
      <w:r>
        <w:rPr>
          <w:rFonts w:hint="eastAsia" w:ascii="宋体" w:hAnsi="宋体"/>
          <w:sz w:val="21"/>
          <w:szCs w:val="21"/>
        </w:rPr>
        <w:t>。</w:t>
      </w:r>
    </w:p>
    <w:p w14:paraId="5BA3A6AB">
      <w:pPr>
        <w:pStyle w:val="5"/>
        <w:spacing w:line="360" w:lineRule="auto"/>
        <w:ind w:firstLine="424" w:firstLineChars="201"/>
        <w:rPr>
          <w:rFonts w:hint="eastAsia" w:ascii="宋体" w:hAnsi="宋体"/>
          <w:sz w:val="21"/>
          <w:szCs w:val="21"/>
        </w:rPr>
      </w:pPr>
      <w:bookmarkStart w:id="114" w:name="_Toc181972432"/>
      <w:bookmarkStart w:id="115" w:name="_Toc30236"/>
      <w:r>
        <w:rPr>
          <w:rFonts w:hint="eastAsia" w:ascii="宋体" w:hAnsi="宋体"/>
          <w:sz w:val="21"/>
          <w:szCs w:val="21"/>
        </w:rPr>
        <w:t>五、项目经理及技术负责人</w:t>
      </w:r>
      <w:bookmarkEnd w:id="114"/>
      <w:bookmarkEnd w:id="115"/>
    </w:p>
    <w:p w14:paraId="6D2E7C3B">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承包人投标文件中承诺的项目负责人：</w:t>
      </w:r>
    </w:p>
    <w:p w14:paraId="25AAC12F">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w:t>
      </w:r>
    </w:p>
    <w:p w14:paraId="54C42EA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身份证号码：</w:t>
      </w:r>
      <w:r>
        <w:rPr>
          <w:rFonts w:hint="eastAsia" w:ascii="宋体" w:hAnsi="宋体"/>
          <w:sz w:val="21"/>
          <w:szCs w:val="21"/>
          <w:u w:val="single"/>
        </w:rPr>
        <w:t xml:space="preserve">                                </w:t>
      </w:r>
      <w:r>
        <w:rPr>
          <w:rFonts w:hint="eastAsia" w:ascii="宋体" w:hAnsi="宋体"/>
          <w:sz w:val="21"/>
          <w:szCs w:val="21"/>
        </w:rPr>
        <w:t>，</w:t>
      </w:r>
    </w:p>
    <w:p w14:paraId="1AD3D0CD">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联系电话（手机）号码：</w:t>
      </w:r>
      <w:r>
        <w:rPr>
          <w:rFonts w:hint="eastAsia" w:ascii="宋体" w:hAnsi="宋体"/>
          <w:sz w:val="21"/>
          <w:szCs w:val="21"/>
          <w:u w:val="single"/>
        </w:rPr>
        <w:t xml:space="preserve">                               </w:t>
      </w:r>
      <w:r>
        <w:rPr>
          <w:rFonts w:hint="eastAsia" w:ascii="宋体" w:hAnsi="宋体"/>
          <w:sz w:val="21"/>
          <w:szCs w:val="21"/>
        </w:rPr>
        <w:t>。</w:t>
      </w:r>
    </w:p>
    <w:p w14:paraId="4151DA27">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未经发包人同意，承包人不得擅自变更项目负责人，否则，视为承包人违约，发包人有权解除本合同，承包人承担给发包人造成一切损失。</w:t>
      </w:r>
    </w:p>
    <w:p w14:paraId="0A086DBD">
      <w:pPr>
        <w:pStyle w:val="5"/>
        <w:spacing w:line="360" w:lineRule="auto"/>
        <w:ind w:firstLine="424" w:firstLineChars="201"/>
        <w:rPr>
          <w:rFonts w:hint="eastAsia" w:ascii="宋体" w:hAnsi="宋体"/>
          <w:sz w:val="21"/>
          <w:szCs w:val="21"/>
        </w:rPr>
      </w:pPr>
      <w:bookmarkStart w:id="116" w:name="_Toc181972433"/>
      <w:bookmarkStart w:id="117" w:name="_Toc7359"/>
      <w:r>
        <w:rPr>
          <w:rFonts w:hint="eastAsia" w:ascii="宋体" w:hAnsi="宋体"/>
          <w:sz w:val="21"/>
          <w:szCs w:val="21"/>
        </w:rPr>
        <w:t>六、合同文件构成</w:t>
      </w:r>
      <w:bookmarkEnd w:id="116"/>
      <w:bookmarkEnd w:id="117"/>
    </w:p>
    <w:p w14:paraId="60BA9848">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合同由以下文件构成：</w:t>
      </w:r>
    </w:p>
    <w:p w14:paraId="4345379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（1）合同协议书；</w:t>
      </w:r>
    </w:p>
    <w:p w14:paraId="0456128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（2）中标通知书；</w:t>
      </w:r>
    </w:p>
    <w:p w14:paraId="7EFF32B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（3）投标函及工程量报价清单；</w:t>
      </w:r>
    </w:p>
    <w:p w14:paraId="67A99A6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（4）专用合同条款及其附件；</w:t>
      </w:r>
    </w:p>
    <w:p w14:paraId="2FEBEAB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（5）通用合同条款；</w:t>
      </w:r>
    </w:p>
    <w:p w14:paraId="5DB033BB">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（6）投标文件（投标函及投标函附录除外）；</w:t>
      </w:r>
    </w:p>
    <w:p w14:paraId="1F287AB7">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（7）</w:t>
      </w:r>
      <w:r>
        <w:rPr>
          <w:rFonts w:hint="eastAsia" w:ascii="宋体" w:hAnsi="宋体"/>
          <w:sz w:val="21"/>
          <w:szCs w:val="21"/>
          <w:lang w:eastAsia="zh-CN"/>
        </w:rPr>
        <w:t>询价</w:t>
      </w:r>
      <w:r>
        <w:rPr>
          <w:rFonts w:hint="eastAsia" w:ascii="宋体" w:hAnsi="宋体"/>
          <w:sz w:val="21"/>
          <w:szCs w:val="21"/>
        </w:rPr>
        <w:t>文件（包括但不限于本项目的</w:t>
      </w:r>
      <w:r>
        <w:rPr>
          <w:rFonts w:hint="eastAsia" w:ascii="宋体" w:hAnsi="宋体"/>
          <w:sz w:val="21"/>
          <w:szCs w:val="21"/>
          <w:lang w:eastAsia="zh-CN"/>
        </w:rPr>
        <w:t>询价</w:t>
      </w:r>
      <w:r>
        <w:rPr>
          <w:rFonts w:hint="eastAsia" w:ascii="宋体" w:hAnsi="宋体"/>
          <w:sz w:val="21"/>
          <w:szCs w:val="21"/>
        </w:rPr>
        <w:t>文件、图纸、其他技术资料及采购人发出的对招标或</w:t>
      </w:r>
      <w:r>
        <w:rPr>
          <w:rFonts w:hint="eastAsia" w:ascii="宋体" w:hAnsi="宋体"/>
          <w:sz w:val="21"/>
          <w:szCs w:val="21"/>
          <w:lang w:eastAsia="zh-CN"/>
        </w:rPr>
        <w:t>询价</w:t>
      </w:r>
      <w:r>
        <w:rPr>
          <w:rFonts w:hint="eastAsia" w:ascii="宋体" w:hAnsi="宋体"/>
          <w:sz w:val="21"/>
          <w:szCs w:val="21"/>
        </w:rPr>
        <w:t>文件所作的澄清、修改、补遗等资料）；</w:t>
      </w:r>
    </w:p>
    <w:p w14:paraId="1CE6623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（8）技术标准和要求；</w:t>
      </w:r>
    </w:p>
    <w:p w14:paraId="1E7F602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（9）图纸；</w:t>
      </w:r>
    </w:p>
    <w:p w14:paraId="3F19463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（10）其他合同文件。</w:t>
      </w:r>
    </w:p>
    <w:p w14:paraId="2DE38A2D">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在合同订立、履行过程中形成的与合同有关的书面形式的文件均构成合同文件组成部分。</w:t>
      </w:r>
    </w:p>
    <w:p w14:paraId="0AD6CC88">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上述各项合同文件包括合同当事人就该项合同文件所作出的补充和修改，属于同一类内容的文件，应以最新签署的为准，但专用条款另有约定的以专用条款优先。专用合同条款及其附件须经合同当事人签名或盖章，通用合同条款系国家部门（国家市场监督局或国家住房和城乡建设部公示的格式条款），双方不得在“通用合同条款”部分进行修改。</w:t>
      </w:r>
    </w:p>
    <w:p w14:paraId="51D30F9C">
      <w:pPr>
        <w:pStyle w:val="5"/>
        <w:spacing w:line="360" w:lineRule="auto"/>
        <w:ind w:firstLine="424" w:firstLineChars="201"/>
        <w:rPr>
          <w:rFonts w:hint="eastAsia" w:ascii="宋体" w:hAnsi="宋体"/>
          <w:sz w:val="21"/>
          <w:szCs w:val="21"/>
        </w:rPr>
      </w:pPr>
      <w:bookmarkStart w:id="118" w:name="_Toc2231"/>
      <w:bookmarkStart w:id="119" w:name="_Toc181972434"/>
      <w:r>
        <w:rPr>
          <w:rFonts w:hint="eastAsia" w:ascii="宋体" w:hAnsi="宋体"/>
          <w:sz w:val="21"/>
          <w:szCs w:val="21"/>
        </w:rPr>
        <w:t>七、承诺</w:t>
      </w:r>
      <w:bookmarkEnd w:id="118"/>
      <w:bookmarkEnd w:id="119"/>
    </w:p>
    <w:p w14:paraId="64FA6BC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1.发包人承诺按照法律规定履行项目审批手续、筹集工程建设资金并按照合同约定的期限和方式支付合同价款。</w:t>
      </w:r>
    </w:p>
    <w:p w14:paraId="47ECAC9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2.承包人承诺按照法律规定及合同约定组织完成工程施工，确保工程质量和安全，不进行转包及违法分包，并在缺陷责任期及保修期内承担相应的工程维修责任。</w:t>
      </w:r>
    </w:p>
    <w:p w14:paraId="7C4EDBA8">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3.发包人和承包人通过招投标形式签订合同的，双方理解并承诺不再就同一工程另行签订与合同实质性内容相背离的协议。</w:t>
      </w:r>
    </w:p>
    <w:p w14:paraId="1AAFAA9C">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4. 本合同中的所有条款均由各方经过充分协商一致，各方已完全知晓并理解本协议全部内容，各方对本合同内容不存在任何争议；各方确认在签订本合同时已特别注意合同中涉及的免除或者限制其责任的全部条款内容，并已按对方要求给予明确说明，各方一致认可本合同内容不存在显失公平、重大误解等情形，是各方协商一致的真实意思表示。</w:t>
      </w:r>
    </w:p>
    <w:p w14:paraId="3AAA3EBB">
      <w:pPr>
        <w:pStyle w:val="5"/>
        <w:spacing w:line="360" w:lineRule="auto"/>
        <w:ind w:firstLine="424" w:firstLineChars="201"/>
        <w:rPr>
          <w:rFonts w:hint="eastAsia" w:ascii="宋体" w:hAnsi="宋体"/>
          <w:sz w:val="21"/>
          <w:szCs w:val="21"/>
        </w:rPr>
      </w:pPr>
      <w:bookmarkStart w:id="120" w:name="_Toc6874"/>
      <w:bookmarkStart w:id="121" w:name="_Toc181972435"/>
      <w:r>
        <w:rPr>
          <w:rFonts w:hint="eastAsia" w:ascii="宋体" w:hAnsi="宋体"/>
          <w:sz w:val="21"/>
          <w:szCs w:val="21"/>
        </w:rPr>
        <w:t>八、词语含义</w:t>
      </w:r>
      <w:bookmarkEnd w:id="120"/>
      <w:bookmarkEnd w:id="121"/>
    </w:p>
    <w:p w14:paraId="7297AC4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本协议书中词语含义与专用合同条款及通用合同条款中赋予的含义相同。</w:t>
      </w:r>
    </w:p>
    <w:p w14:paraId="2B395AA8">
      <w:pPr>
        <w:pStyle w:val="5"/>
        <w:spacing w:line="360" w:lineRule="auto"/>
        <w:ind w:firstLine="424" w:firstLineChars="201"/>
        <w:rPr>
          <w:rFonts w:hint="eastAsia" w:ascii="宋体" w:hAnsi="宋体"/>
          <w:sz w:val="21"/>
          <w:szCs w:val="21"/>
        </w:rPr>
      </w:pPr>
      <w:bookmarkStart w:id="122" w:name="_Toc181972436"/>
      <w:bookmarkStart w:id="123" w:name="_Toc16702"/>
      <w:r>
        <w:rPr>
          <w:rFonts w:hint="eastAsia" w:ascii="宋体" w:hAnsi="宋体"/>
          <w:sz w:val="21"/>
          <w:szCs w:val="21"/>
        </w:rPr>
        <w:t>九、签订时间</w:t>
      </w:r>
      <w:bookmarkEnd w:id="122"/>
      <w:bookmarkEnd w:id="123"/>
    </w:p>
    <w:p w14:paraId="3F09E50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日签订</w:t>
      </w:r>
    </w:p>
    <w:p w14:paraId="14FA1524">
      <w:pPr>
        <w:pStyle w:val="5"/>
        <w:spacing w:line="360" w:lineRule="auto"/>
        <w:ind w:firstLine="424" w:firstLineChars="201"/>
        <w:rPr>
          <w:rFonts w:hint="eastAsia" w:ascii="宋体" w:hAnsi="宋体"/>
          <w:sz w:val="21"/>
          <w:szCs w:val="21"/>
        </w:rPr>
      </w:pPr>
      <w:bookmarkStart w:id="124" w:name="_Toc181972437"/>
      <w:bookmarkStart w:id="125" w:name="_Toc23255"/>
      <w:r>
        <w:rPr>
          <w:rFonts w:hint="eastAsia" w:ascii="宋体" w:hAnsi="宋体"/>
          <w:sz w:val="21"/>
          <w:szCs w:val="21"/>
        </w:rPr>
        <w:t>十、签订地点</w:t>
      </w:r>
      <w:bookmarkEnd w:id="124"/>
      <w:bookmarkEnd w:id="125"/>
    </w:p>
    <w:p w14:paraId="50CFED1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合同在</w:t>
      </w:r>
      <w:r>
        <w:rPr>
          <w:rFonts w:hint="eastAsia" w:ascii="宋体" w:hAnsi="宋体"/>
          <w:sz w:val="21"/>
          <w:szCs w:val="21"/>
          <w:u w:val="single"/>
        </w:rPr>
        <w:t xml:space="preserve">            </w:t>
      </w:r>
      <w:r>
        <w:rPr>
          <w:rFonts w:hint="eastAsia" w:ascii="宋体" w:hAnsi="宋体"/>
          <w:sz w:val="21"/>
          <w:szCs w:val="21"/>
        </w:rPr>
        <w:t>签订。</w:t>
      </w:r>
    </w:p>
    <w:p w14:paraId="64B37244">
      <w:pPr>
        <w:pStyle w:val="5"/>
        <w:spacing w:line="360" w:lineRule="auto"/>
        <w:ind w:firstLine="424" w:firstLineChars="201"/>
        <w:rPr>
          <w:rFonts w:hint="eastAsia" w:ascii="宋体" w:hAnsi="宋体"/>
          <w:sz w:val="21"/>
          <w:szCs w:val="21"/>
        </w:rPr>
      </w:pPr>
      <w:bookmarkStart w:id="126" w:name="_Toc181972438"/>
      <w:bookmarkStart w:id="127" w:name="_Toc15923"/>
      <w:r>
        <w:rPr>
          <w:rFonts w:hint="eastAsia" w:ascii="宋体" w:hAnsi="宋体"/>
          <w:sz w:val="21"/>
          <w:szCs w:val="21"/>
        </w:rPr>
        <w:t>十一、补充协议</w:t>
      </w:r>
      <w:bookmarkEnd w:id="126"/>
      <w:bookmarkEnd w:id="127"/>
    </w:p>
    <w:p w14:paraId="4D121D87">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合同未尽事宜，合同当事人另行签订补充协议，补充协议是合同的组成部分。</w:t>
      </w:r>
    </w:p>
    <w:p w14:paraId="3460C8A0">
      <w:pPr>
        <w:pStyle w:val="5"/>
        <w:spacing w:line="360" w:lineRule="auto"/>
        <w:ind w:firstLine="424" w:firstLineChars="201"/>
        <w:rPr>
          <w:rFonts w:hint="eastAsia" w:ascii="宋体" w:hAnsi="宋体"/>
          <w:sz w:val="21"/>
          <w:szCs w:val="21"/>
        </w:rPr>
      </w:pPr>
      <w:bookmarkStart w:id="128" w:name="_Toc181972439"/>
      <w:bookmarkStart w:id="129" w:name="_Toc16473"/>
      <w:r>
        <w:rPr>
          <w:rFonts w:hint="eastAsia" w:ascii="宋体" w:hAnsi="宋体"/>
          <w:sz w:val="21"/>
          <w:szCs w:val="21"/>
        </w:rPr>
        <w:t>十二、合同生效</w:t>
      </w:r>
      <w:bookmarkEnd w:id="128"/>
      <w:bookmarkEnd w:id="129"/>
    </w:p>
    <w:p w14:paraId="019CEDAF">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合同在以下条件全部满足之后生效：</w:t>
      </w:r>
    </w:p>
    <w:p w14:paraId="6A62BE0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1.合同经双方加盖单位公章或合同专用章；</w:t>
      </w:r>
    </w:p>
    <w:p w14:paraId="25D7D99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2.采用保函形式递交履约担保的，承包人按合同约定向发包人提交履约担保后；</w:t>
      </w:r>
    </w:p>
    <w:p w14:paraId="2D5E3D2D">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w:t>
      </w:r>
      <w:r>
        <w:rPr>
          <w:rFonts w:hint="eastAsia" w:ascii="宋体" w:hAnsi="宋体"/>
          <w:sz w:val="21"/>
          <w:szCs w:val="21"/>
          <w:u w:val="single"/>
        </w:rPr>
        <w:t xml:space="preserve">        </w:t>
      </w:r>
      <w:r>
        <w:rPr>
          <w:rFonts w:hint="eastAsia" w:ascii="宋体" w:hAnsi="宋体"/>
          <w:sz w:val="21"/>
          <w:szCs w:val="21"/>
        </w:rPr>
        <w:t>。</w:t>
      </w:r>
    </w:p>
    <w:p w14:paraId="66A0A07D">
      <w:pPr>
        <w:pStyle w:val="5"/>
        <w:spacing w:line="360" w:lineRule="auto"/>
        <w:ind w:firstLine="424" w:firstLineChars="201"/>
        <w:rPr>
          <w:rFonts w:hint="eastAsia" w:ascii="宋体" w:hAnsi="宋体"/>
          <w:sz w:val="21"/>
          <w:szCs w:val="21"/>
        </w:rPr>
      </w:pPr>
      <w:bookmarkStart w:id="130" w:name="_Toc181972440"/>
      <w:bookmarkStart w:id="131" w:name="_Toc16170"/>
      <w:r>
        <w:rPr>
          <w:rFonts w:hint="eastAsia" w:ascii="宋体" w:hAnsi="宋体"/>
          <w:sz w:val="21"/>
          <w:szCs w:val="21"/>
        </w:rPr>
        <w:t>十三、合同份数</w:t>
      </w:r>
      <w:bookmarkEnd w:id="130"/>
      <w:bookmarkEnd w:id="131"/>
    </w:p>
    <w:p w14:paraId="62F2F39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合同一式</w:t>
      </w:r>
      <w:r>
        <w:rPr>
          <w:rFonts w:hint="eastAsia" w:ascii="宋体" w:hAnsi="宋体"/>
          <w:sz w:val="21"/>
          <w:szCs w:val="21"/>
          <w:u w:val="single"/>
        </w:rPr>
        <w:t xml:space="preserve">     </w:t>
      </w:r>
      <w:r>
        <w:rPr>
          <w:rFonts w:hint="eastAsia" w:ascii="宋体" w:hAnsi="宋体"/>
          <w:sz w:val="21"/>
          <w:szCs w:val="21"/>
        </w:rPr>
        <w:t>份，其中正本</w:t>
      </w:r>
      <w:r>
        <w:rPr>
          <w:rFonts w:hint="eastAsia" w:ascii="宋体" w:hAnsi="宋体"/>
          <w:sz w:val="21"/>
          <w:szCs w:val="21"/>
          <w:u w:val="single"/>
        </w:rPr>
        <w:t xml:space="preserve">    </w:t>
      </w:r>
      <w:r>
        <w:rPr>
          <w:rFonts w:hint="eastAsia" w:ascii="宋体" w:hAnsi="宋体"/>
          <w:sz w:val="21"/>
          <w:szCs w:val="21"/>
        </w:rPr>
        <w:t>份，双方各持</w:t>
      </w:r>
      <w:r>
        <w:rPr>
          <w:rFonts w:hint="eastAsia" w:ascii="宋体" w:hAnsi="宋体"/>
          <w:sz w:val="21"/>
          <w:szCs w:val="21"/>
          <w:u w:val="single"/>
        </w:rPr>
        <w:t xml:space="preserve">    </w:t>
      </w:r>
      <w:r>
        <w:rPr>
          <w:rFonts w:hint="eastAsia" w:ascii="宋体" w:hAnsi="宋体"/>
          <w:sz w:val="21"/>
          <w:szCs w:val="21"/>
        </w:rPr>
        <w:t>份，副本</w:t>
      </w:r>
      <w:r>
        <w:rPr>
          <w:rFonts w:hint="eastAsia" w:ascii="宋体" w:hAnsi="宋体"/>
          <w:sz w:val="21"/>
          <w:szCs w:val="21"/>
          <w:u w:val="single"/>
        </w:rPr>
        <w:t xml:space="preserve">    </w:t>
      </w:r>
      <w:r>
        <w:rPr>
          <w:rFonts w:hint="eastAsia" w:ascii="宋体" w:hAnsi="宋体"/>
          <w:sz w:val="21"/>
          <w:szCs w:val="21"/>
        </w:rPr>
        <w:t>份，双方各执</w:t>
      </w:r>
      <w:r>
        <w:rPr>
          <w:rFonts w:hint="eastAsia" w:ascii="宋体" w:hAnsi="宋体"/>
          <w:sz w:val="21"/>
          <w:szCs w:val="21"/>
          <w:u w:val="single"/>
        </w:rPr>
        <w:t xml:space="preserve">    </w:t>
      </w:r>
      <w:r>
        <w:rPr>
          <w:rFonts w:hint="eastAsia" w:ascii="宋体" w:hAnsi="宋体"/>
          <w:sz w:val="21"/>
          <w:szCs w:val="21"/>
        </w:rPr>
        <w:t>份。副本与正本不一致时，以正本为准。</w:t>
      </w:r>
    </w:p>
    <w:p w14:paraId="046801DA">
      <w:pPr>
        <w:tabs>
          <w:tab w:val="left" w:pos="9000"/>
        </w:tabs>
        <w:spacing w:line="360" w:lineRule="auto"/>
        <w:ind w:firstLine="424" w:firstLineChars="202"/>
        <w:jc w:val="left"/>
        <w:rPr>
          <w:rFonts w:hint="eastAsia" w:ascii="宋体" w:hAnsi="宋体"/>
          <w:sz w:val="21"/>
          <w:szCs w:val="21"/>
        </w:rPr>
      </w:pPr>
    </w:p>
    <w:p w14:paraId="1CE05B03">
      <w:pPr>
        <w:tabs>
          <w:tab w:val="left" w:pos="9000"/>
        </w:tabs>
        <w:spacing w:line="360" w:lineRule="auto"/>
        <w:ind w:firstLine="424" w:firstLineChars="202"/>
        <w:jc w:val="left"/>
        <w:rPr>
          <w:rFonts w:hint="eastAsia" w:ascii="宋体" w:hAnsi="宋体"/>
          <w:sz w:val="21"/>
          <w:szCs w:val="21"/>
        </w:rPr>
      </w:pPr>
    </w:p>
    <w:p w14:paraId="67B9DC59">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（盖单位公章或合同专用章）</w:t>
      </w:r>
    </w:p>
    <w:p w14:paraId="45045076">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3D449562">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统一社会信用代码：</w:t>
      </w:r>
    </w:p>
    <w:p w14:paraId="24A1800C">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纳税人识别号：</w:t>
      </w:r>
    </w:p>
    <w:p w14:paraId="5611170C">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地    址：</w:t>
      </w:r>
    </w:p>
    <w:p w14:paraId="2559EC5D">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电    话：</w:t>
      </w:r>
    </w:p>
    <w:p w14:paraId="0645161B">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开户银行：</w:t>
      </w:r>
    </w:p>
    <w:p w14:paraId="3AB17323">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账    号：</w:t>
      </w:r>
    </w:p>
    <w:p w14:paraId="34D04B44">
      <w:pPr>
        <w:tabs>
          <w:tab w:val="left" w:pos="9000"/>
        </w:tabs>
        <w:spacing w:line="360" w:lineRule="auto"/>
        <w:ind w:firstLine="2692" w:firstLineChars="1282"/>
        <w:jc w:val="left"/>
        <w:rPr>
          <w:rFonts w:hint="eastAsia" w:ascii="宋体" w:hAnsi="宋体"/>
          <w:sz w:val="21"/>
          <w:szCs w:val="21"/>
        </w:rPr>
      </w:pPr>
    </w:p>
    <w:p w14:paraId="5B049603">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承包人：</w:t>
      </w:r>
      <w:r>
        <w:rPr>
          <w:rFonts w:hint="eastAsia" w:ascii="宋体" w:hAnsi="宋体"/>
          <w:sz w:val="21"/>
          <w:szCs w:val="21"/>
          <w:u w:val="single"/>
        </w:rPr>
        <w:t xml:space="preserve">                           </w:t>
      </w:r>
      <w:r>
        <w:rPr>
          <w:rFonts w:hint="eastAsia" w:ascii="宋体" w:hAnsi="宋体"/>
          <w:sz w:val="21"/>
          <w:szCs w:val="21"/>
        </w:rPr>
        <w:t>（盖单位公章或合同专用章）</w:t>
      </w:r>
    </w:p>
    <w:p w14:paraId="70FB3AD8">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74E873D3">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统一社会信用代码：</w:t>
      </w:r>
    </w:p>
    <w:p w14:paraId="2EFEDFB6">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纳税人识别号：</w:t>
      </w:r>
    </w:p>
    <w:p w14:paraId="55D3E638">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地    址：</w:t>
      </w:r>
    </w:p>
    <w:p w14:paraId="2F183483">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电    话：</w:t>
      </w:r>
    </w:p>
    <w:p w14:paraId="15E3B899">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开户银行：</w:t>
      </w:r>
    </w:p>
    <w:p w14:paraId="3AE38DE0">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账    号：</w:t>
      </w:r>
    </w:p>
    <w:p w14:paraId="30DF945E">
      <w:pPr>
        <w:tabs>
          <w:tab w:val="left" w:pos="9000"/>
        </w:tabs>
        <w:spacing w:line="360" w:lineRule="auto"/>
        <w:ind w:firstLine="2692" w:firstLineChars="1282"/>
        <w:jc w:val="left"/>
        <w:rPr>
          <w:rFonts w:hint="eastAsia" w:ascii="宋体" w:hAnsi="宋体"/>
          <w:sz w:val="21"/>
          <w:szCs w:val="21"/>
        </w:rPr>
      </w:pPr>
    </w:p>
    <w:p w14:paraId="3BB6ACA4">
      <w:pPr>
        <w:tabs>
          <w:tab w:val="left" w:pos="9000"/>
        </w:tabs>
        <w:spacing w:line="360" w:lineRule="auto"/>
        <w:ind w:firstLine="2692" w:firstLineChars="1282"/>
        <w:jc w:val="left"/>
        <w:rPr>
          <w:rFonts w:hint="eastAsia" w:ascii="宋体" w:hAnsi="宋体"/>
          <w:sz w:val="21"/>
          <w:szCs w:val="21"/>
        </w:rPr>
      </w:pPr>
    </w:p>
    <w:p w14:paraId="16A93716">
      <w:pPr>
        <w:tabs>
          <w:tab w:val="left" w:pos="9000"/>
        </w:tabs>
        <w:spacing w:line="360" w:lineRule="auto"/>
        <w:ind w:firstLine="2692" w:firstLineChars="1282"/>
        <w:jc w:val="left"/>
        <w:rPr>
          <w:rFonts w:hint="eastAsia" w:ascii="宋体" w:hAnsi="宋体"/>
          <w:sz w:val="21"/>
          <w:szCs w:val="21"/>
        </w:rPr>
      </w:pPr>
    </w:p>
    <w:p w14:paraId="4F6329DC">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签约时间：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49C042D3">
      <w:pPr>
        <w:spacing w:line="360" w:lineRule="auto"/>
        <w:rPr>
          <w:rFonts w:hint="eastAsia" w:ascii="宋体" w:hAnsi="宋体"/>
          <w:sz w:val="21"/>
          <w:szCs w:val="21"/>
        </w:rPr>
      </w:pPr>
      <w:r>
        <w:rPr>
          <w:rFonts w:hint="eastAsia" w:ascii="宋体" w:hAnsi="宋体"/>
          <w:sz w:val="21"/>
          <w:szCs w:val="21"/>
        </w:rPr>
        <w:t xml:space="preserve"> </w:t>
      </w:r>
    </w:p>
    <w:p w14:paraId="1FEA95C9">
      <w:pPr>
        <w:spacing w:line="360" w:lineRule="auto"/>
        <w:rPr>
          <w:rFonts w:hint="eastAsia" w:ascii="宋体" w:hAnsi="宋体"/>
          <w:sz w:val="21"/>
          <w:szCs w:val="21"/>
        </w:rPr>
      </w:pPr>
      <w:r>
        <w:rPr>
          <w:rFonts w:hint="eastAsia" w:ascii="宋体" w:hAnsi="宋体"/>
          <w:sz w:val="21"/>
          <w:szCs w:val="21"/>
        </w:rPr>
        <w:br w:type="page"/>
      </w:r>
    </w:p>
    <w:p w14:paraId="22F588A6">
      <w:pPr>
        <w:pStyle w:val="5"/>
        <w:spacing w:before="0" w:after="0" w:line="360" w:lineRule="auto"/>
        <w:ind w:firstLine="883" w:firstLineChars="200"/>
        <w:jc w:val="center"/>
        <w:rPr>
          <w:rFonts w:hint="eastAsia" w:ascii="宋体" w:hAnsi="宋体" w:cs="宋体"/>
          <w:sz w:val="44"/>
          <w:szCs w:val="44"/>
        </w:rPr>
      </w:pPr>
      <w:bookmarkStart w:id="132" w:name="_Toc21791"/>
      <w:r>
        <w:rPr>
          <w:rFonts w:hint="eastAsia" w:ascii="宋体" w:hAnsi="宋体" w:cs="宋体"/>
          <w:sz w:val="44"/>
          <w:szCs w:val="44"/>
        </w:rPr>
        <w:t>第二节   通用条款</w:t>
      </w:r>
      <w:bookmarkEnd w:id="132"/>
    </w:p>
    <w:p w14:paraId="6A439D58">
      <w:pPr>
        <w:jc w:val="center"/>
        <w:rPr>
          <w:rFonts w:ascii="宋体" w:hAnsi="宋体"/>
          <w:sz w:val="21"/>
          <w:szCs w:val="21"/>
        </w:rPr>
      </w:pPr>
    </w:p>
    <w:p w14:paraId="540278AD">
      <w:pPr>
        <w:jc w:val="center"/>
        <w:rPr>
          <w:rFonts w:ascii="宋体" w:hAnsi="宋体"/>
          <w:sz w:val="21"/>
          <w:szCs w:val="21"/>
        </w:rPr>
      </w:pPr>
      <w:r>
        <w:rPr>
          <w:rFonts w:hint="eastAsia" w:ascii="宋体" w:hAnsi="宋体"/>
          <w:sz w:val="21"/>
          <w:szCs w:val="21"/>
        </w:rPr>
        <w:t>依据《建设工程施工合同（示范文本）》（GF-2017-0201）执行。</w:t>
      </w:r>
    </w:p>
    <w:p w14:paraId="767C0B68">
      <w:pPr>
        <w:rPr>
          <w:rFonts w:hint="eastAsia" w:ascii="宋体" w:hAnsi="宋体"/>
          <w:sz w:val="21"/>
          <w:szCs w:val="21"/>
        </w:rPr>
      </w:pPr>
      <w:r>
        <w:rPr>
          <w:rFonts w:hint="eastAsia" w:ascii="宋体" w:hAnsi="宋体"/>
          <w:sz w:val="21"/>
          <w:szCs w:val="21"/>
        </w:rPr>
        <w:t xml:space="preserve"> </w:t>
      </w:r>
    </w:p>
    <w:p w14:paraId="4134DB64">
      <w:pPr>
        <w:rPr>
          <w:rFonts w:hint="eastAsia" w:ascii="宋体" w:hAnsi="宋体"/>
          <w:sz w:val="21"/>
          <w:szCs w:val="21"/>
        </w:rPr>
      </w:pPr>
      <w:r>
        <w:rPr>
          <w:rFonts w:hint="eastAsia" w:ascii="宋体" w:hAnsi="宋体"/>
          <w:sz w:val="21"/>
          <w:szCs w:val="21"/>
        </w:rPr>
        <w:t xml:space="preserve"> </w:t>
      </w:r>
    </w:p>
    <w:p w14:paraId="244F37CF">
      <w:pPr>
        <w:rPr>
          <w:rFonts w:hint="eastAsia" w:ascii="宋体" w:hAnsi="宋体"/>
          <w:sz w:val="21"/>
          <w:szCs w:val="21"/>
        </w:rPr>
      </w:pPr>
      <w:r>
        <w:rPr>
          <w:rFonts w:hint="eastAsia" w:ascii="宋体" w:hAnsi="宋体"/>
          <w:sz w:val="21"/>
          <w:szCs w:val="21"/>
        </w:rPr>
        <w:t xml:space="preserve"> </w:t>
      </w:r>
    </w:p>
    <w:p w14:paraId="5C2C81EF">
      <w:pPr>
        <w:rPr>
          <w:rFonts w:hint="eastAsia" w:ascii="宋体" w:hAnsi="宋体"/>
          <w:sz w:val="21"/>
          <w:szCs w:val="21"/>
        </w:rPr>
      </w:pPr>
      <w:r>
        <w:rPr>
          <w:rFonts w:hint="eastAsia" w:ascii="宋体" w:hAnsi="宋体"/>
          <w:sz w:val="21"/>
          <w:szCs w:val="21"/>
        </w:rPr>
        <w:t xml:space="preserve"> </w:t>
      </w:r>
    </w:p>
    <w:p w14:paraId="40F90266">
      <w:pPr>
        <w:rPr>
          <w:rFonts w:hint="eastAsia" w:ascii="宋体" w:hAnsi="宋体"/>
          <w:sz w:val="21"/>
          <w:szCs w:val="21"/>
        </w:rPr>
      </w:pPr>
      <w:r>
        <w:rPr>
          <w:rFonts w:hint="eastAsia" w:ascii="宋体" w:hAnsi="宋体"/>
          <w:sz w:val="21"/>
          <w:szCs w:val="21"/>
        </w:rPr>
        <w:t xml:space="preserve"> </w:t>
      </w:r>
    </w:p>
    <w:p w14:paraId="50595FCF">
      <w:pPr>
        <w:rPr>
          <w:rFonts w:hint="eastAsia" w:ascii="宋体" w:hAnsi="宋体"/>
          <w:sz w:val="21"/>
          <w:szCs w:val="21"/>
        </w:rPr>
      </w:pPr>
      <w:r>
        <w:rPr>
          <w:rFonts w:hint="eastAsia" w:ascii="宋体" w:hAnsi="宋体"/>
          <w:sz w:val="21"/>
          <w:szCs w:val="21"/>
        </w:rPr>
        <w:t xml:space="preserve"> </w:t>
      </w:r>
    </w:p>
    <w:p w14:paraId="12EF1E6D">
      <w:pPr>
        <w:rPr>
          <w:rFonts w:hint="eastAsia" w:ascii="宋体" w:hAnsi="宋体"/>
          <w:sz w:val="21"/>
          <w:szCs w:val="21"/>
        </w:rPr>
      </w:pPr>
      <w:r>
        <w:rPr>
          <w:rFonts w:ascii="宋体" w:hAnsi="宋体"/>
          <w:sz w:val="21"/>
          <w:szCs w:val="21"/>
        </w:rPr>
        <w:t xml:space="preserve"> </w:t>
      </w:r>
    </w:p>
    <w:p w14:paraId="616A087A">
      <w:pPr>
        <w:rPr>
          <w:rFonts w:ascii="宋体" w:hAnsi="宋体"/>
          <w:sz w:val="21"/>
          <w:szCs w:val="21"/>
        </w:rPr>
      </w:pPr>
      <w:r>
        <w:rPr>
          <w:rFonts w:hint="eastAsia" w:ascii="宋体" w:hAnsi="宋体"/>
          <w:sz w:val="21"/>
          <w:szCs w:val="21"/>
        </w:rPr>
        <w:t xml:space="preserve"> </w:t>
      </w:r>
    </w:p>
    <w:p w14:paraId="39C7FE5D">
      <w:pPr>
        <w:rPr>
          <w:rFonts w:hint="eastAsia" w:ascii="宋体" w:hAnsi="宋体"/>
          <w:sz w:val="21"/>
          <w:szCs w:val="21"/>
        </w:rPr>
      </w:pPr>
      <w:r>
        <w:rPr>
          <w:rFonts w:hint="eastAsia" w:ascii="宋体" w:hAnsi="宋体"/>
          <w:sz w:val="21"/>
          <w:szCs w:val="21"/>
        </w:rPr>
        <w:t xml:space="preserve"> </w:t>
      </w:r>
    </w:p>
    <w:p w14:paraId="53CF8C29">
      <w:pPr>
        <w:rPr>
          <w:rFonts w:hint="eastAsia" w:ascii="宋体" w:hAnsi="宋体"/>
          <w:sz w:val="21"/>
          <w:szCs w:val="21"/>
        </w:rPr>
      </w:pPr>
      <w:r>
        <w:rPr>
          <w:rFonts w:hint="eastAsia" w:ascii="宋体" w:hAnsi="宋体"/>
          <w:sz w:val="21"/>
          <w:szCs w:val="21"/>
        </w:rPr>
        <w:t xml:space="preserve"> </w:t>
      </w:r>
    </w:p>
    <w:p w14:paraId="5C0E08A4">
      <w:pPr>
        <w:rPr>
          <w:rFonts w:hint="eastAsia" w:ascii="宋体" w:hAnsi="宋体"/>
          <w:sz w:val="21"/>
          <w:szCs w:val="21"/>
        </w:rPr>
      </w:pPr>
      <w:r>
        <w:rPr>
          <w:rFonts w:hint="eastAsia" w:ascii="宋体" w:hAnsi="宋体"/>
          <w:sz w:val="21"/>
          <w:szCs w:val="21"/>
        </w:rPr>
        <w:t xml:space="preserve"> </w:t>
      </w:r>
    </w:p>
    <w:p w14:paraId="353D2E28">
      <w:pPr>
        <w:rPr>
          <w:rFonts w:hint="eastAsia" w:ascii="宋体" w:hAnsi="宋体"/>
          <w:sz w:val="21"/>
          <w:szCs w:val="21"/>
        </w:rPr>
      </w:pPr>
      <w:r>
        <w:rPr>
          <w:rFonts w:hint="eastAsia" w:ascii="宋体" w:hAnsi="宋体"/>
          <w:sz w:val="21"/>
          <w:szCs w:val="21"/>
        </w:rPr>
        <w:t xml:space="preserve"> </w:t>
      </w:r>
    </w:p>
    <w:p w14:paraId="589FA503">
      <w:pPr>
        <w:rPr>
          <w:rFonts w:hint="eastAsia" w:ascii="宋体" w:hAnsi="宋体"/>
          <w:sz w:val="21"/>
          <w:szCs w:val="21"/>
        </w:rPr>
      </w:pPr>
      <w:r>
        <w:rPr>
          <w:rFonts w:hint="eastAsia" w:ascii="宋体" w:hAnsi="宋体"/>
          <w:sz w:val="21"/>
          <w:szCs w:val="21"/>
        </w:rPr>
        <w:t xml:space="preserve"> </w:t>
      </w:r>
    </w:p>
    <w:p w14:paraId="7173CDEB">
      <w:pPr>
        <w:rPr>
          <w:rFonts w:hint="eastAsia" w:ascii="宋体" w:hAnsi="宋体"/>
          <w:sz w:val="21"/>
          <w:szCs w:val="21"/>
        </w:rPr>
      </w:pPr>
      <w:r>
        <w:rPr>
          <w:rFonts w:hint="eastAsia" w:ascii="宋体" w:hAnsi="宋体"/>
          <w:sz w:val="21"/>
          <w:szCs w:val="21"/>
        </w:rPr>
        <w:t xml:space="preserve"> </w:t>
      </w:r>
    </w:p>
    <w:p w14:paraId="3EA1C198">
      <w:pPr>
        <w:rPr>
          <w:rFonts w:hint="eastAsia" w:ascii="宋体" w:hAnsi="宋体"/>
          <w:sz w:val="21"/>
          <w:szCs w:val="21"/>
        </w:rPr>
      </w:pPr>
      <w:r>
        <w:rPr>
          <w:rFonts w:hint="eastAsia" w:ascii="宋体" w:hAnsi="宋体"/>
          <w:sz w:val="21"/>
          <w:szCs w:val="21"/>
        </w:rPr>
        <w:t xml:space="preserve"> </w:t>
      </w:r>
    </w:p>
    <w:p w14:paraId="324A5660">
      <w:pPr>
        <w:rPr>
          <w:rFonts w:hint="eastAsia" w:ascii="宋体" w:hAnsi="宋体"/>
          <w:sz w:val="21"/>
          <w:szCs w:val="21"/>
        </w:rPr>
      </w:pPr>
      <w:r>
        <w:rPr>
          <w:rFonts w:hint="eastAsia" w:ascii="宋体" w:hAnsi="宋体"/>
          <w:sz w:val="21"/>
          <w:szCs w:val="21"/>
        </w:rPr>
        <w:t xml:space="preserve"> </w:t>
      </w:r>
    </w:p>
    <w:p w14:paraId="58025306">
      <w:pPr>
        <w:rPr>
          <w:rFonts w:hint="eastAsia" w:ascii="宋体" w:hAnsi="宋体"/>
          <w:sz w:val="21"/>
          <w:szCs w:val="21"/>
        </w:rPr>
      </w:pPr>
      <w:r>
        <w:rPr>
          <w:rFonts w:hint="eastAsia" w:ascii="宋体" w:hAnsi="宋体"/>
          <w:sz w:val="21"/>
          <w:szCs w:val="21"/>
        </w:rPr>
        <w:t xml:space="preserve"> </w:t>
      </w:r>
    </w:p>
    <w:p w14:paraId="1C535E57">
      <w:pPr>
        <w:rPr>
          <w:rFonts w:hint="eastAsia" w:ascii="宋体" w:hAnsi="宋体"/>
          <w:sz w:val="21"/>
          <w:szCs w:val="21"/>
        </w:rPr>
      </w:pPr>
      <w:r>
        <w:rPr>
          <w:rFonts w:hint="eastAsia" w:ascii="宋体" w:hAnsi="宋体"/>
          <w:sz w:val="21"/>
          <w:szCs w:val="21"/>
        </w:rPr>
        <w:t xml:space="preserve"> </w:t>
      </w:r>
    </w:p>
    <w:p w14:paraId="681D9CC1">
      <w:pPr>
        <w:rPr>
          <w:rFonts w:hint="eastAsia" w:ascii="宋体" w:hAnsi="宋体"/>
          <w:sz w:val="21"/>
          <w:szCs w:val="21"/>
        </w:rPr>
      </w:pPr>
      <w:r>
        <w:rPr>
          <w:rFonts w:hint="eastAsia" w:ascii="宋体" w:hAnsi="宋体"/>
          <w:sz w:val="21"/>
          <w:szCs w:val="21"/>
        </w:rPr>
        <w:t xml:space="preserve"> </w:t>
      </w:r>
    </w:p>
    <w:p w14:paraId="53556D32">
      <w:pPr>
        <w:rPr>
          <w:rFonts w:hint="eastAsia" w:ascii="宋体" w:hAnsi="宋体"/>
          <w:sz w:val="21"/>
          <w:szCs w:val="21"/>
        </w:rPr>
      </w:pPr>
      <w:r>
        <w:rPr>
          <w:rFonts w:hint="eastAsia" w:ascii="宋体" w:hAnsi="宋体"/>
          <w:sz w:val="21"/>
          <w:szCs w:val="21"/>
        </w:rPr>
        <w:t xml:space="preserve"> </w:t>
      </w:r>
    </w:p>
    <w:p w14:paraId="08897ADF">
      <w:pPr>
        <w:rPr>
          <w:rFonts w:hint="eastAsia" w:ascii="宋体" w:hAnsi="宋体"/>
          <w:sz w:val="21"/>
          <w:szCs w:val="21"/>
        </w:rPr>
      </w:pPr>
      <w:r>
        <w:rPr>
          <w:rFonts w:hint="eastAsia" w:ascii="宋体" w:hAnsi="宋体"/>
          <w:sz w:val="21"/>
          <w:szCs w:val="21"/>
        </w:rPr>
        <w:t xml:space="preserve"> </w:t>
      </w:r>
    </w:p>
    <w:p w14:paraId="71D846CC">
      <w:pPr>
        <w:rPr>
          <w:rFonts w:hint="eastAsia" w:ascii="宋体" w:hAnsi="宋体"/>
          <w:sz w:val="21"/>
          <w:szCs w:val="21"/>
        </w:rPr>
      </w:pPr>
      <w:r>
        <w:rPr>
          <w:rFonts w:hint="eastAsia" w:ascii="宋体" w:hAnsi="宋体"/>
          <w:sz w:val="21"/>
          <w:szCs w:val="21"/>
        </w:rPr>
        <w:t xml:space="preserve"> </w:t>
      </w:r>
    </w:p>
    <w:p w14:paraId="11B23734">
      <w:pPr>
        <w:rPr>
          <w:rFonts w:hint="eastAsia" w:ascii="宋体" w:hAnsi="宋体"/>
          <w:sz w:val="21"/>
          <w:szCs w:val="21"/>
        </w:rPr>
      </w:pPr>
      <w:r>
        <w:rPr>
          <w:rFonts w:hint="eastAsia" w:ascii="宋体" w:hAnsi="宋体"/>
          <w:sz w:val="21"/>
          <w:szCs w:val="21"/>
        </w:rPr>
        <w:t xml:space="preserve"> </w:t>
      </w:r>
    </w:p>
    <w:p w14:paraId="01263225">
      <w:pPr>
        <w:rPr>
          <w:rFonts w:hint="eastAsia" w:ascii="宋体" w:hAnsi="宋体"/>
          <w:sz w:val="21"/>
          <w:szCs w:val="21"/>
        </w:rPr>
      </w:pPr>
      <w:r>
        <w:rPr>
          <w:rFonts w:hint="eastAsia" w:ascii="宋体" w:hAnsi="宋体"/>
          <w:sz w:val="21"/>
          <w:szCs w:val="21"/>
        </w:rPr>
        <w:t xml:space="preserve"> </w:t>
      </w:r>
    </w:p>
    <w:p w14:paraId="38BED196">
      <w:pPr>
        <w:rPr>
          <w:rFonts w:hint="eastAsia" w:ascii="宋体" w:hAnsi="宋体"/>
          <w:sz w:val="21"/>
          <w:szCs w:val="21"/>
        </w:rPr>
      </w:pPr>
      <w:r>
        <w:rPr>
          <w:rFonts w:hint="eastAsia" w:ascii="宋体" w:hAnsi="宋体"/>
          <w:sz w:val="21"/>
          <w:szCs w:val="21"/>
        </w:rPr>
        <w:t xml:space="preserve"> </w:t>
      </w:r>
    </w:p>
    <w:p w14:paraId="79599DA1">
      <w:pPr>
        <w:rPr>
          <w:rFonts w:hint="eastAsia" w:ascii="宋体" w:hAnsi="宋体"/>
          <w:sz w:val="21"/>
          <w:szCs w:val="21"/>
        </w:rPr>
      </w:pPr>
      <w:r>
        <w:rPr>
          <w:rFonts w:hint="eastAsia" w:ascii="宋体" w:hAnsi="宋体"/>
          <w:sz w:val="21"/>
          <w:szCs w:val="21"/>
        </w:rPr>
        <w:br w:type="page"/>
      </w:r>
    </w:p>
    <w:p w14:paraId="53A9CCFB">
      <w:pPr>
        <w:pStyle w:val="5"/>
        <w:spacing w:before="0" w:after="0" w:line="360" w:lineRule="auto"/>
        <w:ind w:firstLine="883" w:firstLineChars="200"/>
        <w:jc w:val="center"/>
        <w:rPr>
          <w:rFonts w:hint="eastAsia" w:ascii="宋体" w:hAnsi="宋体" w:cs="宋体"/>
          <w:sz w:val="44"/>
          <w:szCs w:val="44"/>
        </w:rPr>
      </w:pPr>
      <w:bookmarkStart w:id="133" w:name="_Toc13689"/>
      <w:r>
        <w:rPr>
          <w:rFonts w:hint="eastAsia" w:ascii="宋体" w:hAnsi="宋体" w:cs="宋体"/>
          <w:sz w:val="44"/>
          <w:szCs w:val="44"/>
        </w:rPr>
        <w:t>第三节 专用合同条款</w:t>
      </w:r>
      <w:bookmarkEnd w:id="133"/>
    </w:p>
    <w:p w14:paraId="00D05C78">
      <w:pPr>
        <w:spacing w:line="276" w:lineRule="auto"/>
        <w:ind w:firstLine="474" w:firstLineChars="226"/>
        <w:rPr>
          <w:rFonts w:hint="eastAsia" w:ascii="宋体" w:hAnsi="宋体"/>
          <w:sz w:val="21"/>
          <w:szCs w:val="21"/>
        </w:rPr>
      </w:pPr>
      <w:r>
        <w:rPr>
          <w:rFonts w:hint="eastAsia" w:ascii="宋体" w:hAnsi="宋体"/>
          <w:sz w:val="21"/>
          <w:szCs w:val="21"/>
        </w:rPr>
        <w:t>1.一般约定</w:t>
      </w:r>
    </w:p>
    <w:p w14:paraId="1C6B93AC">
      <w:pPr>
        <w:spacing w:line="276" w:lineRule="auto"/>
        <w:ind w:firstLine="474" w:firstLineChars="226"/>
        <w:rPr>
          <w:rFonts w:hint="eastAsia" w:ascii="宋体" w:hAnsi="宋体"/>
          <w:sz w:val="21"/>
          <w:szCs w:val="21"/>
        </w:rPr>
      </w:pPr>
      <w:r>
        <w:rPr>
          <w:rFonts w:hint="eastAsia" w:ascii="宋体" w:hAnsi="宋体"/>
          <w:sz w:val="21"/>
          <w:szCs w:val="21"/>
        </w:rPr>
        <w:t>1.1词语定义</w:t>
      </w:r>
    </w:p>
    <w:p w14:paraId="5721F6C2">
      <w:pPr>
        <w:spacing w:line="276" w:lineRule="auto"/>
        <w:ind w:firstLine="474" w:firstLineChars="226"/>
        <w:rPr>
          <w:rFonts w:hint="eastAsia" w:ascii="宋体" w:hAnsi="宋体"/>
          <w:sz w:val="21"/>
          <w:szCs w:val="21"/>
        </w:rPr>
      </w:pPr>
      <w:r>
        <w:rPr>
          <w:rFonts w:hint="eastAsia" w:ascii="宋体" w:hAnsi="宋体"/>
          <w:sz w:val="21"/>
          <w:szCs w:val="21"/>
        </w:rPr>
        <w:t xml:space="preserve">    1.1.2  合同当事人和人员</w:t>
      </w:r>
    </w:p>
    <w:p w14:paraId="4BCECC0B">
      <w:pPr>
        <w:spacing w:line="276" w:lineRule="auto"/>
        <w:ind w:firstLine="474" w:firstLineChars="226"/>
        <w:rPr>
          <w:rFonts w:hint="eastAsia" w:ascii="宋体" w:hAnsi="宋体"/>
          <w:sz w:val="21"/>
          <w:szCs w:val="21"/>
          <w:u w:val="single"/>
        </w:rPr>
      </w:pPr>
      <w:r>
        <w:rPr>
          <w:rFonts w:hint="eastAsia" w:ascii="宋体" w:hAnsi="宋体"/>
          <w:sz w:val="21"/>
          <w:szCs w:val="21"/>
        </w:rPr>
        <w:t>1.1.2.2  发包人：</w:t>
      </w:r>
      <w:r>
        <w:rPr>
          <w:rFonts w:hint="eastAsia" w:ascii="宋体" w:hAnsi="宋体"/>
          <w:sz w:val="21"/>
          <w:szCs w:val="21"/>
          <w:u w:val="single"/>
        </w:rPr>
        <w:t xml:space="preserve"> </w:t>
      </w:r>
      <w:r>
        <w:rPr>
          <w:rFonts w:hint="eastAsia" w:ascii="宋体" w:hAnsi="宋体"/>
          <w:b/>
          <w:sz w:val="21"/>
          <w:szCs w:val="21"/>
          <w:u w:val="single"/>
        </w:rPr>
        <w:t xml:space="preserve">                            </w:t>
      </w:r>
      <w:r>
        <w:rPr>
          <w:rFonts w:hint="eastAsia" w:ascii="宋体" w:hAnsi="宋体"/>
          <w:sz w:val="21"/>
          <w:szCs w:val="21"/>
          <w:u w:val="single"/>
        </w:rPr>
        <w:t xml:space="preserve"> </w:t>
      </w:r>
    </w:p>
    <w:p w14:paraId="4E1CD426">
      <w:pPr>
        <w:spacing w:line="276" w:lineRule="auto"/>
        <w:ind w:firstLine="474" w:firstLineChars="226"/>
        <w:rPr>
          <w:rFonts w:hint="eastAsia" w:ascii="宋体" w:hAnsi="宋体"/>
          <w:sz w:val="21"/>
          <w:szCs w:val="21"/>
        </w:rPr>
      </w:pPr>
      <w:r>
        <w:rPr>
          <w:rFonts w:hint="eastAsia" w:ascii="宋体" w:hAnsi="宋体"/>
          <w:sz w:val="21"/>
          <w:szCs w:val="21"/>
        </w:rPr>
        <w:t>发包人派驻的代表</w:t>
      </w:r>
    </w:p>
    <w:p w14:paraId="4088D9B1">
      <w:pPr>
        <w:spacing w:line="276" w:lineRule="auto"/>
        <w:ind w:firstLine="474" w:firstLineChars="226"/>
        <w:rPr>
          <w:rFonts w:hint="eastAsia"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 xml:space="preserve"> 职务：</w:t>
      </w:r>
      <w:r>
        <w:rPr>
          <w:rFonts w:hint="eastAsia" w:ascii="宋体" w:hAnsi="宋体"/>
          <w:sz w:val="21"/>
          <w:szCs w:val="21"/>
          <w:u w:val="single"/>
        </w:rPr>
        <w:t xml:space="preserve">          </w:t>
      </w:r>
    </w:p>
    <w:p w14:paraId="770529BC">
      <w:pPr>
        <w:spacing w:line="276" w:lineRule="auto"/>
        <w:ind w:firstLine="474" w:firstLineChars="226"/>
        <w:rPr>
          <w:rFonts w:hint="eastAsia" w:ascii="宋体" w:hAnsi="宋体"/>
          <w:sz w:val="21"/>
          <w:szCs w:val="21"/>
          <w:u w:val="single"/>
        </w:rPr>
      </w:pPr>
      <w:r>
        <w:rPr>
          <w:rFonts w:hint="eastAsia" w:ascii="宋体" w:hAnsi="宋体"/>
          <w:sz w:val="21"/>
          <w:szCs w:val="21"/>
        </w:rPr>
        <w:t>职权:</w:t>
      </w:r>
      <w:r>
        <w:rPr>
          <w:rFonts w:hint="eastAsia" w:ascii="宋体" w:hAnsi="宋体"/>
          <w:b/>
          <w:sz w:val="21"/>
          <w:szCs w:val="21"/>
          <w:u w:val="single"/>
        </w:rPr>
        <w:t>1、督促、检查监理（若有）及承包人是否按合同及施工组织设计、监理大纲实施（若有），2、负责工程周边关系的协调，3、对工程变更、工程量、采购范围外材料价格的认定。</w:t>
      </w:r>
    </w:p>
    <w:p w14:paraId="0F777F47">
      <w:pPr>
        <w:spacing w:line="276" w:lineRule="auto"/>
        <w:ind w:firstLine="474" w:firstLineChars="226"/>
        <w:rPr>
          <w:rFonts w:hint="eastAsia" w:ascii="宋体" w:hAnsi="宋体"/>
          <w:sz w:val="21"/>
          <w:szCs w:val="21"/>
          <w:u w:val="single"/>
        </w:rPr>
      </w:pPr>
      <w:r>
        <w:rPr>
          <w:rFonts w:hint="eastAsia" w:ascii="宋体" w:hAnsi="宋体"/>
          <w:sz w:val="21"/>
          <w:szCs w:val="21"/>
        </w:rPr>
        <w:t xml:space="preserve">1.1.2.3  承包人： </w:t>
      </w:r>
    </w:p>
    <w:p w14:paraId="3C4504FE">
      <w:pPr>
        <w:spacing w:line="276" w:lineRule="auto"/>
        <w:ind w:firstLine="474" w:firstLineChars="226"/>
        <w:rPr>
          <w:rFonts w:hint="eastAsia" w:ascii="宋体" w:hAnsi="宋体"/>
          <w:sz w:val="21"/>
          <w:szCs w:val="21"/>
        </w:rPr>
      </w:pPr>
      <w:r>
        <w:rPr>
          <w:rFonts w:hint="eastAsia" w:ascii="宋体" w:hAnsi="宋体"/>
          <w:sz w:val="21"/>
          <w:szCs w:val="21"/>
        </w:rPr>
        <w:t>承包人派驻的项目经理</w:t>
      </w:r>
    </w:p>
    <w:p w14:paraId="261E10B8">
      <w:pPr>
        <w:spacing w:line="276" w:lineRule="auto"/>
        <w:ind w:firstLine="474" w:firstLineChars="226"/>
        <w:rPr>
          <w:rFonts w:hint="eastAsia"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 xml:space="preserve"> 职务：</w:t>
      </w:r>
      <w:r>
        <w:rPr>
          <w:rFonts w:hint="eastAsia" w:ascii="宋体" w:hAnsi="宋体"/>
          <w:sz w:val="21"/>
          <w:szCs w:val="21"/>
          <w:u w:val="single"/>
        </w:rPr>
        <w:t xml:space="preserve">          </w:t>
      </w:r>
    </w:p>
    <w:p w14:paraId="4F15B981">
      <w:pPr>
        <w:spacing w:line="276" w:lineRule="auto"/>
        <w:ind w:firstLine="476" w:firstLineChars="226"/>
        <w:rPr>
          <w:rFonts w:hint="eastAsia" w:ascii="宋体" w:hAnsi="宋体"/>
          <w:sz w:val="21"/>
          <w:szCs w:val="21"/>
        </w:rPr>
      </w:pPr>
      <w:r>
        <w:rPr>
          <w:rFonts w:hint="eastAsia" w:ascii="宋体" w:hAnsi="宋体"/>
          <w:b/>
          <w:sz w:val="21"/>
          <w:szCs w:val="21"/>
          <w:u w:val="single"/>
        </w:rPr>
        <w:t>注：项目经理必须是承包人在竞标报价函中的项目经理，不得更换。</w:t>
      </w:r>
    </w:p>
    <w:p w14:paraId="1C467AB2">
      <w:pPr>
        <w:spacing w:line="276" w:lineRule="auto"/>
        <w:ind w:firstLine="474" w:firstLineChars="226"/>
        <w:rPr>
          <w:rFonts w:hint="eastAsia" w:ascii="宋体" w:hAnsi="宋体"/>
          <w:sz w:val="21"/>
          <w:szCs w:val="21"/>
        </w:rPr>
      </w:pPr>
      <w:r>
        <w:rPr>
          <w:rFonts w:hint="eastAsia" w:ascii="宋体" w:hAnsi="宋体"/>
          <w:sz w:val="21"/>
          <w:szCs w:val="21"/>
        </w:rPr>
        <w:t xml:space="preserve">    1.1.2.6  监理人（若有）：</w:t>
      </w:r>
      <w:r>
        <w:rPr>
          <w:rFonts w:hint="eastAsia" w:ascii="宋体" w:hAnsi="宋体"/>
          <w:sz w:val="21"/>
          <w:szCs w:val="21"/>
          <w:u w:val="single"/>
        </w:rPr>
        <w:t xml:space="preserve">               </w:t>
      </w:r>
    </w:p>
    <w:p w14:paraId="649647F6">
      <w:pPr>
        <w:spacing w:line="276" w:lineRule="auto"/>
        <w:ind w:firstLine="474" w:firstLineChars="226"/>
        <w:rPr>
          <w:rFonts w:hint="eastAsia" w:ascii="宋体" w:hAnsi="宋体"/>
          <w:sz w:val="21"/>
          <w:szCs w:val="21"/>
        </w:rPr>
      </w:pPr>
      <w:r>
        <w:rPr>
          <w:rFonts w:hint="eastAsia" w:ascii="宋体" w:hAnsi="宋体"/>
          <w:sz w:val="21"/>
          <w:szCs w:val="21"/>
        </w:rPr>
        <w:t>监理单位委派的工程师</w:t>
      </w:r>
    </w:p>
    <w:p w14:paraId="1388E95E">
      <w:pPr>
        <w:spacing w:line="276" w:lineRule="auto"/>
        <w:ind w:firstLine="474" w:firstLineChars="226"/>
        <w:rPr>
          <w:rFonts w:hint="eastAsia"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 xml:space="preserve"> 职务：</w:t>
      </w:r>
      <w:r>
        <w:rPr>
          <w:rFonts w:hint="eastAsia" w:ascii="宋体" w:hAnsi="宋体"/>
          <w:sz w:val="21"/>
          <w:szCs w:val="21"/>
          <w:u w:val="single"/>
        </w:rPr>
        <w:t xml:space="preserve">          </w:t>
      </w:r>
    </w:p>
    <w:p w14:paraId="087C6184">
      <w:pPr>
        <w:spacing w:line="276" w:lineRule="auto"/>
        <w:ind w:firstLine="474" w:firstLineChars="226"/>
        <w:rPr>
          <w:rFonts w:hint="eastAsia" w:ascii="宋体" w:hAnsi="宋体"/>
          <w:b/>
          <w:sz w:val="21"/>
          <w:szCs w:val="21"/>
        </w:rPr>
      </w:pPr>
      <w:r>
        <w:rPr>
          <w:rFonts w:hint="eastAsia" w:ascii="宋体" w:hAnsi="宋体"/>
          <w:sz w:val="21"/>
          <w:szCs w:val="21"/>
        </w:rPr>
        <w:t>发包人委托的职权：</w:t>
      </w:r>
      <w:r>
        <w:rPr>
          <w:rFonts w:hint="eastAsia" w:ascii="宋体" w:hAnsi="宋体"/>
          <w:b/>
          <w:sz w:val="21"/>
          <w:szCs w:val="21"/>
          <w:u w:val="single"/>
        </w:rPr>
        <w:t>1、详见监理合同，2、工程设计变更，3、采购范围外材料价格的核定。</w:t>
      </w:r>
    </w:p>
    <w:p w14:paraId="793B7C06">
      <w:pPr>
        <w:spacing w:line="276" w:lineRule="auto"/>
        <w:ind w:firstLine="474" w:firstLineChars="226"/>
        <w:rPr>
          <w:rFonts w:hint="eastAsia" w:ascii="宋体" w:hAnsi="宋体"/>
          <w:b/>
          <w:sz w:val="21"/>
          <w:szCs w:val="21"/>
          <w:u w:val="single"/>
        </w:rPr>
      </w:pPr>
      <w:r>
        <w:rPr>
          <w:rFonts w:hint="eastAsia" w:ascii="宋体" w:hAnsi="宋体"/>
          <w:sz w:val="21"/>
          <w:szCs w:val="21"/>
        </w:rPr>
        <w:t>需要取得发包人批准才能行使的职权:</w:t>
      </w:r>
      <w:r>
        <w:rPr>
          <w:rFonts w:hint="eastAsia" w:ascii="宋体" w:hAnsi="宋体"/>
          <w:b/>
          <w:sz w:val="21"/>
          <w:szCs w:val="21"/>
          <w:u w:val="single"/>
        </w:rPr>
        <w:t>以发包人的书面通知为准。</w:t>
      </w:r>
    </w:p>
    <w:p w14:paraId="5003959E">
      <w:pPr>
        <w:spacing w:line="276" w:lineRule="auto"/>
        <w:ind w:firstLine="474" w:firstLineChars="226"/>
        <w:rPr>
          <w:rFonts w:hint="eastAsia" w:ascii="宋体" w:hAnsi="宋体"/>
          <w:sz w:val="21"/>
          <w:szCs w:val="21"/>
        </w:rPr>
      </w:pPr>
      <w:r>
        <w:rPr>
          <w:rFonts w:hint="eastAsia" w:ascii="宋体" w:hAnsi="宋体"/>
          <w:sz w:val="21"/>
          <w:szCs w:val="21"/>
        </w:rPr>
        <w:t xml:space="preserve">    1.1.3  工程和设备</w:t>
      </w:r>
    </w:p>
    <w:p w14:paraId="5DDD77AC">
      <w:pPr>
        <w:spacing w:line="276" w:lineRule="auto"/>
        <w:ind w:firstLine="474" w:firstLineChars="226"/>
        <w:rPr>
          <w:rFonts w:hint="eastAsia" w:ascii="宋体" w:hAnsi="宋体"/>
          <w:sz w:val="21"/>
          <w:szCs w:val="21"/>
          <w:u w:val="single"/>
        </w:rPr>
      </w:pPr>
      <w:r>
        <w:rPr>
          <w:rFonts w:hint="eastAsia" w:ascii="宋体" w:hAnsi="宋体"/>
          <w:sz w:val="21"/>
          <w:szCs w:val="21"/>
        </w:rPr>
        <w:t>1.1.3.2  永久工程：</w:t>
      </w:r>
      <w:r>
        <w:rPr>
          <w:rFonts w:hint="eastAsia" w:ascii="宋体" w:hAnsi="宋体"/>
          <w:sz w:val="21"/>
          <w:szCs w:val="21"/>
          <w:u w:val="single"/>
        </w:rPr>
        <w:t xml:space="preserve">                                       </w:t>
      </w:r>
      <w:r>
        <w:rPr>
          <w:rFonts w:hint="eastAsia" w:ascii="宋体" w:hAnsi="宋体"/>
          <w:bCs/>
          <w:sz w:val="21"/>
          <w:szCs w:val="21"/>
        </w:rPr>
        <w:t>。</w:t>
      </w:r>
    </w:p>
    <w:p w14:paraId="1FE129A1">
      <w:pPr>
        <w:spacing w:line="276" w:lineRule="auto"/>
        <w:ind w:firstLine="474" w:firstLineChars="226"/>
        <w:rPr>
          <w:rFonts w:hint="eastAsia" w:ascii="宋体" w:hAnsi="宋体"/>
          <w:b/>
          <w:sz w:val="21"/>
          <w:szCs w:val="21"/>
        </w:rPr>
      </w:pPr>
      <w:r>
        <w:rPr>
          <w:rFonts w:hint="eastAsia" w:ascii="宋体" w:hAnsi="宋体"/>
          <w:sz w:val="21"/>
          <w:szCs w:val="21"/>
        </w:rPr>
        <w:t>1.1.3.3  临时工程：</w:t>
      </w:r>
      <w:r>
        <w:rPr>
          <w:rFonts w:hint="eastAsia" w:ascii="宋体" w:hAnsi="宋体"/>
          <w:b/>
          <w:sz w:val="21"/>
          <w:szCs w:val="21"/>
          <w:u w:val="single"/>
        </w:rPr>
        <w:t>施工用水、用电接口由发包人指定地点，承包人自行接通并负责维护和营运，由承包人承担由此发生的费用，且此费用均包括在合同包干价中。其他临时设施由承包人自行负责解决并承担其费用，且此费用均包括在合同包干价中。</w:t>
      </w:r>
    </w:p>
    <w:p w14:paraId="5E043C5A">
      <w:pPr>
        <w:spacing w:line="276" w:lineRule="auto"/>
        <w:ind w:firstLine="474" w:firstLineChars="226"/>
        <w:rPr>
          <w:rFonts w:hint="eastAsia" w:ascii="宋体" w:hAnsi="宋体"/>
          <w:b/>
          <w:sz w:val="21"/>
          <w:szCs w:val="21"/>
          <w:u w:val="single"/>
        </w:rPr>
      </w:pPr>
      <w:r>
        <w:rPr>
          <w:rFonts w:hint="eastAsia" w:ascii="宋体" w:hAnsi="宋体"/>
          <w:sz w:val="21"/>
          <w:szCs w:val="21"/>
        </w:rPr>
        <w:t>1.1.3.4  单位工程：</w:t>
      </w:r>
      <w:r>
        <w:rPr>
          <w:rFonts w:hint="eastAsia" w:ascii="宋体" w:hAnsi="宋体"/>
          <w:b/>
          <w:sz w:val="21"/>
          <w:szCs w:val="21"/>
          <w:u w:val="single"/>
        </w:rPr>
        <w:t>施工图、图示、图说、工程量清单及</w:t>
      </w:r>
      <w:r>
        <w:rPr>
          <w:rFonts w:hint="eastAsia" w:ascii="宋体" w:hAnsi="宋体"/>
          <w:b/>
          <w:sz w:val="21"/>
          <w:szCs w:val="21"/>
          <w:u w:val="single"/>
          <w:lang w:eastAsia="zh-CN"/>
        </w:rPr>
        <w:t>询价</w:t>
      </w:r>
      <w:r>
        <w:rPr>
          <w:rFonts w:hint="eastAsia" w:ascii="宋体" w:hAnsi="宋体"/>
          <w:b/>
          <w:sz w:val="21"/>
          <w:szCs w:val="21"/>
          <w:u w:val="single"/>
        </w:rPr>
        <w:t>文件范围内的全部内容。</w:t>
      </w:r>
    </w:p>
    <w:p w14:paraId="47712059">
      <w:pPr>
        <w:spacing w:line="276" w:lineRule="auto"/>
        <w:ind w:firstLine="474" w:firstLineChars="226"/>
        <w:rPr>
          <w:rFonts w:hint="eastAsia" w:ascii="宋体" w:hAnsi="宋体"/>
          <w:sz w:val="21"/>
          <w:szCs w:val="21"/>
        </w:rPr>
      </w:pPr>
      <w:r>
        <w:rPr>
          <w:rFonts w:hint="eastAsia" w:ascii="宋体" w:hAnsi="宋体"/>
          <w:sz w:val="21"/>
          <w:szCs w:val="21"/>
        </w:rPr>
        <w:t xml:space="preserve">    1.1.3.10  永久占地：</w:t>
      </w:r>
      <w:r>
        <w:rPr>
          <w:rFonts w:hint="eastAsia" w:ascii="宋体" w:hAnsi="宋体"/>
          <w:sz w:val="21"/>
          <w:szCs w:val="21"/>
          <w:u w:val="single"/>
        </w:rPr>
        <w:t xml:space="preserve">    </w:t>
      </w:r>
      <w:r>
        <w:rPr>
          <w:rFonts w:hint="eastAsia" w:ascii="宋体" w:hAnsi="宋体"/>
          <w:b/>
          <w:sz w:val="21"/>
          <w:szCs w:val="21"/>
          <w:u w:val="single"/>
        </w:rPr>
        <w:t xml:space="preserve">以国家批准的有关范围为准 </w:t>
      </w:r>
      <w:r>
        <w:rPr>
          <w:rFonts w:hint="eastAsia" w:ascii="宋体" w:hAnsi="宋体"/>
          <w:sz w:val="21"/>
          <w:szCs w:val="21"/>
          <w:u w:val="single"/>
        </w:rPr>
        <w:t xml:space="preserve">      </w:t>
      </w:r>
    </w:p>
    <w:p w14:paraId="213B9649">
      <w:pPr>
        <w:spacing w:line="276" w:lineRule="auto"/>
        <w:ind w:firstLine="474" w:firstLineChars="226"/>
        <w:rPr>
          <w:rFonts w:hint="eastAsia" w:ascii="宋体" w:hAnsi="宋体"/>
          <w:sz w:val="21"/>
          <w:szCs w:val="21"/>
        </w:rPr>
      </w:pPr>
      <w:r>
        <w:rPr>
          <w:rFonts w:hint="eastAsia" w:ascii="宋体" w:hAnsi="宋体"/>
          <w:sz w:val="21"/>
          <w:szCs w:val="21"/>
        </w:rPr>
        <w:t xml:space="preserve">    1.1.3.11  临时占地：</w:t>
      </w:r>
      <w:r>
        <w:rPr>
          <w:rFonts w:hint="eastAsia" w:ascii="宋体" w:hAnsi="宋体"/>
          <w:sz w:val="21"/>
          <w:szCs w:val="21"/>
          <w:u w:val="single"/>
        </w:rPr>
        <w:t xml:space="preserve">  </w:t>
      </w:r>
      <w:r>
        <w:rPr>
          <w:rFonts w:hint="eastAsia" w:ascii="宋体" w:hAnsi="宋体"/>
          <w:b/>
          <w:sz w:val="21"/>
          <w:szCs w:val="21"/>
          <w:u w:val="single"/>
        </w:rPr>
        <w:t xml:space="preserve">  不提供  </w:t>
      </w:r>
      <w:r>
        <w:rPr>
          <w:rFonts w:hint="eastAsia" w:ascii="宋体" w:hAnsi="宋体"/>
          <w:sz w:val="21"/>
          <w:szCs w:val="21"/>
          <w:u w:val="single"/>
        </w:rPr>
        <w:t xml:space="preserve">          </w:t>
      </w:r>
    </w:p>
    <w:p w14:paraId="43FF625C">
      <w:pPr>
        <w:spacing w:line="276" w:lineRule="auto"/>
        <w:ind w:firstLine="474" w:firstLineChars="226"/>
        <w:rPr>
          <w:rFonts w:hint="eastAsia" w:ascii="宋体" w:hAnsi="宋体"/>
          <w:sz w:val="21"/>
          <w:szCs w:val="21"/>
        </w:rPr>
      </w:pPr>
      <w:r>
        <w:rPr>
          <w:rFonts w:hint="eastAsia" w:ascii="宋体" w:hAnsi="宋体"/>
          <w:sz w:val="21"/>
          <w:szCs w:val="21"/>
        </w:rPr>
        <w:t xml:space="preserve">    1.1.4  日期</w:t>
      </w:r>
    </w:p>
    <w:p w14:paraId="6F40D268">
      <w:pPr>
        <w:spacing w:line="276" w:lineRule="auto"/>
        <w:ind w:firstLine="474" w:firstLineChars="226"/>
        <w:rPr>
          <w:rFonts w:hint="eastAsia" w:ascii="宋体" w:hAnsi="宋体"/>
          <w:sz w:val="21"/>
          <w:szCs w:val="21"/>
        </w:rPr>
      </w:pPr>
      <w:r>
        <w:rPr>
          <w:rFonts w:hint="eastAsia" w:ascii="宋体" w:hAnsi="宋体"/>
          <w:sz w:val="21"/>
          <w:szCs w:val="21"/>
        </w:rPr>
        <w:t xml:space="preserve">    1.1.4.5 缺陷责任期：</w:t>
      </w:r>
      <w:r>
        <w:rPr>
          <w:rFonts w:hint="eastAsia" w:ascii="宋体" w:hAnsi="宋体"/>
          <w:sz w:val="21"/>
          <w:szCs w:val="21"/>
          <w:u w:val="single"/>
        </w:rPr>
        <w:t xml:space="preserve"> </w:t>
      </w:r>
      <w:r>
        <w:rPr>
          <w:rFonts w:hint="eastAsia" w:ascii="宋体" w:hAnsi="宋体"/>
          <w:b/>
          <w:sz w:val="21"/>
          <w:szCs w:val="21"/>
          <w:u w:val="single"/>
        </w:rPr>
        <w:t xml:space="preserve"> </w:t>
      </w:r>
      <w:r>
        <w:rPr>
          <w:rFonts w:hint="eastAsia" w:ascii="宋体" w:hAnsi="宋体"/>
          <w:b/>
          <w:sz w:val="21"/>
          <w:szCs w:val="21"/>
          <w:u w:val="single"/>
          <w:lang w:val="en-US" w:eastAsia="zh-CN"/>
        </w:rPr>
        <w:t>24</w:t>
      </w:r>
      <w:r>
        <w:rPr>
          <w:rFonts w:hint="eastAsia" w:ascii="宋体" w:hAnsi="宋体"/>
          <w:b/>
          <w:sz w:val="21"/>
          <w:szCs w:val="21"/>
          <w:u w:val="single"/>
        </w:rPr>
        <w:t>个月，</w:t>
      </w:r>
      <w:r>
        <w:rPr>
          <w:rFonts w:hint="eastAsia" w:ascii="宋体" w:hAnsi="宋体"/>
          <w:sz w:val="21"/>
          <w:szCs w:val="21"/>
          <w:u w:val="single"/>
        </w:rPr>
        <w:t>从工程竣工验收合格后次日计起计算 。</w:t>
      </w:r>
    </w:p>
    <w:p w14:paraId="1DDCFAB8">
      <w:pPr>
        <w:spacing w:line="276" w:lineRule="auto"/>
        <w:ind w:firstLine="474" w:firstLineChars="226"/>
        <w:rPr>
          <w:rFonts w:hint="eastAsia" w:ascii="宋体" w:hAnsi="宋体"/>
          <w:sz w:val="21"/>
          <w:szCs w:val="21"/>
        </w:rPr>
      </w:pPr>
      <w:r>
        <w:rPr>
          <w:rFonts w:hint="eastAsia" w:ascii="宋体" w:hAnsi="宋体"/>
          <w:sz w:val="21"/>
          <w:szCs w:val="21"/>
        </w:rPr>
        <w:t xml:space="preserve">1.4合同文件的优先顺序                </w:t>
      </w:r>
    </w:p>
    <w:p w14:paraId="4C484029">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合同文件的优先顺序：（</w:t>
      </w:r>
      <w:r>
        <w:rPr>
          <w:rFonts w:hint="eastAsia" w:ascii="宋体" w:hAnsi="宋体"/>
          <w:b/>
          <w:sz w:val="21"/>
          <w:szCs w:val="21"/>
          <w:u w:val="single"/>
        </w:rPr>
        <w:t>1）本合同协议书；（2）《成交通知书》；（3）专用合同条款；（4）通用合同条款；（5）技术标准和要求；（6）图纸；（7）合同履行中，发包人承包人有关工程的洽商、变更等书面协议或文件视为本合同的组成部分；（8）报价函；（9）已标价工程量清单；（10）其他合同文件</w:t>
      </w:r>
      <w:r>
        <w:rPr>
          <w:rFonts w:hint="eastAsia" w:ascii="宋体" w:hAnsi="宋体"/>
          <w:sz w:val="21"/>
          <w:szCs w:val="21"/>
        </w:rPr>
        <w:t>。</w:t>
      </w:r>
    </w:p>
    <w:p w14:paraId="73AB5C1C">
      <w:pPr>
        <w:spacing w:line="276" w:lineRule="auto"/>
        <w:ind w:firstLine="474" w:firstLineChars="226"/>
        <w:rPr>
          <w:rFonts w:hint="eastAsia" w:ascii="宋体" w:hAnsi="宋体"/>
          <w:sz w:val="21"/>
          <w:szCs w:val="21"/>
        </w:rPr>
      </w:pPr>
      <w:r>
        <w:rPr>
          <w:rFonts w:hint="eastAsia" w:ascii="宋体" w:hAnsi="宋体"/>
          <w:sz w:val="21"/>
          <w:szCs w:val="21"/>
        </w:rPr>
        <w:t>1.5合同协议书</w:t>
      </w:r>
    </w:p>
    <w:p w14:paraId="2A422DF4">
      <w:pPr>
        <w:spacing w:line="276" w:lineRule="auto"/>
        <w:ind w:firstLine="474" w:firstLineChars="226"/>
        <w:rPr>
          <w:rFonts w:hint="eastAsia" w:ascii="宋体" w:hAnsi="宋体"/>
          <w:sz w:val="21"/>
          <w:szCs w:val="21"/>
        </w:rPr>
      </w:pPr>
      <w:r>
        <w:rPr>
          <w:rFonts w:hint="eastAsia" w:ascii="宋体" w:hAnsi="宋体"/>
          <w:sz w:val="21"/>
          <w:szCs w:val="21"/>
        </w:rPr>
        <w:t>合同生效的条件：</w:t>
      </w:r>
      <w:r>
        <w:rPr>
          <w:rFonts w:hint="eastAsia" w:ascii="宋体" w:hAnsi="宋体"/>
          <w:b/>
          <w:sz w:val="21"/>
          <w:szCs w:val="21"/>
          <w:u w:val="single"/>
        </w:rPr>
        <w:t>承包人按《成交通知书》规定的时间与发包人签订合同协议书。除法律另有规定或合同另有约定外，发包人和承包人的法定代表人或其授权代理人在合同协议书上签字并盖单位章后，合同生效。</w:t>
      </w:r>
    </w:p>
    <w:p w14:paraId="7A19944F">
      <w:pPr>
        <w:spacing w:line="276" w:lineRule="auto"/>
        <w:ind w:firstLine="474" w:firstLineChars="226"/>
        <w:rPr>
          <w:rFonts w:hint="eastAsia" w:ascii="宋体" w:hAnsi="宋体"/>
          <w:sz w:val="21"/>
          <w:szCs w:val="21"/>
        </w:rPr>
      </w:pPr>
      <w:r>
        <w:rPr>
          <w:rFonts w:hint="eastAsia" w:ascii="宋体" w:hAnsi="宋体"/>
          <w:sz w:val="21"/>
          <w:szCs w:val="21"/>
        </w:rPr>
        <w:t>1.6图纸和承包人文件</w:t>
      </w:r>
    </w:p>
    <w:p w14:paraId="726B67B2">
      <w:pPr>
        <w:spacing w:line="276" w:lineRule="auto"/>
        <w:ind w:firstLine="474" w:firstLineChars="226"/>
        <w:rPr>
          <w:rFonts w:hint="eastAsia" w:ascii="宋体" w:hAnsi="宋体"/>
          <w:b/>
          <w:sz w:val="21"/>
          <w:szCs w:val="21"/>
          <w:u w:val="single"/>
        </w:rPr>
      </w:pPr>
      <w:r>
        <w:rPr>
          <w:rFonts w:hint="eastAsia" w:ascii="宋体" w:hAnsi="宋体"/>
          <w:sz w:val="21"/>
          <w:szCs w:val="21"/>
        </w:rPr>
        <w:t>1.6.1  发包人提供图纸的期限、数量：</w:t>
      </w:r>
      <w:r>
        <w:rPr>
          <w:rFonts w:hint="eastAsia" w:ascii="宋体" w:hAnsi="宋体"/>
          <w:b/>
          <w:sz w:val="21"/>
          <w:szCs w:val="21"/>
          <w:u w:val="single"/>
        </w:rPr>
        <w:t>开工前7天提供施工图纸一式肆套，承包人需要更多份数时，应自费复制。</w:t>
      </w:r>
    </w:p>
    <w:p w14:paraId="7B6F8BCD">
      <w:pPr>
        <w:spacing w:line="276" w:lineRule="auto"/>
        <w:ind w:firstLine="474" w:firstLineChars="226"/>
        <w:rPr>
          <w:rFonts w:hint="eastAsia" w:ascii="宋体" w:hAnsi="宋体"/>
          <w:sz w:val="21"/>
          <w:szCs w:val="21"/>
        </w:rPr>
      </w:pPr>
      <w:r>
        <w:rPr>
          <w:rFonts w:hint="eastAsia" w:ascii="宋体" w:hAnsi="宋体"/>
          <w:sz w:val="21"/>
          <w:szCs w:val="21"/>
        </w:rPr>
        <w:t>发包人对图纸的保密要求：</w:t>
      </w:r>
      <w:r>
        <w:rPr>
          <w:rFonts w:hint="eastAsia" w:ascii="宋体" w:hAnsi="宋体"/>
          <w:b/>
          <w:sz w:val="21"/>
          <w:szCs w:val="21"/>
          <w:u w:val="single"/>
        </w:rPr>
        <w:t>不采用。</w:t>
      </w:r>
    </w:p>
    <w:p w14:paraId="07ADC4E2">
      <w:pPr>
        <w:spacing w:line="276" w:lineRule="auto"/>
        <w:ind w:firstLine="474" w:firstLineChars="226"/>
        <w:rPr>
          <w:rFonts w:hint="eastAsia" w:ascii="宋体" w:hAnsi="宋体"/>
          <w:sz w:val="21"/>
          <w:szCs w:val="21"/>
        </w:rPr>
      </w:pPr>
      <w:r>
        <w:rPr>
          <w:rFonts w:hint="eastAsia" w:ascii="宋体" w:hAnsi="宋体"/>
          <w:sz w:val="21"/>
          <w:szCs w:val="21"/>
        </w:rPr>
        <w:t>使用国外图纸的要求及费用及承担：</w:t>
      </w:r>
      <w:r>
        <w:rPr>
          <w:rFonts w:hint="eastAsia" w:ascii="宋体" w:hAnsi="宋体"/>
          <w:b/>
          <w:sz w:val="21"/>
          <w:szCs w:val="21"/>
          <w:u w:val="single"/>
        </w:rPr>
        <w:t>不采用。</w:t>
      </w:r>
    </w:p>
    <w:p w14:paraId="625A983A">
      <w:pPr>
        <w:spacing w:line="276" w:lineRule="auto"/>
        <w:ind w:firstLine="474" w:firstLineChars="226"/>
        <w:rPr>
          <w:rFonts w:hint="eastAsia" w:ascii="宋体" w:hAnsi="宋体"/>
          <w:sz w:val="21"/>
          <w:szCs w:val="21"/>
        </w:rPr>
      </w:pPr>
      <w:r>
        <w:rPr>
          <w:rFonts w:hint="eastAsia" w:ascii="宋体" w:hAnsi="宋体"/>
          <w:sz w:val="21"/>
          <w:szCs w:val="21"/>
        </w:rPr>
        <w:t>1.6.2  承包人提供的文件范围：</w:t>
      </w:r>
      <w:r>
        <w:rPr>
          <w:rFonts w:hint="eastAsia" w:ascii="宋体" w:hAnsi="宋体"/>
          <w:b/>
          <w:sz w:val="21"/>
          <w:szCs w:val="21"/>
          <w:u w:val="single"/>
        </w:rPr>
        <w:t xml:space="preserve">施工组织设计及施工方案、工程月进度计划、工程月进度报表。 </w:t>
      </w:r>
    </w:p>
    <w:p w14:paraId="21F94F48">
      <w:pPr>
        <w:spacing w:line="276" w:lineRule="auto"/>
        <w:ind w:firstLine="474" w:firstLineChars="226"/>
        <w:rPr>
          <w:rFonts w:hint="eastAsia" w:ascii="宋体" w:hAnsi="宋体"/>
          <w:sz w:val="21"/>
          <w:szCs w:val="21"/>
        </w:rPr>
      </w:pPr>
      <w:r>
        <w:rPr>
          <w:rFonts w:hint="eastAsia" w:ascii="宋体" w:hAnsi="宋体"/>
          <w:sz w:val="21"/>
          <w:szCs w:val="21"/>
        </w:rPr>
        <w:t>承包人提供文件的期限、数量：</w:t>
      </w:r>
      <w:r>
        <w:rPr>
          <w:rFonts w:hint="eastAsia" w:ascii="宋体" w:hAnsi="宋体"/>
          <w:b/>
          <w:sz w:val="21"/>
          <w:szCs w:val="21"/>
          <w:u w:val="single"/>
        </w:rPr>
        <w:t>工程竣工验收前提供全套工程技术档案资料3套（以国家建设工程档案规范要求的为准）</w:t>
      </w:r>
    </w:p>
    <w:p w14:paraId="28E60621">
      <w:pPr>
        <w:spacing w:line="276" w:lineRule="auto"/>
        <w:ind w:firstLine="474" w:firstLineChars="226"/>
        <w:rPr>
          <w:rFonts w:hint="eastAsia" w:ascii="宋体" w:hAnsi="宋体"/>
          <w:sz w:val="21"/>
          <w:szCs w:val="21"/>
        </w:rPr>
      </w:pPr>
      <w:r>
        <w:rPr>
          <w:rFonts w:hint="eastAsia" w:ascii="宋体" w:hAnsi="宋体"/>
          <w:sz w:val="21"/>
          <w:szCs w:val="21"/>
        </w:rPr>
        <w:t xml:space="preserve">    监理人（若有）批复承包人提供文件的期限：</w:t>
      </w:r>
      <w:r>
        <w:rPr>
          <w:rFonts w:hint="eastAsia" w:ascii="宋体" w:hAnsi="宋体"/>
          <w:sz w:val="21"/>
          <w:szCs w:val="21"/>
          <w:u w:val="single"/>
        </w:rPr>
        <w:t xml:space="preserve">  </w:t>
      </w:r>
      <w:r>
        <w:rPr>
          <w:rFonts w:hint="eastAsia" w:ascii="宋体" w:hAnsi="宋体"/>
          <w:b/>
          <w:sz w:val="21"/>
          <w:szCs w:val="21"/>
          <w:u w:val="single"/>
        </w:rPr>
        <w:t xml:space="preserve">收到承包人提供的文件后14天 </w:t>
      </w:r>
      <w:r>
        <w:rPr>
          <w:rFonts w:hint="eastAsia" w:ascii="宋体" w:hAnsi="宋体"/>
          <w:b/>
          <w:sz w:val="21"/>
          <w:szCs w:val="21"/>
        </w:rPr>
        <w:t>。</w:t>
      </w:r>
      <w:r>
        <w:rPr>
          <w:rFonts w:hint="eastAsia" w:ascii="宋体" w:hAnsi="宋体"/>
          <w:sz w:val="21"/>
          <w:szCs w:val="21"/>
        </w:rPr>
        <w:t xml:space="preserve">                   </w:t>
      </w:r>
      <w:r>
        <w:rPr>
          <w:rFonts w:hint="eastAsia" w:ascii="宋体" w:hAnsi="宋体"/>
          <w:sz w:val="21"/>
          <w:szCs w:val="21"/>
          <w:u w:val="single"/>
        </w:rPr>
        <w:t xml:space="preserve">                </w:t>
      </w:r>
    </w:p>
    <w:p w14:paraId="066136E6">
      <w:pPr>
        <w:spacing w:line="276" w:lineRule="auto"/>
        <w:ind w:firstLine="474" w:firstLineChars="226"/>
        <w:rPr>
          <w:rFonts w:hint="eastAsia" w:ascii="宋体" w:hAnsi="宋体"/>
          <w:sz w:val="21"/>
          <w:szCs w:val="21"/>
        </w:rPr>
      </w:pPr>
      <w:r>
        <w:rPr>
          <w:rFonts w:hint="eastAsia" w:ascii="宋体" w:hAnsi="宋体"/>
          <w:sz w:val="21"/>
          <w:szCs w:val="21"/>
        </w:rPr>
        <w:t xml:space="preserve">    1.6.3  监理人（若有）签发图纸修改的期限：</w:t>
      </w:r>
      <w:r>
        <w:rPr>
          <w:rFonts w:hint="eastAsia" w:ascii="宋体" w:hAnsi="宋体"/>
          <w:sz w:val="21"/>
          <w:szCs w:val="21"/>
          <w:u w:val="single"/>
        </w:rPr>
        <w:t xml:space="preserve">  </w:t>
      </w:r>
      <w:r>
        <w:rPr>
          <w:rFonts w:hint="eastAsia" w:ascii="宋体" w:hAnsi="宋体"/>
          <w:b/>
          <w:sz w:val="21"/>
          <w:szCs w:val="21"/>
          <w:u w:val="single"/>
        </w:rPr>
        <w:t>不少于该项工作施工前14天</w:t>
      </w:r>
      <w:r>
        <w:rPr>
          <w:rFonts w:hint="eastAsia" w:ascii="宋体" w:hAnsi="宋体"/>
          <w:b/>
          <w:sz w:val="21"/>
          <w:szCs w:val="21"/>
        </w:rPr>
        <w:t>。</w:t>
      </w:r>
    </w:p>
    <w:p w14:paraId="7E2A8BA9">
      <w:pPr>
        <w:spacing w:line="276" w:lineRule="auto"/>
        <w:ind w:firstLine="474" w:firstLineChars="226"/>
        <w:rPr>
          <w:rFonts w:hint="eastAsia" w:ascii="宋体" w:hAnsi="宋体"/>
          <w:sz w:val="21"/>
          <w:szCs w:val="21"/>
        </w:rPr>
      </w:pPr>
      <w:r>
        <w:rPr>
          <w:rFonts w:hint="eastAsia" w:ascii="宋体" w:hAnsi="宋体"/>
          <w:sz w:val="21"/>
          <w:szCs w:val="21"/>
        </w:rPr>
        <w:t>1.7联络</w:t>
      </w:r>
    </w:p>
    <w:p w14:paraId="1A7D938E">
      <w:pPr>
        <w:spacing w:line="276" w:lineRule="auto"/>
        <w:ind w:firstLine="474" w:firstLineChars="226"/>
        <w:rPr>
          <w:rFonts w:hint="eastAsia" w:ascii="宋体" w:hAnsi="宋体"/>
          <w:b/>
          <w:bCs/>
          <w:sz w:val="21"/>
          <w:szCs w:val="21"/>
        </w:rPr>
      </w:pPr>
      <w:r>
        <w:rPr>
          <w:rFonts w:hint="eastAsia" w:ascii="宋体" w:hAnsi="宋体"/>
          <w:sz w:val="21"/>
          <w:szCs w:val="21"/>
        </w:rPr>
        <w:t>1.7.2  联络送达的期限：</w:t>
      </w:r>
      <w:r>
        <w:rPr>
          <w:rFonts w:hint="eastAsia" w:ascii="宋体" w:hAnsi="宋体"/>
          <w:b/>
          <w:bCs/>
          <w:sz w:val="21"/>
          <w:szCs w:val="21"/>
          <w:u w:val="single"/>
        </w:rPr>
        <w:t>执行通用条款为准</w:t>
      </w:r>
      <w:r>
        <w:rPr>
          <w:rFonts w:hint="eastAsia" w:ascii="宋体" w:hAnsi="宋体"/>
          <w:b/>
          <w:bCs/>
          <w:sz w:val="21"/>
          <w:szCs w:val="21"/>
        </w:rPr>
        <w:t>。</w:t>
      </w:r>
    </w:p>
    <w:p w14:paraId="1A6134FD">
      <w:pPr>
        <w:spacing w:line="276" w:lineRule="auto"/>
        <w:ind w:firstLine="474" w:firstLineChars="226"/>
        <w:rPr>
          <w:rFonts w:hint="eastAsia" w:ascii="宋体" w:hAnsi="宋体"/>
          <w:sz w:val="21"/>
          <w:szCs w:val="21"/>
        </w:rPr>
      </w:pPr>
      <w:r>
        <w:rPr>
          <w:rFonts w:hint="eastAsia" w:ascii="宋体" w:hAnsi="宋体"/>
          <w:sz w:val="21"/>
          <w:szCs w:val="21"/>
        </w:rPr>
        <w:t>1.8转让</w:t>
      </w:r>
    </w:p>
    <w:p w14:paraId="0FB1C850">
      <w:pPr>
        <w:spacing w:line="276" w:lineRule="auto"/>
        <w:ind w:firstLine="474" w:firstLineChars="226"/>
        <w:rPr>
          <w:rFonts w:hint="eastAsia" w:ascii="宋体" w:hAnsi="宋体"/>
          <w:sz w:val="21"/>
          <w:szCs w:val="21"/>
        </w:rPr>
      </w:pPr>
      <w:r>
        <w:rPr>
          <w:rFonts w:hint="eastAsia" w:ascii="宋体" w:hAnsi="宋体"/>
          <w:sz w:val="21"/>
          <w:szCs w:val="21"/>
        </w:rPr>
        <w:t>不允许。</w:t>
      </w:r>
    </w:p>
    <w:p w14:paraId="33462371">
      <w:pPr>
        <w:spacing w:line="276" w:lineRule="auto"/>
        <w:ind w:firstLine="474" w:firstLineChars="226"/>
        <w:rPr>
          <w:rFonts w:hint="eastAsia" w:ascii="宋体" w:hAnsi="宋体"/>
          <w:sz w:val="21"/>
          <w:szCs w:val="21"/>
        </w:rPr>
      </w:pPr>
      <w:r>
        <w:rPr>
          <w:rFonts w:hint="eastAsia" w:ascii="宋体" w:hAnsi="宋体"/>
          <w:sz w:val="21"/>
          <w:szCs w:val="21"/>
        </w:rPr>
        <w:t>1.9严禁贿赂</w:t>
      </w:r>
    </w:p>
    <w:p w14:paraId="18659278">
      <w:pPr>
        <w:spacing w:line="276" w:lineRule="auto"/>
        <w:ind w:firstLine="474" w:firstLineChars="226"/>
        <w:rPr>
          <w:rFonts w:hint="eastAsia" w:ascii="宋体" w:hAnsi="宋体"/>
          <w:sz w:val="21"/>
          <w:szCs w:val="21"/>
        </w:rPr>
      </w:pPr>
      <w:r>
        <w:rPr>
          <w:rFonts w:hint="eastAsia" w:ascii="宋体" w:hAnsi="宋体"/>
          <w:sz w:val="21"/>
          <w:szCs w:val="21"/>
        </w:rPr>
        <w:t xml:space="preserve">    合同双方当事人不得以贿赂或变相贿赂的方式，谋取不当利益或损害双方权益。因贿赂造成双方损失的，行为人应赔偿损失，并承担相应的法律责任。</w:t>
      </w:r>
    </w:p>
    <w:p w14:paraId="74F075E3">
      <w:pPr>
        <w:spacing w:line="276" w:lineRule="auto"/>
        <w:ind w:firstLine="474" w:firstLineChars="226"/>
        <w:rPr>
          <w:rFonts w:hint="eastAsia" w:ascii="宋体" w:hAnsi="宋体"/>
          <w:sz w:val="21"/>
          <w:szCs w:val="21"/>
        </w:rPr>
      </w:pPr>
      <w:r>
        <w:rPr>
          <w:rFonts w:hint="eastAsia" w:ascii="宋体" w:hAnsi="宋体"/>
          <w:sz w:val="21"/>
          <w:szCs w:val="21"/>
        </w:rPr>
        <w:t>2发包人义务</w:t>
      </w:r>
    </w:p>
    <w:p w14:paraId="08F0D9C4">
      <w:pPr>
        <w:spacing w:line="276" w:lineRule="auto"/>
        <w:ind w:firstLine="474" w:firstLineChars="226"/>
        <w:rPr>
          <w:rFonts w:hint="eastAsia" w:ascii="宋体" w:hAnsi="宋体"/>
          <w:sz w:val="21"/>
          <w:szCs w:val="21"/>
        </w:rPr>
      </w:pPr>
      <w:r>
        <w:rPr>
          <w:rFonts w:hint="eastAsia" w:ascii="宋体" w:hAnsi="宋体"/>
          <w:sz w:val="21"/>
          <w:szCs w:val="21"/>
        </w:rPr>
        <w:t>2.3提供施工场地</w:t>
      </w:r>
    </w:p>
    <w:p w14:paraId="7EAE630F">
      <w:pPr>
        <w:spacing w:line="276" w:lineRule="auto"/>
        <w:ind w:firstLine="474" w:firstLineChars="226"/>
        <w:rPr>
          <w:rFonts w:hint="eastAsia" w:ascii="宋体" w:hAnsi="宋体"/>
          <w:sz w:val="21"/>
          <w:szCs w:val="21"/>
          <w:u w:val="single"/>
        </w:rPr>
      </w:pPr>
      <w:r>
        <w:rPr>
          <w:rFonts w:hint="eastAsia" w:ascii="宋体" w:hAnsi="宋体"/>
          <w:sz w:val="21"/>
          <w:szCs w:val="21"/>
        </w:rPr>
        <w:t>（1）发包人提供施工场地和有关资料的时间：</w:t>
      </w:r>
      <w:r>
        <w:rPr>
          <w:rFonts w:hint="eastAsia" w:ascii="宋体" w:hAnsi="宋体"/>
          <w:b/>
          <w:sz w:val="21"/>
          <w:szCs w:val="21"/>
          <w:u w:val="single"/>
        </w:rPr>
        <w:t>有关资料在合同签订后三天内提供,施工场地由发包人根据实际情况,以实际提供时间为准 ，不因此增加任何费用</w:t>
      </w:r>
      <w:r>
        <w:rPr>
          <w:rFonts w:hint="eastAsia" w:ascii="宋体" w:hAnsi="宋体"/>
          <w:sz w:val="21"/>
          <w:szCs w:val="21"/>
          <w:u w:val="single"/>
        </w:rPr>
        <w:t>。</w:t>
      </w:r>
    </w:p>
    <w:p w14:paraId="5041410E">
      <w:pPr>
        <w:spacing w:line="276" w:lineRule="auto"/>
        <w:ind w:firstLine="474" w:firstLineChars="226"/>
        <w:rPr>
          <w:rFonts w:hint="eastAsia" w:ascii="宋体" w:hAnsi="宋体"/>
          <w:b/>
          <w:bCs/>
          <w:sz w:val="21"/>
          <w:szCs w:val="21"/>
        </w:rPr>
      </w:pPr>
      <w:r>
        <w:rPr>
          <w:rFonts w:hint="eastAsia" w:ascii="宋体" w:hAnsi="宋体"/>
          <w:sz w:val="21"/>
          <w:szCs w:val="21"/>
        </w:rPr>
        <w:t>（2）施工场地具备施工条件的要求及完成的时间：</w:t>
      </w:r>
      <w:r>
        <w:rPr>
          <w:rFonts w:hint="eastAsia" w:ascii="宋体" w:hAnsi="宋体"/>
          <w:b/>
          <w:bCs/>
          <w:sz w:val="21"/>
          <w:szCs w:val="21"/>
          <w:u w:val="single"/>
        </w:rPr>
        <w:t xml:space="preserve">正式开工前完成，并满足施工要求 </w:t>
      </w:r>
      <w:r>
        <w:rPr>
          <w:rFonts w:hint="eastAsia" w:ascii="宋体" w:hAnsi="宋体"/>
          <w:b/>
          <w:bCs/>
          <w:sz w:val="21"/>
          <w:szCs w:val="21"/>
        </w:rPr>
        <w:t>。</w:t>
      </w:r>
    </w:p>
    <w:p w14:paraId="43CFBE1B">
      <w:pPr>
        <w:spacing w:line="276" w:lineRule="auto"/>
        <w:ind w:firstLine="474" w:firstLineChars="226"/>
        <w:rPr>
          <w:rFonts w:hint="eastAsia" w:ascii="宋体" w:hAnsi="宋体"/>
          <w:sz w:val="21"/>
          <w:szCs w:val="21"/>
          <w:u w:val="single"/>
        </w:rPr>
      </w:pPr>
      <w:r>
        <w:rPr>
          <w:rFonts w:hint="eastAsia" w:ascii="宋体" w:hAnsi="宋体"/>
          <w:sz w:val="21"/>
          <w:szCs w:val="21"/>
        </w:rPr>
        <w:t>（3）将施工所需的水、电、电讯线路接至施工场地的时间、地点和供应要求：</w:t>
      </w:r>
      <w:r>
        <w:rPr>
          <w:rFonts w:hint="eastAsia" w:ascii="宋体" w:hAnsi="宋体"/>
          <w:b/>
          <w:sz w:val="21"/>
          <w:szCs w:val="21"/>
          <w:u w:val="single"/>
        </w:rPr>
        <w:t>发包人指定现场施工用水、用电接管接线位置，由承包人根据施工现场情况安表并接通，承包人按表计量缴纳水电费</w:t>
      </w:r>
      <w:r>
        <w:rPr>
          <w:rFonts w:hint="eastAsia" w:ascii="宋体" w:hAnsi="宋体"/>
          <w:sz w:val="21"/>
          <w:szCs w:val="21"/>
        </w:rPr>
        <w:t>。</w:t>
      </w:r>
    </w:p>
    <w:p w14:paraId="6E6CD6DD">
      <w:pPr>
        <w:spacing w:line="276" w:lineRule="auto"/>
        <w:ind w:firstLine="474" w:firstLineChars="226"/>
        <w:rPr>
          <w:rFonts w:hint="eastAsia" w:ascii="宋体" w:hAnsi="宋体"/>
          <w:sz w:val="21"/>
          <w:szCs w:val="21"/>
        </w:rPr>
      </w:pPr>
      <w:r>
        <w:rPr>
          <w:rFonts w:hint="eastAsia" w:ascii="宋体" w:hAnsi="宋体"/>
          <w:sz w:val="21"/>
          <w:szCs w:val="21"/>
        </w:rPr>
        <w:t>（4）施工场地与公共道路和通道开通时间和要求：</w:t>
      </w:r>
      <w:r>
        <w:rPr>
          <w:rFonts w:hint="eastAsia" w:ascii="宋体" w:hAnsi="宋体"/>
          <w:b/>
          <w:sz w:val="21"/>
          <w:szCs w:val="21"/>
          <w:u w:val="single"/>
        </w:rPr>
        <w:t>正式开工前完成。</w:t>
      </w:r>
    </w:p>
    <w:p w14:paraId="1D8C3B44">
      <w:pPr>
        <w:spacing w:line="276" w:lineRule="auto"/>
        <w:ind w:firstLine="474" w:firstLineChars="226"/>
        <w:rPr>
          <w:rFonts w:hint="eastAsia" w:ascii="宋体" w:hAnsi="宋体"/>
          <w:sz w:val="21"/>
          <w:szCs w:val="21"/>
          <w:u w:val="single"/>
        </w:rPr>
      </w:pPr>
      <w:r>
        <w:rPr>
          <w:rFonts w:hint="eastAsia" w:ascii="宋体" w:hAnsi="宋体"/>
          <w:sz w:val="21"/>
          <w:szCs w:val="21"/>
        </w:rPr>
        <w:t>（5）工程地质和地下管线资料的提供时间：</w:t>
      </w:r>
      <w:r>
        <w:rPr>
          <w:rFonts w:hint="eastAsia" w:ascii="宋体" w:hAnsi="宋体"/>
          <w:b/>
          <w:sz w:val="21"/>
          <w:szCs w:val="21"/>
          <w:u w:val="single"/>
        </w:rPr>
        <w:t>随施工图同时提供。</w:t>
      </w:r>
    </w:p>
    <w:p w14:paraId="3BCD8DFC">
      <w:pPr>
        <w:spacing w:line="276" w:lineRule="auto"/>
        <w:ind w:firstLine="474" w:firstLineChars="226"/>
        <w:rPr>
          <w:rFonts w:hint="eastAsia" w:ascii="宋体" w:hAnsi="宋体"/>
          <w:b/>
          <w:sz w:val="21"/>
          <w:szCs w:val="21"/>
        </w:rPr>
      </w:pPr>
      <w:r>
        <w:rPr>
          <w:rFonts w:hint="eastAsia" w:ascii="宋体" w:hAnsi="宋体"/>
          <w:sz w:val="21"/>
          <w:szCs w:val="21"/>
        </w:rPr>
        <w:t>（6）由发包人办理的施工所需证件、批件的名称和完成时间：</w:t>
      </w:r>
      <w:r>
        <w:rPr>
          <w:rFonts w:hint="eastAsia" w:ascii="宋体" w:hAnsi="宋体"/>
          <w:b/>
          <w:sz w:val="21"/>
          <w:szCs w:val="21"/>
          <w:u w:val="single"/>
        </w:rPr>
        <w:t>发包人应在开工前完成全部手续 。</w:t>
      </w:r>
    </w:p>
    <w:p w14:paraId="42EC6A5A">
      <w:pPr>
        <w:spacing w:line="276" w:lineRule="auto"/>
        <w:ind w:firstLine="474" w:firstLineChars="226"/>
        <w:rPr>
          <w:rFonts w:hint="eastAsia" w:ascii="宋体" w:hAnsi="宋体"/>
          <w:b/>
          <w:sz w:val="21"/>
          <w:szCs w:val="21"/>
          <w:u w:val="single"/>
        </w:rPr>
      </w:pPr>
      <w:r>
        <w:rPr>
          <w:rFonts w:hint="eastAsia" w:ascii="宋体" w:hAnsi="宋体"/>
          <w:sz w:val="21"/>
          <w:szCs w:val="21"/>
        </w:rPr>
        <w:t>（7）水准点与座标控制点交验要求：</w:t>
      </w:r>
      <w:r>
        <w:rPr>
          <w:rFonts w:hint="eastAsia" w:ascii="宋体" w:hAnsi="宋体"/>
          <w:b/>
          <w:sz w:val="21"/>
          <w:szCs w:val="21"/>
          <w:u w:val="single"/>
        </w:rPr>
        <w:t>由承发包双方、监理及相关部门人员共同到现场当面交验，并书面确认 。</w:t>
      </w:r>
    </w:p>
    <w:p w14:paraId="68D74919">
      <w:pPr>
        <w:spacing w:line="276" w:lineRule="auto"/>
        <w:ind w:firstLine="474" w:firstLineChars="226"/>
        <w:rPr>
          <w:rFonts w:hint="eastAsia" w:ascii="宋体" w:hAnsi="宋体"/>
          <w:b/>
          <w:sz w:val="21"/>
          <w:szCs w:val="21"/>
        </w:rPr>
      </w:pPr>
      <w:r>
        <w:rPr>
          <w:rFonts w:hint="eastAsia" w:ascii="宋体" w:hAnsi="宋体"/>
          <w:sz w:val="21"/>
          <w:szCs w:val="21"/>
        </w:rPr>
        <w:t>（8）图纸会审和设计交底时间:</w:t>
      </w:r>
      <w:r>
        <w:rPr>
          <w:rFonts w:hint="eastAsia" w:ascii="宋体" w:hAnsi="宋体"/>
          <w:b/>
          <w:sz w:val="21"/>
          <w:szCs w:val="21"/>
        </w:rPr>
        <w:t>_</w:t>
      </w:r>
      <w:r>
        <w:rPr>
          <w:rFonts w:hint="eastAsia" w:ascii="宋体" w:hAnsi="宋体"/>
          <w:b/>
          <w:sz w:val="21"/>
          <w:szCs w:val="21"/>
          <w:u w:val="single"/>
        </w:rPr>
        <w:t xml:space="preserve"> 签订合同时，同时进行。</w:t>
      </w:r>
    </w:p>
    <w:p w14:paraId="561C830C">
      <w:pPr>
        <w:spacing w:line="276" w:lineRule="auto"/>
        <w:ind w:firstLine="474" w:firstLineChars="226"/>
        <w:rPr>
          <w:rFonts w:hint="eastAsia" w:ascii="宋体" w:hAnsi="宋体"/>
          <w:b/>
          <w:sz w:val="21"/>
          <w:szCs w:val="21"/>
          <w:u w:val="single"/>
        </w:rPr>
      </w:pPr>
      <w:r>
        <w:rPr>
          <w:rFonts w:hint="eastAsia" w:ascii="宋体" w:hAnsi="宋体"/>
          <w:sz w:val="21"/>
          <w:szCs w:val="21"/>
        </w:rPr>
        <w:t>（9）协调处理施工场地周围地下管线和邻近建筑物、构筑物（含文物保护建筑）、古树名木的保护工作: _</w:t>
      </w:r>
      <w:r>
        <w:rPr>
          <w:rFonts w:hint="eastAsia" w:ascii="宋体" w:hAnsi="宋体"/>
          <w:b/>
          <w:sz w:val="21"/>
          <w:szCs w:val="21"/>
          <w:u w:val="single"/>
        </w:rPr>
        <w:t>由承包人负责并承担费用，发包人不另行支付。</w:t>
      </w:r>
    </w:p>
    <w:p w14:paraId="0137B464">
      <w:pPr>
        <w:spacing w:line="276" w:lineRule="auto"/>
        <w:ind w:firstLine="474" w:firstLineChars="226"/>
        <w:rPr>
          <w:rFonts w:hint="eastAsia" w:ascii="宋体" w:hAnsi="宋体"/>
          <w:sz w:val="21"/>
          <w:szCs w:val="21"/>
          <w:u w:val="single"/>
        </w:rPr>
      </w:pPr>
      <w:r>
        <w:rPr>
          <w:rFonts w:hint="eastAsia" w:ascii="宋体" w:hAnsi="宋体"/>
          <w:sz w:val="21"/>
          <w:szCs w:val="21"/>
        </w:rPr>
        <w:t>（10）双方约定发包人应做的其他工作:_</w:t>
      </w:r>
      <w:r>
        <w:rPr>
          <w:rFonts w:hint="eastAsia" w:ascii="宋体" w:hAnsi="宋体"/>
          <w:b/>
          <w:sz w:val="21"/>
          <w:szCs w:val="21"/>
          <w:u w:val="single"/>
        </w:rPr>
        <w:t>无，若有发生，双方另行签补充协议书。</w:t>
      </w:r>
    </w:p>
    <w:p w14:paraId="46D36984">
      <w:pPr>
        <w:spacing w:line="276" w:lineRule="auto"/>
        <w:ind w:firstLine="474" w:firstLineChars="226"/>
        <w:rPr>
          <w:rFonts w:hint="eastAsia" w:ascii="宋体" w:hAnsi="宋体"/>
          <w:sz w:val="21"/>
          <w:szCs w:val="21"/>
        </w:rPr>
      </w:pPr>
      <w:r>
        <w:rPr>
          <w:rFonts w:hint="eastAsia" w:ascii="宋体" w:hAnsi="宋体"/>
          <w:sz w:val="21"/>
          <w:szCs w:val="21"/>
        </w:rPr>
        <w:t>2.8其他义务</w:t>
      </w:r>
    </w:p>
    <w:p w14:paraId="5507A738">
      <w:pPr>
        <w:spacing w:line="276" w:lineRule="auto"/>
        <w:ind w:firstLine="474" w:firstLineChars="226"/>
        <w:rPr>
          <w:rFonts w:hint="eastAsia" w:ascii="宋体" w:hAnsi="宋体"/>
          <w:sz w:val="21"/>
          <w:szCs w:val="21"/>
        </w:rPr>
      </w:pPr>
      <w:r>
        <w:rPr>
          <w:rFonts w:hint="eastAsia" w:ascii="宋体" w:hAnsi="宋体"/>
          <w:sz w:val="21"/>
          <w:szCs w:val="21"/>
        </w:rPr>
        <w:t>发包人向承包人提供支付担保的金额、方式和提交时间：</w:t>
      </w:r>
      <w:r>
        <w:rPr>
          <w:rFonts w:hint="eastAsia" w:ascii="宋体" w:hAnsi="宋体"/>
          <w:b/>
          <w:sz w:val="21"/>
          <w:szCs w:val="21"/>
          <w:u w:val="single"/>
        </w:rPr>
        <w:t xml:space="preserve">   无  </w:t>
      </w:r>
      <w:r>
        <w:rPr>
          <w:rFonts w:hint="eastAsia" w:ascii="宋体" w:hAnsi="宋体"/>
          <w:sz w:val="21"/>
          <w:szCs w:val="21"/>
          <w:u w:val="single"/>
        </w:rPr>
        <w:t xml:space="preserve"> </w:t>
      </w:r>
      <w:r>
        <w:rPr>
          <w:rFonts w:hint="eastAsia" w:ascii="宋体" w:hAnsi="宋体"/>
          <w:sz w:val="21"/>
          <w:szCs w:val="21"/>
        </w:rPr>
        <w:t>。</w:t>
      </w:r>
    </w:p>
    <w:p w14:paraId="2B09CCC1">
      <w:pPr>
        <w:spacing w:line="276" w:lineRule="auto"/>
        <w:ind w:firstLine="474" w:firstLineChars="226"/>
        <w:rPr>
          <w:rFonts w:hint="eastAsia" w:ascii="宋体" w:hAnsi="宋体"/>
          <w:sz w:val="21"/>
          <w:szCs w:val="21"/>
        </w:rPr>
      </w:pPr>
      <w:r>
        <w:rPr>
          <w:rFonts w:hint="eastAsia" w:ascii="宋体" w:hAnsi="宋体"/>
          <w:sz w:val="21"/>
          <w:szCs w:val="21"/>
        </w:rPr>
        <w:t>3监理人（若有）</w:t>
      </w:r>
    </w:p>
    <w:p w14:paraId="0FE277AF">
      <w:pPr>
        <w:spacing w:line="276" w:lineRule="auto"/>
        <w:ind w:firstLine="474" w:firstLineChars="226"/>
        <w:rPr>
          <w:rFonts w:hint="eastAsia" w:ascii="宋体" w:hAnsi="宋体"/>
          <w:sz w:val="21"/>
          <w:szCs w:val="21"/>
        </w:rPr>
      </w:pPr>
      <w:r>
        <w:rPr>
          <w:rFonts w:hint="eastAsia" w:ascii="宋体" w:hAnsi="宋体"/>
          <w:sz w:val="21"/>
          <w:szCs w:val="21"/>
        </w:rPr>
        <w:t>3.1监理人的职责和权力</w:t>
      </w:r>
    </w:p>
    <w:p w14:paraId="44BDA9F5">
      <w:pPr>
        <w:spacing w:line="276" w:lineRule="auto"/>
        <w:ind w:firstLine="474" w:firstLineChars="226"/>
        <w:rPr>
          <w:rFonts w:hint="eastAsia" w:ascii="宋体" w:hAnsi="宋体"/>
          <w:b/>
          <w:sz w:val="21"/>
          <w:szCs w:val="21"/>
        </w:rPr>
      </w:pPr>
      <w:r>
        <w:rPr>
          <w:rFonts w:hint="eastAsia" w:ascii="宋体" w:hAnsi="宋体"/>
          <w:sz w:val="21"/>
          <w:szCs w:val="21"/>
        </w:rPr>
        <w:t>3.1.1  须经发包人事先批准行使的权力：</w:t>
      </w:r>
      <w:r>
        <w:rPr>
          <w:rFonts w:hint="eastAsia" w:ascii="宋体" w:hAnsi="宋体"/>
          <w:sz w:val="21"/>
          <w:szCs w:val="21"/>
          <w:u w:val="single"/>
        </w:rPr>
        <w:t xml:space="preserve"> </w:t>
      </w:r>
      <w:r>
        <w:rPr>
          <w:rFonts w:hint="eastAsia" w:ascii="宋体" w:hAnsi="宋体"/>
          <w:b/>
          <w:sz w:val="21"/>
          <w:szCs w:val="21"/>
          <w:u w:val="single"/>
        </w:rPr>
        <w:t xml:space="preserve">以发包人与监理人签订的监理合同为准 </w:t>
      </w:r>
      <w:r>
        <w:rPr>
          <w:rFonts w:hint="eastAsia" w:ascii="宋体" w:hAnsi="宋体"/>
          <w:b/>
          <w:sz w:val="21"/>
          <w:szCs w:val="21"/>
        </w:rPr>
        <w:t>。</w:t>
      </w:r>
    </w:p>
    <w:p w14:paraId="66A16896">
      <w:pPr>
        <w:spacing w:line="276" w:lineRule="auto"/>
        <w:ind w:firstLine="474" w:firstLineChars="226"/>
        <w:rPr>
          <w:rFonts w:hint="eastAsia" w:ascii="宋体" w:hAnsi="宋体"/>
          <w:sz w:val="21"/>
          <w:szCs w:val="21"/>
        </w:rPr>
      </w:pPr>
      <w:r>
        <w:rPr>
          <w:rFonts w:hint="eastAsia" w:ascii="宋体" w:hAnsi="宋体"/>
          <w:sz w:val="21"/>
          <w:szCs w:val="21"/>
        </w:rPr>
        <w:t>4承包人</w:t>
      </w:r>
    </w:p>
    <w:p w14:paraId="44F14EAC">
      <w:pPr>
        <w:spacing w:line="276" w:lineRule="auto"/>
        <w:ind w:firstLine="474" w:firstLineChars="226"/>
        <w:rPr>
          <w:rFonts w:hint="eastAsia" w:ascii="宋体" w:hAnsi="宋体"/>
          <w:sz w:val="21"/>
          <w:szCs w:val="21"/>
        </w:rPr>
      </w:pPr>
      <w:r>
        <w:rPr>
          <w:rFonts w:hint="eastAsia" w:ascii="宋体" w:hAnsi="宋体"/>
          <w:sz w:val="21"/>
          <w:szCs w:val="21"/>
        </w:rPr>
        <w:t>4.1承包人的一般义务</w:t>
      </w:r>
    </w:p>
    <w:p w14:paraId="4DAE9A66">
      <w:pPr>
        <w:spacing w:line="276" w:lineRule="auto"/>
        <w:ind w:firstLine="474" w:firstLineChars="226"/>
        <w:rPr>
          <w:rFonts w:hint="eastAsia" w:ascii="宋体" w:hAnsi="宋体"/>
          <w:sz w:val="21"/>
          <w:szCs w:val="21"/>
        </w:rPr>
      </w:pPr>
      <w:r>
        <w:rPr>
          <w:rFonts w:hint="eastAsia" w:ascii="宋体" w:hAnsi="宋体"/>
          <w:sz w:val="21"/>
          <w:szCs w:val="21"/>
        </w:rPr>
        <w:t xml:space="preserve">    4.1.8  为他人提供方便</w:t>
      </w:r>
    </w:p>
    <w:p w14:paraId="37888E6F">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承包人为他人提供条件的内容：</w:t>
      </w:r>
      <w:r>
        <w:rPr>
          <w:rFonts w:hint="eastAsia" w:ascii="宋体" w:hAnsi="宋体"/>
          <w:b/>
          <w:sz w:val="21"/>
          <w:szCs w:val="21"/>
          <w:u w:val="single"/>
        </w:rPr>
        <w:t>对于可能存在同步进行或交叉作业情况的其他专业工程，承包人应为其他专业工程作业提供作业面、施工道路等条件并作好衔接配合工作</w:t>
      </w:r>
      <w:r>
        <w:rPr>
          <w:rFonts w:hint="eastAsia" w:ascii="宋体" w:hAnsi="宋体"/>
          <w:b/>
          <w:iCs/>
          <w:sz w:val="21"/>
          <w:szCs w:val="21"/>
          <w:u w:val="single"/>
        </w:rPr>
        <w:t>。</w:t>
      </w:r>
    </w:p>
    <w:p w14:paraId="6605CC98">
      <w:pPr>
        <w:spacing w:line="276" w:lineRule="auto"/>
        <w:ind w:firstLine="474" w:firstLineChars="226"/>
        <w:rPr>
          <w:rFonts w:hint="eastAsia" w:ascii="宋体" w:hAnsi="宋体"/>
          <w:sz w:val="21"/>
          <w:szCs w:val="21"/>
        </w:rPr>
      </w:pPr>
      <w:r>
        <w:rPr>
          <w:rFonts w:hint="eastAsia" w:ascii="宋体" w:hAnsi="宋体"/>
          <w:sz w:val="21"/>
          <w:szCs w:val="21"/>
        </w:rPr>
        <w:t>承包人为他人提供条件可能发生费用的处理方法：</w:t>
      </w:r>
      <w:r>
        <w:rPr>
          <w:rFonts w:hint="eastAsia" w:ascii="宋体" w:hAnsi="宋体"/>
          <w:b/>
          <w:sz w:val="21"/>
          <w:szCs w:val="21"/>
          <w:u w:val="single"/>
        </w:rPr>
        <w:t>承包人为他人提供条件可能发生的费用均包含在合同价中，不再单独计取。</w:t>
      </w:r>
    </w:p>
    <w:p w14:paraId="2B161D9F">
      <w:pPr>
        <w:spacing w:line="276" w:lineRule="auto"/>
        <w:ind w:firstLine="474" w:firstLineChars="226"/>
        <w:rPr>
          <w:rFonts w:hint="eastAsia" w:ascii="宋体" w:hAnsi="宋体"/>
          <w:sz w:val="21"/>
          <w:szCs w:val="21"/>
        </w:rPr>
      </w:pPr>
      <w:r>
        <w:rPr>
          <w:rFonts w:hint="eastAsia" w:ascii="宋体" w:hAnsi="宋体"/>
          <w:sz w:val="21"/>
          <w:szCs w:val="21"/>
        </w:rPr>
        <w:t>4.1.10  其他义务</w:t>
      </w:r>
    </w:p>
    <w:p w14:paraId="0558800C">
      <w:pPr>
        <w:spacing w:line="276" w:lineRule="auto"/>
        <w:ind w:firstLine="474" w:firstLineChars="226"/>
        <w:rPr>
          <w:rFonts w:hint="eastAsia" w:ascii="宋体" w:hAnsi="宋体"/>
          <w:sz w:val="21"/>
          <w:szCs w:val="21"/>
        </w:rPr>
      </w:pPr>
      <w:r>
        <w:rPr>
          <w:rFonts w:hint="eastAsia" w:ascii="宋体" w:hAnsi="宋体"/>
          <w:sz w:val="21"/>
          <w:szCs w:val="21"/>
        </w:rPr>
        <w:t>（1）需由设计资质等级和业务范围允许的承包人完成的设计文件提交时间</w:t>
      </w:r>
      <w:r>
        <w:rPr>
          <w:rFonts w:hint="eastAsia" w:ascii="宋体" w:hAnsi="宋体"/>
          <w:b/>
          <w:sz w:val="21"/>
          <w:szCs w:val="21"/>
        </w:rPr>
        <w:t>：</w:t>
      </w:r>
      <w:r>
        <w:rPr>
          <w:rFonts w:hint="eastAsia" w:ascii="宋体" w:hAnsi="宋体"/>
          <w:b/>
          <w:sz w:val="21"/>
          <w:szCs w:val="21"/>
          <w:u w:val="single"/>
        </w:rPr>
        <w:t>不采用。</w:t>
      </w:r>
    </w:p>
    <w:p w14:paraId="79FD49E2">
      <w:pPr>
        <w:spacing w:line="276" w:lineRule="auto"/>
        <w:ind w:firstLine="474" w:firstLineChars="226"/>
        <w:rPr>
          <w:rFonts w:hint="eastAsia" w:ascii="宋体" w:hAnsi="宋体"/>
          <w:sz w:val="21"/>
          <w:szCs w:val="21"/>
          <w:u w:val="single"/>
        </w:rPr>
      </w:pPr>
      <w:r>
        <w:rPr>
          <w:rFonts w:hint="eastAsia" w:ascii="宋体" w:hAnsi="宋体"/>
          <w:sz w:val="21"/>
          <w:szCs w:val="21"/>
        </w:rPr>
        <w:t>（2）应提供计划、报表的名称及完成时间：</w:t>
      </w:r>
      <w:r>
        <w:rPr>
          <w:rFonts w:hint="eastAsia" w:ascii="宋体" w:hAnsi="宋体"/>
          <w:b/>
          <w:sz w:val="21"/>
          <w:szCs w:val="21"/>
          <w:u w:val="single"/>
        </w:rPr>
        <w:t>1、工程开工前七天提供施工组织设计及施工方案各叁份；2、收到图纸交底纪要后七日内提供本工程施工进度总计划及调整后的施工组织设计；3、每月20日前向发包人和监理单位报送本月工程进度月报及次月工程进度计划报表各叁份。</w:t>
      </w:r>
    </w:p>
    <w:p w14:paraId="1752E34B">
      <w:pPr>
        <w:spacing w:line="276" w:lineRule="auto"/>
        <w:ind w:firstLine="474" w:firstLineChars="226"/>
        <w:rPr>
          <w:rFonts w:hint="eastAsia" w:ascii="宋体" w:hAnsi="宋体"/>
          <w:sz w:val="21"/>
          <w:szCs w:val="21"/>
          <w:u w:val="single"/>
        </w:rPr>
      </w:pPr>
      <w:r>
        <w:rPr>
          <w:rFonts w:hint="eastAsia" w:ascii="宋体" w:hAnsi="宋体"/>
          <w:sz w:val="21"/>
          <w:szCs w:val="21"/>
        </w:rPr>
        <w:t>（3）承担施工安全保卫工作及夜间施工照明的责任和要求</w:t>
      </w:r>
      <w:r>
        <w:rPr>
          <w:rFonts w:hint="eastAsia" w:ascii="宋体" w:hAnsi="宋体"/>
          <w:b/>
          <w:sz w:val="21"/>
          <w:szCs w:val="21"/>
          <w:u w:val="single"/>
        </w:rPr>
        <w:t>施工期间承包人应成立保卫部门，并在施工区域安装照明设施，防止施工材料、机械设备、器材的丢失和发包人在施工区域的安全，设置有关施工标志，以保障施工作业人员和其他有关人员的安全，并承担相关费用。</w:t>
      </w:r>
    </w:p>
    <w:p w14:paraId="6BA27AE7">
      <w:pPr>
        <w:spacing w:line="276" w:lineRule="auto"/>
        <w:ind w:firstLine="474" w:firstLineChars="226"/>
        <w:rPr>
          <w:rFonts w:hint="eastAsia" w:ascii="宋体" w:hAnsi="宋体"/>
          <w:sz w:val="21"/>
          <w:szCs w:val="21"/>
        </w:rPr>
      </w:pPr>
      <w:r>
        <w:rPr>
          <w:rFonts w:hint="eastAsia" w:ascii="宋体" w:hAnsi="宋体"/>
          <w:sz w:val="21"/>
          <w:szCs w:val="21"/>
        </w:rPr>
        <w:t>（4）向发包人提供的办公和生活房屋及设施的要求：</w:t>
      </w:r>
      <w:r>
        <w:rPr>
          <w:rFonts w:hint="eastAsia" w:ascii="宋体" w:hAnsi="宋体"/>
          <w:b/>
          <w:sz w:val="21"/>
          <w:szCs w:val="21"/>
          <w:u w:val="single"/>
        </w:rPr>
        <w:t>不采用。</w:t>
      </w:r>
    </w:p>
    <w:p w14:paraId="7C36E197">
      <w:pPr>
        <w:spacing w:line="276" w:lineRule="auto"/>
        <w:ind w:firstLine="474" w:firstLineChars="226"/>
        <w:rPr>
          <w:rFonts w:hint="eastAsia" w:ascii="宋体" w:hAnsi="宋体"/>
          <w:sz w:val="21"/>
          <w:szCs w:val="21"/>
          <w:u w:val="single"/>
        </w:rPr>
      </w:pPr>
      <w:r>
        <w:rPr>
          <w:rFonts w:hint="eastAsia" w:ascii="宋体" w:hAnsi="宋体"/>
          <w:sz w:val="21"/>
          <w:szCs w:val="21"/>
        </w:rPr>
        <w:t>（5）需承包人办理的有关施工场地交通、环卫和施工噪音管理等手续：</w:t>
      </w:r>
      <w:r>
        <w:rPr>
          <w:rFonts w:hint="eastAsia" w:ascii="宋体" w:hAnsi="宋体"/>
          <w:b/>
          <w:sz w:val="21"/>
          <w:szCs w:val="21"/>
          <w:u w:val="single"/>
        </w:rPr>
        <w:t>开工前，承包人负责办理，并承担相关费用，发包人不另行支付。</w:t>
      </w:r>
    </w:p>
    <w:p w14:paraId="7B59A0EA">
      <w:pPr>
        <w:spacing w:line="276" w:lineRule="auto"/>
        <w:ind w:firstLine="474" w:firstLineChars="226"/>
        <w:rPr>
          <w:rFonts w:hint="eastAsia" w:ascii="宋体" w:hAnsi="宋体"/>
          <w:sz w:val="21"/>
          <w:szCs w:val="21"/>
          <w:u w:val="single"/>
        </w:rPr>
      </w:pPr>
      <w:r>
        <w:rPr>
          <w:rFonts w:hint="eastAsia" w:ascii="宋体" w:hAnsi="宋体"/>
          <w:sz w:val="21"/>
          <w:szCs w:val="21"/>
        </w:rPr>
        <w:t>（6）已完工程成品保护的特殊要求及费用承担：</w:t>
      </w:r>
      <w:r>
        <w:rPr>
          <w:rFonts w:hint="eastAsia" w:ascii="宋体" w:hAnsi="宋体"/>
          <w:b/>
          <w:sz w:val="21"/>
          <w:szCs w:val="21"/>
        </w:rPr>
        <w:t>_</w:t>
      </w:r>
      <w:r>
        <w:rPr>
          <w:rFonts w:hint="eastAsia" w:ascii="宋体" w:hAnsi="宋体"/>
          <w:b/>
          <w:sz w:val="21"/>
          <w:szCs w:val="21"/>
          <w:u w:val="single"/>
        </w:rPr>
        <w:t>竣工验收交付前由承包人负责已完工程成品保护工作；竣工验收合格交付后由发包人负责工程成品保护工作。</w:t>
      </w:r>
    </w:p>
    <w:p w14:paraId="785AF481">
      <w:pPr>
        <w:spacing w:line="276" w:lineRule="auto"/>
        <w:ind w:firstLine="474" w:firstLineChars="226"/>
        <w:rPr>
          <w:rFonts w:hint="eastAsia" w:ascii="宋体" w:hAnsi="宋体"/>
          <w:sz w:val="21"/>
          <w:szCs w:val="21"/>
          <w:u w:val="single"/>
        </w:rPr>
      </w:pPr>
      <w:r>
        <w:rPr>
          <w:rFonts w:hint="eastAsia" w:ascii="宋体" w:hAnsi="宋体"/>
          <w:sz w:val="21"/>
          <w:szCs w:val="21"/>
        </w:rPr>
        <w:t>（7）施工场地周围地下管线和邻近建筑物、构筑物（含文物保护建筑）、古树名木的保护要求及费用承担: _</w:t>
      </w:r>
      <w:r>
        <w:rPr>
          <w:rFonts w:hint="eastAsia" w:ascii="宋体" w:hAnsi="宋体"/>
          <w:b/>
          <w:sz w:val="21"/>
          <w:szCs w:val="21"/>
          <w:u w:val="single"/>
        </w:rPr>
        <w:t>由承包人负责，并承担相关费用，发包人不另行支付。</w:t>
      </w:r>
    </w:p>
    <w:p w14:paraId="536ECCB9">
      <w:pPr>
        <w:spacing w:line="276" w:lineRule="auto"/>
        <w:ind w:firstLine="474" w:firstLineChars="226"/>
        <w:rPr>
          <w:rFonts w:hint="eastAsia" w:ascii="宋体" w:hAnsi="宋体"/>
          <w:sz w:val="21"/>
          <w:szCs w:val="21"/>
          <w:u w:val="single"/>
        </w:rPr>
      </w:pPr>
      <w:r>
        <w:rPr>
          <w:rFonts w:hint="eastAsia" w:ascii="宋体" w:hAnsi="宋体"/>
          <w:sz w:val="21"/>
          <w:szCs w:val="21"/>
        </w:rPr>
        <w:t>（8）施工场地清洁卫生的要求：</w:t>
      </w:r>
      <w:r>
        <w:rPr>
          <w:rFonts w:hint="eastAsia" w:ascii="宋体" w:hAnsi="宋体"/>
          <w:b/>
          <w:sz w:val="21"/>
          <w:szCs w:val="21"/>
          <w:u w:val="single"/>
        </w:rPr>
        <w:t>施工期间做到安全生产，文明施工；保持施工场地清洁，材料堆放有序，工程交付使用前应将施工场地内的环境卫生清理、打扫干净。</w:t>
      </w:r>
    </w:p>
    <w:p w14:paraId="45579F65">
      <w:pPr>
        <w:spacing w:line="276" w:lineRule="auto"/>
        <w:ind w:firstLine="474" w:firstLineChars="226"/>
        <w:rPr>
          <w:rFonts w:hint="eastAsia" w:ascii="宋体" w:hAnsi="宋体"/>
          <w:sz w:val="21"/>
          <w:szCs w:val="21"/>
        </w:rPr>
      </w:pPr>
      <w:r>
        <w:rPr>
          <w:rFonts w:hint="eastAsia" w:ascii="宋体" w:hAnsi="宋体"/>
          <w:sz w:val="21"/>
          <w:szCs w:val="21"/>
        </w:rPr>
        <w:t>4.2履约担保</w:t>
      </w:r>
    </w:p>
    <w:p w14:paraId="3A70979D">
      <w:pPr>
        <w:spacing w:line="276" w:lineRule="auto"/>
        <w:ind w:firstLine="474" w:firstLineChars="226"/>
        <w:rPr>
          <w:rFonts w:hint="eastAsia" w:ascii="宋体" w:hAnsi="宋体"/>
          <w:sz w:val="21"/>
          <w:szCs w:val="21"/>
        </w:rPr>
      </w:pPr>
      <w:r>
        <w:rPr>
          <w:rFonts w:hint="eastAsia" w:ascii="宋体" w:hAnsi="宋体"/>
          <w:sz w:val="21"/>
          <w:szCs w:val="21"/>
        </w:rPr>
        <w:t>承包人向发包人提供履约担保的金额、方式和提交时间：</w:t>
      </w:r>
    </w:p>
    <w:p w14:paraId="02749BDD">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1.担保形式：</w:t>
      </w:r>
      <w:r>
        <w:rPr>
          <w:rFonts w:hint="eastAsia" w:ascii="宋体" w:hAnsi="宋体"/>
          <w:b/>
          <w:sz w:val="21"/>
          <w:szCs w:val="21"/>
          <w:u w:val="single"/>
          <w:lang w:val="en-US" w:eastAsia="zh-CN"/>
        </w:rPr>
        <w:t>支票、汇票、本票或者金融机构、担保机构出具的保函等非现金形式。</w:t>
      </w:r>
    </w:p>
    <w:p w14:paraId="19ED68B1">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2.担保金额：</w:t>
      </w:r>
      <w:r>
        <w:rPr>
          <w:rFonts w:hint="eastAsia" w:ascii="宋体" w:hAnsi="宋体"/>
          <w:b/>
          <w:sz w:val="21"/>
          <w:szCs w:val="21"/>
          <w:u w:val="single"/>
          <w:lang w:val="en-US" w:eastAsia="zh-CN"/>
        </w:rPr>
        <w:t>合同金额的10%</w:t>
      </w:r>
      <w:r>
        <w:rPr>
          <w:rFonts w:hint="eastAsia" w:ascii="宋体" w:hAnsi="宋体"/>
          <w:b/>
          <w:sz w:val="21"/>
          <w:szCs w:val="21"/>
          <w:u w:val="single"/>
        </w:rPr>
        <w:t xml:space="preserve">。 </w:t>
      </w:r>
    </w:p>
    <w:p w14:paraId="4DB023C3">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3.</w:t>
      </w:r>
      <w:r>
        <w:rPr>
          <w:rFonts w:hint="eastAsia" w:ascii="宋体" w:hAnsi="宋体"/>
          <w:b/>
          <w:sz w:val="21"/>
          <w:szCs w:val="21"/>
          <w:u w:val="single"/>
          <w:lang w:val="en-US" w:eastAsia="zh-CN"/>
        </w:rPr>
        <w:t>提交</w:t>
      </w:r>
      <w:r>
        <w:rPr>
          <w:rFonts w:hint="eastAsia" w:ascii="宋体" w:hAnsi="宋体"/>
          <w:b/>
          <w:sz w:val="21"/>
          <w:szCs w:val="21"/>
          <w:u w:val="single"/>
        </w:rPr>
        <w:t>时间：</w:t>
      </w:r>
      <w:r>
        <w:rPr>
          <w:rFonts w:hint="eastAsia" w:ascii="宋体" w:hAnsi="宋体"/>
          <w:b/>
          <w:sz w:val="21"/>
          <w:szCs w:val="21"/>
          <w:u w:val="single"/>
          <w:lang w:val="en-US" w:eastAsia="zh-CN"/>
        </w:rPr>
        <w:t>合同签订后5个工作日内向采购人缴纳。若不按时进行缴纳的，采购人有权取消成交供应商的成交资格</w:t>
      </w:r>
      <w:r>
        <w:rPr>
          <w:rFonts w:hint="eastAsia" w:ascii="宋体" w:hAnsi="宋体"/>
          <w:b/>
          <w:sz w:val="21"/>
          <w:szCs w:val="21"/>
          <w:u w:val="single"/>
        </w:rPr>
        <w:t>。</w:t>
      </w:r>
    </w:p>
    <w:p w14:paraId="621EDAD7">
      <w:pPr>
        <w:spacing w:line="276" w:lineRule="auto"/>
        <w:ind w:firstLine="476" w:firstLineChars="226"/>
        <w:rPr>
          <w:rFonts w:hint="eastAsia" w:ascii="宋体" w:hAnsi="宋体"/>
          <w:b/>
          <w:sz w:val="21"/>
          <w:szCs w:val="21"/>
          <w:u w:val="single"/>
          <w:lang w:val="en-US" w:eastAsia="zh-CN"/>
        </w:rPr>
      </w:pPr>
      <w:r>
        <w:rPr>
          <w:rFonts w:hint="eastAsia" w:ascii="宋体" w:hAnsi="宋体"/>
          <w:b/>
          <w:sz w:val="21"/>
          <w:szCs w:val="21"/>
          <w:u w:val="single"/>
          <w:lang w:val="en-US" w:eastAsia="zh-CN"/>
        </w:rPr>
        <w:t>4、履约担保的期限：按合同约定内容履约完成。</w:t>
      </w:r>
    </w:p>
    <w:p w14:paraId="73664041">
      <w:pPr>
        <w:spacing w:line="276" w:lineRule="auto"/>
        <w:ind w:firstLine="476" w:firstLineChars="226"/>
        <w:rPr>
          <w:rFonts w:hint="eastAsia" w:ascii="宋体" w:hAnsi="宋体"/>
          <w:b/>
          <w:sz w:val="21"/>
          <w:szCs w:val="21"/>
          <w:u w:val="single"/>
          <w:lang w:val="en-US" w:eastAsia="zh-CN"/>
        </w:rPr>
      </w:pPr>
      <w:r>
        <w:rPr>
          <w:rFonts w:hint="eastAsia" w:ascii="宋体" w:hAnsi="宋体"/>
          <w:b/>
          <w:sz w:val="21"/>
          <w:szCs w:val="21"/>
          <w:u w:val="single"/>
          <w:lang w:val="en-US" w:eastAsia="zh-CN"/>
        </w:rPr>
        <w:t>5、履约担保的退还方式、时间、条件：工程竣工验收合格后，采购人无息退还履约保证金给成交供应商。</w:t>
      </w:r>
    </w:p>
    <w:p w14:paraId="15553786">
      <w:pPr>
        <w:spacing w:line="276" w:lineRule="auto"/>
        <w:ind w:firstLine="476" w:firstLineChars="226"/>
        <w:rPr>
          <w:rFonts w:hint="eastAsia" w:ascii="宋体" w:hAnsi="宋体"/>
          <w:b/>
          <w:sz w:val="21"/>
          <w:szCs w:val="21"/>
          <w:u w:val="single"/>
          <w:lang w:val="en-US" w:eastAsia="zh-CN"/>
        </w:rPr>
      </w:pPr>
      <w:r>
        <w:rPr>
          <w:rFonts w:hint="eastAsia" w:ascii="宋体" w:hAnsi="宋体"/>
          <w:b/>
          <w:sz w:val="21"/>
          <w:szCs w:val="21"/>
          <w:u w:val="single"/>
          <w:lang w:val="en-US" w:eastAsia="zh-CN"/>
        </w:rPr>
        <w:t>6、若有下列情况之一的，履约保证金将不予退还：</w:t>
      </w:r>
    </w:p>
    <w:p w14:paraId="73C31E4E">
      <w:pPr>
        <w:spacing w:line="276" w:lineRule="auto"/>
        <w:ind w:firstLine="476" w:firstLineChars="226"/>
        <w:rPr>
          <w:rFonts w:hint="eastAsia" w:ascii="宋体" w:hAnsi="宋体"/>
          <w:b/>
          <w:sz w:val="21"/>
          <w:szCs w:val="21"/>
          <w:u w:val="single"/>
          <w:lang w:val="en-US" w:eastAsia="zh-CN"/>
        </w:rPr>
      </w:pPr>
      <w:r>
        <w:rPr>
          <w:rFonts w:hint="eastAsia" w:ascii="宋体" w:hAnsi="宋体"/>
          <w:b/>
          <w:sz w:val="21"/>
          <w:szCs w:val="21"/>
          <w:u w:val="single"/>
          <w:lang w:val="en-US" w:eastAsia="zh-CN"/>
        </w:rPr>
        <w:t>6.1 无故不与采购人签订合同的；</w:t>
      </w:r>
    </w:p>
    <w:p w14:paraId="1054C72D">
      <w:pPr>
        <w:spacing w:line="276" w:lineRule="auto"/>
        <w:ind w:firstLine="476" w:firstLineChars="226"/>
        <w:rPr>
          <w:rFonts w:hint="eastAsia" w:ascii="宋体" w:hAnsi="宋体"/>
          <w:b/>
          <w:sz w:val="21"/>
          <w:szCs w:val="21"/>
          <w:u w:val="single"/>
        </w:rPr>
      </w:pPr>
      <w:r>
        <w:rPr>
          <w:rFonts w:hint="eastAsia" w:ascii="宋体" w:hAnsi="宋体"/>
          <w:b/>
          <w:sz w:val="21"/>
          <w:szCs w:val="21"/>
          <w:u w:val="single"/>
          <w:lang w:val="en-US" w:eastAsia="zh-CN"/>
        </w:rPr>
        <w:t>6.2未按合同约定内容履约的。</w:t>
      </w:r>
    </w:p>
    <w:p w14:paraId="5BE6BD82">
      <w:pPr>
        <w:spacing w:line="276" w:lineRule="auto"/>
        <w:ind w:firstLine="474" w:firstLineChars="226"/>
        <w:rPr>
          <w:rFonts w:hint="eastAsia" w:ascii="宋体" w:hAnsi="宋体"/>
          <w:sz w:val="21"/>
          <w:szCs w:val="21"/>
        </w:rPr>
      </w:pPr>
      <w:r>
        <w:rPr>
          <w:rFonts w:hint="eastAsia" w:ascii="宋体" w:hAnsi="宋体"/>
          <w:sz w:val="21"/>
          <w:szCs w:val="21"/>
        </w:rPr>
        <w:t>4.3分包</w:t>
      </w:r>
    </w:p>
    <w:p w14:paraId="082208DC">
      <w:pPr>
        <w:spacing w:line="276" w:lineRule="auto"/>
        <w:ind w:firstLine="474" w:firstLineChars="226"/>
        <w:rPr>
          <w:rFonts w:hint="eastAsia" w:ascii="宋体" w:hAnsi="宋体"/>
          <w:sz w:val="21"/>
          <w:szCs w:val="21"/>
        </w:rPr>
      </w:pPr>
      <w:r>
        <w:rPr>
          <w:rFonts w:hint="eastAsia" w:ascii="宋体" w:hAnsi="宋体"/>
          <w:sz w:val="21"/>
          <w:szCs w:val="21"/>
        </w:rPr>
        <w:t>4.3.2  分包的内容</w:t>
      </w:r>
    </w:p>
    <w:p w14:paraId="66BF80CB">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不允许分包。</w:t>
      </w:r>
    </w:p>
    <w:p w14:paraId="3911CE5F">
      <w:pPr>
        <w:spacing w:line="276" w:lineRule="auto"/>
        <w:ind w:firstLine="474" w:firstLineChars="226"/>
        <w:rPr>
          <w:rFonts w:hint="eastAsia" w:ascii="宋体" w:hAnsi="宋体"/>
          <w:sz w:val="21"/>
          <w:szCs w:val="21"/>
        </w:rPr>
      </w:pPr>
      <w:r>
        <w:rPr>
          <w:rFonts w:hint="eastAsia" w:ascii="宋体" w:hAnsi="宋体"/>
          <w:sz w:val="21"/>
          <w:szCs w:val="21"/>
        </w:rPr>
        <w:t>4.11  不利物质条件</w:t>
      </w:r>
    </w:p>
    <w:p w14:paraId="1C8A14F0">
      <w:pPr>
        <w:spacing w:line="276" w:lineRule="auto"/>
        <w:ind w:firstLine="474" w:firstLineChars="226"/>
        <w:rPr>
          <w:rFonts w:hint="eastAsia" w:ascii="宋体" w:hAnsi="宋体"/>
          <w:b/>
          <w:sz w:val="21"/>
          <w:szCs w:val="21"/>
          <w:u w:val="single"/>
        </w:rPr>
      </w:pPr>
      <w:r>
        <w:rPr>
          <w:rFonts w:hint="eastAsia" w:ascii="宋体" w:hAnsi="宋体"/>
          <w:sz w:val="21"/>
          <w:szCs w:val="21"/>
        </w:rPr>
        <w:t>4.11.1不利物质条件的范围：</w:t>
      </w:r>
      <w:r>
        <w:rPr>
          <w:rFonts w:hint="eastAsia" w:ascii="宋体" w:hAnsi="宋体"/>
          <w:b/>
          <w:sz w:val="21"/>
          <w:szCs w:val="21"/>
          <w:u w:val="single"/>
        </w:rPr>
        <w:t>承包人在竞标报价时已充分考虑，施工中不再单独计取任何费用</w:t>
      </w:r>
      <w:r>
        <w:rPr>
          <w:rFonts w:hint="eastAsia" w:ascii="宋体" w:hAnsi="宋体"/>
          <w:b/>
          <w:sz w:val="21"/>
          <w:szCs w:val="21"/>
        </w:rPr>
        <w:t>。</w:t>
      </w:r>
    </w:p>
    <w:p w14:paraId="40F1CDAA">
      <w:pPr>
        <w:spacing w:line="276" w:lineRule="auto"/>
        <w:ind w:firstLine="474" w:firstLineChars="226"/>
        <w:rPr>
          <w:rFonts w:hint="eastAsia" w:ascii="宋体" w:hAnsi="宋体"/>
          <w:sz w:val="21"/>
          <w:szCs w:val="21"/>
        </w:rPr>
      </w:pPr>
      <w:r>
        <w:rPr>
          <w:rFonts w:hint="eastAsia" w:ascii="宋体" w:hAnsi="宋体"/>
          <w:sz w:val="21"/>
          <w:szCs w:val="21"/>
        </w:rPr>
        <w:t>5材料和工程设备</w:t>
      </w:r>
    </w:p>
    <w:p w14:paraId="23582D23">
      <w:pPr>
        <w:spacing w:line="276" w:lineRule="auto"/>
        <w:ind w:firstLine="474" w:firstLineChars="226"/>
        <w:rPr>
          <w:rFonts w:hint="eastAsia" w:ascii="宋体" w:hAnsi="宋体"/>
          <w:sz w:val="21"/>
          <w:szCs w:val="21"/>
        </w:rPr>
      </w:pPr>
      <w:r>
        <w:rPr>
          <w:rFonts w:hint="eastAsia" w:ascii="宋体" w:hAnsi="宋体"/>
          <w:sz w:val="21"/>
          <w:szCs w:val="21"/>
        </w:rPr>
        <w:t>5.1承包人提供的材料和工程设备</w:t>
      </w:r>
    </w:p>
    <w:p w14:paraId="74F89352">
      <w:pPr>
        <w:spacing w:line="276" w:lineRule="auto"/>
        <w:ind w:firstLine="474" w:firstLineChars="226"/>
        <w:rPr>
          <w:rFonts w:hint="eastAsia" w:ascii="宋体" w:hAnsi="宋体"/>
          <w:b/>
          <w:sz w:val="21"/>
          <w:szCs w:val="21"/>
          <w:u w:val="single"/>
        </w:rPr>
      </w:pPr>
      <w:r>
        <w:rPr>
          <w:rFonts w:hint="eastAsia" w:ascii="宋体" w:hAnsi="宋体"/>
          <w:sz w:val="21"/>
          <w:szCs w:val="21"/>
        </w:rPr>
        <w:t>5.1.1  承包人负责采购、运输和保管的材料、工程设备：</w:t>
      </w:r>
      <w:r>
        <w:rPr>
          <w:rFonts w:hint="eastAsia" w:ascii="宋体" w:hAnsi="宋体"/>
          <w:b/>
          <w:sz w:val="21"/>
          <w:szCs w:val="21"/>
          <w:u w:val="single"/>
        </w:rPr>
        <w:t>本工程承包范围内所用的全部材料、设备原则上均由承包人按施工图纸和</w:t>
      </w:r>
      <w:r>
        <w:rPr>
          <w:rFonts w:hint="eastAsia" w:ascii="宋体" w:hAnsi="宋体"/>
          <w:b/>
          <w:sz w:val="21"/>
          <w:szCs w:val="21"/>
          <w:u w:val="single"/>
          <w:lang w:eastAsia="zh-CN"/>
        </w:rPr>
        <w:t>询价</w:t>
      </w:r>
      <w:r>
        <w:rPr>
          <w:rFonts w:hint="eastAsia" w:ascii="宋体" w:hAnsi="宋体"/>
          <w:b/>
          <w:sz w:val="21"/>
          <w:szCs w:val="21"/>
          <w:u w:val="single"/>
        </w:rPr>
        <w:t>文件要求负责采购、运输、保管，但承包人必须提供材料、设备的产地、生产企业、数量、规格、技术经济参数、质量等级、色彩、价格等报发包人及监理人书面认可后才能采购，否则一切后果由承包人承担。</w:t>
      </w:r>
    </w:p>
    <w:p w14:paraId="0E5A2980">
      <w:pPr>
        <w:spacing w:line="276" w:lineRule="auto"/>
        <w:ind w:firstLine="474" w:firstLineChars="226"/>
        <w:rPr>
          <w:rFonts w:hint="eastAsia" w:ascii="宋体" w:hAnsi="宋体"/>
          <w:b/>
          <w:sz w:val="21"/>
          <w:szCs w:val="21"/>
          <w:u w:val="single"/>
        </w:rPr>
      </w:pPr>
      <w:r>
        <w:rPr>
          <w:rFonts w:hint="eastAsia" w:ascii="宋体" w:hAnsi="宋体"/>
          <w:sz w:val="21"/>
          <w:szCs w:val="21"/>
        </w:rPr>
        <w:t>5.1.2  承包人报送监理人审批的时间：</w:t>
      </w:r>
      <w:r>
        <w:rPr>
          <w:rFonts w:hint="eastAsia" w:ascii="宋体" w:hAnsi="宋体"/>
          <w:sz w:val="21"/>
          <w:szCs w:val="21"/>
          <w:u w:val="single"/>
        </w:rPr>
        <w:t xml:space="preserve"> </w:t>
      </w:r>
      <w:r>
        <w:rPr>
          <w:rFonts w:hint="eastAsia" w:ascii="宋体" w:hAnsi="宋体"/>
          <w:b/>
          <w:sz w:val="21"/>
          <w:szCs w:val="21"/>
          <w:u w:val="single"/>
        </w:rPr>
        <w:t>材料到场前七天向监理人报送相关资料文件审批，监理人收到送审资料文件后三天内审批完毕。</w:t>
      </w:r>
    </w:p>
    <w:p w14:paraId="03123C4B">
      <w:pPr>
        <w:spacing w:line="276" w:lineRule="auto"/>
        <w:ind w:firstLine="474" w:firstLineChars="226"/>
        <w:rPr>
          <w:rFonts w:hint="eastAsia" w:ascii="宋体" w:hAnsi="宋体"/>
          <w:sz w:val="21"/>
          <w:szCs w:val="21"/>
        </w:rPr>
      </w:pPr>
      <w:r>
        <w:rPr>
          <w:rFonts w:hint="eastAsia" w:ascii="宋体" w:hAnsi="宋体"/>
          <w:sz w:val="21"/>
          <w:szCs w:val="21"/>
        </w:rPr>
        <w:t>5.2发包人提供的材料和工程设备</w:t>
      </w:r>
    </w:p>
    <w:p w14:paraId="09A37524">
      <w:pPr>
        <w:spacing w:line="276" w:lineRule="auto"/>
        <w:ind w:firstLine="474" w:firstLineChars="226"/>
        <w:rPr>
          <w:rFonts w:hint="eastAsia" w:ascii="宋体" w:hAnsi="宋体"/>
          <w:sz w:val="21"/>
          <w:szCs w:val="21"/>
        </w:rPr>
      </w:pPr>
      <w:r>
        <w:rPr>
          <w:rFonts w:hint="eastAsia" w:ascii="宋体" w:hAnsi="宋体"/>
          <w:sz w:val="21"/>
          <w:szCs w:val="21"/>
        </w:rPr>
        <w:t xml:space="preserve">    5.2.1 材料的名称、规格、数量和价格：</w:t>
      </w:r>
      <w:r>
        <w:rPr>
          <w:rFonts w:hint="eastAsia" w:ascii="宋体" w:hAnsi="宋体"/>
          <w:sz w:val="21"/>
          <w:szCs w:val="21"/>
          <w:u w:val="single"/>
        </w:rPr>
        <w:t xml:space="preserve">  </w:t>
      </w:r>
      <w:r>
        <w:rPr>
          <w:rFonts w:hint="eastAsia" w:ascii="宋体" w:hAnsi="宋体"/>
          <w:b/>
          <w:sz w:val="21"/>
          <w:szCs w:val="21"/>
          <w:u w:val="single"/>
        </w:rPr>
        <w:t xml:space="preserve"> 不采用  </w:t>
      </w:r>
      <w:r>
        <w:rPr>
          <w:rFonts w:hint="eastAsia" w:ascii="宋体" w:hAnsi="宋体"/>
          <w:sz w:val="21"/>
          <w:szCs w:val="21"/>
          <w:u w:val="single"/>
        </w:rPr>
        <w:t xml:space="preserve">                  </w:t>
      </w:r>
    </w:p>
    <w:p w14:paraId="0BB2E6BB">
      <w:pPr>
        <w:spacing w:line="276" w:lineRule="auto"/>
        <w:ind w:firstLine="474" w:firstLineChars="226"/>
        <w:rPr>
          <w:rFonts w:hint="eastAsia" w:ascii="宋体" w:hAnsi="宋体"/>
          <w:sz w:val="21"/>
          <w:szCs w:val="21"/>
        </w:rPr>
      </w:pPr>
      <w:r>
        <w:rPr>
          <w:rFonts w:hint="eastAsia" w:ascii="宋体" w:hAnsi="宋体"/>
          <w:sz w:val="21"/>
          <w:szCs w:val="21"/>
        </w:rPr>
        <w:t xml:space="preserve">    材料的交货方式、地点和日期：</w:t>
      </w:r>
      <w:r>
        <w:rPr>
          <w:rFonts w:hint="eastAsia" w:ascii="宋体" w:hAnsi="宋体"/>
          <w:sz w:val="21"/>
          <w:szCs w:val="21"/>
          <w:u w:val="single"/>
        </w:rPr>
        <w:t xml:space="preserve">   </w:t>
      </w:r>
      <w:r>
        <w:rPr>
          <w:rFonts w:hint="eastAsia" w:ascii="宋体" w:hAnsi="宋体"/>
          <w:b/>
          <w:sz w:val="21"/>
          <w:szCs w:val="21"/>
          <w:u w:val="single"/>
        </w:rPr>
        <w:t>不采用</w:t>
      </w:r>
      <w:r>
        <w:rPr>
          <w:rFonts w:hint="eastAsia" w:ascii="宋体" w:hAnsi="宋体"/>
          <w:sz w:val="21"/>
          <w:szCs w:val="21"/>
          <w:u w:val="single"/>
        </w:rPr>
        <w:t xml:space="preserve">                            </w:t>
      </w:r>
    </w:p>
    <w:p w14:paraId="60A453A3">
      <w:pPr>
        <w:spacing w:line="276" w:lineRule="auto"/>
        <w:ind w:firstLine="474" w:firstLineChars="226"/>
        <w:rPr>
          <w:rFonts w:hint="eastAsia" w:ascii="宋体" w:hAnsi="宋体"/>
          <w:sz w:val="21"/>
          <w:szCs w:val="21"/>
        </w:rPr>
      </w:pPr>
      <w:r>
        <w:rPr>
          <w:rFonts w:hint="eastAsia" w:ascii="宋体" w:hAnsi="宋体"/>
          <w:sz w:val="21"/>
          <w:szCs w:val="21"/>
        </w:rPr>
        <w:t xml:space="preserve">    工程设备的名称、规格、数量和价格：</w:t>
      </w:r>
      <w:r>
        <w:rPr>
          <w:rFonts w:hint="eastAsia" w:ascii="宋体" w:hAnsi="宋体"/>
          <w:sz w:val="21"/>
          <w:szCs w:val="21"/>
          <w:u w:val="single"/>
        </w:rPr>
        <w:t xml:space="preserve">  </w:t>
      </w:r>
      <w:r>
        <w:rPr>
          <w:rFonts w:hint="eastAsia" w:ascii="宋体" w:hAnsi="宋体"/>
          <w:b/>
          <w:sz w:val="21"/>
          <w:szCs w:val="21"/>
          <w:u w:val="single"/>
        </w:rPr>
        <w:t>不采用</w:t>
      </w:r>
      <w:r>
        <w:rPr>
          <w:rFonts w:hint="eastAsia" w:ascii="宋体" w:hAnsi="宋体"/>
          <w:sz w:val="21"/>
          <w:szCs w:val="21"/>
          <w:u w:val="single"/>
        </w:rPr>
        <w:t xml:space="preserve">                        </w:t>
      </w:r>
    </w:p>
    <w:p w14:paraId="04A41C71">
      <w:pPr>
        <w:spacing w:line="276" w:lineRule="auto"/>
        <w:ind w:firstLine="474" w:firstLineChars="226"/>
        <w:rPr>
          <w:rFonts w:hint="eastAsia" w:ascii="宋体" w:hAnsi="宋体"/>
          <w:sz w:val="21"/>
          <w:szCs w:val="21"/>
        </w:rPr>
      </w:pPr>
      <w:r>
        <w:rPr>
          <w:rFonts w:hint="eastAsia" w:ascii="宋体" w:hAnsi="宋体"/>
          <w:sz w:val="21"/>
          <w:szCs w:val="21"/>
        </w:rPr>
        <w:t xml:space="preserve">    工程设备的交货方式、地点和日期：</w:t>
      </w:r>
      <w:r>
        <w:rPr>
          <w:rFonts w:hint="eastAsia" w:ascii="宋体" w:hAnsi="宋体"/>
          <w:sz w:val="21"/>
          <w:szCs w:val="21"/>
          <w:u w:val="single"/>
        </w:rPr>
        <w:t xml:space="preserve">  </w:t>
      </w:r>
      <w:r>
        <w:rPr>
          <w:rFonts w:hint="eastAsia" w:ascii="宋体" w:hAnsi="宋体"/>
          <w:b/>
          <w:sz w:val="21"/>
          <w:szCs w:val="21"/>
          <w:u w:val="single"/>
        </w:rPr>
        <w:t xml:space="preserve">不采用     </w:t>
      </w:r>
      <w:r>
        <w:rPr>
          <w:rFonts w:hint="eastAsia" w:ascii="宋体" w:hAnsi="宋体"/>
          <w:sz w:val="21"/>
          <w:szCs w:val="21"/>
          <w:u w:val="single"/>
        </w:rPr>
        <w:t xml:space="preserve">                     </w:t>
      </w:r>
    </w:p>
    <w:p w14:paraId="1EB94F66">
      <w:pPr>
        <w:spacing w:line="276" w:lineRule="auto"/>
        <w:ind w:firstLine="474" w:firstLineChars="226"/>
        <w:rPr>
          <w:rFonts w:hint="eastAsia" w:ascii="宋体" w:hAnsi="宋体"/>
          <w:sz w:val="21"/>
          <w:szCs w:val="21"/>
        </w:rPr>
      </w:pPr>
      <w:r>
        <w:rPr>
          <w:rFonts w:hint="eastAsia" w:ascii="宋体" w:hAnsi="宋体"/>
          <w:sz w:val="21"/>
          <w:szCs w:val="21"/>
        </w:rPr>
        <w:t xml:space="preserve">    5.2.3  材料和工程设备的接收、运输与保管：</w:t>
      </w:r>
      <w:r>
        <w:rPr>
          <w:rFonts w:hint="eastAsia" w:ascii="宋体" w:hAnsi="宋体"/>
          <w:sz w:val="21"/>
          <w:szCs w:val="21"/>
          <w:u w:val="single"/>
        </w:rPr>
        <w:t xml:space="preserve">    </w:t>
      </w:r>
      <w:r>
        <w:rPr>
          <w:rFonts w:hint="eastAsia" w:ascii="宋体" w:hAnsi="宋体"/>
          <w:b/>
          <w:sz w:val="21"/>
          <w:szCs w:val="21"/>
          <w:u w:val="single"/>
        </w:rPr>
        <w:t xml:space="preserve">不采用 </w:t>
      </w:r>
      <w:r>
        <w:rPr>
          <w:rFonts w:hint="eastAsia" w:ascii="宋体" w:hAnsi="宋体"/>
          <w:sz w:val="21"/>
          <w:szCs w:val="21"/>
          <w:u w:val="single"/>
        </w:rPr>
        <w:t xml:space="preserve">              </w:t>
      </w:r>
    </w:p>
    <w:p w14:paraId="649F85EB">
      <w:pPr>
        <w:spacing w:line="276" w:lineRule="auto"/>
        <w:ind w:firstLine="474" w:firstLineChars="226"/>
        <w:rPr>
          <w:rFonts w:hint="eastAsia" w:ascii="宋体" w:hAnsi="宋体"/>
          <w:sz w:val="21"/>
          <w:szCs w:val="21"/>
        </w:rPr>
      </w:pPr>
      <w:r>
        <w:rPr>
          <w:rFonts w:hint="eastAsia" w:ascii="宋体" w:hAnsi="宋体"/>
          <w:sz w:val="21"/>
          <w:szCs w:val="21"/>
        </w:rPr>
        <w:t>6.施工设备和临时设施</w:t>
      </w:r>
    </w:p>
    <w:p w14:paraId="403BF340">
      <w:pPr>
        <w:spacing w:line="276" w:lineRule="auto"/>
        <w:ind w:firstLine="474" w:firstLineChars="226"/>
        <w:rPr>
          <w:rFonts w:hint="eastAsia" w:ascii="宋体" w:hAnsi="宋体"/>
          <w:sz w:val="21"/>
          <w:szCs w:val="21"/>
        </w:rPr>
      </w:pPr>
      <w:r>
        <w:rPr>
          <w:rFonts w:hint="eastAsia" w:ascii="宋体" w:hAnsi="宋体"/>
          <w:sz w:val="21"/>
          <w:szCs w:val="21"/>
        </w:rPr>
        <w:t>6.1承包人提供的施工设备和临时设施</w:t>
      </w:r>
    </w:p>
    <w:p w14:paraId="68AA0DC3">
      <w:pPr>
        <w:spacing w:line="276" w:lineRule="auto"/>
        <w:ind w:firstLine="474" w:firstLineChars="226"/>
        <w:rPr>
          <w:rFonts w:hint="eastAsia" w:ascii="宋体" w:hAnsi="宋体"/>
          <w:sz w:val="21"/>
          <w:szCs w:val="21"/>
        </w:rPr>
      </w:pPr>
      <w:r>
        <w:rPr>
          <w:rFonts w:hint="eastAsia" w:ascii="宋体" w:hAnsi="宋体"/>
          <w:sz w:val="21"/>
          <w:szCs w:val="21"/>
        </w:rPr>
        <w:t xml:space="preserve">    6.1.2 发包人承担修建临时设施费用的范围：</w:t>
      </w:r>
      <w:r>
        <w:rPr>
          <w:rFonts w:hint="eastAsia" w:ascii="宋体" w:hAnsi="宋体"/>
          <w:sz w:val="21"/>
          <w:szCs w:val="21"/>
          <w:u w:val="single"/>
        </w:rPr>
        <w:t xml:space="preserve">  </w:t>
      </w:r>
      <w:r>
        <w:rPr>
          <w:rFonts w:hint="eastAsia" w:ascii="宋体" w:hAnsi="宋体"/>
          <w:b/>
          <w:sz w:val="21"/>
          <w:szCs w:val="21"/>
          <w:u w:val="single"/>
        </w:rPr>
        <w:t>无</w:t>
      </w:r>
      <w:r>
        <w:rPr>
          <w:rFonts w:hint="eastAsia" w:ascii="宋体" w:hAnsi="宋体"/>
          <w:sz w:val="21"/>
          <w:szCs w:val="21"/>
          <w:u w:val="single"/>
        </w:rPr>
        <w:t xml:space="preserve">                    </w:t>
      </w:r>
    </w:p>
    <w:p w14:paraId="17FCF5C3">
      <w:pPr>
        <w:spacing w:line="276" w:lineRule="auto"/>
        <w:ind w:firstLine="474" w:firstLineChars="226"/>
        <w:rPr>
          <w:rFonts w:hint="eastAsia" w:ascii="宋体" w:hAnsi="宋体"/>
          <w:sz w:val="21"/>
          <w:szCs w:val="21"/>
        </w:rPr>
      </w:pPr>
      <w:r>
        <w:rPr>
          <w:rFonts w:hint="eastAsia" w:ascii="宋体" w:hAnsi="宋体"/>
          <w:sz w:val="21"/>
          <w:szCs w:val="21"/>
        </w:rPr>
        <w:t xml:space="preserve">    临时占地的申请：</w:t>
      </w:r>
      <w:r>
        <w:rPr>
          <w:rFonts w:hint="eastAsia" w:ascii="宋体" w:hAnsi="宋体"/>
          <w:sz w:val="21"/>
          <w:szCs w:val="21"/>
          <w:u w:val="single"/>
        </w:rPr>
        <w:t xml:space="preserve">    </w:t>
      </w:r>
      <w:r>
        <w:rPr>
          <w:rFonts w:hint="eastAsia" w:ascii="宋体" w:hAnsi="宋体"/>
          <w:b/>
          <w:sz w:val="21"/>
          <w:szCs w:val="21"/>
          <w:u w:val="single"/>
        </w:rPr>
        <w:t>由承包人负责</w:t>
      </w:r>
      <w:r>
        <w:rPr>
          <w:rFonts w:hint="eastAsia" w:ascii="宋体" w:hAnsi="宋体"/>
          <w:sz w:val="21"/>
          <w:szCs w:val="21"/>
          <w:u w:val="single"/>
        </w:rPr>
        <w:t xml:space="preserve">                                 </w:t>
      </w:r>
    </w:p>
    <w:p w14:paraId="5551E14B">
      <w:pPr>
        <w:spacing w:line="276" w:lineRule="auto"/>
        <w:ind w:firstLine="474" w:firstLineChars="226"/>
        <w:rPr>
          <w:rFonts w:hint="eastAsia" w:ascii="宋体" w:hAnsi="宋体"/>
          <w:sz w:val="21"/>
          <w:szCs w:val="21"/>
        </w:rPr>
      </w:pPr>
      <w:r>
        <w:rPr>
          <w:rFonts w:hint="eastAsia" w:ascii="宋体" w:hAnsi="宋体"/>
          <w:sz w:val="21"/>
          <w:szCs w:val="21"/>
        </w:rPr>
        <w:t xml:space="preserve">    临时占地相关费用：</w:t>
      </w:r>
      <w:r>
        <w:rPr>
          <w:rFonts w:hint="eastAsia" w:ascii="宋体" w:hAnsi="宋体"/>
          <w:sz w:val="21"/>
          <w:szCs w:val="21"/>
          <w:u w:val="single"/>
        </w:rPr>
        <w:t xml:space="preserve">  </w:t>
      </w:r>
      <w:r>
        <w:rPr>
          <w:rFonts w:hint="eastAsia" w:ascii="宋体" w:hAnsi="宋体"/>
          <w:b/>
          <w:sz w:val="21"/>
          <w:szCs w:val="21"/>
          <w:u w:val="single"/>
        </w:rPr>
        <w:t>由承包人负责，发包人不另行支付</w:t>
      </w:r>
      <w:r>
        <w:rPr>
          <w:rFonts w:hint="eastAsia" w:ascii="宋体" w:hAnsi="宋体"/>
          <w:b/>
          <w:sz w:val="21"/>
          <w:szCs w:val="21"/>
        </w:rPr>
        <w:t xml:space="preserve"> 。</w:t>
      </w:r>
    </w:p>
    <w:p w14:paraId="149BE4F3">
      <w:pPr>
        <w:spacing w:line="276" w:lineRule="auto"/>
        <w:ind w:firstLine="474" w:firstLineChars="226"/>
        <w:rPr>
          <w:rFonts w:hint="eastAsia" w:ascii="宋体" w:hAnsi="宋体"/>
          <w:sz w:val="21"/>
          <w:szCs w:val="21"/>
        </w:rPr>
      </w:pPr>
      <w:r>
        <w:rPr>
          <w:rFonts w:hint="eastAsia" w:ascii="宋体" w:hAnsi="宋体"/>
          <w:sz w:val="21"/>
          <w:szCs w:val="21"/>
        </w:rPr>
        <w:t>6.2发包人提供的施工设备和临时设施</w:t>
      </w:r>
    </w:p>
    <w:p w14:paraId="0BF18796">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无。</w:t>
      </w:r>
    </w:p>
    <w:p w14:paraId="181B797F">
      <w:pPr>
        <w:spacing w:line="276" w:lineRule="auto"/>
        <w:ind w:firstLine="474" w:firstLineChars="226"/>
        <w:rPr>
          <w:rFonts w:hint="eastAsia" w:ascii="宋体" w:hAnsi="宋体"/>
          <w:sz w:val="21"/>
          <w:szCs w:val="21"/>
        </w:rPr>
      </w:pPr>
      <w:r>
        <w:rPr>
          <w:rFonts w:hint="eastAsia" w:ascii="宋体" w:hAnsi="宋体"/>
          <w:sz w:val="21"/>
          <w:szCs w:val="21"/>
        </w:rPr>
        <w:t>7交通运输</w:t>
      </w:r>
    </w:p>
    <w:p w14:paraId="08DE44A0">
      <w:pPr>
        <w:spacing w:line="276" w:lineRule="auto"/>
        <w:ind w:firstLine="474" w:firstLineChars="226"/>
        <w:rPr>
          <w:rFonts w:hint="eastAsia" w:ascii="宋体" w:hAnsi="宋体"/>
          <w:sz w:val="21"/>
          <w:szCs w:val="21"/>
        </w:rPr>
      </w:pPr>
      <w:r>
        <w:rPr>
          <w:rFonts w:hint="eastAsia" w:ascii="宋体" w:hAnsi="宋体"/>
          <w:sz w:val="21"/>
          <w:szCs w:val="21"/>
        </w:rPr>
        <w:t>7.1道路通行权和场外设施</w:t>
      </w:r>
    </w:p>
    <w:p w14:paraId="39E6E647">
      <w:pPr>
        <w:spacing w:line="276" w:lineRule="auto"/>
        <w:ind w:firstLine="474" w:firstLineChars="226"/>
        <w:rPr>
          <w:rFonts w:hint="eastAsia" w:ascii="宋体" w:hAnsi="宋体"/>
          <w:sz w:val="21"/>
          <w:szCs w:val="21"/>
        </w:rPr>
      </w:pPr>
      <w:r>
        <w:rPr>
          <w:rFonts w:hint="eastAsia" w:ascii="宋体" w:hAnsi="宋体"/>
          <w:sz w:val="21"/>
          <w:szCs w:val="21"/>
        </w:rPr>
        <w:t xml:space="preserve">    取得道路通行权、修建场外设施权的办理人：</w:t>
      </w:r>
      <w:r>
        <w:rPr>
          <w:rFonts w:hint="eastAsia" w:ascii="宋体" w:hAnsi="宋体"/>
          <w:sz w:val="21"/>
          <w:szCs w:val="21"/>
          <w:u w:val="single"/>
        </w:rPr>
        <w:t xml:space="preserve">    </w:t>
      </w:r>
      <w:r>
        <w:rPr>
          <w:rFonts w:hint="eastAsia" w:ascii="宋体" w:hAnsi="宋体"/>
          <w:b/>
          <w:sz w:val="21"/>
          <w:szCs w:val="21"/>
          <w:u w:val="single"/>
        </w:rPr>
        <w:t>承包人</w:t>
      </w:r>
      <w:r>
        <w:rPr>
          <w:rFonts w:hint="eastAsia" w:ascii="宋体" w:hAnsi="宋体"/>
          <w:sz w:val="21"/>
          <w:szCs w:val="21"/>
          <w:u w:val="single"/>
        </w:rPr>
        <w:t xml:space="preserve">    </w:t>
      </w:r>
    </w:p>
    <w:p w14:paraId="641951C0">
      <w:pPr>
        <w:spacing w:line="276" w:lineRule="auto"/>
        <w:ind w:firstLine="474" w:firstLineChars="226"/>
        <w:rPr>
          <w:rFonts w:hint="eastAsia" w:ascii="宋体" w:hAnsi="宋体"/>
          <w:b/>
          <w:sz w:val="21"/>
          <w:szCs w:val="21"/>
        </w:rPr>
      </w:pPr>
      <w:r>
        <w:rPr>
          <w:rFonts w:hint="eastAsia" w:ascii="宋体" w:hAnsi="宋体"/>
          <w:sz w:val="21"/>
          <w:szCs w:val="21"/>
        </w:rPr>
        <w:t xml:space="preserve">    相关费用：</w:t>
      </w:r>
      <w:r>
        <w:rPr>
          <w:rFonts w:hint="eastAsia" w:ascii="宋体" w:hAnsi="宋体"/>
          <w:sz w:val="21"/>
          <w:szCs w:val="21"/>
          <w:u w:val="single"/>
        </w:rPr>
        <w:t xml:space="preserve"> </w:t>
      </w:r>
      <w:r>
        <w:rPr>
          <w:rFonts w:hint="eastAsia" w:ascii="宋体" w:hAnsi="宋体"/>
          <w:b/>
          <w:sz w:val="21"/>
          <w:szCs w:val="21"/>
          <w:u w:val="single"/>
        </w:rPr>
        <w:t xml:space="preserve">由承包人承担，发包人不另行支付。 </w:t>
      </w:r>
    </w:p>
    <w:p w14:paraId="7930E918">
      <w:pPr>
        <w:spacing w:line="276" w:lineRule="auto"/>
        <w:ind w:firstLine="474" w:firstLineChars="226"/>
        <w:rPr>
          <w:rFonts w:hint="eastAsia" w:ascii="宋体" w:hAnsi="宋体"/>
          <w:sz w:val="21"/>
          <w:szCs w:val="21"/>
        </w:rPr>
      </w:pPr>
      <w:r>
        <w:rPr>
          <w:rFonts w:hint="eastAsia" w:ascii="宋体" w:hAnsi="宋体"/>
          <w:sz w:val="21"/>
          <w:szCs w:val="21"/>
        </w:rPr>
        <w:t>7.2场内施工道路</w:t>
      </w:r>
    </w:p>
    <w:p w14:paraId="7FF0CD86">
      <w:pPr>
        <w:spacing w:line="276" w:lineRule="auto"/>
        <w:ind w:firstLine="474" w:firstLineChars="226"/>
        <w:rPr>
          <w:rFonts w:hint="eastAsia" w:ascii="宋体" w:hAnsi="宋体"/>
          <w:b/>
          <w:sz w:val="21"/>
          <w:szCs w:val="21"/>
        </w:rPr>
      </w:pPr>
      <w:r>
        <w:rPr>
          <w:rFonts w:hint="eastAsia" w:ascii="宋体" w:hAnsi="宋体"/>
          <w:sz w:val="21"/>
          <w:szCs w:val="21"/>
        </w:rPr>
        <w:t xml:space="preserve">    7.2.1 临时道路和交通设施的修建、维护、养护和管理人：</w:t>
      </w:r>
      <w:r>
        <w:rPr>
          <w:rFonts w:hint="eastAsia" w:ascii="宋体" w:hAnsi="宋体"/>
          <w:sz w:val="21"/>
          <w:szCs w:val="21"/>
          <w:u w:val="single"/>
        </w:rPr>
        <w:t xml:space="preserve">  </w:t>
      </w:r>
      <w:r>
        <w:rPr>
          <w:rFonts w:hint="eastAsia" w:ascii="宋体" w:hAnsi="宋体"/>
          <w:b/>
          <w:sz w:val="21"/>
          <w:szCs w:val="21"/>
          <w:u w:val="single"/>
        </w:rPr>
        <w:t xml:space="preserve">承包人  </w:t>
      </w:r>
    </w:p>
    <w:p w14:paraId="0A61729F">
      <w:pPr>
        <w:spacing w:line="276" w:lineRule="auto"/>
        <w:ind w:firstLine="474" w:firstLineChars="226"/>
        <w:rPr>
          <w:rFonts w:hint="eastAsia" w:ascii="宋体" w:hAnsi="宋体"/>
          <w:sz w:val="21"/>
          <w:szCs w:val="21"/>
        </w:rPr>
      </w:pPr>
      <w:r>
        <w:rPr>
          <w:rFonts w:hint="eastAsia" w:ascii="宋体" w:hAnsi="宋体"/>
          <w:sz w:val="21"/>
          <w:szCs w:val="21"/>
        </w:rPr>
        <w:t xml:space="preserve">    7.2.2 临时道路和交通设施相关费用的承担：</w:t>
      </w:r>
      <w:r>
        <w:rPr>
          <w:rFonts w:hint="eastAsia" w:ascii="宋体" w:hAnsi="宋体"/>
          <w:b/>
          <w:sz w:val="21"/>
          <w:szCs w:val="21"/>
          <w:u w:val="single"/>
        </w:rPr>
        <w:t>由承包人承担，发包人不另行支付</w:t>
      </w:r>
      <w:r>
        <w:rPr>
          <w:rFonts w:hint="eastAsia" w:ascii="宋体" w:hAnsi="宋体"/>
          <w:b/>
          <w:sz w:val="21"/>
          <w:szCs w:val="21"/>
        </w:rPr>
        <w:t>。</w:t>
      </w:r>
      <w:r>
        <w:rPr>
          <w:rFonts w:hint="eastAsia" w:ascii="宋体" w:hAnsi="宋体"/>
          <w:sz w:val="21"/>
          <w:szCs w:val="21"/>
        </w:rPr>
        <w:t xml:space="preserve">  </w:t>
      </w:r>
    </w:p>
    <w:p w14:paraId="16CDA1F3">
      <w:pPr>
        <w:spacing w:line="276" w:lineRule="auto"/>
        <w:ind w:firstLine="474" w:firstLineChars="226"/>
        <w:rPr>
          <w:rFonts w:hint="eastAsia" w:ascii="宋体" w:hAnsi="宋体"/>
          <w:sz w:val="21"/>
          <w:szCs w:val="21"/>
        </w:rPr>
      </w:pPr>
      <w:r>
        <w:rPr>
          <w:rFonts w:hint="eastAsia" w:ascii="宋体" w:hAnsi="宋体"/>
          <w:sz w:val="21"/>
          <w:szCs w:val="21"/>
        </w:rPr>
        <w:t>7.4超大件和超重件的运输</w:t>
      </w:r>
    </w:p>
    <w:p w14:paraId="47ABE54E">
      <w:pPr>
        <w:spacing w:line="276" w:lineRule="auto"/>
        <w:ind w:firstLine="474" w:firstLineChars="226"/>
        <w:rPr>
          <w:rFonts w:hint="eastAsia" w:ascii="宋体" w:hAnsi="宋体"/>
          <w:sz w:val="21"/>
          <w:szCs w:val="21"/>
        </w:rPr>
      </w:pPr>
      <w:r>
        <w:rPr>
          <w:rFonts w:hint="eastAsia" w:ascii="宋体" w:hAnsi="宋体"/>
          <w:sz w:val="21"/>
          <w:szCs w:val="21"/>
        </w:rPr>
        <w:t xml:space="preserve">    道路和桥梁临时加固改造费用和其他有关费用的承担：</w:t>
      </w:r>
      <w:r>
        <w:rPr>
          <w:rFonts w:hint="eastAsia" w:ascii="宋体" w:hAnsi="宋体"/>
          <w:b/>
          <w:sz w:val="21"/>
          <w:szCs w:val="21"/>
          <w:u w:val="single"/>
        </w:rPr>
        <w:t>由承包人承担，发包人不另行支付</w:t>
      </w:r>
      <w:r>
        <w:rPr>
          <w:rFonts w:hint="eastAsia" w:ascii="宋体" w:hAnsi="宋体"/>
          <w:b/>
          <w:sz w:val="21"/>
          <w:szCs w:val="21"/>
        </w:rPr>
        <w:t>。</w:t>
      </w:r>
    </w:p>
    <w:p w14:paraId="3C458D64">
      <w:pPr>
        <w:spacing w:line="276" w:lineRule="auto"/>
        <w:ind w:firstLine="474" w:firstLineChars="226"/>
        <w:rPr>
          <w:rFonts w:hint="eastAsia" w:ascii="宋体" w:hAnsi="宋体"/>
          <w:sz w:val="21"/>
          <w:szCs w:val="21"/>
        </w:rPr>
      </w:pPr>
      <w:r>
        <w:rPr>
          <w:rFonts w:hint="eastAsia" w:ascii="宋体" w:hAnsi="宋体"/>
          <w:sz w:val="21"/>
          <w:szCs w:val="21"/>
        </w:rPr>
        <w:t>8测量放线</w:t>
      </w:r>
    </w:p>
    <w:p w14:paraId="3BA89D0F">
      <w:pPr>
        <w:spacing w:line="276" w:lineRule="auto"/>
        <w:ind w:firstLine="474" w:firstLineChars="226"/>
        <w:rPr>
          <w:rFonts w:hint="eastAsia" w:ascii="宋体" w:hAnsi="宋体"/>
          <w:sz w:val="21"/>
          <w:szCs w:val="21"/>
        </w:rPr>
      </w:pPr>
      <w:r>
        <w:rPr>
          <w:rFonts w:hint="eastAsia" w:ascii="宋体" w:hAnsi="宋体"/>
          <w:sz w:val="21"/>
          <w:szCs w:val="21"/>
        </w:rPr>
        <w:t>8.1施工控制网</w:t>
      </w:r>
    </w:p>
    <w:p w14:paraId="4017AB58">
      <w:pPr>
        <w:spacing w:line="276" w:lineRule="auto"/>
        <w:ind w:firstLine="474" w:firstLineChars="226"/>
        <w:rPr>
          <w:rFonts w:hint="eastAsia" w:ascii="宋体" w:hAnsi="宋体"/>
          <w:sz w:val="21"/>
          <w:szCs w:val="21"/>
        </w:rPr>
      </w:pPr>
      <w:r>
        <w:rPr>
          <w:rFonts w:hint="eastAsia" w:ascii="宋体" w:hAnsi="宋体"/>
          <w:sz w:val="21"/>
          <w:szCs w:val="21"/>
        </w:rPr>
        <w:t xml:space="preserve">    8.1.1  发包人提供测量基准点、基准线和水准点的期限：</w:t>
      </w:r>
      <w:r>
        <w:rPr>
          <w:rFonts w:hint="eastAsia" w:ascii="宋体" w:hAnsi="宋体"/>
          <w:sz w:val="21"/>
          <w:szCs w:val="21"/>
          <w:u w:val="single"/>
        </w:rPr>
        <w:t xml:space="preserve"> </w:t>
      </w:r>
      <w:r>
        <w:rPr>
          <w:rFonts w:hint="eastAsia" w:ascii="宋体" w:hAnsi="宋体"/>
          <w:b/>
          <w:sz w:val="21"/>
          <w:szCs w:val="21"/>
          <w:u w:val="single"/>
        </w:rPr>
        <w:t xml:space="preserve"> 发包人提供施工场地后三日内</w:t>
      </w:r>
      <w:r>
        <w:rPr>
          <w:rFonts w:hint="eastAsia" w:ascii="宋体" w:hAnsi="宋体"/>
          <w:sz w:val="21"/>
          <w:szCs w:val="21"/>
          <w:u w:val="single"/>
        </w:rPr>
        <w:t xml:space="preserve">  </w:t>
      </w:r>
    </w:p>
    <w:p w14:paraId="43CC8CEA">
      <w:pPr>
        <w:spacing w:line="276" w:lineRule="auto"/>
        <w:ind w:firstLine="474" w:firstLineChars="226"/>
        <w:rPr>
          <w:rFonts w:hint="eastAsia" w:ascii="宋体" w:hAnsi="宋体"/>
          <w:sz w:val="21"/>
          <w:szCs w:val="21"/>
        </w:rPr>
      </w:pPr>
      <w:r>
        <w:rPr>
          <w:rFonts w:hint="eastAsia" w:ascii="宋体" w:hAnsi="宋体"/>
          <w:sz w:val="21"/>
          <w:szCs w:val="21"/>
        </w:rPr>
        <w:t xml:space="preserve">    施工控制网的测设：</w:t>
      </w:r>
      <w:r>
        <w:rPr>
          <w:rFonts w:hint="eastAsia" w:ascii="宋体" w:hAnsi="宋体"/>
          <w:sz w:val="21"/>
          <w:szCs w:val="21"/>
          <w:u w:val="single"/>
        </w:rPr>
        <w:t xml:space="preserve">  </w:t>
      </w:r>
      <w:r>
        <w:rPr>
          <w:rFonts w:hint="eastAsia" w:ascii="宋体" w:hAnsi="宋体"/>
          <w:b/>
          <w:sz w:val="21"/>
          <w:szCs w:val="21"/>
          <w:u w:val="single"/>
        </w:rPr>
        <w:t xml:space="preserve"> 承包人 </w:t>
      </w:r>
      <w:r>
        <w:rPr>
          <w:rFonts w:hint="eastAsia" w:ascii="宋体" w:hAnsi="宋体"/>
          <w:sz w:val="21"/>
          <w:szCs w:val="21"/>
          <w:u w:val="single"/>
        </w:rPr>
        <w:t xml:space="preserve">     </w:t>
      </w:r>
    </w:p>
    <w:p w14:paraId="4D8CBCF7">
      <w:pPr>
        <w:spacing w:line="276" w:lineRule="auto"/>
        <w:ind w:firstLine="474" w:firstLineChars="226"/>
        <w:rPr>
          <w:rFonts w:hint="eastAsia" w:ascii="宋体" w:hAnsi="宋体"/>
          <w:sz w:val="21"/>
          <w:szCs w:val="21"/>
        </w:rPr>
      </w:pPr>
      <w:r>
        <w:rPr>
          <w:rFonts w:hint="eastAsia" w:ascii="宋体" w:hAnsi="宋体"/>
          <w:sz w:val="21"/>
          <w:szCs w:val="21"/>
        </w:rPr>
        <w:t xml:space="preserve">    报监理人审批施工控制网资料的期限：</w:t>
      </w:r>
      <w:r>
        <w:rPr>
          <w:rFonts w:hint="eastAsia" w:ascii="宋体" w:hAnsi="宋体"/>
          <w:sz w:val="21"/>
          <w:szCs w:val="21"/>
          <w:u w:val="single"/>
        </w:rPr>
        <w:t xml:space="preserve"> </w:t>
      </w:r>
      <w:r>
        <w:rPr>
          <w:rFonts w:hint="eastAsia" w:ascii="宋体" w:hAnsi="宋体"/>
          <w:b/>
          <w:sz w:val="21"/>
          <w:szCs w:val="21"/>
          <w:u w:val="single"/>
        </w:rPr>
        <w:t>发出开工通知后3天内</w:t>
      </w:r>
      <w:r>
        <w:rPr>
          <w:rFonts w:hint="eastAsia" w:ascii="宋体" w:hAnsi="宋体"/>
          <w:sz w:val="21"/>
          <w:szCs w:val="21"/>
          <w:u w:val="single"/>
        </w:rPr>
        <w:t xml:space="preserve">     </w:t>
      </w:r>
    </w:p>
    <w:p w14:paraId="1E86D343">
      <w:pPr>
        <w:spacing w:line="276" w:lineRule="auto"/>
        <w:ind w:firstLine="474" w:firstLineChars="226"/>
        <w:rPr>
          <w:rFonts w:hint="eastAsia" w:ascii="宋体" w:hAnsi="宋体"/>
          <w:sz w:val="21"/>
          <w:szCs w:val="21"/>
        </w:rPr>
      </w:pPr>
      <w:r>
        <w:rPr>
          <w:rFonts w:hint="eastAsia" w:ascii="宋体" w:hAnsi="宋体"/>
          <w:sz w:val="21"/>
          <w:szCs w:val="21"/>
        </w:rPr>
        <w:t>9施工安全、治安保卫和环境保护</w:t>
      </w:r>
    </w:p>
    <w:p w14:paraId="0A333E14">
      <w:pPr>
        <w:spacing w:line="276" w:lineRule="auto"/>
        <w:ind w:firstLine="474" w:firstLineChars="226"/>
        <w:rPr>
          <w:rFonts w:hint="eastAsia" w:ascii="宋体" w:hAnsi="宋体"/>
          <w:sz w:val="21"/>
          <w:szCs w:val="21"/>
        </w:rPr>
      </w:pPr>
      <w:r>
        <w:rPr>
          <w:rFonts w:hint="eastAsia" w:ascii="宋体" w:hAnsi="宋体"/>
          <w:sz w:val="21"/>
          <w:szCs w:val="21"/>
        </w:rPr>
        <w:t>9.1发包人的施工安全责任</w:t>
      </w:r>
    </w:p>
    <w:p w14:paraId="3FF4B07D">
      <w:pPr>
        <w:spacing w:line="276" w:lineRule="auto"/>
        <w:ind w:firstLine="474" w:firstLineChars="226"/>
        <w:rPr>
          <w:rFonts w:hint="eastAsia" w:ascii="宋体" w:hAnsi="宋体"/>
          <w:b/>
          <w:sz w:val="21"/>
          <w:szCs w:val="21"/>
          <w:u w:val="single"/>
        </w:rPr>
      </w:pPr>
      <w:r>
        <w:rPr>
          <w:rFonts w:hint="eastAsia" w:ascii="宋体" w:hAnsi="宋体"/>
          <w:sz w:val="21"/>
          <w:szCs w:val="21"/>
        </w:rPr>
        <w:t>9.1.1 发包人按照《重庆市建设工程安全生产监督管理办法》（渝建发〔2008〕177号）等相关规定履行好发包人的施工安全责任。</w:t>
      </w:r>
    </w:p>
    <w:p w14:paraId="4A6B903D">
      <w:pPr>
        <w:spacing w:line="276" w:lineRule="auto"/>
        <w:ind w:firstLine="474" w:firstLineChars="226"/>
        <w:rPr>
          <w:rFonts w:hint="eastAsia" w:ascii="宋体" w:hAnsi="宋体"/>
          <w:sz w:val="21"/>
          <w:szCs w:val="21"/>
        </w:rPr>
      </w:pPr>
      <w:r>
        <w:rPr>
          <w:rFonts w:hint="eastAsia" w:ascii="宋体" w:hAnsi="宋体"/>
          <w:sz w:val="21"/>
          <w:szCs w:val="21"/>
        </w:rPr>
        <w:t>9.2承包人的施工安全责任</w:t>
      </w:r>
    </w:p>
    <w:p w14:paraId="304A8F55">
      <w:pPr>
        <w:spacing w:line="276" w:lineRule="auto"/>
        <w:ind w:firstLine="474" w:firstLineChars="226"/>
        <w:rPr>
          <w:rFonts w:hint="eastAsia" w:ascii="宋体" w:hAnsi="宋体"/>
          <w:sz w:val="21"/>
          <w:szCs w:val="21"/>
        </w:rPr>
      </w:pPr>
      <w:r>
        <w:rPr>
          <w:rFonts w:hint="eastAsia" w:ascii="宋体" w:hAnsi="宋体"/>
          <w:sz w:val="21"/>
          <w:szCs w:val="21"/>
        </w:rPr>
        <w:t>9.2.1承包人还应按照《重庆市建设工程安全生产监督管理办法》（渝建发〔2008〕177号）、《重庆市房屋建筑和市政基础设施工程现场文明施工标准》（渝建发〔2008〕169号）等相关规定履行好承包人的施工安全责任。</w:t>
      </w:r>
    </w:p>
    <w:p w14:paraId="654B8748">
      <w:pPr>
        <w:spacing w:line="276" w:lineRule="auto"/>
        <w:ind w:firstLine="474" w:firstLineChars="226"/>
        <w:rPr>
          <w:rFonts w:hint="eastAsia" w:ascii="宋体" w:hAnsi="宋体"/>
          <w:sz w:val="21"/>
          <w:szCs w:val="21"/>
        </w:rPr>
      </w:pPr>
      <w:r>
        <w:rPr>
          <w:rFonts w:hint="eastAsia" w:ascii="宋体" w:hAnsi="宋体"/>
          <w:sz w:val="21"/>
          <w:szCs w:val="21"/>
        </w:rPr>
        <w:t>9.3治安保卫</w:t>
      </w:r>
    </w:p>
    <w:p w14:paraId="0CC396C3">
      <w:pPr>
        <w:spacing w:line="276" w:lineRule="auto"/>
        <w:ind w:firstLine="474" w:firstLineChars="226"/>
        <w:rPr>
          <w:rFonts w:hint="eastAsia" w:ascii="宋体" w:hAnsi="宋体"/>
          <w:b/>
          <w:bCs/>
          <w:sz w:val="21"/>
          <w:szCs w:val="21"/>
        </w:rPr>
      </w:pPr>
      <w:r>
        <w:rPr>
          <w:rFonts w:hint="eastAsia" w:ascii="宋体" w:hAnsi="宋体"/>
          <w:sz w:val="21"/>
          <w:szCs w:val="21"/>
        </w:rPr>
        <w:t xml:space="preserve">    9.3.1现场治安管理机构或联防组织的组建：</w:t>
      </w:r>
      <w:r>
        <w:rPr>
          <w:rFonts w:hint="eastAsia" w:ascii="宋体" w:hAnsi="宋体"/>
          <w:b/>
          <w:sz w:val="21"/>
          <w:szCs w:val="21"/>
          <w:u w:val="single"/>
        </w:rPr>
        <w:t xml:space="preserve"> 由承包人负责并承担相关费用</w:t>
      </w:r>
      <w:r>
        <w:rPr>
          <w:rFonts w:hint="eastAsia" w:ascii="宋体" w:hAnsi="宋体"/>
          <w:b/>
          <w:bCs/>
          <w:sz w:val="21"/>
          <w:szCs w:val="21"/>
          <w:u w:val="single"/>
        </w:rPr>
        <w:t xml:space="preserve"> </w:t>
      </w:r>
      <w:r>
        <w:rPr>
          <w:rFonts w:hint="eastAsia" w:ascii="宋体" w:hAnsi="宋体"/>
          <w:b/>
          <w:bCs/>
          <w:sz w:val="21"/>
          <w:szCs w:val="21"/>
        </w:rPr>
        <w:t>。</w:t>
      </w:r>
    </w:p>
    <w:p w14:paraId="009C4F46">
      <w:pPr>
        <w:spacing w:line="276" w:lineRule="auto"/>
        <w:ind w:firstLine="474" w:firstLineChars="226"/>
        <w:rPr>
          <w:rFonts w:hint="eastAsia" w:ascii="宋体" w:hAnsi="宋体"/>
          <w:b/>
          <w:bCs/>
          <w:sz w:val="21"/>
          <w:szCs w:val="21"/>
        </w:rPr>
      </w:pPr>
      <w:r>
        <w:rPr>
          <w:rFonts w:hint="eastAsia" w:ascii="宋体" w:hAnsi="宋体"/>
          <w:sz w:val="21"/>
          <w:szCs w:val="21"/>
        </w:rPr>
        <w:t xml:space="preserve">    9.3.2 施工场地治安管理计划和突发治安事件紧急预案的编制：</w:t>
      </w:r>
      <w:r>
        <w:rPr>
          <w:rFonts w:hint="eastAsia" w:ascii="宋体" w:hAnsi="宋体"/>
          <w:b/>
          <w:bCs/>
          <w:sz w:val="21"/>
          <w:szCs w:val="21"/>
          <w:u w:val="single"/>
        </w:rPr>
        <w:t>由承包人负责</w:t>
      </w:r>
      <w:r>
        <w:rPr>
          <w:rFonts w:hint="eastAsia" w:ascii="宋体" w:hAnsi="宋体"/>
          <w:b/>
          <w:bCs/>
          <w:sz w:val="21"/>
          <w:szCs w:val="21"/>
        </w:rPr>
        <w:t>。</w:t>
      </w:r>
    </w:p>
    <w:p w14:paraId="4C74EA96">
      <w:pPr>
        <w:spacing w:line="276" w:lineRule="auto"/>
        <w:ind w:firstLine="474" w:firstLineChars="226"/>
        <w:rPr>
          <w:rFonts w:hint="eastAsia" w:ascii="宋体" w:hAnsi="宋体"/>
          <w:sz w:val="21"/>
          <w:szCs w:val="21"/>
        </w:rPr>
      </w:pPr>
      <w:r>
        <w:rPr>
          <w:rFonts w:hint="eastAsia" w:ascii="宋体" w:hAnsi="宋体"/>
          <w:sz w:val="21"/>
          <w:szCs w:val="21"/>
        </w:rPr>
        <w:t>9.4环境保护</w:t>
      </w:r>
    </w:p>
    <w:p w14:paraId="2AA1E010">
      <w:pPr>
        <w:spacing w:line="276" w:lineRule="auto"/>
        <w:ind w:firstLine="474" w:firstLineChars="226"/>
        <w:rPr>
          <w:rFonts w:hint="eastAsia" w:ascii="宋体" w:hAnsi="宋体"/>
          <w:sz w:val="21"/>
          <w:szCs w:val="21"/>
        </w:rPr>
      </w:pPr>
      <w:r>
        <w:rPr>
          <w:rFonts w:hint="eastAsia" w:ascii="宋体" w:hAnsi="宋体"/>
          <w:sz w:val="21"/>
          <w:szCs w:val="21"/>
        </w:rPr>
        <w:t xml:space="preserve">    9.4.1承包人还应按照《房屋建筑和市政基础设施工程施工扬尘控制工作方案》（渝建发〔2009〕13号）、《重庆市房屋建筑和市政基础设施工程现场文明施工标准》（渝建发〔2008〕169号）等相关规定履行好施工扬尘控制、文明施工等责任。</w:t>
      </w:r>
    </w:p>
    <w:p w14:paraId="7B0794E4">
      <w:pPr>
        <w:spacing w:line="276" w:lineRule="auto"/>
        <w:ind w:firstLine="474" w:firstLineChars="226"/>
        <w:rPr>
          <w:rFonts w:hint="eastAsia" w:ascii="宋体" w:hAnsi="宋体"/>
          <w:sz w:val="21"/>
          <w:szCs w:val="21"/>
        </w:rPr>
      </w:pPr>
      <w:r>
        <w:rPr>
          <w:rFonts w:hint="eastAsia" w:ascii="宋体" w:hAnsi="宋体"/>
          <w:sz w:val="21"/>
          <w:szCs w:val="21"/>
        </w:rPr>
        <w:t>10进度计划</w:t>
      </w:r>
    </w:p>
    <w:p w14:paraId="11F17F6A">
      <w:pPr>
        <w:spacing w:line="276" w:lineRule="auto"/>
        <w:ind w:firstLine="474" w:firstLineChars="226"/>
        <w:rPr>
          <w:rFonts w:hint="eastAsia" w:ascii="宋体" w:hAnsi="宋体"/>
          <w:sz w:val="21"/>
          <w:szCs w:val="21"/>
        </w:rPr>
      </w:pPr>
      <w:r>
        <w:rPr>
          <w:rFonts w:hint="eastAsia" w:ascii="宋体" w:hAnsi="宋体"/>
          <w:sz w:val="21"/>
          <w:szCs w:val="21"/>
        </w:rPr>
        <w:t>10.1合同进度计划</w:t>
      </w:r>
    </w:p>
    <w:p w14:paraId="5B0D37E3">
      <w:pPr>
        <w:spacing w:line="276" w:lineRule="auto"/>
        <w:ind w:firstLine="474" w:firstLineChars="226"/>
        <w:rPr>
          <w:rFonts w:hint="eastAsia" w:ascii="宋体" w:hAnsi="宋体"/>
          <w:b/>
          <w:bCs/>
          <w:sz w:val="21"/>
          <w:szCs w:val="21"/>
        </w:rPr>
      </w:pPr>
      <w:r>
        <w:rPr>
          <w:rFonts w:hint="eastAsia" w:ascii="宋体" w:hAnsi="宋体"/>
          <w:sz w:val="21"/>
          <w:szCs w:val="21"/>
        </w:rPr>
        <w:t>承包人编制施工方案的内容：</w:t>
      </w:r>
      <w:r>
        <w:rPr>
          <w:rFonts w:hint="eastAsia" w:ascii="宋体" w:hAnsi="宋体"/>
          <w:b/>
          <w:bCs/>
          <w:sz w:val="21"/>
          <w:szCs w:val="21"/>
          <w:u w:val="single"/>
        </w:rPr>
        <w:t>按国家相关规定执行</w:t>
      </w:r>
      <w:r>
        <w:rPr>
          <w:rFonts w:hint="eastAsia" w:ascii="宋体" w:hAnsi="宋体"/>
          <w:b/>
          <w:bCs/>
          <w:sz w:val="21"/>
          <w:szCs w:val="21"/>
        </w:rPr>
        <w:t>。</w:t>
      </w:r>
    </w:p>
    <w:p w14:paraId="18F0B40B">
      <w:pPr>
        <w:spacing w:line="276" w:lineRule="auto"/>
        <w:ind w:firstLine="474" w:firstLineChars="226"/>
        <w:rPr>
          <w:rFonts w:hint="eastAsia" w:ascii="宋体" w:hAnsi="宋体"/>
          <w:b/>
          <w:bCs/>
          <w:sz w:val="21"/>
          <w:szCs w:val="21"/>
        </w:rPr>
      </w:pPr>
      <w:r>
        <w:rPr>
          <w:rFonts w:hint="eastAsia" w:ascii="宋体" w:hAnsi="宋体"/>
          <w:sz w:val="21"/>
          <w:szCs w:val="21"/>
        </w:rPr>
        <w:t>承包人报送施工进度计划和施工方案的期限：</w:t>
      </w:r>
      <w:r>
        <w:rPr>
          <w:rFonts w:hint="eastAsia" w:ascii="宋体" w:hAnsi="宋体"/>
          <w:b/>
          <w:sz w:val="21"/>
          <w:szCs w:val="21"/>
          <w:u w:val="single"/>
        </w:rPr>
        <w:t>（1）工程开工前七天提供施工组织设计及施工方案叁份；（2）收到技术交底纪要后七日内提供优化施工组织设计；（3）每月20日提供下月工程进度计划及当月工程进度报表各叁份</w:t>
      </w:r>
      <w:r>
        <w:rPr>
          <w:rFonts w:hint="eastAsia" w:ascii="宋体" w:hAnsi="宋体"/>
          <w:b/>
          <w:sz w:val="21"/>
          <w:szCs w:val="21"/>
        </w:rPr>
        <w:t>。</w:t>
      </w:r>
    </w:p>
    <w:p w14:paraId="5C194990">
      <w:pPr>
        <w:spacing w:line="276" w:lineRule="auto"/>
        <w:ind w:firstLine="474" w:firstLineChars="226"/>
        <w:rPr>
          <w:rFonts w:hint="eastAsia" w:ascii="宋体" w:hAnsi="宋体"/>
          <w:b/>
          <w:sz w:val="21"/>
          <w:szCs w:val="21"/>
        </w:rPr>
      </w:pPr>
      <w:r>
        <w:rPr>
          <w:rFonts w:hint="eastAsia" w:ascii="宋体" w:hAnsi="宋体"/>
          <w:sz w:val="21"/>
          <w:szCs w:val="21"/>
        </w:rPr>
        <w:t>监理人批复施工进度计划和施工方案的期限：</w:t>
      </w:r>
      <w:r>
        <w:rPr>
          <w:rFonts w:hint="eastAsia" w:ascii="宋体" w:hAnsi="宋体"/>
          <w:b/>
          <w:sz w:val="21"/>
          <w:szCs w:val="21"/>
          <w:u w:val="single"/>
        </w:rPr>
        <w:t xml:space="preserve">收到承包人报关的进度计划和施工方案后7天内 </w:t>
      </w:r>
      <w:r>
        <w:rPr>
          <w:rFonts w:hint="eastAsia" w:ascii="宋体" w:hAnsi="宋体"/>
          <w:b/>
          <w:sz w:val="21"/>
          <w:szCs w:val="21"/>
        </w:rPr>
        <w:t>。</w:t>
      </w:r>
    </w:p>
    <w:p w14:paraId="728E9FD3">
      <w:pPr>
        <w:spacing w:line="276" w:lineRule="auto"/>
        <w:ind w:firstLine="474" w:firstLineChars="226"/>
        <w:rPr>
          <w:rFonts w:hint="eastAsia" w:ascii="宋体" w:hAnsi="宋体"/>
          <w:sz w:val="21"/>
          <w:szCs w:val="21"/>
        </w:rPr>
      </w:pPr>
      <w:r>
        <w:rPr>
          <w:rFonts w:hint="eastAsia" w:ascii="宋体" w:hAnsi="宋体"/>
          <w:sz w:val="21"/>
          <w:szCs w:val="21"/>
        </w:rPr>
        <w:t>11开工和竣工</w:t>
      </w:r>
    </w:p>
    <w:p w14:paraId="0ECB3DC6">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工期确定：</w:t>
      </w:r>
      <w:r>
        <w:rPr>
          <w:rFonts w:hint="eastAsia" w:ascii="宋体" w:hAnsi="宋体"/>
          <w:b/>
          <w:sz w:val="21"/>
          <w:szCs w:val="21"/>
          <w:u w:val="single"/>
        </w:rPr>
        <w:t>从发包人向承包人下达的开工通知标明开工日期起至工程竣工验收合格后交付发包人之日止为工程建设工期。</w:t>
      </w:r>
    </w:p>
    <w:p w14:paraId="47DB7469">
      <w:pPr>
        <w:spacing w:line="276" w:lineRule="auto"/>
        <w:ind w:firstLine="474" w:firstLineChars="226"/>
        <w:rPr>
          <w:rFonts w:hint="eastAsia" w:ascii="宋体" w:hAnsi="宋体"/>
          <w:sz w:val="21"/>
          <w:szCs w:val="21"/>
        </w:rPr>
      </w:pPr>
      <w:r>
        <w:rPr>
          <w:rFonts w:hint="eastAsia" w:ascii="宋体" w:hAnsi="宋体"/>
          <w:sz w:val="21"/>
          <w:szCs w:val="21"/>
        </w:rPr>
        <w:t>11.3发包人的工期延误</w:t>
      </w:r>
    </w:p>
    <w:p w14:paraId="5AE64E9D">
      <w:pPr>
        <w:spacing w:line="276" w:lineRule="auto"/>
        <w:ind w:firstLine="474" w:firstLineChars="226"/>
        <w:rPr>
          <w:rFonts w:hint="eastAsia" w:ascii="宋体" w:hAnsi="宋体"/>
          <w:sz w:val="21"/>
          <w:szCs w:val="21"/>
        </w:rPr>
      </w:pPr>
      <w:r>
        <w:rPr>
          <w:rFonts w:hint="eastAsia" w:ascii="宋体" w:hAnsi="宋体"/>
          <w:sz w:val="21"/>
          <w:szCs w:val="21"/>
        </w:rPr>
        <w:t>因发包人及不可抗力原因造成的工期延误，顺延工期由双方协商确定，经发包方现场代表签字后确认。</w:t>
      </w:r>
    </w:p>
    <w:p w14:paraId="5F868E07">
      <w:pPr>
        <w:spacing w:line="276" w:lineRule="auto"/>
        <w:ind w:firstLine="474" w:firstLineChars="226"/>
        <w:rPr>
          <w:rFonts w:hint="eastAsia" w:ascii="宋体" w:hAnsi="宋体"/>
          <w:sz w:val="21"/>
          <w:szCs w:val="21"/>
        </w:rPr>
      </w:pPr>
      <w:r>
        <w:rPr>
          <w:rFonts w:hint="eastAsia" w:ascii="宋体" w:hAnsi="宋体"/>
          <w:sz w:val="21"/>
          <w:szCs w:val="21"/>
        </w:rPr>
        <w:t>11.4异常恶劣的气候条件</w:t>
      </w:r>
    </w:p>
    <w:p w14:paraId="7A1CD7A7">
      <w:pPr>
        <w:spacing w:line="276" w:lineRule="auto"/>
        <w:ind w:firstLine="474" w:firstLineChars="226"/>
        <w:rPr>
          <w:rFonts w:hint="eastAsia" w:ascii="宋体" w:hAnsi="宋体"/>
          <w:b/>
          <w:bCs/>
          <w:sz w:val="21"/>
          <w:szCs w:val="21"/>
          <w:u w:val="single"/>
        </w:rPr>
      </w:pPr>
      <w:r>
        <w:rPr>
          <w:rFonts w:hint="eastAsia" w:ascii="宋体" w:hAnsi="宋体"/>
          <w:sz w:val="21"/>
          <w:szCs w:val="21"/>
        </w:rPr>
        <w:t>异常恶劣的气候条件的范围：</w:t>
      </w:r>
      <w:r>
        <w:rPr>
          <w:rFonts w:hint="eastAsia" w:ascii="宋体" w:hAnsi="宋体"/>
          <w:b/>
          <w:bCs/>
          <w:sz w:val="21"/>
          <w:szCs w:val="21"/>
          <w:u w:val="single"/>
        </w:rPr>
        <w:t xml:space="preserve">   无    </w:t>
      </w:r>
    </w:p>
    <w:p w14:paraId="03B3EC11">
      <w:pPr>
        <w:spacing w:line="276" w:lineRule="auto"/>
        <w:ind w:firstLine="474" w:firstLineChars="226"/>
        <w:rPr>
          <w:rFonts w:hint="eastAsia" w:ascii="宋体" w:hAnsi="宋体"/>
          <w:sz w:val="21"/>
          <w:szCs w:val="21"/>
        </w:rPr>
      </w:pPr>
      <w:r>
        <w:rPr>
          <w:rFonts w:hint="eastAsia" w:ascii="宋体" w:hAnsi="宋体"/>
          <w:sz w:val="21"/>
          <w:szCs w:val="21"/>
        </w:rPr>
        <w:t>11.5承包人的工期延误</w:t>
      </w:r>
    </w:p>
    <w:p w14:paraId="065749D6">
      <w:pPr>
        <w:spacing w:line="276" w:lineRule="auto"/>
        <w:ind w:firstLine="474" w:firstLineChars="226"/>
        <w:rPr>
          <w:rFonts w:hint="eastAsia" w:ascii="宋体" w:hAnsi="宋体"/>
          <w:sz w:val="21"/>
          <w:szCs w:val="21"/>
        </w:rPr>
      </w:pPr>
      <w:r>
        <w:rPr>
          <w:rFonts w:hint="eastAsia" w:ascii="宋体" w:hAnsi="宋体"/>
          <w:sz w:val="21"/>
          <w:szCs w:val="21"/>
        </w:rPr>
        <w:t xml:space="preserve">    逾期竣工违约金的计算方法：</w:t>
      </w:r>
      <w:r>
        <w:rPr>
          <w:rFonts w:hint="eastAsia" w:ascii="宋体" w:hAnsi="宋体"/>
          <w:sz w:val="21"/>
          <w:szCs w:val="21"/>
          <w:u w:val="single"/>
        </w:rPr>
        <w:t xml:space="preserve"> </w:t>
      </w:r>
      <w:r>
        <w:rPr>
          <w:rFonts w:hint="eastAsia" w:ascii="宋体" w:hAnsi="宋体"/>
          <w:b/>
          <w:sz w:val="21"/>
          <w:szCs w:val="21"/>
          <w:u w:val="single"/>
        </w:rPr>
        <w:t xml:space="preserve">逾期竣工违约金按1000元/天计算。 </w:t>
      </w:r>
    </w:p>
    <w:p w14:paraId="5F892C90">
      <w:pPr>
        <w:spacing w:line="276" w:lineRule="auto"/>
        <w:ind w:firstLine="474" w:firstLineChars="226"/>
        <w:rPr>
          <w:rFonts w:hint="eastAsia" w:ascii="宋体" w:hAnsi="宋体"/>
          <w:sz w:val="21"/>
          <w:szCs w:val="21"/>
        </w:rPr>
      </w:pPr>
      <w:r>
        <w:rPr>
          <w:rFonts w:hint="eastAsia" w:ascii="宋体" w:hAnsi="宋体"/>
          <w:sz w:val="21"/>
          <w:szCs w:val="21"/>
        </w:rPr>
        <w:t xml:space="preserve">    逾期竣工违约金的限额：</w:t>
      </w:r>
      <w:r>
        <w:rPr>
          <w:rFonts w:hint="eastAsia" w:ascii="宋体" w:hAnsi="宋体"/>
          <w:sz w:val="21"/>
          <w:szCs w:val="21"/>
          <w:u w:val="single"/>
        </w:rPr>
        <w:t xml:space="preserve">  </w:t>
      </w:r>
      <w:r>
        <w:rPr>
          <w:rFonts w:hint="eastAsia" w:ascii="宋体" w:hAnsi="宋体"/>
          <w:b/>
          <w:sz w:val="21"/>
          <w:szCs w:val="21"/>
          <w:u w:val="single"/>
        </w:rPr>
        <w:t xml:space="preserve">  最高不超过签约合同价款的5％ </w:t>
      </w:r>
      <w:r>
        <w:rPr>
          <w:rFonts w:hint="eastAsia" w:ascii="宋体" w:hAnsi="宋体"/>
          <w:sz w:val="21"/>
          <w:szCs w:val="21"/>
          <w:u w:val="single"/>
        </w:rPr>
        <w:t xml:space="preserve">    </w:t>
      </w:r>
    </w:p>
    <w:p w14:paraId="00A536DF">
      <w:pPr>
        <w:spacing w:line="276" w:lineRule="auto"/>
        <w:ind w:firstLine="474" w:firstLineChars="226"/>
        <w:rPr>
          <w:rFonts w:hint="eastAsia" w:ascii="宋体" w:hAnsi="宋体"/>
          <w:sz w:val="21"/>
          <w:szCs w:val="21"/>
        </w:rPr>
      </w:pPr>
      <w:r>
        <w:rPr>
          <w:rFonts w:hint="eastAsia" w:ascii="宋体" w:hAnsi="宋体"/>
          <w:sz w:val="21"/>
          <w:szCs w:val="21"/>
        </w:rPr>
        <w:t>11.6工期提前</w:t>
      </w:r>
    </w:p>
    <w:p w14:paraId="5C7A11C4">
      <w:pPr>
        <w:spacing w:line="276" w:lineRule="auto"/>
        <w:ind w:firstLine="474" w:firstLineChars="226"/>
        <w:rPr>
          <w:rFonts w:hint="eastAsia" w:ascii="宋体" w:hAnsi="宋体"/>
          <w:sz w:val="21"/>
          <w:szCs w:val="21"/>
        </w:rPr>
      </w:pPr>
      <w:r>
        <w:rPr>
          <w:rFonts w:hint="eastAsia" w:ascii="宋体" w:hAnsi="宋体"/>
          <w:sz w:val="21"/>
          <w:szCs w:val="21"/>
        </w:rPr>
        <w:t xml:space="preserve">    提前竣工的奖励办法：</w:t>
      </w:r>
      <w:r>
        <w:rPr>
          <w:rFonts w:hint="eastAsia" w:ascii="宋体" w:hAnsi="宋体"/>
          <w:sz w:val="21"/>
          <w:szCs w:val="21"/>
          <w:u w:val="single"/>
        </w:rPr>
        <w:t xml:space="preserve">    </w:t>
      </w:r>
      <w:r>
        <w:rPr>
          <w:rFonts w:hint="eastAsia" w:ascii="宋体" w:hAnsi="宋体"/>
          <w:b/>
          <w:sz w:val="21"/>
          <w:szCs w:val="21"/>
          <w:u w:val="single"/>
        </w:rPr>
        <w:t xml:space="preserve">  无    </w:t>
      </w:r>
      <w:r>
        <w:rPr>
          <w:rFonts w:hint="eastAsia" w:ascii="宋体" w:hAnsi="宋体"/>
          <w:sz w:val="21"/>
          <w:szCs w:val="21"/>
          <w:u w:val="single"/>
        </w:rPr>
        <w:t xml:space="preserve">     </w:t>
      </w:r>
    </w:p>
    <w:p w14:paraId="016F8255">
      <w:pPr>
        <w:spacing w:line="276" w:lineRule="auto"/>
        <w:ind w:firstLine="476" w:firstLineChars="226"/>
        <w:rPr>
          <w:rFonts w:hint="eastAsia" w:ascii="宋体" w:hAnsi="宋体"/>
          <w:b/>
          <w:sz w:val="21"/>
          <w:szCs w:val="21"/>
        </w:rPr>
      </w:pPr>
      <w:r>
        <w:rPr>
          <w:rFonts w:hint="eastAsia" w:ascii="宋体" w:hAnsi="宋体"/>
          <w:b/>
          <w:sz w:val="21"/>
          <w:szCs w:val="21"/>
        </w:rPr>
        <w:t>12暂停施工</w:t>
      </w:r>
    </w:p>
    <w:p w14:paraId="2F76E3E2">
      <w:pPr>
        <w:spacing w:line="276" w:lineRule="auto"/>
        <w:ind w:firstLine="474" w:firstLineChars="226"/>
        <w:rPr>
          <w:rFonts w:hint="eastAsia" w:ascii="宋体" w:hAnsi="宋体"/>
          <w:sz w:val="21"/>
          <w:szCs w:val="21"/>
        </w:rPr>
      </w:pPr>
      <w:r>
        <w:rPr>
          <w:rFonts w:hint="eastAsia" w:ascii="宋体" w:hAnsi="宋体"/>
          <w:sz w:val="21"/>
          <w:szCs w:val="21"/>
        </w:rPr>
        <w:t>12.1承包人暂停施工的责任</w:t>
      </w:r>
    </w:p>
    <w:p w14:paraId="6F6B8D2E">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承包人承担暂停施工责任的其他情形：</w:t>
      </w:r>
      <w:r>
        <w:rPr>
          <w:rFonts w:hint="eastAsia" w:ascii="宋体" w:hAnsi="宋体"/>
          <w:sz w:val="21"/>
          <w:szCs w:val="21"/>
          <w:u w:val="single"/>
        </w:rPr>
        <w:t xml:space="preserve"> </w:t>
      </w:r>
      <w:r>
        <w:rPr>
          <w:rFonts w:hint="eastAsia" w:ascii="宋体" w:hAnsi="宋体"/>
          <w:b/>
          <w:sz w:val="21"/>
          <w:szCs w:val="21"/>
          <w:u w:val="single"/>
        </w:rPr>
        <w:t xml:space="preserve">按通用条款执行  </w:t>
      </w:r>
    </w:p>
    <w:p w14:paraId="416772D6">
      <w:pPr>
        <w:spacing w:line="276" w:lineRule="auto"/>
        <w:ind w:firstLine="476" w:firstLineChars="226"/>
        <w:rPr>
          <w:rFonts w:hint="eastAsia" w:ascii="宋体" w:hAnsi="宋体"/>
          <w:b/>
          <w:sz w:val="21"/>
          <w:szCs w:val="21"/>
        </w:rPr>
      </w:pPr>
      <w:r>
        <w:rPr>
          <w:rFonts w:hint="eastAsia" w:ascii="宋体" w:hAnsi="宋体"/>
          <w:b/>
          <w:sz w:val="21"/>
          <w:szCs w:val="21"/>
        </w:rPr>
        <w:t>13 工程质量</w:t>
      </w:r>
    </w:p>
    <w:p w14:paraId="566C599E">
      <w:pPr>
        <w:spacing w:line="276" w:lineRule="auto"/>
        <w:ind w:firstLine="474" w:firstLineChars="226"/>
        <w:rPr>
          <w:rFonts w:hint="eastAsia" w:ascii="宋体" w:hAnsi="宋体"/>
          <w:sz w:val="21"/>
          <w:szCs w:val="21"/>
        </w:rPr>
      </w:pPr>
      <w:r>
        <w:rPr>
          <w:rFonts w:hint="eastAsia" w:ascii="宋体" w:hAnsi="宋体"/>
          <w:sz w:val="21"/>
          <w:szCs w:val="21"/>
        </w:rPr>
        <w:t>13.1工程质量要求</w:t>
      </w:r>
    </w:p>
    <w:p w14:paraId="3D11E6F4">
      <w:pPr>
        <w:spacing w:line="276" w:lineRule="auto"/>
        <w:ind w:firstLine="474" w:firstLineChars="226"/>
        <w:rPr>
          <w:rFonts w:hint="eastAsia" w:ascii="宋体" w:hAnsi="宋体"/>
          <w:sz w:val="21"/>
          <w:szCs w:val="21"/>
        </w:rPr>
      </w:pPr>
      <w:r>
        <w:rPr>
          <w:rFonts w:hint="eastAsia" w:ascii="宋体" w:hAnsi="宋体"/>
          <w:sz w:val="21"/>
          <w:szCs w:val="21"/>
        </w:rPr>
        <w:t>13.1.1发包人、监理和承包人在工程建设中，应执行以下规定：</w:t>
      </w:r>
    </w:p>
    <w:p w14:paraId="032F49F7">
      <w:pPr>
        <w:spacing w:line="276" w:lineRule="auto"/>
        <w:ind w:firstLine="474" w:firstLineChars="226"/>
        <w:rPr>
          <w:rFonts w:hint="eastAsia" w:ascii="宋体" w:hAnsi="宋体"/>
          <w:sz w:val="21"/>
          <w:szCs w:val="21"/>
        </w:rPr>
      </w:pPr>
      <w:r>
        <w:rPr>
          <w:rFonts w:hint="eastAsia" w:ascii="宋体" w:hAnsi="宋体"/>
          <w:sz w:val="21"/>
          <w:szCs w:val="21"/>
        </w:rPr>
        <w:t>（1）建筑工程施工质量验收统一标准     GB 50300-2013</w:t>
      </w:r>
    </w:p>
    <w:p w14:paraId="560D8756">
      <w:pPr>
        <w:spacing w:line="276" w:lineRule="auto"/>
        <w:ind w:firstLine="474" w:firstLineChars="226"/>
        <w:rPr>
          <w:rFonts w:hint="eastAsia" w:ascii="宋体" w:hAnsi="宋体"/>
          <w:sz w:val="21"/>
          <w:szCs w:val="21"/>
        </w:rPr>
      </w:pPr>
      <w:r>
        <w:rPr>
          <w:rFonts w:hint="eastAsia" w:ascii="宋体" w:hAnsi="宋体"/>
          <w:sz w:val="21"/>
          <w:szCs w:val="21"/>
        </w:rPr>
        <w:t>（2）建筑施工安全检查标准           JGJ 59-2011</w:t>
      </w:r>
    </w:p>
    <w:p w14:paraId="1FB59D04">
      <w:pPr>
        <w:spacing w:line="276" w:lineRule="auto"/>
        <w:ind w:firstLine="474" w:firstLineChars="226"/>
        <w:rPr>
          <w:rFonts w:hint="eastAsia" w:ascii="宋体" w:hAnsi="宋体"/>
          <w:sz w:val="21"/>
          <w:szCs w:val="21"/>
        </w:rPr>
      </w:pPr>
      <w:r>
        <w:rPr>
          <w:rFonts w:hint="eastAsia" w:ascii="宋体" w:hAnsi="宋体"/>
          <w:sz w:val="21"/>
          <w:szCs w:val="21"/>
        </w:rPr>
        <w:t>（3）建筑装饰装修工程质量验收标准       GB 50210-2018</w:t>
      </w:r>
    </w:p>
    <w:p w14:paraId="3BC846DD">
      <w:pPr>
        <w:spacing w:line="276" w:lineRule="auto"/>
        <w:ind w:firstLine="474" w:firstLineChars="226"/>
        <w:rPr>
          <w:rFonts w:hint="eastAsia" w:ascii="宋体" w:hAnsi="宋体"/>
          <w:sz w:val="21"/>
          <w:szCs w:val="21"/>
        </w:rPr>
      </w:pPr>
      <w:r>
        <w:rPr>
          <w:rFonts w:hint="eastAsia" w:ascii="宋体" w:hAnsi="宋体"/>
          <w:sz w:val="21"/>
          <w:szCs w:val="21"/>
        </w:rPr>
        <w:t xml:space="preserve"> </w:t>
      </w:r>
    </w:p>
    <w:p w14:paraId="2DBB98BF">
      <w:pPr>
        <w:spacing w:line="276" w:lineRule="auto"/>
        <w:ind w:firstLine="474" w:firstLineChars="226"/>
        <w:rPr>
          <w:rFonts w:hint="eastAsia" w:ascii="宋体" w:hAnsi="宋体"/>
          <w:sz w:val="21"/>
          <w:szCs w:val="21"/>
        </w:rPr>
      </w:pPr>
      <w:r>
        <w:rPr>
          <w:rFonts w:hint="eastAsia" w:ascii="宋体" w:hAnsi="宋体"/>
          <w:sz w:val="21"/>
          <w:szCs w:val="21"/>
        </w:rPr>
        <w:t>备注：若以上文件有废止情况的，则按照现行最新的相关法律法规及规范性文件执行。</w:t>
      </w:r>
    </w:p>
    <w:p w14:paraId="293A30B1">
      <w:pPr>
        <w:spacing w:line="276" w:lineRule="auto"/>
        <w:ind w:firstLine="474" w:firstLineChars="226"/>
        <w:rPr>
          <w:rFonts w:hint="eastAsia" w:ascii="宋体" w:hAnsi="宋体"/>
          <w:sz w:val="21"/>
          <w:szCs w:val="21"/>
          <w:u w:val="single"/>
        </w:rPr>
      </w:pPr>
      <w:r>
        <w:rPr>
          <w:rFonts w:hint="eastAsia" w:ascii="宋体" w:hAnsi="宋体"/>
          <w:sz w:val="21"/>
          <w:szCs w:val="21"/>
        </w:rPr>
        <w:t>特殊质量标准和要求：达到国家现行有关施工质量验收规范要求，并达到合格标准。。</w:t>
      </w:r>
    </w:p>
    <w:p w14:paraId="521041D1">
      <w:pPr>
        <w:spacing w:line="276" w:lineRule="auto"/>
        <w:ind w:firstLine="474" w:firstLineChars="226"/>
        <w:rPr>
          <w:rFonts w:hint="eastAsia" w:ascii="宋体" w:hAnsi="宋体"/>
          <w:sz w:val="21"/>
          <w:szCs w:val="21"/>
        </w:rPr>
      </w:pPr>
      <w:r>
        <w:rPr>
          <w:rFonts w:hint="eastAsia" w:ascii="宋体" w:hAnsi="宋体"/>
          <w:sz w:val="21"/>
          <w:szCs w:val="21"/>
        </w:rPr>
        <w:t>13.2承包人的质量检查</w:t>
      </w:r>
    </w:p>
    <w:p w14:paraId="219B8845">
      <w:pPr>
        <w:spacing w:line="276" w:lineRule="auto"/>
        <w:ind w:firstLine="474" w:firstLineChars="226"/>
        <w:rPr>
          <w:rFonts w:hint="eastAsia" w:ascii="宋体" w:hAnsi="宋体"/>
          <w:sz w:val="21"/>
          <w:szCs w:val="21"/>
          <w:u w:val="single"/>
        </w:rPr>
      </w:pPr>
      <w:r>
        <w:rPr>
          <w:rFonts w:hint="eastAsia" w:ascii="宋体" w:hAnsi="宋体"/>
          <w:sz w:val="21"/>
          <w:szCs w:val="21"/>
        </w:rPr>
        <w:t>13.2.1承包人提交工程质量保证措施文件的期限：</w:t>
      </w:r>
      <w:r>
        <w:rPr>
          <w:rFonts w:hint="eastAsia" w:ascii="宋体" w:hAnsi="宋体"/>
          <w:sz w:val="21"/>
          <w:szCs w:val="21"/>
          <w:u w:val="single"/>
        </w:rPr>
        <w:t xml:space="preserve"> </w:t>
      </w:r>
      <w:r>
        <w:rPr>
          <w:rFonts w:hint="eastAsia" w:ascii="宋体" w:hAnsi="宋体"/>
          <w:b/>
          <w:sz w:val="21"/>
          <w:szCs w:val="21"/>
          <w:u w:val="single"/>
        </w:rPr>
        <w:t>图纸会审交底后7个工作日内</w:t>
      </w:r>
      <w:r>
        <w:rPr>
          <w:rFonts w:hint="eastAsia" w:ascii="宋体" w:hAnsi="宋体"/>
          <w:sz w:val="21"/>
          <w:szCs w:val="21"/>
          <w:u w:val="single"/>
        </w:rPr>
        <w:t xml:space="preserve">  </w:t>
      </w:r>
    </w:p>
    <w:p w14:paraId="2A290195">
      <w:pPr>
        <w:spacing w:line="276" w:lineRule="auto"/>
        <w:ind w:firstLine="474" w:firstLineChars="226"/>
        <w:rPr>
          <w:rFonts w:hint="eastAsia" w:ascii="宋体" w:hAnsi="宋体"/>
          <w:sz w:val="21"/>
          <w:szCs w:val="21"/>
        </w:rPr>
      </w:pPr>
      <w:r>
        <w:rPr>
          <w:rFonts w:hint="eastAsia" w:ascii="宋体" w:hAnsi="宋体"/>
          <w:sz w:val="21"/>
          <w:szCs w:val="21"/>
        </w:rPr>
        <w:t>13.2.2承包人应认真按照标准、规范和设计图纸要求以及工程师依据合同发出的指令施工，随时接受工程师的检查检验，为检查提供便利。</w:t>
      </w:r>
    </w:p>
    <w:p w14:paraId="45D71DE5">
      <w:pPr>
        <w:spacing w:line="276" w:lineRule="auto"/>
        <w:ind w:firstLine="474" w:firstLineChars="226"/>
        <w:rPr>
          <w:rFonts w:hint="eastAsia" w:ascii="宋体" w:hAnsi="宋体"/>
          <w:sz w:val="21"/>
          <w:szCs w:val="21"/>
        </w:rPr>
      </w:pPr>
      <w:r>
        <w:rPr>
          <w:rFonts w:hint="eastAsia" w:ascii="宋体" w:hAnsi="宋体"/>
          <w:sz w:val="21"/>
          <w:szCs w:val="21"/>
        </w:rPr>
        <w:t>13.2.3工程质量达不到约定标准的部分，工程师要求拆除和重新施工的，直到符合约定标准。因承包人原因达不到约定标准，由承包人承担拆除和重新施工的费用，工期不予顺延。</w:t>
      </w:r>
    </w:p>
    <w:p w14:paraId="73133894">
      <w:pPr>
        <w:spacing w:line="276" w:lineRule="auto"/>
        <w:ind w:firstLine="474" w:firstLineChars="226"/>
        <w:rPr>
          <w:rFonts w:hint="eastAsia" w:ascii="宋体" w:hAnsi="宋体"/>
          <w:sz w:val="21"/>
          <w:szCs w:val="21"/>
        </w:rPr>
      </w:pPr>
      <w:r>
        <w:rPr>
          <w:rFonts w:hint="eastAsia" w:ascii="宋体" w:hAnsi="宋体"/>
          <w:sz w:val="21"/>
          <w:szCs w:val="21"/>
        </w:rPr>
        <w:t>13.2.4施工中，发包人发现质量及问题的，发包人可责令承包人整改或停工，直至达到合格要求，所费工料及损失由承包人承担。</w:t>
      </w:r>
    </w:p>
    <w:p w14:paraId="14048C93">
      <w:pPr>
        <w:spacing w:line="276" w:lineRule="auto"/>
        <w:ind w:firstLine="476" w:firstLineChars="226"/>
        <w:rPr>
          <w:rFonts w:hint="eastAsia" w:ascii="宋体" w:hAnsi="宋体"/>
          <w:b/>
          <w:sz w:val="21"/>
          <w:szCs w:val="21"/>
        </w:rPr>
      </w:pPr>
      <w:r>
        <w:rPr>
          <w:rFonts w:hint="eastAsia" w:ascii="宋体" w:hAnsi="宋体"/>
          <w:b/>
          <w:sz w:val="21"/>
          <w:szCs w:val="21"/>
        </w:rPr>
        <w:t>15  变更</w:t>
      </w:r>
    </w:p>
    <w:p w14:paraId="78701B99">
      <w:pPr>
        <w:spacing w:line="276" w:lineRule="auto"/>
        <w:ind w:firstLine="474" w:firstLineChars="226"/>
        <w:rPr>
          <w:rFonts w:hint="eastAsia" w:ascii="宋体" w:hAnsi="宋体"/>
          <w:sz w:val="21"/>
          <w:szCs w:val="21"/>
        </w:rPr>
      </w:pPr>
      <w:r>
        <w:rPr>
          <w:rFonts w:hint="eastAsia" w:ascii="宋体" w:hAnsi="宋体"/>
          <w:sz w:val="21"/>
          <w:szCs w:val="21"/>
        </w:rPr>
        <w:t>15.1变更的范围和内容</w:t>
      </w:r>
    </w:p>
    <w:p w14:paraId="2DFE064C">
      <w:pPr>
        <w:spacing w:line="276" w:lineRule="auto"/>
        <w:ind w:firstLine="474" w:firstLineChars="226"/>
        <w:rPr>
          <w:rFonts w:hint="eastAsia" w:ascii="宋体" w:hAnsi="宋体"/>
          <w:b/>
          <w:bCs/>
          <w:sz w:val="21"/>
          <w:szCs w:val="21"/>
        </w:rPr>
      </w:pPr>
      <w:r>
        <w:rPr>
          <w:rFonts w:hint="eastAsia" w:ascii="宋体" w:hAnsi="宋体"/>
          <w:sz w:val="21"/>
          <w:szCs w:val="21"/>
        </w:rPr>
        <w:t xml:space="preserve">    变更的范围与内容：</w:t>
      </w:r>
      <w:r>
        <w:rPr>
          <w:rFonts w:hint="eastAsia" w:ascii="宋体" w:hAnsi="宋体"/>
          <w:b/>
          <w:sz w:val="21"/>
          <w:szCs w:val="21"/>
          <w:u w:val="single"/>
        </w:rPr>
        <w:t>所有工程变更必须经设计人、发包人、监理人签字盖章后方为有效</w:t>
      </w:r>
      <w:r>
        <w:rPr>
          <w:rFonts w:hint="eastAsia" w:ascii="宋体" w:hAnsi="宋体"/>
          <w:b/>
          <w:sz w:val="21"/>
          <w:szCs w:val="21"/>
        </w:rPr>
        <w:t>。</w:t>
      </w:r>
    </w:p>
    <w:p w14:paraId="34BE4983">
      <w:pPr>
        <w:spacing w:line="276" w:lineRule="auto"/>
        <w:ind w:firstLine="474" w:firstLineChars="226"/>
        <w:rPr>
          <w:rFonts w:hint="eastAsia" w:ascii="宋体" w:hAnsi="宋体"/>
          <w:sz w:val="21"/>
          <w:szCs w:val="21"/>
        </w:rPr>
      </w:pPr>
      <w:r>
        <w:rPr>
          <w:rFonts w:hint="eastAsia" w:ascii="宋体" w:hAnsi="宋体"/>
          <w:sz w:val="21"/>
          <w:szCs w:val="21"/>
        </w:rPr>
        <w:t>15.3变更程序</w:t>
      </w:r>
    </w:p>
    <w:p w14:paraId="5A636493">
      <w:pPr>
        <w:spacing w:line="276" w:lineRule="auto"/>
        <w:ind w:firstLine="474" w:firstLineChars="226"/>
        <w:rPr>
          <w:rFonts w:hint="eastAsia" w:ascii="宋体" w:hAnsi="宋体"/>
          <w:sz w:val="21"/>
          <w:szCs w:val="21"/>
        </w:rPr>
      </w:pPr>
      <w:r>
        <w:rPr>
          <w:rFonts w:hint="eastAsia" w:ascii="宋体" w:hAnsi="宋体"/>
          <w:sz w:val="21"/>
          <w:szCs w:val="21"/>
        </w:rPr>
        <w:t xml:space="preserve">    15.3.2  变更估价</w:t>
      </w:r>
    </w:p>
    <w:p w14:paraId="63E83FC4">
      <w:pPr>
        <w:spacing w:line="276" w:lineRule="auto"/>
        <w:ind w:firstLine="474" w:firstLineChars="226"/>
        <w:rPr>
          <w:rFonts w:hint="eastAsia" w:ascii="宋体" w:hAnsi="宋体"/>
          <w:sz w:val="21"/>
          <w:szCs w:val="21"/>
        </w:rPr>
      </w:pPr>
      <w:r>
        <w:rPr>
          <w:rFonts w:hint="eastAsia" w:ascii="宋体" w:hAnsi="宋体"/>
          <w:sz w:val="21"/>
          <w:szCs w:val="21"/>
        </w:rPr>
        <w:t xml:space="preserve">    承包人提交变更报价书的期限：</w:t>
      </w:r>
      <w:r>
        <w:rPr>
          <w:rFonts w:hint="eastAsia" w:ascii="宋体" w:hAnsi="宋体"/>
          <w:sz w:val="21"/>
          <w:szCs w:val="21"/>
          <w:u w:val="single"/>
        </w:rPr>
        <w:t xml:space="preserve">  </w:t>
      </w:r>
      <w:r>
        <w:rPr>
          <w:rFonts w:hint="eastAsia" w:ascii="宋体" w:hAnsi="宋体"/>
          <w:b/>
          <w:sz w:val="21"/>
          <w:szCs w:val="21"/>
          <w:u w:val="single"/>
        </w:rPr>
        <w:t xml:space="preserve"> 变更经批准后七天内</w:t>
      </w:r>
      <w:r>
        <w:rPr>
          <w:rFonts w:hint="eastAsia" w:ascii="宋体" w:hAnsi="宋体"/>
          <w:sz w:val="21"/>
          <w:szCs w:val="21"/>
          <w:u w:val="single"/>
        </w:rPr>
        <w:t xml:space="preserve">               </w:t>
      </w:r>
    </w:p>
    <w:p w14:paraId="647F9822">
      <w:pPr>
        <w:spacing w:line="276" w:lineRule="auto"/>
        <w:ind w:firstLine="474" w:firstLineChars="226"/>
        <w:rPr>
          <w:rFonts w:hint="eastAsia" w:ascii="宋体" w:hAnsi="宋体"/>
          <w:sz w:val="21"/>
          <w:szCs w:val="21"/>
        </w:rPr>
      </w:pPr>
      <w:r>
        <w:rPr>
          <w:rFonts w:hint="eastAsia" w:ascii="宋体" w:hAnsi="宋体"/>
          <w:sz w:val="21"/>
          <w:szCs w:val="21"/>
        </w:rPr>
        <w:t xml:space="preserve">    监理人商定或确定变更价格的期限：</w:t>
      </w:r>
      <w:r>
        <w:rPr>
          <w:rFonts w:hint="eastAsia" w:ascii="宋体" w:hAnsi="宋体"/>
          <w:sz w:val="21"/>
          <w:szCs w:val="21"/>
          <w:u w:val="single"/>
        </w:rPr>
        <w:t xml:space="preserve">  </w:t>
      </w:r>
      <w:r>
        <w:rPr>
          <w:rFonts w:hint="eastAsia" w:ascii="宋体" w:hAnsi="宋体"/>
          <w:b/>
          <w:sz w:val="21"/>
          <w:szCs w:val="21"/>
          <w:u w:val="single"/>
        </w:rPr>
        <w:t xml:space="preserve"> 收到后七天内  </w:t>
      </w:r>
      <w:r>
        <w:rPr>
          <w:rFonts w:hint="eastAsia" w:ascii="宋体" w:hAnsi="宋体"/>
          <w:sz w:val="21"/>
          <w:szCs w:val="21"/>
          <w:u w:val="single"/>
        </w:rPr>
        <w:t xml:space="preserve">             </w:t>
      </w:r>
    </w:p>
    <w:p w14:paraId="073D5775">
      <w:pPr>
        <w:spacing w:line="276" w:lineRule="auto"/>
        <w:ind w:firstLine="474" w:firstLineChars="226"/>
        <w:rPr>
          <w:rFonts w:hint="eastAsia" w:ascii="宋体" w:hAnsi="宋体"/>
          <w:sz w:val="21"/>
          <w:szCs w:val="21"/>
        </w:rPr>
      </w:pPr>
      <w:r>
        <w:rPr>
          <w:rFonts w:hint="eastAsia" w:ascii="宋体" w:hAnsi="宋体"/>
          <w:sz w:val="21"/>
          <w:szCs w:val="21"/>
        </w:rPr>
        <w:t>15.4变更的估价原则</w:t>
      </w:r>
    </w:p>
    <w:p w14:paraId="40B42EF8">
      <w:pPr>
        <w:spacing w:line="276" w:lineRule="auto"/>
        <w:ind w:firstLine="474" w:firstLineChars="226"/>
        <w:rPr>
          <w:rFonts w:hint="eastAsia" w:ascii="宋体" w:hAnsi="宋体"/>
          <w:sz w:val="21"/>
          <w:szCs w:val="21"/>
        </w:rPr>
      </w:pPr>
      <w:r>
        <w:rPr>
          <w:rFonts w:hint="eastAsia" w:ascii="宋体" w:hAnsi="宋体"/>
          <w:sz w:val="21"/>
          <w:szCs w:val="21"/>
        </w:rPr>
        <w:t>①设计变更部分以及暂定工程量部分，当工程量清单报价中有适应于变更工程项目的招标综合单价，则按该项目的招标综合单价计价。投标报价时，某一子项的合价报价小于所报综合单价与工程量清单量的相乘所得的合价，则结算时以该子项合价报价除以相应子项工程量清单量所得的单价为相应子项的结算单价。</w:t>
      </w:r>
    </w:p>
    <w:p w14:paraId="1EADD095">
      <w:pPr>
        <w:spacing w:line="276" w:lineRule="auto"/>
        <w:ind w:firstLine="474" w:firstLineChars="226"/>
        <w:rPr>
          <w:rFonts w:hint="eastAsia" w:ascii="宋体" w:hAnsi="宋体"/>
          <w:sz w:val="21"/>
          <w:szCs w:val="21"/>
        </w:rPr>
      </w:pPr>
      <w:r>
        <w:rPr>
          <w:rFonts w:hint="eastAsia" w:ascii="宋体" w:hAnsi="宋体"/>
          <w:sz w:val="21"/>
          <w:szCs w:val="21"/>
        </w:rPr>
        <w:t>②当工程量清单报价中有类似变更工程项目的投标综合单价，则参照报价中类似项目的投标综合单价进行调整。</w:t>
      </w:r>
    </w:p>
    <w:p w14:paraId="4DACD956">
      <w:pPr>
        <w:spacing w:line="276" w:lineRule="auto"/>
        <w:ind w:firstLine="474" w:firstLineChars="226"/>
        <w:rPr>
          <w:rFonts w:hint="eastAsia" w:ascii="宋体" w:hAnsi="宋体"/>
          <w:sz w:val="21"/>
          <w:szCs w:val="21"/>
        </w:rPr>
      </w:pPr>
      <w:r>
        <w:rPr>
          <w:rFonts w:hint="eastAsia" w:ascii="宋体" w:hAnsi="宋体"/>
          <w:sz w:val="21"/>
          <w:szCs w:val="21"/>
        </w:rPr>
        <w:t>③本</w:t>
      </w:r>
      <w:r>
        <w:rPr>
          <w:rFonts w:hint="eastAsia" w:ascii="宋体" w:hAnsi="宋体"/>
          <w:sz w:val="21"/>
          <w:szCs w:val="21"/>
          <w:lang w:eastAsia="zh-CN"/>
        </w:rPr>
        <w:t>询价</w:t>
      </w:r>
      <w:r>
        <w:rPr>
          <w:rFonts w:hint="eastAsia" w:ascii="宋体" w:hAnsi="宋体"/>
          <w:sz w:val="21"/>
          <w:szCs w:val="21"/>
        </w:rPr>
        <w:t>文件未提及的工作内容或设计变更或工程增减部分和招标范围以外的零星工作内容在施工中发生以后以现行定额及配套文件为依据进行计算，材料由建设方、监理方和施工方共同认质、认价，人工费调整按施工期间的造价信息平均值进行调整，按以上方法计算后总价按中标下浮比列进入结算。措施费由承包人包干使用，结算时不作任何调整。</w:t>
      </w:r>
    </w:p>
    <w:p w14:paraId="1B6E94A4">
      <w:pPr>
        <w:spacing w:line="276" w:lineRule="auto"/>
        <w:ind w:firstLine="476" w:firstLineChars="226"/>
        <w:rPr>
          <w:rFonts w:hint="eastAsia" w:ascii="宋体" w:hAnsi="宋体"/>
          <w:b/>
          <w:bCs/>
          <w:sz w:val="21"/>
          <w:szCs w:val="21"/>
        </w:rPr>
      </w:pPr>
      <w:r>
        <w:rPr>
          <w:rFonts w:hint="eastAsia" w:ascii="宋体" w:hAnsi="宋体"/>
          <w:b/>
          <w:bCs/>
          <w:sz w:val="21"/>
          <w:szCs w:val="21"/>
        </w:rPr>
        <w:t>15.5 承包人的合理化建议</w:t>
      </w:r>
    </w:p>
    <w:p w14:paraId="7CDE1305">
      <w:pPr>
        <w:spacing w:line="276" w:lineRule="auto"/>
        <w:ind w:firstLine="474" w:firstLineChars="226"/>
        <w:rPr>
          <w:rFonts w:hint="eastAsia" w:ascii="宋体" w:hAnsi="宋体"/>
          <w:sz w:val="21"/>
          <w:szCs w:val="21"/>
        </w:rPr>
      </w:pPr>
      <w:r>
        <w:rPr>
          <w:rFonts w:hint="eastAsia" w:ascii="宋体" w:hAnsi="宋体"/>
          <w:sz w:val="21"/>
          <w:szCs w:val="21"/>
        </w:rPr>
        <w:t xml:space="preserve">    15.5.2 对承包人提出合理化建议的奖励方法：</w:t>
      </w:r>
      <w:r>
        <w:rPr>
          <w:rFonts w:hint="eastAsia" w:ascii="宋体" w:hAnsi="宋体"/>
          <w:sz w:val="21"/>
          <w:szCs w:val="21"/>
          <w:u w:val="single"/>
        </w:rPr>
        <w:t xml:space="preserve">  </w:t>
      </w:r>
      <w:r>
        <w:rPr>
          <w:rFonts w:hint="eastAsia" w:ascii="宋体" w:hAnsi="宋体"/>
          <w:b/>
          <w:sz w:val="21"/>
          <w:szCs w:val="21"/>
          <w:u w:val="single"/>
        </w:rPr>
        <w:t xml:space="preserve">无 </w:t>
      </w:r>
      <w:r>
        <w:rPr>
          <w:rFonts w:hint="eastAsia" w:ascii="宋体" w:hAnsi="宋体"/>
          <w:sz w:val="21"/>
          <w:szCs w:val="21"/>
          <w:u w:val="single"/>
        </w:rPr>
        <w:t xml:space="preserve">  </w:t>
      </w:r>
    </w:p>
    <w:p w14:paraId="14E081AB">
      <w:pPr>
        <w:spacing w:line="276" w:lineRule="auto"/>
        <w:ind w:firstLine="474" w:firstLineChars="226"/>
        <w:rPr>
          <w:rFonts w:hint="eastAsia" w:ascii="宋体" w:hAnsi="宋体"/>
          <w:sz w:val="21"/>
          <w:szCs w:val="21"/>
        </w:rPr>
      </w:pPr>
      <w:r>
        <w:rPr>
          <w:rFonts w:hint="eastAsia" w:ascii="宋体" w:hAnsi="宋体"/>
          <w:sz w:val="21"/>
          <w:szCs w:val="21"/>
        </w:rPr>
        <w:t>15.8暂估价</w:t>
      </w:r>
    </w:p>
    <w:p w14:paraId="354D8FC4">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15.8.1 发包人、承包人在采用采购方式选择供应商或分包人时的权利与义务：</w:t>
      </w:r>
      <w:r>
        <w:rPr>
          <w:rFonts w:hint="eastAsia" w:ascii="宋体" w:hAnsi="宋体"/>
          <w:b/>
          <w:sz w:val="21"/>
          <w:szCs w:val="21"/>
          <w:u w:val="single"/>
        </w:rPr>
        <w:t>不采用。</w:t>
      </w:r>
    </w:p>
    <w:p w14:paraId="4162C013">
      <w:pPr>
        <w:spacing w:line="276" w:lineRule="auto"/>
        <w:ind w:firstLine="474" w:firstLineChars="226"/>
        <w:rPr>
          <w:rFonts w:hint="eastAsia" w:ascii="宋体" w:hAnsi="宋体"/>
          <w:sz w:val="21"/>
          <w:szCs w:val="21"/>
        </w:rPr>
      </w:pPr>
      <w:r>
        <w:rPr>
          <w:rFonts w:hint="eastAsia" w:ascii="宋体" w:hAnsi="宋体"/>
          <w:sz w:val="21"/>
          <w:szCs w:val="21"/>
        </w:rPr>
        <w:t xml:space="preserve">    15.8.3 不属于依法必须采购的暂估价工程最终价格的估价人：</w:t>
      </w:r>
      <w:r>
        <w:rPr>
          <w:rFonts w:hint="eastAsia" w:ascii="宋体" w:hAnsi="宋体"/>
          <w:sz w:val="21"/>
          <w:szCs w:val="21"/>
          <w:u w:val="single"/>
        </w:rPr>
        <w:t xml:space="preserve"> </w:t>
      </w:r>
      <w:r>
        <w:rPr>
          <w:rFonts w:hint="eastAsia" w:ascii="宋体" w:hAnsi="宋体"/>
          <w:b/>
          <w:sz w:val="21"/>
          <w:szCs w:val="21"/>
          <w:u w:val="single"/>
        </w:rPr>
        <w:t xml:space="preserve"> 发包人  </w:t>
      </w:r>
      <w:r>
        <w:rPr>
          <w:rFonts w:hint="eastAsia" w:ascii="宋体" w:hAnsi="宋体"/>
          <w:sz w:val="21"/>
          <w:szCs w:val="21"/>
          <w:u w:val="single"/>
        </w:rPr>
        <w:t xml:space="preserve">  </w:t>
      </w:r>
    </w:p>
    <w:p w14:paraId="05927FD0">
      <w:pPr>
        <w:spacing w:line="276" w:lineRule="auto"/>
        <w:ind w:firstLine="474" w:firstLineChars="226"/>
        <w:rPr>
          <w:rFonts w:hint="eastAsia" w:ascii="宋体" w:hAnsi="宋体"/>
          <w:sz w:val="21"/>
          <w:szCs w:val="21"/>
        </w:rPr>
      </w:pPr>
      <w:r>
        <w:rPr>
          <w:rFonts w:hint="eastAsia" w:ascii="宋体" w:hAnsi="宋体"/>
          <w:sz w:val="21"/>
          <w:szCs w:val="21"/>
        </w:rPr>
        <w:t>16价格调整</w:t>
      </w:r>
    </w:p>
    <w:p w14:paraId="7FD0C913">
      <w:pPr>
        <w:spacing w:line="276" w:lineRule="auto"/>
        <w:ind w:firstLine="474" w:firstLineChars="226"/>
        <w:rPr>
          <w:rFonts w:hint="eastAsia" w:ascii="宋体" w:hAnsi="宋体"/>
          <w:sz w:val="21"/>
          <w:szCs w:val="21"/>
        </w:rPr>
      </w:pPr>
      <w:r>
        <w:rPr>
          <w:rFonts w:hint="eastAsia" w:ascii="宋体" w:hAnsi="宋体"/>
          <w:sz w:val="21"/>
          <w:szCs w:val="21"/>
        </w:rPr>
        <w:t>16.1 物价波动引起的价格调整</w:t>
      </w:r>
    </w:p>
    <w:p w14:paraId="131BFBC1">
      <w:pPr>
        <w:spacing w:line="276" w:lineRule="auto"/>
        <w:ind w:firstLine="474" w:firstLineChars="226"/>
        <w:rPr>
          <w:rFonts w:hint="eastAsia" w:ascii="宋体" w:hAnsi="宋体"/>
          <w:b/>
          <w:sz w:val="21"/>
          <w:szCs w:val="21"/>
          <w:u w:val="single"/>
        </w:rPr>
      </w:pPr>
      <w:r>
        <w:rPr>
          <w:rFonts w:hint="eastAsia" w:ascii="宋体" w:hAnsi="宋体"/>
          <w:sz w:val="21"/>
          <w:szCs w:val="21"/>
        </w:rPr>
        <w:t>物价波动引起的价格调整方法：</w:t>
      </w:r>
      <w:r>
        <w:rPr>
          <w:rFonts w:hint="eastAsia" w:ascii="宋体" w:hAnsi="宋体"/>
          <w:b/>
          <w:sz w:val="21"/>
          <w:szCs w:val="21"/>
          <w:u w:val="single"/>
        </w:rPr>
        <w:t>本工程采用总价包干方式，包干范围为施工图、图说、工程量清单以及</w:t>
      </w:r>
      <w:r>
        <w:rPr>
          <w:rFonts w:hint="eastAsia" w:ascii="宋体" w:hAnsi="宋体"/>
          <w:b/>
          <w:sz w:val="21"/>
          <w:szCs w:val="21"/>
          <w:u w:val="single"/>
          <w:lang w:eastAsia="zh-CN"/>
        </w:rPr>
        <w:t>询价</w:t>
      </w:r>
      <w:r>
        <w:rPr>
          <w:rFonts w:hint="eastAsia" w:ascii="宋体" w:hAnsi="宋体"/>
          <w:b/>
          <w:sz w:val="21"/>
          <w:szCs w:val="21"/>
          <w:u w:val="single"/>
        </w:rPr>
        <w:t>文件范围内的全部内容，包干价范围内的材料价格不因物价波动而调整合同价格。</w:t>
      </w:r>
    </w:p>
    <w:p w14:paraId="385B6C20">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（1）合同价款包干内容及风险范围：a、包干内容：施工图、图说、工程量清单以及</w:t>
      </w:r>
      <w:r>
        <w:rPr>
          <w:rFonts w:hint="eastAsia" w:ascii="宋体" w:hAnsi="宋体"/>
          <w:b/>
          <w:sz w:val="21"/>
          <w:szCs w:val="21"/>
          <w:u w:val="single"/>
          <w:lang w:eastAsia="zh-CN"/>
        </w:rPr>
        <w:t>询价</w:t>
      </w:r>
      <w:r>
        <w:rPr>
          <w:rFonts w:hint="eastAsia" w:ascii="宋体" w:hAnsi="宋体"/>
          <w:b/>
          <w:sz w:val="21"/>
          <w:szCs w:val="21"/>
          <w:u w:val="single"/>
        </w:rPr>
        <w:t>文件范围内的全部内容。b、本工程范围内采取临时措施防范自然灾害费用。c、承包人的施工人员意外伤害险费。</w:t>
      </w:r>
    </w:p>
    <w:p w14:paraId="13316B4C">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风险费用的计算方法：投标报价时承包人已经作了充分考虑，合同履行过程中不再考虑。</w:t>
      </w:r>
    </w:p>
    <w:p w14:paraId="37C783BC">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风险范围以外合同价款调整方法:不采用。</w:t>
      </w:r>
    </w:p>
    <w:p w14:paraId="2B9B1401">
      <w:pPr>
        <w:spacing w:line="276" w:lineRule="auto"/>
        <w:ind w:firstLine="474" w:firstLineChars="226"/>
        <w:rPr>
          <w:rFonts w:hint="eastAsia" w:ascii="宋体" w:hAnsi="宋体"/>
          <w:sz w:val="21"/>
          <w:szCs w:val="21"/>
        </w:rPr>
      </w:pPr>
      <w:r>
        <w:rPr>
          <w:rFonts w:hint="eastAsia" w:ascii="宋体" w:hAnsi="宋体"/>
          <w:sz w:val="21"/>
          <w:szCs w:val="21"/>
        </w:rPr>
        <w:t>17计量与支付</w:t>
      </w:r>
    </w:p>
    <w:p w14:paraId="7BF9D5BE">
      <w:pPr>
        <w:spacing w:line="276" w:lineRule="auto"/>
        <w:ind w:firstLine="474" w:firstLineChars="226"/>
        <w:rPr>
          <w:rFonts w:hint="eastAsia" w:ascii="宋体" w:hAnsi="宋体"/>
          <w:sz w:val="21"/>
          <w:szCs w:val="21"/>
        </w:rPr>
      </w:pPr>
      <w:r>
        <w:rPr>
          <w:rFonts w:hint="eastAsia" w:ascii="宋体" w:hAnsi="宋体"/>
          <w:sz w:val="21"/>
          <w:szCs w:val="21"/>
        </w:rPr>
        <w:t>17.1计量</w:t>
      </w:r>
    </w:p>
    <w:p w14:paraId="3BE787B0">
      <w:pPr>
        <w:spacing w:line="276" w:lineRule="auto"/>
        <w:ind w:firstLine="474" w:firstLineChars="226"/>
        <w:rPr>
          <w:rFonts w:hint="eastAsia" w:ascii="宋体" w:hAnsi="宋体"/>
          <w:sz w:val="21"/>
          <w:szCs w:val="21"/>
        </w:rPr>
      </w:pPr>
      <w:r>
        <w:rPr>
          <w:rFonts w:hint="eastAsia" w:ascii="宋体" w:hAnsi="宋体"/>
          <w:sz w:val="21"/>
          <w:szCs w:val="21"/>
        </w:rPr>
        <w:t xml:space="preserve">    17.1.3  计量周期</w:t>
      </w:r>
    </w:p>
    <w:p w14:paraId="573AD79A">
      <w:pPr>
        <w:spacing w:line="276" w:lineRule="auto"/>
        <w:ind w:firstLine="474" w:firstLineChars="226"/>
        <w:rPr>
          <w:rFonts w:hint="eastAsia" w:ascii="宋体" w:hAnsi="宋体"/>
          <w:sz w:val="21"/>
          <w:szCs w:val="21"/>
        </w:rPr>
      </w:pPr>
      <w:r>
        <w:rPr>
          <w:rFonts w:hint="eastAsia" w:ascii="宋体" w:hAnsi="宋体"/>
          <w:sz w:val="21"/>
          <w:szCs w:val="21"/>
        </w:rPr>
        <w:t>本合同的计量周期：</w:t>
      </w:r>
      <w:r>
        <w:rPr>
          <w:rFonts w:hint="eastAsia" w:ascii="宋体" w:hAnsi="宋体"/>
          <w:b/>
          <w:sz w:val="21"/>
          <w:szCs w:val="21"/>
          <w:u w:val="single"/>
        </w:rPr>
        <w:t>不采用</w:t>
      </w:r>
      <w:r>
        <w:rPr>
          <w:rFonts w:hint="eastAsia" w:ascii="宋体" w:hAnsi="宋体"/>
          <w:sz w:val="21"/>
          <w:szCs w:val="21"/>
          <w:u w:val="single"/>
        </w:rPr>
        <w:t>。</w:t>
      </w:r>
    </w:p>
    <w:p w14:paraId="25A590CB">
      <w:pPr>
        <w:spacing w:line="276" w:lineRule="auto"/>
        <w:ind w:firstLine="474" w:firstLineChars="226"/>
        <w:rPr>
          <w:rFonts w:hint="eastAsia" w:ascii="宋体" w:hAnsi="宋体"/>
          <w:sz w:val="21"/>
          <w:szCs w:val="21"/>
        </w:rPr>
      </w:pPr>
      <w:r>
        <w:rPr>
          <w:rFonts w:hint="eastAsia" w:ascii="宋体" w:hAnsi="宋体"/>
          <w:sz w:val="21"/>
          <w:szCs w:val="21"/>
        </w:rPr>
        <w:t xml:space="preserve">    17.1.5  总价子目的计量</w:t>
      </w:r>
    </w:p>
    <w:p w14:paraId="2F3CFC8C">
      <w:pPr>
        <w:spacing w:line="276" w:lineRule="auto"/>
        <w:ind w:firstLine="474" w:firstLineChars="226"/>
        <w:rPr>
          <w:rFonts w:hint="eastAsia" w:ascii="宋体" w:hAnsi="宋体"/>
          <w:sz w:val="21"/>
          <w:szCs w:val="21"/>
        </w:rPr>
      </w:pPr>
      <w:r>
        <w:rPr>
          <w:rFonts w:hint="eastAsia" w:ascii="宋体" w:hAnsi="宋体"/>
          <w:sz w:val="21"/>
          <w:szCs w:val="21"/>
        </w:rPr>
        <w:t xml:space="preserve">    总价子目的计量方法：</w:t>
      </w:r>
      <w:r>
        <w:rPr>
          <w:rFonts w:hint="eastAsia" w:ascii="宋体" w:hAnsi="宋体"/>
          <w:b/>
          <w:sz w:val="21"/>
          <w:szCs w:val="21"/>
          <w:u w:val="single"/>
        </w:rPr>
        <w:t>不采用。</w:t>
      </w:r>
    </w:p>
    <w:p w14:paraId="72993C66">
      <w:pPr>
        <w:spacing w:line="276" w:lineRule="auto"/>
        <w:ind w:firstLine="474" w:firstLineChars="226"/>
        <w:rPr>
          <w:rFonts w:hint="eastAsia" w:ascii="宋体" w:hAnsi="宋体"/>
          <w:sz w:val="21"/>
          <w:szCs w:val="21"/>
        </w:rPr>
      </w:pPr>
      <w:r>
        <w:rPr>
          <w:rFonts w:hint="eastAsia" w:ascii="宋体" w:hAnsi="宋体"/>
          <w:sz w:val="21"/>
          <w:szCs w:val="21"/>
        </w:rPr>
        <w:t>17.2预付款</w:t>
      </w:r>
    </w:p>
    <w:p w14:paraId="6540053E">
      <w:pPr>
        <w:spacing w:line="276" w:lineRule="auto"/>
        <w:ind w:firstLine="474" w:firstLineChars="226"/>
        <w:rPr>
          <w:rFonts w:hint="eastAsia" w:ascii="宋体" w:hAnsi="宋体"/>
          <w:sz w:val="21"/>
          <w:szCs w:val="21"/>
        </w:rPr>
      </w:pPr>
      <w:r>
        <w:rPr>
          <w:rFonts w:hint="eastAsia" w:ascii="宋体" w:hAnsi="宋体"/>
          <w:sz w:val="21"/>
          <w:szCs w:val="21"/>
        </w:rPr>
        <w:t xml:space="preserve">    17.2.1  预付款</w:t>
      </w:r>
    </w:p>
    <w:p w14:paraId="26F7582E">
      <w:pPr>
        <w:spacing w:line="276" w:lineRule="auto"/>
        <w:ind w:firstLine="474" w:firstLineChars="226"/>
        <w:rPr>
          <w:rFonts w:hint="eastAsia" w:ascii="宋体" w:hAnsi="宋体"/>
          <w:sz w:val="21"/>
          <w:szCs w:val="21"/>
          <w:u w:val="single"/>
        </w:rPr>
      </w:pPr>
      <w:r>
        <w:rPr>
          <w:rFonts w:hint="eastAsia" w:ascii="宋体" w:hAnsi="宋体"/>
          <w:sz w:val="21"/>
          <w:szCs w:val="21"/>
        </w:rPr>
        <w:t xml:space="preserve">    预付款额度和预付方法：</w:t>
      </w:r>
      <w:r>
        <w:rPr>
          <w:rFonts w:hint="eastAsia" w:ascii="宋体" w:hAnsi="宋体"/>
          <w:sz w:val="21"/>
          <w:szCs w:val="21"/>
          <w:u w:val="single"/>
        </w:rPr>
        <w:t xml:space="preserve"> </w:t>
      </w:r>
      <w:r>
        <w:rPr>
          <w:rFonts w:hint="eastAsia" w:ascii="宋体" w:hAnsi="宋体"/>
          <w:sz w:val="21"/>
          <w:szCs w:val="21"/>
          <w:u w:val="single"/>
          <w:lang w:val="en-US" w:eastAsia="zh-CN"/>
        </w:rPr>
        <w:t xml:space="preserve">  无   </w:t>
      </w:r>
      <w:r>
        <w:rPr>
          <w:rFonts w:hint="eastAsia" w:ascii="宋体" w:hAnsi="宋体"/>
          <w:sz w:val="21"/>
          <w:szCs w:val="21"/>
          <w:u w:val="single"/>
        </w:rPr>
        <w:t xml:space="preserve"> </w:t>
      </w:r>
    </w:p>
    <w:p w14:paraId="1F35CFA5">
      <w:pPr>
        <w:spacing w:line="276" w:lineRule="auto"/>
        <w:ind w:firstLine="474" w:firstLineChars="226"/>
        <w:rPr>
          <w:rFonts w:hint="eastAsia" w:ascii="宋体" w:hAnsi="宋体"/>
          <w:sz w:val="21"/>
          <w:szCs w:val="21"/>
          <w:u w:val="single"/>
        </w:rPr>
      </w:pPr>
      <w:r>
        <w:rPr>
          <w:rFonts w:hint="eastAsia" w:ascii="宋体" w:hAnsi="宋体"/>
          <w:sz w:val="21"/>
          <w:szCs w:val="21"/>
        </w:rPr>
        <w:t xml:space="preserve">    17.2.2  预付款保函：</w:t>
      </w:r>
    </w:p>
    <w:p w14:paraId="7AC92474">
      <w:pPr>
        <w:spacing w:line="276" w:lineRule="auto"/>
        <w:ind w:firstLine="474" w:firstLineChars="226"/>
        <w:rPr>
          <w:rFonts w:hint="eastAsia" w:ascii="宋体" w:hAnsi="宋体"/>
          <w:sz w:val="21"/>
          <w:szCs w:val="21"/>
        </w:rPr>
      </w:pPr>
      <w:r>
        <w:rPr>
          <w:rFonts w:hint="eastAsia" w:ascii="宋体" w:hAnsi="宋体"/>
          <w:sz w:val="21"/>
          <w:szCs w:val="21"/>
        </w:rPr>
        <w:t xml:space="preserve">    预付款保函的提交时间：</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b/>
          <w:sz w:val="21"/>
          <w:szCs w:val="21"/>
          <w:u w:val="single"/>
        </w:rPr>
        <w:t xml:space="preserve">  </w:t>
      </w:r>
      <w:r>
        <w:rPr>
          <w:rFonts w:hint="eastAsia" w:ascii="宋体" w:hAnsi="宋体"/>
          <w:sz w:val="21"/>
          <w:szCs w:val="21"/>
          <w:u w:val="single"/>
        </w:rPr>
        <w:t xml:space="preserve">              </w:t>
      </w:r>
    </w:p>
    <w:p w14:paraId="12B41BAB">
      <w:pPr>
        <w:spacing w:line="276" w:lineRule="auto"/>
        <w:ind w:firstLine="474" w:firstLineChars="226"/>
        <w:rPr>
          <w:rFonts w:hint="eastAsia" w:ascii="宋体" w:hAnsi="宋体"/>
          <w:sz w:val="21"/>
          <w:szCs w:val="21"/>
        </w:rPr>
      </w:pPr>
      <w:r>
        <w:rPr>
          <w:rFonts w:hint="eastAsia" w:ascii="宋体" w:hAnsi="宋体"/>
          <w:sz w:val="21"/>
          <w:szCs w:val="21"/>
        </w:rPr>
        <w:t xml:space="preserve">    17.2.3  预付款的扣回与还清</w:t>
      </w:r>
    </w:p>
    <w:p w14:paraId="244421F0">
      <w:pPr>
        <w:spacing w:line="276" w:lineRule="auto"/>
        <w:ind w:firstLine="474" w:firstLineChars="226"/>
        <w:rPr>
          <w:rFonts w:hint="eastAsia" w:ascii="宋体" w:hAnsi="宋体"/>
          <w:sz w:val="21"/>
          <w:szCs w:val="21"/>
        </w:rPr>
      </w:pPr>
      <w:r>
        <w:rPr>
          <w:rFonts w:hint="eastAsia" w:ascii="宋体" w:hAnsi="宋体"/>
          <w:sz w:val="21"/>
          <w:szCs w:val="21"/>
        </w:rPr>
        <w:t xml:space="preserve">    预付款的扣回办法：</w:t>
      </w:r>
      <w:r>
        <w:rPr>
          <w:rFonts w:hint="eastAsia" w:ascii="宋体" w:hAnsi="宋体"/>
          <w:sz w:val="21"/>
          <w:szCs w:val="21"/>
          <w:u w:val="single"/>
        </w:rPr>
        <w:t xml:space="preserve">    </w:t>
      </w:r>
      <w:r>
        <w:rPr>
          <w:rFonts w:hint="eastAsia" w:ascii="宋体" w:hAnsi="宋体"/>
          <w:b/>
          <w:sz w:val="21"/>
          <w:szCs w:val="21"/>
          <w:u w:val="single"/>
        </w:rPr>
        <w:t xml:space="preserve">   </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p>
    <w:p w14:paraId="29EE05B9">
      <w:pPr>
        <w:spacing w:line="276" w:lineRule="auto"/>
        <w:ind w:firstLine="476" w:firstLineChars="226"/>
        <w:rPr>
          <w:rFonts w:hint="eastAsia" w:ascii="宋体" w:hAnsi="宋体"/>
          <w:b/>
          <w:sz w:val="21"/>
          <w:szCs w:val="21"/>
          <w:highlight w:val="none"/>
        </w:rPr>
      </w:pPr>
      <w:r>
        <w:rPr>
          <w:rFonts w:hint="eastAsia" w:ascii="宋体" w:hAnsi="宋体"/>
          <w:b/>
          <w:sz w:val="21"/>
          <w:szCs w:val="21"/>
          <w:highlight w:val="none"/>
        </w:rPr>
        <w:t>17.3工程进度付款</w:t>
      </w:r>
    </w:p>
    <w:p w14:paraId="38B1AA0B">
      <w:pPr>
        <w:spacing w:line="276" w:lineRule="auto"/>
        <w:ind w:firstLine="474" w:firstLineChars="226"/>
        <w:rPr>
          <w:rFonts w:hint="eastAsia" w:ascii="宋体" w:hAnsi="宋体"/>
          <w:sz w:val="21"/>
          <w:szCs w:val="21"/>
          <w:highlight w:val="none"/>
        </w:rPr>
      </w:pPr>
      <w:r>
        <w:rPr>
          <w:rFonts w:hint="eastAsia" w:ascii="宋体" w:hAnsi="宋体"/>
          <w:sz w:val="21"/>
          <w:szCs w:val="21"/>
          <w:highlight w:val="none"/>
        </w:rPr>
        <w:t>17.3.3进度付款证书和支付时间</w:t>
      </w:r>
    </w:p>
    <w:p w14:paraId="1619FD37">
      <w:pPr>
        <w:spacing w:line="276" w:lineRule="auto"/>
        <w:ind w:firstLine="474" w:firstLineChars="226"/>
        <w:rPr>
          <w:rFonts w:hint="eastAsia" w:ascii="宋体" w:hAnsi="宋体"/>
          <w:sz w:val="21"/>
          <w:szCs w:val="21"/>
          <w:highlight w:val="none"/>
        </w:rPr>
      </w:pPr>
      <w:r>
        <w:rPr>
          <w:rFonts w:hint="eastAsia" w:ascii="宋体" w:hAnsi="宋体"/>
          <w:sz w:val="21"/>
          <w:szCs w:val="21"/>
          <w:highlight w:val="none"/>
        </w:rPr>
        <w:t>逾期付款违约金的计算标准为：</w:t>
      </w:r>
      <w:r>
        <w:rPr>
          <w:rFonts w:hint="eastAsia" w:ascii="宋体" w:hAnsi="宋体"/>
          <w:b/>
          <w:sz w:val="21"/>
          <w:szCs w:val="21"/>
          <w:highlight w:val="none"/>
          <w:u w:val="single"/>
        </w:rPr>
        <w:t>不采用</w:t>
      </w:r>
      <w:r>
        <w:rPr>
          <w:rFonts w:hint="eastAsia" w:ascii="宋体" w:hAnsi="宋体"/>
          <w:sz w:val="21"/>
          <w:szCs w:val="21"/>
          <w:highlight w:val="none"/>
        </w:rPr>
        <w:t>。</w:t>
      </w:r>
    </w:p>
    <w:p w14:paraId="410D951E">
      <w:pPr>
        <w:spacing w:line="276" w:lineRule="auto"/>
        <w:ind w:firstLine="474" w:firstLineChars="226"/>
        <w:rPr>
          <w:rFonts w:hint="eastAsia" w:ascii="宋体" w:hAnsi="宋体"/>
          <w:sz w:val="21"/>
          <w:szCs w:val="21"/>
          <w:highlight w:val="none"/>
        </w:rPr>
      </w:pPr>
      <w:r>
        <w:rPr>
          <w:rFonts w:hint="eastAsia" w:ascii="宋体" w:hAnsi="宋体"/>
          <w:sz w:val="21"/>
          <w:szCs w:val="21"/>
          <w:highlight w:val="none"/>
        </w:rPr>
        <w:t>逾期付款违约金的计算方法为：</w:t>
      </w:r>
      <w:r>
        <w:rPr>
          <w:rFonts w:hint="eastAsia" w:ascii="宋体" w:hAnsi="宋体"/>
          <w:b/>
          <w:sz w:val="21"/>
          <w:szCs w:val="21"/>
          <w:highlight w:val="none"/>
          <w:u w:val="single"/>
        </w:rPr>
        <w:t>不采用</w:t>
      </w:r>
      <w:r>
        <w:rPr>
          <w:rFonts w:hint="eastAsia" w:ascii="宋体" w:hAnsi="宋体"/>
          <w:sz w:val="21"/>
          <w:szCs w:val="21"/>
          <w:highlight w:val="none"/>
        </w:rPr>
        <w:t>。</w:t>
      </w:r>
    </w:p>
    <w:p w14:paraId="6C36A5D4">
      <w:pPr>
        <w:keepNext w:val="0"/>
        <w:keepLines w:val="0"/>
        <w:pageBreakBefore w:val="0"/>
        <w:widowControl w:val="0"/>
        <w:kinsoku/>
        <w:wordWrap/>
        <w:overflowPunct/>
        <w:topLinePunct w:val="0"/>
        <w:autoSpaceDE/>
        <w:autoSpaceDN/>
        <w:bidi w:val="0"/>
        <w:spacing w:line="276" w:lineRule="auto"/>
        <w:ind w:firstLine="474" w:firstLineChars="226"/>
        <w:textAlignment w:val="auto"/>
        <w:rPr>
          <w:rFonts w:hint="eastAsia" w:ascii="宋体" w:hAnsi="宋体"/>
          <w:sz w:val="21"/>
          <w:szCs w:val="21"/>
          <w:highlight w:val="none"/>
        </w:rPr>
      </w:pPr>
      <w:r>
        <w:rPr>
          <w:rFonts w:hint="eastAsia" w:ascii="宋体" w:hAnsi="宋体"/>
          <w:sz w:val="21"/>
          <w:szCs w:val="21"/>
          <w:highlight w:val="none"/>
        </w:rPr>
        <w:t>双方约定的工程款（进度款）支付方法和支付时间：</w:t>
      </w:r>
    </w:p>
    <w:p w14:paraId="04A242AE">
      <w:pPr>
        <w:keepNext w:val="0"/>
        <w:keepLines w:val="0"/>
        <w:pageBreakBefore w:val="0"/>
        <w:widowControl w:val="0"/>
        <w:kinsoku/>
        <w:wordWrap/>
        <w:overflowPunct/>
        <w:topLinePunct w:val="0"/>
        <w:autoSpaceDE/>
        <w:autoSpaceDN/>
        <w:bidi w:val="0"/>
        <w:adjustRightInd w:val="0"/>
        <w:snapToGrid w:val="0"/>
        <w:spacing w:line="276" w:lineRule="auto"/>
        <w:ind w:firstLine="409" w:firstLineChars="195"/>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（1）工程量完成50%后，支付合同价的40%（主要用于农民工工资的支付）。</w:t>
      </w:r>
    </w:p>
    <w:p w14:paraId="7D4DAFF9">
      <w:pPr>
        <w:keepNext w:val="0"/>
        <w:keepLines w:val="0"/>
        <w:pageBreakBefore w:val="0"/>
        <w:widowControl w:val="0"/>
        <w:kinsoku/>
        <w:wordWrap/>
        <w:overflowPunct/>
        <w:topLinePunct w:val="0"/>
        <w:autoSpaceDE/>
        <w:autoSpaceDN/>
        <w:bidi w:val="0"/>
        <w:adjustRightInd w:val="0"/>
        <w:snapToGrid w:val="0"/>
        <w:spacing w:line="276" w:lineRule="auto"/>
        <w:ind w:firstLine="409" w:firstLineChars="195"/>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（2）工程竣工验收合格，完善资料后，支付至工程合同价格的80%；</w:t>
      </w:r>
    </w:p>
    <w:p w14:paraId="099B7667">
      <w:pPr>
        <w:keepNext w:val="0"/>
        <w:keepLines w:val="0"/>
        <w:pageBreakBefore w:val="0"/>
        <w:widowControl w:val="0"/>
        <w:kinsoku/>
        <w:wordWrap/>
        <w:overflowPunct/>
        <w:topLinePunct w:val="0"/>
        <w:autoSpaceDE/>
        <w:autoSpaceDN/>
        <w:bidi w:val="0"/>
        <w:adjustRightInd w:val="0"/>
        <w:snapToGrid w:val="0"/>
        <w:spacing w:line="276" w:lineRule="auto"/>
        <w:ind w:firstLine="409" w:firstLineChars="195"/>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（3）办完竣工结算，经审计后，支付至结算价的97%，余3%作为质保金；</w:t>
      </w:r>
    </w:p>
    <w:p w14:paraId="567DE58F">
      <w:pPr>
        <w:keepNext w:val="0"/>
        <w:keepLines w:val="0"/>
        <w:pageBreakBefore w:val="0"/>
        <w:widowControl w:val="0"/>
        <w:kinsoku/>
        <w:wordWrap/>
        <w:overflowPunct/>
        <w:topLinePunct w:val="0"/>
        <w:autoSpaceDE/>
        <w:autoSpaceDN/>
        <w:bidi w:val="0"/>
        <w:adjustRightInd w:val="0"/>
        <w:snapToGrid w:val="0"/>
        <w:spacing w:line="276" w:lineRule="auto"/>
        <w:ind w:firstLine="409" w:firstLineChars="195"/>
        <w:textAlignment w:val="auto"/>
        <w:rPr>
          <w:rFonts w:ascii="宋体" w:hAnsi="宋体"/>
          <w:sz w:val="21"/>
          <w:szCs w:val="21"/>
          <w:highlight w:val="none"/>
        </w:rPr>
      </w:pPr>
      <w:r>
        <w:rPr>
          <w:rFonts w:hint="eastAsia" w:ascii="宋体" w:hAnsi="宋体"/>
          <w:sz w:val="21"/>
          <w:szCs w:val="21"/>
          <w:highlight w:val="none"/>
          <w:lang w:val="en-US" w:eastAsia="zh-CN"/>
        </w:rPr>
        <w:t>（4）如果有防水工程的项目，其他工程2年质保期满经验收合格后，无息支付质保金的80%，防水工程5年质保期满经验收合格后，无息支付剩余20%的质保金；无防水工程的项目，2年质保期满经验收合格后，无息支付全额质保金</w:t>
      </w:r>
      <w:r>
        <w:rPr>
          <w:rFonts w:hint="eastAsia" w:ascii="宋体" w:hAnsi="宋体"/>
          <w:sz w:val="21"/>
          <w:szCs w:val="21"/>
          <w:highlight w:val="none"/>
        </w:rPr>
        <w:t xml:space="preserve">。 </w:t>
      </w:r>
    </w:p>
    <w:p w14:paraId="09933D48">
      <w:pPr>
        <w:spacing w:line="276" w:lineRule="auto"/>
        <w:ind w:firstLine="476" w:firstLineChars="226"/>
        <w:rPr>
          <w:rFonts w:hint="eastAsia" w:ascii="宋体" w:hAnsi="宋体"/>
          <w:b/>
          <w:sz w:val="21"/>
          <w:szCs w:val="21"/>
          <w:highlight w:val="none"/>
        </w:rPr>
      </w:pPr>
      <w:r>
        <w:rPr>
          <w:rFonts w:hint="eastAsia" w:ascii="宋体" w:hAnsi="宋体"/>
          <w:b/>
          <w:sz w:val="21"/>
          <w:szCs w:val="21"/>
          <w:highlight w:val="none"/>
        </w:rPr>
        <w:t>17.4质量保证金</w:t>
      </w:r>
    </w:p>
    <w:p w14:paraId="623B6B2D">
      <w:pPr>
        <w:spacing w:line="276" w:lineRule="auto"/>
        <w:ind w:firstLine="474" w:firstLineChars="226"/>
        <w:rPr>
          <w:rFonts w:hint="eastAsia" w:ascii="宋体" w:hAnsi="宋体"/>
          <w:sz w:val="21"/>
          <w:szCs w:val="21"/>
        </w:rPr>
      </w:pPr>
      <w:r>
        <w:rPr>
          <w:rFonts w:hint="eastAsia" w:ascii="宋体" w:hAnsi="宋体"/>
          <w:sz w:val="21"/>
          <w:szCs w:val="21"/>
        </w:rPr>
        <w:t xml:space="preserve">    17.4.1 质量保证金的金额或比例：</w:t>
      </w:r>
      <w:r>
        <w:rPr>
          <w:rFonts w:hint="eastAsia" w:ascii="宋体" w:hAnsi="宋体"/>
          <w:sz w:val="21"/>
          <w:szCs w:val="21"/>
          <w:u w:val="single"/>
        </w:rPr>
        <w:t xml:space="preserve"> </w:t>
      </w:r>
      <w:r>
        <w:rPr>
          <w:rFonts w:hint="eastAsia" w:ascii="宋体" w:hAnsi="宋体"/>
          <w:b/>
          <w:sz w:val="21"/>
          <w:szCs w:val="21"/>
          <w:u w:val="single"/>
        </w:rPr>
        <w:t>审定金额的3%作为质量保证金</w:t>
      </w:r>
      <w:r>
        <w:rPr>
          <w:rFonts w:hint="eastAsia" w:ascii="宋体" w:hAnsi="宋体"/>
          <w:sz w:val="21"/>
          <w:szCs w:val="21"/>
          <w:u w:val="single"/>
        </w:rPr>
        <w:t xml:space="preserve">    </w:t>
      </w:r>
    </w:p>
    <w:p w14:paraId="5FEA7775">
      <w:pPr>
        <w:spacing w:line="276" w:lineRule="auto"/>
        <w:ind w:firstLine="474" w:firstLineChars="226"/>
        <w:rPr>
          <w:rFonts w:hint="eastAsia" w:ascii="宋体" w:hAnsi="宋体"/>
          <w:b/>
          <w:sz w:val="21"/>
          <w:szCs w:val="21"/>
          <w:u w:val="single"/>
        </w:rPr>
      </w:pPr>
      <w:r>
        <w:rPr>
          <w:rFonts w:hint="eastAsia" w:ascii="宋体" w:hAnsi="宋体"/>
          <w:sz w:val="21"/>
          <w:szCs w:val="21"/>
        </w:rPr>
        <w:t>质量保证金的提交方法：</w:t>
      </w:r>
      <w:r>
        <w:rPr>
          <w:rFonts w:hint="eastAsia" w:ascii="宋体" w:hAnsi="宋体"/>
          <w:b/>
          <w:bCs/>
          <w:sz w:val="21"/>
          <w:szCs w:val="21"/>
          <w:u w:val="single"/>
        </w:rPr>
        <w:t>从工程款中预留，质保期满验收合格后十五日内无息退还</w:t>
      </w:r>
      <w:r>
        <w:rPr>
          <w:rFonts w:hint="eastAsia" w:ascii="宋体" w:hAnsi="宋体"/>
          <w:b/>
          <w:sz w:val="21"/>
          <w:szCs w:val="21"/>
          <w:u w:val="single"/>
        </w:rPr>
        <w:t>。</w:t>
      </w:r>
    </w:p>
    <w:p w14:paraId="51683161">
      <w:pPr>
        <w:spacing w:line="276" w:lineRule="auto"/>
        <w:ind w:firstLine="474" w:firstLineChars="226"/>
        <w:rPr>
          <w:rFonts w:hint="eastAsia" w:ascii="宋体" w:hAnsi="宋体"/>
          <w:b/>
          <w:sz w:val="21"/>
          <w:szCs w:val="21"/>
          <w:u w:val="single"/>
        </w:rPr>
      </w:pPr>
      <w:r>
        <w:rPr>
          <w:rFonts w:hint="eastAsia" w:ascii="宋体" w:hAnsi="宋体"/>
          <w:sz w:val="21"/>
          <w:szCs w:val="21"/>
        </w:rPr>
        <w:t>工程质量保修范围、期限和责任：</w:t>
      </w:r>
      <w:r>
        <w:rPr>
          <w:rFonts w:hint="eastAsia" w:ascii="宋体" w:hAnsi="宋体"/>
          <w:b/>
          <w:sz w:val="21"/>
          <w:szCs w:val="21"/>
          <w:u w:val="single"/>
        </w:rPr>
        <w:t>本工程的质量保修范围和责任及保修期限按《建筑工程质量管理条例》规定执行。在保修期内承包人应对由于施工质量原因或设备质量故障造成的损坏进行自费修复；若承包人不履行义务和责任，则应承担由于违约造成的法律后果</w:t>
      </w:r>
      <w:r>
        <w:rPr>
          <w:rFonts w:hint="eastAsia" w:ascii="宋体" w:hAnsi="宋体"/>
          <w:sz w:val="21"/>
          <w:szCs w:val="21"/>
          <w:u w:val="single"/>
        </w:rPr>
        <w:t>。</w:t>
      </w:r>
    </w:p>
    <w:p w14:paraId="23656B71">
      <w:pPr>
        <w:spacing w:line="276" w:lineRule="auto"/>
        <w:ind w:firstLine="474" w:firstLineChars="226"/>
        <w:rPr>
          <w:rFonts w:hint="eastAsia" w:ascii="宋体" w:hAnsi="宋体"/>
          <w:sz w:val="21"/>
          <w:szCs w:val="21"/>
        </w:rPr>
      </w:pPr>
      <w:r>
        <w:rPr>
          <w:rFonts w:hint="eastAsia" w:ascii="宋体" w:hAnsi="宋体"/>
          <w:sz w:val="21"/>
          <w:szCs w:val="21"/>
        </w:rPr>
        <w:t>17.5竣工结算</w:t>
      </w:r>
    </w:p>
    <w:p w14:paraId="37EBBD42">
      <w:pPr>
        <w:spacing w:line="276" w:lineRule="auto"/>
        <w:ind w:firstLine="474" w:firstLineChars="226"/>
        <w:rPr>
          <w:rFonts w:hint="eastAsia" w:ascii="宋体" w:hAnsi="宋体"/>
          <w:sz w:val="21"/>
          <w:szCs w:val="21"/>
        </w:rPr>
      </w:pPr>
      <w:r>
        <w:rPr>
          <w:rFonts w:hint="eastAsia" w:ascii="宋体" w:hAnsi="宋体"/>
          <w:sz w:val="21"/>
          <w:szCs w:val="21"/>
        </w:rPr>
        <w:t xml:space="preserve"> 17.5.3竣工结算原则</w:t>
      </w:r>
    </w:p>
    <w:p w14:paraId="7C701B82">
      <w:pPr>
        <w:spacing w:line="276" w:lineRule="auto"/>
        <w:ind w:firstLine="474" w:firstLineChars="226"/>
        <w:rPr>
          <w:rFonts w:hint="eastAsia" w:ascii="宋体" w:hAnsi="宋体"/>
          <w:sz w:val="21"/>
          <w:szCs w:val="21"/>
        </w:rPr>
      </w:pPr>
      <w:r>
        <w:rPr>
          <w:rFonts w:hint="eastAsia" w:ascii="宋体" w:hAnsi="宋体"/>
          <w:sz w:val="21"/>
          <w:szCs w:val="21"/>
        </w:rPr>
        <w:t>1、本合同采用固定综合单价承包形式，综合单价不因工程量的增减而调整。结算总价=∑实际完成分部分项工程量×中标的分部分项工程量清单综合单价+中标措施费+安全文明施工费（按照渝建发〔2014〕25号、渝建发〔2016〕35号文规定计取）+规费+税金±设计变更及调整施工过程中出现新增项目（含招标清单范围以外的项目）价款结算价±暂定价部分的结算价+合同约定其它费用。</w:t>
      </w:r>
    </w:p>
    <w:p w14:paraId="2495AB50">
      <w:pPr>
        <w:spacing w:line="276" w:lineRule="auto"/>
        <w:ind w:firstLine="474" w:firstLineChars="226"/>
        <w:rPr>
          <w:rFonts w:hint="eastAsia" w:ascii="宋体" w:hAnsi="宋体"/>
          <w:sz w:val="21"/>
          <w:szCs w:val="21"/>
        </w:rPr>
      </w:pPr>
      <w:r>
        <w:rPr>
          <w:rFonts w:hint="eastAsia" w:ascii="宋体" w:hAnsi="宋体"/>
          <w:sz w:val="21"/>
          <w:szCs w:val="21"/>
        </w:rPr>
        <w:t>1.1、设计变更结算原则：</w:t>
      </w:r>
    </w:p>
    <w:p w14:paraId="20CAF598">
      <w:pPr>
        <w:spacing w:line="360" w:lineRule="auto"/>
        <w:ind w:firstLine="424" w:firstLineChars="202"/>
        <w:rPr>
          <w:rFonts w:hint="eastAsia" w:ascii="宋体" w:hAnsi="宋体"/>
          <w:sz w:val="21"/>
          <w:szCs w:val="21"/>
        </w:rPr>
      </w:pPr>
      <w:r>
        <w:rPr>
          <w:rFonts w:hint="eastAsia" w:ascii="宋体" w:hAnsi="宋体"/>
          <w:sz w:val="21"/>
          <w:szCs w:val="21"/>
        </w:rPr>
        <w:t>⑴当中标工程量清单报价中有相同的清单项目及单价时，则按该项目单价计价；</w:t>
      </w:r>
    </w:p>
    <w:p w14:paraId="1DF3257D">
      <w:pPr>
        <w:spacing w:line="360" w:lineRule="auto"/>
        <w:ind w:firstLine="424" w:firstLineChars="202"/>
        <w:rPr>
          <w:rFonts w:hint="eastAsia" w:ascii="宋体" w:hAnsi="宋体"/>
          <w:sz w:val="21"/>
          <w:szCs w:val="21"/>
        </w:rPr>
      </w:pPr>
      <w:r>
        <w:rPr>
          <w:rFonts w:hint="eastAsia" w:ascii="宋体" w:hAnsi="宋体"/>
          <w:sz w:val="21"/>
          <w:szCs w:val="21"/>
        </w:rPr>
        <w:t>⑵</w:t>
      </w:r>
      <w:r>
        <w:rPr>
          <w:rFonts w:ascii="宋体" w:hAnsi="宋体"/>
          <w:sz w:val="21"/>
          <w:szCs w:val="21"/>
        </w:rPr>
        <w:t>变更项目在招标工程量清单中有类似清单子目的，单价</w:t>
      </w:r>
      <w:r>
        <w:rPr>
          <w:rFonts w:hint="eastAsia" w:ascii="宋体" w:hAnsi="宋体"/>
          <w:sz w:val="21"/>
          <w:szCs w:val="21"/>
        </w:rPr>
        <w:t>参照</w:t>
      </w:r>
      <w:r>
        <w:rPr>
          <w:rFonts w:ascii="宋体" w:hAnsi="宋体"/>
          <w:sz w:val="21"/>
          <w:szCs w:val="21"/>
        </w:rPr>
        <w:t>承包人投标报价时类似清单子目的项目综合单价。投标报价时，某一子项的合价报价小于所报综合单价与工程量清单量的乘积所得的合价，则结算时以该子项合价报价除以相应子项工程量清单量的单价为相应子项的结算单价</w:t>
      </w:r>
      <w:r>
        <w:rPr>
          <w:rFonts w:hint="eastAsia" w:ascii="宋体" w:hAnsi="宋体"/>
          <w:sz w:val="21"/>
          <w:szCs w:val="21"/>
        </w:rPr>
        <w:t>；</w:t>
      </w:r>
    </w:p>
    <w:p w14:paraId="73DA13AF">
      <w:pPr>
        <w:spacing w:line="360" w:lineRule="auto"/>
        <w:ind w:firstLine="424" w:firstLineChars="202"/>
        <w:rPr>
          <w:rFonts w:ascii="宋体" w:hAnsi="宋体"/>
          <w:sz w:val="21"/>
          <w:szCs w:val="21"/>
        </w:rPr>
      </w:pPr>
      <w:r>
        <w:rPr>
          <w:rFonts w:hint="eastAsia" w:ascii="宋体" w:hAnsi="宋体"/>
          <w:sz w:val="21"/>
          <w:szCs w:val="21"/>
        </w:rPr>
        <w:t>⑶已标价工程量清单中无适用于变更工作子目的，《建设工程工程量清单计价规范》（GB50500-2013）、《通用安装工程工程量计算规范》（GB50856-2013）、《房屋建筑与装饰工程工程量计算规范》（GB50584-2013）、《重庆市建设工程工程量清单计价规则》（CQJJGZ-2013）、《重庆市建设工程工程量计算规则》（CQJLGZ－2013）、按照2018年《重庆市市政工程计价定额》、2018 年《重庆市建筑工程计价定额》、2018 年《重庆市安装工程计价定额》、2018《重庆市装饰工程计价定额》、2018年《重庆市建设工程费用定额》和2018年《砼及砂浆配合比表、施工机械台班定额》、《重庆市城乡建设委员会关于建筑业营业税改增值税调整建设工程计价依据的通知》、人工、材料价格按《重庆工程造价信息》施工期间（开工报告至竣工报告）均价调整，《重庆工程造价信息》未有的材料价格须按业主认质认价，编制控制价。结算价：控制价×（合同价/招标发布最高限价×100%）执行。</w:t>
      </w:r>
    </w:p>
    <w:p w14:paraId="6E4D35B3">
      <w:pPr>
        <w:spacing w:line="276" w:lineRule="auto"/>
        <w:ind w:firstLine="474" w:firstLineChars="226"/>
        <w:rPr>
          <w:rFonts w:hint="eastAsia" w:ascii="宋体" w:hAnsi="宋体"/>
          <w:sz w:val="21"/>
          <w:szCs w:val="21"/>
        </w:rPr>
      </w:pPr>
      <w:r>
        <w:rPr>
          <w:rFonts w:hint="eastAsia" w:ascii="宋体" w:hAnsi="宋体"/>
          <w:sz w:val="21"/>
          <w:szCs w:val="21"/>
        </w:rPr>
        <w:t xml:space="preserve">    17.6.1最终结清申请单</w:t>
      </w:r>
    </w:p>
    <w:p w14:paraId="5DBF5E5B">
      <w:pPr>
        <w:spacing w:line="276" w:lineRule="auto"/>
        <w:ind w:firstLine="474" w:firstLineChars="226"/>
        <w:rPr>
          <w:rFonts w:hint="eastAsia" w:ascii="宋体" w:hAnsi="宋体"/>
          <w:b/>
          <w:sz w:val="21"/>
          <w:szCs w:val="21"/>
          <w:u w:val="single"/>
        </w:rPr>
      </w:pPr>
      <w:r>
        <w:rPr>
          <w:rFonts w:hint="eastAsia" w:ascii="宋体" w:hAnsi="宋体"/>
          <w:sz w:val="21"/>
          <w:szCs w:val="21"/>
        </w:rPr>
        <w:t>最终结清申请单的份数和提交期限：</w:t>
      </w:r>
      <w:r>
        <w:rPr>
          <w:rFonts w:hint="eastAsia" w:ascii="宋体" w:hAnsi="宋体"/>
          <w:b/>
          <w:sz w:val="21"/>
          <w:szCs w:val="21"/>
          <w:u w:val="single"/>
        </w:rPr>
        <w:t>在缺陷责任期终止证书颁发后28天内提交5份最终结清申请单。</w:t>
      </w:r>
    </w:p>
    <w:p w14:paraId="65DC599E">
      <w:pPr>
        <w:spacing w:line="276" w:lineRule="auto"/>
        <w:ind w:firstLine="474" w:firstLineChars="226"/>
        <w:rPr>
          <w:rFonts w:hint="eastAsia" w:ascii="宋体" w:hAnsi="宋体"/>
          <w:b/>
          <w:sz w:val="21"/>
          <w:szCs w:val="21"/>
        </w:rPr>
      </w:pPr>
      <w:r>
        <w:rPr>
          <w:rFonts w:hint="eastAsia" w:ascii="宋体" w:hAnsi="宋体"/>
          <w:sz w:val="21"/>
          <w:szCs w:val="21"/>
        </w:rPr>
        <w:t>工程结算审计费用：</w:t>
      </w:r>
      <w:r>
        <w:rPr>
          <w:rFonts w:hint="eastAsia" w:ascii="宋体" w:hAnsi="宋体"/>
          <w:b/>
          <w:sz w:val="21"/>
          <w:szCs w:val="21"/>
          <w:u w:val="single"/>
        </w:rPr>
        <w:t>竣工后工程造价审减（增）额与送审价相比小于5%的审计服务费由发包方负担，工程造价审减（增）额与送审价相比大于或等于5%的审计服务费由承包方负担</w:t>
      </w:r>
      <w:r>
        <w:rPr>
          <w:rFonts w:hint="eastAsia" w:ascii="宋体" w:hAnsi="宋体"/>
          <w:b/>
          <w:sz w:val="21"/>
          <w:szCs w:val="21"/>
        </w:rPr>
        <w:t>。</w:t>
      </w:r>
    </w:p>
    <w:p w14:paraId="466EEAE9">
      <w:pPr>
        <w:spacing w:line="276" w:lineRule="auto"/>
        <w:ind w:firstLine="474" w:firstLineChars="226"/>
        <w:rPr>
          <w:rFonts w:hint="eastAsia" w:ascii="宋体" w:hAnsi="宋体"/>
          <w:sz w:val="21"/>
          <w:szCs w:val="21"/>
        </w:rPr>
      </w:pPr>
      <w:r>
        <w:rPr>
          <w:rFonts w:hint="eastAsia" w:ascii="宋体" w:hAnsi="宋体"/>
          <w:sz w:val="21"/>
          <w:szCs w:val="21"/>
        </w:rPr>
        <w:t>18竣工验收</w:t>
      </w:r>
    </w:p>
    <w:p w14:paraId="6FC0A755">
      <w:pPr>
        <w:spacing w:line="276" w:lineRule="auto"/>
        <w:ind w:firstLine="474" w:firstLineChars="226"/>
        <w:rPr>
          <w:rFonts w:hint="eastAsia" w:ascii="宋体" w:hAnsi="宋体"/>
          <w:sz w:val="21"/>
          <w:szCs w:val="21"/>
        </w:rPr>
      </w:pPr>
      <w:r>
        <w:rPr>
          <w:rFonts w:hint="eastAsia" w:ascii="宋体" w:hAnsi="宋体"/>
          <w:sz w:val="21"/>
          <w:szCs w:val="21"/>
        </w:rPr>
        <w:t>18.2竣工验收申请报告</w:t>
      </w:r>
    </w:p>
    <w:p w14:paraId="2F1FD9E9">
      <w:pPr>
        <w:spacing w:line="276" w:lineRule="auto"/>
        <w:ind w:firstLine="474" w:firstLineChars="226"/>
        <w:rPr>
          <w:rFonts w:hint="eastAsia" w:ascii="宋体" w:hAnsi="宋体"/>
          <w:sz w:val="21"/>
          <w:szCs w:val="21"/>
        </w:rPr>
      </w:pPr>
      <w:r>
        <w:rPr>
          <w:rFonts w:hint="eastAsia" w:ascii="宋体" w:hAnsi="宋体"/>
          <w:sz w:val="21"/>
          <w:szCs w:val="21"/>
        </w:rPr>
        <w:t xml:space="preserve">    竣工资料内容：</w:t>
      </w:r>
      <w:r>
        <w:rPr>
          <w:rFonts w:hint="eastAsia" w:ascii="宋体" w:hAnsi="宋体"/>
          <w:sz w:val="21"/>
          <w:szCs w:val="21"/>
          <w:u w:val="single"/>
        </w:rPr>
        <w:t xml:space="preserve"> </w:t>
      </w:r>
      <w:r>
        <w:rPr>
          <w:rFonts w:hint="eastAsia" w:ascii="宋体" w:hAnsi="宋体"/>
          <w:b/>
          <w:sz w:val="21"/>
          <w:szCs w:val="21"/>
          <w:u w:val="single"/>
        </w:rPr>
        <w:t xml:space="preserve">经相关部门验收合格后的完整竣工资料 </w:t>
      </w:r>
      <w:r>
        <w:rPr>
          <w:rFonts w:hint="eastAsia" w:ascii="宋体" w:hAnsi="宋体"/>
          <w:sz w:val="21"/>
          <w:szCs w:val="21"/>
          <w:u w:val="single"/>
        </w:rPr>
        <w:t xml:space="preserve">  </w:t>
      </w:r>
    </w:p>
    <w:p w14:paraId="3AEC44F8">
      <w:pPr>
        <w:spacing w:line="276" w:lineRule="auto"/>
        <w:ind w:firstLine="474" w:firstLineChars="226"/>
        <w:rPr>
          <w:rFonts w:hint="eastAsia" w:ascii="宋体" w:hAnsi="宋体"/>
          <w:sz w:val="21"/>
          <w:szCs w:val="21"/>
        </w:rPr>
      </w:pPr>
      <w:r>
        <w:rPr>
          <w:rFonts w:hint="eastAsia" w:ascii="宋体" w:hAnsi="宋体"/>
          <w:sz w:val="21"/>
          <w:szCs w:val="21"/>
        </w:rPr>
        <w:t>竣工资料份数：</w:t>
      </w:r>
      <w:r>
        <w:rPr>
          <w:rFonts w:hint="eastAsia" w:ascii="宋体" w:hAnsi="宋体"/>
          <w:sz w:val="21"/>
          <w:szCs w:val="21"/>
          <w:u w:val="single"/>
        </w:rPr>
        <w:t xml:space="preserve"> </w:t>
      </w:r>
      <w:r>
        <w:rPr>
          <w:rFonts w:hint="eastAsia" w:ascii="宋体" w:hAnsi="宋体"/>
          <w:b/>
          <w:bCs/>
          <w:sz w:val="21"/>
          <w:szCs w:val="21"/>
          <w:u w:val="single"/>
        </w:rPr>
        <w:t xml:space="preserve"> 一式贰套  </w:t>
      </w:r>
      <w:r>
        <w:rPr>
          <w:rFonts w:hint="eastAsia" w:ascii="宋体" w:hAnsi="宋体"/>
          <w:sz w:val="21"/>
          <w:szCs w:val="21"/>
          <w:u w:val="single"/>
        </w:rPr>
        <w:t xml:space="preserve">         </w:t>
      </w:r>
    </w:p>
    <w:p w14:paraId="30A72222">
      <w:pPr>
        <w:spacing w:line="276" w:lineRule="auto"/>
        <w:ind w:firstLine="474" w:firstLineChars="226"/>
        <w:rPr>
          <w:rFonts w:hint="eastAsia" w:ascii="宋体" w:hAnsi="宋体"/>
          <w:sz w:val="21"/>
          <w:szCs w:val="21"/>
        </w:rPr>
      </w:pPr>
      <w:r>
        <w:rPr>
          <w:rFonts w:hint="eastAsia" w:ascii="宋体" w:hAnsi="宋体"/>
          <w:sz w:val="21"/>
          <w:szCs w:val="21"/>
        </w:rPr>
        <w:t>18.3验收</w:t>
      </w:r>
    </w:p>
    <w:p w14:paraId="16AEEBD8">
      <w:pPr>
        <w:spacing w:line="276" w:lineRule="auto"/>
        <w:ind w:firstLine="474" w:firstLineChars="226"/>
        <w:rPr>
          <w:rFonts w:hint="eastAsia" w:ascii="宋体" w:hAnsi="宋体"/>
          <w:b/>
          <w:sz w:val="21"/>
          <w:szCs w:val="21"/>
          <w:u w:val="single"/>
        </w:rPr>
      </w:pPr>
      <w:r>
        <w:rPr>
          <w:rFonts w:hint="eastAsia" w:ascii="宋体" w:hAnsi="宋体"/>
          <w:sz w:val="21"/>
          <w:szCs w:val="21"/>
        </w:rPr>
        <w:t>实际竣工日期：</w:t>
      </w:r>
      <w:r>
        <w:rPr>
          <w:rFonts w:hint="eastAsia" w:ascii="宋体" w:hAnsi="宋体"/>
          <w:b/>
          <w:sz w:val="21"/>
          <w:szCs w:val="21"/>
          <w:u w:val="single"/>
        </w:rPr>
        <w:t>经验收合格工程的实际竣工日期以验收合格日为准，则在工程接收证书中写明验收合格日为实际竣工日期。</w:t>
      </w:r>
    </w:p>
    <w:p w14:paraId="3921B333">
      <w:pPr>
        <w:spacing w:line="276" w:lineRule="auto"/>
        <w:ind w:firstLine="474" w:firstLineChars="226"/>
        <w:rPr>
          <w:rFonts w:hint="eastAsia" w:ascii="宋体" w:hAnsi="宋体"/>
          <w:sz w:val="21"/>
          <w:szCs w:val="21"/>
        </w:rPr>
      </w:pPr>
      <w:r>
        <w:rPr>
          <w:rFonts w:hint="eastAsia" w:ascii="宋体" w:hAnsi="宋体"/>
          <w:sz w:val="21"/>
          <w:szCs w:val="21"/>
        </w:rPr>
        <w:t>18.5施工期运行</w:t>
      </w:r>
    </w:p>
    <w:p w14:paraId="2AFBE896">
      <w:pPr>
        <w:spacing w:line="276" w:lineRule="auto"/>
        <w:ind w:firstLine="474" w:firstLineChars="226"/>
        <w:rPr>
          <w:rFonts w:hint="eastAsia" w:ascii="宋体" w:hAnsi="宋体"/>
          <w:sz w:val="21"/>
          <w:szCs w:val="21"/>
        </w:rPr>
      </w:pPr>
      <w:r>
        <w:rPr>
          <w:rFonts w:hint="eastAsia" w:ascii="宋体" w:hAnsi="宋体"/>
          <w:sz w:val="21"/>
          <w:szCs w:val="21"/>
        </w:rPr>
        <w:t xml:space="preserve">    18.5.1需要施工期运行单位工程或工程设备：</w:t>
      </w:r>
      <w:r>
        <w:rPr>
          <w:rFonts w:hint="eastAsia" w:ascii="宋体" w:hAnsi="宋体"/>
          <w:sz w:val="21"/>
          <w:szCs w:val="21"/>
          <w:u w:val="single"/>
        </w:rPr>
        <w:t xml:space="preserve"> </w:t>
      </w:r>
      <w:r>
        <w:rPr>
          <w:rFonts w:hint="eastAsia" w:ascii="宋体" w:hAnsi="宋体"/>
          <w:b/>
          <w:sz w:val="21"/>
          <w:szCs w:val="21"/>
          <w:u w:val="single"/>
        </w:rPr>
        <w:t xml:space="preserve">  无  </w:t>
      </w:r>
      <w:r>
        <w:rPr>
          <w:rFonts w:hint="eastAsia" w:ascii="宋体" w:hAnsi="宋体"/>
          <w:sz w:val="21"/>
          <w:szCs w:val="21"/>
          <w:u w:val="single"/>
        </w:rPr>
        <w:t xml:space="preserve"> </w:t>
      </w:r>
    </w:p>
    <w:p w14:paraId="3B3B1915">
      <w:pPr>
        <w:spacing w:line="276" w:lineRule="auto"/>
        <w:ind w:firstLine="474" w:firstLineChars="226"/>
        <w:rPr>
          <w:rFonts w:hint="eastAsia" w:ascii="宋体" w:hAnsi="宋体"/>
          <w:sz w:val="21"/>
          <w:szCs w:val="21"/>
        </w:rPr>
      </w:pPr>
      <w:r>
        <w:rPr>
          <w:rFonts w:hint="eastAsia" w:ascii="宋体" w:hAnsi="宋体"/>
          <w:sz w:val="21"/>
          <w:szCs w:val="21"/>
        </w:rPr>
        <w:t>18.6试运行</w:t>
      </w:r>
    </w:p>
    <w:p w14:paraId="2919ACAB">
      <w:pPr>
        <w:spacing w:line="276" w:lineRule="auto"/>
        <w:ind w:firstLine="474" w:firstLineChars="226"/>
        <w:rPr>
          <w:rFonts w:hint="eastAsia" w:ascii="宋体" w:hAnsi="宋体"/>
          <w:sz w:val="21"/>
          <w:szCs w:val="21"/>
        </w:rPr>
      </w:pPr>
      <w:r>
        <w:rPr>
          <w:rFonts w:hint="eastAsia" w:ascii="宋体" w:hAnsi="宋体"/>
          <w:sz w:val="21"/>
          <w:szCs w:val="21"/>
        </w:rPr>
        <w:t xml:space="preserve">    18.6.1试运行的组织及费用承担：</w:t>
      </w:r>
      <w:r>
        <w:rPr>
          <w:rFonts w:hint="eastAsia" w:ascii="宋体" w:hAnsi="宋体"/>
          <w:sz w:val="21"/>
          <w:szCs w:val="21"/>
          <w:u w:val="single"/>
        </w:rPr>
        <w:t xml:space="preserve">      </w:t>
      </w:r>
      <w:r>
        <w:rPr>
          <w:rFonts w:hint="eastAsia" w:ascii="宋体" w:hAnsi="宋体"/>
          <w:b/>
          <w:sz w:val="21"/>
          <w:szCs w:val="21"/>
          <w:u w:val="single"/>
        </w:rPr>
        <w:t xml:space="preserve">无 </w:t>
      </w:r>
      <w:r>
        <w:rPr>
          <w:rFonts w:hint="eastAsia" w:ascii="宋体" w:hAnsi="宋体"/>
          <w:sz w:val="21"/>
          <w:szCs w:val="21"/>
          <w:u w:val="single"/>
        </w:rPr>
        <w:t xml:space="preserve">      </w:t>
      </w:r>
    </w:p>
    <w:p w14:paraId="1FB9B4CE">
      <w:pPr>
        <w:spacing w:line="276" w:lineRule="auto"/>
        <w:ind w:firstLine="474" w:firstLineChars="226"/>
        <w:rPr>
          <w:rFonts w:hint="eastAsia" w:ascii="宋体" w:hAnsi="宋体"/>
          <w:sz w:val="21"/>
          <w:szCs w:val="21"/>
        </w:rPr>
      </w:pPr>
      <w:r>
        <w:rPr>
          <w:rFonts w:hint="eastAsia" w:ascii="宋体" w:hAnsi="宋体"/>
          <w:sz w:val="21"/>
          <w:szCs w:val="21"/>
        </w:rPr>
        <w:t>18.7竣工清场</w:t>
      </w:r>
    </w:p>
    <w:p w14:paraId="19C25CAB">
      <w:pPr>
        <w:spacing w:line="276" w:lineRule="auto"/>
        <w:ind w:firstLine="474" w:firstLineChars="226"/>
        <w:rPr>
          <w:rFonts w:hint="eastAsia" w:ascii="宋体" w:hAnsi="宋体"/>
          <w:sz w:val="21"/>
          <w:szCs w:val="21"/>
        </w:rPr>
      </w:pPr>
      <w:r>
        <w:rPr>
          <w:rFonts w:hint="eastAsia" w:ascii="宋体" w:hAnsi="宋体"/>
          <w:sz w:val="21"/>
          <w:szCs w:val="21"/>
        </w:rPr>
        <w:t xml:space="preserve">    18.7.1竣工清场：</w:t>
      </w:r>
      <w:r>
        <w:rPr>
          <w:rFonts w:hint="eastAsia" w:ascii="宋体" w:hAnsi="宋体"/>
          <w:b/>
          <w:sz w:val="21"/>
          <w:szCs w:val="21"/>
          <w:u w:val="single"/>
        </w:rPr>
        <w:t>由承包人负责。此价款已包含在合同总价中，发包人不再单独支付。如果承包人不履行职责，则由发包人另行委托承包人以外的第三人组织竣工清场，相关费用从承包人的竣工结算款中扣除。</w:t>
      </w:r>
    </w:p>
    <w:p w14:paraId="4A657FFA">
      <w:pPr>
        <w:spacing w:line="276" w:lineRule="auto"/>
        <w:ind w:firstLine="474" w:firstLineChars="226"/>
        <w:rPr>
          <w:rFonts w:hint="eastAsia" w:ascii="宋体" w:hAnsi="宋体"/>
          <w:sz w:val="21"/>
          <w:szCs w:val="21"/>
        </w:rPr>
      </w:pPr>
      <w:r>
        <w:rPr>
          <w:rFonts w:hint="eastAsia" w:ascii="宋体" w:hAnsi="宋体"/>
          <w:sz w:val="21"/>
          <w:szCs w:val="21"/>
        </w:rPr>
        <w:t>18.8施工队伍的撤离</w:t>
      </w:r>
    </w:p>
    <w:p w14:paraId="6022C4F7">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施工人员、施工设备及其临时工程撤离的要求：</w:t>
      </w:r>
      <w:r>
        <w:rPr>
          <w:rFonts w:hint="eastAsia" w:ascii="宋体" w:hAnsi="宋体"/>
          <w:b/>
          <w:sz w:val="21"/>
          <w:szCs w:val="21"/>
          <w:u w:val="single"/>
        </w:rPr>
        <w:t xml:space="preserve"> 缺陷责任期满后，承包人全部撤离施工人员、施工设备及其临时工程的时间。承包人在缺陷责任期满后，要求部分人员和施工设备仍留在场内的，承包人应提交其留场人员和设备的明细表及最后撤离时间。延后撤离造成发包人增加的费用，相关费用从承包人的竣工结算款中扣除。</w:t>
      </w:r>
    </w:p>
    <w:p w14:paraId="54500B88">
      <w:pPr>
        <w:spacing w:line="276" w:lineRule="auto"/>
        <w:ind w:firstLine="474" w:firstLineChars="226"/>
        <w:rPr>
          <w:rFonts w:hint="eastAsia" w:ascii="宋体" w:hAnsi="宋体"/>
          <w:sz w:val="21"/>
          <w:szCs w:val="21"/>
        </w:rPr>
      </w:pPr>
      <w:r>
        <w:rPr>
          <w:rFonts w:hint="eastAsia" w:ascii="宋体" w:hAnsi="宋体"/>
          <w:sz w:val="21"/>
          <w:szCs w:val="21"/>
        </w:rPr>
        <w:t>19缺陷责任与保修责任</w:t>
      </w:r>
    </w:p>
    <w:p w14:paraId="727A5BC9">
      <w:pPr>
        <w:spacing w:line="276" w:lineRule="auto"/>
        <w:ind w:firstLine="474" w:firstLineChars="226"/>
        <w:rPr>
          <w:rFonts w:hint="eastAsia" w:ascii="宋体" w:hAnsi="宋体"/>
          <w:sz w:val="21"/>
          <w:szCs w:val="21"/>
        </w:rPr>
      </w:pPr>
      <w:r>
        <w:rPr>
          <w:rFonts w:hint="eastAsia" w:ascii="宋体" w:hAnsi="宋体"/>
          <w:sz w:val="21"/>
          <w:szCs w:val="21"/>
        </w:rPr>
        <w:t>19.7保修责任</w:t>
      </w:r>
    </w:p>
    <w:p w14:paraId="04EB229E">
      <w:pPr>
        <w:spacing w:line="276" w:lineRule="auto"/>
        <w:ind w:firstLine="474" w:firstLineChars="226"/>
        <w:rPr>
          <w:rFonts w:hint="eastAsia" w:ascii="宋体" w:hAnsi="宋体"/>
          <w:b/>
          <w:bCs/>
          <w:sz w:val="21"/>
          <w:szCs w:val="21"/>
        </w:rPr>
      </w:pPr>
      <w:r>
        <w:rPr>
          <w:rFonts w:hint="eastAsia" w:ascii="宋体" w:hAnsi="宋体"/>
          <w:sz w:val="21"/>
          <w:szCs w:val="21"/>
        </w:rPr>
        <w:t xml:space="preserve">    工程质量保修范围、期限和责任：</w:t>
      </w:r>
      <w:r>
        <w:rPr>
          <w:rFonts w:hint="eastAsia" w:ascii="宋体" w:hAnsi="宋体"/>
          <w:sz w:val="21"/>
          <w:szCs w:val="21"/>
          <w:u w:val="single"/>
        </w:rPr>
        <w:t xml:space="preserve"> </w:t>
      </w:r>
      <w:r>
        <w:rPr>
          <w:rFonts w:hint="eastAsia" w:ascii="宋体" w:hAnsi="宋体"/>
          <w:b/>
          <w:bCs/>
          <w:sz w:val="21"/>
          <w:szCs w:val="21"/>
          <w:u w:val="single"/>
        </w:rPr>
        <w:t xml:space="preserve">执行国家相关规定 </w:t>
      </w:r>
    </w:p>
    <w:p w14:paraId="2839972A">
      <w:pPr>
        <w:spacing w:line="276" w:lineRule="auto"/>
        <w:ind w:firstLine="474" w:firstLineChars="226"/>
        <w:rPr>
          <w:rFonts w:hint="eastAsia" w:ascii="宋体" w:hAnsi="宋体"/>
          <w:sz w:val="21"/>
          <w:szCs w:val="21"/>
        </w:rPr>
      </w:pPr>
      <w:r>
        <w:rPr>
          <w:rFonts w:hint="eastAsia" w:ascii="宋体" w:hAnsi="宋体"/>
          <w:sz w:val="21"/>
          <w:szCs w:val="21"/>
        </w:rPr>
        <w:t>20保险</w:t>
      </w:r>
    </w:p>
    <w:p w14:paraId="76D5EC96">
      <w:pPr>
        <w:spacing w:line="276" w:lineRule="auto"/>
        <w:ind w:firstLine="474" w:firstLineChars="226"/>
        <w:rPr>
          <w:rFonts w:hint="eastAsia" w:ascii="宋体" w:hAnsi="宋体"/>
          <w:sz w:val="21"/>
          <w:szCs w:val="21"/>
        </w:rPr>
      </w:pPr>
      <w:r>
        <w:rPr>
          <w:rFonts w:hint="eastAsia" w:ascii="宋体" w:hAnsi="宋体"/>
          <w:sz w:val="21"/>
          <w:szCs w:val="21"/>
        </w:rPr>
        <w:t>20.1工程保险</w:t>
      </w:r>
    </w:p>
    <w:p w14:paraId="7AEE0881">
      <w:pPr>
        <w:spacing w:line="276" w:lineRule="auto"/>
        <w:ind w:firstLine="474" w:firstLineChars="226"/>
        <w:rPr>
          <w:rFonts w:hint="eastAsia" w:ascii="宋体" w:hAnsi="宋体"/>
          <w:sz w:val="21"/>
          <w:szCs w:val="21"/>
        </w:rPr>
      </w:pPr>
      <w:r>
        <w:rPr>
          <w:rFonts w:hint="eastAsia" w:ascii="宋体" w:hAnsi="宋体"/>
          <w:sz w:val="21"/>
          <w:szCs w:val="21"/>
        </w:rPr>
        <w:t xml:space="preserve">    投保人：</w:t>
      </w:r>
      <w:r>
        <w:rPr>
          <w:rFonts w:hint="eastAsia" w:ascii="宋体" w:hAnsi="宋体"/>
          <w:sz w:val="21"/>
          <w:szCs w:val="21"/>
          <w:u w:val="single"/>
        </w:rPr>
        <w:t xml:space="preserve">  </w:t>
      </w:r>
      <w:r>
        <w:rPr>
          <w:rFonts w:hint="eastAsia" w:ascii="宋体" w:hAnsi="宋体"/>
          <w:b/>
          <w:sz w:val="21"/>
          <w:szCs w:val="21"/>
          <w:u w:val="single"/>
        </w:rPr>
        <w:t xml:space="preserve"> 按国家有关规定执行   </w:t>
      </w:r>
      <w:r>
        <w:rPr>
          <w:rFonts w:hint="eastAsia" w:ascii="宋体" w:hAnsi="宋体"/>
          <w:sz w:val="21"/>
          <w:szCs w:val="21"/>
          <w:u w:val="single"/>
        </w:rPr>
        <w:t xml:space="preserve">               </w:t>
      </w:r>
    </w:p>
    <w:p w14:paraId="1760952E">
      <w:pPr>
        <w:spacing w:line="276" w:lineRule="auto"/>
        <w:ind w:firstLine="474" w:firstLineChars="226"/>
        <w:rPr>
          <w:rFonts w:hint="eastAsia" w:ascii="宋体" w:hAnsi="宋体"/>
          <w:sz w:val="21"/>
          <w:szCs w:val="21"/>
        </w:rPr>
      </w:pPr>
      <w:r>
        <w:rPr>
          <w:rFonts w:hint="eastAsia" w:ascii="宋体" w:hAnsi="宋体"/>
          <w:sz w:val="21"/>
          <w:szCs w:val="21"/>
        </w:rPr>
        <w:t xml:space="preserve">    投保内容：</w:t>
      </w:r>
      <w:r>
        <w:rPr>
          <w:rFonts w:hint="eastAsia" w:ascii="宋体" w:hAnsi="宋体"/>
          <w:sz w:val="21"/>
          <w:szCs w:val="21"/>
          <w:u w:val="single"/>
        </w:rPr>
        <w:t xml:space="preserve">  </w:t>
      </w:r>
      <w:r>
        <w:rPr>
          <w:rFonts w:hint="eastAsia" w:ascii="宋体" w:hAnsi="宋体"/>
          <w:b/>
          <w:sz w:val="21"/>
          <w:szCs w:val="21"/>
          <w:u w:val="single"/>
        </w:rPr>
        <w:t xml:space="preserve"> 按国家有关规定执行</w:t>
      </w:r>
      <w:r>
        <w:rPr>
          <w:rFonts w:hint="eastAsia" w:ascii="宋体" w:hAnsi="宋体"/>
          <w:sz w:val="21"/>
          <w:szCs w:val="21"/>
          <w:u w:val="single"/>
        </w:rPr>
        <w:t xml:space="preserve">                </w:t>
      </w:r>
    </w:p>
    <w:p w14:paraId="280889E8">
      <w:pPr>
        <w:spacing w:line="276" w:lineRule="auto"/>
        <w:ind w:firstLine="474" w:firstLineChars="226"/>
        <w:rPr>
          <w:rFonts w:hint="eastAsia" w:ascii="宋体" w:hAnsi="宋体"/>
          <w:b/>
          <w:sz w:val="21"/>
          <w:szCs w:val="21"/>
          <w:u w:val="single"/>
        </w:rPr>
      </w:pPr>
      <w:r>
        <w:rPr>
          <w:rFonts w:hint="eastAsia" w:ascii="宋体" w:hAnsi="宋体"/>
          <w:sz w:val="21"/>
          <w:szCs w:val="21"/>
        </w:rPr>
        <w:t>保险金额、保险费率和保险期限：</w:t>
      </w:r>
      <w:r>
        <w:rPr>
          <w:rFonts w:hint="eastAsia" w:ascii="宋体" w:hAnsi="宋体"/>
          <w:b/>
          <w:sz w:val="21"/>
          <w:szCs w:val="21"/>
          <w:u w:val="single"/>
        </w:rPr>
        <w:t>按国家有关规定执行。</w:t>
      </w:r>
    </w:p>
    <w:p w14:paraId="4BB5116F">
      <w:pPr>
        <w:spacing w:line="276" w:lineRule="auto"/>
        <w:ind w:firstLine="474" w:firstLineChars="226"/>
        <w:rPr>
          <w:rFonts w:hint="eastAsia" w:ascii="宋体" w:hAnsi="宋体"/>
          <w:sz w:val="21"/>
          <w:szCs w:val="21"/>
        </w:rPr>
      </w:pPr>
      <w:r>
        <w:rPr>
          <w:rFonts w:hint="eastAsia" w:ascii="宋体" w:hAnsi="宋体"/>
          <w:sz w:val="21"/>
          <w:szCs w:val="21"/>
        </w:rPr>
        <w:t>20.4第三者责任险</w:t>
      </w:r>
    </w:p>
    <w:p w14:paraId="6587DAB7">
      <w:pPr>
        <w:spacing w:line="276" w:lineRule="auto"/>
        <w:ind w:firstLine="474" w:firstLineChars="226"/>
        <w:rPr>
          <w:rFonts w:hint="eastAsia" w:ascii="宋体" w:hAnsi="宋体"/>
          <w:b/>
          <w:sz w:val="21"/>
          <w:szCs w:val="21"/>
          <w:u w:val="single"/>
        </w:rPr>
      </w:pPr>
      <w:r>
        <w:rPr>
          <w:rFonts w:hint="eastAsia" w:ascii="宋体" w:hAnsi="宋体"/>
          <w:sz w:val="21"/>
          <w:szCs w:val="21"/>
        </w:rPr>
        <w:t>第三者责任险的保险费率：</w:t>
      </w:r>
      <w:r>
        <w:rPr>
          <w:rFonts w:hint="eastAsia" w:ascii="宋体" w:hAnsi="宋体"/>
          <w:b/>
          <w:sz w:val="21"/>
          <w:szCs w:val="21"/>
          <w:u w:val="single"/>
        </w:rPr>
        <w:t>按国家有关规定执行。</w:t>
      </w:r>
    </w:p>
    <w:p w14:paraId="2BE72F8D">
      <w:pPr>
        <w:spacing w:line="276" w:lineRule="auto"/>
        <w:ind w:firstLine="474" w:firstLineChars="226"/>
        <w:rPr>
          <w:rFonts w:hint="eastAsia" w:ascii="宋体" w:hAnsi="宋体"/>
          <w:sz w:val="21"/>
          <w:szCs w:val="21"/>
        </w:rPr>
      </w:pPr>
      <w:r>
        <w:rPr>
          <w:rFonts w:hint="eastAsia" w:ascii="宋体" w:hAnsi="宋体"/>
          <w:sz w:val="21"/>
          <w:szCs w:val="21"/>
        </w:rPr>
        <w:t>第三者责任险的保险金额：</w:t>
      </w:r>
      <w:r>
        <w:rPr>
          <w:rFonts w:hint="eastAsia" w:ascii="宋体" w:hAnsi="宋体"/>
          <w:b/>
          <w:sz w:val="21"/>
          <w:szCs w:val="21"/>
          <w:u w:val="single"/>
        </w:rPr>
        <w:t>按国家有关规定执行。</w:t>
      </w:r>
    </w:p>
    <w:p w14:paraId="528907EF">
      <w:pPr>
        <w:spacing w:line="276" w:lineRule="auto"/>
        <w:ind w:firstLine="474" w:firstLineChars="226"/>
        <w:rPr>
          <w:rFonts w:hint="eastAsia" w:ascii="宋体" w:hAnsi="宋体"/>
          <w:sz w:val="21"/>
          <w:szCs w:val="21"/>
        </w:rPr>
      </w:pPr>
      <w:r>
        <w:rPr>
          <w:rFonts w:hint="eastAsia" w:ascii="宋体" w:hAnsi="宋体"/>
          <w:sz w:val="21"/>
          <w:szCs w:val="21"/>
        </w:rPr>
        <w:t>20.5其他保险</w:t>
      </w:r>
    </w:p>
    <w:p w14:paraId="2EF1E0DA">
      <w:pPr>
        <w:spacing w:line="276" w:lineRule="auto"/>
        <w:ind w:firstLine="474" w:firstLineChars="226"/>
        <w:rPr>
          <w:rFonts w:hint="eastAsia" w:ascii="宋体" w:hAnsi="宋体"/>
          <w:sz w:val="21"/>
          <w:szCs w:val="21"/>
        </w:rPr>
      </w:pPr>
      <w:r>
        <w:rPr>
          <w:rFonts w:hint="eastAsia" w:ascii="宋体" w:hAnsi="宋体"/>
          <w:sz w:val="21"/>
          <w:szCs w:val="21"/>
        </w:rPr>
        <w:t>需要投保其他内容、保险金额、费率及期限等：</w:t>
      </w:r>
      <w:r>
        <w:rPr>
          <w:rFonts w:hint="eastAsia" w:ascii="宋体" w:hAnsi="宋体"/>
          <w:b/>
          <w:sz w:val="21"/>
          <w:szCs w:val="21"/>
          <w:u w:val="single"/>
        </w:rPr>
        <w:t>按国家有关规定执行。</w:t>
      </w:r>
    </w:p>
    <w:p w14:paraId="1AF3C2F7">
      <w:pPr>
        <w:spacing w:line="276" w:lineRule="auto"/>
        <w:ind w:firstLine="474" w:firstLineChars="226"/>
        <w:rPr>
          <w:rFonts w:hint="eastAsia" w:ascii="宋体" w:hAnsi="宋体"/>
          <w:sz w:val="21"/>
          <w:szCs w:val="21"/>
        </w:rPr>
      </w:pPr>
      <w:r>
        <w:rPr>
          <w:rFonts w:hint="eastAsia" w:ascii="宋体" w:hAnsi="宋体"/>
          <w:sz w:val="21"/>
          <w:szCs w:val="21"/>
        </w:rPr>
        <w:t>20.6对各项保险的一般要求</w:t>
      </w:r>
    </w:p>
    <w:p w14:paraId="74EDAF34">
      <w:pPr>
        <w:spacing w:line="276" w:lineRule="auto"/>
        <w:ind w:firstLine="474" w:firstLineChars="226"/>
        <w:rPr>
          <w:rFonts w:hint="eastAsia" w:ascii="宋体" w:hAnsi="宋体"/>
          <w:sz w:val="21"/>
          <w:szCs w:val="21"/>
        </w:rPr>
      </w:pPr>
      <w:r>
        <w:rPr>
          <w:rFonts w:hint="eastAsia" w:ascii="宋体" w:hAnsi="宋体"/>
          <w:sz w:val="21"/>
          <w:szCs w:val="21"/>
        </w:rPr>
        <w:t>20.6.1  保险凭证</w:t>
      </w:r>
    </w:p>
    <w:p w14:paraId="5575E047">
      <w:pPr>
        <w:spacing w:line="276" w:lineRule="auto"/>
        <w:ind w:firstLine="474" w:firstLineChars="226"/>
        <w:rPr>
          <w:rFonts w:hint="eastAsia" w:ascii="宋体" w:hAnsi="宋体"/>
          <w:sz w:val="21"/>
          <w:szCs w:val="21"/>
        </w:rPr>
      </w:pPr>
      <w:r>
        <w:rPr>
          <w:rFonts w:hint="eastAsia" w:ascii="宋体" w:hAnsi="宋体"/>
          <w:sz w:val="21"/>
          <w:szCs w:val="21"/>
        </w:rPr>
        <w:t xml:space="preserve">    保险条件：</w:t>
      </w:r>
      <w:r>
        <w:rPr>
          <w:rFonts w:hint="eastAsia" w:ascii="宋体" w:hAnsi="宋体"/>
          <w:sz w:val="21"/>
          <w:szCs w:val="21"/>
          <w:u w:val="single"/>
        </w:rPr>
        <w:t xml:space="preserve">    </w:t>
      </w:r>
      <w:r>
        <w:rPr>
          <w:rFonts w:hint="eastAsia" w:ascii="宋体" w:hAnsi="宋体"/>
          <w:b/>
          <w:sz w:val="21"/>
          <w:szCs w:val="21"/>
          <w:u w:val="single"/>
        </w:rPr>
        <w:t xml:space="preserve">执行通用条款  </w:t>
      </w:r>
      <w:r>
        <w:rPr>
          <w:rFonts w:hint="eastAsia" w:ascii="宋体" w:hAnsi="宋体"/>
          <w:sz w:val="21"/>
          <w:szCs w:val="21"/>
          <w:u w:val="single"/>
        </w:rPr>
        <w:t xml:space="preserve">               </w:t>
      </w:r>
    </w:p>
    <w:p w14:paraId="4E670F0E">
      <w:pPr>
        <w:spacing w:line="276" w:lineRule="auto"/>
        <w:ind w:firstLine="474" w:firstLineChars="226"/>
        <w:rPr>
          <w:rFonts w:hint="eastAsia" w:ascii="宋体" w:hAnsi="宋体"/>
          <w:sz w:val="21"/>
          <w:szCs w:val="21"/>
        </w:rPr>
      </w:pPr>
      <w:r>
        <w:rPr>
          <w:rFonts w:hint="eastAsia" w:ascii="宋体" w:hAnsi="宋体"/>
          <w:sz w:val="21"/>
          <w:szCs w:val="21"/>
        </w:rPr>
        <w:t xml:space="preserve">    承包人提交保险凭证的期限：</w:t>
      </w:r>
      <w:r>
        <w:rPr>
          <w:rFonts w:hint="eastAsia" w:ascii="宋体" w:hAnsi="宋体"/>
          <w:sz w:val="21"/>
          <w:szCs w:val="21"/>
          <w:u w:val="single"/>
        </w:rPr>
        <w:t xml:space="preserve">  </w:t>
      </w:r>
      <w:r>
        <w:rPr>
          <w:rFonts w:hint="eastAsia" w:ascii="宋体" w:hAnsi="宋体"/>
          <w:b/>
          <w:sz w:val="21"/>
          <w:szCs w:val="21"/>
          <w:u w:val="single"/>
        </w:rPr>
        <w:t xml:space="preserve">执行通用条款 </w:t>
      </w:r>
      <w:r>
        <w:rPr>
          <w:rFonts w:hint="eastAsia" w:ascii="宋体" w:hAnsi="宋体"/>
          <w:sz w:val="21"/>
          <w:szCs w:val="21"/>
          <w:u w:val="single"/>
        </w:rPr>
        <w:t xml:space="preserve">      </w:t>
      </w:r>
    </w:p>
    <w:p w14:paraId="2A0E02A2">
      <w:pPr>
        <w:spacing w:line="276" w:lineRule="auto"/>
        <w:ind w:firstLine="474" w:firstLineChars="226"/>
        <w:rPr>
          <w:rFonts w:hint="eastAsia" w:ascii="宋体" w:hAnsi="宋体"/>
          <w:sz w:val="21"/>
          <w:szCs w:val="21"/>
        </w:rPr>
      </w:pPr>
      <w:r>
        <w:rPr>
          <w:rFonts w:hint="eastAsia" w:ascii="宋体" w:hAnsi="宋体"/>
          <w:sz w:val="21"/>
          <w:szCs w:val="21"/>
        </w:rPr>
        <w:t>20.6.4  对各项保险的一般要求</w:t>
      </w:r>
    </w:p>
    <w:p w14:paraId="1C14C56C">
      <w:pPr>
        <w:spacing w:line="276" w:lineRule="auto"/>
        <w:ind w:firstLine="474" w:firstLineChars="226"/>
        <w:rPr>
          <w:rFonts w:hint="eastAsia" w:ascii="宋体" w:hAnsi="宋体"/>
          <w:b/>
          <w:sz w:val="21"/>
          <w:szCs w:val="21"/>
          <w:u w:val="single"/>
        </w:rPr>
      </w:pPr>
      <w:r>
        <w:rPr>
          <w:rFonts w:hint="eastAsia" w:ascii="宋体" w:hAnsi="宋体"/>
          <w:sz w:val="21"/>
          <w:szCs w:val="21"/>
        </w:rPr>
        <w:t>保险金不足以补偿损失时，应由承包人和(或)发包人负责补偿的范围与金额：</w:t>
      </w:r>
      <w:r>
        <w:rPr>
          <w:rFonts w:hint="eastAsia" w:ascii="宋体" w:hAnsi="宋体"/>
          <w:b/>
          <w:sz w:val="21"/>
          <w:szCs w:val="21"/>
          <w:u w:val="single"/>
        </w:rPr>
        <w:t>全部由承包人补偿。</w:t>
      </w:r>
    </w:p>
    <w:p w14:paraId="6E263A2B">
      <w:pPr>
        <w:spacing w:line="276" w:lineRule="auto"/>
        <w:ind w:firstLine="474" w:firstLineChars="226"/>
        <w:rPr>
          <w:rFonts w:hint="eastAsia" w:ascii="宋体" w:hAnsi="宋体"/>
          <w:sz w:val="21"/>
          <w:szCs w:val="21"/>
        </w:rPr>
      </w:pPr>
      <w:r>
        <w:rPr>
          <w:rFonts w:hint="eastAsia" w:ascii="宋体" w:hAnsi="宋体"/>
          <w:sz w:val="21"/>
          <w:szCs w:val="21"/>
        </w:rPr>
        <w:t>增加项：</w:t>
      </w:r>
    </w:p>
    <w:p w14:paraId="78B5B923">
      <w:pPr>
        <w:spacing w:line="276" w:lineRule="auto"/>
        <w:ind w:firstLine="474" w:firstLineChars="226"/>
        <w:rPr>
          <w:rFonts w:hint="eastAsia" w:ascii="宋体" w:hAnsi="宋体"/>
          <w:b/>
          <w:sz w:val="21"/>
          <w:szCs w:val="21"/>
          <w:u w:val="single"/>
        </w:rPr>
      </w:pPr>
      <w:r>
        <w:rPr>
          <w:rFonts w:hint="eastAsia" w:ascii="宋体" w:hAnsi="宋体"/>
          <w:sz w:val="21"/>
          <w:szCs w:val="21"/>
        </w:rPr>
        <w:t>关于工程保险的补充约定：</w:t>
      </w:r>
      <w:r>
        <w:rPr>
          <w:rFonts w:hint="eastAsia" w:ascii="宋体" w:hAnsi="宋体"/>
          <w:b/>
          <w:bCs/>
          <w:sz w:val="21"/>
          <w:szCs w:val="21"/>
          <w:u w:val="single"/>
        </w:rPr>
        <w:t>承包人应按规定办理施工人员意外伤害保险并承担该项保险的一切费用。其他有关部门规定必须办理或要求办理的各类强制保险、劳动保险和承包人认为需投保的等由承包人自己负责办理并承担一切费用。发包人不另行支付</w:t>
      </w:r>
      <w:r>
        <w:rPr>
          <w:rFonts w:hint="eastAsia" w:ascii="宋体" w:hAnsi="宋体"/>
          <w:b/>
          <w:bCs/>
          <w:sz w:val="21"/>
          <w:szCs w:val="21"/>
        </w:rPr>
        <w:t>。</w:t>
      </w:r>
    </w:p>
    <w:p w14:paraId="5D3FA384">
      <w:pPr>
        <w:spacing w:line="276" w:lineRule="auto"/>
        <w:ind w:firstLine="474" w:firstLineChars="226"/>
        <w:rPr>
          <w:rFonts w:hint="eastAsia" w:ascii="宋体" w:hAnsi="宋体"/>
          <w:sz w:val="21"/>
          <w:szCs w:val="21"/>
        </w:rPr>
      </w:pPr>
      <w:r>
        <w:rPr>
          <w:rFonts w:hint="eastAsia" w:ascii="宋体" w:hAnsi="宋体"/>
          <w:sz w:val="21"/>
          <w:szCs w:val="21"/>
        </w:rPr>
        <w:t>21不可抗力</w:t>
      </w:r>
    </w:p>
    <w:p w14:paraId="60DA7201">
      <w:pPr>
        <w:spacing w:line="276" w:lineRule="auto"/>
        <w:ind w:firstLine="474" w:firstLineChars="226"/>
        <w:rPr>
          <w:rFonts w:hint="eastAsia" w:ascii="宋体" w:hAnsi="宋体"/>
          <w:sz w:val="21"/>
          <w:szCs w:val="21"/>
        </w:rPr>
      </w:pPr>
      <w:r>
        <w:rPr>
          <w:rFonts w:hint="eastAsia" w:ascii="宋体" w:hAnsi="宋体"/>
          <w:sz w:val="21"/>
          <w:szCs w:val="21"/>
        </w:rPr>
        <w:t>21.1不可抗力的确认</w:t>
      </w:r>
    </w:p>
    <w:p w14:paraId="04A68EFD">
      <w:pPr>
        <w:spacing w:line="276" w:lineRule="auto"/>
        <w:ind w:firstLine="474" w:firstLineChars="226"/>
        <w:rPr>
          <w:rFonts w:hint="eastAsia" w:ascii="宋体" w:hAnsi="宋体"/>
          <w:sz w:val="21"/>
          <w:szCs w:val="21"/>
        </w:rPr>
      </w:pPr>
      <w:r>
        <w:rPr>
          <w:rFonts w:hint="eastAsia" w:ascii="宋体" w:hAnsi="宋体"/>
          <w:sz w:val="21"/>
          <w:szCs w:val="21"/>
        </w:rPr>
        <w:t xml:space="preserve">    不可抗力的范围：</w:t>
      </w:r>
      <w:r>
        <w:rPr>
          <w:rFonts w:hint="eastAsia" w:ascii="宋体" w:hAnsi="宋体"/>
          <w:sz w:val="21"/>
          <w:szCs w:val="21"/>
          <w:u w:val="single"/>
        </w:rPr>
        <w:t xml:space="preserve">  </w:t>
      </w:r>
      <w:r>
        <w:rPr>
          <w:rFonts w:hint="eastAsia" w:ascii="宋体" w:hAnsi="宋体"/>
          <w:b/>
          <w:sz w:val="21"/>
          <w:szCs w:val="21"/>
          <w:u w:val="single"/>
        </w:rPr>
        <w:t xml:space="preserve">  执行通用条款  </w:t>
      </w:r>
      <w:r>
        <w:rPr>
          <w:rFonts w:hint="eastAsia" w:ascii="宋体" w:hAnsi="宋体"/>
          <w:sz w:val="21"/>
          <w:szCs w:val="21"/>
          <w:u w:val="single"/>
        </w:rPr>
        <w:t xml:space="preserve">      </w:t>
      </w:r>
    </w:p>
    <w:p w14:paraId="5909CFCB">
      <w:pPr>
        <w:spacing w:line="276" w:lineRule="auto"/>
        <w:ind w:firstLine="474" w:firstLineChars="226"/>
        <w:rPr>
          <w:rFonts w:hint="eastAsia" w:ascii="宋体" w:hAnsi="宋体"/>
          <w:sz w:val="21"/>
          <w:szCs w:val="21"/>
        </w:rPr>
      </w:pPr>
      <w:r>
        <w:rPr>
          <w:rFonts w:hint="eastAsia" w:ascii="宋体" w:hAnsi="宋体"/>
          <w:sz w:val="21"/>
          <w:szCs w:val="21"/>
        </w:rPr>
        <w:t>21.3不可抗力后果及其处理</w:t>
      </w:r>
    </w:p>
    <w:p w14:paraId="54872323">
      <w:pPr>
        <w:spacing w:line="276" w:lineRule="auto"/>
        <w:ind w:firstLine="474" w:firstLineChars="226"/>
        <w:rPr>
          <w:rFonts w:hint="eastAsia" w:ascii="宋体" w:hAnsi="宋体"/>
          <w:sz w:val="21"/>
          <w:szCs w:val="21"/>
        </w:rPr>
      </w:pPr>
      <w:r>
        <w:rPr>
          <w:rFonts w:hint="eastAsia" w:ascii="宋体" w:hAnsi="宋体"/>
          <w:sz w:val="21"/>
          <w:szCs w:val="21"/>
        </w:rPr>
        <w:t xml:space="preserve">    21.3.1  不可抗力造成损害的责任</w:t>
      </w:r>
    </w:p>
    <w:p w14:paraId="1318AD88">
      <w:pPr>
        <w:spacing w:line="276" w:lineRule="auto"/>
        <w:ind w:firstLine="474" w:firstLineChars="226"/>
        <w:rPr>
          <w:rFonts w:hint="eastAsia" w:ascii="宋体" w:hAnsi="宋体"/>
          <w:sz w:val="21"/>
          <w:szCs w:val="21"/>
        </w:rPr>
      </w:pPr>
      <w:r>
        <w:rPr>
          <w:rFonts w:hint="eastAsia" w:ascii="宋体" w:hAnsi="宋体"/>
          <w:sz w:val="21"/>
          <w:szCs w:val="21"/>
        </w:rPr>
        <w:t xml:space="preserve">    不可抗力导致的人员伤亡、财产损失、费用增加和(或)工期延误由合同双方按以下方法承担：</w:t>
      </w:r>
      <w:r>
        <w:rPr>
          <w:rFonts w:hint="eastAsia" w:ascii="宋体" w:hAnsi="宋体"/>
          <w:sz w:val="21"/>
          <w:szCs w:val="21"/>
          <w:u w:val="single"/>
        </w:rPr>
        <w:t xml:space="preserve">     </w:t>
      </w:r>
      <w:r>
        <w:rPr>
          <w:rFonts w:hint="eastAsia" w:ascii="宋体" w:hAnsi="宋体"/>
          <w:b/>
          <w:sz w:val="21"/>
          <w:szCs w:val="21"/>
          <w:u w:val="single"/>
        </w:rPr>
        <w:t xml:space="preserve">执行通用条款  </w:t>
      </w:r>
      <w:r>
        <w:rPr>
          <w:rFonts w:hint="eastAsia" w:ascii="宋体" w:hAnsi="宋体"/>
          <w:sz w:val="21"/>
          <w:szCs w:val="21"/>
          <w:u w:val="single"/>
        </w:rPr>
        <w:t xml:space="preserve">  </w:t>
      </w:r>
    </w:p>
    <w:p w14:paraId="0B952A22">
      <w:pPr>
        <w:spacing w:line="276" w:lineRule="auto"/>
        <w:ind w:firstLine="474" w:firstLineChars="226"/>
        <w:rPr>
          <w:rFonts w:hint="eastAsia" w:ascii="宋体" w:hAnsi="宋体"/>
          <w:sz w:val="21"/>
          <w:szCs w:val="21"/>
        </w:rPr>
      </w:pPr>
      <w:r>
        <w:rPr>
          <w:rFonts w:hint="eastAsia" w:ascii="宋体" w:hAnsi="宋体"/>
          <w:sz w:val="21"/>
          <w:szCs w:val="21"/>
        </w:rPr>
        <w:t>24争议的解决</w:t>
      </w:r>
    </w:p>
    <w:p w14:paraId="50C42C81">
      <w:pPr>
        <w:spacing w:line="276" w:lineRule="auto"/>
        <w:ind w:firstLine="474" w:firstLineChars="226"/>
        <w:rPr>
          <w:rFonts w:hint="eastAsia" w:ascii="宋体" w:hAnsi="宋体"/>
          <w:sz w:val="21"/>
          <w:szCs w:val="21"/>
        </w:rPr>
      </w:pPr>
      <w:r>
        <w:rPr>
          <w:rFonts w:hint="eastAsia" w:ascii="宋体" w:hAnsi="宋体"/>
          <w:sz w:val="21"/>
          <w:szCs w:val="21"/>
        </w:rPr>
        <w:t>24.1争议的解决方式</w:t>
      </w:r>
    </w:p>
    <w:p w14:paraId="3D40F16E">
      <w:pPr>
        <w:spacing w:line="276" w:lineRule="auto"/>
        <w:ind w:firstLine="474" w:firstLineChars="226"/>
        <w:rPr>
          <w:rFonts w:ascii="宋体" w:hAnsi="宋体"/>
          <w:sz w:val="21"/>
          <w:szCs w:val="21"/>
          <w:u w:val="single"/>
        </w:rPr>
      </w:pPr>
      <w:r>
        <w:rPr>
          <w:rFonts w:hint="eastAsia" w:ascii="宋体" w:hAnsi="宋体"/>
          <w:sz w:val="21"/>
          <w:szCs w:val="21"/>
        </w:rPr>
        <w:t xml:space="preserve">    争议的解决方式：</w:t>
      </w:r>
      <w:r>
        <w:rPr>
          <w:rFonts w:hint="eastAsia" w:ascii="宋体" w:hAnsi="宋体"/>
          <w:b/>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p w14:paraId="4B22E3F9">
      <w:pPr>
        <w:pStyle w:val="2"/>
      </w:pPr>
    </w:p>
    <w:p w14:paraId="32CEDEB6"/>
    <w:p w14:paraId="69B5ED59">
      <w:pPr>
        <w:pStyle w:val="2"/>
        <w:rPr>
          <w:rFonts w:hint="eastAsia"/>
          <w:b/>
          <w:bCs/>
          <w:sz w:val="21"/>
          <w:szCs w:val="21"/>
        </w:rPr>
      </w:pPr>
      <w:r>
        <w:rPr>
          <w:rFonts w:hint="eastAsia"/>
          <w:b/>
          <w:bCs/>
          <w:sz w:val="21"/>
          <w:szCs w:val="21"/>
        </w:rPr>
        <w:t>注：本项目若采购人未聘任监理，在成交签约时删除监理相关内容条款。</w:t>
      </w:r>
    </w:p>
    <w:p w14:paraId="02D7A2FD">
      <w:pPr>
        <w:jc w:val="center"/>
        <w:rPr>
          <w:rFonts w:ascii="宋体" w:hAnsi="宋体"/>
          <w:sz w:val="21"/>
          <w:szCs w:val="21"/>
        </w:rPr>
      </w:pPr>
    </w:p>
    <w:p w14:paraId="411374F7">
      <w:pPr>
        <w:tabs>
          <w:tab w:val="left" w:pos="2235"/>
        </w:tabs>
        <w:jc w:val="left"/>
        <w:rPr>
          <w:rFonts w:ascii="宋体" w:hAnsi="宋体"/>
          <w:sz w:val="21"/>
          <w:szCs w:val="21"/>
        </w:rPr>
      </w:pPr>
      <w:r>
        <w:rPr>
          <w:rFonts w:hint="eastAsia" w:ascii="宋体" w:hAnsi="宋体"/>
          <w:sz w:val="21"/>
          <w:szCs w:val="21"/>
        </w:rPr>
        <w:br w:type="page"/>
      </w:r>
    </w:p>
    <w:p w14:paraId="23445B7E">
      <w:pPr>
        <w:pStyle w:val="2"/>
        <w:rPr>
          <w:rFonts w:ascii="宋体" w:hAnsi="宋体"/>
          <w:sz w:val="21"/>
          <w:szCs w:val="21"/>
        </w:rPr>
      </w:pPr>
      <w:r>
        <w:rPr>
          <w:rFonts w:hint="eastAsia" w:ascii="宋体" w:hAnsi="宋体"/>
          <w:sz w:val="21"/>
          <w:szCs w:val="21"/>
        </w:rPr>
        <w:t>附件1：</w:t>
      </w:r>
    </w:p>
    <w:p w14:paraId="2802D739">
      <w:pPr>
        <w:pStyle w:val="5"/>
        <w:spacing w:before="0" w:after="0" w:line="360" w:lineRule="auto"/>
        <w:ind w:firstLine="883" w:firstLineChars="200"/>
        <w:jc w:val="center"/>
        <w:rPr>
          <w:rFonts w:hint="eastAsia" w:ascii="宋体" w:hAnsi="宋体" w:cs="宋体"/>
          <w:sz w:val="44"/>
          <w:szCs w:val="44"/>
        </w:rPr>
      </w:pPr>
      <w:bookmarkStart w:id="134" w:name="_Toc24943"/>
      <w:r>
        <w:rPr>
          <w:rFonts w:hint="eastAsia" w:ascii="宋体" w:hAnsi="宋体" w:cs="宋体"/>
          <w:sz w:val="44"/>
          <w:szCs w:val="44"/>
        </w:rPr>
        <w:t>工程质量保修书</w:t>
      </w:r>
      <w:bookmarkEnd w:id="134"/>
    </w:p>
    <w:p w14:paraId="52ADA2C3">
      <w:pPr>
        <w:pStyle w:val="2"/>
        <w:ind w:firstLine="519" w:firstLineChars="246"/>
        <w:rPr>
          <w:rFonts w:ascii="宋体" w:hAnsi="宋体"/>
          <w:b/>
          <w:sz w:val="21"/>
          <w:szCs w:val="21"/>
        </w:rPr>
      </w:pPr>
    </w:p>
    <w:p w14:paraId="6677E8E2">
      <w:pPr>
        <w:pStyle w:val="2"/>
        <w:ind w:firstLine="519" w:firstLineChars="246"/>
        <w:rPr>
          <w:rFonts w:hint="eastAsia" w:ascii="宋体" w:hAnsi="宋体"/>
          <w:b/>
          <w:sz w:val="21"/>
          <w:szCs w:val="21"/>
          <w:u w:val="single"/>
        </w:rPr>
      </w:pPr>
      <w:r>
        <w:rPr>
          <w:rFonts w:hint="eastAsia" w:ascii="宋体" w:hAnsi="宋体"/>
          <w:b/>
          <w:sz w:val="21"/>
          <w:szCs w:val="21"/>
        </w:rPr>
        <w:t>发包人（全称）：</w:t>
      </w:r>
      <w:r>
        <w:rPr>
          <w:rFonts w:hint="eastAsia" w:ascii="宋体" w:hAnsi="宋体"/>
          <w:sz w:val="21"/>
          <w:szCs w:val="21"/>
          <w:u w:val="single"/>
        </w:rPr>
        <w:t xml:space="preserve">                             </w:t>
      </w:r>
    </w:p>
    <w:p w14:paraId="1BC8BA3C">
      <w:pPr>
        <w:pStyle w:val="2"/>
        <w:ind w:firstLine="519" w:firstLineChars="246"/>
        <w:rPr>
          <w:rFonts w:hint="eastAsia" w:ascii="宋体" w:hAnsi="宋体"/>
          <w:b/>
          <w:sz w:val="21"/>
          <w:szCs w:val="21"/>
          <w:u w:val="single"/>
        </w:rPr>
      </w:pPr>
      <w:r>
        <w:rPr>
          <w:rFonts w:hint="eastAsia" w:ascii="宋体" w:hAnsi="宋体"/>
          <w:b/>
          <w:sz w:val="21"/>
          <w:szCs w:val="21"/>
        </w:rPr>
        <w:t>承包人（全称）：</w:t>
      </w:r>
      <w:r>
        <w:rPr>
          <w:rFonts w:hint="eastAsia" w:ascii="宋体" w:hAnsi="宋体"/>
          <w:sz w:val="21"/>
          <w:szCs w:val="21"/>
          <w:u w:val="single"/>
        </w:rPr>
        <w:t xml:space="preserve">                             </w:t>
      </w:r>
    </w:p>
    <w:p w14:paraId="79F9FB5C">
      <w:pPr>
        <w:pStyle w:val="2"/>
        <w:ind w:firstLine="516" w:firstLineChars="246"/>
        <w:rPr>
          <w:rFonts w:hint="eastAsia" w:ascii="宋体" w:hAnsi="宋体"/>
          <w:sz w:val="21"/>
          <w:szCs w:val="21"/>
        </w:rPr>
      </w:pPr>
      <w:r>
        <w:rPr>
          <w:rFonts w:hint="eastAsia" w:ascii="宋体" w:hAnsi="宋体"/>
          <w:sz w:val="21"/>
          <w:szCs w:val="21"/>
        </w:rPr>
        <w:t>发包人和承包人根据《中华人民共和国建筑法》和《建设工程质量管理条例》，经协商一致就</w:t>
      </w:r>
    </w:p>
    <w:p w14:paraId="74ACA325">
      <w:pPr>
        <w:pStyle w:val="2"/>
        <w:ind w:firstLine="516" w:firstLineChars="246"/>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（工程全称）签订工程质量保修书。</w:t>
      </w:r>
    </w:p>
    <w:p w14:paraId="4E8A1629">
      <w:pPr>
        <w:pStyle w:val="2"/>
        <w:ind w:firstLine="516" w:firstLineChars="246"/>
        <w:rPr>
          <w:rFonts w:hint="eastAsia" w:ascii="宋体" w:hAnsi="宋体"/>
          <w:sz w:val="21"/>
          <w:szCs w:val="21"/>
        </w:rPr>
      </w:pPr>
      <w:r>
        <w:rPr>
          <w:rFonts w:hint="eastAsia" w:ascii="宋体" w:hAnsi="宋体"/>
          <w:sz w:val="21"/>
          <w:szCs w:val="21"/>
        </w:rPr>
        <w:t>一、工程质量保修范围和内容</w:t>
      </w:r>
    </w:p>
    <w:p w14:paraId="34389FDA">
      <w:pPr>
        <w:pStyle w:val="2"/>
        <w:ind w:firstLine="516" w:firstLineChars="246"/>
        <w:rPr>
          <w:rFonts w:hint="eastAsia" w:ascii="宋体" w:hAnsi="宋体"/>
          <w:sz w:val="21"/>
          <w:szCs w:val="21"/>
        </w:rPr>
      </w:pPr>
      <w:r>
        <w:rPr>
          <w:rFonts w:hint="eastAsia" w:ascii="宋体" w:hAnsi="宋体"/>
          <w:sz w:val="21"/>
          <w:szCs w:val="21"/>
        </w:rPr>
        <w:t>承包人在质量保修期内，按照有关法律规定和合同约定，承担工程质量保修责任。</w:t>
      </w:r>
    </w:p>
    <w:p w14:paraId="7CFB8E36">
      <w:pPr>
        <w:pStyle w:val="2"/>
        <w:ind w:firstLine="516" w:firstLineChars="246"/>
        <w:rPr>
          <w:rFonts w:hint="eastAsia" w:ascii="宋体" w:hAnsi="宋体"/>
          <w:sz w:val="21"/>
          <w:szCs w:val="21"/>
        </w:rPr>
      </w:pPr>
      <w:r>
        <w:rPr>
          <w:rFonts w:hint="eastAsia" w:ascii="宋体" w:hAnsi="宋体"/>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DE29877">
      <w:pPr>
        <w:pStyle w:val="2"/>
        <w:ind w:firstLine="516" w:firstLineChars="246"/>
        <w:rPr>
          <w:rFonts w:hint="eastAsia" w:ascii="宋体" w:hAnsi="宋体"/>
          <w:sz w:val="21"/>
          <w:szCs w:val="21"/>
        </w:rPr>
      </w:pPr>
      <w:r>
        <w:rPr>
          <w:rFonts w:hint="eastAsia" w:ascii="宋体" w:hAnsi="宋体"/>
          <w:sz w:val="21"/>
          <w:szCs w:val="21"/>
        </w:rPr>
        <w:t>承包人承包范围内容均属质量保修范围内容；其中：</w:t>
      </w:r>
    </w:p>
    <w:p w14:paraId="72E880EF">
      <w:pPr>
        <w:pStyle w:val="2"/>
        <w:ind w:firstLine="516" w:firstLineChars="246"/>
        <w:rPr>
          <w:rFonts w:hint="eastAsia" w:ascii="宋体" w:hAnsi="宋体"/>
          <w:sz w:val="21"/>
          <w:szCs w:val="21"/>
        </w:rPr>
      </w:pPr>
      <w:r>
        <w:rPr>
          <w:rFonts w:hint="eastAsia" w:ascii="宋体" w:hAnsi="宋体"/>
          <w:sz w:val="21"/>
          <w:szCs w:val="21"/>
        </w:rPr>
        <w:t>1.属于设计原因造成的质量问题，承包人负责维修，不留隐患，费用由发包人承担；</w:t>
      </w:r>
    </w:p>
    <w:p w14:paraId="25968112">
      <w:pPr>
        <w:pStyle w:val="2"/>
        <w:ind w:firstLine="516" w:firstLineChars="246"/>
        <w:rPr>
          <w:rFonts w:hint="eastAsia" w:ascii="宋体" w:hAnsi="宋体"/>
          <w:sz w:val="21"/>
          <w:szCs w:val="21"/>
        </w:rPr>
      </w:pPr>
      <w:r>
        <w:rPr>
          <w:rFonts w:hint="eastAsia" w:ascii="宋体" w:hAnsi="宋体"/>
          <w:sz w:val="21"/>
          <w:szCs w:val="21"/>
        </w:rPr>
        <w:t>2.属于施工造成的质量问题，承包人负责维修，不留隐患；</w:t>
      </w:r>
    </w:p>
    <w:p w14:paraId="1C4A8BC6">
      <w:pPr>
        <w:pStyle w:val="2"/>
        <w:ind w:firstLine="516" w:firstLineChars="246"/>
        <w:rPr>
          <w:rFonts w:hint="eastAsia" w:ascii="宋体" w:hAnsi="宋体"/>
          <w:sz w:val="21"/>
          <w:szCs w:val="21"/>
        </w:rPr>
      </w:pPr>
      <w:r>
        <w:rPr>
          <w:rFonts w:hint="eastAsia" w:ascii="宋体" w:hAnsi="宋体"/>
          <w:sz w:val="21"/>
          <w:szCs w:val="21"/>
        </w:rPr>
        <w:t>3.属于业主使用不当造成的质量问题，配合抢修，费用由发包人承担。</w:t>
      </w:r>
    </w:p>
    <w:p w14:paraId="5F15DC1B">
      <w:pPr>
        <w:pStyle w:val="2"/>
        <w:ind w:firstLine="516" w:firstLineChars="246"/>
        <w:rPr>
          <w:rFonts w:hint="eastAsia" w:ascii="宋体" w:hAnsi="宋体"/>
          <w:sz w:val="21"/>
          <w:szCs w:val="21"/>
        </w:rPr>
      </w:pPr>
      <w:r>
        <w:rPr>
          <w:rFonts w:hint="eastAsia" w:ascii="宋体" w:hAnsi="宋体"/>
          <w:sz w:val="21"/>
          <w:szCs w:val="21"/>
        </w:rPr>
        <w:t>二、质量保修期</w:t>
      </w:r>
    </w:p>
    <w:p w14:paraId="519BA335">
      <w:pPr>
        <w:pStyle w:val="2"/>
        <w:ind w:firstLine="516" w:firstLineChars="246"/>
        <w:rPr>
          <w:rFonts w:hint="eastAsia" w:ascii="宋体" w:hAnsi="宋体"/>
          <w:sz w:val="21"/>
          <w:szCs w:val="21"/>
        </w:rPr>
      </w:pPr>
      <w:r>
        <w:rPr>
          <w:rFonts w:hint="eastAsia" w:ascii="宋体" w:hAnsi="宋体"/>
          <w:sz w:val="21"/>
          <w:szCs w:val="21"/>
        </w:rPr>
        <w:t>根据《建设工程质量管理条例》及有关规定，本工程质量保修期约定如下：</w:t>
      </w:r>
    </w:p>
    <w:p w14:paraId="4E048147">
      <w:pPr>
        <w:pStyle w:val="2"/>
        <w:ind w:firstLine="516" w:firstLineChars="246"/>
        <w:rPr>
          <w:rFonts w:hint="eastAsia" w:ascii="宋体" w:hAnsi="宋体"/>
          <w:sz w:val="21"/>
          <w:szCs w:val="21"/>
        </w:rPr>
      </w:pPr>
      <w:r>
        <w:rPr>
          <w:rFonts w:hint="eastAsia" w:ascii="宋体" w:hAnsi="宋体"/>
          <w:sz w:val="21"/>
          <w:szCs w:val="21"/>
        </w:rPr>
        <w:t>1.基础设施工程、房屋建筑的地基基础工程和主体结构工程，为设计文件规定的该工程的合理使用年限；</w:t>
      </w:r>
    </w:p>
    <w:p w14:paraId="302EC2FD">
      <w:pPr>
        <w:pStyle w:val="2"/>
        <w:ind w:firstLine="516" w:firstLineChars="246"/>
        <w:rPr>
          <w:rFonts w:hint="eastAsia" w:ascii="宋体" w:hAnsi="宋体"/>
          <w:sz w:val="21"/>
          <w:szCs w:val="21"/>
        </w:rPr>
      </w:pPr>
      <w:r>
        <w:rPr>
          <w:rFonts w:hint="eastAsia" w:ascii="宋体" w:hAnsi="宋体"/>
          <w:sz w:val="21"/>
          <w:szCs w:val="21"/>
        </w:rPr>
        <w:t>2.屋面防水工程、有防水要求的卫生间、房间和外墙面的防渗漏，为5年；</w:t>
      </w:r>
    </w:p>
    <w:p w14:paraId="0C65C87D">
      <w:pPr>
        <w:pStyle w:val="2"/>
        <w:ind w:firstLine="516" w:firstLineChars="246"/>
        <w:rPr>
          <w:rFonts w:hint="eastAsia" w:ascii="宋体" w:hAnsi="宋体"/>
          <w:sz w:val="21"/>
          <w:szCs w:val="21"/>
        </w:rPr>
      </w:pPr>
      <w:r>
        <w:rPr>
          <w:rFonts w:hint="eastAsia" w:ascii="宋体" w:hAnsi="宋体"/>
          <w:sz w:val="21"/>
          <w:szCs w:val="21"/>
        </w:rPr>
        <w:t>3.供热与供冷系统，为2个采暖期、供冷期；</w:t>
      </w:r>
    </w:p>
    <w:p w14:paraId="3CF5F198">
      <w:pPr>
        <w:pStyle w:val="2"/>
        <w:ind w:firstLine="516" w:firstLineChars="246"/>
        <w:rPr>
          <w:rFonts w:hint="eastAsia" w:ascii="宋体" w:hAnsi="宋体"/>
          <w:sz w:val="21"/>
          <w:szCs w:val="21"/>
        </w:rPr>
      </w:pPr>
      <w:r>
        <w:rPr>
          <w:rFonts w:hint="eastAsia" w:ascii="宋体" w:hAnsi="宋体"/>
          <w:sz w:val="21"/>
          <w:szCs w:val="21"/>
        </w:rPr>
        <w:t>4.电气管线、给排水管道、设备安装和装修工程，为2年；</w:t>
      </w:r>
    </w:p>
    <w:p w14:paraId="2EE27EB0">
      <w:pPr>
        <w:pStyle w:val="2"/>
        <w:ind w:firstLine="516" w:firstLineChars="246"/>
        <w:rPr>
          <w:rFonts w:hint="eastAsia" w:ascii="宋体" w:hAnsi="宋体"/>
          <w:sz w:val="21"/>
          <w:szCs w:val="21"/>
        </w:rPr>
      </w:pPr>
      <w:r>
        <w:rPr>
          <w:rFonts w:hint="eastAsia" w:ascii="宋体" w:hAnsi="宋体"/>
          <w:sz w:val="21"/>
          <w:szCs w:val="21"/>
        </w:rPr>
        <w:t>5.其他项目保修期限：</w:t>
      </w:r>
      <w:r>
        <w:rPr>
          <w:rFonts w:hint="eastAsia" w:ascii="宋体" w:hAnsi="宋体"/>
          <w:sz w:val="21"/>
          <w:szCs w:val="21"/>
          <w:lang w:val="en-US" w:eastAsia="zh-CN"/>
        </w:rPr>
        <w:t>2</w:t>
      </w:r>
      <w:r>
        <w:rPr>
          <w:rFonts w:hint="eastAsia" w:ascii="宋体" w:hAnsi="宋体"/>
          <w:sz w:val="21"/>
          <w:szCs w:val="21"/>
        </w:rPr>
        <w:t>年；</w:t>
      </w:r>
      <w:r>
        <w:rPr>
          <w:rFonts w:hint="eastAsia" w:ascii="宋体" w:hAnsi="宋体"/>
          <w:i/>
          <w:sz w:val="21"/>
          <w:szCs w:val="21"/>
        </w:rPr>
        <w:t>[提示：如有不同，根据具体情况修改]</w:t>
      </w:r>
    </w:p>
    <w:p w14:paraId="22DFACE1">
      <w:pPr>
        <w:pStyle w:val="2"/>
        <w:ind w:firstLine="516" w:firstLineChars="246"/>
        <w:rPr>
          <w:rFonts w:hint="eastAsia" w:ascii="宋体" w:hAnsi="宋体"/>
          <w:sz w:val="21"/>
          <w:szCs w:val="21"/>
        </w:rPr>
      </w:pPr>
      <w:r>
        <w:rPr>
          <w:rFonts w:hint="eastAsia" w:ascii="宋体" w:hAnsi="宋体"/>
          <w:sz w:val="21"/>
          <w:szCs w:val="21"/>
        </w:rPr>
        <w:t>三、质量保修责任</w:t>
      </w:r>
    </w:p>
    <w:p w14:paraId="3A229EF5">
      <w:pPr>
        <w:pStyle w:val="2"/>
        <w:ind w:firstLine="516" w:firstLineChars="246"/>
        <w:rPr>
          <w:rFonts w:hint="eastAsia" w:ascii="宋体" w:hAnsi="宋体"/>
          <w:sz w:val="21"/>
          <w:szCs w:val="21"/>
        </w:rPr>
      </w:pPr>
      <w:r>
        <w:rPr>
          <w:rFonts w:hint="eastAsia" w:ascii="宋体" w:hAnsi="宋体"/>
          <w:sz w:val="21"/>
          <w:szCs w:val="21"/>
        </w:rPr>
        <w:t>1.属于保修范围、内容的项目，承包人应当在接到保修通知之日起7天内派人保修。承包人不在约定期限内派人保修的，发包人可以委托他人修理。</w:t>
      </w:r>
    </w:p>
    <w:p w14:paraId="7DECEF75">
      <w:pPr>
        <w:pStyle w:val="2"/>
        <w:ind w:firstLine="516" w:firstLineChars="246"/>
        <w:rPr>
          <w:rFonts w:hint="eastAsia" w:ascii="宋体" w:hAnsi="宋体"/>
          <w:sz w:val="21"/>
          <w:szCs w:val="21"/>
        </w:rPr>
      </w:pPr>
      <w:r>
        <w:rPr>
          <w:rFonts w:hint="eastAsia" w:ascii="宋体" w:hAnsi="宋体"/>
          <w:sz w:val="21"/>
          <w:szCs w:val="21"/>
        </w:rPr>
        <w:t>2.发生紧急事故需抢修的，承包人在接到事故通知后，应当立即到达事故现场抢修。</w:t>
      </w:r>
    </w:p>
    <w:p w14:paraId="422B4791">
      <w:pPr>
        <w:pStyle w:val="2"/>
        <w:ind w:firstLine="516" w:firstLineChars="246"/>
        <w:rPr>
          <w:rFonts w:hint="eastAsia" w:ascii="宋体" w:hAnsi="宋体"/>
          <w:sz w:val="21"/>
          <w:szCs w:val="21"/>
        </w:rPr>
      </w:pPr>
      <w:r>
        <w:rPr>
          <w:rFonts w:hint="eastAsia" w:ascii="宋体" w:hAnsi="宋体"/>
          <w:sz w:val="21"/>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D541A0C">
      <w:pPr>
        <w:pStyle w:val="2"/>
        <w:ind w:firstLine="516" w:firstLineChars="246"/>
        <w:rPr>
          <w:rFonts w:hint="eastAsia" w:ascii="宋体" w:hAnsi="宋体"/>
          <w:sz w:val="21"/>
          <w:szCs w:val="21"/>
        </w:rPr>
      </w:pPr>
      <w:r>
        <w:rPr>
          <w:rFonts w:hint="eastAsia" w:ascii="宋体" w:hAnsi="宋体"/>
          <w:sz w:val="21"/>
          <w:szCs w:val="21"/>
        </w:rPr>
        <w:t>4.质量保修完成后，由发包人组织验收。</w:t>
      </w:r>
    </w:p>
    <w:p w14:paraId="0038DCF1">
      <w:pPr>
        <w:pStyle w:val="2"/>
        <w:ind w:firstLine="516" w:firstLineChars="246"/>
        <w:rPr>
          <w:rFonts w:hint="eastAsia" w:ascii="宋体" w:hAnsi="宋体"/>
          <w:sz w:val="21"/>
          <w:szCs w:val="21"/>
        </w:rPr>
      </w:pPr>
      <w:r>
        <w:rPr>
          <w:rFonts w:hint="eastAsia" w:ascii="宋体" w:hAnsi="宋体"/>
          <w:sz w:val="21"/>
          <w:szCs w:val="21"/>
        </w:rPr>
        <w:t>四、保修费用</w:t>
      </w:r>
    </w:p>
    <w:p w14:paraId="48DFA6AF">
      <w:pPr>
        <w:pStyle w:val="2"/>
        <w:ind w:firstLine="516" w:firstLineChars="246"/>
        <w:rPr>
          <w:rFonts w:hint="eastAsia" w:ascii="宋体" w:hAnsi="宋体"/>
          <w:sz w:val="21"/>
          <w:szCs w:val="21"/>
        </w:rPr>
      </w:pPr>
      <w:r>
        <w:rPr>
          <w:rFonts w:hint="eastAsia" w:ascii="宋体" w:hAnsi="宋体"/>
          <w:sz w:val="21"/>
          <w:szCs w:val="21"/>
        </w:rPr>
        <w:t>保修费用由质量缺陷的责任方承担。</w:t>
      </w:r>
    </w:p>
    <w:p w14:paraId="1D66BBCB">
      <w:pPr>
        <w:pStyle w:val="2"/>
        <w:ind w:firstLine="516" w:firstLineChars="246"/>
        <w:rPr>
          <w:rFonts w:hint="eastAsia" w:ascii="宋体" w:hAnsi="宋体"/>
          <w:sz w:val="21"/>
          <w:szCs w:val="21"/>
        </w:rPr>
      </w:pPr>
      <w:r>
        <w:rPr>
          <w:rFonts w:hint="eastAsia" w:ascii="宋体" w:hAnsi="宋体"/>
          <w:sz w:val="21"/>
          <w:szCs w:val="21"/>
        </w:rPr>
        <w:t>五、双方约定的其他工程质量保修事项</w:t>
      </w:r>
    </w:p>
    <w:p w14:paraId="04944D92">
      <w:pPr>
        <w:pStyle w:val="2"/>
        <w:ind w:firstLine="516" w:firstLineChars="246"/>
        <w:rPr>
          <w:rFonts w:hint="eastAsia" w:ascii="宋体" w:hAnsi="宋体"/>
          <w:sz w:val="21"/>
          <w:szCs w:val="21"/>
        </w:rPr>
      </w:pPr>
      <w:r>
        <w:rPr>
          <w:rFonts w:hint="eastAsia" w:ascii="宋体" w:hAnsi="宋体"/>
          <w:sz w:val="21"/>
          <w:szCs w:val="21"/>
          <w:u w:val="single"/>
        </w:rPr>
        <w:t>按国家相关法律和规定执行</w:t>
      </w:r>
      <w:r>
        <w:rPr>
          <w:rFonts w:hint="eastAsia" w:ascii="宋体" w:hAnsi="宋体"/>
          <w:sz w:val="21"/>
          <w:szCs w:val="21"/>
        </w:rPr>
        <w:t>。</w:t>
      </w:r>
    </w:p>
    <w:p w14:paraId="0AD64B8A">
      <w:pPr>
        <w:pStyle w:val="2"/>
        <w:ind w:firstLine="516" w:firstLineChars="246"/>
        <w:rPr>
          <w:rFonts w:hint="eastAsia" w:ascii="宋体" w:hAnsi="宋体"/>
          <w:sz w:val="21"/>
          <w:szCs w:val="21"/>
        </w:rPr>
      </w:pPr>
      <w:r>
        <w:rPr>
          <w:rFonts w:hint="eastAsia" w:ascii="宋体" w:hAnsi="宋体"/>
          <w:sz w:val="21"/>
          <w:szCs w:val="21"/>
        </w:rPr>
        <w:t>本工程质量保修书由发包人、承包人在工程竣工验收前共同签署，作为施工合同附件，其有效期限至保修期满。</w:t>
      </w:r>
    </w:p>
    <w:p w14:paraId="7E05FB36">
      <w:pPr>
        <w:pStyle w:val="2"/>
        <w:ind w:firstLine="516" w:firstLineChars="246"/>
        <w:rPr>
          <w:rFonts w:hint="eastAsia" w:ascii="宋体" w:hAnsi="宋体"/>
          <w:sz w:val="21"/>
          <w:szCs w:val="21"/>
        </w:rPr>
      </w:pPr>
      <w:r>
        <w:rPr>
          <w:rFonts w:hint="eastAsia" w:ascii="宋体" w:hAnsi="宋体"/>
          <w:sz w:val="21"/>
          <w:szCs w:val="21"/>
        </w:rPr>
        <w:t>六、本文件生效</w:t>
      </w:r>
    </w:p>
    <w:p w14:paraId="5454FC90">
      <w:pPr>
        <w:pStyle w:val="2"/>
        <w:ind w:firstLine="516" w:firstLineChars="246"/>
        <w:rPr>
          <w:rFonts w:hint="eastAsia" w:ascii="宋体" w:hAnsi="宋体"/>
          <w:sz w:val="21"/>
          <w:szCs w:val="21"/>
        </w:rPr>
      </w:pPr>
      <w:r>
        <w:rPr>
          <w:rFonts w:hint="eastAsia" w:ascii="宋体" w:hAnsi="宋体"/>
          <w:sz w:val="21"/>
          <w:szCs w:val="21"/>
        </w:rPr>
        <w:t>本工程质量保修书经发包人与承包人盖章后生效。</w:t>
      </w:r>
    </w:p>
    <w:p w14:paraId="29FA6EEA">
      <w:pPr>
        <w:pStyle w:val="2"/>
        <w:ind w:firstLine="516" w:firstLineChars="246"/>
        <w:rPr>
          <w:rFonts w:hint="eastAsia" w:ascii="宋体" w:hAnsi="宋体"/>
          <w:sz w:val="21"/>
          <w:szCs w:val="21"/>
        </w:rPr>
      </w:pPr>
      <w:r>
        <w:rPr>
          <w:rFonts w:hint="eastAsia" w:ascii="宋体" w:hAnsi="宋体"/>
          <w:sz w:val="21"/>
          <w:szCs w:val="21"/>
        </w:rPr>
        <w:t xml:space="preserve"> </w:t>
      </w:r>
    </w:p>
    <w:p w14:paraId="3C829AF7">
      <w:pPr>
        <w:pStyle w:val="2"/>
        <w:ind w:firstLine="516" w:firstLineChars="246"/>
        <w:rPr>
          <w:rFonts w:ascii="宋体" w:hAnsi="宋体"/>
          <w:sz w:val="21"/>
          <w:szCs w:val="21"/>
        </w:rPr>
      </w:pPr>
    </w:p>
    <w:p w14:paraId="0059E396">
      <w:pPr>
        <w:pStyle w:val="2"/>
        <w:ind w:firstLine="516" w:firstLineChars="246"/>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w:t>
      </w:r>
    </w:p>
    <w:p w14:paraId="14B79976">
      <w:pPr>
        <w:pStyle w:val="2"/>
        <w:ind w:firstLine="516" w:firstLineChars="246"/>
        <w:rPr>
          <w:rFonts w:hint="eastAsia" w:ascii="宋体" w:hAnsi="宋体"/>
          <w:sz w:val="21"/>
          <w:szCs w:val="21"/>
        </w:rPr>
      </w:pPr>
      <w:r>
        <w:rPr>
          <w:rFonts w:hint="eastAsia" w:ascii="宋体" w:hAnsi="宋体"/>
          <w:sz w:val="21"/>
          <w:szCs w:val="21"/>
        </w:rPr>
        <w:t xml:space="preserve"> </w:t>
      </w:r>
    </w:p>
    <w:p w14:paraId="5F326B93">
      <w:pPr>
        <w:pStyle w:val="2"/>
        <w:ind w:firstLine="516" w:firstLineChars="246"/>
        <w:rPr>
          <w:rFonts w:hint="eastAsia" w:ascii="宋体" w:hAnsi="宋体"/>
          <w:sz w:val="21"/>
          <w:szCs w:val="21"/>
        </w:rPr>
      </w:pPr>
      <w:r>
        <w:rPr>
          <w:rFonts w:hint="eastAsia" w:ascii="宋体" w:hAnsi="宋体"/>
          <w:sz w:val="21"/>
          <w:szCs w:val="21"/>
        </w:rPr>
        <w:t xml:space="preserve"> 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7145D22A">
      <w:pPr>
        <w:pStyle w:val="2"/>
        <w:ind w:firstLine="516" w:firstLineChars="246"/>
        <w:rPr>
          <w:rFonts w:hint="eastAsia" w:ascii="宋体" w:hAnsi="宋体"/>
          <w:sz w:val="21"/>
          <w:szCs w:val="21"/>
        </w:rPr>
      </w:pPr>
      <w:r>
        <w:rPr>
          <w:rFonts w:hint="eastAsia" w:ascii="宋体" w:hAnsi="宋体"/>
          <w:sz w:val="21"/>
          <w:szCs w:val="21"/>
        </w:rPr>
        <w:t xml:space="preserve"> </w:t>
      </w:r>
    </w:p>
    <w:p w14:paraId="432DC4C6">
      <w:pPr>
        <w:pStyle w:val="2"/>
        <w:ind w:firstLine="516" w:firstLineChars="246"/>
        <w:rPr>
          <w:rFonts w:hint="eastAsia" w:ascii="宋体" w:hAnsi="宋体"/>
          <w:sz w:val="21"/>
          <w:szCs w:val="21"/>
        </w:rPr>
      </w:pPr>
      <w:r>
        <w:rPr>
          <w:rFonts w:hint="eastAsia" w:ascii="宋体" w:hAnsi="宋体"/>
          <w:sz w:val="21"/>
          <w:szCs w:val="21"/>
        </w:rPr>
        <w:t xml:space="preserve"> </w:t>
      </w:r>
    </w:p>
    <w:p w14:paraId="71A23BCA">
      <w:pPr>
        <w:pStyle w:val="2"/>
        <w:ind w:firstLine="516" w:firstLineChars="246"/>
        <w:rPr>
          <w:rFonts w:ascii="宋体" w:hAnsi="宋体"/>
          <w:sz w:val="21"/>
          <w:szCs w:val="21"/>
        </w:rPr>
      </w:pPr>
    </w:p>
    <w:p w14:paraId="26B1B4B5">
      <w:pPr>
        <w:pStyle w:val="2"/>
        <w:ind w:firstLine="516" w:firstLineChars="246"/>
        <w:rPr>
          <w:rFonts w:hint="eastAsia" w:ascii="宋体" w:hAnsi="宋体"/>
          <w:sz w:val="21"/>
          <w:szCs w:val="21"/>
        </w:rPr>
      </w:pPr>
      <w:r>
        <w:rPr>
          <w:rFonts w:hint="eastAsia" w:ascii="宋体" w:hAnsi="宋体"/>
          <w:sz w:val="21"/>
          <w:szCs w:val="21"/>
        </w:rPr>
        <w:t>承包人：</w:t>
      </w:r>
      <w:r>
        <w:rPr>
          <w:rFonts w:hint="eastAsia" w:ascii="宋体" w:hAnsi="宋体"/>
          <w:sz w:val="21"/>
          <w:szCs w:val="21"/>
          <w:u w:val="single"/>
        </w:rPr>
        <w:t xml:space="preserve">                                </w:t>
      </w:r>
      <w:r>
        <w:rPr>
          <w:rFonts w:hint="eastAsia" w:ascii="宋体" w:hAnsi="宋体"/>
          <w:sz w:val="21"/>
          <w:szCs w:val="21"/>
        </w:rPr>
        <w:t>（盖单位公章）</w:t>
      </w:r>
    </w:p>
    <w:p w14:paraId="11E4E23B">
      <w:pPr>
        <w:pStyle w:val="2"/>
        <w:ind w:firstLine="516" w:firstLineChars="246"/>
        <w:rPr>
          <w:rFonts w:hint="eastAsia" w:ascii="宋体" w:hAnsi="宋体"/>
          <w:sz w:val="21"/>
          <w:szCs w:val="21"/>
        </w:rPr>
      </w:pPr>
      <w:r>
        <w:rPr>
          <w:rFonts w:hint="eastAsia" w:ascii="宋体" w:hAnsi="宋体"/>
          <w:sz w:val="21"/>
          <w:szCs w:val="21"/>
        </w:rPr>
        <w:t xml:space="preserve"> </w:t>
      </w:r>
    </w:p>
    <w:p w14:paraId="4204C3B5">
      <w:pPr>
        <w:pStyle w:val="2"/>
        <w:ind w:firstLine="516" w:firstLineChars="246"/>
        <w:rPr>
          <w:rFonts w:hint="eastAsia" w:ascii="宋体" w:hAnsi="宋体"/>
          <w:bCs/>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50AC9529">
      <w:pPr>
        <w:pStyle w:val="2"/>
        <w:ind w:firstLine="516" w:firstLineChars="246"/>
        <w:rPr>
          <w:rFonts w:hint="eastAsia" w:ascii="宋体" w:hAnsi="宋体"/>
          <w:sz w:val="21"/>
          <w:szCs w:val="21"/>
        </w:rPr>
      </w:pPr>
      <w:r>
        <w:rPr>
          <w:rFonts w:hint="eastAsia" w:ascii="宋体" w:hAnsi="宋体"/>
          <w:sz w:val="21"/>
          <w:szCs w:val="21"/>
        </w:rPr>
        <w:t xml:space="preserve"> </w:t>
      </w:r>
    </w:p>
    <w:p w14:paraId="054D4153">
      <w:pPr>
        <w:pStyle w:val="2"/>
        <w:ind w:firstLine="516" w:firstLineChars="246"/>
        <w:rPr>
          <w:rFonts w:hint="eastAsia" w:ascii="宋体" w:hAnsi="宋体"/>
          <w:sz w:val="21"/>
          <w:szCs w:val="21"/>
        </w:rPr>
      </w:pPr>
      <w:r>
        <w:rPr>
          <w:rFonts w:hint="eastAsia" w:ascii="宋体" w:hAnsi="宋体"/>
          <w:sz w:val="21"/>
          <w:szCs w:val="21"/>
        </w:rPr>
        <w:t xml:space="preserve"> 　　　　　　　　　　　　　　　　　　　　　签订时间：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1A80ED63">
      <w:pPr>
        <w:pStyle w:val="2"/>
        <w:ind w:firstLine="516" w:firstLineChars="246"/>
        <w:rPr>
          <w:rFonts w:hint="eastAsia" w:ascii="宋体" w:hAnsi="宋体"/>
          <w:sz w:val="21"/>
          <w:szCs w:val="21"/>
        </w:rPr>
      </w:pPr>
      <w:r>
        <w:rPr>
          <w:rFonts w:hint="eastAsia" w:ascii="宋体" w:hAnsi="宋体"/>
          <w:sz w:val="21"/>
          <w:szCs w:val="21"/>
        </w:rPr>
        <w:br w:type="page"/>
      </w:r>
    </w:p>
    <w:p w14:paraId="1DD96E40">
      <w:pPr>
        <w:pStyle w:val="2"/>
        <w:rPr>
          <w:rFonts w:hint="eastAsia" w:ascii="宋体" w:hAnsi="宋体"/>
          <w:sz w:val="21"/>
          <w:szCs w:val="21"/>
        </w:rPr>
      </w:pPr>
      <w:r>
        <w:rPr>
          <w:rFonts w:hint="eastAsia" w:ascii="宋体" w:hAnsi="宋体"/>
          <w:sz w:val="21"/>
          <w:szCs w:val="21"/>
        </w:rPr>
        <w:t>附件２：</w:t>
      </w:r>
    </w:p>
    <w:p w14:paraId="7FDACEDB">
      <w:pPr>
        <w:pStyle w:val="5"/>
        <w:spacing w:before="0" w:after="0" w:line="360" w:lineRule="auto"/>
        <w:ind w:firstLine="883" w:firstLineChars="200"/>
        <w:jc w:val="center"/>
        <w:rPr>
          <w:rFonts w:hint="eastAsia" w:ascii="宋体" w:hAnsi="宋体" w:cs="宋体"/>
          <w:sz w:val="44"/>
          <w:szCs w:val="44"/>
        </w:rPr>
      </w:pPr>
      <w:bookmarkStart w:id="135" w:name="_Toc7023"/>
      <w:r>
        <w:rPr>
          <w:rFonts w:hint="eastAsia" w:ascii="宋体" w:hAnsi="宋体" w:cs="宋体"/>
          <w:sz w:val="44"/>
          <w:szCs w:val="44"/>
        </w:rPr>
        <w:t>廉洁从业协议</w:t>
      </w:r>
      <w:bookmarkEnd w:id="135"/>
    </w:p>
    <w:p w14:paraId="4ABBA01F">
      <w:pPr>
        <w:pStyle w:val="2"/>
        <w:ind w:firstLine="519" w:firstLineChars="246"/>
        <w:rPr>
          <w:rFonts w:ascii="宋体" w:hAnsi="宋体"/>
          <w:b/>
          <w:sz w:val="21"/>
          <w:szCs w:val="21"/>
        </w:rPr>
      </w:pPr>
    </w:p>
    <w:p w14:paraId="0BF36DBE">
      <w:pPr>
        <w:pStyle w:val="2"/>
        <w:ind w:firstLine="519" w:firstLineChars="246"/>
        <w:rPr>
          <w:rFonts w:ascii="宋体" w:hAnsi="宋体"/>
          <w:b/>
          <w:sz w:val="21"/>
          <w:szCs w:val="21"/>
        </w:rPr>
      </w:pPr>
      <w:r>
        <w:rPr>
          <w:rFonts w:hint="eastAsia" w:ascii="宋体" w:hAnsi="宋体"/>
          <w:b/>
          <w:sz w:val="21"/>
          <w:szCs w:val="21"/>
        </w:rPr>
        <w:t>发包人：</w:t>
      </w:r>
      <w:r>
        <w:rPr>
          <w:rFonts w:hint="eastAsia" w:ascii="宋体" w:hAnsi="宋体"/>
          <w:b/>
          <w:sz w:val="21"/>
          <w:szCs w:val="21"/>
          <w:u w:val="single"/>
        </w:rPr>
        <w:t xml:space="preserve">                         </w:t>
      </w:r>
      <w:r>
        <w:rPr>
          <w:rFonts w:hint="eastAsia" w:ascii="宋体" w:hAnsi="宋体"/>
          <w:b/>
          <w:sz w:val="21"/>
          <w:szCs w:val="21"/>
        </w:rPr>
        <w:t xml:space="preserve"> </w:t>
      </w:r>
    </w:p>
    <w:p w14:paraId="1C310458">
      <w:pPr>
        <w:pStyle w:val="2"/>
        <w:ind w:firstLine="519" w:firstLineChars="246"/>
        <w:rPr>
          <w:rFonts w:hint="eastAsia" w:ascii="宋体" w:hAnsi="宋体"/>
          <w:b/>
          <w:sz w:val="21"/>
          <w:szCs w:val="21"/>
        </w:rPr>
      </w:pPr>
      <w:r>
        <w:rPr>
          <w:rFonts w:hint="eastAsia" w:ascii="宋体" w:hAnsi="宋体"/>
          <w:b/>
          <w:sz w:val="21"/>
          <w:szCs w:val="21"/>
        </w:rPr>
        <w:t>承包人：</w:t>
      </w:r>
      <w:r>
        <w:rPr>
          <w:rFonts w:hint="eastAsia" w:ascii="宋体" w:hAnsi="宋体"/>
          <w:b/>
          <w:sz w:val="21"/>
          <w:szCs w:val="21"/>
          <w:u w:val="single"/>
        </w:rPr>
        <w:t xml:space="preserve">                         </w:t>
      </w:r>
      <w:r>
        <w:rPr>
          <w:rFonts w:hint="eastAsia" w:ascii="宋体" w:hAnsi="宋体"/>
          <w:b/>
          <w:sz w:val="21"/>
          <w:szCs w:val="21"/>
        </w:rPr>
        <w:t xml:space="preserve">  </w:t>
      </w:r>
    </w:p>
    <w:p w14:paraId="532D7184">
      <w:pPr>
        <w:pStyle w:val="2"/>
        <w:ind w:firstLine="285" w:firstLineChars="135"/>
        <w:rPr>
          <w:rFonts w:hint="eastAsia" w:ascii="宋体" w:hAnsi="宋体"/>
          <w:b/>
          <w:sz w:val="21"/>
          <w:szCs w:val="21"/>
        </w:rPr>
      </w:pPr>
      <w:r>
        <w:rPr>
          <w:rFonts w:hint="eastAsia" w:ascii="宋体" w:hAnsi="宋体"/>
          <w:b/>
          <w:sz w:val="21"/>
          <w:szCs w:val="21"/>
        </w:rPr>
        <w:t>一、双方的责任</w:t>
      </w:r>
    </w:p>
    <w:p w14:paraId="665F3FA6">
      <w:pPr>
        <w:pStyle w:val="2"/>
        <w:ind w:firstLine="283" w:firstLineChars="135"/>
        <w:rPr>
          <w:rFonts w:hint="eastAsia" w:ascii="宋体" w:hAnsi="宋体"/>
          <w:bCs/>
          <w:sz w:val="21"/>
          <w:szCs w:val="21"/>
        </w:rPr>
      </w:pPr>
      <w:r>
        <w:rPr>
          <w:rFonts w:hint="eastAsia" w:ascii="宋体" w:hAnsi="宋体"/>
          <w:bCs/>
          <w:sz w:val="21"/>
          <w:szCs w:val="21"/>
        </w:rPr>
        <w:t xml:space="preserve">  1.1应严格遵守国家关于建设工程的有关法律、法规，相关政策，以及廉政建设的各项规定。</w:t>
      </w:r>
    </w:p>
    <w:p w14:paraId="64ADE6F7">
      <w:pPr>
        <w:pStyle w:val="2"/>
        <w:ind w:firstLine="283" w:firstLineChars="135"/>
        <w:rPr>
          <w:rFonts w:hint="eastAsia" w:ascii="宋体" w:hAnsi="宋体"/>
          <w:bCs/>
          <w:sz w:val="21"/>
          <w:szCs w:val="21"/>
        </w:rPr>
      </w:pPr>
      <w:r>
        <w:rPr>
          <w:rFonts w:hint="eastAsia" w:ascii="宋体" w:hAnsi="宋体"/>
          <w:bCs/>
          <w:sz w:val="21"/>
          <w:szCs w:val="21"/>
        </w:rPr>
        <w:t xml:space="preserve">  1.2严格执行建设工程合同文件，自觉按合同办事。</w:t>
      </w:r>
    </w:p>
    <w:p w14:paraId="441D1E64">
      <w:pPr>
        <w:pStyle w:val="2"/>
        <w:ind w:firstLine="283" w:firstLineChars="135"/>
        <w:rPr>
          <w:rFonts w:hint="eastAsia" w:ascii="宋体" w:hAnsi="宋体"/>
          <w:bCs/>
          <w:sz w:val="21"/>
          <w:szCs w:val="21"/>
        </w:rPr>
      </w:pPr>
      <w:r>
        <w:rPr>
          <w:rFonts w:hint="eastAsia" w:ascii="宋体" w:hAnsi="宋体"/>
          <w:bCs/>
          <w:sz w:val="21"/>
          <w:szCs w:val="21"/>
        </w:rPr>
        <w:t xml:space="preserve">  1.3各项活动必须坚持公开、公平、公正、诚信、透明的原则(除法律法规另有规定者外)，不得为获取不正当的利益，损害国家、集体和对方利益，不得违反建设工程管理的规章制度。</w:t>
      </w:r>
    </w:p>
    <w:p w14:paraId="1FA5A541">
      <w:pPr>
        <w:pStyle w:val="2"/>
        <w:ind w:firstLine="283" w:firstLineChars="135"/>
        <w:rPr>
          <w:rFonts w:hint="eastAsia" w:ascii="宋体" w:hAnsi="宋体"/>
          <w:bCs/>
          <w:sz w:val="21"/>
          <w:szCs w:val="21"/>
        </w:rPr>
      </w:pPr>
      <w:r>
        <w:rPr>
          <w:rFonts w:hint="eastAsia" w:ascii="宋体" w:hAnsi="宋体"/>
          <w:bCs/>
          <w:sz w:val="21"/>
          <w:szCs w:val="21"/>
        </w:rPr>
        <w:t xml:space="preserve">  1.4发现对方在业务活动中有违规、违纪、违法行为的，应及时提醒对方，情节严重的，应向其上级主管部门或纪检监察、司法等有关机关举报。</w:t>
      </w:r>
    </w:p>
    <w:p w14:paraId="4FFBA45F">
      <w:pPr>
        <w:pStyle w:val="2"/>
        <w:ind w:firstLine="285" w:firstLineChars="135"/>
        <w:rPr>
          <w:rFonts w:hint="eastAsia" w:ascii="宋体" w:hAnsi="宋体"/>
          <w:b/>
          <w:sz w:val="21"/>
          <w:szCs w:val="21"/>
        </w:rPr>
      </w:pPr>
      <w:r>
        <w:rPr>
          <w:rFonts w:hint="eastAsia" w:ascii="宋体" w:hAnsi="宋体"/>
          <w:b/>
          <w:sz w:val="21"/>
          <w:szCs w:val="21"/>
        </w:rPr>
        <w:t xml:space="preserve">  二、发包人责任</w:t>
      </w:r>
    </w:p>
    <w:p w14:paraId="48326682">
      <w:pPr>
        <w:pStyle w:val="2"/>
        <w:ind w:firstLine="283" w:firstLineChars="135"/>
        <w:rPr>
          <w:rFonts w:hint="eastAsia" w:ascii="宋体" w:hAnsi="宋体"/>
          <w:bCs/>
          <w:sz w:val="21"/>
          <w:szCs w:val="21"/>
        </w:rPr>
      </w:pPr>
      <w:r>
        <w:rPr>
          <w:rFonts w:hint="eastAsia" w:ascii="宋体" w:hAnsi="宋体"/>
          <w:bCs/>
          <w:sz w:val="21"/>
          <w:szCs w:val="21"/>
        </w:rPr>
        <w:t xml:space="preserve">  发包人的领导和从事该建设工程项目的工作人员，在工程建设的事前、事中、事后应遵守以下规定：</w:t>
      </w:r>
    </w:p>
    <w:p w14:paraId="3AF99900">
      <w:pPr>
        <w:pStyle w:val="2"/>
        <w:ind w:firstLine="283" w:firstLineChars="135"/>
        <w:rPr>
          <w:rFonts w:hint="eastAsia" w:ascii="宋体" w:hAnsi="宋体"/>
          <w:bCs/>
          <w:sz w:val="21"/>
          <w:szCs w:val="21"/>
        </w:rPr>
      </w:pPr>
      <w:r>
        <w:rPr>
          <w:rFonts w:hint="eastAsia" w:ascii="宋体" w:hAnsi="宋体"/>
          <w:bCs/>
          <w:sz w:val="21"/>
          <w:szCs w:val="21"/>
        </w:rPr>
        <w:t xml:space="preserve">  2.1不得向承包人和相关单位索要或接受回扣、礼金、有价证券、贵重物品和好处费、感谢费等。</w:t>
      </w:r>
    </w:p>
    <w:p w14:paraId="5E6105FD">
      <w:pPr>
        <w:pStyle w:val="2"/>
        <w:ind w:firstLine="283" w:firstLineChars="135"/>
        <w:rPr>
          <w:rFonts w:hint="eastAsia" w:ascii="宋体" w:hAnsi="宋体"/>
          <w:bCs/>
          <w:sz w:val="21"/>
          <w:szCs w:val="21"/>
        </w:rPr>
      </w:pPr>
      <w:r>
        <w:rPr>
          <w:rFonts w:hint="eastAsia" w:ascii="宋体" w:hAnsi="宋体"/>
          <w:bCs/>
          <w:sz w:val="21"/>
          <w:szCs w:val="21"/>
        </w:rPr>
        <w:t xml:space="preserve">  2.2不得在承包人和相关单位报销任何应由发包人或个人支付的费用。</w:t>
      </w:r>
    </w:p>
    <w:p w14:paraId="5B6E063B">
      <w:pPr>
        <w:pStyle w:val="2"/>
        <w:ind w:firstLine="283" w:firstLineChars="135"/>
        <w:rPr>
          <w:rFonts w:hint="eastAsia" w:ascii="宋体" w:hAnsi="宋体"/>
          <w:bCs/>
          <w:sz w:val="21"/>
          <w:szCs w:val="21"/>
        </w:rPr>
      </w:pPr>
      <w:r>
        <w:rPr>
          <w:rFonts w:hint="eastAsia" w:ascii="宋体" w:hAnsi="宋体"/>
          <w:bCs/>
          <w:sz w:val="21"/>
          <w:szCs w:val="21"/>
        </w:rPr>
        <w:t xml:space="preserve">  2.3不得要求、暗示或接受承包人和相关单位为个人装修住房、婚丧嫁娶、配偶子女的工作安排以及出国(境)、旅游等提供方便。</w:t>
      </w:r>
    </w:p>
    <w:p w14:paraId="367617C4">
      <w:pPr>
        <w:pStyle w:val="2"/>
        <w:ind w:firstLine="283" w:firstLineChars="135"/>
        <w:rPr>
          <w:rFonts w:hint="eastAsia" w:ascii="宋体" w:hAnsi="宋体"/>
          <w:bCs/>
          <w:sz w:val="21"/>
          <w:szCs w:val="21"/>
        </w:rPr>
      </w:pPr>
      <w:r>
        <w:rPr>
          <w:rFonts w:hint="eastAsia" w:ascii="宋体" w:hAnsi="宋体"/>
          <w:bCs/>
          <w:sz w:val="21"/>
          <w:szCs w:val="21"/>
        </w:rPr>
        <w:t xml:space="preserve">  2.4不得参加有可能影响公正执行公务的承包人和相关单位的宴请、健身、娱乐等活动。</w:t>
      </w:r>
    </w:p>
    <w:p w14:paraId="3CE7309D">
      <w:pPr>
        <w:pStyle w:val="2"/>
        <w:ind w:firstLine="283" w:firstLineChars="135"/>
        <w:rPr>
          <w:rFonts w:hint="eastAsia" w:ascii="宋体" w:hAnsi="宋体"/>
          <w:bCs/>
          <w:sz w:val="21"/>
          <w:szCs w:val="21"/>
        </w:rPr>
      </w:pPr>
      <w:r>
        <w:rPr>
          <w:rFonts w:hint="eastAsia" w:ascii="宋体" w:hAnsi="宋体"/>
          <w:bCs/>
          <w:sz w:val="21"/>
          <w:szCs w:val="21"/>
        </w:rPr>
        <w:t xml:space="preserve">  2.5不得向承包人和相关单位介绍或为配偶、子女、亲属参与同发包人工程建设管理合同有关的业务活动；不得以任何理由要求承包人和相关单位使用某种产品、材料和设备。</w:t>
      </w:r>
    </w:p>
    <w:p w14:paraId="2C4DF3CF">
      <w:pPr>
        <w:pStyle w:val="2"/>
        <w:ind w:firstLine="285" w:firstLineChars="135"/>
        <w:rPr>
          <w:rFonts w:hint="eastAsia" w:ascii="宋体" w:hAnsi="宋体"/>
          <w:b/>
          <w:sz w:val="21"/>
          <w:szCs w:val="21"/>
        </w:rPr>
      </w:pPr>
      <w:r>
        <w:rPr>
          <w:rFonts w:hint="eastAsia" w:ascii="宋体" w:hAnsi="宋体"/>
          <w:b/>
          <w:sz w:val="21"/>
          <w:szCs w:val="21"/>
        </w:rPr>
        <w:t xml:space="preserve">  三、承包人责任</w:t>
      </w:r>
    </w:p>
    <w:p w14:paraId="039D55D4">
      <w:pPr>
        <w:pStyle w:val="2"/>
        <w:ind w:firstLine="283" w:firstLineChars="135"/>
        <w:rPr>
          <w:rFonts w:hint="eastAsia" w:ascii="宋体" w:hAnsi="宋体"/>
          <w:bCs/>
          <w:sz w:val="21"/>
          <w:szCs w:val="21"/>
        </w:rPr>
      </w:pPr>
      <w:r>
        <w:rPr>
          <w:rFonts w:hint="eastAsia" w:ascii="宋体" w:hAnsi="宋体"/>
          <w:bCs/>
          <w:sz w:val="21"/>
          <w:szCs w:val="21"/>
        </w:rPr>
        <w:t xml:space="preserve">  应与发包人保持正常的业务交往，按照有关法律法规和程序开展业务工作，严格执行工程建设的有关方针、政策，执行工程建设强制性标准，并遵守以下规定：</w:t>
      </w:r>
    </w:p>
    <w:p w14:paraId="3EC8B68E">
      <w:pPr>
        <w:pStyle w:val="2"/>
        <w:ind w:firstLine="283" w:firstLineChars="135"/>
        <w:rPr>
          <w:rFonts w:hint="eastAsia" w:ascii="宋体" w:hAnsi="宋体"/>
          <w:bCs/>
          <w:sz w:val="21"/>
          <w:szCs w:val="21"/>
        </w:rPr>
      </w:pPr>
      <w:r>
        <w:rPr>
          <w:rFonts w:hint="eastAsia" w:ascii="宋体" w:hAnsi="宋体"/>
          <w:bCs/>
          <w:sz w:val="21"/>
          <w:szCs w:val="21"/>
        </w:rPr>
        <w:t xml:space="preserve">  3.1不得以任何理由向发包人及其工作人员索要、接受或赠送礼金、有价证券、贵重物品及回扣、好处费、感谢费等。</w:t>
      </w:r>
    </w:p>
    <w:p w14:paraId="5A37C425">
      <w:pPr>
        <w:pStyle w:val="2"/>
        <w:ind w:firstLine="283" w:firstLineChars="135"/>
        <w:rPr>
          <w:rFonts w:hint="eastAsia" w:ascii="宋体" w:hAnsi="宋体"/>
          <w:bCs/>
          <w:sz w:val="21"/>
          <w:szCs w:val="21"/>
        </w:rPr>
      </w:pPr>
      <w:r>
        <w:rPr>
          <w:rFonts w:hint="eastAsia" w:ascii="宋体" w:hAnsi="宋体"/>
          <w:bCs/>
          <w:sz w:val="21"/>
          <w:szCs w:val="21"/>
        </w:rPr>
        <w:t xml:space="preserve">  3.2不得以任何理由为发包人和相关单位报销应由对方或个人支付的费用。</w:t>
      </w:r>
    </w:p>
    <w:p w14:paraId="4E173721">
      <w:pPr>
        <w:pStyle w:val="2"/>
        <w:ind w:firstLine="283" w:firstLineChars="135"/>
        <w:rPr>
          <w:rFonts w:hint="eastAsia" w:ascii="宋体" w:hAnsi="宋体"/>
          <w:bCs/>
          <w:sz w:val="21"/>
          <w:szCs w:val="21"/>
        </w:rPr>
      </w:pPr>
      <w:r>
        <w:rPr>
          <w:rFonts w:hint="eastAsia" w:ascii="宋体" w:hAnsi="宋体"/>
          <w:bCs/>
          <w:sz w:val="21"/>
          <w:szCs w:val="21"/>
        </w:rPr>
        <w:t xml:space="preserve">  3.3不得接受或暗示为发包人、相关单位或个人装修住房、婚丧嫁娶、配偶子女的工作安排以及出国(境)、旅游等提供方便。</w:t>
      </w:r>
    </w:p>
    <w:p w14:paraId="265D05CF">
      <w:pPr>
        <w:pStyle w:val="2"/>
        <w:ind w:firstLine="283" w:firstLineChars="135"/>
        <w:rPr>
          <w:rFonts w:hint="eastAsia" w:ascii="宋体" w:hAnsi="宋体"/>
          <w:bCs/>
          <w:sz w:val="21"/>
          <w:szCs w:val="21"/>
        </w:rPr>
      </w:pPr>
      <w:r>
        <w:rPr>
          <w:rFonts w:hint="eastAsia" w:ascii="宋体" w:hAnsi="宋体"/>
          <w:bCs/>
          <w:sz w:val="21"/>
          <w:szCs w:val="21"/>
        </w:rPr>
        <w:t xml:space="preserve">  3.4不得以任何理由为发包人、相关单位或个人组织有可能影响公正执行公务的宴请、健身、娱乐等活动。</w:t>
      </w:r>
    </w:p>
    <w:p w14:paraId="0780507D">
      <w:pPr>
        <w:pStyle w:val="2"/>
        <w:ind w:firstLine="283" w:firstLineChars="135"/>
        <w:rPr>
          <w:rFonts w:hint="eastAsia" w:ascii="宋体" w:hAnsi="宋体"/>
          <w:b/>
          <w:sz w:val="21"/>
          <w:szCs w:val="21"/>
        </w:rPr>
      </w:pPr>
      <w:r>
        <w:rPr>
          <w:rFonts w:hint="eastAsia" w:ascii="宋体" w:hAnsi="宋体"/>
          <w:bCs/>
          <w:sz w:val="21"/>
          <w:szCs w:val="21"/>
        </w:rPr>
        <w:t xml:space="preserve"> </w:t>
      </w:r>
      <w:r>
        <w:rPr>
          <w:rFonts w:hint="eastAsia" w:ascii="宋体" w:hAnsi="宋体"/>
          <w:b/>
          <w:sz w:val="21"/>
          <w:szCs w:val="21"/>
        </w:rPr>
        <w:t xml:space="preserve"> 四、违约责任</w:t>
      </w:r>
    </w:p>
    <w:p w14:paraId="19BA7894">
      <w:pPr>
        <w:pStyle w:val="2"/>
        <w:ind w:firstLine="283" w:firstLineChars="135"/>
        <w:rPr>
          <w:rFonts w:hint="eastAsia" w:ascii="宋体" w:hAnsi="宋体"/>
          <w:bCs/>
          <w:sz w:val="21"/>
          <w:szCs w:val="21"/>
        </w:rPr>
      </w:pPr>
      <w:r>
        <w:rPr>
          <w:rFonts w:hint="eastAsia" w:ascii="宋体" w:hAnsi="宋体"/>
          <w:bCs/>
          <w:sz w:val="21"/>
          <w:szCs w:val="21"/>
        </w:rPr>
        <w:t xml:space="preserve">  4.1发包人工作人员有违反本责任书第一、二条责任行为的，依据有关法律、法规给予处理；涉嫌犯罪的，移交司法机关追究刑事责任；给承包人单位造成经济损失的，应予以赔偿。</w:t>
      </w:r>
    </w:p>
    <w:p w14:paraId="057E339B">
      <w:pPr>
        <w:pStyle w:val="2"/>
        <w:ind w:firstLine="283" w:firstLineChars="135"/>
        <w:rPr>
          <w:rFonts w:hint="eastAsia" w:ascii="宋体" w:hAnsi="宋体"/>
          <w:bCs/>
          <w:sz w:val="21"/>
          <w:szCs w:val="21"/>
        </w:rPr>
      </w:pPr>
      <w:r>
        <w:rPr>
          <w:rFonts w:hint="eastAsia" w:ascii="宋体" w:hAnsi="宋体"/>
          <w:bCs/>
          <w:sz w:val="21"/>
          <w:szCs w:val="21"/>
        </w:rPr>
        <w:t xml:space="preserve">  4.2承包人工作人员有违反本责任书第一、三条责任行为的，依据有关法律法规处理；涉嫌犯罪的，移交司法机关追究刑事责任；给发包人单位造成经济损失的，应予以赔偿。</w:t>
      </w:r>
    </w:p>
    <w:p w14:paraId="15C4E0F9">
      <w:pPr>
        <w:pStyle w:val="2"/>
        <w:ind w:firstLine="283" w:firstLineChars="135"/>
        <w:rPr>
          <w:rFonts w:hint="eastAsia" w:ascii="宋体" w:hAnsi="宋体"/>
          <w:bCs/>
          <w:sz w:val="21"/>
          <w:szCs w:val="21"/>
        </w:rPr>
      </w:pPr>
      <w:r>
        <w:rPr>
          <w:rFonts w:hint="eastAsia" w:ascii="宋体" w:hAnsi="宋体"/>
          <w:bCs/>
          <w:sz w:val="21"/>
          <w:szCs w:val="21"/>
        </w:rPr>
        <w:t xml:space="preserve">  4.3本责任书作为建设工程合同的组成部分，与建设工程合同具有同等法律效力。经双方签署后立即生效。</w:t>
      </w:r>
    </w:p>
    <w:p w14:paraId="2F184F2A">
      <w:pPr>
        <w:pStyle w:val="2"/>
        <w:ind w:firstLine="283" w:firstLineChars="135"/>
        <w:rPr>
          <w:rFonts w:hint="eastAsia" w:ascii="宋体" w:hAnsi="宋体"/>
          <w:b/>
          <w:sz w:val="21"/>
          <w:szCs w:val="21"/>
        </w:rPr>
      </w:pPr>
      <w:r>
        <w:rPr>
          <w:rFonts w:hint="eastAsia" w:ascii="宋体" w:hAnsi="宋体"/>
          <w:bCs/>
          <w:sz w:val="21"/>
          <w:szCs w:val="21"/>
        </w:rPr>
        <w:t xml:space="preserve">  </w:t>
      </w:r>
      <w:r>
        <w:rPr>
          <w:rFonts w:hint="eastAsia" w:ascii="宋体" w:hAnsi="宋体"/>
          <w:b/>
          <w:sz w:val="21"/>
          <w:szCs w:val="21"/>
        </w:rPr>
        <w:t xml:space="preserve"> 五、责任书有效期</w:t>
      </w:r>
    </w:p>
    <w:p w14:paraId="12D536C0">
      <w:pPr>
        <w:pStyle w:val="2"/>
        <w:ind w:firstLine="283" w:firstLineChars="135"/>
        <w:rPr>
          <w:rFonts w:hint="eastAsia" w:ascii="宋体" w:hAnsi="宋体"/>
          <w:bCs/>
          <w:sz w:val="21"/>
          <w:szCs w:val="21"/>
        </w:rPr>
      </w:pPr>
      <w:r>
        <w:rPr>
          <w:rFonts w:hint="eastAsia" w:ascii="宋体" w:hAnsi="宋体"/>
          <w:bCs/>
          <w:sz w:val="21"/>
          <w:szCs w:val="21"/>
        </w:rPr>
        <w:t xml:space="preserve">  本责任书的有效期为双方签署之日起至该工程项目竣工验收合格时止。</w:t>
      </w:r>
    </w:p>
    <w:p w14:paraId="043FC533">
      <w:pPr>
        <w:pStyle w:val="2"/>
        <w:ind w:firstLine="283" w:firstLineChars="135"/>
        <w:rPr>
          <w:rFonts w:hint="eastAsia" w:ascii="宋体" w:hAnsi="宋体"/>
          <w:b/>
          <w:sz w:val="21"/>
          <w:szCs w:val="21"/>
        </w:rPr>
      </w:pPr>
      <w:r>
        <w:rPr>
          <w:rFonts w:hint="eastAsia" w:ascii="宋体" w:hAnsi="宋体"/>
          <w:bCs/>
          <w:sz w:val="21"/>
          <w:szCs w:val="21"/>
        </w:rPr>
        <w:t xml:space="preserve">  </w:t>
      </w:r>
      <w:r>
        <w:rPr>
          <w:rFonts w:hint="eastAsia" w:ascii="宋体" w:hAnsi="宋体"/>
          <w:b/>
          <w:sz w:val="21"/>
          <w:szCs w:val="21"/>
        </w:rPr>
        <w:t>六、责任书份数</w:t>
      </w:r>
    </w:p>
    <w:p w14:paraId="72CDF6DC">
      <w:pPr>
        <w:pStyle w:val="2"/>
        <w:ind w:firstLine="283" w:firstLineChars="135"/>
        <w:rPr>
          <w:rFonts w:hint="eastAsia" w:ascii="宋体" w:hAnsi="宋体"/>
          <w:bCs/>
          <w:sz w:val="21"/>
          <w:szCs w:val="21"/>
        </w:rPr>
      </w:pPr>
      <w:r>
        <w:rPr>
          <w:rFonts w:hint="eastAsia" w:ascii="宋体" w:hAnsi="宋体"/>
          <w:bCs/>
          <w:sz w:val="21"/>
          <w:szCs w:val="21"/>
        </w:rPr>
        <w:t xml:space="preserve">  本责任书一式二份，发包人承包人各执一份，具有同等效力。</w:t>
      </w:r>
    </w:p>
    <w:p w14:paraId="7D1EA7D1">
      <w:pPr>
        <w:pStyle w:val="2"/>
        <w:ind w:firstLine="283" w:firstLineChars="135"/>
        <w:rPr>
          <w:rFonts w:hint="eastAsia" w:ascii="宋体" w:hAnsi="宋体"/>
          <w:bCs/>
          <w:sz w:val="21"/>
          <w:szCs w:val="21"/>
        </w:rPr>
      </w:pPr>
      <w:r>
        <w:rPr>
          <w:rFonts w:hint="eastAsia" w:ascii="宋体" w:hAnsi="宋体"/>
          <w:bCs/>
          <w:sz w:val="21"/>
          <w:szCs w:val="21"/>
        </w:rPr>
        <w:t xml:space="preserve"> </w:t>
      </w:r>
    </w:p>
    <w:p w14:paraId="26448545">
      <w:pPr>
        <w:pStyle w:val="2"/>
        <w:ind w:firstLine="516" w:firstLineChars="246"/>
        <w:rPr>
          <w:rFonts w:hint="eastAsia" w:ascii="宋体" w:hAnsi="宋体"/>
          <w:sz w:val="21"/>
          <w:szCs w:val="21"/>
        </w:rPr>
      </w:pPr>
      <w:r>
        <w:rPr>
          <w:rFonts w:hint="eastAsia" w:ascii="宋体" w:hAnsi="宋体"/>
          <w:bCs/>
          <w:sz w:val="21"/>
          <w:szCs w:val="21"/>
        </w:rPr>
        <w:t xml:space="preserve"> </w:t>
      </w:r>
      <w:r>
        <w:rPr>
          <w:rFonts w:hint="eastAsia" w:ascii="宋体" w:hAnsi="宋体"/>
          <w:sz w:val="21"/>
          <w:szCs w:val="21"/>
        </w:rPr>
        <w:t>（以下无正文）</w:t>
      </w:r>
    </w:p>
    <w:p w14:paraId="560C1A81">
      <w:pPr>
        <w:pStyle w:val="2"/>
        <w:ind w:firstLine="283" w:firstLineChars="135"/>
        <w:rPr>
          <w:rFonts w:hint="eastAsia" w:ascii="宋体" w:hAnsi="宋体"/>
          <w:bCs/>
          <w:sz w:val="21"/>
          <w:szCs w:val="21"/>
        </w:rPr>
      </w:pPr>
    </w:p>
    <w:p w14:paraId="3745E395">
      <w:pPr>
        <w:pStyle w:val="2"/>
        <w:ind w:firstLine="283" w:firstLineChars="135"/>
        <w:rPr>
          <w:rFonts w:hint="eastAsia" w:ascii="宋体" w:hAnsi="宋体"/>
          <w:bCs/>
          <w:sz w:val="21"/>
          <w:szCs w:val="21"/>
        </w:rPr>
      </w:pPr>
      <w:r>
        <w:rPr>
          <w:rFonts w:hint="eastAsia" w:ascii="宋体" w:hAnsi="宋体"/>
          <w:bCs/>
          <w:sz w:val="21"/>
          <w:szCs w:val="21"/>
        </w:rPr>
        <w:t xml:space="preserve"> </w:t>
      </w:r>
    </w:p>
    <w:p w14:paraId="3C201DF0">
      <w:pPr>
        <w:pStyle w:val="2"/>
        <w:ind w:firstLine="516" w:firstLineChars="246"/>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w:t>
      </w:r>
    </w:p>
    <w:p w14:paraId="6FA600D4">
      <w:pPr>
        <w:pStyle w:val="2"/>
        <w:ind w:firstLine="516" w:firstLineChars="246"/>
        <w:rPr>
          <w:rFonts w:hint="eastAsia" w:ascii="宋体" w:hAnsi="宋体"/>
          <w:sz w:val="21"/>
          <w:szCs w:val="21"/>
        </w:rPr>
      </w:pPr>
      <w:r>
        <w:rPr>
          <w:rFonts w:hint="eastAsia" w:ascii="宋体" w:hAnsi="宋体"/>
          <w:sz w:val="21"/>
          <w:szCs w:val="21"/>
        </w:rPr>
        <w:t xml:space="preserve"> </w:t>
      </w:r>
    </w:p>
    <w:p w14:paraId="35E005FA">
      <w:pPr>
        <w:pStyle w:val="2"/>
        <w:ind w:firstLine="516" w:firstLineChars="246"/>
        <w:rPr>
          <w:rFonts w:hint="eastAsia" w:ascii="宋体" w:hAnsi="宋体"/>
          <w:sz w:val="21"/>
          <w:szCs w:val="21"/>
        </w:rPr>
      </w:pPr>
      <w:r>
        <w:rPr>
          <w:rFonts w:hint="eastAsia" w:ascii="宋体" w:hAnsi="宋体"/>
          <w:sz w:val="21"/>
          <w:szCs w:val="21"/>
        </w:rPr>
        <w:t xml:space="preserve"> 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43DB1E22">
      <w:pPr>
        <w:pStyle w:val="2"/>
        <w:ind w:firstLine="516" w:firstLineChars="246"/>
        <w:rPr>
          <w:rFonts w:hint="eastAsia" w:ascii="宋体" w:hAnsi="宋体"/>
          <w:sz w:val="21"/>
          <w:szCs w:val="21"/>
        </w:rPr>
      </w:pPr>
      <w:r>
        <w:rPr>
          <w:rFonts w:hint="eastAsia" w:ascii="宋体" w:hAnsi="宋体"/>
          <w:sz w:val="21"/>
          <w:szCs w:val="21"/>
        </w:rPr>
        <w:t xml:space="preserve"> </w:t>
      </w:r>
    </w:p>
    <w:p w14:paraId="78B7D188">
      <w:pPr>
        <w:pStyle w:val="2"/>
        <w:ind w:firstLine="516" w:firstLineChars="246"/>
        <w:rPr>
          <w:rFonts w:hint="eastAsia" w:ascii="宋体" w:hAnsi="宋体"/>
          <w:sz w:val="21"/>
          <w:szCs w:val="21"/>
        </w:rPr>
      </w:pPr>
      <w:r>
        <w:rPr>
          <w:rFonts w:hint="eastAsia" w:ascii="宋体" w:hAnsi="宋体"/>
          <w:sz w:val="21"/>
          <w:szCs w:val="21"/>
        </w:rPr>
        <w:t xml:space="preserve"> </w:t>
      </w:r>
    </w:p>
    <w:p w14:paraId="6BEB770A">
      <w:pPr>
        <w:pStyle w:val="2"/>
        <w:ind w:firstLine="516" w:firstLineChars="246"/>
        <w:rPr>
          <w:rFonts w:ascii="宋体" w:hAnsi="宋体"/>
          <w:sz w:val="21"/>
          <w:szCs w:val="21"/>
        </w:rPr>
      </w:pPr>
    </w:p>
    <w:p w14:paraId="3C9DCDC8">
      <w:pPr>
        <w:pStyle w:val="2"/>
        <w:ind w:firstLine="516" w:firstLineChars="246"/>
        <w:rPr>
          <w:rFonts w:hint="eastAsia" w:ascii="宋体" w:hAnsi="宋体"/>
          <w:sz w:val="21"/>
          <w:szCs w:val="21"/>
        </w:rPr>
      </w:pPr>
      <w:r>
        <w:rPr>
          <w:rFonts w:hint="eastAsia" w:ascii="宋体" w:hAnsi="宋体"/>
          <w:sz w:val="21"/>
          <w:szCs w:val="21"/>
        </w:rPr>
        <w:t>承包人：</w:t>
      </w:r>
      <w:r>
        <w:rPr>
          <w:rFonts w:hint="eastAsia" w:ascii="宋体" w:hAnsi="宋体"/>
          <w:sz w:val="21"/>
          <w:szCs w:val="21"/>
          <w:u w:val="single"/>
        </w:rPr>
        <w:t xml:space="preserve">                                </w:t>
      </w:r>
      <w:r>
        <w:rPr>
          <w:rFonts w:hint="eastAsia" w:ascii="宋体" w:hAnsi="宋体"/>
          <w:sz w:val="21"/>
          <w:szCs w:val="21"/>
        </w:rPr>
        <w:t>（盖单位公章）</w:t>
      </w:r>
    </w:p>
    <w:p w14:paraId="54154A7B">
      <w:pPr>
        <w:pStyle w:val="2"/>
        <w:ind w:firstLine="516" w:firstLineChars="246"/>
        <w:rPr>
          <w:rFonts w:hint="eastAsia" w:ascii="宋体" w:hAnsi="宋体"/>
          <w:sz w:val="21"/>
          <w:szCs w:val="21"/>
        </w:rPr>
      </w:pPr>
      <w:r>
        <w:rPr>
          <w:rFonts w:hint="eastAsia" w:ascii="宋体" w:hAnsi="宋体"/>
          <w:sz w:val="21"/>
          <w:szCs w:val="21"/>
        </w:rPr>
        <w:t xml:space="preserve"> </w:t>
      </w:r>
    </w:p>
    <w:p w14:paraId="6C9F92E6">
      <w:pPr>
        <w:pStyle w:val="2"/>
        <w:ind w:firstLine="516" w:firstLineChars="246"/>
        <w:rPr>
          <w:rFonts w:hint="eastAsia" w:ascii="宋体" w:hAnsi="宋体"/>
          <w:bCs/>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5084B9BA">
      <w:pPr>
        <w:pStyle w:val="2"/>
        <w:ind w:firstLine="519" w:firstLineChars="246"/>
        <w:rPr>
          <w:rFonts w:ascii="宋体" w:hAnsi="宋体"/>
          <w:sz w:val="21"/>
          <w:szCs w:val="21"/>
        </w:rPr>
      </w:pPr>
      <w:r>
        <w:rPr>
          <w:rFonts w:ascii="宋体" w:hAnsi="宋体"/>
          <w:b/>
          <w:sz w:val="21"/>
          <w:szCs w:val="21"/>
        </w:rPr>
        <w:t xml:space="preserve"> </w:t>
      </w:r>
      <w:r>
        <w:rPr>
          <w:rFonts w:hint="eastAsia" w:ascii="宋体" w:hAnsi="宋体"/>
          <w:sz w:val="21"/>
          <w:szCs w:val="21"/>
        </w:rPr>
        <w:t>　</w:t>
      </w:r>
    </w:p>
    <w:p w14:paraId="2F7598DA">
      <w:pPr>
        <w:pStyle w:val="2"/>
        <w:ind w:firstLine="516" w:firstLineChars="246"/>
        <w:rPr>
          <w:rFonts w:hint="eastAsia" w:ascii="宋体" w:hAnsi="宋体"/>
          <w:sz w:val="21"/>
          <w:szCs w:val="21"/>
        </w:rPr>
      </w:pPr>
      <w:r>
        <w:rPr>
          <w:rFonts w:hint="eastAsia" w:ascii="宋体" w:hAnsi="宋体"/>
          <w:sz w:val="21"/>
          <w:szCs w:val="21"/>
        </w:rPr>
        <w:t>　　　　　　　　　　　　　　　　　　　　　签订时间：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45016C1F">
      <w:pPr>
        <w:pStyle w:val="2"/>
        <w:ind w:firstLine="519" w:firstLineChars="246"/>
        <w:rPr>
          <w:rFonts w:hint="eastAsia" w:ascii="宋体" w:hAnsi="宋体"/>
          <w:b/>
          <w:sz w:val="21"/>
          <w:szCs w:val="21"/>
        </w:rPr>
      </w:pPr>
    </w:p>
    <w:p w14:paraId="4EF978B7">
      <w:r>
        <w:rPr>
          <w:rFonts w:hint="eastAsia"/>
        </w:rPr>
        <w:br w:type="page"/>
      </w:r>
    </w:p>
    <w:p w14:paraId="7CFD8DB9">
      <w:pPr>
        <w:pStyle w:val="2"/>
        <w:ind w:firstLine="516" w:firstLineChars="246"/>
        <w:rPr>
          <w:rFonts w:hint="eastAsia" w:ascii="宋体" w:hAnsi="宋体"/>
          <w:sz w:val="21"/>
          <w:szCs w:val="21"/>
        </w:rPr>
      </w:pPr>
    </w:p>
    <w:p w14:paraId="71878C40">
      <w:pPr>
        <w:pStyle w:val="2"/>
        <w:rPr>
          <w:rFonts w:hint="eastAsia" w:ascii="宋体" w:hAnsi="宋体"/>
          <w:sz w:val="21"/>
          <w:szCs w:val="21"/>
        </w:rPr>
      </w:pPr>
      <w:r>
        <w:rPr>
          <w:rFonts w:hint="eastAsia" w:ascii="宋体" w:hAnsi="宋体"/>
          <w:sz w:val="21"/>
          <w:szCs w:val="21"/>
        </w:rPr>
        <w:t>附件３：</w:t>
      </w:r>
    </w:p>
    <w:p w14:paraId="25E47A96">
      <w:pPr>
        <w:pStyle w:val="5"/>
        <w:spacing w:before="0" w:after="0" w:line="360" w:lineRule="auto"/>
        <w:ind w:firstLine="883" w:firstLineChars="200"/>
        <w:jc w:val="center"/>
        <w:rPr>
          <w:rFonts w:hint="eastAsia" w:ascii="宋体" w:hAnsi="宋体" w:cs="宋体"/>
          <w:sz w:val="44"/>
          <w:szCs w:val="44"/>
        </w:rPr>
      </w:pPr>
      <w:bookmarkStart w:id="136" w:name="_Toc1271"/>
      <w:r>
        <w:rPr>
          <w:rFonts w:hint="eastAsia" w:ascii="宋体" w:hAnsi="宋体" w:cs="宋体"/>
          <w:sz w:val="44"/>
          <w:szCs w:val="44"/>
        </w:rPr>
        <w:t>安全管理协议</w:t>
      </w:r>
      <w:bookmarkEnd w:id="136"/>
    </w:p>
    <w:p w14:paraId="34FB488F">
      <w:pPr>
        <w:pStyle w:val="2"/>
        <w:ind w:firstLine="519" w:firstLineChars="246"/>
        <w:rPr>
          <w:rFonts w:ascii="宋体" w:hAnsi="宋体"/>
          <w:b/>
          <w:sz w:val="21"/>
          <w:szCs w:val="21"/>
        </w:rPr>
      </w:pPr>
    </w:p>
    <w:p w14:paraId="5E25A651">
      <w:pPr>
        <w:pStyle w:val="2"/>
        <w:ind w:firstLine="519" w:firstLineChars="246"/>
        <w:rPr>
          <w:rFonts w:hint="eastAsia" w:ascii="宋体" w:hAnsi="宋体"/>
          <w:b/>
          <w:sz w:val="21"/>
          <w:szCs w:val="21"/>
          <w:u w:val="single"/>
        </w:rPr>
      </w:pPr>
      <w:r>
        <w:rPr>
          <w:rFonts w:hint="eastAsia" w:ascii="宋体" w:hAnsi="宋体"/>
          <w:b/>
          <w:sz w:val="21"/>
          <w:szCs w:val="21"/>
        </w:rPr>
        <w:t>发包人（全称）：</w:t>
      </w:r>
      <w:r>
        <w:rPr>
          <w:rFonts w:hint="eastAsia" w:ascii="宋体" w:hAnsi="宋体"/>
          <w:sz w:val="21"/>
          <w:szCs w:val="21"/>
          <w:u w:val="single"/>
        </w:rPr>
        <w:t xml:space="preserve">                             </w:t>
      </w:r>
    </w:p>
    <w:p w14:paraId="44518246">
      <w:pPr>
        <w:pStyle w:val="2"/>
        <w:ind w:firstLine="519" w:firstLineChars="246"/>
        <w:rPr>
          <w:rFonts w:hint="eastAsia" w:ascii="宋体" w:hAnsi="宋体"/>
          <w:b/>
          <w:sz w:val="21"/>
          <w:szCs w:val="21"/>
          <w:u w:val="single"/>
        </w:rPr>
      </w:pPr>
      <w:r>
        <w:rPr>
          <w:rFonts w:hint="eastAsia" w:ascii="宋体" w:hAnsi="宋体"/>
          <w:b/>
          <w:sz w:val="21"/>
          <w:szCs w:val="21"/>
        </w:rPr>
        <w:t>承包人（全称）：</w:t>
      </w:r>
      <w:r>
        <w:rPr>
          <w:rFonts w:hint="eastAsia" w:ascii="宋体" w:hAnsi="宋体"/>
          <w:sz w:val="21"/>
          <w:szCs w:val="21"/>
          <w:u w:val="single"/>
        </w:rPr>
        <w:t xml:space="preserve">                             </w:t>
      </w:r>
    </w:p>
    <w:p w14:paraId="3C15EACC">
      <w:pPr>
        <w:pStyle w:val="2"/>
        <w:ind w:firstLine="516" w:firstLineChars="246"/>
        <w:rPr>
          <w:rFonts w:hint="eastAsia" w:ascii="宋体" w:hAnsi="宋体"/>
          <w:sz w:val="21"/>
          <w:szCs w:val="21"/>
        </w:rPr>
      </w:pPr>
      <w:r>
        <w:rPr>
          <w:rFonts w:hint="eastAsia" w:ascii="宋体" w:hAnsi="宋体"/>
          <w:sz w:val="21"/>
          <w:szCs w:val="21"/>
        </w:rPr>
        <w:t>为了确保实现</w:t>
      </w:r>
      <w:r>
        <w:rPr>
          <w:rFonts w:hint="eastAsia" w:ascii="宋体" w:hAnsi="宋体"/>
          <w:sz w:val="21"/>
          <w:szCs w:val="21"/>
          <w:u w:val="single"/>
        </w:rPr>
        <w:t xml:space="preserve">        </w:t>
      </w:r>
      <w:r>
        <w:rPr>
          <w:rFonts w:hint="eastAsia" w:ascii="宋体" w:hAnsi="宋体"/>
          <w:sz w:val="21"/>
          <w:szCs w:val="21"/>
        </w:rPr>
        <w:t>安全生产目标，进一步明确双方的安全管理责任，加强安全生产管理工作的协调、管理力度，</w:t>
      </w:r>
      <w:r>
        <w:rPr>
          <w:rFonts w:hint="eastAsia" w:ascii="宋体" w:hAnsi="宋体"/>
          <w:sz w:val="21"/>
          <w:szCs w:val="21"/>
          <w:u w:val="single"/>
        </w:rPr>
        <w:t xml:space="preserve">        </w:t>
      </w:r>
      <w:r>
        <w:rPr>
          <w:rFonts w:hint="eastAsia" w:ascii="宋体" w:hAnsi="宋体"/>
          <w:sz w:val="21"/>
          <w:szCs w:val="21"/>
        </w:rPr>
        <w:t>（以下简称“发包人”）与</w:t>
      </w:r>
      <w:r>
        <w:rPr>
          <w:rFonts w:hint="eastAsia" w:ascii="宋体" w:hAnsi="宋体"/>
          <w:sz w:val="21"/>
          <w:szCs w:val="21"/>
          <w:u w:val="single"/>
        </w:rPr>
        <w:t xml:space="preserve">        </w:t>
      </w:r>
      <w:r>
        <w:rPr>
          <w:rFonts w:hint="eastAsia" w:ascii="宋体" w:hAnsi="宋体"/>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12BCADBE">
      <w:pPr>
        <w:pStyle w:val="2"/>
        <w:ind w:firstLine="516" w:firstLineChars="246"/>
        <w:rPr>
          <w:rFonts w:hint="eastAsia" w:ascii="宋体" w:hAnsi="宋体"/>
          <w:sz w:val="21"/>
          <w:szCs w:val="21"/>
        </w:rPr>
      </w:pPr>
      <w:r>
        <w:rPr>
          <w:rFonts w:hint="eastAsia" w:ascii="宋体" w:hAnsi="宋体"/>
          <w:sz w:val="21"/>
          <w:szCs w:val="21"/>
        </w:rPr>
        <w:t>一、协议有效期限</w:t>
      </w:r>
    </w:p>
    <w:p w14:paraId="5B41318C">
      <w:pPr>
        <w:pStyle w:val="2"/>
        <w:ind w:firstLine="516" w:firstLineChars="246"/>
        <w:rPr>
          <w:rFonts w:hint="eastAsia" w:ascii="宋体" w:hAnsi="宋体"/>
          <w:sz w:val="21"/>
          <w:szCs w:val="21"/>
        </w:rPr>
      </w:pPr>
      <w:r>
        <w:rPr>
          <w:rFonts w:hint="eastAsia" w:ascii="宋体" w:hAnsi="宋体"/>
          <w:sz w:val="21"/>
          <w:szCs w:val="21"/>
        </w:rPr>
        <w:t>本协议中所涉及的安全管理责任自合同签订之日起开始生效，至合同工程全部完工验收且经发包人与承包人签订移交协议生效后之日终止。</w:t>
      </w:r>
    </w:p>
    <w:p w14:paraId="00FCE20E">
      <w:pPr>
        <w:pStyle w:val="2"/>
        <w:ind w:firstLine="516" w:firstLineChars="246"/>
        <w:rPr>
          <w:rFonts w:hint="eastAsia" w:ascii="宋体" w:hAnsi="宋体"/>
          <w:sz w:val="21"/>
          <w:szCs w:val="21"/>
        </w:rPr>
      </w:pPr>
      <w:r>
        <w:rPr>
          <w:rFonts w:hint="eastAsia" w:ascii="宋体" w:hAnsi="宋体"/>
          <w:sz w:val="21"/>
          <w:szCs w:val="21"/>
        </w:rPr>
        <w:t>二、责任目标</w:t>
      </w:r>
    </w:p>
    <w:p w14:paraId="6F2C73F0">
      <w:pPr>
        <w:pStyle w:val="2"/>
        <w:ind w:firstLine="516" w:firstLineChars="246"/>
        <w:rPr>
          <w:rFonts w:hint="eastAsia" w:ascii="宋体" w:hAnsi="宋体"/>
          <w:sz w:val="21"/>
          <w:szCs w:val="21"/>
        </w:rPr>
      </w:pPr>
      <w:r>
        <w:rPr>
          <w:rFonts w:hint="eastAsia" w:ascii="宋体" w:hAnsi="宋体"/>
          <w:sz w:val="21"/>
          <w:szCs w:val="21"/>
        </w:rPr>
        <w:t>（一）承包人承诺承担和履行合同和发包人所规定的安全责任，且满足要求。</w:t>
      </w:r>
    </w:p>
    <w:p w14:paraId="0EB6D040">
      <w:pPr>
        <w:pStyle w:val="2"/>
        <w:ind w:firstLine="516" w:firstLineChars="246"/>
        <w:rPr>
          <w:rFonts w:hint="eastAsia" w:ascii="宋体" w:hAnsi="宋体"/>
          <w:sz w:val="21"/>
          <w:szCs w:val="21"/>
        </w:rPr>
      </w:pPr>
      <w:r>
        <w:rPr>
          <w:rFonts w:hint="eastAsia" w:ascii="宋体" w:hAnsi="宋体"/>
          <w:sz w:val="21"/>
          <w:szCs w:val="21"/>
        </w:rPr>
        <w:t>（二）承包人的安全控制目标是确保本工程在实施过程中：</w:t>
      </w:r>
    </w:p>
    <w:p w14:paraId="1D3A35A1">
      <w:pPr>
        <w:pStyle w:val="2"/>
        <w:ind w:firstLine="516" w:firstLineChars="246"/>
        <w:rPr>
          <w:rFonts w:hint="eastAsia" w:ascii="宋体" w:hAnsi="宋体"/>
          <w:sz w:val="21"/>
          <w:szCs w:val="21"/>
        </w:rPr>
      </w:pPr>
      <w:r>
        <w:rPr>
          <w:rFonts w:hint="eastAsia" w:ascii="宋体" w:hAnsi="宋体"/>
          <w:sz w:val="21"/>
          <w:szCs w:val="21"/>
        </w:rPr>
        <w:t>1．不发生人身重伤事故；</w:t>
      </w:r>
    </w:p>
    <w:p w14:paraId="3DAE5FD1">
      <w:pPr>
        <w:pStyle w:val="2"/>
        <w:ind w:firstLine="516" w:firstLineChars="246"/>
        <w:rPr>
          <w:rFonts w:hint="eastAsia" w:ascii="宋体" w:hAnsi="宋体"/>
          <w:sz w:val="21"/>
          <w:szCs w:val="21"/>
        </w:rPr>
      </w:pPr>
      <w:r>
        <w:rPr>
          <w:rFonts w:hint="eastAsia" w:ascii="宋体" w:hAnsi="宋体"/>
          <w:sz w:val="21"/>
          <w:szCs w:val="21"/>
        </w:rPr>
        <w:t>2．不发生火灾事故；</w:t>
      </w:r>
    </w:p>
    <w:p w14:paraId="43762F32">
      <w:pPr>
        <w:pStyle w:val="2"/>
        <w:ind w:firstLine="516" w:firstLineChars="246"/>
        <w:rPr>
          <w:rFonts w:hint="eastAsia" w:ascii="宋体" w:hAnsi="宋体"/>
          <w:sz w:val="21"/>
          <w:szCs w:val="21"/>
        </w:rPr>
      </w:pPr>
      <w:r>
        <w:rPr>
          <w:rFonts w:hint="eastAsia" w:ascii="宋体" w:hAnsi="宋体"/>
          <w:sz w:val="21"/>
          <w:szCs w:val="21"/>
        </w:rPr>
        <w:t>3．不发生负有同等及以上事故责任的造成人身重伤的一般交通事故；</w:t>
      </w:r>
    </w:p>
    <w:p w14:paraId="73C7FDD7">
      <w:pPr>
        <w:pStyle w:val="2"/>
        <w:ind w:firstLine="516" w:firstLineChars="246"/>
        <w:rPr>
          <w:rFonts w:hint="eastAsia" w:ascii="宋体" w:hAnsi="宋体"/>
          <w:sz w:val="21"/>
          <w:szCs w:val="21"/>
        </w:rPr>
      </w:pPr>
      <w:r>
        <w:rPr>
          <w:rFonts w:hint="eastAsia" w:ascii="宋体" w:hAnsi="宋体"/>
          <w:sz w:val="21"/>
          <w:szCs w:val="21"/>
        </w:rPr>
        <w:t>4．不发生集体食物中毒事件（同时5人及以上的食物中毒）；</w:t>
      </w:r>
    </w:p>
    <w:p w14:paraId="72C387D4">
      <w:pPr>
        <w:pStyle w:val="2"/>
        <w:ind w:firstLine="516" w:firstLineChars="246"/>
        <w:rPr>
          <w:rFonts w:hint="eastAsia" w:ascii="宋体" w:hAnsi="宋体"/>
          <w:sz w:val="21"/>
          <w:szCs w:val="21"/>
        </w:rPr>
      </w:pPr>
      <w:r>
        <w:rPr>
          <w:rFonts w:hint="eastAsia" w:ascii="宋体" w:hAnsi="宋体"/>
          <w:sz w:val="21"/>
          <w:szCs w:val="21"/>
        </w:rPr>
        <w:t>5．不发生流行性传染病 （无甲型传染病、其他常见传染病未形成多人同时患病）；</w:t>
      </w:r>
    </w:p>
    <w:p w14:paraId="49560D01">
      <w:pPr>
        <w:pStyle w:val="2"/>
        <w:ind w:firstLine="516" w:firstLineChars="246"/>
        <w:rPr>
          <w:rFonts w:hint="eastAsia" w:ascii="宋体" w:hAnsi="宋体"/>
          <w:sz w:val="21"/>
          <w:szCs w:val="21"/>
        </w:rPr>
      </w:pPr>
      <w:r>
        <w:rPr>
          <w:rFonts w:hint="eastAsia" w:ascii="宋体" w:hAnsi="宋体"/>
          <w:sz w:val="21"/>
          <w:szCs w:val="21"/>
        </w:rPr>
        <w:t>6．不发生重大环境污染事件（生活、工业垃圾及其他污染物造成环境污染和大面积水土流失）；</w:t>
      </w:r>
    </w:p>
    <w:p w14:paraId="2782CD12">
      <w:pPr>
        <w:pStyle w:val="2"/>
        <w:ind w:firstLine="516" w:firstLineChars="246"/>
        <w:rPr>
          <w:rFonts w:hint="eastAsia" w:ascii="宋体" w:hAnsi="宋体"/>
          <w:sz w:val="21"/>
          <w:szCs w:val="21"/>
        </w:rPr>
      </w:pPr>
      <w:r>
        <w:rPr>
          <w:rFonts w:hint="eastAsia" w:ascii="宋体" w:hAnsi="宋体"/>
          <w:sz w:val="21"/>
          <w:szCs w:val="21"/>
        </w:rPr>
        <w:t>7．不发生对施工区附近生产、生活造成重大影响的事件（如造成重大设备损坏、重大财产损失、人员伤害等）；</w:t>
      </w:r>
    </w:p>
    <w:p w14:paraId="26252BDC">
      <w:pPr>
        <w:pStyle w:val="2"/>
        <w:ind w:firstLine="516" w:firstLineChars="246"/>
        <w:rPr>
          <w:rFonts w:hint="eastAsia" w:ascii="宋体" w:hAnsi="宋体"/>
          <w:sz w:val="21"/>
          <w:szCs w:val="21"/>
        </w:rPr>
      </w:pPr>
      <w:r>
        <w:rPr>
          <w:rFonts w:hint="eastAsia" w:ascii="宋体" w:hAnsi="宋体"/>
          <w:sz w:val="21"/>
          <w:szCs w:val="21"/>
        </w:rPr>
        <w:t>8．不发生治安保卫事件（构成刑事拘留及以上的事件、盗窃直接损失超过1万元人民币的事件）。</w:t>
      </w:r>
    </w:p>
    <w:p w14:paraId="4E66357A">
      <w:pPr>
        <w:pStyle w:val="2"/>
        <w:ind w:firstLine="516" w:firstLineChars="246"/>
        <w:rPr>
          <w:rFonts w:hint="eastAsia" w:ascii="宋体" w:hAnsi="宋体"/>
          <w:sz w:val="21"/>
          <w:szCs w:val="21"/>
        </w:rPr>
      </w:pPr>
      <w:r>
        <w:rPr>
          <w:rFonts w:hint="eastAsia" w:ascii="宋体" w:hAnsi="宋体"/>
          <w:sz w:val="21"/>
          <w:szCs w:val="21"/>
        </w:rPr>
        <w:t>（三）承包人承诺在施工中控制以下安全事故的发生：</w:t>
      </w:r>
    </w:p>
    <w:p w14:paraId="741FDE91">
      <w:pPr>
        <w:pStyle w:val="2"/>
        <w:ind w:firstLine="516" w:firstLineChars="246"/>
        <w:rPr>
          <w:rFonts w:hint="eastAsia" w:ascii="宋体" w:hAnsi="宋体"/>
          <w:sz w:val="21"/>
          <w:szCs w:val="21"/>
        </w:rPr>
      </w:pPr>
      <w:r>
        <w:rPr>
          <w:rFonts w:hint="eastAsia" w:ascii="宋体" w:hAnsi="宋体"/>
          <w:sz w:val="21"/>
          <w:szCs w:val="21"/>
        </w:rPr>
        <w:t>1．人员轻伤事故。</w:t>
      </w:r>
    </w:p>
    <w:p w14:paraId="0340F0E2">
      <w:pPr>
        <w:pStyle w:val="2"/>
        <w:ind w:firstLine="516" w:firstLineChars="246"/>
        <w:rPr>
          <w:rFonts w:hint="eastAsia" w:ascii="宋体" w:hAnsi="宋体"/>
          <w:sz w:val="21"/>
          <w:szCs w:val="21"/>
        </w:rPr>
      </w:pPr>
      <w:r>
        <w:rPr>
          <w:rFonts w:hint="eastAsia" w:ascii="宋体" w:hAnsi="宋体"/>
          <w:sz w:val="21"/>
          <w:szCs w:val="21"/>
        </w:rPr>
        <w:t>2．负有同等及以上事故责任的人身轻伤交通事故。</w:t>
      </w:r>
    </w:p>
    <w:p w14:paraId="6A2B4863">
      <w:pPr>
        <w:pStyle w:val="2"/>
        <w:ind w:firstLine="516" w:firstLineChars="246"/>
        <w:rPr>
          <w:rFonts w:hint="eastAsia" w:ascii="宋体" w:hAnsi="宋体"/>
          <w:sz w:val="21"/>
          <w:szCs w:val="21"/>
        </w:rPr>
      </w:pPr>
      <w:r>
        <w:rPr>
          <w:rFonts w:hint="eastAsia" w:ascii="宋体" w:hAnsi="宋体"/>
          <w:sz w:val="21"/>
          <w:szCs w:val="21"/>
        </w:rPr>
        <w:t>3．其他安全未遂事故和异常事件。</w:t>
      </w:r>
    </w:p>
    <w:p w14:paraId="5B3F6835">
      <w:pPr>
        <w:pStyle w:val="2"/>
        <w:ind w:firstLine="516" w:firstLineChars="246"/>
        <w:rPr>
          <w:rFonts w:hint="eastAsia" w:ascii="宋体" w:hAnsi="宋体"/>
          <w:sz w:val="21"/>
          <w:szCs w:val="21"/>
        </w:rPr>
      </w:pPr>
      <w:r>
        <w:rPr>
          <w:rFonts w:hint="eastAsia" w:ascii="宋体" w:hAnsi="宋体"/>
          <w:sz w:val="21"/>
          <w:szCs w:val="21"/>
        </w:rPr>
        <w:t>三、安全责任</w:t>
      </w:r>
    </w:p>
    <w:p w14:paraId="45C3F19C">
      <w:pPr>
        <w:pStyle w:val="2"/>
        <w:ind w:firstLine="516" w:firstLineChars="246"/>
        <w:rPr>
          <w:rFonts w:hint="eastAsia" w:ascii="宋体" w:hAnsi="宋体"/>
          <w:sz w:val="21"/>
          <w:szCs w:val="21"/>
        </w:rPr>
      </w:pPr>
      <w:r>
        <w:rPr>
          <w:rFonts w:hint="eastAsia" w:ascii="宋体" w:hAnsi="宋体"/>
          <w:sz w:val="21"/>
          <w:szCs w:val="21"/>
        </w:rPr>
        <w:t>1．承包人负有安全生产的管理责任和直接责任。</w:t>
      </w:r>
    </w:p>
    <w:p w14:paraId="0E04DBE1">
      <w:pPr>
        <w:pStyle w:val="2"/>
        <w:ind w:firstLine="516" w:firstLineChars="246"/>
        <w:rPr>
          <w:rFonts w:hint="eastAsia" w:ascii="宋体" w:hAnsi="宋体"/>
          <w:sz w:val="21"/>
          <w:szCs w:val="21"/>
        </w:rPr>
      </w:pPr>
      <w:r>
        <w:rPr>
          <w:rFonts w:hint="eastAsia" w:ascii="宋体" w:hAnsi="宋体"/>
          <w:sz w:val="21"/>
          <w:szCs w:val="21"/>
        </w:rPr>
        <w:t>2．承包人的法人或签署合同的公司总经理或受委托的代理人对合同安全负有全面的领导责任。</w:t>
      </w:r>
    </w:p>
    <w:p w14:paraId="5B2D3923">
      <w:pPr>
        <w:pStyle w:val="2"/>
        <w:ind w:firstLine="516" w:firstLineChars="246"/>
        <w:rPr>
          <w:rFonts w:hint="eastAsia" w:ascii="宋体" w:hAnsi="宋体"/>
          <w:sz w:val="21"/>
          <w:szCs w:val="21"/>
        </w:rPr>
      </w:pPr>
      <w:r>
        <w:rPr>
          <w:rFonts w:hint="eastAsia" w:ascii="宋体" w:hAnsi="宋体"/>
          <w:sz w:val="21"/>
          <w:szCs w:val="21"/>
        </w:rPr>
        <w:t>3．承包人项目经理对施工现场的安全工作负有全面的直接领导责任。</w:t>
      </w:r>
    </w:p>
    <w:p w14:paraId="6AEF57C3">
      <w:pPr>
        <w:pStyle w:val="2"/>
        <w:ind w:firstLine="516" w:firstLineChars="246"/>
        <w:rPr>
          <w:rFonts w:hint="eastAsia" w:ascii="宋体" w:hAnsi="宋体"/>
          <w:sz w:val="21"/>
          <w:szCs w:val="21"/>
        </w:rPr>
      </w:pPr>
      <w:r>
        <w:rPr>
          <w:rFonts w:hint="eastAsia" w:ascii="宋体" w:hAnsi="宋体"/>
          <w:sz w:val="21"/>
          <w:szCs w:val="21"/>
        </w:rPr>
        <w:t>4．承包人保证执行“谁施工、谁负责”的施工安全原则。</w:t>
      </w:r>
    </w:p>
    <w:p w14:paraId="5525F856">
      <w:pPr>
        <w:pStyle w:val="2"/>
        <w:ind w:firstLine="516" w:firstLineChars="246"/>
        <w:rPr>
          <w:rFonts w:hint="eastAsia" w:ascii="宋体" w:hAnsi="宋体"/>
          <w:sz w:val="21"/>
          <w:szCs w:val="21"/>
        </w:rPr>
      </w:pPr>
      <w:r>
        <w:rPr>
          <w:rFonts w:hint="eastAsia" w:ascii="宋体" w:hAnsi="宋体"/>
          <w:sz w:val="21"/>
          <w:szCs w:val="21"/>
        </w:rPr>
        <w:t>5．承包人保证服从发包人对安全工作的统一协调和管理。</w:t>
      </w:r>
    </w:p>
    <w:p w14:paraId="46A68E79">
      <w:pPr>
        <w:pStyle w:val="2"/>
        <w:ind w:firstLine="516" w:firstLineChars="246"/>
        <w:rPr>
          <w:rFonts w:hint="eastAsia" w:ascii="宋体" w:hAnsi="宋体"/>
          <w:sz w:val="21"/>
          <w:szCs w:val="21"/>
        </w:rPr>
      </w:pPr>
      <w:r>
        <w:rPr>
          <w:rFonts w:hint="eastAsia" w:ascii="宋体" w:hAnsi="宋体"/>
          <w:sz w:val="21"/>
          <w:szCs w:val="21"/>
        </w:rPr>
        <w:t>6．承包人保证对本工程项目安全生产条件及其管理资源自行投入，保证安全资金的专款专用。</w:t>
      </w:r>
    </w:p>
    <w:p w14:paraId="7C985EC9">
      <w:pPr>
        <w:pStyle w:val="2"/>
        <w:ind w:firstLine="516" w:firstLineChars="246"/>
        <w:rPr>
          <w:rFonts w:hint="eastAsia" w:ascii="宋体" w:hAnsi="宋体"/>
          <w:sz w:val="21"/>
          <w:szCs w:val="21"/>
        </w:rPr>
      </w:pPr>
      <w:r>
        <w:rPr>
          <w:rFonts w:hint="eastAsia" w:ascii="宋体" w:hAnsi="宋体"/>
          <w:sz w:val="21"/>
          <w:szCs w:val="21"/>
        </w:rPr>
        <w:t>7．承包人保证建立本工程项目的安全管理体系及安全保证体系（注：项目安全管理大纲/手册、管理性的程序文件等）。</w:t>
      </w:r>
    </w:p>
    <w:p w14:paraId="2D02867C">
      <w:pPr>
        <w:pStyle w:val="2"/>
        <w:ind w:firstLine="516" w:firstLineChars="246"/>
        <w:rPr>
          <w:rFonts w:hint="eastAsia" w:ascii="宋体" w:hAnsi="宋体"/>
          <w:sz w:val="21"/>
          <w:szCs w:val="21"/>
        </w:rPr>
      </w:pPr>
      <w:r>
        <w:rPr>
          <w:rFonts w:hint="eastAsia" w:ascii="宋体" w:hAnsi="宋体"/>
          <w:sz w:val="21"/>
          <w:szCs w:val="21"/>
        </w:rPr>
        <w:t>8．承包人保证现场的安全管理专职人员必须持有建设主管部门安全生产培训考核合格证书。</w:t>
      </w:r>
    </w:p>
    <w:p w14:paraId="1C3B33A0">
      <w:pPr>
        <w:pStyle w:val="2"/>
        <w:ind w:firstLine="516" w:firstLineChars="246"/>
        <w:rPr>
          <w:rFonts w:hint="eastAsia" w:ascii="宋体" w:hAnsi="宋体"/>
          <w:sz w:val="21"/>
          <w:szCs w:val="21"/>
        </w:rPr>
      </w:pPr>
      <w:r>
        <w:rPr>
          <w:rFonts w:hint="eastAsia" w:ascii="宋体" w:hAnsi="宋体"/>
          <w:sz w:val="21"/>
          <w:szCs w:val="21"/>
        </w:rPr>
        <w:t>9．承包人保证为现场所有工作人员（含分包商员工及劳务人员）配备符合国家标准的有承包人和/或其下属分包商标志的个人基本劳动保护用品。</w:t>
      </w:r>
    </w:p>
    <w:p w14:paraId="75D76F44">
      <w:pPr>
        <w:pStyle w:val="2"/>
        <w:ind w:firstLine="516" w:firstLineChars="246"/>
        <w:rPr>
          <w:rFonts w:hint="eastAsia" w:ascii="宋体" w:hAnsi="宋体"/>
          <w:sz w:val="21"/>
          <w:szCs w:val="21"/>
        </w:rPr>
      </w:pPr>
      <w:r>
        <w:rPr>
          <w:rFonts w:hint="eastAsia" w:ascii="宋体" w:hAnsi="宋体"/>
          <w:sz w:val="21"/>
          <w:szCs w:val="21"/>
        </w:rPr>
        <w:t>10．承包人保证按照国家法律规定为现场所有工作人员（含分包商员工及劳务人员）购买意外伤害保险。</w:t>
      </w:r>
    </w:p>
    <w:p w14:paraId="382F20C9">
      <w:pPr>
        <w:pStyle w:val="2"/>
        <w:ind w:firstLine="516" w:firstLineChars="246"/>
        <w:rPr>
          <w:rFonts w:hint="eastAsia" w:ascii="宋体" w:hAnsi="宋体"/>
          <w:sz w:val="21"/>
          <w:szCs w:val="21"/>
        </w:rPr>
      </w:pPr>
      <w:r>
        <w:rPr>
          <w:rFonts w:hint="eastAsia" w:ascii="宋体" w:hAnsi="宋体"/>
          <w:sz w:val="21"/>
          <w:szCs w:val="21"/>
        </w:rPr>
        <w:t>11．承包人保证施工生活营地（包括自建的和租用的营地）满足消防、安全用电、卫生防疫、防暴雨、防雷击等方面的安全要求。</w:t>
      </w:r>
    </w:p>
    <w:p w14:paraId="79C28092">
      <w:pPr>
        <w:pStyle w:val="2"/>
        <w:ind w:firstLine="516" w:firstLineChars="246"/>
        <w:rPr>
          <w:rFonts w:hint="eastAsia" w:ascii="宋体" w:hAnsi="宋体"/>
          <w:sz w:val="21"/>
          <w:szCs w:val="21"/>
        </w:rPr>
      </w:pPr>
      <w:r>
        <w:rPr>
          <w:rFonts w:hint="eastAsia" w:ascii="宋体" w:hAnsi="宋体"/>
          <w:sz w:val="21"/>
          <w:szCs w:val="21"/>
        </w:rPr>
        <w:t>12．承包人保证对带入现场的设备、工具、材料按照国家法规和标准进行检测、试验，并持有法定部门出具的检验证书。</w:t>
      </w:r>
    </w:p>
    <w:p w14:paraId="71452E5D">
      <w:pPr>
        <w:pStyle w:val="2"/>
        <w:ind w:firstLine="516" w:firstLineChars="246"/>
        <w:rPr>
          <w:rFonts w:hint="eastAsia" w:ascii="宋体" w:hAnsi="宋体"/>
          <w:sz w:val="21"/>
          <w:szCs w:val="21"/>
        </w:rPr>
      </w:pPr>
      <w:r>
        <w:rPr>
          <w:rFonts w:hint="eastAsia" w:ascii="宋体" w:hAnsi="宋体"/>
          <w:sz w:val="21"/>
          <w:szCs w:val="21"/>
        </w:rPr>
        <w:t>13．承包人保证制订施工现场的文明施工措施，保护环境、树木和植被，保持施工现场的良好秩序和整洁的作业环境。</w:t>
      </w:r>
    </w:p>
    <w:p w14:paraId="3251C558">
      <w:pPr>
        <w:pStyle w:val="2"/>
        <w:ind w:firstLine="516" w:firstLineChars="246"/>
        <w:rPr>
          <w:rFonts w:hint="eastAsia" w:ascii="宋体" w:hAnsi="宋体"/>
          <w:sz w:val="21"/>
          <w:szCs w:val="21"/>
        </w:rPr>
      </w:pPr>
      <w:r>
        <w:rPr>
          <w:rFonts w:hint="eastAsia" w:ascii="宋体" w:hAnsi="宋体"/>
          <w:sz w:val="21"/>
          <w:szCs w:val="21"/>
        </w:rPr>
        <w:t>14．承包人负责在施工过程中与当地政府、周边群众及其他承包商保持良好的沟通和交流。承包人遇到与周边群众发生纠纷时，应负责协调工作，确保工程能够顺利进行。</w:t>
      </w:r>
    </w:p>
    <w:p w14:paraId="299B2DCA">
      <w:pPr>
        <w:pStyle w:val="2"/>
        <w:ind w:firstLine="516" w:firstLineChars="246"/>
        <w:rPr>
          <w:rFonts w:hint="eastAsia" w:ascii="宋体" w:hAnsi="宋体"/>
          <w:sz w:val="21"/>
          <w:szCs w:val="21"/>
        </w:rPr>
      </w:pPr>
      <w:r>
        <w:rPr>
          <w:rFonts w:hint="eastAsia" w:ascii="宋体" w:hAnsi="宋体"/>
          <w:sz w:val="21"/>
          <w:szCs w:val="21"/>
        </w:rPr>
        <w:t>四、接口及协调</w:t>
      </w:r>
    </w:p>
    <w:p w14:paraId="236F5A6A">
      <w:pPr>
        <w:pStyle w:val="2"/>
        <w:ind w:firstLine="516" w:firstLineChars="246"/>
        <w:rPr>
          <w:rFonts w:hint="eastAsia" w:ascii="宋体" w:hAnsi="宋体"/>
          <w:sz w:val="21"/>
          <w:szCs w:val="21"/>
        </w:rPr>
      </w:pPr>
      <w:r>
        <w:rPr>
          <w:rFonts w:hint="eastAsia" w:ascii="宋体" w:hAnsi="宋体"/>
          <w:sz w:val="21"/>
          <w:szCs w:val="21"/>
        </w:rPr>
        <w:t>1．发包人委托监理公司对该工程实施监理，监理公司在安全管理方面代表发包人行使监督检查职能，承包人必须给予配合和支持。</w:t>
      </w:r>
    </w:p>
    <w:p w14:paraId="29D2CEAE">
      <w:pPr>
        <w:pStyle w:val="2"/>
        <w:ind w:firstLine="516" w:firstLineChars="246"/>
        <w:rPr>
          <w:rFonts w:hint="eastAsia" w:ascii="宋体" w:hAnsi="宋体"/>
          <w:sz w:val="21"/>
          <w:szCs w:val="21"/>
        </w:rPr>
      </w:pPr>
      <w:r>
        <w:rPr>
          <w:rFonts w:hint="eastAsia" w:ascii="宋体" w:hAnsi="宋体"/>
          <w:sz w:val="21"/>
          <w:szCs w:val="21"/>
        </w:rPr>
        <w:t>2．承包人人员、车辆的出入，带入现场的设备、机具、材料，在现场使用的或直接管理的办公、生活、生产性设施的安全管理须满足发包人现场管理的基本要求。</w:t>
      </w:r>
    </w:p>
    <w:p w14:paraId="3BCED8E6">
      <w:pPr>
        <w:pStyle w:val="2"/>
        <w:ind w:firstLine="516" w:firstLineChars="246"/>
        <w:rPr>
          <w:rFonts w:hint="eastAsia" w:ascii="宋体" w:hAnsi="宋体"/>
          <w:sz w:val="21"/>
          <w:szCs w:val="21"/>
        </w:rPr>
      </w:pPr>
      <w:r>
        <w:rPr>
          <w:rFonts w:hint="eastAsia" w:ascii="宋体" w:hAnsi="宋体"/>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66F89365">
      <w:pPr>
        <w:pStyle w:val="2"/>
        <w:ind w:firstLine="516" w:firstLineChars="246"/>
        <w:rPr>
          <w:rFonts w:hint="eastAsia" w:ascii="宋体" w:hAnsi="宋体"/>
          <w:sz w:val="21"/>
          <w:szCs w:val="21"/>
        </w:rPr>
      </w:pPr>
      <w:r>
        <w:rPr>
          <w:rFonts w:hint="eastAsia" w:ascii="宋体" w:hAnsi="宋体"/>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B82C022">
      <w:pPr>
        <w:pStyle w:val="2"/>
        <w:ind w:firstLine="516" w:firstLineChars="246"/>
        <w:rPr>
          <w:rFonts w:hint="eastAsia" w:ascii="宋体" w:hAnsi="宋体"/>
          <w:sz w:val="21"/>
          <w:szCs w:val="21"/>
        </w:rPr>
      </w:pPr>
      <w:r>
        <w:rPr>
          <w:rFonts w:hint="eastAsia" w:ascii="宋体" w:hAnsi="宋体"/>
          <w:sz w:val="21"/>
          <w:szCs w:val="21"/>
        </w:rPr>
        <w:t>5．承包人指定的专职安全管理人员应与发包人委托的监理公司建立联系，在业务上接受发包人委托的监理公司的协调和指导。</w:t>
      </w:r>
    </w:p>
    <w:p w14:paraId="7C181592">
      <w:pPr>
        <w:pStyle w:val="2"/>
        <w:ind w:firstLine="516" w:firstLineChars="246"/>
        <w:rPr>
          <w:rFonts w:hint="eastAsia" w:ascii="宋体" w:hAnsi="宋体"/>
          <w:sz w:val="21"/>
          <w:szCs w:val="21"/>
        </w:rPr>
      </w:pPr>
      <w:r>
        <w:rPr>
          <w:rFonts w:hint="eastAsia" w:ascii="宋体" w:hAnsi="宋体"/>
          <w:sz w:val="21"/>
          <w:szCs w:val="21"/>
        </w:rPr>
        <w:t>6．开工后承包人的专职安全管理人员应按照发包人委托的监理公司的规定，定期报送安全月度快报、季报、年报和各种专项事故报告等。</w:t>
      </w:r>
    </w:p>
    <w:p w14:paraId="7275793B">
      <w:pPr>
        <w:pStyle w:val="2"/>
        <w:ind w:firstLine="516" w:firstLineChars="246"/>
        <w:rPr>
          <w:rFonts w:hint="eastAsia" w:ascii="宋体" w:hAnsi="宋体"/>
          <w:sz w:val="21"/>
          <w:szCs w:val="21"/>
        </w:rPr>
      </w:pPr>
      <w:r>
        <w:rPr>
          <w:rFonts w:hint="eastAsia" w:ascii="宋体" w:hAnsi="宋体"/>
          <w:sz w:val="21"/>
          <w:szCs w:val="21"/>
        </w:rPr>
        <w:t>7．在工程实体未全部正式移交发包人施工管理部门之前，承包人依旧对施工范围内的安全管理负责。</w:t>
      </w:r>
    </w:p>
    <w:p w14:paraId="29DEE54E">
      <w:pPr>
        <w:pStyle w:val="2"/>
        <w:ind w:firstLine="516" w:firstLineChars="246"/>
        <w:rPr>
          <w:rFonts w:hint="eastAsia" w:ascii="宋体" w:hAnsi="宋体"/>
          <w:sz w:val="21"/>
          <w:szCs w:val="21"/>
        </w:rPr>
      </w:pPr>
      <w:r>
        <w:rPr>
          <w:rFonts w:hint="eastAsia" w:ascii="宋体" w:hAnsi="宋体"/>
          <w:sz w:val="21"/>
          <w:szCs w:val="21"/>
        </w:rPr>
        <w:t>五、安全资质审查</w:t>
      </w:r>
    </w:p>
    <w:p w14:paraId="1E60E00B">
      <w:pPr>
        <w:pStyle w:val="2"/>
        <w:ind w:firstLine="516" w:firstLineChars="246"/>
        <w:rPr>
          <w:rFonts w:hint="eastAsia" w:ascii="宋体" w:hAnsi="宋体"/>
          <w:sz w:val="21"/>
          <w:szCs w:val="21"/>
        </w:rPr>
      </w:pPr>
      <w:r>
        <w:rPr>
          <w:rFonts w:hint="eastAsia" w:ascii="宋体" w:hAnsi="宋体"/>
          <w:sz w:val="21"/>
          <w:szCs w:val="21"/>
        </w:rPr>
        <w:t>承包人在项目开工前5个工作天内向发包人委托的监理公司提供以下安全资质供审查和存档：</w:t>
      </w:r>
    </w:p>
    <w:p w14:paraId="1D177D0F">
      <w:pPr>
        <w:pStyle w:val="2"/>
        <w:ind w:firstLine="516" w:firstLineChars="246"/>
        <w:rPr>
          <w:rFonts w:hint="eastAsia" w:ascii="宋体" w:hAnsi="宋体"/>
          <w:sz w:val="21"/>
          <w:szCs w:val="21"/>
        </w:rPr>
      </w:pPr>
      <w:r>
        <w:rPr>
          <w:rFonts w:hint="eastAsia" w:ascii="宋体" w:hAnsi="宋体"/>
          <w:sz w:val="21"/>
          <w:szCs w:val="21"/>
        </w:rPr>
        <w:t>1．企业安全生产许可证书复印件。</w:t>
      </w:r>
    </w:p>
    <w:p w14:paraId="4A022F28">
      <w:pPr>
        <w:pStyle w:val="2"/>
        <w:ind w:firstLine="516" w:firstLineChars="246"/>
        <w:rPr>
          <w:rFonts w:hint="eastAsia" w:ascii="宋体" w:hAnsi="宋体"/>
          <w:sz w:val="21"/>
          <w:szCs w:val="21"/>
        </w:rPr>
      </w:pPr>
      <w:r>
        <w:rPr>
          <w:rFonts w:hint="eastAsia" w:ascii="宋体" w:hAnsi="宋体"/>
          <w:sz w:val="21"/>
          <w:szCs w:val="21"/>
        </w:rPr>
        <w:t>2．企业近三年的施工简历及安全施工业绩证明文件。</w:t>
      </w:r>
    </w:p>
    <w:p w14:paraId="7750DFE5">
      <w:pPr>
        <w:pStyle w:val="2"/>
        <w:ind w:firstLine="516" w:firstLineChars="246"/>
        <w:rPr>
          <w:rFonts w:hint="eastAsia" w:ascii="宋体" w:hAnsi="宋体"/>
          <w:sz w:val="21"/>
          <w:szCs w:val="21"/>
        </w:rPr>
      </w:pPr>
      <w:r>
        <w:rPr>
          <w:rFonts w:hint="eastAsia" w:ascii="宋体" w:hAnsi="宋体"/>
          <w:sz w:val="21"/>
          <w:szCs w:val="21"/>
        </w:rPr>
        <w:t>3．企业主要安全管理人员（包括项目经理、专职安全管理人员）经建设主管部门安全生产知识考核合格证书。</w:t>
      </w:r>
    </w:p>
    <w:p w14:paraId="6F8B0EA1">
      <w:pPr>
        <w:pStyle w:val="2"/>
        <w:ind w:firstLine="516" w:firstLineChars="246"/>
        <w:rPr>
          <w:rFonts w:hint="eastAsia" w:ascii="宋体" w:hAnsi="宋体"/>
          <w:sz w:val="21"/>
          <w:szCs w:val="21"/>
        </w:rPr>
      </w:pPr>
      <w:r>
        <w:rPr>
          <w:rFonts w:hint="eastAsia" w:ascii="宋体" w:hAnsi="宋体"/>
          <w:sz w:val="21"/>
          <w:szCs w:val="21"/>
        </w:rPr>
        <w:t>4．特种作业人员资格证书。</w:t>
      </w:r>
    </w:p>
    <w:p w14:paraId="6F8C34C8">
      <w:pPr>
        <w:pStyle w:val="2"/>
        <w:ind w:firstLine="516" w:firstLineChars="246"/>
        <w:rPr>
          <w:rFonts w:hint="eastAsia" w:ascii="宋体" w:hAnsi="宋体"/>
          <w:sz w:val="21"/>
          <w:szCs w:val="21"/>
        </w:rPr>
      </w:pPr>
      <w:r>
        <w:rPr>
          <w:rFonts w:hint="eastAsia" w:ascii="宋体" w:hAnsi="宋体"/>
          <w:sz w:val="21"/>
          <w:szCs w:val="21"/>
        </w:rPr>
        <w:t>5．项目安全管理机构及其人员配备（承包人必须配有专职的安全员）。</w:t>
      </w:r>
    </w:p>
    <w:p w14:paraId="17279F5E">
      <w:pPr>
        <w:pStyle w:val="2"/>
        <w:ind w:firstLine="516" w:firstLineChars="246"/>
        <w:rPr>
          <w:rFonts w:hint="eastAsia" w:ascii="宋体" w:hAnsi="宋体"/>
          <w:sz w:val="21"/>
          <w:szCs w:val="21"/>
        </w:rPr>
      </w:pPr>
      <w:r>
        <w:rPr>
          <w:rFonts w:hint="eastAsia" w:ascii="宋体" w:hAnsi="宋体"/>
          <w:sz w:val="21"/>
          <w:szCs w:val="21"/>
        </w:rPr>
        <w:t>6．适用于项目的安全管理体系及保证体系文件（安全管理大纲及管理程序文件）。</w:t>
      </w:r>
    </w:p>
    <w:p w14:paraId="110710A7">
      <w:pPr>
        <w:pStyle w:val="2"/>
        <w:ind w:firstLine="516" w:firstLineChars="246"/>
        <w:rPr>
          <w:rFonts w:hint="eastAsia" w:ascii="宋体" w:hAnsi="宋体"/>
          <w:sz w:val="21"/>
          <w:szCs w:val="21"/>
        </w:rPr>
      </w:pPr>
      <w:r>
        <w:rPr>
          <w:rFonts w:hint="eastAsia" w:ascii="宋体" w:hAnsi="宋体"/>
          <w:sz w:val="21"/>
          <w:szCs w:val="21"/>
        </w:rPr>
        <w:t>六、人员基本素质</w:t>
      </w:r>
    </w:p>
    <w:p w14:paraId="5CA63E7D">
      <w:pPr>
        <w:pStyle w:val="2"/>
        <w:ind w:firstLine="516" w:firstLineChars="246"/>
        <w:rPr>
          <w:rFonts w:hint="eastAsia" w:ascii="宋体" w:hAnsi="宋体"/>
          <w:sz w:val="21"/>
          <w:szCs w:val="21"/>
        </w:rPr>
      </w:pPr>
      <w:r>
        <w:rPr>
          <w:rFonts w:hint="eastAsia" w:ascii="宋体" w:hAnsi="宋体"/>
          <w:sz w:val="21"/>
          <w:szCs w:val="21"/>
        </w:rPr>
        <w:t>承包人提供的人员必须满足下列要求：</w:t>
      </w:r>
    </w:p>
    <w:p w14:paraId="197500AB">
      <w:pPr>
        <w:pStyle w:val="2"/>
        <w:ind w:firstLine="516" w:firstLineChars="246"/>
        <w:rPr>
          <w:rFonts w:hint="eastAsia" w:ascii="宋体" w:hAnsi="宋体"/>
          <w:sz w:val="21"/>
          <w:szCs w:val="21"/>
        </w:rPr>
      </w:pPr>
      <w:r>
        <w:rPr>
          <w:rFonts w:hint="eastAsia" w:ascii="宋体" w:hAnsi="宋体"/>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2A667476">
      <w:pPr>
        <w:pStyle w:val="2"/>
        <w:ind w:firstLine="516" w:firstLineChars="246"/>
        <w:rPr>
          <w:rFonts w:hint="eastAsia" w:ascii="宋体" w:hAnsi="宋体"/>
          <w:sz w:val="21"/>
          <w:szCs w:val="21"/>
        </w:rPr>
      </w:pPr>
      <w:r>
        <w:rPr>
          <w:rFonts w:hint="eastAsia" w:ascii="宋体" w:hAnsi="宋体"/>
          <w:sz w:val="21"/>
          <w:szCs w:val="21"/>
        </w:rPr>
        <w:t>2．无刑事案件牵连。</w:t>
      </w:r>
    </w:p>
    <w:p w14:paraId="58CFA32E">
      <w:pPr>
        <w:pStyle w:val="2"/>
        <w:ind w:firstLine="516" w:firstLineChars="246"/>
        <w:rPr>
          <w:rFonts w:hint="eastAsia" w:ascii="宋体" w:hAnsi="宋体"/>
          <w:sz w:val="21"/>
          <w:szCs w:val="21"/>
        </w:rPr>
      </w:pPr>
      <w:r>
        <w:rPr>
          <w:rFonts w:hint="eastAsia" w:ascii="宋体" w:hAnsi="宋体"/>
          <w:sz w:val="21"/>
          <w:szCs w:val="21"/>
        </w:rPr>
        <w:t>3．无吸毒、酗酒、赌博、嫖娼等恶习及违法行为。</w:t>
      </w:r>
    </w:p>
    <w:p w14:paraId="74BDF5BE">
      <w:pPr>
        <w:pStyle w:val="2"/>
        <w:ind w:firstLine="516" w:firstLineChars="246"/>
        <w:rPr>
          <w:rFonts w:hint="eastAsia" w:ascii="宋体" w:hAnsi="宋体"/>
          <w:sz w:val="21"/>
          <w:szCs w:val="21"/>
        </w:rPr>
      </w:pPr>
      <w:r>
        <w:rPr>
          <w:rFonts w:hint="eastAsia" w:ascii="宋体" w:hAnsi="宋体"/>
          <w:sz w:val="21"/>
          <w:szCs w:val="21"/>
        </w:rPr>
        <w:t>七、劳动保护</w:t>
      </w:r>
    </w:p>
    <w:p w14:paraId="7B317426">
      <w:pPr>
        <w:pStyle w:val="2"/>
        <w:ind w:firstLine="516" w:firstLineChars="246"/>
        <w:rPr>
          <w:rFonts w:hint="eastAsia" w:ascii="宋体" w:hAnsi="宋体"/>
          <w:sz w:val="21"/>
          <w:szCs w:val="21"/>
        </w:rPr>
      </w:pPr>
      <w:r>
        <w:rPr>
          <w:rFonts w:hint="eastAsia" w:ascii="宋体" w:hAnsi="宋体"/>
          <w:sz w:val="21"/>
          <w:szCs w:val="21"/>
        </w:rPr>
        <w:t>1．承包人负责为本单位任何用工形式的员工提供个人劳动保护用品（包括工作服、安全帽、安全鞋等）。</w:t>
      </w:r>
    </w:p>
    <w:p w14:paraId="1978447E">
      <w:pPr>
        <w:pStyle w:val="2"/>
        <w:ind w:firstLine="516" w:firstLineChars="246"/>
        <w:rPr>
          <w:rFonts w:hint="eastAsia" w:ascii="宋体" w:hAnsi="宋体"/>
          <w:sz w:val="21"/>
          <w:szCs w:val="21"/>
        </w:rPr>
      </w:pPr>
      <w:r>
        <w:rPr>
          <w:rFonts w:hint="eastAsia" w:ascii="宋体" w:hAnsi="宋体"/>
          <w:sz w:val="21"/>
          <w:szCs w:val="21"/>
        </w:rPr>
        <w:t>2．承包人负责向特殊工种的员工提供特殊劳动保护，否则不得从事特殊工种作业。</w:t>
      </w:r>
    </w:p>
    <w:p w14:paraId="571AFF96">
      <w:pPr>
        <w:pStyle w:val="2"/>
        <w:ind w:firstLine="516" w:firstLineChars="246"/>
        <w:rPr>
          <w:rFonts w:hint="eastAsia" w:ascii="宋体" w:hAnsi="宋体"/>
          <w:sz w:val="21"/>
          <w:szCs w:val="21"/>
        </w:rPr>
      </w:pPr>
      <w:r>
        <w:rPr>
          <w:rFonts w:hint="eastAsia" w:ascii="宋体" w:hAnsi="宋体"/>
          <w:sz w:val="21"/>
          <w:szCs w:val="21"/>
        </w:rPr>
        <w:t>3．发包人委托的监理公司有权检查承包人的个人劳动保护用品是否符合国家的相应标准。</w:t>
      </w:r>
    </w:p>
    <w:p w14:paraId="318F610D">
      <w:pPr>
        <w:pStyle w:val="2"/>
        <w:ind w:firstLine="516" w:firstLineChars="246"/>
        <w:rPr>
          <w:rFonts w:hint="eastAsia" w:ascii="宋体" w:hAnsi="宋体"/>
          <w:sz w:val="21"/>
          <w:szCs w:val="21"/>
        </w:rPr>
      </w:pPr>
      <w:r>
        <w:rPr>
          <w:rFonts w:hint="eastAsia" w:ascii="宋体" w:hAnsi="宋体"/>
          <w:sz w:val="21"/>
          <w:szCs w:val="21"/>
        </w:rPr>
        <w:t>4． 承包人在特殊风险场所作业而需要特殊防护用品或安全仪表时，必须在上述防护用品全部到位后才能开工。</w:t>
      </w:r>
    </w:p>
    <w:p w14:paraId="20CB9C72">
      <w:pPr>
        <w:pStyle w:val="2"/>
        <w:ind w:firstLine="516" w:firstLineChars="246"/>
        <w:rPr>
          <w:rFonts w:hint="eastAsia" w:ascii="宋体" w:hAnsi="宋体"/>
          <w:sz w:val="21"/>
          <w:szCs w:val="21"/>
        </w:rPr>
      </w:pPr>
      <w:r>
        <w:rPr>
          <w:rFonts w:hint="eastAsia" w:ascii="宋体" w:hAnsi="宋体"/>
          <w:sz w:val="21"/>
          <w:szCs w:val="21"/>
        </w:rPr>
        <w:t>5．承包人应配备临时安全围栏、警示带、警告标志、防火布等集体防护用品。</w:t>
      </w:r>
    </w:p>
    <w:p w14:paraId="6D6ABCDE">
      <w:pPr>
        <w:pStyle w:val="2"/>
        <w:ind w:firstLine="516" w:firstLineChars="246"/>
        <w:rPr>
          <w:rFonts w:hint="eastAsia" w:ascii="宋体" w:hAnsi="宋体"/>
          <w:sz w:val="21"/>
          <w:szCs w:val="21"/>
        </w:rPr>
      </w:pPr>
      <w:r>
        <w:rPr>
          <w:rFonts w:hint="eastAsia" w:ascii="宋体" w:hAnsi="宋体"/>
          <w:sz w:val="21"/>
          <w:szCs w:val="21"/>
        </w:rPr>
        <w:t>八、施工机具与材料</w:t>
      </w:r>
    </w:p>
    <w:p w14:paraId="5DDE748D">
      <w:pPr>
        <w:pStyle w:val="2"/>
        <w:ind w:firstLine="516" w:firstLineChars="246"/>
        <w:rPr>
          <w:rFonts w:hint="eastAsia" w:ascii="宋体" w:hAnsi="宋体"/>
          <w:sz w:val="21"/>
          <w:szCs w:val="21"/>
        </w:rPr>
      </w:pPr>
      <w:r>
        <w:rPr>
          <w:rFonts w:hint="eastAsia" w:ascii="宋体" w:hAnsi="宋体"/>
          <w:sz w:val="21"/>
          <w:szCs w:val="21"/>
        </w:rPr>
        <w:t>1．承包人对带入现场的施工机械和工器具的安全负责。</w:t>
      </w:r>
    </w:p>
    <w:p w14:paraId="4B491F20">
      <w:pPr>
        <w:pStyle w:val="2"/>
        <w:ind w:firstLine="516" w:firstLineChars="246"/>
        <w:rPr>
          <w:rFonts w:hint="eastAsia" w:ascii="宋体" w:hAnsi="宋体"/>
          <w:sz w:val="21"/>
          <w:szCs w:val="21"/>
        </w:rPr>
      </w:pPr>
      <w:r>
        <w:rPr>
          <w:rFonts w:hint="eastAsia" w:ascii="宋体" w:hAnsi="宋体"/>
          <w:sz w:val="21"/>
          <w:szCs w:val="21"/>
        </w:rPr>
        <w:t>2．对于承包人带入现场的特殊工器具，如起重设备、索具、机动车辆、压缩气瓶等，承包人必须按国家法规和标准进行检测、试验，并持有法定部门出具的检验证书。</w:t>
      </w:r>
    </w:p>
    <w:p w14:paraId="3889D7CE">
      <w:pPr>
        <w:pStyle w:val="2"/>
        <w:ind w:firstLine="516" w:firstLineChars="246"/>
        <w:rPr>
          <w:rFonts w:hint="eastAsia" w:ascii="宋体" w:hAnsi="宋体"/>
          <w:sz w:val="21"/>
          <w:szCs w:val="21"/>
        </w:rPr>
      </w:pPr>
      <w:r>
        <w:rPr>
          <w:rFonts w:hint="eastAsia" w:ascii="宋体" w:hAnsi="宋体"/>
          <w:sz w:val="21"/>
          <w:szCs w:val="21"/>
        </w:rPr>
        <w:t>3．对于不属于法定检测的工器具，承包人也必须建立相应的管理、检测制度，这些工器具包括登高工具、脚手架材料、电动工具、安全防护设备及用具等。</w:t>
      </w:r>
    </w:p>
    <w:p w14:paraId="6AB9EC43">
      <w:pPr>
        <w:pStyle w:val="2"/>
        <w:ind w:firstLine="516" w:firstLineChars="246"/>
        <w:rPr>
          <w:rFonts w:hint="eastAsia" w:ascii="宋体" w:hAnsi="宋体"/>
          <w:sz w:val="21"/>
          <w:szCs w:val="21"/>
        </w:rPr>
      </w:pPr>
      <w:r>
        <w:rPr>
          <w:rFonts w:hint="eastAsia" w:ascii="宋体" w:hAnsi="宋体"/>
          <w:sz w:val="21"/>
          <w:szCs w:val="21"/>
        </w:rPr>
        <w:t>九、开工前安全条件检查</w:t>
      </w:r>
    </w:p>
    <w:p w14:paraId="28BB3342">
      <w:pPr>
        <w:pStyle w:val="2"/>
        <w:ind w:firstLine="516" w:firstLineChars="246"/>
        <w:rPr>
          <w:rFonts w:hint="eastAsia" w:ascii="宋体" w:hAnsi="宋体"/>
          <w:sz w:val="21"/>
          <w:szCs w:val="21"/>
        </w:rPr>
      </w:pPr>
      <w:r>
        <w:rPr>
          <w:rFonts w:hint="eastAsia" w:ascii="宋体" w:hAnsi="宋体"/>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7C6ED6D">
      <w:pPr>
        <w:pStyle w:val="2"/>
        <w:ind w:firstLine="516" w:firstLineChars="246"/>
        <w:rPr>
          <w:rFonts w:hint="eastAsia" w:ascii="宋体" w:hAnsi="宋体"/>
          <w:sz w:val="21"/>
          <w:szCs w:val="21"/>
        </w:rPr>
      </w:pPr>
      <w:r>
        <w:rPr>
          <w:rFonts w:hint="eastAsia" w:ascii="宋体" w:hAnsi="宋体"/>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2F7D1539">
      <w:pPr>
        <w:pStyle w:val="2"/>
        <w:ind w:firstLine="516" w:firstLineChars="246"/>
        <w:rPr>
          <w:rFonts w:hint="eastAsia" w:ascii="宋体" w:hAnsi="宋体"/>
          <w:sz w:val="21"/>
          <w:szCs w:val="21"/>
        </w:rPr>
      </w:pPr>
      <w:r>
        <w:rPr>
          <w:rFonts w:hint="eastAsia" w:ascii="宋体" w:hAnsi="宋体"/>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06E76FC1">
      <w:pPr>
        <w:pStyle w:val="2"/>
        <w:ind w:firstLine="516" w:firstLineChars="246"/>
        <w:rPr>
          <w:rFonts w:hint="eastAsia" w:ascii="宋体" w:hAnsi="宋体"/>
          <w:sz w:val="21"/>
          <w:szCs w:val="21"/>
        </w:rPr>
      </w:pPr>
      <w:r>
        <w:rPr>
          <w:rFonts w:hint="eastAsia" w:ascii="宋体" w:hAnsi="宋体"/>
          <w:sz w:val="21"/>
          <w:szCs w:val="21"/>
        </w:rPr>
        <w:t>十、安全监督</w:t>
      </w:r>
    </w:p>
    <w:p w14:paraId="55B94E1F">
      <w:pPr>
        <w:pStyle w:val="2"/>
        <w:ind w:firstLine="516" w:firstLineChars="246"/>
        <w:rPr>
          <w:rFonts w:hint="eastAsia" w:ascii="宋体" w:hAnsi="宋体"/>
          <w:sz w:val="21"/>
          <w:szCs w:val="21"/>
        </w:rPr>
      </w:pPr>
      <w:r>
        <w:rPr>
          <w:rFonts w:hint="eastAsia" w:ascii="宋体" w:hAnsi="宋体"/>
          <w:sz w:val="21"/>
          <w:szCs w:val="21"/>
        </w:rPr>
        <w:t>1．承包人应配备有满足项目安全管理需要的专职安全管理人员。</w:t>
      </w:r>
    </w:p>
    <w:p w14:paraId="358BBAA2">
      <w:pPr>
        <w:pStyle w:val="2"/>
        <w:ind w:firstLine="516" w:firstLineChars="246"/>
        <w:rPr>
          <w:rFonts w:hint="eastAsia" w:ascii="宋体" w:hAnsi="宋体"/>
          <w:sz w:val="21"/>
          <w:szCs w:val="21"/>
        </w:rPr>
      </w:pPr>
      <w:r>
        <w:rPr>
          <w:rFonts w:hint="eastAsia" w:ascii="宋体" w:hAnsi="宋体"/>
          <w:sz w:val="21"/>
          <w:szCs w:val="21"/>
        </w:rPr>
        <w:t>2．承包人的专职安全管理人员必须持建设主管部门颁发的安全生产知识考核合格证书。</w:t>
      </w:r>
    </w:p>
    <w:p w14:paraId="4E9D1C4E">
      <w:pPr>
        <w:pStyle w:val="2"/>
        <w:ind w:firstLine="516" w:firstLineChars="246"/>
        <w:rPr>
          <w:rFonts w:hint="eastAsia" w:ascii="宋体" w:hAnsi="宋体"/>
          <w:sz w:val="21"/>
          <w:szCs w:val="21"/>
        </w:rPr>
      </w:pPr>
      <w:r>
        <w:rPr>
          <w:rFonts w:hint="eastAsia" w:ascii="宋体" w:hAnsi="宋体"/>
          <w:sz w:val="21"/>
          <w:szCs w:val="21"/>
        </w:rPr>
        <w:t>3．承包人的专职安全管理人员在业务上接受发包人委托的监理公司和发包人安全管理部门的协调和指导。</w:t>
      </w:r>
    </w:p>
    <w:p w14:paraId="5E39532C">
      <w:pPr>
        <w:pStyle w:val="2"/>
        <w:ind w:firstLine="516" w:firstLineChars="246"/>
        <w:rPr>
          <w:rFonts w:hint="eastAsia" w:ascii="宋体" w:hAnsi="宋体"/>
          <w:sz w:val="21"/>
          <w:szCs w:val="21"/>
        </w:rPr>
      </w:pPr>
      <w:r>
        <w:rPr>
          <w:rFonts w:hint="eastAsia" w:ascii="宋体" w:hAnsi="宋体"/>
          <w:sz w:val="21"/>
          <w:szCs w:val="21"/>
        </w:rPr>
        <w:t>4．承包人应建立班前安全交底制度；施工期间坚持开展安全检查和日常安全监督并形成相应的记录。</w:t>
      </w:r>
    </w:p>
    <w:p w14:paraId="3E91DC76">
      <w:pPr>
        <w:pStyle w:val="2"/>
        <w:ind w:firstLine="516" w:firstLineChars="246"/>
        <w:rPr>
          <w:rFonts w:hint="eastAsia" w:ascii="宋体" w:hAnsi="宋体"/>
          <w:sz w:val="21"/>
          <w:szCs w:val="21"/>
        </w:rPr>
      </w:pPr>
      <w:r>
        <w:rPr>
          <w:rFonts w:hint="eastAsia" w:ascii="宋体" w:hAnsi="宋体"/>
          <w:sz w:val="21"/>
          <w:szCs w:val="21"/>
        </w:rPr>
        <w:t>5．承包人应在每个作业区任命兼职安全员，赋予兼职安全员相应的授权和义务，并对兼职安全员进行定期考核。</w:t>
      </w:r>
    </w:p>
    <w:p w14:paraId="6F618343">
      <w:pPr>
        <w:pStyle w:val="2"/>
        <w:ind w:firstLine="516" w:firstLineChars="246"/>
        <w:rPr>
          <w:rFonts w:hint="eastAsia" w:ascii="宋体" w:hAnsi="宋体"/>
          <w:sz w:val="21"/>
          <w:szCs w:val="21"/>
        </w:rPr>
      </w:pPr>
      <w:r>
        <w:rPr>
          <w:rFonts w:hint="eastAsia" w:ascii="宋体" w:hAnsi="宋体"/>
          <w:sz w:val="21"/>
          <w:szCs w:val="21"/>
        </w:rPr>
        <w:t>6．承包人应接受和配合发包人专业部门及委托的监理公司的监督与安全评价。</w:t>
      </w:r>
    </w:p>
    <w:p w14:paraId="2BF2E3C6">
      <w:pPr>
        <w:pStyle w:val="2"/>
        <w:ind w:firstLine="516" w:firstLineChars="246"/>
        <w:rPr>
          <w:rFonts w:hint="eastAsia" w:ascii="宋体" w:hAnsi="宋体"/>
          <w:sz w:val="21"/>
          <w:szCs w:val="21"/>
        </w:rPr>
      </w:pPr>
      <w:r>
        <w:rPr>
          <w:rFonts w:hint="eastAsia" w:ascii="宋体" w:hAnsi="宋体"/>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D12A15A">
      <w:pPr>
        <w:pStyle w:val="2"/>
        <w:ind w:firstLine="516" w:firstLineChars="246"/>
        <w:rPr>
          <w:rFonts w:hint="eastAsia" w:ascii="宋体" w:hAnsi="宋体"/>
          <w:sz w:val="21"/>
          <w:szCs w:val="21"/>
        </w:rPr>
      </w:pPr>
      <w:r>
        <w:rPr>
          <w:rFonts w:hint="eastAsia" w:ascii="宋体" w:hAnsi="宋体"/>
          <w:sz w:val="21"/>
          <w:szCs w:val="21"/>
        </w:rPr>
        <w:t>十一、安全培训与授权</w:t>
      </w:r>
    </w:p>
    <w:p w14:paraId="4FED2C0E">
      <w:pPr>
        <w:pStyle w:val="2"/>
        <w:ind w:firstLine="516" w:firstLineChars="246"/>
        <w:rPr>
          <w:rFonts w:hint="eastAsia" w:ascii="宋体" w:hAnsi="宋体"/>
          <w:sz w:val="21"/>
          <w:szCs w:val="21"/>
        </w:rPr>
      </w:pPr>
      <w:r>
        <w:rPr>
          <w:rFonts w:hint="eastAsia" w:ascii="宋体" w:hAnsi="宋体"/>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386C674">
      <w:pPr>
        <w:pStyle w:val="2"/>
        <w:ind w:firstLine="516" w:firstLineChars="246"/>
        <w:rPr>
          <w:rFonts w:hint="eastAsia" w:ascii="宋体" w:hAnsi="宋体"/>
          <w:sz w:val="21"/>
          <w:szCs w:val="21"/>
        </w:rPr>
      </w:pPr>
      <w:r>
        <w:rPr>
          <w:rFonts w:hint="eastAsia" w:ascii="宋体" w:hAnsi="宋体"/>
          <w:sz w:val="21"/>
          <w:szCs w:val="21"/>
        </w:rPr>
        <w:t>2．承包人应在特殊工种之外的其他工种中，筛选出高风险工种，并对其开展针对性的专题安全培训。</w:t>
      </w:r>
    </w:p>
    <w:p w14:paraId="4A35970F">
      <w:pPr>
        <w:pStyle w:val="2"/>
        <w:ind w:firstLine="516" w:firstLineChars="246"/>
        <w:rPr>
          <w:rFonts w:hint="eastAsia" w:ascii="宋体" w:hAnsi="宋体"/>
          <w:sz w:val="21"/>
          <w:szCs w:val="21"/>
        </w:rPr>
      </w:pPr>
      <w:r>
        <w:rPr>
          <w:rFonts w:hint="eastAsia" w:ascii="宋体" w:hAnsi="宋体"/>
          <w:sz w:val="21"/>
          <w:szCs w:val="21"/>
        </w:rPr>
        <w:t>3．承包人应组织 “入场培训”和考核。发包人委托的监理公司有权监督培训、考核情况或组织抽查考核。</w:t>
      </w:r>
    </w:p>
    <w:p w14:paraId="4306FA5F">
      <w:pPr>
        <w:pStyle w:val="2"/>
        <w:ind w:firstLine="516" w:firstLineChars="246"/>
        <w:rPr>
          <w:rFonts w:hint="eastAsia" w:ascii="宋体" w:hAnsi="宋体"/>
          <w:sz w:val="21"/>
          <w:szCs w:val="21"/>
        </w:rPr>
      </w:pPr>
      <w:r>
        <w:rPr>
          <w:rFonts w:hint="eastAsia" w:ascii="宋体" w:hAnsi="宋体"/>
          <w:sz w:val="21"/>
          <w:szCs w:val="21"/>
        </w:rPr>
        <w:t>4．承包人应建立安全培训和考核机制，编制培训教材和培训滚动计划。承包人应组织安全考试/考核，建立培训考核记录，发包人委托的监理公司有权查看这些记录。</w:t>
      </w:r>
    </w:p>
    <w:p w14:paraId="27D79D4E">
      <w:pPr>
        <w:pStyle w:val="2"/>
        <w:ind w:firstLine="516" w:firstLineChars="246"/>
        <w:rPr>
          <w:rFonts w:hint="eastAsia" w:ascii="宋体" w:hAnsi="宋体"/>
          <w:sz w:val="21"/>
          <w:szCs w:val="21"/>
        </w:rPr>
      </w:pPr>
      <w:r>
        <w:rPr>
          <w:rFonts w:hint="eastAsia" w:ascii="宋体" w:hAnsi="宋体"/>
          <w:sz w:val="21"/>
          <w:szCs w:val="21"/>
        </w:rPr>
        <w:t>十二、职业健康与卫生防疫</w:t>
      </w:r>
    </w:p>
    <w:p w14:paraId="6CC667FE">
      <w:pPr>
        <w:pStyle w:val="2"/>
        <w:ind w:firstLine="516" w:firstLineChars="246"/>
        <w:rPr>
          <w:rFonts w:hint="eastAsia" w:ascii="宋体" w:hAnsi="宋体"/>
          <w:sz w:val="21"/>
          <w:szCs w:val="21"/>
        </w:rPr>
      </w:pPr>
      <w:r>
        <w:rPr>
          <w:rFonts w:hint="eastAsia" w:ascii="宋体" w:hAnsi="宋体"/>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1B2D1726">
      <w:pPr>
        <w:pStyle w:val="2"/>
        <w:ind w:firstLine="516" w:firstLineChars="246"/>
        <w:rPr>
          <w:rFonts w:hint="eastAsia" w:ascii="宋体" w:hAnsi="宋体"/>
          <w:sz w:val="21"/>
          <w:szCs w:val="21"/>
        </w:rPr>
      </w:pPr>
      <w:r>
        <w:rPr>
          <w:rFonts w:hint="eastAsia" w:ascii="宋体" w:hAnsi="宋体"/>
          <w:sz w:val="21"/>
          <w:szCs w:val="21"/>
        </w:rPr>
        <w:t>2．承包人应保证卫生防疫基本设施的投入，以满足医疗、急救的要求，建立外部医疗支持渠道。</w:t>
      </w:r>
    </w:p>
    <w:p w14:paraId="4B9D48FE">
      <w:pPr>
        <w:pStyle w:val="2"/>
        <w:ind w:firstLine="516" w:firstLineChars="246"/>
        <w:rPr>
          <w:rFonts w:hint="eastAsia" w:ascii="宋体" w:hAnsi="宋体"/>
          <w:sz w:val="21"/>
          <w:szCs w:val="21"/>
        </w:rPr>
      </w:pPr>
      <w:r>
        <w:rPr>
          <w:rFonts w:hint="eastAsia" w:ascii="宋体" w:hAnsi="宋体"/>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E3BC93E">
      <w:pPr>
        <w:pStyle w:val="2"/>
        <w:ind w:firstLine="516" w:firstLineChars="246"/>
        <w:rPr>
          <w:rFonts w:hint="eastAsia" w:ascii="宋体" w:hAnsi="宋体"/>
          <w:sz w:val="21"/>
          <w:szCs w:val="21"/>
        </w:rPr>
      </w:pPr>
      <w:r>
        <w:rPr>
          <w:rFonts w:hint="eastAsia" w:ascii="宋体" w:hAnsi="宋体"/>
          <w:sz w:val="21"/>
          <w:szCs w:val="21"/>
        </w:rPr>
        <w:t>十三、文明施工与环保要求</w:t>
      </w:r>
    </w:p>
    <w:p w14:paraId="4E45E432">
      <w:pPr>
        <w:pStyle w:val="2"/>
        <w:ind w:firstLine="516" w:firstLineChars="246"/>
        <w:rPr>
          <w:rFonts w:hint="eastAsia" w:ascii="宋体" w:hAnsi="宋体"/>
          <w:sz w:val="21"/>
          <w:szCs w:val="21"/>
        </w:rPr>
      </w:pPr>
      <w:r>
        <w:rPr>
          <w:rFonts w:hint="eastAsia" w:ascii="宋体" w:hAnsi="宋体"/>
          <w:sz w:val="21"/>
          <w:szCs w:val="21"/>
        </w:rPr>
        <w:t>1．承包人需制订施工现场的文明施工措施，保持良好的施工现场秩序。施工现场的物料堆放要摆放整齐，安全标志和宣传标志要清楚醒目，废料、废物要分类收集，安全通道要畅通。</w:t>
      </w:r>
    </w:p>
    <w:p w14:paraId="18FB7CEB">
      <w:pPr>
        <w:pStyle w:val="2"/>
        <w:ind w:firstLine="516" w:firstLineChars="246"/>
        <w:rPr>
          <w:rFonts w:hint="eastAsia" w:ascii="宋体" w:hAnsi="宋体"/>
          <w:sz w:val="21"/>
          <w:szCs w:val="21"/>
        </w:rPr>
      </w:pPr>
      <w:r>
        <w:rPr>
          <w:rFonts w:hint="eastAsia" w:ascii="宋体" w:hAnsi="宋体"/>
          <w:sz w:val="21"/>
          <w:szCs w:val="21"/>
        </w:rPr>
        <w:t>2．承包人作业时应避免建筑材料抛洒、飞扬、流淌；应尽可能降低噪音、震动。</w:t>
      </w:r>
    </w:p>
    <w:p w14:paraId="2111A007">
      <w:pPr>
        <w:pStyle w:val="2"/>
        <w:ind w:firstLine="516" w:firstLineChars="246"/>
        <w:rPr>
          <w:rFonts w:hint="eastAsia" w:ascii="宋体" w:hAnsi="宋体"/>
          <w:sz w:val="21"/>
          <w:szCs w:val="21"/>
        </w:rPr>
      </w:pPr>
      <w:r>
        <w:rPr>
          <w:rFonts w:hint="eastAsia" w:ascii="宋体" w:hAnsi="宋体"/>
          <w:sz w:val="21"/>
          <w:szCs w:val="21"/>
        </w:rPr>
        <w:t>3．承包人应根据实际需要，在施工现场布置临时卫生设施（洗手间、卫生间等），施工作业不破坏环境卫生，不污染现场环境。</w:t>
      </w:r>
    </w:p>
    <w:p w14:paraId="215B9584">
      <w:pPr>
        <w:pStyle w:val="2"/>
        <w:ind w:firstLine="516" w:firstLineChars="246"/>
        <w:rPr>
          <w:rFonts w:hint="eastAsia" w:ascii="宋体" w:hAnsi="宋体"/>
          <w:sz w:val="21"/>
          <w:szCs w:val="21"/>
        </w:rPr>
      </w:pPr>
      <w:r>
        <w:rPr>
          <w:rFonts w:hint="eastAsia" w:ascii="宋体" w:hAnsi="宋体"/>
          <w:sz w:val="21"/>
          <w:szCs w:val="21"/>
        </w:rPr>
        <w:t>4．承包人在施工中应充分重视对环境的保护，保护绿色植被，保护古树。施工如需伤害古树，必须报告发包人委托的监理公司，在未得到指令前，禁止擅自伤害古树。</w:t>
      </w:r>
    </w:p>
    <w:p w14:paraId="3552D86D">
      <w:pPr>
        <w:pStyle w:val="2"/>
        <w:ind w:firstLine="516" w:firstLineChars="246"/>
        <w:rPr>
          <w:rFonts w:hint="eastAsia" w:ascii="宋体" w:hAnsi="宋体"/>
          <w:sz w:val="21"/>
          <w:szCs w:val="21"/>
        </w:rPr>
      </w:pPr>
      <w:r>
        <w:rPr>
          <w:rFonts w:hint="eastAsia" w:ascii="宋体" w:hAnsi="宋体"/>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071969A4">
      <w:pPr>
        <w:pStyle w:val="2"/>
        <w:ind w:firstLine="516" w:firstLineChars="246"/>
        <w:rPr>
          <w:rFonts w:hint="eastAsia" w:ascii="宋体" w:hAnsi="宋体"/>
          <w:sz w:val="21"/>
          <w:szCs w:val="21"/>
        </w:rPr>
      </w:pPr>
      <w:r>
        <w:rPr>
          <w:rFonts w:hint="eastAsia" w:ascii="宋体" w:hAnsi="宋体"/>
          <w:sz w:val="21"/>
          <w:szCs w:val="21"/>
        </w:rPr>
        <w:t>6．承包人在施工中应禁止向环境，排放工业污水、生活污水、废油或其他有害物质。</w:t>
      </w:r>
    </w:p>
    <w:p w14:paraId="63F0873B">
      <w:pPr>
        <w:pStyle w:val="2"/>
        <w:ind w:firstLine="516" w:firstLineChars="246"/>
        <w:rPr>
          <w:rFonts w:hint="eastAsia" w:ascii="宋体" w:hAnsi="宋体"/>
          <w:sz w:val="21"/>
          <w:szCs w:val="21"/>
        </w:rPr>
      </w:pPr>
      <w:r>
        <w:rPr>
          <w:rFonts w:hint="eastAsia" w:ascii="宋体" w:hAnsi="宋体"/>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F795A19">
      <w:pPr>
        <w:pStyle w:val="2"/>
        <w:ind w:firstLine="516" w:firstLineChars="246"/>
        <w:rPr>
          <w:rFonts w:hint="eastAsia" w:ascii="宋体" w:hAnsi="宋体"/>
          <w:sz w:val="21"/>
          <w:szCs w:val="21"/>
        </w:rPr>
      </w:pPr>
      <w:r>
        <w:rPr>
          <w:rFonts w:hint="eastAsia" w:ascii="宋体" w:hAnsi="宋体"/>
          <w:sz w:val="21"/>
          <w:szCs w:val="21"/>
        </w:rPr>
        <w:t>十四、工程风险管理与事故预防</w:t>
      </w:r>
    </w:p>
    <w:p w14:paraId="3116A685">
      <w:pPr>
        <w:pStyle w:val="2"/>
        <w:ind w:firstLine="516" w:firstLineChars="246"/>
        <w:rPr>
          <w:rFonts w:hint="eastAsia" w:ascii="宋体" w:hAnsi="宋体"/>
          <w:sz w:val="21"/>
          <w:szCs w:val="21"/>
        </w:rPr>
      </w:pPr>
      <w:r>
        <w:rPr>
          <w:rFonts w:hint="eastAsia" w:ascii="宋体" w:hAnsi="宋体"/>
          <w:sz w:val="21"/>
          <w:szCs w:val="21"/>
        </w:rPr>
        <w:t>（一）基本要求</w:t>
      </w:r>
    </w:p>
    <w:p w14:paraId="1100D782">
      <w:pPr>
        <w:pStyle w:val="2"/>
        <w:ind w:firstLine="516" w:firstLineChars="246"/>
        <w:rPr>
          <w:rFonts w:hint="eastAsia" w:ascii="宋体" w:hAnsi="宋体"/>
          <w:sz w:val="21"/>
          <w:szCs w:val="21"/>
        </w:rPr>
      </w:pPr>
      <w:r>
        <w:rPr>
          <w:rFonts w:hint="eastAsia" w:ascii="宋体" w:hAnsi="宋体"/>
          <w:sz w:val="21"/>
          <w:szCs w:val="21"/>
        </w:rPr>
        <w:t>1．承包人应对施工过程进行全面、深入的危险源识别和风险分析。在施工安全组织设计中提供危险源及重要危险源清单、作业风险分析报告，该报告应包括（但不限于）如下信息：</w:t>
      </w:r>
    </w:p>
    <w:p w14:paraId="02E215F5">
      <w:pPr>
        <w:pStyle w:val="2"/>
        <w:ind w:firstLine="516" w:firstLineChars="246"/>
        <w:rPr>
          <w:rFonts w:hint="eastAsia" w:ascii="宋体" w:hAnsi="宋体"/>
          <w:sz w:val="21"/>
          <w:szCs w:val="21"/>
        </w:rPr>
      </w:pPr>
      <w:r>
        <w:rPr>
          <w:rFonts w:hint="eastAsia" w:ascii="宋体" w:hAnsi="宋体"/>
          <w:sz w:val="21"/>
          <w:szCs w:val="21"/>
        </w:rPr>
        <w:t>（1）高风险作业和工种清单：作业名称、类别和数量、主要事故风险。</w:t>
      </w:r>
    </w:p>
    <w:p w14:paraId="4BB3C98C">
      <w:pPr>
        <w:pStyle w:val="2"/>
        <w:ind w:firstLine="516" w:firstLineChars="246"/>
        <w:rPr>
          <w:rFonts w:hint="eastAsia" w:ascii="宋体" w:hAnsi="宋体"/>
          <w:sz w:val="21"/>
          <w:szCs w:val="21"/>
        </w:rPr>
      </w:pPr>
      <w:r>
        <w:rPr>
          <w:rFonts w:hint="eastAsia" w:ascii="宋体" w:hAnsi="宋体"/>
          <w:sz w:val="21"/>
          <w:szCs w:val="21"/>
        </w:rPr>
        <w:t>（2）施工能源和机械的种类、数量和主要事故风险。</w:t>
      </w:r>
    </w:p>
    <w:p w14:paraId="04F6BA88">
      <w:pPr>
        <w:pStyle w:val="2"/>
        <w:ind w:firstLine="516" w:firstLineChars="246"/>
        <w:rPr>
          <w:rFonts w:hint="eastAsia" w:ascii="宋体" w:hAnsi="宋体"/>
          <w:sz w:val="21"/>
          <w:szCs w:val="21"/>
        </w:rPr>
      </w:pPr>
      <w:r>
        <w:rPr>
          <w:rFonts w:hint="eastAsia" w:ascii="宋体" w:hAnsi="宋体"/>
          <w:sz w:val="21"/>
          <w:szCs w:val="21"/>
        </w:rPr>
        <w:t>（3）施工作业条件的类型和主要事故风险。</w:t>
      </w:r>
    </w:p>
    <w:p w14:paraId="74A81C02">
      <w:pPr>
        <w:pStyle w:val="2"/>
        <w:ind w:firstLine="516" w:firstLineChars="246"/>
        <w:rPr>
          <w:rFonts w:hint="eastAsia" w:ascii="宋体" w:hAnsi="宋体"/>
          <w:sz w:val="21"/>
          <w:szCs w:val="21"/>
        </w:rPr>
      </w:pPr>
      <w:r>
        <w:rPr>
          <w:rFonts w:hint="eastAsia" w:ascii="宋体" w:hAnsi="宋体"/>
          <w:sz w:val="21"/>
          <w:szCs w:val="21"/>
        </w:rPr>
        <w:t>（4）主要工艺过程（或施工活动）的类别及其相关的事故风险。</w:t>
      </w:r>
    </w:p>
    <w:p w14:paraId="7F8ACF08">
      <w:pPr>
        <w:pStyle w:val="2"/>
        <w:ind w:firstLine="516" w:firstLineChars="246"/>
        <w:rPr>
          <w:rFonts w:hint="eastAsia" w:ascii="宋体" w:hAnsi="宋体"/>
          <w:sz w:val="21"/>
          <w:szCs w:val="21"/>
        </w:rPr>
      </w:pPr>
      <w:r>
        <w:rPr>
          <w:rFonts w:hint="eastAsia" w:ascii="宋体" w:hAnsi="宋体"/>
          <w:sz w:val="21"/>
          <w:szCs w:val="21"/>
        </w:rPr>
        <w:t>（5）主要火灾危险（可燃物、点火源）。</w:t>
      </w:r>
    </w:p>
    <w:p w14:paraId="1639DCF8">
      <w:pPr>
        <w:pStyle w:val="2"/>
        <w:ind w:firstLine="516" w:firstLineChars="246"/>
        <w:rPr>
          <w:rFonts w:hint="eastAsia" w:ascii="宋体" w:hAnsi="宋体"/>
          <w:sz w:val="21"/>
          <w:szCs w:val="21"/>
        </w:rPr>
      </w:pPr>
      <w:r>
        <w:rPr>
          <w:rFonts w:hint="eastAsia" w:ascii="宋体" w:hAnsi="宋体"/>
          <w:sz w:val="21"/>
          <w:szCs w:val="21"/>
        </w:rPr>
        <w:t>（6）主要自然灾害（洪水、大风、雷暴、暴雨、地质灾害等）。</w:t>
      </w:r>
    </w:p>
    <w:p w14:paraId="50FD3ED1">
      <w:pPr>
        <w:pStyle w:val="2"/>
        <w:ind w:firstLine="516" w:firstLineChars="246"/>
        <w:rPr>
          <w:rFonts w:hint="eastAsia" w:ascii="宋体" w:hAnsi="宋体"/>
          <w:sz w:val="21"/>
          <w:szCs w:val="21"/>
        </w:rPr>
      </w:pPr>
      <w:r>
        <w:rPr>
          <w:rFonts w:hint="eastAsia" w:ascii="宋体" w:hAnsi="宋体"/>
          <w:sz w:val="21"/>
          <w:szCs w:val="21"/>
        </w:rPr>
        <w:t>（7）主要环境保护事件（有害垃圾、机械的跑冒滴漏、原材料流失、水土流失等）。</w:t>
      </w:r>
    </w:p>
    <w:p w14:paraId="2DE36852">
      <w:pPr>
        <w:pStyle w:val="2"/>
        <w:ind w:firstLine="516" w:firstLineChars="246"/>
        <w:rPr>
          <w:rFonts w:hint="eastAsia" w:ascii="宋体" w:hAnsi="宋体"/>
          <w:sz w:val="21"/>
          <w:szCs w:val="21"/>
        </w:rPr>
      </w:pPr>
      <w:r>
        <w:rPr>
          <w:rFonts w:hint="eastAsia" w:ascii="宋体" w:hAnsi="宋体"/>
          <w:sz w:val="21"/>
          <w:szCs w:val="21"/>
        </w:rPr>
        <w:t>（8）其他。</w:t>
      </w:r>
    </w:p>
    <w:p w14:paraId="53360105">
      <w:pPr>
        <w:pStyle w:val="2"/>
        <w:ind w:firstLine="516" w:firstLineChars="246"/>
        <w:rPr>
          <w:rFonts w:hint="eastAsia" w:ascii="宋体" w:hAnsi="宋体"/>
          <w:sz w:val="21"/>
          <w:szCs w:val="21"/>
        </w:rPr>
      </w:pPr>
      <w:r>
        <w:rPr>
          <w:rFonts w:hint="eastAsia" w:ascii="宋体" w:hAnsi="宋体"/>
          <w:sz w:val="21"/>
          <w:szCs w:val="21"/>
        </w:rPr>
        <w:t>2．承包人应针对识别出的危险源制定有针对性的事故预防措施并确保在施工中得到有效落实。</w:t>
      </w:r>
    </w:p>
    <w:p w14:paraId="5A2AC1DD">
      <w:pPr>
        <w:pStyle w:val="2"/>
        <w:ind w:firstLine="516" w:firstLineChars="246"/>
        <w:rPr>
          <w:rFonts w:hint="eastAsia" w:ascii="宋体" w:hAnsi="宋体"/>
          <w:sz w:val="21"/>
          <w:szCs w:val="21"/>
        </w:rPr>
      </w:pPr>
      <w:r>
        <w:rPr>
          <w:rFonts w:hint="eastAsia" w:ascii="宋体" w:hAnsi="宋体"/>
          <w:sz w:val="21"/>
          <w:szCs w:val="21"/>
        </w:rPr>
        <w:t>3．承包人应建立日常施工活动的动态作业风险分析和安全交底制度。该制度应明确规定风险分析的方法、责任和交底的内容、时间及记录。</w:t>
      </w:r>
    </w:p>
    <w:p w14:paraId="36DD9BA1">
      <w:pPr>
        <w:pStyle w:val="2"/>
        <w:ind w:firstLine="516" w:firstLineChars="246"/>
        <w:rPr>
          <w:rFonts w:hint="eastAsia" w:ascii="宋体" w:hAnsi="宋体"/>
          <w:sz w:val="21"/>
          <w:szCs w:val="21"/>
        </w:rPr>
      </w:pPr>
      <w:r>
        <w:rPr>
          <w:rFonts w:hint="eastAsia" w:ascii="宋体" w:hAnsi="宋体"/>
          <w:sz w:val="21"/>
          <w:szCs w:val="21"/>
        </w:rPr>
        <w:t>（二）现场作业基本安全条件</w:t>
      </w:r>
    </w:p>
    <w:p w14:paraId="670B89F9">
      <w:pPr>
        <w:pStyle w:val="2"/>
        <w:ind w:firstLine="516" w:firstLineChars="246"/>
        <w:rPr>
          <w:rFonts w:hint="eastAsia" w:ascii="宋体" w:hAnsi="宋体"/>
          <w:sz w:val="21"/>
          <w:szCs w:val="21"/>
        </w:rPr>
      </w:pPr>
      <w:r>
        <w:rPr>
          <w:rFonts w:hint="eastAsia" w:ascii="宋体" w:hAnsi="宋体"/>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E58D612">
      <w:pPr>
        <w:pStyle w:val="2"/>
        <w:ind w:firstLine="516" w:firstLineChars="246"/>
        <w:rPr>
          <w:rFonts w:hint="eastAsia" w:ascii="宋体" w:hAnsi="宋体"/>
          <w:sz w:val="21"/>
          <w:szCs w:val="21"/>
        </w:rPr>
      </w:pPr>
      <w:r>
        <w:rPr>
          <w:rFonts w:hint="eastAsia" w:ascii="宋体" w:hAnsi="宋体"/>
          <w:sz w:val="21"/>
          <w:szCs w:val="21"/>
        </w:rPr>
        <w:t>十五、事故报告与应急救援</w:t>
      </w:r>
    </w:p>
    <w:p w14:paraId="31CED8AA">
      <w:pPr>
        <w:pStyle w:val="2"/>
        <w:ind w:firstLine="516" w:firstLineChars="246"/>
        <w:rPr>
          <w:rFonts w:hint="eastAsia" w:ascii="宋体" w:hAnsi="宋体"/>
          <w:sz w:val="21"/>
          <w:szCs w:val="21"/>
        </w:rPr>
      </w:pPr>
      <w:r>
        <w:rPr>
          <w:rFonts w:hint="eastAsia" w:ascii="宋体" w:hAnsi="宋体"/>
          <w:sz w:val="21"/>
          <w:szCs w:val="21"/>
        </w:rPr>
        <w:t>1．承包人应制定对于未遂事故及以上级别的安全事件和事故，定期报送安全月度快报、季报、年报和各种专项事故报告等。</w:t>
      </w:r>
    </w:p>
    <w:p w14:paraId="38F0BC9F">
      <w:pPr>
        <w:pStyle w:val="2"/>
        <w:ind w:firstLine="516" w:firstLineChars="246"/>
        <w:rPr>
          <w:rFonts w:hint="eastAsia" w:ascii="宋体" w:hAnsi="宋体"/>
          <w:sz w:val="21"/>
          <w:szCs w:val="21"/>
        </w:rPr>
      </w:pPr>
      <w:r>
        <w:rPr>
          <w:rFonts w:hint="eastAsia" w:ascii="宋体" w:hAnsi="宋体"/>
          <w:sz w:val="21"/>
          <w:szCs w:val="21"/>
        </w:rPr>
        <w:t>2．承包人应建立安全事故统计记录、未遂事故统计记录、违章统计记录，并根据统计情况进行分析，并就分析结果制定相应的预防措施。</w:t>
      </w:r>
    </w:p>
    <w:p w14:paraId="6BCE436D">
      <w:pPr>
        <w:pStyle w:val="2"/>
        <w:ind w:firstLine="516" w:firstLineChars="246"/>
        <w:rPr>
          <w:rFonts w:hint="eastAsia" w:ascii="宋体" w:hAnsi="宋体"/>
          <w:sz w:val="21"/>
          <w:szCs w:val="21"/>
        </w:rPr>
      </w:pPr>
      <w:r>
        <w:rPr>
          <w:rFonts w:hint="eastAsia" w:ascii="宋体" w:hAnsi="宋体"/>
          <w:sz w:val="21"/>
          <w:szCs w:val="21"/>
        </w:rPr>
        <w:t>3．承包人应建立事故应急救援机制，明确事故处置的基本原则，即现场发生事故时，首先抢救生命，向救援组织报警，并采取措施限制事故扩大。</w:t>
      </w:r>
    </w:p>
    <w:p w14:paraId="0A1F86DB">
      <w:pPr>
        <w:pStyle w:val="2"/>
        <w:ind w:firstLine="516" w:firstLineChars="246"/>
        <w:rPr>
          <w:rFonts w:hint="eastAsia" w:ascii="宋体" w:hAnsi="宋体"/>
          <w:sz w:val="21"/>
          <w:szCs w:val="21"/>
        </w:rPr>
      </w:pPr>
      <w:r>
        <w:rPr>
          <w:rFonts w:hint="eastAsia" w:ascii="宋体" w:hAnsi="宋体"/>
          <w:sz w:val="21"/>
          <w:szCs w:val="21"/>
        </w:rPr>
        <w:t>4．承包人应建立相应的应急响应组织，以便能迅速处理突发意外。</w:t>
      </w:r>
    </w:p>
    <w:p w14:paraId="19D315EE">
      <w:pPr>
        <w:pStyle w:val="2"/>
        <w:ind w:firstLine="516" w:firstLineChars="246"/>
        <w:rPr>
          <w:rFonts w:hint="eastAsia" w:ascii="宋体" w:hAnsi="宋体"/>
          <w:sz w:val="21"/>
          <w:szCs w:val="21"/>
        </w:rPr>
      </w:pPr>
      <w:r>
        <w:rPr>
          <w:rFonts w:hint="eastAsia" w:ascii="宋体" w:hAnsi="宋体"/>
          <w:sz w:val="21"/>
          <w:szCs w:val="21"/>
        </w:rPr>
        <w:t>5．承包人应建立专项应急响应预案，包括重大人身伤亡事故的救护预案、火灾响应预案、“四防”预案（防风、防冻、防雷、防暴雨）、重大疫病防护预案、环境污染防护预案、地质灾害防护预案等。</w:t>
      </w:r>
    </w:p>
    <w:p w14:paraId="7D54C56B">
      <w:pPr>
        <w:pStyle w:val="2"/>
        <w:ind w:firstLine="516" w:firstLineChars="246"/>
        <w:rPr>
          <w:rFonts w:hint="eastAsia" w:ascii="宋体" w:hAnsi="宋体"/>
          <w:sz w:val="21"/>
          <w:szCs w:val="21"/>
        </w:rPr>
      </w:pPr>
      <w:r>
        <w:rPr>
          <w:rFonts w:hint="eastAsia" w:ascii="宋体" w:hAnsi="宋体"/>
          <w:sz w:val="21"/>
          <w:szCs w:val="21"/>
        </w:rPr>
        <w:t>6．承包人应对应急预案进行适当演练，保证应急预案的可操作性。</w:t>
      </w:r>
    </w:p>
    <w:p w14:paraId="3DA5B95A">
      <w:pPr>
        <w:pStyle w:val="2"/>
        <w:ind w:firstLine="516" w:firstLineChars="246"/>
        <w:rPr>
          <w:rFonts w:hint="eastAsia" w:ascii="宋体" w:hAnsi="宋体"/>
          <w:sz w:val="21"/>
          <w:szCs w:val="21"/>
        </w:rPr>
      </w:pPr>
      <w:r>
        <w:rPr>
          <w:rFonts w:hint="eastAsia" w:ascii="宋体" w:hAnsi="宋体"/>
          <w:sz w:val="21"/>
          <w:szCs w:val="21"/>
        </w:rPr>
        <w:t>7．在工地的其他施工单位发生重大事故时，承包人应无条件立即配合、支持事故抢险。</w:t>
      </w:r>
    </w:p>
    <w:p w14:paraId="376065BC">
      <w:pPr>
        <w:pStyle w:val="2"/>
        <w:ind w:firstLine="516" w:firstLineChars="246"/>
        <w:rPr>
          <w:rFonts w:hint="eastAsia" w:ascii="宋体" w:hAnsi="宋体"/>
          <w:sz w:val="21"/>
          <w:szCs w:val="21"/>
        </w:rPr>
      </w:pPr>
      <w:r>
        <w:rPr>
          <w:rFonts w:hint="eastAsia" w:ascii="宋体" w:hAnsi="宋体"/>
          <w:sz w:val="21"/>
          <w:szCs w:val="21"/>
        </w:rPr>
        <w:t>8．承包人必须为事故处置支付各项费用，包括受伤者的抚恤、补偿等费用，并按合同要求赔偿对发包人造成的损失。</w:t>
      </w:r>
    </w:p>
    <w:p w14:paraId="4F1405E8">
      <w:pPr>
        <w:pStyle w:val="2"/>
        <w:ind w:firstLine="516" w:firstLineChars="246"/>
        <w:rPr>
          <w:rFonts w:hint="eastAsia" w:ascii="宋体" w:hAnsi="宋体"/>
          <w:sz w:val="21"/>
          <w:szCs w:val="21"/>
        </w:rPr>
      </w:pPr>
      <w:r>
        <w:rPr>
          <w:rFonts w:hint="eastAsia" w:ascii="宋体" w:hAnsi="宋体"/>
          <w:sz w:val="21"/>
          <w:szCs w:val="21"/>
        </w:rPr>
        <w:t>9．由于发包人原因而造成的事故，发包人应负责按事故的具体损失情况给予承包人经济赔偿。</w:t>
      </w:r>
    </w:p>
    <w:p w14:paraId="27743FF6">
      <w:pPr>
        <w:pStyle w:val="2"/>
        <w:ind w:firstLine="516" w:firstLineChars="246"/>
        <w:rPr>
          <w:rFonts w:hint="eastAsia" w:ascii="宋体" w:hAnsi="宋体"/>
          <w:sz w:val="21"/>
          <w:szCs w:val="21"/>
        </w:rPr>
      </w:pPr>
      <w:r>
        <w:rPr>
          <w:rFonts w:hint="eastAsia" w:ascii="宋体" w:hAnsi="宋体"/>
          <w:sz w:val="21"/>
          <w:szCs w:val="21"/>
        </w:rPr>
        <w:t>10．涉及承包人员工的伤害事故，承包人除要报告发包人委托的监理公司外，还应负责按照国家、行业和本单位上级公司的要求，上报事故。</w:t>
      </w:r>
    </w:p>
    <w:p w14:paraId="0C6788ED">
      <w:pPr>
        <w:pStyle w:val="2"/>
        <w:ind w:firstLine="516" w:firstLineChars="246"/>
        <w:rPr>
          <w:rFonts w:hint="eastAsia" w:ascii="宋体" w:hAnsi="宋体"/>
          <w:sz w:val="21"/>
          <w:szCs w:val="21"/>
        </w:rPr>
      </w:pPr>
      <w:r>
        <w:rPr>
          <w:rFonts w:hint="eastAsia" w:ascii="宋体" w:hAnsi="宋体"/>
          <w:sz w:val="21"/>
          <w:szCs w:val="21"/>
        </w:rPr>
        <w:t>十六、安全业绩考核</w:t>
      </w:r>
    </w:p>
    <w:p w14:paraId="62EBB1CD">
      <w:pPr>
        <w:pStyle w:val="2"/>
        <w:ind w:firstLine="516" w:firstLineChars="246"/>
        <w:rPr>
          <w:rFonts w:hint="eastAsia" w:ascii="宋体" w:hAnsi="宋体"/>
          <w:sz w:val="21"/>
          <w:szCs w:val="21"/>
        </w:rPr>
      </w:pPr>
      <w:r>
        <w:rPr>
          <w:rFonts w:hint="eastAsia" w:ascii="宋体" w:hAnsi="宋体"/>
          <w:sz w:val="21"/>
          <w:szCs w:val="21"/>
        </w:rPr>
        <w:t>为了落实安全管理的责任，承包人在施工过程中发生安全事故时，承包人除应按国家有关规定承担责任和处罚外，发包人还将按照以下标准进行考核：</w:t>
      </w:r>
    </w:p>
    <w:tbl>
      <w:tblPr>
        <w:tblStyle w:val="27"/>
        <w:tblW w:w="0" w:type="auto"/>
        <w:jc w:val="center"/>
        <w:tblLayout w:type="fixed"/>
        <w:tblCellMar>
          <w:top w:w="0" w:type="dxa"/>
          <w:left w:w="0" w:type="dxa"/>
          <w:bottom w:w="0" w:type="dxa"/>
          <w:right w:w="0" w:type="dxa"/>
        </w:tblCellMar>
      </w:tblPr>
      <w:tblGrid>
        <w:gridCol w:w="3240"/>
        <w:gridCol w:w="3765"/>
      </w:tblGrid>
      <w:tr w14:paraId="41A6818D">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F93893">
            <w:pPr>
              <w:pStyle w:val="2"/>
              <w:ind w:firstLine="516" w:firstLineChars="246"/>
              <w:rPr>
                <w:rFonts w:hint="eastAsia" w:ascii="宋体" w:hAnsi="宋体"/>
                <w:sz w:val="21"/>
                <w:szCs w:val="21"/>
              </w:rPr>
            </w:pPr>
            <w:r>
              <w:rPr>
                <w:rFonts w:hint="eastAsia" w:ascii="宋体" w:hAnsi="宋体"/>
                <w:sz w:val="21"/>
                <w:szCs w:val="21"/>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00BAF2">
            <w:pPr>
              <w:pStyle w:val="2"/>
              <w:ind w:firstLine="516" w:firstLineChars="246"/>
              <w:rPr>
                <w:rFonts w:hint="eastAsia" w:ascii="宋体" w:hAnsi="宋体"/>
                <w:sz w:val="21"/>
                <w:szCs w:val="21"/>
              </w:rPr>
            </w:pPr>
            <w:r>
              <w:rPr>
                <w:rFonts w:hint="eastAsia" w:ascii="宋体" w:hAnsi="宋体"/>
                <w:sz w:val="21"/>
                <w:szCs w:val="21"/>
              </w:rPr>
              <w:t>违约金额</w:t>
            </w:r>
          </w:p>
        </w:tc>
      </w:tr>
      <w:tr w14:paraId="6601E33B">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148C62">
            <w:pPr>
              <w:pStyle w:val="2"/>
              <w:ind w:firstLine="516" w:firstLineChars="246"/>
              <w:rPr>
                <w:rFonts w:hint="eastAsia" w:ascii="宋体" w:hAnsi="宋体"/>
                <w:sz w:val="21"/>
                <w:szCs w:val="21"/>
              </w:rPr>
            </w:pPr>
            <w:r>
              <w:rPr>
                <w:rFonts w:hint="eastAsia" w:ascii="宋体" w:hAnsi="宋体"/>
                <w:sz w:val="21"/>
                <w:szCs w:val="21"/>
              </w:rPr>
              <w:t>较大事故</w:t>
            </w:r>
          </w:p>
        </w:tc>
        <w:tc>
          <w:tcPr>
            <w:tcW w:w="3765" w:type="dxa"/>
            <w:tcBorders>
              <w:top w:val="single" w:color="auto" w:sz="8" w:space="0"/>
              <w:left w:val="nil"/>
              <w:bottom w:val="single" w:color="auto" w:sz="8" w:space="0"/>
              <w:right w:val="single" w:color="auto" w:sz="8" w:space="0"/>
            </w:tcBorders>
            <w:noWrap w:val="0"/>
            <w:vAlign w:val="center"/>
          </w:tcPr>
          <w:p w14:paraId="633C8762">
            <w:pPr>
              <w:pStyle w:val="2"/>
              <w:ind w:firstLine="516" w:firstLineChars="246"/>
              <w:rPr>
                <w:rFonts w:hint="eastAsia" w:ascii="宋体" w:hAnsi="宋体"/>
                <w:sz w:val="21"/>
                <w:szCs w:val="21"/>
              </w:rPr>
            </w:pPr>
            <w:r>
              <w:rPr>
                <w:rFonts w:hint="eastAsia" w:ascii="宋体" w:hAnsi="宋体"/>
                <w:sz w:val="21"/>
                <w:szCs w:val="21"/>
              </w:rPr>
              <w:t>签约合同价的0.5‰</w:t>
            </w:r>
          </w:p>
        </w:tc>
      </w:tr>
      <w:tr w14:paraId="35701CC9">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DC73EE">
            <w:pPr>
              <w:pStyle w:val="2"/>
              <w:ind w:firstLine="516" w:firstLineChars="246"/>
              <w:rPr>
                <w:rFonts w:hint="eastAsia" w:ascii="宋体" w:hAnsi="宋体"/>
                <w:sz w:val="21"/>
                <w:szCs w:val="21"/>
              </w:rPr>
            </w:pPr>
            <w:r>
              <w:rPr>
                <w:rFonts w:hint="eastAsia" w:ascii="宋体" w:hAnsi="宋体"/>
                <w:sz w:val="21"/>
                <w:szCs w:val="21"/>
              </w:rPr>
              <w:t>重大事故</w:t>
            </w:r>
          </w:p>
        </w:tc>
        <w:tc>
          <w:tcPr>
            <w:tcW w:w="3765" w:type="dxa"/>
            <w:tcBorders>
              <w:top w:val="single" w:color="auto" w:sz="8" w:space="0"/>
              <w:left w:val="nil"/>
              <w:bottom w:val="single" w:color="auto" w:sz="8" w:space="0"/>
              <w:right w:val="single" w:color="auto" w:sz="8" w:space="0"/>
            </w:tcBorders>
            <w:noWrap w:val="0"/>
            <w:vAlign w:val="center"/>
          </w:tcPr>
          <w:p w14:paraId="6D125089">
            <w:pPr>
              <w:pStyle w:val="2"/>
              <w:ind w:firstLine="516" w:firstLineChars="246"/>
              <w:rPr>
                <w:rFonts w:hint="eastAsia" w:ascii="宋体" w:hAnsi="宋体"/>
                <w:sz w:val="21"/>
                <w:szCs w:val="21"/>
              </w:rPr>
            </w:pPr>
            <w:r>
              <w:rPr>
                <w:rFonts w:hint="eastAsia" w:ascii="宋体" w:hAnsi="宋体"/>
                <w:sz w:val="21"/>
                <w:szCs w:val="21"/>
              </w:rPr>
              <w:t>签约合同价的2‰</w:t>
            </w:r>
          </w:p>
        </w:tc>
      </w:tr>
      <w:tr w14:paraId="740A89A9">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743E8D">
            <w:pPr>
              <w:pStyle w:val="2"/>
              <w:ind w:firstLine="516" w:firstLineChars="246"/>
              <w:rPr>
                <w:rFonts w:hint="eastAsia" w:ascii="宋体" w:hAnsi="宋体"/>
                <w:sz w:val="21"/>
                <w:szCs w:val="21"/>
              </w:rPr>
            </w:pPr>
            <w:r>
              <w:rPr>
                <w:rFonts w:hint="eastAsia" w:ascii="宋体" w:hAnsi="宋体"/>
                <w:sz w:val="21"/>
                <w:szCs w:val="21"/>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52EE697B">
            <w:pPr>
              <w:pStyle w:val="2"/>
              <w:ind w:firstLine="516" w:firstLineChars="246"/>
              <w:rPr>
                <w:rFonts w:hint="eastAsia" w:ascii="宋体" w:hAnsi="宋体"/>
                <w:sz w:val="21"/>
                <w:szCs w:val="21"/>
              </w:rPr>
            </w:pPr>
            <w:r>
              <w:rPr>
                <w:rFonts w:hint="eastAsia" w:ascii="宋体" w:hAnsi="宋体"/>
                <w:sz w:val="21"/>
                <w:szCs w:val="21"/>
              </w:rPr>
              <w:t>签约合同价的4‰</w:t>
            </w:r>
          </w:p>
        </w:tc>
      </w:tr>
    </w:tbl>
    <w:p w14:paraId="2965AEC3">
      <w:pPr>
        <w:pStyle w:val="2"/>
        <w:ind w:firstLine="516" w:firstLineChars="246"/>
        <w:rPr>
          <w:rFonts w:hint="eastAsia" w:ascii="宋体" w:hAnsi="宋体"/>
          <w:sz w:val="21"/>
          <w:szCs w:val="21"/>
        </w:rPr>
      </w:pPr>
      <w:r>
        <w:rPr>
          <w:rFonts w:hint="eastAsia" w:ascii="宋体" w:hAnsi="宋体"/>
          <w:sz w:val="21"/>
          <w:szCs w:val="21"/>
        </w:rPr>
        <w:t>（1）较大事故，是指造成3人以上10人以下死亡，或者10人以上50人以下重伤，或者1000万元以上5000万元以下直接经济损失的事故；</w:t>
      </w:r>
    </w:p>
    <w:p w14:paraId="714B98E4">
      <w:pPr>
        <w:pStyle w:val="2"/>
        <w:ind w:firstLine="516" w:firstLineChars="246"/>
        <w:rPr>
          <w:rFonts w:hint="eastAsia" w:ascii="宋体" w:hAnsi="宋体"/>
          <w:sz w:val="21"/>
          <w:szCs w:val="21"/>
        </w:rPr>
      </w:pPr>
      <w:r>
        <w:rPr>
          <w:rFonts w:hint="eastAsia" w:ascii="宋体" w:hAnsi="宋体"/>
          <w:sz w:val="21"/>
          <w:szCs w:val="21"/>
        </w:rPr>
        <w:t>（2）重大事故，是指造成10人以上30人以下死亡，或者50人以上100人以下重伤，或者5000万元以上1亿元以下直接经济损失的事故；</w:t>
      </w:r>
    </w:p>
    <w:p w14:paraId="63F304AE">
      <w:pPr>
        <w:pStyle w:val="2"/>
        <w:ind w:firstLine="516" w:firstLineChars="246"/>
        <w:rPr>
          <w:rFonts w:hint="eastAsia" w:ascii="宋体" w:hAnsi="宋体"/>
          <w:sz w:val="21"/>
          <w:szCs w:val="21"/>
        </w:rPr>
      </w:pPr>
      <w:r>
        <w:rPr>
          <w:rFonts w:hint="eastAsia" w:ascii="宋体" w:hAnsi="宋体"/>
          <w:sz w:val="21"/>
          <w:szCs w:val="21"/>
        </w:rPr>
        <w:t>（3）特别重大事故，是指造成30人以上死亡，或者100人以上重伤（包括急性工业中毒，下同），或者1亿元以上直接经济损失的事故；</w:t>
      </w:r>
    </w:p>
    <w:p w14:paraId="30C214FE">
      <w:pPr>
        <w:pStyle w:val="2"/>
        <w:ind w:firstLine="516" w:firstLineChars="246"/>
        <w:rPr>
          <w:rFonts w:hint="eastAsia" w:ascii="宋体" w:hAnsi="宋体"/>
          <w:sz w:val="21"/>
          <w:szCs w:val="21"/>
        </w:rPr>
      </w:pPr>
      <w:r>
        <w:rPr>
          <w:rFonts w:hint="eastAsia" w:ascii="宋体" w:hAnsi="宋体"/>
          <w:sz w:val="21"/>
          <w:szCs w:val="21"/>
        </w:rPr>
        <w:t>（4）所称的“以上”包括本数，所称的“以下”不包括本数。</w:t>
      </w:r>
    </w:p>
    <w:p w14:paraId="664B02D5">
      <w:pPr>
        <w:pStyle w:val="2"/>
        <w:ind w:firstLine="516" w:firstLineChars="246"/>
        <w:rPr>
          <w:rFonts w:hint="eastAsia" w:ascii="宋体" w:hAnsi="宋体"/>
          <w:sz w:val="21"/>
          <w:szCs w:val="21"/>
        </w:rPr>
      </w:pPr>
      <w:r>
        <w:rPr>
          <w:rFonts w:hint="eastAsia" w:ascii="宋体" w:hAnsi="宋体"/>
          <w:sz w:val="21"/>
          <w:szCs w:val="21"/>
        </w:rPr>
        <w:t>（5）如整个施工过程未发生以上安全事故，则给予承包人建安费总额的1‰的安全奖励。</w:t>
      </w:r>
    </w:p>
    <w:p w14:paraId="51BA800A">
      <w:pPr>
        <w:pStyle w:val="2"/>
        <w:ind w:firstLine="516" w:firstLineChars="246"/>
        <w:rPr>
          <w:rFonts w:hint="eastAsia" w:ascii="宋体" w:hAnsi="宋体"/>
          <w:sz w:val="21"/>
          <w:szCs w:val="21"/>
        </w:rPr>
      </w:pPr>
      <w:r>
        <w:rPr>
          <w:rFonts w:hint="eastAsia" w:ascii="宋体" w:hAnsi="宋体"/>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29966C2">
      <w:pPr>
        <w:pStyle w:val="2"/>
        <w:ind w:firstLine="516" w:firstLineChars="246"/>
        <w:rPr>
          <w:rFonts w:hint="eastAsia" w:ascii="宋体" w:hAnsi="宋体"/>
          <w:sz w:val="21"/>
          <w:szCs w:val="21"/>
        </w:rPr>
      </w:pPr>
      <w:r>
        <w:rPr>
          <w:rFonts w:hint="eastAsia" w:ascii="宋体" w:hAnsi="宋体"/>
          <w:sz w:val="21"/>
          <w:szCs w:val="21"/>
        </w:rPr>
        <w:t>十七、协议条款的修订</w:t>
      </w:r>
    </w:p>
    <w:p w14:paraId="0D107785">
      <w:pPr>
        <w:pStyle w:val="2"/>
        <w:ind w:firstLine="516" w:firstLineChars="246"/>
        <w:rPr>
          <w:rFonts w:hint="eastAsia" w:ascii="宋体" w:hAnsi="宋体"/>
          <w:sz w:val="21"/>
          <w:szCs w:val="21"/>
        </w:rPr>
      </w:pPr>
      <w:r>
        <w:rPr>
          <w:rFonts w:hint="eastAsia" w:ascii="宋体" w:hAnsi="宋体"/>
          <w:sz w:val="21"/>
          <w:szCs w:val="21"/>
        </w:rPr>
        <w:t>在项目实施过程中，经双方友好协商，本协议的有关条款也可做出相应的修改。</w:t>
      </w:r>
    </w:p>
    <w:p w14:paraId="0136885F">
      <w:pPr>
        <w:pStyle w:val="2"/>
        <w:ind w:firstLine="516" w:firstLineChars="246"/>
        <w:rPr>
          <w:rFonts w:hint="eastAsia" w:ascii="宋体" w:hAnsi="宋体"/>
          <w:sz w:val="21"/>
          <w:szCs w:val="21"/>
        </w:rPr>
      </w:pPr>
      <w:r>
        <w:rPr>
          <w:rFonts w:hint="eastAsia" w:ascii="宋体" w:hAnsi="宋体"/>
          <w:sz w:val="21"/>
          <w:szCs w:val="21"/>
        </w:rPr>
        <w:t>本工程安全管理协议，由发包人、承包人双方在施工承包合同签订后7天内共同签署，作为施工合同附件。</w:t>
      </w:r>
    </w:p>
    <w:p w14:paraId="1B99FE67">
      <w:pPr>
        <w:pStyle w:val="2"/>
        <w:ind w:firstLine="516" w:firstLineChars="246"/>
        <w:rPr>
          <w:rFonts w:ascii="宋体" w:hAnsi="宋体"/>
          <w:sz w:val="21"/>
          <w:szCs w:val="21"/>
        </w:rPr>
      </w:pPr>
    </w:p>
    <w:p w14:paraId="5C026B28">
      <w:pPr>
        <w:pStyle w:val="2"/>
        <w:ind w:firstLine="516" w:firstLineChars="246"/>
        <w:rPr>
          <w:rFonts w:ascii="宋体" w:hAnsi="宋体"/>
          <w:sz w:val="21"/>
          <w:szCs w:val="21"/>
        </w:rPr>
      </w:pPr>
    </w:p>
    <w:p w14:paraId="2485F62B">
      <w:pPr>
        <w:pStyle w:val="2"/>
        <w:ind w:firstLine="516" w:firstLineChars="246"/>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w:t>
      </w:r>
    </w:p>
    <w:p w14:paraId="3979E950">
      <w:pPr>
        <w:pStyle w:val="2"/>
        <w:ind w:firstLine="516" w:firstLineChars="246"/>
        <w:rPr>
          <w:rFonts w:hint="eastAsia" w:ascii="宋体" w:hAnsi="宋体"/>
          <w:sz w:val="21"/>
          <w:szCs w:val="21"/>
        </w:rPr>
      </w:pPr>
      <w:r>
        <w:rPr>
          <w:rFonts w:hint="eastAsia" w:ascii="宋体" w:hAnsi="宋体"/>
          <w:sz w:val="21"/>
          <w:szCs w:val="21"/>
        </w:rPr>
        <w:t xml:space="preserve"> </w:t>
      </w:r>
    </w:p>
    <w:p w14:paraId="04A74A09">
      <w:pPr>
        <w:pStyle w:val="2"/>
        <w:ind w:firstLine="516" w:firstLineChars="246"/>
        <w:rPr>
          <w:rFonts w:hint="eastAsia" w:ascii="宋体" w:hAnsi="宋体"/>
          <w:sz w:val="21"/>
          <w:szCs w:val="21"/>
        </w:rPr>
      </w:pPr>
      <w:r>
        <w:rPr>
          <w:rFonts w:hint="eastAsia" w:ascii="宋体" w:hAnsi="宋体"/>
          <w:sz w:val="21"/>
          <w:szCs w:val="21"/>
        </w:rPr>
        <w:t xml:space="preserve"> 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0AC920CB">
      <w:pPr>
        <w:pStyle w:val="2"/>
        <w:ind w:firstLine="516" w:firstLineChars="246"/>
        <w:rPr>
          <w:rFonts w:hint="eastAsia" w:ascii="宋体" w:hAnsi="宋体"/>
          <w:sz w:val="21"/>
          <w:szCs w:val="21"/>
        </w:rPr>
      </w:pPr>
      <w:r>
        <w:rPr>
          <w:rFonts w:hint="eastAsia" w:ascii="宋体" w:hAnsi="宋体"/>
          <w:sz w:val="21"/>
          <w:szCs w:val="21"/>
        </w:rPr>
        <w:t xml:space="preserve"> </w:t>
      </w:r>
    </w:p>
    <w:p w14:paraId="6549879B">
      <w:pPr>
        <w:pStyle w:val="2"/>
        <w:ind w:firstLine="516" w:firstLineChars="246"/>
        <w:rPr>
          <w:rFonts w:hint="eastAsia" w:ascii="宋体" w:hAnsi="宋体"/>
          <w:sz w:val="21"/>
          <w:szCs w:val="21"/>
        </w:rPr>
      </w:pPr>
      <w:r>
        <w:rPr>
          <w:rFonts w:hint="eastAsia" w:ascii="宋体" w:hAnsi="宋体"/>
          <w:sz w:val="21"/>
          <w:szCs w:val="21"/>
        </w:rPr>
        <w:t xml:space="preserve"> </w:t>
      </w:r>
    </w:p>
    <w:p w14:paraId="3081B7F8">
      <w:pPr>
        <w:pStyle w:val="2"/>
        <w:ind w:firstLine="516" w:firstLineChars="246"/>
        <w:rPr>
          <w:rFonts w:ascii="宋体" w:hAnsi="宋体"/>
          <w:sz w:val="21"/>
          <w:szCs w:val="21"/>
        </w:rPr>
      </w:pPr>
    </w:p>
    <w:p w14:paraId="53436C65">
      <w:pPr>
        <w:pStyle w:val="2"/>
        <w:ind w:firstLine="516" w:firstLineChars="246"/>
        <w:rPr>
          <w:rFonts w:hint="eastAsia" w:ascii="宋体" w:hAnsi="宋体"/>
          <w:sz w:val="21"/>
          <w:szCs w:val="21"/>
        </w:rPr>
      </w:pPr>
      <w:r>
        <w:rPr>
          <w:rFonts w:hint="eastAsia" w:ascii="宋体" w:hAnsi="宋体"/>
          <w:sz w:val="21"/>
          <w:szCs w:val="21"/>
        </w:rPr>
        <w:t>承包人：</w:t>
      </w:r>
      <w:r>
        <w:rPr>
          <w:rFonts w:hint="eastAsia" w:ascii="宋体" w:hAnsi="宋体"/>
          <w:sz w:val="21"/>
          <w:szCs w:val="21"/>
          <w:u w:val="single"/>
        </w:rPr>
        <w:t xml:space="preserve">                                </w:t>
      </w:r>
      <w:r>
        <w:rPr>
          <w:rFonts w:hint="eastAsia" w:ascii="宋体" w:hAnsi="宋体"/>
          <w:sz w:val="21"/>
          <w:szCs w:val="21"/>
        </w:rPr>
        <w:t>（盖单位公章）</w:t>
      </w:r>
    </w:p>
    <w:p w14:paraId="34CF1E92">
      <w:pPr>
        <w:pStyle w:val="2"/>
        <w:ind w:firstLine="516" w:firstLineChars="246"/>
        <w:rPr>
          <w:rFonts w:hint="eastAsia" w:ascii="宋体" w:hAnsi="宋体"/>
          <w:sz w:val="21"/>
          <w:szCs w:val="21"/>
        </w:rPr>
      </w:pPr>
      <w:r>
        <w:rPr>
          <w:rFonts w:hint="eastAsia" w:ascii="宋体" w:hAnsi="宋体"/>
          <w:sz w:val="21"/>
          <w:szCs w:val="21"/>
        </w:rPr>
        <w:t xml:space="preserve"> </w:t>
      </w:r>
    </w:p>
    <w:p w14:paraId="0E512015">
      <w:pPr>
        <w:pStyle w:val="2"/>
        <w:ind w:firstLine="516" w:firstLineChars="246"/>
        <w:rPr>
          <w:rFonts w:hint="eastAsia" w:ascii="宋体" w:hAnsi="宋体"/>
          <w:bCs/>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4B8842E6">
      <w:pPr>
        <w:pStyle w:val="2"/>
        <w:ind w:firstLine="516" w:firstLineChars="246"/>
        <w:rPr>
          <w:rFonts w:ascii="宋体" w:hAnsi="宋体"/>
          <w:sz w:val="21"/>
          <w:szCs w:val="21"/>
        </w:rPr>
      </w:pPr>
      <w:r>
        <w:rPr>
          <w:rFonts w:hint="eastAsia" w:ascii="宋体" w:hAnsi="宋体"/>
          <w:sz w:val="21"/>
          <w:szCs w:val="21"/>
        </w:rPr>
        <w:t>　</w:t>
      </w:r>
    </w:p>
    <w:p w14:paraId="2DF0A75D">
      <w:pPr>
        <w:pStyle w:val="2"/>
        <w:ind w:firstLine="516" w:firstLineChars="246"/>
        <w:rPr>
          <w:rFonts w:hint="eastAsia" w:ascii="宋体" w:hAnsi="宋体"/>
          <w:sz w:val="21"/>
          <w:szCs w:val="21"/>
        </w:rPr>
      </w:pPr>
      <w:r>
        <w:rPr>
          <w:rFonts w:hint="eastAsia" w:ascii="宋体" w:hAnsi="宋体"/>
          <w:sz w:val="21"/>
          <w:szCs w:val="21"/>
        </w:rPr>
        <w:t>　　　　　　　　　　　　　　　　　　　　　　签订时间：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1268FA3B">
      <w:pPr>
        <w:pStyle w:val="2"/>
        <w:rPr>
          <w:rFonts w:hint="eastAsia"/>
        </w:rPr>
      </w:pPr>
      <w:r>
        <w:rPr>
          <w:rFonts w:hint="eastAsia"/>
        </w:rPr>
        <w:br w:type="page"/>
      </w:r>
    </w:p>
    <w:p w14:paraId="4AD52513">
      <w:pPr>
        <w:pStyle w:val="3"/>
        <w:jc w:val="center"/>
        <w:rPr>
          <w:rFonts w:hint="eastAsia"/>
          <w:sz w:val="36"/>
          <w:szCs w:val="36"/>
        </w:rPr>
      </w:pPr>
      <w:bookmarkStart w:id="137" w:name="_Toc20022"/>
      <w:r>
        <w:rPr>
          <w:rFonts w:hint="eastAsia"/>
          <w:sz w:val="36"/>
          <w:szCs w:val="36"/>
        </w:rPr>
        <w:t>第七篇  响应文件编制要求</w:t>
      </w:r>
      <w:bookmarkEnd w:id="103"/>
      <w:bookmarkEnd w:id="137"/>
    </w:p>
    <w:p w14:paraId="0652A344">
      <w:pPr>
        <w:spacing w:line="360" w:lineRule="auto"/>
        <w:rPr>
          <w:rFonts w:ascii="宋体" w:hAnsi="宋体" w:cs="宋体"/>
          <w:b/>
          <w:bCs/>
          <w:sz w:val="21"/>
          <w:szCs w:val="21"/>
        </w:rPr>
      </w:pPr>
    </w:p>
    <w:p w14:paraId="7702A0CB">
      <w:pPr>
        <w:spacing w:line="360" w:lineRule="auto"/>
        <w:rPr>
          <w:rFonts w:ascii="宋体" w:hAnsi="宋体" w:cs="宋体"/>
          <w:b/>
          <w:bCs/>
          <w:sz w:val="21"/>
          <w:szCs w:val="21"/>
        </w:rPr>
      </w:pPr>
    </w:p>
    <w:p w14:paraId="31A837A0">
      <w:pPr>
        <w:pStyle w:val="2"/>
      </w:pPr>
    </w:p>
    <w:p w14:paraId="407655AD"/>
    <w:p w14:paraId="4B821249">
      <w:pPr>
        <w:pStyle w:val="2"/>
      </w:pPr>
    </w:p>
    <w:p w14:paraId="7BB86AAE"/>
    <w:p w14:paraId="6439D232">
      <w:pPr>
        <w:pStyle w:val="2"/>
      </w:pPr>
    </w:p>
    <w:p w14:paraId="0E1C94FC">
      <w:pPr>
        <w:rPr>
          <w:rFonts w:hint="eastAsia"/>
        </w:rPr>
      </w:pPr>
    </w:p>
    <w:p w14:paraId="4B84D670">
      <w:pPr>
        <w:spacing w:line="360" w:lineRule="auto"/>
        <w:rPr>
          <w:rFonts w:ascii="宋体" w:hAnsi="宋体" w:cs="宋体"/>
          <w:b/>
          <w:bCs/>
          <w:sz w:val="21"/>
          <w:szCs w:val="21"/>
        </w:rPr>
      </w:pPr>
    </w:p>
    <w:p w14:paraId="0685330F">
      <w:pPr>
        <w:spacing w:line="360" w:lineRule="auto"/>
        <w:jc w:val="center"/>
        <w:rPr>
          <w:rFonts w:ascii="宋体" w:hAnsi="宋体" w:cs="宋体"/>
          <w:b/>
          <w:bCs/>
          <w:sz w:val="110"/>
          <w:szCs w:val="110"/>
        </w:rPr>
      </w:pPr>
      <w:r>
        <w:rPr>
          <w:rFonts w:hint="eastAsia" w:ascii="宋体" w:hAnsi="宋体" w:cs="宋体"/>
          <w:b/>
          <w:bCs/>
          <w:sz w:val="110"/>
          <w:szCs w:val="110"/>
        </w:rPr>
        <w:t>响应文件</w:t>
      </w:r>
    </w:p>
    <w:p w14:paraId="1364EC5A">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7D9FF5DD">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5AAFA0C4">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04C75F94">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616B9E19">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5485AB7A">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5747FCF1">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37CAD26F">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5FD7ED4B">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16CF581C">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0EF657DC">
      <w:pPr>
        <w:spacing w:line="360" w:lineRule="auto"/>
        <w:ind w:firstLine="484" w:firstLineChars="201"/>
        <w:rPr>
          <w:rFonts w:hint="eastAsia"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（盖单位法人章）</w:t>
      </w:r>
    </w:p>
    <w:p w14:paraId="68A97308">
      <w:pPr>
        <w:spacing w:line="360" w:lineRule="auto"/>
        <w:ind w:firstLine="484" w:firstLineChars="201"/>
        <w:rPr>
          <w:rFonts w:ascii="宋体" w:hAnsi="宋体" w:cs="宋体"/>
          <w:b/>
          <w:bCs/>
          <w:sz w:val="24"/>
          <w:szCs w:val="24"/>
        </w:rPr>
      </w:pPr>
    </w:p>
    <w:p w14:paraId="73329473">
      <w:pPr>
        <w:spacing w:line="360" w:lineRule="auto"/>
        <w:ind w:firstLine="484" w:firstLineChars="201"/>
        <w:rPr>
          <w:rFonts w:hint="eastAsia" w:ascii="宋体" w:hAnsi="宋体" w:cs="宋体"/>
          <w:b/>
          <w:bCs/>
          <w:sz w:val="24"/>
          <w:szCs w:val="24"/>
        </w:rPr>
      </w:pPr>
      <w:r>
        <w:rPr>
          <w:rFonts w:hint="eastAsia" w:ascii="宋体" w:hAnsi="宋体" w:cs="宋体"/>
          <w:b/>
          <w:bCs/>
          <w:sz w:val="24"/>
          <w:szCs w:val="24"/>
        </w:rPr>
        <w:t>法定代表人或其委托代理人：</w:t>
      </w:r>
      <w:r>
        <w:rPr>
          <w:rFonts w:hint="eastAsia" w:ascii="宋体" w:hAnsi="宋体" w:cs="宋体"/>
          <w:b/>
          <w:bCs/>
          <w:sz w:val="24"/>
          <w:szCs w:val="24"/>
          <w:u w:val="single"/>
        </w:rPr>
        <w:t xml:space="preserve">  　　　　　　　　　　　  </w:t>
      </w:r>
      <w:r>
        <w:rPr>
          <w:rFonts w:hint="eastAsia" w:ascii="宋体" w:hAnsi="宋体" w:cs="宋体"/>
          <w:b/>
          <w:bCs/>
          <w:sz w:val="24"/>
          <w:szCs w:val="24"/>
        </w:rPr>
        <w:t>（签字或盖章）</w:t>
      </w:r>
    </w:p>
    <w:p w14:paraId="6F6D5E71">
      <w:pPr>
        <w:spacing w:line="360" w:lineRule="auto"/>
        <w:ind w:firstLine="484" w:firstLineChars="201"/>
        <w:rPr>
          <w:rFonts w:ascii="宋体" w:hAnsi="宋体" w:cs="宋体"/>
          <w:b/>
          <w:bCs/>
          <w:sz w:val="24"/>
          <w:szCs w:val="24"/>
          <w:u w:val="single"/>
        </w:rPr>
      </w:pPr>
    </w:p>
    <w:p w14:paraId="54EF7EB0">
      <w:pPr>
        <w:spacing w:line="360" w:lineRule="auto"/>
        <w:ind w:firstLine="484" w:firstLineChars="201"/>
        <w:rPr>
          <w:rFonts w:hint="eastAsia"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p>
    <w:p w14:paraId="6FE4849D">
      <w:pPr>
        <w:spacing w:line="360" w:lineRule="auto"/>
        <w:ind w:firstLine="484" w:firstLineChars="201"/>
        <w:rPr>
          <w:rFonts w:ascii="宋体" w:hAnsi="宋体" w:cs="宋体"/>
          <w:b/>
          <w:bCs/>
          <w:sz w:val="24"/>
          <w:szCs w:val="24"/>
        </w:rPr>
      </w:pPr>
      <w:r>
        <w:rPr>
          <w:rFonts w:hint="eastAsia" w:ascii="宋体" w:hAnsi="宋体" w:cs="宋体"/>
          <w:b/>
          <w:bCs/>
          <w:sz w:val="24"/>
          <w:szCs w:val="24"/>
        </w:rPr>
        <w:br w:type="page"/>
      </w:r>
    </w:p>
    <w:p w14:paraId="4E41A4ED">
      <w:pPr>
        <w:spacing w:line="360" w:lineRule="auto"/>
        <w:jc w:val="center"/>
        <w:rPr>
          <w:rFonts w:ascii="宋体" w:hAnsi="宋体" w:cs="宋体"/>
          <w:b/>
          <w:bCs/>
          <w:sz w:val="32"/>
          <w:szCs w:val="32"/>
        </w:rPr>
      </w:pPr>
      <w:r>
        <w:rPr>
          <w:rFonts w:hint="eastAsia" w:ascii="宋体" w:hAnsi="宋体" w:cs="宋体"/>
          <w:b/>
          <w:bCs/>
          <w:sz w:val="32"/>
          <w:szCs w:val="32"/>
        </w:rPr>
        <w:t>目　录</w:t>
      </w:r>
    </w:p>
    <w:p w14:paraId="123A1D30">
      <w:pPr>
        <w:spacing w:line="360" w:lineRule="auto"/>
        <w:ind w:firstLine="422" w:firstLineChars="200"/>
        <w:rPr>
          <w:rFonts w:ascii="宋体" w:hAnsi="宋体" w:cs="宋体"/>
          <w:b/>
          <w:bCs/>
          <w:sz w:val="21"/>
          <w:szCs w:val="21"/>
        </w:rPr>
      </w:pPr>
      <w:bookmarkStart w:id="138" w:name="_Toc487204797"/>
      <w:bookmarkStart w:id="139" w:name="_Toc486608277"/>
      <w:bookmarkStart w:id="140" w:name="_Toc486585240"/>
      <w:bookmarkStart w:id="141" w:name="_Toc14854"/>
    </w:p>
    <w:p w14:paraId="4CFB92D6">
      <w:pPr>
        <w:spacing w:line="360" w:lineRule="auto"/>
        <w:ind w:firstLine="422" w:firstLineChars="200"/>
        <w:rPr>
          <w:rFonts w:ascii="宋体" w:hAnsi="宋体" w:cs="宋体"/>
          <w:b/>
          <w:bCs/>
          <w:sz w:val="21"/>
          <w:szCs w:val="21"/>
        </w:rPr>
      </w:pPr>
      <w:r>
        <w:rPr>
          <w:rFonts w:hint="eastAsia" w:ascii="宋体" w:hAnsi="宋体" w:cs="宋体"/>
          <w:b/>
          <w:bCs/>
          <w:sz w:val="21"/>
          <w:szCs w:val="21"/>
        </w:rPr>
        <w:t>一、经济部分</w:t>
      </w:r>
    </w:p>
    <w:p w14:paraId="7BE8DBED">
      <w:pPr>
        <w:spacing w:line="360" w:lineRule="auto"/>
        <w:ind w:firstLine="420" w:firstLineChars="200"/>
        <w:rPr>
          <w:rFonts w:hint="eastAsia" w:ascii="宋体" w:hAnsi="宋体" w:cs="宋体"/>
          <w:sz w:val="21"/>
          <w:szCs w:val="21"/>
        </w:rPr>
      </w:pPr>
      <w:r>
        <w:rPr>
          <w:rFonts w:hint="eastAsia" w:ascii="宋体" w:hAnsi="宋体" w:cs="宋体"/>
          <w:sz w:val="21"/>
          <w:szCs w:val="21"/>
        </w:rPr>
        <w:t>（一）报价函</w:t>
      </w:r>
    </w:p>
    <w:p w14:paraId="4D24DE66">
      <w:pPr>
        <w:spacing w:line="360" w:lineRule="auto"/>
        <w:ind w:firstLine="420" w:firstLineChars="200"/>
        <w:rPr>
          <w:rFonts w:hint="eastAsia" w:ascii="宋体" w:hAnsi="宋体" w:cs="宋体"/>
          <w:sz w:val="21"/>
          <w:szCs w:val="21"/>
        </w:rPr>
      </w:pPr>
      <w:r>
        <w:rPr>
          <w:rFonts w:hint="eastAsia" w:ascii="宋体" w:hAnsi="宋体" w:cs="宋体"/>
          <w:sz w:val="21"/>
          <w:szCs w:val="21"/>
        </w:rPr>
        <w:t>（二）工程量报价清单</w:t>
      </w:r>
    </w:p>
    <w:p w14:paraId="691CF87D">
      <w:pPr>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二、技术部分</w:t>
      </w:r>
    </w:p>
    <w:p w14:paraId="691FA9EB">
      <w:pPr>
        <w:spacing w:line="360" w:lineRule="auto"/>
        <w:ind w:firstLine="420" w:firstLineChars="200"/>
        <w:rPr>
          <w:rFonts w:hint="eastAsia" w:ascii="宋体" w:hAnsi="宋体" w:cs="宋体"/>
          <w:sz w:val="21"/>
          <w:szCs w:val="21"/>
        </w:rPr>
      </w:pPr>
      <w:r>
        <w:rPr>
          <w:rFonts w:hint="eastAsia" w:ascii="宋体" w:hAnsi="宋体" w:cs="宋体"/>
          <w:sz w:val="21"/>
          <w:szCs w:val="21"/>
        </w:rPr>
        <w:t>（一）技术方案</w:t>
      </w:r>
    </w:p>
    <w:p w14:paraId="2E68639A">
      <w:pPr>
        <w:spacing w:line="360" w:lineRule="auto"/>
        <w:ind w:firstLine="420" w:firstLineChars="200"/>
        <w:rPr>
          <w:rFonts w:hint="eastAsia" w:ascii="宋体" w:hAnsi="宋体" w:cs="宋体"/>
          <w:sz w:val="21"/>
          <w:szCs w:val="21"/>
        </w:rPr>
      </w:pPr>
      <w:r>
        <w:rPr>
          <w:rFonts w:hint="eastAsia" w:ascii="宋体" w:hAnsi="宋体" w:cs="宋体"/>
          <w:sz w:val="21"/>
          <w:szCs w:val="21"/>
        </w:rPr>
        <w:t>（二）技术响应偏离表</w:t>
      </w:r>
    </w:p>
    <w:p w14:paraId="63E04EA9">
      <w:pPr>
        <w:spacing w:line="360" w:lineRule="auto"/>
        <w:ind w:firstLine="420" w:firstLineChars="200"/>
        <w:rPr>
          <w:rFonts w:hint="eastAsia" w:ascii="宋体" w:hAnsi="宋体" w:cs="宋体"/>
          <w:sz w:val="21"/>
          <w:szCs w:val="21"/>
        </w:rPr>
      </w:pPr>
      <w:r>
        <w:rPr>
          <w:rFonts w:hint="eastAsia" w:ascii="宋体" w:hAnsi="宋体" w:cs="宋体"/>
          <w:sz w:val="21"/>
          <w:szCs w:val="21"/>
        </w:rPr>
        <w:t>（三）其它技术资料（如有）</w:t>
      </w:r>
    </w:p>
    <w:p w14:paraId="041C5847">
      <w:pPr>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三、商务部分</w:t>
      </w:r>
    </w:p>
    <w:p w14:paraId="52E6372F">
      <w:pPr>
        <w:spacing w:line="360" w:lineRule="auto"/>
        <w:ind w:firstLine="420" w:firstLineChars="200"/>
        <w:rPr>
          <w:rFonts w:hint="eastAsia" w:ascii="宋体" w:hAnsi="宋体" w:cs="宋体"/>
          <w:sz w:val="21"/>
          <w:szCs w:val="21"/>
        </w:rPr>
      </w:pPr>
      <w:r>
        <w:rPr>
          <w:rFonts w:hint="eastAsia" w:ascii="宋体" w:hAnsi="宋体" w:cs="宋体"/>
          <w:sz w:val="21"/>
          <w:szCs w:val="21"/>
        </w:rPr>
        <w:t>（一）商务响应偏离表</w:t>
      </w:r>
    </w:p>
    <w:p w14:paraId="4E89E5D7">
      <w:pPr>
        <w:spacing w:line="360" w:lineRule="auto"/>
        <w:ind w:firstLine="420" w:firstLineChars="200"/>
        <w:rPr>
          <w:rFonts w:hint="eastAsia" w:ascii="宋体" w:hAnsi="宋体" w:cs="宋体"/>
          <w:sz w:val="21"/>
          <w:szCs w:val="21"/>
        </w:rPr>
      </w:pPr>
      <w:r>
        <w:rPr>
          <w:rFonts w:hint="eastAsia" w:ascii="宋体" w:hAnsi="宋体" w:cs="宋体"/>
          <w:sz w:val="21"/>
          <w:szCs w:val="21"/>
        </w:rPr>
        <w:t>（二）其它商务资料（如有）</w:t>
      </w:r>
    </w:p>
    <w:p w14:paraId="2DEA8489">
      <w:pPr>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四、资格条件及其他</w:t>
      </w:r>
    </w:p>
    <w:p w14:paraId="67A77229">
      <w:pPr>
        <w:spacing w:line="360" w:lineRule="auto"/>
        <w:ind w:firstLine="420" w:firstLineChars="200"/>
        <w:rPr>
          <w:rFonts w:hint="eastAsia" w:ascii="宋体" w:hAnsi="宋体" w:cs="宋体"/>
          <w:sz w:val="21"/>
          <w:szCs w:val="21"/>
        </w:rPr>
      </w:pPr>
      <w:r>
        <w:rPr>
          <w:rFonts w:hint="eastAsia" w:ascii="宋体" w:hAnsi="宋体" w:cs="宋体"/>
          <w:sz w:val="21"/>
          <w:szCs w:val="21"/>
        </w:rPr>
        <w:t>（一）法人营业执照（副本）或事业单位法人证书（副本）或个体工商户营业执照或有效的自然人身份证明或社会团体法人登记证书复印件</w:t>
      </w:r>
    </w:p>
    <w:p w14:paraId="71DA24B9">
      <w:pPr>
        <w:spacing w:line="360" w:lineRule="auto"/>
        <w:ind w:firstLine="420" w:firstLineChars="200"/>
        <w:rPr>
          <w:rFonts w:hint="eastAsia" w:ascii="宋体" w:hAnsi="宋体" w:cs="宋体"/>
          <w:sz w:val="21"/>
          <w:szCs w:val="21"/>
        </w:rPr>
      </w:pPr>
      <w:r>
        <w:rPr>
          <w:rFonts w:hint="eastAsia" w:ascii="宋体" w:hAnsi="宋体" w:cs="宋体"/>
          <w:sz w:val="21"/>
          <w:szCs w:val="21"/>
        </w:rPr>
        <w:t>（二）法定代表人身份证明书（格式）</w:t>
      </w:r>
    </w:p>
    <w:p w14:paraId="1F44A4FE">
      <w:pPr>
        <w:spacing w:line="360" w:lineRule="auto"/>
        <w:ind w:firstLine="420" w:firstLineChars="200"/>
        <w:rPr>
          <w:rFonts w:hint="eastAsia" w:ascii="宋体" w:hAnsi="宋体" w:cs="宋体"/>
          <w:sz w:val="21"/>
          <w:szCs w:val="21"/>
        </w:rPr>
      </w:pPr>
      <w:r>
        <w:rPr>
          <w:rFonts w:hint="eastAsia" w:ascii="宋体" w:hAnsi="宋体" w:cs="宋体"/>
          <w:sz w:val="21"/>
          <w:szCs w:val="21"/>
        </w:rPr>
        <w:t>（三）法定代表人授权委托书（格式）</w:t>
      </w:r>
    </w:p>
    <w:p w14:paraId="22DEF329">
      <w:pPr>
        <w:spacing w:line="360" w:lineRule="auto"/>
        <w:ind w:firstLine="420" w:firstLineChars="200"/>
        <w:rPr>
          <w:rFonts w:hint="eastAsia" w:ascii="宋体" w:hAnsi="宋体" w:cs="宋体"/>
          <w:sz w:val="21"/>
          <w:szCs w:val="21"/>
        </w:rPr>
      </w:pPr>
      <w:r>
        <w:rPr>
          <w:rFonts w:hint="eastAsia" w:ascii="宋体" w:hAnsi="宋体" w:cs="宋体"/>
          <w:sz w:val="21"/>
          <w:szCs w:val="21"/>
        </w:rPr>
        <w:t>（四）基本资格条件承诺函（格式）</w:t>
      </w:r>
    </w:p>
    <w:p w14:paraId="41BB297A">
      <w:pPr>
        <w:spacing w:line="360" w:lineRule="auto"/>
        <w:ind w:firstLine="420" w:firstLineChars="200"/>
        <w:rPr>
          <w:rFonts w:hint="eastAsia" w:ascii="宋体" w:hAnsi="宋体" w:cs="宋体"/>
          <w:sz w:val="21"/>
          <w:szCs w:val="21"/>
        </w:rPr>
      </w:pPr>
      <w:r>
        <w:rPr>
          <w:rFonts w:hint="eastAsia" w:ascii="宋体" w:hAnsi="宋体" w:cs="宋体"/>
          <w:sz w:val="21"/>
          <w:szCs w:val="21"/>
        </w:rPr>
        <w:t>（五）特定资格条件证书或证明文件</w:t>
      </w:r>
    </w:p>
    <w:p w14:paraId="2AD84106">
      <w:pPr>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五、其他资料</w:t>
      </w:r>
    </w:p>
    <w:p w14:paraId="72E65C09">
      <w:pPr>
        <w:spacing w:line="360" w:lineRule="auto"/>
        <w:ind w:firstLine="420" w:firstLineChars="200"/>
        <w:rPr>
          <w:rFonts w:hint="eastAsia" w:ascii="宋体" w:hAnsi="宋体" w:cs="宋体"/>
          <w:sz w:val="21"/>
          <w:szCs w:val="21"/>
        </w:rPr>
      </w:pPr>
      <w:r>
        <w:rPr>
          <w:rFonts w:hint="eastAsia" w:ascii="宋体" w:hAnsi="宋体" w:cs="宋体"/>
          <w:sz w:val="21"/>
          <w:szCs w:val="21"/>
        </w:rPr>
        <w:t>（一）其他与项目有关的资料</w:t>
      </w:r>
    </w:p>
    <w:p w14:paraId="3F039AA4">
      <w:pPr>
        <w:spacing w:line="360" w:lineRule="auto"/>
        <w:ind w:firstLine="480" w:firstLineChars="200"/>
        <w:rPr>
          <w:rFonts w:hint="eastAsia" w:ascii="宋体" w:hAnsi="宋体" w:cs="宋体"/>
          <w:sz w:val="24"/>
          <w:szCs w:val="24"/>
        </w:rPr>
        <w:sectPr>
          <w:footerReference r:id="rId10" w:type="default"/>
          <w:pgSz w:w="11907" w:h="16840"/>
          <w:pgMar w:top="1134" w:right="1191" w:bottom="1134" w:left="1560" w:header="851" w:footer="992" w:gutter="0"/>
          <w:pgNumType w:fmt="numberInDash"/>
          <w:cols w:space="720" w:num="1"/>
        </w:sectPr>
      </w:pPr>
    </w:p>
    <w:p w14:paraId="4C3C075D">
      <w:pPr>
        <w:pStyle w:val="5"/>
        <w:spacing w:before="0" w:after="0" w:line="360" w:lineRule="auto"/>
        <w:rPr>
          <w:rFonts w:hint="eastAsia" w:ascii="宋体" w:hAnsi="宋体" w:cs="宋体"/>
          <w:sz w:val="28"/>
          <w:szCs w:val="28"/>
        </w:rPr>
      </w:pPr>
      <w:bookmarkStart w:id="142" w:name="_Toc15267"/>
      <w:r>
        <w:rPr>
          <w:rFonts w:hint="eastAsia" w:ascii="宋体" w:hAnsi="宋体" w:cs="宋体"/>
          <w:sz w:val="28"/>
          <w:szCs w:val="28"/>
        </w:rPr>
        <w:t>一、经济部分</w:t>
      </w:r>
      <w:bookmarkEnd w:id="138"/>
      <w:bookmarkEnd w:id="139"/>
      <w:bookmarkEnd w:id="140"/>
      <w:bookmarkEnd w:id="141"/>
      <w:bookmarkEnd w:id="142"/>
    </w:p>
    <w:p w14:paraId="18BC1766">
      <w:pPr>
        <w:tabs>
          <w:tab w:val="left" w:pos="6300"/>
        </w:tabs>
        <w:snapToGrid w:val="0"/>
        <w:spacing w:line="360" w:lineRule="auto"/>
        <w:ind w:firstLine="723" w:firstLineChars="200"/>
        <w:jc w:val="center"/>
        <w:rPr>
          <w:rFonts w:hint="eastAsia" w:ascii="宋体" w:hAnsi="宋体" w:cs="宋体"/>
          <w:b/>
          <w:bCs/>
          <w:sz w:val="36"/>
          <w:szCs w:val="36"/>
        </w:rPr>
      </w:pPr>
      <w:r>
        <w:rPr>
          <w:rFonts w:hint="eastAsia" w:ascii="宋体" w:hAnsi="宋体" w:cs="宋体"/>
          <w:b/>
          <w:bCs/>
          <w:sz w:val="36"/>
          <w:szCs w:val="36"/>
        </w:rPr>
        <w:t>（一）报价函</w:t>
      </w:r>
    </w:p>
    <w:p w14:paraId="1091A8B2">
      <w:pPr>
        <w:tabs>
          <w:tab w:val="left" w:pos="6300"/>
        </w:tabs>
        <w:snapToGrid w:val="0"/>
        <w:spacing w:line="360" w:lineRule="auto"/>
        <w:rPr>
          <w:rFonts w:ascii="宋体" w:hAnsi="宋体" w:cs="宋体"/>
          <w:sz w:val="21"/>
          <w:szCs w:val="21"/>
          <w:u w:val="single"/>
        </w:rPr>
      </w:pPr>
    </w:p>
    <w:p w14:paraId="56859A20">
      <w:pPr>
        <w:tabs>
          <w:tab w:val="left" w:pos="6300"/>
        </w:tabs>
        <w:snapToGrid w:val="0"/>
        <w:spacing w:line="360" w:lineRule="auto"/>
        <w:rPr>
          <w:rFonts w:hint="eastAsia" w:ascii="宋体" w:hAnsi="宋体" w:cs="宋体"/>
          <w:sz w:val="21"/>
          <w:szCs w:val="21"/>
        </w:rPr>
      </w:pPr>
      <w:r>
        <w:rPr>
          <w:rFonts w:hint="eastAsia" w:ascii="宋体" w:hAnsi="宋体" w:cs="宋体"/>
          <w:sz w:val="21"/>
          <w:szCs w:val="21"/>
          <w:u w:val="single"/>
        </w:rPr>
        <w:t>（采购代理机构名称）</w:t>
      </w:r>
      <w:r>
        <w:rPr>
          <w:rFonts w:hint="eastAsia" w:ascii="宋体" w:hAnsi="宋体" w:cs="宋体"/>
          <w:sz w:val="21"/>
          <w:szCs w:val="21"/>
        </w:rPr>
        <w:t>：</w:t>
      </w:r>
    </w:p>
    <w:p w14:paraId="24EDB138">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我方收到</w:t>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lang w:eastAsia="zh-CN"/>
        </w:rPr>
        <w:t>询价</w:t>
      </w:r>
      <w:r>
        <w:rPr>
          <w:rFonts w:hint="eastAsia" w:ascii="宋体" w:hAnsi="宋体" w:cs="宋体"/>
          <w:sz w:val="21"/>
          <w:szCs w:val="21"/>
        </w:rPr>
        <w:t>项目名称）的</w:t>
      </w:r>
      <w:r>
        <w:rPr>
          <w:rFonts w:hint="eastAsia" w:ascii="宋体" w:hAnsi="宋体" w:cs="宋体"/>
          <w:sz w:val="21"/>
          <w:szCs w:val="21"/>
          <w:lang w:eastAsia="zh-CN"/>
        </w:rPr>
        <w:t>询价</w:t>
      </w:r>
      <w:r>
        <w:rPr>
          <w:rFonts w:hint="eastAsia" w:ascii="宋体" w:hAnsi="宋体" w:cs="宋体"/>
          <w:sz w:val="21"/>
          <w:szCs w:val="21"/>
        </w:rPr>
        <w:t>文件，经详细研究，决定参加该项目的</w:t>
      </w:r>
      <w:r>
        <w:rPr>
          <w:rFonts w:hint="eastAsia" w:ascii="宋体" w:hAnsi="宋体" w:cs="宋体"/>
          <w:sz w:val="21"/>
          <w:szCs w:val="21"/>
          <w:lang w:eastAsia="zh-CN"/>
        </w:rPr>
        <w:t>询价</w:t>
      </w:r>
      <w:r>
        <w:rPr>
          <w:rFonts w:hint="eastAsia" w:ascii="宋体" w:hAnsi="宋体" w:cs="宋体"/>
          <w:sz w:val="21"/>
          <w:szCs w:val="21"/>
        </w:rPr>
        <w:t>。</w:t>
      </w:r>
    </w:p>
    <w:p w14:paraId="2CA3B773">
      <w:pPr>
        <w:numPr>
          <w:ilvl w:val="0"/>
          <w:numId w:val="6"/>
        </w:numPr>
        <w:tabs>
          <w:tab w:val="left" w:pos="6300"/>
        </w:tabs>
        <w:snapToGrid w:val="0"/>
        <w:spacing w:line="360" w:lineRule="auto"/>
        <w:ind w:firstLine="420" w:firstLineChars="200"/>
        <w:rPr>
          <w:rFonts w:ascii="宋体" w:hAnsi="宋体" w:cs="宋体"/>
          <w:sz w:val="21"/>
          <w:szCs w:val="21"/>
        </w:rPr>
      </w:pPr>
      <w:r>
        <w:rPr>
          <w:rFonts w:hint="eastAsia" w:ascii="宋体" w:hAnsi="宋体" w:cs="宋体"/>
          <w:sz w:val="21"/>
          <w:szCs w:val="21"/>
        </w:rPr>
        <w:t>1.愿意按照</w:t>
      </w:r>
      <w:r>
        <w:rPr>
          <w:rFonts w:hint="eastAsia" w:ascii="宋体" w:hAnsi="宋体" w:cs="宋体"/>
          <w:sz w:val="21"/>
          <w:szCs w:val="21"/>
          <w:lang w:eastAsia="zh-CN"/>
        </w:rPr>
        <w:t>询价</w:t>
      </w:r>
      <w:r>
        <w:rPr>
          <w:rFonts w:hint="eastAsia" w:ascii="宋体" w:hAnsi="宋体" w:cs="宋体"/>
          <w:sz w:val="21"/>
          <w:szCs w:val="21"/>
        </w:rPr>
        <w:t>文件中的一切要求，提供本项目的交货及技术服务，竞标总报价为（大写）</w:t>
      </w:r>
      <w:r>
        <w:rPr>
          <w:rFonts w:hint="eastAsia" w:ascii="宋体" w:hAnsi="宋体" w:cs="宋体"/>
          <w:sz w:val="21"/>
          <w:szCs w:val="21"/>
          <w:u w:val="single"/>
        </w:rPr>
        <w:tab/>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rPr>
        <w:t>元），其中安全文明施工费暂定金额为人民币（大写）</w:t>
      </w:r>
      <w:r>
        <w:rPr>
          <w:rFonts w:hint="eastAsia" w:ascii="宋体" w:hAnsi="宋体" w:cs="宋体"/>
          <w:sz w:val="21"/>
          <w:szCs w:val="21"/>
          <w:u w:val="single"/>
        </w:rPr>
        <w:tab/>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u w:val="single"/>
        </w:rPr>
        <w:tab/>
      </w:r>
      <w:r>
        <w:rPr>
          <w:rFonts w:hint="eastAsia" w:ascii="宋体" w:hAnsi="宋体" w:cs="宋体"/>
          <w:sz w:val="21"/>
          <w:szCs w:val="21"/>
          <w:u w:val="single"/>
        </w:rPr>
        <w:t xml:space="preserve">   </w:t>
      </w:r>
      <w:r>
        <w:rPr>
          <w:rFonts w:hint="eastAsia" w:ascii="宋体" w:hAnsi="宋体" w:cs="宋体"/>
          <w:sz w:val="21"/>
          <w:szCs w:val="21"/>
        </w:rPr>
        <w:t>元），该工程项目经理为</w:t>
      </w:r>
      <w:r>
        <w:rPr>
          <w:rFonts w:hint="eastAsia" w:ascii="宋体" w:hAnsi="宋体" w:cs="宋体"/>
          <w:sz w:val="21"/>
          <w:szCs w:val="21"/>
          <w:u w:val="single"/>
        </w:rPr>
        <w:t xml:space="preserve">        </w:t>
      </w:r>
      <w:r>
        <w:rPr>
          <w:rFonts w:hint="eastAsia" w:ascii="宋体" w:hAnsi="宋体" w:cs="宋体"/>
          <w:sz w:val="21"/>
          <w:szCs w:val="21"/>
        </w:rPr>
        <w:t>，工期</w:t>
      </w:r>
      <w:r>
        <w:rPr>
          <w:rFonts w:hint="eastAsia" w:ascii="宋体" w:hAnsi="宋体" w:cs="宋体"/>
          <w:sz w:val="21"/>
          <w:szCs w:val="21"/>
          <w:u w:val="single"/>
        </w:rPr>
        <w:t xml:space="preserve">      </w:t>
      </w:r>
      <w:r>
        <w:rPr>
          <w:rFonts w:hint="eastAsia" w:ascii="宋体" w:hAnsi="宋体" w:cs="宋体"/>
          <w:sz w:val="21"/>
          <w:szCs w:val="21"/>
        </w:rPr>
        <w:t>日历天，缺陷责任期</w:t>
      </w:r>
      <w:r>
        <w:rPr>
          <w:rFonts w:hint="eastAsia" w:ascii="宋体" w:hAnsi="宋体" w:cs="宋体"/>
          <w:sz w:val="21"/>
          <w:szCs w:val="21"/>
          <w:lang w:val="en-US" w:eastAsia="zh-CN"/>
        </w:rPr>
        <w:t>24</w:t>
      </w:r>
      <w:r>
        <w:rPr>
          <w:rFonts w:hint="eastAsia" w:ascii="宋体" w:hAnsi="宋体" w:cs="宋体"/>
          <w:sz w:val="21"/>
          <w:szCs w:val="21"/>
        </w:rPr>
        <w:t>个月，按合同约定实施和完成承包工程，修补工程中的任何缺陷，质量要求</w:t>
      </w:r>
      <w:r>
        <w:rPr>
          <w:rFonts w:hint="eastAsia" w:ascii="宋体" w:hAnsi="宋体" w:cs="宋体"/>
          <w:sz w:val="21"/>
          <w:szCs w:val="21"/>
          <w:u w:val="single"/>
        </w:rPr>
        <w:t>达到国家及重庆市现行有关施工质量验收规范要求，并达到合格标准</w:t>
      </w:r>
      <w:r>
        <w:rPr>
          <w:rFonts w:hint="eastAsia" w:ascii="宋体" w:hAnsi="宋体" w:cs="宋体"/>
          <w:sz w:val="21"/>
          <w:szCs w:val="21"/>
        </w:rPr>
        <w:t>。</w:t>
      </w:r>
    </w:p>
    <w:p w14:paraId="25EBA143">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2.我方现提交的响应文件为：响应文件正本</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壹</w:t>
      </w:r>
      <w:r>
        <w:rPr>
          <w:rFonts w:hint="eastAsia" w:ascii="宋体" w:hAnsi="宋体" w:cs="宋体"/>
          <w:sz w:val="21"/>
          <w:szCs w:val="21"/>
          <w:u w:val="single"/>
        </w:rPr>
        <w:t xml:space="preserve"> </w:t>
      </w:r>
      <w:r>
        <w:rPr>
          <w:rFonts w:hint="eastAsia" w:ascii="宋体" w:hAnsi="宋体" w:cs="宋体"/>
          <w:sz w:val="21"/>
          <w:szCs w:val="21"/>
        </w:rPr>
        <w:t>份，副本</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壹</w:t>
      </w:r>
      <w:r>
        <w:rPr>
          <w:rFonts w:hint="eastAsia" w:ascii="宋体" w:hAnsi="宋体" w:cs="宋体"/>
          <w:sz w:val="21"/>
          <w:szCs w:val="21"/>
          <w:u w:val="single"/>
        </w:rPr>
        <w:t xml:space="preserve"> </w:t>
      </w:r>
      <w:r>
        <w:rPr>
          <w:rFonts w:hint="eastAsia" w:ascii="宋体" w:hAnsi="宋体" w:cs="宋体"/>
          <w:sz w:val="21"/>
          <w:szCs w:val="21"/>
        </w:rPr>
        <w:t>份，线上电子文档</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壹</w:t>
      </w:r>
      <w:r>
        <w:rPr>
          <w:rFonts w:hint="eastAsia" w:ascii="宋体" w:hAnsi="宋体" w:cs="宋体"/>
          <w:sz w:val="21"/>
          <w:szCs w:val="21"/>
          <w:u w:val="single"/>
        </w:rPr>
        <w:t xml:space="preserve">  </w:t>
      </w:r>
      <w:r>
        <w:rPr>
          <w:rFonts w:hint="eastAsia" w:ascii="宋体" w:hAnsi="宋体" w:cs="宋体"/>
          <w:sz w:val="21"/>
          <w:szCs w:val="21"/>
        </w:rPr>
        <w:t>份。</w:t>
      </w:r>
    </w:p>
    <w:p w14:paraId="32435F63">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3.我方承诺：本次</w:t>
      </w:r>
      <w:r>
        <w:rPr>
          <w:rFonts w:hint="eastAsia" w:ascii="宋体" w:hAnsi="宋体" w:cs="宋体"/>
          <w:sz w:val="21"/>
          <w:szCs w:val="21"/>
          <w:lang w:eastAsia="zh-CN"/>
        </w:rPr>
        <w:t>询价</w:t>
      </w:r>
      <w:r>
        <w:rPr>
          <w:rFonts w:hint="eastAsia" w:ascii="宋体" w:hAnsi="宋体" w:cs="宋体"/>
          <w:sz w:val="21"/>
          <w:szCs w:val="21"/>
        </w:rPr>
        <w:t>的有效期为90天。</w:t>
      </w:r>
    </w:p>
    <w:p w14:paraId="2B0AC027">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4.我方完全理解和接受贵方</w:t>
      </w:r>
      <w:r>
        <w:rPr>
          <w:rFonts w:hint="eastAsia" w:ascii="宋体" w:hAnsi="宋体" w:cs="宋体"/>
          <w:sz w:val="21"/>
          <w:szCs w:val="21"/>
          <w:lang w:eastAsia="zh-CN"/>
        </w:rPr>
        <w:t>询价</w:t>
      </w:r>
      <w:r>
        <w:rPr>
          <w:rFonts w:hint="eastAsia" w:ascii="宋体" w:hAnsi="宋体" w:cs="宋体"/>
          <w:sz w:val="21"/>
          <w:szCs w:val="21"/>
        </w:rPr>
        <w:t>文件的一切规定和要求及</w:t>
      </w:r>
      <w:r>
        <w:rPr>
          <w:rFonts w:hint="eastAsia" w:ascii="宋体" w:hAnsi="宋体" w:cs="宋体"/>
          <w:sz w:val="21"/>
          <w:szCs w:val="21"/>
          <w:lang w:eastAsia="zh-CN"/>
        </w:rPr>
        <w:t>询价</w:t>
      </w:r>
      <w:r>
        <w:rPr>
          <w:rFonts w:hint="eastAsia" w:ascii="宋体" w:hAnsi="宋体" w:cs="宋体"/>
          <w:sz w:val="21"/>
          <w:szCs w:val="21"/>
        </w:rPr>
        <w:t>评审办法。</w:t>
      </w:r>
    </w:p>
    <w:p w14:paraId="59C49E78">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5.在整个</w:t>
      </w:r>
      <w:r>
        <w:rPr>
          <w:rFonts w:hint="eastAsia" w:ascii="宋体" w:hAnsi="宋体" w:cs="宋体"/>
          <w:sz w:val="21"/>
          <w:szCs w:val="21"/>
          <w:lang w:eastAsia="zh-CN"/>
        </w:rPr>
        <w:t>询价</w:t>
      </w:r>
      <w:r>
        <w:rPr>
          <w:rFonts w:hint="eastAsia" w:ascii="宋体" w:hAnsi="宋体" w:cs="宋体"/>
          <w:sz w:val="21"/>
          <w:szCs w:val="21"/>
        </w:rPr>
        <w:t>过程中，我方若有违规行为，接受按照《中华人民共和国政府采购法》和《</w:t>
      </w:r>
      <w:r>
        <w:rPr>
          <w:rFonts w:hint="eastAsia" w:ascii="宋体" w:hAnsi="宋体" w:cs="宋体"/>
          <w:sz w:val="21"/>
          <w:szCs w:val="21"/>
          <w:lang w:eastAsia="zh-CN"/>
        </w:rPr>
        <w:t>询价</w:t>
      </w:r>
      <w:r>
        <w:rPr>
          <w:rFonts w:hint="eastAsia" w:ascii="宋体" w:hAnsi="宋体" w:cs="宋体"/>
          <w:sz w:val="21"/>
          <w:szCs w:val="21"/>
        </w:rPr>
        <w:t>文件》之规定给予惩罚。</w:t>
      </w:r>
    </w:p>
    <w:p w14:paraId="7DE6AB20">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6.我方若成为成交供应商，将按照最终</w:t>
      </w:r>
      <w:r>
        <w:rPr>
          <w:rFonts w:hint="eastAsia" w:ascii="宋体" w:hAnsi="宋体" w:cs="宋体"/>
          <w:sz w:val="21"/>
          <w:szCs w:val="21"/>
          <w:lang w:eastAsia="zh-CN"/>
        </w:rPr>
        <w:t>询价</w:t>
      </w:r>
      <w:r>
        <w:rPr>
          <w:rFonts w:hint="eastAsia" w:ascii="宋体" w:hAnsi="宋体" w:cs="宋体"/>
          <w:sz w:val="21"/>
          <w:szCs w:val="21"/>
        </w:rPr>
        <w:t>结果签订合同，并且严格履行合同义务。本承诺函将成为合同不可分割的一部分，与合同具有同等的法律效力。</w:t>
      </w:r>
    </w:p>
    <w:p w14:paraId="5E4D0E09">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7.如果我方成为成交供应商，保证在领取《成交通知书》前，向采购代理机构及平</w:t>
      </w:r>
      <w:r>
        <w:rPr>
          <w:rFonts w:hint="eastAsia" w:ascii="宋体" w:hAnsi="宋体" w:cs="宋体"/>
          <w:sz w:val="21"/>
          <w:szCs w:val="21"/>
          <w:lang w:val="en-US" w:eastAsia="zh-CN"/>
        </w:rPr>
        <w:t>台</w:t>
      </w:r>
      <w:r>
        <w:rPr>
          <w:rFonts w:hint="eastAsia" w:ascii="宋体" w:hAnsi="宋体" w:cs="宋体"/>
          <w:sz w:val="21"/>
          <w:szCs w:val="21"/>
        </w:rPr>
        <w:t>缴纳纳相关竞争费用。</w:t>
      </w:r>
    </w:p>
    <w:p w14:paraId="1914A8F5">
      <w:pPr>
        <w:tabs>
          <w:tab w:val="left" w:pos="6300"/>
        </w:tabs>
        <w:snapToGrid w:val="0"/>
        <w:spacing w:line="360" w:lineRule="auto"/>
        <w:ind w:firstLine="420" w:firstLineChars="200"/>
        <w:rPr>
          <w:rFonts w:ascii="宋体" w:hAnsi="宋体" w:cs="宋体"/>
          <w:sz w:val="21"/>
          <w:szCs w:val="21"/>
        </w:rPr>
      </w:pPr>
      <w:r>
        <w:rPr>
          <w:rFonts w:hint="eastAsia" w:ascii="宋体" w:hAnsi="宋体" w:cs="宋体"/>
          <w:sz w:val="21"/>
          <w:szCs w:val="21"/>
        </w:rPr>
        <w:t>8. 我方在此声明，所递交的响应文件及有关资料内容完整、真实和准确。同时我方承诺接受</w:t>
      </w:r>
      <w:r>
        <w:rPr>
          <w:rFonts w:hint="eastAsia" w:ascii="宋体" w:hAnsi="宋体" w:cs="宋体"/>
          <w:sz w:val="21"/>
          <w:szCs w:val="21"/>
          <w:lang w:eastAsia="zh-CN"/>
        </w:rPr>
        <w:t>询价</w:t>
      </w:r>
      <w:r>
        <w:rPr>
          <w:rFonts w:hint="eastAsia" w:ascii="宋体" w:hAnsi="宋体" w:cs="宋体"/>
          <w:sz w:val="21"/>
          <w:szCs w:val="21"/>
        </w:rPr>
        <w:t>文件及附件、答疑及补遗通知中所有的内容。</w:t>
      </w:r>
    </w:p>
    <w:p w14:paraId="6427F398">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９. </w:t>
      </w:r>
      <w:r>
        <w:rPr>
          <w:rFonts w:hint="eastAsia" w:ascii="宋体" w:hAnsi="宋体" w:cs="宋体"/>
          <w:sz w:val="21"/>
          <w:szCs w:val="21"/>
          <w:u w:val="single"/>
        </w:rPr>
        <w:t xml:space="preserve"> </w:t>
      </w:r>
      <w:r>
        <w:rPr>
          <w:rFonts w:hint="eastAsia" w:ascii="宋体" w:hAnsi="宋体" w:cs="宋体"/>
          <w:sz w:val="21"/>
          <w:szCs w:val="21"/>
          <w:u w:val="single"/>
        </w:rPr>
        <w:tab/>
      </w:r>
      <w:r>
        <w:rPr>
          <w:rFonts w:hint="eastAsia" w:ascii="宋体" w:hAnsi="宋体" w:cs="宋体"/>
          <w:sz w:val="21"/>
          <w:szCs w:val="21"/>
        </w:rPr>
        <w:t>（其他补充说明）。</w:t>
      </w:r>
    </w:p>
    <w:p w14:paraId="53689811">
      <w:pPr>
        <w:tabs>
          <w:tab w:val="left" w:pos="6300"/>
        </w:tabs>
        <w:snapToGrid w:val="0"/>
        <w:spacing w:line="360" w:lineRule="auto"/>
        <w:ind w:firstLine="420" w:firstLineChars="200"/>
        <w:rPr>
          <w:rFonts w:hint="eastAsia" w:ascii="宋体" w:hAnsi="宋体" w:cs="宋体"/>
          <w:sz w:val="21"/>
          <w:szCs w:val="21"/>
        </w:rPr>
      </w:pPr>
    </w:p>
    <w:p w14:paraId="320F5801">
      <w:pPr>
        <w:tabs>
          <w:tab w:val="left" w:pos="6300"/>
        </w:tabs>
        <w:snapToGrid w:val="0"/>
        <w:spacing w:line="360" w:lineRule="auto"/>
        <w:ind w:firstLine="570"/>
        <w:rPr>
          <w:rFonts w:hint="eastAsia" w:ascii="宋体" w:hAnsi="宋体" w:cs="宋体"/>
          <w:sz w:val="21"/>
          <w:szCs w:val="21"/>
        </w:rPr>
      </w:pPr>
    </w:p>
    <w:p w14:paraId="35C23544">
      <w:pPr>
        <w:tabs>
          <w:tab w:val="left" w:pos="6300"/>
        </w:tabs>
        <w:snapToGrid w:val="0"/>
        <w:spacing w:line="360" w:lineRule="auto"/>
        <w:rPr>
          <w:rFonts w:hint="eastAsia" w:ascii="宋体" w:hAnsi="宋体" w:cs="宋体"/>
          <w:sz w:val="21"/>
          <w:szCs w:val="21"/>
        </w:rPr>
      </w:pPr>
    </w:p>
    <w:p w14:paraId="51EBCDB4">
      <w:pPr>
        <w:tabs>
          <w:tab w:val="left" w:pos="6300"/>
        </w:tabs>
        <w:snapToGrid w:val="0"/>
        <w:spacing w:line="360" w:lineRule="auto"/>
        <w:ind w:firstLine="570"/>
        <w:rPr>
          <w:rFonts w:hint="eastAsia" w:ascii="宋体" w:hAnsi="宋体" w:cs="宋体"/>
          <w:sz w:val="21"/>
          <w:szCs w:val="21"/>
        </w:rPr>
      </w:pPr>
    </w:p>
    <w:p w14:paraId="115C54E2">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供应商（公章）：</w:t>
      </w:r>
    </w:p>
    <w:p w14:paraId="65A6B014">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地址：</w:t>
      </w:r>
    </w:p>
    <w:p w14:paraId="4D398306">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电话：</w:t>
      </w:r>
      <w:r>
        <w:rPr>
          <w:rFonts w:hint="eastAsia" w:ascii="宋体" w:hAnsi="宋体" w:cs="宋体"/>
          <w:sz w:val="21"/>
          <w:szCs w:val="21"/>
          <w:lang w:val="en-US" w:eastAsia="zh-CN"/>
        </w:rPr>
        <w:t xml:space="preserve">                 </w:t>
      </w:r>
      <w:r>
        <w:rPr>
          <w:rFonts w:hint="eastAsia" w:ascii="宋体" w:hAnsi="宋体" w:cs="宋体"/>
          <w:sz w:val="21"/>
          <w:szCs w:val="21"/>
        </w:rPr>
        <w:t>传真：</w:t>
      </w:r>
    </w:p>
    <w:p w14:paraId="06C58B81">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网址：</w:t>
      </w:r>
      <w:r>
        <w:rPr>
          <w:rFonts w:hint="eastAsia" w:ascii="宋体" w:hAnsi="宋体" w:cs="宋体"/>
          <w:sz w:val="21"/>
          <w:szCs w:val="21"/>
          <w:lang w:val="en-US" w:eastAsia="zh-CN"/>
        </w:rPr>
        <w:t xml:space="preserve">                 </w:t>
      </w:r>
      <w:r>
        <w:rPr>
          <w:rFonts w:hint="eastAsia" w:ascii="宋体" w:hAnsi="宋体" w:cs="宋体"/>
          <w:sz w:val="21"/>
          <w:szCs w:val="21"/>
        </w:rPr>
        <w:t>邮编：</w:t>
      </w:r>
    </w:p>
    <w:p w14:paraId="569966FF">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联系人：</w:t>
      </w:r>
    </w:p>
    <w:p w14:paraId="7AA1C25D">
      <w:pPr>
        <w:snapToGrid w:val="0"/>
        <w:spacing w:line="360" w:lineRule="auto"/>
        <w:ind w:firstLine="420" w:firstLineChars="200"/>
        <w:jc w:val="right"/>
        <w:rPr>
          <w:rFonts w:hint="eastAsia" w:ascii="宋体" w:hAnsi="宋体" w:cs="宋体"/>
          <w:sz w:val="21"/>
          <w:szCs w:val="21"/>
        </w:rPr>
      </w:pPr>
      <w:r>
        <w:rPr>
          <w:rFonts w:hint="eastAsia" w:ascii="宋体" w:hAnsi="宋体" w:cs="宋体"/>
          <w:sz w:val="21"/>
          <w:szCs w:val="21"/>
        </w:rPr>
        <w:t xml:space="preserve">                               年   月   日</w:t>
      </w:r>
    </w:p>
    <w:p w14:paraId="6957CF29">
      <w:pPr>
        <w:widowControl/>
        <w:spacing w:line="360" w:lineRule="auto"/>
        <w:jc w:val="left"/>
        <w:rPr>
          <w:rFonts w:hint="eastAsia" w:ascii="宋体" w:hAnsi="宋体" w:cs="宋体"/>
          <w:sz w:val="24"/>
          <w:szCs w:val="24"/>
        </w:rPr>
        <w:sectPr>
          <w:footerReference r:id="rId11" w:type="default"/>
          <w:pgSz w:w="11907" w:h="16840"/>
          <w:pgMar w:top="1134" w:right="1191" w:bottom="1134" w:left="1304" w:header="851" w:footer="992" w:gutter="0"/>
          <w:pgNumType w:fmt="numberInDash"/>
          <w:cols w:space="720" w:num="1"/>
        </w:sectPr>
      </w:pPr>
    </w:p>
    <w:p w14:paraId="2E65DF8A">
      <w:pPr>
        <w:tabs>
          <w:tab w:val="left" w:pos="6300"/>
        </w:tabs>
        <w:snapToGrid w:val="0"/>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（二）工程量报价清单</w:t>
      </w:r>
    </w:p>
    <w:p w14:paraId="389AF7B2">
      <w:pPr>
        <w:spacing w:line="360" w:lineRule="auto"/>
        <w:ind w:right="480" w:firstLine="422" w:firstLineChars="200"/>
        <w:rPr>
          <w:rFonts w:hint="eastAsia" w:ascii="宋体" w:hAnsi="宋体" w:cs="宋体"/>
          <w:b/>
          <w:bCs/>
          <w:sz w:val="21"/>
          <w:szCs w:val="21"/>
        </w:rPr>
      </w:pPr>
      <w:bookmarkStart w:id="143" w:name="_Toc486608278"/>
      <w:bookmarkStart w:id="144" w:name="_Toc3192"/>
      <w:bookmarkStart w:id="145" w:name="_Toc487204798"/>
      <w:bookmarkStart w:id="146" w:name="_Toc486585241"/>
      <w:r>
        <w:rPr>
          <w:rFonts w:hint="eastAsia" w:ascii="宋体" w:hAnsi="宋体" w:cs="宋体"/>
          <w:b/>
          <w:bCs/>
          <w:sz w:val="21"/>
          <w:szCs w:val="21"/>
        </w:rPr>
        <w:t>注1：按</w:t>
      </w:r>
      <w:r>
        <w:rPr>
          <w:rFonts w:hint="eastAsia" w:ascii="宋体" w:hAnsi="宋体" w:cs="宋体"/>
          <w:b/>
          <w:bCs/>
          <w:sz w:val="21"/>
          <w:szCs w:val="21"/>
          <w:lang w:eastAsia="zh-CN"/>
        </w:rPr>
        <w:t>询价</w:t>
      </w:r>
      <w:r>
        <w:rPr>
          <w:rFonts w:hint="eastAsia" w:ascii="宋体" w:hAnsi="宋体" w:cs="宋体"/>
          <w:b/>
          <w:bCs/>
          <w:sz w:val="21"/>
          <w:szCs w:val="21"/>
        </w:rPr>
        <w:t>文件第三篇“二、报价要求”填写。</w:t>
      </w:r>
    </w:p>
    <w:p w14:paraId="38DA32CC">
      <w:pPr>
        <w:spacing w:line="360" w:lineRule="auto"/>
        <w:ind w:right="480" w:firstLine="422" w:firstLineChars="200"/>
        <w:rPr>
          <w:rFonts w:hint="eastAsia" w:ascii="宋体" w:hAnsi="宋体" w:cs="宋体"/>
          <w:b/>
          <w:bCs/>
          <w:sz w:val="21"/>
          <w:szCs w:val="21"/>
        </w:rPr>
        <w:sectPr>
          <w:pgSz w:w="11907" w:h="16840"/>
          <w:pgMar w:top="1134" w:right="1191" w:bottom="1134" w:left="1304" w:header="851" w:footer="992" w:gutter="0"/>
          <w:cols w:space="720" w:num="1"/>
          <w:docGrid w:linePitch="380" w:charSpace="-5735"/>
        </w:sectPr>
      </w:pPr>
      <w:r>
        <w:rPr>
          <w:rFonts w:hint="eastAsia" w:ascii="宋体" w:hAnsi="宋体" w:cs="宋体"/>
          <w:b/>
          <w:bCs/>
          <w:sz w:val="21"/>
          <w:szCs w:val="21"/>
        </w:rPr>
        <w:t>注2：如挂网工程量清单名称与</w:t>
      </w:r>
      <w:r>
        <w:rPr>
          <w:rFonts w:hint="eastAsia" w:ascii="宋体" w:hAnsi="宋体" w:cs="宋体"/>
          <w:b/>
          <w:bCs/>
          <w:sz w:val="21"/>
          <w:szCs w:val="21"/>
          <w:lang w:eastAsia="zh-CN"/>
        </w:rPr>
        <w:t>询价</w:t>
      </w:r>
      <w:r>
        <w:rPr>
          <w:rFonts w:hint="eastAsia" w:ascii="宋体" w:hAnsi="宋体" w:cs="宋体"/>
          <w:b/>
          <w:bCs/>
          <w:sz w:val="21"/>
          <w:szCs w:val="21"/>
        </w:rPr>
        <w:t>文件所示项目名称不一致，以</w:t>
      </w:r>
      <w:r>
        <w:rPr>
          <w:rFonts w:hint="eastAsia" w:ascii="宋体" w:hAnsi="宋体" w:cs="宋体"/>
          <w:b/>
          <w:bCs/>
          <w:sz w:val="21"/>
          <w:szCs w:val="21"/>
          <w:lang w:eastAsia="zh-CN"/>
        </w:rPr>
        <w:t>询价</w:t>
      </w:r>
      <w:r>
        <w:rPr>
          <w:rFonts w:hint="eastAsia" w:ascii="宋体" w:hAnsi="宋体" w:cs="宋体"/>
          <w:b/>
          <w:bCs/>
          <w:sz w:val="21"/>
          <w:szCs w:val="21"/>
        </w:rPr>
        <w:t>文件所示项目名称为准；</w:t>
      </w:r>
    </w:p>
    <w:p w14:paraId="522343CE">
      <w:pPr>
        <w:pStyle w:val="5"/>
        <w:spacing w:before="0" w:after="0" w:line="360" w:lineRule="auto"/>
        <w:rPr>
          <w:rFonts w:hint="eastAsia" w:ascii="宋体" w:hAnsi="宋体" w:cs="宋体"/>
          <w:sz w:val="28"/>
          <w:szCs w:val="28"/>
        </w:rPr>
      </w:pPr>
      <w:bookmarkStart w:id="147" w:name="_Toc18379"/>
      <w:r>
        <w:rPr>
          <w:rFonts w:hint="eastAsia" w:ascii="宋体" w:hAnsi="宋体" w:cs="宋体"/>
          <w:sz w:val="28"/>
          <w:szCs w:val="28"/>
        </w:rPr>
        <w:t>二、</w:t>
      </w:r>
      <w:bookmarkEnd w:id="143"/>
      <w:bookmarkEnd w:id="144"/>
      <w:bookmarkEnd w:id="145"/>
      <w:bookmarkEnd w:id="146"/>
      <w:r>
        <w:rPr>
          <w:rFonts w:hint="eastAsia" w:ascii="宋体" w:hAnsi="宋体" w:cs="宋体"/>
          <w:sz w:val="28"/>
          <w:szCs w:val="28"/>
        </w:rPr>
        <w:t>技术部分</w:t>
      </w:r>
      <w:bookmarkEnd w:id="147"/>
    </w:p>
    <w:p w14:paraId="2F012B5A">
      <w:pPr>
        <w:spacing w:line="360" w:lineRule="auto"/>
        <w:ind w:firstLine="643" w:firstLineChars="200"/>
        <w:jc w:val="center"/>
        <w:rPr>
          <w:rFonts w:hint="eastAsia" w:ascii="宋体" w:hAnsi="宋体" w:cs="宋体"/>
          <w:sz w:val="21"/>
          <w:szCs w:val="21"/>
        </w:rPr>
      </w:pPr>
      <w:r>
        <w:rPr>
          <w:rFonts w:hint="eastAsia" w:ascii="宋体" w:hAnsi="宋体" w:cs="宋体"/>
          <w:b/>
          <w:bCs/>
          <w:sz w:val="32"/>
          <w:szCs w:val="32"/>
        </w:rPr>
        <w:t>（一）技术方案</w:t>
      </w:r>
      <w:r>
        <w:rPr>
          <w:rFonts w:hint="eastAsia" w:ascii="宋体" w:hAnsi="宋体" w:cs="宋体"/>
          <w:sz w:val="21"/>
          <w:szCs w:val="21"/>
        </w:rPr>
        <w:t>（格式自拟）</w:t>
      </w:r>
    </w:p>
    <w:p w14:paraId="09523C48">
      <w:pPr>
        <w:snapToGrid w:val="0"/>
        <w:spacing w:line="360" w:lineRule="auto"/>
        <w:jc w:val="center"/>
        <w:rPr>
          <w:rFonts w:hint="eastAsia" w:ascii="宋体" w:hAnsi="宋体" w:cs="宋体"/>
          <w:sz w:val="24"/>
          <w:szCs w:val="24"/>
        </w:rPr>
      </w:pPr>
    </w:p>
    <w:p w14:paraId="3389CF57">
      <w:pPr>
        <w:snapToGrid w:val="0"/>
        <w:spacing w:line="360" w:lineRule="auto"/>
        <w:jc w:val="center"/>
        <w:rPr>
          <w:rFonts w:hint="eastAsia" w:ascii="宋体" w:hAnsi="宋体" w:cs="宋体"/>
          <w:sz w:val="24"/>
          <w:szCs w:val="24"/>
        </w:rPr>
      </w:pPr>
    </w:p>
    <w:p w14:paraId="416885FC">
      <w:pPr>
        <w:snapToGrid w:val="0"/>
        <w:spacing w:line="360" w:lineRule="auto"/>
        <w:jc w:val="center"/>
        <w:rPr>
          <w:rFonts w:hint="eastAsia" w:ascii="宋体" w:hAnsi="宋体" w:cs="宋体"/>
          <w:sz w:val="24"/>
          <w:szCs w:val="24"/>
        </w:rPr>
      </w:pPr>
    </w:p>
    <w:p w14:paraId="04FB3ABA">
      <w:pPr>
        <w:snapToGrid w:val="0"/>
        <w:spacing w:line="360" w:lineRule="auto"/>
        <w:jc w:val="center"/>
        <w:rPr>
          <w:rFonts w:hint="eastAsia" w:ascii="宋体" w:hAnsi="宋体" w:cs="宋体"/>
          <w:sz w:val="24"/>
          <w:szCs w:val="24"/>
        </w:rPr>
      </w:pPr>
    </w:p>
    <w:p w14:paraId="6E8967A1">
      <w:pPr>
        <w:snapToGrid w:val="0"/>
        <w:spacing w:line="360" w:lineRule="auto"/>
        <w:jc w:val="center"/>
        <w:rPr>
          <w:rFonts w:hint="eastAsia" w:ascii="宋体" w:hAnsi="宋体" w:cs="宋体"/>
          <w:sz w:val="24"/>
          <w:szCs w:val="24"/>
        </w:rPr>
      </w:pPr>
    </w:p>
    <w:p w14:paraId="3A1CA4BD">
      <w:pPr>
        <w:snapToGrid w:val="0"/>
        <w:spacing w:line="360" w:lineRule="auto"/>
        <w:jc w:val="center"/>
        <w:rPr>
          <w:rFonts w:hint="eastAsia" w:ascii="宋体" w:hAnsi="宋体" w:cs="宋体"/>
          <w:sz w:val="24"/>
          <w:szCs w:val="24"/>
        </w:rPr>
      </w:pPr>
    </w:p>
    <w:p w14:paraId="624429E4">
      <w:pPr>
        <w:snapToGrid w:val="0"/>
        <w:spacing w:line="360" w:lineRule="auto"/>
        <w:jc w:val="center"/>
        <w:rPr>
          <w:rFonts w:hint="eastAsia" w:ascii="宋体" w:hAnsi="宋体" w:cs="宋体"/>
          <w:sz w:val="24"/>
          <w:szCs w:val="24"/>
        </w:rPr>
      </w:pPr>
    </w:p>
    <w:p w14:paraId="58C3FC1C">
      <w:pPr>
        <w:snapToGrid w:val="0"/>
        <w:spacing w:line="360" w:lineRule="auto"/>
        <w:jc w:val="center"/>
        <w:rPr>
          <w:rFonts w:hint="eastAsia" w:ascii="宋体" w:hAnsi="宋体" w:cs="宋体"/>
          <w:sz w:val="24"/>
          <w:szCs w:val="24"/>
        </w:rPr>
      </w:pPr>
    </w:p>
    <w:p w14:paraId="7DC0496B">
      <w:pPr>
        <w:snapToGrid w:val="0"/>
        <w:spacing w:line="360" w:lineRule="auto"/>
        <w:jc w:val="center"/>
        <w:rPr>
          <w:rFonts w:hint="eastAsia" w:ascii="宋体" w:hAnsi="宋体" w:cs="宋体"/>
          <w:sz w:val="24"/>
          <w:szCs w:val="24"/>
        </w:rPr>
      </w:pPr>
    </w:p>
    <w:p w14:paraId="3EBB8573">
      <w:pPr>
        <w:snapToGrid w:val="0"/>
        <w:spacing w:line="360" w:lineRule="auto"/>
        <w:jc w:val="center"/>
        <w:rPr>
          <w:rFonts w:hint="eastAsia" w:ascii="宋体" w:hAnsi="宋体" w:cs="宋体"/>
          <w:sz w:val="24"/>
          <w:szCs w:val="24"/>
        </w:rPr>
      </w:pPr>
    </w:p>
    <w:p w14:paraId="71C28448">
      <w:pPr>
        <w:snapToGrid w:val="0"/>
        <w:spacing w:line="360" w:lineRule="auto"/>
        <w:jc w:val="center"/>
        <w:rPr>
          <w:rFonts w:hint="eastAsia" w:ascii="宋体" w:hAnsi="宋体" w:cs="宋体"/>
          <w:sz w:val="24"/>
          <w:szCs w:val="24"/>
        </w:rPr>
      </w:pPr>
    </w:p>
    <w:p w14:paraId="6B12DBC9">
      <w:pPr>
        <w:snapToGrid w:val="0"/>
        <w:spacing w:line="360" w:lineRule="auto"/>
        <w:jc w:val="center"/>
        <w:rPr>
          <w:rFonts w:hint="eastAsia" w:ascii="宋体" w:hAnsi="宋体" w:cs="宋体"/>
          <w:sz w:val="24"/>
          <w:szCs w:val="24"/>
        </w:rPr>
      </w:pPr>
    </w:p>
    <w:p w14:paraId="0530EFB7">
      <w:pPr>
        <w:snapToGrid w:val="0"/>
        <w:spacing w:line="360" w:lineRule="auto"/>
        <w:jc w:val="center"/>
        <w:rPr>
          <w:rFonts w:hint="eastAsia" w:ascii="宋体" w:hAnsi="宋体" w:cs="宋体"/>
          <w:sz w:val="24"/>
          <w:szCs w:val="24"/>
        </w:rPr>
      </w:pPr>
    </w:p>
    <w:p w14:paraId="66DF11CF">
      <w:pPr>
        <w:snapToGrid w:val="0"/>
        <w:spacing w:line="360" w:lineRule="auto"/>
        <w:jc w:val="center"/>
        <w:rPr>
          <w:rFonts w:hint="eastAsia" w:ascii="宋体" w:hAnsi="宋体" w:cs="宋体"/>
          <w:sz w:val="24"/>
          <w:szCs w:val="24"/>
        </w:rPr>
      </w:pPr>
    </w:p>
    <w:p w14:paraId="3E2584B9">
      <w:pPr>
        <w:snapToGrid w:val="0"/>
        <w:spacing w:line="360" w:lineRule="auto"/>
        <w:jc w:val="center"/>
        <w:rPr>
          <w:rFonts w:hint="eastAsia" w:ascii="宋体" w:hAnsi="宋体" w:cs="宋体"/>
          <w:sz w:val="24"/>
          <w:szCs w:val="24"/>
        </w:rPr>
      </w:pPr>
    </w:p>
    <w:p w14:paraId="7B265571">
      <w:pPr>
        <w:snapToGrid w:val="0"/>
        <w:spacing w:line="360" w:lineRule="auto"/>
        <w:jc w:val="center"/>
        <w:rPr>
          <w:rFonts w:hint="eastAsia" w:ascii="宋体" w:hAnsi="宋体" w:cs="宋体"/>
          <w:sz w:val="24"/>
          <w:szCs w:val="24"/>
        </w:rPr>
      </w:pPr>
    </w:p>
    <w:p w14:paraId="780A5801">
      <w:pPr>
        <w:snapToGrid w:val="0"/>
        <w:spacing w:line="360" w:lineRule="auto"/>
        <w:jc w:val="center"/>
        <w:rPr>
          <w:rFonts w:hint="eastAsia" w:ascii="宋体" w:hAnsi="宋体" w:cs="宋体"/>
          <w:sz w:val="24"/>
          <w:szCs w:val="24"/>
        </w:rPr>
      </w:pPr>
    </w:p>
    <w:p w14:paraId="6E5CC603">
      <w:pPr>
        <w:snapToGrid w:val="0"/>
        <w:spacing w:line="360" w:lineRule="auto"/>
        <w:jc w:val="center"/>
        <w:rPr>
          <w:rFonts w:hint="eastAsia" w:ascii="宋体" w:hAnsi="宋体" w:cs="宋体"/>
          <w:sz w:val="24"/>
          <w:szCs w:val="24"/>
        </w:rPr>
      </w:pPr>
    </w:p>
    <w:p w14:paraId="17990332">
      <w:pPr>
        <w:snapToGrid w:val="0"/>
        <w:spacing w:line="360" w:lineRule="auto"/>
        <w:jc w:val="center"/>
        <w:rPr>
          <w:rFonts w:hint="eastAsia" w:ascii="宋体" w:hAnsi="宋体" w:cs="宋体"/>
          <w:sz w:val="24"/>
          <w:szCs w:val="24"/>
        </w:rPr>
      </w:pPr>
    </w:p>
    <w:p w14:paraId="2CAC0CEA">
      <w:pPr>
        <w:snapToGrid w:val="0"/>
        <w:spacing w:line="360" w:lineRule="auto"/>
        <w:jc w:val="center"/>
        <w:rPr>
          <w:rFonts w:hint="eastAsia" w:ascii="宋体" w:hAnsi="宋体" w:cs="宋体"/>
          <w:sz w:val="24"/>
          <w:szCs w:val="24"/>
        </w:rPr>
      </w:pPr>
    </w:p>
    <w:p w14:paraId="093824A4">
      <w:pPr>
        <w:snapToGrid w:val="0"/>
        <w:spacing w:line="360" w:lineRule="auto"/>
        <w:jc w:val="center"/>
        <w:rPr>
          <w:rFonts w:hint="eastAsia" w:ascii="宋体" w:hAnsi="宋体" w:cs="宋体"/>
          <w:sz w:val="24"/>
          <w:szCs w:val="24"/>
        </w:rPr>
      </w:pPr>
    </w:p>
    <w:p w14:paraId="6DFBE800">
      <w:pPr>
        <w:snapToGrid w:val="0"/>
        <w:spacing w:line="360" w:lineRule="auto"/>
        <w:jc w:val="center"/>
        <w:rPr>
          <w:rFonts w:hint="eastAsia" w:ascii="宋体" w:hAnsi="宋体" w:cs="宋体"/>
          <w:sz w:val="24"/>
          <w:szCs w:val="24"/>
        </w:rPr>
      </w:pPr>
    </w:p>
    <w:p w14:paraId="6B91B75C">
      <w:pPr>
        <w:snapToGrid w:val="0"/>
        <w:spacing w:line="360" w:lineRule="auto"/>
        <w:jc w:val="center"/>
        <w:rPr>
          <w:rFonts w:hint="eastAsia" w:ascii="宋体" w:hAnsi="宋体" w:cs="宋体"/>
          <w:sz w:val="24"/>
          <w:szCs w:val="24"/>
        </w:rPr>
      </w:pPr>
    </w:p>
    <w:p w14:paraId="440EFBEE">
      <w:pPr>
        <w:snapToGrid w:val="0"/>
        <w:spacing w:line="360" w:lineRule="auto"/>
        <w:jc w:val="center"/>
        <w:rPr>
          <w:rFonts w:hint="eastAsia" w:ascii="宋体" w:hAnsi="宋体" w:cs="宋体"/>
          <w:sz w:val="24"/>
          <w:szCs w:val="24"/>
        </w:rPr>
      </w:pPr>
    </w:p>
    <w:p w14:paraId="49C1F537">
      <w:pPr>
        <w:snapToGrid w:val="0"/>
        <w:spacing w:line="360" w:lineRule="auto"/>
        <w:jc w:val="center"/>
        <w:rPr>
          <w:rFonts w:hint="eastAsia" w:ascii="宋体" w:hAnsi="宋体" w:cs="宋体"/>
          <w:sz w:val="24"/>
          <w:szCs w:val="24"/>
        </w:rPr>
      </w:pPr>
    </w:p>
    <w:p w14:paraId="22091512">
      <w:pPr>
        <w:snapToGrid w:val="0"/>
        <w:spacing w:line="360" w:lineRule="auto"/>
        <w:jc w:val="center"/>
        <w:rPr>
          <w:rFonts w:hint="eastAsia" w:ascii="宋体" w:hAnsi="宋体" w:cs="宋体"/>
          <w:sz w:val="24"/>
          <w:szCs w:val="24"/>
        </w:rPr>
      </w:pPr>
    </w:p>
    <w:p w14:paraId="0D752426">
      <w:pPr>
        <w:snapToGrid w:val="0"/>
        <w:spacing w:line="360" w:lineRule="auto"/>
        <w:jc w:val="center"/>
        <w:rPr>
          <w:rFonts w:hint="eastAsia" w:ascii="宋体" w:hAnsi="宋体" w:cs="宋体"/>
          <w:sz w:val="24"/>
          <w:szCs w:val="24"/>
        </w:rPr>
      </w:pPr>
    </w:p>
    <w:p w14:paraId="55FE361E">
      <w:pPr>
        <w:snapToGrid w:val="0"/>
        <w:spacing w:line="360" w:lineRule="auto"/>
        <w:jc w:val="center"/>
        <w:rPr>
          <w:rFonts w:hint="eastAsia" w:ascii="宋体" w:hAnsi="宋体" w:cs="宋体"/>
          <w:sz w:val="24"/>
          <w:szCs w:val="24"/>
        </w:rPr>
      </w:pPr>
    </w:p>
    <w:p w14:paraId="3F2B8631">
      <w:pPr>
        <w:snapToGrid w:val="0"/>
        <w:spacing w:line="360" w:lineRule="auto"/>
        <w:jc w:val="center"/>
        <w:rPr>
          <w:rFonts w:hint="eastAsia" w:ascii="宋体" w:hAnsi="宋体" w:cs="宋体"/>
          <w:sz w:val="24"/>
          <w:szCs w:val="24"/>
        </w:rPr>
      </w:pPr>
    </w:p>
    <w:p w14:paraId="439B5AFB">
      <w:pPr>
        <w:snapToGrid w:val="0"/>
        <w:spacing w:line="360" w:lineRule="auto"/>
        <w:jc w:val="center"/>
        <w:rPr>
          <w:rFonts w:hint="eastAsia" w:ascii="宋体" w:hAnsi="宋体" w:cs="宋体"/>
          <w:b/>
          <w:bCs/>
          <w:sz w:val="32"/>
          <w:szCs w:val="32"/>
        </w:rPr>
      </w:pPr>
      <w:r>
        <w:rPr>
          <w:rFonts w:hint="eastAsia" w:ascii="宋体" w:hAnsi="宋体" w:cs="宋体"/>
          <w:b/>
          <w:bCs/>
          <w:sz w:val="32"/>
          <w:szCs w:val="32"/>
        </w:rPr>
        <w:t>（二）技术（质量）响应偏离表</w:t>
      </w:r>
    </w:p>
    <w:p w14:paraId="211BCC3B">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C97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1263A833">
            <w:pPr>
              <w:tabs>
                <w:tab w:val="left" w:pos="6300"/>
              </w:tabs>
              <w:snapToGrid w:val="0"/>
              <w:spacing w:line="360" w:lineRule="auto"/>
              <w:rPr>
                <w:rFonts w:hint="eastAsia" w:ascii="宋体" w:hAnsi="宋体" w:cs="宋体"/>
                <w:sz w:val="21"/>
                <w:szCs w:val="21"/>
              </w:rPr>
            </w:pPr>
            <w:r>
              <w:rPr>
                <w:rFonts w:hint="eastAsia" w:ascii="宋体" w:hAnsi="宋体" w:cs="宋体"/>
                <w:sz w:val="21"/>
                <w:szCs w:val="21"/>
              </w:rPr>
              <w:t>序号</w:t>
            </w:r>
          </w:p>
        </w:tc>
        <w:tc>
          <w:tcPr>
            <w:tcW w:w="2658" w:type="dxa"/>
            <w:noWrap w:val="0"/>
            <w:vAlign w:val="center"/>
          </w:tcPr>
          <w:p w14:paraId="3F27586B">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sz w:val="21"/>
                <w:szCs w:val="21"/>
                <w:lang w:eastAsia="zh-CN"/>
              </w:rPr>
              <w:t>询价</w:t>
            </w:r>
            <w:r>
              <w:rPr>
                <w:rFonts w:hint="eastAsia" w:ascii="宋体" w:hAnsi="宋体"/>
                <w:sz w:val="21"/>
                <w:szCs w:val="21"/>
              </w:rPr>
              <w:t>需求</w:t>
            </w:r>
          </w:p>
        </w:tc>
        <w:tc>
          <w:tcPr>
            <w:tcW w:w="2759" w:type="dxa"/>
            <w:noWrap w:val="0"/>
            <w:vAlign w:val="center"/>
          </w:tcPr>
          <w:p w14:paraId="75A5B0D9">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sz w:val="21"/>
                <w:szCs w:val="21"/>
              </w:rPr>
              <w:t>响应情况</w:t>
            </w:r>
          </w:p>
        </w:tc>
        <w:tc>
          <w:tcPr>
            <w:tcW w:w="2067" w:type="dxa"/>
            <w:noWrap w:val="0"/>
            <w:vAlign w:val="center"/>
          </w:tcPr>
          <w:p w14:paraId="7172560D">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sz w:val="21"/>
                <w:szCs w:val="21"/>
              </w:rPr>
              <w:t>差异说明</w:t>
            </w:r>
          </w:p>
        </w:tc>
      </w:tr>
      <w:tr w14:paraId="30D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62A0018">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652ACCDF">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01EC3C97">
            <w:pPr>
              <w:spacing w:line="360" w:lineRule="auto"/>
              <w:rPr>
                <w:rFonts w:hint="eastAsia" w:ascii="宋体" w:hAnsi="宋体" w:cs="宋体"/>
                <w:sz w:val="21"/>
                <w:szCs w:val="21"/>
              </w:rPr>
            </w:pPr>
          </w:p>
        </w:tc>
        <w:tc>
          <w:tcPr>
            <w:tcW w:w="2067" w:type="dxa"/>
            <w:noWrap w:val="0"/>
            <w:vAlign w:val="center"/>
          </w:tcPr>
          <w:p w14:paraId="7AF0BDCF">
            <w:pPr>
              <w:tabs>
                <w:tab w:val="left" w:pos="6300"/>
              </w:tabs>
              <w:snapToGrid w:val="0"/>
              <w:spacing w:line="360" w:lineRule="auto"/>
              <w:jc w:val="center"/>
              <w:outlineLvl w:val="0"/>
              <w:rPr>
                <w:rFonts w:hint="eastAsia" w:ascii="宋体" w:hAnsi="宋体" w:cs="宋体"/>
                <w:sz w:val="21"/>
                <w:szCs w:val="21"/>
              </w:rPr>
            </w:pPr>
          </w:p>
        </w:tc>
      </w:tr>
      <w:tr w14:paraId="21B1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D6D7A9A">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54A33DF7">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5FA3F0D6">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750DFBF4">
            <w:pPr>
              <w:tabs>
                <w:tab w:val="left" w:pos="6300"/>
              </w:tabs>
              <w:snapToGrid w:val="0"/>
              <w:spacing w:line="360" w:lineRule="auto"/>
              <w:jc w:val="center"/>
              <w:outlineLvl w:val="0"/>
              <w:rPr>
                <w:rFonts w:hint="eastAsia" w:ascii="宋体" w:hAnsi="宋体" w:cs="宋体"/>
                <w:sz w:val="21"/>
                <w:szCs w:val="21"/>
              </w:rPr>
            </w:pPr>
          </w:p>
        </w:tc>
      </w:tr>
      <w:tr w14:paraId="6EC6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15B46A5">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2529190D">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624EA8BE">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7B68D3DE">
            <w:pPr>
              <w:tabs>
                <w:tab w:val="left" w:pos="6300"/>
              </w:tabs>
              <w:snapToGrid w:val="0"/>
              <w:spacing w:line="360" w:lineRule="auto"/>
              <w:jc w:val="center"/>
              <w:outlineLvl w:val="0"/>
              <w:rPr>
                <w:rFonts w:hint="eastAsia" w:ascii="宋体" w:hAnsi="宋体" w:cs="宋体"/>
                <w:sz w:val="21"/>
                <w:szCs w:val="21"/>
              </w:rPr>
            </w:pPr>
          </w:p>
        </w:tc>
      </w:tr>
      <w:tr w14:paraId="3ED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11823E0">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1FB43671">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7A4640AE">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58D9A8FB">
            <w:pPr>
              <w:tabs>
                <w:tab w:val="left" w:pos="6300"/>
              </w:tabs>
              <w:snapToGrid w:val="0"/>
              <w:spacing w:line="360" w:lineRule="auto"/>
              <w:jc w:val="center"/>
              <w:outlineLvl w:val="0"/>
              <w:rPr>
                <w:rFonts w:hint="eastAsia" w:ascii="宋体" w:hAnsi="宋体" w:cs="宋体"/>
                <w:sz w:val="21"/>
                <w:szCs w:val="21"/>
              </w:rPr>
            </w:pPr>
          </w:p>
        </w:tc>
      </w:tr>
      <w:tr w14:paraId="4C65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C402DBF">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5E12D0BE">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2F1AB6A9">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5E2ACC3F">
            <w:pPr>
              <w:tabs>
                <w:tab w:val="left" w:pos="6300"/>
              </w:tabs>
              <w:snapToGrid w:val="0"/>
              <w:spacing w:line="360" w:lineRule="auto"/>
              <w:jc w:val="center"/>
              <w:outlineLvl w:val="0"/>
              <w:rPr>
                <w:rFonts w:hint="eastAsia" w:ascii="宋体" w:hAnsi="宋体" w:cs="宋体"/>
                <w:sz w:val="21"/>
                <w:szCs w:val="21"/>
              </w:rPr>
            </w:pPr>
          </w:p>
        </w:tc>
      </w:tr>
      <w:tr w14:paraId="4C04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20A3A7B">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7F48B442">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58DDC180">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3DE5E54E">
            <w:pPr>
              <w:tabs>
                <w:tab w:val="left" w:pos="6300"/>
              </w:tabs>
              <w:snapToGrid w:val="0"/>
              <w:spacing w:line="360" w:lineRule="auto"/>
              <w:jc w:val="center"/>
              <w:outlineLvl w:val="0"/>
              <w:rPr>
                <w:rFonts w:hint="eastAsia" w:ascii="宋体" w:hAnsi="宋体" w:cs="宋体"/>
                <w:sz w:val="21"/>
                <w:szCs w:val="21"/>
              </w:rPr>
            </w:pPr>
          </w:p>
        </w:tc>
      </w:tr>
      <w:tr w14:paraId="670E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792CC3">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160EC4B2">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61076DE8">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465BF38F">
            <w:pPr>
              <w:tabs>
                <w:tab w:val="left" w:pos="6300"/>
              </w:tabs>
              <w:snapToGrid w:val="0"/>
              <w:spacing w:line="360" w:lineRule="auto"/>
              <w:jc w:val="center"/>
              <w:outlineLvl w:val="0"/>
              <w:rPr>
                <w:rFonts w:hint="eastAsia" w:ascii="宋体" w:hAnsi="宋体" w:cs="宋体"/>
                <w:sz w:val="21"/>
                <w:szCs w:val="21"/>
              </w:rPr>
            </w:pPr>
          </w:p>
        </w:tc>
      </w:tr>
    </w:tbl>
    <w:p w14:paraId="0DB039A0">
      <w:pPr>
        <w:spacing w:line="360" w:lineRule="auto"/>
        <w:ind w:firstLine="525" w:firstLineChars="250"/>
        <w:rPr>
          <w:rFonts w:hint="eastAsia" w:ascii="宋体" w:hAnsi="宋体" w:cs="宋体"/>
          <w:sz w:val="21"/>
          <w:szCs w:val="21"/>
        </w:rPr>
      </w:pPr>
    </w:p>
    <w:p w14:paraId="603A76F3">
      <w:pPr>
        <w:spacing w:line="360" w:lineRule="auto"/>
        <w:ind w:firstLine="735" w:firstLineChars="350"/>
        <w:rPr>
          <w:rFonts w:hint="eastAsia" w:ascii="宋体" w:hAnsi="宋体" w:cs="宋体"/>
          <w:sz w:val="21"/>
          <w:szCs w:val="21"/>
        </w:rPr>
      </w:pPr>
      <w:r>
        <w:rPr>
          <w:rFonts w:hint="eastAsia" w:ascii="宋体" w:hAnsi="宋体" w:cs="宋体"/>
          <w:sz w:val="21"/>
          <w:szCs w:val="21"/>
        </w:rPr>
        <w:t>供应商：                   法定代表人（或法定代表人授权代表）或自然人：</w:t>
      </w:r>
    </w:p>
    <w:p w14:paraId="7A33DCA0">
      <w:pPr>
        <w:spacing w:line="360" w:lineRule="auto"/>
        <w:rPr>
          <w:rFonts w:hint="eastAsia" w:ascii="宋体" w:hAnsi="宋体" w:cs="宋体"/>
          <w:sz w:val="21"/>
          <w:szCs w:val="21"/>
        </w:rPr>
      </w:pPr>
    </w:p>
    <w:p w14:paraId="147F51DA">
      <w:pPr>
        <w:spacing w:line="360" w:lineRule="auto"/>
        <w:ind w:firstLine="630" w:firstLineChars="300"/>
        <w:rPr>
          <w:rFonts w:hint="eastAsia" w:ascii="宋体" w:hAnsi="宋体" w:cs="宋体"/>
          <w:sz w:val="21"/>
          <w:szCs w:val="21"/>
        </w:rPr>
      </w:pPr>
      <w:r>
        <w:rPr>
          <w:rFonts w:hint="eastAsia" w:ascii="宋体" w:hAnsi="宋体" w:cs="宋体"/>
          <w:sz w:val="21"/>
          <w:szCs w:val="21"/>
        </w:rPr>
        <w:t>（供应商公章）                               （签字或盖章）</w:t>
      </w:r>
    </w:p>
    <w:p w14:paraId="33938823">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 xml:space="preserve">                                            年     月     日</w:t>
      </w:r>
    </w:p>
    <w:p w14:paraId="3358A590">
      <w:pPr>
        <w:spacing w:line="276" w:lineRule="auto"/>
        <w:rPr>
          <w:rFonts w:ascii="宋体" w:hAnsi="宋体"/>
          <w:sz w:val="21"/>
          <w:szCs w:val="21"/>
        </w:rPr>
      </w:pPr>
      <w:r>
        <w:rPr>
          <w:rFonts w:hint="eastAsia" w:ascii="宋体" w:hAnsi="宋体"/>
          <w:sz w:val="21"/>
          <w:szCs w:val="21"/>
        </w:rPr>
        <w:t>注：</w:t>
      </w:r>
    </w:p>
    <w:p w14:paraId="27682F6F">
      <w:pPr>
        <w:spacing w:line="276" w:lineRule="auto"/>
        <w:rPr>
          <w:rFonts w:hint="eastAsia" w:ascii="宋体" w:hAnsi="宋体"/>
          <w:sz w:val="21"/>
          <w:szCs w:val="21"/>
        </w:rPr>
      </w:pPr>
      <w:r>
        <w:rPr>
          <w:rFonts w:hint="eastAsia" w:ascii="宋体" w:hAnsi="宋体"/>
          <w:sz w:val="21"/>
          <w:szCs w:val="21"/>
        </w:rPr>
        <w:t>1.本表即为对本项目“第二篇 项目技术（质量）需求”中所列条款进行比较和响应，应逐条如实填写，“响应情况”中必须列出具体数值或内容。如供应商未应答或只注明“符合”、“满足”等类似无具体数值或内容的表述，视为不满足对应条款；</w:t>
      </w:r>
    </w:p>
    <w:p w14:paraId="4643CB53">
      <w:pPr>
        <w:spacing w:line="276" w:lineRule="auto"/>
        <w:rPr>
          <w:rFonts w:hint="eastAsia" w:ascii="宋体" w:hAnsi="宋体"/>
          <w:sz w:val="21"/>
          <w:szCs w:val="21"/>
        </w:rPr>
      </w:pPr>
      <w:r>
        <w:rPr>
          <w:rFonts w:hint="eastAsia" w:ascii="宋体" w:hAnsi="宋体"/>
          <w:sz w:val="21"/>
          <w:szCs w:val="21"/>
        </w:rPr>
        <w:t>2.本表可扩展。</w:t>
      </w:r>
    </w:p>
    <w:p w14:paraId="60B7D531">
      <w:pPr>
        <w:snapToGrid w:val="0"/>
        <w:spacing w:line="360" w:lineRule="auto"/>
        <w:jc w:val="center"/>
        <w:rPr>
          <w:rFonts w:ascii="宋体" w:hAnsi="宋体" w:cs="宋体"/>
          <w:sz w:val="21"/>
          <w:szCs w:val="21"/>
        </w:rPr>
      </w:pPr>
      <w:r>
        <w:rPr>
          <w:rFonts w:hint="eastAsia" w:ascii="宋体" w:hAnsi="宋体" w:cs="宋体"/>
          <w:sz w:val="21"/>
          <w:szCs w:val="21"/>
        </w:rPr>
        <w:br w:type="page"/>
      </w:r>
      <w:bookmarkStart w:id="148" w:name="_Toc17029"/>
      <w:bookmarkStart w:id="149" w:name="_Toc486585242"/>
      <w:bookmarkStart w:id="150" w:name="_Toc487204799"/>
      <w:bookmarkStart w:id="151" w:name="_Toc486608279"/>
    </w:p>
    <w:p w14:paraId="1C9BDB32">
      <w:pPr>
        <w:snapToGrid w:val="0"/>
        <w:spacing w:line="360" w:lineRule="auto"/>
        <w:jc w:val="center"/>
        <w:rPr>
          <w:rFonts w:ascii="宋体" w:hAnsi="宋体" w:cs="宋体"/>
          <w:b/>
          <w:bCs/>
          <w:kern w:val="0"/>
          <w:sz w:val="32"/>
          <w:szCs w:val="32"/>
        </w:rPr>
      </w:pPr>
      <w:r>
        <w:rPr>
          <w:rFonts w:hint="eastAsia" w:ascii="宋体" w:hAnsi="宋体" w:cs="宋体"/>
          <w:b/>
          <w:bCs/>
          <w:sz w:val="32"/>
          <w:szCs w:val="32"/>
        </w:rPr>
        <w:t>（三）其它技术资料（如有）</w:t>
      </w:r>
    </w:p>
    <w:p w14:paraId="6496FC3C">
      <w:pPr>
        <w:spacing w:before="0" w:after="0" w:line="360" w:lineRule="auto"/>
        <w:outlineLvl w:val="9"/>
        <w:rPr>
          <w:rFonts w:ascii="宋体" w:hAnsi="宋体" w:cs="宋体"/>
          <w:sz w:val="21"/>
          <w:szCs w:val="21"/>
        </w:rPr>
      </w:pPr>
      <w:r>
        <w:rPr>
          <w:rFonts w:hint="eastAsia" w:ascii="宋体" w:hAnsi="宋体" w:cs="宋体"/>
          <w:sz w:val="21"/>
          <w:szCs w:val="21"/>
        </w:rPr>
        <w:br w:type="page"/>
      </w:r>
      <w:bookmarkStart w:id="165" w:name="_GoBack"/>
      <w:bookmarkEnd w:id="165"/>
    </w:p>
    <w:p w14:paraId="64B92C5B">
      <w:pPr>
        <w:pStyle w:val="5"/>
        <w:spacing w:before="0" w:after="0" w:line="360" w:lineRule="auto"/>
        <w:rPr>
          <w:rFonts w:hint="eastAsia" w:ascii="宋体" w:hAnsi="宋体" w:cs="宋体"/>
          <w:sz w:val="28"/>
          <w:szCs w:val="28"/>
        </w:rPr>
      </w:pPr>
      <w:bookmarkStart w:id="152" w:name="_Toc22073"/>
      <w:r>
        <w:rPr>
          <w:rFonts w:hint="eastAsia" w:ascii="宋体" w:hAnsi="宋体" w:cs="宋体"/>
          <w:sz w:val="28"/>
          <w:szCs w:val="28"/>
        </w:rPr>
        <w:t>三、商务部分</w:t>
      </w:r>
      <w:bookmarkEnd w:id="148"/>
      <w:bookmarkEnd w:id="149"/>
      <w:bookmarkEnd w:id="150"/>
      <w:bookmarkEnd w:id="151"/>
      <w:bookmarkEnd w:id="152"/>
    </w:p>
    <w:p w14:paraId="5FFDCCF9">
      <w:pPr>
        <w:spacing w:line="360" w:lineRule="auto"/>
        <w:jc w:val="center"/>
        <w:rPr>
          <w:rFonts w:hint="eastAsia" w:ascii="宋体" w:hAnsi="宋体" w:cs="宋体"/>
          <w:b/>
          <w:bCs/>
          <w:sz w:val="32"/>
          <w:szCs w:val="32"/>
        </w:rPr>
      </w:pPr>
      <w:r>
        <w:rPr>
          <w:rFonts w:hint="eastAsia" w:ascii="宋体" w:hAnsi="宋体" w:cs="宋体"/>
          <w:b/>
          <w:bCs/>
          <w:sz w:val="32"/>
          <w:szCs w:val="32"/>
        </w:rPr>
        <w:t>（一）商务响应偏离表</w:t>
      </w:r>
    </w:p>
    <w:p w14:paraId="2B4E516B">
      <w:pPr>
        <w:spacing w:line="360" w:lineRule="auto"/>
        <w:ind w:firstLine="420" w:firstLineChars="200"/>
        <w:rPr>
          <w:rFonts w:hint="eastAsia" w:ascii="宋体" w:hAnsi="宋体"/>
          <w:sz w:val="21"/>
          <w:szCs w:val="21"/>
        </w:rPr>
      </w:pPr>
      <w:r>
        <w:rPr>
          <w:rFonts w:hint="eastAsia" w:ascii="宋体" w:hAnsi="宋体"/>
          <w:sz w:val="21"/>
          <w:szCs w:val="21"/>
        </w:rPr>
        <w:t xml:space="preserve">项目名称： </w:t>
      </w:r>
    </w:p>
    <w:tbl>
      <w:tblPr>
        <w:tblStyle w:val="2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2AD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78610C7">
            <w:pPr>
              <w:spacing w:line="360" w:lineRule="auto"/>
              <w:ind w:firstLine="420" w:firstLineChars="200"/>
              <w:rPr>
                <w:rFonts w:hint="eastAsia" w:ascii="宋体" w:hAnsi="宋体"/>
                <w:sz w:val="21"/>
                <w:szCs w:val="21"/>
              </w:rPr>
            </w:pPr>
            <w:r>
              <w:rPr>
                <w:rFonts w:hint="eastAsia" w:ascii="宋体" w:hAnsi="宋体"/>
                <w:sz w:val="21"/>
                <w:szCs w:val="21"/>
              </w:rPr>
              <w:t>序号</w:t>
            </w: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B3EAB10">
            <w:pPr>
              <w:spacing w:line="360" w:lineRule="auto"/>
              <w:ind w:firstLine="420" w:firstLineChars="200"/>
              <w:rPr>
                <w:rFonts w:hint="eastAsia" w:ascii="宋体" w:hAnsi="宋体"/>
                <w:sz w:val="21"/>
                <w:szCs w:val="21"/>
              </w:rPr>
            </w:pPr>
            <w:r>
              <w:rPr>
                <w:rFonts w:hint="eastAsia" w:ascii="宋体" w:hAnsi="宋体"/>
                <w:sz w:val="21"/>
                <w:szCs w:val="21"/>
              </w:rPr>
              <w:t>商务需求</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2EA8183F">
            <w:pPr>
              <w:spacing w:line="360" w:lineRule="auto"/>
              <w:ind w:firstLine="420" w:firstLineChars="200"/>
              <w:rPr>
                <w:rFonts w:hint="eastAsia" w:ascii="宋体" w:hAnsi="宋体"/>
                <w:sz w:val="21"/>
                <w:szCs w:val="21"/>
              </w:rPr>
            </w:pPr>
            <w:r>
              <w:rPr>
                <w:rFonts w:hint="eastAsia" w:ascii="宋体" w:hAnsi="宋体"/>
                <w:sz w:val="21"/>
                <w:szCs w:val="21"/>
              </w:rPr>
              <w:t>响应情况</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6D4DBAA9">
            <w:pPr>
              <w:spacing w:line="360" w:lineRule="auto"/>
              <w:ind w:firstLine="420" w:firstLineChars="200"/>
              <w:rPr>
                <w:rFonts w:hint="eastAsia" w:ascii="宋体" w:hAnsi="宋体"/>
                <w:sz w:val="21"/>
                <w:szCs w:val="21"/>
              </w:rPr>
            </w:pPr>
            <w:r>
              <w:rPr>
                <w:rFonts w:hint="eastAsia" w:ascii="宋体" w:hAnsi="宋体"/>
                <w:sz w:val="21"/>
                <w:szCs w:val="21"/>
              </w:rPr>
              <w:t>差异说明</w:t>
            </w:r>
          </w:p>
        </w:tc>
      </w:tr>
      <w:tr w14:paraId="4AE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46E36D9">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2ADAFD33">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58FB154D">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4E34624">
            <w:pPr>
              <w:spacing w:line="360" w:lineRule="auto"/>
              <w:ind w:firstLine="420" w:firstLineChars="200"/>
              <w:rPr>
                <w:rFonts w:hint="eastAsia" w:ascii="宋体" w:hAnsi="宋体"/>
                <w:sz w:val="21"/>
                <w:szCs w:val="21"/>
              </w:rPr>
            </w:pPr>
          </w:p>
        </w:tc>
      </w:tr>
      <w:tr w14:paraId="6ADF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9A2410E">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4AC792E8">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5F7F288C">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97863B2">
            <w:pPr>
              <w:spacing w:line="360" w:lineRule="auto"/>
              <w:ind w:firstLine="420" w:firstLineChars="200"/>
              <w:rPr>
                <w:rFonts w:hint="eastAsia" w:ascii="宋体" w:hAnsi="宋体"/>
                <w:sz w:val="21"/>
                <w:szCs w:val="21"/>
              </w:rPr>
            </w:pPr>
          </w:p>
        </w:tc>
      </w:tr>
      <w:tr w14:paraId="31BF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F11BAC0">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26482356">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0F677268">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BD98A8B">
            <w:pPr>
              <w:spacing w:line="360" w:lineRule="auto"/>
              <w:ind w:firstLine="420" w:firstLineChars="200"/>
              <w:rPr>
                <w:rFonts w:hint="eastAsia" w:ascii="宋体" w:hAnsi="宋体"/>
                <w:sz w:val="21"/>
                <w:szCs w:val="21"/>
              </w:rPr>
            </w:pPr>
          </w:p>
        </w:tc>
      </w:tr>
      <w:tr w14:paraId="3993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6BC1C91">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13D12F1F">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7F06ACE6">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3E90E17">
            <w:pPr>
              <w:spacing w:line="360" w:lineRule="auto"/>
              <w:ind w:firstLine="420" w:firstLineChars="200"/>
              <w:rPr>
                <w:rFonts w:hint="eastAsia" w:ascii="宋体" w:hAnsi="宋体"/>
                <w:sz w:val="21"/>
                <w:szCs w:val="21"/>
              </w:rPr>
            </w:pPr>
          </w:p>
        </w:tc>
      </w:tr>
      <w:tr w14:paraId="7695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BF40F1D">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33E56479">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77E3FFF0">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355E6C1">
            <w:pPr>
              <w:spacing w:line="360" w:lineRule="auto"/>
              <w:ind w:firstLine="420" w:firstLineChars="200"/>
              <w:rPr>
                <w:rFonts w:hint="eastAsia" w:ascii="宋体" w:hAnsi="宋体"/>
                <w:sz w:val="21"/>
                <w:szCs w:val="21"/>
              </w:rPr>
            </w:pPr>
          </w:p>
        </w:tc>
      </w:tr>
      <w:tr w14:paraId="0979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8B608A8">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4C726293">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7854A5A">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FE28D71">
            <w:pPr>
              <w:spacing w:line="360" w:lineRule="auto"/>
              <w:ind w:firstLine="420" w:firstLineChars="200"/>
              <w:rPr>
                <w:rFonts w:hint="eastAsia" w:ascii="宋体" w:hAnsi="宋体"/>
                <w:sz w:val="21"/>
                <w:szCs w:val="21"/>
              </w:rPr>
            </w:pPr>
          </w:p>
        </w:tc>
      </w:tr>
      <w:tr w14:paraId="3B2C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7D41C0B">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53CB942">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2178FA3">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6BEAE2E2">
            <w:pPr>
              <w:spacing w:line="360" w:lineRule="auto"/>
              <w:ind w:firstLine="420" w:firstLineChars="200"/>
              <w:rPr>
                <w:rFonts w:hint="eastAsia" w:ascii="宋体" w:hAnsi="宋体"/>
                <w:sz w:val="21"/>
                <w:szCs w:val="21"/>
              </w:rPr>
            </w:pPr>
          </w:p>
        </w:tc>
      </w:tr>
      <w:tr w14:paraId="2548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2FABDA0">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0B7E0B79">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47E3E07D">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387099F">
            <w:pPr>
              <w:spacing w:line="360" w:lineRule="auto"/>
              <w:ind w:firstLine="420" w:firstLineChars="200"/>
              <w:rPr>
                <w:rFonts w:hint="eastAsia" w:ascii="宋体" w:hAnsi="宋体"/>
                <w:sz w:val="21"/>
                <w:szCs w:val="21"/>
              </w:rPr>
            </w:pPr>
          </w:p>
        </w:tc>
      </w:tr>
      <w:tr w14:paraId="55D5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C559F7B">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5C0B3974">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4DC49639">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34555A4">
            <w:pPr>
              <w:spacing w:line="360" w:lineRule="auto"/>
              <w:ind w:firstLine="420" w:firstLineChars="200"/>
              <w:rPr>
                <w:rFonts w:hint="eastAsia" w:ascii="宋体" w:hAnsi="宋体"/>
                <w:sz w:val="21"/>
                <w:szCs w:val="21"/>
              </w:rPr>
            </w:pPr>
          </w:p>
        </w:tc>
      </w:tr>
      <w:tr w14:paraId="1EDB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60BA665">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496930D">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3DB3826D">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4B1AA47">
            <w:pPr>
              <w:spacing w:line="360" w:lineRule="auto"/>
              <w:ind w:firstLine="420" w:firstLineChars="200"/>
              <w:rPr>
                <w:rFonts w:hint="eastAsia" w:ascii="宋体" w:hAnsi="宋体"/>
                <w:sz w:val="21"/>
                <w:szCs w:val="21"/>
              </w:rPr>
            </w:pPr>
          </w:p>
        </w:tc>
      </w:tr>
    </w:tbl>
    <w:p w14:paraId="62277872">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48E01E1B">
      <w:pPr>
        <w:spacing w:line="360" w:lineRule="auto"/>
        <w:ind w:firstLine="420" w:firstLineChars="200"/>
        <w:rPr>
          <w:rFonts w:hint="eastAsia" w:ascii="宋体" w:hAnsi="宋体"/>
          <w:sz w:val="21"/>
          <w:szCs w:val="21"/>
        </w:rPr>
      </w:pPr>
      <w:r>
        <w:rPr>
          <w:rFonts w:hint="eastAsia" w:ascii="宋体" w:hAnsi="宋体"/>
          <w:sz w:val="21"/>
          <w:szCs w:val="21"/>
        </w:rPr>
        <w:t>供应商：                            法定代表人（或其授权代表）或自然人：</w:t>
      </w:r>
    </w:p>
    <w:p w14:paraId="1E1EC52F">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2CCA90DB">
      <w:pPr>
        <w:spacing w:line="360" w:lineRule="auto"/>
        <w:ind w:firstLine="420" w:firstLineChars="200"/>
        <w:rPr>
          <w:rFonts w:hint="eastAsia" w:ascii="宋体" w:hAnsi="宋体"/>
          <w:sz w:val="21"/>
          <w:szCs w:val="21"/>
        </w:rPr>
      </w:pPr>
      <w:r>
        <w:rPr>
          <w:rFonts w:hint="eastAsia" w:ascii="宋体" w:hAnsi="宋体"/>
          <w:sz w:val="21"/>
          <w:szCs w:val="21"/>
        </w:rPr>
        <w:t>（供应商公章）                                 （签署或盖章）</w:t>
      </w:r>
    </w:p>
    <w:p w14:paraId="3B85FFE7">
      <w:pPr>
        <w:spacing w:line="360" w:lineRule="auto"/>
        <w:ind w:firstLine="420" w:firstLineChars="200"/>
        <w:rPr>
          <w:rFonts w:hint="eastAsia" w:ascii="宋体" w:hAnsi="宋体"/>
          <w:sz w:val="21"/>
          <w:szCs w:val="21"/>
        </w:rPr>
      </w:pPr>
      <w:r>
        <w:rPr>
          <w:rFonts w:hint="eastAsia" w:ascii="宋体" w:hAnsi="宋体"/>
          <w:sz w:val="21"/>
          <w:szCs w:val="21"/>
        </w:rPr>
        <w:t xml:space="preserve">                                            年     月     日</w:t>
      </w:r>
    </w:p>
    <w:p w14:paraId="7D52E092">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30C9CB57">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231B4C3A">
      <w:pPr>
        <w:spacing w:line="360" w:lineRule="auto"/>
        <w:ind w:firstLine="420" w:firstLineChars="200"/>
        <w:rPr>
          <w:rFonts w:hint="eastAsia" w:ascii="宋体" w:hAnsi="宋体"/>
          <w:sz w:val="21"/>
          <w:szCs w:val="21"/>
        </w:rPr>
      </w:pPr>
      <w:r>
        <w:rPr>
          <w:rFonts w:hint="eastAsia" w:ascii="宋体" w:hAnsi="宋体"/>
          <w:sz w:val="21"/>
          <w:szCs w:val="21"/>
        </w:rPr>
        <w:t>注：</w:t>
      </w:r>
    </w:p>
    <w:p w14:paraId="6689A8CD">
      <w:pPr>
        <w:spacing w:line="360" w:lineRule="auto"/>
        <w:ind w:firstLine="420" w:firstLineChars="200"/>
        <w:rPr>
          <w:rFonts w:hint="eastAsia" w:ascii="宋体" w:hAnsi="宋体"/>
          <w:sz w:val="21"/>
          <w:szCs w:val="21"/>
        </w:rPr>
      </w:pPr>
      <w:r>
        <w:rPr>
          <w:rFonts w:hint="eastAsia" w:ascii="宋体" w:hAnsi="宋体"/>
          <w:sz w:val="21"/>
          <w:szCs w:val="21"/>
        </w:rPr>
        <w:t>1.本表即为对本项目“第三篇 项目商务需求”中所列条款进行比较和响应，应逐条如实填写，“响应情况”中必须列出具体数值或内容。如供应商未应答或只注明“符合”、“满足”等类似无具体数值或内容的表述，视为不满足对应条款；</w:t>
      </w:r>
    </w:p>
    <w:p w14:paraId="47E51A47">
      <w:pPr>
        <w:spacing w:line="360" w:lineRule="auto"/>
        <w:ind w:firstLine="420" w:firstLineChars="200"/>
        <w:rPr>
          <w:rFonts w:hint="eastAsia" w:ascii="宋体" w:hAnsi="宋体"/>
          <w:sz w:val="21"/>
          <w:szCs w:val="21"/>
        </w:rPr>
      </w:pPr>
      <w:r>
        <w:rPr>
          <w:rFonts w:hint="eastAsia" w:ascii="宋体" w:hAnsi="宋体"/>
          <w:sz w:val="21"/>
          <w:szCs w:val="21"/>
        </w:rPr>
        <w:t>2.本表可扩展。</w:t>
      </w:r>
    </w:p>
    <w:p w14:paraId="048BB822">
      <w:pPr>
        <w:spacing w:line="360" w:lineRule="auto"/>
        <w:ind w:firstLine="480" w:firstLineChars="200"/>
        <w:rPr>
          <w:rFonts w:ascii="宋体" w:hAnsi="宋体" w:cs="宋体"/>
          <w:sz w:val="24"/>
          <w:szCs w:val="24"/>
        </w:rPr>
      </w:pPr>
    </w:p>
    <w:p w14:paraId="36D3BCCF">
      <w:pPr>
        <w:pStyle w:val="2"/>
      </w:pPr>
    </w:p>
    <w:p w14:paraId="4FC11F92"/>
    <w:p w14:paraId="529B6334">
      <w:pPr>
        <w:pStyle w:val="2"/>
        <w:rPr>
          <w:rFonts w:hint="eastAsia"/>
        </w:rPr>
      </w:pPr>
    </w:p>
    <w:p w14:paraId="38621B56">
      <w:pPr>
        <w:spacing w:line="360" w:lineRule="auto"/>
        <w:ind w:firstLine="643" w:firstLineChars="200"/>
        <w:jc w:val="center"/>
        <w:rPr>
          <w:rFonts w:hint="eastAsia" w:ascii="宋体" w:hAnsi="宋体" w:cs="宋体"/>
          <w:sz w:val="24"/>
          <w:szCs w:val="24"/>
        </w:rPr>
      </w:pPr>
      <w:r>
        <w:rPr>
          <w:rFonts w:hint="eastAsia" w:ascii="宋体" w:hAnsi="宋体" w:cs="宋体"/>
          <w:b/>
          <w:bCs/>
          <w:sz w:val="32"/>
          <w:szCs w:val="32"/>
        </w:rPr>
        <w:t>（二）其它商务资料（如有）</w:t>
      </w:r>
    </w:p>
    <w:p w14:paraId="4972DA46">
      <w:pPr>
        <w:pStyle w:val="5"/>
        <w:spacing w:before="0" w:after="0" w:line="360" w:lineRule="auto"/>
        <w:rPr>
          <w:rFonts w:hint="eastAsia" w:ascii="宋体" w:hAnsi="宋体" w:cs="宋体"/>
          <w:sz w:val="24"/>
          <w:szCs w:val="24"/>
        </w:rPr>
      </w:pPr>
      <w:r>
        <w:rPr>
          <w:rFonts w:hint="eastAsia" w:ascii="宋体" w:hAnsi="宋体" w:cs="宋体"/>
          <w:b w:val="0"/>
          <w:sz w:val="24"/>
          <w:szCs w:val="24"/>
        </w:rPr>
        <w:br w:type="page"/>
      </w:r>
      <w:bookmarkStart w:id="153" w:name="_Toc486585243"/>
      <w:bookmarkStart w:id="154" w:name="_Toc486608280"/>
      <w:bookmarkStart w:id="155" w:name="_Toc8290"/>
      <w:bookmarkStart w:id="156" w:name="_Toc487204800"/>
      <w:bookmarkStart w:id="157" w:name="_Toc16817"/>
      <w:bookmarkStart w:id="158" w:name="_Toc23557"/>
      <w:r>
        <w:rPr>
          <w:rFonts w:hint="eastAsia" w:ascii="宋体" w:hAnsi="宋体" w:cs="宋体"/>
          <w:sz w:val="28"/>
          <w:szCs w:val="28"/>
        </w:rPr>
        <w:t>四、资格条件及其他</w:t>
      </w:r>
      <w:bookmarkEnd w:id="153"/>
      <w:bookmarkEnd w:id="154"/>
      <w:bookmarkEnd w:id="155"/>
      <w:bookmarkEnd w:id="156"/>
      <w:bookmarkEnd w:id="157"/>
      <w:bookmarkEnd w:id="158"/>
    </w:p>
    <w:p w14:paraId="49F84CAC">
      <w:pPr>
        <w:snapToGrid w:val="0"/>
        <w:spacing w:line="360" w:lineRule="auto"/>
        <w:ind w:firstLine="602" w:firstLineChars="200"/>
        <w:rPr>
          <w:rFonts w:hint="eastAsia" w:ascii="宋体" w:hAnsi="宋体" w:cs="宋体"/>
          <w:b/>
          <w:bCs/>
          <w:sz w:val="30"/>
          <w:szCs w:val="30"/>
        </w:rPr>
      </w:pPr>
      <w:r>
        <w:rPr>
          <w:rFonts w:hint="eastAsia" w:ascii="宋体" w:hAnsi="宋体" w:cs="宋体"/>
          <w:b/>
          <w:bCs/>
          <w:sz w:val="30"/>
          <w:szCs w:val="30"/>
        </w:rPr>
        <w:t>（一）法人营业执照（副本）或事业单位法人证书（副本）或个体工商户营业执照或有效的自然人身份证明或社会团体法人登记证书复印件</w:t>
      </w:r>
    </w:p>
    <w:p w14:paraId="4917BDF8">
      <w:pPr>
        <w:tabs>
          <w:tab w:val="left" w:pos="6300"/>
        </w:tabs>
        <w:snapToGrid w:val="0"/>
        <w:spacing w:line="360" w:lineRule="auto"/>
        <w:ind w:firstLine="570"/>
        <w:rPr>
          <w:rFonts w:hint="eastAsia" w:ascii="宋体" w:hAnsi="宋体" w:cs="宋体"/>
          <w:sz w:val="21"/>
          <w:szCs w:val="21"/>
        </w:rPr>
      </w:pPr>
    </w:p>
    <w:p w14:paraId="15F87D6A">
      <w:pPr>
        <w:tabs>
          <w:tab w:val="left" w:pos="6300"/>
        </w:tabs>
        <w:snapToGrid w:val="0"/>
        <w:spacing w:line="360" w:lineRule="auto"/>
        <w:ind w:firstLine="570"/>
        <w:rPr>
          <w:rFonts w:hint="eastAsia" w:ascii="宋体" w:hAnsi="宋体" w:cs="宋体"/>
          <w:sz w:val="24"/>
          <w:szCs w:val="24"/>
        </w:rPr>
      </w:pPr>
    </w:p>
    <w:p w14:paraId="1416F7FE">
      <w:pPr>
        <w:tabs>
          <w:tab w:val="left" w:pos="6300"/>
        </w:tabs>
        <w:snapToGrid w:val="0"/>
        <w:spacing w:line="360" w:lineRule="auto"/>
        <w:ind w:firstLine="570"/>
        <w:rPr>
          <w:rFonts w:hint="eastAsia" w:ascii="宋体" w:hAnsi="宋体" w:cs="宋体"/>
          <w:sz w:val="24"/>
          <w:szCs w:val="24"/>
        </w:rPr>
      </w:pPr>
    </w:p>
    <w:p w14:paraId="1E974926">
      <w:pPr>
        <w:widowControl/>
        <w:spacing w:line="360" w:lineRule="auto"/>
        <w:ind w:firstLine="480" w:firstLineChars="200"/>
        <w:jc w:val="center"/>
        <w:rPr>
          <w:rFonts w:ascii="宋体" w:hAnsi="宋体" w:cs="宋体"/>
          <w:sz w:val="24"/>
          <w:szCs w:val="24"/>
        </w:rPr>
      </w:pPr>
      <w:r>
        <w:rPr>
          <w:rFonts w:hint="eastAsia" w:ascii="宋体" w:hAnsi="宋体" w:cs="宋体"/>
          <w:sz w:val="24"/>
          <w:szCs w:val="24"/>
        </w:rPr>
        <w:br w:type="page"/>
      </w:r>
    </w:p>
    <w:p w14:paraId="43E468D9">
      <w:pPr>
        <w:widowControl/>
        <w:spacing w:line="360" w:lineRule="auto"/>
        <w:ind w:firstLine="480" w:firstLineChars="200"/>
        <w:jc w:val="center"/>
        <w:rPr>
          <w:rFonts w:ascii="宋体" w:hAnsi="宋体" w:cs="宋体"/>
          <w:sz w:val="24"/>
          <w:szCs w:val="24"/>
        </w:rPr>
      </w:pPr>
    </w:p>
    <w:p w14:paraId="2831F0E6">
      <w:pPr>
        <w:widowControl/>
        <w:spacing w:line="360" w:lineRule="auto"/>
        <w:ind w:firstLine="643" w:firstLineChars="200"/>
        <w:jc w:val="center"/>
        <w:rPr>
          <w:rFonts w:hint="eastAsia" w:ascii="宋体" w:hAnsi="宋体" w:cs="宋体"/>
          <w:sz w:val="24"/>
          <w:szCs w:val="24"/>
        </w:rPr>
      </w:pPr>
      <w:r>
        <w:rPr>
          <w:rFonts w:hint="eastAsia" w:ascii="宋体" w:hAnsi="宋体" w:cs="宋体"/>
          <w:b/>
          <w:bCs/>
          <w:sz w:val="32"/>
          <w:szCs w:val="32"/>
        </w:rPr>
        <w:t>（二）法定代表人身份证明书</w:t>
      </w:r>
      <w:r>
        <w:rPr>
          <w:rFonts w:hint="eastAsia" w:ascii="宋体" w:hAnsi="宋体" w:cs="宋体"/>
          <w:sz w:val="24"/>
          <w:szCs w:val="24"/>
        </w:rPr>
        <w:t>（格式）</w:t>
      </w:r>
    </w:p>
    <w:p w14:paraId="64695067">
      <w:pPr>
        <w:tabs>
          <w:tab w:val="left" w:pos="6300"/>
        </w:tabs>
        <w:snapToGrid w:val="0"/>
        <w:spacing w:line="360" w:lineRule="auto"/>
        <w:ind w:firstLine="570"/>
        <w:rPr>
          <w:rFonts w:hint="eastAsia" w:ascii="宋体" w:hAnsi="宋体" w:cs="宋体"/>
          <w:sz w:val="24"/>
          <w:szCs w:val="24"/>
        </w:rPr>
      </w:pPr>
    </w:p>
    <w:p w14:paraId="61BDA1F2">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项目名称：</w:t>
      </w:r>
    </w:p>
    <w:p w14:paraId="1A2B0E4A">
      <w:pPr>
        <w:tabs>
          <w:tab w:val="left" w:pos="6300"/>
        </w:tabs>
        <w:snapToGrid w:val="0"/>
        <w:spacing w:line="360" w:lineRule="auto"/>
        <w:ind w:firstLine="570"/>
        <w:rPr>
          <w:rFonts w:hint="eastAsia" w:ascii="宋体" w:hAnsi="宋体" w:cs="宋体"/>
          <w:sz w:val="21"/>
          <w:szCs w:val="21"/>
        </w:rPr>
      </w:pPr>
    </w:p>
    <w:p w14:paraId="357FAF2A">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（采购代理机构名称）</w:t>
      </w:r>
      <w:r>
        <w:rPr>
          <w:rFonts w:hint="eastAsia" w:ascii="宋体" w:hAnsi="宋体" w:cs="宋体"/>
          <w:sz w:val="21"/>
          <w:szCs w:val="21"/>
        </w:rPr>
        <w:t>：</w:t>
      </w:r>
    </w:p>
    <w:p w14:paraId="3388C8C0">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u w:val="single"/>
        </w:rPr>
        <w:t xml:space="preserve">（法定代表人姓名）  </w:t>
      </w:r>
      <w:r>
        <w:rPr>
          <w:rFonts w:hint="eastAsia" w:ascii="宋体" w:hAnsi="宋体" w:cs="宋体"/>
          <w:sz w:val="21"/>
          <w:szCs w:val="21"/>
        </w:rPr>
        <w:t>在</w:t>
      </w:r>
      <w:r>
        <w:rPr>
          <w:rFonts w:hint="eastAsia" w:ascii="宋体" w:hAnsi="宋体" w:cs="宋体"/>
          <w:sz w:val="21"/>
          <w:szCs w:val="21"/>
          <w:u w:val="single"/>
        </w:rPr>
        <w:t>（供应商名称）</w:t>
      </w:r>
      <w:r>
        <w:rPr>
          <w:rFonts w:hint="eastAsia" w:ascii="宋体" w:hAnsi="宋体" w:cs="宋体"/>
          <w:sz w:val="21"/>
          <w:szCs w:val="21"/>
        </w:rPr>
        <w:t>任</w:t>
      </w:r>
      <w:r>
        <w:rPr>
          <w:rFonts w:hint="eastAsia" w:ascii="宋体" w:hAnsi="宋体" w:cs="宋体"/>
          <w:sz w:val="21"/>
          <w:szCs w:val="21"/>
          <w:u w:val="single"/>
        </w:rPr>
        <w:t>（职务名称）</w:t>
      </w:r>
      <w:r>
        <w:rPr>
          <w:rFonts w:hint="eastAsia" w:ascii="宋体" w:hAnsi="宋体" w:cs="宋体"/>
          <w:sz w:val="21"/>
          <w:szCs w:val="21"/>
        </w:rPr>
        <w:t>职务，是</w:t>
      </w:r>
      <w:r>
        <w:rPr>
          <w:rFonts w:hint="eastAsia" w:ascii="宋体" w:hAnsi="宋体" w:cs="宋体"/>
          <w:sz w:val="21"/>
          <w:szCs w:val="21"/>
          <w:u w:val="single"/>
        </w:rPr>
        <w:t>（供应商名称）</w:t>
      </w:r>
      <w:r>
        <w:rPr>
          <w:rFonts w:hint="eastAsia" w:ascii="宋体" w:hAnsi="宋体" w:cs="宋体"/>
          <w:sz w:val="21"/>
          <w:szCs w:val="21"/>
        </w:rPr>
        <w:t>的法定代表人。</w:t>
      </w:r>
    </w:p>
    <w:p w14:paraId="0FFB0BA8">
      <w:pPr>
        <w:tabs>
          <w:tab w:val="left" w:pos="6300"/>
        </w:tabs>
        <w:snapToGrid w:val="0"/>
        <w:spacing w:line="360" w:lineRule="auto"/>
        <w:ind w:firstLine="570"/>
        <w:rPr>
          <w:rFonts w:hint="eastAsia" w:ascii="宋体" w:hAnsi="宋体" w:cs="宋体"/>
          <w:sz w:val="21"/>
          <w:szCs w:val="21"/>
        </w:rPr>
      </w:pPr>
    </w:p>
    <w:p w14:paraId="397816A1">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特此证明。</w:t>
      </w:r>
    </w:p>
    <w:p w14:paraId="16E130F4">
      <w:pPr>
        <w:tabs>
          <w:tab w:val="left" w:pos="6300"/>
        </w:tabs>
        <w:snapToGrid w:val="0"/>
        <w:spacing w:line="360" w:lineRule="auto"/>
        <w:ind w:firstLine="570"/>
        <w:rPr>
          <w:rFonts w:hint="eastAsia" w:ascii="宋体" w:hAnsi="宋体" w:cs="宋体"/>
          <w:sz w:val="21"/>
          <w:szCs w:val="21"/>
        </w:rPr>
      </w:pPr>
    </w:p>
    <w:p w14:paraId="4ECFCB91">
      <w:pPr>
        <w:tabs>
          <w:tab w:val="left" w:pos="6300"/>
        </w:tabs>
        <w:snapToGrid w:val="0"/>
        <w:spacing w:line="360" w:lineRule="auto"/>
        <w:ind w:firstLine="570"/>
        <w:rPr>
          <w:rFonts w:hint="eastAsia" w:ascii="宋体" w:hAnsi="宋体" w:cs="宋体"/>
          <w:sz w:val="21"/>
          <w:szCs w:val="21"/>
        </w:rPr>
      </w:pPr>
    </w:p>
    <w:p w14:paraId="3EE7699B">
      <w:pPr>
        <w:tabs>
          <w:tab w:val="left" w:pos="6300"/>
        </w:tabs>
        <w:snapToGrid w:val="0"/>
        <w:spacing w:line="360" w:lineRule="auto"/>
        <w:ind w:firstLine="570"/>
        <w:rPr>
          <w:rFonts w:hint="eastAsia" w:ascii="宋体" w:hAnsi="宋体" w:cs="宋体"/>
          <w:sz w:val="21"/>
          <w:szCs w:val="21"/>
        </w:rPr>
      </w:pPr>
    </w:p>
    <w:p w14:paraId="582A3DDB">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 xml:space="preserve">                                             （供应商公章）</w:t>
      </w:r>
    </w:p>
    <w:p w14:paraId="512904A4">
      <w:pPr>
        <w:tabs>
          <w:tab w:val="left" w:pos="6300"/>
        </w:tabs>
        <w:snapToGrid w:val="0"/>
        <w:spacing w:line="360" w:lineRule="auto"/>
        <w:ind w:firstLine="570"/>
        <w:rPr>
          <w:rFonts w:hint="eastAsia" w:ascii="宋体" w:hAnsi="宋体" w:cs="宋体"/>
          <w:sz w:val="21"/>
          <w:szCs w:val="21"/>
        </w:rPr>
      </w:pPr>
    </w:p>
    <w:p w14:paraId="6617EC37">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 xml:space="preserve">                                             年   月   日</w:t>
      </w:r>
    </w:p>
    <w:p w14:paraId="211137D5">
      <w:pPr>
        <w:tabs>
          <w:tab w:val="left" w:pos="6300"/>
        </w:tabs>
        <w:snapToGrid w:val="0"/>
        <w:spacing w:line="360" w:lineRule="auto"/>
        <w:ind w:firstLine="570"/>
        <w:rPr>
          <w:rFonts w:hint="eastAsia" w:ascii="宋体" w:hAnsi="宋体" w:cs="宋体"/>
          <w:sz w:val="21"/>
          <w:szCs w:val="21"/>
        </w:rPr>
      </w:pPr>
    </w:p>
    <w:p w14:paraId="0A2E5717">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法定代表人电话：XXXXXXX      电子邮箱：XXXXXX@XXXXX（若授权他人办理并签署响应文件的可不填写）</w:t>
      </w:r>
    </w:p>
    <w:p w14:paraId="1949BDB9">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（附：法定代表人身份证正反面复印件）</w:t>
      </w:r>
    </w:p>
    <w:p w14:paraId="0038FDAF">
      <w:pPr>
        <w:tabs>
          <w:tab w:val="left" w:pos="6300"/>
        </w:tabs>
        <w:snapToGrid w:val="0"/>
        <w:spacing w:line="360" w:lineRule="auto"/>
        <w:ind w:firstLine="570"/>
        <w:rPr>
          <w:rFonts w:hint="eastAsia" w:ascii="宋体" w:hAnsi="宋体" w:cs="宋体"/>
          <w:sz w:val="21"/>
          <w:szCs w:val="21"/>
        </w:rPr>
      </w:pPr>
    </w:p>
    <w:p w14:paraId="14511F43">
      <w:pPr>
        <w:tabs>
          <w:tab w:val="left" w:pos="6300"/>
        </w:tabs>
        <w:snapToGrid w:val="0"/>
        <w:spacing w:line="360" w:lineRule="auto"/>
        <w:ind w:firstLine="570"/>
        <w:rPr>
          <w:rFonts w:hint="eastAsia" w:ascii="宋体" w:hAnsi="宋体" w:cs="宋体"/>
          <w:sz w:val="24"/>
          <w:szCs w:val="24"/>
        </w:rPr>
      </w:pPr>
    </w:p>
    <w:p w14:paraId="4BFB871B">
      <w:pPr>
        <w:tabs>
          <w:tab w:val="left" w:pos="6300"/>
        </w:tabs>
        <w:snapToGrid w:val="0"/>
        <w:spacing w:line="360" w:lineRule="auto"/>
        <w:ind w:firstLine="570"/>
        <w:rPr>
          <w:rFonts w:hint="eastAsia" w:ascii="宋体" w:hAnsi="宋体" w:cs="宋体"/>
          <w:sz w:val="24"/>
          <w:szCs w:val="24"/>
        </w:rPr>
      </w:pPr>
    </w:p>
    <w:p w14:paraId="7014FB44">
      <w:pPr>
        <w:tabs>
          <w:tab w:val="left" w:pos="6300"/>
        </w:tabs>
        <w:snapToGrid w:val="0"/>
        <w:spacing w:line="360" w:lineRule="auto"/>
        <w:ind w:firstLine="570"/>
        <w:rPr>
          <w:rFonts w:hint="eastAsia" w:ascii="宋体" w:hAnsi="宋体" w:cs="宋体"/>
          <w:sz w:val="24"/>
          <w:szCs w:val="24"/>
        </w:rPr>
      </w:pPr>
    </w:p>
    <w:p w14:paraId="79A2FE92">
      <w:pPr>
        <w:tabs>
          <w:tab w:val="left" w:pos="6300"/>
        </w:tabs>
        <w:snapToGrid w:val="0"/>
        <w:spacing w:line="360" w:lineRule="auto"/>
        <w:ind w:firstLine="570"/>
        <w:rPr>
          <w:rFonts w:hint="eastAsia" w:ascii="宋体" w:hAnsi="宋体" w:cs="宋体"/>
          <w:sz w:val="24"/>
          <w:szCs w:val="24"/>
        </w:rPr>
      </w:pPr>
    </w:p>
    <w:p w14:paraId="58A1BF12">
      <w:pPr>
        <w:tabs>
          <w:tab w:val="left" w:pos="6300"/>
        </w:tabs>
        <w:snapToGrid w:val="0"/>
        <w:spacing w:line="360" w:lineRule="auto"/>
        <w:ind w:firstLine="570"/>
        <w:rPr>
          <w:rFonts w:hint="eastAsia" w:ascii="宋体" w:hAnsi="宋体" w:cs="宋体"/>
          <w:sz w:val="24"/>
          <w:szCs w:val="24"/>
        </w:rPr>
      </w:pPr>
    </w:p>
    <w:p w14:paraId="30A54414">
      <w:pPr>
        <w:tabs>
          <w:tab w:val="left" w:pos="6300"/>
        </w:tabs>
        <w:snapToGrid w:val="0"/>
        <w:spacing w:line="360" w:lineRule="auto"/>
        <w:ind w:firstLine="570"/>
        <w:jc w:val="center"/>
        <w:rPr>
          <w:rFonts w:ascii="宋体" w:hAnsi="宋体" w:cs="宋体"/>
          <w:sz w:val="24"/>
          <w:szCs w:val="24"/>
        </w:rPr>
      </w:pPr>
      <w:r>
        <w:rPr>
          <w:rFonts w:hint="eastAsia" w:ascii="宋体" w:hAnsi="宋体" w:cs="宋体"/>
          <w:sz w:val="24"/>
          <w:szCs w:val="24"/>
        </w:rPr>
        <w:br w:type="column"/>
      </w:r>
    </w:p>
    <w:p w14:paraId="211C0AAF">
      <w:pPr>
        <w:tabs>
          <w:tab w:val="left" w:pos="6300"/>
        </w:tabs>
        <w:snapToGrid w:val="0"/>
        <w:spacing w:line="360" w:lineRule="auto"/>
        <w:ind w:firstLine="570"/>
        <w:jc w:val="center"/>
        <w:rPr>
          <w:rFonts w:ascii="宋体" w:hAnsi="宋体" w:cs="宋体"/>
          <w:sz w:val="24"/>
          <w:szCs w:val="24"/>
        </w:rPr>
      </w:pPr>
    </w:p>
    <w:p w14:paraId="0FB43672">
      <w:pPr>
        <w:tabs>
          <w:tab w:val="left" w:pos="6300"/>
        </w:tabs>
        <w:snapToGrid w:val="0"/>
        <w:spacing w:line="360" w:lineRule="auto"/>
        <w:ind w:firstLine="570"/>
        <w:jc w:val="center"/>
        <w:rPr>
          <w:rFonts w:hint="eastAsia" w:ascii="宋体" w:hAnsi="宋体" w:cs="宋体"/>
          <w:sz w:val="24"/>
          <w:szCs w:val="24"/>
        </w:rPr>
      </w:pPr>
      <w:r>
        <w:rPr>
          <w:rFonts w:hint="eastAsia" w:ascii="宋体" w:hAnsi="宋体" w:cs="宋体"/>
          <w:b/>
          <w:bCs/>
          <w:sz w:val="32"/>
          <w:szCs w:val="32"/>
        </w:rPr>
        <w:t>（三）法定代表人授权委托书</w:t>
      </w:r>
      <w:r>
        <w:rPr>
          <w:rFonts w:hint="eastAsia" w:ascii="宋体" w:hAnsi="宋体" w:cs="宋体"/>
          <w:sz w:val="24"/>
          <w:szCs w:val="24"/>
        </w:rPr>
        <w:t>（格式）</w:t>
      </w:r>
    </w:p>
    <w:p w14:paraId="37003A50">
      <w:pPr>
        <w:tabs>
          <w:tab w:val="left" w:pos="6300"/>
        </w:tabs>
        <w:snapToGrid w:val="0"/>
        <w:spacing w:line="360" w:lineRule="auto"/>
        <w:ind w:firstLine="570"/>
        <w:rPr>
          <w:rFonts w:hint="eastAsia" w:ascii="宋体" w:hAnsi="宋体" w:cs="宋体"/>
          <w:sz w:val="24"/>
          <w:szCs w:val="24"/>
        </w:rPr>
      </w:pPr>
    </w:p>
    <w:p w14:paraId="77EE23A7">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项目名称：</w:t>
      </w:r>
    </w:p>
    <w:p w14:paraId="713FAB4D">
      <w:pPr>
        <w:tabs>
          <w:tab w:val="left" w:pos="6300"/>
        </w:tabs>
        <w:snapToGrid w:val="0"/>
        <w:spacing w:line="360" w:lineRule="auto"/>
        <w:ind w:firstLine="570"/>
        <w:rPr>
          <w:rFonts w:hint="eastAsia" w:ascii="宋体" w:hAnsi="宋体" w:cs="宋体"/>
          <w:sz w:val="21"/>
          <w:szCs w:val="21"/>
        </w:rPr>
      </w:pPr>
    </w:p>
    <w:p w14:paraId="4B083486">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（采购代理机构名称）</w:t>
      </w:r>
      <w:r>
        <w:rPr>
          <w:rFonts w:hint="eastAsia" w:ascii="宋体" w:hAnsi="宋体" w:cs="宋体"/>
          <w:sz w:val="21"/>
          <w:szCs w:val="21"/>
        </w:rPr>
        <w:t>：</w:t>
      </w:r>
    </w:p>
    <w:p w14:paraId="3CB22C3A">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u w:val="single"/>
        </w:rPr>
        <w:t>（供应商法定代表人名称）</w:t>
      </w:r>
      <w:r>
        <w:rPr>
          <w:rFonts w:hint="eastAsia" w:ascii="宋体" w:hAnsi="宋体" w:cs="宋体"/>
          <w:sz w:val="21"/>
          <w:szCs w:val="21"/>
        </w:rPr>
        <w:t>是</w:t>
      </w:r>
      <w:r>
        <w:rPr>
          <w:rFonts w:hint="eastAsia" w:ascii="宋体" w:hAnsi="宋体" w:cs="宋体"/>
          <w:sz w:val="21"/>
          <w:szCs w:val="21"/>
          <w:u w:val="single"/>
        </w:rPr>
        <w:t>（供应商名称）</w:t>
      </w:r>
      <w:r>
        <w:rPr>
          <w:rFonts w:hint="eastAsia" w:ascii="宋体" w:hAnsi="宋体" w:cs="宋体"/>
          <w:sz w:val="21"/>
          <w:szCs w:val="21"/>
        </w:rPr>
        <w:t>的法定代表人，特授权</w:t>
      </w:r>
      <w:r>
        <w:rPr>
          <w:rFonts w:hint="eastAsia" w:ascii="宋体" w:hAnsi="宋体" w:cs="宋体"/>
          <w:sz w:val="21"/>
          <w:szCs w:val="21"/>
          <w:u w:val="single"/>
        </w:rPr>
        <w:t>（被授权人姓名及身份证代码）</w:t>
      </w:r>
      <w:r>
        <w:rPr>
          <w:rFonts w:hint="eastAsia" w:ascii="宋体" w:hAnsi="宋体" w:cs="宋体"/>
          <w:sz w:val="21"/>
          <w:szCs w:val="21"/>
        </w:rPr>
        <w:t>代表我单位全权办理上述项目的</w:t>
      </w:r>
      <w:r>
        <w:rPr>
          <w:rFonts w:hint="eastAsia" w:ascii="宋体" w:hAnsi="宋体" w:cs="宋体"/>
          <w:sz w:val="21"/>
          <w:szCs w:val="21"/>
          <w:lang w:eastAsia="zh-CN"/>
        </w:rPr>
        <w:t>询价</w:t>
      </w:r>
      <w:r>
        <w:rPr>
          <w:rFonts w:hint="eastAsia" w:ascii="宋体" w:hAnsi="宋体" w:cs="宋体"/>
          <w:sz w:val="21"/>
          <w:szCs w:val="21"/>
        </w:rPr>
        <w:t>、签约等具体工作，并签署全部有关文件、协议及合同。</w:t>
      </w:r>
    </w:p>
    <w:p w14:paraId="4392C7F5">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我单位对被授权人的签字负全部责任。</w:t>
      </w:r>
    </w:p>
    <w:p w14:paraId="0197A347">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在撤销授权的书面通知以前，本授权书一直有效。被授权人在授权书有效期内签署的所有文件不因授权的撤销而失效。</w:t>
      </w:r>
    </w:p>
    <w:p w14:paraId="69EEE2BB">
      <w:pPr>
        <w:tabs>
          <w:tab w:val="left" w:pos="6300"/>
        </w:tabs>
        <w:snapToGrid w:val="0"/>
        <w:spacing w:line="360" w:lineRule="auto"/>
        <w:ind w:firstLine="570"/>
        <w:rPr>
          <w:rFonts w:hint="eastAsia" w:ascii="宋体" w:hAnsi="宋体" w:cs="宋体"/>
          <w:sz w:val="21"/>
          <w:szCs w:val="21"/>
        </w:rPr>
      </w:pPr>
    </w:p>
    <w:p w14:paraId="6E2185B9">
      <w:pPr>
        <w:tabs>
          <w:tab w:val="left" w:pos="6300"/>
        </w:tabs>
        <w:snapToGrid w:val="0"/>
        <w:spacing w:line="360" w:lineRule="auto"/>
        <w:ind w:firstLine="570"/>
        <w:rPr>
          <w:rFonts w:hint="eastAsia" w:ascii="宋体" w:hAnsi="宋体" w:cs="宋体"/>
          <w:sz w:val="21"/>
          <w:szCs w:val="21"/>
        </w:rPr>
      </w:pPr>
    </w:p>
    <w:p w14:paraId="15441DAB">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被授权人：                                   供应商法定代表人：</w:t>
      </w:r>
    </w:p>
    <w:p w14:paraId="7B3EDBEA">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（签字或盖章）                              （签字或盖章）</w:t>
      </w:r>
    </w:p>
    <w:p w14:paraId="66F26D82">
      <w:pPr>
        <w:tabs>
          <w:tab w:val="left" w:pos="6300"/>
        </w:tabs>
        <w:snapToGrid w:val="0"/>
        <w:spacing w:line="360" w:lineRule="auto"/>
        <w:ind w:firstLine="570"/>
        <w:rPr>
          <w:rFonts w:hint="eastAsia" w:ascii="宋体" w:hAnsi="宋体" w:cs="宋体"/>
          <w:sz w:val="21"/>
          <w:szCs w:val="21"/>
        </w:rPr>
      </w:pPr>
    </w:p>
    <w:p w14:paraId="0AC99AB8">
      <w:pPr>
        <w:tabs>
          <w:tab w:val="left" w:pos="6300"/>
        </w:tabs>
        <w:snapToGrid w:val="0"/>
        <w:spacing w:line="360" w:lineRule="auto"/>
        <w:ind w:firstLine="570"/>
        <w:rPr>
          <w:rFonts w:hint="eastAsia" w:ascii="宋体" w:hAnsi="宋体" w:cs="宋体"/>
          <w:sz w:val="21"/>
          <w:szCs w:val="21"/>
        </w:rPr>
      </w:pPr>
    </w:p>
    <w:p w14:paraId="69B47DE5">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（附：被授权人身份证正反面复印件）</w:t>
      </w:r>
    </w:p>
    <w:p w14:paraId="090857CF">
      <w:pPr>
        <w:tabs>
          <w:tab w:val="left" w:pos="6300"/>
        </w:tabs>
        <w:snapToGrid w:val="0"/>
        <w:spacing w:line="360" w:lineRule="auto"/>
        <w:ind w:firstLine="570"/>
        <w:rPr>
          <w:rFonts w:hint="eastAsia" w:ascii="宋体" w:hAnsi="宋体" w:cs="宋体"/>
          <w:sz w:val="21"/>
          <w:szCs w:val="21"/>
        </w:rPr>
      </w:pPr>
    </w:p>
    <w:p w14:paraId="722EEFE3">
      <w:pPr>
        <w:tabs>
          <w:tab w:val="left" w:pos="6300"/>
        </w:tabs>
        <w:snapToGrid w:val="0"/>
        <w:spacing w:line="360" w:lineRule="auto"/>
        <w:ind w:firstLine="570"/>
        <w:rPr>
          <w:rFonts w:hint="eastAsia" w:ascii="宋体" w:hAnsi="宋体" w:cs="宋体"/>
          <w:sz w:val="21"/>
          <w:szCs w:val="21"/>
        </w:rPr>
      </w:pPr>
    </w:p>
    <w:p w14:paraId="40771CA3">
      <w:pPr>
        <w:tabs>
          <w:tab w:val="left" w:pos="6300"/>
        </w:tabs>
        <w:snapToGrid w:val="0"/>
        <w:spacing w:line="360" w:lineRule="auto"/>
        <w:ind w:firstLine="570"/>
        <w:rPr>
          <w:rFonts w:hint="eastAsia" w:ascii="宋体" w:hAnsi="宋体" w:cs="宋体"/>
          <w:sz w:val="21"/>
          <w:szCs w:val="21"/>
        </w:rPr>
      </w:pPr>
    </w:p>
    <w:p w14:paraId="0C9C4EB2">
      <w:pPr>
        <w:tabs>
          <w:tab w:val="left" w:pos="6300"/>
        </w:tabs>
        <w:snapToGrid w:val="0"/>
        <w:spacing w:line="360" w:lineRule="auto"/>
        <w:ind w:right="480" w:firstLine="570"/>
        <w:jc w:val="right"/>
        <w:rPr>
          <w:rFonts w:hint="eastAsia" w:ascii="宋体" w:hAnsi="宋体" w:cs="宋体"/>
          <w:sz w:val="21"/>
          <w:szCs w:val="21"/>
        </w:rPr>
      </w:pPr>
      <w:r>
        <w:rPr>
          <w:rFonts w:hint="eastAsia" w:ascii="宋体" w:hAnsi="宋体" w:cs="宋体"/>
          <w:sz w:val="21"/>
          <w:szCs w:val="21"/>
        </w:rPr>
        <w:t>（供应商公章）</w:t>
      </w:r>
    </w:p>
    <w:p w14:paraId="3F1DFF85">
      <w:pPr>
        <w:tabs>
          <w:tab w:val="left" w:pos="6300"/>
        </w:tabs>
        <w:snapToGrid w:val="0"/>
        <w:spacing w:line="360" w:lineRule="auto"/>
        <w:ind w:right="480" w:firstLine="570"/>
        <w:jc w:val="right"/>
        <w:rPr>
          <w:rFonts w:hint="eastAsia" w:ascii="宋体" w:hAnsi="宋体" w:cs="宋体"/>
          <w:sz w:val="21"/>
          <w:szCs w:val="21"/>
        </w:rPr>
      </w:pPr>
      <w:r>
        <w:rPr>
          <w:rFonts w:hint="eastAsia" w:ascii="宋体" w:hAnsi="宋体" w:cs="宋体"/>
          <w:sz w:val="21"/>
          <w:szCs w:val="21"/>
        </w:rPr>
        <w:t>年   月   日</w:t>
      </w:r>
    </w:p>
    <w:p w14:paraId="07994B1A">
      <w:pPr>
        <w:tabs>
          <w:tab w:val="left" w:pos="6300"/>
        </w:tabs>
        <w:snapToGrid w:val="0"/>
        <w:spacing w:line="500" w:lineRule="exact"/>
        <w:ind w:right="480" w:firstLine="570"/>
        <w:jc w:val="left"/>
        <w:rPr>
          <w:rFonts w:hint="eastAsia" w:ascii="宋体" w:hAnsi="宋体" w:cs="宋体"/>
          <w:sz w:val="21"/>
          <w:szCs w:val="21"/>
        </w:rPr>
      </w:pPr>
      <w:r>
        <w:rPr>
          <w:rFonts w:hint="eastAsia" w:ascii="宋体" w:hAnsi="宋体" w:cs="宋体"/>
          <w:sz w:val="21"/>
          <w:szCs w:val="21"/>
        </w:rPr>
        <w:t>被授权人电话：XXXXXXX     电子邮箱：XXXXXX@XXXXX（若法定代表人办理并签署响应文件的可不填写）</w:t>
      </w:r>
    </w:p>
    <w:p w14:paraId="6533BA44">
      <w:pPr>
        <w:tabs>
          <w:tab w:val="left" w:pos="6300"/>
        </w:tabs>
        <w:snapToGrid w:val="0"/>
        <w:spacing w:line="500" w:lineRule="exact"/>
        <w:ind w:right="480" w:firstLine="570"/>
        <w:jc w:val="left"/>
        <w:rPr>
          <w:rFonts w:hint="eastAsia" w:ascii="宋体" w:hAnsi="宋体" w:cs="宋体"/>
          <w:sz w:val="21"/>
          <w:szCs w:val="21"/>
        </w:rPr>
      </w:pPr>
      <w:r>
        <w:rPr>
          <w:rFonts w:hint="eastAsia" w:ascii="宋体" w:hAnsi="宋体" w:cs="宋体"/>
          <w:sz w:val="21"/>
          <w:szCs w:val="21"/>
        </w:rPr>
        <w:t>注：</w:t>
      </w:r>
    </w:p>
    <w:p w14:paraId="256A490D">
      <w:pPr>
        <w:tabs>
          <w:tab w:val="left" w:pos="6300"/>
        </w:tabs>
        <w:snapToGrid w:val="0"/>
        <w:spacing w:line="500" w:lineRule="exact"/>
        <w:ind w:right="480" w:firstLine="570"/>
        <w:jc w:val="left"/>
        <w:rPr>
          <w:rFonts w:hint="eastAsia" w:ascii="宋体" w:hAnsi="宋体" w:cs="宋体"/>
          <w:sz w:val="21"/>
          <w:szCs w:val="21"/>
        </w:rPr>
      </w:pPr>
      <w:r>
        <w:rPr>
          <w:rFonts w:hint="eastAsia" w:ascii="宋体" w:hAnsi="宋体" w:cs="宋体"/>
          <w:sz w:val="21"/>
          <w:szCs w:val="21"/>
        </w:rPr>
        <w:t>1.若为法定代表人办理并签署响应文件的，不提供此文件。</w:t>
      </w:r>
    </w:p>
    <w:p w14:paraId="21428350">
      <w:pPr>
        <w:pStyle w:val="2"/>
        <w:spacing w:line="360" w:lineRule="auto"/>
        <w:rPr>
          <w:rFonts w:hint="eastAsia" w:ascii="宋体" w:hAnsi="宋体" w:cs="宋体"/>
          <w:sz w:val="21"/>
          <w:szCs w:val="21"/>
        </w:rPr>
      </w:pPr>
    </w:p>
    <w:p w14:paraId="7534F6C2">
      <w:pPr>
        <w:pStyle w:val="2"/>
        <w:spacing w:line="360" w:lineRule="auto"/>
        <w:rPr>
          <w:rFonts w:hint="eastAsia" w:ascii="宋体" w:hAnsi="宋体" w:cs="宋体"/>
          <w:sz w:val="24"/>
          <w:szCs w:val="24"/>
        </w:rPr>
      </w:pPr>
      <w:r>
        <w:rPr>
          <w:rFonts w:hint="eastAsia" w:ascii="宋体" w:hAnsi="宋体" w:cs="宋体"/>
          <w:sz w:val="24"/>
          <w:szCs w:val="24"/>
        </w:rPr>
        <w:br w:type="page"/>
      </w:r>
    </w:p>
    <w:p w14:paraId="4AF2B9FE">
      <w:pPr>
        <w:pStyle w:val="2"/>
        <w:spacing w:line="360" w:lineRule="auto"/>
        <w:rPr>
          <w:rFonts w:hint="eastAsia" w:ascii="宋体" w:hAnsi="宋体" w:cs="宋体"/>
          <w:sz w:val="24"/>
          <w:szCs w:val="24"/>
        </w:rPr>
      </w:pPr>
    </w:p>
    <w:p w14:paraId="095FCE5D">
      <w:pPr>
        <w:tabs>
          <w:tab w:val="left" w:pos="6300"/>
        </w:tabs>
        <w:snapToGrid w:val="0"/>
        <w:spacing w:line="360" w:lineRule="auto"/>
        <w:ind w:firstLine="570"/>
        <w:jc w:val="center"/>
        <w:rPr>
          <w:rFonts w:hint="eastAsia" w:ascii="宋体" w:hAnsi="宋体" w:cs="宋体"/>
          <w:b/>
          <w:bCs/>
          <w:sz w:val="32"/>
          <w:szCs w:val="32"/>
        </w:rPr>
      </w:pPr>
      <w:r>
        <w:rPr>
          <w:rFonts w:hint="eastAsia" w:ascii="宋体" w:hAnsi="宋体" w:cs="宋体"/>
          <w:b/>
          <w:bCs/>
          <w:sz w:val="32"/>
          <w:szCs w:val="32"/>
        </w:rPr>
        <w:t>（四）基本资格条件承诺函</w:t>
      </w:r>
    </w:p>
    <w:p w14:paraId="6FEE90A2">
      <w:pPr>
        <w:tabs>
          <w:tab w:val="left" w:pos="6300"/>
        </w:tabs>
        <w:snapToGrid w:val="0"/>
        <w:spacing w:line="360" w:lineRule="auto"/>
        <w:rPr>
          <w:rFonts w:hint="eastAsia" w:ascii="宋体" w:hAnsi="宋体" w:cs="宋体"/>
          <w:sz w:val="24"/>
          <w:szCs w:val="24"/>
        </w:rPr>
      </w:pPr>
    </w:p>
    <w:p w14:paraId="6C69C849">
      <w:pPr>
        <w:tabs>
          <w:tab w:val="left" w:pos="6300"/>
        </w:tabs>
        <w:snapToGrid w:val="0"/>
        <w:spacing w:line="360" w:lineRule="auto"/>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hint="eastAsia" w:ascii="宋体" w:hAnsi="宋体" w:cs="宋体"/>
          <w:sz w:val="21"/>
          <w:szCs w:val="21"/>
        </w:rPr>
        <w:t>（采购代理机构名称）：</w:t>
      </w:r>
    </w:p>
    <w:p w14:paraId="47AEA466">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（供应商名称）郑重承诺：</w:t>
      </w:r>
    </w:p>
    <w:p w14:paraId="00E4E636">
      <w:pPr>
        <w:spacing w:line="360" w:lineRule="auto"/>
        <w:ind w:firstLine="420" w:firstLineChars="200"/>
        <w:rPr>
          <w:rFonts w:hint="eastAsia" w:ascii="宋体" w:hAnsi="宋体" w:cs="宋体"/>
          <w:sz w:val="21"/>
          <w:szCs w:val="21"/>
        </w:rPr>
      </w:pPr>
      <w:r>
        <w:rPr>
          <w:rFonts w:hint="eastAsia" w:ascii="宋体" w:hAnsi="宋体" w:cs="宋体"/>
          <w:sz w:val="21"/>
          <w:szCs w:val="21"/>
        </w:rPr>
        <w:t>1.我方具有良好的商业信誉和健全的财务会计制度，具有履行合同所必需的设备和专业技术能力，具</w:t>
      </w:r>
      <w:r>
        <w:rPr>
          <w:rFonts w:hint="eastAsia" w:ascii="宋体" w:hAnsi="宋体" w:cs="宋体"/>
          <w:sz w:val="21"/>
          <w:szCs w:val="21"/>
          <w:lang w:val="zh-CN"/>
        </w:rPr>
        <w:t>有依法缴纳税收和社会保障金的良好记录</w:t>
      </w:r>
      <w:r>
        <w:rPr>
          <w:rFonts w:hint="eastAsia" w:ascii="宋体" w:hAnsi="宋体" w:cs="宋体"/>
          <w:sz w:val="21"/>
          <w:szCs w:val="21"/>
        </w:rPr>
        <w:t>，参加本项目采购活动前三年内无重大违法活动记录。</w:t>
      </w:r>
    </w:p>
    <w:p w14:paraId="01B7D9BB">
      <w:pPr>
        <w:spacing w:line="360" w:lineRule="auto"/>
        <w:ind w:firstLine="420" w:firstLineChars="200"/>
        <w:rPr>
          <w:rFonts w:hint="eastAsia" w:ascii="宋体" w:hAnsi="宋体" w:cs="宋体"/>
          <w:sz w:val="21"/>
          <w:szCs w:val="21"/>
        </w:rPr>
      </w:pPr>
      <w:r>
        <w:rPr>
          <w:rFonts w:hint="eastAsia" w:ascii="宋体" w:hAnsi="宋体" w:cs="宋体"/>
          <w:sz w:val="21"/>
          <w:szCs w:val="21"/>
        </w:rPr>
        <w:t>2.我方未列入在信用中国网站（www.creditchina.gov.cn）“失信被执行人”、“重大税收违法案件当事人名单”中，也未列入中国政府采购网（www.ccgp.gov.cn）“政府采购严重违法失信行为记录名单”中。</w:t>
      </w:r>
    </w:p>
    <w:p w14:paraId="156B0C5F">
      <w:pPr>
        <w:spacing w:line="360" w:lineRule="auto"/>
        <w:ind w:firstLine="420" w:firstLineChars="200"/>
        <w:rPr>
          <w:rFonts w:hint="eastAsia" w:ascii="宋体" w:hAnsi="宋体" w:cs="宋体"/>
          <w:sz w:val="21"/>
          <w:szCs w:val="21"/>
        </w:rPr>
      </w:pPr>
      <w:r>
        <w:rPr>
          <w:rFonts w:hint="eastAsia" w:ascii="宋体" w:hAnsi="宋体" w:cs="宋体"/>
          <w:sz w:val="21"/>
          <w:szCs w:val="21"/>
        </w:rPr>
        <w:t>3.我方在采购项目评审（评标）环节结束后，随时接受采购人、采购代理机构的检查验证，配合提供相关证明材料，证明符合《中华人民共和国政府采购法》规定的供应商基本资格条件。</w:t>
      </w:r>
    </w:p>
    <w:p w14:paraId="18CA3AE6">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我方对以上承诺负全部法律责任。</w:t>
      </w:r>
    </w:p>
    <w:p w14:paraId="5DE9F448">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特此承诺。</w:t>
      </w:r>
    </w:p>
    <w:p w14:paraId="6D605E02">
      <w:pPr>
        <w:tabs>
          <w:tab w:val="left" w:pos="6300"/>
        </w:tabs>
        <w:snapToGrid w:val="0"/>
        <w:spacing w:line="360" w:lineRule="auto"/>
        <w:rPr>
          <w:rFonts w:hint="eastAsia" w:ascii="宋体" w:hAnsi="宋体" w:cs="宋体"/>
          <w:sz w:val="21"/>
          <w:szCs w:val="21"/>
        </w:rPr>
      </w:pPr>
    </w:p>
    <w:p w14:paraId="25129E47">
      <w:pPr>
        <w:tabs>
          <w:tab w:val="left" w:pos="6300"/>
        </w:tabs>
        <w:snapToGrid w:val="0"/>
        <w:spacing w:line="360" w:lineRule="auto"/>
        <w:ind w:right="424" w:firstLine="570"/>
        <w:jc w:val="right"/>
        <w:rPr>
          <w:rFonts w:hint="eastAsia" w:ascii="宋体" w:hAnsi="宋体" w:cs="宋体"/>
          <w:sz w:val="21"/>
          <w:szCs w:val="21"/>
        </w:rPr>
      </w:pPr>
      <w:r>
        <w:rPr>
          <w:rFonts w:hint="eastAsia" w:ascii="宋体" w:hAnsi="宋体" w:cs="宋体"/>
          <w:sz w:val="21"/>
          <w:szCs w:val="21"/>
        </w:rPr>
        <w:t>（供应商公章）</w:t>
      </w:r>
    </w:p>
    <w:p w14:paraId="5750AF83">
      <w:pPr>
        <w:widowControl/>
        <w:spacing w:line="360" w:lineRule="auto"/>
        <w:ind w:firstLine="6720" w:firstLineChars="3200"/>
        <w:jc w:val="left"/>
        <w:rPr>
          <w:rFonts w:hint="eastAsia" w:ascii="宋体" w:hAnsi="宋体" w:cs="宋体"/>
          <w:sz w:val="21"/>
          <w:szCs w:val="21"/>
        </w:rPr>
      </w:pPr>
      <w:r>
        <w:rPr>
          <w:rFonts w:hint="eastAsia" w:ascii="宋体" w:hAnsi="宋体" w:cs="宋体"/>
          <w:sz w:val="21"/>
          <w:szCs w:val="21"/>
        </w:rPr>
        <w:t>年   月   日</w:t>
      </w:r>
    </w:p>
    <w:p w14:paraId="59326ACD">
      <w:pPr>
        <w:snapToGrid w:val="0"/>
        <w:spacing w:line="360" w:lineRule="auto"/>
        <w:rPr>
          <w:rFonts w:hint="eastAsia" w:ascii="宋体" w:hAnsi="宋体" w:cs="宋体"/>
          <w:sz w:val="21"/>
          <w:szCs w:val="21"/>
        </w:rPr>
      </w:pPr>
    </w:p>
    <w:p w14:paraId="34CBE1E1">
      <w:pPr>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br w:type="page"/>
      </w:r>
    </w:p>
    <w:p w14:paraId="5C4D94BB">
      <w:pPr>
        <w:snapToGrid w:val="0"/>
        <w:spacing w:line="360" w:lineRule="auto"/>
        <w:ind w:firstLine="602" w:firstLineChars="200"/>
        <w:jc w:val="center"/>
        <w:rPr>
          <w:rFonts w:hint="eastAsia" w:ascii="宋体" w:hAnsi="宋体" w:cs="宋体"/>
          <w:b/>
          <w:bCs/>
          <w:sz w:val="30"/>
          <w:szCs w:val="30"/>
        </w:rPr>
      </w:pPr>
      <w:r>
        <w:rPr>
          <w:rFonts w:hint="eastAsia" w:ascii="宋体" w:hAnsi="宋体" w:cs="宋体"/>
          <w:b/>
          <w:bCs/>
          <w:sz w:val="30"/>
          <w:szCs w:val="30"/>
        </w:rPr>
        <w:t>（五）特定资格条件资料</w:t>
      </w:r>
    </w:p>
    <w:p w14:paraId="6099CFD7">
      <w:pPr>
        <w:tabs>
          <w:tab w:val="left" w:pos="6300"/>
        </w:tabs>
        <w:snapToGrid w:val="0"/>
        <w:spacing w:line="360" w:lineRule="auto"/>
        <w:rPr>
          <w:rFonts w:hint="eastAsia" w:ascii="宋体" w:hAnsi="宋体" w:cs="宋体"/>
          <w:b/>
          <w:sz w:val="24"/>
          <w:szCs w:val="24"/>
        </w:rPr>
      </w:pPr>
    </w:p>
    <w:p w14:paraId="49C19567">
      <w:pPr>
        <w:pStyle w:val="5"/>
        <w:spacing w:before="0" w:after="0" w:line="360" w:lineRule="auto"/>
        <w:rPr>
          <w:rFonts w:hint="eastAsia" w:ascii="宋体" w:hAnsi="宋体" w:cs="宋体"/>
          <w:sz w:val="24"/>
          <w:szCs w:val="24"/>
        </w:rPr>
      </w:pPr>
      <w:r>
        <w:rPr>
          <w:rFonts w:hint="eastAsia" w:ascii="宋体" w:hAnsi="宋体" w:cs="宋体"/>
          <w:sz w:val="24"/>
          <w:szCs w:val="24"/>
        </w:rPr>
        <w:br w:type="page"/>
      </w:r>
      <w:bookmarkStart w:id="159" w:name="_Toc486585244"/>
      <w:bookmarkStart w:id="160" w:name="_Toc27830"/>
      <w:bookmarkStart w:id="161" w:name="_Toc29032"/>
      <w:bookmarkStart w:id="162" w:name="_Toc486608281"/>
      <w:bookmarkStart w:id="163" w:name="_Toc487204801"/>
      <w:bookmarkStart w:id="164" w:name="_Toc11824"/>
      <w:r>
        <w:rPr>
          <w:rFonts w:hint="eastAsia" w:ascii="宋体" w:hAnsi="宋体" w:cs="宋体"/>
          <w:sz w:val="24"/>
          <w:szCs w:val="24"/>
        </w:rPr>
        <w:t>五、</w:t>
      </w:r>
      <w:r>
        <w:rPr>
          <w:rFonts w:hint="eastAsia" w:ascii="宋体" w:hAnsi="宋体" w:cs="宋体"/>
          <w:sz w:val="28"/>
          <w:szCs w:val="28"/>
        </w:rPr>
        <w:t>其他应提供的资料</w:t>
      </w:r>
      <w:bookmarkEnd w:id="159"/>
      <w:bookmarkEnd w:id="160"/>
      <w:bookmarkEnd w:id="161"/>
      <w:bookmarkEnd w:id="162"/>
      <w:bookmarkEnd w:id="163"/>
      <w:bookmarkEnd w:id="164"/>
    </w:p>
    <w:p w14:paraId="770E933D">
      <w:pPr>
        <w:snapToGrid w:val="0"/>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（一）其他与项目有关的资料（自附）</w:t>
      </w:r>
    </w:p>
    <w:p w14:paraId="413560BF">
      <w:pPr>
        <w:spacing w:line="360" w:lineRule="auto"/>
        <w:ind w:firstLine="480" w:firstLineChars="200"/>
        <w:rPr>
          <w:rFonts w:hint="eastAsia" w:ascii="宋体" w:hAnsi="宋体" w:cs="宋体"/>
          <w:sz w:val="24"/>
          <w:szCs w:val="24"/>
        </w:rPr>
      </w:pPr>
    </w:p>
    <w:p w14:paraId="69FF929F">
      <w:pPr>
        <w:spacing w:line="360" w:lineRule="auto"/>
        <w:ind w:firstLine="480" w:firstLineChars="200"/>
        <w:rPr>
          <w:rFonts w:hint="eastAsia" w:ascii="宋体" w:hAnsi="宋体" w:cs="宋体"/>
          <w:sz w:val="24"/>
          <w:szCs w:val="24"/>
        </w:rPr>
      </w:pPr>
    </w:p>
    <w:p w14:paraId="458B615D">
      <w:pPr>
        <w:spacing w:line="360" w:lineRule="auto"/>
        <w:ind w:firstLine="480" w:firstLineChars="200"/>
        <w:rPr>
          <w:rFonts w:hint="eastAsia" w:ascii="宋体" w:hAnsi="宋体" w:cs="宋体"/>
          <w:sz w:val="24"/>
          <w:szCs w:val="24"/>
        </w:rPr>
      </w:pPr>
    </w:p>
    <w:p w14:paraId="64B452BE">
      <w:pPr>
        <w:widowControl/>
        <w:spacing w:line="360" w:lineRule="auto"/>
        <w:jc w:val="left"/>
        <w:rPr>
          <w:rFonts w:hint="eastAsia" w:ascii="宋体" w:hAnsi="宋体" w:cs="宋体"/>
          <w:sz w:val="24"/>
          <w:szCs w:val="24"/>
        </w:rPr>
      </w:pPr>
    </w:p>
    <w:p w14:paraId="13BF1B38">
      <w:pPr>
        <w:widowControl/>
        <w:spacing w:line="360" w:lineRule="auto"/>
        <w:jc w:val="left"/>
        <w:rPr>
          <w:rFonts w:hint="eastAsia" w:ascii="宋体" w:hAnsi="宋体" w:cs="宋体"/>
          <w:sz w:val="24"/>
          <w:szCs w:val="24"/>
        </w:rPr>
      </w:pPr>
    </w:p>
    <w:p w14:paraId="586EEFF0">
      <w:pPr>
        <w:widowControl/>
        <w:spacing w:line="360" w:lineRule="auto"/>
        <w:jc w:val="left"/>
        <w:rPr>
          <w:rFonts w:hint="eastAsia" w:ascii="宋体" w:hAnsi="宋体" w:cs="宋体"/>
          <w:sz w:val="24"/>
          <w:szCs w:val="24"/>
        </w:rPr>
      </w:pPr>
    </w:p>
    <w:p w14:paraId="1739FE91">
      <w:pPr>
        <w:widowControl/>
        <w:spacing w:line="360" w:lineRule="auto"/>
        <w:jc w:val="center"/>
        <w:rPr>
          <w:rFonts w:hint="eastAsia" w:ascii="宋体" w:hAnsi="宋体" w:cs="宋体"/>
          <w:sz w:val="24"/>
          <w:szCs w:val="24"/>
        </w:rPr>
      </w:pPr>
    </w:p>
    <w:p w14:paraId="69B2B1CF">
      <w:pPr>
        <w:widowControl/>
        <w:spacing w:line="360" w:lineRule="auto"/>
        <w:jc w:val="center"/>
        <w:rPr>
          <w:rFonts w:hint="eastAsia" w:ascii="宋体" w:hAnsi="宋体" w:cs="宋体"/>
          <w:sz w:val="24"/>
          <w:szCs w:val="24"/>
        </w:rPr>
      </w:pPr>
    </w:p>
    <w:p w14:paraId="09018D88">
      <w:pPr>
        <w:widowControl/>
        <w:spacing w:line="360" w:lineRule="auto"/>
        <w:jc w:val="center"/>
        <w:rPr>
          <w:rFonts w:hint="eastAsia" w:ascii="宋体" w:hAnsi="宋体" w:cs="宋体"/>
          <w:sz w:val="24"/>
          <w:szCs w:val="24"/>
        </w:rPr>
      </w:pPr>
    </w:p>
    <w:p w14:paraId="635B2B88">
      <w:pPr>
        <w:widowControl/>
        <w:spacing w:line="360" w:lineRule="auto"/>
        <w:jc w:val="center"/>
        <w:rPr>
          <w:rFonts w:hint="eastAsia" w:ascii="宋体" w:hAnsi="宋体" w:cs="宋体"/>
          <w:sz w:val="24"/>
          <w:szCs w:val="24"/>
        </w:rPr>
      </w:pPr>
    </w:p>
    <w:p w14:paraId="45E0DCBC">
      <w:pPr>
        <w:widowControl/>
        <w:spacing w:line="360" w:lineRule="auto"/>
        <w:jc w:val="center"/>
        <w:rPr>
          <w:rFonts w:hint="eastAsia" w:ascii="宋体" w:hAnsi="宋体" w:cs="宋体"/>
          <w:sz w:val="24"/>
          <w:szCs w:val="24"/>
        </w:rPr>
      </w:pPr>
    </w:p>
    <w:p w14:paraId="21C6266B">
      <w:pPr>
        <w:widowControl/>
        <w:spacing w:line="360" w:lineRule="auto"/>
        <w:jc w:val="center"/>
        <w:rPr>
          <w:rFonts w:hint="eastAsia" w:ascii="宋体" w:hAnsi="宋体" w:cs="宋体"/>
          <w:sz w:val="24"/>
          <w:szCs w:val="24"/>
        </w:rPr>
      </w:pPr>
    </w:p>
    <w:p w14:paraId="2013E8B4">
      <w:pPr>
        <w:widowControl/>
        <w:spacing w:line="360" w:lineRule="auto"/>
        <w:jc w:val="center"/>
        <w:rPr>
          <w:rFonts w:hint="eastAsia" w:ascii="宋体" w:hAnsi="宋体" w:cs="宋体"/>
          <w:sz w:val="24"/>
          <w:szCs w:val="24"/>
        </w:rPr>
      </w:pPr>
    </w:p>
    <w:p w14:paraId="566C5837">
      <w:pPr>
        <w:widowControl/>
        <w:spacing w:line="360" w:lineRule="auto"/>
        <w:jc w:val="center"/>
        <w:rPr>
          <w:rFonts w:hint="eastAsia" w:ascii="宋体" w:hAnsi="宋体" w:cs="宋体"/>
          <w:sz w:val="24"/>
          <w:szCs w:val="24"/>
        </w:rPr>
      </w:pPr>
      <w:r>
        <w:rPr>
          <w:rFonts w:hint="eastAsia" w:ascii="宋体" w:hAnsi="宋体" w:cs="宋体"/>
          <w:sz w:val="24"/>
          <w:szCs w:val="24"/>
        </w:rPr>
        <w:t>（结束）</w:t>
      </w:r>
    </w:p>
    <w:p w14:paraId="4175C10C">
      <w:pPr>
        <w:pStyle w:val="2"/>
        <w:spacing w:line="360" w:lineRule="auto"/>
        <w:rPr>
          <w:rFonts w:hint="eastAsia" w:ascii="宋体" w:hAnsi="宋体" w:cs="宋体"/>
          <w:sz w:val="24"/>
          <w:szCs w:val="24"/>
        </w:rPr>
      </w:pPr>
    </w:p>
    <w:p w14:paraId="0DCF2F47">
      <w:pPr>
        <w:rPr>
          <w:rFonts w:hint="eastAsia" w:ascii="宋体" w:hAnsi="宋体" w:cs="宋体"/>
          <w:sz w:val="24"/>
          <w:szCs w:val="24"/>
        </w:rPr>
      </w:pPr>
      <w:r>
        <w:rPr>
          <w:rFonts w:hint="eastAsia" w:ascii="宋体" w:hAnsi="宋体" w:cs="宋体"/>
          <w:sz w:val="24"/>
          <w:szCs w:val="24"/>
        </w:rPr>
        <w:br w:type="page"/>
      </w:r>
    </w:p>
    <w:p w14:paraId="1A54C713">
      <w:pPr>
        <w:pageBreakBefore/>
        <w:jc w:val="left"/>
        <w:rPr>
          <w:rFonts w:hint="eastAsia" w:ascii="宋体" w:hAnsi="宋体"/>
          <w:b/>
          <w:bCs/>
          <w:color w:val="auto"/>
          <w:sz w:val="24"/>
          <w:szCs w:val="24"/>
        </w:rPr>
      </w:pPr>
      <w:r>
        <w:rPr>
          <w:rFonts w:hint="eastAsia" w:ascii="宋体" w:hAnsi="宋体"/>
          <w:b/>
          <w:bCs/>
          <w:color w:val="auto"/>
          <w:sz w:val="24"/>
          <w:szCs w:val="24"/>
        </w:rPr>
        <w:t>附件</w:t>
      </w:r>
      <w:r>
        <w:rPr>
          <w:rFonts w:hint="eastAsia" w:ascii="宋体" w:hAnsi="宋体"/>
          <w:b/>
          <w:bCs/>
          <w:color w:val="auto"/>
          <w:sz w:val="24"/>
          <w:szCs w:val="24"/>
          <w:lang w:val="en-US" w:eastAsia="zh-CN"/>
        </w:rPr>
        <w:t>1</w:t>
      </w:r>
      <w:r>
        <w:rPr>
          <w:rFonts w:hint="eastAsia" w:ascii="宋体" w:hAnsi="宋体"/>
          <w:b/>
          <w:bCs/>
          <w:color w:val="auto"/>
          <w:sz w:val="24"/>
          <w:szCs w:val="24"/>
        </w:rPr>
        <w:t>：</w:t>
      </w:r>
    </w:p>
    <w:p w14:paraId="06F032AE">
      <w:pPr>
        <w:jc w:val="center"/>
        <w:rPr>
          <w:rFonts w:ascii="宋体" w:hAnsi="宋体"/>
          <w:b/>
          <w:bCs/>
          <w:color w:val="auto"/>
          <w:sz w:val="44"/>
          <w:szCs w:val="44"/>
        </w:rPr>
      </w:pPr>
      <w:r>
        <w:rPr>
          <w:rFonts w:hint="eastAsia" w:ascii="宋体" w:hAnsi="宋体"/>
          <w:b/>
          <w:bCs/>
          <w:color w:val="auto"/>
          <w:sz w:val="44"/>
          <w:szCs w:val="44"/>
          <w:lang w:eastAsia="zh-CN"/>
        </w:rPr>
        <w:t>询价</w:t>
      </w:r>
      <w:r>
        <w:rPr>
          <w:rFonts w:hint="eastAsia" w:ascii="宋体" w:hAnsi="宋体"/>
          <w:b/>
          <w:bCs/>
          <w:color w:val="auto"/>
          <w:sz w:val="44"/>
          <w:szCs w:val="44"/>
        </w:rPr>
        <w:t>文件获取登记表</w:t>
      </w:r>
    </w:p>
    <w:p w14:paraId="4087D067">
      <w:pPr>
        <w:jc w:val="left"/>
        <w:rPr>
          <w:rFonts w:ascii="Times New Roman" w:hAnsi="Times New Roman" w:eastAsia="黑体"/>
          <w:b/>
          <w:bCs/>
          <w:color w:val="auto"/>
          <w:spacing w:val="40"/>
          <w:sz w:val="21"/>
          <w:szCs w:val="24"/>
        </w:rPr>
      </w:pPr>
    </w:p>
    <w:tbl>
      <w:tblPr>
        <w:tblStyle w:val="27"/>
        <w:tblW w:w="8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122"/>
      </w:tblGrid>
      <w:tr w14:paraId="457B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top w:val="double" w:color="auto" w:sz="4" w:space="0"/>
              <w:left w:val="double" w:color="auto" w:sz="4" w:space="0"/>
            </w:tcBorders>
            <w:noWrap w:val="0"/>
            <w:vAlign w:val="center"/>
          </w:tcPr>
          <w:p w14:paraId="347A1FB3">
            <w:pPr>
              <w:jc w:val="center"/>
              <w:rPr>
                <w:rFonts w:hint="eastAsia" w:ascii="Times New Roman" w:hAnsi="Times New Roman"/>
                <w:color w:val="auto"/>
                <w:sz w:val="30"/>
                <w:szCs w:val="30"/>
              </w:rPr>
            </w:pPr>
            <w:r>
              <w:rPr>
                <w:rFonts w:hint="eastAsia" w:ascii="Times New Roman" w:hAnsi="Times New Roman"/>
                <w:color w:val="auto"/>
                <w:sz w:val="30"/>
                <w:szCs w:val="30"/>
              </w:rPr>
              <w:t>项目名称</w:t>
            </w:r>
          </w:p>
        </w:tc>
        <w:tc>
          <w:tcPr>
            <w:tcW w:w="5122" w:type="dxa"/>
            <w:tcBorders>
              <w:top w:val="double" w:color="auto" w:sz="4" w:space="0"/>
              <w:right w:val="double" w:color="auto" w:sz="4" w:space="0"/>
            </w:tcBorders>
            <w:noWrap w:val="0"/>
            <w:vAlign w:val="center"/>
          </w:tcPr>
          <w:p w14:paraId="40CB4804">
            <w:pPr>
              <w:jc w:val="center"/>
              <w:rPr>
                <w:rFonts w:hint="eastAsia" w:ascii="Times New Roman" w:hAnsi="Times New Roman"/>
                <w:color w:val="auto"/>
                <w:sz w:val="30"/>
                <w:szCs w:val="30"/>
              </w:rPr>
            </w:pPr>
          </w:p>
        </w:tc>
      </w:tr>
      <w:tr w14:paraId="4A68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5E5E409D">
            <w:pPr>
              <w:jc w:val="center"/>
              <w:rPr>
                <w:rFonts w:hint="eastAsia" w:ascii="Times New Roman" w:hAnsi="Times New Roman"/>
                <w:color w:val="auto"/>
                <w:sz w:val="30"/>
                <w:szCs w:val="30"/>
              </w:rPr>
            </w:pPr>
            <w:r>
              <w:rPr>
                <w:rFonts w:hint="eastAsia" w:ascii="Times New Roman" w:hAnsi="Times New Roman"/>
                <w:color w:val="auto"/>
                <w:sz w:val="30"/>
                <w:szCs w:val="30"/>
              </w:rPr>
              <w:t>供应商名称</w:t>
            </w:r>
          </w:p>
        </w:tc>
        <w:tc>
          <w:tcPr>
            <w:tcW w:w="5122" w:type="dxa"/>
            <w:tcBorders>
              <w:right w:val="double" w:color="auto" w:sz="4" w:space="0"/>
            </w:tcBorders>
            <w:noWrap w:val="0"/>
            <w:vAlign w:val="center"/>
          </w:tcPr>
          <w:p w14:paraId="7F2AD61B">
            <w:pPr>
              <w:jc w:val="center"/>
              <w:rPr>
                <w:rFonts w:hint="eastAsia" w:ascii="Times New Roman" w:hAnsi="Times New Roman"/>
                <w:color w:val="auto"/>
                <w:sz w:val="30"/>
                <w:szCs w:val="30"/>
              </w:rPr>
            </w:pPr>
          </w:p>
        </w:tc>
      </w:tr>
      <w:tr w14:paraId="7691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5EF8A7C3">
            <w:pPr>
              <w:jc w:val="center"/>
              <w:rPr>
                <w:rFonts w:hint="eastAsia" w:ascii="Times New Roman" w:hAnsi="Times New Roman"/>
                <w:color w:val="auto"/>
                <w:sz w:val="30"/>
                <w:szCs w:val="30"/>
              </w:rPr>
            </w:pPr>
            <w:r>
              <w:rPr>
                <w:rFonts w:hint="eastAsia" w:ascii="Times New Roman" w:hAnsi="Times New Roman"/>
                <w:color w:val="auto"/>
                <w:sz w:val="30"/>
                <w:szCs w:val="30"/>
              </w:rPr>
              <w:t>联系人</w:t>
            </w:r>
          </w:p>
        </w:tc>
        <w:tc>
          <w:tcPr>
            <w:tcW w:w="5122" w:type="dxa"/>
            <w:tcBorders>
              <w:right w:val="double" w:color="auto" w:sz="4" w:space="0"/>
            </w:tcBorders>
            <w:noWrap w:val="0"/>
            <w:vAlign w:val="center"/>
          </w:tcPr>
          <w:p w14:paraId="156E9B0D">
            <w:pPr>
              <w:jc w:val="center"/>
              <w:rPr>
                <w:rFonts w:hint="eastAsia" w:ascii="Times New Roman" w:hAnsi="Times New Roman"/>
                <w:color w:val="auto"/>
                <w:sz w:val="30"/>
                <w:szCs w:val="30"/>
              </w:rPr>
            </w:pPr>
          </w:p>
        </w:tc>
      </w:tr>
      <w:tr w14:paraId="258F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15B088A9">
            <w:pPr>
              <w:jc w:val="center"/>
              <w:rPr>
                <w:rFonts w:hint="eastAsia" w:ascii="Times New Roman" w:hAnsi="Times New Roman"/>
                <w:color w:val="auto"/>
                <w:sz w:val="30"/>
                <w:szCs w:val="30"/>
              </w:rPr>
            </w:pPr>
            <w:r>
              <w:rPr>
                <w:rFonts w:hint="eastAsia" w:ascii="Times New Roman" w:hAnsi="Times New Roman"/>
                <w:color w:val="auto"/>
                <w:sz w:val="30"/>
                <w:szCs w:val="30"/>
              </w:rPr>
              <w:t>手机</w:t>
            </w:r>
          </w:p>
        </w:tc>
        <w:tc>
          <w:tcPr>
            <w:tcW w:w="5122" w:type="dxa"/>
            <w:tcBorders>
              <w:right w:val="double" w:color="auto" w:sz="4" w:space="0"/>
            </w:tcBorders>
            <w:noWrap w:val="0"/>
            <w:vAlign w:val="center"/>
          </w:tcPr>
          <w:p w14:paraId="0946F6E5">
            <w:pPr>
              <w:jc w:val="center"/>
              <w:rPr>
                <w:rFonts w:hint="eastAsia" w:ascii="Times New Roman" w:hAnsi="Times New Roman"/>
                <w:color w:val="auto"/>
                <w:sz w:val="30"/>
                <w:szCs w:val="30"/>
              </w:rPr>
            </w:pPr>
          </w:p>
        </w:tc>
      </w:tr>
      <w:tr w14:paraId="712A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bottom w:val="double" w:color="auto" w:sz="4" w:space="0"/>
            </w:tcBorders>
            <w:noWrap w:val="0"/>
            <w:vAlign w:val="center"/>
          </w:tcPr>
          <w:p w14:paraId="52FFF61C">
            <w:pPr>
              <w:jc w:val="center"/>
              <w:rPr>
                <w:rFonts w:hint="eastAsia" w:ascii="Times New Roman" w:hAnsi="Times New Roman"/>
                <w:color w:val="auto"/>
                <w:sz w:val="30"/>
                <w:szCs w:val="30"/>
              </w:rPr>
            </w:pPr>
            <w:r>
              <w:rPr>
                <w:rFonts w:hint="eastAsia" w:ascii="Times New Roman" w:hAnsi="Times New Roman"/>
                <w:color w:val="auto"/>
                <w:sz w:val="30"/>
                <w:szCs w:val="30"/>
              </w:rPr>
              <w:t>单位地址</w:t>
            </w:r>
          </w:p>
        </w:tc>
        <w:tc>
          <w:tcPr>
            <w:tcW w:w="5122" w:type="dxa"/>
            <w:tcBorders>
              <w:bottom w:val="double" w:color="auto" w:sz="4" w:space="0"/>
              <w:right w:val="double" w:color="auto" w:sz="4" w:space="0"/>
            </w:tcBorders>
            <w:noWrap w:val="0"/>
            <w:vAlign w:val="center"/>
          </w:tcPr>
          <w:p w14:paraId="1E2A7976">
            <w:pPr>
              <w:jc w:val="left"/>
              <w:rPr>
                <w:rFonts w:hint="eastAsia" w:ascii="Times New Roman" w:hAnsi="Times New Roman"/>
                <w:color w:val="auto"/>
                <w:sz w:val="30"/>
                <w:szCs w:val="30"/>
              </w:rPr>
            </w:pPr>
          </w:p>
        </w:tc>
      </w:tr>
    </w:tbl>
    <w:p w14:paraId="38C35845">
      <w:pPr>
        <w:rPr>
          <w:rFonts w:hint="eastAsia"/>
        </w:rPr>
      </w:pPr>
    </w:p>
    <w:p w14:paraId="0113A3AA">
      <w:pPr>
        <w:pStyle w:val="2"/>
        <w:spacing w:line="360" w:lineRule="auto"/>
        <w:rPr>
          <w:rFonts w:hint="eastAsia" w:ascii="宋体" w:hAnsi="宋体" w:cs="宋体"/>
          <w:sz w:val="24"/>
          <w:szCs w:val="24"/>
        </w:rPr>
      </w:pPr>
    </w:p>
    <w:p w14:paraId="64409898">
      <w:pPr>
        <w:pStyle w:val="2"/>
        <w:spacing w:line="360" w:lineRule="auto"/>
        <w:rPr>
          <w:rFonts w:hint="eastAsia" w:ascii="宋体" w:hAnsi="宋体" w:cs="宋体"/>
          <w:sz w:val="24"/>
          <w:szCs w:val="24"/>
        </w:rPr>
      </w:pPr>
    </w:p>
    <w:p w14:paraId="4CEA0071">
      <w:pPr>
        <w:pStyle w:val="2"/>
        <w:spacing w:line="360" w:lineRule="auto"/>
        <w:rPr>
          <w:rFonts w:hint="eastAsia" w:ascii="宋体" w:hAnsi="宋体" w:cs="宋体"/>
          <w:sz w:val="24"/>
          <w:szCs w:val="24"/>
        </w:rPr>
      </w:pPr>
    </w:p>
    <w:p w14:paraId="794CC090">
      <w:pPr>
        <w:rPr>
          <w:rFonts w:hint="eastAsia"/>
          <w:sz w:val="24"/>
          <w:szCs w:val="24"/>
        </w:rPr>
      </w:pPr>
    </w:p>
    <w:p w14:paraId="0EC2C64E">
      <w:pPr>
        <w:pStyle w:val="2"/>
        <w:rPr>
          <w:rFonts w:hint="eastAsia"/>
          <w:sz w:val="24"/>
          <w:szCs w:val="24"/>
        </w:rPr>
      </w:pPr>
    </w:p>
    <w:p w14:paraId="6CEE0D06">
      <w:pPr>
        <w:rPr>
          <w:rFonts w:hint="eastAsia"/>
          <w:sz w:val="24"/>
          <w:szCs w:val="24"/>
        </w:rPr>
      </w:pPr>
    </w:p>
    <w:p w14:paraId="172E6897">
      <w:pPr>
        <w:pStyle w:val="2"/>
        <w:rPr>
          <w:rFonts w:hint="eastAsia"/>
          <w:sz w:val="24"/>
          <w:szCs w:val="24"/>
        </w:rPr>
      </w:pPr>
    </w:p>
    <w:p w14:paraId="0E90DE42">
      <w:pPr>
        <w:rPr>
          <w:rFonts w:hint="eastAsia"/>
          <w:sz w:val="24"/>
          <w:szCs w:val="24"/>
        </w:rPr>
      </w:pPr>
    </w:p>
    <w:p w14:paraId="0C6F7909">
      <w:pPr>
        <w:pStyle w:val="2"/>
        <w:rPr>
          <w:rFonts w:hint="eastAsia"/>
          <w:sz w:val="24"/>
          <w:szCs w:val="24"/>
        </w:rPr>
      </w:pPr>
    </w:p>
    <w:p w14:paraId="51107363">
      <w:pPr>
        <w:rPr>
          <w:rFonts w:hint="eastAsia"/>
          <w:sz w:val="24"/>
          <w:szCs w:val="24"/>
        </w:rPr>
      </w:pPr>
    </w:p>
    <w:p w14:paraId="3C675B84">
      <w:pPr>
        <w:pStyle w:val="2"/>
        <w:rPr>
          <w:rFonts w:hint="eastAsia"/>
          <w:sz w:val="24"/>
          <w:szCs w:val="24"/>
        </w:rPr>
      </w:pPr>
    </w:p>
    <w:p w14:paraId="059AE6A8">
      <w:pPr>
        <w:rPr>
          <w:rFonts w:hint="eastAsia"/>
          <w:sz w:val="24"/>
          <w:szCs w:val="24"/>
        </w:rPr>
      </w:pPr>
    </w:p>
    <w:p w14:paraId="1021414E">
      <w:pPr>
        <w:pStyle w:val="2"/>
        <w:rPr>
          <w:rFonts w:hint="eastAsia"/>
          <w:sz w:val="24"/>
          <w:szCs w:val="24"/>
        </w:rPr>
      </w:pPr>
    </w:p>
    <w:p w14:paraId="05A24E87">
      <w:pPr>
        <w:rPr>
          <w:rFonts w:hint="eastAsia"/>
          <w:sz w:val="24"/>
          <w:szCs w:val="24"/>
        </w:rPr>
      </w:pPr>
    </w:p>
    <w:p w14:paraId="2B15CBE2">
      <w:pPr>
        <w:pStyle w:val="2"/>
        <w:rPr>
          <w:rFonts w:hint="eastAsia"/>
          <w:sz w:val="24"/>
          <w:szCs w:val="24"/>
        </w:rPr>
      </w:pPr>
    </w:p>
    <w:p w14:paraId="4E9FB527">
      <w:pPr>
        <w:rPr>
          <w:rFonts w:hint="eastAsia"/>
          <w:sz w:val="24"/>
          <w:szCs w:val="24"/>
        </w:rPr>
      </w:pPr>
    </w:p>
    <w:p w14:paraId="6E549295">
      <w:pPr>
        <w:pStyle w:val="2"/>
        <w:rPr>
          <w:rFonts w:hint="eastAsia"/>
          <w:sz w:val="24"/>
          <w:szCs w:val="24"/>
        </w:rPr>
      </w:pPr>
    </w:p>
    <w:p w14:paraId="7D0EE737">
      <w:pPr>
        <w:rPr>
          <w:rFonts w:hint="eastAsia"/>
          <w:sz w:val="24"/>
          <w:szCs w:val="24"/>
        </w:rPr>
      </w:pPr>
    </w:p>
    <w:p w14:paraId="74062D27">
      <w:pPr>
        <w:pStyle w:val="2"/>
        <w:rPr>
          <w:rFonts w:hint="eastAsia"/>
          <w:sz w:val="24"/>
          <w:szCs w:val="24"/>
        </w:rPr>
      </w:pPr>
    </w:p>
    <w:p w14:paraId="52E16540">
      <w:pPr>
        <w:rPr>
          <w:rFonts w:hint="eastAsia"/>
          <w:sz w:val="24"/>
          <w:szCs w:val="24"/>
        </w:rPr>
      </w:pPr>
    </w:p>
    <w:p w14:paraId="08E6DB92">
      <w:pPr>
        <w:pStyle w:val="2"/>
        <w:rPr>
          <w:rFonts w:hint="eastAsia"/>
          <w:sz w:val="24"/>
          <w:szCs w:val="24"/>
        </w:rPr>
      </w:pPr>
    </w:p>
    <w:p w14:paraId="14B26160">
      <w:pPr>
        <w:rPr>
          <w:rFonts w:hint="eastAsia"/>
          <w:sz w:val="24"/>
          <w:szCs w:val="24"/>
        </w:rPr>
      </w:pPr>
    </w:p>
    <w:p w14:paraId="583CB2E1">
      <w:pPr>
        <w:pStyle w:val="2"/>
        <w:rPr>
          <w:rFonts w:hint="eastAsia"/>
          <w:sz w:val="24"/>
          <w:szCs w:val="24"/>
        </w:rPr>
      </w:pPr>
    </w:p>
    <w:p w14:paraId="7643A5E5">
      <w:pPr>
        <w:jc w:val="center"/>
        <w:rPr>
          <w:rFonts w:ascii="宋体" w:hAnsi="宋体"/>
          <w:b/>
          <w:bCs/>
          <w:color w:val="auto"/>
          <w:sz w:val="44"/>
          <w:szCs w:val="44"/>
        </w:rPr>
      </w:pPr>
      <w:r>
        <w:rPr>
          <w:rFonts w:hint="eastAsia" w:ascii="宋体" w:hAnsi="宋体"/>
          <w:b/>
          <w:bCs/>
          <w:color w:val="auto"/>
          <w:sz w:val="44"/>
          <w:szCs w:val="44"/>
          <w:lang w:val="en-US" w:eastAsia="zh-CN"/>
        </w:rPr>
        <w:t>踏勘确认</w:t>
      </w:r>
      <w:r>
        <w:rPr>
          <w:rFonts w:hint="eastAsia" w:ascii="宋体" w:hAnsi="宋体"/>
          <w:b/>
          <w:bCs/>
          <w:color w:val="auto"/>
          <w:sz w:val="44"/>
          <w:szCs w:val="44"/>
        </w:rPr>
        <w:t>登记表</w:t>
      </w:r>
    </w:p>
    <w:p w14:paraId="0FE4511B">
      <w:pPr>
        <w:jc w:val="left"/>
        <w:rPr>
          <w:rFonts w:ascii="Times New Roman" w:hAnsi="Times New Roman" w:eastAsia="黑体"/>
          <w:b/>
          <w:bCs/>
          <w:color w:val="auto"/>
          <w:spacing w:val="40"/>
          <w:sz w:val="21"/>
          <w:szCs w:val="24"/>
        </w:rPr>
      </w:pPr>
    </w:p>
    <w:tbl>
      <w:tblPr>
        <w:tblStyle w:val="27"/>
        <w:tblW w:w="8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122"/>
      </w:tblGrid>
      <w:tr w14:paraId="14F0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top w:val="double" w:color="auto" w:sz="4" w:space="0"/>
              <w:left w:val="double" w:color="auto" w:sz="4" w:space="0"/>
            </w:tcBorders>
            <w:noWrap w:val="0"/>
            <w:vAlign w:val="center"/>
          </w:tcPr>
          <w:p w14:paraId="7927BBCA">
            <w:pPr>
              <w:jc w:val="center"/>
              <w:rPr>
                <w:rFonts w:hint="eastAsia" w:ascii="Times New Roman" w:hAnsi="Times New Roman"/>
                <w:color w:val="auto"/>
                <w:sz w:val="30"/>
                <w:szCs w:val="30"/>
              </w:rPr>
            </w:pPr>
            <w:r>
              <w:rPr>
                <w:rFonts w:hint="eastAsia" w:ascii="Times New Roman" w:hAnsi="Times New Roman"/>
                <w:color w:val="auto"/>
                <w:sz w:val="30"/>
                <w:szCs w:val="30"/>
              </w:rPr>
              <w:t>项目名称</w:t>
            </w:r>
          </w:p>
        </w:tc>
        <w:tc>
          <w:tcPr>
            <w:tcW w:w="5122" w:type="dxa"/>
            <w:tcBorders>
              <w:top w:val="double" w:color="auto" w:sz="4" w:space="0"/>
              <w:right w:val="double" w:color="auto" w:sz="4" w:space="0"/>
            </w:tcBorders>
            <w:noWrap w:val="0"/>
            <w:vAlign w:val="center"/>
          </w:tcPr>
          <w:p w14:paraId="51725EEB">
            <w:pPr>
              <w:jc w:val="center"/>
              <w:rPr>
                <w:rFonts w:hint="eastAsia" w:ascii="Times New Roman" w:hAnsi="Times New Roman"/>
                <w:color w:val="auto"/>
                <w:sz w:val="30"/>
                <w:szCs w:val="30"/>
              </w:rPr>
            </w:pPr>
          </w:p>
        </w:tc>
      </w:tr>
      <w:tr w14:paraId="77AF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554F19A7">
            <w:pPr>
              <w:jc w:val="center"/>
              <w:rPr>
                <w:rFonts w:hint="eastAsia" w:ascii="Times New Roman" w:hAnsi="Times New Roman"/>
                <w:color w:val="auto"/>
                <w:sz w:val="30"/>
                <w:szCs w:val="30"/>
              </w:rPr>
            </w:pPr>
            <w:r>
              <w:rPr>
                <w:rFonts w:hint="eastAsia" w:ascii="Times New Roman" w:hAnsi="Times New Roman"/>
                <w:color w:val="auto"/>
                <w:sz w:val="30"/>
                <w:szCs w:val="30"/>
              </w:rPr>
              <w:t>供应商名称</w:t>
            </w:r>
          </w:p>
        </w:tc>
        <w:tc>
          <w:tcPr>
            <w:tcW w:w="5122" w:type="dxa"/>
            <w:tcBorders>
              <w:right w:val="double" w:color="auto" w:sz="4" w:space="0"/>
            </w:tcBorders>
            <w:noWrap w:val="0"/>
            <w:vAlign w:val="center"/>
          </w:tcPr>
          <w:p w14:paraId="6A4CB7AD">
            <w:pPr>
              <w:jc w:val="center"/>
              <w:rPr>
                <w:rFonts w:hint="eastAsia" w:ascii="Times New Roman" w:hAnsi="Times New Roman"/>
                <w:color w:val="auto"/>
                <w:sz w:val="30"/>
                <w:szCs w:val="30"/>
              </w:rPr>
            </w:pPr>
          </w:p>
        </w:tc>
      </w:tr>
      <w:tr w14:paraId="353F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37101574">
            <w:pPr>
              <w:jc w:val="center"/>
              <w:rPr>
                <w:rFonts w:hint="default" w:ascii="Times New Roman" w:hAnsi="Times New Roman" w:eastAsia="宋体"/>
                <w:color w:val="auto"/>
                <w:sz w:val="30"/>
                <w:szCs w:val="30"/>
                <w:lang w:val="en-US" w:eastAsia="zh-CN"/>
              </w:rPr>
            </w:pPr>
            <w:r>
              <w:rPr>
                <w:rFonts w:hint="eastAsia"/>
                <w:color w:val="auto"/>
                <w:sz w:val="30"/>
                <w:szCs w:val="30"/>
                <w:lang w:val="en-US" w:eastAsia="zh-CN"/>
              </w:rPr>
              <w:t>踏勘</w:t>
            </w:r>
            <w:r>
              <w:rPr>
                <w:rFonts w:hint="eastAsia" w:ascii="Times New Roman" w:hAnsi="Times New Roman"/>
                <w:color w:val="auto"/>
                <w:sz w:val="30"/>
                <w:szCs w:val="30"/>
              </w:rPr>
              <w:t>人</w:t>
            </w:r>
            <w:r>
              <w:rPr>
                <w:rFonts w:hint="eastAsia"/>
                <w:color w:val="auto"/>
                <w:sz w:val="30"/>
                <w:szCs w:val="30"/>
                <w:lang w:val="en-US" w:eastAsia="zh-CN"/>
              </w:rPr>
              <w:t>和电话</w:t>
            </w:r>
          </w:p>
        </w:tc>
        <w:tc>
          <w:tcPr>
            <w:tcW w:w="5122" w:type="dxa"/>
            <w:tcBorders>
              <w:right w:val="double" w:color="auto" w:sz="4" w:space="0"/>
            </w:tcBorders>
            <w:noWrap w:val="0"/>
            <w:vAlign w:val="center"/>
          </w:tcPr>
          <w:p w14:paraId="0CFCF4B0">
            <w:pPr>
              <w:jc w:val="center"/>
              <w:rPr>
                <w:rFonts w:hint="eastAsia" w:ascii="Times New Roman" w:hAnsi="Times New Roman"/>
                <w:color w:val="auto"/>
                <w:sz w:val="30"/>
                <w:szCs w:val="30"/>
              </w:rPr>
            </w:pPr>
          </w:p>
        </w:tc>
      </w:tr>
      <w:tr w14:paraId="697F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1268BDFC">
            <w:pPr>
              <w:jc w:val="center"/>
              <w:rPr>
                <w:rFonts w:hint="eastAsia" w:ascii="Times New Roman" w:hAnsi="Times New Roman" w:eastAsia="宋体"/>
                <w:color w:val="auto"/>
                <w:sz w:val="30"/>
                <w:szCs w:val="30"/>
                <w:lang w:eastAsia="zh-CN"/>
              </w:rPr>
            </w:pPr>
            <w:r>
              <w:rPr>
                <w:rFonts w:hint="eastAsia"/>
                <w:color w:val="auto"/>
                <w:sz w:val="30"/>
                <w:szCs w:val="30"/>
                <w:lang w:val="en-US" w:eastAsia="zh-CN"/>
              </w:rPr>
              <w:t>踏勘日期</w:t>
            </w:r>
          </w:p>
        </w:tc>
        <w:tc>
          <w:tcPr>
            <w:tcW w:w="5122" w:type="dxa"/>
            <w:tcBorders>
              <w:right w:val="double" w:color="auto" w:sz="4" w:space="0"/>
            </w:tcBorders>
            <w:noWrap w:val="0"/>
            <w:vAlign w:val="center"/>
          </w:tcPr>
          <w:p w14:paraId="32160299">
            <w:pPr>
              <w:jc w:val="center"/>
              <w:rPr>
                <w:rFonts w:hint="eastAsia" w:ascii="Times New Roman" w:hAnsi="Times New Roman"/>
                <w:color w:val="auto"/>
                <w:sz w:val="30"/>
                <w:szCs w:val="30"/>
              </w:rPr>
            </w:pPr>
          </w:p>
        </w:tc>
      </w:tr>
      <w:tr w14:paraId="08A9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trPr>
        <w:tc>
          <w:tcPr>
            <w:tcW w:w="2977" w:type="dxa"/>
            <w:tcBorders>
              <w:left w:val="double" w:color="auto" w:sz="4" w:space="0"/>
            </w:tcBorders>
            <w:noWrap w:val="0"/>
            <w:vAlign w:val="center"/>
          </w:tcPr>
          <w:p w14:paraId="488219F5">
            <w:pPr>
              <w:jc w:val="center"/>
              <w:rPr>
                <w:rFonts w:hint="default" w:ascii="Times New Roman" w:hAnsi="Times New Roman" w:eastAsia="宋体"/>
                <w:color w:val="auto"/>
                <w:sz w:val="30"/>
                <w:szCs w:val="30"/>
                <w:lang w:val="en-US" w:eastAsia="zh-CN"/>
              </w:rPr>
            </w:pPr>
            <w:r>
              <w:rPr>
                <w:rFonts w:hint="eastAsia"/>
                <w:color w:val="auto"/>
                <w:sz w:val="30"/>
                <w:szCs w:val="30"/>
                <w:lang w:val="en-US" w:eastAsia="zh-CN"/>
              </w:rPr>
              <w:t>踏勘情况</w:t>
            </w:r>
          </w:p>
        </w:tc>
        <w:tc>
          <w:tcPr>
            <w:tcW w:w="5122" w:type="dxa"/>
            <w:tcBorders>
              <w:right w:val="double" w:color="auto" w:sz="4" w:space="0"/>
            </w:tcBorders>
            <w:noWrap w:val="0"/>
            <w:vAlign w:val="center"/>
          </w:tcPr>
          <w:p w14:paraId="07A6ACE7">
            <w:pPr>
              <w:jc w:val="left"/>
              <w:rPr>
                <w:rFonts w:hint="eastAsia" w:ascii="Times New Roman" w:hAnsi="Times New Roman"/>
                <w:color w:val="auto"/>
                <w:sz w:val="30"/>
                <w:szCs w:val="30"/>
              </w:rPr>
            </w:pPr>
          </w:p>
        </w:tc>
      </w:tr>
      <w:tr w14:paraId="2633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2977" w:type="dxa"/>
            <w:tcBorders>
              <w:left w:val="double" w:color="auto" w:sz="4" w:space="0"/>
              <w:bottom w:val="double" w:color="auto" w:sz="4" w:space="0"/>
            </w:tcBorders>
            <w:noWrap w:val="0"/>
            <w:vAlign w:val="center"/>
          </w:tcPr>
          <w:p w14:paraId="39994EC9">
            <w:pPr>
              <w:jc w:val="center"/>
              <w:rPr>
                <w:rFonts w:hint="default" w:ascii="Times New Roman" w:hAnsi="Times New Roman" w:eastAsia="宋体"/>
                <w:color w:val="auto"/>
                <w:sz w:val="30"/>
                <w:szCs w:val="30"/>
                <w:lang w:val="en-US" w:eastAsia="zh-CN"/>
              </w:rPr>
            </w:pPr>
            <w:r>
              <w:rPr>
                <w:rFonts w:hint="eastAsia"/>
                <w:color w:val="auto"/>
                <w:sz w:val="30"/>
                <w:szCs w:val="30"/>
                <w:lang w:val="en-US" w:eastAsia="zh-CN"/>
              </w:rPr>
              <w:t>甲方确认签章</w:t>
            </w:r>
          </w:p>
        </w:tc>
        <w:tc>
          <w:tcPr>
            <w:tcW w:w="5122" w:type="dxa"/>
            <w:tcBorders>
              <w:bottom w:val="double" w:color="auto" w:sz="4" w:space="0"/>
              <w:right w:val="double" w:color="auto" w:sz="4" w:space="0"/>
            </w:tcBorders>
            <w:noWrap w:val="0"/>
            <w:vAlign w:val="center"/>
          </w:tcPr>
          <w:p w14:paraId="4538B766">
            <w:pPr>
              <w:jc w:val="left"/>
              <w:rPr>
                <w:rFonts w:hint="eastAsia" w:ascii="Times New Roman" w:hAnsi="Times New Roman"/>
                <w:color w:val="auto"/>
                <w:sz w:val="30"/>
                <w:szCs w:val="30"/>
              </w:rPr>
            </w:pPr>
          </w:p>
        </w:tc>
      </w:tr>
    </w:tbl>
    <w:p w14:paraId="046D81ED">
      <w:pPr>
        <w:rPr>
          <w:rFonts w:hint="eastAsia"/>
          <w:sz w:val="24"/>
          <w:szCs w:val="24"/>
        </w:rPr>
      </w:pPr>
    </w:p>
    <w:p w14:paraId="5DB08D30">
      <w:pPr>
        <w:pStyle w:val="2"/>
        <w:rPr>
          <w:rFonts w:hint="eastAsia"/>
        </w:rPr>
      </w:pPr>
    </w:p>
    <w:sectPr>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C9E48FB-6B34-4FB6-BEB0-279A8AF7D89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EF17DAF-EC2A-4390-801F-AA484002DF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DA616CF-66A7-4FBA-A1D1-6FE32A209D84}"/>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6080011D-3B5A-4977-BCE3-08591C40AFA2}"/>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5" w:fontKey="{1B2212BB-EA8C-4721-A7F9-7E8D069275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0655">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A78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B307">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BBF0F4">
                          <w:pPr>
                            <w:pStyle w:val="17"/>
                          </w:pPr>
                          <w:r>
                            <w:fldChar w:fldCharType="begin"/>
                          </w:r>
                          <w:r>
                            <w:instrText xml:space="preserve"> PAGE  \* MERGEFORMAT </w:instrText>
                          </w:r>
                          <w:r>
                            <w:fldChar w:fldCharType="separate"/>
                          </w:r>
                          <w:r>
                            <w:t>- 5 -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51BBF0F4">
                    <w:pPr>
                      <w:pStyle w:val="17"/>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6805">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38B76">
                          <w:pPr>
                            <w:pStyle w:val="1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31F38B7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3D43">
    <w:pPr>
      <w:pStyle w:val="17"/>
      <w:tabs>
        <w:tab w:val="left" w:pos="7811"/>
      </w:tabs>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BD40A">
                          <w:pPr>
                            <w:pStyle w:val="17"/>
                          </w:pPr>
                          <w:r>
                            <w:fldChar w:fldCharType="begin"/>
                          </w:r>
                          <w:r>
                            <w:instrText xml:space="preserve"> PAGE  \* MERGEFORMAT </w:instrText>
                          </w:r>
                          <w:r>
                            <w:fldChar w:fldCharType="separate"/>
                          </w:r>
                          <w:r>
                            <w:t>- 20 -</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EJn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YEJnsoBAACcAwAADgAAAAAAAAABACAAAAAeAQAAZHJzL2Uyb0Rv&#10;Yy54bWxQSwUGAAAAAAYABgBZAQAAWgUAAAAA&#10;">
              <v:fill on="f" focussize="0,0"/>
              <v:stroke on="f"/>
              <v:imagedata o:title=""/>
              <o:lock v:ext="edit" aspectratio="f"/>
              <v:textbox inset="0mm,0mm,0mm,0mm" style="mso-fit-shape-to-text:t;">
                <w:txbxContent>
                  <w:p w14:paraId="476BD40A">
                    <w:pPr>
                      <w:pStyle w:val="17"/>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533B">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FE25B">
                          <w:pPr>
                            <w:pStyle w:val="17"/>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v:fill on="f" focussize="0,0"/>
              <v:stroke on="f"/>
              <v:imagedata o:title=""/>
              <o:lock v:ext="edit" aspectratio="f"/>
              <v:textbox inset="0mm,0mm,0mm,0mm" style="mso-fit-shape-to-text:t;">
                <w:txbxContent>
                  <w:p w14:paraId="628FE25B">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EA75">
    <w:pPr>
      <w:pStyle w:val="17"/>
      <w:jc w:val="center"/>
      <w:rPr>
        <w:rFonts w:asci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F2B01">
                          <w:pPr>
                            <w:pStyle w:val="17"/>
                          </w:pPr>
                          <w:r>
                            <w:fldChar w:fldCharType="begin"/>
                          </w:r>
                          <w:r>
                            <w:instrText xml:space="preserve"> PAGE  \* MERGEFORMAT </w:instrText>
                          </w:r>
                          <w:r>
                            <w:fldChar w:fldCharType="separate"/>
                          </w:r>
                          <w:r>
                            <w:t>- 60 -</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ySKM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MkijLAQAAnAMAAA4AAAAAAAAAAQAgAAAAHgEAAGRycy9lMm9E&#10;b2MueG1sUEsFBgAAAAAGAAYAWQEAAFsFAAAAAA==&#10;">
              <v:fill on="f" focussize="0,0"/>
              <v:stroke on="f"/>
              <v:imagedata o:title=""/>
              <o:lock v:ext="edit" aspectratio="f"/>
              <v:textbox inset="0mm,0mm,0mm,0mm" style="mso-fit-shape-to-text:t;">
                <w:txbxContent>
                  <w:p w14:paraId="6CBF2B01">
                    <w:pPr>
                      <w:pStyle w:val="17"/>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AAF3">
    <w:pPr>
      <w:pStyle w:val="19"/>
      <w:tabs>
        <w:tab w:val="center" w:pos="4156"/>
        <w:tab w:val="clear" w:pos="4153"/>
      </w:tabs>
      <w:jc w:val="both"/>
    </w:pPr>
    <w:r>
      <w:rPr>
        <w:rFonts w:hint="eastAsia" w:ascii="仿宋" w:hAnsi="仿宋" w:eastAsia="仿宋" w:cs="宋体"/>
        <w:lang w:val="en-US" w:eastAsia="zh-CN"/>
      </w:rPr>
      <w:t xml:space="preserve">重庆市科成工程建设监理有限公司                                             </w:t>
    </w:r>
    <w:r>
      <w:rPr>
        <w:rFonts w:hint="eastAsia" w:ascii="仿宋" w:hAnsi="仿宋" w:eastAsia="仿宋" w:cs="宋体"/>
        <w:lang w:eastAsia="zh-CN"/>
      </w:rPr>
      <w:t>询价</w:t>
    </w:r>
    <w:r>
      <w:rPr>
        <w:rFonts w:hint="eastAsia" w:ascii="仿宋" w:hAnsi="仿宋" w:eastAsia="仿宋" w:cs="宋体"/>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A27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C061">
    <w:pPr>
      <w:pStyle w:val="19"/>
      <w:tabs>
        <w:tab w:val="center" w:pos="4156"/>
        <w:tab w:val="clear" w:pos="4153"/>
      </w:tabs>
      <w:jc w:val="both"/>
    </w:pPr>
    <w:r>
      <w:rPr>
        <w:rFonts w:hint="eastAsia" w:ascii="仿宋" w:hAnsi="仿宋" w:eastAsia="仿宋" w:cs="宋体"/>
        <w:lang w:val="en-US" w:eastAsia="zh-CN"/>
      </w:rPr>
      <w:t xml:space="preserve">重庆市科成工程建设监理有限公司                                             </w:t>
    </w:r>
    <w:r>
      <w:rPr>
        <w:rFonts w:hint="eastAsia" w:ascii="仿宋" w:hAnsi="仿宋" w:eastAsia="仿宋" w:cs="宋体"/>
        <w:lang w:eastAsia="zh-CN"/>
      </w:rPr>
      <w:t>询价</w:t>
    </w:r>
    <w:r>
      <w:rPr>
        <w:rFonts w:hint="eastAsia" w:ascii="仿宋" w:hAnsi="仿宋" w:eastAsia="仿宋" w:cs="宋体"/>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65C45"/>
    <w:multiLevelType w:val="singleLevel"/>
    <w:tmpl w:val="F8865C45"/>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E46483"/>
    <w:multiLevelType w:val="singleLevel"/>
    <w:tmpl w:val="07E46483"/>
    <w:lvl w:ilvl="0" w:tentative="0">
      <w:start w:val="1"/>
      <w:numFmt w:val="chineseCounting"/>
      <w:suff w:val="nothing"/>
      <w:lvlText w:val="（%1）"/>
      <w:lvlJc w:val="left"/>
      <w:rPr>
        <w:rFonts w:hint="eastAsia"/>
      </w:rPr>
    </w:lvl>
  </w:abstractNum>
  <w:abstractNum w:abstractNumId="3">
    <w:nsid w:val="2F84A880"/>
    <w:multiLevelType w:val="singleLevel"/>
    <w:tmpl w:val="2F84A880"/>
    <w:lvl w:ilvl="0" w:tentative="0">
      <w:start w:val="4"/>
      <w:numFmt w:val="chineseCounting"/>
      <w:suff w:val="nothing"/>
      <w:lvlText w:val="（%1）"/>
      <w:lvlJc w:val="left"/>
      <w:rPr>
        <w:rFonts w:hint="eastAsia"/>
      </w:rPr>
    </w:lvl>
  </w:abstractNum>
  <w:abstractNum w:abstractNumId="4">
    <w:nsid w:val="5D5962A0"/>
    <w:multiLevelType w:val="multilevel"/>
    <w:tmpl w:val="5D5962A0"/>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0684EE4"/>
    <w:multiLevelType w:val="singleLevel"/>
    <w:tmpl w:val="60684EE4"/>
    <w:lvl w:ilvl="0" w:tentative="0">
      <w:start w:val="1"/>
      <w:numFmt w:val="decimal"/>
      <w:suff w:val="nothing"/>
      <w:lvlText w:val="%1、"/>
      <w:lvlJc w:val="left"/>
    </w:lvl>
  </w:abstractNum>
  <w:num w:numId="1">
    <w:abstractNumId w:val="1"/>
  </w:num>
  <w:num w:numId="2">
    <w:abstractNumId w:val="0"/>
  </w:num>
  <w:num w:numId="3">
    <w:abstractNumId w:val="2"/>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26"/>
  <w:drawingGridVerticalSpacing w:val="381"/>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MGZlYjE3NDk3Y2QxZjc4ZTJmYjM0NzlhY2ZkZGIifQ=="/>
  </w:docVars>
  <w:rsids>
    <w:rsidRoot w:val="00172A27"/>
    <w:rsid w:val="0000126C"/>
    <w:rsid w:val="000024CE"/>
    <w:rsid w:val="00003C30"/>
    <w:rsid w:val="00005B83"/>
    <w:rsid w:val="000061A9"/>
    <w:rsid w:val="0000651E"/>
    <w:rsid w:val="000070EB"/>
    <w:rsid w:val="0000791D"/>
    <w:rsid w:val="00010534"/>
    <w:rsid w:val="00010D70"/>
    <w:rsid w:val="00012FF5"/>
    <w:rsid w:val="00013AA8"/>
    <w:rsid w:val="00016F79"/>
    <w:rsid w:val="0002002A"/>
    <w:rsid w:val="00021224"/>
    <w:rsid w:val="00021C57"/>
    <w:rsid w:val="0002445F"/>
    <w:rsid w:val="000249BC"/>
    <w:rsid w:val="0002523C"/>
    <w:rsid w:val="000257BB"/>
    <w:rsid w:val="00026AC1"/>
    <w:rsid w:val="00031104"/>
    <w:rsid w:val="000318A3"/>
    <w:rsid w:val="000339BA"/>
    <w:rsid w:val="00033F68"/>
    <w:rsid w:val="00034313"/>
    <w:rsid w:val="00035B2C"/>
    <w:rsid w:val="00036023"/>
    <w:rsid w:val="00036155"/>
    <w:rsid w:val="000404A3"/>
    <w:rsid w:val="00041F0B"/>
    <w:rsid w:val="00042F45"/>
    <w:rsid w:val="000430A0"/>
    <w:rsid w:val="00043E87"/>
    <w:rsid w:val="00045788"/>
    <w:rsid w:val="0004585D"/>
    <w:rsid w:val="000502CA"/>
    <w:rsid w:val="00051453"/>
    <w:rsid w:val="00051DD3"/>
    <w:rsid w:val="0005670E"/>
    <w:rsid w:val="0006177A"/>
    <w:rsid w:val="00064743"/>
    <w:rsid w:val="00065061"/>
    <w:rsid w:val="00066223"/>
    <w:rsid w:val="00067BC3"/>
    <w:rsid w:val="00074E72"/>
    <w:rsid w:val="000751C6"/>
    <w:rsid w:val="0007543C"/>
    <w:rsid w:val="00075D41"/>
    <w:rsid w:val="00075EF6"/>
    <w:rsid w:val="00076370"/>
    <w:rsid w:val="00076D85"/>
    <w:rsid w:val="0007746B"/>
    <w:rsid w:val="000815CC"/>
    <w:rsid w:val="00083077"/>
    <w:rsid w:val="0008449E"/>
    <w:rsid w:val="00084BB1"/>
    <w:rsid w:val="00085AB5"/>
    <w:rsid w:val="00086401"/>
    <w:rsid w:val="00087236"/>
    <w:rsid w:val="00087E34"/>
    <w:rsid w:val="000909E9"/>
    <w:rsid w:val="0009355C"/>
    <w:rsid w:val="00093FE8"/>
    <w:rsid w:val="00094612"/>
    <w:rsid w:val="00095EE4"/>
    <w:rsid w:val="0009659C"/>
    <w:rsid w:val="000A1B73"/>
    <w:rsid w:val="000A1F0F"/>
    <w:rsid w:val="000A415E"/>
    <w:rsid w:val="000A5402"/>
    <w:rsid w:val="000A7A67"/>
    <w:rsid w:val="000B0CEA"/>
    <w:rsid w:val="000B3186"/>
    <w:rsid w:val="000B61C2"/>
    <w:rsid w:val="000B68A5"/>
    <w:rsid w:val="000B6BC6"/>
    <w:rsid w:val="000B6CDF"/>
    <w:rsid w:val="000B7F3A"/>
    <w:rsid w:val="000C1A63"/>
    <w:rsid w:val="000C3FDF"/>
    <w:rsid w:val="000C596B"/>
    <w:rsid w:val="000C5ACD"/>
    <w:rsid w:val="000C70C1"/>
    <w:rsid w:val="000D049E"/>
    <w:rsid w:val="000D0801"/>
    <w:rsid w:val="000D0A68"/>
    <w:rsid w:val="000D16A6"/>
    <w:rsid w:val="000D19DA"/>
    <w:rsid w:val="000D1B21"/>
    <w:rsid w:val="000D2354"/>
    <w:rsid w:val="000D2966"/>
    <w:rsid w:val="000D4F6F"/>
    <w:rsid w:val="000D5755"/>
    <w:rsid w:val="000D730D"/>
    <w:rsid w:val="000D7461"/>
    <w:rsid w:val="000D746C"/>
    <w:rsid w:val="000D78FC"/>
    <w:rsid w:val="000E188A"/>
    <w:rsid w:val="000E1B79"/>
    <w:rsid w:val="000E2072"/>
    <w:rsid w:val="000E238A"/>
    <w:rsid w:val="000E2454"/>
    <w:rsid w:val="000E28B0"/>
    <w:rsid w:val="000E2934"/>
    <w:rsid w:val="000E32BB"/>
    <w:rsid w:val="000E333F"/>
    <w:rsid w:val="000E3965"/>
    <w:rsid w:val="000E5028"/>
    <w:rsid w:val="000F0EA5"/>
    <w:rsid w:val="000F357E"/>
    <w:rsid w:val="000F5DC6"/>
    <w:rsid w:val="000F62FE"/>
    <w:rsid w:val="000F6780"/>
    <w:rsid w:val="00102F7D"/>
    <w:rsid w:val="00103EB0"/>
    <w:rsid w:val="0010692B"/>
    <w:rsid w:val="00106C05"/>
    <w:rsid w:val="001075A8"/>
    <w:rsid w:val="0011467C"/>
    <w:rsid w:val="00114C66"/>
    <w:rsid w:val="001151FD"/>
    <w:rsid w:val="00115E5C"/>
    <w:rsid w:val="0012380A"/>
    <w:rsid w:val="0012397C"/>
    <w:rsid w:val="00123C0C"/>
    <w:rsid w:val="00124B58"/>
    <w:rsid w:val="00124C3C"/>
    <w:rsid w:val="00125AB5"/>
    <w:rsid w:val="001264EB"/>
    <w:rsid w:val="00130602"/>
    <w:rsid w:val="00132FA3"/>
    <w:rsid w:val="001342DA"/>
    <w:rsid w:val="00137336"/>
    <w:rsid w:val="001428CA"/>
    <w:rsid w:val="00142968"/>
    <w:rsid w:val="00143BAA"/>
    <w:rsid w:val="0014664A"/>
    <w:rsid w:val="00151ECB"/>
    <w:rsid w:val="00153C32"/>
    <w:rsid w:val="00154C2D"/>
    <w:rsid w:val="0015620E"/>
    <w:rsid w:val="00156C1F"/>
    <w:rsid w:val="00157216"/>
    <w:rsid w:val="001600DC"/>
    <w:rsid w:val="0016559D"/>
    <w:rsid w:val="001662A7"/>
    <w:rsid w:val="00171117"/>
    <w:rsid w:val="001714C1"/>
    <w:rsid w:val="00172A27"/>
    <w:rsid w:val="0017332F"/>
    <w:rsid w:val="001744B7"/>
    <w:rsid w:val="001806F2"/>
    <w:rsid w:val="00180E3E"/>
    <w:rsid w:val="0018169F"/>
    <w:rsid w:val="00182189"/>
    <w:rsid w:val="0018267C"/>
    <w:rsid w:val="00182CCD"/>
    <w:rsid w:val="00186C82"/>
    <w:rsid w:val="001906DE"/>
    <w:rsid w:val="001A1CCD"/>
    <w:rsid w:val="001A27FE"/>
    <w:rsid w:val="001A2FCA"/>
    <w:rsid w:val="001A33AE"/>
    <w:rsid w:val="001A4BD9"/>
    <w:rsid w:val="001A5248"/>
    <w:rsid w:val="001B16C1"/>
    <w:rsid w:val="001B2A18"/>
    <w:rsid w:val="001B2A8A"/>
    <w:rsid w:val="001B48EA"/>
    <w:rsid w:val="001B4ED2"/>
    <w:rsid w:val="001B5352"/>
    <w:rsid w:val="001B5460"/>
    <w:rsid w:val="001B5B84"/>
    <w:rsid w:val="001B6964"/>
    <w:rsid w:val="001B7902"/>
    <w:rsid w:val="001C00AF"/>
    <w:rsid w:val="001C0A65"/>
    <w:rsid w:val="001C39C0"/>
    <w:rsid w:val="001C3FF4"/>
    <w:rsid w:val="001C46F5"/>
    <w:rsid w:val="001C62C5"/>
    <w:rsid w:val="001C7AA2"/>
    <w:rsid w:val="001D1E31"/>
    <w:rsid w:val="001D2085"/>
    <w:rsid w:val="001E0FF2"/>
    <w:rsid w:val="001E440F"/>
    <w:rsid w:val="001E51F5"/>
    <w:rsid w:val="001F0843"/>
    <w:rsid w:val="001F0A54"/>
    <w:rsid w:val="001F0B12"/>
    <w:rsid w:val="001F135D"/>
    <w:rsid w:val="001F19B0"/>
    <w:rsid w:val="001F2613"/>
    <w:rsid w:val="001F43C9"/>
    <w:rsid w:val="001F50D3"/>
    <w:rsid w:val="001F6C3D"/>
    <w:rsid w:val="001F6D55"/>
    <w:rsid w:val="002015B5"/>
    <w:rsid w:val="00202918"/>
    <w:rsid w:val="00202ACD"/>
    <w:rsid w:val="00206031"/>
    <w:rsid w:val="00207BA3"/>
    <w:rsid w:val="00207D25"/>
    <w:rsid w:val="0021118B"/>
    <w:rsid w:val="00212BF5"/>
    <w:rsid w:val="0021352E"/>
    <w:rsid w:val="002138DD"/>
    <w:rsid w:val="002154E9"/>
    <w:rsid w:val="00217155"/>
    <w:rsid w:val="002205FF"/>
    <w:rsid w:val="0022132C"/>
    <w:rsid w:val="002259CF"/>
    <w:rsid w:val="00231A1B"/>
    <w:rsid w:val="00231C5C"/>
    <w:rsid w:val="0023238F"/>
    <w:rsid w:val="00232A3E"/>
    <w:rsid w:val="002341DE"/>
    <w:rsid w:val="0023477D"/>
    <w:rsid w:val="00235449"/>
    <w:rsid w:val="00235A52"/>
    <w:rsid w:val="00235CCF"/>
    <w:rsid w:val="00236A69"/>
    <w:rsid w:val="00240401"/>
    <w:rsid w:val="00240443"/>
    <w:rsid w:val="00240625"/>
    <w:rsid w:val="0024189D"/>
    <w:rsid w:val="00241945"/>
    <w:rsid w:val="0024223A"/>
    <w:rsid w:val="00242FE6"/>
    <w:rsid w:val="00243E7A"/>
    <w:rsid w:val="002440FA"/>
    <w:rsid w:val="0025248F"/>
    <w:rsid w:val="0025325E"/>
    <w:rsid w:val="00253A3C"/>
    <w:rsid w:val="00260040"/>
    <w:rsid w:val="00260D9B"/>
    <w:rsid w:val="00260F76"/>
    <w:rsid w:val="00260FB5"/>
    <w:rsid w:val="002652E3"/>
    <w:rsid w:val="002704FA"/>
    <w:rsid w:val="00272905"/>
    <w:rsid w:val="00273E8C"/>
    <w:rsid w:val="00276547"/>
    <w:rsid w:val="00282140"/>
    <w:rsid w:val="00286201"/>
    <w:rsid w:val="00286794"/>
    <w:rsid w:val="00286BF9"/>
    <w:rsid w:val="00287EB4"/>
    <w:rsid w:val="0029035D"/>
    <w:rsid w:val="00291DC9"/>
    <w:rsid w:val="002935BB"/>
    <w:rsid w:val="0029383C"/>
    <w:rsid w:val="002945A0"/>
    <w:rsid w:val="00296713"/>
    <w:rsid w:val="002A0232"/>
    <w:rsid w:val="002A1DC6"/>
    <w:rsid w:val="002A26F2"/>
    <w:rsid w:val="002A32EA"/>
    <w:rsid w:val="002A3F9A"/>
    <w:rsid w:val="002A421B"/>
    <w:rsid w:val="002A4691"/>
    <w:rsid w:val="002B0440"/>
    <w:rsid w:val="002B061F"/>
    <w:rsid w:val="002B1624"/>
    <w:rsid w:val="002B2FE4"/>
    <w:rsid w:val="002B58F1"/>
    <w:rsid w:val="002B5B6E"/>
    <w:rsid w:val="002B5B8B"/>
    <w:rsid w:val="002B5D83"/>
    <w:rsid w:val="002C09B3"/>
    <w:rsid w:val="002C139A"/>
    <w:rsid w:val="002C214B"/>
    <w:rsid w:val="002C2BB1"/>
    <w:rsid w:val="002C2EE8"/>
    <w:rsid w:val="002C4308"/>
    <w:rsid w:val="002C5461"/>
    <w:rsid w:val="002C58F0"/>
    <w:rsid w:val="002C6659"/>
    <w:rsid w:val="002D0458"/>
    <w:rsid w:val="002D21C3"/>
    <w:rsid w:val="002D245C"/>
    <w:rsid w:val="002D2492"/>
    <w:rsid w:val="002D3CA7"/>
    <w:rsid w:val="002D4A89"/>
    <w:rsid w:val="002D4D28"/>
    <w:rsid w:val="002D65EE"/>
    <w:rsid w:val="002D66C2"/>
    <w:rsid w:val="002E0740"/>
    <w:rsid w:val="002E0E94"/>
    <w:rsid w:val="002E11CE"/>
    <w:rsid w:val="002E2FA4"/>
    <w:rsid w:val="002E46BB"/>
    <w:rsid w:val="002E4BA9"/>
    <w:rsid w:val="002E4BBB"/>
    <w:rsid w:val="002E4FA5"/>
    <w:rsid w:val="002E641A"/>
    <w:rsid w:val="002F048A"/>
    <w:rsid w:val="002F12D2"/>
    <w:rsid w:val="002F2A34"/>
    <w:rsid w:val="002F2ECC"/>
    <w:rsid w:val="002F3FBC"/>
    <w:rsid w:val="002F5930"/>
    <w:rsid w:val="0030229D"/>
    <w:rsid w:val="00302CFC"/>
    <w:rsid w:val="00302EF4"/>
    <w:rsid w:val="00302F91"/>
    <w:rsid w:val="003047FD"/>
    <w:rsid w:val="00305381"/>
    <w:rsid w:val="00305CCD"/>
    <w:rsid w:val="00307033"/>
    <w:rsid w:val="0030772D"/>
    <w:rsid w:val="00311F20"/>
    <w:rsid w:val="003120E0"/>
    <w:rsid w:val="00313383"/>
    <w:rsid w:val="0031355A"/>
    <w:rsid w:val="003139AD"/>
    <w:rsid w:val="0031532B"/>
    <w:rsid w:val="00316C8E"/>
    <w:rsid w:val="00316EA9"/>
    <w:rsid w:val="00321AEA"/>
    <w:rsid w:val="0032256D"/>
    <w:rsid w:val="00322662"/>
    <w:rsid w:val="0032373D"/>
    <w:rsid w:val="00325085"/>
    <w:rsid w:val="00332595"/>
    <w:rsid w:val="0033286A"/>
    <w:rsid w:val="0034042E"/>
    <w:rsid w:val="00341600"/>
    <w:rsid w:val="00343606"/>
    <w:rsid w:val="00344A25"/>
    <w:rsid w:val="0034534B"/>
    <w:rsid w:val="00347535"/>
    <w:rsid w:val="00350F3E"/>
    <w:rsid w:val="003541DF"/>
    <w:rsid w:val="00355328"/>
    <w:rsid w:val="0035665E"/>
    <w:rsid w:val="00361174"/>
    <w:rsid w:val="0036228A"/>
    <w:rsid w:val="003630C1"/>
    <w:rsid w:val="003631B3"/>
    <w:rsid w:val="00364FF7"/>
    <w:rsid w:val="003652D3"/>
    <w:rsid w:val="00371E02"/>
    <w:rsid w:val="0037248C"/>
    <w:rsid w:val="00372BA8"/>
    <w:rsid w:val="00374575"/>
    <w:rsid w:val="003750B7"/>
    <w:rsid w:val="003755F5"/>
    <w:rsid w:val="00377981"/>
    <w:rsid w:val="0038165D"/>
    <w:rsid w:val="00382017"/>
    <w:rsid w:val="003861CF"/>
    <w:rsid w:val="003862DF"/>
    <w:rsid w:val="003939FB"/>
    <w:rsid w:val="0039485C"/>
    <w:rsid w:val="003A04F4"/>
    <w:rsid w:val="003A0DD5"/>
    <w:rsid w:val="003A31C5"/>
    <w:rsid w:val="003A45F8"/>
    <w:rsid w:val="003A520B"/>
    <w:rsid w:val="003B191B"/>
    <w:rsid w:val="003B3D37"/>
    <w:rsid w:val="003B53C9"/>
    <w:rsid w:val="003B5DE7"/>
    <w:rsid w:val="003B6237"/>
    <w:rsid w:val="003B635D"/>
    <w:rsid w:val="003C0D00"/>
    <w:rsid w:val="003C16D1"/>
    <w:rsid w:val="003C2131"/>
    <w:rsid w:val="003C3144"/>
    <w:rsid w:val="003C4190"/>
    <w:rsid w:val="003C4701"/>
    <w:rsid w:val="003C50E6"/>
    <w:rsid w:val="003C6748"/>
    <w:rsid w:val="003C6DB7"/>
    <w:rsid w:val="003D2F62"/>
    <w:rsid w:val="003D3E68"/>
    <w:rsid w:val="003D4338"/>
    <w:rsid w:val="003D4759"/>
    <w:rsid w:val="003D5059"/>
    <w:rsid w:val="003D5AE5"/>
    <w:rsid w:val="003D6CA4"/>
    <w:rsid w:val="003E0167"/>
    <w:rsid w:val="003E0AA2"/>
    <w:rsid w:val="003E1135"/>
    <w:rsid w:val="003E377D"/>
    <w:rsid w:val="003E40D0"/>
    <w:rsid w:val="003E5C59"/>
    <w:rsid w:val="003E69FF"/>
    <w:rsid w:val="003E7809"/>
    <w:rsid w:val="003F0EF2"/>
    <w:rsid w:val="003F37F6"/>
    <w:rsid w:val="003F3F2E"/>
    <w:rsid w:val="003F5807"/>
    <w:rsid w:val="003F7F7C"/>
    <w:rsid w:val="00401D2B"/>
    <w:rsid w:val="00402C37"/>
    <w:rsid w:val="004031B1"/>
    <w:rsid w:val="00404556"/>
    <w:rsid w:val="004048EA"/>
    <w:rsid w:val="004060A4"/>
    <w:rsid w:val="00406F52"/>
    <w:rsid w:val="0041074F"/>
    <w:rsid w:val="0041140E"/>
    <w:rsid w:val="00413004"/>
    <w:rsid w:val="00416C4B"/>
    <w:rsid w:val="00420C07"/>
    <w:rsid w:val="00421084"/>
    <w:rsid w:val="00421907"/>
    <w:rsid w:val="004228B6"/>
    <w:rsid w:val="00424B5B"/>
    <w:rsid w:val="00424BCA"/>
    <w:rsid w:val="004252F7"/>
    <w:rsid w:val="004256C1"/>
    <w:rsid w:val="004257C0"/>
    <w:rsid w:val="00431E35"/>
    <w:rsid w:val="004328F6"/>
    <w:rsid w:val="00435B50"/>
    <w:rsid w:val="00435FB5"/>
    <w:rsid w:val="004370E0"/>
    <w:rsid w:val="00441D27"/>
    <w:rsid w:val="0044353B"/>
    <w:rsid w:val="0044518F"/>
    <w:rsid w:val="004454D0"/>
    <w:rsid w:val="00446F7F"/>
    <w:rsid w:val="00447826"/>
    <w:rsid w:val="00447CB7"/>
    <w:rsid w:val="00451138"/>
    <w:rsid w:val="00452781"/>
    <w:rsid w:val="00452FB7"/>
    <w:rsid w:val="00453B1E"/>
    <w:rsid w:val="00456A78"/>
    <w:rsid w:val="00456BAE"/>
    <w:rsid w:val="004606AA"/>
    <w:rsid w:val="0046171D"/>
    <w:rsid w:val="004625BB"/>
    <w:rsid w:val="00462957"/>
    <w:rsid w:val="00466B19"/>
    <w:rsid w:val="004675E3"/>
    <w:rsid w:val="004714A8"/>
    <w:rsid w:val="00471D81"/>
    <w:rsid w:val="00472C96"/>
    <w:rsid w:val="00472E49"/>
    <w:rsid w:val="0047483C"/>
    <w:rsid w:val="00474A41"/>
    <w:rsid w:val="004769E2"/>
    <w:rsid w:val="0047723F"/>
    <w:rsid w:val="00480AF6"/>
    <w:rsid w:val="00482C46"/>
    <w:rsid w:val="0048596E"/>
    <w:rsid w:val="00486F36"/>
    <w:rsid w:val="00487E02"/>
    <w:rsid w:val="00492A58"/>
    <w:rsid w:val="00495E18"/>
    <w:rsid w:val="004976B0"/>
    <w:rsid w:val="004A2F93"/>
    <w:rsid w:val="004A4478"/>
    <w:rsid w:val="004A45B9"/>
    <w:rsid w:val="004A60DD"/>
    <w:rsid w:val="004A6233"/>
    <w:rsid w:val="004A6611"/>
    <w:rsid w:val="004A6959"/>
    <w:rsid w:val="004A6C0B"/>
    <w:rsid w:val="004B025E"/>
    <w:rsid w:val="004B1D50"/>
    <w:rsid w:val="004B1DC6"/>
    <w:rsid w:val="004B43BB"/>
    <w:rsid w:val="004B6ABD"/>
    <w:rsid w:val="004B70D8"/>
    <w:rsid w:val="004C2865"/>
    <w:rsid w:val="004C3019"/>
    <w:rsid w:val="004C7CC5"/>
    <w:rsid w:val="004C7F86"/>
    <w:rsid w:val="004D035F"/>
    <w:rsid w:val="004D62CB"/>
    <w:rsid w:val="004E1A80"/>
    <w:rsid w:val="004E21B6"/>
    <w:rsid w:val="004E2877"/>
    <w:rsid w:val="004E3AA8"/>
    <w:rsid w:val="004E5775"/>
    <w:rsid w:val="004E728A"/>
    <w:rsid w:val="004E7549"/>
    <w:rsid w:val="004F1360"/>
    <w:rsid w:val="004F403F"/>
    <w:rsid w:val="004F4329"/>
    <w:rsid w:val="004F64E2"/>
    <w:rsid w:val="005020FC"/>
    <w:rsid w:val="00506026"/>
    <w:rsid w:val="005060D6"/>
    <w:rsid w:val="00507F6D"/>
    <w:rsid w:val="005148AB"/>
    <w:rsid w:val="0051651C"/>
    <w:rsid w:val="00517023"/>
    <w:rsid w:val="00517EB8"/>
    <w:rsid w:val="005207DD"/>
    <w:rsid w:val="005235ED"/>
    <w:rsid w:val="00524D35"/>
    <w:rsid w:val="00524DAB"/>
    <w:rsid w:val="00526D99"/>
    <w:rsid w:val="0053087A"/>
    <w:rsid w:val="00531A6C"/>
    <w:rsid w:val="00533869"/>
    <w:rsid w:val="005349E4"/>
    <w:rsid w:val="0053534C"/>
    <w:rsid w:val="0053615E"/>
    <w:rsid w:val="00536D1E"/>
    <w:rsid w:val="00537D56"/>
    <w:rsid w:val="00541A67"/>
    <w:rsid w:val="00541CB9"/>
    <w:rsid w:val="00542CBE"/>
    <w:rsid w:val="00544B83"/>
    <w:rsid w:val="00550B92"/>
    <w:rsid w:val="0055113D"/>
    <w:rsid w:val="005552C5"/>
    <w:rsid w:val="005606F2"/>
    <w:rsid w:val="00562AA8"/>
    <w:rsid w:val="00563295"/>
    <w:rsid w:val="00564100"/>
    <w:rsid w:val="005642B0"/>
    <w:rsid w:val="00567FEE"/>
    <w:rsid w:val="00572E4D"/>
    <w:rsid w:val="00574B6E"/>
    <w:rsid w:val="005756C0"/>
    <w:rsid w:val="005759CE"/>
    <w:rsid w:val="00576193"/>
    <w:rsid w:val="0057778F"/>
    <w:rsid w:val="005800BC"/>
    <w:rsid w:val="00582097"/>
    <w:rsid w:val="005821FC"/>
    <w:rsid w:val="00583734"/>
    <w:rsid w:val="0059207C"/>
    <w:rsid w:val="00593882"/>
    <w:rsid w:val="00596498"/>
    <w:rsid w:val="0059774C"/>
    <w:rsid w:val="00597A38"/>
    <w:rsid w:val="00597DB4"/>
    <w:rsid w:val="005A0252"/>
    <w:rsid w:val="005A1D04"/>
    <w:rsid w:val="005A3223"/>
    <w:rsid w:val="005A3DAA"/>
    <w:rsid w:val="005A6F26"/>
    <w:rsid w:val="005A7912"/>
    <w:rsid w:val="005A79DB"/>
    <w:rsid w:val="005B5769"/>
    <w:rsid w:val="005B5CC0"/>
    <w:rsid w:val="005C0FE2"/>
    <w:rsid w:val="005C1E82"/>
    <w:rsid w:val="005C2390"/>
    <w:rsid w:val="005C2BFD"/>
    <w:rsid w:val="005C35E7"/>
    <w:rsid w:val="005C36A8"/>
    <w:rsid w:val="005C5AE0"/>
    <w:rsid w:val="005C6491"/>
    <w:rsid w:val="005C7494"/>
    <w:rsid w:val="005D121C"/>
    <w:rsid w:val="005D3E86"/>
    <w:rsid w:val="005D44BF"/>
    <w:rsid w:val="005D54A7"/>
    <w:rsid w:val="005D617B"/>
    <w:rsid w:val="005E1817"/>
    <w:rsid w:val="005E1C69"/>
    <w:rsid w:val="005E43A8"/>
    <w:rsid w:val="005E4829"/>
    <w:rsid w:val="005E64B0"/>
    <w:rsid w:val="005E7139"/>
    <w:rsid w:val="005F2514"/>
    <w:rsid w:val="005F6DFD"/>
    <w:rsid w:val="00601236"/>
    <w:rsid w:val="006022A7"/>
    <w:rsid w:val="00602686"/>
    <w:rsid w:val="00604100"/>
    <w:rsid w:val="0060418A"/>
    <w:rsid w:val="006046AD"/>
    <w:rsid w:val="00605A4B"/>
    <w:rsid w:val="006075B6"/>
    <w:rsid w:val="00607A3D"/>
    <w:rsid w:val="00610B41"/>
    <w:rsid w:val="006125C6"/>
    <w:rsid w:val="00612BC8"/>
    <w:rsid w:val="006132CF"/>
    <w:rsid w:val="00613ED4"/>
    <w:rsid w:val="006143B6"/>
    <w:rsid w:val="0061498C"/>
    <w:rsid w:val="0061535E"/>
    <w:rsid w:val="00616D21"/>
    <w:rsid w:val="00620F32"/>
    <w:rsid w:val="00624350"/>
    <w:rsid w:val="0062787D"/>
    <w:rsid w:val="00627904"/>
    <w:rsid w:val="00627A82"/>
    <w:rsid w:val="00631750"/>
    <w:rsid w:val="0063736E"/>
    <w:rsid w:val="00637564"/>
    <w:rsid w:val="006377B3"/>
    <w:rsid w:val="006404E2"/>
    <w:rsid w:val="00640616"/>
    <w:rsid w:val="006412A5"/>
    <w:rsid w:val="006439C6"/>
    <w:rsid w:val="00644DAE"/>
    <w:rsid w:val="00644DDC"/>
    <w:rsid w:val="006450ED"/>
    <w:rsid w:val="00646A58"/>
    <w:rsid w:val="00650075"/>
    <w:rsid w:val="0065112C"/>
    <w:rsid w:val="006528B4"/>
    <w:rsid w:val="00652E6B"/>
    <w:rsid w:val="006550B7"/>
    <w:rsid w:val="00657EA9"/>
    <w:rsid w:val="006626E3"/>
    <w:rsid w:val="00665168"/>
    <w:rsid w:val="006661CD"/>
    <w:rsid w:val="006668D3"/>
    <w:rsid w:val="00670A8F"/>
    <w:rsid w:val="00672DD7"/>
    <w:rsid w:val="00680282"/>
    <w:rsid w:val="00680C64"/>
    <w:rsid w:val="00681E9A"/>
    <w:rsid w:val="006820D9"/>
    <w:rsid w:val="00684942"/>
    <w:rsid w:val="00690285"/>
    <w:rsid w:val="00691A23"/>
    <w:rsid w:val="006928C0"/>
    <w:rsid w:val="00694276"/>
    <w:rsid w:val="00695F49"/>
    <w:rsid w:val="0069619D"/>
    <w:rsid w:val="006964AB"/>
    <w:rsid w:val="00697BFC"/>
    <w:rsid w:val="006A0B83"/>
    <w:rsid w:val="006A14ED"/>
    <w:rsid w:val="006A29EF"/>
    <w:rsid w:val="006A3093"/>
    <w:rsid w:val="006A48D6"/>
    <w:rsid w:val="006A54BF"/>
    <w:rsid w:val="006A569F"/>
    <w:rsid w:val="006A6498"/>
    <w:rsid w:val="006B0FD1"/>
    <w:rsid w:val="006B178B"/>
    <w:rsid w:val="006B1A40"/>
    <w:rsid w:val="006C2DE8"/>
    <w:rsid w:val="006C5D65"/>
    <w:rsid w:val="006C5D8C"/>
    <w:rsid w:val="006C5D90"/>
    <w:rsid w:val="006C7B01"/>
    <w:rsid w:val="006D01DA"/>
    <w:rsid w:val="006D29D7"/>
    <w:rsid w:val="006D7703"/>
    <w:rsid w:val="006E2694"/>
    <w:rsid w:val="006E39B3"/>
    <w:rsid w:val="006E4C87"/>
    <w:rsid w:val="006E5DCF"/>
    <w:rsid w:val="006E62D4"/>
    <w:rsid w:val="006E62EA"/>
    <w:rsid w:val="006E679C"/>
    <w:rsid w:val="006F12CE"/>
    <w:rsid w:val="006F1E0F"/>
    <w:rsid w:val="006F307D"/>
    <w:rsid w:val="006F4BF7"/>
    <w:rsid w:val="006F6112"/>
    <w:rsid w:val="006F6E8F"/>
    <w:rsid w:val="00712937"/>
    <w:rsid w:val="007137D2"/>
    <w:rsid w:val="00714B27"/>
    <w:rsid w:val="007165A5"/>
    <w:rsid w:val="00721E54"/>
    <w:rsid w:val="00723712"/>
    <w:rsid w:val="00726CD4"/>
    <w:rsid w:val="007274FA"/>
    <w:rsid w:val="007278DE"/>
    <w:rsid w:val="00727ED0"/>
    <w:rsid w:val="00730FDD"/>
    <w:rsid w:val="00731950"/>
    <w:rsid w:val="0073200E"/>
    <w:rsid w:val="0073301A"/>
    <w:rsid w:val="00733835"/>
    <w:rsid w:val="0073383D"/>
    <w:rsid w:val="00733C42"/>
    <w:rsid w:val="007371C4"/>
    <w:rsid w:val="007379FC"/>
    <w:rsid w:val="00737D74"/>
    <w:rsid w:val="00740465"/>
    <w:rsid w:val="00742A0E"/>
    <w:rsid w:val="0074433F"/>
    <w:rsid w:val="00751BBC"/>
    <w:rsid w:val="0075278D"/>
    <w:rsid w:val="00752EA6"/>
    <w:rsid w:val="007603DC"/>
    <w:rsid w:val="00760AFA"/>
    <w:rsid w:val="00761DAC"/>
    <w:rsid w:val="00761F90"/>
    <w:rsid w:val="007633BF"/>
    <w:rsid w:val="007653AE"/>
    <w:rsid w:val="0076783A"/>
    <w:rsid w:val="00770A1F"/>
    <w:rsid w:val="00770C24"/>
    <w:rsid w:val="00774928"/>
    <w:rsid w:val="007768FF"/>
    <w:rsid w:val="00776CC1"/>
    <w:rsid w:val="007778E7"/>
    <w:rsid w:val="00777E6C"/>
    <w:rsid w:val="007822CC"/>
    <w:rsid w:val="00783A92"/>
    <w:rsid w:val="00792CCD"/>
    <w:rsid w:val="00794C07"/>
    <w:rsid w:val="00794F02"/>
    <w:rsid w:val="007965CC"/>
    <w:rsid w:val="00797151"/>
    <w:rsid w:val="007973D7"/>
    <w:rsid w:val="007977C2"/>
    <w:rsid w:val="00797B0C"/>
    <w:rsid w:val="007A5227"/>
    <w:rsid w:val="007A5FAE"/>
    <w:rsid w:val="007A7FC3"/>
    <w:rsid w:val="007B0B01"/>
    <w:rsid w:val="007B22B3"/>
    <w:rsid w:val="007B5654"/>
    <w:rsid w:val="007B6520"/>
    <w:rsid w:val="007C39DD"/>
    <w:rsid w:val="007C6B40"/>
    <w:rsid w:val="007C6BD1"/>
    <w:rsid w:val="007C707B"/>
    <w:rsid w:val="007D14D9"/>
    <w:rsid w:val="007D3BD5"/>
    <w:rsid w:val="007D5BDA"/>
    <w:rsid w:val="007D7878"/>
    <w:rsid w:val="007D7B0C"/>
    <w:rsid w:val="007E2318"/>
    <w:rsid w:val="007E3446"/>
    <w:rsid w:val="007E5F8D"/>
    <w:rsid w:val="007E66BF"/>
    <w:rsid w:val="007F44D0"/>
    <w:rsid w:val="007F4532"/>
    <w:rsid w:val="007F46AC"/>
    <w:rsid w:val="007F4736"/>
    <w:rsid w:val="008007CB"/>
    <w:rsid w:val="008028E8"/>
    <w:rsid w:val="00804B65"/>
    <w:rsid w:val="00804E6E"/>
    <w:rsid w:val="00810B4A"/>
    <w:rsid w:val="00811F26"/>
    <w:rsid w:val="00814006"/>
    <w:rsid w:val="00815963"/>
    <w:rsid w:val="00816CE5"/>
    <w:rsid w:val="008178DD"/>
    <w:rsid w:val="00820639"/>
    <w:rsid w:val="00823809"/>
    <w:rsid w:val="008239B9"/>
    <w:rsid w:val="00823C5E"/>
    <w:rsid w:val="0082413A"/>
    <w:rsid w:val="00825247"/>
    <w:rsid w:val="00826B3D"/>
    <w:rsid w:val="00832D9E"/>
    <w:rsid w:val="008339F6"/>
    <w:rsid w:val="00835458"/>
    <w:rsid w:val="008354AA"/>
    <w:rsid w:val="00835892"/>
    <w:rsid w:val="008410A4"/>
    <w:rsid w:val="00841E87"/>
    <w:rsid w:val="00842B42"/>
    <w:rsid w:val="008431BE"/>
    <w:rsid w:val="008455DB"/>
    <w:rsid w:val="008457B0"/>
    <w:rsid w:val="00845C22"/>
    <w:rsid w:val="00850CD1"/>
    <w:rsid w:val="00856BDF"/>
    <w:rsid w:val="008571E1"/>
    <w:rsid w:val="00861D6B"/>
    <w:rsid w:val="008620D8"/>
    <w:rsid w:val="00862124"/>
    <w:rsid w:val="008629D8"/>
    <w:rsid w:val="008702CD"/>
    <w:rsid w:val="008709BD"/>
    <w:rsid w:val="00871C46"/>
    <w:rsid w:val="00872152"/>
    <w:rsid w:val="00872525"/>
    <w:rsid w:val="0087469E"/>
    <w:rsid w:val="00874B5B"/>
    <w:rsid w:val="00874FE2"/>
    <w:rsid w:val="0087538E"/>
    <w:rsid w:val="00875F72"/>
    <w:rsid w:val="00880846"/>
    <w:rsid w:val="008813DC"/>
    <w:rsid w:val="00881D03"/>
    <w:rsid w:val="00885615"/>
    <w:rsid w:val="00886BBF"/>
    <w:rsid w:val="008874F6"/>
    <w:rsid w:val="00887B5E"/>
    <w:rsid w:val="00892FE3"/>
    <w:rsid w:val="00893A8C"/>
    <w:rsid w:val="00893C23"/>
    <w:rsid w:val="008943B8"/>
    <w:rsid w:val="008945E0"/>
    <w:rsid w:val="00895385"/>
    <w:rsid w:val="008958DA"/>
    <w:rsid w:val="00896025"/>
    <w:rsid w:val="008A46F2"/>
    <w:rsid w:val="008A47E9"/>
    <w:rsid w:val="008A4894"/>
    <w:rsid w:val="008A65F4"/>
    <w:rsid w:val="008A684E"/>
    <w:rsid w:val="008A7FA4"/>
    <w:rsid w:val="008B0F7B"/>
    <w:rsid w:val="008B20E4"/>
    <w:rsid w:val="008B25E2"/>
    <w:rsid w:val="008B2ADE"/>
    <w:rsid w:val="008B44A9"/>
    <w:rsid w:val="008B7ADA"/>
    <w:rsid w:val="008C4760"/>
    <w:rsid w:val="008D0C4D"/>
    <w:rsid w:val="008D0FF7"/>
    <w:rsid w:val="008D1679"/>
    <w:rsid w:val="008D21E6"/>
    <w:rsid w:val="008D4C5A"/>
    <w:rsid w:val="008D4F25"/>
    <w:rsid w:val="008D6393"/>
    <w:rsid w:val="008E0001"/>
    <w:rsid w:val="008E558C"/>
    <w:rsid w:val="008E5B77"/>
    <w:rsid w:val="008E5D7B"/>
    <w:rsid w:val="008E669F"/>
    <w:rsid w:val="008E66D7"/>
    <w:rsid w:val="008F014D"/>
    <w:rsid w:val="008F1ED6"/>
    <w:rsid w:val="008F27B3"/>
    <w:rsid w:val="008F2BA4"/>
    <w:rsid w:val="008F2CB6"/>
    <w:rsid w:val="008F3EDF"/>
    <w:rsid w:val="008F652C"/>
    <w:rsid w:val="008F74CD"/>
    <w:rsid w:val="009018EA"/>
    <w:rsid w:val="00901D2B"/>
    <w:rsid w:val="0090270A"/>
    <w:rsid w:val="00903FC3"/>
    <w:rsid w:val="00904641"/>
    <w:rsid w:val="00906C10"/>
    <w:rsid w:val="00910550"/>
    <w:rsid w:val="00911796"/>
    <w:rsid w:val="00914280"/>
    <w:rsid w:val="00914B48"/>
    <w:rsid w:val="0091695E"/>
    <w:rsid w:val="00916ABF"/>
    <w:rsid w:val="00917690"/>
    <w:rsid w:val="0092136A"/>
    <w:rsid w:val="00921B02"/>
    <w:rsid w:val="00921C2E"/>
    <w:rsid w:val="0092270F"/>
    <w:rsid w:val="009239A0"/>
    <w:rsid w:val="00924701"/>
    <w:rsid w:val="00926803"/>
    <w:rsid w:val="00927D59"/>
    <w:rsid w:val="00930A6C"/>
    <w:rsid w:val="009318B3"/>
    <w:rsid w:val="00931921"/>
    <w:rsid w:val="00932CD9"/>
    <w:rsid w:val="00936C81"/>
    <w:rsid w:val="00940574"/>
    <w:rsid w:val="009538C1"/>
    <w:rsid w:val="009539E5"/>
    <w:rsid w:val="00956193"/>
    <w:rsid w:val="00957813"/>
    <w:rsid w:val="009579E1"/>
    <w:rsid w:val="00957E2B"/>
    <w:rsid w:val="00957F7B"/>
    <w:rsid w:val="00960026"/>
    <w:rsid w:val="009620EE"/>
    <w:rsid w:val="009640B7"/>
    <w:rsid w:val="00964619"/>
    <w:rsid w:val="00964D10"/>
    <w:rsid w:val="009657C4"/>
    <w:rsid w:val="009726F9"/>
    <w:rsid w:val="009729CF"/>
    <w:rsid w:val="009773E3"/>
    <w:rsid w:val="0097782D"/>
    <w:rsid w:val="00977E0E"/>
    <w:rsid w:val="0098008E"/>
    <w:rsid w:val="0098099E"/>
    <w:rsid w:val="00981F36"/>
    <w:rsid w:val="009831D3"/>
    <w:rsid w:val="009856E1"/>
    <w:rsid w:val="00985994"/>
    <w:rsid w:val="009907F7"/>
    <w:rsid w:val="00990DEE"/>
    <w:rsid w:val="00991223"/>
    <w:rsid w:val="0099240A"/>
    <w:rsid w:val="009935A5"/>
    <w:rsid w:val="00993CA3"/>
    <w:rsid w:val="00994437"/>
    <w:rsid w:val="009A118B"/>
    <w:rsid w:val="009A289F"/>
    <w:rsid w:val="009A4184"/>
    <w:rsid w:val="009A4EC1"/>
    <w:rsid w:val="009A58C2"/>
    <w:rsid w:val="009B0DE6"/>
    <w:rsid w:val="009B5BF6"/>
    <w:rsid w:val="009B6632"/>
    <w:rsid w:val="009C0386"/>
    <w:rsid w:val="009C20C4"/>
    <w:rsid w:val="009C2365"/>
    <w:rsid w:val="009C2BBC"/>
    <w:rsid w:val="009C3849"/>
    <w:rsid w:val="009C5C8E"/>
    <w:rsid w:val="009C7BA6"/>
    <w:rsid w:val="009D233B"/>
    <w:rsid w:val="009D2F15"/>
    <w:rsid w:val="009D3103"/>
    <w:rsid w:val="009D39F5"/>
    <w:rsid w:val="009D3D55"/>
    <w:rsid w:val="009D7030"/>
    <w:rsid w:val="009D7A07"/>
    <w:rsid w:val="009E1F97"/>
    <w:rsid w:val="009E51C1"/>
    <w:rsid w:val="009E5CC7"/>
    <w:rsid w:val="009E6DDD"/>
    <w:rsid w:val="009F1A93"/>
    <w:rsid w:val="009F2A3A"/>
    <w:rsid w:val="009F47EE"/>
    <w:rsid w:val="009F4F15"/>
    <w:rsid w:val="009F5D13"/>
    <w:rsid w:val="009F7760"/>
    <w:rsid w:val="00A00777"/>
    <w:rsid w:val="00A04EBE"/>
    <w:rsid w:val="00A05EE8"/>
    <w:rsid w:val="00A05F00"/>
    <w:rsid w:val="00A07EA3"/>
    <w:rsid w:val="00A12206"/>
    <w:rsid w:val="00A12D56"/>
    <w:rsid w:val="00A14235"/>
    <w:rsid w:val="00A14497"/>
    <w:rsid w:val="00A160C2"/>
    <w:rsid w:val="00A16290"/>
    <w:rsid w:val="00A207A3"/>
    <w:rsid w:val="00A22F1F"/>
    <w:rsid w:val="00A24056"/>
    <w:rsid w:val="00A24A87"/>
    <w:rsid w:val="00A30B6E"/>
    <w:rsid w:val="00A320CC"/>
    <w:rsid w:val="00A32856"/>
    <w:rsid w:val="00A34465"/>
    <w:rsid w:val="00A36182"/>
    <w:rsid w:val="00A408CB"/>
    <w:rsid w:val="00A41670"/>
    <w:rsid w:val="00A4240B"/>
    <w:rsid w:val="00A43652"/>
    <w:rsid w:val="00A44765"/>
    <w:rsid w:val="00A452F4"/>
    <w:rsid w:val="00A50994"/>
    <w:rsid w:val="00A50BC9"/>
    <w:rsid w:val="00A51F54"/>
    <w:rsid w:val="00A54517"/>
    <w:rsid w:val="00A547EC"/>
    <w:rsid w:val="00A54A86"/>
    <w:rsid w:val="00A559DE"/>
    <w:rsid w:val="00A63B06"/>
    <w:rsid w:val="00A65943"/>
    <w:rsid w:val="00A67050"/>
    <w:rsid w:val="00A671E9"/>
    <w:rsid w:val="00A71D35"/>
    <w:rsid w:val="00A73745"/>
    <w:rsid w:val="00A7573C"/>
    <w:rsid w:val="00A76A86"/>
    <w:rsid w:val="00A77DD5"/>
    <w:rsid w:val="00A80F03"/>
    <w:rsid w:val="00A81D66"/>
    <w:rsid w:val="00A8207D"/>
    <w:rsid w:val="00A82B3A"/>
    <w:rsid w:val="00A84565"/>
    <w:rsid w:val="00A84C32"/>
    <w:rsid w:val="00A84EAC"/>
    <w:rsid w:val="00A908D2"/>
    <w:rsid w:val="00A91B9E"/>
    <w:rsid w:val="00A92D89"/>
    <w:rsid w:val="00A953BD"/>
    <w:rsid w:val="00A97520"/>
    <w:rsid w:val="00AA2AE9"/>
    <w:rsid w:val="00AA2CC4"/>
    <w:rsid w:val="00AA3050"/>
    <w:rsid w:val="00AA38A4"/>
    <w:rsid w:val="00AA6387"/>
    <w:rsid w:val="00AA6617"/>
    <w:rsid w:val="00AB0939"/>
    <w:rsid w:val="00AB0A3D"/>
    <w:rsid w:val="00AB0BE8"/>
    <w:rsid w:val="00AB2E65"/>
    <w:rsid w:val="00AB4E4F"/>
    <w:rsid w:val="00AB64F9"/>
    <w:rsid w:val="00AB760D"/>
    <w:rsid w:val="00AB7DFA"/>
    <w:rsid w:val="00AC15D8"/>
    <w:rsid w:val="00AC1E5E"/>
    <w:rsid w:val="00AC1FE7"/>
    <w:rsid w:val="00AC21DC"/>
    <w:rsid w:val="00AC3185"/>
    <w:rsid w:val="00AC7810"/>
    <w:rsid w:val="00AC7F62"/>
    <w:rsid w:val="00AD2D2F"/>
    <w:rsid w:val="00AD3109"/>
    <w:rsid w:val="00AD34CC"/>
    <w:rsid w:val="00AD4B4C"/>
    <w:rsid w:val="00AD5345"/>
    <w:rsid w:val="00AD672B"/>
    <w:rsid w:val="00AD753B"/>
    <w:rsid w:val="00AE1BF4"/>
    <w:rsid w:val="00AE24C6"/>
    <w:rsid w:val="00AE24D0"/>
    <w:rsid w:val="00AE2F43"/>
    <w:rsid w:val="00AE302E"/>
    <w:rsid w:val="00AE398B"/>
    <w:rsid w:val="00AE4C42"/>
    <w:rsid w:val="00AE540C"/>
    <w:rsid w:val="00AE549A"/>
    <w:rsid w:val="00AE6154"/>
    <w:rsid w:val="00AF082E"/>
    <w:rsid w:val="00AF11EF"/>
    <w:rsid w:val="00AF1F6B"/>
    <w:rsid w:val="00AF24B6"/>
    <w:rsid w:val="00AF29B7"/>
    <w:rsid w:val="00AF3E07"/>
    <w:rsid w:val="00AF683B"/>
    <w:rsid w:val="00AF765C"/>
    <w:rsid w:val="00AF7DEB"/>
    <w:rsid w:val="00B00BED"/>
    <w:rsid w:val="00B041F2"/>
    <w:rsid w:val="00B0485F"/>
    <w:rsid w:val="00B055B1"/>
    <w:rsid w:val="00B06336"/>
    <w:rsid w:val="00B07836"/>
    <w:rsid w:val="00B10511"/>
    <w:rsid w:val="00B110E7"/>
    <w:rsid w:val="00B12043"/>
    <w:rsid w:val="00B12903"/>
    <w:rsid w:val="00B132CC"/>
    <w:rsid w:val="00B13C44"/>
    <w:rsid w:val="00B13C59"/>
    <w:rsid w:val="00B13DEF"/>
    <w:rsid w:val="00B2022A"/>
    <w:rsid w:val="00B20594"/>
    <w:rsid w:val="00B21970"/>
    <w:rsid w:val="00B26BB4"/>
    <w:rsid w:val="00B26F90"/>
    <w:rsid w:val="00B30439"/>
    <w:rsid w:val="00B30E59"/>
    <w:rsid w:val="00B3192F"/>
    <w:rsid w:val="00B3237B"/>
    <w:rsid w:val="00B36016"/>
    <w:rsid w:val="00B37A65"/>
    <w:rsid w:val="00B37B1A"/>
    <w:rsid w:val="00B37E95"/>
    <w:rsid w:val="00B40019"/>
    <w:rsid w:val="00B401DD"/>
    <w:rsid w:val="00B40FE7"/>
    <w:rsid w:val="00B41966"/>
    <w:rsid w:val="00B42235"/>
    <w:rsid w:val="00B43323"/>
    <w:rsid w:val="00B43C50"/>
    <w:rsid w:val="00B47945"/>
    <w:rsid w:val="00B51158"/>
    <w:rsid w:val="00B52BD7"/>
    <w:rsid w:val="00B53811"/>
    <w:rsid w:val="00B578C0"/>
    <w:rsid w:val="00B60172"/>
    <w:rsid w:val="00B60605"/>
    <w:rsid w:val="00B62A4B"/>
    <w:rsid w:val="00B62E97"/>
    <w:rsid w:val="00B631D3"/>
    <w:rsid w:val="00B64D0E"/>
    <w:rsid w:val="00B71FE3"/>
    <w:rsid w:val="00B736B5"/>
    <w:rsid w:val="00B75A2B"/>
    <w:rsid w:val="00B76A3C"/>
    <w:rsid w:val="00B77D7B"/>
    <w:rsid w:val="00B77FCB"/>
    <w:rsid w:val="00B81068"/>
    <w:rsid w:val="00B8403E"/>
    <w:rsid w:val="00B85818"/>
    <w:rsid w:val="00B870D8"/>
    <w:rsid w:val="00B87EE6"/>
    <w:rsid w:val="00B928A6"/>
    <w:rsid w:val="00B92CE8"/>
    <w:rsid w:val="00B95390"/>
    <w:rsid w:val="00B953EB"/>
    <w:rsid w:val="00B9547A"/>
    <w:rsid w:val="00B96D58"/>
    <w:rsid w:val="00B971D4"/>
    <w:rsid w:val="00BA1F9A"/>
    <w:rsid w:val="00BA2B06"/>
    <w:rsid w:val="00BA34CD"/>
    <w:rsid w:val="00BA51BA"/>
    <w:rsid w:val="00BA5631"/>
    <w:rsid w:val="00BB4BC8"/>
    <w:rsid w:val="00BB568C"/>
    <w:rsid w:val="00BB6F4D"/>
    <w:rsid w:val="00BB7628"/>
    <w:rsid w:val="00BC0ED2"/>
    <w:rsid w:val="00BC0F06"/>
    <w:rsid w:val="00BC1958"/>
    <w:rsid w:val="00BC2867"/>
    <w:rsid w:val="00BC29F9"/>
    <w:rsid w:val="00BC3A5F"/>
    <w:rsid w:val="00BC3FD2"/>
    <w:rsid w:val="00BC4364"/>
    <w:rsid w:val="00BC534A"/>
    <w:rsid w:val="00BC6814"/>
    <w:rsid w:val="00BC6E6A"/>
    <w:rsid w:val="00BD2A46"/>
    <w:rsid w:val="00BE154B"/>
    <w:rsid w:val="00BE34C6"/>
    <w:rsid w:val="00BE6752"/>
    <w:rsid w:val="00BE7DE8"/>
    <w:rsid w:val="00BE7E7A"/>
    <w:rsid w:val="00BF2744"/>
    <w:rsid w:val="00BF45BA"/>
    <w:rsid w:val="00BF7EEF"/>
    <w:rsid w:val="00C02452"/>
    <w:rsid w:val="00C0259F"/>
    <w:rsid w:val="00C0472C"/>
    <w:rsid w:val="00C05802"/>
    <w:rsid w:val="00C05FE8"/>
    <w:rsid w:val="00C07128"/>
    <w:rsid w:val="00C07EC1"/>
    <w:rsid w:val="00C1176F"/>
    <w:rsid w:val="00C12218"/>
    <w:rsid w:val="00C1226A"/>
    <w:rsid w:val="00C132BB"/>
    <w:rsid w:val="00C13C0F"/>
    <w:rsid w:val="00C15D39"/>
    <w:rsid w:val="00C209DB"/>
    <w:rsid w:val="00C23C62"/>
    <w:rsid w:val="00C2443E"/>
    <w:rsid w:val="00C26DE2"/>
    <w:rsid w:val="00C30428"/>
    <w:rsid w:val="00C31134"/>
    <w:rsid w:val="00C32DCA"/>
    <w:rsid w:val="00C337E7"/>
    <w:rsid w:val="00C36418"/>
    <w:rsid w:val="00C36A98"/>
    <w:rsid w:val="00C40E1B"/>
    <w:rsid w:val="00C41FDD"/>
    <w:rsid w:val="00C44F29"/>
    <w:rsid w:val="00C45123"/>
    <w:rsid w:val="00C50562"/>
    <w:rsid w:val="00C53429"/>
    <w:rsid w:val="00C57221"/>
    <w:rsid w:val="00C57CC9"/>
    <w:rsid w:val="00C60C77"/>
    <w:rsid w:val="00C610D4"/>
    <w:rsid w:val="00C62B5B"/>
    <w:rsid w:val="00C62BC6"/>
    <w:rsid w:val="00C65981"/>
    <w:rsid w:val="00C65AE8"/>
    <w:rsid w:val="00C66299"/>
    <w:rsid w:val="00C663DA"/>
    <w:rsid w:val="00C671C0"/>
    <w:rsid w:val="00C7266B"/>
    <w:rsid w:val="00C732D8"/>
    <w:rsid w:val="00C73C32"/>
    <w:rsid w:val="00C83A69"/>
    <w:rsid w:val="00C857A0"/>
    <w:rsid w:val="00C85DC3"/>
    <w:rsid w:val="00C87E0B"/>
    <w:rsid w:val="00C87F61"/>
    <w:rsid w:val="00C91127"/>
    <w:rsid w:val="00C92178"/>
    <w:rsid w:val="00C93FAB"/>
    <w:rsid w:val="00C946F2"/>
    <w:rsid w:val="00C963FB"/>
    <w:rsid w:val="00C9689C"/>
    <w:rsid w:val="00C96CC4"/>
    <w:rsid w:val="00CA0357"/>
    <w:rsid w:val="00CA264C"/>
    <w:rsid w:val="00CA3A5E"/>
    <w:rsid w:val="00CA3BE9"/>
    <w:rsid w:val="00CA4BAF"/>
    <w:rsid w:val="00CA4F31"/>
    <w:rsid w:val="00CA5662"/>
    <w:rsid w:val="00CA5A36"/>
    <w:rsid w:val="00CA5CD2"/>
    <w:rsid w:val="00CA6794"/>
    <w:rsid w:val="00CA6BF3"/>
    <w:rsid w:val="00CB0EDF"/>
    <w:rsid w:val="00CB18BB"/>
    <w:rsid w:val="00CB1D91"/>
    <w:rsid w:val="00CB2159"/>
    <w:rsid w:val="00CB3275"/>
    <w:rsid w:val="00CB4FF3"/>
    <w:rsid w:val="00CB5EE0"/>
    <w:rsid w:val="00CB7C9A"/>
    <w:rsid w:val="00CC08EF"/>
    <w:rsid w:val="00CC59A1"/>
    <w:rsid w:val="00CC63DB"/>
    <w:rsid w:val="00CD14BA"/>
    <w:rsid w:val="00CD3818"/>
    <w:rsid w:val="00CD40FD"/>
    <w:rsid w:val="00CD5D90"/>
    <w:rsid w:val="00CD626E"/>
    <w:rsid w:val="00CD72CA"/>
    <w:rsid w:val="00CD7CD4"/>
    <w:rsid w:val="00CE0DBD"/>
    <w:rsid w:val="00CE100D"/>
    <w:rsid w:val="00CE30AF"/>
    <w:rsid w:val="00CE49AE"/>
    <w:rsid w:val="00CE557F"/>
    <w:rsid w:val="00CF0FF4"/>
    <w:rsid w:val="00CF1A5F"/>
    <w:rsid w:val="00CF23CB"/>
    <w:rsid w:val="00CF2433"/>
    <w:rsid w:val="00CF2D7F"/>
    <w:rsid w:val="00CF6A69"/>
    <w:rsid w:val="00CF7946"/>
    <w:rsid w:val="00D00197"/>
    <w:rsid w:val="00D01AA2"/>
    <w:rsid w:val="00D02076"/>
    <w:rsid w:val="00D023C4"/>
    <w:rsid w:val="00D02EF5"/>
    <w:rsid w:val="00D04D4E"/>
    <w:rsid w:val="00D05FA8"/>
    <w:rsid w:val="00D0616C"/>
    <w:rsid w:val="00D105FF"/>
    <w:rsid w:val="00D13C35"/>
    <w:rsid w:val="00D146BA"/>
    <w:rsid w:val="00D148EE"/>
    <w:rsid w:val="00D1541F"/>
    <w:rsid w:val="00D15A01"/>
    <w:rsid w:val="00D1655D"/>
    <w:rsid w:val="00D211AF"/>
    <w:rsid w:val="00D22141"/>
    <w:rsid w:val="00D2560F"/>
    <w:rsid w:val="00D26F4E"/>
    <w:rsid w:val="00D276AF"/>
    <w:rsid w:val="00D3015B"/>
    <w:rsid w:val="00D307A6"/>
    <w:rsid w:val="00D32D99"/>
    <w:rsid w:val="00D333BD"/>
    <w:rsid w:val="00D33621"/>
    <w:rsid w:val="00D337F7"/>
    <w:rsid w:val="00D340D6"/>
    <w:rsid w:val="00D42991"/>
    <w:rsid w:val="00D42A9D"/>
    <w:rsid w:val="00D44332"/>
    <w:rsid w:val="00D449CF"/>
    <w:rsid w:val="00D47A1F"/>
    <w:rsid w:val="00D504A9"/>
    <w:rsid w:val="00D5389E"/>
    <w:rsid w:val="00D57328"/>
    <w:rsid w:val="00D5743A"/>
    <w:rsid w:val="00D608C5"/>
    <w:rsid w:val="00D62D59"/>
    <w:rsid w:val="00D64E68"/>
    <w:rsid w:val="00D64FEA"/>
    <w:rsid w:val="00D656AB"/>
    <w:rsid w:val="00D6705F"/>
    <w:rsid w:val="00D70BD7"/>
    <w:rsid w:val="00D723BE"/>
    <w:rsid w:val="00D72E75"/>
    <w:rsid w:val="00D73632"/>
    <w:rsid w:val="00D73A9B"/>
    <w:rsid w:val="00D74030"/>
    <w:rsid w:val="00D74B89"/>
    <w:rsid w:val="00D75527"/>
    <w:rsid w:val="00D776A9"/>
    <w:rsid w:val="00D86130"/>
    <w:rsid w:val="00D91285"/>
    <w:rsid w:val="00D91602"/>
    <w:rsid w:val="00D945B2"/>
    <w:rsid w:val="00D94EE6"/>
    <w:rsid w:val="00DA0313"/>
    <w:rsid w:val="00DA09D6"/>
    <w:rsid w:val="00DA0F89"/>
    <w:rsid w:val="00DA1757"/>
    <w:rsid w:val="00DA18F2"/>
    <w:rsid w:val="00DA5EF8"/>
    <w:rsid w:val="00DA6345"/>
    <w:rsid w:val="00DA75E0"/>
    <w:rsid w:val="00DB10EB"/>
    <w:rsid w:val="00DB2D4D"/>
    <w:rsid w:val="00DB3985"/>
    <w:rsid w:val="00DB3C7D"/>
    <w:rsid w:val="00DB3FA1"/>
    <w:rsid w:val="00DB432E"/>
    <w:rsid w:val="00DB5212"/>
    <w:rsid w:val="00DB5427"/>
    <w:rsid w:val="00DB69FD"/>
    <w:rsid w:val="00DC01DF"/>
    <w:rsid w:val="00DC01FE"/>
    <w:rsid w:val="00DC1825"/>
    <w:rsid w:val="00DC31BC"/>
    <w:rsid w:val="00DC31EA"/>
    <w:rsid w:val="00DC40DD"/>
    <w:rsid w:val="00DC4487"/>
    <w:rsid w:val="00DC463E"/>
    <w:rsid w:val="00DC488F"/>
    <w:rsid w:val="00DC741C"/>
    <w:rsid w:val="00DC7DFA"/>
    <w:rsid w:val="00DD2DD0"/>
    <w:rsid w:val="00DD362E"/>
    <w:rsid w:val="00DD665C"/>
    <w:rsid w:val="00DD7527"/>
    <w:rsid w:val="00DE16E5"/>
    <w:rsid w:val="00DE1739"/>
    <w:rsid w:val="00DE3049"/>
    <w:rsid w:val="00DE3A38"/>
    <w:rsid w:val="00DE6715"/>
    <w:rsid w:val="00DE6833"/>
    <w:rsid w:val="00DE74EB"/>
    <w:rsid w:val="00DE7ECB"/>
    <w:rsid w:val="00DF03D7"/>
    <w:rsid w:val="00DF0DF6"/>
    <w:rsid w:val="00DF49B0"/>
    <w:rsid w:val="00DF6CD5"/>
    <w:rsid w:val="00DF73BC"/>
    <w:rsid w:val="00DF73F1"/>
    <w:rsid w:val="00E041EA"/>
    <w:rsid w:val="00E05FF8"/>
    <w:rsid w:val="00E06420"/>
    <w:rsid w:val="00E06D72"/>
    <w:rsid w:val="00E072B3"/>
    <w:rsid w:val="00E107DF"/>
    <w:rsid w:val="00E12BB8"/>
    <w:rsid w:val="00E14A37"/>
    <w:rsid w:val="00E15240"/>
    <w:rsid w:val="00E212C3"/>
    <w:rsid w:val="00E22F38"/>
    <w:rsid w:val="00E27AB1"/>
    <w:rsid w:val="00E334AB"/>
    <w:rsid w:val="00E3474B"/>
    <w:rsid w:val="00E34A5E"/>
    <w:rsid w:val="00E377C3"/>
    <w:rsid w:val="00E4031A"/>
    <w:rsid w:val="00E41616"/>
    <w:rsid w:val="00E43711"/>
    <w:rsid w:val="00E44FA1"/>
    <w:rsid w:val="00E45022"/>
    <w:rsid w:val="00E46429"/>
    <w:rsid w:val="00E46629"/>
    <w:rsid w:val="00E479CF"/>
    <w:rsid w:val="00E50CFB"/>
    <w:rsid w:val="00E51138"/>
    <w:rsid w:val="00E511D7"/>
    <w:rsid w:val="00E5214C"/>
    <w:rsid w:val="00E5250F"/>
    <w:rsid w:val="00E52952"/>
    <w:rsid w:val="00E54439"/>
    <w:rsid w:val="00E56EA9"/>
    <w:rsid w:val="00E60295"/>
    <w:rsid w:val="00E60D85"/>
    <w:rsid w:val="00E60F6C"/>
    <w:rsid w:val="00E611ED"/>
    <w:rsid w:val="00E623B9"/>
    <w:rsid w:val="00E63260"/>
    <w:rsid w:val="00E663F8"/>
    <w:rsid w:val="00E744B2"/>
    <w:rsid w:val="00E7551D"/>
    <w:rsid w:val="00E755E1"/>
    <w:rsid w:val="00E80AAE"/>
    <w:rsid w:val="00E80F85"/>
    <w:rsid w:val="00E82D73"/>
    <w:rsid w:val="00E83772"/>
    <w:rsid w:val="00E84312"/>
    <w:rsid w:val="00E85254"/>
    <w:rsid w:val="00E85785"/>
    <w:rsid w:val="00E8660D"/>
    <w:rsid w:val="00E87F87"/>
    <w:rsid w:val="00E902BC"/>
    <w:rsid w:val="00E90A5E"/>
    <w:rsid w:val="00E919D3"/>
    <w:rsid w:val="00E92378"/>
    <w:rsid w:val="00E945E3"/>
    <w:rsid w:val="00E95A34"/>
    <w:rsid w:val="00E95CB9"/>
    <w:rsid w:val="00EA2D8E"/>
    <w:rsid w:val="00EA4B75"/>
    <w:rsid w:val="00EA508F"/>
    <w:rsid w:val="00EA52A9"/>
    <w:rsid w:val="00EA5CE4"/>
    <w:rsid w:val="00EA612E"/>
    <w:rsid w:val="00EA7D2F"/>
    <w:rsid w:val="00EB0E5B"/>
    <w:rsid w:val="00EB17F6"/>
    <w:rsid w:val="00EB510C"/>
    <w:rsid w:val="00EB6211"/>
    <w:rsid w:val="00EB67C6"/>
    <w:rsid w:val="00EC0025"/>
    <w:rsid w:val="00EC00F6"/>
    <w:rsid w:val="00EC08A1"/>
    <w:rsid w:val="00EC1E5F"/>
    <w:rsid w:val="00EC26F4"/>
    <w:rsid w:val="00EC2C21"/>
    <w:rsid w:val="00EC362C"/>
    <w:rsid w:val="00EC6303"/>
    <w:rsid w:val="00ED1032"/>
    <w:rsid w:val="00ED1127"/>
    <w:rsid w:val="00ED182E"/>
    <w:rsid w:val="00ED2106"/>
    <w:rsid w:val="00EE093B"/>
    <w:rsid w:val="00EE0C10"/>
    <w:rsid w:val="00EE2905"/>
    <w:rsid w:val="00EE2B33"/>
    <w:rsid w:val="00EE3D81"/>
    <w:rsid w:val="00EE58ED"/>
    <w:rsid w:val="00EE601E"/>
    <w:rsid w:val="00EE7A15"/>
    <w:rsid w:val="00EE7A62"/>
    <w:rsid w:val="00EF00DF"/>
    <w:rsid w:val="00EF1F72"/>
    <w:rsid w:val="00EF234D"/>
    <w:rsid w:val="00EF34E5"/>
    <w:rsid w:val="00EF37A1"/>
    <w:rsid w:val="00EF496B"/>
    <w:rsid w:val="00EF4EAA"/>
    <w:rsid w:val="00EF6C86"/>
    <w:rsid w:val="00F0058B"/>
    <w:rsid w:val="00F008FD"/>
    <w:rsid w:val="00F0091D"/>
    <w:rsid w:val="00F00D8A"/>
    <w:rsid w:val="00F015D2"/>
    <w:rsid w:val="00F01F1F"/>
    <w:rsid w:val="00F02BF9"/>
    <w:rsid w:val="00F055D3"/>
    <w:rsid w:val="00F0647F"/>
    <w:rsid w:val="00F06EE2"/>
    <w:rsid w:val="00F1270C"/>
    <w:rsid w:val="00F12C61"/>
    <w:rsid w:val="00F13C54"/>
    <w:rsid w:val="00F14064"/>
    <w:rsid w:val="00F14D0E"/>
    <w:rsid w:val="00F15A3B"/>
    <w:rsid w:val="00F15FB5"/>
    <w:rsid w:val="00F21BEB"/>
    <w:rsid w:val="00F22DDB"/>
    <w:rsid w:val="00F23A3F"/>
    <w:rsid w:val="00F25DF0"/>
    <w:rsid w:val="00F270FF"/>
    <w:rsid w:val="00F27BA3"/>
    <w:rsid w:val="00F32232"/>
    <w:rsid w:val="00F32B3F"/>
    <w:rsid w:val="00F33872"/>
    <w:rsid w:val="00F3471B"/>
    <w:rsid w:val="00F36DA0"/>
    <w:rsid w:val="00F379E3"/>
    <w:rsid w:val="00F37C32"/>
    <w:rsid w:val="00F4058E"/>
    <w:rsid w:val="00F40859"/>
    <w:rsid w:val="00F41674"/>
    <w:rsid w:val="00F416FD"/>
    <w:rsid w:val="00F41D23"/>
    <w:rsid w:val="00F427D4"/>
    <w:rsid w:val="00F42859"/>
    <w:rsid w:val="00F45E67"/>
    <w:rsid w:val="00F46D62"/>
    <w:rsid w:val="00F47B66"/>
    <w:rsid w:val="00F5051B"/>
    <w:rsid w:val="00F51BD2"/>
    <w:rsid w:val="00F539EA"/>
    <w:rsid w:val="00F54CBA"/>
    <w:rsid w:val="00F55A1A"/>
    <w:rsid w:val="00F57A44"/>
    <w:rsid w:val="00F61FF7"/>
    <w:rsid w:val="00F638A2"/>
    <w:rsid w:val="00F655B7"/>
    <w:rsid w:val="00F75043"/>
    <w:rsid w:val="00F77C51"/>
    <w:rsid w:val="00F8020E"/>
    <w:rsid w:val="00F8230D"/>
    <w:rsid w:val="00F83F66"/>
    <w:rsid w:val="00F84619"/>
    <w:rsid w:val="00F84A30"/>
    <w:rsid w:val="00F91A6D"/>
    <w:rsid w:val="00F91F17"/>
    <w:rsid w:val="00F955BC"/>
    <w:rsid w:val="00F96023"/>
    <w:rsid w:val="00FA01C2"/>
    <w:rsid w:val="00FA1361"/>
    <w:rsid w:val="00FA29BC"/>
    <w:rsid w:val="00FA4B67"/>
    <w:rsid w:val="00FA4E34"/>
    <w:rsid w:val="00FA526F"/>
    <w:rsid w:val="00FB03D3"/>
    <w:rsid w:val="00FB04EF"/>
    <w:rsid w:val="00FB42FE"/>
    <w:rsid w:val="00FB6836"/>
    <w:rsid w:val="00FC07C5"/>
    <w:rsid w:val="00FC16C6"/>
    <w:rsid w:val="00FC20B8"/>
    <w:rsid w:val="00FC21A6"/>
    <w:rsid w:val="00FC2319"/>
    <w:rsid w:val="00FC2802"/>
    <w:rsid w:val="00FC39F1"/>
    <w:rsid w:val="00FC3A10"/>
    <w:rsid w:val="00FC3EBA"/>
    <w:rsid w:val="00FC485A"/>
    <w:rsid w:val="00FC4AD6"/>
    <w:rsid w:val="00FC7F19"/>
    <w:rsid w:val="00FD0F49"/>
    <w:rsid w:val="00FD145B"/>
    <w:rsid w:val="00FD3365"/>
    <w:rsid w:val="00FD4116"/>
    <w:rsid w:val="00FD47F6"/>
    <w:rsid w:val="00FD5AA0"/>
    <w:rsid w:val="00FD62FB"/>
    <w:rsid w:val="00FD6854"/>
    <w:rsid w:val="00FD6DE3"/>
    <w:rsid w:val="00FE12C2"/>
    <w:rsid w:val="00FE230B"/>
    <w:rsid w:val="00FE4C10"/>
    <w:rsid w:val="00FE5802"/>
    <w:rsid w:val="00FE58E1"/>
    <w:rsid w:val="00FE6392"/>
    <w:rsid w:val="00FE73A7"/>
    <w:rsid w:val="00FF0615"/>
    <w:rsid w:val="00FF0DE4"/>
    <w:rsid w:val="00FF2BAE"/>
    <w:rsid w:val="00FF3C38"/>
    <w:rsid w:val="00FF43CE"/>
    <w:rsid w:val="00FF4DF6"/>
    <w:rsid w:val="00FF75BE"/>
    <w:rsid w:val="01510A01"/>
    <w:rsid w:val="01696436"/>
    <w:rsid w:val="019049AE"/>
    <w:rsid w:val="01C45BCA"/>
    <w:rsid w:val="01CC4E49"/>
    <w:rsid w:val="01DD0581"/>
    <w:rsid w:val="01F575BE"/>
    <w:rsid w:val="02021905"/>
    <w:rsid w:val="020E5B64"/>
    <w:rsid w:val="024C4F46"/>
    <w:rsid w:val="02766211"/>
    <w:rsid w:val="02792304"/>
    <w:rsid w:val="02A41770"/>
    <w:rsid w:val="02B857BD"/>
    <w:rsid w:val="02E12F0E"/>
    <w:rsid w:val="02F91389"/>
    <w:rsid w:val="03000210"/>
    <w:rsid w:val="032037CF"/>
    <w:rsid w:val="03245BEB"/>
    <w:rsid w:val="03586C02"/>
    <w:rsid w:val="036E05CA"/>
    <w:rsid w:val="03773C2D"/>
    <w:rsid w:val="037E0F89"/>
    <w:rsid w:val="03985F30"/>
    <w:rsid w:val="03AF50A4"/>
    <w:rsid w:val="03D64DF8"/>
    <w:rsid w:val="03F941C4"/>
    <w:rsid w:val="0412022C"/>
    <w:rsid w:val="048D4F66"/>
    <w:rsid w:val="04D60448"/>
    <w:rsid w:val="04FD3143"/>
    <w:rsid w:val="05151950"/>
    <w:rsid w:val="05216546"/>
    <w:rsid w:val="052F1F4B"/>
    <w:rsid w:val="053F521F"/>
    <w:rsid w:val="05465943"/>
    <w:rsid w:val="0551414B"/>
    <w:rsid w:val="05937B94"/>
    <w:rsid w:val="05CF7089"/>
    <w:rsid w:val="05DE605A"/>
    <w:rsid w:val="05DE7CCE"/>
    <w:rsid w:val="05F66993"/>
    <w:rsid w:val="060429E0"/>
    <w:rsid w:val="0618078E"/>
    <w:rsid w:val="063808DD"/>
    <w:rsid w:val="0638526D"/>
    <w:rsid w:val="06422F98"/>
    <w:rsid w:val="06815EC6"/>
    <w:rsid w:val="06A922BE"/>
    <w:rsid w:val="06A95914"/>
    <w:rsid w:val="06B8610C"/>
    <w:rsid w:val="06C97393"/>
    <w:rsid w:val="06D16196"/>
    <w:rsid w:val="071A565E"/>
    <w:rsid w:val="07894E97"/>
    <w:rsid w:val="07A710C8"/>
    <w:rsid w:val="07AE6F26"/>
    <w:rsid w:val="07D54386"/>
    <w:rsid w:val="07F4298C"/>
    <w:rsid w:val="07FF40F7"/>
    <w:rsid w:val="08002443"/>
    <w:rsid w:val="08126159"/>
    <w:rsid w:val="08391B45"/>
    <w:rsid w:val="08467C48"/>
    <w:rsid w:val="084D523C"/>
    <w:rsid w:val="084E1401"/>
    <w:rsid w:val="085C71EA"/>
    <w:rsid w:val="086F75C9"/>
    <w:rsid w:val="087C30FA"/>
    <w:rsid w:val="089E2538"/>
    <w:rsid w:val="08B21DBA"/>
    <w:rsid w:val="08BE70CA"/>
    <w:rsid w:val="09467A1F"/>
    <w:rsid w:val="094E3682"/>
    <w:rsid w:val="09CF36C2"/>
    <w:rsid w:val="09D310C3"/>
    <w:rsid w:val="09E75D29"/>
    <w:rsid w:val="0A04248C"/>
    <w:rsid w:val="0A081D5A"/>
    <w:rsid w:val="0A3F7D0F"/>
    <w:rsid w:val="0A551640"/>
    <w:rsid w:val="0A57470E"/>
    <w:rsid w:val="0A8B3ED7"/>
    <w:rsid w:val="0A8F5C0C"/>
    <w:rsid w:val="0A974030"/>
    <w:rsid w:val="0AEF12D6"/>
    <w:rsid w:val="0AF95845"/>
    <w:rsid w:val="0B08704B"/>
    <w:rsid w:val="0B252512"/>
    <w:rsid w:val="0B277514"/>
    <w:rsid w:val="0B5E04B4"/>
    <w:rsid w:val="0B691347"/>
    <w:rsid w:val="0BA23C16"/>
    <w:rsid w:val="0BCD4065"/>
    <w:rsid w:val="0BD94F1A"/>
    <w:rsid w:val="0C0E5F60"/>
    <w:rsid w:val="0C461178"/>
    <w:rsid w:val="0C5F63EB"/>
    <w:rsid w:val="0CCE5112"/>
    <w:rsid w:val="0D294DDA"/>
    <w:rsid w:val="0D514B33"/>
    <w:rsid w:val="0D7F0330"/>
    <w:rsid w:val="0D873E69"/>
    <w:rsid w:val="0DA43CEA"/>
    <w:rsid w:val="0DBA3094"/>
    <w:rsid w:val="0DCA0184"/>
    <w:rsid w:val="0DE82F6F"/>
    <w:rsid w:val="0E097070"/>
    <w:rsid w:val="0EF645A0"/>
    <w:rsid w:val="0F097300"/>
    <w:rsid w:val="0F4978CD"/>
    <w:rsid w:val="0F4D1A20"/>
    <w:rsid w:val="0FA81485"/>
    <w:rsid w:val="0FAC7338"/>
    <w:rsid w:val="0FCC5687"/>
    <w:rsid w:val="102C0855"/>
    <w:rsid w:val="105D4B81"/>
    <w:rsid w:val="10747DE7"/>
    <w:rsid w:val="107B31D8"/>
    <w:rsid w:val="108D1DA2"/>
    <w:rsid w:val="10C82636"/>
    <w:rsid w:val="10E67546"/>
    <w:rsid w:val="11006FAB"/>
    <w:rsid w:val="11136CA5"/>
    <w:rsid w:val="112955AC"/>
    <w:rsid w:val="11612C8D"/>
    <w:rsid w:val="116A22D2"/>
    <w:rsid w:val="119E2A71"/>
    <w:rsid w:val="11D6011A"/>
    <w:rsid w:val="11D91B96"/>
    <w:rsid w:val="122558D8"/>
    <w:rsid w:val="12314A63"/>
    <w:rsid w:val="124A56A3"/>
    <w:rsid w:val="124E7455"/>
    <w:rsid w:val="12610316"/>
    <w:rsid w:val="12793B4E"/>
    <w:rsid w:val="12B83667"/>
    <w:rsid w:val="12D8193F"/>
    <w:rsid w:val="12DB7C87"/>
    <w:rsid w:val="130003A3"/>
    <w:rsid w:val="130A1DF3"/>
    <w:rsid w:val="132A3349"/>
    <w:rsid w:val="135F3981"/>
    <w:rsid w:val="136328C9"/>
    <w:rsid w:val="137F4FFA"/>
    <w:rsid w:val="138901C2"/>
    <w:rsid w:val="140D2E4E"/>
    <w:rsid w:val="141B0A35"/>
    <w:rsid w:val="14662B0F"/>
    <w:rsid w:val="14997EA7"/>
    <w:rsid w:val="14A7439A"/>
    <w:rsid w:val="14AB2659"/>
    <w:rsid w:val="14BE08C2"/>
    <w:rsid w:val="14C2737D"/>
    <w:rsid w:val="14D709D0"/>
    <w:rsid w:val="15054DD7"/>
    <w:rsid w:val="150C4340"/>
    <w:rsid w:val="152F1DEE"/>
    <w:rsid w:val="15416A3B"/>
    <w:rsid w:val="15451DDD"/>
    <w:rsid w:val="157F577D"/>
    <w:rsid w:val="15A106AE"/>
    <w:rsid w:val="15A50E37"/>
    <w:rsid w:val="15B3163A"/>
    <w:rsid w:val="15B45E8B"/>
    <w:rsid w:val="15B82516"/>
    <w:rsid w:val="16273DD7"/>
    <w:rsid w:val="16421E79"/>
    <w:rsid w:val="16502FF8"/>
    <w:rsid w:val="168050FA"/>
    <w:rsid w:val="168A6633"/>
    <w:rsid w:val="16A35CC4"/>
    <w:rsid w:val="16B45F08"/>
    <w:rsid w:val="173B1736"/>
    <w:rsid w:val="179E3F31"/>
    <w:rsid w:val="17EB739F"/>
    <w:rsid w:val="17F026C7"/>
    <w:rsid w:val="17F20D32"/>
    <w:rsid w:val="182D7A0B"/>
    <w:rsid w:val="183E3452"/>
    <w:rsid w:val="18401B5A"/>
    <w:rsid w:val="186E0629"/>
    <w:rsid w:val="188E75F7"/>
    <w:rsid w:val="18951516"/>
    <w:rsid w:val="18CB4A71"/>
    <w:rsid w:val="18D34909"/>
    <w:rsid w:val="18F202C6"/>
    <w:rsid w:val="193E726F"/>
    <w:rsid w:val="194334B2"/>
    <w:rsid w:val="194B4980"/>
    <w:rsid w:val="194D2535"/>
    <w:rsid w:val="19871893"/>
    <w:rsid w:val="19A967B3"/>
    <w:rsid w:val="19D61F5D"/>
    <w:rsid w:val="19DE29CE"/>
    <w:rsid w:val="19E95D0F"/>
    <w:rsid w:val="1A6832DB"/>
    <w:rsid w:val="1A78127D"/>
    <w:rsid w:val="1A922AC7"/>
    <w:rsid w:val="1A9910DD"/>
    <w:rsid w:val="1AC96713"/>
    <w:rsid w:val="1AD7548C"/>
    <w:rsid w:val="1ADD7D20"/>
    <w:rsid w:val="1AFB4665"/>
    <w:rsid w:val="1B0969A3"/>
    <w:rsid w:val="1B3F02D4"/>
    <w:rsid w:val="1B7533B8"/>
    <w:rsid w:val="1B966607"/>
    <w:rsid w:val="1BB165B7"/>
    <w:rsid w:val="1BE30D13"/>
    <w:rsid w:val="1BF7208C"/>
    <w:rsid w:val="1C2257F3"/>
    <w:rsid w:val="1C6B06D2"/>
    <w:rsid w:val="1C9D549A"/>
    <w:rsid w:val="1CB564E4"/>
    <w:rsid w:val="1D166E19"/>
    <w:rsid w:val="1D6D105F"/>
    <w:rsid w:val="1D797FA4"/>
    <w:rsid w:val="1D7E0FF9"/>
    <w:rsid w:val="1DA53F15"/>
    <w:rsid w:val="1DA715D7"/>
    <w:rsid w:val="1DB26589"/>
    <w:rsid w:val="1DB63878"/>
    <w:rsid w:val="1DB93368"/>
    <w:rsid w:val="1DEE31E2"/>
    <w:rsid w:val="1DFC0197"/>
    <w:rsid w:val="1E49282C"/>
    <w:rsid w:val="1E6A01BF"/>
    <w:rsid w:val="1EA17529"/>
    <w:rsid w:val="1F1A3993"/>
    <w:rsid w:val="1F3348A8"/>
    <w:rsid w:val="1F367998"/>
    <w:rsid w:val="1F4B3E9E"/>
    <w:rsid w:val="1F523FE7"/>
    <w:rsid w:val="1F590DAC"/>
    <w:rsid w:val="1F5A5858"/>
    <w:rsid w:val="1F737F9C"/>
    <w:rsid w:val="1F8D685B"/>
    <w:rsid w:val="1FEC13CA"/>
    <w:rsid w:val="20071467"/>
    <w:rsid w:val="20141243"/>
    <w:rsid w:val="20190280"/>
    <w:rsid w:val="204B3170"/>
    <w:rsid w:val="207205E5"/>
    <w:rsid w:val="20C04FEF"/>
    <w:rsid w:val="20D01E41"/>
    <w:rsid w:val="20D11476"/>
    <w:rsid w:val="20D75114"/>
    <w:rsid w:val="21142DA6"/>
    <w:rsid w:val="216E4D9F"/>
    <w:rsid w:val="219A24DC"/>
    <w:rsid w:val="21CD0749"/>
    <w:rsid w:val="21DE1055"/>
    <w:rsid w:val="21E91631"/>
    <w:rsid w:val="22017A9C"/>
    <w:rsid w:val="229F658D"/>
    <w:rsid w:val="22D153C4"/>
    <w:rsid w:val="231A367C"/>
    <w:rsid w:val="238F0195"/>
    <w:rsid w:val="23963804"/>
    <w:rsid w:val="23B819CC"/>
    <w:rsid w:val="23C15E56"/>
    <w:rsid w:val="23D42CAA"/>
    <w:rsid w:val="23F6077C"/>
    <w:rsid w:val="240020D2"/>
    <w:rsid w:val="24222A4B"/>
    <w:rsid w:val="243B5DF6"/>
    <w:rsid w:val="24514E03"/>
    <w:rsid w:val="24AB1AC3"/>
    <w:rsid w:val="24F752F2"/>
    <w:rsid w:val="251509C7"/>
    <w:rsid w:val="25274CBC"/>
    <w:rsid w:val="25483EC0"/>
    <w:rsid w:val="254D2B37"/>
    <w:rsid w:val="25510558"/>
    <w:rsid w:val="25580A37"/>
    <w:rsid w:val="256D5FE6"/>
    <w:rsid w:val="256F411F"/>
    <w:rsid w:val="25737B85"/>
    <w:rsid w:val="257D7445"/>
    <w:rsid w:val="257F3FD0"/>
    <w:rsid w:val="259100F9"/>
    <w:rsid w:val="25B96A8D"/>
    <w:rsid w:val="25E51303"/>
    <w:rsid w:val="26161170"/>
    <w:rsid w:val="26217EA3"/>
    <w:rsid w:val="26263565"/>
    <w:rsid w:val="262900E6"/>
    <w:rsid w:val="26573BF7"/>
    <w:rsid w:val="265C724B"/>
    <w:rsid w:val="268C7C18"/>
    <w:rsid w:val="268D7954"/>
    <w:rsid w:val="26A07A41"/>
    <w:rsid w:val="26C708A4"/>
    <w:rsid w:val="26E34DC9"/>
    <w:rsid w:val="26F841A3"/>
    <w:rsid w:val="272F15C1"/>
    <w:rsid w:val="276B6CE1"/>
    <w:rsid w:val="278B5356"/>
    <w:rsid w:val="27B367EE"/>
    <w:rsid w:val="27BF1A2B"/>
    <w:rsid w:val="27D06DE1"/>
    <w:rsid w:val="27D75A4D"/>
    <w:rsid w:val="27FE6547"/>
    <w:rsid w:val="280D5B3F"/>
    <w:rsid w:val="28130AD6"/>
    <w:rsid w:val="281D4D38"/>
    <w:rsid w:val="282F0E85"/>
    <w:rsid w:val="283175A9"/>
    <w:rsid w:val="283C7C74"/>
    <w:rsid w:val="288B3B53"/>
    <w:rsid w:val="2891239B"/>
    <w:rsid w:val="28C15483"/>
    <w:rsid w:val="28D75E0B"/>
    <w:rsid w:val="28E207B6"/>
    <w:rsid w:val="292612F5"/>
    <w:rsid w:val="292D6D18"/>
    <w:rsid w:val="295E100D"/>
    <w:rsid w:val="29985CBE"/>
    <w:rsid w:val="29A46B0D"/>
    <w:rsid w:val="29BF49A7"/>
    <w:rsid w:val="29C739A3"/>
    <w:rsid w:val="29D13343"/>
    <w:rsid w:val="29D31F01"/>
    <w:rsid w:val="29F85218"/>
    <w:rsid w:val="29FE7223"/>
    <w:rsid w:val="2A110088"/>
    <w:rsid w:val="2A4D0EBC"/>
    <w:rsid w:val="2A583C4F"/>
    <w:rsid w:val="2A60773F"/>
    <w:rsid w:val="2A61411D"/>
    <w:rsid w:val="2A7357EA"/>
    <w:rsid w:val="2A7A4B49"/>
    <w:rsid w:val="2A914927"/>
    <w:rsid w:val="2AAF26A9"/>
    <w:rsid w:val="2AD069E0"/>
    <w:rsid w:val="2AD1737B"/>
    <w:rsid w:val="2AD91DF4"/>
    <w:rsid w:val="2AF51DFA"/>
    <w:rsid w:val="2B0B45DA"/>
    <w:rsid w:val="2B4E36E7"/>
    <w:rsid w:val="2B632B65"/>
    <w:rsid w:val="2B7A0207"/>
    <w:rsid w:val="2BA60CCC"/>
    <w:rsid w:val="2BAB19D0"/>
    <w:rsid w:val="2BC37C78"/>
    <w:rsid w:val="2BCB37DB"/>
    <w:rsid w:val="2BD2088C"/>
    <w:rsid w:val="2BDA0849"/>
    <w:rsid w:val="2C1002FA"/>
    <w:rsid w:val="2C510E26"/>
    <w:rsid w:val="2C514F68"/>
    <w:rsid w:val="2C7E7BED"/>
    <w:rsid w:val="2C88117E"/>
    <w:rsid w:val="2CF32898"/>
    <w:rsid w:val="2D113B56"/>
    <w:rsid w:val="2D581367"/>
    <w:rsid w:val="2D5F4FE8"/>
    <w:rsid w:val="2D831C61"/>
    <w:rsid w:val="2D847387"/>
    <w:rsid w:val="2D9340CF"/>
    <w:rsid w:val="2DA77196"/>
    <w:rsid w:val="2DF55629"/>
    <w:rsid w:val="2E2365F1"/>
    <w:rsid w:val="2E335359"/>
    <w:rsid w:val="2E616EA2"/>
    <w:rsid w:val="2E696C61"/>
    <w:rsid w:val="2E7762B5"/>
    <w:rsid w:val="2E791C81"/>
    <w:rsid w:val="2E9934E3"/>
    <w:rsid w:val="2EAA4D08"/>
    <w:rsid w:val="2EB00AB9"/>
    <w:rsid w:val="2EB26183"/>
    <w:rsid w:val="2EC94C24"/>
    <w:rsid w:val="2ED4106C"/>
    <w:rsid w:val="2EDA0E82"/>
    <w:rsid w:val="2EF37057"/>
    <w:rsid w:val="2EFE6591"/>
    <w:rsid w:val="2F21280D"/>
    <w:rsid w:val="2F5175AF"/>
    <w:rsid w:val="2F5F3350"/>
    <w:rsid w:val="2F6869FF"/>
    <w:rsid w:val="2F792957"/>
    <w:rsid w:val="2F9E7C9F"/>
    <w:rsid w:val="2FA87296"/>
    <w:rsid w:val="2FA97ED6"/>
    <w:rsid w:val="2FF33B6A"/>
    <w:rsid w:val="300C3DB5"/>
    <w:rsid w:val="30461302"/>
    <w:rsid w:val="307A3113"/>
    <w:rsid w:val="30883C02"/>
    <w:rsid w:val="30910A5E"/>
    <w:rsid w:val="30A60679"/>
    <w:rsid w:val="30C21ACD"/>
    <w:rsid w:val="30C47D82"/>
    <w:rsid w:val="30D477C0"/>
    <w:rsid w:val="30DE5D35"/>
    <w:rsid w:val="30F76102"/>
    <w:rsid w:val="30F9083B"/>
    <w:rsid w:val="31046F81"/>
    <w:rsid w:val="31230DCD"/>
    <w:rsid w:val="315F506F"/>
    <w:rsid w:val="31627F12"/>
    <w:rsid w:val="3172722A"/>
    <w:rsid w:val="31777136"/>
    <w:rsid w:val="319168F3"/>
    <w:rsid w:val="319B5BFE"/>
    <w:rsid w:val="319E5A1D"/>
    <w:rsid w:val="31B45D19"/>
    <w:rsid w:val="31C72678"/>
    <w:rsid w:val="31E7342E"/>
    <w:rsid w:val="32273CDA"/>
    <w:rsid w:val="3238506F"/>
    <w:rsid w:val="32403433"/>
    <w:rsid w:val="3256666D"/>
    <w:rsid w:val="32752E77"/>
    <w:rsid w:val="327C64A2"/>
    <w:rsid w:val="32871542"/>
    <w:rsid w:val="32CB5278"/>
    <w:rsid w:val="32CD47B1"/>
    <w:rsid w:val="32E52A26"/>
    <w:rsid w:val="32E60304"/>
    <w:rsid w:val="32EA5BB1"/>
    <w:rsid w:val="333276E1"/>
    <w:rsid w:val="33426F4A"/>
    <w:rsid w:val="336554DC"/>
    <w:rsid w:val="339A28F6"/>
    <w:rsid w:val="33AD31C1"/>
    <w:rsid w:val="33AE5828"/>
    <w:rsid w:val="33F702EF"/>
    <w:rsid w:val="33FF7A66"/>
    <w:rsid w:val="34181050"/>
    <w:rsid w:val="342B13D8"/>
    <w:rsid w:val="342E1D8F"/>
    <w:rsid w:val="34382E72"/>
    <w:rsid w:val="346F257B"/>
    <w:rsid w:val="34862965"/>
    <w:rsid w:val="34A604D0"/>
    <w:rsid w:val="34C23147"/>
    <w:rsid w:val="34C769C3"/>
    <w:rsid w:val="350A6848"/>
    <w:rsid w:val="351F37E2"/>
    <w:rsid w:val="3522353E"/>
    <w:rsid w:val="352A4F63"/>
    <w:rsid w:val="35391341"/>
    <w:rsid w:val="35A74869"/>
    <w:rsid w:val="35F61717"/>
    <w:rsid w:val="360129C7"/>
    <w:rsid w:val="360F5F37"/>
    <w:rsid w:val="365A407D"/>
    <w:rsid w:val="367E6BF8"/>
    <w:rsid w:val="36850648"/>
    <w:rsid w:val="36967A10"/>
    <w:rsid w:val="36BA7B2F"/>
    <w:rsid w:val="36BD194E"/>
    <w:rsid w:val="371A4544"/>
    <w:rsid w:val="371E67F8"/>
    <w:rsid w:val="373650B4"/>
    <w:rsid w:val="379A6C00"/>
    <w:rsid w:val="37CC4B4C"/>
    <w:rsid w:val="37DB52B6"/>
    <w:rsid w:val="380E6795"/>
    <w:rsid w:val="383D7513"/>
    <w:rsid w:val="3857135C"/>
    <w:rsid w:val="38734F54"/>
    <w:rsid w:val="389D4F52"/>
    <w:rsid w:val="38C74B99"/>
    <w:rsid w:val="38CF476E"/>
    <w:rsid w:val="38E07D3F"/>
    <w:rsid w:val="3921733F"/>
    <w:rsid w:val="39243FD9"/>
    <w:rsid w:val="393671C3"/>
    <w:rsid w:val="3955003D"/>
    <w:rsid w:val="39714E5C"/>
    <w:rsid w:val="39846309"/>
    <w:rsid w:val="3985054E"/>
    <w:rsid w:val="39BE2EA3"/>
    <w:rsid w:val="39D05DE0"/>
    <w:rsid w:val="39E5694E"/>
    <w:rsid w:val="39F81DFA"/>
    <w:rsid w:val="3A082FB6"/>
    <w:rsid w:val="3A3C2CC9"/>
    <w:rsid w:val="3A5838C8"/>
    <w:rsid w:val="3A7E0E22"/>
    <w:rsid w:val="3A8F0B47"/>
    <w:rsid w:val="3A8F64B9"/>
    <w:rsid w:val="3AD924FC"/>
    <w:rsid w:val="3AE70231"/>
    <w:rsid w:val="3AF44086"/>
    <w:rsid w:val="3B420CE0"/>
    <w:rsid w:val="3B47550E"/>
    <w:rsid w:val="3B914B85"/>
    <w:rsid w:val="3BE74F73"/>
    <w:rsid w:val="3BE80814"/>
    <w:rsid w:val="3C3E0E78"/>
    <w:rsid w:val="3C6868D5"/>
    <w:rsid w:val="3CB01405"/>
    <w:rsid w:val="3CB01CCE"/>
    <w:rsid w:val="3CC1038C"/>
    <w:rsid w:val="3CD46266"/>
    <w:rsid w:val="3CE36921"/>
    <w:rsid w:val="3D344362"/>
    <w:rsid w:val="3D3F0645"/>
    <w:rsid w:val="3D447B84"/>
    <w:rsid w:val="3D4B1CD6"/>
    <w:rsid w:val="3DBC050D"/>
    <w:rsid w:val="3E027389"/>
    <w:rsid w:val="3E051263"/>
    <w:rsid w:val="3E496D29"/>
    <w:rsid w:val="3E746763"/>
    <w:rsid w:val="3ED16B95"/>
    <w:rsid w:val="3ED41958"/>
    <w:rsid w:val="3EEE1E28"/>
    <w:rsid w:val="3EF16603"/>
    <w:rsid w:val="3F1A35BF"/>
    <w:rsid w:val="3F442B12"/>
    <w:rsid w:val="3F4A5777"/>
    <w:rsid w:val="3F71422C"/>
    <w:rsid w:val="3FD535D7"/>
    <w:rsid w:val="3FF44C3D"/>
    <w:rsid w:val="40063D74"/>
    <w:rsid w:val="40280FBF"/>
    <w:rsid w:val="403279EA"/>
    <w:rsid w:val="403C7AAD"/>
    <w:rsid w:val="404C5BC8"/>
    <w:rsid w:val="4054175E"/>
    <w:rsid w:val="4096702F"/>
    <w:rsid w:val="409C3516"/>
    <w:rsid w:val="40AC469E"/>
    <w:rsid w:val="40DE15A3"/>
    <w:rsid w:val="40DF5A84"/>
    <w:rsid w:val="41413131"/>
    <w:rsid w:val="41511099"/>
    <w:rsid w:val="41FD24BD"/>
    <w:rsid w:val="42020319"/>
    <w:rsid w:val="42590FDB"/>
    <w:rsid w:val="426923CF"/>
    <w:rsid w:val="42B15B0D"/>
    <w:rsid w:val="42D44AB9"/>
    <w:rsid w:val="430E6494"/>
    <w:rsid w:val="434B17B9"/>
    <w:rsid w:val="439248A9"/>
    <w:rsid w:val="439632DF"/>
    <w:rsid w:val="439C056B"/>
    <w:rsid w:val="43F15167"/>
    <w:rsid w:val="441822D8"/>
    <w:rsid w:val="443C076A"/>
    <w:rsid w:val="444A5B0C"/>
    <w:rsid w:val="44686C74"/>
    <w:rsid w:val="44697E50"/>
    <w:rsid w:val="44705C7F"/>
    <w:rsid w:val="4475606F"/>
    <w:rsid w:val="44CA64E6"/>
    <w:rsid w:val="44E86FD0"/>
    <w:rsid w:val="45093802"/>
    <w:rsid w:val="45103D13"/>
    <w:rsid w:val="452B5DAE"/>
    <w:rsid w:val="45C1247D"/>
    <w:rsid w:val="45DB4879"/>
    <w:rsid w:val="45EB2A2E"/>
    <w:rsid w:val="45FA433A"/>
    <w:rsid w:val="463536C1"/>
    <w:rsid w:val="465C6A5A"/>
    <w:rsid w:val="46847E56"/>
    <w:rsid w:val="46A12458"/>
    <w:rsid w:val="46E1006C"/>
    <w:rsid w:val="46E76008"/>
    <w:rsid w:val="46F558B3"/>
    <w:rsid w:val="4705356B"/>
    <w:rsid w:val="471C1062"/>
    <w:rsid w:val="47290EA9"/>
    <w:rsid w:val="472C134F"/>
    <w:rsid w:val="47462CC7"/>
    <w:rsid w:val="47B862A4"/>
    <w:rsid w:val="47CC049B"/>
    <w:rsid w:val="47F22E1E"/>
    <w:rsid w:val="481C1C7A"/>
    <w:rsid w:val="48222F33"/>
    <w:rsid w:val="48587B39"/>
    <w:rsid w:val="48597E63"/>
    <w:rsid w:val="4860701A"/>
    <w:rsid w:val="48D93F34"/>
    <w:rsid w:val="48F110F1"/>
    <w:rsid w:val="48F4686B"/>
    <w:rsid w:val="48FE4F57"/>
    <w:rsid w:val="49020B58"/>
    <w:rsid w:val="49040B43"/>
    <w:rsid w:val="491A7DD3"/>
    <w:rsid w:val="493059DD"/>
    <w:rsid w:val="49350762"/>
    <w:rsid w:val="4953205D"/>
    <w:rsid w:val="495C67D2"/>
    <w:rsid w:val="49774F08"/>
    <w:rsid w:val="498340DD"/>
    <w:rsid w:val="49855060"/>
    <w:rsid w:val="49971D87"/>
    <w:rsid w:val="49A876EA"/>
    <w:rsid w:val="49BA3480"/>
    <w:rsid w:val="49E54A1A"/>
    <w:rsid w:val="4A790403"/>
    <w:rsid w:val="4AA2281C"/>
    <w:rsid w:val="4AB20D2C"/>
    <w:rsid w:val="4AB47394"/>
    <w:rsid w:val="4AD06F58"/>
    <w:rsid w:val="4B0014B2"/>
    <w:rsid w:val="4B6D357E"/>
    <w:rsid w:val="4B7324F9"/>
    <w:rsid w:val="4BB418A9"/>
    <w:rsid w:val="4BF74ED8"/>
    <w:rsid w:val="4C0744C3"/>
    <w:rsid w:val="4C403ECB"/>
    <w:rsid w:val="4C482354"/>
    <w:rsid w:val="4C4A59C3"/>
    <w:rsid w:val="4C691A57"/>
    <w:rsid w:val="4C92265A"/>
    <w:rsid w:val="4CB1343A"/>
    <w:rsid w:val="4CCB52B6"/>
    <w:rsid w:val="4CCE6393"/>
    <w:rsid w:val="4CD9131D"/>
    <w:rsid w:val="4D8F68DE"/>
    <w:rsid w:val="4D936AA7"/>
    <w:rsid w:val="4D97408F"/>
    <w:rsid w:val="4DB847E2"/>
    <w:rsid w:val="4E0E51AE"/>
    <w:rsid w:val="4E2D50EB"/>
    <w:rsid w:val="4E3B74B1"/>
    <w:rsid w:val="4E424952"/>
    <w:rsid w:val="4EA41494"/>
    <w:rsid w:val="4EA50112"/>
    <w:rsid w:val="4EAA4123"/>
    <w:rsid w:val="4EAE54CC"/>
    <w:rsid w:val="4EB76359"/>
    <w:rsid w:val="4ED0154E"/>
    <w:rsid w:val="4EED3EBF"/>
    <w:rsid w:val="4EF43BC5"/>
    <w:rsid w:val="4EF918D7"/>
    <w:rsid w:val="4F181696"/>
    <w:rsid w:val="4F4E4E0F"/>
    <w:rsid w:val="4F516BEA"/>
    <w:rsid w:val="4F5B6656"/>
    <w:rsid w:val="4F7C1C03"/>
    <w:rsid w:val="4FA539FD"/>
    <w:rsid w:val="4FB71430"/>
    <w:rsid w:val="4FDF2813"/>
    <w:rsid w:val="4FE10559"/>
    <w:rsid w:val="50377F99"/>
    <w:rsid w:val="504D156B"/>
    <w:rsid w:val="509B0FE3"/>
    <w:rsid w:val="50B42988"/>
    <w:rsid w:val="50B53B71"/>
    <w:rsid w:val="50F419E6"/>
    <w:rsid w:val="510853C3"/>
    <w:rsid w:val="5139564B"/>
    <w:rsid w:val="5152398B"/>
    <w:rsid w:val="51576763"/>
    <w:rsid w:val="51716F87"/>
    <w:rsid w:val="517C1FA3"/>
    <w:rsid w:val="517F39B4"/>
    <w:rsid w:val="518A5EA7"/>
    <w:rsid w:val="518B0FFB"/>
    <w:rsid w:val="51953C32"/>
    <w:rsid w:val="51A646D2"/>
    <w:rsid w:val="51B31F5E"/>
    <w:rsid w:val="51E044A9"/>
    <w:rsid w:val="520A3011"/>
    <w:rsid w:val="521C1689"/>
    <w:rsid w:val="523B657E"/>
    <w:rsid w:val="52402CCE"/>
    <w:rsid w:val="52496BBD"/>
    <w:rsid w:val="527328B8"/>
    <w:rsid w:val="52913A78"/>
    <w:rsid w:val="53035AC1"/>
    <w:rsid w:val="53290225"/>
    <w:rsid w:val="53463C6A"/>
    <w:rsid w:val="53530C46"/>
    <w:rsid w:val="53582CC0"/>
    <w:rsid w:val="53584A87"/>
    <w:rsid w:val="53A21AD6"/>
    <w:rsid w:val="53C1240A"/>
    <w:rsid w:val="53CD4277"/>
    <w:rsid w:val="53E46F71"/>
    <w:rsid w:val="53FC7B40"/>
    <w:rsid w:val="54163447"/>
    <w:rsid w:val="541A7AD9"/>
    <w:rsid w:val="54244390"/>
    <w:rsid w:val="5434100C"/>
    <w:rsid w:val="54840256"/>
    <w:rsid w:val="549130EF"/>
    <w:rsid w:val="54983FB2"/>
    <w:rsid w:val="550E32CA"/>
    <w:rsid w:val="557106D3"/>
    <w:rsid w:val="55BE5C78"/>
    <w:rsid w:val="55C96D13"/>
    <w:rsid w:val="55CE439E"/>
    <w:rsid w:val="561D52EF"/>
    <w:rsid w:val="564D62B3"/>
    <w:rsid w:val="5683158A"/>
    <w:rsid w:val="56900108"/>
    <w:rsid w:val="56BD61D3"/>
    <w:rsid w:val="56DB2975"/>
    <w:rsid w:val="56E13BDD"/>
    <w:rsid w:val="5759058F"/>
    <w:rsid w:val="57C35ED4"/>
    <w:rsid w:val="57E44353"/>
    <w:rsid w:val="57EE111F"/>
    <w:rsid w:val="57F66E71"/>
    <w:rsid w:val="581B3CFC"/>
    <w:rsid w:val="58360B36"/>
    <w:rsid w:val="584B72AC"/>
    <w:rsid w:val="585A479A"/>
    <w:rsid w:val="587132F4"/>
    <w:rsid w:val="589E4E70"/>
    <w:rsid w:val="58B547C1"/>
    <w:rsid w:val="58C43A2D"/>
    <w:rsid w:val="59081B47"/>
    <w:rsid w:val="59D91DE2"/>
    <w:rsid w:val="5A1429A5"/>
    <w:rsid w:val="5A296BA4"/>
    <w:rsid w:val="5A401CBB"/>
    <w:rsid w:val="5A56309C"/>
    <w:rsid w:val="5A772808"/>
    <w:rsid w:val="5A8B4E31"/>
    <w:rsid w:val="5AA45BB6"/>
    <w:rsid w:val="5AAC24AF"/>
    <w:rsid w:val="5ABF5B2B"/>
    <w:rsid w:val="5B137463"/>
    <w:rsid w:val="5B2946D3"/>
    <w:rsid w:val="5B371311"/>
    <w:rsid w:val="5B49013B"/>
    <w:rsid w:val="5B7946E6"/>
    <w:rsid w:val="5B803CE2"/>
    <w:rsid w:val="5B96347A"/>
    <w:rsid w:val="5BAC3C54"/>
    <w:rsid w:val="5BD812EF"/>
    <w:rsid w:val="5BEC355E"/>
    <w:rsid w:val="5C25461F"/>
    <w:rsid w:val="5C3202EC"/>
    <w:rsid w:val="5C5D7828"/>
    <w:rsid w:val="5CBD5E02"/>
    <w:rsid w:val="5D0F41D4"/>
    <w:rsid w:val="5D217E3F"/>
    <w:rsid w:val="5D2E1D9B"/>
    <w:rsid w:val="5D307FD9"/>
    <w:rsid w:val="5D566FA5"/>
    <w:rsid w:val="5D586D05"/>
    <w:rsid w:val="5D614DB1"/>
    <w:rsid w:val="5DA43C29"/>
    <w:rsid w:val="5DCA2201"/>
    <w:rsid w:val="5DDA121A"/>
    <w:rsid w:val="5DF54C24"/>
    <w:rsid w:val="5E13226B"/>
    <w:rsid w:val="5E3E2B18"/>
    <w:rsid w:val="5E43168D"/>
    <w:rsid w:val="5E462070"/>
    <w:rsid w:val="5E547FFD"/>
    <w:rsid w:val="5E5B30A5"/>
    <w:rsid w:val="5E674870"/>
    <w:rsid w:val="5E9268B6"/>
    <w:rsid w:val="5EB43EC9"/>
    <w:rsid w:val="5ECB41CB"/>
    <w:rsid w:val="5ECE701E"/>
    <w:rsid w:val="5ED96211"/>
    <w:rsid w:val="5EE40F07"/>
    <w:rsid w:val="5F043D98"/>
    <w:rsid w:val="5F1C5256"/>
    <w:rsid w:val="5F290493"/>
    <w:rsid w:val="5F3A53B0"/>
    <w:rsid w:val="5F3C3EA7"/>
    <w:rsid w:val="5F517D7F"/>
    <w:rsid w:val="5FC62683"/>
    <w:rsid w:val="5FD45ABA"/>
    <w:rsid w:val="5FF860E6"/>
    <w:rsid w:val="600C4F4D"/>
    <w:rsid w:val="601451F7"/>
    <w:rsid w:val="602F2547"/>
    <w:rsid w:val="60723D8B"/>
    <w:rsid w:val="6078586A"/>
    <w:rsid w:val="60813EBE"/>
    <w:rsid w:val="608D4CCE"/>
    <w:rsid w:val="60D83E3F"/>
    <w:rsid w:val="60DB41D1"/>
    <w:rsid w:val="60E5134B"/>
    <w:rsid w:val="614014BC"/>
    <w:rsid w:val="61633302"/>
    <w:rsid w:val="617B3659"/>
    <w:rsid w:val="61882C57"/>
    <w:rsid w:val="62243F20"/>
    <w:rsid w:val="62721240"/>
    <w:rsid w:val="62CF134B"/>
    <w:rsid w:val="62DD70A4"/>
    <w:rsid w:val="62E02657"/>
    <w:rsid w:val="62EE44E7"/>
    <w:rsid w:val="63262AD1"/>
    <w:rsid w:val="63716EC6"/>
    <w:rsid w:val="639A170B"/>
    <w:rsid w:val="63AF3C1D"/>
    <w:rsid w:val="63DB67AA"/>
    <w:rsid w:val="63F209C9"/>
    <w:rsid w:val="640D5540"/>
    <w:rsid w:val="646367F3"/>
    <w:rsid w:val="64A973E9"/>
    <w:rsid w:val="64BB2AEF"/>
    <w:rsid w:val="64F56CC9"/>
    <w:rsid w:val="650F4BE9"/>
    <w:rsid w:val="65310226"/>
    <w:rsid w:val="654152E7"/>
    <w:rsid w:val="656255CE"/>
    <w:rsid w:val="65745784"/>
    <w:rsid w:val="658B5ABB"/>
    <w:rsid w:val="65906035"/>
    <w:rsid w:val="65960CD9"/>
    <w:rsid w:val="65AF21CD"/>
    <w:rsid w:val="65B25453"/>
    <w:rsid w:val="65D84063"/>
    <w:rsid w:val="666A25B6"/>
    <w:rsid w:val="66D87C01"/>
    <w:rsid w:val="66E174AF"/>
    <w:rsid w:val="66F30073"/>
    <w:rsid w:val="6750146B"/>
    <w:rsid w:val="6754700C"/>
    <w:rsid w:val="6762708F"/>
    <w:rsid w:val="67EE3B03"/>
    <w:rsid w:val="680D44B2"/>
    <w:rsid w:val="68111299"/>
    <w:rsid w:val="681A2A15"/>
    <w:rsid w:val="68220ECF"/>
    <w:rsid w:val="683E219B"/>
    <w:rsid w:val="683E7CBF"/>
    <w:rsid w:val="685B622E"/>
    <w:rsid w:val="68A4383E"/>
    <w:rsid w:val="68AD6D5B"/>
    <w:rsid w:val="68E008B3"/>
    <w:rsid w:val="68EB242C"/>
    <w:rsid w:val="69292ED3"/>
    <w:rsid w:val="694B4AB7"/>
    <w:rsid w:val="69793B06"/>
    <w:rsid w:val="699039C9"/>
    <w:rsid w:val="69C002E6"/>
    <w:rsid w:val="69CD7D75"/>
    <w:rsid w:val="69FF522C"/>
    <w:rsid w:val="6A033EB3"/>
    <w:rsid w:val="6A243012"/>
    <w:rsid w:val="6A433716"/>
    <w:rsid w:val="6A5D01F2"/>
    <w:rsid w:val="6A7B4F50"/>
    <w:rsid w:val="6A9C3E6D"/>
    <w:rsid w:val="6AA70E49"/>
    <w:rsid w:val="6AC87FC9"/>
    <w:rsid w:val="6ADC441C"/>
    <w:rsid w:val="6B125A1E"/>
    <w:rsid w:val="6B360F09"/>
    <w:rsid w:val="6BB4256F"/>
    <w:rsid w:val="6BD330C0"/>
    <w:rsid w:val="6BF92224"/>
    <w:rsid w:val="6C1806A2"/>
    <w:rsid w:val="6C524772"/>
    <w:rsid w:val="6C571092"/>
    <w:rsid w:val="6C5C675C"/>
    <w:rsid w:val="6C9C4FB4"/>
    <w:rsid w:val="6CA65E33"/>
    <w:rsid w:val="6CDC3602"/>
    <w:rsid w:val="6D1E01E1"/>
    <w:rsid w:val="6D2C656E"/>
    <w:rsid w:val="6D4E4A5D"/>
    <w:rsid w:val="6D5910F7"/>
    <w:rsid w:val="6DC37F71"/>
    <w:rsid w:val="6DC74625"/>
    <w:rsid w:val="6DEF6035"/>
    <w:rsid w:val="6E293690"/>
    <w:rsid w:val="6E3A2F39"/>
    <w:rsid w:val="6F0313DC"/>
    <w:rsid w:val="6F0C726A"/>
    <w:rsid w:val="6F2B63D2"/>
    <w:rsid w:val="6F32398A"/>
    <w:rsid w:val="6F483FA1"/>
    <w:rsid w:val="6FB70357"/>
    <w:rsid w:val="6FB73B8A"/>
    <w:rsid w:val="6FDB79F0"/>
    <w:rsid w:val="70002F58"/>
    <w:rsid w:val="70027824"/>
    <w:rsid w:val="70597661"/>
    <w:rsid w:val="70853197"/>
    <w:rsid w:val="708D07F2"/>
    <w:rsid w:val="70D32C42"/>
    <w:rsid w:val="70F25732"/>
    <w:rsid w:val="70F758B0"/>
    <w:rsid w:val="71047337"/>
    <w:rsid w:val="710808BB"/>
    <w:rsid w:val="71306ADA"/>
    <w:rsid w:val="719833CF"/>
    <w:rsid w:val="719C31AC"/>
    <w:rsid w:val="71B7471F"/>
    <w:rsid w:val="71C27838"/>
    <w:rsid w:val="71CD79BE"/>
    <w:rsid w:val="71EF0C87"/>
    <w:rsid w:val="71F20D28"/>
    <w:rsid w:val="722F1907"/>
    <w:rsid w:val="72417DAB"/>
    <w:rsid w:val="72634D53"/>
    <w:rsid w:val="72707A59"/>
    <w:rsid w:val="727646A3"/>
    <w:rsid w:val="728A6C3E"/>
    <w:rsid w:val="729D4E7D"/>
    <w:rsid w:val="72CA4F0B"/>
    <w:rsid w:val="72E76838"/>
    <w:rsid w:val="72E85B9A"/>
    <w:rsid w:val="73055F97"/>
    <w:rsid w:val="73301864"/>
    <w:rsid w:val="73583B2A"/>
    <w:rsid w:val="73623A29"/>
    <w:rsid w:val="738F3E15"/>
    <w:rsid w:val="73C6003F"/>
    <w:rsid w:val="73C94B7C"/>
    <w:rsid w:val="73CC7F1D"/>
    <w:rsid w:val="73F37621"/>
    <w:rsid w:val="74212243"/>
    <w:rsid w:val="744D6F13"/>
    <w:rsid w:val="7469515D"/>
    <w:rsid w:val="74727FE4"/>
    <w:rsid w:val="7495596E"/>
    <w:rsid w:val="74AE6597"/>
    <w:rsid w:val="74B27787"/>
    <w:rsid w:val="74E54B4C"/>
    <w:rsid w:val="74F00589"/>
    <w:rsid w:val="75130C07"/>
    <w:rsid w:val="753430CE"/>
    <w:rsid w:val="75810533"/>
    <w:rsid w:val="759E7BF4"/>
    <w:rsid w:val="759F5001"/>
    <w:rsid w:val="75B873D4"/>
    <w:rsid w:val="76AD5EA4"/>
    <w:rsid w:val="76E42484"/>
    <w:rsid w:val="76E60E39"/>
    <w:rsid w:val="76F42B48"/>
    <w:rsid w:val="77072B75"/>
    <w:rsid w:val="7711039D"/>
    <w:rsid w:val="77331718"/>
    <w:rsid w:val="773409C2"/>
    <w:rsid w:val="77685CE0"/>
    <w:rsid w:val="7782124A"/>
    <w:rsid w:val="77C63186"/>
    <w:rsid w:val="77E345BD"/>
    <w:rsid w:val="78417757"/>
    <w:rsid w:val="7844577F"/>
    <w:rsid w:val="78694338"/>
    <w:rsid w:val="788451C9"/>
    <w:rsid w:val="7885648D"/>
    <w:rsid w:val="78975311"/>
    <w:rsid w:val="78A05E2C"/>
    <w:rsid w:val="78BC253A"/>
    <w:rsid w:val="78C42DA5"/>
    <w:rsid w:val="78EC0E4F"/>
    <w:rsid w:val="78F11D87"/>
    <w:rsid w:val="79462AF3"/>
    <w:rsid w:val="79535B53"/>
    <w:rsid w:val="796665CC"/>
    <w:rsid w:val="79712057"/>
    <w:rsid w:val="7994717E"/>
    <w:rsid w:val="799867D4"/>
    <w:rsid w:val="79BD13FF"/>
    <w:rsid w:val="79FD06B3"/>
    <w:rsid w:val="79FE509F"/>
    <w:rsid w:val="7A142946"/>
    <w:rsid w:val="7A1819F5"/>
    <w:rsid w:val="7A356A48"/>
    <w:rsid w:val="7A402891"/>
    <w:rsid w:val="7A6716A4"/>
    <w:rsid w:val="7A77547C"/>
    <w:rsid w:val="7A9E09EE"/>
    <w:rsid w:val="7AB620DF"/>
    <w:rsid w:val="7AD534F2"/>
    <w:rsid w:val="7B3D1D79"/>
    <w:rsid w:val="7B561A45"/>
    <w:rsid w:val="7B6E5500"/>
    <w:rsid w:val="7B7A3495"/>
    <w:rsid w:val="7B89263C"/>
    <w:rsid w:val="7B8A1FF4"/>
    <w:rsid w:val="7B8C2698"/>
    <w:rsid w:val="7BC308B8"/>
    <w:rsid w:val="7BD04C7A"/>
    <w:rsid w:val="7BEC209C"/>
    <w:rsid w:val="7C0C4714"/>
    <w:rsid w:val="7C0D71FB"/>
    <w:rsid w:val="7C254795"/>
    <w:rsid w:val="7C35583A"/>
    <w:rsid w:val="7C6D69BD"/>
    <w:rsid w:val="7CB71996"/>
    <w:rsid w:val="7CBA0D00"/>
    <w:rsid w:val="7CC4708E"/>
    <w:rsid w:val="7CC61903"/>
    <w:rsid w:val="7CE8459B"/>
    <w:rsid w:val="7D20249D"/>
    <w:rsid w:val="7D2526BA"/>
    <w:rsid w:val="7D503D40"/>
    <w:rsid w:val="7D737C5A"/>
    <w:rsid w:val="7D856ED3"/>
    <w:rsid w:val="7D9B56DF"/>
    <w:rsid w:val="7DA0067C"/>
    <w:rsid w:val="7DA261A2"/>
    <w:rsid w:val="7DD618EE"/>
    <w:rsid w:val="7DFE6024"/>
    <w:rsid w:val="7E383323"/>
    <w:rsid w:val="7E511847"/>
    <w:rsid w:val="7E526113"/>
    <w:rsid w:val="7E6E2CD2"/>
    <w:rsid w:val="7E6F1053"/>
    <w:rsid w:val="7EA128FE"/>
    <w:rsid w:val="7F04487D"/>
    <w:rsid w:val="7F2A46A1"/>
    <w:rsid w:val="7F8F7EBE"/>
    <w:rsid w:val="7F940F97"/>
    <w:rsid w:val="7F9B25E7"/>
    <w:rsid w:val="7FCA077A"/>
    <w:rsid w:val="7FCE7024"/>
    <w:rsid w:val="7FD74F5D"/>
    <w:rsid w:val="7FD81EBE"/>
    <w:rsid w:val="7FDD5BB8"/>
    <w:rsid w:val="7FFB66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35"/>
    <w:qFormat/>
    <w:uiPriority w:val="99"/>
    <w:pPr>
      <w:keepNext/>
      <w:snapToGrid w:val="0"/>
      <w:spacing w:line="360" w:lineRule="atLeast"/>
      <w:outlineLvl w:val="0"/>
    </w:pPr>
    <w:rPr>
      <w:b/>
      <w:bCs/>
      <w:kern w:val="44"/>
      <w:sz w:val="44"/>
      <w:szCs w:val="44"/>
    </w:rPr>
  </w:style>
  <w:style w:type="paragraph" w:styleId="4">
    <w:name w:val="heading 2"/>
    <w:basedOn w:val="1"/>
    <w:next w:val="1"/>
    <w:link w:val="36"/>
    <w:qFormat/>
    <w:uiPriority w:val="99"/>
    <w:pPr>
      <w:keepNext/>
      <w:keepLines/>
      <w:spacing w:before="260" w:after="260" w:line="415" w:lineRule="auto"/>
      <w:outlineLvl w:val="1"/>
    </w:pPr>
    <w:rPr>
      <w:rFonts w:ascii="Cambria" w:hAnsi="Cambria"/>
      <w:b/>
      <w:bCs/>
      <w:kern w:val="0"/>
      <w:sz w:val="32"/>
      <w:szCs w:val="32"/>
    </w:rPr>
  </w:style>
  <w:style w:type="paragraph" w:styleId="5">
    <w:name w:val="heading 3"/>
    <w:basedOn w:val="1"/>
    <w:next w:val="1"/>
    <w:link w:val="37"/>
    <w:qFormat/>
    <w:uiPriority w:val="99"/>
    <w:pPr>
      <w:keepNext/>
      <w:keepLines/>
      <w:spacing w:before="260" w:after="260" w:line="415" w:lineRule="auto"/>
      <w:outlineLvl w:val="2"/>
    </w:pPr>
    <w:rPr>
      <w:b/>
      <w:bCs/>
      <w:kern w:val="0"/>
      <w:sz w:val="32"/>
      <w:szCs w:val="32"/>
    </w:rPr>
  </w:style>
  <w:style w:type="paragraph" w:styleId="6">
    <w:name w:val="heading 4"/>
    <w:basedOn w:val="1"/>
    <w:next w:val="1"/>
    <w:qFormat/>
    <w:locked/>
    <w:uiPriority w:val="0"/>
    <w:pPr>
      <w:keepNext/>
      <w:keepLines/>
      <w:numPr>
        <w:ilvl w:val="0"/>
        <w:numId w:val="1"/>
      </w:numPr>
      <w:spacing w:before="560" w:beforeLines="0" w:after="290" w:afterLines="0" w:line="377" w:lineRule="auto"/>
      <w:outlineLvl w:val="3"/>
    </w:pPr>
    <w:rPr>
      <w:rFonts w:ascii="Arial" w:hAnsi="Arial" w:eastAsia="黑体"/>
      <w:b/>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34"/>
    <w:unhideWhenUsed/>
    <w:qFormat/>
    <w:uiPriority w:val="99"/>
    <w:pPr>
      <w:spacing w:after="120"/>
    </w:pPr>
  </w:style>
  <w:style w:type="paragraph" w:styleId="7">
    <w:name w:val="Normal Indent"/>
    <w:basedOn w:val="1"/>
    <w:next w:val="1"/>
    <w:qFormat/>
    <w:uiPriority w:val="99"/>
    <w:pPr>
      <w:adjustRightInd w:val="0"/>
      <w:snapToGrid w:val="0"/>
      <w:spacing w:line="360" w:lineRule="auto"/>
      <w:ind w:firstLine="420"/>
    </w:pPr>
    <w:rPr>
      <w:sz w:val="24"/>
      <w:szCs w:val="20"/>
    </w:rPr>
  </w:style>
  <w:style w:type="paragraph" w:styleId="8">
    <w:name w:val="Document Map"/>
    <w:basedOn w:val="1"/>
    <w:link w:val="38"/>
    <w:semiHidden/>
    <w:qFormat/>
    <w:uiPriority w:val="99"/>
    <w:pPr>
      <w:shd w:val="clear" w:color="auto" w:fill="000080"/>
    </w:pPr>
    <w:rPr>
      <w:kern w:val="0"/>
      <w:sz w:val="2"/>
      <w:szCs w:val="2"/>
    </w:rPr>
  </w:style>
  <w:style w:type="paragraph" w:styleId="9">
    <w:name w:val="annotation text"/>
    <w:basedOn w:val="1"/>
    <w:link w:val="39"/>
    <w:unhideWhenUsed/>
    <w:qFormat/>
    <w:uiPriority w:val="99"/>
    <w:pPr>
      <w:jc w:val="left"/>
    </w:pPr>
  </w:style>
  <w:style w:type="paragraph" w:styleId="10">
    <w:name w:val="Body Text Indent"/>
    <w:basedOn w:val="1"/>
    <w:next w:val="1"/>
    <w:link w:val="40"/>
    <w:qFormat/>
    <w:uiPriority w:val="99"/>
    <w:pPr>
      <w:spacing w:line="700" w:lineRule="exact"/>
      <w:ind w:left="960"/>
    </w:pPr>
    <w:rPr>
      <w:kern w:val="0"/>
      <w:sz w:val="20"/>
      <w:szCs w:val="20"/>
    </w:rPr>
  </w:style>
  <w:style w:type="paragraph" w:styleId="11">
    <w:name w:val="Block Text"/>
    <w:basedOn w:val="1"/>
    <w:unhideWhenUsed/>
    <w:qFormat/>
    <w:uiPriority w:val="99"/>
    <w:pPr>
      <w:spacing w:after="120"/>
      <w:ind w:left="1440" w:leftChars="700" w:right="700" w:rightChars="700"/>
    </w:pPr>
  </w:style>
  <w:style w:type="paragraph" w:styleId="12">
    <w:name w:val="toc 3"/>
    <w:basedOn w:val="1"/>
    <w:next w:val="1"/>
    <w:qFormat/>
    <w:uiPriority w:val="39"/>
    <w:pPr>
      <w:tabs>
        <w:tab w:val="right" w:leader="dot" w:pos="8303"/>
      </w:tabs>
      <w:spacing w:line="540" w:lineRule="exact"/>
      <w:ind w:left="1120" w:leftChars="400"/>
    </w:pPr>
    <w:rPr>
      <w:rFonts w:ascii="宋体" w:hAnsi="宋体" w:cs="宋体"/>
    </w:rPr>
  </w:style>
  <w:style w:type="paragraph" w:styleId="13">
    <w:name w:val="Plain Text"/>
    <w:basedOn w:val="1"/>
    <w:link w:val="41"/>
    <w:qFormat/>
    <w:uiPriority w:val="99"/>
    <w:rPr>
      <w:rFonts w:ascii="宋体" w:hAnsi="Courier New"/>
      <w:kern w:val="0"/>
      <w:sz w:val="21"/>
      <w:szCs w:val="21"/>
    </w:rPr>
  </w:style>
  <w:style w:type="paragraph" w:styleId="14">
    <w:name w:val="Date"/>
    <w:basedOn w:val="1"/>
    <w:next w:val="1"/>
    <w:link w:val="42"/>
    <w:qFormat/>
    <w:uiPriority w:val="99"/>
    <w:rPr>
      <w:kern w:val="0"/>
      <w:sz w:val="20"/>
      <w:szCs w:val="20"/>
    </w:rPr>
  </w:style>
  <w:style w:type="paragraph" w:styleId="15">
    <w:name w:val="Body Text Indent 2"/>
    <w:basedOn w:val="1"/>
    <w:link w:val="43"/>
    <w:unhideWhenUsed/>
    <w:qFormat/>
    <w:uiPriority w:val="99"/>
    <w:pPr>
      <w:spacing w:after="120" w:line="480" w:lineRule="auto"/>
      <w:ind w:left="420" w:leftChars="200"/>
    </w:pPr>
  </w:style>
  <w:style w:type="paragraph" w:styleId="16">
    <w:name w:val="Balloon Text"/>
    <w:basedOn w:val="1"/>
    <w:link w:val="44"/>
    <w:semiHidden/>
    <w:qFormat/>
    <w:uiPriority w:val="99"/>
    <w:rPr>
      <w:kern w:val="0"/>
      <w:sz w:val="2"/>
      <w:szCs w:val="2"/>
    </w:rPr>
  </w:style>
  <w:style w:type="paragraph" w:styleId="17">
    <w:name w:val="footer"/>
    <w:basedOn w:val="1"/>
    <w:link w:val="45"/>
    <w:qFormat/>
    <w:uiPriority w:val="0"/>
    <w:pPr>
      <w:tabs>
        <w:tab w:val="center" w:pos="4153"/>
        <w:tab w:val="right" w:pos="8306"/>
      </w:tabs>
      <w:snapToGrid w:val="0"/>
      <w:jc w:val="left"/>
    </w:pPr>
    <w:rPr>
      <w:kern w:val="0"/>
      <w:sz w:val="18"/>
      <w:szCs w:val="18"/>
    </w:rPr>
  </w:style>
  <w:style w:type="paragraph" w:styleId="18">
    <w:name w:val="envelope return"/>
    <w:basedOn w:val="1"/>
    <w:qFormat/>
    <w:uiPriority w:val="0"/>
    <w:pPr>
      <w:snapToGrid w:val="0"/>
    </w:pPr>
    <w:rPr>
      <w:rFonts w:ascii="Arial" w:hAnsi="Arial" w:eastAsia="宋体" w:cs="Arial"/>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21">
    <w:name w:val="footnote text"/>
    <w:basedOn w:val="1"/>
    <w:qFormat/>
    <w:uiPriority w:val="0"/>
    <w:pPr>
      <w:spacing w:line="360" w:lineRule="auto"/>
    </w:pPr>
    <w:rPr>
      <w:sz w:val="18"/>
    </w:rPr>
  </w:style>
  <w:style w:type="paragraph" w:styleId="22">
    <w:name w:val="toc 2"/>
    <w:basedOn w:val="1"/>
    <w:next w:val="1"/>
    <w:qFormat/>
    <w:uiPriority w:val="39"/>
    <w:pPr>
      <w:tabs>
        <w:tab w:val="right" w:leader="dot" w:pos="8303"/>
      </w:tabs>
      <w:spacing w:line="360" w:lineRule="auto"/>
      <w:ind w:left="278"/>
      <w:jc w:val="left"/>
    </w:pPr>
    <w:rPr>
      <w:rFonts w:ascii="仿宋_GB2312" w:hAnsi="华文中宋" w:eastAsia="仿宋_GB2312" w:cs="仿宋_GB2312"/>
    </w:rPr>
  </w:style>
  <w:style w:type="paragraph" w:styleId="23">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4">
    <w:name w:val="annotation subject"/>
    <w:basedOn w:val="9"/>
    <w:next w:val="9"/>
    <w:link w:val="47"/>
    <w:unhideWhenUsed/>
    <w:qFormat/>
    <w:uiPriority w:val="99"/>
    <w:rPr>
      <w:b/>
      <w:bCs/>
    </w:rPr>
  </w:style>
  <w:style w:type="paragraph" w:styleId="25">
    <w:name w:val="Body Text First Indent"/>
    <w:basedOn w:val="2"/>
    <w:next w:val="1"/>
    <w:qFormat/>
    <w:uiPriority w:val="0"/>
    <w:pPr>
      <w:ind w:firstLine="420"/>
    </w:pPr>
  </w:style>
  <w:style w:type="paragraph" w:styleId="26">
    <w:name w:val="Body Text First Indent 2"/>
    <w:basedOn w:val="10"/>
    <w:qFormat/>
    <w:uiPriority w:val="0"/>
    <w:pPr>
      <w:spacing w:after="120" w:afterLines="0" w:line="240" w:lineRule="auto"/>
      <w:ind w:left="420" w:leftChars="200" w:firstLine="420" w:firstLineChars="200"/>
    </w:pPr>
  </w:style>
  <w:style w:type="table" w:styleId="28">
    <w:name w:val="Table Grid"/>
    <w:basedOn w:val="2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locked/>
    <w:uiPriority w:val="0"/>
    <w:rPr>
      <w:b/>
    </w:rPr>
  </w:style>
  <w:style w:type="character" w:styleId="31">
    <w:name w:val="page number"/>
    <w:qFormat/>
    <w:uiPriority w:val="0"/>
    <w:rPr>
      <w:rFonts w:cs="Times New Roman"/>
    </w:rPr>
  </w:style>
  <w:style w:type="character" w:styleId="32">
    <w:name w:val="Hyperlink"/>
    <w:qFormat/>
    <w:uiPriority w:val="99"/>
    <w:rPr>
      <w:rFonts w:cs="Times New Roman"/>
      <w:color w:val="0000FF"/>
      <w:u w:val="single"/>
    </w:rPr>
  </w:style>
  <w:style w:type="character" w:styleId="33">
    <w:name w:val="annotation reference"/>
    <w:unhideWhenUsed/>
    <w:qFormat/>
    <w:uiPriority w:val="99"/>
    <w:rPr>
      <w:sz w:val="21"/>
      <w:szCs w:val="21"/>
    </w:rPr>
  </w:style>
  <w:style w:type="character" w:customStyle="1" w:styleId="34">
    <w:name w:val="正文文本 字符"/>
    <w:link w:val="2"/>
    <w:semiHidden/>
    <w:qFormat/>
    <w:uiPriority w:val="99"/>
    <w:rPr>
      <w:kern w:val="2"/>
      <w:sz w:val="28"/>
      <w:szCs w:val="28"/>
    </w:rPr>
  </w:style>
  <w:style w:type="character" w:customStyle="1" w:styleId="35">
    <w:name w:val="标题 1 字符"/>
    <w:link w:val="3"/>
    <w:qFormat/>
    <w:locked/>
    <w:uiPriority w:val="0"/>
    <w:rPr>
      <w:rFonts w:cs="Times New Roman"/>
      <w:b/>
      <w:bCs/>
      <w:kern w:val="44"/>
      <w:sz w:val="44"/>
      <w:szCs w:val="44"/>
    </w:rPr>
  </w:style>
  <w:style w:type="character" w:customStyle="1" w:styleId="36">
    <w:name w:val="标题 2 字符"/>
    <w:link w:val="4"/>
    <w:qFormat/>
    <w:locked/>
    <w:uiPriority w:val="99"/>
    <w:rPr>
      <w:rFonts w:ascii="Cambria" w:hAnsi="Cambria" w:eastAsia="宋体" w:cs="Cambria"/>
      <w:b/>
      <w:bCs/>
      <w:sz w:val="32"/>
      <w:szCs w:val="32"/>
    </w:rPr>
  </w:style>
  <w:style w:type="character" w:customStyle="1" w:styleId="37">
    <w:name w:val="标题 3 字符"/>
    <w:link w:val="5"/>
    <w:semiHidden/>
    <w:qFormat/>
    <w:locked/>
    <w:uiPriority w:val="99"/>
    <w:rPr>
      <w:rFonts w:cs="Times New Roman"/>
      <w:b/>
      <w:bCs/>
      <w:sz w:val="32"/>
      <w:szCs w:val="32"/>
    </w:rPr>
  </w:style>
  <w:style w:type="character" w:customStyle="1" w:styleId="38">
    <w:name w:val="文档结构图 字符"/>
    <w:link w:val="8"/>
    <w:semiHidden/>
    <w:qFormat/>
    <w:locked/>
    <w:uiPriority w:val="99"/>
    <w:rPr>
      <w:rFonts w:cs="Times New Roman"/>
      <w:sz w:val="2"/>
      <w:szCs w:val="2"/>
    </w:rPr>
  </w:style>
  <w:style w:type="character" w:customStyle="1" w:styleId="39">
    <w:name w:val="批注文字 字符"/>
    <w:link w:val="9"/>
    <w:semiHidden/>
    <w:qFormat/>
    <w:uiPriority w:val="99"/>
    <w:rPr>
      <w:kern w:val="2"/>
      <w:sz w:val="28"/>
      <w:szCs w:val="28"/>
    </w:rPr>
  </w:style>
  <w:style w:type="character" w:customStyle="1" w:styleId="40">
    <w:name w:val="正文文本缩进 字符"/>
    <w:link w:val="10"/>
    <w:semiHidden/>
    <w:qFormat/>
    <w:locked/>
    <w:uiPriority w:val="99"/>
    <w:rPr>
      <w:rFonts w:cs="Times New Roman"/>
      <w:sz w:val="20"/>
      <w:szCs w:val="20"/>
    </w:rPr>
  </w:style>
  <w:style w:type="character" w:customStyle="1" w:styleId="41">
    <w:name w:val="纯文本 字符"/>
    <w:link w:val="13"/>
    <w:qFormat/>
    <w:locked/>
    <w:uiPriority w:val="99"/>
    <w:rPr>
      <w:rFonts w:ascii="宋体" w:hAnsi="Courier New" w:cs="宋体"/>
      <w:sz w:val="21"/>
      <w:szCs w:val="21"/>
    </w:rPr>
  </w:style>
  <w:style w:type="character" w:customStyle="1" w:styleId="42">
    <w:name w:val="日期 字符"/>
    <w:link w:val="14"/>
    <w:qFormat/>
    <w:locked/>
    <w:uiPriority w:val="99"/>
    <w:rPr>
      <w:rFonts w:cs="Times New Roman"/>
      <w:sz w:val="20"/>
      <w:szCs w:val="20"/>
    </w:rPr>
  </w:style>
  <w:style w:type="character" w:customStyle="1" w:styleId="43">
    <w:name w:val="正文文本缩进 2 字符"/>
    <w:link w:val="15"/>
    <w:semiHidden/>
    <w:qFormat/>
    <w:uiPriority w:val="99"/>
    <w:rPr>
      <w:kern w:val="2"/>
      <w:sz w:val="28"/>
      <w:szCs w:val="28"/>
    </w:rPr>
  </w:style>
  <w:style w:type="character" w:customStyle="1" w:styleId="44">
    <w:name w:val="批注框文本 字符"/>
    <w:link w:val="16"/>
    <w:semiHidden/>
    <w:qFormat/>
    <w:locked/>
    <w:uiPriority w:val="99"/>
    <w:rPr>
      <w:rFonts w:cs="Times New Roman"/>
      <w:sz w:val="2"/>
      <w:szCs w:val="2"/>
    </w:rPr>
  </w:style>
  <w:style w:type="character" w:customStyle="1" w:styleId="45">
    <w:name w:val="页脚 字符"/>
    <w:link w:val="17"/>
    <w:qFormat/>
    <w:locked/>
    <w:uiPriority w:val="0"/>
    <w:rPr>
      <w:rFonts w:cs="Times New Roman"/>
      <w:sz w:val="18"/>
      <w:szCs w:val="18"/>
    </w:rPr>
  </w:style>
  <w:style w:type="character" w:customStyle="1" w:styleId="46">
    <w:name w:val="页眉 字符"/>
    <w:link w:val="19"/>
    <w:qFormat/>
    <w:locked/>
    <w:uiPriority w:val="0"/>
    <w:rPr>
      <w:rFonts w:cs="Times New Roman"/>
      <w:sz w:val="18"/>
      <w:szCs w:val="18"/>
    </w:rPr>
  </w:style>
  <w:style w:type="character" w:customStyle="1" w:styleId="47">
    <w:name w:val="批注主题 字符"/>
    <w:link w:val="24"/>
    <w:semiHidden/>
    <w:qFormat/>
    <w:uiPriority w:val="99"/>
    <w:rPr>
      <w:b/>
      <w:bCs/>
      <w:kern w:val="2"/>
      <w:sz w:val="28"/>
      <w:szCs w:val="28"/>
    </w:rPr>
  </w:style>
  <w:style w:type="paragraph" w:customStyle="1" w:styleId="48">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9">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0">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51">
    <w:name w:val="font21"/>
    <w:qFormat/>
    <w:uiPriority w:val="0"/>
    <w:rPr>
      <w:rFonts w:ascii="宋体" w:eastAsia="宋体" w:cs="宋体"/>
      <w:color w:val="000000"/>
      <w:sz w:val="20"/>
      <w:szCs w:val="20"/>
      <w:u w:val="none"/>
    </w:rPr>
  </w:style>
  <w:style w:type="character" w:customStyle="1" w:styleId="52">
    <w:name w:val="样式 (中文) 仿宋_GB2312 小四 行距: 固定值 22 磅 Char"/>
    <w:link w:val="53"/>
    <w:qFormat/>
    <w:uiPriority w:val="0"/>
    <w:rPr>
      <w:rFonts w:eastAsia="仿宋_GB2312"/>
      <w:kern w:val="2"/>
      <w:sz w:val="24"/>
    </w:rPr>
  </w:style>
  <w:style w:type="paragraph" w:customStyle="1" w:styleId="53">
    <w:name w:val="样式 (中文) 仿宋_GB2312 小四 行距: 固定值 22 磅"/>
    <w:basedOn w:val="1"/>
    <w:link w:val="52"/>
    <w:qFormat/>
    <w:uiPriority w:val="0"/>
    <w:pPr>
      <w:spacing w:line="400" w:lineRule="exact"/>
      <w:ind w:firstLine="150" w:firstLineChars="150"/>
    </w:pPr>
    <w:rPr>
      <w:rFonts w:eastAsia="仿宋_GB2312"/>
      <w:sz w:val="24"/>
      <w:szCs w:val="20"/>
    </w:rPr>
  </w:style>
  <w:style w:type="character" w:customStyle="1" w:styleId="54">
    <w:name w:val="apple-converted-space"/>
    <w:qFormat/>
    <w:uiPriority w:val="99"/>
    <w:rPr>
      <w:rFonts w:cs="Times New Roman"/>
    </w:rPr>
  </w:style>
  <w:style w:type="character" w:customStyle="1" w:styleId="55">
    <w:name w:val="emphasizedtitle1"/>
    <w:qFormat/>
    <w:uiPriority w:val="99"/>
    <w:rPr>
      <w:rFonts w:ascii="Arial" w:hAnsi="Arial"/>
      <w:b/>
      <w:sz w:val="27"/>
    </w:rPr>
  </w:style>
  <w:style w:type="character" w:customStyle="1" w:styleId="56">
    <w:name w:val="maincontenttable"/>
    <w:qFormat/>
    <w:uiPriority w:val="99"/>
    <w:rPr>
      <w:rFonts w:cs="Times New Roman"/>
    </w:rPr>
  </w:style>
  <w:style w:type="character" w:customStyle="1" w:styleId="57">
    <w:name w:val="active"/>
    <w:qFormat/>
    <w:uiPriority w:val="0"/>
    <w:rPr>
      <w:shd w:val="clear" w:color="auto" w:fill="EC3535"/>
    </w:rPr>
  </w:style>
  <w:style w:type="paragraph" w:customStyle="1" w:styleId="58">
    <w:name w:val="Char1 Char Char Char"/>
    <w:basedOn w:val="1"/>
    <w:qFormat/>
    <w:uiPriority w:val="99"/>
    <w:rPr>
      <w:rFonts w:ascii="Tahoma" w:hAnsi="Tahoma" w:cs="Tahoma"/>
      <w:sz w:val="30"/>
      <w:szCs w:val="30"/>
    </w:rPr>
  </w:style>
  <w:style w:type="paragraph" w:customStyle="1" w:styleId="59">
    <w:name w:val="op_exactqa_s_prop"/>
    <w:basedOn w:val="1"/>
    <w:qFormat/>
    <w:uiPriority w:val="99"/>
    <w:pPr>
      <w:widowControl/>
      <w:jc w:val="left"/>
    </w:pPr>
    <w:rPr>
      <w:rFonts w:ascii="宋体" w:hAnsi="宋体" w:cs="宋体"/>
      <w:kern w:val="0"/>
      <w:sz w:val="24"/>
      <w:szCs w:val="24"/>
    </w:rPr>
  </w:style>
  <w:style w:type="paragraph" w:customStyle="1" w:styleId="60">
    <w:name w:val="_Style 7"/>
    <w:basedOn w:val="1"/>
    <w:qFormat/>
    <w:uiPriority w:val="0"/>
    <w:pPr>
      <w:ind w:firstLine="200" w:firstLineChars="200"/>
    </w:pPr>
    <w:rPr>
      <w:rFonts w:ascii="等线" w:eastAsia="等线" w:cs="Times New Roman"/>
      <w:sz w:val="21"/>
      <w:szCs w:val="22"/>
      <w:lang w:bidi="ar-SA"/>
    </w:rPr>
  </w:style>
  <w:style w:type="paragraph" w:customStyle="1" w:styleId="61">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62">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63">
    <w:name w:val="列出段落2"/>
    <w:basedOn w:val="1"/>
    <w:unhideWhenUsed/>
    <w:qFormat/>
    <w:uiPriority w:val="99"/>
    <w:pPr>
      <w:ind w:firstLine="420" w:firstLineChars="200"/>
    </w:pPr>
  </w:style>
  <w:style w:type="paragraph" w:customStyle="1" w:styleId="64">
    <w:name w:val="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6">
    <w:name w:val="Char Char Char Char Char Char Char Char Char Char"/>
    <w:basedOn w:val="1"/>
    <w:qFormat/>
    <w:uiPriority w:val="99"/>
    <w:pPr>
      <w:tabs>
        <w:tab w:val="left" w:pos="360"/>
      </w:tabs>
      <w:ind w:left="360" w:hanging="360" w:hangingChars="200"/>
    </w:pPr>
    <w:rPr>
      <w:sz w:val="24"/>
      <w:szCs w:val="24"/>
    </w:rPr>
  </w:style>
  <w:style w:type="paragraph" w:customStyle="1" w:styleId="67">
    <w:name w:val="列出段落1"/>
    <w:basedOn w:val="1"/>
    <w:qFormat/>
    <w:uiPriority w:val="99"/>
    <w:pPr>
      <w:ind w:firstLine="420" w:firstLineChars="200"/>
    </w:pPr>
    <w:rPr>
      <w:rFonts w:ascii="Calibri" w:hAnsi="Calibri"/>
      <w:sz w:val="21"/>
      <w:szCs w:val="22"/>
    </w:rPr>
  </w:style>
  <w:style w:type="paragraph" w:customStyle="1" w:styleId="68">
    <w:name w:val="1"/>
    <w:basedOn w:val="1"/>
    <w:next w:val="13"/>
    <w:qFormat/>
    <w:uiPriority w:val="0"/>
    <w:rPr>
      <w:rFonts w:ascii="宋体" w:hAnsi="Courier New" w:cs="宋体"/>
      <w:sz w:val="21"/>
      <w:szCs w:val="21"/>
    </w:rPr>
  </w:style>
  <w:style w:type="paragraph" w:customStyle="1" w:styleId="69">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1">
    <w:name w:val="List Paragraph"/>
    <w:basedOn w:val="1"/>
    <w:unhideWhenUsed/>
    <w:qFormat/>
    <w:uiPriority w:val="99"/>
    <w:pPr>
      <w:ind w:firstLine="420" w:firstLineChars="200"/>
    </w:pPr>
  </w:style>
  <w:style w:type="paragraph" w:customStyle="1" w:styleId="7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styleId="73">
    <w:name w:val="Intense Quote"/>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74">
    <w:name w:val="正文 A"/>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 w:type="character" w:customStyle="1" w:styleId="75">
    <w:name w:val="Body text|1_"/>
    <w:link w:val="76"/>
    <w:qFormat/>
    <w:uiPriority w:val="0"/>
    <w:rPr>
      <w:rFonts w:ascii="宋体" w:hAnsi="宋体" w:cs="宋体"/>
      <w:sz w:val="22"/>
      <w:szCs w:val="22"/>
      <w:lang w:val="zh-TW" w:eastAsia="zh-TW" w:bidi="zh-TW"/>
    </w:rPr>
  </w:style>
  <w:style w:type="paragraph" w:customStyle="1" w:styleId="76">
    <w:name w:val="Body text|1"/>
    <w:basedOn w:val="1"/>
    <w:link w:val="75"/>
    <w:qFormat/>
    <w:uiPriority w:val="0"/>
    <w:pPr>
      <w:spacing w:line="406" w:lineRule="auto"/>
      <w:jc w:val="left"/>
    </w:pPr>
    <w:rPr>
      <w:rFonts w:ascii="宋体" w:hAnsi="宋体" w:cs="宋体"/>
      <w:kern w:val="0"/>
      <w:sz w:val="22"/>
      <w:szCs w:val="22"/>
      <w:lang w:val="zh-TW" w:eastAsia="zh-TW" w:bidi="zh-TW"/>
    </w:rPr>
  </w:style>
  <w:style w:type="paragraph" w:customStyle="1" w:styleId="77">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78">
    <w:name w:val="_Style 77"/>
    <w:unhideWhenUsed/>
    <w:qFormat/>
    <w:uiPriority w:val="99"/>
    <w:rPr>
      <w:color w:val="605E5C"/>
      <w:shd w:val="clear" w:color="auto" w:fill="E1DFDD"/>
    </w:rPr>
  </w:style>
  <w:style w:type="paragraph" w:customStyle="1" w:styleId="79">
    <w:name w:val="Body Text First Indent"/>
    <w:basedOn w:val="1"/>
    <w:next w:val="1"/>
    <w:qFormat/>
    <w:uiPriority w:val="0"/>
    <w:pPr>
      <w:spacing w:line="360" w:lineRule="auto"/>
      <w:ind w:firstLine="420"/>
    </w:pPr>
    <w:rPr>
      <w:rFonts w:ascii="宋体" w:hAnsi="宋体" w:eastAsia="仿宋_GB2312" w:cs="宋体"/>
      <w:sz w:val="24"/>
      <w:szCs w:val="24"/>
    </w:rPr>
  </w:style>
  <w:style w:type="paragraph" w:customStyle="1" w:styleId="80">
    <w:name w:val="Normal"/>
    <w:next w:val="1"/>
    <w:qFormat/>
    <w:uiPriority w:val="0"/>
    <w:pPr>
      <w:widowControl w:val="0"/>
      <w:jc w:val="both"/>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3277</Words>
  <Characters>3472</Characters>
  <Lines>346</Lines>
  <Paragraphs>97</Paragraphs>
  <TotalTime>3</TotalTime>
  <ScaleCrop>false</ScaleCrop>
  <LinksUpToDate>false</LinksUpToDate>
  <CharactersWithSpaces>3706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2024-12-03T06:08:00Z</dcterms:created>
  <dc:creator>Administrator</dc:creator>
  <cp:lastModifiedBy>时源泽</cp:lastModifiedBy>
  <cp:lastPrinted>2022-02-21T02:32:00Z</cp:lastPrinted>
  <dcterms:modified xsi:type="dcterms:W3CDTF">2025-10-30T00:16:26Z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CD60A606EBCA4E5092EED71F43F32C7E_13</vt:lpwstr>
  </property>
  <property fmtid="{D5CDD505-2E9C-101B-9397-08002B2CF9AE}" pid="4" name="KSOTemplateDocerSaveRecord">
    <vt:lpwstr>eyJoZGlkIjoiODMyMTQ0ODNiYjBjNWEzOWI2YTBkMzcwNzI0MjkyYzciLCJ1c2VySWQiOiIxMjY2Njc0NTMifQ==</vt:lpwstr>
  </property>
</Properties>
</file>