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E125F">
      <w:pPr>
        <w:jc w:val="left"/>
        <w:rPr>
          <w:rFonts w:hint="eastAsia"/>
          <w:color w:val="auto"/>
        </w:rPr>
      </w:pPr>
    </w:p>
    <w:p w14:paraId="6F62D90B">
      <w:pPr>
        <w:pStyle w:val="97"/>
        <w:rPr>
          <w:rFonts w:ascii="宋体" w:eastAsia="宋体"/>
          <w:color w:val="auto"/>
        </w:rPr>
      </w:pPr>
    </w:p>
    <w:p w14:paraId="310EF2B2">
      <w:pPr>
        <w:spacing w:line="1000" w:lineRule="exact"/>
        <w:rPr>
          <w:color w:val="auto"/>
          <w:sz w:val="96"/>
          <w:szCs w:val="96"/>
        </w:rPr>
      </w:pPr>
    </w:p>
    <w:p w14:paraId="4407AC4E">
      <w:pPr>
        <w:spacing w:line="1400" w:lineRule="exact"/>
        <w:rPr>
          <w:b/>
          <w:color w:val="auto"/>
          <w:sz w:val="160"/>
          <w:szCs w:val="160"/>
        </w:rPr>
      </w:pPr>
      <w:r>
        <w:rPr>
          <w:rFonts w:hint="eastAsia"/>
          <w:color w:val="auto"/>
          <w:sz w:val="130"/>
          <w:szCs w:val="130"/>
        </w:rPr>
        <w:t>竞争性比选文件</w:t>
      </w:r>
    </w:p>
    <w:p w14:paraId="56BA19D6">
      <w:pPr>
        <w:rPr>
          <w:color w:val="auto"/>
        </w:rPr>
      </w:pPr>
    </w:p>
    <w:p w14:paraId="066D4290">
      <w:pPr>
        <w:spacing w:line="600" w:lineRule="exact"/>
        <w:rPr>
          <w:color w:val="auto"/>
        </w:rPr>
      </w:pPr>
      <w:r>
        <w:rPr>
          <w:rFonts w:hint="eastAsia"/>
          <w:color w:val="auto"/>
          <w:sz w:val="40"/>
          <w:szCs w:val="40"/>
        </w:rPr>
        <w:t>（</w:t>
      </w:r>
      <w:r>
        <w:rPr>
          <w:rFonts w:hint="eastAsia"/>
          <w:color w:val="auto"/>
          <w:sz w:val="40"/>
          <w:szCs w:val="40"/>
          <w:lang w:eastAsia="zh-CN"/>
        </w:rPr>
        <w:t>最低评标价法</w:t>
      </w:r>
      <w:r>
        <w:rPr>
          <w:rFonts w:hint="eastAsia"/>
          <w:color w:val="auto"/>
          <w:sz w:val="40"/>
          <w:szCs w:val="40"/>
        </w:rPr>
        <w:t>）</w:t>
      </w:r>
    </w:p>
    <w:p w14:paraId="6A79BA8D">
      <w:pPr>
        <w:rPr>
          <w:color w:val="auto"/>
        </w:rPr>
      </w:pPr>
      <w:r>
        <w:rPr>
          <w:rFonts w:hint="eastAsia"/>
          <w:color w:val="auto"/>
        </w:rPr>
        <w:t xml:space="preserve"> </w:t>
      </w:r>
    </w:p>
    <w:p w14:paraId="718F8065">
      <w:pPr>
        <w:rPr>
          <w:color w:val="auto"/>
        </w:rPr>
      </w:pPr>
    </w:p>
    <w:p w14:paraId="543FCD12">
      <w:pPr>
        <w:pStyle w:val="4"/>
        <w:rPr>
          <w:color w:val="auto"/>
        </w:rPr>
      </w:pPr>
    </w:p>
    <w:p w14:paraId="4F705F26">
      <w:pPr>
        <w:rPr>
          <w:color w:val="auto"/>
        </w:rPr>
      </w:pPr>
    </w:p>
    <w:p w14:paraId="493DD798">
      <w:pPr>
        <w:pStyle w:val="15"/>
        <w:rPr>
          <w:color w:val="auto"/>
        </w:rPr>
      </w:pPr>
    </w:p>
    <w:p w14:paraId="08E80115">
      <w:pPr>
        <w:jc w:val="left"/>
        <w:rPr>
          <w:color w:val="auto"/>
        </w:rPr>
      </w:pPr>
      <w:r>
        <w:rPr>
          <w:rFonts w:hint="eastAsia"/>
          <w:color w:val="auto"/>
        </w:rPr>
        <w:t xml:space="preserve"> </w:t>
      </w:r>
    </w:p>
    <w:p w14:paraId="5BB0B57D">
      <w:pPr>
        <w:spacing w:line="600" w:lineRule="exact"/>
        <w:ind w:left="1400" w:hanging="1400" w:hangingChars="500"/>
        <w:jc w:val="left"/>
        <w:rPr>
          <w:rFonts w:hint="eastAsia" w:eastAsia="宋体"/>
          <w:color w:val="auto"/>
          <w:sz w:val="32"/>
          <w:szCs w:val="32"/>
          <w:lang w:eastAsia="zh-CN"/>
        </w:rPr>
      </w:pPr>
      <w:r>
        <w:rPr>
          <w:rFonts w:hint="eastAsia"/>
          <w:color w:val="auto"/>
          <w:sz w:val="28"/>
          <w:szCs w:val="28"/>
        </w:rPr>
        <w:t xml:space="preserve">           </w:t>
      </w:r>
      <w:r>
        <w:rPr>
          <w:rFonts w:hint="eastAsia"/>
          <w:color w:val="auto"/>
          <w:sz w:val="32"/>
          <w:szCs w:val="32"/>
        </w:rPr>
        <w:t xml:space="preserve">项目编号: </w:t>
      </w:r>
      <w:r>
        <w:rPr>
          <w:rFonts w:hint="eastAsia"/>
          <w:color w:val="auto"/>
          <w:sz w:val="32"/>
          <w:szCs w:val="32"/>
          <w:lang w:eastAsia="zh-CN"/>
        </w:rPr>
        <w:t>2025-QJZYYFWCG-014</w:t>
      </w:r>
    </w:p>
    <w:p w14:paraId="3D90C77F">
      <w:pPr>
        <w:spacing w:line="600" w:lineRule="exact"/>
        <w:ind w:left="1600" w:hanging="1600" w:hangingChars="500"/>
        <w:jc w:val="left"/>
        <w:rPr>
          <w:rFonts w:hint="eastAsia" w:eastAsia="宋体"/>
          <w:color w:val="auto"/>
          <w:sz w:val="32"/>
          <w:szCs w:val="32"/>
          <w:lang w:eastAsia="zh-CN"/>
        </w:rPr>
      </w:pPr>
      <w:r>
        <w:rPr>
          <w:rFonts w:hint="eastAsia"/>
          <w:color w:val="auto"/>
          <w:sz w:val="32"/>
          <w:szCs w:val="32"/>
        </w:rPr>
        <w:t xml:space="preserve">          项目名称: </w:t>
      </w:r>
      <w:r>
        <w:rPr>
          <w:rFonts w:hint="eastAsia"/>
          <w:color w:val="auto"/>
          <w:sz w:val="32"/>
          <w:szCs w:val="32"/>
          <w:lang w:eastAsia="zh-CN"/>
        </w:rPr>
        <w:t>重庆市綦江区中医院常规宣传品制作及服务</w:t>
      </w:r>
    </w:p>
    <w:p w14:paraId="62A11676">
      <w:pPr>
        <w:spacing w:line="600" w:lineRule="exact"/>
        <w:ind w:left="1600" w:hanging="1600" w:hangingChars="500"/>
        <w:jc w:val="left"/>
        <w:rPr>
          <w:color w:val="auto"/>
          <w:sz w:val="32"/>
          <w:szCs w:val="32"/>
        </w:rPr>
      </w:pPr>
    </w:p>
    <w:p w14:paraId="2CADBB8F">
      <w:pPr>
        <w:pStyle w:val="97"/>
        <w:spacing w:line="600" w:lineRule="exact"/>
        <w:ind w:left="1600" w:hanging="1600" w:hangingChars="500"/>
        <w:jc w:val="left"/>
        <w:rPr>
          <w:rFonts w:ascii="宋体" w:eastAsia="宋体"/>
          <w:color w:val="auto"/>
          <w:szCs w:val="32"/>
        </w:rPr>
      </w:pPr>
    </w:p>
    <w:p w14:paraId="0884589F">
      <w:pPr>
        <w:spacing w:line="600" w:lineRule="exact"/>
        <w:ind w:left="1600" w:hanging="1600" w:hangingChars="500"/>
        <w:jc w:val="left"/>
        <w:rPr>
          <w:color w:val="auto"/>
          <w:sz w:val="32"/>
          <w:szCs w:val="32"/>
        </w:rPr>
      </w:pPr>
      <w:r>
        <w:rPr>
          <w:rFonts w:hint="eastAsia"/>
          <w:color w:val="auto"/>
          <w:sz w:val="32"/>
          <w:szCs w:val="32"/>
        </w:rPr>
        <w:t xml:space="preserve">          采   购   人：重庆市綦江区中医院</w:t>
      </w:r>
    </w:p>
    <w:p w14:paraId="7AE6288D">
      <w:pPr>
        <w:spacing w:line="600" w:lineRule="exact"/>
        <w:ind w:left="1600" w:hanging="1600" w:hangingChars="500"/>
        <w:jc w:val="left"/>
        <w:rPr>
          <w:color w:val="auto"/>
          <w:sz w:val="32"/>
          <w:szCs w:val="32"/>
        </w:rPr>
      </w:pPr>
      <w:r>
        <w:rPr>
          <w:rFonts w:hint="eastAsia"/>
          <w:color w:val="auto"/>
          <w:sz w:val="32"/>
          <w:szCs w:val="32"/>
        </w:rPr>
        <w:t xml:space="preserve">          </w:t>
      </w:r>
    </w:p>
    <w:p w14:paraId="5451046B">
      <w:pPr>
        <w:spacing w:line="600" w:lineRule="exact"/>
        <w:rPr>
          <w:color w:val="auto"/>
          <w:sz w:val="32"/>
          <w:szCs w:val="32"/>
        </w:rPr>
      </w:pPr>
    </w:p>
    <w:p w14:paraId="0A1C89C8">
      <w:pPr>
        <w:spacing w:line="600" w:lineRule="exact"/>
        <w:rPr>
          <w:color w:val="auto"/>
          <w:sz w:val="32"/>
          <w:szCs w:val="32"/>
        </w:rPr>
      </w:pPr>
    </w:p>
    <w:p w14:paraId="0C090C68">
      <w:pPr>
        <w:spacing w:line="600" w:lineRule="exact"/>
        <w:rPr>
          <w:color w:val="auto"/>
          <w:sz w:val="32"/>
          <w:szCs w:val="32"/>
        </w:rPr>
      </w:pPr>
      <w:r>
        <w:rPr>
          <w:rFonts w:hint="eastAsia"/>
          <w:color w:val="auto"/>
          <w:sz w:val="32"/>
          <w:szCs w:val="32"/>
        </w:rPr>
        <w:t>二〇二五年</w:t>
      </w:r>
      <w:r>
        <w:rPr>
          <w:rFonts w:hint="eastAsia"/>
          <w:color w:val="auto"/>
          <w:sz w:val="32"/>
          <w:szCs w:val="32"/>
          <w:lang w:eastAsia="zh-CN"/>
        </w:rPr>
        <w:t>六</w:t>
      </w:r>
      <w:r>
        <w:rPr>
          <w:rFonts w:hint="eastAsia"/>
          <w:color w:val="auto"/>
          <w:sz w:val="32"/>
          <w:szCs w:val="32"/>
        </w:rPr>
        <w:t>月</w:t>
      </w:r>
    </w:p>
    <w:p w14:paraId="475B7C67">
      <w:pPr>
        <w:rPr>
          <w:color w:val="auto"/>
          <w:sz w:val="28"/>
          <w:szCs w:val="28"/>
        </w:rPr>
        <w:sectPr>
          <w:headerReference r:id="rId5" w:type="default"/>
          <w:footerReference r:id="rId6" w:type="even"/>
          <w:pgSz w:w="11907" w:h="16840"/>
          <w:pgMar w:top="1134" w:right="1134" w:bottom="1134" w:left="1134" w:header="851" w:footer="992" w:gutter="0"/>
          <w:pgNumType w:fmt="numberInDash"/>
          <w:cols w:space="720" w:num="1"/>
          <w:docGrid w:linePitch="380" w:charSpace="-4915"/>
        </w:sectPr>
      </w:pPr>
    </w:p>
    <w:p w14:paraId="6451AEC9">
      <w:pPr>
        <w:spacing w:line="240" w:lineRule="auto"/>
        <w:rPr>
          <w:b/>
          <w:bCs w:val="0"/>
          <w:color w:val="auto"/>
          <w:sz w:val="32"/>
          <w:szCs w:val="32"/>
        </w:rPr>
      </w:pPr>
      <w:r>
        <w:rPr>
          <w:rFonts w:hint="eastAsia"/>
          <w:b/>
          <w:bCs w:val="0"/>
          <w:color w:val="auto"/>
          <w:sz w:val="32"/>
          <w:szCs w:val="32"/>
        </w:rPr>
        <w:t>目   录</w:t>
      </w:r>
    </w:p>
    <w:p w14:paraId="299A34A0">
      <w:pPr>
        <w:pStyle w:val="17"/>
        <w:tabs>
          <w:tab w:val="right" w:leader="dot" w:pos="9412"/>
        </w:tabs>
        <w:rPr>
          <w:color w:val="auto"/>
        </w:rPr>
      </w:pPr>
      <w:r>
        <w:rPr>
          <w:rFonts w:hint="eastAsia"/>
          <w:color w:val="auto"/>
        </w:rPr>
        <w:fldChar w:fldCharType="begin"/>
      </w:r>
      <w:r>
        <w:rPr>
          <w:rFonts w:hint="eastAsia"/>
          <w:color w:val="auto"/>
        </w:rPr>
        <w:instrText xml:space="preserve"> TOC \o "1-3" \h \z </w:instrText>
      </w:r>
      <w:r>
        <w:rPr>
          <w:rFonts w:hint="eastAsia"/>
          <w:color w:val="auto"/>
        </w:rPr>
        <w:fldChar w:fldCharType="separate"/>
      </w:r>
      <w:r>
        <w:rPr>
          <w:rFonts w:hint="eastAsia"/>
          <w:color w:val="auto"/>
        </w:rPr>
        <w:fldChar w:fldCharType="begin"/>
      </w:r>
      <w:r>
        <w:rPr>
          <w:rFonts w:hint="eastAsia"/>
          <w:color w:val="auto"/>
        </w:rPr>
        <w:instrText xml:space="preserve"> HYPERLINK \l _Toc13653 </w:instrText>
      </w:r>
      <w:r>
        <w:rPr>
          <w:rFonts w:hint="eastAsia"/>
          <w:color w:val="auto"/>
        </w:rPr>
        <w:fldChar w:fldCharType="separate"/>
      </w:r>
      <w:r>
        <w:rPr>
          <w:rFonts w:hint="eastAsia" w:ascii="宋体" w:hAnsi="宋体" w:eastAsia="宋体"/>
          <w:color w:val="auto"/>
        </w:rPr>
        <w:t>第一篇  比选邀请书</w:t>
      </w:r>
      <w:r>
        <w:rPr>
          <w:color w:val="auto"/>
        </w:rPr>
        <w:tab/>
      </w:r>
      <w:r>
        <w:rPr>
          <w:color w:val="auto"/>
        </w:rPr>
        <w:fldChar w:fldCharType="begin"/>
      </w:r>
      <w:r>
        <w:rPr>
          <w:color w:val="auto"/>
        </w:rPr>
        <w:instrText xml:space="preserve"> PAGEREF _Toc13653 \h </w:instrText>
      </w:r>
      <w:r>
        <w:rPr>
          <w:color w:val="auto"/>
        </w:rPr>
        <w:fldChar w:fldCharType="separate"/>
      </w:r>
      <w:r>
        <w:rPr>
          <w:color w:val="auto"/>
        </w:rPr>
        <w:t>- 1 -</w:t>
      </w:r>
      <w:r>
        <w:rPr>
          <w:color w:val="auto"/>
        </w:rPr>
        <w:fldChar w:fldCharType="end"/>
      </w:r>
      <w:r>
        <w:rPr>
          <w:rFonts w:hint="eastAsia"/>
          <w:color w:val="auto"/>
        </w:rPr>
        <w:fldChar w:fldCharType="end"/>
      </w:r>
    </w:p>
    <w:p w14:paraId="03B37FD0">
      <w:pPr>
        <w:pStyle w:val="10"/>
        <w:tabs>
          <w:tab w:val="right" w:leader="dot" w:pos="9412"/>
        </w:tabs>
        <w:rPr>
          <w:color w:val="auto"/>
        </w:rPr>
      </w:pPr>
      <w:r>
        <w:rPr>
          <w:rFonts w:hint="eastAsia"/>
          <w:color w:val="auto"/>
        </w:rPr>
        <w:fldChar w:fldCharType="begin"/>
      </w:r>
      <w:r>
        <w:rPr>
          <w:rFonts w:hint="eastAsia"/>
          <w:color w:val="auto"/>
        </w:rPr>
        <w:instrText xml:space="preserve"> HYPERLINK \l _Toc7238 </w:instrText>
      </w:r>
      <w:r>
        <w:rPr>
          <w:rFonts w:hint="eastAsia"/>
          <w:color w:val="auto"/>
        </w:rPr>
        <w:fldChar w:fldCharType="separate"/>
      </w:r>
      <w:r>
        <w:rPr>
          <w:rFonts w:hint="eastAsia"/>
          <w:color w:val="auto"/>
        </w:rPr>
        <w:t>一、 网上比选内容</w:t>
      </w:r>
      <w:r>
        <w:rPr>
          <w:color w:val="auto"/>
        </w:rPr>
        <w:tab/>
      </w:r>
      <w:r>
        <w:rPr>
          <w:color w:val="auto"/>
        </w:rPr>
        <w:fldChar w:fldCharType="begin"/>
      </w:r>
      <w:r>
        <w:rPr>
          <w:color w:val="auto"/>
        </w:rPr>
        <w:instrText xml:space="preserve"> PAGEREF _Toc7238 \h </w:instrText>
      </w:r>
      <w:r>
        <w:rPr>
          <w:color w:val="auto"/>
        </w:rPr>
        <w:fldChar w:fldCharType="separate"/>
      </w:r>
      <w:r>
        <w:rPr>
          <w:color w:val="auto"/>
        </w:rPr>
        <w:t>- 1 -</w:t>
      </w:r>
      <w:r>
        <w:rPr>
          <w:color w:val="auto"/>
        </w:rPr>
        <w:fldChar w:fldCharType="end"/>
      </w:r>
      <w:r>
        <w:rPr>
          <w:rFonts w:hint="eastAsia"/>
          <w:color w:val="auto"/>
        </w:rPr>
        <w:fldChar w:fldCharType="end"/>
      </w:r>
    </w:p>
    <w:p w14:paraId="3CB08141">
      <w:pPr>
        <w:pStyle w:val="10"/>
        <w:tabs>
          <w:tab w:val="right" w:leader="dot" w:pos="9412"/>
        </w:tabs>
        <w:rPr>
          <w:color w:val="auto"/>
        </w:rPr>
      </w:pPr>
      <w:r>
        <w:rPr>
          <w:rFonts w:hint="eastAsia"/>
          <w:color w:val="auto"/>
        </w:rPr>
        <w:fldChar w:fldCharType="begin"/>
      </w:r>
      <w:r>
        <w:rPr>
          <w:rFonts w:hint="eastAsia"/>
          <w:color w:val="auto"/>
        </w:rPr>
        <w:instrText xml:space="preserve"> HYPERLINK \l _Toc19526 </w:instrText>
      </w:r>
      <w:r>
        <w:rPr>
          <w:rFonts w:hint="eastAsia"/>
          <w:color w:val="auto"/>
        </w:rPr>
        <w:fldChar w:fldCharType="separate"/>
      </w:r>
      <w:r>
        <w:rPr>
          <w:rFonts w:hint="eastAsia"/>
          <w:color w:val="auto"/>
        </w:rPr>
        <w:t>二、资金来源</w:t>
      </w:r>
      <w:r>
        <w:rPr>
          <w:color w:val="auto"/>
        </w:rPr>
        <w:tab/>
      </w:r>
      <w:r>
        <w:rPr>
          <w:color w:val="auto"/>
        </w:rPr>
        <w:fldChar w:fldCharType="begin"/>
      </w:r>
      <w:r>
        <w:rPr>
          <w:color w:val="auto"/>
        </w:rPr>
        <w:instrText xml:space="preserve"> PAGEREF _Toc19526 \h </w:instrText>
      </w:r>
      <w:r>
        <w:rPr>
          <w:color w:val="auto"/>
        </w:rPr>
        <w:fldChar w:fldCharType="separate"/>
      </w:r>
      <w:r>
        <w:rPr>
          <w:color w:val="auto"/>
        </w:rPr>
        <w:t>- 1 -</w:t>
      </w:r>
      <w:r>
        <w:rPr>
          <w:color w:val="auto"/>
        </w:rPr>
        <w:fldChar w:fldCharType="end"/>
      </w:r>
      <w:r>
        <w:rPr>
          <w:rFonts w:hint="eastAsia"/>
          <w:color w:val="auto"/>
        </w:rPr>
        <w:fldChar w:fldCharType="end"/>
      </w:r>
    </w:p>
    <w:p w14:paraId="3BF12E26">
      <w:pPr>
        <w:pStyle w:val="10"/>
        <w:tabs>
          <w:tab w:val="right" w:leader="dot" w:pos="9412"/>
        </w:tabs>
        <w:rPr>
          <w:color w:val="auto"/>
        </w:rPr>
      </w:pPr>
      <w:r>
        <w:rPr>
          <w:rFonts w:hint="eastAsia"/>
          <w:color w:val="auto"/>
        </w:rPr>
        <w:fldChar w:fldCharType="begin"/>
      </w:r>
      <w:r>
        <w:rPr>
          <w:rFonts w:hint="eastAsia"/>
          <w:color w:val="auto"/>
        </w:rPr>
        <w:instrText xml:space="preserve"> HYPERLINK \l _Toc7291 </w:instrText>
      </w:r>
      <w:r>
        <w:rPr>
          <w:rFonts w:hint="eastAsia"/>
          <w:color w:val="auto"/>
        </w:rPr>
        <w:fldChar w:fldCharType="separate"/>
      </w:r>
      <w:r>
        <w:rPr>
          <w:rFonts w:hint="eastAsia"/>
          <w:color w:val="auto"/>
        </w:rPr>
        <w:t>三、供应商资格条件</w:t>
      </w:r>
      <w:r>
        <w:rPr>
          <w:color w:val="auto"/>
        </w:rPr>
        <w:tab/>
      </w:r>
      <w:r>
        <w:rPr>
          <w:color w:val="auto"/>
        </w:rPr>
        <w:fldChar w:fldCharType="begin"/>
      </w:r>
      <w:r>
        <w:rPr>
          <w:color w:val="auto"/>
        </w:rPr>
        <w:instrText xml:space="preserve"> PAGEREF _Toc7291 \h </w:instrText>
      </w:r>
      <w:r>
        <w:rPr>
          <w:color w:val="auto"/>
        </w:rPr>
        <w:fldChar w:fldCharType="separate"/>
      </w:r>
      <w:r>
        <w:rPr>
          <w:color w:val="auto"/>
        </w:rPr>
        <w:t>- 1 -</w:t>
      </w:r>
      <w:r>
        <w:rPr>
          <w:color w:val="auto"/>
        </w:rPr>
        <w:fldChar w:fldCharType="end"/>
      </w:r>
      <w:r>
        <w:rPr>
          <w:rFonts w:hint="eastAsia"/>
          <w:color w:val="auto"/>
        </w:rPr>
        <w:fldChar w:fldCharType="end"/>
      </w:r>
    </w:p>
    <w:p w14:paraId="086F2C9F">
      <w:pPr>
        <w:pStyle w:val="17"/>
        <w:tabs>
          <w:tab w:val="right" w:leader="dot" w:pos="9412"/>
        </w:tabs>
        <w:rPr>
          <w:color w:val="auto"/>
        </w:rPr>
      </w:pPr>
      <w:r>
        <w:rPr>
          <w:rFonts w:hint="eastAsia"/>
          <w:color w:val="auto"/>
        </w:rPr>
        <w:fldChar w:fldCharType="begin"/>
      </w:r>
      <w:r>
        <w:rPr>
          <w:rFonts w:hint="eastAsia"/>
          <w:color w:val="auto"/>
        </w:rPr>
        <w:instrText xml:space="preserve"> HYPERLINK \l _Toc7983 </w:instrText>
      </w:r>
      <w:r>
        <w:rPr>
          <w:rFonts w:hint="eastAsia"/>
          <w:color w:val="auto"/>
        </w:rPr>
        <w:fldChar w:fldCharType="separate"/>
      </w:r>
      <w:r>
        <w:rPr>
          <w:rFonts w:hint="eastAsia" w:ascii="宋体" w:hAnsi="宋体" w:eastAsia="宋体"/>
          <w:color w:val="auto"/>
        </w:rPr>
        <w:t>第二篇  比选项目服务需求</w:t>
      </w:r>
      <w:r>
        <w:rPr>
          <w:color w:val="auto"/>
        </w:rPr>
        <w:tab/>
      </w:r>
      <w:r>
        <w:rPr>
          <w:color w:val="auto"/>
        </w:rPr>
        <w:fldChar w:fldCharType="begin"/>
      </w:r>
      <w:r>
        <w:rPr>
          <w:color w:val="auto"/>
        </w:rPr>
        <w:instrText xml:space="preserve"> PAGEREF _Toc7983 \h </w:instrText>
      </w:r>
      <w:r>
        <w:rPr>
          <w:color w:val="auto"/>
        </w:rPr>
        <w:fldChar w:fldCharType="separate"/>
      </w:r>
      <w:r>
        <w:rPr>
          <w:color w:val="auto"/>
        </w:rPr>
        <w:t>- 4 -</w:t>
      </w:r>
      <w:r>
        <w:rPr>
          <w:color w:val="auto"/>
        </w:rPr>
        <w:fldChar w:fldCharType="end"/>
      </w:r>
      <w:r>
        <w:rPr>
          <w:rFonts w:hint="eastAsia"/>
          <w:color w:val="auto"/>
        </w:rPr>
        <w:fldChar w:fldCharType="end"/>
      </w:r>
    </w:p>
    <w:p w14:paraId="1D70BE22">
      <w:pPr>
        <w:pStyle w:val="10"/>
        <w:tabs>
          <w:tab w:val="right" w:leader="dot" w:pos="9412"/>
        </w:tabs>
        <w:rPr>
          <w:color w:val="auto"/>
        </w:rPr>
      </w:pPr>
      <w:r>
        <w:rPr>
          <w:rFonts w:hint="eastAsia"/>
          <w:color w:val="auto"/>
        </w:rPr>
        <w:fldChar w:fldCharType="begin"/>
      </w:r>
      <w:r>
        <w:rPr>
          <w:rFonts w:hint="eastAsia"/>
          <w:color w:val="auto"/>
        </w:rPr>
        <w:instrText xml:space="preserve"> HYPERLINK \l _Toc16714 </w:instrText>
      </w:r>
      <w:r>
        <w:rPr>
          <w:rFonts w:hint="eastAsia"/>
          <w:color w:val="auto"/>
        </w:rPr>
        <w:fldChar w:fldCharType="separate"/>
      </w:r>
      <w:r>
        <w:rPr>
          <w:rFonts w:hint="eastAsia"/>
          <w:bCs w:val="0"/>
          <w:color w:val="auto"/>
        </w:rPr>
        <w:t>一、项目需求</w:t>
      </w:r>
      <w:r>
        <w:rPr>
          <w:color w:val="auto"/>
        </w:rPr>
        <w:tab/>
      </w:r>
      <w:r>
        <w:rPr>
          <w:color w:val="auto"/>
        </w:rPr>
        <w:fldChar w:fldCharType="begin"/>
      </w:r>
      <w:r>
        <w:rPr>
          <w:color w:val="auto"/>
        </w:rPr>
        <w:instrText xml:space="preserve"> PAGEREF _Toc16714 \h </w:instrText>
      </w:r>
      <w:r>
        <w:rPr>
          <w:color w:val="auto"/>
        </w:rPr>
        <w:fldChar w:fldCharType="separate"/>
      </w:r>
      <w:r>
        <w:rPr>
          <w:color w:val="auto"/>
        </w:rPr>
        <w:t>- 4 -</w:t>
      </w:r>
      <w:r>
        <w:rPr>
          <w:color w:val="auto"/>
        </w:rPr>
        <w:fldChar w:fldCharType="end"/>
      </w:r>
      <w:r>
        <w:rPr>
          <w:rFonts w:hint="eastAsia"/>
          <w:color w:val="auto"/>
        </w:rPr>
        <w:fldChar w:fldCharType="end"/>
      </w:r>
    </w:p>
    <w:p w14:paraId="1C2BA9A5">
      <w:pPr>
        <w:pStyle w:val="17"/>
        <w:tabs>
          <w:tab w:val="right" w:leader="dot" w:pos="9412"/>
        </w:tabs>
        <w:rPr>
          <w:color w:val="auto"/>
        </w:rPr>
      </w:pPr>
      <w:r>
        <w:rPr>
          <w:rFonts w:hint="eastAsia"/>
          <w:color w:val="auto"/>
        </w:rPr>
        <w:fldChar w:fldCharType="begin"/>
      </w:r>
      <w:r>
        <w:rPr>
          <w:rFonts w:hint="eastAsia"/>
          <w:color w:val="auto"/>
        </w:rPr>
        <w:instrText xml:space="preserve"> HYPERLINK \l _Toc4037 </w:instrText>
      </w:r>
      <w:r>
        <w:rPr>
          <w:rFonts w:hint="eastAsia"/>
          <w:color w:val="auto"/>
        </w:rPr>
        <w:fldChar w:fldCharType="separate"/>
      </w:r>
      <w:r>
        <w:rPr>
          <w:rFonts w:hint="eastAsia" w:ascii="宋体" w:hAnsi="宋体" w:eastAsia="宋体"/>
          <w:color w:val="auto"/>
        </w:rPr>
        <w:t>第三篇  比选项目商务需求</w:t>
      </w:r>
      <w:r>
        <w:rPr>
          <w:color w:val="auto"/>
        </w:rPr>
        <w:tab/>
      </w:r>
      <w:r>
        <w:rPr>
          <w:color w:val="auto"/>
        </w:rPr>
        <w:fldChar w:fldCharType="begin"/>
      </w:r>
      <w:r>
        <w:rPr>
          <w:color w:val="auto"/>
        </w:rPr>
        <w:instrText xml:space="preserve"> PAGEREF _Toc4037 \h </w:instrText>
      </w:r>
      <w:r>
        <w:rPr>
          <w:color w:val="auto"/>
        </w:rPr>
        <w:fldChar w:fldCharType="separate"/>
      </w:r>
      <w:r>
        <w:rPr>
          <w:color w:val="auto"/>
        </w:rPr>
        <w:t>- 11 -</w:t>
      </w:r>
      <w:r>
        <w:rPr>
          <w:color w:val="auto"/>
        </w:rPr>
        <w:fldChar w:fldCharType="end"/>
      </w:r>
      <w:r>
        <w:rPr>
          <w:rFonts w:hint="eastAsia"/>
          <w:color w:val="auto"/>
        </w:rPr>
        <w:fldChar w:fldCharType="end"/>
      </w:r>
    </w:p>
    <w:p w14:paraId="65BA0D63">
      <w:pPr>
        <w:pStyle w:val="10"/>
        <w:tabs>
          <w:tab w:val="right" w:leader="dot" w:pos="9412"/>
        </w:tabs>
        <w:rPr>
          <w:color w:val="auto"/>
        </w:rPr>
      </w:pPr>
      <w:r>
        <w:rPr>
          <w:rFonts w:hint="eastAsia"/>
          <w:color w:val="auto"/>
        </w:rPr>
        <w:fldChar w:fldCharType="begin"/>
      </w:r>
      <w:r>
        <w:rPr>
          <w:rFonts w:hint="eastAsia"/>
          <w:color w:val="auto"/>
        </w:rPr>
        <w:instrText xml:space="preserve"> HYPERLINK \l _Toc11164 </w:instrText>
      </w:r>
      <w:r>
        <w:rPr>
          <w:rFonts w:hint="eastAsia"/>
          <w:color w:val="auto"/>
        </w:rPr>
        <w:fldChar w:fldCharType="separate"/>
      </w:r>
      <w:r>
        <w:rPr>
          <w:rFonts w:hint="eastAsia"/>
          <w:bCs w:val="0"/>
          <w:color w:val="auto"/>
        </w:rPr>
        <w:t>一、交货时间、地点及验收方式</w:t>
      </w:r>
      <w:r>
        <w:rPr>
          <w:color w:val="auto"/>
        </w:rPr>
        <w:tab/>
      </w:r>
      <w:r>
        <w:rPr>
          <w:color w:val="auto"/>
        </w:rPr>
        <w:fldChar w:fldCharType="begin"/>
      </w:r>
      <w:r>
        <w:rPr>
          <w:color w:val="auto"/>
        </w:rPr>
        <w:instrText xml:space="preserve"> PAGEREF _Toc11164 \h </w:instrText>
      </w:r>
      <w:r>
        <w:rPr>
          <w:color w:val="auto"/>
        </w:rPr>
        <w:fldChar w:fldCharType="separate"/>
      </w:r>
      <w:r>
        <w:rPr>
          <w:color w:val="auto"/>
        </w:rPr>
        <w:t>- 11 -</w:t>
      </w:r>
      <w:r>
        <w:rPr>
          <w:color w:val="auto"/>
        </w:rPr>
        <w:fldChar w:fldCharType="end"/>
      </w:r>
      <w:r>
        <w:rPr>
          <w:rFonts w:hint="eastAsia"/>
          <w:color w:val="auto"/>
        </w:rPr>
        <w:fldChar w:fldCharType="end"/>
      </w:r>
    </w:p>
    <w:p w14:paraId="7BF7C54E">
      <w:pPr>
        <w:pStyle w:val="10"/>
        <w:tabs>
          <w:tab w:val="right" w:leader="dot" w:pos="9412"/>
        </w:tabs>
        <w:rPr>
          <w:color w:val="auto"/>
        </w:rPr>
      </w:pPr>
      <w:r>
        <w:rPr>
          <w:rFonts w:hint="eastAsia"/>
          <w:color w:val="auto"/>
        </w:rPr>
        <w:fldChar w:fldCharType="begin"/>
      </w:r>
      <w:r>
        <w:rPr>
          <w:rFonts w:hint="eastAsia"/>
          <w:color w:val="auto"/>
        </w:rPr>
        <w:instrText xml:space="preserve"> HYPERLINK \l _Toc4403 </w:instrText>
      </w:r>
      <w:r>
        <w:rPr>
          <w:rFonts w:hint="eastAsia"/>
          <w:color w:val="auto"/>
        </w:rPr>
        <w:fldChar w:fldCharType="separate"/>
      </w:r>
      <w:r>
        <w:rPr>
          <w:rFonts w:hint="eastAsia"/>
          <w:bCs w:val="0"/>
          <w:color w:val="auto"/>
        </w:rPr>
        <w:t>二、报价要求</w:t>
      </w:r>
      <w:r>
        <w:rPr>
          <w:color w:val="auto"/>
        </w:rPr>
        <w:tab/>
      </w:r>
      <w:r>
        <w:rPr>
          <w:color w:val="auto"/>
        </w:rPr>
        <w:fldChar w:fldCharType="begin"/>
      </w:r>
      <w:r>
        <w:rPr>
          <w:color w:val="auto"/>
        </w:rPr>
        <w:instrText xml:space="preserve"> PAGEREF _Toc4403 \h </w:instrText>
      </w:r>
      <w:r>
        <w:rPr>
          <w:color w:val="auto"/>
        </w:rPr>
        <w:fldChar w:fldCharType="separate"/>
      </w:r>
      <w:r>
        <w:rPr>
          <w:color w:val="auto"/>
        </w:rPr>
        <w:t>- 12 -</w:t>
      </w:r>
      <w:r>
        <w:rPr>
          <w:color w:val="auto"/>
        </w:rPr>
        <w:fldChar w:fldCharType="end"/>
      </w:r>
      <w:r>
        <w:rPr>
          <w:rFonts w:hint="eastAsia"/>
          <w:color w:val="auto"/>
        </w:rPr>
        <w:fldChar w:fldCharType="end"/>
      </w:r>
    </w:p>
    <w:p w14:paraId="253B24E6">
      <w:pPr>
        <w:pStyle w:val="10"/>
        <w:tabs>
          <w:tab w:val="right" w:leader="dot" w:pos="9412"/>
        </w:tabs>
        <w:rPr>
          <w:color w:val="auto"/>
        </w:rPr>
      </w:pPr>
      <w:r>
        <w:rPr>
          <w:rFonts w:hint="eastAsia"/>
          <w:color w:val="auto"/>
        </w:rPr>
        <w:fldChar w:fldCharType="begin"/>
      </w:r>
      <w:r>
        <w:rPr>
          <w:rFonts w:hint="eastAsia"/>
          <w:color w:val="auto"/>
        </w:rPr>
        <w:instrText xml:space="preserve"> HYPERLINK \l _Toc2124 </w:instrText>
      </w:r>
      <w:r>
        <w:rPr>
          <w:rFonts w:hint="eastAsia"/>
          <w:color w:val="auto"/>
        </w:rPr>
        <w:fldChar w:fldCharType="separate"/>
      </w:r>
      <w:r>
        <w:rPr>
          <w:rFonts w:hint="eastAsia"/>
          <w:bCs w:val="0"/>
          <w:color w:val="auto"/>
        </w:rPr>
        <w:t>三、履约保证金</w:t>
      </w:r>
      <w:r>
        <w:rPr>
          <w:color w:val="auto"/>
        </w:rPr>
        <w:tab/>
      </w:r>
      <w:r>
        <w:rPr>
          <w:color w:val="auto"/>
        </w:rPr>
        <w:fldChar w:fldCharType="begin"/>
      </w:r>
      <w:r>
        <w:rPr>
          <w:color w:val="auto"/>
        </w:rPr>
        <w:instrText xml:space="preserve"> PAGEREF _Toc2124 \h </w:instrText>
      </w:r>
      <w:r>
        <w:rPr>
          <w:color w:val="auto"/>
        </w:rPr>
        <w:fldChar w:fldCharType="separate"/>
      </w:r>
      <w:r>
        <w:rPr>
          <w:color w:val="auto"/>
        </w:rPr>
        <w:t>- 12 -</w:t>
      </w:r>
      <w:r>
        <w:rPr>
          <w:color w:val="auto"/>
        </w:rPr>
        <w:fldChar w:fldCharType="end"/>
      </w:r>
      <w:r>
        <w:rPr>
          <w:rFonts w:hint="eastAsia"/>
          <w:color w:val="auto"/>
        </w:rPr>
        <w:fldChar w:fldCharType="end"/>
      </w:r>
    </w:p>
    <w:p w14:paraId="72035D82">
      <w:pPr>
        <w:pStyle w:val="10"/>
        <w:tabs>
          <w:tab w:val="right" w:leader="dot" w:pos="9412"/>
        </w:tabs>
        <w:rPr>
          <w:color w:val="auto"/>
        </w:rPr>
      </w:pPr>
      <w:r>
        <w:rPr>
          <w:rFonts w:hint="eastAsia"/>
          <w:color w:val="auto"/>
        </w:rPr>
        <w:fldChar w:fldCharType="begin"/>
      </w:r>
      <w:r>
        <w:rPr>
          <w:rFonts w:hint="eastAsia"/>
          <w:color w:val="auto"/>
        </w:rPr>
        <w:instrText xml:space="preserve"> HYPERLINK \l _Toc29141 </w:instrText>
      </w:r>
      <w:r>
        <w:rPr>
          <w:rFonts w:hint="eastAsia"/>
          <w:color w:val="auto"/>
        </w:rPr>
        <w:fldChar w:fldCharType="separate"/>
      </w:r>
      <w:r>
        <w:rPr>
          <w:rFonts w:hint="eastAsia"/>
          <w:bCs w:val="0"/>
          <w:color w:val="auto"/>
        </w:rPr>
        <w:t>七、知识产权</w:t>
      </w:r>
      <w:r>
        <w:rPr>
          <w:color w:val="auto"/>
        </w:rPr>
        <w:tab/>
      </w:r>
      <w:r>
        <w:rPr>
          <w:color w:val="auto"/>
        </w:rPr>
        <w:fldChar w:fldCharType="begin"/>
      </w:r>
      <w:r>
        <w:rPr>
          <w:color w:val="auto"/>
        </w:rPr>
        <w:instrText xml:space="preserve"> PAGEREF _Toc29141 \h </w:instrText>
      </w:r>
      <w:r>
        <w:rPr>
          <w:color w:val="auto"/>
        </w:rPr>
        <w:fldChar w:fldCharType="separate"/>
      </w:r>
      <w:r>
        <w:rPr>
          <w:color w:val="auto"/>
        </w:rPr>
        <w:t>- 13 -</w:t>
      </w:r>
      <w:r>
        <w:rPr>
          <w:color w:val="auto"/>
        </w:rPr>
        <w:fldChar w:fldCharType="end"/>
      </w:r>
      <w:r>
        <w:rPr>
          <w:rFonts w:hint="eastAsia"/>
          <w:color w:val="auto"/>
        </w:rPr>
        <w:fldChar w:fldCharType="end"/>
      </w:r>
    </w:p>
    <w:p w14:paraId="087F75A4">
      <w:pPr>
        <w:pStyle w:val="10"/>
        <w:tabs>
          <w:tab w:val="right" w:leader="dot" w:pos="9412"/>
        </w:tabs>
        <w:rPr>
          <w:color w:val="auto"/>
        </w:rPr>
      </w:pPr>
      <w:r>
        <w:rPr>
          <w:rFonts w:hint="eastAsia"/>
          <w:color w:val="auto"/>
        </w:rPr>
        <w:fldChar w:fldCharType="begin"/>
      </w:r>
      <w:r>
        <w:rPr>
          <w:rFonts w:hint="eastAsia"/>
          <w:color w:val="auto"/>
        </w:rPr>
        <w:instrText xml:space="preserve"> HYPERLINK \l _Toc13680 </w:instrText>
      </w:r>
      <w:r>
        <w:rPr>
          <w:rFonts w:hint="eastAsia"/>
          <w:color w:val="auto"/>
        </w:rPr>
        <w:fldChar w:fldCharType="separate"/>
      </w:r>
      <w:r>
        <w:rPr>
          <w:rFonts w:hint="eastAsia"/>
          <w:bCs w:val="0"/>
          <w:color w:val="auto"/>
        </w:rPr>
        <w:t>八、</w:t>
      </w:r>
      <w:r>
        <w:rPr>
          <w:rFonts w:hint="eastAsia"/>
          <w:bCs w:val="0"/>
          <w:color w:val="auto"/>
          <w:lang w:eastAsia="zh-CN"/>
        </w:rPr>
        <w:t>培训</w:t>
      </w:r>
      <w:r>
        <w:rPr>
          <w:color w:val="auto"/>
        </w:rPr>
        <w:tab/>
      </w:r>
      <w:r>
        <w:rPr>
          <w:color w:val="auto"/>
        </w:rPr>
        <w:fldChar w:fldCharType="begin"/>
      </w:r>
      <w:r>
        <w:rPr>
          <w:color w:val="auto"/>
        </w:rPr>
        <w:instrText xml:space="preserve"> PAGEREF _Toc13680 \h </w:instrText>
      </w:r>
      <w:r>
        <w:rPr>
          <w:color w:val="auto"/>
        </w:rPr>
        <w:fldChar w:fldCharType="separate"/>
      </w:r>
      <w:r>
        <w:rPr>
          <w:color w:val="auto"/>
        </w:rPr>
        <w:t>- 13 -</w:t>
      </w:r>
      <w:r>
        <w:rPr>
          <w:color w:val="auto"/>
        </w:rPr>
        <w:fldChar w:fldCharType="end"/>
      </w:r>
      <w:r>
        <w:rPr>
          <w:rFonts w:hint="eastAsia"/>
          <w:color w:val="auto"/>
        </w:rPr>
        <w:fldChar w:fldCharType="end"/>
      </w:r>
    </w:p>
    <w:p w14:paraId="2AEEA1DD">
      <w:pPr>
        <w:pStyle w:val="10"/>
        <w:tabs>
          <w:tab w:val="right" w:leader="dot" w:pos="9412"/>
        </w:tabs>
        <w:rPr>
          <w:color w:val="auto"/>
        </w:rPr>
      </w:pPr>
      <w:r>
        <w:rPr>
          <w:rFonts w:hint="eastAsia"/>
          <w:color w:val="auto"/>
        </w:rPr>
        <w:fldChar w:fldCharType="begin"/>
      </w:r>
      <w:r>
        <w:rPr>
          <w:rFonts w:hint="eastAsia"/>
          <w:color w:val="auto"/>
        </w:rPr>
        <w:instrText xml:space="preserve"> HYPERLINK \l _Toc25580 </w:instrText>
      </w:r>
      <w:r>
        <w:rPr>
          <w:rFonts w:hint="eastAsia"/>
          <w:color w:val="auto"/>
        </w:rPr>
        <w:fldChar w:fldCharType="separate"/>
      </w:r>
      <w:r>
        <w:rPr>
          <w:rFonts w:hint="eastAsia"/>
          <w:bCs w:val="0"/>
          <w:color w:val="auto"/>
          <w:lang w:eastAsia="zh-CN"/>
        </w:rPr>
        <w:t>九</w:t>
      </w:r>
      <w:r>
        <w:rPr>
          <w:rFonts w:hint="eastAsia"/>
          <w:bCs w:val="0"/>
          <w:color w:val="auto"/>
        </w:rPr>
        <w:t>、其他商务要求</w:t>
      </w:r>
      <w:r>
        <w:rPr>
          <w:color w:val="auto"/>
        </w:rPr>
        <w:tab/>
      </w:r>
      <w:r>
        <w:rPr>
          <w:color w:val="auto"/>
        </w:rPr>
        <w:fldChar w:fldCharType="begin"/>
      </w:r>
      <w:r>
        <w:rPr>
          <w:color w:val="auto"/>
        </w:rPr>
        <w:instrText xml:space="preserve"> PAGEREF _Toc25580 \h </w:instrText>
      </w:r>
      <w:r>
        <w:rPr>
          <w:color w:val="auto"/>
        </w:rPr>
        <w:fldChar w:fldCharType="separate"/>
      </w:r>
      <w:r>
        <w:rPr>
          <w:color w:val="auto"/>
        </w:rPr>
        <w:t>- 13 -</w:t>
      </w:r>
      <w:r>
        <w:rPr>
          <w:color w:val="auto"/>
        </w:rPr>
        <w:fldChar w:fldCharType="end"/>
      </w:r>
      <w:r>
        <w:rPr>
          <w:rFonts w:hint="eastAsia"/>
          <w:color w:val="auto"/>
        </w:rPr>
        <w:fldChar w:fldCharType="end"/>
      </w:r>
    </w:p>
    <w:p w14:paraId="5E39B1DE">
      <w:pPr>
        <w:pStyle w:val="17"/>
        <w:tabs>
          <w:tab w:val="right" w:leader="dot" w:pos="9412"/>
        </w:tabs>
        <w:rPr>
          <w:color w:val="auto"/>
        </w:rPr>
      </w:pPr>
      <w:r>
        <w:rPr>
          <w:rFonts w:hint="eastAsia"/>
          <w:color w:val="auto"/>
        </w:rPr>
        <w:fldChar w:fldCharType="begin"/>
      </w:r>
      <w:r>
        <w:rPr>
          <w:rFonts w:hint="eastAsia"/>
          <w:color w:val="auto"/>
        </w:rPr>
        <w:instrText xml:space="preserve"> HYPERLINK \l _Toc16060 </w:instrText>
      </w:r>
      <w:r>
        <w:rPr>
          <w:rFonts w:hint="eastAsia"/>
          <w:color w:val="auto"/>
        </w:rPr>
        <w:fldChar w:fldCharType="separate"/>
      </w:r>
      <w:r>
        <w:rPr>
          <w:rFonts w:hint="eastAsia" w:ascii="宋体" w:hAnsi="宋体" w:eastAsia="宋体"/>
          <w:color w:val="auto"/>
        </w:rPr>
        <w:t>第四篇  评审程序及方法、评审标准、无效响应和采购终止</w:t>
      </w:r>
      <w:r>
        <w:rPr>
          <w:color w:val="auto"/>
        </w:rPr>
        <w:tab/>
      </w:r>
      <w:r>
        <w:rPr>
          <w:color w:val="auto"/>
        </w:rPr>
        <w:fldChar w:fldCharType="begin"/>
      </w:r>
      <w:r>
        <w:rPr>
          <w:color w:val="auto"/>
        </w:rPr>
        <w:instrText xml:space="preserve"> PAGEREF _Toc16060 \h </w:instrText>
      </w:r>
      <w:r>
        <w:rPr>
          <w:color w:val="auto"/>
        </w:rPr>
        <w:fldChar w:fldCharType="separate"/>
      </w:r>
      <w:r>
        <w:rPr>
          <w:color w:val="auto"/>
        </w:rPr>
        <w:t>- 15 -</w:t>
      </w:r>
      <w:r>
        <w:rPr>
          <w:color w:val="auto"/>
        </w:rPr>
        <w:fldChar w:fldCharType="end"/>
      </w:r>
      <w:r>
        <w:rPr>
          <w:rFonts w:hint="eastAsia"/>
          <w:color w:val="auto"/>
        </w:rPr>
        <w:fldChar w:fldCharType="end"/>
      </w:r>
    </w:p>
    <w:p w14:paraId="3FE2B0B2">
      <w:pPr>
        <w:pStyle w:val="10"/>
        <w:tabs>
          <w:tab w:val="right" w:leader="dot" w:pos="9412"/>
        </w:tabs>
        <w:rPr>
          <w:color w:val="auto"/>
        </w:rPr>
      </w:pPr>
      <w:r>
        <w:rPr>
          <w:rFonts w:hint="eastAsia"/>
          <w:color w:val="auto"/>
        </w:rPr>
        <w:fldChar w:fldCharType="begin"/>
      </w:r>
      <w:r>
        <w:rPr>
          <w:rFonts w:hint="eastAsia"/>
          <w:color w:val="auto"/>
        </w:rPr>
        <w:instrText xml:space="preserve"> HYPERLINK \l _Toc17651 </w:instrText>
      </w:r>
      <w:r>
        <w:rPr>
          <w:rFonts w:hint="eastAsia"/>
          <w:color w:val="auto"/>
        </w:rPr>
        <w:fldChar w:fldCharType="separate"/>
      </w:r>
      <w:r>
        <w:rPr>
          <w:rFonts w:hint="eastAsia"/>
          <w:color w:val="auto"/>
        </w:rPr>
        <w:t>一、评审程序及方法</w:t>
      </w:r>
      <w:r>
        <w:rPr>
          <w:color w:val="auto"/>
        </w:rPr>
        <w:tab/>
      </w:r>
      <w:r>
        <w:rPr>
          <w:color w:val="auto"/>
        </w:rPr>
        <w:fldChar w:fldCharType="begin"/>
      </w:r>
      <w:r>
        <w:rPr>
          <w:color w:val="auto"/>
        </w:rPr>
        <w:instrText xml:space="preserve"> PAGEREF _Toc17651 \h </w:instrText>
      </w:r>
      <w:r>
        <w:rPr>
          <w:color w:val="auto"/>
        </w:rPr>
        <w:fldChar w:fldCharType="separate"/>
      </w:r>
      <w:r>
        <w:rPr>
          <w:color w:val="auto"/>
        </w:rPr>
        <w:t>- 15 -</w:t>
      </w:r>
      <w:r>
        <w:rPr>
          <w:color w:val="auto"/>
        </w:rPr>
        <w:fldChar w:fldCharType="end"/>
      </w:r>
      <w:r>
        <w:rPr>
          <w:rFonts w:hint="eastAsia"/>
          <w:color w:val="auto"/>
        </w:rPr>
        <w:fldChar w:fldCharType="end"/>
      </w:r>
    </w:p>
    <w:p w14:paraId="3D83AB55">
      <w:pPr>
        <w:pStyle w:val="10"/>
        <w:tabs>
          <w:tab w:val="right" w:leader="dot" w:pos="9412"/>
        </w:tabs>
        <w:rPr>
          <w:color w:val="auto"/>
        </w:rPr>
      </w:pPr>
      <w:r>
        <w:rPr>
          <w:rFonts w:hint="eastAsia"/>
          <w:color w:val="auto"/>
        </w:rPr>
        <w:fldChar w:fldCharType="begin"/>
      </w:r>
      <w:r>
        <w:rPr>
          <w:rFonts w:hint="eastAsia"/>
          <w:color w:val="auto"/>
        </w:rPr>
        <w:instrText xml:space="preserve"> HYPERLINK \l _Toc21005 </w:instrText>
      </w:r>
      <w:r>
        <w:rPr>
          <w:rFonts w:hint="eastAsia"/>
          <w:color w:val="auto"/>
        </w:rPr>
        <w:fldChar w:fldCharType="separate"/>
      </w:r>
      <w:r>
        <w:rPr>
          <w:rFonts w:hint="eastAsia"/>
          <w:color w:val="auto"/>
        </w:rPr>
        <w:t>二、无效响应</w:t>
      </w:r>
      <w:r>
        <w:rPr>
          <w:color w:val="auto"/>
        </w:rPr>
        <w:tab/>
      </w:r>
      <w:r>
        <w:rPr>
          <w:color w:val="auto"/>
        </w:rPr>
        <w:fldChar w:fldCharType="begin"/>
      </w:r>
      <w:r>
        <w:rPr>
          <w:color w:val="auto"/>
        </w:rPr>
        <w:instrText xml:space="preserve"> PAGEREF _Toc21005 \h </w:instrText>
      </w:r>
      <w:r>
        <w:rPr>
          <w:color w:val="auto"/>
        </w:rPr>
        <w:fldChar w:fldCharType="separate"/>
      </w:r>
      <w:r>
        <w:rPr>
          <w:color w:val="auto"/>
        </w:rPr>
        <w:t>- 16 -</w:t>
      </w:r>
      <w:r>
        <w:rPr>
          <w:color w:val="auto"/>
        </w:rPr>
        <w:fldChar w:fldCharType="end"/>
      </w:r>
      <w:r>
        <w:rPr>
          <w:rFonts w:hint="eastAsia"/>
          <w:color w:val="auto"/>
        </w:rPr>
        <w:fldChar w:fldCharType="end"/>
      </w:r>
    </w:p>
    <w:p w14:paraId="1D21EC77">
      <w:pPr>
        <w:pStyle w:val="10"/>
        <w:tabs>
          <w:tab w:val="right" w:leader="dot" w:pos="9412"/>
        </w:tabs>
        <w:rPr>
          <w:color w:val="auto"/>
        </w:rPr>
      </w:pPr>
      <w:r>
        <w:rPr>
          <w:rFonts w:hint="eastAsia"/>
          <w:color w:val="auto"/>
        </w:rPr>
        <w:fldChar w:fldCharType="begin"/>
      </w:r>
      <w:r>
        <w:rPr>
          <w:rFonts w:hint="eastAsia"/>
          <w:color w:val="auto"/>
        </w:rPr>
        <w:instrText xml:space="preserve"> HYPERLINK \l _Toc24686 </w:instrText>
      </w:r>
      <w:r>
        <w:rPr>
          <w:rFonts w:hint="eastAsia"/>
          <w:color w:val="auto"/>
        </w:rPr>
        <w:fldChar w:fldCharType="separate"/>
      </w:r>
      <w:r>
        <w:rPr>
          <w:rFonts w:hint="eastAsia"/>
          <w:color w:val="auto"/>
        </w:rPr>
        <w:t>三、采购终止</w:t>
      </w:r>
      <w:r>
        <w:rPr>
          <w:color w:val="auto"/>
        </w:rPr>
        <w:tab/>
      </w:r>
      <w:r>
        <w:rPr>
          <w:color w:val="auto"/>
        </w:rPr>
        <w:fldChar w:fldCharType="begin"/>
      </w:r>
      <w:r>
        <w:rPr>
          <w:color w:val="auto"/>
        </w:rPr>
        <w:instrText xml:space="preserve"> PAGEREF _Toc24686 \h </w:instrText>
      </w:r>
      <w:r>
        <w:rPr>
          <w:color w:val="auto"/>
        </w:rPr>
        <w:fldChar w:fldCharType="separate"/>
      </w:r>
      <w:r>
        <w:rPr>
          <w:color w:val="auto"/>
        </w:rPr>
        <w:t>- 17 -</w:t>
      </w:r>
      <w:r>
        <w:rPr>
          <w:color w:val="auto"/>
        </w:rPr>
        <w:fldChar w:fldCharType="end"/>
      </w:r>
      <w:r>
        <w:rPr>
          <w:rFonts w:hint="eastAsia"/>
          <w:color w:val="auto"/>
        </w:rPr>
        <w:fldChar w:fldCharType="end"/>
      </w:r>
    </w:p>
    <w:p w14:paraId="6A1B5D3E">
      <w:pPr>
        <w:pStyle w:val="17"/>
        <w:tabs>
          <w:tab w:val="right" w:leader="dot" w:pos="9412"/>
        </w:tabs>
        <w:rPr>
          <w:color w:val="auto"/>
        </w:rPr>
      </w:pPr>
      <w:r>
        <w:rPr>
          <w:rFonts w:hint="eastAsia"/>
          <w:color w:val="auto"/>
        </w:rPr>
        <w:fldChar w:fldCharType="begin"/>
      </w:r>
      <w:r>
        <w:rPr>
          <w:rFonts w:hint="eastAsia"/>
          <w:color w:val="auto"/>
        </w:rPr>
        <w:instrText xml:space="preserve"> HYPERLINK \l _Toc5486 </w:instrText>
      </w:r>
      <w:r>
        <w:rPr>
          <w:rFonts w:hint="eastAsia"/>
          <w:color w:val="auto"/>
        </w:rPr>
        <w:fldChar w:fldCharType="separate"/>
      </w:r>
      <w:r>
        <w:rPr>
          <w:rFonts w:hint="eastAsia" w:ascii="宋体" w:hAnsi="宋体" w:eastAsia="宋体"/>
          <w:color w:val="auto"/>
        </w:rPr>
        <w:t>第五篇  供应商须知</w:t>
      </w:r>
      <w:r>
        <w:rPr>
          <w:color w:val="auto"/>
        </w:rPr>
        <w:tab/>
      </w:r>
      <w:r>
        <w:rPr>
          <w:color w:val="auto"/>
        </w:rPr>
        <w:fldChar w:fldCharType="begin"/>
      </w:r>
      <w:r>
        <w:rPr>
          <w:color w:val="auto"/>
        </w:rPr>
        <w:instrText xml:space="preserve"> PAGEREF _Toc5486 \h </w:instrText>
      </w:r>
      <w:r>
        <w:rPr>
          <w:color w:val="auto"/>
        </w:rPr>
        <w:fldChar w:fldCharType="separate"/>
      </w:r>
      <w:r>
        <w:rPr>
          <w:color w:val="auto"/>
        </w:rPr>
        <w:t>- 18 -</w:t>
      </w:r>
      <w:r>
        <w:rPr>
          <w:color w:val="auto"/>
        </w:rPr>
        <w:fldChar w:fldCharType="end"/>
      </w:r>
      <w:r>
        <w:rPr>
          <w:rFonts w:hint="eastAsia"/>
          <w:color w:val="auto"/>
        </w:rPr>
        <w:fldChar w:fldCharType="end"/>
      </w:r>
    </w:p>
    <w:p w14:paraId="612825F7">
      <w:pPr>
        <w:pStyle w:val="10"/>
        <w:tabs>
          <w:tab w:val="right" w:leader="dot" w:pos="9412"/>
        </w:tabs>
        <w:rPr>
          <w:color w:val="auto"/>
        </w:rPr>
      </w:pPr>
      <w:r>
        <w:rPr>
          <w:rFonts w:hint="eastAsia"/>
          <w:color w:val="auto"/>
        </w:rPr>
        <w:fldChar w:fldCharType="begin"/>
      </w:r>
      <w:r>
        <w:rPr>
          <w:rFonts w:hint="eastAsia"/>
          <w:color w:val="auto"/>
        </w:rPr>
        <w:instrText xml:space="preserve"> HYPERLINK \l _Toc4722 </w:instrText>
      </w:r>
      <w:r>
        <w:rPr>
          <w:rFonts w:hint="eastAsia"/>
          <w:color w:val="auto"/>
        </w:rPr>
        <w:fldChar w:fldCharType="separate"/>
      </w:r>
      <w:r>
        <w:rPr>
          <w:rFonts w:hint="eastAsia"/>
          <w:color w:val="auto"/>
        </w:rPr>
        <w:t>一、比选费用</w:t>
      </w:r>
      <w:r>
        <w:rPr>
          <w:color w:val="auto"/>
        </w:rPr>
        <w:tab/>
      </w:r>
      <w:r>
        <w:rPr>
          <w:color w:val="auto"/>
        </w:rPr>
        <w:fldChar w:fldCharType="begin"/>
      </w:r>
      <w:r>
        <w:rPr>
          <w:color w:val="auto"/>
        </w:rPr>
        <w:instrText xml:space="preserve"> PAGEREF _Toc4722 \h </w:instrText>
      </w:r>
      <w:r>
        <w:rPr>
          <w:color w:val="auto"/>
        </w:rPr>
        <w:fldChar w:fldCharType="separate"/>
      </w:r>
      <w:r>
        <w:rPr>
          <w:color w:val="auto"/>
        </w:rPr>
        <w:t>- 18 -</w:t>
      </w:r>
      <w:r>
        <w:rPr>
          <w:color w:val="auto"/>
        </w:rPr>
        <w:fldChar w:fldCharType="end"/>
      </w:r>
      <w:r>
        <w:rPr>
          <w:rFonts w:hint="eastAsia"/>
          <w:color w:val="auto"/>
        </w:rPr>
        <w:fldChar w:fldCharType="end"/>
      </w:r>
    </w:p>
    <w:p w14:paraId="42E78531">
      <w:pPr>
        <w:pStyle w:val="10"/>
        <w:tabs>
          <w:tab w:val="right" w:leader="dot" w:pos="9412"/>
        </w:tabs>
        <w:rPr>
          <w:color w:val="auto"/>
        </w:rPr>
      </w:pPr>
      <w:r>
        <w:rPr>
          <w:rFonts w:hint="eastAsia"/>
          <w:color w:val="auto"/>
        </w:rPr>
        <w:fldChar w:fldCharType="begin"/>
      </w:r>
      <w:r>
        <w:rPr>
          <w:rFonts w:hint="eastAsia"/>
          <w:color w:val="auto"/>
        </w:rPr>
        <w:instrText xml:space="preserve"> HYPERLINK \l _Toc21004 </w:instrText>
      </w:r>
      <w:r>
        <w:rPr>
          <w:rFonts w:hint="eastAsia"/>
          <w:color w:val="auto"/>
        </w:rPr>
        <w:fldChar w:fldCharType="separate"/>
      </w:r>
      <w:r>
        <w:rPr>
          <w:rFonts w:hint="eastAsia"/>
          <w:color w:val="auto"/>
        </w:rPr>
        <w:t>二、竞争性比选文件</w:t>
      </w:r>
      <w:r>
        <w:rPr>
          <w:color w:val="auto"/>
        </w:rPr>
        <w:tab/>
      </w:r>
      <w:r>
        <w:rPr>
          <w:color w:val="auto"/>
        </w:rPr>
        <w:fldChar w:fldCharType="begin"/>
      </w:r>
      <w:r>
        <w:rPr>
          <w:color w:val="auto"/>
        </w:rPr>
        <w:instrText xml:space="preserve"> PAGEREF _Toc21004 \h </w:instrText>
      </w:r>
      <w:r>
        <w:rPr>
          <w:color w:val="auto"/>
        </w:rPr>
        <w:fldChar w:fldCharType="separate"/>
      </w:r>
      <w:r>
        <w:rPr>
          <w:color w:val="auto"/>
        </w:rPr>
        <w:t>- 18 -</w:t>
      </w:r>
      <w:r>
        <w:rPr>
          <w:color w:val="auto"/>
        </w:rPr>
        <w:fldChar w:fldCharType="end"/>
      </w:r>
      <w:r>
        <w:rPr>
          <w:rFonts w:hint="eastAsia"/>
          <w:color w:val="auto"/>
        </w:rPr>
        <w:fldChar w:fldCharType="end"/>
      </w:r>
    </w:p>
    <w:p w14:paraId="34C726CA">
      <w:pPr>
        <w:pStyle w:val="10"/>
        <w:tabs>
          <w:tab w:val="right" w:leader="dot" w:pos="9412"/>
        </w:tabs>
        <w:rPr>
          <w:color w:val="auto"/>
        </w:rPr>
      </w:pPr>
      <w:r>
        <w:rPr>
          <w:rFonts w:hint="eastAsia"/>
          <w:color w:val="auto"/>
        </w:rPr>
        <w:fldChar w:fldCharType="begin"/>
      </w:r>
      <w:r>
        <w:rPr>
          <w:rFonts w:hint="eastAsia"/>
          <w:color w:val="auto"/>
        </w:rPr>
        <w:instrText xml:space="preserve"> HYPERLINK \l _Toc3898 </w:instrText>
      </w:r>
      <w:r>
        <w:rPr>
          <w:rFonts w:hint="eastAsia"/>
          <w:color w:val="auto"/>
        </w:rPr>
        <w:fldChar w:fldCharType="separate"/>
      </w:r>
      <w:r>
        <w:rPr>
          <w:rFonts w:hint="eastAsia"/>
          <w:color w:val="auto"/>
        </w:rPr>
        <w:t>三、关于质疑和投诉</w:t>
      </w:r>
      <w:r>
        <w:rPr>
          <w:color w:val="auto"/>
        </w:rPr>
        <w:tab/>
      </w:r>
      <w:r>
        <w:rPr>
          <w:color w:val="auto"/>
        </w:rPr>
        <w:fldChar w:fldCharType="begin"/>
      </w:r>
      <w:r>
        <w:rPr>
          <w:color w:val="auto"/>
        </w:rPr>
        <w:instrText xml:space="preserve"> PAGEREF _Toc3898 \h </w:instrText>
      </w:r>
      <w:r>
        <w:rPr>
          <w:color w:val="auto"/>
        </w:rPr>
        <w:fldChar w:fldCharType="separate"/>
      </w:r>
      <w:r>
        <w:rPr>
          <w:color w:val="auto"/>
        </w:rPr>
        <w:t>- 18 -</w:t>
      </w:r>
      <w:r>
        <w:rPr>
          <w:color w:val="auto"/>
        </w:rPr>
        <w:fldChar w:fldCharType="end"/>
      </w:r>
      <w:r>
        <w:rPr>
          <w:rFonts w:hint="eastAsia"/>
          <w:color w:val="auto"/>
        </w:rPr>
        <w:fldChar w:fldCharType="end"/>
      </w:r>
    </w:p>
    <w:p w14:paraId="2644A737">
      <w:pPr>
        <w:pStyle w:val="10"/>
        <w:tabs>
          <w:tab w:val="right" w:leader="dot" w:pos="9412"/>
        </w:tabs>
        <w:rPr>
          <w:color w:val="auto"/>
        </w:rPr>
      </w:pPr>
      <w:r>
        <w:rPr>
          <w:rFonts w:hint="eastAsia"/>
          <w:color w:val="auto"/>
        </w:rPr>
        <w:fldChar w:fldCharType="begin"/>
      </w:r>
      <w:r>
        <w:rPr>
          <w:rFonts w:hint="eastAsia"/>
          <w:color w:val="auto"/>
        </w:rPr>
        <w:instrText xml:space="preserve"> HYPERLINK \l _Toc17392 </w:instrText>
      </w:r>
      <w:r>
        <w:rPr>
          <w:rFonts w:hint="eastAsia"/>
          <w:color w:val="auto"/>
        </w:rPr>
        <w:fldChar w:fldCharType="separate"/>
      </w:r>
      <w:r>
        <w:rPr>
          <w:rFonts w:hint="eastAsia"/>
          <w:color w:val="auto"/>
        </w:rPr>
        <w:t>四、成交供应商的变更</w:t>
      </w:r>
      <w:r>
        <w:rPr>
          <w:color w:val="auto"/>
        </w:rPr>
        <w:tab/>
      </w:r>
      <w:r>
        <w:rPr>
          <w:color w:val="auto"/>
        </w:rPr>
        <w:fldChar w:fldCharType="begin"/>
      </w:r>
      <w:r>
        <w:rPr>
          <w:color w:val="auto"/>
        </w:rPr>
        <w:instrText xml:space="preserve"> PAGEREF _Toc17392 \h </w:instrText>
      </w:r>
      <w:r>
        <w:rPr>
          <w:color w:val="auto"/>
        </w:rPr>
        <w:fldChar w:fldCharType="separate"/>
      </w:r>
      <w:r>
        <w:rPr>
          <w:color w:val="auto"/>
        </w:rPr>
        <w:t>- 19 -</w:t>
      </w:r>
      <w:r>
        <w:rPr>
          <w:color w:val="auto"/>
        </w:rPr>
        <w:fldChar w:fldCharType="end"/>
      </w:r>
      <w:r>
        <w:rPr>
          <w:rFonts w:hint="eastAsia"/>
          <w:color w:val="auto"/>
        </w:rPr>
        <w:fldChar w:fldCharType="end"/>
      </w:r>
    </w:p>
    <w:p w14:paraId="2FB1E835">
      <w:pPr>
        <w:pStyle w:val="10"/>
        <w:tabs>
          <w:tab w:val="right" w:leader="dot" w:pos="9412"/>
        </w:tabs>
        <w:rPr>
          <w:color w:val="auto"/>
        </w:rPr>
      </w:pPr>
      <w:r>
        <w:rPr>
          <w:rFonts w:hint="eastAsia"/>
          <w:color w:val="auto"/>
        </w:rPr>
        <w:fldChar w:fldCharType="begin"/>
      </w:r>
      <w:r>
        <w:rPr>
          <w:rFonts w:hint="eastAsia"/>
          <w:color w:val="auto"/>
        </w:rPr>
        <w:instrText xml:space="preserve"> HYPERLINK \l _Toc124 </w:instrText>
      </w:r>
      <w:r>
        <w:rPr>
          <w:rFonts w:hint="eastAsia"/>
          <w:color w:val="auto"/>
        </w:rPr>
        <w:fldChar w:fldCharType="separate"/>
      </w:r>
      <w:r>
        <w:rPr>
          <w:rFonts w:hint="eastAsia"/>
          <w:color w:val="auto"/>
        </w:rPr>
        <w:t>五、成交通知</w:t>
      </w:r>
      <w:r>
        <w:rPr>
          <w:color w:val="auto"/>
        </w:rPr>
        <w:tab/>
      </w:r>
      <w:r>
        <w:rPr>
          <w:color w:val="auto"/>
        </w:rPr>
        <w:fldChar w:fldCharType="begin"/>
      </w:r>
      <w:r>
        <w:rPr>
          <w:color w:val="auto"/>
        </w:rPr>
        <w:instrText xml:space="preserve"> PAGEREF _Toc124 \h </w:instrText>
      </w:r>
      <w:r>
        <w:rPr>
          <w:color w:val="auto"/>
        </w:rPr>
        <w:fldChar w:fldCharType="separate"/>
      </w:r>
      <w:r>
        <w:rPr>
          <w:color w:val="auto"/>
        </w:rPr>
        <w:t>- 19 -</w:t>
      </w:r>
      <w:r>
        <w:rPr>
          <w:color w:val="auto"/>
        </w:rPr>
        <w:fldChar w:fldCharType="end"/>
      </w:r>
      <w:r>
        <w:rPr>
          <w:rFonts w:hint="eastAsia"/>
          <w:color w:val="auto"/>
        </w:rPr>
        <w:fldChar w:fldCharType="end"/>
      </w:r>
    </w:p>
    <w:p w14:paraId="2802C95A">
      <w:pPr>
        <w:pStyle w:val="10"/>
        <w:tabs>
          <w:tab w:val="right" w:leader="dot" w:pos="9412"/>
        </w:tabs>
        <w:rPr>
          <w:color w:val="auto"/>
        </w:rPr>
      </w:pPr>
      <w:r>
        <w:rPr>
          <w:rFonts w:hint="eastAsia"/>
          <w:color w:val="auto"/>
        </w:rPr>
        <w:fldChar w:fldCharType="begin"/>
      </w:r>
      <w:r>
        <w:rPr>
          <w:rFonts w:hint="eastAsia"/>
          <w:color w:val="auto"/>
        </w:rPr>
        <w:instrText xml:space="preserve"> HYPERLINK \l _Toc7298 </w:instrText>
      </w:r>
      <w:r>
        <w:rPr>
          <w:rFonts w:hint="eastAsia"/>
          <w:color w:val="auto"/>
        </w:rPr>
        <w:fldChar w:fldCharType="separate"/>
      </w:r>
      <w:r>
        <w:rPr>
          <w:rFonts w:hint="eastAsia"/>
          <w:color w:val="auto"/>
        </w:rPr>
        <w:t>六、签订合同</w:t>
      </w:r>
      <w:r>
        <w:rPr>
          <w:color w:val="auto"/>
        </w:rPr>
        <w:tab/>
      </w:r>
      <w:r>
        <w:rPr>
          <w:color w:val="auto"/>
        </w:rPr>
        <w:fldChar w:fldCharType="begin"/>
      </w:r>
      <w:r>
        <w:rPr>
          <w:color w:val="auto"/>
        </w:rPr>
        <w:instrText xml:space="preserve"> PAGEREF _Toc7298 \h </w:instrText>
      </w:r>
      <w:r>
        <w:rPr>
          <w:color w:val="auto"/>
        </w:rPr>
        <w:fldChar w:fldCharType="separate"/>
      </w:r>
      <w:r>
        <w:rPr>
          <w:color w:val="auto"/>
        </w:rPr>
        <w:t>- 19 -</w:t>
      </w:r>
      <w:r>
        <w:rPr>
          <w:color w:val="auto"/>
        </w:rPr>
        <w:fldChar w:fldCharType="end"/>
      </w:r>
      <w:r>
        <w:rPr>
          <w:rFonts w:hint="eastAsia"/>
          <w:color w:val="auto"/>
        </w:rPr>
        <w:fldChar w:fldCharType="end"/>
      </w:r>
    </w:p>
    <w:p w14:paraId="53D2EB14">
      <w:pPr>
        <w:pStyle w:val="17"/>
        <w:tabs>
          <w:tab w:val="right" w:leader="dot" w:pos="9412"/>
        </w:tabs>
        <w:rPr>
          <w:color w:val="auto"/>
        </w:rPr>
      </w:pPr>
      <w:r>
        <w:rPr>
          <w:rFonts w:hint="eastAsia"/>
          <w:color w:val="auto"/>
        </w:rPr>
        <w:fldChar w:fldCharType="begin"/>
      </w:r>
      <w:r>
        <w:rPr>
          <w:rFonts w:hint="eastAsia"/>
          <w:color w:val="auto"/>
        </w:rPr>
        <w:instrText xml:space="preserve"> HYPERLINK \l _Toc28258 </w:instrText>
      </w:r>
      <w:r>
        <w:rPr>
          <w:rFonts w:hint="eastAsia"/>
          <w:color w:val="auto"/>
        </w:rPr>
        <w:fldChar w:fldCharType="separate"/>
      </w:r>
      <w:r>
        <w:rPr>
          <w:rFonts w:hint="eastAsia" w:ascii="宋体" w:hAnsi="宋体" w:eastAsia="宋体"/>
          <w:color w:val="auto"/>
        </w:rPr>
        <w:t>第六篇  合同草案条款</w:t>
      </w:r>
      <w:r>
        <w:rPr>
          <w:color w:val="auto"/>
        </w:rPr>
        <w:tab/>
      </w:r>
      <w:r>
        <w:rPr>
          <w:color w:val="auto"/>
        </w:rPr>
        <w:fldChar w:fldCharType="begin"/>
      </w:r>
      <w:r>
        <w:rPr>
          <w:color w:val="auto"/>
        </w:rPr>
        <w:instrText xml:space="preserve"> PAGEREF _Toc28258 \h </w:instrText>
      </w:r>
      <w:r>
        <w:rPr>
          <w:color w:val="auto"/>
        </w:rPr>
        <w:fldChar w:fldCharType="separate"/>
      </w:r>
      <w:r>
        <w:rPr>
          <w:color w:val="auto"/>
        </w:rPr>
        <w:t>- 21 -</w:t>
      </w:r>
      <w:r>
        <w:rPr>
          <w:color w:val="auto"/>
        </w:rPr>
        <w:fldChar w:fldCharType="end"/>
      </w:r>
      <w:r>
        <w:rPr>
          <w:rFonts w:hint="eastAsia"/>
          <w:color w:val="auto"/>
        </w:rPr>
        <w:fldChar w:fldCharType="end"/>
      </w:r>
    </w:p>
    <w:p w14:paraId="23771D1B">
      <w:pPr>
        <w:pStyle w:val="17"/>
        <w:tabs>
          <w:tab w:val="right" w:leader="dot" w:pos="9412"/>
        </w:tabs>
        <w:rPr>
          <w:color w:val="auto"/>
        </w:rPr>
      </w:pPr>
      <w:r>
        <w:rPr>
          <w:rFonts w:hint="eastAsia"/>
          <w:color w:val="auto"/>
        </w:rPr>
        <w:fldChar w:fldCharType="begin"/>
      </w:r>
      <w:r>
        <w:rPr>
          <w:rFonts w:hint="eastAsia"/>
          <w:color w:val="auto"/>
        </w:rPr>
        <w:instrText xml:space="preserve"> HYPERLINK \l _Toc30235 </w:instrText>
      </w:r>
      <w:r>
        <w:rPr>
          <w:rFonts w:hint="eastAsia"/>
          <w:color w:val="auto"/>
        </w:rPr>
        <w:fldChar w:fldCharType="separate"/>
      </w:r>
      <w:r>
        <w:rPr>
          <w:rFonts w:hint="eastAsia" w:ascii="宋体" w:hAnsi="宋体" w:eastAsia="宋体"/>
          <w:color w:val="auto"/>
        </w:rPr>
        <w:t>第七篇  响应文件格式要求</w:t>
      </w:r>
      <w:r>
        <w:rPr>
          <w:color w:val="auto"/>
        </w:rPr>
        <w:tab/>
      </w:r>
      <w:r>
        <w:rPr>
          <w:color w:val="auto"/>
        </w:rPr>
        <w:fldChar w:fldCharType="begin"/>
      </w:r>
      <w:r>
        <w:rPr>
          <w:color w:val="auto"/>
        </w:rPr>
        <w:instrText xml:space="preserve"> PAGEREF _Toc30235 \h </w:instrText>
      </w:r>
      <w:r>
        <w:rPr>
          <w:color w:val="auto"/>
        </w:rPr>
        <w:fldChar w:fldCharType="separate"/>
      </w:r>
      <w:r>
        <w:rPr>
          <w:color w:val="auto"/>
        </w:rPr>
        <w:t>- 25 -</w:t>
      </w:r>
      <w:r>
        <w:rPr>
          <w:color w:val="auto"/>
        </w:rPr>
        <w:fldChar w:fldCharType="end"/>
      </w:r>
      <w:r>
        <w:rPr>
          <w:rFonts w:hint="eastAsia"/>
          <w:color w:val="auto"/>
        </w:rPr>
        <w:fldChar w:fldCharType="end"/>
      </w:r>
    </w:p>
    <w:p w14:paraId="7321C0CE">
      <w:pPr>
        <w:pStyle w:val="10"/>
        <w:tabs>
          <w:tab w:val="right" w:leader="dot" w:pos="9412"/>
        </w:tabs>
        <w:rPr>
          <w:color w:val="auto"/>
        </w:rPr>
      </w:pPr>
      <w:r>
        <w:rPr>
          <w:rFonts w:hint="eastAsia"/>
          <w:color w:val="auto"/>
        </w:rPr>
        <w:fldChar w:fldCharType="begin"/>
      </w:r>
      <w:r>
        <w:rPr>
          <w:rFonts w:hint="eastAsia"/>
          <w:color w:val="auto"/>
        </w:rPr>
        <w:instrText xml:space="preserve"> HYPERLINK \l _Toc22868 </w:instrText>
      </w:r>
      <w:r>
        <w:rPr>
          <w:rFonts w:hint="eastAsia"/>
          <w:color w:val="auto"/>
        </w:rPr>
        <w:fldChar w:fldCharType="separate"/>
      </w:r>
      <w:r>
        <w:rPr>
          <w:rFonts w:hint="eastAsia"/>
          <w:color w:val="auto"/>
        </w:rPr>
        <w:t>一、经济部分</w:t>
      </w:r>
      <w:r>
        <w:rPr>
          <w:color w:val="auto"/>
        </w:rPr>
        <w:tab/>
      </w:r>
      <w:r>
        <w:rPr>
          <w:color w:val="auto"/>
        </w:rPr>
        <w:fldChar w:fldCharType="begin"/>
      </w:r>
      <w:r>
        <w:rPr>
          <w:color w:val="auto"/>
        </w:rPr>
        <w:instrText xml:space="preserve"> PAGEREF _Toc22868 \h </w:instrText>
      </w:r>
      <w:r>
        <w:rPr>
          <w:color w:val="auto"/>
        </w:rPr>
        <w:fldChar w:fldCharType="separate"/>
      </w:r>
      <w:r>
        <w:rPr>
          <w:color w:val="auto"/>
        </w:rPr>
        <w:t>- 27 -</w:t>
      </w:r>
      <w:r>
        <w:rPr>
          <w:color w:val="auto"/>
        </w:rPr>
        <w:fldChar w:fldCharType="end"/>
      </w:r>
      <w:r>
        <w:rPr>
          <w:rFonts w:hint="eastAsia"/>
          <w:color w:val="auto"/>
        </w:rPr>
        <w:fldChar w:fldCharType="end"/>
      </w:r>
    </w:p>
    <w:p w14:paraId="5D8C07CE">
      <w:pPr>
        <w:pStyle w:val="10"/>
        <w:tabs>
          <w:tab w:val="right" w:leader="dot" w:pos="9412"/>
        </w:tabs>
        <w:rPr>
          <w:color w:val="auto"/>
        </w:rPr>
      </w:pPr>
      <w:r>
        <w:rPr>
          <w:rFonts w:hint="eastAsia"/>
          <w:color w:val="auto"/>
        </w:rPr>
        <w:fldChar w:fldCharType="begin"/>
      </w:r>
      <w:r>
        <w:rPr>
          <w:rFonts w:hint="eastAsia"/>
          <w:color w:val="auto"/>
        </w:rPr>
        <w:instrText xml:space="preserve"> HYPERLINK \l _Toc10546 </w:instrText>
      </w:r>
      <w:r>
        <w:rPr>
          <w:rFonts w:hint="eastAsia"/>
          <w:color w:val="auto"/>
        </w:rPr>
        <w:fldChar w:fldCharType="separate"/>
      </w:r>
      <w:r>
        <w:rPr>
          <w:rFonts w:hint="eastAsia"/>
          <w:color w:val="auto"/>
        </w:rPr>
        <w:t>二、服务部分</w:t>
      </w:r>
      <w:r>
        <w:rPr>
          <w:color w:val="auto"/>
        </w:rPr>
        <w:tab/>
      </w:r>
      <w:r>
        <w:rPr>
          <w:color w:val="auto"/>
        </w:rPr>
        <w:fldChar w:fldCharType="begin"/>
      </w:r>
      <w:r>
        <w:rPr>
          <w:color w:val="auto"/>
        </w:rPr>
        <w:instrText xml:space="preserve"> PAGEREF _Toc10546 \h </w:instrText>
      </w:r>
      <w:r>
        <w:rPr>
          <w:color w:val="auto"/>
        </w:rPr>
        <w:fldChar w:fldCharType="separate"/>
      </w:r>
      <w:r>
        <w:rPr>
          <w:color w:val="auto"/>
        </w:rPr>
        <w:t>- 28 -</w:t>
      </w:r>
      <w:r>
        <w:rPr>
          <w:color w:val="auto"/>
        </w:rPr>
        <w:fldChar w:fldCharType="end"/>
      </w:r>
      <w:r>
        <w:rPr>
          <w:rFonts w:hint="eastAsia"/>
          <w:color w:val="auto"/>
        </w:rPr>
        <w:fldChar w:fldCharType="end"/>
      </w:r>
    </w:p>
    <w:p w14:paraId="0E5C9579">
      <w:pPr>
        <w:pStyle w:val="10"/>
        <w:tabs>
          <w:tab w:val="right" w:leader="dot" w:pos="9412"/>
        </w:tabs>
        <w:rPr>
          <w:color w:val="auto"/>
        </w:rPr>
      </w:pPr>
      <w:r>
        <w:rPr>
          <w:rFonts w:hint="eastAsia"/>
          <w:color w:val="auto"/>
        </w:rPr>
        <w:fldChar w:fldCharType="begin"/>
      </w:r>
      <w:r>
        <w:rPr>
          <w:rFonts w:hint="eastAsia"/>
          <w:color w:val="auto"/>
        </w:rPr>
        <w:instrText xml:space="preserve"> HYPERLINK \l _Toc21230 </w:instrText>
      </w:r>
      <w:r>
        <w:rPr>
          <w:rFonts w:hint="eastAsia"/>
          <w:color w:val="auto"/>
        </w:rPr>
        <w:fldChar w:fldCharType="separate"/>
      </w:r>
      <w:r>
        <w:rPr>
          <w:rFonts w:hint="eastAsia"/>
          <w:color w:val="auto"/>
        </w:rPr>
        <w:t>三、商务部分</w:t>
      </w:r>
      <w:r>
        <w:rPr>
          <w:color w:val="auto"/>
        </w:rPr>
        <w:tab/>
      </w:r>
      <w:r>
        <w:rPr>
          <w:color w:val="auto"/>
        </w:rPr>
        <w:fldChar w:fldCharType="begin"/>
      </w:r>
      <w:r>
        <w:rPr>
          <w:color w:val="auto"/>
        </w:rPr>
        <w:instrText xml:space="preserve"> PAGEREF _Toc21230 \h </w:instrText>
      </w:r>
      <w:r>
        <w:rPr>
          <w:color w:val="auto"/>
        </w:rPr>
        <w:fldChar w:fldCharType="separate"/>
      </w:r>
      <w:r>
        <w:rPr>
          <w:color w:val="auto"/>
        </w:rPr>
        <w:t>- 29 -</w:t>
      </w:r>
      <w:r>
        <w:rPr>
          <w:color w:val="auto"/>
        </w:rPr>
        <w:fldChar w:fldCharType="end"/>
      </w:r>
      <w:r>
        <w:rPr>
          <w:rFonts w:hint="eastAsia"/>
          <w:color w:val="auto"/>
        </w:rPr>
        <w:fldChar w:fldCharType="end"/>
      </w:r>
    </w:p>
    <w:p w14:paraId="70E48F5A">
      <w:pPr>
        <w:pStyle w:val="10"/>
        <w:tabs>
          <w:tab w:val="right" w:leader="dot" w:pos="9412"/>
        </w:tabs>
        <w:rPr>
          <w:color w:val="auto"/>
        </w:rPr>
      </w:pPr>
      <w:r>
        <w:rPr>
          <w:rFonts w:hint="eastAsia"/>
          <w:color w:val="auto"/>
        </w:rPr>
        <w:fldChar w:fldCharType="begin"/>
      </w:r>
      <w:r>
        <w:rPr>
          <w:rFonts w:hint="eastAsia"/>
          <w:color w:val="auto"/>
        </w:rPr>
        <w:instrText xml:space="preserve"> HYPERLINK \l _Toc14312 </w:instrText>
      </w:r>
      <w:r>
        <w:rPr>
          <w:rFonts w:hint="eastAsia"/>
          <w:color w:val="auto"/>
        </w:rPr>
        <w:fldChar w:fldCharType="separate"/>
      </w:r>
      <w:r>
        <w:rPr>
          <w:rFonts w:hint="eastAsia"/>
          <w:color w:val="auto"/>
        </w:rPr>
        <w:t>四、资格条件</w:t>
      </w:r>
      <w:r>
        <w:rPr>
          <w:color w:val="auto"/>
        </w:rPr>
        <w:tab/>
      </w:r>
      <w:r>
        <w:rPr>
          <w:color w:val="auto"/>
        </w:rPr>
        <w:fldChar w:fldCharType="begin"/>
      </w:r>
      <w:r>
        <w:rPr>
          <w:color w:val="auto"/>
        </w:rPr>
        <w:instrText xml:space="preserve"> PAGEREF _Toc14312 \h </w:instrText>
      </w:r>
      <w:r>
        <w:rPr>
          <w:color w:val="auto"/>
        </w:rPr>
        <w:fldChar w:fldCharType="separate"/>
      </w:r>
      <w:r>
        <w:rPr>
          <w:color w:val="auto"/>
        </w:rPr>
        <w:t>- 30 -</w:t>
      </w:r>
      <w:r>
        <w:rPr>
          <w:color w:val="auto"/>
        </w:rPr>
        <w:fldChar w:fldCharType="end"/>
      </w:r>
      <w:r>
        <w:rPr>
          <w:rFonts w:hint="eastAsia"/>
          <w:color w:val="auto"/>
        </w:rPr>
        <w:fldChar w:fldCharType="end"/>
      </w:r>
    </w:p>
    <w:p w14:paraId="6246F59A">
      <w:pPr>
        <w:pStyle w:val="10"/>
        <w:tabs>
          <w:tab w:val="right" w:leader="dot" w:pos="9412"/>
        </w:tabs>
        <w:rPr>
          <w:color w:val="auto"/>
        </w:rPr>
      </w:pPr>
      <w:r>
        <w:rPr>
          <w:rFonts w:hint="eastAsia"/>
          <w:color w:val="auto"/>
        </w:rPr>
        <w:fldChar w:fldCharType="begin"/>
      </w:r>
      <w:r>
        <w:rPr>
          <w:rFonts w:hint="eastAsia"/>
          <w:color w:val="auto"/>
        </w:rPr>
        <w:instrText xml:space="preserve"> HYPERLINK \l _Toc6109 </w:instrText>
      </w:r>
      <w:r>
        <w:rPr>
          <w:rFonts w:hint="eastAsia"/>
          <w:color w:val="auto"/>
        </w:rPr>
        <w:fldChar w:fldCharType="separate"/>
      </w:r>
      <w:r>
        <w:rPr>
          <w:rFonts w:hint="eastAsia"/>
          <w:color w:val="auto"/>
        </w:rPr>
        <w:t>五、其他资料</w:t>
      </w:r>
      <w:r>
        <w:rPr>
          <w:color w:val="auto"/>
        </w:rPr>
        <w:tab/>
      </w:r>
      <w:r>
        <w:rPr>
          <w:color w:val="auto"/>
        </w:rPr>
        <w:fldChar w:fldCharType="begin"/>
      </w:r>
      <w:r>
        <w:rPr>
          <w:color w:val="auto"/>
        </w:rPr>
        <w:instrText xml:space="preserve"> PAGEREF _Toc6109 \h </w:instrText>
      </w:r>
      <w:r>
        <w:rPr>
          <w:color w:val="auto"/>
        </w:rPr>
        <w:fldChar w:fldCharType="separate"/>
      </w:r>
      <w:r>
        <w:rPr>
          <w:color w:val="auto"/>
        </w:rPr>
        <w:t>- 35 -</w:t>
      </w:r>
      <w:r>
        <w:rPr>
          <w:color w:val="auto"/>
        </w:rPr>
        <w:fldChar w:fldCharType="end"/>
      </w:r>
      <w:r>
        <w:rPr>
          <w:rFonts w:hint="eastAsia"/>
          <w:color w:val="auto"/>
        </w:rPr>
        <w:fldChar w:fldCharType="end"/>
      </w:r>
    </w:p>
    <w:p w14:paraId="55985419">
      <w:pPr>
        <w:pStyle w:val="10"/>
        <w:tabs>
          <w:tab w:val="right" w:leader="dot" w:pos="9412"/>
        </w:tabs>
        <w:rPr>
          <w:color w:val="auto"/>
        </w:rPr>
      </w:pPr>
      <w:r>
        <w:rPr>
          <w:rFonts w:hint="eastAsia"/>
          <w:color w:val="auto"/>
        </w:rPr>
        <w:fldChar w:fldCharType="begin"/>
      </w:r>
      <w:r>
        <w:rPr>
          <w:rFonts w:hint="eastAsia"/>
          <w:color w:val="auto"/>
        </w:rPr>
        <w:instrText xml:space="preserve"> HYPERLINK \l _Toc27392 </w:instrText>
      </w:r>
      <w:r>
        <w:rPr>
          <w:rFonts w:hint="eastAsia"/>
          <w:color w:val="auto"/>
        </w:rPr>
        <w:fldChar w:fldCharType="separate"/>
      </w:r>
      <w:r>
        <w:rPr>
          <w:rFonts w:hint="eastAsia"/>
          <w:color w:val="auto"/>
          <w:szCs w:val="32"/>
        </w:rPr>
        <w:t>（二）</w:t>
      </w:r>
      <w:r>
        <w:rPr>
          <w:rFonts w:hint="eastAsia"/>
          <w:color w:val="auto"/>
        </w:rPr>
        <w:t>其他应提供的资料</w:t>
      </w:r>
      <w:r>
        <w:rPr>
          <w:color w:val="auto"/>
        </w:rPr>
        <w:tab/>
      </w:r>
      <w:r>
        <w:rPr>
          <w:color w:val="auto"/>
        </w:rPr>
        <w:fldChar w:fldCharType="begin"/>
      </w:r>
      <w:r>
        <w:rPr>
          <w:color w:val="auto"/>
        </w:rPr>
        <w:instrText xml:space="preserve"> PAGEREF _Toc27392 \h </w:instrText>
      </w:r>
      <w:r>
        <w:rPr>
          <w:color w:val="auto"/>
        </w:rPr>
        <w:fldChar w:fldCharType="separate"/>
      </w:r>
      <w:r>
        <w:rPr>
          <w:color w:val="auto"/>
        </w:rPr>
        <w:t>- 40 -</w:t>
      </w:r>
      <w:r>
        <w:rPr>
          <w:color w:val="auto"/>
        </w:rPr>
        <w:fldChar w:fldCharType="end"/>
      </w:r>
      <w:r>
        <w:rPr>
          <w:rFonts w:hint="eastAsia"/>
          <w:color w:val="auto"/>
        </w:rPr>
        <w:fldChar w:fldCharType="end"/>
      </w:r>
    </w:p>
    <w:p w14:paraId="17EEEDD4">
      <w:pPr>
        <w:pStyle w:val="346"/>
        <w:spacing w:line="360" w:lineRule="auto"/>
        <w:rPr>
          <w:color w:val="auto"/>
        </w:rPr>
        <w:sectPr>
          <w:footerReference r:id="rId7" w:type="default"/>
          <w:pgSz w:w="11907" w:h="16840"/>
          <w:pgMar w:top="1134" w:right="1191" w:bottom="1134" w:left="1304" w:header="851" w:footer="992" w:gutter="0"/>
          <w:pgNumType w:fmt="numberInDash" w:start="2"/>
          <w:cols w:space="720" w:num="1"/>
          <w:docGrid w:linePitch="380" w:charSpace="-4915"/>
        </w:sectPr>
      </w:pPr>
      <w:r>
        <w:rPr>
          <w:rFonts w:hint="eastAsia"/>
          <w:color w:val="auto"/>
        </w:rPr>
        <w:fldChar w:fldCharType="end"/>
      </w:r>
    </w:p>
    <w:p w14:paraId="2905CE15">
      <w:pPr>
        <w:pStyle w:val="41"/>
        <w:ind w:firstLine="321"/>
        <w:rPr>
          <w:rFonts w:ascii="宋体" w:hAnsi="宋体" w:eastAsia="宋体"/>
          <w:color w:val="auto"/>
        </w:rPr>
      </w:pPr>
      <w:bookmarkStart w:id="0" w:name="_Toc12789052"/>
      <w:bookmarkEnd w:id="0"/>
      <w:bookmarkStart w:id="1" w:name="_Toc11641050"/>
      <w:bookmarkEnd w:id="1"/>
      <w:bookmarkStart w:id="2" w:name="_Toc5385"/>
      <w:bookmarkStart w:id="3" w:name="_Toc13653"/>
      <w:r>
        <w:rPr>
          <w:rFonts w:hint="eastAsia" w:ascii="宋体" w:hAnsi="宋体" w:eastAsia="宋体"/>
          <w:color w:val="auto"/>
        </w:rPr>
        <w:t>第一篇  比选邀请书</w:t>
      </w:r>
      <w:bookmarkEnd w:id="2"/>
      <w:bookmarkEnd w:id="3"/>
    </w:p>
    <w:p w14:paraId="23C417A1">
      <w:pPr>
        <w:ind w:firstLine="480" w:firstLineChars="200"/>
        <w:jc w:val="left"/>
        <w:rPr>
          <w:color w:val="auto"/>
        </w:rPr>
      </w:pPr>
      <w:bookmarkStart w:id="4" w:name="_Toc10923"/>
      <w:bookmarkEnd w:id="4"/>
      <w:bookmarkStart w:id="5" w:name="_Toc5153"/>
      <w:bookmarkEnd w:id="5"/>
      <w:bookmarkStart w:id="6" w:name="_Toc31914"/>
      <w:bookmarkEnd w:id="6"/>
      <w:bookmarkStart w:id="7" w:name="_Toc3418"/>
      <w:bookmarkEnd w:id="7"/>
      <w:bookmarkStart w:id="8" w:name="_Toc10455"/>
      <w:bookmarkEnd w:id="8"/>
      <w:bookmarkStart w:id="9" w:name="_Toc24115"/>
      <w:bookmarkEnd w:id="9"/>
      <w:bookmarkStart w:id="10" w:name="_Toc11560"/>
      <w:bookmarkEnd w:id="10"/>
      <w:bookmarkStart w:id="11" w:name="_Toc17692"/>
      <w:bookmarkEnd w:id="11"/>
      <w:bookmarkStart w:id="12" w:name="_Toc24042"/>
      <w:bookmarkStart w:id="13" w:name="_Toc1874"/>
      <w:bookmarkStart w:id="14" w:name="_Toc16121"/>
      <w:bookmarkStart w:id="15" w:name="_Toc317775175"/>
      <w:bookmarkStart w:id="16" w:name="_Toc313893526"/>
      <w:r>
        <w:rPr>
          <w:rFonts w:hint="eastAsia"/>
          <w:color w:val="auto"/>
          <w:u w:val="single"/>
        </w:rPr>
        <w:t>重庆市綦江区中医院</w:t>
      </w:r>
      <w:r>
        <w:rPr>
          <w:rFonts w:hint="eastAsia"/>
          <w:color w:val="auto"/>
        </w:rPr>
        <w:t>（以下简称：采购人），对</w:t>
      </w:r>
      <w:r>
        <w:rPr>
          <w:rFonts w:hint="eastAsia"/>
          <w:color w:val="auto"/>
          <w:u w:val="single"/>
          <w:lang w:eastAsia="zh-CN"/>
        </w:rPr>
        <w:t>重庆市綦江区中医院常规宣传品制作及服务</w:t>
      </w:r>
      <w:r>
        <w:rPr>
          <w:rFonts w:hint="eastAsia"/>
          <w:color w:val="auto"/>
        </w:rPr>
        <w:t>进行比选，欢迎有资格的供应商前来参加比选。</w:t>
      </w:r>
      <w:bookmarkEnd w:id="12"/>
      <w:bookmarkEnd w:id="13"/>
      <w:bookmarkEnd w:id="14"/>
    </w:p>
    <w:p w14:paraId="6841F52D">
      <w:pPr>
        <w:pStyle w:val="42"/>
        <w:numPr>
          <w:ilvl w:val="0"/>
          <w:numId w:val="13"/>
        </w:numPr>
        <w:ind w:firstLineChars="0"/>
        <w:rPr>
          <w:color w:val="auto"/>
        </w:rPr>
      </w:pPr>
      <w:bookmarkStart w:id="17" w:name="_Toc3372"/>
      <w:bookmarkStart w:id="18" w:name="_Toc7238"/>
      <w:r>
        <w:rPr>
          <w:rFonts w:hint="eastAsia"/>
          <w:color w:val="auto"/>
        </w:rPr>
        <w:t>网上比选内容</w:t>
      </w:r>
      <w:bookmarkEnd w:id="17"/>
      <w:bookmarkEnd w:id="18"/>
    </w:p>
    <w:bookmarkEnd w:id="15"/>
    <w:bookmarkEnd w:id="16"/>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2057"/>
        <w:gridCol w:w="1887"/>
        <w:gridCol w:w="2113"/>
        <w:gridCol w:w="1575"/>
      </w:tblGrid>
      <w:tr w14:paraId="7E46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35" w:type="pct"/>
            <w:tcBorders>
              <w:top w:val="single" w:color="auto" w:sz="4" w:space="0"/>
              <w:left w:val="single" w:color="auto" w:sz="4" w:space="0"/>
              <w:right w:val="single" w:color="auto" w:sz="4" w:space="0"/>
            </w:tcBorders>
            <w:vAlign w:val="center"/>
          </w:tcPr>
          <w:p w14:paraId="4CE8CAF1">
            <w:pPr>
              <w:widowControl/>
              <w:jc w:val="center"/>
              <w:rPr>
                <w:rFonts w:hint="eastAsia" w:ascii="仿宋" w:hAnsi="仿宋" w:eastAsia="仿宋" w:cs="仿宋"/>
                <w:b/>
                <w:bCs/>
                <w:color w:val="auto"/>
                <w:kern w:val="0"/>
                <w:sz w:val="21"/>
                <w:szCs w:val="24"/>
                <w:highlight w:val="none"/>
              </w:rPr>
            </w:pPr>
            <w:bookmarkStart w:id="19" w:name="_Toc403569771"/>
            <w:bookmarkEnd w:id="19"/>
            <w:bookmarkStart w:id="20" w:name="_Toc28239"/>
            <w:bookmarkStart w:id="21" w:name="_Toc373860293"/>
            <w:bookmarkStart w:id="22" w:name="_Toc317775178"/>
            <w:r>
              <w:rPr>
                <w:rFonts w:hint="eastAsia" w:ascii="仿宋" w:hAnsi="仿宋" w:eastAsia="仿宋" w:cs="仿宋"/>
                <w:b/>
                <w:bCs/>
                <w:color w:val="auto"/>
                <w:kern w:val="0"/>
                <w:sz w:val="21"/>
                <w:szCs w:val="24"/>
                <w:highlight w:val="none"/>
              </w:rPr>
              <w:t>项目名称</w:t>
            </w:r>
          </w:p>
        </w:tc>
        <w:tc>
          <w:tcPr>
            <w:tcW w:w="1068" w:type="pct"/>
            <w:tcBorders>
              <w:top w:val="single" w:color="auto" w:sz="4" w:space="0"/>
              <w:left w:val="single" w:color="auto" w:sz="4" w:space="0"/>
              <w:right w:val="single" w:color="auto" w:sz="4" w:space="0"/>
            </w:tcBorders>
            <w:vAlign w:val="center"/>
          </w:tcPr>
          <w:p w14:paraId="3183EFD7">
            <w:pPr>
              <w:pStyle w:val="8"/>
              <w:spacing w:line="320" w:lineRule="exact"/>
              <w:jc w:val="center"/>
              <w:rPr>
                <w:rFonts w:hint="eastAsia" w:ascii="仿宋" w:hAnsi="仿宋" w:eastAsia="仿宋" w:cs="仿宋"/>
                <w:b/>
                <w:color w:val="auto"/>
                <w:sz w:val="21"/>
                <w:highlight w:val="none"/>
              </w:rPr>
            </w:pPr>
            <w:r>
              <w:rPr>
                <w:rFonts w:hint="eastAsia" w:ascii="仿宋" w:hAnsi="仿宋" w:eastAsia="仿宋" w:cs="仿宋"/>
                <w:b/>
                <w:color w:val="auto"/>
                <w:sz w:val="21"/>
              </w:rPr>
              <w:t>最高限价（万元）</w:t>
            </w:r>
          </w:p>
        </w:tc>
        <w:tc>
          <w:tcPr>
            <w:tcW w:w="980" w:type="pct"/>
            <w:tcBorders>
              <w:top w:val="single" w:color="auto" w:sz="4" w:space="0"/>
              <w:left w:val="single" w:color="auto" w:sz="4" w:space="0"/>
              <w:right w:val="single" w:color="auto" w:sz="4" w:space="0"/>
            </w:tcBorders>
            <w:vAlign w:val="center"/>
          </w:tcPr>
          <w:p w14:paraId="4FE22279">
            <w:pPr>
              <w:pStyle w:val="8"/>
              <w:spacing w:line="320" w:lineRule="exact"/>
              <w:jc w:val="center"/>
              <w:rPr>
                <w:rFonts w:hint="eastAsia" w:ascii="仿宋" w:hAnsi="仿宋" w:eastAsia="仿宋" w:cs="仿宋"/>
                <w:b/>
                <w:color w:val="auto"/>
                <w:sz w:val="21"/>
                <w:highlight w:val="none"/>
              </w:rPr>
            </w:pPr>
            <w:r>
              <w:rPr>
                <w:rFonts w:hint="eastAsia" w:ascii="仿宋" w:hAnsi="仿宋" w:eastAsia="仿宋" w:cs="仿宋"/>
                <w:b/>
                <w:color w:val="auto"/>
                <w:sz w:val="21"/>
              </w:rPr>
              <w:t>最高限价折扣</w:t>
            </w:r>
          </w:p>
        </w:tc>
        <w:tc>
          <w:tcPr>
            <w:tcW w:w="1097" w:type="pct"/>
            <w:tcBorders>
              <w:top w:val="single" w:color="auto" w:sz="4" w:space="0"/>
              <w:left w:val="single" w:color="auto" w:sz="4" w:space="0"/>
              <w:right w:val="single" w:color="auto" w:sz="4" w:space="0"/>
            </w:tcBorders>
            <w:vAlign w:val="center"/>
          </w:tcPr>
          <w:p w14:paraId="4DE4827F">
            <w:pPr>
              <w:pStyle w:val="8"/>
              <w:spacing w:line="320" w:lineRule="exact"/>
              <w:jc w:val="center"/>
              <w:rPr>
                <w:rFonts w:hint="eastAsia" w:ascii="仿宋" w:hAnsi="仿宋" w:eastAsia="仿宋" w:cs="仿宋"/>
                <w:b/>
                <w:color w:val="auto"/>
                <w:sz w:val="21"/>
                <w:highlight w:val="none"/>
              </w:rPr>
            </w:pPr>
            <w:r>
              <w:rPr>
                <w:rFonts w:hint="eastAsia" w:ascii="仿宋" w:hAnsi="仿宋" w:eastAsia="仿宋" w:cs="仿宋"/>
                <w:b/>
                <w:color w:val="auto"/>
                <w:sz w:val="21"/>
              </w:rPr>
              <w:t>成交供应商数量（名）</w:t>
            </w:r>
          </w:p>
        </w:tc>
        <w:tc>
          <w:tcPr>
            <w:tcW w:w="818" w:type="pct"/>
            <w:tcBorders>
              <w:top w:val="single" w:color="auto" w:sz="4" w:space="0"/>
              <w:left w:val="single" w:color="auto" w:sz="4" w:space="0"/>
              <w:right w:val="single" w:color="auto" w:sz="4" w:space="0"/>
            </w:tcBorders>
            <w:vAlign w:val="center"/>
          </w:tcPr>
          <w:p w14:paraId="4020ED36">
            <w:pPr>
              <w:pStyle w:val="8"/>
              <w:spacing w:line="320" w:lineRule="exact"/>
              <w:jc w:val="center"/>
              <w:rPr>
                <w:rFonts w:hint="eastAsia" w:ascii="仿宋" w:hAnsi="仿宋" w:eastAsia="仿宋" w:cs="仿宋"/>
                <w:b/>
                <w:color w:val="auto"/>
                <w:sz w:val="21"/>
                <w:highlight w:val="none"/>
              </w:rPr>
            </w:pPr>
            <w:r>
              <w:rPr>
                <w:rFonts w:hint="eastAsia" w:ascii="仿宋" w:hAnsi="仿宋" w:eastAsia="仿宋" w:cs="仿宋"/>
                <w:b/>
                <w:color w:val="auto"/>
                <w:sz w:val="21"/>
              </w:rPr>
              <w:t>采购标的对应的中小企业划分标准所属行业</w:t>
            </w:r>
          </w:p>
        </w:tc>
      </w:tr>
      <w:tr w14:paraId="3E5D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35" w:type="pct"/>
            <w:tcBorders>
              <w:top w:val="single" w:color="auto" w:sz="4" w:space="0"/>
              <w:left w:val="single" w:color="auto" w:sz="4" w:space="0"/>
              <w:bottom w:val="single" w:color="auto" w:sz="4" w:space="0"/>
              <w:right w:val="single" w:color="auto" w:sz="4" w:space="0"/>
            </w:tcBorders>
            <w:vAlign w:val="center"/>
          </w:tcPr>
          <w:p w14:paraId="094A5211">
            <w:pPr>
              <w:widowControl/>
              <w:jc w:val="center"/>
              <w:rPr>
                <w:rFonts w:hint="eastAsia" w:ascii="仿宋" w:hAnsi="仿宋" w:eastAsia="仿宋" w:cs="仿宋"/>
                <w:color w:val="auto"/>
                <w:kern w:val="0"/>
                <w:sz w:val="21"/>
                <w:szCs w:val="24"/>
                <w:highlight w:val="none"/>
                <w:lang w:eastAsia="zh-CN"/>
              </w:rPr>
            </w:pPr>
            <w:bookmarkStart w:id="23" w:name="_Hlk344477914"/>
            <w:r>
              <w:rPr>
                <w:rFonts w:hint="eastAsia" w:ascii="仿宋" w:hAnsi="仿宋" w:eastAsia="仿宋" w:cs="仿宋"/>
                <w:color w:val="auto"/>
                <w:sz w:val="24"/>
                <w:highlight w:val="none"/>
                <w:lang w:eastAsia="zh-CN"/>
              </w:rPr>
              <w:t>重庆市綦江区中医院常规宣传品制作及服务</w:t>
            </w:r>
          </w:p>
        </w:tc>
        <w:tc>
          <w:tcPr>
            <w:tcW w:w="1068" w:type="pct"/>
            <w:tcBorders>
              <w:top w:val="single" w:color="auto" w:sz="4" w:space="0"/>
              <w:left w:val="single" w:color="auto" w:sz="4" w:space="0"/>
              <w:bottom w:val="single" w:color="auto" w:sz="4" w:space="0"/>
              <w:right w:val="single" w:color="auto" w:sz="4" w:space="0"/>
            </w:tcBorders>
            <w:vAlign w:val="center"/>
          </w:tcPr>
          <w:p w14:paraId="078C5E20">
            <w:pPr>
              <w:spacing w:line="320" w:lineRule="exact"/>
              <w:jc w:val="center"/>
              <w:rPr>
                <w:rFonts w:ascii="仿宋" w:hAnsi="仿宋" w:eastAsia="仿宋" w:cs="仿宋"/>
                <w:color w:val="auto"/>
                <w:sz w:val="21"/>
                <w:szCs w:val="21"/>
                <w:highlight w:val="none"/>
                <w:lang w:val="en-US" w:eastAsia="zh-CN"/>
              </w:rPr>
            </w:pPr>
            <w:r>
              <w:rPr>
                <w:rFonts w:hint="eastAsia" w:ascii="仿宋" w:hAnsi="仿宋" w:eastAsia="仿宋" w:cs="仿宋"/>
                <w:color w:val="auto"/>
                <w:sz w:val="24"/>
                <w:highlight w:val="none"/>
                <w:lang w:val="en-US" w:eastAsia="zh-CN"/>
              </w:rPr>
              <w:t>10</w:t>
            </w:r>
          </w:p>
        </w:tc>
        <w:tc>
          <w:tcPr>
            <w:tcW w:w="980" w:type="pct"/>
            <w:tcBorders>
              <w:top w:val="single" w:color="auto" w:sz="4" w:space="0"/>
              <w:left w:val="single" w:color="auto" w:sz="4" w:space="0"/>
              <w:bottom w:val="single" w:color="auto" w:sz="4" w:space="0"/>
              <w:right w:val="single" w:color="auto" w:sz="4" w:space="0"/>
            </w:tcBorders>
            <w:vAlign w:val="center"/>
          </w:tcPr>
          <w:p w14:paraId="70420E61">
            <w:pPr>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4"/>
                <w:highlight w:val="none"/>
                <w:lang w:val="en-US" w:eastAsia="zh-CN"/>
              </w:rPr>
              <w:t>99</w:t>
            </w:r>
            <w:r>
              <w:rPr>
                <w:rFonts w:hint="eastAsia" w:ascii="仿宋" w:hAnsi="仿宋" w:eastAsia="仿宋" w:cs="仿宋"/>
                <w:color w:val="auto"/>
                <w:sz w:val="24"/>
                <w:highlight w:val="none"/>
              </w:rPr>
              <w:t>%</w:t>
            </w:r>
          </w:p>
        </w:tc>
        <w:tc>
          <w:tcPr>
            <w:tcW w:w="1097" w:type="pct"/>
            <w:tcBorders>
              <w:top w:val="single" w:color="auto" w:sz="4" w:space="0"/>
              <w:left w:val="single" w:color="auto" w:sz="4" w:space="0"/>
              <w:bottom w:val="single" w:color="auto" w:sz="4" w:space="0"/>
              <w:right w:val="single" w:color="auto" w:sz="4" w:space="0"/>
            </w:tcBorders>
            <w:vAlign w:val="center"/>
          </w:tcPr>
          <w:p w14:paraId="5298AF2C">
            <w:pPr>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4"/>
                <w:highlight w:val="none"/>
              </w:rPr>
              <w:t>1</w:t>
            </w:r>
          </w:p>
        </w:tc>
        <w:tc>
          <w:tcPr>
            <w:tcW w:w="818" w:type="pct"/>
            <w:tcBorders>
              <w:top w:val="single" w:color="auto" w:sz="4" w:space="0"/>
              <w:left w:val="single" w:color="auto" w:sz="4" w:space="0"/>
              <w:bottom w:val="single" w:color="auto" w:sz="4" w:space="0"/>
              <w:right w:val="single" w:color="auto" w:sz="4" w:space="0"/>
            </w:tcBorders>
            <w:vAlign w:val="center"/>
          </w:tcPr>
          <w:p w14:paraId="500C30E5">
            <w:pPr>
              <w:spacing w:line="320" w:lineRule="exact"/>
              <w:jc w:val="center"/>
              <w:rPr>
                <w:rFonts w:hint="eastAsia" w:ascii="仿宋" w:hAnsi="仿宋" w:eastAsia="仿宋" w:cs="仿宋"/>
                <w:b/>
                <w:color w:val="auto"/>
                <w:sz w:val="21"/>
                <w:szCs w:val="21"/>
                <w:highlight w:val="none"/>
              </w:rPr>
            </w:pPr>
            <w:r>
              <w:rPr>
                <w:rFonts w:hint="eastAsia" w:ascii="仿宋" w:hAnsi="仿宋" w:eastAsia="仿宋" w:cs="仿宋"/>
                <w:color w:val="auto"/>
                <w:sz w:val="24"/>
                <w:highlight w:val="none"/>
              </w:rPr>
              <w:t>其他未列明行业</w:t>
            </w:r>
          </w:p>
        </w:tc>
      </w:tr>
      <w:bookmarkEnd w:id="23"/>
    </w:tbl>
    <w:p w14:paraId="01C9A7D5">
      <w:pPr>
        <w:pStyle w:val="42"/>
        <w:rPr>
          <w:color w:val="auto"/>
        </w:rPr>
      </w:pPr>
      <w:bookmarkStart w:id="24" w:name="_Toc19526"/>
      <w:r>
        <w:rPr>
          <w:rFonts w:hint="eastAsia"/>
          <w:color w:val="auto"/>
        </w:rPr>
        <w:t>二、资金来源</w:t>
      </w:r>
      <w:bookmarkEnd w:id="24"/>
    </w:p>
    <w:p w14:paraId="51A9138A">
      <w:pPr>
        <w:ind w:firstLine="480" w:firstLineChars="200"/>
        <w:jc w:val="left"/>
        <w:rPr>
          <w:color w:val="auto"/>
        </w:rPr>
      </w:pPr>
      <w:bookmarkStart w:id="25" w:name="_Toc9526"/>
      <w:bookmarkStart w:id="26" w:name="_Toc5291"/>
      <w:bookmarkStart w:id="27" w:name="_Toc8999"/>
      <w:bookmarkStart w:id="28" w:name="_Toc174705451"/>
      <w:r>
        <w:rPr>
          <w:rFonts w:hint="eastAsia"/>
          <w:color w:val="auto"/>
        </w:rPr>
        <w:t>自筹资金。</w:t>
      </w:r>
      <w:bookmarkEnd w:id="25"/>
      <w:bookmarkEnd w:id="26"/>
      <w:bookmarkEnd w:id="27"/>
      <w:bookmarkEnd w:id="28"/>
    </w:p>
    <w:p w14:paraId="460A981D">
      <w:pPr>
        <w:pStyle w:val="42"/>
        <w:rPr>
          <w:color w:val="auto"/>
        </w:rPr>
      </w:pPr>
      <w:bookmarkStart w:id="29" w:name="_Toc7291"/>
      <w:r>
        <w:rPr>
          <w:rFonts w:hint="eastAsia"/>
          <w:color w:val="auto"/>
        </w:rPr>
        <w:t>三、供应商资格条件</w:t>
      </w:r>
      <w:bookmarkEnd w:id="20"/>
      <w:bookmarkEnd w:id="29"/>
    </w:p>
    <w:bookmarkEnd w:id="21"/>
    <w:p w14:paraId="350CB072">
      <w:pPr>
        <w:ind w:firstLine="480" w:firstLineChars="200"/>
        <w:jc w:val="left"/>
        <w:rPr>
          <w:color w:val="auto"/>
        </w:rPr>
      </w:pPr>
      <w:r>
        <w:rPr>
          <w:rFonts w:hint="eastAsia"/>
          <w:color w:val="auto"/>
        </w:rPr>
        <w:t>（一）满足《中华人民共和国政府采购法》第二十二条规定；</w:t>
      </w:r>
    </w:p>
    <w:p w14:paraId="4245A740">
      <w:pPr>
        <w:ind w:firstLine="480" w:firstLineChars="200"/>
        <w:jc w:val="left"/>
        <w:rPr>
          <w:color w:val="auto"/>
        </w:rPr>
      </w:pPr>
      <w:r>
        <w:rPr>
          <w:rFonts w:hint="eastAsia"/>
          <w:color w:val="auto"/>
        </w:rPr>
        <w:t>1. 具有独立承担民事责任的能力；</w:t>
      </w:r>
    </w:p>
    <w:p w14:paraId="4B2AA5FF">
      <w:pPr>
        <w:ind w:firstLine="480" w:firstLineChars="200"/>
        <w:jc w:val="left"/>
        <w:rPr>
          <w:color w:val="auto"/>
        </w:rPr>
      </w:pPr>
      <w:r>
        <w:rPr>
          <w:rFonts w:hint="eastAsia"/>
          <w:color w:val="auto"/>
        </w:rPr>
        <w:t>2. 具有良好的商业信誉和健全的财务会计制度；</w:t>
      </w:r>
    </w:p>
    <w:p w14:paraId="0B8E2EE4">
      <w:pPr>
        <w:ind w:firstLine="480" w:firstLineChars="200"/>
        <w:jc w:val="left"/>
        <w:rPr>
          <w:color w:val="auto"/>
        </w:rPr>
      </w:pPr>
      <w:r>
        <w:rPr>
          <w:rFonts w:hint="eastAsia"/>
          <w:color w:val="auto"/>
        </w:rPr>
        <w:t>3. 具有履行合同所必需的设备和专业技术能力；</w:t>
      </w:r>
    </w:p>
    <w:p w14:paraId="3735961A">
      <w:pPr>
        <w:ind w:firstLine="480" w:firstLineChars="200"/>
        <w:jc w:val="left"/>
        <w:rPr>
          <w:color w:val="auto"/>
        </w:rPr>
      </w:pPr>
      <w:r>
        <w:rPr>
          <w:rFonts w:hint="eastAsia"/>
          <w:color w:val="auto"/>
        </w:rPr>
        <w:t>4. 有依法缴纳税收和社会保障资金的良好记录；</w:t>
      </w:r>
    </w:p>
    <w:p w14:paraId="2B78A50C">
      <w:pPr>
        <w:ind w:firstLine="480" w:firstLineChars="200"/>
        <w:jc w:val="left"/>
        <w:rPr>
          <w:color w:val="auto"/>
        </w:rPr>
      </w:pPr>
      <w:r>
        <w:rPr>
          <w:rFonts w:hint="eastAsia"/>
          <w:color w:val="auto"/>
        </w:rPr>
        <w:t>5. 参加政府采购活动前三年内，在经营活动中没有重大违法记录；</w:t>
      </w:r>
    </w:p>
    <w:p w14:paraId="0145EC6C">
      <w:pPr>
        <w:ind w:firstLine="480" w:firstLineChars="200"/>
        <w:jc w:val="left"/>
        <w:rPr>
          <w:rFonts w:hint="eastAsia" w:ascii="宋体" w:hAnsi="宋体" w:eastAsia="宋体" w:cs="宋体"/>
          <w:color w:val="auto"/>
        </w:rPr>
      </w:pPr>
      <w:r>
        <w:rPr>
          <w:rFonts w:hint="eastAsia" w:ascii="宋体" w:hAnsi="宋体" w:eastAsia="宋体" w:cs="宋体"/>
          <w:color w:val="auto"/>
        </w:rPr>
        <w:t>6. 法律、行政法规规定的其他条件。</w:t>
      </w:r>
    </w:p>
    <w:p w14:paraId="292229F1">
      <w:pPr>
        <w:ind w:firstLine="480" w:firstLineChars="200"/>
        <w:jc w:val="left"/>
        <w:rPr>
          <w:rFonts w:hint="eastAsia" w:ascii="宋体" w:hAnsi="宋体" w:eastAsia="宋体" w:cs="宋体"/>
          <w:color w:val="auto"/>
        </w:rPr>
      </w:pPr>
      <w:r>
        <w:rPr>
          <w:rFonts w:hint="eastAsia" w:ascii="宋体" w:hAnsi="宋体" w:eastAsia="宋体" w:cs="宋体"/>
          <w:color w:val="auto"/>
        </w:rPr>
        <w:t>（二）落实政府采购政策需满足的资格要求：本项目属于专门面向中小企业采购的项目，供应商应为中小微企业、监狱企业、残疾人福利性单位（供应商出具中小企业声明函或监狱企业证明文件或残疾人福利性单位声明函）。</w:t>
      </w:r>
    </w:p>
    <w:p w14:paraId="591ECC7F">
      <w:pPr>
        <w:ind w:firstLine="480" w:firstLineChars="200"/>
        <w:jc w:val="left"/>
        <w:rPr>
          <w:rFonts w:hint="eastAsia" w:ascii="宋体" w:hAnsi="宋体" w:eastAsia="宋体" w:cs="宋体"/>
          <w:color w:val="auto"/>
        </w:rPr>
      </w:pPr>
      <w:r>
        <w:rPr>
          <w:rFonts w:hint="eastAsia" w:ascii="宋体" w:hAnsi="宋体" w:eastAsia="宋体" w:cs="宋体"/>
          <w:color w:val="auto"/>
        </w:rPr>
        <w:t>（三）本项目的特定资格要求：无。</w:t>
      </w:r>
    </w:p>
    <w:p w14:paraId="7316CE8F">
      <w:pPr>
        <w:ind w:firstLine="480" w:firstLineChars="200"/>
        <w:jc w:val="left"/>
        <w:rPr>
          <w:rFonts w:hint="eastAsia" w:ascii="宋体" w:hAnsi="宋体" w:eastAsia="宋体" w:cs="宋体"/>
          <w:color w:val="auto"/>
        </w:rPr>
      </w:pPr>
      <w:bookmarkStart w:id="30" w:name="_Toc27124"/>
      <w:r>
        <w:rPr>
          <w:rFonts w:hint="eastAsia" w:ascii="宋体" w:hAnsi="宋体" w:eastAsia="宋体" w:cs="宋体"/>
          <w:color w:val="auto"/>
        </w:rPr>
        <w:t>四、网上比选有关说明</w:t>
      </w:r>
      <w:bookmarkEnd w:id="30"/>
    </w:p>
    <w:p w14:paraId="4A2EF411">
      <w:pPr>
        <w:ind w:firstLine="480" w:firstLineChars="200"/>
        <w:jc w:val="left"/>
        <w:rPr>
          <w:rFonts w:hint="eastAsia" w:ascii="宋体" w:hAnsi="宋体" w:eastAsia="宋体" w:cs="宋体"/>
          <w:color w:val="auto"/>
        </w:rPr>
      </w:pPr>
      <w:bookmarkStart w:id="31" w:name="_Toc403569774"/>
      <w:bookmarkStart w:id="32" w:name="_Toc27572"/>
      <w:bookmarkStart w:id="33" w:name="_Toc13746"/>
      <w:r>
        <w:rPr>
          <w:rFonts w:hint="eastAsia" w:ascii="宋体" w:hAnsi="宋体" w:eastAsia="宋体" w:cs="宋体"/>
          <w:color w:val="auto"/>
        </w:rPr>
        <w:t>（一）供应商需通过行采家（https://www.gec123.com/）进行注册，登记加入“行采家供应商库”。</w:t>
      </w:r>
    </w:p>
    <w:p w14:paraId="5511B280">
      <w:pPr>
        <w:ind w:firstLine="480" w:firstLineChars="200"/>
        <w:jc w:val="left"/>
        <w:rPr>
          <w:rFonts w:hint="eastAsia" w:ascii="宋体" w:hAnsi="宋体" w:eastAsia="宋体" w:cs="宋体"/>
          <w:color w:val="auto"/>
        </w:rPr>
      </w:pPr>
      <w:r>
        <w:rPr>
          <w:rFonts w:hint="eastAsia" w:ascii="宋体" w:hAnsi="宋体" w:eastAsia="宋体" w:cs="宋体"/>
          <w:color w:val="auto"/>
        </w:rPr>
        <w:t>（二）凡有意参加比选的供应商，请自行在行采家（https://www.gec123.com/）下载本项目比选文件以及补遗等开标前公布的所有项目资料。</w:t>
      </w:r>
    </w:p>
    <w:p w14:paraId="79221806">
      <w:pPr>
        <w:ind w:firstLine="480" w:firstLineChars="200"/>
        <w:jc w:val="left"/>
        <w:rPr>
          <w:rFonts w:hint="eastAsia" w:ascii="宋体" w:hAnsi="宋体" w:eastAsia="宋体" w:cs="宋体"/>
          <w:color w:val="auto"/>
        </w:rPr>
      </w:pPr>
      <w:bookmarkStart w:id="34" w:name="_Toc18162"/>
      <w:r>
        <w:rPr>
          <w:rFonts w:hint="eastAsia" w:ascii="宋体" w:hAnsi="宋体" w:eastAsia="宋体" w:cs="宋体"/>
          <w:color w:val="auto"/>
        </w:rPr>
        <w:t>（三）比选公告期限：自采购公告发布之日起三个工作日。</w:t>
      </w:r>
      <w:bookmarkEnd w:id="34"/>
    </w:p>
    <w:bookmarkEnd w:id="31"/>
    <w:bookmarkEnd w:id="32"/>
    <w:bookmarkEnd w:id="33"/>
    <w:p w14:paraId="703B5145">
      <w:pPr>
        <w:ind w:firstLine="480" w:firstLineChars="200"/>
        <w:jc w:val="left"/>
        <w:rPr>
          <w:rFonts w:hint="eastAsia" w:ascii="宋体" w:hAnsi="宋体" w:eastAsia="宋体" w:cs="宋体"/>
          <w:color w:val="auto"/>
        </w:rPr>
      </w:pPr>
      <w:bookmarkStart w:id="35" w:name="_Toc22065"/>
      <w:r>
        <w:rPr>
          <w:rFonts w:hint="eastAsia" w:ascii="宋体" w:hAnsi="宋体" w:eastAsia="宋体" w:cs="宋体"/>
          <w:color w:val="auto"/>
        </w:rPr>
        <w:t>（四）线上报名及要求</w:t>
      </w:r>
      <w:bookmarkEnd w:id="35"/>
    </w:p>
    <w:p w14:paraId="63419F26">
      <w:pPr>
        <w:ind w:firstLine="480" w:firstLineChars="200"/>
        <w:jc w:val="left"/>
        <w:rPr>
          <w:rFonts w:hint="eastAsia" w:ascii="宋体" w:hAnsi="宋体" w:eastAsia="宋体" w:cs="宋体"/>
          <w:color w:val="auto"/>
        </w:rPr>
      </w:pPr>
      <w:bookmarkStart w:id="36" w:name="_Toc7715"/>
      <w:r>
        <w:rPr>
          <w:rFonts w:hint="eastAsia" w:ascii="宋体" w:hAnsi="宋体" w:eastAsia="宋体" w:cs="宋体"/>
          <w:color w:val="auto"/>
        </w:rPr>
        <w:t>1、线上报名时间：见比选公告。</w:t>
      </w:r>
      <w:bookmarkEnd w:id="36"/>
    </w:p>
    <w:p w14:paraId="5F223AC3">
      <w:pPr>
        <w:ind w:firstLine="480" w:firstLineChars="200"/>
        <w:jc w:val="left"/>
        <w:rPr>
          <w:rFonts w:hint="eastAsia" w:ascii="宋体" w:hAnsi="宋体" w:eastAsia="宋体" w:cs="宋体"/>
          <w:b/>
          <w:color w:val="auto"/>
        </w:rPr>
      </w:pPr>
      <w:bookmarkStart w:id="37" w:name="_Toc17522"/>
      <w:r>
        <w:rPr>
          <w:rFonts w:hint="eastAsia" w:ascii="宋体" w:hAnsi="宋体" w:eastAsia="宋体" w:cs="宋体"/>
          <w:color w:val="auto"/>
        </w:rPr>
        <w:t>2、</w:t>
      </w:r>
      <w:r>
        <w:rPr>
          <w:rFonts w:hint="eastAsia" w:ascii="宋体" w:hAnsi="宋体" w:eastAsia="宋体" w:cs="宋体"/>
          <w:b/>
          <w:color w:val="auto"/>
        </w:rPr>
        <w:t>线上报名要求：按本项目规定的时间在行采家（https://www.gec123.com/）网上报名，并上传盖章的响应文件，未在规定时间内报名的供应商将失去成交供应商资格。</w:t>
      </w:r>
      <w:bookmarkEnd w:id="37"/>
    </w:p>
    <w:p w14:paraId="41CCBF70">
      <w:pPr>
        <w:ind w:firstLine="482" w:firstLineChars="200"/>
        <w:jc w:val="left"/>
        <w:rPr>
          <w:rFonts w:hint="eastAsia" w:ascii="宋体" w:hAnsi="宋体" w:eastAsia="宋体" w:cs="宋体"/>
          <w:color w:val="auto"/>
        </w:rPr>
      </w:pPr>
      <w:bookmarkStart w:id="38" w:name="_Toc31107"/>
      <w:r>
        <w:rPr>
          <w:rFonts w:hint="eastAsia" w:ascii="宋体" w:hAnsi="宋体" w:eastAsia="宋体" w:cs="宋体"/>
          <w:b/>
          <w:color w:val="auto"/>
        </w:rPr>
        <w:t>3、线下需提交响应文件正本一份，</w:t>
      </w:r>
      <w:r>
        <w:rPr>
          <w:rFonts w:hint="eastAsia" w:ascii="宋体" w:hAnsi="宋体" w:eastAsia="宋体" w:cs="宋体"/>
          <w:color w:val="auto"/>
        </w:rPr>
        <w:t>纸质响应文件密封后需邮寄或现场递交至：重庆市綦江区通惠街道惠登路69号（綦江区中医院5号楼512办公室），收件人：罗老师，联系电话：023-48617074，收件截止时间同线上响应文件递交截止时间一致。</w:t>
      </w:r>
      <w:bookmarkEnd w:id="38"/>
    </w:p>
    <w:p w14:paraId="5B71415B">
      <w:pPr>
        <w:ind w:firstLine="480" w:firstLineChars="200"/>
        <w:jc w:val="left"/>
        <w:rPr>
          <w:rFonts w:hint="eastAsia" w:ascii="宋体" w:hAnsi="宋体" w:eastAsia="宋体" w:cs="宋体"/>
          <w:color w:val="auto"/>
        </w:rPr>
      </w:pPr>
      <w:bookmarkStart w:id="39" w:name="_Toc15109"/>
      <w:r>
        <w:rPr>
          <w:rFonts w:hint="eastAsia" w:ascii="宋体" w:hAnsi="宋体" w:eastAsia="宋体" w:cs="宋体"/>
          <w:color w:val="auto"/>
        </w:rPr>
        <w:t>4、在纸质响应文件中，竞采采购文件第七篇响应文件编制要求中规定签字、盖章的地方必须按其规定签字、盖章。</w:t>
      </w:r>
      <w:bookmarkEnd w:id="39"/>
    </w:p>
    <w:p w14:paraId="2DB83BF3">
      <w:pPr>
        <w:ind w:firstLine="480" w:firstLineChars="200"/>
        <w:jc w:val="left"/>
        <w:rPr>
          <w:rFonts w:hint="eastAsia" w:ascii="宋体" w:hAnsi="宋体" w:eastAsia="宋体" w:cs="宋体"/>
          <w:color w:val="auto"/>
        </w:rPr>
      </w:pPr>
      <w:bookmarkStart w:id="40" w:name="_Toc2640"/>
      <w:r>
        <w:rPr>
          <w:rFonts w:hint="eastAsia" w:ascii="宋体" w:hAnsi="宋体" w:eastAsia="宋体" w:cs="宋体"/>
          <w:color w:val="auto"/>
        </w:rPr>
        <w:t>（五）供应商须满足以下要件，其响应文件才被接受：</w:t>
      </w:r>
      <w:bookmarkEnd w:id="40"/>
    </w:p>
    <w:p w14:paraId="2798315E">
      <w:pPr>
        <w:ind w:firstLine="480" w:firstLineChars="200"/>
        <w:jc w:val="left"/>
        <w:rPr>
          <w:rFonts w:hint="eastAsia" w:ascii="宋体" w:hAnsi="宋体" w:eastAsia="宋体" w:cs="宋体"/>
          <w:color w:val="auto"/>
        </w:rPr>
      </w:pPr>
      <w:bookmarkStart w:id="41" w:name="_Toc32554"/>
      <w:r>
        <w:rPr>
          <w:rFonts w:hint="eastAsia" w:ascii="宋体" w:hAnsi="宋体" w:eastAsia="宋体" w:cs="宋体"/>
          <w:color w:val="auto"/>
        </w:rPr>
        <w:t>1、在规定时间内完成平台电子响应文件及纸质响应文件提交的供应商（电子响应文件及纸质的响应文件缺少任意一项均视为无效响应）。</w:t>
      </w:r>
      <w:bookmarkEnd w:id="41"/>
    </w:p>
    <w:p w14:paraId="647FA383">
      <w:pPr>
        <w:ind w:firstLine="480" w:firstLineChars="200"/>
        <w:jc w:val="left"/>
        <w:rPr>
          <w:rFonts w:hint="eastAsia" w:ascii="宋体" w:hAnsi="宋体" w:eastAsia="宋体" w:cs="宋体"/>
          <w:color w:val="auto"/>
        </w:rPr>
      </w:pPr>
      <w:bookmarkStart w:id="42" w:name="_Toc24028"/>
      <w:r>
        <w:rPr>
          <w:rFonts w:hint="eastAsia" w:ascii="宋体" w:hAnsi="宋体" w:eastAsia="宋体" w:cs="宋体"/>
          <w:color w:val="auto"/>
        </w:rPr>
        <w:t>2、按时递交了响应文件的供应商。</w:t>
      </w:r>
      <w:bookmarkEnd w:id="42"/>
    </w:p>
    <w:p w14:paraId="14B9A9F3">
      <w:pPr>
        <w:ind w:firstLine="480" w:firstLineChars="200"/>
        <w:jc w:val="left"/>
        <w:rPr>
          <w:rFonts w:hint="eastAsia" w:ascii="宋体" w:hAnsi="宋体" w:eastAsia="宋体" w:cs="宋体"/>
          <w:color w:val="auto"/>
        </w:rPr>
      </w:pPr>
      <w:bookmarkStart w:id="43" w:name="_Toc26313"/>
      <w:r>
        <w:rPr>
          <w:rFonts w:hint="eastAsia" w:ascii="宋体" w:hAnsi="宋体" w:eastAsia="宋体" w:cs="宋体"/>
          <w:color w:val="auto"/>
        </w:rPr>
        <w:t>五、采购项目需落实的政府采购政策</w:t>
      </w:r>
      <w:bookmarkEnd w:id="43"/>
    </w:p>
    <w:p w14:paraId="4A039DC7">
      <w:pPr>
        <w:ind w:firstLine="480" w:firstLineChars="200"/>
        <w:jc w:val="left"/>
        <w:rPr>
          <w:rFonts w:hint="eastAsia" w:ascii="宋体" w:hAnsi="宋体" w:eastAsia="宋体" w:cs="宋体"/>
          <w:color w:val="auto"/>
        </w:rPr>
      </w:pPr>
      <w:bookmarkStart w:id="44" w:name="_Toc28490"/>
      <w:r>
        <w:rPr>
          <w:rFonts w:hint="eastAsia" w:ascii="宋体" w:hAnsi="宋体" w:eastAsia="宋体" w:cs="宋体"/>
          <w:color w:val="auto"/>
        </w:rPr>
        <w:t>（一）按照《财政部 生态环境部关于印发环境标志产品政府采购品目清单的通知》（财库〔2019〕18号）和《财政部 发展改革委关于印发节能产品政府采购品目清单的通知》（财库〔2019〕19号）的规定，落实国家节能环保政策。</w:t>
      </w:r>
      <w:bookmarkEnd w:id="44"/>
    </w:p>
    <w:p w14:paraId="568DD115">
      <w:pPr>
        <w:ind w:firstLine="480" w:firstLineChars="200"/>
        <w:jc w:val="left"/>
        <w:rPr>
          <w:rFonts w:hint="eastAsia" w:ascii="宋体" w:hAnsi="宋体" w:eastAsia="宋体" w:cs="宋体"/>
          <w:color w:val="auto"/>
        </w:rPr>
      </w:pPr>
      <w:bookmarkStart w:id="45" w:name="_Toc24665"/>
      <w:r>
        <w:rPr>
          <w:rFonts w:hint="eastAsia" w:ascii="宋体" w:hAnsi="宋体" w:eastAsia="宋体" w:cs="宋体"/>
          <w:color w:val="auto"/>
        </w:rPr>
        <w:t>（二）按照财政部、工业和信息化部关于印发《政府采购促进中小企业发展管理办法》的通知（财库〔2020〕46号）的规定，落实促进中小企业发展政策。</w:t>
      </w:r>
      <w:bookmarkEnd w:id="45"/>
    </w:p>
    <w:p w14:paraId="501E76FD">
      <w:pPr>
        <w:ind w:firstLine="480" w:firstLineChars="200"/>
        <w:jc w:val="left"/>
        <w:rPr>
          <w:rFonts w:hint="eastAsia" w:ascii="宋体" w:hAnsi="宋体" w:eastAsia="宋体" w:cs="宋体"/>
          <w:color w:val="auto"/>
        </w:rPr>
      </w:pPr>
      <w:r>
        <w:rPr>
          <w:rFonts w:hint="eastAsia" w:ascii="宋体" w:hAnsi="宋体" w:eastAsia="宋体" w:cs="宋体"/>
          <w:color w:val="auto"/>
        </w:rPr>
        <w:t>（三）按照《财政部、司法部关于政府采购支持监狱企业发展有关问题的通知》（财库〔2014〕68号）的规定，落实支持监狱企业发展政策。</w:t>
      </w:r>
    </w:p>
    <w:p w14:paraId="5EBBEC10">
      <w:pPr>
        <w:ind w:firstLine="480" w:firstLineChars="200"/>
        <w:jc w:val="left"/>
        <w:rPr>
          <w:rFonts w:hint="eastAsia" w:ascii="宋体" w:hAnsi="宋体" w:eastAsia="宋体" w:cs="宋体"/>
          <w:color w:val="auto"/>
        </w:rPr>
      </w:pPr>
      <w:r>
        <w:rPr>
          <w:rFonts w:hint="eastAsia" w:ascii="宋体" w:hAnsi="宋体" w:eastAsia="宋体" w:cs="宋体"/>
          <w:color w:val="auto"/>
        </w:rPr>
        <w:t>（四）按照《三部门联合发布关于促进残疾人就业政府采购政策的通知》（财库〔2017〕 141号）的规定，落实支持残疾人福利性单位发展政策。</w:t>
      </w:r>
    </w:p>
    <w:p w14:paraId="34DA749A">
      <w:pPr>
        <w:ind w:firstLine="480" w:firstLineChars="200"/>
        <w:jc w:val="left"/>
        <w:rPr>
          <w:rFonts w:hint="eastAsia" w:ascii="宋体" w:hAnsi="宋体" w:eastAsia="宋体" w:cs="宋体"/>
          <w:color w:val="auto"/>
        </w:rPr>
      </w:pPr>
      <w:bookmarkStart w:id="46" w:name="_Toc31276"/>
      <w:r>
        <w:rPr>
          <w:rFonts w:hint="eastAsia" w:ascii="宋体" w:hAnsi="宋体" w:eastAsia="宋体" w:cs="宋体"/>
          <w:color w:val="auto"/>
        </w:rPr>
        <w:t>六、其它有关规定</w:t>
      </w:r>
      <w:bookmarkEnd w:id="46"/>
    </w:p>
    <w:bookmarkEnd w:id="22"/>
    <w:p w14:paraId="5B4625A5">
      <w:pPr>
        <w:ind w:firstLine="480" w:firstLineChars="200"/>
        <w:jc w:val="left"/>
        <w:rPr>
          <w:rFonts w:hint="eastAsia" w:ascii="宋体" w:hAnsi="宋体" w:eastAsia="宋体" w:cs="宋体"/>
          <w:color w:val="auto"/>
        </w:rPr>
      </w:pPr>
      <w:r>
        <w:rPr>
          <w:rFonts w:hint="eastAsia" w:ascii="宋体" w:hAnsi="宋体" w:eastAsia="宋体" w:cs="宋体"/>
          <w:color w:val="auto"/>
        </w:rPr>
        <w:t>（一）单位负责人为同一人或者存在直接控股、管理关系的不同供应商，不得参加同一合同项（分包）下的政府采购活动，否则均为无效响应。</w:t>
      </w:r>
    </w:p>
    <w:p w14:paraId="727EB3F1">
      <w:pPr>
        <w:ind w:firstLine="480" w:firstLineChars="200"/>
        <w:jc w:val="left"/>
        <w:rPr>
          <w:rFonts w:hint="eastAsia" w:ascii="宋体" w:hAnsi="宋体" w:eastAsia="宋体" w:cs="宋体"/>
          <w:color w:val="auto"/>
        </w:rPr>
      </w:pPr>
      <w:r>
        <w:rPr>
          <w:rFonts w:hint="eastAsia" w:ascii="宋体" w:hAnsi="宋体" w:eastAsia="宋体" w:cs="宋体"/>
          <w:color w:val="auto"/>
        </w:rPr>
        <w:t>（二）为采购项目提供整体设计、规范编制或者项目管理、监理、检测等服务的供应商，不得再参加该采购项目的其他采购活动。</w:t>
      </w:r>
    </w:p>
    <w:p w14:paraId="0C27016A">
      <w:pPr>
        <w:ind w:firstLine="480" w:firstLineChars="200"/>
        <w:jc w:val="left"/>
        <w:rPr>
          <w:rFonts w:hint="eastAsia" w:ascii="宋体" w:hAnsi="宋体" w:eastAsia="宋体" w:cs="宋体"/>
          <w:color w:val="auto"/>
        </w:rPr>
      </w:pPr>
      <w:r>
        <w:rPr>
          <w:rFonts w:hint="eastAsia" w:ascii="宋体" w:hAnsi="宋体" w:eastAsia="宋体" w:cs="宋体"/>
          <w:color w:val="auto"/>
        </w:rPr>
        <w:t>（三）本项目的补遗文件（如果有）一律在行采家（https://www.gec123.com/）发布，请各供应商注意下载；无论供应商下载与否，均视同供应商已知晓本项目补遗文件（如果有）的内容。</w:t>
      </w:r>
    </w:p>
    <w:p w14:paraId="51452208">
      <w:pPr>
        <w:ind w:firstLine="480" w:firstLineChars="200"/>
        <w:jc w:val="left"/>
        <w:rPr>
          <w:rFonts w:hint="eastAsia" w:ascii="宋体" w:hAnsi="宋体" w:eastAsia="宋体" w:cs="宋体"/>
          <w:color w:val="auto"/>
        </w:rPr>
      </w:pPr>
      <w:r>
        <w:rPr>
          <w:rFonts w:hint="eastAsia" w:ascii="宋体" w:hAnsi="宋体" w:eastAsia="宋体" w:cs="宋体"/>
          <w:color w:val="auto"/>
        </w:rPr>
        <w:t>（四）比选费用无论比选结果如何，供应商参与本项目比选的所有费用均应由供应商自行承担。</w:t>
      </w:r>
    </w:p>
    <w:p w14:paraId="165292BF">
      <w:pPr>
        <w:ind w:firstLine="480" w:firstLineChars="200"/>
        <w:jc w:val="left"/>
        <w:rPr>
          <w:rFonts w:hint="eastAsia" w:ascii="宋体" w:hAnsi="宋体" w:eastAsia="宋体" w:cs="宋体"/>
          <w:color w:val="auto"/>
        </w:rPr>
      </w:pPr>
      <w:r>
        <w:rPr>
          <w:rFonts w:hint="eastAsia" w:ascii="宋体" w:hAnsi="宋体" w:eastAsia="宋体" w:cs="宋体"/>
          <w:color w:val="auto"/>
        </w:rPr>
        <w:t>（五）本项目不接受联合体参与比选。</w:t>
      </w:r>
    </w:p>
    <w:p w14:paraId="6575A905">
      <w:pPr>
        <w:ind w:firstLine="480" w:firstLineChars="200"/>
        <w:jc w:val="left"/>
        <w:rPr>
          <w:rFonts w:hint="eastAsia" w:ascii="宋体" w:hAnsi="宋体" w:eastAsia="宋体" w:cs="宋体"/>
          <w:color w:val="auto"/>
        </w:rPr>
      </w:pPr>
      <w:r>
        <w:rPr>
          <w:rFonts w:hint="eastAsia" w:ascii="宋体" w:hAnsi="宋体" w:eastAsia="宋体" w:cs="宋体"/>
          <w:color w:val="auto"/>
        </w:rPr>
        <w:t>（六）本项目不接受合同分包或转包。</w:t>
      </w:r>
    </w:p>
    <w:p w14:paraId="280BF39E">
      <w:pPr>
        <w:ind w:firstLine="480" w:firstLineChars="200"/>
        <w:jc w:val="left"/>
        <w:rPr>
          <w:rFonts w:hint="eastAsia" w:ascii="宋体" w:hAnsi="宋体" w:eastAsia="宋体" w:cs="宋体"/>
          <w:color w:val="auto"/>
        </w:rPr>
      </w:pPr>
      <w:r>
        <w:rPr>
          <w:rFonts w:hint="eastAsia" w:ascii="宋体" w:hAnsi="宋体" w:eastAsia="宋体" w:cs="宋体"/>
          <w:color w:val="auto"/>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6DD0E7C">
      <w:pPr>
        <w:ind w:firstLine="480" w:firstLineChars="200"/>
        <w:jc w:val="left"/>
        <w:rPr>
          <w:rFonts w:hint="eastAsia" w:ascii="宋体" w:hAnsi="宋体" w:eastAsia="宋体" w:cs="宋体"/>
          <w:color w:val="auto"/>
        </w:rPr>
      </w:pPr>
      <w:bookmarkStart w:id="47" w:name="_Toc22219"/>
      <w:r>
        <w:rPr>
          <w:rFonts w:hint="eastAsia" w:ascii="宋体" w:hAnsi="宋体" w:eastAsia="宋体" w:cs="宋体"/>
          <w:color w:val="auto"/>
        </w:rPr>
        <w:t>七、联系方式</w:t>
      </w:r>
      <w:bookmarkEnd w:id="47"/>
    </w:p>
    <w:p w14:paraId="3EA8E9EE">
      <w:pPr>
        <w:ind w:firstLine="480" w:firstLineChars="200"/>
        <w:jc w:val="left"/>
        <w:rPr>
          <w:rFonts w:hint="eastAsia" w:ascii="宋体" w:hAnsi="宋体" w:eastAsia="宋体" w:cs="宋体"/>
          <w:color w:val="auto"/>
        </w:rPr>
      </w:pPr>
      <w:r>
        <w:rPr>
          <w:rFonts w:hint="eastAsia" w:ascii="宋体" w:hAnsi="宋体" w:eastAsia="宋体" w:cs="宋体"/>
          <w:color w:val="auto"/>
        </w:rPr>
        <w:t>（一）采购人：重庆市綦江区中医院</w:t>
      </w:r>
    </w:p>
    <w:p w14:paraId="7D77219B">
      <w:pPr>
        <w:ind w:firstLine="480" w:firstLineChars="200"/>
        <w:jc w:val="left"/>
        <w:rPr>
          <w:rFonts w:hint="eastAsia" w:ascii="宋体" w:hAnsi="宋体" w:eastAsia="宋体" w:cs="宋体"/>
          <w:color w:val="auto"/>
        </w:rPr>
      </w:pPr>
      <w:r>
        <w:rPr>
          <w:rFonts w:hint="eastAsia" w:ascii="宋体" w:hAnsi="宋体" w:eastAsia="宋体" w:cs="宋体"/>
          <w:color w:val="auto"/>
        </w:rPr>
        <w:t>联系人：罗老师（采购部门）、</w:t>
      </w:r>
      <w:r>
        <w:rPr>
          <w:rFonts w:hint="eastAsia" w:ascii="宋体" w:hAnsi="宋体" w:eastAsia="宋体" w:cs="宋体"/>
          <w:color w:val="auto"/>
          <w:lang w:eastAsia="zh-CN"/>
        </w:rPr>
        <w:t>张</w:t>
      </w:r>
      <w:r>
        <w:rPr>
          <w:rFonts w:hint="eastAsia" w:ascii="宋体" w:hAnsi="宋体" w:eastAsia="宋体" w:cs="宋体"/>
          <w:color w:val="auto"/>
        </w:rPr>
        <w:t>老师（需求科室）、叶老师（监督）</w:t>
      </w:r>
    </w:p>
    <w:p w14:paraId="77C61888">
      <w:pPr>
        <w:ind w:firstLine="480" w:firstLineChars="200"/>
        <w:jc w:val="left"/>
        <w:rPr>
          <w:rFonts w:hint="eastAsia" w:ascii="宋体" w:hAnsi="宋体" w:eastAsia="宋体" w:cs="宋体"/>
          <w:color w:val="auto"/>
        </w:rPr>
      </w:pPr>
      <w:r>
        <w:rPr>
          <w:rFonts w:hint="eastAsia" w:ascii="宋体" w:hAnsi="宋体" w:eastAsia="宋体" w:cs="宋体"/>
          <w:color w:val="auto"/>
        </w:rPr>
        <w:t>电  话：023-47617074、13883338627、023-48671398</w:t>
      </w:r>
    </w:p>
    <w:p w14:paraId="3C378549">
      <w:pPr>
        <w:ind w:firstLine="480" w:firstLineChars="200"/>
        <w:jc w:val="left"/>
        <w:rPr>
          <w:rFonts w:hint="eastAsia" w:ascii="宋体" w:hAnsi="宋体" w:eastAsia="宋体" w:cs="宋体"/>
          <w:color w:val="auto"/>
        </w:rPr>
      </w:pPr>
      <w:r>
        <w:rPr>
          <w:rFonts w:hint="eastAsia" w:ascii="宋体" w:hAnsi="宋体" w:eastAsia="宋体" w:cs="宋体"/>
          <w:color w:val="auto"/>
        </w:rPr>
        <w:t>地  址：重庆市綦江区通惠街道惠登路69号</w:t>
      </w:r>
    </w:p>
    <w:p w14:paraId="153F847A">
      <w:pPr>
        <w:pStyle w:val="41"/>
        <w:ind w:firstLine="321"/>
        <w:rPr>
          <w:rFonts w:ascii="宋体" w:hAnsi="宋体" w:eastAsia="宋体"/>
          <w:color w:val="auto"/>
        </w:rPr>
      </w:pPr>
      <w:bookmarkStart w:id="48" w:name="_Toc342913393"/>
      <w:bookmarkStart w:id="49" w:name="_Toc179714298"/>
      <w:bookmarkStart w:id="50" w:name="_Toc102227319"/>
    </w:p>
    <w:p w14:paraId="4E7C2B5D">
      <w:pPr>
        <w:pStyle w:val="41"/>
        <w:ind w:firstLine="321"/>
        <w:rPr>
          <w:rFonts w:ascii="宋体" w:hAnsi="宋体" w:eastAsia="宋体"/>
          <w:color w:val="auto"/>
        </w:rPr>
      </w:pPr>
    </w:p>
    <w:p w14:paraId="5268D5CA">
      <w:pPr>
        <w:rPr>
          <w:color w:val="auto"/>
        </w:rPr>
      </w:pPr>
    </w:p>
    <w:p w14:paraId="57FA55EC">
      <w:pPr>
        <w:rPr>
          <w:color w:val="auto"/>
        </w:rPr>
      </w:pPr>
      <w:bookmarkStart w:id="51" w:name="_Toc8004"/>
      <w:r>
        <w:rPr>
          <w:rFonts w:hint="eastAsia"/>
          <w:color w:val="auto"/>
        </w:rPr>
        <w:br w:type="page"/>
      </w:r>
    </w:p>
    <w:p w14:paraId="3439266D">
      <w:pPr>
        <w:pStyle w:val="41"/>
        <w:ind w:firstLine="321"/>
        <w:rPr>
          <w:rFonts w:ascii="宋体" w:hAnsi="宋体" w:eastAsia="宋体"/>
          <w:color w:val="auto"/>
        </w:rPr>
      </w:pPr>
      <w:bookmarkStart w:id="52" w:name="_Toc7983"/>
      <w:r>
        <w:rPr>
          <w:rFonts w:hint="eastAsia" w:ascii="宋体" w:hAnsi="宋体" w:eastAsia="宋体"/>
          <w:color w:val="auto"/>
        </w:rPr>
        <w:t>第二篇  比选项目服务需求</w:t>
      </w:r>
      <w:bookmarkEnd w:id="51"/>
      <w:bookmarkEnd w:id="52"/>
    </w:p>
    <w:p w14:paraId="5B4055FB">
      <w:pPr>
        <w:pStyle w:val="42"/>
        <w:rPr>
          <w:rFonts w:hint="eastAsia"/>
          <w:color w:val="auto"/>
        </w:rPr>
      </w:pPr>
      <w:bookmarkStart w:id="53" w:name="_Toc713"/>
      <w:bookmarkStart w:id="54" w:name="_Toc16714"/>
      <w:r>
        <w:rPr>
          <w:rFonts w:hint="eastAsia"/>
          <w:b/>
          <w:bCs w:val="0"/>
          <w:color w:val="auto"/>
        </w:rPr>
        <w:t>一、项目</w:t>
      </w:r>
      <w:bookmarkEnd w:id="53"/>
      <w:bookmarkStart w:id="55" w:name="_Toc4415"/>
      <w:bookmarkStart w:id="56" w:name="_Toc32675"/>
      <w:bookmarkStart w:id="57" w:name="_Toc11641055"/>
      <w:bookmarkStart w:id="58" w:name="_Toc12789059"/>
      <w:r>
        <w:rPr>
          <w:rFonts w:hint="eastAsia"/>
          <w:b/>
          <w:bCs w:val="0"/>
          <w:color w:val="auto"/>
        </w:rPr>
        <w:t>需求</w:t>
      </w:r>
      <w:bookmarkEnd w:id="54"/>
      <w:bookmarkEnd w:id="55"/>
      <w:bookmarkEnd w:id="56"/>
      <w:bookmarkEnd w:id="57"/>
      <w:bookmarkEnd w:id="58"/>
      <w:bookmarkStart w:id="59" w:name="_Toc16195"/>
      <w:bookmarkStart w:id="60" w:name="_Toc25965"/>
      <w:bookmarkStart w:id="61" w:name="_Toc21534"/>
      <w:bookmarkStart w:id="62" w:name="_Toc223"/>
      <w:bookmarkStart w:id="63" w:name="_Toc17399"/>
    </w:p>
    <w:p w14:paraId="7E4A375C">
      <w:pPr>
        <w:ind w:firstLine="480" w:firstLineChars="200"/>
        <w:jc w:val="left"/>
        <w:rPr>
          <w:rFonts w:hint="eastAsia"/>
          <w:color w:val="auto"/>
        </w:rPr>
      </w:pPr>
      <w:r>
        <w:rPr>
          <w:rFonts w:hint="eastAsia"/>
          <w:color w:val="auto"/>
        </w:rPr>
        <w:t>（一）项目概况</w:t>
      </w:r>
    </w:p>
    <w:p w14:paraId="06BBE6DF">
      <w:pPr>
        <w:ind w:firstLine="480" w:firstLineChars="200"/>
        <w:jc w:val="left"/>
        <w:rPr>
          <w:rFonts w:hint="eastAsia"/>
          <w:color w:val="auto"/>
        </w:rPr>
      </w:pPr>
      <w:r>
        <w:rPr>
          <w:rFonts w:hint="eastAsia"/>
          <w:color w:val="auto"/>
        </w:rPr>
        <w:t>本项目为常规宣传品制作及服务采购项目，旨在通过宣传品设计与制作，提升医院形象，增强宣传效果。项目内容包括宣传展板、横幅、海报、宣传册等宣传品的设计、制作及安装服务。</w:t>
      </w:r>
    </w:p>
    <w:p w14:paraId="55F61426">
      <w:pPr>
        <w:ind w:firstLine="480" w:firstLineChars="200"/>
        <w:jc w:val="left"/>
        <w:rPr>
          <w:rFonts w:hint="eastAsia"/>
          <w:color w:val="auto"/>
        </w:rPr>
      </w:pPr>
      <w:r>
        <w:rPr>
          <w:rFonts w:hint="eastAsia"/>
          <w:color w:val="auto"/>
          <w:lang w:eastAsia="zh-CN"/>
        </w:rPr>
        <w:t>（二）</w:t>
      </w:r>
      <w:r>
        <w:rPr>
          <w:rFonts w:hint="eastAsia"/>
          <w:color w:val="auto"/>
        </w:rPr>
        <w:t>技术要求或服务要求</w:t>
      </w:r>
    </w:p>
    <w:tbl>
      <w:tblPr>
        <w:tblStyle w:val="24"/>
        <w:tblW w:w="9501" w:type="dxa"/>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5"/>
        <w:gridCol w:w="1575"/>
        <w:gridCol w:w="2459"/>
        <w:gridCol w:w="1539"/>
        <w:gridCol w:w="552"/>
        <w:gridCol w:w="592"/>
        <w:gridCol w:w="1063"/>
        <w:gridCol w:w="1076"/>
      </w:tblGrid>
      <w:tr w14:paraId="44F1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534B">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C01A">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rPr>
              <w:t>名称</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4FE3">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rPr>
              <w:t>工艺材质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276A">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rPr>
              <w:t>规格/尺寸</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6052">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rPr>
              <w:t>单位</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49F2">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rPr>
              <w:t>数量</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9ADE">
            <w:pPr>
              <w:widowControl/>
              <w:jc w:val="center"/>
              <w:textAlignment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综合单价（元）</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E3F7">
            <w:pPr>
              <w:widowControl/>
              <w:jc w:val="center"/>
              <w:textAlignment w:val="center"/>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rPr>
              <w:t>备注</w:t>
            </w:r>
          </w:p>
        </w:tc>
      </w:tr>
      <w:tr w14:paraId="3D3F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88C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47D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门型展架</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6D7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钨钢烤漆+防风</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248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180*80cm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B05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644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90C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F48D">
            <w:pPr>
              <w:jc w:val="center"/>
              <w:rPr>
                <w:rFonts w:hint="eastAsia" w:ascii="宋体" w:hAnsi="宋体" w:eastAsia="宋体" w:cs="宋体"/>
                <w:color w:val="auto"/>
                <w:sz w:val="20"/>
                <w:szCs w:val="20"/>
              </w:rPr>
            </w:pPr>
          </w:p>
        </w:tc>
      </w:tr>
      <w:tr w14:paraId="2E0C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3AF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276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门型展架海报</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D57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1200DPI，含设计，制作，安装辅材等所有费用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F42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180*80cm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B33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B42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B95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25.92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FAB6">
            <w:pPr>
              <w:jc w:val="center"/>
              <w:rPr>
                <w:rFonts w:hint="eastAsia" w:ascii="宋体" w:hAnsi="宋体" w:eastAsia="宋体" w:cs="宋体"/>
                <w:color w:val="auto"/>
                <w:sz w:val="20"/>
                <w:szCs w:val="20"/>
              </w:rPr>
            </w:pPr>
          </w:p>
        </w:tc>
      </w:tr>
      <w:tr w14:paraId="02FC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466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77A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展板写真</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E23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写真覆膜，1200DPI，含设计，制作，安装辅材等所有费用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424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240*120cm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E63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EDC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4DB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86.4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32A0">
            <w:pPr>
              <w:jc w:val="center"/>
              <w:rPr>
                <w:rFonts w:hint="eastAsia" w:ascii="宋体" w:hAnsi="宋体" w:eastAsia="宋体" w:cs="宋体"/>
                <w:color w:val="auto"/>
                <w:sz w:val="20"/>
                <w:szCs w:val="20"/>
              </w:rPr>
            </w:pPr>
          </w:p>
        </w:tc>
      </w:tr>
      <w:tr w14:paraId="0EBD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F4A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1FB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立牌展架</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880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烤漆铝合金边框+防风</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8CF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180*80cm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87D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22A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E60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75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96E3">
            <w:pPr>
              <w:jc w:val="center"/>
              <w:rPr>
                <w:rFonts w:hint="eastAsia" w:ascii="宋体" w:hAnsi="宋体" w:eastAsia="宋体" w:cs="宋体"/>
                <w:color w:val="auto"/>
                <w:sz w:val="20"/>
                <w:szCs w:val="20"/>
              </w:rPr>
            </w:pPr>
          </w:p>
        </w:tc>
      </w:tr>
      <w:tr w14:paraId="43CA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A0F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999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立牌展架海报</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D27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写真覆膜，1200DPI，含设计，制作，安装辅材等所有费用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9F3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180*80cm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86D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C60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3C4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25.92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2BED">
            <w:pPr>
              <w:jc w:val="center"/>
              <w:rPr>
                <w:rFonts w:hint="eastAsia" w:ascii="宋体" w:hAnsi="宋体" w:eastAsia="宋体" w:cs="宋体"/>
                <w:color w:val="auto"/>
                <w:sz w:val="20"/>
                <w:szCs w:val="20"/>
              </w:rPr>
            </w:pPr>
          </w:p>
        </w:tc>
      </w:tr>
      <w:tr w14:paraId="5351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CD7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439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立牌展架海报+超卡板</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DDE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写真覆膜，1200DPI，含设计，制作，安装辅材等所有费用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87D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180*80cm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A04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E05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B72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43.2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1BFA">
            <w:pPr>
              <w:jc w:val="center"/>
              <w:rPr>
                <w:rFonts w:hint="eastAsia" w:ascii="宋体" w:hAnsi="宋体" w:eastAsia="宋体" w:cs="宋体"/>
                <w:color w:val="auto"/>
                <w:sz w:val="20"/>
                <w:szCs w:val="20"/>
              </w:rPr>
            </w:pPr>
          </w:p>
        </w:tc>
      </w:tr>
      <w:tr w14:paraId="0B17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BB1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7</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8BDE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A字架展架</w:t>
            </w:r>
          </w:p>
        </w:tc>
        <w:tc>
          <w:tcPr>
            <w:tcW w:w="2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711B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铝合金开合边框</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CC3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60*90cm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FFD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98B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030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64.85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2DB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双面</w:t>
            </w:r>
          </w:p>
        </w:tc>
      </w:tr>
      <w:tr w14:paraId="41A66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2C8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8</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EB8A9">
            <w:pPr>
              <w:rPr>
                <w:color w:val="auto"/>
              </w:rPr>
            </w:pPr>
          </w:p>
        </w:tc>
        <w:tc>
          <w:tcPr>
            <w:tcW w:w="2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56022">
            <w:pPr>
              <w:rPr>
                <w:color w:val="auto"/>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604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80*120cm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19C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8E9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EE5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27F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双面</w:t>
            </w:r>
          </w:p>
        </w:tc>
      </w:tr>
      <w:tr w14:paraId="2AC5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841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9</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F039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A字架海报</w:t>
            </w:r>
          </w:p>
        </w:tc>
        <w:tc>
          <w:tcPr>
            <w:tcW w:w="2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CF75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写真覆膜，1200DPI，含设计，制作，安装辅材等所有费用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26E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60*90cm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9DA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3A1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70D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9.72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04A0">
            <w:pPr>
              <w:jc w:val="center"/>
              <w:rPr>
                <w:rFonts w:hint="eastAsia" w:ascii="宋体" w:hAnsi="宋体" w:eastAsia="宋体" w:cs="宋体"/>
                <w:color w:val="auto"/>
                <w:sz w:val="20"/>
                <w:szCs w:val="20"/>
              </w:rPr>
            </w:pPr>
          </w:p>
        </w:tc>
      </w:tr>
      <w:tr w14:paraId="72A6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D01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0A431">
            <w:pPr>
              <w:rPr>
                <w:color w:val="auto"/>
              </w:rPr>
            </w:pPr>
          </w:p>
        </w:tc>
        <w:tc>
          <w:tcPr>
            <w:tcW w:w="2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56286">
            <w:pPr>
              <w:rPr>
                <w:color w:val="auto"/>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190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80*120cm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E9C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3A4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FF3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17.28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656D">
            <w:pPr>
              <w:jc w:val="center"/>
              <w:rPr>
                <w:rFonts w:hint="eastAsia" w:ascii="宋体" w:hAnsi="宋体" w:eastAsia="宋体" w:cs="宋体"/>
                <w:color w:val="auto"/>
                <w:sz w:val="20"/>
                <w:szCs w:val="20"/>
              </w:rPr>
            </w:pPr>
          </w:p>
        </w:tc>
      </w:tr>
      <w:tr w14:paraId="57E5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7D0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37AC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A字架海报+超卡板</w:t>
            </w:r>
          </w:p>
        </w:tc>
        <w:tc>
          <w:tcPr>
            <w:tcW w:w="2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ED69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写真覆膜，1200DPI，含设计，制作，安装辅材等所有费用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553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60*90cm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A97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2DE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A14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20.52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2F9E">
            <w:pPr>
              <w:jc w:val="center"/>
              <w:rPr>
                <w:rFonts w:hint="eastAsia" w:ascii="宋体" w:hAnsi="宋体" w:eastAsia="宋体" w:cs="宋体"/>
                <w:color w:val="auto"/>
                <w:sz w:val="20"/>
                <w:szCs w:val="20"/>
              </w:rPr>
            </w:pPr>
          </w:p>
        </w:tc>
      </w:tr>
      <w:tr w14:paraId="3372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3CB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07F4A">
            <w:pPr>
              <w:rPr>
                <w:color w:val="auto"/>
              </w:rPr>
            </w:pPr>
          </w:p>
        </w:tc>
        <w:tc>
          <w:tcPr>
            <w:tcW w:w="2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7039E">
            <w:pPr>
              <w:rPr>
                <w:color w:val="auto"/>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371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80*120cm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276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5F3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F25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36.48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F1E4">
            <w:pPr>
              <w:jc w:val="center"/>
              <w:rPr>
                <w:rFonts w:hint="eastAsia" w:ascii="宋体" w:hAnsi="宋体" w:eastAsia="宋体" w:cs="宋体"/>
                <w:color w:val="auto"/>
                <w:sz w:val="20"/>
                <w:szCs w:val="20"/>
              </w:rPr>
            </w:pPr>
          </w:p>
        </w:tc>
      </w:tr>
      <w:tr w14:paraId="692B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137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DDD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不锈钢移动展板</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219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不锈钢架子+背板+设计内容</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EAF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240*120cm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86B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81B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5C1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316.8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BD1D">
            <w:pPr>
              <w:jc w:val="center"/>
              <w:rPr>
                <w:rFonts w:hint="eastAsia" w:ascii="宋体" w:hAnsi="宋体" w:eastAsia="宋体" w:cs="宋体"/>
                <w:color w:val="auto"/>
                <w:sz w:val="20"/>
                <w:szCs w:val="20"/>
              </w:rPr>
            </w:pPr>
          </w:p>
        </w:tc>
      </w:tr>
      <w:tr w14:paraId="123A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960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C2B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哑光铝合金边框3厘米宽</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CA1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铝合金开合边框，含设计，制作，安装辅材等所有费用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3CE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0-0.5米按0.5计算，大于0.5不足1米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按照1米计算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293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米</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CA8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BC3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71D4">
            <w:pPr>
              <w:jc w:val="center"/>
              <w:rPr>
                <w:rFonts w:hint="eastAsia" w:ascii="宋体" w:hAnsi="宋体" w:eastAsia="宋体" w:cs="宋体"/>
                <w:color w:val="auto"/>
                <w:sz w:val="20"/>
                <w:szCs w:val="20"/>
              </w:rPr>
            </w:pPr>
          </w:p>
        </w:tc>
      </w:tr>
      <w:tr w14:paraId="66BA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2ED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E66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喷绘布（黑白布）</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C78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1200DPI，含设计，制作，安装辅材等所有费用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10B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0-0.5平方按0.5计算，大于0.5不足1平方，按照1平方计算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B24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平方</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C5A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398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776C">
            <w:pPr>
              <w:jc w:val="center"/>
              <w:rPr>
                <w:rFonts w:hint="eastAsia" w:ascii="宋体" w:hAnsi="宋体" w:eastAsia="宋体" w:cs="宋体"/>
                <w:color w:val="auto"/>
                <w:sz w:val="20"/>
                <w:szCs w:val="20"/>
              </w:rPr>
            </w:pPr>
          </w:p>
        </w:tc>
      </w:tr>
      <w:tr w14:paraId="1380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5A0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717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亚克力平板彩印</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77C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3㎜，含设计、雕刻、制作、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安装、辅料等所有费用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4C2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0-0.5平方按0.5计算，大于0.5不足1平方，按照1平方计算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6A7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平方</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A5B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15A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110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43A7">
            <w:pPr>
              <w:jc w:val="center"/>
              <w:rPr>
                <w:rFonts w:hint="eastAsia" w:ascii="宋体" w:hAnsi="宋体" w:eastAsia="宋体" w:cs="宋体"/>
                <w:color w:val="auto"/>
                <w:sz w:val="20"/>
                <w:szCs w:val="20"/>
              </w:rPr>
            </w:pPr>
          </w:p>
        </w:tc>
      </w:tr>
      <w:tr w14:paraId="70E5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5EF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A90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亚克力平板彩印</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291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5㎜，含设计、雕刻、制作、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安装、辅料等所有费用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B94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0-0.5平方按0.5计算，大于0.5不足1平方，按照</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平方计算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B7D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平方</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DDE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3FD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150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2A55">
            <w:pPr>
              <w:jc w:val="center"/>
              <w:rPr>
                <w:rFonts w:hint="eastAsia" w:ascii="宋体" w:hAnsi="宋体" w:eastAsia="宋体" w:cs="宋体"/>
                <w:color w:val="auto"/>
                <w:sz w:val="20"/>
                <w:szCs w:val="20"/>
              </w:rPr>
            </w:pPr>
          </w:p>
        </w:tc>
      </w:tr>
      <w:tr w14:paraId="52D8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55E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F5D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亚克力异型</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B93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5MM，含设计，雕刻，制作，安装，辅材等所有费用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CB0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算厘米</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CF9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厘米</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F8D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108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F2D5">
            <w:pPr>
              <w:jc w:val="center"/>
              <w:rPr>
                <w:rFonts w:hint="eastAsia" w:ascii="宋体" w:hAnsi="宋体" w:eastAsia="宋体" w:cs="宋体"/>
                <w:color w:val="auto"/>
                <w:sz w:val="20"/>
                <w:szCs w:val="20"/>
              </w:rPr>
            </w:pPr>
          </w:p>
        </w:tc>
      </w:tr>
      <w:tr w14:paraId="7EB9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F68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19</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730E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亚克历桌牌</w:t>
            </w:r>
          </w:p>
        </w:tc>
        <w:tc>
          <w:tcPr>
            <w:tcW w:w="2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5950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3mm亚克力，桌牌+设计内容双面</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1F1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21*29.7cm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08C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38E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054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28.0665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0B41">
            <w:pPr>
              <w:jc w:val="center"/>
              <w:rPr>
                <w:rFonts w:hint="eastAsia" w:ascii="宋体" w:hAnsi="宋体" w:eastAsia="宋体" w:cs="宋体"/>
                <w:color w:val="auto"/>
                <w:sz w:val="20"/>
                <w:szCs w:val="20"/>
              </w:rPr>
            </w:pPr>
          </w:p>
        </w:tc>
      </w:tr>
      <w:tr w14:paraId="4EDCD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A66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20</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E7FCD">
            <w:pPr>
              <w:rPr>
                <w:color w:val="auto"/>
              </w:rPr>
            </w:pPr>
          </w:p>
        </w:tc>
        <w:tc>
          <w:tcPr>
            <w:tcW w:w="2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A1AF0">
            <w:pPr>
              <w:rPr>
                <w:color w:val="auto"/>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D9D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10*15cm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6ED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666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E7B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6.75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AE1B">
            <w:pPr>
              <w:jc w:val="center"/>
              <w:rPr>
                <w:rFonts w:hint="eastAsia" w:ascii="宋体" w:hAnsi="宋体" w:eastAsia="宋体" w:cs="宋体"/>
                <w:color w:val="auto"/>
                <w:sz w:val="20"/>
                <w:szCs w:val="20"/>
              </w:rPr>
            </w:pPr>
          </w:p>
        </w:tc>
      </w:tr>
      <w:tr w14:paraId="5792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15A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D3F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亚克历制度牌</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CDD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3mm亚克历UV打印+安装+设计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FA7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40*55cm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E61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8BD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EB7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3847">
            <w:pPr>
              <w:jc w:val="center"/>
              <w:rPr>
                <w:rFonts w:hint="eastAsia" w:ascii="宋体" w:hAnsi="宋体" w:eastAsia="宋体" w:cs="宋体"/>
                <w:color w:val="auto"/>
                <w:sz w:val="20"/>
                <w:szCs w:val="20"/>
              </w:rPr>
            </w:pPr>
          </w:p>
        </w:tc>
      </w:tr>
      <w:tr w14:paraId="7A8E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258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08C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亚克历制度牌</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DA8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3mm亚克历UV打印+安装+设计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87E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60*80cm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DDC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83A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F74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120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64EF">
            <w:pPr>
              <w:jc w:val="center"/>
              <w:rPr>
                <w:rFonts w:hint="eastAsia" w:ascii="宋体" w:hAnsi="宋体" w:eastAsia="宋体" w:cs="宋体"/>
                <w:color w:val="auto"/>
                <w:sz w:val="20"/>
                <w:szCs w:val="20"/>
              </w:rPr>
            </w:pPr>
          </w:p>
        </w:tc>
      </w:tr>
      <w:tr w14:paraId="54F22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BEA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626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双层压克历盒</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BFB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3mm双层压克历插盒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F30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A4</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5FF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个</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D78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31D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1396">
            <w:pPr>
              <w:jc w:val="center"/>
              <w:rPr>
                <w:rFonts w:hint="eastAsia" w:ascii="宋体" w:hAnsi="宋体" w:eastAsia="宋体" w:cs="宋体"/>
                <w:color w:val="auto"/>
                <w:sz w:val="20"/>
                <w:szCs w:val="20"/>
              </w:rPr>
            </w:pPr>
          </w:p>
        </w:tc>
      </w:tr>
      <w:tr w14:paraId="061B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EC2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EEB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PVC打印</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0DE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20MM，含设计、雕刻、制作、</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安装、辅料等所有费用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DAB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0-0.5平方按0.5计算，大于0.5不足1平方，按照1平方计算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A81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平方</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C06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B32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130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EE11">
            <w:pPr>
              <w:jc w:val="center"/>
              <w:rPr>
                <w:rFonts w:hint="eastAsia" w:ascii="宋体" w:hAnsi="宋体" w:eastAsia="宋体" w:cs="宋体"/>
                <w:color w:val="auto"/>
                <w:sz w:val="20"/>
                <w:szCs w:val="20"/>
              </w:rPr>
            </w:pPr>
          </w:p>
        </w:tc>
      </w:tr>
      <w:tr w14:paraId="48C76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40F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C61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PVC异型</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005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20MM，含设计，雕刻，制作，安装，辅材等所有费用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B95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算厘米</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CB4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厘米</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330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F00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5E07">
            <w:pPr>
              <w:jc w:val="center"/>
              <w:rPr>
                <w:rFonts w:hint="eastAsia" w:ascii="宋体" w:hAnsi="宋体" w:eastAsia="宋体" w:cs="宋体"/>
                <w:color w:val="auto"/>
                <w:sz w:val="20"/>
                <w:szCs w:val="20"/>
              </w:rPr>
            </w:pPr>
          </w:p>
        </w:tc>
      </w:tr>
      <w:tr w14:paraId="639B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32A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BA1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写真覆膜</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002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1200DPI，含设计，制作，安装辅材等所有费用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468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0-0.5平方按0.5计算，大于0.5不足1平米按一平方计算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CEE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平米</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1CC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B95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AA1C">
            <w:pPr>
              <w:jc w:val="center"/>
              <w:rPr>
                <w:rFonts w:hint="eastAsia" w:ascii="宋体" w:hAnsi="宋体" w:eastAsia="宋体" w:cs="宋体"/>
                <w:color w:val="auto"/>
                <w:sz w:val="20"/>
                <w:szCs w:val="20"/>
              </w:rPr>
            </w:pPr>
          </w:p>
        </w:tc>
      </w:tr>
      <w:tr w14:paraId="4FC9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390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1F5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写真覆膜+超卡板</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3CE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1200DPI，含设计，制作，安装辅材等所有费用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A0E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0-0.5平方按0.5计算，大于0.5不足2平米按一平方计算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5E0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平米</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A8B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5D9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D6DB">
            <w:pPr>
              <w:jc w:val="center"/>
              <w:rPr>
                <w:rFonts w:hint="eastAsia" w:ascii="宋体" w:hAnsi="宋体" w:eastAsia="宋体" w:cs="宋体"/>
                <w:color w:val="auto"/>
                <w:sz w:val="20"/>
                <w:szCs w:val="20"/>
              </w:rPr>
            </w:pPr>
          </w:p>
        </w:tc>
      </w:tr>
      <w:tr w14:paraId="57C9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AD1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746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药品标签</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C0B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写真覆膜+设计，不含安装</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840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7cm*4cm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D2F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E0A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A6A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81EF">
            <w:pPr>
              <w:jc w:val="center"/>
              <w:rPr>
                <w:rFonts w:hint="eastAsia" w:ascii="宋体" w:hAnsi="宋体" w:eastAsia="宋体" w:cs="宋体"/>
                <w:color w:val="auto"/>
                <w:sz w:val="20"/>
                <w:szCs w:val="20"/>
              </w:rPr>
            </w:pPr>
          </w:p>
        </w:tc>
      </w:tr>
      <w:tr w14:paraId="3F67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453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25C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门牌写真贴</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3D7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写真覆膜+含常规设计</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043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21*15cm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D63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AB0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303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0.567</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4644">
            <w:pPr>
              <w:jc w:val="center"/>
              <w:rPr>
                <w:rFonts w:hint="eastAsia" w:ascii="宋体" w:hAnsi="宋体" w:eastAsia="宋体" w:cs="宋体"/>
                <w:color w:val="auto"/>
                <w:sz w:val="20"/>
                <w:szCs w:val="20"/>
              </w:rPr>
            </w:pPr>
          </w:p>
        </w:tc>
      </w:tr>
      <w:tr w14:paraId="77F3D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9E3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714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写真标识</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6BB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写真覆膜+设计，含安装</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5EE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30*15cm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B4A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CCF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58D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0.81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680F">
            <w:pPr>
              <w:jc w:val="center"/>
              <w:rPr>
                <w:rFonts w:hint="eastAsia" w:ascii="宋体" w:hAnsi="宋体" w:eastAsia="宋体" w:cs="宋体"/>
                <w:color w:val="auto"/>
                <w:sz w:val="20"/>
                <w:szCs w:val="20"/>
              </w:rPr>
            </w:pPr>
          </w:p>
        </w:tc>
      </w:tr>
      <w:tr w14:paraId="1712B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98B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E62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消防封条</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F8B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写真+设计+打印</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797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20*4cm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48A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C00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A90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A652">
            <w:pPr>
              <w:jc w:val="center"/>
              <w:rPr>
                <w:rFonts w:hint="eastAsia" w:ascii="宋体" w:hAnsi="宋体" w:eastAsia="宋体" w:cs="宋体"/>
                <w:color w:val="auto"/>
                <w:sz w:val="20"/>
                <w:szCs w:val="20"/>
              </w:rPr>
            </w:pPr>
          </w:p>
        </w:tc>
      </w:tr>
      <w:tr w14:paraId="49AD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ED9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686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医护人员插签</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DE6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写真+设计+打印</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BFD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21*15cm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58A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150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45D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3A65">
            <w:pPr>
              <w:jc w:val="center"/>
              <w:rPr>
                <w:rFonts w:hint="eastAsia" w:ascii="宋体" w:hAnsi="宋体" w:eastAsia="宋体" w:cs="宋体"/>
                <w:color w:val="auto"/>
                <w:sz w:val="20"/>
                <w:szCs w:val="20"/>
              </w:rPr>
            </w:pPr>
          </w:p>
        </w:tc>
      </w:tr>
      <w:tr w14:paraId="2FC0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E45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B83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车贴超耐磨斜纹膜</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BDD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黑胶+超耐磨斜纹膜，1200DPI，含设计，制作，安装辅材等所有费用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1AA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0-0.5平方按0.5计算，大于0.5不足1平米</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按照1平米计算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C6E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平方</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844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24C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93C3">
            <w:pPr>
              <w:jc w:val="center"/>
              <w:rPr>
                <w:rFonts w:hint="eastAsia" w:ascii="宋体" w:hAnsi="宋体" w:eastAsia="宋体" w:cs="宋体"/>
                <w:color w:val="auto"/>
                <w:sz w:val="20"/>
                <w:szCs w:val="20"/>
              </w:rPr>
            </w:pPr>
          </w:p>
        </w:tc>
      </w:tr>
      <w:tr w14:paraId="123A1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0C3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8CA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车贴超耐磨斜纹膜（小标识）</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CB2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黑胶+超耐磨斜纹膜，1200DPI，含设计，制作，安装辅材等所有费用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F56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小于100mm*100mm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0E2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2B1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D39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2632">
            <w:pPr>
              <w:jc w:val="center"/>
              <w:rPr>
                <w:rFonts w:hint="eastAsia" w:ascii="宋体" w:hAnsi="宋体" w:eastAsia="宋体" w:cs="宋体"/>
                <w:color w:val="auto"/>
                <w:sz w:val="20"/>
                <w:szCs w:val="20"/>
              </w:rPr>
            </w:pPr>
          </w:p>
        </w:tc>
      </w:tr>
      <w:tr w14:paraId="7BD6D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C65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8DE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车贴超耐磨斜纹膜（小标识）</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14D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黑胶+超耐磨斜纹膜，1200DPI，含设计，制作，安装辅材等所有费用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D15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大于100mm*100mm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小于200mm-300mm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4ED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32B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F08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6E73">
            <w:pPr>
              <w:jc w:val="center"/>
              <w:rPr>
                <w:rFonts w:hint="eastAsia" w:ascii="宋体" w:hAnsi="宋体" w:eastAsia="宋体" w:cs="宋体"/>
                <w:color w:val="auto"/>
                <w:sz w:val="20"/>
                <w:szCs w:val="20"/>
              </w:rPr>
            </w:pPr>
          </w:p>
        </w:tc>
      </w:tr>
      <w:tr w14:paraId="5712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FF8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F1D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车贴超耐磨斜纹膜（小标识）</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658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黑胶+超耐磨斜纹膜，1200DPI，含设计，制作，安装辅材等所有费用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926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大于200mm*300mm</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小于300mm-500mm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DC9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B5B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424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C2D1">
            <w:pPr>
              <w:jc w:val="center"/>
              <w:rPr>
                <w:rFonts w:hint="eastAsia" w:ascii="宋体" w:hAnsi="宋体" w:eastAsia="宋体" w:cs="宋体"/>
                <w:color w:val="auto"/>
                <w:sz w:val="20"/>
                <w:szCs w:val="20"/>
              </w:rPr>
            </w:pPr>
          </w:p>
        </w:tc>
      </w:tr>
      <w:tr w14:paraId="5888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0DD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37</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7017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工作牌</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FBB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PVC内卡，含设计，制作，安装辅材等所有费用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CAA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8.5*5.5cm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067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AA9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4C9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241D">
            <w:pPr>
              <w:jc w:val="center"/>
              <w:rPr>
                <w:rFonts w:hint="eastAsia" w:ascii="宋体" w:hAnsi="宋体" w:eastAsia="宋体" w:cs="宋体"/>
                <w:color w:val="auto"/>
                <w:sz w:val="20"/>
                <w:szCs w:val="20"/>
              </w:rPr>
            </w:pPr>
          </w:p>
        </w:tc>
      </w:tr>
      <w:tr w14:paraId="016F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4FA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38</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2C82A">
            <w:pPr>
              <w:rPr>
                <w:color w:val="auto"/>
              </w:rPr>
            </w:pP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C84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透明塑料证件卡套+易拉扣绳</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515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8.5*5.6cm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13F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1B0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EE6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5A61">
            <w:pPr>
              <w:jc w:val="center"/>
              <w:rPr>
                <w:rFonts w:hint="eastAsia" w:ascii="宋体" w:hAnsi="宋体" w:eastAsia="宋体" w:cs="宋体"/>
                <w:color w:val="auto"/>
                <w:sz w:val="20"/>
                <w:szCs w:val="20"/>
              </w:rPr>
            </w:pPr>
          </w:p>
        </w:tc>
      </w:tr>
      <w:tr w14:paraId="02C0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EA1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39</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5D582">
            <w:pPr>
              <w:rPr>
                <w:color w:val="auto"/>
              </w:rPr>
            </w:pP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723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透明塑料证件卡套+塑料易拉扣</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84E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8.5*5.5cm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61A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08F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7DF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1D7C">
            <w:pPr>
              <w:jc w:val="center"/>
              <w:rPr>
                <w:rFonts w:hint="eastAsia" w:ascii="宋体" w:hAnsi="宋体" w:eastAsia="宋体" w:cs="宋体"/>
                <w:color w:val="auto"/>
                <w:sz w:val="20"/>
                <w:szCs w:val="20"/>
              </w:rPr>
            </w:pPr>
          </w:p>
        </w:tc>
      </w:tr>
      <w:tr w14:paraId="5598F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8E0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A1E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门牌</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F25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5mm厚亚克力雕刻，亚克力抽插丝印内容</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109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26*16cm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FF7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884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D75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3034">
            <w:pPr>
              <w:jc w:val="center"/>
              <w:rPr>
                <w:rFonts w:hint="eastAsia" w:ascii="宋体" w:hAnsi="宋体" w:eastAsia="宋体" w:cs="宋体"/>
                <w:color w:val="auto"/>
                <w:sz w:val="20"/>
                <w:szCs w:val="20"/>
              </w:rPr>
            </w:pPr>
          </w:p>
        </w:tc>
      </w:tr>
      <w:tr w14:paraId="1E2C5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A35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CD1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抽插门牌（不含外框）</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EFC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2mm亚克力抽插，丝印内容</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F72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25*6.5cm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865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张</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71A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2AD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08F0">
            <w:pPr>
              <w:jc w:val="center"/>
              <w:rPr>
                <w:rFonts w:hint="eastAsia" w:ascii="宋体" w:hAnsi="宋体" w:eastAsia="宋体" w:cs="宋体"/>
                <w:color w:val="auto"/>
                <w:sz w:val="20"/>
                <w:szCs w:val="20"/>
              </w:rPr>
            </w:pPr>
          </w:p>
        </w:tc>
      </w:tr>
      <w:tr w14:paraId="1C004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023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42</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A7A9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宣传单</w:t>
            </w:r>
          </w:p>
        </w:tc>
        <w:tc>
          <w:tcPr>
            <w:tcW w:w="2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1D20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157克铜板纸彩打，含设计、制作</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A89E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21*29.7cm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41D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928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093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9CC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500张/扎</w:t>
            </w:r>
          </w:p>
        </w:tc>
      </w:tr>
      <w:tr w14:paraId="7A96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451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95AEC">
            <w:pPr>
              <w:rPr>
                <w:color w:val="auto"/>
              </w:rPr>
            </w:pPr>
          </w:p>
        </w:tc>
        <w:tc>
          <w:tcPr>
            <w:tcW w:w="2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583A3">
            <w:pPr>
              <w:rPr>
                <w:color w:val="auto"/>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9D634">
            <w:pPr>
              <w:rPr>
                <w:color w:val="auto"/>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75D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AED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621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90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CA9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1000张/扎</w:t>
            </w:r>
          </w:p>
        </w:tc>
      </w:tr>
      <w:tr w14:paraId="586F0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969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44</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5D07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宣传单（双面）</w:t>
            </w:r>
          </w:p>
        </w:tc>
        <w:tc>
          <w:tcPr>
            <w:tcW w:w="2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513E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157克铜板纸彩打，含设计、制作</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186D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21*29.7cm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8F6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7FE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381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E0A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500张/扎</w:t>
            </w:r>
          </w:p>
        </w:tc>
      </w:tr>
      <w:tr w14:paraId="05F3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FB4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45</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E2C7D">
            <w:pPr>
              <w:rPr>
                <w:color w:val="auto"/>
              </w:rPr>
            </w:pPr>
          </w:p>
        </w:tc>
        <w:tc>
          <w:tcPr>
            <w:tcW w:w="2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76237">
            <w:pPr>
              <w:rPr>
                <w:color w:val="auto"/>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B4C75">
            <w:pPr>
              <w:rPr>
                <w:color w:val="auto"/>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E15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748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496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110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F93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1000张/扎</w:t>
            </w:r>
          </w:p>
        </w:tc>
      </w:tr>
      <w:tr w14:paraId="4F5A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F1A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46</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D12A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三折页</w:t>
            </w:r>
          </w:p>
        </w:tc>
        <w:tc>
          <w:tcPr>
            <w:tcW w:w="2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3EC4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157克铜板纸彩打+压痕+折好，含设计、制作</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4C52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21*29.7CM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412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249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742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75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B7D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500张/扎</w:t>
            </w:r>
          </w:p>
        </w:tc>
      </w:tr>
      <w:tr w14:paraId="1517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3C4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47</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1D96F">
            <w:pPr>
              <w:rPr>
                <w:color w:val="auto"/>
              </w:rPr>
            </w:pPr>
          </w:p>
        </w:tc>
        <w:tc>
          <w:tcPr>
            <w:tcW w:w="2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816BD">
            <w:pPr>
              <w:rPr>
                <w:color w:val="auto"/>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45F38">
            <w:pPr>
              <w:rPr>
                <w:color w:val="auto"/>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A5D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D96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4FD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150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BB2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1000张/扎</w:t>
            </w:r>
          </w:p>
        </w:tc>
      </w:tr>
      <w:tr w14:paraId="04A6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5AC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48</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30F0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四折页</w:t>
            </w:r>
          </w:p>
        </w:tc>
        <w:tc>
          <w:tcPr>
            <w:tcW w:w="2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24DC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157克铜板纸彩打+压痕+折好，含设计、制作</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3B2A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20*38m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86D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D1F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468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250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1E6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500张/扎</w:t>
            </w:r>
          </w:p>
        </w:tc>
      </w:tr>
      <w:tr w14:paraId="5A12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49A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49</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A4933">
            <w:pPr>
              <w:rPr>
                <w:color w:val="auto"/>
              </w:rPr>
            </w:pPr>
          </w:p>
        </w:tc>
        <w:tc>
          <w:tcPr>
            <w:tcW w:w="2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2A12F">
            <w:pPr>
              <w:rPr>
                <w:color w:val="auto"/>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15672">
            <w:pPr>
              <w:rPr>
                <w:color w:val="auto"/>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5F7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4E7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D7A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21B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1000张/扎</w:t>
            </w:r>
          </w:p>
        </w:tc>
      </w:tr>
      <w:tr w14:paraId="0FF5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98C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EB1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名片</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806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300g铜版纸覆膜，含设计、制作、送货</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97A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9*5.4cm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C34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盒</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4AF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2B4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B89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500张/盒</w:t>
            </w:r>
          </w:p>
        </w:tc>
      </w:tr>
      <w:tr w14:paraId="2321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3EE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51</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83D0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手册</w:t>
            </w:r>
          </w:p>
        </w:tc>
        <w:tc>
          <w:tcPr>
            <w:tcW w:w="2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4E16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封底封面200g铜板纸，内页157g铜板纸，8页，含设计、制作、送货</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AA6F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14*21cm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D5B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EC2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15E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36C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500张/扎</w:t>
            </w:r>
          </w:p>
        </w:tc>
      </w:tr>
      <w:tr w14:paraId="04ECE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ED7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52</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F3798">
            <w:pPr>
              <w:rPr>
                <w:color w:val="auto"/>
              </w:rPr>
            </w:pPr>
          </w:p>
        </w:tc>
        <w:tc>
          <w:tcPr>
            <w:tcW w:w="2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5834D">
            <w:pPr>
              <w:rPr>
                <w:color w:val="auto"/>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8ECB3">
            <w:pPr>
              <w:rPr>
                <w:color w:val="auto"/>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D01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E4D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B78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1200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507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1000张/扎</w:t>
            </w:r>
          </w:p>
        </w:tc>
      </w:tr>
      <w:tr w14:paraId="68D7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4D24">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53</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FA258">
            <w:pPr>
              <w:rPr>
                <w:color w:val="auto"/>
              </w:rPr>
            </w:pPr>
          </w:p>
        </w:tc>
        <w:tc>
          <w:tcPr>
            <w:tcW w:w="2459" w:type="dxa"/>
            <w:vMerge w:val="restart"/>
            <w:tcBorders>
              <w:top w:val="single" w:color="000000" w:sz="4" w:space="0"/>
              <w:left w:val="single" w:color="000000" w:sz="4" w:space="0"/>
              <w:right w:val="single" w:color="000000" w:sz="4" w:space="0"/>
            </w:tcBorders>
            <w:shd w:val="clear" w:color="auto" w:fill="auto"/>
            <w:vAlign w:val="center"/>
          </w:tcPr>
          <w:p w14:paraId="0707BF5A">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封底封面200g铜板纸，内页157g铜板纸，24页，含设计、制作、送货</w:t>
            </w:r>
          </w:p>
        </w:tc>
        <w:tc>
          <w:tcPr>
            <w:tcW w:w="1539" w:type="dxa"/>
            <w:vMerge w:val="restart"/>
            <w:tcBorders>
              <w:top w:val="single" w:color="000000" w:sz="4" w:space="0"/>
              <w:left w:val="single" w:color="000000" w:sz="4" w:space="0"/>
              <w:right w:val="single" w:color="000000" w:sz="4" w:space="0"/>
            </w:tcBorders>
            <w:shd w:val="clear" w:color="auto" w:fill="auto"/>
            <w:vAlign w:val="center"/>
          </w:tcPr>
          <w:p w14:paraId="3855A6F3">
            <w:pPr>
              <w:jc w:val="center"/>
              <w:rPr>
                <w:rFonts w:hint="eastAsia" w:ascii="宋体" w:hAnsi="宋体" w:eastAsia="宋体" w:cs="宋体"/>
                <w:color w:val="auto"/>
                <w:sz w:val="20"/>
                <w:szCs w:val="20"/>
              </w:rPr>
            </w:pPr>
            <w:r>
              <w:rPr>
                <w:rFonts w:hint="eastAsia" w:ascii="宋体" w:hAnsi="宋体" w:eastAsia="宋体" w:cs="宋体"/>
                <w:color w:val="auto"/>
                <w:sz w:val="20"/>
                <w:szCs w:val="20"/>
              </w:rPr>
              <w:t>14*21cm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040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48D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10A1">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1126.38 </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699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500张/扎</w:t>
            </w:r>
          </w:p>
        </w:tc>
      </w:tr>
      <w:tr w14:paraId="1982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20B4">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1A368">
            <w:pPr>
              <w:rPr>
                <w:color w:val="auto"/>
              </w:rPr>
            </w:pPr>
          </w:p>
        </w:tc>
        <w:tc>
          <w:tcPr>
            <w:tcW w:w="2459" w:type="dxa"/>
            <w:vMerge w:val="continue"/>
            <w:tcBorders>
              <w:left w:val="single" w:color="000000" w:sz="4" w:space="0"/>
              <w:bottom w:val="single" w:color="000000" w:sz="4" w:space="0"/>
              <w:right w:val="single" w:color="000000" w:sz="4" w:space="0"/>
            </w:tcBorders>
            <w:shd w:val="clear" w:color="auto" w:fill="auto"/>
            <w:vAlign w:val="center"/>
          </w:tcPr>
          <w:p w14:paraId="76FDE298">
            <w:pPr>
              <w:rPr>
                <w:color w:val="auto"/>
              </w:rPr>
            </w:pPr>
          </w:p>
        </w:tc>
        <w:tc>
          <w:tcPr>
            <w:tcW w:w="1539" w:type="dxa"/>
            <w:vMerge w:val="continue"/>
            <w:tcBorders>
              <w:left w:val="single" w:color="000000" w:sz="4" w:space="0"/>
              <w:bottom w:val="single" w:color="000000" w:sz="4" w:space="0"/>
              <w:right w:val="single" w:color="000000" w:sz="4" w:space="0"/>
            </w:tcBorders>
            <w:shd w:val="clear" w:color="auto" w:fill="auto"/>
            <w:vAlign w:val="center"/>
          </w:tcPr>
          <w:p w14:paraId="7038E757">
            <w:pPr>
              <w:rPr>
                <w:color w:val="auto"/>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BC3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389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7A90">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2306.38 </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716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1000张/扎</w:t>
            </w:r>
          </w:p>
        </w:tc>
      </w:tr>
      <w:tr w14:paraId="0DC06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F48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55</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BC34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木匾托底奖牌</w:t>
            </w:r>
          </w:p>
        </w:tc>
        <w:tc>
          <w:tcPr>
            <w:tcW w:w="2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353F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防腐蚀+实</w:t>
            </w:r>
            <w:r>
              <w:rPr>
                <w:rFonts w:hint="eastAsia" w:ascii="宋体" w:hAnsi="宋体" w:eastAsia="宋体" w:cs="宋体"/>
                <w:color w:val="auto"/>
                <w:kern w:val="0"/>
                <w:sz w:val="20"/>
                <w:szCs w:val="20"/>
              </w:rPr>
              <w:t>木</w:t>
            </w:r>
            <w:r>
              <w:rPr>
                <w:rFonts w:hint="eastAsia" w:ascii="宋体" w:hAnsi="宋体" w:eastAsia="宋体" w:cs="宋体"/>
                <w:color w:val="auto"/>
                <w:kern w:val="0"/>
                <w:sz w:val="20"/>
                <w:szCs w:val="20"/>
              </w:rPr>
              <w:t>+金箔，含设计，制作，安装，辅材等所有费用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218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60*40cm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9E4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44D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95B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9A7E">
            <w:pPr>
              <w:jc w:val="center"/>
              <w:rPr>
                <w:rFonts w:hint="eastAsia" w:ascii="宋体" w:hAnsi="宋体" w:eastAsia="宋体" w:cs="宋体"/>
                <w:color w:val="auto"/>
                <w:sz w:val="20"/>
                <w:szCs w:val="20"/>
              </w:rPr>
            </w:pPr>
          </w:p>
        </w:tc>
      </w:tr>
      <w:tr w14:paraId="78F5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319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56</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3623">
            <w:pPr>
              <w:rPr>
                <w:color w:val="auto"/>
              </w:rPr>
            </w:pPr>
          </w:p>
        </w:tc>
        <w:tc>
          <w:tcPr>
            <w:tcW w:w="2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292CC">
            <w:pPr>
              <w:rPr>
                <w:color w:val="auto"/>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B21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50*35cm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322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571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0BA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BA9F">
            <w:pPr>
              <w:jc w:val="center"/>
              <w:rPr>
                <w:rFonts w:hint="eastAsia" w:ascii="宋体" w:hAnsi="宋体" w:eastAsia="宋体" w:cs="宋体"/>
                <w:color w:val="auto"/>
                <w:sz w:val="20"/>
                <w:szCs w:val="20"/>
              </w:rPr>
            </w:pPr>
          </w:p>
        </w:tc>
      </w:tr>
      <w:tr w14:paraId="1A6F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742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837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钛金/拉丝不锈钢牌</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529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1.0厚，烤漆，丝印，折弯，含设计，制作，安装，辅材等所有费用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00F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60*80cm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C34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ACA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737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100.8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848C">
            <w:pPr>
              <w:jc w:val="center"/>
              <w:rPr>
                <w:rFonts w:hint="eastAsia" w:ascii="宋体" w:hAnsi="宋体" w:eastAsia="宋体" w:cs="宋体"/>
                <w:color w:val="auto"/>
                <w:sz w:val="20"/>
                <w:szCs w:val="20"/>
              </w:rPr>
            </w:pPr>
          </w:p>
        </w:tc>
      </w:tr>
      <w:tr w14:paraId="37C1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084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DFC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钛金/拉丝不锈钢牌</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B31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1.0厚，烤漆，丝印，折弯，含设计，制作，安装，辅材等所有费用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C30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60*40cm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FB0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038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CD3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50.4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7300">
            <w:pPr>
              <w:jc w:val="center"/>
              <w:rPr>
                <w:rFonts w:hint="eastAsia" w:ascii="宋体" w:hAnsi="宋体" w:eastAsia="宋体" w:cs="宋体"/>
                <w:color w:val="auto"/>
                <w:sz w:val="20"/>
                <w:szCs w:val="20"/>
              </w:rPr>
            </w:pPr>
          </w:p>
        </w:tc>
      </w:tr>
      <w:tr w14:paraId="27E01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267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689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钛金/拉丝不锈钢牌</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6EC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1.0厚，烤漆，丝印，折弯，含设计，制作，安装，辅材等所有费用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149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220*37cm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E2C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1A5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971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170.94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9AF8">
            <w:pPr>
              <w:jc w:val="center"/>
              <w:rPr>
                <w:rFonts w:hint="eastAsia" w:ascii="宋体" w:hAnsi="宋体" w:eastAsia="宋体" w:cs="宋体"/>
                <w:color w:val="auto"/>
                <w:sz w:val="20"/>
                <w:szCs w:val="20"/>
              </w:rPr>
            </w:pPr>
          </w:p>
        </w:tc>
      </w:tr>
      <w:tr w14:paraId="0D3D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DCD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A87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条幅</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3D6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条幅布，喷字，含设计、木条绳子其它辅材</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CEB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宽0.7米，长度按米计算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1DB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米</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FF8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860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645F">
            <w:pPr>
              <w:jc w:val="center"/>
              <w:rPr>
                <w:rFonts w:hint="eastAsia" w:ascii="宋体" w:hAnsi="宋体" w:eastAsia="宋体" w:cs="宋体"/>
                <w:color w:val="auto"/>
                <w:sz w:val="20"/>
                <w:szCs w:val="20"/>
              </w:rPr>
            </w:pPr>
          </w:p>
        </w:tc>
      </w:tr>
      <w:tr w14:paraId="23174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490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F45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志愿者背心</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7BA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定制类</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A01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B71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件</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070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BBF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7FE3">
            <w:pPr>
              <w:jc w:val="center"/>
              <w:rPr>
                <w:rFonts w:hint="eastAsia" w:ascii="宋体" w:hAnsi="宋体" w:eastAsia="宋体" w:cs="宋体"/>
                <w:color w:val="auto"/>
                <w:sz w:val="20"/>
                <w:szCs w:val="20"/>
              </w:rPr>
            </w:pPr>
          </w:p>
        </w:tc>
      </w:tr>
      <w:tr w14:paraId="326C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036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AEC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体验卡</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F2B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卡片：0.76PVC，烫金,四色印刷，模切粘成品</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725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6C4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扎</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4D1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4DE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400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6D7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1000张/扎</w:t>
            </w:r>
          </w:p>
        </w:tc>
      </w:tr>
      <w:tr w14:paraId="0CB0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3EE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63</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EE3D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实木画框+写真超卡板</w:t>
            </w:r>
          </w:p>
        </w:tc>
        <w:tc>
          <w:tcPr>
            <w:tcW w:w="2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4356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含设计、制作、安装、辅料等所有费用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374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0-0.5平方按0.5计算，大于0.5不足1平米按一平方计算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A16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平方</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A7D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CF9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579D">
            <w:pPr>
              <w:jc w:val="center"/>
              <w:rPr>
                <w:rFonts w:hint="eastAsia" w:ascii="宋体" w:hAnsi="宋体" w:eastAsia="宋体" w:cs="宋体"/>
                <w:color w:val="auto"/>
                <w:sz w:val="20"/>
                <w:szCs w:val="20"/>
              </w:rPr>
            </w:pPr>
          </w:p>
        </w:tc>
      </w:tr>
      <w:tr w14:paraId="7452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565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64</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3044C">
            <w:pPr>
              <w:rPr>
                <w:color w:val="auto"/>
              </w:rPr>
            </w:pPr>
          </w:p>
        </w:tc>
        <w:tc>
          <w:tcPr>
            <w:tcW w:w="2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B5A57">
            <w:pPr>
              <w:rPr>
                <w:color w:val="auto"/>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11D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60*80cm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03A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569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434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28.8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79A9">
            <w:pPr>
              <w:jc w:val="center"/>
              <w:rPr>
                <w:rFonts w:hint="eastAsia" w:ascii="宋体" w:hAnsi="宋体" w:eastAsia="宋体" w:cs="宋体"/>
                <w:color w:val="auto"/>
                <w:sz w:val="20"/>
                <w:szCs w:val="20"/>
              </w:rPr>
            </w:pPr>
          </w:p>
        </w:tc>
      </w:tr>
      <w:tr w14:paraId="4931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3E0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4F8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铝板路标</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72F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含设计、制作、安装</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9C6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240*120cm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C3D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FBD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C83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316.8</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552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包含反光膜、字</w:t>
            </w:r>
          </w:p>
        </w:tc>
      </w:tr>
      <w:tr w14:paraId="3001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086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5F1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立柱</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85D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制作、安装</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980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φ8.9cm*300cm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435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根</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00C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17C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160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60EC">
            <w:pPr>
              <w:jc w:val="center"/>
              <w:rPr>
                <w:rFonts w:hint="eastAsia" w:ascii="宋体" w:hAnsi="宋体" w:eastAsia="宋体" w:cs="宋体"/>
                <w:color w:val="auto"/>
                <w:sz w:val="20"/>
                <w:szCs w:val="20"/>
              </w:rPr>
            </w:pPr>
          </w:p>
        </w:tc>
      </w:tr>
      <w:tr w14:paraId="0D98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977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92D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PVC工作牌（含吊绳）</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7A4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含吊绳，含内页设计，制作，分类</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10B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10*15cm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927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个</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0A5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C61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7A9C">
            <w:pPr>
              <w:jc w:val="center"/>
              <w:rPr>
                <w:rFonts w:hint="eastAsia" w:ascii="宋体" w:hAnsi="宋体" w:eastAsia="宋体" w:cs="宋体"/>
                <w:color w:val="auto"/>
                <w:sz w:val="20"/>
                <w:szCs w:val="20"/>
              </w:rPr>
            </w:pPr>
          </w:p>
        </w:tc>
      </w:tr>
      <w:tr w14:paraId="50B1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323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63F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医护宣传栏</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BAA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2公分PVC雕花+压克盒（30个，21*15cm/个）+喷漆</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D4B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240*120cm</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34C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639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FA3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518.4</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6988">
            <w:pPr>
              <w:jc w:val="center"/>
              <w:rPr>
                <w:rFonts w:hint="eastAsia" w:ascii="宋体" w:hAnsi="宋体" w:eastAsia="宋体" w:cs="宋体"/>
                <w:color w:val="auto"/>
                <w:sz w:val="20"/>
                <w:szCs w:val="20"/>
              </w:rPr>
            </w:pPr>
          </w:p>
        </w:tc>
      </w:tr>
      <w:tr w14:paraId="2294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24A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69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B38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LED灯广告字</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AD4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超级发光字，含变压器，铝合金型材</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A4C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0-0.5平方按0.5计算，大于0.5不足1平方，按照1平方计算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830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平方</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8D5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26C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320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4D68">
            <w:pPr>
              <w:jc w:val="center"/>
              <w:rPr>
                <w:rFonts w:hint="eastAsia" w:ascii="宋体" w:hAnsi="宋体" w:eastAsia="宋体" w:cs="宋体"/>
                <w:color w:val="auto"/>
                <w:sz w:val="20"/>
                <w:szCs w:val="20"/>
              </w:rPr>
            </w:pPr>
          </w:p>
        </w:tc>
      </w:tr>
      <w:tr w14:paraId="3A5D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4BE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70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48A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无边框卡布灯箱</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97F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铝合金型材边框，发光，含设计，制作，安装辅材等所有费用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797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0-0.5平方按0.5计算，大于0.5不足1平方，按照1平方计算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9BC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平方</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056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36A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180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2274">
            <w:pPr>
              <w:jc w:val="center"/>
              <w:rPr>
                <w:rFonts w:hint="eastAsia" w:ascii="宋体" w:hAnsi="宋体" w:eastAsia="宋体" w:cs="宋体"/>
                <w:color w:val="auto"/>
                <w:sz w:val="20"/>
                <w:szCs w:val="20"/>
              </w:rPr>
            </w:pPr>
          </w:p>
        </w:tc>
      </w:tr>
      <w:tr w14:paraId="6BBE4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F72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71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7E3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软膜灯箱布</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9EC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1200DPI，含设计，制作，安装辅材等所有费用</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D6F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0-0.5平方按0.5计算，大于0.5不足1平方，按照1平方计算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00E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平方</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91D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567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45</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A65B">
            <w:pPr>
              <w:jc w:val="center"/>
              <w:rPr>
                <w:rFonts w:hint="eastAsia" w:ascii="宋体" w:hAnsi="宋体" w:eastAsia="宋体" w:cs="宋体"/>
                <w:color w:val="auto"/>
                <w:sz w:val="20"/>
                <w:szCs w:val="20"/>
              </w:rPr>
            </w:pPr>
          </w:p>
        </w:tc>
      </w:tr>
      <w:tr w14:paraId="6C32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3DC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72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CF3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特色文化墙</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8A8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双层3mm厚压克历盒+海报设计安装</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444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0-0.5平方按0.5计算，大于0.5不足1平方，按照1平方计算</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3DB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平方</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17B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48A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rPr>
              <w:t>240</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26DE">
            <w:pPr>
              <w:jc w:val="center"/>
              <w:rPr>
                <w:rFonts w:hint="eastAsia" w:ascii="宋体" w:hAnsi="宋体" w:eastAsia="宋体" w:cs="宋体"/>
                <w:color w:val="auto"/>
                <w:sz w:val="20"/>
                <w:szCs w:val="20"/>
              </w:rPr>
            </w:pPr>
          </w:p>
        </w:tc>
      </w:tr>
      <w:tr w14:paraId="4423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501" w:type="dxa"/>
            <w:gridSpan w:val="8"/>
            <w:tcBorders>
              <w:top w:val="nil"/>
              <w:left w:val="nil"/>
              <w:bottom w:val="nil"/>
              <w:right w:val="nil"/>
            </w:tcBorders>
            <w:shd w:val="clear" w:color="auto" w:fill="auto"/>
            <w:vAlign w:val="center"/>
          </w:tcPr>
          <w:p w14:paraId="198A041E">
            <w:pPr>
              <w:jc w:val="left"/>
              <w:rPr>
                <w:rFonts w:hint="eastAsia" w:ascii="宋体" w:hAnsi="宋体" w:eastAsia="宋体" w:cs="宋体"/>
                <w:color w:val="auto"/>
                <w:sz w:val="22"/>
              </w:rPr>
            </w:pPr>
            <w:r>
              <w:rPr>
                <w:rFonts w:hint="eastAsia" w:ascii="宋体" w:hAnsi="宋体" w:eastAsia="宋体" w:cs="宋体"/>
                <w:color w:val="auto"/>
                <w:kern w:val="0"/>
                <w:sz w:val="20"/>
                <w:szCs w:val="20"/>
              </w:rPr>
              <w:t>备注：（1）综合单价包含设计、制作、运输、安装、</w:t>
            </w:r>
            <w:r>
              <w:rPr>
                <w:rFonts w:hint="eastAsia" w:ascii="宋体" w:hAnsi="宋体" w:eastAsia="宋体" w:cs="宋体"/>
                <w:color w:val="auto"/>
                <w:kern w:val="0"/>
                <w:sz w:val="20"/>
                <w:szCs w:val="20"/>
                <w:lang w:val="en-US" w:eastAsia="zh-CN"/>
              </w:rPr>
              <w:t>拆卸、</w:t>
            </w:r>
            <w:r>
              <w:rPr>
                <w:rFonts w:hint="eastAsia" w:ascii="宋体" w:hAnsi="宋体" w:eastAsia="宋体" w:cs="宋体"/>
                <w:color w:val="auto"/>
                <w:kern w:val="0"/>
                <w:sz w:val="20"/>
                <w:szCs w:val="20"/>
              </w:rPr>
              <w:t>税金等全部费用；（2）本项目非一次性供货。服务期间，采购人对成交供应商的服务及供货数量不做任何保证和承诺，只根据医院实际情况通知成交供应商提供设计、印制及供货服务。</w:t>
            </w:r>
          </w:p>
        </w:tc>
      </w:tr>
    </w:tbl>
    <w:p w14:paraId="33390D14">
      <w:pPr>
        <w:ind w:firstLine="480" w:firstLineChars="200"/>
        <w:jc w:val="left"/>
        <w:rPr>
          <w:rFonts w:hint="eastAsia"/>
          <w:color w:val="auto"/>
        </w:rPr>
      </w:pPr>
      <w:r>
        <w:rPr>
          <w:rFonts w:hint="eastAsia"/>
          <w:color w:val="auto"/>
        </w:rPr>
        <w:t>（三）服务及产品质量要求</w:t>
      </w:r>
    </w:p>
    <w:p w14:paraId="174F66AA">
      <w:pPr>
        <w:ind w:firstLine="480" w:firstLineChars="200"/>
        <w:jc w:val="left"/>
        <w:rPr>
          <w:rFonts w:hint="eastAsia"/>
          <w:color w:val="auto"/>
        </w:rPr>
      </w:pPr>
      <w:r>
        <w:rPr>
          <w:rFonts w:hint="eastAsia"/>
          <w:color w:val="auto"/>
        </w:rPr>
        <w:t>1.成交供应商严格按采购方采购计划中确定的规格、品牌、数量、时间、交货地点等向采购方供应产品。提供的成品必须是全新、未使用过的产品，物料质量不得低于采购方现有材料的质量，并符合《中华人民共和国产品质量法》相关行业管理规定及行业惯例的包装封装要求。</w:t>
      </w:r>
    </w:p>
    <w:p w14:paraId="173B3890">
      <w:pPr>
        <w:ind w:firstLine="480" w:firstLineChars="200"/>
        <w:jc w:val="left"/>
        <w:rPr>
          <w:rFonts w:hint="eastAsia"/>
          <w:color w:val="auto"/>
        </w:rPr>
      </w:pPr>
      <w:r>
        <w:rPr>
          <w:rFonts w:hint="eastAsia"/>
          <w:color w:val="auto"/>
        </w:rPr>
        <w:t>2.制作内容须结合采购人整体风格及按照VIS视觉识别系统标准要求进行设计并制作。</w:t>
      </w:r>
    </w:p>
    <w:p w14:paraId="6E171A24">
      <w:pPr>
        <w:ind w:firstLine="480" w:firstLineChars="200"/>
        <w:jc w:val="left"/>
        <w:rPr>
          <w:rFonts w:hint="eastAsia"/>
          <w:color w:val="auto"/>
        </w:rPr>
      </w:pPr>
      <w:r>
        <w:rPr>
          <w:rFonts w:hint="eastAsia"/>
          <w:color w:val="auto"/>
        </w:rPr>
        <w:t>3.成交供应商须严格按照采购方要求的色卡色号进行比对制作，确保不同材质和工艺制作效果的统一性和规范性。</w:t>
      </w:r>
    </w:p>
    <w:p w14:paraId="1FE37DFB">
      <w:pPr>
        <w:ind w:firstLine="480" w:firstLineChars="200"/>
        <w:jc w:val="left"/>
        <w:rPr>
          <w:rFonts w:hint="eastAsia"/>
          <w:color w:val="auto"/>
        </w:rPr>
      </w:pPr>
      <w:r>
        <w:rPr>
          <w:rFonts w:hint="eastAsia"/>
          <w:color w:val="auto"/>
        </w:rPr>
        <w:t>4.成交供应商在安装维护过程中须确保对安装部位的保护，未经过采购方同意不得使用任何可能有创面或破损的安装方式，使用安装的各类安装胶须容易清除不留印记。</w:t>
      </w:r>
    </w:p>
    <w:p w14:paraId="668BBE15">
      <w:pPr>
        <w:ind w:firstLine="480" w:firstLineChars="200"/>
        <w:jc w:val="left"/>
        <w:rPr>
          <w:rFonts w:hint="eastAsia"/>
          <w:color w:val="auto"/>
        </w:rPr>
      </w:pPr>
      <w:r>
        <w:rPr>
          <w:rFonts w:hint="eastAsia"/>
          <w:color w:val="auto"/>
        </w:rPr>
        <w:t>5.成交供应商应建立宣传内容校对机制，指定专人对宣传内容进行校对并纠错，纠错范围包括但不限于明显的错别字、文字表述不当、标点符号使用错误等。如因校对失误造成的一切损失，均由成交供应商承担。</w:t>
      </w:r>
    </w:p>
    <w:p w14:paraId="6073526E">
      <w:pPr>
        <w:ind w:firstLine="480" w:firstLineChars="200"/>
        <w:jc w:val="left"/>
        <w:rPr>
          <w:rFonts w:hint="eastAsia"/>
          <w:color w:val="auto"/>
        </w:rPr>
      </w:pPr>
      <w:r>
        <w:rPr>
          <w:rFonts w:hint="eastAsia"/>
          <w:color w:val="auto"/>
        </w:rPr>
        <w:t>（四）现场踏勘：</w:t>
      </w:r>
    </w:p>
    <w:p w14:paraId="2325D281">
      <w:pPr>
        <w:ind w:firstLine="480" w:firstLineChars="200"/>
        <w:jc w:val="left"/>
        <w:rPr>
          <w:rFonts w:hint="eastAsia"/>
          <w:color w:val="auto"/>
        </w:rPr>
      </w:pPr>
      <w:r>
        <w:rPr>
          <w:rFonts w:hint="eastAsia"/>
          <w:color w:val="auto"/>
        </w:rPr>
        <w:t xml:space="preserve">    采购方不组织现场踏勘，供应商可自行组织踏勘现场，现场踏勘应充分了解项目位置及任何其他足以影响报价的情况，任何因忽视或误解项目情况而导致的损失均由供应商自行承担。踏勘现场时发生的安全责任事故和相关费用由供应商自行承担责任，项目实施时不得影响周边居民的正常生活。</w:t>
      </w:r>
    </w:p>
    <w:bookmarkEnd w:id="59"/>
    <w:bookmarkEnd w:id="60"/>
    <w:bookmarkEnd w:id="61"/>
    <w:bookmarkEnd w:id="62"/>
    <w:bookmarkEnd w:id="63"/>
    <w:p w14:paraId="290CA8CE">
      <w:pPr>
        <w:pStyle w:val="41"/>
        <w:spacing w:before="0" w:after="0" w:line="400" w:lineRule="exact"/>
        <w:ind w:firstLine="480" w:firstLineChars="200"/>
        <w:rPr>
          <w:rFonts w:ascii="宋体" w:hAnsi="宋体" w:eastAsia="宋体"/>
          <w:color w:val="auto"/>
        </w:rPr>
      </w:pPr>
      <w:r>
        <w:rPr>
          <w:rFonts w:hint="eastAsia" w:ascii="宋体" w:hAnsi="宋体" w:eastAsia="宋体"/>
          <w:b w:val="0"/>
          <w:color w:val="auto"/>
          <w:sz w:val="24"/>
        </w:rPr>
        <w:br w:type="page"/>
      </w:r>
      <w:bookmarkStart w:id="64" w:name="_Toc4037"/>
      <w:r>
        <w:rPr>
          <w:rFonts w:hint="eastAsia" w:ascii="宋体" w:hAnsi="宋体" w:eastAsia="宋体"/>
          <w:color w:val="auto"/>
        </w:rPr>
        <w:t>第三篇  比选项目商务</w:t>
      </w:r>
      <w:bookmarkStart w:id="65" w:name="_Toc2374"/>
      <w:bookmarkStart w:id="66" w:name="_Toc6026"/>
      <w:r>
        <w:rPr>
          <w:rFonts w:hint="eastAsia" w:ascii="宋体" w:hAnsi="宋体" w:eastAsia="宋体"/>
          <w:color w:val="auto"/>
        </w:rPr>
        <w:t>需求</w:t>
      </w:r>
      <w:bookmarkEnd w:id="64"/>
    </w:p>
    <w:p w14:paraId="4E8E6BAF">
      <w:pPr>
        <w:pStyle w:val="42"/>
        <w:rPr>
          <w:color w:val="auto"/>
        </w:rPr>
      </w:pPr>
      <w:bookmarkStart w:id="67" w:name="_Toc11164"/>
      <w:r>
        <w:rPr>
          <w:rFonts w:hint="eastAsia"/>
          <w:b/>
          <w:bCs w:val="0"/>
          <w:color w:val="auto"/>
        </w:rPr>
        <w:t>一、</w:t>
      </w:r>
      <w:bookmarkStart w:id="68" w:name="_Toc1546"/>
      <w:r>
        <w:rPr>
          <w:rFonts w:hint="eastAsia"/>
          <w:b/>
          <w:bCs w:val="0"/>
          <w:color w:val="auto"/>
        </w:rPr>
        <w:t>交货时间、地点及验收方式</w:t>
      </w:r>
      <w:bookmarkEnd w:id="65"/>
      <w:bookmarkEnd w:id="66"/>
      <w:bookmarkEnd w:id="67"/>
      <w:bookmarkEnd w:id="68"/>
    </w:p>
    <w:p w14:paraId="2A5726BD">
      <w:pPr>
        <w:ind w:firstLine="480" w:firstLineChars="200"/>
        <w:jc w:val="left"/>
        <w:rPr>
          <w:rFonts w:hint="eastAsia"/>
          <w:color w:val="auto"/>
        </w:rPr>
      </w:pPr>
      <w:bookmarkStart w:id="69" w:name="_Toc31319"/>
      <w:bookmarkEnd w:id="69"/>
      <w:bookmarkStart w:id="70" w:name="_Toc24569665"/>
      <w:bookmarkEnd w:id="70"/>
      <w:bookmarkStart w:id="71" w:name="_Toc20884"/>
      <w:bookmarkStart w:id="72" w:name="_Toc7450"/>
      <w:bookmarkStart w:id="73" w:name="_Toc174705463"/>
      <w:bookmarkStart w:id="74" w:name="_Toc267320051"/>
      <w:bookmarkStart w:id="75" w:name="_Toc8808"/>
      <w:bookmarkStart w:id="76" w:name="_Toc4046"/>
      <w:r>
        <w:rPr>
          <w:rFonts w:hint="eastAsia"/>
          <w:color w:val="auto"/>
        </w:rPr>
        <w:t>（一）</w:t>
      </w:r>
      <w:bookmarkEnd w:id="71"/>
      <w:bookmarkEnd w:id="72"/>
      <w:bookmarkEnd w:id="73"/>
      <w:bookmarkStart w:id="77" w:name="_Toc19928"/>
      <w:bookmarkStart w:id="78" w:name="_Toc12245"/>
      <w:bookmarkStart w:id="79" w:name="_Toc174705464"/>
      <w:r>
        <w:rPr>
          <w:rFonts w:hint="eastAsia"/>
          <w:color w:val="auto"/>
        </w:rPr>
        <w:t>实施期限或服务期限：本项目自合同签订之日起服务期限一年</w:t>
      </w:r>
    </w:p>
    <w:p w14:paraId="2C72CA15">
      <w:pPr>
        <w:ind w:firstLine="480" w:firstLineChars="200"/>
        <w:jc w:val="left"/>
        <w:rPr>
          <w:color w:val="auto"/>
        </w:rPr>
      </w:pPr>
      <w:r>
        <w:rPr>
          <w:rFonts w:hint="eastAsia"/>
          <w:color w:val="auto"/>
        </w:rPr>
        <w:t>（二）服务地点：重庆市綦江区中医院（采购人指定地点并按要求进行规范摆放）。</w:t>
      </w:r>
      <w:bookmarkEnd w:id="77"/>
      <w:bookmarkEnd w:id="78"/>
      <w:bookmarkEnd w:id="79"/>
    </w:p>
    <w:p w14:paraId="5A3AFFD1">
      <w:pPr>
        <w:ind w:firstLine="480" w:firstLineChars="200"/>
        <w:jc w:val="left"/>
        <w:rPr>
          <w:rFonts w:hint="eastAsia"/>
          <w:color w:val="auto"/>
        </w:rPr>
      </w:pPr>
      <w:bookmarkStart w:id="80" w:name="_Toc5010"/>
      <w:bookmarkStart w:id="81" w:name="_Toc174705465"/>
      <w:bookmarkStart w:id="82" w:name="_Toc11181"/>
      <w:r>
        <w:rPr>
          <w:rFonts w:hint="eastAsia"/>
          <w:color w:val="auto"/>
        </w:rPr>
        <w:t>（三）验收标准：按照中华人民共和国国家及行业相关标准及采购文件规定的技术要求进行验收。如验收达不到规定要求，对采购人造成的影响和损失，成交供应商承担一切责任，并赔偿所造成的损失。</w:t>
      </w:r>
    </w:p>
    <w:p w14:paraId="08968DB6">
      <w:pPr>
        <w:ind w:firstLine="480" w:firstLineChars="200"/>
        <w:jc w:val="left"/>
        <w:rPr>
          <w:rFonts w:hint="eastAsia"/>
          <w:color w:val="auto"/>
        </w:rPr>
      </w:pPr>
      <w:r>
        <w:rPr>
          <w:rFonts w:hint="eastAsia"/>
          <w:color w:val="auto"/>
          <w:lang w:eastAsia="zh-CN"/>
        </w:rPr>
        <w:t>（</w:t>
      </w:r>
      <w:r>
        <w:rPr>
          <w:rFonts w:hint="eastAsia"/>
          <w:color w:val="auto"/>
          <w:lang w:val="en-US" w:eastAsia="zh-CN"/>
        </w:rPr>
        <w:t>四</w:t>
      </w:r>
      <w:r>
        <w:rPr>
          <w:rFonts w:hint="eastAsia"/>
          <w:color w:val="auto"/>
          <w:lang w:eastAsia="zh-CN"/>
        </w:rPr>
        <w:t>）</w:t>
      </w:r>
      <w:r>
        <w:rPr>
          <w:rFonts w:hint="eastAsia"/>
          <w:color w:val="auto"/>
        </w:rPr>
        <w:t xml:space="preserve">验收方式： </w:t>
      </w:r>
    </w:p>
    <w:p w14:paraId="5B768BF6">
      <w:pPr>
        <w:ind w:firstLine="480" w:firstLineChars="200"/>
        <w:jc w:val="left"/>
        <w:rPr>
          <w:rFonts w:hint="eastAsia"/>
          <w:color w:val="auto"/>
        </w:rPr>
      </w:pPr>
      <w:r>
        <w:rPr>
          <w:rFonts w:hint="eastAsia"/>
          <w:color w:val="auto"/>
          <w:lang w:val="en-US" w:eastAsia="zh-CN"/>
        </w:rPr>
        <w:t>1.</w:t>
      </w:r>
      <w:r>
        <w:rPr>
          <w:rFonts w:hint="eastAsia"/>
          <w:color w:val="auto"/>
        </w:rPr>
        <w:t>由采购人负责组织验收。</w:t>
      </w:r>
    </w:p>
    <w:p w14:paraId="71D35495">
      <w:pPr>
        <w:ind w:firstLine="480" w:firstLineChars="200"/>
        <w:jc w:val="left"/>
        <w:rPr>
          <w:rFonts w:hint="eastAsia"/>
          <w:color w:val="auto"/>
        </w:rPr>
      </w:pPr>
      <w:r>
        <w:rPr>
          <w:rFonts w:hint="eastAsia"/>
          <w:color w:val="auto"/>
          <w:lang w:val="en-US" w:eastAsia="zh-CN"/>
        </w:rPr>
        <w:t>2.</w:t>
      </w:r>
      <w:r>
        <w:rPr>
          <w:rFonts w:hint="eastAsia"/>
          <w:color w:val="auto"/>
        </w:rPr>
        <w:t xml:space="preserve">成交供应商在批量制作前需将样稿及样品交采购方确认（成交供应商应按采购人要求对成稿做必要的改动，直至采购方满意为止）。 </w:t>
      </w:r>
    </w:p>
    <w:p w14:paraId="0127B280">
      <w:pPr>
        <w:ind w:firstLine="480" w:firstLineChars="200"/>
        <w:jc w:val="left"/>
        <w:rPr>
          <w:rFonts w:hint="eastAsia"/>
          <w:color w:val="auto"/>
        </w:rPr>
      </w:pPr>
      <w:r>
        <w:rPr>
          <w:rFonts w:hint="eastAsia"/>
          <w:color w:val="auto"/>
          <w:lang w:val="en-US" w:eastAsia="zh-CN"/>
        </w:rPr>
        <w:t>3.</w:t>
      </w:r>
      <w:r>
        <w:rPr>
          <w:rFonts w:hint="eastAsia"/>
          <w:color w:val="auto"/>
        </w:rPr>
        <w:t>交货时需进行到货验收，验收内容包括产品内容是否与样品一致、是否有差错、产品印刷是否清晰或有重影、产品材质、产品数量等。到货验收不合格的，采购人有权拒收货。</w:t>
      </w:r>
      <w:r>
        <w:rPr>
          <w:rFonts w:hint="eastAsia"/>
          <w:b/>
          <w:bCs w:val="0"/>
          <w:color w:val="auto"/>
        </w:rPr>
        <w:t>成交供应商每次供货必须提供货物送货单</w:t>
      </w:r>
      <w:r>
        <w:rPr>
          <w:rFonts w:hint="eastAsia"/>
          <w:color w:val="auto"/>
        </w:rPr>
        <w:t>，产品破损、数量不齐及资料不齐全的不进行到货验收，供应商应在规定送货安装期限内无条件整改或补齐资料。</w:t>
      </w:r>
    </w:p>
    <w:p w14:paraId="5FCAFDC8">
      <w:pPr>
        <w:ind w:firstLine="480" w:firstLineChars="200"/>
        <w:jc w:val="left"/>
        <w:rPr>
          <w:rFonts w:hint="eastAsia"/>
          <w:color w:val="auto"/>
        </w:rPr>
      </w:pPr>
      <w:r>
        <w:rPr>
          <w:rFonts w:hint="eastAsia"/>
          <w:color w:val="auto"/>
          <w:lang w:val="en-US" w:eastAsia="zh-CN"/>
        </w:rPr>
        <w:t>4.</w:t>
      </w:r>
      <w:r>
        <w:rPr>
          <w:rFonts w:hint="eastAsia"/>
          <w:color w:val="auto"/>
        </w:rPr>
        <w:t>到货验收合格后才能安装，安装时需保障安装牢固、表面清洁、符合消防规范等要求，安装验收合格的，采购人应在验收单据上签字确认。</w:t>
      </w:r>
    </w:p>
    <w:p w14:paraId="15844887">
      <w:pPr>
        <w:ind w:firstLine="480" w:firstLineChars="200"/>
        <w:jc w:val="left"/>
        <w:rPr>
          <w:rFonts w:hint="eastAsia"/>
          <w:color w:val="auto"/>
        </w:rPr>
      </w:pPr>
      <w:r>
        <w:rPr>
          <w:rFonts w:hint="eastAsia"/>
          <w:color w:val="auto"/>
          <w:lang w:val="en-US" w:eastAsia="zh-CN"/>
        </w:rPr>
        <w:t>5.</w:t>
      </w:r>
      <w:r>
        <w:rPr>
          <w:rFonts w:hint="eastAsia"/>
          <w:color w:val="auto"/>
        </w:rPr>
        <w:t>成交供应商应确保产品质量，所用材料须符合国家行业标准及环保要求，并达到合格标准。</w:t>
      </w:r>
    </w:p>
    <w:p w14:paraId="7A61D54C">
      <w:pPr>
        <w:ind w:firstLine="480" w:firstLineChars="200"/>
        <w:jc w:val="left"/>
        <w:rPr>
          <w:rFonts w:hint="eastAsia"/>
          <w:color w:val="auto"/>
        </w:rPr>
      </w:pPr>
      <w:r>
        <w:rPr>
          <w:rFonts w:hint="eastAsia"/>
          <w:color w:val="auto"/>
        </w:rPr>
        <w:t>6.供应商提供假冒伪劣产品，一经发现采购人将解除合同，按照成交金额10倍追究供应商违约责任。</w:t>
      </w:r>
    </w:p>
    <w:p w14:paraId="6D8BB8E0">
      <w:pPr>
        <w:ind w:firstLine="480" w:firstLineChars="200"/>
        <w:jc w:val="left"/>
        <w:rPr>
          <w:rFonts w:hint="eastAsia"/>
          <w:color w:val="auto"/>
        </w:rPr>
      </w:pPr>
      <w:r>
        <w:rPr>
          <w:rFonts w:hint="eastAsia"/>
          <w:color w:val="auto"/>
        </w:rPr>
        <w:t>7.项目完工后，供应商向采购人提出验收申请，验收合格后双方确认签字，验收中产生争议可由采购人抽选第三方有资质机构进行检测，验收相关费用由成交供应商承担。</w:t>
      </w:r>
    </w:p>
    <w:p w14:paraId="1E323C51">
      <w:pPr>
        <w:ind w:firstLine="480" w:firstLineChars="200"/>
        <w:jc w:val="left"/>
        <w:rPr>
          <w:rFonts w:hint="eastAsia"/>
          <w:color w:val="auto"/>
        </w:rPr>
      </w:pPr>
      <w:r>
        <w:rPr>
          <w:rFonts w:hint="eastAsia"/>
          <w:color w:val="auto"/>
        </w:rPr>
        <w:t>（</w:t>
      </w:r>
      <w:r>
        <w:rPr>
          <w:rFonts w:hint="eastAsia"/>
          <w:color w:val="auto"/>
          <w:lang w:val="en-US" w:eastAsia="zh-CN"/>
        </w:rPr>
        <w:t>五</w:t>
      </w:r>
      <w:r>
        <w:rPr>
          <w:rFonts w:hint="eastAsia"/>
          <w:color w:val="auto"/>
        </w:rPr>
        <w:t>）质保期限及售后服务</w:t>
      </w:r>
    </w:p>
    <w:p w14:paraId="0B56AAA9">
      <w:pPr>
        <w:ind w:firstLine="480" w:firstLineChars="200"/>
        <w:jc w:val="left"/>
        <w:rPr>
          <w:rFonts w:hint="eastAsia"/>
          <w:color w:val="auto"/>
        </w:rPr>
      </w:pPr>
      <w:r>
        <w:rPr>
          <w:rFonts w:hint="eastAsia"/>
          <w:color w:val="auto"/>
        </w:rPr>
        <w:t xml:space="preserve">1. </w:t>
      </w:r>
      <w:r>
        <w:rPr>
          <w:rFonts w:hint="eastAsia"/>
          <w:color w:val="auto"/>
        </w:rPr>
        <w:t>质保期：本服务所含项目自验收合格之日起质保期为1年（人为及其他不可抗拒的自然因素除外）。</w:t>
      </w:r>
    </w:p>
    <w:p w14:paraId="79D0DCC3">
      <w:pPr>
        <w:ind w:firstLine="480" w:firstLineChars="200"/>
        <w:jc w:val="left"/>
        <w:rPr>
          <w:rFonts w:hint="eastAsia"/>
          <w:color w:val="auto"/>
        </w:rPr>
      </w:pPr>
      <w:r>
        <w:rPr>
          <w:rFonts w:hint="eastAsia"/>
          <w:color w:val="auto"/>
        </w:rPr>
        <w:t>1.1质保期内，所有产品质量缺陷的维护及维修（人为及其他不可抗拒的自然因素除外）均免费且为现场服务，由此产生的费用不再另行收取。</w:t>
      </w:r>
    </w:p>
    <w:p w14:paraId="00A1CA5D">
      <w:pPr>
        <w:ind w:firstLine="480" w:firstLineChars="200"/>
        <w:jc w:val="left"/>
        <w:rPr>
          <w:rFonts w:hint="eastAsia"/>
          <w:color w:val="auto"/>
        </w:rPr>
      </w:pPr>
      <w:r>
        <w:rPr>
          <w:rFonts w:hint="eastAsia"/>
          <w:color w:val="auto"/>
        </w:rPr>
        <w:t>1.2质量保证期过后，成交供应商应提供免费电话咨询服务，采购人需要继续由原成交供应商提供售后服务的，该成交供应商应以优惠价格提供售后服务。</w:t>
      </w:r>
    </w:p>
    <w:p w14:paraId="092734B1">
      <w:pPr>
        <w:ind w:firstLine="480" w:firstLineChars="200"/>
        <w:jc w:val="left"/>
        <w:rPr>
          <w:rFonts w:hint="eastAsia"/>
          <w:color w:val="auto"/>
        </w:rPr>
      </w:pPr>
      <w:r>
        <w:rPr>
          <w:rFonts w:hint="eastAsia"/>
          <w:color w:val="auto"/>
        </w:rPr>
        <w:t>2. 售后服务具体要求：</w:t>
      </w:r>
      <w:bookmarkStart w:id="176" w:name="_GoBack"/>
      <w:bookmarkEnd w:id="176"/>
    </w:p>
    <w:p w14:paraId="604CDF1F">
      <w:pPr>
        <w:ind w:firstLine="480" w:firstLineChars="200"/>
        <w:jc w:val="left"/>
        <w:rPr>
          <w:rFonts w:hint="eastAsia"/>
          <w:color w:val="auto"/>
        </w:rPr>
      </w:pPr>
      <w:r>
        <w:rPr>
          <w:rFonts w:hint="eastAsia"/>
          <w:color w:val="auto"/>
          <w:lang w:val="en-US" w:eastAsia="zh-CN"/>
        </w:rPr>
        <w:t>2.1</w:t>
      </w:r>
      <w:r>
        <w:rPr>
          <w:rFonts w:hint="eastAsia"/>
          <w:color w:val="auto"/>
        </w:rPr>
        <w:t>成交供应商为采购方提供医院宣传物料日常设计制作安装维护等，需安排专人（不少于2人）对接采购方，了解工作要求和管理规范。同时，成交供应商须严格按照采购方的管理规范和要求开展工作。</w:t>
      </w:r>
    </w:p>
    <w:p w14:paraId="74DB8D93">
      <w:pPr>
        <w:ind w:firstLine="480" w:firstLineChars="200"/>
        <w:jc w:val="left"/>
        <w:rPr>
          <w:rFonts w:hint="eastAsia"/>
          <w:color w:val="auto"/>
        </w:rPr>
      </w:pPr>
      <w:r>
        <w:rPr>
          <w:rFonts w:hint="eastAsia"/>
          <w:color w:val="auto"/>
          <w:lang w:val="en-US" w:eastAsia="zh-CN"/>
        </w:rPr>
        <w:t>2.2</w:t>
      </w:r>
      <w:r>
        <w:rPr>
          <w:rFonts w:hint="eastAsia"/>
          <w:color w:val="auto"/>
        </w:rPr>
        <w:t>成交供应商应根据采购方所需产品的规格、数量等要求及时送货上门并更换，一般物品1小时内响应，一周内到货。注：如遇突发事件或紧急物品应随叫随送（原则上1小时内到达现场），满足医院工作正常开展，且不得收取额外费用。</w:t>
      </w:r>
    </w:p>
    <w:p w14:paraId="1488C3B1">
      <w:pPr>
        <w:ind w:firstLine="480" w:firstLineChars="200"/>
        <w:jc w:val="left"/>
        <w:rPr>
          <w:rFonts w:hint="eastAsia"/>
          <w:color w:val="auto"/>
        </w:rPr>
      </w:pPr>
      <w:r>
        <w:rPr>
          <w:rFonts w:hint="eastAsia"/>
          <w:color w:val="auto"/>
          <w:lang w:val="en-US" w:eastAsia="zh-CN"/>
        </w:rPr>
        <w:t>2.3</w:t>
      </w:r>
      <w:r>
        <w:rPr>
          <w:rFonts w:hint="eastAsia"/>
          <w:color w:val="auto"/>
        </w:rPr>
        <w:t>对于其他成交供应商日常难以交付产品的情况，由采购人提前1日通知成交供应商，成交供应商按照采购方预定计划交付产品。若成交供应商有不能按时供货的情况发生，成交供应商须在接到采购方采购通知后1个工作日内主动通知采购方（对因不可抗力而发生的延迟，成交供应商应根据情况及时调整供货计划）。</w:t>
      </w:r>
    </w:p>
    <w:p w14:paraId="33EF9899">
      <w:pPr>
        <w:ind w:firstLine="480" w:firstLineChars="200"/>
        <w:jc w:val="left"/>
        <w:rPr>
          <w:rFonts w:hint="eastAsia"/>
          <w:color w:val="auto"/>
        </w:rPr>
      </w:pPr>
      <w:r>
        <w:rPr>
          <w:rFonts w:hint="eastAsia"/>
          <w:color w:val="auto"/>
          <w:lang w:val="en-US" w:eastAsia="zh-CN"/>
        </w:rPr>
        <w:t>2.4</w:t>
      </w:r>
      <w:r>
        <w:rPr>
          <w:rFonts w:hint="eastAsia"/>
          <w:color w:val="auto"/>
        </w:rPr>
        <w:t>成交供应商须</w:t>
      </w:r>
      <w:r>
        <w:rPr>
          <w:rFonts w:hint="eastAsia"/>
          <w:color w:val="auto"/>
          <w:lang w:val="en-US" w:eastAsia="zh-CN"/>
        </w:rPr>
        <w:t>定期</w:t>
      </w:r>
      <w:r>
        <w:rPr>
          <w:rFonts w:hint="eastAsia"/>
          <w:color w:val="auto"/>
        </w:rPr>
        <w:t>到采购方所在的服务范围内进行巡视、检查和维护，并进行反馈。若维护不到位，自愿服从医院考核。并对现有的简易宣传物料进行免费维护，具体执行细则以供需双方签订的合同为准。</w:t>
      </w:r>
    </w:p>
    <w:p w14:paraId="085C7EDC">
      <w:pPr>
        <w:ind w:firstLine="480" w:firstLineChars="200"/>
        <w:jc w:val="left"/>
        <w:rPr>
          <w:rFonts w:hint="eastAsia"/>
          <w:color w:val="auto"/>
        </w:rPr>
      </w:pPr>
      <w:r>
        <w:rPr>
          <w:rFonts w:hint="eastAsia"/>
          <w:color w:val="auto"/>
          <w:lang w:val="en-US" w:eastAsia="zh-CN"/>
        </w:rPr>
        <w:t>2.5</w:t>
      </w:r>
      <w:r>
        <w:rPr>
          <w:rFonts w:hint="eastAsia"/>
          <w:color w:val="auto"/>
        </w:rPr>
        <w:t>成交供应商做好工作人员的管理和安全教育，在</w:t>
      </w:r>
      <w:r>
        <w:rPr>
          <w:rFonts w:hint="eastAsia"/>
          <w:color w:val="auto"/>
          <w:lang w:val="en-US" w:eastAsia="zh-CN"/>
        </w:rPr>
        <w:t>安装、拆卸等</w:t>
      </w:r>
      <w:r>
        <w:rPr>
          <w:rFonts w:hint="eastAsia"/>
          <w:color w:val="auto"/>
        </w:rPr>
        <w:t>施工期间做好安全防护，出现任何安全事故由成交供应商自行负责。</w:t>
      </w:r>
    </w:p>
    <w:p w14:paraId="70DC74C1">
      <w:pPr>
        <w:ind w:firstLine="480" w:firstLineChars="200"/>
        <w:jc w:val="left"/>
        <w:rPr>
          <w:rFonts w:hint="eastAsia"/>
          <w:color w:val="auto"/>
        </w:rPr>
      </w:pPr>
      <w:r>
        <w:rPr>
          <w:rFonts w:hint="eastAsia"/>
          <w:color w:val="auto"/>
          <w:lang w:val="en-US" w:eastAsia="zh-CN"/>
        </w:rPr>
        <w:t>2.6</w:t>
      </w:r>
      <w:r>
        <w:rPr>
          <w:rFonts w:hint="eastAsia"/>
          <w:color w:val="auto"/>
        </w:rPr>
        <w:t>成交供应商若未履行采购文件及合同中约定的相关条款的，采购人可自行选择第三方公司提供宣传制作服务，费用由成交供应商承担。</w:t>
      </w:r>
    </w:p>
    <w:p w14:paraId="64BA63DF">
      <w:pPr>
        <w:ind w:firstLine="480" w:firstLineChars="200"/>
        <w:jc w:val="left"/>
        <w:rPr>
          <w:rFonts w:hint="eastAsia"/>
          <w:color w:val="auto"/>
        </w:rPr>
      </w:pPr>
      <w:r>
        <w:rPr>
          <w:rFonts w:hint="eastAsia"/>
          <w:color w:val="auto"/>
          <w:lang w:val="en-US" w:eastAsia="zh-CN"/>
        </w:rPr>
        <w:t>2.7</w:t>
      </w:r>
      <w:r>
        <w:rPr>
          <w:rFonts w:hint="eastAsia"/>
          <w:color w:val="auto"/>
        </w:rPr>
        <w:t>成交供应商应自觉履行保密业务，在任何时候任何场合均不得向第三方泄露采购方商业秘密、资料、信息。</w:t>
      </w:r>
    </w:p>
    <w:p w14:paraId="696A426D">
      <w:pPr>
        <w:ind w:firstLine="480" w:firstLineChars="200"/>
        <w:jc w:val="left"/>
        <w:rPr>
          <w:rFonts w:hint="eastAsia"/>
          <w:color w:val="auto"/>
        </w:rPr>
      </w:pPr>
      <w:r>
        <w:rPr>
          <w:rFonts w:hint="eastAsia"/>
          <w:color w:val="auto"/>
          <w:lang w:val="en-US" w:eastAsia="zh-CN"/>
        </w:rPr>
        <w:t>2.8</w:t>
      </w:r>
      <w:r>
        <w:rPr>
          <w:rFonts w:hint="eastAsia"/>
          <w:color w:val="auto"/>
        </w:rPr>
        <w:t>成交供应商及服务人员须遵守采购方的管理规定。</w:t>
      </w:r>
    </w:p>
    <w:bookmarkEnd w:id="80"/>
    <w:bookmarkEnd w:id="81"/>
    <w:bookmarkEnd w:id="82"/>
    <w:p w14:paraId="2A5BD215">
      <w:pPr>
        <w:pStyle w:val="42"/>
        <w:rPr>
          <w:b/>
          <w:bCs w:val="0"/>
          <w:color w:val="auto"/>
        </w:rPr>
      </w:pPr>
      <w:bookmarkStart w:id="83" w:name="_Toc4403"/>
      <w:bookmarkStart w:id="84" w:name="_Toc32763"/>
      <w:r>
        <w:rPr>
          <w:rFonts w:hint="eastAsia"/>
          <w:b/>
          <w:bCs w:val="0"/>
          <w:color w:val="auto"/>
        </w:rPr>
        <w:t>二、报价要求</w:t>
      </w:r>
      <w:bookmarkEnd w:id="74"/>
      <w:bookmarkEnd w:id="75"/>
      <w:bookmarkEnd w:id="76"/>
      <w:bookmarkEnd w:id="83"/>
      <w:bookmarkEnd w:id="84"/>
      <w:bookmarkStart w:id="85" w:name="_Toc19095"/>
      <w:bookmarkStart w:id="86" w:name="_Toc16316"/>
      <w:bookmarkStart w:id="87" w:name="_Toc16906"/>
    </w:p>
    <w:p w14:paraId="7F80A7C9">
      <w:pPr>
        <w:ind w:firstLine="480" w:firstLineChars="200"/>
        <w:jc w:val="left"/>
        <w:rPr>
          <w:rFonts w:hint="eastAsia"/>
          <w:color w:val="auto"/>
        </w:rPr>
      </w:pPr>
      <w:r>
        <w:rPr>
          <w:rFonts w:hint="eastAsia"/>
          <w:color w:val="auto"/>
          <w:lang w:eastAsia="zh-CN"/>
        </w:rPr>
        <w:t>（一）</w:t>
      </w:r>
      <w:r>
        <w:rPr>
          <w:rFonts w:hint="eastAsia"/>
          <w:color w:val="auto"/>
        </w:rPr>
        <w:t>本次报价为折扣比例报价，</w:t>
      </w:r>
      <w:r>
        <w:rPr>
          <w:rFonts w:hint="eastAsia"/>
          <w:b/>
          <w:bCs w:val="0"/>
          <w:color w:val="auto"/>
        </w:rPr>
        <w:t>最高限价折扣比例为99%</w:t>
      </w:r>
      <w:r>
        <w:rPr>
          <w:rFonts w:hint="eastAsia"/>
          <w:color w:val="auto"/>
        </w:rPr>
        <w:t>，所有服务项目给出整体折扣比例。折扣规律为98%、97%、96%，以此类推，不允许保留小数（所有项目按折扣比例计算，如投标折扣比例为99%，某项目综合单价100元，则实际结算价格为100*99%=99元，其他项目也应按此折扣比例计算实际结算价格）。</w:t>
      </w:r>
    </w:p>
    <w:p w14:paraId="5B6F06EE">
      <w:pPr>
        <w:ind w:firstLine="480" w:firstLineChars="200"/>
        <w:jc w:val="left"/>
        <w:rPr>
          <w:rFonts w:hint="eastAsia"/>
          <w:color w:val="auto"/>
        </w:rPr>
      </w:pPr>
      <w:r>
        <w:rPr>
          <w:rFonts w:hint="eastAsia"/>
          <w:color w:val="auto"/>
          <w:lang w:eastAsia="zh-CN"/>
        </w:rPr>
        <w:t>（二）</w:t>
      </w:r>
      <w:r>
        <w:rPr>
          <w:rFonts w:hint="eastAsia"/>
          <w:color w:val="auto"/>
        </w:rPr>
        <w:t>折扣比例报价包含完成本项目所需的设计、制作、物料、配送、安装及辅材、工期、质量（不低于采购方现有材料的质量）、安全保险（项目实施期间发生任何安全事件由供应商承担相应损失，如工人高空安装作业风险、广告品掉落砸伤他人风险）、文明施工、场地清洁、质保期内维修保养、税费等所需的费用。</w:t>
      </w:r>
    </w:p>
    <w:p w14:paraId="5D55D1AE">
      <w:pPr>
        <w:ind w:firstLine="480" w:firstLineChars="200"/>
        <w:jc w:val="left"/>
        <w:rPr>
          <w:rFonts w:hint="eastAsia"/>
          <w:color w:val="auto"/>
        </w:rPr>
      </w:pPr>
      <w:r>
        <w:rPr>
          <w:rFonts w:hint="eastAsia"/>
          <w:color w:val="auto"/>
          <w:lang w:eastAsia="zh-CN"/>
        </w:rPr>
        <w:t>（三）</w:t>
      </w:r>
      <w:r>
        <w:rPr>
          <w:rFonts w:hint="eastAsia"/>
          <w:color w:val="auto"/>
        </w:rPr>
        <w:t>成交供应商应根据本项目的实际情况与自身现实情况，并充分考虑不确定性因素可能导致的风险自行填报（如产品市场价格波动因素等）。若因成交供应商原因造成的漏报、错报而导致本项目无法履行的，由成交供应商负责，采购方不会承担任何费用，成交供应商不按要求履约的将追究其违约责任。</w:t>
      </w:r>
    </w:p>
    <w:bookmarkEnd w:id="85"/>
    <w:p w14:paraId="48A72420">
      <w:pPr>
        <w:pStyle w:val="42"/>
        <w:rPr>
          <w:b/>
          <w:bCs w:val="0"/>
          <w:color w:val="auto"/>
        </w:rPr>
      </w:pPr>
      <w:bookmarkStart w:id="88" w:name="_Toc2124"/>
      <w:r>
        <w:rPr>
          <w:rFonts w:hint="eastAsia"/>
          <w:b/>
          <w:bCs w:val="0"/>
          <w:color w:val="auto"/>
        </w:rPr>
        <w:t>三、履约保证金</w:t>
      </w:r>
      <w:bookmarkEnd w:id="88"/>
    </w:p>
    <w:p w14:paraId="14EBB24E">
      <w:pPr>
        <w:ind w:firstLine="480" w:firstLineChars="200"/>
        <w:jc w:val="left"/>
        <w:rPr>
          <w:color w:val="auto"/>
        </w:rPr>
      </w:pPr>
      <w:r>
        <w:rPr>
          <w:rFonts w:hint="eastAsia"/>
          <w:color w:val="auto"/>
        </w:rPr>
        <w:t>无。</w:t>
      </w:r>
    </w:p>
    <w:bookmarkEnd w:id="86"/>
    <w:p w14:paraId="29E9C97A">
      <w:pPr>
        <w:ind w:firstLine="482" w:firstLineChars="200"/>
        <w:jc w:val="left"/>
        <w:rPr>
          <w:color w:val="auto"/>
        </w:rPr>
      </w:pPr>
      <w:r>
        <w:rPr>
          <w:rFonts w:hint="eastAsia"/>
          <w:b/>
          <w:bCs w:val="0"/>
          <w:color w:val="auto"/>
        </w:rPr>
        <w:t>四、</w:t>
      </w:r>
      <w:r>
        <w:rPr>
          <w:rFonts w:hint="eastAsia"/>
          <w:b/>
          <w:bCs w:val="0"/>
          <w:color w:val="auto"/>
          <w:lang w:eastAsia="zh-CN"/>
        </w:rPr>
        <w:t>付款</w:t>
      </w:r>
      <w:r>
        <w:rPr>
          <w:rFonts w:hint="eastAsia"/>
          <w:b/>
          <w:bCs w:val="0"/>
          <w:color w:val="auto"/>
        </w:rPr>
        <w:t>方式</w:t>
      </w:r>
    </w:p>
    <w:p w14:paraId="7C5D193D">
      <w:pPr>
        <w:ind w:firstLine="480" w:firstLineChars="200"/>
        <w:jc w:val="left"/>
        <w:rPr>
          <w:rFonts w:hint="eastAsia"/>
          <w:color w:val="auto"/>
        </w:rPr>
      </w:pPr>
      <w:bookmarkStart w:id="89" w:name="_Toc13909"/>
      <w:bookmarkStart w:id="90" w:name="_Toc12151"/>
      <w:bookmarkStart w:id="91" w:name="_Toc6178"/>
      <w:r>
        <w:rPr>
          <w:rFonts w:hint="eastAsia"/>
          <w:color w:val="auto"/>
          <w:lang w:eastAsia="zh-CN"/>
        </w:rPr>
        <w:t>（一）</w:t>
      </w:r>
      <w:r>
        <w:rPr>
          <w:rFonts w:hint="eastAsia"/>
          <w:color w:val="auto"/>
        </w:rPr>
        <w:t>每次供货或服务完成后，供应商向医院提交制作费用清单（或供货清单），经双方核对无误并签字确认后，供应商开具正规发票，采购人按季度付款，下一季度支付上一季度款项（不计利息）。每季度付款金额=成交单价*验收供货数量—考核费用（如有）。</w:t>
      </w:r>
    </w:p>
    <w:p w14:paraId="2116C4A3">
      <w:pPr>
        <w:ind w:firstLine="480" w:firstLineChars="200"/>
        <w:jc w:val="left"/>
        <w:rPr>
          <w:rFonts w:hint="eastAsia"/>
          <w:color w:val="auto"/>
        </w:rPr>
      </w:pPr>
      <w:r>
        <w:rPr>
          <w:rFonts w:hint="eastAsia"/>
          <w:color w:val="auto"/>
          <w:lang w:eastAsia="zh-CN"/>
        </w:rPr>
        <w:t>（二）</w:t>
      </w:r>
      <w:r>
        <w:rPr>
          <w:rFonts w:hint="eastAsia"/>
          <w:color w:val="auto"/>
        </w:rPr>
        <w:t>对于本次广告宣传服务采购清单中未列明的项目，在同等条件下，本项目成交供应商享有清单外项目的优先采购权。成交供应商需确保其提供的货物及服务价格具有合理性、竞争力且不得超过市场价，成交供应商须提供加盖公章的详细报价单，经采购人业务归口管理部门审核确认后，由成交供应商直接供货。成交供应商若提供虚假报价、报价超过市场价格，一经查实，医院将立即终止供货合同。</w:t>
      </w:r>
      <w:bookmarkEnd w:id="89"/>
      <w:bookmarkEnd w:id="90"/>
      <w:bookmarkEnd w:id="91"/>
    </w:p>
    <w:p w14:paraId="4BC3597E">
      <w:pPr>
        <w:ind w:firstLine="482" w:firstLineChars="200"/>
        <w:jc w:val="left"/>
        <w:rPr>
          <w:rFonts w:hint="eastAsia" w:ascii="宋体" w:hAnsi="宋体" w:eastAsia="宋体" w:cs="宋体"/>
          <w:b/>
          <w:bCs w:val="0"/>
          <w:color w:val="auto"/>
          <w:sz w:val="24"/>
          <w:szCs w:val="24"/>
          <w:lang w:val="en-US" w:eastAsia="zh-CN" w:bidi="ar-SA"/>
        </w:rPr>
      </w:pPr>
      <w:r>
        <w:rPr>
          <w:rFonts w:hint="eastAsia" w:ascii="宋体" w:hAnsi="宋体" w:eastAsia="宋体" w:cs="宋体"/>
          <w:b/>
          <w:bCs w:val="0"/>
          <w:color w:val="auto"/>
          <w:sz w:val="24"/>
          <w:szCs w:val="24"/>
          <w:lang w:val="en-US" w:eastAsia="zh-CN" w:bidi="ar-SA"/>
        </w:rPr>
        <w:t>五、违约责任</w:t>
      </w:r>
    </w:p>
    <w:bookmarkEnd w:id="87"/>
    <w:p w14:paraId="1B1CC7A8">
      <w:pPr>
        <w:ind w:firstLine="480" w:firstLineChars="200"/>
        <w:jc w:val="left"/>
        <w:rPr>
          <w:rFonts w:hint="eastAsia"/>
          <w:color w:val="auto"/>
        </w:rPr>
      </w:pPr>
      <w:bookmarkStart w:id="92" w:name="_Toc4999"/>
      <w:bookmarkStart w:id="93" w:name="_Toc28861"/>
      <w:bookmarkStart w:id="94" w:name="_Toc18217"/>
      <w:bookmarkStart w:id="95" w:name="_Toc518295006"/>
      <w:r>
        <w:rPr>
          <w:rFonts w:hint="eastAsia"/>
          <w:color w:val="auto"/>
          <w:lang w:eastAsia="zh-CN"/>
        </w:rPr>
        <w:t>（一）</w:t>
      </w:r>
      <w:r>
        <w:rPr>
          <w:rFonts w:hint="eastAsia"/>
          <w:color w:val="auto"/>
        </w:rPr>
        <w:t>成交供应商在服务过程中无论何种原因（采购方原因除外）造成未能满足采购方合理需求，如使用科室投诉货物不符合采购要求、无故延迟供货、未按质保要求提供相关服务等，每次承担违约金500元，违约金将从货款中扣除，累计达到三次时，采购方有权解除合同。</w:t>
      </w:r>
    </w:p>
    <w:p w14:paraId="4C318C47">
      <w:pPr>
        <w:ind w:firstLine="480" w:firstLineChars="200"/>
        <w:jc w:val="left"/>
        <w:rPr>
          <w:rFonts w:hint="eastAsia"/>
          <w:color w:val="auto"/>
        </w:rPr>
      </w:pPr>
      <w:r>
        <w:rPr>
          <w:rFonts w:hint="eastAsia"/>
          <w:color w:val="auto"/>
          <w:lang w:eastAsia="zh-CN"/>
        </w:rPr>
        <w:t>（二）</w:t>
      </w:r>
      <w:r>
        <w:rPr>
          <w:rFonts w:hint="eastAsia"/>
          <w:color w:val="auto"/>
        </w:rPr>
        <w:t>对因成交供应商货物质量原因造成事故或发生用户投诉或法律诉讼，给采购方造成恶劣的影响或给用户造成重大损失时，成交供应商应承担全部法律责任、赔偿经济损失及采购方的名誉损失，同时采购方有权要求成交供应商限期整改，并对其限量供货或终止供货合同。</w:t>
      </w:r>
    </w:p>
    <w:p w14:paraId="1788D4E5">
      <w:pPr>
        <w:ind w:firstLine="480" w:firstLineChars="200"/>
        <w:jc w:val="left"/>
        <w:rPr>
          <w:color w:val="auto"/>
        </w:rPr>
      </w:pPr>
      <w:r>
        <w:rPr>
          <w:rFonts w:hint="eastAsia"/>
          <w:color w:val="auto"/>
          <w:lang w:eastAsia="zh-CN"/>
        </w:rPr>
        <w:t>（三）</w:t>
      </w:r>
      <w:r>
        <w:rPr>
          <w:rFonts w:hint="eastAsia"/>
          <w:color w:val="auto"/>
        </w:rPr>
        <w:t>对于虽然采购方已经通过验收，但是其后发现的不符合产品质量要求或者存在瑕疵的产品，采购方仍有权要求成交供应商进行维修、更换和赔偿，对于成交供应商拒不执行的，采购方有权从成交供应商货款中扣除相应金额的货款。若成交供应商所送产品因质量原因导致采购方损失均由成交供应商负责赔偿。</w:t>
      </w:r>
    </w:p>
    <w:p w14:paraId="794B9C21">
      <w:pPr>
        <w:ind w:firstLine="482" w:firstLineChars="200"/>
        <w:jc w:val="left"/>
        <w:rPr>
          <w:rFonts w:hint="eastAsia" w:ascii="宋体" w:hAnsi="宋体" w:eastAsia="宋体" w:cs="宋体"/>
          <w:b/>
          <w:bCs w:val="0"/>
          <w:color w:val="auto"/>
          <w:sz w:val="24"/>
          <w:szCs w:val="24"/>
          <w:lang w:val="en-US" w:eastAsia="zh-CN" w:bidi="ar-SA"/>
        </w:rPr>
      </w:pPr>
      <w:r>
        <w:rPr>
          <w:rFonts w:hint="eastAsia" w:ascii="宋体" w:hAnsi="宋体" w:eastAsia="宋体" w:cs="宋体"/>
          <w:b/>
          <w:bCs w:val="0"/>
          <w:color w:val="auto"/>
          <w:sz w:val="24"/>
          <w:szCs w:val="24"/>
          <w:lang w:val="en-US" w:eastAsia="zh-CN" w:bidi="ar-SA"/>
        </w:rPr>
        <w:t>六、安全责任</w:t>
      </w:r>
    </w:p>
    <w:p w14:paraId="5E951C0F">
      <w:pPr>
        <w:ind w:firstLine="480" w:firstLineChars="200"/>
        <w:jc w:val="left"/>
        <w:rPr>
          <w:rFonts w:hint="eastAsia" w:ascii="宋体" w:hAnsi="宋体" w:eastAsia="宋体" w:cs="宋体"/>
          <w:color w:val="auto"/>
        </w:rPr>
      </w:pPr>
      <w:r>
        <w:rPr>
          <w:rFonts w:hint="eastAsia" w:ascii="宋体" w:hAnsi="宋体" w:eastAsia="宋体" w:cs="宋体"/>
          <w:color w:val="auto"/>
        </w:rPr>
        <w:t>在服务过程中发生的一切安全事故、质量事故由成交供应商自行负责承担，与采购人无关。若因作业不当给第三方造成伤害，由成交供应商承担一切经济责任及法律责任。</w:t>
      </w:r>
    </w:p>
    <w:p w14:paraId="1D7DEE00">
      <w:pPr>
        <w:pStyle w:val="42"/>
        <w:rPr>
          <w:color w:val="auto"/>
        </w:rPr>
      </w:pPr>
      <w:bookmarkStart w:id="96" w:name="_Toc29141"/>
      <w:r>
        <w:rPr>
          <w:rFonts w:hint="eastAsia"/>
          <w:b/>
          <w:bCs w:val="0"/>
          <w:color w:val="auto"/>
        </w:rPr>
        <w:t>七、知识产权</w:t>
      </w:r>
      <w:bookmarkEnd w:id="96"/>
    </w:p>
    <w:p w14:paraId="36B2BD1A">
      <w:pPr>
        <w:ind w:firstLine="480" w:firstLineChars="200"/>
        <w:jc w:val="left"/>
        <w:rPr>
          <w:rFonts w:hint="eastAsia" w:ascii="宋体" w:hAnsi="宋体" w:eastAsia="宋体" w:cs="宋体"/>
          <w:color w:val="auto"/>
        </w:rPr>
      </w:pPr>
      <w:r>
        <w:rPr>
          <w:rFonts w:hint="eastAsia" w:ascii="宋体" w:hAnsi="宋体" w:eastAsia="宋体" w:cs="宋体"/>
          <w:color w:val="auto"/>
          <w:lang w:eastAsia="zh-CN"/>
        </w:rPr>
        <w:t>（一）</w:t>
      </w:r>
      <w:r>
        <w:rPr>
          <w:rFonts w:hint="eastAsia" w:ascii="宋体" w:hAnsi="宋体" w:eastAsia="宋体" w:cs="宋体"/>
          <w:color w:val="auto"/>
        </w:rPr>
        <w:t>与本项目有关的成果的所有权和使用权均属于采购人，未经允许，任何单位和个人不得转让和使用，否则承担由此产生的一切法律和经济责任。</w:t>
      </w:r>
    </w:p>
    <w:p w14:paraId="0F4EE08E">
      <w:pPr>
        <w:ind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lang w:eastAsia="zh-CN"/>
        </w:rPr>
        <w:t>（二）</w:t>
      </w:r>
      <w:r>
        <w:rPr>
          <w:rFonts w:hint="eastAsia" w:ascii="宋体" w:hAnsi="宋体" w:eastAsia="宋体" w:cs="宋体"/>
          <w:color w:val="auto"/>
        </w:rPr>
        <w:t>成交供应商应保证采购人在中华人民共和国境内使用本项目的成果或其任何一部分时不受第三方提出的侵犯专利权或其它知识产权的起诉。如果第三方提出侵权指控，成交供应商应与第三方交涉，并承担由此而引起的一切法律责任和经济责任。</w:t>
      </w:r>
    </w:p>
    <w:p w14:paraId="3CDF9F20">
      <w:pPr>
        <w:pStyle w:val="42"/>
        <w:rPr>
          <w:rFonts w:hint="eastAsia"/>
          <w:b/>
          <w:bCs w:val="0"/>
          <w:color w:val="auto"/>
          <w:lang w:eastAsia="zh-CN"/>
        </w:rPr>
      </w:pPr>
      <w:bookmarkStart w:id="97" w:name="_Toc13680"/>
      <w:r>
        <w:rPr>
          <w:rFonts w:hint="eastAsia"/>
          <w:b/>
          <w:bCs w:val="0"/>
          <w:color w:val="auto"/>
        </w:rPr>
        <w:t>八、</w:t>
      </w:r>
      <w:r>
        <w:rPr>
          <w:rFonts w:hint="eastAsia"/>
          <w:b/>
          <w:bCs w:val="0"/>
          <w:color w:val="auto"/>
          <w:lang w:eastAsia="zh-CN"/>
        </w:rPr>
        <w:t>培训</w:t>
      </w:r>
      <w:bookmarkEnd w:id="97"/>
    </w:p>
    <w:p w14:paraId="09B86B04">
      <w:pPr>
        <w:ind w:firstLine="480" w:firstLineChars="200"/>
        <w:jc w:val="left"/>
        <w:rPr>
          <w:rFonts w:hint="eastAsia" w:ascii="宋体" w:hAnsi="宋体" w:eastAsia="宋体" w:cs="宋体"/>
          <w:color w:val="auto"/>
          <w:lang w:eastAsia="zh-CN"/>
        </w:rPr>
      </w:pPr>
      <w:r>
        <w:rPr>
          <w:rFonts w:hint="eastAsia" w:ascii="宋体" w:hAnsi="宋体" w:eastAsia="宋体" w:cs="宋体"/>
          <w:color w:val="auto"/>
        </w:rPr>
        <w:t>供应商对其提供产品的使用和操作应尽培训义务。供应商应提供对采购人的基本免费培训，使采购人使用人员能够正常操作。</w:t>
      </w:r>
    </w:p>
    <w:p w14:paraId="5522734E">
      <w:pPr>
        <w:pStyle w:val="42"/>
        <w:rPr>
          <w:rFonts w:hint="eastAsia"/>
          <w:b/>
          <w:bCs w:val="0"/>
          <w:color w:val="auto"/>
        </w:rPr>
      </w:pPr>
      <w:bookmarkStart w:id="98" w:name="_Toc25580"/>
      <w:r>
        <w:rPr>
          <w:rFonts w:hint="eastAsia"/>
          <w:b/>
          <w:bCs w:val="0"/>
          <w:color w:val="auto"/>
          <w:lang w:eastAsia="zh-CN"/>
        </w:rPr>
        <w:t>九</w:t>
      </w:r>
      <w:r>
        <w:rPr>
          <w:rFonts w:hint="eastAsia"/>
          <w:b/>
          <w:bCs w:val="0"/>
          <w:color w:val="auto"/>
        </w:rPr>
        <w:t>、其他商务要求</w:t>
      </w:r>
      <w:bookmarkEnd w:id="98"/>
    </w:p>
    <w:p w14:paraId="69DEF541">
      <w:pPr>
        <w:ind w:firstLine="480" w:firstLineChars="200"/>
        <w:jc w:val="left"/>
        <w:rPr>
          <w:rFonts w:hint="eastAsia" w:ascii="宋体" w:hAnsi="宋体" w:eastAsia="宋体" w:cs="宋体"/>
          <w:color w:val="auto"/>
        </w:rPr>
      </w:pPr>
      <w:r>
        <w:rPr>
          <w:rFonts w:hint="eastAsia" w:ascii="宋体" w:hAnsi="宋体" w:eastAsia="宋体" w:cs="宋体"/>
          <w:color w:val="auto"/>
          <w:lang w:eastAsia="zh-CN"/>
        </w:rPr>
        <w:t>（一）</w:t>
      </w:r>
      <w:r>
        <w:rPr>
          <w:rFonts w:hint="eastAsia" w:ascii="宋体" w:hAnsi="宋体" w:eastAsia="宋体" w:cs="宋体"/>
          <w:color w:val="auto"/>
        </w:rPr>
        <w:t>各供应商必须在响应文件中对以上条款和服务承诺明确列出，承诺内容必须达到本篇及采购文件其他条款的要求。</w:t>
      </w:r>
    </w:p>
    <w:p w14:paraId="3FCC1A55">
      <w:pPr>
        <w:ind w:firstLine="480" w:firstLineChars="200"/>
        <w:jc w:val="left"/>
        <w:rPr>
          <w:rFonts w:hint="eastAsia" w:ascii="宋体" w:hAnsi="宋体" w:eastAsia="宋体" w:cs="宋体"/>
          <w:color w:val="auto"/>
        </w:rPr>
      </w:pPr>
      <w:r>
        <w:rPr>
          <w:rFonts w:hint="eastAsia" w:ascii="宋体" w:hAnsi="宋体" w:eastAsia="宋体" w:cs="宋体"/>
          <w:color w:val="auto"/>
          <w:lang w:eastAsia="zh-CN"/>
        </w:rPr>
        <w:t>（二）</w:t>
      </w:r>
      <w:r>
        <w:rPr>
          <w:rFonts w:hint="eastAsia" w:ascii="宋体" w:hAnsi="宋体" w:eastAsia="宋体" w:cs="宋体"/>
          <w:color w:val="auto"/>
        </w:rPr>
        <w:t>如成交供应商因违反或不履行投标时承诺的商务和服务要求时，采购人有权按照相关法律法规的规定，取消其成交资格，若对采购人造成损失的，采购人将依法追究其责任。</w:t>
      </w:r>
    </w:p>
    <w:p w14:paraId="040E27EB">
      <w:pPr>
        <w:ind w:firstLine="480" w:firstLineChars="200"/>
        <w:jc w:val="left"/>
        <w:rPr>
          <w:rFonts w:hint="eastAsia" w:ascii="宋体" w:hAnsi="宋体" w:eastAsia="宋体" w:cs="宋体"/>
          <w:color w:val="auto"/>
        </w:rPr>
      </w:pPr>
      <w:r>
        <w:rPr>
          <w:rFonts w:hint="eastAsia" w:ascii="宋体" w:hAnsi="宋体" w:eastAsia="宋体" w:cs="宋体"/>
          <w:color w:val="auto"/>
          <w:lang w:eastAsia="zh-CN"/>
        </w:rPr>
        <w:t>（三）</w:t>
      </w:r>
      <w:r>
        <w:rPr>
          <w:rFonts w:hint="eastAsia" w:ascii="宋体" w:hAnsi="宋体" w:eastAsia="宋体" w:cs="宋体"/>
          <w:color w:val="auto"/>
        </w:rPr>
        <w:t>本项目工作期间成交供应商需严格执行安全生产和文明作业，若因成交供应商自身操作不当或管理不善等原因发生任何安全事故，由成交供应商自行全部承担相应责任，与采购人无关。供应商应保证务必及时妥善处置完毕，不得对医院造成任何不利影响。</w:t>
      </w:r>
    </w:p>
    <w:p w14:paraId="3B5FFF68">
      <w:pPr>
        <w:ind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lang w:eastAsia="zh-CN"/>
        </w:rPr>
        <w:t>（四）</w:t>
      </w:r>
      <w:r>
        <w:rPr>
          <w:rFonts w:hint="eastAsia" w:ascii="宋体" w:hAnsi="宋体" w:eastAsia="宋体" w:cs="宋体"/>
          <w:color w:val="auto"/>
        </w:rPr>
        <w:t>未尽事宜由供需双方在服务合同中详细约定。</w:t>
      </w:r>
    </w:p>
    <w:bookmarkEnd w:id="92"/>
    <w:bookmarkEnd w:id="93"/>
    <w:bookmarkEnd w:id="94"/>
    <w:bookmarkEnd w:id="95"/>
    <w:p w14:paraId="1EC89BF3">
      <w:pPr>
        <w:ind w:firstLine="480" w:firstLineChars="200"/>
        <w:jc w:val="left"/>
        <w:rPr>
          <w:rFonts w:hint="eastAsia" w:ascii="宋体" w:hAnsi="宋体" w:eastAsia="宋体" w:cs="宋体"/>
          <w:color w:val="auto"/>
        </w:rPr>
      </w:pPr>
    </w:p>
    <w:p w14:paraId="1925F5B0">
      <w:pPr>
        <w:ind w:firstLine="480" w:firstLineChars="200"/>
        <w:jc w:val="left"/>
        <w:rPr>
          <w:rFonts w:hint="eastAsia" w:ascii="宋体" w:hAnsi="宋体" w:eastAsia="宋体" w:cs="宋体"/>
          <w:color w:val="auto"/>
          <w:lang w:val="en-US" w:eastAsia="zh-CN"/>
        </w:rPr>
      </w:pPr>
    </w:p>
    <w:p w14:paraId="6100BB30">
      <w:pPr>
        <w:ind w:firstLine="480" w:firstLineChars="200"/>
        <w:jc w:val="left"/>
        <w:rPr>
          <w:rFonts w:hint="eastAsia" w:ascii="宋体" w:hAnsi="宋体" w:eastAsia="宋体" w:cs="宋体"/>
          <w:color w:val="auto"/>
        </w:rPr>
      </w:pPr>
    </w:p>
    <w:p w14:paraId="40CB6ADE">
      <w:pPr>
        <w:ind w:firstLine="480" w:firstLineChars="200"/>
        <w:jc w:val="left"/>
        <w:rPr>
          <w:rFonts w:hint="eastAsia" w:ascii="宋体" w:hAnsi="宋体" w:eastAsia="宋体" w:cs="宋体"/>
          <w:color w:val="auto"/>
        </w:rPr>
      </w:pPr>
    </w:p>
    <w:bookmarkEnd w:id="48"/>
    <w:bookmarkEnd w:id="49"/>
    <w:bookmarkEnd w:id="50"/>
    <w:p w14:paraId="7C4E2925">
      <w:pPr>
        <w:pStyle w:val="41"/>
        <w:spacing w:before="0" w:after="0"/>
        <w:ind w:firstLine="241"/>
        <w:rPr>
          <w:rFonts w:ascii="宋体" w:hAnsi="宋体" w:eastAsia="宋体"/>
          <w:color w:val="auto"/>
          <w:sz w:val="24"/>
        </w:rPr>
      </w:pPr>
      <w:bookmarkStart w:id="99" w:name="_Toc21783685"/>
      <w:bookmarkEnd w:id="99"/>
      <w:r>
        <w:rPr>
          <w:rFonts w:hint="eastAsia" w:ascii="宋体" w:hAnsi="宋体" w:eastAsia="宋体"/>
          <w:color w:val="auto"/>
          <w:sz w:val="24"/>
        </w:rPr>
        <w:br w:type="page"/>
      </w:r>
      <w:bookmarkStart w:id="100" w:name="_Toc16162"/>
      <w:bookmarkStart w:id="101" w:name="_Toc16060"/>
      <w:r>
        <w:rPr>
          <w:rFonts w:hint="eastAsia" w:ascii="宋体" w:hAnsi="宋体" w:eastAsia="宋体"/>
          <w:color w:val="auto"/>
        </w:rPr>
        <w:t>第四篇  评审程序及方法、评审标准、无效响应和采购终止</w:t>
      </w:r>
      <w:bookmarkEnd w:id="100"/>
      <w:bookmarkEnd w:id="101"/>
    </w:p>
    <w:p w14:paraId="002039FD">
      <w:pPr>
        <w:pStyle w:val="42"/>
        <w:rPr>
          <w:color w:val="auto"/>
        </w:rPr>
      </w:pPr>
      <w:bookmarkStart w:id="102" w:name="_Toc17651"/>
      <w:bookmarkStart w:id="103" w:name="_Toc4741"/>
      <w:r>
        <w:rPr>
          <w:rFonts w:hint="eastAsia"/>
          <w:color w:val="auto"/>
        </w:rPr>
        <w:t>一、评审程序及方法</w:t>
      </w:r>
      <w:bookmarkEnd w:id="102"/>
      <w:bookmarkEnd w:id="103"/>
    </w:p>
    <w:p w14:paraId="79B1C7D3">
      <w:pPr>
        <w:ind w:firstLine="480" w:firstLineChars="200"/>
        <w:jc w:val="left"/>
        <w:rPr>
          <w:color w:val="auto"/>
        </w:rPr>
      </w:pPr>
      <w:r>
        <w:rPr>
          <w:rFonts w:hint="eastAsia"/>
          <w:color w:val="auto"/>
        </w:rPr>
        <w:t>（一）按竞争性比选文件规定的评审方式进行。</w:t>
      </w:r>
    </w:p>
    <w:p w14:paraId="24BDC77A">
      <w:pPr>
        <w:ind w:firstLine="480" w:firstLineChars="200"/>
        <w:jc w:val="left"/>
        <w:rPr>
          <w:color w:val="auto"/>
        </w:rPr>
      </w:pPr>
      <w:r>
        <w:rPr>
          <w:rFonts w:hint="eastAsia"/>
          <w:color w:val="auto"/>
        </w:rPr>
        <w:t>（二）对各供应商的资格条件、响应文件的有效性、完整性和响应程度进行审查，各供应商只有完全符合要求的前提下，才能参与正式比选。</w:t>
      </w:r>
    </w:p>
    <w:p w14:paraId="6A845D4C">
      <w:pPr>
        <w:ind w:firstLine="480" w:firstLineChars="200"/>
        <w:jc w:val="left"/>
        <w:rPr>
          <w:color w:val="auto"/>
        </w:rPr>
      </w:pPr>
      <w:r>
        <w:rPr>
          <w:rFonts w:hint="eastAsia"/>
          <w:color w:val="auto"/>
        </w:rPr>
        <w:t>1、资格审查。依据法律法规和竞争性比选文件的规定，对响应文件中的资格证明等进行审查，以确定供应商是否具备网上比选资格。资格性检查资料表如下：</w:t>
      </w: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37"/>
        <w:gridCol w:w="3633"/>
        <w:gridCol w:w="4178"/>
      </w:tblGrid>
      <w:tr w14:paraId="2CB4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Align w:val="center"/>
          </w:tcPr>
          <w:p w14:paraId="4680FF4B">
            <w:pPr>
              <w:jc w:val="left"/>
              <w:rPr>
                <w:color w:val="auto"/>
              </w:rPr>
            </w:pPr>
            <w:r>
              <w:rPr>
                <w:rFonts w:hint="eastAsia"/>
                <w:color w:val="auto"/>
              </w:rPr>
              <w:t>序号</w:t>
            </w:r>
          </w:p>
        </w:tc>
        <w:tc>
          <w:tcPr>
            <w:tcW w:w="4570" w:type="dxa"/>
            <w:gridSpan w:val="2"/>
            <w:vAlign w:val="center"/>
          </w:tcPr>
          <w:p w14:paraId="31BC0B4A">
            <w:pPr>
              <w:jc w:val="left"/>
              <w:rPr>
                <w:color w:val="auto"/>
              </w:rPr>
            </w:pPr>
            <w:r>
              <w:rPr>
                <w:rFonts w:hint="eastAsia"/>
                <w:color w:val="auto"/>
              </w:rPr>
              <w:t>检查因素</w:t>
            </w:r>
          </w:p>
        </w:tc>
        <w:tc>
          <w:tcPr>
            <w:tcW w:w="4178" w:type="dxa"/>
            <w:vAlign w:val="center"/>
          </w:tcPr>
          <w:p w14:paraId="3D6AC294">
            <w:pPr>
              <w:jc w:val="left"/>
              <w:rPr>
                <w:color w:val="auto"/>
              </w:rPr>
            </w:pPr>
            <w:r>
              <w:rPr>
                <w:rFonts w:hint="eastAsia"/>
                <w:color w:val="auto"/>
              </w:rPr>
              <w:t>检查内容</w:t>
            </w:r>
          </w:p>
        </w:tc>
      </w:tr>
      <w:tr w14:paraId="7F3B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restart"/>
            <w:vAlign w:val="center"/>
          </w:tcPr>
          <w:p w14:paraId="7BF6FF18">
            <w:pPr>
              <w:jc w:val="left"/>
              <w:rPr>
                <w:color w:val="auto"/>
              </w:rPr>
            </w:pPr>
            <w:r>
              <w:rPr>
                <w:rFonts w:hint="eastAsia"/>
                <w:color w:val="auto"/>
              </w:rPr>
              <w:t>1</w:t>
            </w:r>
          </w:p>
        </w:tc>
        <w:tc>
          <w:tcPr>
            <w:tcW w:w="937" w:type="dxa"/>
            <w:vMerge w:val="restart"/>
            <w:vAlign w:val="center"/>
          </w:tcPr>
          <w:p w14:paraId="139ABA9A">
            <w:pPr>
              <w:jc w:val="left"/>
              <w:rPr>
                <w:color w:val="auto"/>
              </w:rPr>
            </w:pPr>
            <w:r>
              <w:rPr>
                <w:rFonts w:hint="eastAsia"/>
                <w:color w:val="auto"/>
              </w:rPr>
              <w:t>《中华人民共和国政府采购法》第二十二条规定</w:t>
            </w:r>
          </w:p>
        </w:tc>
        <w:tc>
          <w:tcPr>
            <w:tcW w:w="3633" w:type="dxa"/>
            <w:vAlign w:val="center"/>
          </w:tcPr>
          <w:p w14:paraId="09439D73">
            <w:pPr>
              <w:jc w:val="left"/>
              <w:rPr>
                <w:color w:val="auto"/>
              </w:rPr>
            </w:pPr>
            <w:r>
              <w:rPr>
                <w:rFonts w:hint="eastAsia"/>
                <w:color w:val="auto"/>
              </w:rPr>
              <w:t>（1）具有独立承担民事责任的能力</w:t>
            </w:r>
          </w:p>
        </w:tc>
        <w:tc>
          <w:tcPr>
            <w:tcW w:w="4178" w:type="dxa"/>
            <w:vAlign w:val="center"/>
          </w:tcPr>
          <w:p w14:paraId="71ADB26F">
            <w:pPr>
              <w:jc w:val="left"/>
              <w:rPr>
                <w:color w:val="auto"/>
              </w:rPr>
            </w:pPr>
            <w:r>
              <w:rPr>
                <w:rFonts w:hint="eastAsia"/>
                <w:color w:val="auto"/>
              </w:rPr>
              <w:t xml:space="preserve">1.供应商法人营业执照（副本）或事业单位法人证书（副本）或个体工商户营业执照或有效的自然人身份证明或社会团体法人登记证书（提供复印件）。 </w:t>
            </w:r>
          </w:p>
          <w:p w14:paraId="2C7A7EF0">
            <w:pPr>
              <w:jc w:val="left"/>
              <w:rPr>
                <w:color w:val="auto"/>
              </w:rPr>
            </w:pPr>
            <w:r>
              <w:rPr>
                <w:rFonts w:hint="eastAsia"/>
                <w:color w:val="auto"/>
              </w:rPr>
              <w:t>2.供应商法定代表人身份证明和法定代表人授权代表委托书。</w:t>
            </w:r>
          </w:p>
        </w:tc>
      </w:tr>
      <w:tr w14:paraId="694D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626959B5">
            <w:pPr>
              <w:rPr>
                <w:color w:val="auto"/>
              </w:rPr>
            </w:pPr>
          </w:p>
        </w:tc>
        <w:tc>
          <w:tcPr>
            <w:tcW w:w="937" w:type="dxa"/>
            <w:vMerge w:val="continue"/>
            <w:vAlign w:val="center"/>
          </w:tcPr>
          <w:p w14:paraId="574E7C71">
            <w:pPr>
              <w:rPr>
                <w:color w:val="auto"/>
              </w:rPr>
            </w:pPr>
          </w:p>
        </w:tc>
        <w:tc>
          <w:tcPr>
            <w:tcW w:w="3633" w:type="dxa"/>
            <w:vAlign w:val="center"/>
          </w:tcPr>
          <w:p w14:paraId="302EF0C2">
            <w:pPr>
              <w:jc w:val="left"/>
              <w:rPr>
                <w:color w:val="auto"/>
              </w:rPr>
            </w:pPr>
            <w:r>
              <w:rPr>
                <w:rFonts w:hint="eastAsia"/>
                <w:color w:val="auto"/>
                <w:lang w:val="zh-CN"/>
              </w:rPr>
              <w:t>（2）</w:t>
            </w:r>
            <w:r>
              <w:rPr>
                <w:rFonts w:hint="eastAsia"/>
                <w:color w:val="auto"/>
              </w:rPr>
              <w:t>具有良好的商业信誉和健全的财务会计制度</w:t>
            </w:r>
          </w:p>
        </w:tc>
        <w:tc>
          <w:tcPr>
            <w:tcW w:w="4178" w:type="dxa"/>
            <w:vMerge w:val="restart"/>
            <w:vAlign w:val="center"/>
          </w:tcPr>
          <w:p w14:paraId="579A43AE">
            <w:pPr>
              <w:jc w:val="left"/>
              <w:rPr>
                <w:color w:val="auto"/>
              </w:rPr>
            </w:pPr>
            <w:r>
              <w:rPr>
                <w:rFonts w:hint="eastAsia"/>
                <w:color w:val="auto"/>
              </w:rPr>
              <w:t>供应商提供“基本资格条件承诺函”（格式详见第七篇）</w:t>
            </w:r>
          </w:p>
        </w:tc>
      </w:tr>
      <w:tr w14:paraId="0CC3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16E774E6">
            <w:pPr>
              <w:rPr>
                <w:color w:val="auto"/>
              </w:rPr>
            </w:pPr>
          </w:p>
        </w:tc>
        <w:tc>
          <w:tcPr>
            <w:tcW w:w="937" w:type="dxa"/>
            <w:vMerge w:val="continue"/>
            <w:vAlign w:val="center"/>
          </w:tcPr>
          <w:p w14:paraId="08A0DD2D">
            <w:pPr>
              <w:rPr>
                <w:color w:val="auto"/>
              </w:rPr>
            </w:pPr>
          </w:p>
        </w:tc>
        <w:tc>
          <w:tcPr>
            <w:tcW w:w="3633" w:type="dxa"/>
            <w:vAlign w:val="center"/>
          </w:tcPr>
          <w:p w14:paraId="14166B38">
            <w:pPr>
              <w:jc w:val="left"/>
              <w:rPr>
                <w:color w:val="auto"/>
                <w:lang w:val="zh-CN"/>
              </w:rPr>
            </w:pPr>
            <w:r>
              <w:rPr>
                <w:rFonts w:hint="eastAsia"/>
                <w:color w:val="auto"/>
                <w:lang w:val="zh-CN"/>
              </w:rPr>
              <w:t>（3）具有履行合同所必需的设备和专业技术能力</w:t>
            </w:r>
          </w:p>
        </w:tc>
        <w:tc>
          <w:tcPr>
            <w:tcW w:w="4178" w:type="dxa"/>
            <w:vMerge w:val="continue"/>
            <w:vAlign w:val="center"/>
          </w:tcPr>
          <w:p w14:paraId="4582D1ED">
            <w:pPr>
              <w:rPr>
                <w:color w:val="auto"/>
              </w:rPr>
            </w:pPr>
          </w:p>
        </w:tc>
      </w:tr>
      <w:tr w14:paraId="0786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64150497">
            <w:pPr>
              <w:rPr>
                <w:color w:val="auto"/>
              </w:rPr>
            </w:pPr>
          </w:p>
        </w:tc>
        <w:tc>
          <w:tcPr>
            <w:tcW w:w="937" w:type="dxa"/>
            <w:vMerge w:val="continue"/>
            <w:vAlign w:val="center"/>
          </w:tcPr>
          <w:p w14:paraId="3C0EA29C">
            <w:pPr>
              <w:rPr>
                <w:color w:val="auto"/>
              </w:rPr>
            </w:pPr>
          </w:p>
        </w:tc>
        <w:tc>
          <w:tcPr>
            <w:tcW w:w="3633" w:type="dxa"/>
            <w:vAlign w:val="center"/>
          </w:tcPr>
          <w:p w14:paraId="7E61A1CA">
            <w:pPr>
              <w:jc w:val="left"/>
              <w:rPr>
                <w:color w:val="auto"/>
                <w:lang w:val="zh-CN"/>
              </w:rPr>
            </w:pPr>
            <w:r>
              <w:rPr>
                <w:rFonts w:hint="eastAsia"/>
                <w:color w:val="auto"/>
                <w:lang w:val="zh-CN"/>
              </w:rPr>
              <w:t>（4）有依法缴纳税收和社会保障金的良好记录</w:t>
            </w:r>
          </w:p>
        </w:tc>
        <w:tc>
          <w:tcPr>
            <w:tcW w:w="4178" w:type="dxa"/>
            <w:vMerge w:val="continue"/>
            <w:vAlign w:val="center"/>
          </w:tcPr>
          <w:p w14:paraId="425FD0A2">
            <w:pPr>
              <w:rPr>
                <w:color w:val="auto"/>
              </w:rPr>
            </w:pPr>
          </w:p>
        </w:tc>
      </w:tr>
      <w:tr w14:paraId="78C7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04E57F60">
            <w:pPr>
              <w:rPr>
                <w:color w:val="auto"/>
              </w:rPr>
            </w:pPr>
          </w:p>
        </w:tc>
        <w:tc>
          <w:tcPr>
            <w:tcW w:w="937" w:type="dxa"/>
            <w:vMerge w:val="continue"/>
            <w:vAlign w:val="center"/>
          </w:tcPr>
          <w:p w14:paraId="050F3DE3">
            <w:pPr>
              <w:rPr>
                <w:color w:val="auto"/>
              </w:rPr>
            </w:pPr>
          </w:p>
        </w:tc>
        <w:tc>
          <w:tcPr>
            <w:tcW w:w="3633" w:type="dxa"/>
            <w:vAlign w:val="center"/>
          </w:tcPr>
          <w:p w14:paraId="2FC8937F">
            <w:pPr>
              <w:jc w:val="left"/>
              <w:rPr>
                <w:color w:val="auto"/>
                <w:lang w:val="zh-CN"/>
              </w:rPr>
            </w:pPr>
            <w:r>
              <w:rPr>
                <w:rFonts w:hint="eastAsia"/>
                <w:color w:val="auto"/>
              </w:rPr>
              <w:t>（5）参加政府采购活动前三年内，在经营活动中没有重大违法记录</w:t>
            </w:r>
          </w:p>
        </w:tc>
        <w:tc>
          <w:tcPr>
            <w:tcW w:w="4178" w:type="dxa"/>
            <w:vMerge w:val="continue"/>
            <w:vAlign w:val="center"/>
          </w:tcPr>
          <w:p w14:paraId="43526C52">
            <w:pPr>
              <w:rPr>
                <w:color w:val="auto"/>
              </w:rPr>
            </w:pPr>
          </w:p>
        </w:tc>
      </w:tr>
      <w:tr w14:paraId="5456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0C8BFE5B">
            <w:pPr>
              <w:rPr>
                <w:color w:val="auto"/>
              </w:rPr>
            </w:pPr>
          </w:p>
        </w:tc>
        <w:tc>
          <w:tcPr>
            <w:tcW w:w="937" w:type="dxa"/>
            <w:vMerge w:val="continue"/>
            <w:vAlign w:val="center"/>
          </w:tcPr>
          <w:p w14:paraId="7F3CE895">
            <w:pPr>
              <w:rPr>
                <w:color w:val="auto"/>
              </w:rPr>
            </w:pPr>
          </w:p>
        </w:tc>
        <w:tc>
          <w:tcPr>
            <w:tcW w:w="3633" w:type="dxa"/>
            <w:vAlign w:val="center"/>
          </w:tcPr>
          <w:p w14:paraId="0AB6EDBA">
            <w:pPr>
              <w:jc w:val="left"/>
              <w:rPr>
                <w:color w:val="auto"/>
              </w:rPr>
            </w:pPr>
            <w:r>
              <w:rPr>
                <w:rFonts w:hint="eastAsia"/>
                <w:color w:val="auto"/>
              </w:rPr>
              <w:t>（6）法律、行政法规规定的其他条件</w:t>
            </w:r>
          </w:p>
        </w:tc>
        <w:tc>
          <w:tcPr>
            <w:tcW w:w="4178" w:type="dxa"/>
            <w:vAlign w:val="center"/>
          </w:tcPr>
          <w:p w14:paraId="4B645A15">
            <w:pPr>
              <w:jc w:val="left"/>
              <w:rPr>
                <w:color w:val="auto"/>
              </w:rPr>
            </w:pPr>
          </w:p>
        </w:tc>
      </w:tr>
      <w:tr w14:paraId="42AF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27FFA735">
            <w:pPr>
              <w:rPr>
                <w:color w:val="auto"/>
              </w:rPr>
            </w:pPr>
          </w:p>
        </w:tc>
        <w:tc>
          <w:tcPr>
            <w:tcW w:w="937" w:type="dxa"/>
            <w:vMerge w:val="continue"/>
            <w:vAlign w:val="center"/>
          </w:tcPr>
          <w:p w14:paraId="544C2CC2">
            <w:pPr>
              <w:rPr>
                <w:color w:val="auto"/>
              </w:rPr>
            </w:pPr>
          </w:p>
        </w:tc>
        <w:tc>
          <w:tcPr>
            <w:tcW w:w="3633" w:type="dxa"/>
            <w:vAlign w:val="center"/>
          </w:tcPr>
          <w:p w14:paraId="0BB80304">
            <w:pPr>
              <w:jc w:val="left"/>
              <w:rPr>
                <w:color w:val="auto"/>
              </w:rPr>
            </w:pPr>
            <w:r>
              <w:rPr>
                <w:rFonts w:hint="eastAsia"/>
                <w:color w:val="auto"/>
              </w:rPr>
              <w:t>（7）本项目的特定资格要求</w:t>
            </w:r>
          </w:p>
        </w:tc>
        <w:tc>
          <w:tcPr>
            <w:tcW w:w="4178" w:type="dxa"/>
            <w:vAlign w:val="center"/>
          </w:tcPr>
          <w:p w14:paraId="4648E3B0">
            <w:pPr>
              <w:jc w:val="left"/>
              <w:rPr>
                <w:color w:val="auto"/>
              </w:rPr>
            </w:pPr>
            <w:r>
              <w:rPr>
                <w:rFonts w:hint="eastAsia"/>
                <w:color w:val="auto"/>
              </w:rPr>
              <w:t>按“第一篇三、供应商资格要求（三）本项目的特定资格要求”的要求提交。</w:t>
            </w:r>
          </w:p>
        </w:tc>
      </w:tr>
    </w:tbl>
    <w:p w14:paraId="4E0D08DE">
      <w:pPr>
        <w:ind w:firstLine="480" w:firstLineChars="200"/>
        <w:jc w:val="left"/>
        <w:rPr>
          <w:color w:val="auto"/>
        </w:rPr>
      </w:pPr>
      <w:r>
        <w:rPr>
          <w:rFonts w:hint="eastAsia"/>
          <w:color w:val="auto"/>
        </w:rPr>
        <w:t>注：①供应商按“三证合一”登记制度办理营业执照的，组织机构代码证和税务登记证（副本）以供应商所提供的营业执照（副本）复印件为准。</w:t>
      </w:r>
    </w:p>
    <w:p w14:paraId="28CEC2B6">
      <w:pPr>
        <w:ind w:firstLine="480" w:firstLineChars="200"/>
        <w:jc w:val="left"/>
        <w:rPr>
          <w:color w:val="auto"/>
        </w:rPr>
      </w:pPr>
      <w:r>
        <w:rPr>
          <w:rFonts w:hint="eastAsia"/>
          <w:color w:val="auto"/>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3D0E46E7">
      <w:pPr>
        <w:ind w:firstLine="480" w:firstLineChars="200"/>
        <w:jc w:val="left"/>
        <w:rPr>
          <w:color w:val="auto"/>
        </w:rPr>
      </w:pPr>
      <w:r>
        <w:rPr>
          <w:rFonts w:hint="eastAsia"/>
          <w:color w:val="auto"/>
        </w:rPr>
        <w:t>2、符合性审查</w:t>
      </w:r>
    </w:p>
    <w:p w14:paraId="6377B652">
      <w:pPr>
        <w:ind w:firstLine="480" w:firstLineChars="200"/>
        <w:jc w:val="left"/>
        <w:rPr>
          <w:color w:val="auto"/>
        </w:rPr>
      </w:pPr>
      <w:r>
        <w:rPr>
          <w:rFonts w:hint="eastAsia"/>
          <w:color w:val="auto"/>
        </w:rPr>
        <w:t>对符合资格的供应商的响应文件进行符合性审查，以确定其是否满足竞争性比选文件的实质性要求。符合性审查资料表如下：</w:t>
      </w:r>
    </w:p>
    <w:tbl>
      <w:tblPr>
        <w:tblStyle w:val="24"/>
        <w:tblW w:w="9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1341"/>
        <w:gridCol w:w="1914"/>
        <w:gridCol w:w="5215"/>
      </w:tblGrid>
      <w:tr w14:paraId="7EEC3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Align w:val="center"/>
          </w:tcPr>
          <w:p w14:paraId="2DE3396F">
            <w:pPr>
              <w:jc w:val="left"/>
              <w:rPr>
                <w:color w:val="auto"/>
              </w:rPr>
            </w:pPr>
            <w:bookmarkStart w:id="104" w:name="_Toc80104349"/>
            <w:r>
              <w:rPr>
                <w:rFonts w:hint="eastAsia"/>
                <w:color w:val="auto"/>
              </w:rPr>
              <w:t>序号</w:t>
            </w:r>
          </w:p>
        </w:tc>
        <w:tc>
          <w:tcPr>
            <w:tcW w:w="3255" w:type="dxa"/>
            <w:gridSpan w:val="2"/>
            <w:vAlign w:val="center"/>
          </w:tcPr>
          <w:p w14:paraId="0450725B">
            <w:pPr>
              <w:jc w:val="left"/>
              <w:rPr>
                <w:color w:val="auto"/>
              </w:rPr>
            </w:pPr>
            <w:r>
              <w:rPr>
                <w:rFonts w:hint="eastAsia"/>
                <w:color w:val="auto"/>
              </w:rPr>
              <w:t>评审因素</w:t>
            </w:r>
          </w:p>
        </w:tc>
        <w:tc>
          <w:tcPr>
            <w:tcW w:w="5215" w:type="dxa"/>
            <w:vAlign w:val="center"/>
          </w:tcPr>
          <w:p w14:paraId="679DB587">
            <w:pPr>
              <w:jc w:val="left"/>
              <w:rPr>
                <w:color w:val="auto"/>
              </w:rPr>
            </w:pPr>
            <w:r>
              <w:rPr>
                <w:rFonts w:hint="eastAsia"/>
                <w:color w:val="auto"/>
              </w:rPr>
              <w:t>评审标准</w:t>
            </w:r>
          </w:p>
        </w:tc>
      </w:tr>
      <w:tr w14:paraId="6454B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restart"/>
            <w:vAlign w:val="center"/>
          </w:tcPr>
          <w:p w14:paraId="7FBCDAE7">
            <w:pPr>
              <w:pStyle w:val="334"/>
              <w:spacing w:before="0" w:beforeAutospacing="0" w:after="0" w:afterAutospacing="0"/>
              <w:rPr>
                <w:color w:val="auto"/>
              </w:rPr>
            </w:pPr>
            <w:r>
              <w:rPr>
                <w:rFonts w:hint="eastAsia"/>
                <w:color w:val="auto"/>
              </w:rPr>
              <w:t>1</w:t>
            </w:r>
          </w:p>
        </w:tc>
        <w:tc>
          <w:tcPr>
            <w:tcW w:w="1341" w:type="dxa"/>
            <w:vMerge w:val="restart"/>
            <w:vAlign w:val="center"/>
          </w:tcPr>
          <w:p w14:paraId="1F599D0A">
            <w:pPr>
              <w:jc w:val="left"/>
              <w:rPr>
                <w:color w:val="auto"/>
              </w:rPr>
            </w:pPr>
            <w:r>
              <w:rPr>
                <w:rFonts w:hint="eastAsia"/>
                <w:color w:val="auto"/>
              </w:rPr>
              <w:t>有效性审查</w:t>
            </w:r>
          </w:p>
        </w:tc>
        <w:tc>
          <w:tcPr>
            <w:tcW w:w="1914" w:type="dxa"/>
            <w:vAlign w:val="center"/>
          </w:tcPr>
          <w:p w14:paraId="2CBCF35E">
            <w:pPr>
              <w:jc w:val="left"/>
              <w:rPr>
                <w:color w:val="auto"/>
              </w:rPr>
            </w:pPr>
            <w:r>
              <w:rPr>
                <w:rFonts w:hint="eastAsia"/>
                <w:color w:val="auto"/>
              </w:rPr>
              <w:t>响应文件签署</w:t>
            </w:r>
          </w:p>
        </w:tc>
        <w:tc>
          <w:tcPr>
            <w:tcW w:w="5215" w:type="dxa"/>
            <w:vAlign w:val="center"/>
          </w:tcPr>
          <w:p w14:paraId="7B251A83">
            <w:pPr>
              <w:jc w:val="left"/>
              <w:rPr>
                <w:color w:val="auto"/>
              </w:rPr>
            </w:pPr>
            <w:r>
              <w:rPr>
                <w:rFonts w:hint="eastAsia"/>
                <w:color w:val="auto"/>
              </w:rPr>
              <w:t>响应文件上法定代表人或其授权代表人的签字齐全。</w:t>
            </w:r>
          </w:p>
        </w:tc>
      </w:tr>
      <w:tr w14:paraId="0D26F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124393E7">
            <w:pPr>
              <w:rPr>
                <w:color w:val="auto"/>
              </w:rPr>
            </w:pPr>
          </w:p>
        </w:tc>
        <w:tc>
          <w:tcPr>
            <w:tcW w:w="1341" w:type="dxa"/>
            <w:vMerge w:val="continue"/>
            <w:vAlign w:val="center"/>
          </w:tcPr>
          <w:p w14:paraId="407AB702">
            <w:pPr>
              <w:rPr>
                <w:color w:val="auto"/>
              </w:rPr>
            </w:pPr>
          </w:p>
        </w:tc>
        <w:tc>
          <w:tcPr>
            <w:tcW w:w="1914" w:type="dxa"/>
            <w:vAlign w:val="center"/>
          </w:tcPr>
          <w:p w14:paraId="692D70F2">
            <w:pPr>
              <w:jc w:val="left"/>
              <w:rPr>
                <w:color w:val="auto"/>
              </w:rPr>
            </w:pPr>
            <w:r>
              <w:rPr>
                <w:rFonts w:hint="eastAsia"/>
                <w:color w:val="auto"/>
              </w:rPr>
              <w:t>法定代表人身份证明及授权委托书</w:t>
            </w:r>
          </w:p>
        </w:tc>
        <w:tc>
          <w:tcPr>
            <w:tcW w:w="5215" w:type="dxa"/>
            <w:vAlign w:val="center"/>
          </w:tcPr>
          <w:p w14:paraId="777F74C5">
            <w:pPr>
              <w:jc w:val="left"/>
              <w:rPr>
                <w:color w:val="auto"/>
              </w:rPr>
            </w:pPr>
            <w:r>
              <w:rPr>
                <w:rFonts w:hint="eastAsia"/>
                <w:color w:val="auto"/>
              </w:rPr>
              <w:t>法定代表人身份证明及授权委托书有效，符合采购文件规定的格式，签字或盖章齐全。</w:t>
            </w:r>
          </w:p>
        </w:tc>
      </w:tr>
      <w:tr w14:paraId="2B061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17243665">
            <w:pPr>
              <w:rPr>
                <w:color w:val="auto"/>
              </w:rPr>
            </w:pPr>
          </w:p>
        </w:tc>
        <w:tc>
          <w:tcPr>
            <w:tcW w:w="1341" w:type="dxa"/>
            <w:vMerge w:val="continue"/>
            <w:vAlign w:val="center"/>
          </w:tcPr>
          <w:p w14:paraId="1D269C8D">
            <w:pPr>
              <w:rPr>
                <w:color w:val="auto"/>
              </w:rPr>
            </w:pPr>
          </w:p>
        </w:tc>
        <w:tc>
          <w:tcPr>
            <w:tcW w:w="1914" w:type="dxa"/>
            <w:vAlign w:val="center"/>
          </w:tcPr>
          <w:p w14:paraId="28A887E6">
            <w:pPr>
              <w:jc w:val="left"/>
              <w:rPr>
                <w:color w:val="auto"/>
              </w:rPr>
            </w:pPr>
            <w:r>
              <w:rPr>
                <w:rFonts w:hint="eastAsia"/>
                <w:color w:val="auto"/>
              </w:rPr>
              <w:t>响应</w:t>
            </w:r>
            <w:r>
              <w:rPr>
                <w:rFonts w:hint="eastAsia"/>
                <w:color w:val="auto"/>
                <w:lang w:val="zh-CN"/>
              </w:rPr>
              <w:t>方案</w:t>
            </w:r>
          </w:p>
        </w:tc>
        <w:tc>
          <w:tcPr>
            <w:tcW w:w="5215" w:type="dxa"/>
            <w:vAlign w:val="center"/>
          </w:tcPr>
          <w:p w14:paraId="05468B25">
            <w:pPr>
              <w:jc w:val="left"/>
              <w:rPr>
                <w:color w:val="auto"/>
                <w:lang w:val="zh-CN"/>
              </w:rPr>
            </w:pPr>
            <w:r>
              <w:rPr>
                <w:rFonts w:hint="eastAsia"/>
                <w:color w:val="auto"/>
                <w:lang w:val="zh-CN"/>
              </w:rPr>
              <w:t>每个分包只能有一个</w:t>
            </w:r>
            <w:r>
              <w:rPr>
                <w:rFonts w:hint="eastAsia"/>
                <w:color w:val="auto"/>
              </w:rPr>
              <w:t>响应</w:t>
            </w:r>
            <w:r>
              <w:rPr>
                <w:rFonts w:hint="eastAsia"/>
                <w:color w:val="auto"/>
                <w:lang w:val="zh-CN"/>
              </w:rPr>
              <w:t>方案。</w:t>
            </w:r>
          </w:p>
        </w:tc>
      </w:tr>
      <w:tr w14:paraId="5E1C8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71199A6F">
            <w:pPr>
              <w:rPr>
                <w:color w:val="auto"/>
              </w:rPr>
            </w:pPr>
          </w:p>
        </w:tc>
        <w:tc>
          <w:tcPr>
            <w:tcW w:w="1341" w:type="dxa"/>
            <w:vMerge w:val="continue"/>
            <w:vAlign w:val="center"/>
          </w:tcPr>
          <w:p w14:paraId="08E468EA">
            <w:pPr>
              <w:rPr>
                <w:color w:val="auto"/>
              </w:rPr>
            </w:pPr>
          </w:p>
        </w:tc>
        <w:tc>
          <w:tcPr>
            <w:tcW w:w="1914" w:type="dxa"/>
            <w:vAlign w:val="center"/>
          </w:tcPr>
          <w:p w14:paraId="42A5F0BD">
            <w:pPr>
              <w:jc w:val="left"/>
              <w:rPr>
                <w:color w:val="auto"/>
              </w:rPr>
            </w:pPr>
            <w:r>
              <w:rPr>
                <w:rFonts w:hint="eastAsia"/>
                <w:color w:val="auto"/>
              </w:rPr>
              <w:t>报价唯一</w:t>
            </w:r>
          </w:p>
        </w:tc>
        <w:tc>
          <w:tcPr>
            <w:tcW w:w="5215" w:type="dxa"/>
            <w:vAlign w:val="center"/>
          </w:tcPr>
          <w:p w14:paraId="7D2AFB49">
            <w:pPr>
              <w:jc w:val="left"/>
              <w:rPr>
                <w:color w:val="auto"/>
                <w:lang w:val="zh-CN"/>
              </w:rPr>
            </w:pPr>
            <w:r>
              <w:rPr>
                <w:rFonts w:hint="eastAsia"/>
                <w:color w:val="auto"/>
                <w:lang w:val="zh-CN"/>
              </w:rPr>
              <w:t>只能在采购预算范围内报价，</w:t>
            </w:r>
            <w:r>
              <w:rPr>
                <w:rFonts w:hint="eastAsia"/>
                <w:color w:val="auto"/>
              </w:rPr>
              <w:t>只能有一个有效报价，不得提交选择性报价。</w:t>
            </w:r>
          </w:p>
        </w:tc>
      </w:tr>
      <w:tr w14:paraId="27C30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Align w:val="center"/>
          </w:tcPr>
          <w:p w14:paraId="20AEF4FA">
            <w:pPr>
              <w:pStyle w:val="334"/>
              <w:spacing w:before="0" w:beforeAutospacing="0" w:after="0" w:afterAutospacing="0"/>
              <w:rPr>
                <w:color w:val="auto"/>
              </w:rPr>
            </w:pPr>
            <w:r>
              <w:rPr>
                <w:rFonts w:hint="eastAsia"/>
                <w:color w:val="auto"/>
              </w:rPr>
              <w:t>2</w:t>
            </w:r>
          </w:p>
        </w:tc>
        <w:tc>
          <w:tcPr>
            <w:tcW w:w="1341" w:type="dxa"/>
            <w:vAlign w:val="center"/>
          </w:tcPr>
          <w:p w14:paraId="6AC7349A">
            <w:pPr>
              <w:jc w:val="left"/>
              <w:rPr>
                <w:color w:val="auto"/>
              </w:rPr>
            </w:pPr>
            <w:r>
              <w:rPr>
                <w:rFonts w:hint="eastAsia"/>
                <w:color w:val="auto"/>
              </w:rPr>
              <w:t>完整性审查</w:t>
            </w:r>
          </w:p>
        </w:tc>
        <w:tc>
          <w:tcPr>
            <w:tcW w:w="1914" w:type="dxa"/>
            <w:vAlign w:val="center"/>
          </w:tcPr>
          <w:p w14:paraId="4A0B23E1">
            <w:pPr>
              <w:jc w:val="left"/>
              <w:rPr>
                <w:color w:val="auto"/>
              </w:rPr>
            </w:pPr>
            <w:r>
              <w:rPr>
                <w:rFonts w:hint="eastAsia"/>
                <w:color w:val="auto"/>
              </w:rPr>
              <w:t>响应</w:t>
            </w:r>
            <w:r>
              <w:rPr>
                <w:rFonts w:hint="eastAsia"/>
                <w:color w:val="auto"/>
                <w:lang w:val="zh-CN"/>
              </w:rPr>
              <w:t>文件份数</w:t>
            </w:r>
          </w:p>
        </w:tc>
        <w:tc>
          <w:tcPr>
            <w:tcW w:w="5215" w:type="dxa"/>
            <w:vAlign w:val="center"/>
          </w:tcPr>
          <w:p w14:paraId="2C52BF12">
            <w:pPr>
              <w:jc w:val="left"/>
              <w:rPr>
                <w:color w:val="auto"/>
              </w:rPr>
            </w:pPr>
            <w:r>
              <w:rPr>
                <w:rFonts w:hint="eastAsia"/>
                <w:color w:val="auto"/>
              </w:rPr>
              <w:t>响应</w:t>
            </w:r>
            <w:r>
              <w:rPr>
                <w:rFonts w:hint="eastAsia"/>
                <w:color w:val="auto"/>
                <w:lang w:val="zh-CN"/>
              </w:rPr>
              <w:t>文件正、副本数量符合</w:t>
            </w:r>
            <w:r>
              <w:rPr>
                <w:rFonts w:hint="eastAsia"/>
                <w:color w:val="auto"/>
              </w:rPr>
              <w:t>采购文件</w:t>
            </w:r>
            <w:r>
              <w:rPr>
                <w:rFonts w:hint="eastAsia"/>
                <w:color w:val="auto"/>
                <w:lang w:val="zh-CN"/>
              </w:rPr>
              <w:t>要求。</w:t>
            </w:r>
          </w:p>
        </w:tc>
      </w:tr>
      <w:tr w14:paraId="631BC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restart"/>
            <w:vAlign w:val="center"/>
          </w:tcPr>
          <w:p w14:paraId="69D8F0FD">
            <w:pPr>
              <w:pStyle w:val="334"/>
              <w:spacing w:before="0" w:beforeAutospacing="0" w:after="0" w:afterAutospacing="0"/>
              <w:rPr>
                <w:color w:val="auto"/>
              </w:rPr>
            </w:pPr>
            <w:r>
              <w:rPr>
                <w:rFonts w:hint="eastAsia"/>
                <w:color w:val="auto"/>
              </w:rPr>
              <w:t>3</w:t>
            </w:r>
          </w:p>
        </w:tc>
        <w:tc>
          <w:tcPr>
            <w:tcW w:w="1341" w:type="dxa"/>
            <w:vMerge w:val="restart"/>
            <w:vAlign w:val="center"/>
          </w:tcPr>
          <w:p w14:paraId="34A03F9E">
            <w:pPr>
              <w:jc w:val="left"/>
              <w:rPr>
                <w:color w:val="auto"/>
              </w:rPr>
            </w:pPr>
            <w:r>
              <w:rPr>
                <w:rFonts w:hint="eastAsia"/>
                <w:color w:val="auto"/>
              </w:rPr>
              <w:t>采购文件的响应程度审查</w:t>
            </w:r>
          </w:p>
        </w:tc>
        <w:tc>
          <w:tcPr>
            <w:tcW w:w="1914" w:type="dxa"/>
            <w:vAlign w:val="center"/>
          </w:tcPr>
          <w:p w14:paraId="0695A184">
            <w:pPr>
              <w:jc w:val="left"/>
              <w:rPr>
                <w:color w:val="auto"/>
              </w:rPr>
            </w:pPr>
            <w:r>
              <w:rPr>
                <w:rFonts w:hint="eastAsia"/>
                <w:color w:val="auto"/>
              </w:rPr>
              <w:t>响应文件内容</w:t>
            </w:r>
          </w:p>
        </w:tc>
        <w:tc>
          <w:tcPr>
            <w:tcW w:w="5215" w:type="dxa"/>
            <w:vAlign w:val="center"/>
          </w:tcPr>
          <w:p w14:paraId="74D35799">
            <w:pPr>
              <w:jc w:val="left"/>
              <w:rPr>
                <w:color w:val="auto"/>
              </w:rPr>
            </w:pPr>
            <w:r>
              <w:rPr>
                <w:rFonts w:hint="eastAsia"/>
                <w:color w:val="auto"/>
              </w:rPr>
              <w:t>对采购文件第二篇、第三篇内容作出响应。</w:t>
            </w:r>
          </w:p>
        </w:tc>
      </w:tr>
      <w:tr w14:paraId="74F5C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7708ADF9">
            <w:pPr>
              <w:rPr>
                <w:color w:val="auto"/>
              </w:rPr>
            </w:pPr>
          </w:p>
        </w:tc>
        <w:tc>
          <w:tcPr>
            <w:tcW w:w="1341" w:type="dxa"/>
            <w:vMerge w:val="continue"/>
            <w:vAlign w:val="center"/>
          </w:tcPr>
          <w:p w14:paraId="53174A1C">
            <w:pPr>
              <w:rPr>
                <w:color w:val="auto"/>
              </w:rPr>
            </w:pPr>
          </w:p>
        </w:tc>
        <w:tc>
          <w:tcPr>
            <w:tcW w:w="1914" w:type="dxa"/>
            <w:vAlign w:val="center"/>
          </w:tcPr>
          <w:p w14:paraId="49964208">
            <w:pPr>
              <w:jc w:val="left"/>
              <w:rPr>
                <w:color w:val="auto"/>
              </w:rPr>
            </w:pPr>
            <w:r>
              <w:rPr>
                <w:rFonts w:hint="eastAsia"/>
                <w:color w:val="auto"/>
              </w:rPr>
              <w:t>投标有效期</w:t>
            </w:r>
          </w:p>
        </w:tc>
        <w:tc>
          <w:tcPr>
            <w:tcW w:w="5215" w:type="dxa"/>
            <w:vAlign w:val="center"/>
          </w:tcPr>
          <w:p w14:paraId="48DB8673">
            <w:pPr>
              <w:jc w:val="left"/>
              <w:rPr>
                <w:color w:val="auto"/>
              </w:rPr>
            </w:pPr>
            <w:r>
              <w:rPr>
                <w:rFonts w:hint="eastAsia"/>
                <w:color w:val="auto"/>
              </w:rPr>
              <w:t>满足采购文件</w:t>
            </w:r>
            <w:r>
              <w:rPr>
                <w:rFonts w:hint="eastAsia"/>
                <w:color w:val="auto"/>
                <w:lang w:val="zh-CN"/>
              </w:rPr>
              <w:t>规定。</w:t>
            </w:r>
          </w:p>
        </w:tc>
      </w:tr>
      <w:bookmarkEnd w:id="104"/>
    </w:tbl>
    <w:p w14:paraId="116AC150">
      <w:pPr>
        <w:ind w:firstLine="480" w:firstLineChars="200"/>
        <w:jc w:val="left"/>
        <w:rPr>
          <w:rFonts w:ascii="宋体" w:hAnsi="宋体" w:cs="宋体"/>
          <w:color w:val="auto"/>
          <w:sz w:val="24"/>
          <w:szCs w:val="24"/>
        </w:rPr>
      </w:pPr>
      <w:r>
        <w:rPr>
          <w:rFonts w:hint="eastAsia" w:ascii="宋体" w:hAnsi="宋体" w:cs="宋体"/>
          <w:color w:val="auto"/>
          <w:sz w:val="24"/>
          <w:szCs w:val="24"/>
        </w:rPr>
        <w:t>3</w:t>
      </w:r>
      <w:r>
        <w:rPr>
          <w:rFonts w:hint="eastAsia"/>
          <w:color w:val="auto"/>
        </w:rPr>
        <w:t>、</w:t>
      </w:r>
      <w:r>
        <w:rPr>
          <w:rFonts w:hint="eastAsia" w:ascii="宋体" w:hAnsi="宋体" w:cs="宋体"/>
          <w:color w:val="auto"/>
          <w:sz w:val="24"/>
          <w:szCs w:val="24"/>
        </w:rPr>
        <w:t>评选方法</w:t>
      </w:r>
    </w:p>
    <w:p w14:paraId="53A4E3AF">
      <w:pPr>
        <w:ind w:firstLine="480" w:firstLineChars="200"/>
        <w:jc w:val="left"/>
        <w:rPr>
          <w:rFonts w:ascii="宋体" w:hAnsi="宋体" w:cs="宋体"/>
          <w:color w:val="auto"/>
          <w:sz w:val="24"/>
          <w:szCs w:val="24"/>
        </w:rPr>
      </w:pPr>
      <w:r>
        <w:rPr>
          <w:rFonts w:hint="eastAsia" w:ascii="宋体" w:hAnsi="宋体" w:cs="宋体"/>
          <w:color w:val="auto"/>
          <w:sz w:val="24"/>
          <w:szCs w:val="24"/>
        </w:rPr>
        <w:t>本项目采用最低</w:t>
      </w:r>
      <w:r>
        <w:rPr>
          <w:rFonts w:hint="eastAsia" w:cs="宋体"/>
          <w:color w:val="auto"/>
          <w:sz w:val="24"/>
          <w:szCs w:val="24"/>
          <w:lang w:eastAsia="zh-CN"/>
        </w:rPr>
        <w:t>评审</w:t>
      </w:r>
      <w:r>
        <w:rPr>
          <w:rFonts w:hint="eastAsia" w:ascii="宋体" w:hAnsi="宋体" w:cs="宋体"/>
          <w:color w:val="auto"/>
          <w:sz w:val="24"/>
          <w:szCs w:val="24"/>
        </w:rPr>
        <w:t>价法进行</w:t>
      </w:r>
      <w:r>
        <w:rPr>
          <w:rFonts w:hint="eastAsia" w:cs="宋体"/>
          <w:color w:val="auto"/>
          <w:sz w:val="24"/>
          <w:szCs w:val="24"/>
          <w:lang w:eastAsia="zh-CN"/>
        </w:rPr>
        <w:t>评审</w:t>
      </w:r>
      <w:r>
        <w:rPr>
          <w:rFonts w:hint="eastAsia" w:ascii="宋体" w:hAnsi="宋体" w:cs="宋体"/>
          <w:color w:val="auto"/>
          <w:sz w:val="24"/>
          <w:szCs w:val="24"/>
        </w:rPr>
        <w:t>。</w:t>
      </w:r>
    </w:p>
    <w:p w14:paraId="35FCCA34">
      <w:pPr>
        <w:ind w:firstLine="480" w:firstLineChars="200"/>
        <w:jc w:val="left"/>
        <w:rPr>
          <w:rFonts w:ascii="宋体" w:hAnsi="宋体" w:cs="宋体"/>
          <w:color w:val="auto"/>
          <w:sz w:val="24"/>
          <w:szCs w:val="24"/>
        </w:rPr>
      </w:pPr>
      <w:r>
        <w:rPr>
          <w:rFonts w:hint="eastAsia" w:ascii="宋体" w:hAnsi="宋体" w:cs="宋体"/>
          <w:color w:val="auto"/>
          <w:sz w:val="24"/>
          <w:szCs w:val="24"/>
        </w:rPr>
        <w:t>（一）比较与评价。按采购文件中规定的</w:t>
      </w:r>
      <w:r>
        <w:rPr>
          <w:rFonts w:hint="eastAsia" w:cs="宋体"/>
          <w:color w:val="auto"/>
          <w:sz w:val="24"/>
          <w:szCs w:val="24"/>
          <w:lang w:eastAsia="zh-CN"/>
        </w:rPr>
        <w:t>评审</w:t>
      </w:r>
      <w:r>
        <w:rPr>
          <w:rFonts w:hint="eastAsia" w:ascii="宋体" w:hAnsi="宋体" w:cs="宋体"/>
          <w:color w:val="auto"/>
          <w:sz w:val="24"/>
          <w:szCs w:val="24"/>
        </w:rPr>
        <w:t>方法和标准，对资格审查和符合性审查合格的响应文件进行商务和技术评估。</w:t>
      </w:r>
    </w:p>
    <w:p w14:paraId="67F1E60C">
      <w:pPr>
        <w:ind w:firstLine="480" w:firstLineChars="200"/>
        <w:jc w:val="left"/>
        <w:rPr>
          <w:rFonts w:ascii="宋体" w:hAnsi="宋体" w:cs="宋体"/>
          <w:color w:val="auto"/>
          <w:sz w:val="24"/>
          <w:szCs w:val="24"/>
        </w:rPr>
      </w:pPr>
      <w:r>
        <w:rPr>
          <w:rFonts w:hint="eastAsia" w:ascii="宋体" w:hAnsi="宋体" w:cs="宋体"/>
          <w:color w:val="auto"/>
          <w:sz w:val="24"/>
          <w:szCs w:val="24"/>
        </w:rPr>
        <w:t>（二）推荐成交候选人名单。</w:t>
      </w:r>
    </w:p>
    <w:p w14:paraId="7DE97758">
      <w:pPr>
        <w:ind w:firstLine="480" w:firstLineChars="200"/>
        <w:jc w:val="left"/>
        <w:rPr>
          <w:rFonts w:ascii="宋体" w:hAnsi="宋体" w:cs="宋体"/>
          <w:color w:val="auto"/>
          <w:sz w:val="24"/>
          <w:szCs w:val="24"/>
        </w:rPr>
      </w:pPr>
      <w:r>
        <w:rPr>
          <w:rFonts w:hint="eastAsia" w:ascii="宋体" w:hAnsi="宋体" w:cs="宋体"/>
          <w:color w:val="auto"/>
          <w:sz w:val="24"/>
          <w:szCs w:val="24"/>
        </w:rPr>
        <w:t>推荐响应文件满足采购文件全部实质性要求，投标报价进行政策性扣减，并依据扣减后的价格按照由低到高的顺序排名前三的</w:t>
      </w:r>
      <w:r>
        <w:rPr>
          <w:rFonts w:hint="eastAsia" w:cs="宋体"/>
          <w:color w:val="auto"/>
          <w:sz w:val="24"/>
          <w:szCs w:val="24"/>
          <w:lang w:eastAsia="zh-CN"/>
        </w:rPr>
        <w:t>供应商</w:t>
      </w:r>
      <w:r>
        <w:rPr>
          <w:rFonts w:hint="eastAsia" w:ascii="宋体" w:hAnsi="宋体" w:cs="宋体"/>
          <w:color w:val="auto"/>
          <w:sz w:val="24"/>
          <w:szCs w:val="24"/>
        </w:rPr>
        <w:t>为中标候选人，其中排名第一的</w:t>
      </w:r>
      <w:r>
        <w:rPr>
          <w:rFonts w:hint="eastAsia" w:cs="宋体"/>
          <w:color w:val="auto"/>
          <w:sz w:val="24"/>
          <w:szCs w:val="24"/>
          <w:lang w:eastAsia="zh-CN"/>
        </w:rPr>
        <w:t>供应商</w:t>
      </w:r>
      <w:r>
        <w:rPr>
          <w:rFonts w:hint="eastAsia" w:ascii="宋体" w:hAnsi="宋体" w:cs="宋体"/>
          <w:color w:val="auto"/>
          <w:sz w:val="24"/>
          <w:szCs w:val="24"/>
        </w:rPr>
        <w:t>为第一中标候选人。</w:t>
      </w:r>
    </w:p>
    <w:p w14:paraId="0889360B">
      <w:pPr>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注：本项目专门面向中小企业采购，不再进行政策性扣减。</w:t>
      </w:r>
    </w:p>
    <w:p w14:paraId="3037BB04">
      <w:pPr>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（三）若供应商的报价相同，按服务和商务的优劣顺序排列；若服务和商务条款均相同的，由采购人或者采购人委托评审小组采取随机抽取方式确定。</w:t>
      </w:r>
    </w:p>
    <w:p w14:paraId="489B26A1">
      <w:pPr>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（四）成交价格</w:t>
      </w:r>
      <w:r>
        <w:rPr>
          <w:rFonts w:hint="eastAsia" w:ascii="宋体" w:hAnsi="宋体" w:eastAsia="宋体" w:cs="宋体"/>
          <w:color w:val="auto"/>
          <w:sz w:val="24"/>
          <w:szCs w:val="24"/>
          <w:lang w:eastAsia="zh-CN"/>
        </w:rPr>
        <w:t>（折扣比例）</w:t>
      </w:r>
      <w:r>
        <w:rPr>
          <w:rFonts w:hint="eastAsia" w:ascii="宋体" w:hAnsi="宋体" w:eastAsia="宋体" w:cs="宋体"/>
          <w:color w:val="auto"/>
          <w:sz w:val="24"/>
          <w:szCs w:val="24"/>
        </w:rPr>
        <w:t>=成交供应商的报价</w:t>
      </w:r>
      <w:r>
        <w:rPr>
          <w:rFonts w:hint="eastAsia" w:ascii="宋体" w:hAnsi="宋体" w:eastAsia="宋体" w:cs="宋体"/>
          <w:color w:val="auto"/>
          <w:sz w:val="24"/>
          <w:szCs w:val="24"/>
          <w:lang w:eastAsia="zh-CN"/>
        </w:rPr>
        <w:t>（折扣比例）</w:t>
      </w:r>
      <w:r>
        <w:rPr>
          <w:rFonts w:hint="eastAsia" w:ascii="宋体" w:hAnsi="宋体" w:eastAsia="宋体" w:cs="宋体"/>
          <w:color w:val="auto"/>
          <w:sz w:val="24"/>
          <w:szCs w:val="24"/>
        </w:rPr>
        <w:t>。</w:t>
      </w:r>
    </w:p>
    <w:p w14:paraId="52334CFE">
      <w:pPr>
        <w:pStyle w:val="42"/>
        <w:rPr>
          <w:color w:val="auto"/>
        </w:rPr>
      </w:pPr>
      <w:bookmarkStart w:id="105" w:name="_Toc29461"/>
      <w:bookmarkStart w:id="106" w:name="_Toc21005"/>
      <w:r>
        <w:rPr>
          <w:rFonts w:hint="eastAsia"/>
          <w:color w:val="auto"/>
        </w:rPr>
        <w:t>二、无效响应</w:t>
      </w:r>
      <w:bookmarkEnd w:id="105"/>
      <w:bookmarkEnd w:id="106"/>
    </w:p>
    <w:p w14:paraId="43869D88">
      <w:pPr>
        <w:ind w:firstLine="480" w:firstLineChars="200"/>
        <w:jc w:val="left"/>
        <w:rPr>
          <w:color w:val="auto"/>
        </w:rPr>
      </w:pPr>
      <w:r>
        <w:rPr>
          <w:rFonts w:hint="eastAsia"/>
          <w:color w:val="auto"/>
        </w:rPr>
        <w:t>供应商发生以下条款情况之一者，其响应文件作无效响应处理：</w:t>
      </w:r>
    </w:p>
    <w:p w14:paraId="0481C528">
      <w:pPr>
        <w:ind w:firstLine="480" w:firstLineChars="200"/>
        <w:jc w:val="left"/>
        <w:rPr>
          <w:color w:val="auto"/>
        </w:rPr>
      </w:pPr>
      <w:bookmarkStart w:id="107" w:name="_Toc22128"/>
      <w:bookmarkStart w:id="108" w:name="_Toc27033"/>
      <w:bookmarkStart w:id="109" w:name="_Toc4550"/>
      <w:bookmarkStart w:id="110" w:name="_Toc9808"/>
      <w:r>
        <w:rPr>
          <w:rFonts w:hint="eastAsia"/>
          <w:color w:val="auto"/>
        </w:rPr>
        <w:t>（一）供应商未通过资格性检查或响应文件未通过符合性检查的；</w:t>
      </w:r>
    </w:p>
    <w:p w14:paraId="0E4E270C">
      <w:pPr>
        <w:ind w:firstLine="480" w:firstLineChars="200"/>
        <w:jc w:val="left"/>
        <w:rPr>
          <w:color w:val="auto"/>
        </w:rPr>
      </w:pPr>
      <w:r>
        <w:rPr>
          <w:rFonts w:hint="eastAsia"/>
          <w:color w:val="auto"/>
        </w:rPr>
        <w:t>（二）供应商所提交的响应文件不按第七篇“响应文件格式要求”规定签字、盖章；</w:t>
      </w:r>
    </w:p>
    <w:p w14:paraId="7EE24DC2">
      <w:pPr>
        <w:ind w:firstLine="480" w:firstLineChars="200"/>
        <w:jc w:val="left"/>
        <w:rPr>
          <w:color w:val="auto"/>
        </w:rPr>
      </w:pPr>
      <w:r>
        <w:rPr>
          <w:rFonts w:hint="eastAsia"/>
          <w:color w:val="auto"/>
        </w:rPr>
        <w:t>（三）供应商的报价超过采购预算或最高限价的；</w:t>
      </w:r>
    </w:p>
    <w:p w14:paraId="763C2AFD">
      <w:pPr>
        <w:ind w:firstLine="480" w:firstLineChars="200"/>
        <w:jc w:val="left"/>
        <w:rPr>
          <w:color w:val="auto"/>
        </w:rPr>
      </w:pPr>
      <w:r>
        <w:rPr>
          <w:rFonts w:hint="eastAsia"/>
          <w:color w:val="auto"/>
        </w:rPr>
        <w:t>（四）法定代表人为同一个人的两个及两个以上法人，母公司、全资子公司及其控股公司，在同一包采购中同时参与比选；</w:t>
      </w:r>
    </w:p>
    <w:p w14:paraId="764CB841">
      <w:pPr>
        <w:ind w:firstLine="480" w:firstLineChars="200"/>
        <w:jc w:val="left"/>
        <w:rPr>
          <w:color w:val="auto"/>
        </w:rPr>
      </w:pPr>
      <w:r>
        <w:rPr>
          <w:rFonts w:hint="eastAsia"/>
          <w:color w:val="auto"/>
        </w:rPr>
        <w:t>（五）单位负责人为同一人或者存在直接控股、管理关系的不同供应商，参加同一合同项下的政府采购活动的；</w:t>
      </w:r>
    </w:p>
    <w:p w14:paraId="4A3698FC">
      <w:pPr>
        <w:ind w:firstLine="480" w:firstLineChars="200"/>
        <w:jc w:val="left"/>
        <w:rPr>
          <w:color w:val="auto"/>
        </w:rPr>
      </w:pPr>
      <w:r>
        <w:rPr>
          <w:rFonts w:hint="eastAsia"/>
          <w:color w:val="auto"/>
        </w:rPr>
        <w:t>（六）为采购项目提供整体设计、规范编制或者项目管理、监理、检测等服务的供应商再参加本项目的采购活动的；</w:t>
      </w:r>
    </w:p>
    <w:p w14:paraId="4B2ECEE6">
      <w:pPr>
        <w:ind w:firstLine="480" w:firstLineChars="200"/>
        <w:jc w:val="left"/>
        <w:rPr>
          <w:color w:val="auto"/>
        </w:rPr>
      </w:pPr>
      <w:r>
        <w:rPr>
          <w:rFonts w:hint="eastAsia"/>
          <w:color w:val="auto"/>
        </w:rPr>
        <w:t>（七）供应商比选有效期不满足比选文件要求的；</w:t>
      </w:r>
    </w:p>
    <w:p w14:paraId="1620D9B0">
      <w:pPr>
        <w:ind w:firstLine="480" w:firstLineChars="200"/>
        <w:jc w:val="left"/>
        <w:rPr>
          <w:color w:val="auto"/>
        </w:rPr>
      </w:pPr>
      <w:r>
        <w:rPr>
          <w:rFonts w:hint="eastAsia"/>
          <w:color w:val="auto"/>
        </w:rPr>
        <w:t>（八）供应商响应文件内容有与国家现行法律法规相违背的内容，或附有采购人无法接受的条件。</w:t>
      </w:r>
    </w:p>
    <w:p w14:paraId="14D4037F">
      <w:pPr>
        <w:ind w:firstLine="480" w:firstLineChars="200"/>
        <w:jc w:val="left"/>
        <w:rPr>
          <w:color w:val="auto"/>
        </w:rPr>
      </w:pPr>
      <w:r>
        <w:rPr>
          <w:rFonts w:hint="eastAsia"/>
          <w:color w:val="auto"/>
        </w:rPr>
        <w:t>（九）同一合同项（分包）下的货物，制造商参与比选的，再委托代理商参与比选的；</w:t>
      </w:r>
    </w:p>
    <w:p w14:paraId="5D6F3CDE">
      <w:pPr>
        <w:ind w:firstLine="480" w:firstLineChars="200"/>
        <w:jc w:val="left"/>
        <w:rPr>
          <w:color w:val="auto"/>
        </w:rPr>
      </w:pPr>
      <w:r>
        <w:rPr>
          <w:rFonts w:hint="eastAsia"/>
          <w:color w:val="auto"/>
        </w:rPr>
        <w:t>（十）供应商以联合体形式参与比选的；</w:t>
      </w:r>
    </w:p>
    <w:p w14:paraId="75DD2ACB">
      <w:pPr>
        <w:ind w:firstLine="480" w:firstLineChars="200"/>
        <w:jc w:val="left"/>
        <w:rPr>
          <w:color w:val="auto"/>
        </w:rPr>
      </w:pPr>
      <w:r>
        <w:rPr>
          <w:rFonts w:hint="eastAsia"/>
          <w:color w:val="auto"/>
        </w:rPr>
        <w:t>（十一）法律法规和竞争性比选文件规定的其他无效响应情形。</w:t>
      </w:r>
    </w:p>
    <w:p w14:paraId="0B048EBB">
      <w:pPr>
        <w:ind w:firstLine="480" w:firstLineChars="200"/>
        <w:jc w:val="left"/>
        <w:rPr>
          <w:color w:val="auto"/>
        </w:rPr>
      </w:pPr>
      <w:r>
        <w:rPr>
          <w:rFonts w:hint="eastAsia"/>
          <w:color w:val="auto"/>
        </w:rPr>
        <w:t>（十二）供应商被列入失信被执行人、重大税收违法案件当事人名单、政府采购严重违法失信行为记录名单及其他不符合《中华人民共和国政府采购法》第二十二条规定条件的。</w:t>
      </w:r>
    </w:p>
    <w:bookmarkEnd w:id="107"/>
    <w:bookmarkEnd w:id="108"/>
    <w:bookmarkEnd w:id="109"/>
    <w:bookmarkEnd w:id="110"/>
    <w:p w14:paraId="02D28A0A">
      <w:pPr>
        <w:pStyle w:val="42"/>
        <w:rPr>
          <w:color w:val="auto"/>
        </w:rPr>
      </w:pPr>
      <w:bookmarkStart w:id="111" w:name="_Toc15855"/>
      <w:bookmarkStart w:id="112" w:name="_Toc24686"/>
      <w:r>
        <w:rPr>
          <w:rFonts w:hint="eastAsia"/>
          <w:color w:val="auto"/>
        </w:rPr>
        <w:t>三、采购终止</w:t>
      </w:r>
      <w:bookmarkEnd w:id="111"/>
      <w:bookmarkEnd w:id="112"/>
    </w:p>
    <w:p w14:paraId="123300C2">
      <w:pPr>
        <w:ind w:firstLine="480" w:firstLineChars="200"/>
        <w:jc w:val="left"/>
        <w:rPr>
          <w:color w:val="auto"/>
        </w:rPr>
      </w:pPr>
      <w:r>
        <w:rPr>
          <w:rFonts w:hint="eastAsia"/>
          <w:color w:val="auto"/>
        </w:rPr>
        <w:t>出现下列情形之一的，采购人应当终止本次采购活动，发布项目终止公告并说明原因，重新开展采购活动：</w:t>
      </w:r>
    </w:p>
    <w:p w14:paraId="607E743F">
      <w:pPr>
        <w:ind w:firstLine="480" w:firstLineChars="200"/>
        <w:jc w:val="left"/>
        <w:rPr>
          <w:color w:val="auto"/>
        </w:rPr>
      </w:pPr>
      <w:r>
        <w:rPr>
          <w:rFonts w:hint="eastAsia"/>
          <w:color w:val="auto"/>
        </w:rPr>
        <w:t>（一）因情况变化，不再符合规定的网上竞争性比选方式适用情形的；</w:t>
      </w:r>
    </w:p>
    <w:p w14:paraId="632F4A6B">
      <w:pPr>
        <w:ind w:firstLine="480" w:firstLineChars="200"/>
        <w:jc w:val="left"/>
        <w:rPr>
          <w:color w:val="auto"/>
        </w:rPr>
      </w:pPr>
      <w:r>
        <w:rPr>
          <w:rFonts w:hint="eastAsia"/>
          <w:color w:val="auto"/>
        </w:rPr>
        <w:t>（二）出现影响采购公正的违法、违规行为的；</w:t>
      </w:r>
    </w:p>
    <w:p w14:paraId="1FF28C70">
      <w:pPr>
        <w:ind w:firstLine="480" w:firstLineChars="200"/>
        <w:jc w:val="left"/>
        <w:rPr>
          <w:color w:val="auto"/>
        </w:rPr>
      </w:pPr>
      <w:r>
        <w:rPr>
          <w:rFonts w:hint="eastAsia"/>
          <w:color w:val="auto"/>
        </w:rPr>
        <w:t>（三）因重大变故，采购任务取消的。</w:t>
      </w:r>
    </w:p>
    <w:p w14:paraId="349B90AB">
      <w:pPr>
        <w:rPr>
          <w:color w:val="auto"/>
        </w:rPr>
      </w:pPr>
      <w:bookmarkStart w:id="113" w:name="_Toc21783690"/>
      <w:bookmarkEnd w:id="113"/>
      <w:r>
        <w:rPr>
          <w:rFonts w:hint="eastAsia"/>
          <w:color w:val="auto"/>
        </w:rPr>
        <w:br w:type="page"/>
      </w:r>
    </w:p>
    <w:p w14:paraId="0395E1B0">
      <w:pPr>
        <w:pStyle w:val="41"/>
        <w:ind w:firstLine="321"/>
        <w:rPr>
          <w:rFonts w:ascii="宋体" w:hAnsi="宋体" w:eastAsia="宋体"/>
          <w:color w:val="auto"/>
        </w:rPr>
      </w:pPr>
      <w:bookmarkStart w:id="114" w:name="_Toc5486"/>
      <w:bookmarkStart w:id="115" w:name="_Toc25010"/>
      <w:r>
        <w:rPr>
          <w:rFonts w:hint="eastAsia" w:ascii="宋体" w:hAnsi="宋体" w:eastAsia="宋体"/>
          <w:color w:val="auto"/>
        </w:rPr>
        <w:t>第五篇  供应商须知</w:t>
      </w:r>
      <w:bookmarkEnd w:id="114"/>
      <w:bookmarkEnd w:id="115"/>
    </w:p>
    <w:p w14:paraId="0CBE75BD">
      <w:pPr>
        <w:pStyle w:val="42"/>
        <w:rPr>
          <w:color w:val="auto"/>
        </w:rPr>
      </w:pPr>
      <w:bookmarkStart w:id="116" w:name="_Toc342913389"/>
      <w:bookmarkEnd w:id="116"/>
      <w:bookmarkStart w:id="117" w:name="_Toc952"/>
      <w:bookmarkEnd w:id="117"/>
      <w:bookmarkStart w:id="118" w:name="_Toc53751346"/>
      <w:bookmarkEnd w:id="118"/>
      <w:bookmarkStart w:id="119" w:name="_Toc4722"/>
      <w:bookmarkStart w:id="120" w:name="_Toc19360"/>
      <w:bookmarkStart w:id="121" w:name="_Toc507411003"/>
      <w:bookmarkStart w:id="122" w:name="_Toc80104359"/>
      <w:r>
        <w:rPr>
          <w:rFonts w:hint="eastAsia"/>
          <w:color w:val="auto"/>
        </w:rPr>
        <w:t>一、比选费用</w:t>
      </w:r>
      <w:bookmarkEnd w:id="119"/>
      <w:bookmarkEnd w:id="120"/>
    </w:p>
    <w:p w14:paraId="2B09206E">
      <w:pPr>
        <w:ind w:firstLine="480" w:firstLineChars="200"/>
        <w:jc w:val="left"/>
        <w:rPr>
          <w:color w:val="auto"/>
        </w:rPr>
      </w:pPr>
      <w:r>
        <w:rPr>
          <w:rFonts w:hint="eastAsia"/>
          <w:color w:val="auto"/>
        </w:rPr>
        <w:t>参与比选的供应商应承担其编制响应文件所涉及的一切费用，不论结果如何，采购人在任何情况下无义务也无责任承担这些费用。</w:t>
      </w:r>
    </w:p>
    <w:p w14:paraId="56D6A246">
      <w:pPr>
        <w:pStyle w:val="42"/>
        <w:rPr>
          <w:color w:val="auto"/>
        </w:rPr>
      </w:pPr>
      <w:bookmarkStart w:id="123" w:name="_Toc342913391"/>
      <w:bookmarkEnd w:id="123"/>
      <w:bookmarkStart w:id="124" w:name="_Toc4017"/>
      <w:bookmarkEnd w:id="124"/>
      <w:bookmarkStart w:id="125" w:name="_Toc53751347"/>
      <w:bookmarkEnd w:id="125"/>
      <w:bookmarkStart w:id="126" w:name="_Toc21004"/>
      <w:bookmarkStart w:id="127" w:name="_Toc10144"/>
      <w:r>
        <w:rPr>
          <w:rFonts w:hint="eastAsia"/>
          <w:color w:val="auto"/>
        </w:rPr>
        <w:t>二、竞争性比选文件</w:t>
      </w:r>
      <w:bookmarkEnd w:id="126"/>
      <w:bookmarkEnd w:id="127"/>
    </w:p>
    <w:p w14:paraId="21BD0CBA">
      <w:pPr>
        <w:ind w:firstLine="480" w:firstLineChars="200"/>
        <w:jc w:val="left"/>
        <w:rPr>
          <w:color w:val="auto"/>
        </w:rPr>
      </w:pPr>
      <w:r>
        <w:rPr>
          <w:rFonts w:hint="eastAsia"/>
          <w:color w:val="auto"/>
        </w:rPr>
        <w:t>（一）响应文件</w:t>
      </w:r>
    </w:p>
    <w:p w14:paraId="33894FB7">
      <w:pPr>
        <w:ind w:firstLine="480" w:firstLineChars="200"/>
        <w:jc w:val="left"/>
        <w:rPr>
          <w:color w:val="auto"/>
        </w:rPr>
      </w:pPr>
      <w:r>
        <w:rPr>
          <w:rFonts w:hint="eastAsia"/>
          <w:color w:val="auto"/>
        </w:rPr>
        <w:t>1、供应商应当按照竞争性比选文件的要求编制响应文件，并对竞争性比选文件提出的要求和条件作出响应。</w:t>
      </w:r>
    </w:p>
    <w:p w14:paraId="40034B75">
      <w:pPr>
        <w:ind w:firstLine="480" w:firstLineChars="200"/>
        <w:jc w:val="left"/>
        <w:rPr>
          <w:color w:val="auto"/>
        </w:rPr>
      </w:pPr>
      <w:r>
        <w:rPr>
          <w:rFonts w:hint="eastAsia"/>
          <w:color w:val="auto"/>
        </w:rPr>
        <w:t>2、响应文件组成</w:t>
      </w:r>
    </w:p>
    <w:p w14:paraId="01C35FDF">
      <w:pPr>
        <w:ind w:firstLine="480" w:firstLineChars="200"/>
        <w:jc w:val="left"/>
        <w:rPr>
          <w:color w:val="auto"/>
        </w:rPr>
      </w:pPr>
      <w:r>
        <w:rPr>
          <w:rFonts w:hint="eastAsia"/>
          <w:color w:val="auto"/>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62637FE3">
      <w:pPr>
        <w:ind w:firstLine="480" w:firstLineChars="200"/>
        <w:jc w:val="left"/>
        <w:rPr>
          <w:color w:val="auto"/>
        </w:rPr>
      </w:pPr>
      <w:r>
        <w:rPr>
          <w:rFonts w:hint="eastAsia"/>
          <w:color w:val="auto"/>
        </w:rPr>
        <w:t>（二）联合体</w:t>
      </w:r>
    </w:p>
    <w:p w14:paraId="34D78812">
      <w:pPr>
        <w:ind w:firstLine="480" w:firstLineChars="200"/>
        <w:jc w:val="left"/>
        <w:rPr>
          <w:color w:val="auto"/>
        </w:rPr>
      </w:pPr>
      <w:r>
        <w:rPr>
          <w:rFonts w:hint="eastAsia"/>
          <w:color w:val="auto"/>
        </w:rPr>
        <w:t>本项目不接受以联合体形式参与网上比选。</w:t>
      </w:r>
    </w:p>
    <w:p w14:paraId="55C97420">
      <w:pPr>
        <w:ind w:firstLine="480" w:firstLineChars="200"/>
        <w:jc w:val="left"/>
        <w:rPr>
          <w:color w:val="auto"/>
        </w:rPr>
      </w:pPr>
      <w:r>
        <w:rPr>
          <w:rFonts w:hint="eastAsia"/>
          <w:color w:val="auto"/>
        </w:rPr>
        <w:t>（三）比选有效期</w:t>
      </w:r>
    </w:p>
    <w:p w14:paraId="52896CA3">
      <w:pPr>
        <w:ind w:firstLine="480" w:firstLineChars="200"/>
        <w:jc w:val="left"/>
        <w:rPr>
          <w:color w:val="auto"/>
        </w:rPr>
      </w:pPr>
      <w:r>
        <w:rPr>
          <w:rFonts w:hint="eastAsia"/>
          <w:color w:val="auto"/>
        </w:rPr>
        <w:t>响应文件及有关承诺文件有效期为提交响应文件截止时间起90天。</w:t>
      </w:r>
    </w:p>
    <w:p w14:paraId="1E39FE2F">
      <w:pPr>
        <w:pStyle w:val="494"/>
        <w:ind w:firstLine="480" w:firstLineChars="200"/>
        <w:jc w:val="left"/>
        <w:rPr>
          <w:rFonts w:hAnsi="宋体"/>
          <w:color w:val="auto"/>
          <w:sz w:val="24"/>
        </w:rPr>
      </w:pPr>
      <w:r>
        <w:rPr>
          <w:rFonts w:hint="eastAsia" w:hAnsi="宋体"/>
          <w:color w:val="auto"/>
          <w:sz w:val="24"/>
        </w:rPr>
        <w:t>（四）修正错误</w:t>
      </w:r>
    </w:p>
    <w:p w14:paraId="488E73F7">
      <w:pPr>
        <w:ind w:firstLine="480" w:firstLineChars="200"/>
        <w:jc w:val="left"/>
        <w:rPr>
          <w:color w:val="auto"/>
        </w:rPr>
      </w:pPr>
      <w:r>
        <w:rPr>
          <w:rFonts w:hint="eastAsia"/>
          <w:color w:val="auto"/>
        </w:rPr>
        <w:t>1、若供应商所递交的响应文件或投标报价中的价格出现大写金额和小写金额不一致的错误，以大写金额修正为准。</w:t>
      </w:r>
    </w:p>
    <w:p w14:paraId="0F684EC4">
      <w:pPr>
        <w:ind w:firstLine="480" w:firstLineChars="200"/>
        <w:jc w:val="left"/>
        <w:rPr>
          <w:color w:val="auto"/>
        </w:rPr>
      </w:pPr>
      <w:r>
        <w:rPr>
          <w:rFonts w:hint="eastAsia"/>
          <w:color w:val="auto"/>
        </w:rPr>
        <w:t>2、评审小组按上述修正错误的原则及方法修正供应商的报价，供应商同意并签字确认后，修正后的报价对供应商具有约束作用。如果供应商不接受修正后的价格，将失去成为中选人的资格。</w:t>
      </w:r>
    </w:p>
    <w:p w14:paraId="2B369FE0">
      <w:pPr>
        <w:ind w:firstLine="480" w:firstLineChars="200"/>
        <w:jc w:val="left"/>
        <w:rPr>
          <w:color w:val="auto"/>
        </w:rPr>
      </w:pPr>
      <w:r>
        <w:rPr>
          <w:rFonts w:hint="eastAsia"/>
          <w:color w:val="auto"/>
        </w:rPr>
        <w:t>（五）提交响应文件的份数和签署</w:t>
      </w:r>
    </w:p>
    <w:p w14:paraId="203690A0">
      <w:pPr>
        <w:ind w:firstLine="480" w:firstLineChars="200"/>
        <w:jc w:val="left"/>
        <w:rPr>
          <w:color w:val="auto"/>
        </w:rPr>
      </w:pPr>
      <w:r>
        <w:rPr>
          <w:rFonts w:hint="eastAsia"/>
          <w:color w:val="auto"/>
        </w:rPr>
        <w:t xml:space="preserve">1、供应商需提交纸质响应文件正本一份。 </w:t>
      </w:r>
    </w:p>
    <w:p w14:paraId="2CFAAFDE">
      <w:pPr>
        <w:ind w:firstLine="480" w:firstLineChars="200"/>
        <w:jc w:val="left"/>
        <w:rPr>
          <w:color w:val="auto"/>
        </w:rPr>
      </w:pPr>
      <w:r>
        <w:rPr>
          <w:rFonts w:hint="eastAsia"/>
          <w:color w:val="auto"/>
        </w:rPr>
        <w:t>2、在纸质响应文件中，竞争性比选文件第七篇响应文件编制要求中规定签字、盖章的地方必须按其规定签字、盖章。</w:t>
      </w:r>
    </w:p>
    <w:p w14:paraId="2010A189">
      <w:pPr>
        <w:pStyle w:val="42"/>
        <w:rPr>
          <w:color w:val="auto"/>
        </w:rPr>
      </w:pPr>
      <w:bookmarkStart w:id="128" w:name="_Toc53751351"/>
      <w:bookmarkEnd w:id="128"/>
      <w:bookmarkStart w:id="129" w:name="_Toc638"/>
      <w:bookmarkEnd w:id="129"/>
      <w:bookmarkStart w:id="130" w:name="_Toc3898"/>
      <w:bookmarkStart w:id="131" w:name="_Toc14836"/>
      <w:r>
        <w:rPr>
          <w:rFonts w:hint="eastAsia"/>
          <w:color w:val="auto"/>
        </w:rPr>
        <w:t>三、关于质疑和投诉</w:t>
      </w:r>
      <w:bookmarkEnd w:id="130"/>
      <w:bookmarkEnd w:id="131"/>
    </w:p>
    <w:p w14:paraId="3DBB6150">
      <w:pPr>
        <w:ind w:firstLine="480" w:firstLineChars="200"/>
        <w:jc w:val="left"/>
        <w:rPr>
          <w:color w:val="auto"/>
        </w:rPr>
      </w:pPr>
      <w:r>
        <w:rPr>
          <w:rFonts w:hint="eastAsia"/>
          <w:color w:val="auto"/>
        </w:rPr>
        <w:t>（一）质疑</w:t>
      </w:r>
    </w:p>
    <w:p w14:paraId="7DE15B45">
      <w:pPr>
        <w:ind w:firstLine="480" w:firstLineChars="200"/>
        <w:jc w:val="left"/>
        <w:rPr>
          <w:color w:val="auto"/>
        </w:rPr>
      </w:pPr>
      <w:r>
        <w:rPr>
          <w:rFonts w:hint="eastAsia"/>
          <w:color w:val="auto"/>
        </w:rPr>
        <w:t>供应商认为采购文件、采购过程和成交结果使自己的权益收到伤害的，可向采购人以书面形式提出质疑。</w:t>
      </w:r>
    </w:p>
    <w:p w14:paraId="60A332EB">
      <w:pPr>
        <w:ind w:firstLine="480" w:firstLineChars="200"/>
        <w:jc w:val="left"/>
        <w:rPr>
          <w:color w:val="auto"/>
        </w:rPr>
      </w:pPr>
      <w:r>
        <w:rPr>
          <w:rFonts w:hint="eastAsia"/>
          <w:color w:val="auto"/>
        </w:rPr>
        <w:t xml:space="preserve">提出质疑的应当是参与所质疑项目采购活动的供应商。 </w:t>
      </w:r>
    </w:p>
    <w:p w14:paraId="7F9D57DB">
      <w:pPr>
        <w:ind w:firstLine="480" w:firstLineChars="200"/>
        <w:jc w:val="left"/>
        <w:rPr>
          <w:color w:val="auto"/>
        </w:rPr>
      </w:pPr>
      <w:r>
        <w:rPr>
          <w:rFonts w:hint="eastAsia"/>
          <w:color w:val="auto"/>
        </w:rPr>
        <w:t>1.质疑时限、内容</w:t>
      </w:r>
    </w:p>
    <w:p w14:paraId="6B45868A">
      <w:pPr>
        <w:ind w:firstLine="480" w:firstLineChars="200"/>
        <w:jc w:val="left"/>
        <w:rPr>
          <w:color w:val="auto"/>
        </w:rPr>
      </w:pPr>
      <w:r>
        <w:rPr>
          <w:rFonts w:hint="eastAsia"/>
          <w:color w:val="auto"/>
        </w:rPr>
        <w:t>供应商认为采购文件、采购过程、成交结果使自己的权益受到损害的，可以在知道或者应知其权益受到损害之日起7个工作日内，以书面形式向采购人提出质疑。</w:t>
      </w:r>
    </w:p>
    <w:p w14:paraId="4C593424">
      <w:pPr>
        <w:ind w:firstLine="480" w:firstLineChars="200"/>
        <w:jc w:val="left"/>
        <w:rPr>
          <w:color w:val="auto"/>
        </w:rPr>
      </w:pPr>
      <w:r>
        <w:rPr>
          <w:rFonts w:hint="eastAsia"/>
          <w:color w:val="auto"/>
        </w:rPr>
        <w:t>1.2供应商提出质疑应当提交质疑函和必要的证明材料，质疑函应当包括下列内容：</w:t>
      </w:r>
    </w:p>
    <w:p w14:paraId="5423883F">
      <w:pPr>
        <w:ind w:firstLine="480" w:firstLineChars="200"/>
        <w:jc w:val="left"/>
        <w:rPr>
          <w:color w:val="auto"/>
        </w:rPr>
      </w:pPr>
      <w:r>
        <w:rPr>
          <w:rFonts w:hint="eastAsia"/>
          <w:color w:val="auto"/>
        </w:rPr>
        <w:t>1.2.1供应商的姓名或者名称、地址、邮编、联系人及联系电话；</w:t>
      </w:r>
    </w:p>
    <w:p w14:paraId="41462113">
      <w:pPr>
        <w:ind w:firstLine="480" w:firstLineChars="200"/>
        <w:jc w:val="left"/>
        <w:rPr>
          <w:color w:val="auto"/>
        </w:rPr>
      </w:pPr>
      <w:r>
        <w:rPr>
          <w:rFonts w:hint="eastAsia"/>
          <w:color w:val="auto"/>
        </w:rPr>
        <w:t>1.2.2质疑项目的名称、项目编号以及比选项目编号；</w:t>
      </w:r>
    </w:p>
    <w:p w14:paraId="09C81CF6">
      <w:pPr>
        <w:ind w:firstLine="480" w:firstLineChars="200"/>
        <w:jc w:val="left"/>
        <w:rPr>
          <w:color w:val="auto"/>
        </w:rPr>
      </w:pPr>
      <w:r>
        <w:rPr>
          <w:rFonts w:hint="eastAsia"/>
          <w:color w:val="auto"/>
        </w:rPr>
        <w:t>1.2.3具体、明确的质疑事项和与质疑事项相关的请求；</w:t>
      </w:r>
    </w:p>
    <w:p w14:paraId="224169A2">
      <w:pPr>
        <w:ind w:firstLine="480" w:firstLineChars="200"/>
        <w:jc w:val="left"/>
        <w:rPr>
          <w:color w:val="auto"/>
        </w:rPr>
      </w:pPr>
      <w:r>
        <w:rPr>
          <w:rFonts w:hint="eastAsia"/>
          <w:color w:val="auto"/>
        </w:rPr>
        <w:t>1.2.4事实依据；</w:t>
      </w:r>
    </w:p>
    <w:p w14:paraId="6BF7F5B8">
      <w:pPr>
        <w:ind w:firstLine="480" w:firstLineChars="200"/>
        <w:jc w:val="left"/>
        <w:rPr>
          <w:color w:val="auto"/>
        </w:rPr>
      </w:pPr>
      <w:r>
        <w:rPr>
          <w:rFonts w:hint="eastAsia"/>
          <w:color w:val="auto"/>
        </w:rPr>
        <w:t>1.2.5必要的法律依据；</w:t>
      </w:r>
    </w:p>
    <w:p w14:paraId="2BC74546">
      <w:pPr>
        <w:ind w:firstLine="480" w:firstLineChars="200"/>
        <w:jc w:val="left"/>
        <w:rPr>
          <w:color w:val="auto"/>
        </w:rPr>
      </w:pPr>
      <w:r>
        <w:rPr>
          <w:rFonts w:hint="eastAsia"/>
          <w:color w:val="auto"/>
        </w:rPr>
        <w:t>1.2.6提出质疑的日期；</w:t>
      </w:r>
    </w:p>
    <w:p w14:paraId="4EFE8607">
      <w:pPr>
        <w:ind w:firstLine="480" w:firstLineChars="200"/>
        <w:jc w:val="left"/>
        <w:rPr>
          <w:color w:val="auto"/>
        </w:rPr>
      </w:pPr>
      <w:r>
        <w:rPr>
          <w:rFonts w:hint="eastAsia"/>
          <w:color w:val="auto"/>
        </w:rPr>
        <w:t>1.2.7营业执照（或事业单位法人证书，或个体工商户营业执照或有效的自然人身份证明、组织机构代码证）复印件；</w:t>
      </w:r>
    </w:p>
    <w:p w14:paraId="3B1D8315">
      <w:pPr>
        <w:ind w:firstLine="480" w:firstLineChars="200"/>
        <w:jc w:val="left"/>
        <w:rPr>
          <w:color w:val="auto"/>
        </w:rPr>
      </w:pPr>
      <w:r>
        <w:rPr>
          <w:rFonts w:hint="eastAsia"/>
          <w:color w:val="auto"/>
        </w:rPr>
        <w:t>1.2.8法定代表人授权委托书原件、法定代表人身份证复印件和其授权代表的身份证复印件（供应商为自然人的提供自然人身份证复印件）；</w:t>
      </w:r>
    </w:p>
    <w:p w14:paraId="32E56D05">
      <w:pPr>
        <w:ind w:firstLine="480" w:firstLineChars="200"/>
        <w:jc w:val="left"/>
        <w:rPr>
          <w:color w:val="auto"/>
        </w:rPr>
      </w:pPr>
      <w:r>
        <w:rPr>
          <w:rFonts w:hint="eastAsia"/>
          <w:color w:val="auto"/>
        </w:rPr>
        <w:t>1.3供应商为自然人的，质疑函应当由本人签字；供应商为法人或者其他组织的，质疑函应当由法定代表人、主要负责人，或者其授权代表签字或者盖章，并加盖公章。</w:t>
      </w:r>
    </w:p>
    <w:p w14:paraId="0FAA3D22">
      <w:pPr>
        <w:ind w:firstLine="480" w:firstLineChars="200"/>
        <w:jc w:val="left"/>
        <w:rPr>
          <w:color w:val="auto"/>
        </w:rPr>
      </w:pPr>
      <w:r>
        <w:rPr>
          <w:rFonts w:hint="eastAsia"/>
          <w:color w:val="auto"/>
        </w:rPr>
        <w:t>2.质疑答复</w:t>
      </w:r>
    </w:p>
    <w:p w14:paraId="1E96C92A">
      <w:pPr>
        <w:ind w:firstLine="480" w:firstLineChars="200"/>
        <w:jc w:val="left"/>
        <w:rPr>
          <w:color w:val="auto"/>
        </w:rPr>
      </w:pPr>
      <w:r>
        <w:rPr>
          <w:rFonts w:hint="eastAsia"/>
          <w:color w:val="auto"/>
        </w:rPr>
        <w:t>采购人应当在收到供应商的书面质疑后七个工作日内作出答复，并以书面形式通知质疑供应商和其他有关供应商。</w:t>
      </w:r>
    </w:p>
    <w:p w14:paraId="4471D51F">
      <w:pPr>
        <w:ind w:firstLine="480" w:firstLineChars="200"/>
        <w:jc w:val="left"/>
        <w:rPr>
          <w:color w:val="auto"/>
        </w:rPr>
      </w:pPr>
      <w:r>
        <w:rPr>
          <w:rFonts w:hint="eastAsia"/>
          <w:color w:val="auto"/>
        </w:rPr>
        <w:t>3.其他</w:t>
      </w:r>
    </w:p>
    <w:p w14:paraId="47C21055">
      <w:pPr>
        <w:ind w:firstLine="480" w:firstLineChars="200"/>
        <w:jc w:val="left"/>
        <w:rPr>
          <w:color w:val="auto"/>
        </w:rPr>
      </w:pPr>
      <w:r>
        <w:rPr>
          <w:rFonts w:hint="eastAsia"/>
          <w:color w:val="auto"/>
        </w:rPr>
        <w:t>3.1供应商应按照《政府采购质疑和投诉办法》（财政部令第94号）及相关法律法规要求，在法定质疑期内一次性提出针对同一采购程序环节的质疑。</w:t>
      </w:r>
    </w:p>
    <w:p w14:paraId="4314F5F0">
      <w:pPr>
        <w:ind w:firstLine="480" w:firstLineChars="200"/>
        <w:jc w:val="left"/>
        <w:rPr>
          <w:color w:val="auto"/>
        </w:rPr>
      </w:pPr>
      <w:r>
        <w:rPr>
          <w:rFonts w:hint="eastAsia"/>
          <w:color w:val="auto"/>
        </w:rPr>
        <w:t>3.2质疑函范本可在财政部门户网站和中国政府采购网下载。</w:t>
      </w:r>
    </w:p>
    <w:p w14:paraId="56D5FC33">
      <w:pPr>
        <w:pStyle w:val="42"/>
        <w:rPr>
          <w:color w:val="auto"/>
        </w:rPr>
      </w:pPr>
      <w:bookmarkStart w:id="132" w:name="_Toc53751349"/>
      <w:bookmarkEnd w:id="132"/>
      <w:bookmarkStart w:id="133" w:name="_Toc7867"/>
      <w:bookmarkEnd w:id="133"/>
      <w:bookmarkStart w:id="134" w:name="_Toc17392"/>
      <w:bookmarkStart w:id="135" w:name="_Toc29931"/>
      <w:bookmarkStart w:id="136" w:name="_Toc14208"/>
      <w:bookmarkStart w:id="137" w:name="_Toc53751350"/>
      <w:r>
        <w:rPr>
          <w:rFonts w:hint="eastAsia"/>
          <w:color w:val="auto"/>
        </w:rPr>
        <w:t>四、成交供应商的变更</w:t>
      </w:r>
      <w:bookmarkEnd w:id="134"/>
      <w:bookmarkEnd w:id="135"/>
    </w:p>
    <w:p w14:paraId="30DDDA69">
      <w:pPr>
        <w:ind w:firstLine="480" w:firstLineChars="200"/>
        <w:jc w:val="left"/>
        <w:rPr>
          <w:color w:val="auto"/>
        </w:rPr>
      </w:pPr>
      <w:bookmarkStart w:id="138" w:name="_Toc102227321"/>
      <w:bookmarkStart w:id="139" w:name="_Toc342913395"/>
      <w:r>
        <w:rPr>
          <w:rFonts w:hint="eastAsia"/>
          <w:color w:val="auto"/>
        </w:rPr>
        <w:t>成交供应商拒绝与采购人签订合同的，采购人可以按照评标报告推荐的成交候选供应商顺序，确定排名下一位的候选人为成交供应商，也可以重新开展政府采购活动。</w:t>
      </w:r>
    </w:p>
    <w:bookmarkEnd w:id="136"/>
    <w:bookmarkEnd w:id="137"/>
    <w:bookmarkEnd w:id="138"/>
    <w:bookmarkEnd w:id="139"/>
    <w:p w14:paraId="1CCCAC18">
      <w:pPr>
        <w:pStyle w:val="42"/>
        <w:rPr>
          <w:color w:val="auto"/>
        </w:rPr>
      </w:pPr>
      <w:bookmarkStart w:id="140" w:name="_Toc124"/>
      <w:bookmarkStart w:id="141" w:name="_Toc32607"/>
      <w:r>
        <w:rPr>
          <w:rFonts w:hint="eastAsia"/>
          <w:color w:val="auto"/>
        </w:rPr>
        <w:t>五、成交通知</w:t>
      </w:r>
      <w:bookmarkEnd w:id="140"/>
      <w:bookmarkEnd w:id="141"/>
    </w:p>
    <w:p w14:paraId="628CB702">
      <w:pPr>
        <w:ind w:firstLine="480" w:firstLineChars="200"/>
        <w:jc w:val="left"/>
        <w:rPr>
          <w:color w:val="auto"/>
        </w:rPr>
      </w:pPr>
      <w:r>
        <w:rPr>
          <w:rFonts w:hint="eastAsia"/>
          <w:color w:val="auto"/>
        </w:rPr>
        <w:t>（一）成交供应商确定后，将在“行采家”（https://www.gec123.com/）上发布成交结果公告。</w:t>
      </w:r>
    </w:p>
    <w:p w14:paraId="6BC3A242">
      <w:pPr>
        <w:ind w:firstLine="480" w:firstLineChars="200"/>
        <w:jc w:val="left"/>
        <w:rPr>
          <w:color w:val="auto"/>
        </w:rPr>
      </w:pPr>
      <w:r>
        <w:rPr>
          <w:rFonts w:hint="eastAsia"/>
          <w:color w:val="auto"/>
        </w:rPr>
        <w:t>（二）结果公告发出同时，将以书面形式发出《成交通知书》。《成交通知书》一经发出即发生法律效力。</w:t>
      </w:r>
    </w:p>
    <w:p w14:paraId="7DC24F2B">
      <w:pPr>
        <w:ind w:firstLine="480" w:firstLineChars="200"/>
        <w:jc w:val="left"/>
        <w:rPr>
          <w:color w:val="auto"/>
        </w:rPr>
      </w:pPr>
      <w:r>
        <w:rPr>
          <w:rFonts w:hint="eastAsia"/>
          <w:color w:val="auto"/>
        </w:rPr>
        <w:t>（三）《成交通知书》将作为签订合同的依据。</w:t>
      </w:r>
    </w:p>
    <w:p w14:paraId="201C37ED">
      <w:pPr>
        <w:ind w:firstLine="480" w:firstLineChars="200"/>
        <w:jc w:val="left"/>
        <w:rPr>
          <w:color w:val="auto"/>
        </w:rPr>
      </w:pPr>
      <w:r>
        <w:rPr>
          <w:rFonts w:hint="eastAsia"/>
          <w:color w:val="auto"/>
        </w:rPr>
        <w:t>（四）如有供应商对成交结果提出质疑的，在质疑处理完毕后发出成交通知书。</w:t>
      </w:r>
      <w:bookmarkEnd w:id="121"/>
      <w:bookmarkEnd w:id="122"/>
      <w:bookmarkStart w:id="142" w:name="_Toc21783697"/>
      <w:bookmarkStart w:id="143" w:name="_Toc5314"/>
    </w:p>
    <w:bookmarkEnd w:id="142"/>
    <w:p w14:paraId="7FBA8908">
      <w:pPr>
        <w:pStyle w:val="42"/>
        <w:rPr>
          <w:color w:val="auto"/>
        </w:rPr>
      </w:pPr>
      <w:bookmarkStart w:id="144" w:name="_Toc4933"/>
      <w:bookmarkStart w:id="145" w:name="_Toc7298"/>
      <w:r>
        <w:rPr>
          <w:rFonts w:hint="eastAsia"/>
          <w:color w:val="auto"/>
        </w:rPr>
        <w:t>六、签订合同</w:t>
      </w:r>
      <w:bookmarkEnd w:id="143"/>
      <w:bookmarkEnd w:id="144"/>
      <w:bookmarkEnd w:id="145"/>
    </w:p>
    <w:p w14:paraId="4CD6B647">
      <w:pPr>
        <w:ind w:firstLine="480" w:firstLineChars="200"/>
        <w:jc w:val="left"/>
        <w:rPr>
          <w:color w:val="auto"/>
        </w:rPr>
      </w:pPr>
      <w:r>
        <w:rPr>
          <w:rFonts w:hint="eastAsia"/>
          <w:color w:val="auto"/>
        </w:rPr>
        <w:t>（一）采购人应当自成交通知书发出之日起</w:t>
      </w:r>
      <w:r>
        <w:rPr>
          <w:b/>
          <w:bCs w:val="0"/>
          <w:color w:val="auto"/>
        </w:rPr>
        <w:t>20</w:t>
      </w:r>
      <w:r>
        <w:rPr>
          <w:rFonts w:hint="eastAsia"/>
          <w:b/>
          <w:bCs w:val="0"/>
          <w:color w:val="auto"/>
        </w:rPr>
        <w:t>日内</w:t>
      </w:r>
      <w:r>
        <w:rPr>
          <w:rFonts w:hint="eastAsia"/>
          <w:color w:val="auto"/>
        </w:rPr>
        <w:t>，按照比选文件和成交供应商响应文件的约定，与成交供应商签订书面合同。所签订的合同不得对比选文件和供应商的响应文件作实质性修改。</w:t>
      </w:r>
    </w:p>
    <w:p w14:paraId="392748E0">
      <w:pPr>
        <w:ind w:firstLine="480" w:firstLineChars="200"/>
        <w:jc w:val="left"/>
        <w:rPr>
          <w:color w:val="auto"/>
        </w:rPr>
      </w:pPr>
      <w:r>
        <w:rPr>
          <w:rFonts w:hint="eastAsia"/>
          <w:color w:val="auto"/>
        </w:rPr>
        <w:t>（二）比选文件、供应商的响应文件及补遗文件等，均为签订政府采购合同的依据。</w:t>
      </w:r>
    </w:p>
    <w:p w14:paraId="66C871F7">
      <w:pPr>
        <w:ind w:firstLine="480" w:firstLineChars="200"/>
        <w:jc w:val="left"/>
        <w:rPr>
          <w:color w:val="auto"/>
        </w:rPr>
      </w:pPr>
      <w:r>
        <w:rPr>
          <w:rFonts w:hint="eastAsia"/>
          <w:color w:val="auto"/>
        </w:rPr>
        <w:t>（三）合同生效条款由供需双方约定，法律、行政法规规定应当办理批准、登记等手续后生效的合同，依照其规定。</w:t>
      </w:r>
    </w:p>
    <w:p w14:paraId="348BA495">
      <w:pPr>
        <w:rPr>
          <w:color w:val="auto"/>
        </w:rPr>
      </w:pPr>
      <w:bookmarkStart w:id="146" w:name="_Toc21783699"/>
    </w:p>
    <w:bookmarkEnd w:id="146"/>
    <w:p w14:paraId="61FED86A">
      <w:pPr>
        <w:rPr>
          <w:color w:val="auto"/>
        </w:rPr>
      </w:pPr>
      <w:bookmarkStart w:id="147" w:name="_Toc88569292"/>
      <w:bookmarkEnd w:id="147"/>
      <w:bookmarkStart w:id="148" w:name="_Toc12789072"/>
      <w:r>
        <w:rPr>
          <w:rFonts w:hint="eastAsia"/>
          <w:color w:val="auto"/>
        </w:rPr>
        <w:br w:type="page"/>
      </w:r>
    </w:p>
    <w:p w14:paraId="2A909697">
      <w:pPr>
        <w:pStyle w:val="41"/>
        <w:ind w:firstLine="321"/>
        <w:rPr>
          <w:rFonts w:ascii="宋体" w:hAnsi="宋体" w:eastAsia="宋体"/>
          <w:color w:val="auto"/>
        </w:rPr>
      </w:pPr>
      <w:bookmarkStart w:id="149" w:name="_Toc28258"/>
      <w:bookmarkStart w:id="150" w:name="_Toc21305"/>
      <w:r>
        <w:rPr>
          <w:rFonts w:hint="eastAsia" w:ascii="宋体" w:hAnsi="宋体" w:eastAsia="宋体"/>
          <w:color w:val="auto"/>
        </w:rPr>
        <w:t>第六篇  合同草案条款</w:t>
      </w:r>
      <w:bookmarkEnd w:id="149"/>
      <w:bookmarkEnd w:id="150"/>
    </w:p>
    <w:p w14:paraId="6EF8A52C">
      <w:pPr>
        <w:ind w:firstLine="480" w:firstLineChars="200"/>
        <w:jc w:val="left"/>
        <w:rPr>
          <w:color w:val="auto"/>
        </w:rPr>
      </w:pPr>
      <w:r>
        <w:rPr>
          <w:rFonts w:hint="eastAsia"/>
          <w:color w:val="auto"/>
        </w:rPr>
        <w:t>1、定义</w:t>
      </w:r>
    </w:p>
    <w:p w14:paraId="57E33788">
      <w:pPr>
        <w:ind w:firstLine="480" w:firstLineChars="200"/>
        <w:jc w:val="left"/>
        <w:rPr>
          <w:color w:val="auto"/>
        </w:rPr>
      </w:pPr>
      <w:r>
        <w:rPr>
          <w:rFonts w:hint="eastAsia"/>
          <w:color w:val="auto"/>
        </w:rPr>
        <w:t>1.1甲方（需方）即采购人，是指通过比选，接受合同货物及服务的各级国家机关、事业单位和团体组织。</w:t>
      </w:r>
    </w:p>
    <w:p w14:paraId="72B03962">
      <w:pPr>
        <w:ind w:firstLine="480" w:firstLineChars="200"/>
        <w:jc w:val="left"/>
        <w:rPr>
          <w:color w:val="auto"/>
        </w:rPr>
      </w:pPr>
      <w:r>
        <w:rPr>
          <w:rFonts w:hint="eastAsia"/>
          <w:color w:val="auto"/>
        </w:rPr>
        <w:t>1.2乙方（供方）即成交供应商，是指成交后提供合同货物和服务的自然人、法人及其他组织。</w:t>
      </w:r>
    </w:p>
    <w:p w14:paraId="4B375E43">
      <w:pPr>
        <w:ind w:firstLine="480" w:firstLineChars="200"/>
        <w:jc w:val="left"/>
        <w:rPr>
          <w:color w:val="auto"/>
        </w:rPr>
      </w:pPr>
      <w:r>
        <w:rPr>
          <w:rFonts w:hint="eastAsia"/>
          <w:color w:val="auto"/>
        </w:rPr>
        <w:t>1.3合同是指由甲乙双方按照比选文件和响应文件的实质性内容，通过协商一致达成的书面协议。</w:t>
      </w:r>
    </w:p>
    <w:p w14:paraId="5D105056">
      <w:pPr>
        <w:ind w:firstLine="480" w:firstLineChars="200"/>
        <w:jc w:val="left"/>
        <w:rPr>
          <w:color w:val="auto"/>
        </w:rPr>
      </w:pPr>
      <w:r>
        <w:rPr>
          <w:rFonts w:hint="eastAsia"/>
          <w:color w:val="auto"/>
        </w:rPr>
        <w:t>1.4合同价格指以成交价格为依据，在供方全面履行合同义务后，需方（或财政部门）应支付给供方的金额。</w:t>
      </w:r>
    </w:p>
    <w:p w14:paraId="2B91EC38">
      <w:pPr>
        <w:ind w:firstLine="480" w:firstLineChars="200"/>
        <w:jc w:val="left"/>
        <w:rPr>
          <w:color w:val="auto"/>
        </w:rPr>
      </w:pPr>
      <w:r>
        <w:rPr>
          <w:rFonts w:hint="eastAsia"/>
          <w:color w:val="auto"/>
        </w:rPr>
        <w:t>1.5技术资料是指合同货物及其相关的设计、制造、监造、检验、验收等文件（包括图纸、各种文字说明、标准）。</w:t>
      </w:r>
    </w:p>
    <w:p w14:paraId="5F007460">
      <w:pPr>
        <w:ind w:firstLine="480" w:firstLineChars="200"/>
        <w:jc w:val="left"/>
        <w:rPr>
          <w:color w:val="auto"/>
        </w:rPr>
      </w:pPr>
      <w:r>
        <w:rPr>
          <w:rFonts w:hint="eastAsia"/>
          <w:color w:val="auto"/>
        </w:rPr>
        <w:t>2、货物内容（合同内容）</w:t>
      </w:r>
    </w:p>
    <w:p w14:paraId="5BA12D18">
      <w:pPr>
        <w:ind w:firstLine="480" w:firstLineChars="200"/>
        <w:jc w:val="left"/>
        <w:rPr>
          <w:color w:val="auto"/>
        </w:rPr>
      </w:pPr>
      <w:r>
        <w:rPr>
          <w:rFonts w:hint="eastAsia"/>
          <w:color w:val="auto"/>
        </w:rPr>
        <w:t>合同包括以下内容：货物名称、型号规格、技术参数、数量（单位）等内容。</w:t>
      </w:r>
    </w:p>
    <w:p w14:paraId="49AC7841">
      <w:pPr>
        <w:ind w:firstLine="480" w:firstLineChars="200"/>
        <w:jc w:val="left"/>
        <w:rPr>
          <w:color w:val="auto"/>
        </w:rPr>
      </w:pPr>
      <w:r>
        <w:rPr>
          <w:rFonts w:hint="eastAsia"/>
          <w:color w:val="auto"/>
        </w:rPr>
        <w:t>3、合同价格</w:t>
      </w:r>
    </w:p>
    <w:p w14:paraId="0F76DB7D">
      <w:pPr>
        <w:ind w:firstLine="480" w:firstLineChars="200"/>
        <w:jc w:val="left"/>
        <w:rPr>
          <w:color w:val="auto"/>
        </w:rPr>
      </w:pPr>
      <w:r>
        <w:rPr>
          <w:rFonts w:hint="eastAsia"/>
          <w:color w:val="auto"/>
        </w:rPr>
        <w:t>3.1合同价格即合同总价。</w:t>
      </w:r>
    </w:p>
    <w:p w14:paraId="6BFA36AB">
      <w:pPr>
        <w:ind w:firstLine="480" w:firstLineChars="200"/>
        <w:jc w:val="left"/>
        <w:rPr>
          <w:color w:val="auto"/>
        </w:rPr>
      </w:pPr>
      <w:r>
        <w:rPr>
          <w:rFonts w:hint="eastAsia"/>
          <w:color w:val="auto"/>
        </w:rPr>
        <w:t>3.2合同价格包括合同货物、技术资料、合同货物的税费、运杂费、保险费、包装费、装卸费及与货物有关的供方应纳的税费，所有税费由乙方负担。</w:t>
      </w:r>
    </w:p>
    <w:p w14:paraId="2094E1FA">
      <w:pPr>
        <w:ind w:firstLine="480" w:firstLineChars="200"/>
        <w:jc w:val="left"/>
        <w:rPr>
          <w:color w:val="auto"/>
        </w:rPr>
      </w:pPr>
      <w:r>
        <w:rPr>
          <w:rFonts w:hint="eastAsia"/>
          <w:color w:val="auto"/>
        </w:rPr>
        <w:t>3.3合同货物单价为不变价。</w:t>
      </w:r>
    </w:p>
    <w:p w14:paraId="747F444B">
      <w:pPr>
        <w:ind w:firstLine="480" w:firstLineChars="200"/>
        <w:jc w:val="left"/>
        <w:rPr>
          <w:color w:val="auto"/>
        </w:rPr>
      </w:pPr>
      <w:r>
        <w:rPr>
          <w:rFonts w:hint="eastAsia"/>
          <w:color w:val="auto"/>
        </w:rPr>
        <w:t>4、转包或分包</w:t>
      </w:r>
    </w:p>
    <w:p w14:paraId="22A52BDD">
      <w:pPr>
        <w:ind w:firstLine="480" w:firstLineChars="200"/>
        <w:jc w:val="left"/>
        <w:rPr>
          <w:color w:val="auto"/>
        </w:rPr>
      </w:pPr>
      <w:r>
        <w:rPr>
          <w:rFonts w:hint="eastAsia"/>
          <w:color w:val="auto"/>
        </w:rPr>
        <w:t>4.1本合同范围的货物，应由乙方直接供应，不得转让他人供应；</w:t>
      </w:r>
    </w:p>
    <w:p w14:paraId="2D365A16">
      <w:pPr>
        <w:ind w:firstLine="480" w:firstLineChars="200"/>
        <w:jc w:val="left"/>
        <w:rPr>
          <w:color w:val="auto"/>
        </w:rPr>
      </w:pPr>
      <w:r>
        <w:rPr>
          <w:rFonts w:hint="eastAsia"/>
          <w:color w:val="auto"/>
        </w:rPr>
        <w:t>4.2非经甲方书面同意，乙方不得将本合同范围的货物全部或部分分包给他人供应；</w:t>
      </w:r>
    </w:p>
    <w:p w14:paraId="0EFB9B82">
      <w:pPr>
        <w:ind w:firstLine="480" w:firstLineChars="200"/>
        <w:jc w:val="left"/>
        <w:rPr>
          <w:color w:val="auto"/>
        </w:rPr>
      </w:pPr>
      <w:r>
        <w:rPr>
          <w:rFonts w:hint="eastAsia"/>
          <w:color w:val="auto"/>
        </w:rPr>
        <w:t>4.3如有转让和未经甲方同意的分包行为，甲方有权解除合同，并追究乙方的违约责任。</w:t>
      </w:r>
    </w:p>
    <w:p w14:paraId="73A99A75">
      <w:pPr>
        <w:ind w:firstLine="480" w:firstLineChars="200"/>
        <w:jc w:val="left"/>
        <w:rPr>
          <w:color w:val="auto"/>
        </w:rPr>
      </w:pPr>
      <w:r>
        <w:rPr>
          <w:rFonts w:hint="eastAsia"/>
          <w:color w:val="auto"/>
        </w:rPr>
        <w:t>5、质量保证及售后服务</w:t>
      </w:r>
    </w:p>
    <w:p w14:paraId="6D9A54DA">
      <w:pPr>
        <w:ind w:firstLine="480" w:firstLineChars="200"/>
        <w:jc w:val="left"/>
        <w:rPr>
          <w:color w:val="auto"/>
        </w:rPr>
      </w:pPr>
      <w:r>
        <w:rPr>
          <w:rFonts w:hint="eastAsia"/>
          <w:color w:val="auto"/>
        </w:rPr>
        <w:t>5.1乙方应按比选文件规定的货物性能、技术要求、质量标准向甲方提供未经使用的全新产品。</w:t>
      </w:r>
    </w:p>
    <w:p w14:paraId="5ABA47B7">
      <w:pPr>
        <w:ind w:firstLine="480" w:firstLineChars="200"/>
        <w:jc w:val="left"/>
        <w:rPr>
          <w:color w:val="auto"/>
        </w:rPr>
      </w:pPr>
      <w:r>
        <w:rPr>
          <w:rFonts w:hint="eastAsia"/>
          <w:color w:val="auto"/>
        </w:rPr>
        <w:t>5.2乙方提供的货物在质保期内因货物本身的质量问题发生故障，乙方应负责免费更换。对达不到技术要求者，根据实际情况，经双方协商，可按以下办法处理：</w:t>
      </w:r>
    </w:p>
    <w:p w14:paraId="685BAE20">
      <w:pPr>
        <w:ind w:firstLine="480" w:firstLineChars="200"/>
        <w:jc w:val="left"/>
        <w:rPr>
          <w:color w:val="auto"/>
        </w:rPr>
      </w:pPr>
      <w:r>
        <w:rPr>
          <w:rFonts w:hint="eastAsia"/>
          <w:color w:val="auto"/>
        </w:rPr>
        <w:t>5.2.1更换：由乙方承担所发生的全部费用。</w:t>
      </w:r>
    </w:p>
    <w:p w14:paraId="32CF4F0A">
      <w:pPr>
        <w:ind w:firstLine="480" w:firstLineChars="200"/>
        <w:jc w:val="left"/>
        <w:rPr>
          <w:color w:val="auto"/>
        </w:rPr>
      </w:pPr>
      <w:r>
        <w:rPr>
          <w:rFonts w:hint="eastAsia"/>
          <w:color w:val="auto"/>
        </w:rPr>
        <w:t>5.2.2贬值处理：由甲乙双方合议定价。</w:t>
      </w:r>
    </w:p>
    <w:p w14:paraId="2B61F83F">
      <w:pPr>
        <w:ind w:firstLine="480" w:firstLineChars="200"/>
        <w:jc w:val="left"/>
        <w:rPr>
          <w:color w:val="auto"/>
        </w:rPr>
      </w:pPr>
      <w:r>
        <w:rPr>
          <w:rFonts w:hint="eastAsia"/>
          <w:color w:val="auto"/>
        </w:rPr>
        <w:t>5.2.3退货处理：乙方应退还甲方支付的合同款，同时应承担该货物的直接费用（运输、保险、检验、货款利息及银行手续费等）。</w:t>
      </w:r>
    </w:p>
    <w:p w14:paraId="255FE5EE">
      <w:pPr>
        <w:ind w:firstLine="480" w:firstLineChars="200"/>
        <w:jc w:val="left"/>
        <w:rPr>
          <w:color w:val="auto"/>
        </w:rPr>
      </w:pPr>
      <w:r>
        <w:rPr>
          <w:rFonts w:hint="eastAsia"/>
          <w:color w:val="auto"/>
        </w:rPr>
        <w:t>5.3 如在使用过程中发生质量问题，乙方应同本项目“第三篇  采购商务需求”对质量保证及售后服务内容的约定。</w:t>
      </w:r>
    </w:p>
    <w:p w14:paraId="21DB8118">
      <w:pPr>
        <w:ind w:firstLine="480" w:firstLineChars="200"/>
        <w:jc w:val="left"/>
        <w:rPr>
          <w:color w:val="auto"/>
        </w:rPr>
      </w:pPr>
      <w:r>
        <w:rPr>
          <w:rFonts w:hint="eastAsia"/>
          <w:color w:val="auto"/>
        </w:rPr>
        <w:t>5.4在质保期内，乙方应对货物出现的质量及安全问题负责处理解决并承担一切费用。</w:t>
      </w:r>
    </w:p>
    <w:p w14:paraId="19B41C65">
      <w:pPr>
        <w:ind w:firstLine="480" w:firstLineChars="200"/>
        <w:jc w:val="left"/>
        <w:rPr>
          <w:color w:val="auto"/>
        </w:rPr>
      </w:pPr>
      <w:r>
        <w:rPr>
          <w:rFonts w:hint="eastAsia"/>
          <w:color w:val="auto"/>
        </w:rPr>
        <w:t>6、付款</w:t>
      </w:r>
    </w:p>
    <w:p w14:paraId="344AD497">
      <w:pPr>
        <w:ind w:firstLine="480" w:firstLineChars="200"/>
        <w:jc w:val="left"/>
        <w:rPr>
          <w:color w:val="auto"/>
        </w:rPr>
      </w:pPr>
      <w:r>
        <w:rPr>
          <w:rFonts w:hint="eastAsia"/>
          <w:color w:val="auto"/>
        </w:rPr>
        <w:t>6.1本合同使用货币币制如未作特别说明均为人民币。</w:t>
      </w:r>
    </w:p>
    <w:p w14:paraId="60057EC7">
      <w:pPr>
        <w:ind w:firstLine="480" w:firstLineChars="200"/>
        <w:jc w:val="left"/>
        <w:rPr>
          <w:color w:val="auto"/>
        </w:rPr>
      </w:pPr>
      <w:r>
        <w:rPr>
          <w:rFonts w:hint="eastAsia"/>
          <w:color w:val="auto"/>
        </w:rPr>
        <w:t>6.2付款方式：银行转账、现金支票。</w:t>
      </w:r>
    </w:p>
    <w:p w14:paraId="477A4177">
      <w:pPr>
        <w:ind w:firstLine="480" w:firstLineChars="200"/>
        <w:jc w:val="left"/>
        <w:rPr>
          <w:color w:val="auto"/>
        </w:rPr>
      </w:pPr>
      <w:r>
        <w:rPr>
          <w:rFonts w:hint="eastAsia"/>
          <w:color w:val="auto"/>
        </w:rPr>
        <w:t>6.3付款方法：同本项目“第三篇  采购商务需求”中关于付款方式的约定。</w:t>
      </w:r>
    </w:p>
    <w:p w14:paraId="027DC7A5">
      <w:pPr>
        <w:ind w:firstLine="480" w:firstLineChars="200"/>
        <w:jc w:val="left"/>
        <w:rPr>
          <w:color w:val="auto"/>
        </w:rPr>
      </w:pPr>
      <w:r>
        <w:rPr>
          <w:rFonts w:hint="eastAsia"/>
          <w:color w:val="auto"/>
        </w:rPr>
        <w:t>7、检查验收</w:t>
      </w:r>
    </w:p>
    <w:p w14:paraId="377624DC">
      <w:pPr>
        <w:ind w:firstLine="480" w:firstLineChars="200"/>
        <w:jc w:val="left"/>
        <w:rPr>
          <w:color w:val="auto"/>
        </w:rPr>
      </w:pPr>
      <w:r>
        <w:rPr>
          <w:rFonts w:hint="eastAsia"/>
          <w:color w:val="auto"/>
        </w:rPr>
        <w:t>7.1供方应随货物提供合格证和质量证明文件，如是国外进口的货物还须提供入关证明。</w:t>
      </w:r>
    </w:p>
    <w:p w14:paraId="18DE1B1E">
      <w:pPr>
        <w:ind w:firstLine="480" w:firstLineChars="200"/>
        <w:jc w:val="left"/>
        <w:rPr>
          <w:color w:val="auto"/>
        </w:rPr>
      </w:pPr>
      <w:r>
        <w:rPr>
          <w:rFonts w:hint="eastAsia"/>
          <w:color w:val="auto"/>
        </w:rPr>
        <w:t>7.2货物验收</w:t>
      </w:r>
    </w:p>
    <w:p w14:paraId="7234C480">
      <w:pPr>
        <w:ind w:firstLine="480" w:firstLineChars="200"/>
        <w:jc w:val="left"/>
        <w:rPr>
          <w:color w:val="auto"/>
        </w:rPr>
      </w:pPr>
      <w:r>
        <w:rPr>
          <w:rFonts w:hint="eastAsia"/>
          <w:color w:val="auto"/>
        </w:rPr>
        <w:t>供方所交货物的各种质量指标不得低于供方提供样品的质量指标（无样品时按供方响应文件中所提供的“技术文件”执行），售后服务质量要求按照比选文件和响应文件的内容执行。供方交货时，需方可根据需要随机抽取一部分货物送有关权威检测部门检测，如检测不合格，供方负责赔偿需方一切损失。</w:t>
      </w:r>
    </w:p>
    <w:p w14:paraId="5619A63C">
      <w:pPr>
        <w:ind w:firstLine="480" w:firstLineChars="200"/>
        <w:jc w:val="left"/>
        <w:rPr>
          <w:color w:val="auto"/>
        </w:rPr>
      </w:pPr>
      <w:r>
        <w:rPr>
          <w:rFonts w:hint="eastAsia"/>
          <w:color w:val="auto"/>
        </w:rPr>
        <w:t>7.3货物验收报告应由需方、供方经办人签字，并加盖双方公章，以此作为支付凭据。</w:t>
      </w:r>
    </w:p>
    <w:p w14:paraId="19340425">
      <w:pPr>
        <w:ind w:firstLine="480" w:firstLineChars="200"/>
        <w:jc w:val="left"/>
        <w:rPr>
          <w:color w:val="auto"/>
        </w:rPr>
      </w:pPr>
      <w:r>
        <w:rPr>
          <w:rFonts w:hint="eastAsia"/>
          <w:color w:val="auto"/>
        </w:rPr>
        <w:t>8、索赔</w:t>
      </w:r>
    </w:p>
    <w:p w14:paraId="30580DC7">
      <w:pPr>
        <w:ind w:firstLine="480" w:firstLineChars="200"/>
        <w:jc w:val="left"/>
        <w:rPr>
          <w:color w:val="auto"/>
        </w:rPr>
      </w:pPr>
      <w:r>
        <w:rPr>
          <w:rFonts w:hint="eastAsia"/>
          <w:color w:val="auto"/>
        </w:rPr>
        <w:t>供方对货物与合同要求不符负有责任，并且需方已于规定交货内和质量保证期内提出索赔，供方应按需方同意的下述一种或多种方法解决索赔事宜。</w:t>
      </w:r>
    </w:p>
    <w:p w14:paraId="7EC1FBC1">
      <w:pPr>
        <w:ind w:firstLine="480" w:firstLineChars="200"/>
        <w:jc w:val="left"/>
        <w:rPr>
          <w:color w:val="auto"/>
        </w:rPr>
      </w:pPr>
      <w:r>
        <w:rPr>
          <w:rFonts w:hint="eastAsia"/>
          <w:color w:val="auto"/>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3554496B">
      <w:pPr>
        <w:ind w:firstLine="480" w:firstLineChars="200"/>
        <w:jc w:val="left"/>
        <w:rPr>
          <w:color w:val="auto"/>
        </w:rPr>
      </w:pPr>
      <w:r>
        <w:rPr>
          <w:rFonts w:hint="eastAsia"/>
          <w:color w:val="auto"/>
        </w:rPr>
        <w:t>8.2根据货物的疵劣和受损程度以及需方遭受损失的金额，经双方同意降低货物价格。</w:t>
      </w:r>
    </w:p>
    <w:p w14:paraId="2C62A67A">
      <w:pPr>
        <w:ind w:firstLine="480" w:firstLineChars="200"/>
        <w:jc w:val="left"/>
        <w:rPr>
          <w:color w:val="auto"/>
        </w:rPr>
      </w:pPr>
      <w:r>
        <w:rPr>
          <w:rFonts w:hint="eastAsia"/>
          <w:color w:val="auto"/>
        </w:rPr>
        <w:t>9、知识产权</w:t>
      </w:r>
    </w:p>
    <w:p w14:paraId="55401D97">
      <w:pPr>
        <w:ind w:firstLine="480" w:firstLineChars="200"/>
        <w:jc w:val="left"/>
        <w:rPr>
          <w:color w:val="auto"/>
        </w:rPr>
      </w:pPr>
      <w:r>
        <w:rPr>
          <w:rFonts w:hint="eastAsia"/>
          <w:color w:val="auto"/>
        </w:rPr>
        <w:t>9.1甲方在中华人民共和国境内使用乙方提供的货物及服务时免受第三方提出的侵犯其专利权或其它知识产权的起诉。如果第三方提出侵权指控，乙方承担由此而引起的一切法律责任和费用。</w:t>
      </w:r>
    </w:p>
    <w:p w14:paraId="06B410AF">
      <w:pPr>
        <w:ind w:firstLine="480" w:firstLineChars="200"/>
        <w:jc w:val="left"/>
        <w:rPr>
          <w:color w:val="auto"/>
        </w:rPr>
      </w:pPr>
      <w:r>
        <w:rPr>
          <w:rFonts w:hint="eastAsia"/>
          <w:color w:val="auto"/>
        </w:rPr>
        <w:t>9.2若涉及软件开发等服务类项目知识产权的，知识产权归采购人所有。</w:t>
      </w:r>
    </w:p>
    <w:p w14:paraId="49A7DEFA">
      <w:pPr>
        <w:ind w:firstLine="480" w:firstLineChars="200"/>
        <w:jc w:val="left"/>
        <w:rPr>
          <w:color w:val="auto"/>
        </w:rPr>
      </w:pPr>
      <w:r>
        <w:rPr>
          <w:rFonts w:hint="eastAsia"/>
          <w:color w:val="auto"/>
        </w:rPr>
        <w:t>10、合同争议的解决</w:t>
      </w:r>
    </w:p>
    <w:p w14:paraId="51F1188A">
      <w:pPr>
        <w:ind w:firstLine="480" w:firstLineChars="200"/>
        <w:jc w:val="left"/>
        <w:rPr>
          <w:color w:val="auto"/>
        </w:rPr>
      </w:pPr>
      <w:r>
        <w:rPr>
          <w:rFonts w:hint="eastAsia"/>
          <w:color w:val="auto"/>
        </w:rPr>
        <w:t>10.1当事人友好协商达成一致</w:t>
      </w:r>
    </w:p>
    <w:p w14:paraId="1893A2AD">
      <w:pPr>
        <w:ind w:firstLine="480" w:firstLineChars="200"/>
        <w:jc w:val="left"/>
        <w:rPr>
          <w:color w:val="auto"/>
        </w:rPr>
      </w:pPr>
      <w:r>
        <w:rPr>
          <w:rFonts w:hint="eastAsia"/>
          <w:color w:val="auto"/>
        </w:rPr>
        <w:t>10.2当事人协商不能达成协议的，可向采购人所在地人民法院提起诉讼。</w:t>
      </w:r>
    </w:p>
    <w:p w14:paraId="6C18DCEA">
      <w:pPr>
        <w:ind w:firstLine="480" w:firstLineChars="200"/>
        <w:jc w:val="left"/>
        <w:rPr>
          <w:color w:val="auto"/>
        </w:rPr>
      </w:pPr>
      <w:r>
        <w:rPr>
          <w:rFonts w:hint="eastAsia"/>
          <w:color w:val="auto"/>
        </w:rPr>
        <w:t>11、违约责任</w:t>
      </w:r>
    </w:p>
    <w:p w14:paraId="2EA54CEA">
      <w:pPr>
        <w:ind w:firstLine="480" w:firstLineChars="200"/>
        <w:jc w:val="left"/>
        <w:rPr>
          <w:color w:val="auto"/>
        </w:rPr>
      </w:pPr>
      <w:r>
        <w:rPr>
          <w:rFonts w:hint="eastAsia"/>
          <w:color w:val="auto"/>
        </w:rPr>
        <w:t>按《中华人民共和国民法典》、《中华人民共和国政府采购法》有关条款，或由供需双方约定。</w:t>
      </w:r>
    </w:p>
    <w:p w14:paraId="1AAB2303">
      <w:pPr>
        <w:ind w:firstLine="480" w:firstLineChars="200"/>
        <w:jc w:val="left"/>
        <w:rPr>
          <w:color w:val="auto"/>
        </w:rPr>
      </w:pPr>
      <w:r>
        <w:rPr>
          <w:rFonts w:hint="eastAsia"/>
          <w:color w:val="auto"/>
        </w:rPr>
        <w:t>12、合同生效及其它</w:t>
      </w:r>
    </w:p>
    <w:p w14:paraId="6DAF1624">
      <w:pPr>
        <w:ind w:firstLine="480" w:firstLineChars="200"/>
        <w:jc w:val="left"/>
        <w:rPr>
          <w:color w:val="auto"/>
        </w:rPr>
      </w:pPr>
      <w:r>
        <w:rPr>
          <w:rFonts w:hint="eastAsia"/>
          <w:color w:val="auto"/>
        </w:rPr>
        <w:t>12.1合同生效及其效力应符合《中华人民共和国民法典》有关规定。</w:t>
      </w:r>
    </w:p>
    <w:p w14:paraId="22EAD937">
      <w:pPr>
        <w:ind w:firstLine="480" w:firstLineChars="200"/>
        <w:jc w:val="left"/>
        <w:rPr>
          <w:color w:val="auto"/>
        </w:rPr>
      </w:pPr>
      <w:r>
        <w:rPr>
          <w:rFonts w:hint="eastAsia"/>
          <w:color w:val="auto"/>
        </w:rPr>
        <w:t>12.2合同应经当事人法定代表人或委托代理人签字，加盖双方合同专用章或公章。</w:t>
      </w:r>
    </w:p>
    <w:p w14:paraId="4177408D">
      <w:pPr>
        <w:ind w:firstLine="480" w:firstLineChars="200"/>
        <w:jc w:val="left"/>
        <w:rPr>
          <w:color w:val="auto"/>
        </w:rPr>
      </w:pPr>
      <w:r>
        <w:rPr>
          <w:rFonts w:hint="eastAsia"/>
          <w:color w:val="auto"/>
        </w:rPr>
        <w:t>12.3合同所包括附件，是合同不可分割的一部分，具有同等法法律效力。</w:t>
      </w:r>
    </w:p>
    <w:p w14:paraId="177FB29B">
      <w:pPr>
        <w:ind w:firstLine="480" w:firstLineChars="200"/>
        <w:jc w:val="left"/>
        <w:rPr>
          <w:color w:val="auto"/>
        </w:rPr>
      </w:pPr>
      <w:r>
        <w:rPr>
          <w:rFonts w:hint="eastAsia"/>
          <w:color w:val="auto"/>
        </w:rPr>
        <w:t>12.4合同需提供担保的，按《中华人民共和国担保法》规定执行。</w:t>
      </w:r>
    </w:p>
    <w:p w14:paraId="7FA41D68">
      <w:pPr>
        <w:ind w:firstLine="480" w:firstLineChars="200"/>
        <w:jc w:val="left"/>
        <w:rPr>
          <w:color w:val="auto"/>
        </w:rPr>
      </w:pPr>
      <w:r>
        <w:rPr>
          <w:rFonts w:hint="eastAsia"/>
          <w:color w:val="auto"/>
        </w:rPr>
        <w:t>12.5本合同条件未尽事宜依照《中华人民共和国民法典》，由供需双方共同协商确定。</w:t>
      </w:r>
    </w:p>
    <w:p w14:paraId="5D2D099A">
      <w:pPr>
        <w:rPr>
          <w:color w:val="auto"/>
        </w:rPr>
      </w:pPr>
      <w:r>
        <w:rPr>
          <w:rFonts w:hint="eastAsia"/>
          <w:color w:val="auto"/>
        </w:rPr>
        <w:br w:type="page"/>
      </w:r>
    </w:p>
    <w:p w14:paraId="473F73E0">
      <w:pPr>
        <w:rPr>
          <w:color w:val="auto"/>
        </w:rPr>
      </w:pPr>
    </w:p>
    <w:p w14:paraId="2781D4DE">
      <w:pPr>
        <w:rPr>
          <w:color w:val="auto"/>
        </w:rPr>
      </w:pPr>
      <w:r>
        <w:rPr>
          <w:rFonts w:hint="eastAsia"/>
          <w:b/>
          <w:bCs w:val="0"/>
          <w:color w:val="auto"/>
          <w:sz w:val="36"/>
          <w:szCs w:val="36"/>
        </w:rPr>
        <w:t>重庆市</w:t>
      </w:r>
      <w:r>
        <w:rPr>
          <w:rFonts w:hint="eastAsia"/>
          <w:b/>
          <w:bCs w:val="0"/>
          <w:color w:val="auto"/>
          <w:sz w:val="36"/>
          <w:szCs w:val="36"/>
          <w:lang w:eastAsia="zh-CN"/>
        </w:rPr>
        <w:t>单位</w:t>
      </w:r>
      <w:r>
        <w:rPr>
          <w:rFonts w:hint="eastAsia"/>
          <w:b/>
          <w:bCs w:val="0"/>
          <w:color w:val="auto"/>
          <w:sz w:val="36"/>
          <w:szCs w:val="36"/>
        </w:rPr>
        <w:t>采购合同（样本）</w:t>
      </w:r>
    </w:p>
    <w:p w14:paraId="694BF5E5">
      <w:pPr>
        <w:rPr>
          <w:color w:val="auto"/>
        </w:rPr>
      </w:pPr>
      <w:bookmarkStart w:id="151" w:name="_Hlt41879464"/>
      <w:bookmarkEnd w:id="151"/>
      <w:r>
        <w:rPr>
          <w:rFonts w:hint="eastAsia"/>
          <w:color w:val="auto"/>
        </w:rPr>
        <w:t>（采购项目编号：     ）</w:t>
      </w:r>
    </w:p>
    <w:p w14:paraId="2601F6E1">
      <w:pPr>
        <w:jc w:val="left"/>
        <w:rPr>
          <w:color w:val="auto"/>
        </w:rPr>
      </w:pPr>
      <w:r>
        <w:rPr>
          <w:rFonts w:hint="eastAsia"/>
          <w:color w:val="auto"/>
        </w:rPr>
        <w:t>甲方（需方）：___________________________      计价单位：____________</w:t>
      </w:r>
    </w:p>
    <w:p w14:paraId="44D31983">
      <w:pPr>
        <w:jc w:val="left"/>
        <w:rPr>
          <w:color w:val="auto"/>
        </w:rPr>
      </w:pPr>
      <w:r>
        <w:rPr>
          <w:rFonts w:hint="eastAsia"/>
          <w:color w:val="auto"/>
        </w:rPr>
        <w:t>乙方（供方）：___________________________      计量单位：_____________</w:t>
      </w:r>
    </w:p>
    <w:p w14:paraId="30D32288">
      <w:pPr>
        <w:jc w:val="left"/>
        <w:rPr>
          <w:color w:val="auto"/>
        </w:rPr>
      </w:pPr>
      <w:r>
        <w:rPr>
          <w:rFonts w:hint="eastAsia"/>
          <w:color w:val="auto"/>
        </w:rPr>
        <w:t>经双方协商一致，达成以下购销合同：</w:t>
      </w:r>
    </w:p>
    <w:tbl>
      <w:tblPr>
        <w:tblStyle w:val="24"/>
        <w:tblW w:w="9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3"/>
        <w:gridCol w:w="975"/>
        <w:gridCol w:w="584"/>
        <w:gridCol w:w="702"/>
        <w:gridCol w:w="1123"/>
        <w:gridCol w:w="1544"/>
        <w:gridCol w:w="1466"/>
      </w:tblGrid>
      <w:tr w14:paraId="6E193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4B597D9E">
            <w:pPr>
              <w:jc w:val="left"/>
              <w:rPr>
                <w:color w:val="auto"/>
              </w:rPr>
            </w:pPr>
            <w:r>
              <w:rPr>
                <w:rFonts w:hint="eastAsia"/>
                <w:color w:val="auto"/>
              </w:rPr>
              <w:t>项目名称</w:t>
            </w:r>
          </w:p>
        </w:tc>
        <w:tc>
          <w:tcPr>
            <w:tcW w:w="975" w:type="dxa"/>
            <w:vAlign w:val="center"/>
          </w:tcPr>
          <w:p w14:paraId="7442B4A1">
            <w:pPr>
              <w:jc w:val="left"/>
              <w:rPr>
                <w:color w:val="auto"/>
              </w:rPr>
            </w:pPr>
            <w:r>
              <w:rPr>
                <w:rFonts w:hint="eastAsia"/>
                <w:color w:val="auto"/>
              </w:rPr>
              <w:t>数量</w:t>
            </w:r>
          </w:p>
        </w:tc>
        <w:tc>
          <w:tcPr>
            <w:tcW w:w="1286" w:type="dxa"/>
            <w:gridSpan w:val="2"/>
            <w:vAlign w:val="center"/>
          </w:tcPr>
          <w:p w14:paraId="29DCE0BD">
            <w:pPr>
              <w:jc w:val="left"/>
              <w:rPr>
                <w:color w:val="auto"/>
              </w:rPr>
            </w:pPr>
            <w:r>
              <w:rPr>
                <w:rFonts w:hint="eastAsia"/>
                <w:color w:val="auto"/>
              </w:rPr>
              <w:t>综合单价</w:t>
            </w:r>
          </w:p>
        </w:tc>
        <w:tc>
          <w:tcPr>
            <w:tcW w:w="1123" w:type="dxa"/>
            <w:vAlign w:val="center"/>
          </w:tcPr>
          <w:p w14:paraId="4FD317B8">
            <w:pPr>
              <w:jc w:val="left"/>
              <w:rPr>
                <w:color w:val="auto"/>
              </w:rPr>
            </w:pPr>
            <w:r>
              <w:rPr>
                <w:rFonts w:hint="eastAsia"/>
                <w:color w:val="auto"/>
              </w:rPr>
              <w:t>总价</w:t>
            </w:r>
          </w:p>
        </w:tc>
        <w:tc>
          <w:tcPr>
            <w:tcW w:w="1544" w:type="dxa"/>
            <w:vAlign w:val="center"/>
          </w:tcPr>
          <w:p w14:paraId="71241D65">
            <w:pPr>
              <w:jc w:val="left"/>
              <w:rPr>
                <w:color w:val="auto"/>
              </w:rPr>
            </w:pPr>
            <w:r>
              <w:rPr>
                <w:rFonts w:hint="eastAsia"/>
                <w:color w:val="auto"/>
              </w:rPr>
              <w:t>服务时间</w:t>
            </w:r>
          </w:p>
        </w:tc>
        <w:tc>
          <w:tcPr>
            <w:tcW w:w="1466" w:type="dxa"/>
            <w:vAlign w:val="center"/>
          </w:tcPr>
          <w:p w14:paraId="1A6E7B81">
            <w:pPr>
              <w:jc w:val="left"/>
              <w:rPr>
                <w:color w:val="auto"/>
              </w:rPr>
            </w:pPr>
            <w:r>
              <w:rPr>
                <w:rFonts w:hint="eastAsia"/>
                <w:color w:val="auto"/>
              </w:rPr>
              <w:t>服务地点</w:t>
            </w:r>
          </w:p>
        </w:tc>
      </w:tr>
      <w:tr w14:paraId="2A3D3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792462A0">
            <w:pPr>
              <w:jc w:val="left"/>
              <w:rPr>
                <w:color w:val="auto"/>
              </w:rPr>
            </w:pPr>
          </w:p>
        </w:tc>
        <w:tc>
          <w:tcPr>
            <w:tcW w:w="975" w:type="dxa"/>
            <w:vAlign w:val="center"/>
          </w:tcPr>
          <w:p w14:paraId="30EB9D70">
            <w:pPr>
              <w:jc w:val="left"/>
              <w:rPr>
                <w:color w:val="auto"/>
              </w:rPr>
            </w:pPr>
          </w:p>
        </w:tc>
        <w:tc>
          <w:tcPr>
            <w:tcW w:w="1286" w:type="dxa"/>
            <w:gridSpan w:val="2"/>
            <w:vAlign w:val="center"/>
          </w:tcPr>
          <w:p w14:paraId="453F9057">
            <w:pPr>
              <w:jc w:val="left"/>
              <w:rPr>
                <w:color w:val="auto"/>
              </w:rPr>
            </w:pPr>
          </w:p>
        </w:tc>
        <w:tc>
          <w:tcPr>
            <w:tcW w:w="1123" w:type="dxa"/>
            <w:vAlign w:val="center"/>
          </w:tcPr>
          <w:p w14:paraId="2A30EE27">
            <w:pPr>
              <w:jc w:val="left"/>
              <w:rPr>
                <w:color w:val="auto"/>
              </w:rPr>
            </w:pPr>
          </w:p>
        </w:tc>
        <w:tc>
          <w:tcPr>
            <w:tcW w:w="1544" w:type="dxa"/>
            <w:vAlign w:val="center"/>
          </w:tcPr>
          <w:p w14:paraId="38D74797">
            <w:pPr>
              <w:jc w:val="left"/>
              <w:rPr>
                <w:color w:val="auto"/>
              </w:rPr>
            </w:pPr>
          </w:p>
        </w:tc>
        <w:tc>
          <w:tcPr>
            <w:tcW w:w="1466" w:type="dxa"/>
            <w:vAlign w:val="center"/>
          </w:tcPr>
          <w:p w14:paraId="70E5AE29">
            <w:pPr>
              <w:jc w:val="left"/>
              <w:rPr>
                <w:color w:val="auto"/>
              </w:rPr>
            </w:pPr>
          </w:p>
        </w:tc>
      </w:tr>
      <w:tr w14:paraId="54EA0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101D5A47">
            <w:pPr>
              <w:jc w:val="left"/>
              <w:rPr>
                <w:color w:val="auto"/>
              </w:rPr>
            </w:pPr>
          </w:p>
        </w:tc>
        <w:tc>
          <w:tcPr>
            <w:tcW w:w="975" w:type="dxa"/>
            <w:vAlign w:val="center"/>
          </w:tcPr>
          <w:p w14:paraId="2B03702E">
            <w:pPr>
              <w:jc w:val="left"/>
              <w:rPr>
                <w:color w:val="auto"/>
              </w:rPr>
            </w:pPr>
          </w:p>
        </w:tc>
        <w:tc>
          <w:tcPr>
            <w:tcW w:w="1286" w:type="dxa"/>
            <w:gridSpan w:val="2"/>
            <w:vAlign w:val="center"/>
          </w:tcPr>
          <w:p w14:paraId="22D7D4B4">
            <w:pPr>
              <w:jc w:val="left"/>
              <w:rPr>
                <w:color w:val="auto"/>
              </w:rPr>
            </w:pPr>
          </w:p>
        </w:tc>
        <w:tc>
          <w:tcPr>
            <w:tcW w:w="1123" w:type="dxa"/>
            <w:vAlign w:val="center"/>
          </w:tcPr>
          <w:p w14:paraId="6306782E">
            <w:pPr>
              <w:jc w:val="left"/>
              <w:rPr>
                <w:color w:val="auto"/>
              </w:rPr>
            </w:pPr>
          </w:p>
        </w:tc>
        <w:tc>
          <w:tcPr>
            <w:tcW w:w="1544" w:type="dxa"/>
            <w:vAlign w:val="center"/>
          </w:tcPr>
          <w:p w14:paraId="3837B28A">
            <w:pPr>
              <w:jc w:val="left"/>
              <w:rPr>
                <w:color w:val="auto"/>
              </w:rPr>
            </w:pPr>
          </w:p>
        </w:tc>
        <w:tc>
          <w:tcPr>
            <w:tcW w:w="1466" w:type="dxa"/>
            <w:vAlign w:val="center"/>
          </w:tcPr>
          <w:p w14:paraId="5F5B5184">
            <w:pPr>
              <w:jc w:val="left"/>
              <w:rPr>
                <w:color w:val="auto"/>
              </w:rPr>
            </w:pPr>
          </w:p>
        </w:tc>
      </w:tr>
      <w:tr w14:paraId="678ED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9437" w:type="dxa"/>
            <w:gridSpan w:val="7"/>
            <w:vAlign w:val="center"/>
          </w:tcPr>
          <w:p w14:paraId="5ECEB1E7">
            <w:pPr>
              <w:jc w:val="left"/>
              <w:rPr>
                <w:color w:val="auto"/>
              </w:rPr>
            </w:pPr>
            <w:r>
              <w:rPr>
                <w:rFonts w:hint="eastAsia"/>
                <w:color w:val="auto"/>
              </w:rPr>
              <w:t>合计人民币（小写）：</w:t>
            </w:r>
          </w:p>
        </w:tc>
      </w:tr>
      <w:tr w14:paraId="47A63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9437" w:type="dxa"/>
            <w:gridSpan w:val="7"/>
            <w:vAlign w:val="center"/>
          </w:tcPr>
          <w:p w14:paraId="51E96003">
            <w:pPr>
              <w:jc w:val="left"/>
              <w:rPr>
                <w:color w:val="auto"/>
              </w:rPr>
            </w:pPr>
            <w:r>
              <w:rPr>
                <w:rFonts w:hint="eastAsia"/>
                <w:color w:val="auto"/>
              </w:rPr>
              <w:t>合计人民币（大写）：</w:t>
            </w:r>
          </w:p>
        </w:tc>
      </w:tr>
      <w:tr w14:paraId="49FDA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9437" w:type="dxa"/>
            <w:gridSpan w:val="7"/>
          </w:tcPr>
          <w:p w14:paraId="5F98BE2C">
            <w:pPr>
              <w:jc w:val="left"/>
              <w:rPr>
                <w:color w:val="auto"/>
              </w:rPr>
            </w:pPr>
            <w:r>
              <w:rPr>
                <w:rFonts w:hint="eastAsia"/>
                <w:color w:val="auto"/>
              </w:rPr>
              <w:t>一、服务要求</w:t>
            </w:r>
          </w:p>
        </w:tc>
      </w:tr>
      <w:tr w14:paraId="5ED92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9437" w:type="dxa"/>
            <w:gridSpan w:val="7"/>
          </w:tcPr>
          <w:p w14:paraId="6A546700">
            <w:pPr>
              <w:jc w:val="left"/>
              <w:rPr>
                <w:color w:val="auto"/>
              </w:rPr>
            </w:pPr>
            <w:r>
              <w:rPr>
                <w:rFonts w:hint="eastAsia"/>
                <w:color w:val="auto"/>
              </w:rPr>
              <w:t>二、验收方式</w:t>
            </w:r>
          </w:p>
        </w:tc>
      </w:tr>
      <w:tr w14:paraId="2CF0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9437" w:type="dxa"/>
            <w:gridSpan w:val="7"/>
          </w:tcPr>
          <w:p w14:paraId="6E3A8880">
            <w:pPr>
              <w:jc w:val="left"/>
              <w:rPr>
                <w:color w:val="auto"/>
              </w:rPr>
            </w:pPr>
            <w:r>
              <w:rPr>
                <w:rFonts w:hint="eastAsia"/>
                <w:color w:val="auto"/>
              </w:rPr>
              <w:t>三、付款方式：</w:t>
            </w:r>
          </w:p>
          <w:p w14:paraId="4480B01E">
            <w:pPr>
              <w:pStyle w:val="118"/>
              <w:jc w:val="left"/>
              <w:rPr>
                <w:color w:val="auto"/>
              </w:rPr>
            </w:pPr>
          </w:p>
        </w:tc>
      </w:tr>
      <w:tr w14:paraId="5DABE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9437" w:type="dxa"/>
            <w:gridSpan w:val="7"/>
          </w:tcPr>
          <w:p w14:paraId="56FE614A">
            <w:pPr>
              <w:jc w:val="left"/>
              <w:rPr>
                <w:color w:val="auto"/>
              </w:rPr>
            </w:pPr>
            <w:r>
              <w:rPr>
                <w:rFonts w:hint="eastAsia"/>
                <w:color w:val="auto"/>
              </w:rPr>
              <w:t>四、违约责任：</w:t>
            </w:r>
          </w:p>
          <w:p w14:paraId="7BD61601">
            <w:pPr>
              <w:jc w:val="left"/>
              <w:rPr>
                <w:color w:val="auto"/>
              </w:rPr>
            </w:pPr>
            <w:r>
              <w:rPr>
                <w:rFonts w:hint="eastAsia"/>
                <w:color w:val="auto"/>
              </w:rPr>
              <w:t>按《中华人民共和国民法典》、《政府采购法》执行，或按双方约定。</w:t>
            </w:r>
          </w:p>
        </w:tc>
      </w:tr>
      <w:tr w14:paraId="2EF4F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3" w:hRule="atLeast"/>
          <w:jc w:val="center"/>
        </w:trPr>
        <w:tc>
          <w:tcPr>
            <w:tcW w:w="9437" w:type="dxa"/>
            <w:gridSpan w:val="7"/>
          </w:tcPr>
          <w:p w14:paraId="5B5794C0">
            <w:pPr>
              <w:jc w:val="left"/>
              <w:rPr>
                <w:color w:val="auto"/>
              </w:rPr>
            </w:pPr>
            <w:r>
              <w:rPr>
                <w:rFonts w:hint="eastAsia"/>
                <w:color w:val="auto"/>
              </w:rPr>
              <w:t>五、其他约定事项：</w:t>
            </w:r>
          </w:p>
          <w:p w14:paraId="03DE589C">
            <w:pPr>
              <w:jc w:val="left"/>
              <w:rPr>
                <w:color w:val="auto"/>
              </w:rPr>
            </w:pPr>
            <w:r>
              <w:rPr>
                <w:rFonts w:hint="eastAsia"/>
                <w:color w:val="auto"/>
              </w:rPr>
              <w:t>1.采购文件及其补遗文件、响应文件和承诺是本合同不可分割的部分。</w:t>
            </w:r>
          </w:p>
          <w:p w14:paraId="3DBBCC16">
            <w:pPr>
              <w:jc w:val="left"/>
              <w:rPr>
                <w:color w:val="auto"/>
              </w:rPr>
            </w:pPr>
            <w:r>
              <w:rPr>
                <w:rFonts w:hint="eastAsia"/>
                <w:color w:val="auto"/>
              </w:rPr>
              <w:t>2.本合同如发生争议由双方协商解决，协商不成向需方所在人民法院提请诉讼。</w:t>
            </w:r>
          </w:p>
          <w:p w14:paraId="4AE69EE0">
            <w:pPr>
              <w:jc w:val="left"/>
              <w:rPr>
                <w:color w:val="auto"/>
              </w:rPr>
            </w:pPr>
            <w:r>
              <w:rPr>
                <w:rFonts w:hint="eastAsia"/>
                <w:color w:val="auto"/>
              </w:rPr>
              <w:t>3.本合同一式__份，需方__份，供方__份，具同等法律效力。</w:t>
            </w:r>
          </w:p>
          <w:p w14:paraId="7DEC6D95">
            <w:pPr>
              <w:jc w:val="left"/>
              <w:rPr>
                <w:color w:val="auto"/>
              </w:rPr>
            </w:pPr>
            <w:r>
              <w:rPr>
                <w:rFonts w:hint="eastAsia"/>
                <w:color w:val="auto"/>
              </w:rPr>
              <w:t>4.其他：</w:t>
            </w:r>
          </w:p>
        </w:tc>
      </w:tr>
      <w:tr w14:paraId="106BB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7" w:hRule="atLeast"/>
          <w:jc w:val="center"/>
        </w:trPr>
        <w:tc>
          <w:tcPr>
            <w:tcW w:w="4602" w:type="dxa"/>
            <w:gridSpan w:val="3"/>
          </w:tcPr>
          <w:p w14:paraId="6F37851C">
            <w:pPr>
              <w:jc w:val="left"/>
              <w:rPr>
                <w:color w:val="auto"/>
              </w:rPr>
            </w:pPr>
            <w:r>
              <w:rPr>
                <w:rFonts w:hint="eastAsia"/>
                <w:color w:val="auto"/>
              </w:rPr>
              <w:t>需方：</w:t>
            </w:r>
          </w:p>
          <w:p w14:paraId="5E4C8594">
            <w:pPr>
              <w:jc w:val="left"/>
              <w:rPr>
                <w:color w:val="auto"/>
              </w:rPr>
            </w:pPr>
            <w:r>
              <w:rPr>
                <w:rFonts w:hint="eastAsia"/>
                <w:color w:val="auto"/>
              </w:rPr>
              <w:t>地址：</w:t>
            </w:r>
          </w:p>
          <w:p w14:paraId="6A3B7D56">
            <w:pPr>
              <w:jc w:val="left"/>
              <w:rPr>
                <w:color w:val="auto"/>
              </w:rPr>
            </w:pPr>
            <w:r>
              <w:rPr>
                <w:rFonts w:hint="eastAsia"/>
                <w:color w:val="auto"/>
              </w:rPr>
              <w:t>联系电话：</w:t>
            </w:r>
          </w:p>
          <w:p w14:paraId="6C4143CF">
            <w:pPr>
              <w:jc w:val="left"/>
              <w:rPr>
                <w:color w:val="auto"/>
              </w:rPr>
            </w:pPr>
            <w:r>
              <w:rPr>
                <w:rFonts w:hint="eastAsia"/>
                <w:color w:val="auto"/>
              </w:rPr>
              <w:t>授权代表：</w:t>
            </w:r>
          </w:p>
        </w:tc>
        <w:tc>
          <w:tcPr>
            <w:tcW w:w="4835" w:type="dxa"/>
            <w:gridSpan w:val="4"/>
          </w:tcPr>
          <w:p w14:paraId="11A7E7F6">
            <w:pPr>
              <w:jc w:val="left"/>
              <w:rPr>
                <w:color w:val="auto"/>
              </w:rPr>
            </w:pPr>
            <w:r>
              <w:rPr>
                <w:rFonts w:hint="eastAsia"/>
                <w:color w:val="auto"/>
              </w:rPr>
              <w:t>供方：</w:t>
            </w:r>
          </w:p>
          <w:p w14:paraId="5F9E0748">
            <w:pPr>
              <w:jc w:val="left"/>
              <w:rPr>
                <w:color w:val="auto"/>
              </w:rPr>
            </w:pPr>
            <w:r>
              <w:rPr>
                <w:rFonts w:hint="eastAsia"/>
                <w:color w:val="auto"/>
              </w:rPr>
              <w:t>地址：</w:t>
            </w:r>
          </w:p>
          <w:p w14:paraId="5C2185C8">
            <w:pPr>
              <w:jc w:val="left"/>
              <w:rPr>
                <w:color w:val="auto"/>
              </w:rPr>
            </w:pPr>
            <w:r>
              <w:rPr>
                <w:rFonts w:hint="eastAsia"/>
                <w:color w:val="auto"/>
              </w:rPr>
              <w:t>电话：</w:t>
            </w:r>
          </w:p>
          <w:p w14:paraId="328753B2">
            <w:pPr>
              <w:jc w:val="left"/>
              <w:rPr>
                <w:color w:val="auto"/>
              </w:rPr>
            </w:pPr>
            <w:r>
              <w:rPr>
                <w:rFonts w:hint="eastAsia"/>
                <w:color w:val="auto"/>
              </w:rPr>
              <w:t>传真：</w:t>
            </w:r>
          </w:p>
          <w:p w14:paraId="5C5A30C5">
            <w:pPr>
              <w:jc w:val="left"/>
              <w:rPr>
                <w:color w:val="auto"/>
              </w:rPr>
            </w:pPr>
            <w:r>
              <w:rPr>
                <w:rFonts w:hint="eastAsia"/>
                <w:color w:val="auto"/>
              </w:rPr>
              <w:t>开户银行：</w:t>
            </w:r>
          </w:p>
          <w:p w14:paraId="48ACEC23">
            <w:pPr>
              <w:jc w:val="left"/>
              <w:rPr>
                <w:color w:val="auto"/>
              </w:rPr>
            </w:pPr>
            <w:r>
              <w:rPr>
                <w:rFonts w:hint="eastAsia"/>
                <w:color w:val="auto"/>
              </w:rPr>
              <w:t>账号：</w:t>
            </w:r>
          </w:p>
          <w:p w14:paraId="3CBD33EE">
            <w:pPr>
              <w:jc w:val="left"/>
              <w:rPr>
                <w:color w:val="auto"/>
              </w:rPr>
            </w:pPr>
            <w:r>
              <w:rPr>
                <w:rFonts w:hint="eastAsia"/>
                <w:color w:val="auto"/>
              </w:rPr>
              <w:t>授权代表：</w:t>
            </w:r>
          </w:p>
          <w:p w14:paraId="348C0DDF">
            <w:pPr>
              <w:jc w:val="left"/>
              <w:rPr>
                <w:color w:val="auto"/>
              </w:rPr>
            </w:pPr>
            <w:r>
              <w:rPr>
                <w:rFonts w:hint="eastAsia"/>
                <w:color w:val="auto"/>
              </w:rPr>
              <w:t>（本栏请用计算机打印以便于准确付款）</w:t>
            </w:r>
          </w:p>
        </w:tc>
      </w:tr>
      <w:tr w14:paraId="2303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437" w:type="dxa"/>
            <w:gridSpan w:val="7"/>
          </w:tcPr>
          <w:p w14:paraId="4723F591">
            <w:pPr>
              <w:jc w:val="left"/>
              <w:rPr>
                <w:color w:val="auto"/>
              </w:rPr>
            </w:pPr>
            <w:r>
              <w:rPr>
                <w:rFonts w:hint="eastAsia"/>
                <w:color w:val="auto"/>
              </w:rPr>
              <w:t>备注：</w:t>
            </w:r>
          </w:p>
        </w:tc>
      </w:tr>
    </w:tbl>
    <w:p w14:paraId="654BFCEF">
      <w:pPr>
        <w:jc w:val="left"/>
        <w:rPr>
          <w:color w:val="auto"/>
        </w:rPr>
      </w:pPr>
      <w:r>
        <w:rPr>
          <w:rFonts w:hint="eastAsia"/>
          <w:color w:val="auto"/>
        </w:rPr>
        <w:t xml:space="preserve">            签约时间：  年   月   日                        签约地点：</w:t>
      </w:r>
    </w:p>
    <w:p w14:paraId="3A193E15">
      <w:pPr>
        <w:rPr>
          <w:color w:val="auto"/>
        </w:rPr>
      </w:pPr>
      <w:r>
        <w:rPr>
          <w:rFonts w:hint="eastAsia"/>
          <w:color w:val="auto"/>
        </w:rPr>
        <w:br w:type="page"/>
      </w:r>
    </w:p>
    <w:bookmarkEnd w:id="148"/>
    <w:p w14:paraId="74199F2E">
      <w:pPr>
        <w:rPr>
          <w:color w:val="auto"/>
        </w:rPr>
      </w:pPr>
    </w:p>
    <w:p w14:paraId="20B89CBF">
      <w:pPr>
        <w:pStyle w:val="41"/>
        <w:ind w:firstLine="321"/>
        <w:rPr>
          <w:rFonts w:ascii="宋体" w:hAnsi="宋体" w:eastAsia="宋体"/>
          <w:color w:val="auto"/>
        </w:rPr>
      </w:pPr>
      <w:bookmarkStart w:id="152" w:name="_Toc8074"/>
      <w:bookmarkStart w:id="153" w:name="_Toc30235"/>
      <w:r>
        <w:rPr>
          <w:rFonts w:hint="eastAsia" w:ascii="宋体" w:hAnsi="宋体" w:eastAsia="宋体"/>
          <w:color w:val="auto"/>
        </w:rPr>
        <w:t>第七篇  响应文件格式要求</w:t>
      </w:r>
      <w:bookmarkEnd w:id="152"/>
      <w:bookmarkEnd w:id="153"/>
    </w:p>
    <w:p w14:paraId="0620C0D3">
      <w:pPr>
        <w:rPr>
          <w:color w:val="auto"/>
        </w:rPr>
      </w:pPr>
    </w:p>
    <w:p w14:paraId="072A5E1D">
      <w:pPr>
        <w:spacing w:line="600" w:lineRule="exact"/>
        <w:ind w:firstLine="560" w:firstLineChars="200"/>
        <w:jc w:val="left"/>
        <w:rPr>
          <w:color w:val="auto"/>
          <w:sz w:val="28"/>
          <w:szCs w:val="28"/>
        </w:rPr>
      </w:pPr>
      <w:bookmarkStart w:id="154" w:name="_Toc9905"/>
      <w:bookmarkEnd w:id="154"/>
      <w:bookmarkStart w:id="155" w:name="_Toc3550"/>
      <w:bookmarkEnd w:id="155"/>
      <w:r>
        <w:rPr>
          <w:rFonts w:hint="eastAsia"/>
          <w:color w:val="auto"/>
          <w:sz w:val="28"/>
          <w:szCs w:val="28"/>
        </w:rPr>
        <w:t>所投分包号：</w:t>
      </w:r>
    </w:p>
    <w:p w14:paraId="3210C688">
      <w:pPr>
        <w:spacing w:line="600" w:lineRule="exact"/>
        <w:ind w:firstLine="560" w:firstLineChars="200"/>
        <w:jc w:val="left"/>
        <w:rPr>
          <w:color w:val="auto"/>
          <w:sz w:val="28"/>
          <w:szCs w:val="28"/>
        </w:rPr>
      </w:pPr>
      <w:r>
        <w:rPr>
          <w:rFonts w:hint="eastAsia"/>
          <w:color w:val="auto"/>
          <w:sz w:val="28"/>
          <w:szCs w:val="28"/>
        </w:rPr>
        <w:t>项目名称：</w:t>
      </w:r>
    </w:p>
    <w:p w14:paraId="280C1593">
      <w:pPr>
        <w:spacing w:line="600" w:lineRule="exact"/>
        <w:ind w:firstLine="560" w:firstLineChars="200"/>
        <w:jc w:val="left"/>
        <w:rPr>
          <w:color w:val="auto"/>
          <w:sz w:val="28"/>
          <w:szCs w:val="28"/>
        </w:rPr>
      </w:pPr>
      <w:r>
        <w:rPr>
          <w:rFonts w:hint="eastAsia"/>
          <w:color w:val="auto"/>
          <w:sz w:val="28"/>
          <w:szCs w:val="28"/>
        </w:rPr>
        <w:t>项目编号：</w:t>
      </w:r>
    </w:p>
    <w:p w14:paraId="537D34DA">
      <w:pPr>
        <w:rPr>
          <w:color w:val="auto"/>
        </w:rPr>
      </w:pPr>
    </w:p>
    <w:p w14:paraId="450F7EC5">
      <w:pPr>
        <w:pStyle w:val="97"/>
        <w:rPr>
          <w:rFonts w:ascii="宋体" w:eastAsia="宋体"/>
          <w:color w:val="auto"/>
        </w:rPr>
      </w:pPr>
    </w:p>
    <w:p w14:paraId="1CB460B0">
      <w:pPr>
        <w:pStyle w:val="78"/>
        <w:ind w:left="0"/>
        <w:rPr>
          <w:color w:val="auto"/>
        </w:rPr>
      </w:pPr>
      <w:r>
        <w:rPr>
          <w:rFonts w:hint="eastAsia"/>
          <w:color w:val="auto"/>
          <w:sz w:val="28"/>
          <w:szCs w:val="28"/>
        </w:rPr>
        <w:t>（正本/副本）</w:t>
      </w:r>
    </w:p>
    <w:p w14:paraId="1D0A2C5A">
      <w:pPr>
        <w:spacing w:line="1200" w:lineRule="exact"/>
        <w:rPr>
          <w:color w:val="auto"/>
          <w:sz w:val="96"/>
          <w:szCs w:val="96"/>
        </w:rPr>
      </w:pPr>
      <w:r>
        <w:rPr>
          <w:rFonts w:hint="eastAsia"/>
          <w:color w:val="auto"/>
          <w:sz w:val="96"/>
          <w:szCs w:val="96"/>
        </w:rPr>
        <w:t>响</w:t>
      </w:r>
    </w:p>
    <w:p w14:paraId="7828E406">
      <w:pPr>
        <w:spacing w:line="1200" w:lineRule="exact"/>
        <w:rPr>
          <w:color w:val="auto"/>
          <w:sz w:val="96"/>
          <w:szCs w:val="96"/>
        </w:rPr>
      </w:pPr>
      <w:r>
        <w:rPr>
          <w:rFonts w:hint="eastAsia"/>
          <w:color w:val="auto"/>
          <w:sz w:val="96"/>
          <w:szCs w:val="96"/>
        </w:rPr>
        <w:t>应</w:t>
      </w:r>
    </w:p>
    <w:p w14:paraId="0D1EAB25">
      <w:pPr>
        <w:spacing w:line="1200" w:lineRule="exact"/>
        <w:rPr>
          <w:color w:val="auto"/>
          <w:sz w:val="96"/>
          <w:szCs w:val="96"/>
        </w:rPr>
      </w:pPr>
      <w:r>
        <w:rPr>
          <w:rFonts w:hint="eastAsia"/>
          <w:color w:val="auto"/>
          <w:sz w:val="96"/>
          <w:szCs w:val="96"/>
        </w:rPr>
        <w:t>文</w:t>
      </w:r>
    </w:p>
    <w:p w14:paraId="4BE6E8F1">
      <w:pPr>
        <w:spacing w:line="1200" w:lineRule="exact"/>
        <w:rPr>
          <w:color w:val="auto"/>
          <w:sz w:val="36"/>
          <w:szCs w:val="36"/>
        </w:rPr>
      </w:pPr>
      <w:r>
        <w:rPr>
          <w:rFonts w:hint="eastAsia"/>
          <w:color w:val="auto"/>
          <w:sz w:val="96"/>
          <w:szCs w:val="96"/>
        </w:rPr>
        <w:t>件</w:t>
      </w:r>
    </w:p>
    <w:p w14:paraId="3D2A596B">
      <w:pPr>
        <w:rPr>
          <w:color w:val="auto"/>
        </w:rPr>
      </w:pPr>
    </w:p>
    <w:p w14:paraId="2A7B1F2D">
      <w:pPr>
        <w:rPr>
          <w:color w:val="auto"/>
        </w:rPr>
      </w:pPr>
    </w:p>
    <w:p w14:paraId="5D21E32C">
      <w:pPr>
        <w:spacing w:line="600" w:lineRule="exact"/>
        <w:ind w:firstLine="560" w:firstLineChars="200"/>
        <w:jc w:val="left"/>
        <w:rPr>
          <w:color w:val="auto"/>
          <w:sz w:val="28"/>
          <w:szCs w:val="28"/>
        </w:rPr>
      </w:pPr>
      <w:bookmarkStart w:id="156" w:name="_Toc16809"/>
      <w:bookmarkEnd w:id="156"/>
      <w:r>
        <w:rPr>
          <w:rFonts w:hint="eastAsia"/>
          <w:color w:val="auto"/>
          <w:sz w:val="28"/>
          <w:szCs w:val="28"/>
        </w:rPr>
        <w:t>供应商名称：</w:t>
      </w:r>
    </w:p>
    <w:p w14:paraId="1659293B">
      <w:pPr>
        <w:spacing w:line="600" w:lineRule="exact"/>
        <w:ind w:firstLine="560" w:firstLineChars="200"/>
        <w:jc w:val="left"/>
        <w:rPr>
          <w:color w:val="auto"/>
          <w:sz w:val="28"/>
          <w:szCs w:val="28"/>
        </w:rPr>
      </w:pPr>
      <w:bookmarkStart w:id="157" w:name="_Toc19528"/>
      <w:bookmarkEnd w:id="157"/>
      <w:r>
        <w:rPr>
          <w:rFonts w:hint="eastAsia"/>
          <w:color w:val="auto"/>
          <w:sz w:val="28"/>
          <w:szCs w:val="28"/>
        </w:rPr>
        <w:t>供应商地址：</w:t>
      </w:r>
    </w:p>
    <w:p w14:paraId="69989BD6">
      <w:pPr>
        <w:spacing w:line="600" w:lineRule="exact"/>
        <w:ind w:firstLine="560" w:firstLineChars="200"/>
        <w:jc w:val="left"/>
        <w:rPr>
          <w:color w:val="auto"/>
        </w:rPr>
      </w:pPr>
      <w:bookmarkStart w:id="158" w:name="_Toc21655"/>
      <w:bookmarkEnd w:id="158"/>
      <w:r>
        <w:rPr>
          <w:rFonts w:hint="eastAsia"/>
          <w:color w:val="auto"/>
          <w:sz w:val="28"/>
          <w:szCs w:val="28"/>
        </w:rPr>
        <w:t>投标日期：</w:t>
      </w:r>
    </w:p>
    <w:p w14:paraId="0D9792E5">
      <w:pPr>
        <w:rPr>
          <w:color w:val="auto"/>
        </w:rPr>
      </w:pPr>
      <w:r>
        <w:rPr>
          <w:rFonts w:hint="eastAsia"/>
          <w:color w:val="auto"/>
        </w:rPr>
        <w:br w:type="page"/>
      </w:r>
    </w:p>
    <w:p w14:paraId="211A3B68">
      <w:pPr>
        <w:rPr>
          <w:color w:val="auto"/>
        </w:rPr>
      </w:pPr>
    </w:p>
    <w:p w14:paraId="30F3078F">
      <w:pPr>
        <w:rPr>
          <w:color w:val="auto"/>
          <w:sz w:val="28"/>
          <w:szCs w:val="28"/>
        </w:rPr>
      </w:pPr>
      <w:r>
        <w:rPr>
          <w:rFonts w:hint="eastAsia"/>
          <w:color w:val="auto"/>
          <w:sz w:val="28"/>
          <w:szCs w:val="28"/>
        </w:rPr>
        <w:t>目  录</w:t>
      </w:r>
    </w:p>
    <w:p w14:paraId="6B6920E1">
      <w:pPr>
        <w:jc w:val="left"/>
        <w:rPr>
          <w:color w:val="auto"/>
        </w:rPr>
      </w:pPr>
      <w:r>
        <w:rPr>
          <w:rFonts w:hint="eastAsia"/>
          <w:color w:val="auto"/>
        </w:rPr>
        <w:t>一、经济部分</w:t>
      </w:r>
    </w:p>
    <w:p w14:paraId="24836BFB">
      <w:pPr>
        <w:jc w:val="left"/>
        <w:rPr>
          <w:color w:val="auto"/>
        </w:rPr>
      </w:pPr>
      <w:r>
        <w:rPr>
          <w:rFonts w:hint="eastAsia"/>
          <w:color w:val="auto"/>
        </w:rPr>
        <w:t>（一）比选报价函</w:t>
      </w:r>
    </w:p>
    <w:p w14:paraId="13EA1A8E">
      <w:pPr>
        <w:jc w:val="left"/>
        <w:rPr>
          <w:color w:val="auto"/>
        </w:rPr>
      </w:pPr>
      <w:r>
        <w:rPr>
          <w:rFonts w:hint="eastAsia"/>
          <w:color w:val="auto"/>
        </w:rPr>
        <w:t>（二）明细报价表</w:t>
      </w:r>
    </w:p>
    <w:p w14:paraId="28E371E8">
      <w:pPr>
        <w:jc w:val="left"/>
        <w:rPr>
          <w:color w:val="auto"/>
        </w:rPr>
      </w:pPr>
      <w:r>
        <w:rPr>
          <w:rFonts w:hint="eastAsia"/>
          <w:color w:val="auto"/>
        </w:rPr>
        <w:t>二、服务部分</w:t>
      </w:r>
    </w:p>
    <w:p w14:paraId="53A9F868">
      <w:pPr>
        <w:jc w:val="left"/>
        <w:rPr>
          <w:color w:val="auto"/>
        </w:rPr>
      </w:pPr>
      <w:r>
        <w:rPr>
          <w:rFonts w:hint="eastAsia"/>
          <w:color w:val="auto"/>
        </w:rPr>
        <w:t>（一）服务条款差异表</w:t>
      </w:r>
    </w:p>
    <w:p w14:paraId="3DE46E32">
      <w:pPr>
        <w:jc w:val="left"/>
        <w:rPr>
          <w:color w:val="auto"/>
        </w:rPr>
      </w:pPr>
      <w:r>
        <w:rPr>
          <w:rFonts w:hint="eastAsia"/>
          <w:color w:val="auto"/>
        </w:rPr>
        <w:t>三、商务部分</w:t>
      </w:r>
    </w:p>
    <w:p w14:paraId="0998C169">
      <w:pPr>
        <w:jc w:val="left"/>
        <w:rPr>
          <w:color w:val="auto"/>
        </w:rPr>
      </w:pPr>
      <w:r>
        <w:rPr>
          <w:rFonts w:hint="eastAsia"/>
          <w:color w:val="auto"/>
        </w:rPr>
        <w:t>（一）商务条款差异表</w:t>
      </w:r>
    </w:p>
    <w:p w14:paraId="65187CB0">
      <w:pPr>
        <w:jc w:val="left"/>
        <w:rPr>
          <w:color w:val="auto"/>
        </w:rPr>
      </w:pPr>
      <w:r>
        <w:rPr>
          <w:rFonts w:hint="eastAsia"/>
          <w:color w:val="auto"/>
        </w:rPr>
        <w:t>四、资格条件部分</w:t>
      </w:r>
    </w:p>
    <w:p w14:paraId="41670F74">
      <w:pPr>
        <w:jc w:val="left"/>
        <w:rPr>
          <w:color w:val="auto"/>
        </w:rPr>
      </w:pPr>
      <w:r>
        <w:rPr>
          <w:rFonts w:hint="eastAsia"/>
          <w:color w:val="auto"/>
        </w:rPr>
        <w:t>（一）法人营业执照（副本）或事业单位法人证书（副本）或个体工商户营业执照或有效的自然人身份证明或社会团体法人登记证书复印件</w:t>
      </w:r>
    </w:p>
    <w:p w14:paraId="5D2217B1">
      <w:pPr>
        <w:jc w:val="left"/>
        <w:rPr>
          <w:color w:val="auto"/>
        </w:rPr>
      </w:pPr>
      <w:r>
        <w:rPr>
          <w:rFonts w:hint="eastAsia"/>
          <w:color w:val="auto"/>
        </w:rPr>
        <w:t>（二）法定代表人身份证明书</w:t>
      </w:r>
    </w:p>
    <w:p w14:paraId="29FA2160">
      <w:pPr>
        <w:jc w:val="left"/>
        <w:rPr>
          <w:color w:val="auto"/>
        </w:rPr>
      </w:pPr>
      <w:r>
        <w:rPr>
          <w:rFonts w:hint="eastAsia"/>
          <w:color w:val="auto"/>
        </w:rPr>
        <w:t>（三）法定代表人授权委托书</w:t>
      </w:r>
    </w:p>
    <w:p w14:paraId="01AA9D54">
      <w:pPr>
        <w:jc w:val="left"/>
        <w:rPr>
          <w:color w:val="auto"/>
        </w:rPr>
      </w:pPr>
      <w:r>
        <w:rPr>
          <w:rFonts w:hint="eastAsia"/>
          <w:color w:val="auto"/>
        </w:rPr>
        <w:t>（四）基本资格条件承诺函</w:t>
      </w:r>
    </w:p>
    <w:p w14:paraId="60EE81CE">
      <w:pPr>
        <w:jc w:val="left"/>
        <w:rPr>
          <w:color w:val="auto"/>
        </w:rPr>
      </w:pPr>
      <w:r>
        <w:rPr>
          <w:rFonts w:hint="eastAsia"/>
          <w:color w:val="auto"/>
        </w:rPr>
        <w:t>（五）特定资格条件证明文件</w:t>
      </w:r>
    </w:p>
    <w:p w14:paraId="6C83FA4C">
      <w:pPr>
        <w:jc w:val="left"/>
        <w:rPr>
          <w:color w:val="auto"/>
        </w:rPr>
      </w:pPr>
      <w:r>
        <w:rPr>
          <w:rFonts w:hint="eastAsia"/>
          <w:color w:val="auto"/>
        </w:rPr>
        <w:t>五、其他应提供的资料</w:t>
      </w:r>
    </w:p>
    <w:p w14:paraId="76300C31">
      <w:pPr>
        <w:rPr>
          <w:color w:val="auto"/>
        </w:rPr>
        <w:sectPr>
          <w:headerReference r:id="rId8" w:type="default"/>
          <w:footerReference r:id="rId9" w:type="default"/>
          <w:footerReference r:id="rId10" w:type="even"/>
          <w:pgSz w:w="11907" w:h="16840"/>
          <w:pgMar w:top="1134" w:right="1247" w:bottom="1134" w:left="1247" w:header="851" w:footer="992" w:gutter="0"/>
          <w:pgNumType w:fmt="numberInDash" w:start="1"/>
          <w:cols w:space="720" w:num="1"/>
          <w:docGrid w:linePitch="380" w:charSpace="-4915"/>
        </w:sectPr>
      </w:pPr>
    </w:p>
    <w:p w14:paraId="0D593D44">
      <w:pPr>
        <w:pStyle w:val="42"/>
        <w:rPr>
          <w:color w:val="auto"/>
        </w:rPr>
      </w:pPr>
      <w:bookmarkStart w:id="159" w:name="_Toc22868"/>
      <w:bookmarkStart w:id="160" w:name="_Toc4841"/>
      <w:r>
        <w:rPr>
          <w:rFonts w:hint="eastAsia"/>
          <w:color w:val="auto"/>
        </w:rPr>
        <w:t>一、经济部分</w:t>
      </w:r>
      <w:bookmarkEnd w:id="159"/>
      <w:bookmarkEnd w:id="160"/>
    </w:p>
    <w:p w14:paraId="00150A04">
      <w:pPr>
        <w:ind w:firstLine="480" w:firstLineChars="200"/>
        <w:jc w:val="left"/>
        <w:rPr>
          <w:color w:val="auto"/>
        </w:rPr>
      </w:pPr>
      <w:r>
        <w:rPr>
          <w:rFonts w:hint="eastAsia"/>
          <w:color w:val="auto"/>
        </w:rPr>
        <w:t>（一）比选报价函</w:t>
      </w:r>
    </w:p>
    <w:p w14:paraId="0210E04D">
      <w:pPr>
        <w:rPr>
          <w:color w:val="auto"/>
        </w:rPr>
      </w:pPr>
      <w:r>
        <w:rPr>
          <w:rFonts w:hint="eastAsia"/>
          <w:color w:val="auto"/>
        </w:rPr>
        <w:t>报价函</w:t>
      </w:r>
    </w:p>
    <w:p w14:paraId="2EAD6FE6">
      <w:pPr>
        <w:ind w:firstLine="480" w:firstLineChars="200"/>
        <w:jc w:val="left"/>
        <w:rPr>
          <w:color w:val="auto"/>
        </w:rPr>
      </w:pPr>
      <w:r>
        <w:rPr>
          <w:rFonts w:hint="eastAsia"/>
          <w:color w:val="auto"/>
          <w:u w:val="single"/>
        </w:rPr>
        <w:t xml:space="preserve">                 </w:t>
      </w:r>
      <w:r>
        <w:rPr>
          <w:rFonts w:hint="eastAsia"/>
          <w:color w:val="auto"/>
        </w:rPr>
        <w:t>（采购人名称）：</w:t>
      </w:r>
    </w:p>
    <w:p w14:paraId="294D80DF">
      <w:pPr>
        <w:ind w:firstLine="480" w:firstLineChars="200"/>
        <w:jc w:val="left"/>
        <w:rPr>
          <w:color w:val="auto"/>
        </w:rPr>
      </w:pPr>
      <w:r>
        <w:rPr>
          <w:rFonts w:hint="eastAsia"/>
          <w:color w:val="auto"/>
        </w:rPr>
        <w:t>我方收到</w:t>
      </w:r>
      <w:r>
        <w:rPr>
          <w:rFonts w:hint="eastAsia"/>
          <w:color w:val="auto"/>
          <w:u w:val="single"/>
        </w:rPr>
        <w:t xml:space="preserve">                 </w:t>
      </w:r>
      <w:r>
        <w:rPr>
          <w:rFonts w:hint="eastAsia"/>
          <w:color w:val="auto"/>
        </w:rPr>
        <w:t>（项目名称）的竞争性比选文件，经详细研究，决定参加该项目的网上比选。</w:t>
      </w:r>
    </w:p>
    <w:p w14:paraId="1F582B7E">
      <w:pPr>
        <w:ind w:firstLine="480" w:firstLineChars="200"/>
        <w:jc w:val="left"/>
        <w:rPr>
          <w:color w:val="auto"/>
        </w:rPr>
      </w:pPr>
      <w:r>
        <w:rPr>
          <w:rFonts w:hint="eastAsia"/>
          <w:color w:val="auto"/>
        </w:rPr>
        <w:t>1、愿意按照竞采文件中的一切要求，提供本项目的服务要求，投标总报价为人民币大写</w:t>
      </w:r>
      <w:r>
        <w:rPr>
          <w:rFonts w:hint="eastAsia"/>
          <w:color w:val="auto"/>
          <w:u w:val="single"/>
        </w:rPr>
        <w:t xml:space="preserve">：                  </w:t>
      </w:r>
      <w:r>
        <w:rPr>
          <w:rFonts w:hint="eastAsia"/>
          <w:color w:val="auto"/>
        </w:rPr>
        <w:t xml:space="preserve">  ；人民币小写：</w:t>
      </w:r>
      <w:r>
        <w:rPr>
          <w:rFonts w:hint="eastAsia"/>
          <w:color w:val="auto"/>
          <w:u w:val="single"/>
        </w:rPr>
        <w:t xml:space="preserve">      </w:t>
      </w:r>
      <w:r>
        <w:rPr>
          <w:rFonts w:hint="eastAsia"/>
          <w:color w:val="auto"/>
        </w:rPr>
        <w:t xml:space="preserve"> 元。</w:t>
      </w:r>
    </w:p>
    <w:p w14:paraId="47E4D572">
      <w:pPr>
        <w:ind w:firstLine="480" w:firstLineChars="200"/>
        <w:jc w:val="left"/>
        <w:rPr>
          <w:color w:val="auto"/>
        </w:rPr>
      </w:pPr>
      <w:r>
        <w:rPr>
          <w:rFonts w:hint="eastAsia"/>
          <w:color w:val="auto"/>
        </w:rPr>
        <w:t>2、我方现提交的响应文件为：正本一份。</w:t>
      </w:r>
    </w:p>
    <w:p w14:paraId="31BD6EA4">
      <w:pPr>
        <w:ind w:firstLine="480" w:firstLineChars="200"/>
        <w:jc w:val="left"/>
        <w:rPr>
          <w:color w:val="auto"/>
        </w:rPr>
      </w:pPr>
      <w:r>
        <w:rPr>
          <w:rFonts w:hint="eastAsia"/>
          <w:color w:val="auto"/>
        </w:rPr>
        <w:t>3、我方承诺：本次比选的有效期为90天。</w:t>
      </w:r>
    </w:p>
    <w:p w14:paraId="73514280">
      <w:pPr>
        <w:ind w:firstLine="480" w:firstLineChars="200"/>
        <w:jc w:val="left"/>
        <w:rPr>
          <w:color w:val="auto"/>
        </w:rPr>
      </w:pPr>
      <w:r>
        <w:rPr>
          <w:rFonts w:hint="eastAsia"/>
          <w:color w:val="auto"/>
        </w:rPr>
        <w:t>4、我方完全理解和接受贵方竞争性比选文件的一切规定和要求及评审办法。</w:t>
      </w:r>
    </w:p>
    <w:p w14:paraId="4192EB7C">
      <w:pPr>
        <w:ind w:firstLine="480" w:firstLineChars="200"/>
        <w:jc w:val="left"/>
        <w:rPr>
          <w:color w:val="auto"/>
        </w:rPr>
      </w:pPr>
      <w:r>
        <w:rPr>
          <w:rFonts w:hint="eastAsia"/>
          <w:color w:val="auto"/>
        </w:rPr>
        <w:t>5、在整个比选过程中，我方若有违规行为，接受按照《中华人民共和国政府采购法》和《竞争性比选文件》之规定给予惩罚。</w:t>
      </w:r>
    </w:p>
    <w:p w14:paraId="71347BAC">
      <w:pPr>
        <w:ind w:firstLine="480" w:firstLineChars="200"/>
        <w:jc w:val="left"/>
        <w:rPr>
          <w:color w:val="auto"/>
        </w:rPr>
      </w:pPr>
      <w:r>
        <w:rPr>
          <w:rFonts w:hint="eastAsia"/>
          <w:color w:val="auto"/>
        </w:rPr>
        <w:t>6、我方若成为成交供应商，将按照最终比选结果签订合同，并且严格履行合同义务。本承诺函将成为合同不可分割的一部分，与合同具有同等的法律效力。</w:t>
      </w:r>
    </w:p>
    <w:p w14:paraId="0404FBCC">
      <w:pPr>
        <w:ind w:firstLine="480" w:firstLineChars="200"/>
        <w:jc w:val="left"/>
        <w:rPr>
          <w:color w:val="auto"/>
        </w:rPr>
      </w:pPr>
      <w:r>
        <w:rPr>
          <w:rFonts w:hint="eastAsia"/>
          <w:color w:val="auto"/>
        </w:rPr>
        <w:t>7.我方未为采购项目提供整体设计、规范编制或者项目管理、监理、检测等服务。</w:t>
      </w:r>
    </w:p>
    <w:p w14:paraId="31D1079A">
      <w:pPr>
        <w:ind w:firstLine="480" w:firstLineChars="200"/>
        <w:jc w:val="left"/>
        <w:rPr>
          <w:color w:val="auto"/>
        </w:rPr>
      </w:pPr>
    </w:p>
    <w:p w14:paraId="361133F0">
      <w:pPr>
        <w:ind w:firstLine="480" w:firstLineChars="200"/>
        <w:jc w:val="left"/>
        <w:rPr>
          <w:color w:val="auto"/>
        </w:rPr>
      </w:pPr>
      <w:r>
        <w:rPr>
          <w:rFonts w:hint="eastAsia"/>
          <w:color w:val="auto"/>
        </w:rPr>
        <w:t>供应商（公章）：</w:t>
      </w:r>
    </w:p>
    <w:p w14:paraId="2751936F">
      <w:pPr>
        <w:ind w:firstLine="480" w:firstLineChars="200"/>
        <w:jc w:val="left"/>
        <w:rPr>
          <w:color w:val="auto"/>
        </w:rPr>
      </w:pPr>
      <w:r>
        <w:rPr>
          <w:rFonts w:hint="eastAsia"/>
          <w:color w:val="auto"/>
        </w:rPr>
        <w:t xml:space="preserve">地址：  </w:t>
      </w:r>
    </w:p>
    <w:p w14:paraId="1BB8979C">
      <w:pPr>
        <w:ind w:firstLine="480" w:firstLineChars="200"/>
        <w:jc w:val="left"/>
        <w:rPr>
          <w:color w:val="auto"/>
        </w:rPr>
      </w:pPr>
      <w:r>
        <w:rPr>
          <w:rFonts w:hint="eastAsia"/>
          <w:color w:val="auto"/>
        </w:rPr>
        <w:t>电话：</w:t>
      </w:r>
    </w:p>
    <w:p w14:paraId="1D2110C3">
      <w:pPr>
        <w:ind w:firstLine="480" w:firstLineChars="200"/>
        <w:jc w:val="left"/>
        <w:rPr>
          <w:color w:val="auto"/>
        </w:rPr>
      </w:pPr>
      <w:r>
        <w:rPr>
          <w:rFonts w:hint="eastAsia"/>
          <w:color w:val="auto"/>
        </w:rPr>
        <w:t>联系人：</w:t>
      </w:r>
    </w:p>
    <w:p w14:paraId="7FFECB7E">
      <w:pPr>
        <w:ind w:firstLine="480" w:firstLineChars="200"/>
        <w:jc w:val="left"/>
        <w:rPr>
          <w:color w:val="auto"/>
        </w:rPr>
      </w:pPr>
      <w:r>
        <w:rPr>
          <w:rFonts w:hint="eastAsia"/>
          <w:color w:val="auto"/>
        </w:rPr>
        <w:t xml:space="preserve">                                                  年   月   日</w:t>
      </w:r>
      <w:bookmarkStart w:id="161" w:name="_Toc161727399"/>
      <w:bookmarkEnd w:id="161"/>
      <w:bookmarkStart w:id="162" w:name="_Toc8586"/>
      <w:r>
        <w:rPr>
          <w:rFonts w:hint="eastAsia"/>
          <w:color w:val="auto"/>
        </w:rPr>
        <w:br w:type="page"/>
      </w:r>
    </w:p>
    <w:p w14:paraId="0B0DB523">
      <w:pPr>
        <w:pStyle w:val="42"/>
        <w:rPr>
          <w:color w:val="auto"/>
        </w:rPr>
      </w:pPr>
      <w:bookmarkStart w:id="163" w:name="_Toc10546"/>
      <w:r>
        <w:rPr>
          <w:rFonts w:hint="eastAsia"/>
          <w:color w:val="auto"/>
        </w:rPr>
        <w:t>二、服务部分</w:t>
      </w:r>
      <w:bookmarkEnd w:id="162"/>
      <w:bookmarkEnd w:id="163"/>
    </w:p>
    <w:p w14:paraId="13637608">
      <w:pPr>
        <w:ind w:firstLine="480" w:firstLineChars="200"/>
        <w:jc w:val="left"/>
        <w:rPr>
          <w:color w:val="auto"/>
        </w:rPr>
      </w:pPr>
      <w:r>
        <w:rPr>
          <w:rFonts w:hint="eastAsia"/>
          <w:color w:val="auto"/>
        </w:rPr>
        <w:t>（一）服务条款差异表</w:t>
      </w:r>
    </w:p>
    <w:p w14:paraId="717B088F">
      <w:pPr>
        <w:ind w:firstLine="480" w:firstLineChars="200"/>
        <w:jc w:val="left"/>
        <w:rPr>
          <w:color w:val="auto"/>
        </w:rPr>
      </w:pPr>
      <w:r>
        <w:rPr>
          <w:rFonts w:hint="eastAsia"/>
          <w:color w:val="auto"/>
        </w:rPr>
        <w:t>项目名称及包号：</w:t>
      </w:r>
      <w:r>
        <w:rPr>
          <w:rFonts w:hint="eastAsia"/>
          <w:color w:val="auto"/>
        </w:rPr>
        <w:tab/>
      </w:r>
    </w:p>
    <w:tbl>
      <w:tblPr>
        <w:tblStyle w:val="24"/>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2855"/>
        <w:gridCol w:w="2963"/>
        <w:gridCol w:w="2219"/>
      </w:tblGrid>
      <w:tr w14:paraId="0BB04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21" w:type="dxa"/>
            <w:vAlign w:val="center"/>
          </w:tcPr>
          <w:p w14:paraId="79355AAB">
            <w:pPr>
              <w:ind w:firstLine="480" w:firstLineChars="200"/>
              <w:jc w:val="left"/>
              <w:rPr>
                <w:color w:val="auto"/>
              </w:rPr>
            </w:pPr>
            <w:r>
              <w:rPr>
                <w:rFonts w:hint="eastAsia"/>
                <w:color w:val="auto"/>
              </w:rPr>
              <w:t>序号</w:t>
            </w:r>
          </w:p>
        </w:tc>
        <w:tc>
          <w:tcPr>
            <w:tcW w:w="2855" w:type="dxa"/>
            <w:vAlign w:val="center"/>
          </w:tcPr>
          <w:p w14:paraId="078249D6">
            <w:pPr>
              <w:ind w:firstLine="480" w:firstLineChars="200"/>
              <w:jc w:val="left"/>
              <w:rPr>
                <w:color w:val="auto"/>
              </w:rPr>
            </w:pPr>
            <w:r>
              <w:rPr>
                <w:rFonts w:hint="eastAsia"/>
                <w:color w:val="auto"/>
              </w:rPr>
              <w:t>采购需求</w:t>
            </w:r>
          </w:p>
        </w:tc>
        <w:tc>
          <w:tcPr>
            <w:tcW w:w="2963" w:type="dxa"/>
            <w:vAlign w:val="center"/>
          </w:tcPr>
          <w:p w14:paraId="623EA6E8">
            <w:pPr>
              <w:ind w:firstLine="480" w:firstLineChars="200"/>
              <w:jc w:val="left"/>
              <w:rPr>
                <w:color w:val="auto"/>
              </w:rPr>
            </w:pPr>
            <w:r>
              <w:rPr>
                <w:rFonts w:hint="eastAsia"/>
                <w:color w:val="auto"/>
              </w:rPr>
              <w:t>响应情况</w:t>
            </w:r>
          </w:p>
        </w:tc>
        <w:tc>
          <w:tcPr>
            <w:tcW w:w="2219" w:type="dxa"/>
            <w:vAlign w:val="center"/>
          </w:tcPr>
          <w:p w14:paraId="282F85DF">
            <w:pPr>
              <w:ind w:firstLine="480" w:firstLineChars="200"/>
              <w:jc w:val="left"/>
              <w:rPr>
                <w:color w:val="auto"/>
              </w:rPr>
            </w:pPr>
            <w:r>
              <w:rPr>
                <w:rFonts w:hint="eastAsia"/>
                <w:color w:val="auto"/>
              </w:rPr>
              <w:t>差异说明</w:t>
            </w:r>
          </w:p>
        </w:tc>
      </w:tr>
      <w:tr w14:paraId="1F0E2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1CF28821">
            <w:pPr>
              <w:ind w:firstLine="480" w:firstLineChars="200"/>
              <w:jc w:val="left"/>
              <w:rPr>
                <w:color w:val="auto"/>
              </w:rPr>
            </w:pPr>
          </w:p>
        </w:tc>
        <w:tc>
          <w:tcPr>
            <w:tcW w:w="2855" w:type="dxa"/>
            <w:vAlign w:val="center"/>
          </w:tcPr>
          <w:p w14:paraId="7DB74B15">
            <w:pPr>
              <w:ind w:firstLine="480" w:firstLineChars="200"/>
              <w:jc w:val="left"/>
              <w:rPr>
                <w:color w:val="auto"/>
              </w:rPr>
            </w:pPr>
          </w:p>
        </w:tc>
        <w:tc>
          <w:tcPr>
            <w:tcW w:w="2963" w:type="dxa"/>
            <w:vAlign w:val="center"/>
          </w:tcPr>
          <w:p w14:paraId="2C720AA0">
            <w:pPr>
              <w:ind w:firstLine="480" w:firstLineChars="200"/>
              <w:jc w:val="left"/>
              <w:rPr>
                <w:color w:val="auto"/>
              </w:rPr>
            </w:pPr>
          </w:p>
        </w:tc>
        <w:tc>
          <w:tcPr>
            <w:tcW w:w="2219" w:type="dxa"/>
            <w:vAlign w:val="center"/>
          </w:tcPr>
          <w:p w14:paraId="128C48E7">
            <w:pPr>
              <w:ind w:firstLine="480" w:firstLineChars="200"/>
              <w:jc w:val="left"/>
              <w:rPr>
                <w:color w:val="auto"/>
              </w:rPr>
            </w:pPr>
          </w:p>
        </w:tc>
      </w:tr>
      <w:tr w14:paraId="3894E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67C2020E">
            <w:pPr>
              <w:ind w:firstLine="480" w:firstLineChars="200"/>
              <w:jc w:val="left"/>
              <w:rPr>
                <w:color w:val="auto"/>
              </w:rPr>
            </w:pPr>
          </w:p>
        </w:tc>
        <w:tc>
          <w:tcPr>
            <w:tcW w:w="2855" w:type="dxa"/>
            <w:vAlign w:val="center"/>
          </w:tcPr>
          <w:p w14:paraId="7C6ED542">
            <w:pPr>
              <w:ind w:firstLine="480" w:firstLineChars="200"/>
              <w:jc w:val="left"/>
              <w:rPr>
                <w:color w:val="auto"/>
              </w:rPr>
            </w:pPr>
          </w:p>
        </w:tc>
        <w:tc>
          <w:tcPr>
            <w:tcW w:w="2963" w:type="dxa"/>
            <w:vAlign w:val="center"/>
          </w:tcPr>
          <w:p w14:paraId="32B8B91F">
            <w:pPr>
              <w:ind w:firstLine="480" w:firstLineChars="200"/>
              <w:jc w:val="left"/>
              <w:rPr>
                <w:color w:val="auto"/>
              </w:rPr>
            </w:pPr>
          </w:p>
        </w:tc>
        <w:tc>
          <w:tcPr>
            <w:tcW w:w="2219" w:type="dxa"/>
            <w:vAlign w:val="center"/>
          </w:tcPr>
          <w:p w14:paraId="20E8DE23">
            <w:pPr>
              <w:ind w:firstLine="480" w:firstLineChars="200"/>
              <w:jc w:val="left"/>
              <w:rPr>
                <w:color w:val="auto"/>
              </w:rPr>
            </w:pPr>
          </w:p>
        </w:tc>
      </w:tr>
      <w:tr w14:paraId="4AA35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27DF7833">
            <w:pPr>
              <w:ind w:firstLine="480" w:firstLineChars="200"/>
              <w:jc w:val="left"/>
              <w:rPr>
                <w:color w:val="auto"/>
              </w:rPr>
            </w:pPr>
          </w:p>
        </w:tc>
        <w:tc>
          <w:tcPr>
            <w:tcW w:w="2855" w:type="dxa"/>
            <w:vAlign w:val="center"/>
          </w:tcPr>
          <w:p w14:paraId="1F45F56E">
            <w:pPr>
              <w:ind w:firstLine="480" w:firstLineChars="200"/>
              <w:jc w:val="left"/>
              <w:rPr>
                <w:color w:val="auto"/>
              </w:rPr>
            </w:pPr>
          </w:p>
        </w:tc>
        <w:tc>
          <w:tcPr>
            <w:tcW w:w="2963" w:type="dxa"/>
            <w:vAlign w:val="center"/>
          </w:tcPr>
          <w:p w14:paraId="3EE36AC0">
            <w:pPr>
              <w:ind w:firstLine="480" w:firstLineChars="200"/>
              <w:jc w:val="left"/>
              <w:rPr>
                <w:color w:val="auto"/>
              </w:rPr>
            </w:pPr>
          </w:p>
        </w:tc>
        <w:tc>
          <w:tcPr>
            <w:tcW w:w="2219" w:type="dxa"/>
            <w:vAlign w:val="center"/>
          </w:tcPr>
          <w:p w14:paraId="1B787C2B">
            <w:pPr>
              <w:ind w:firstLine="480" w:firstLineChars="200"/>
              <w:jc w:val="left"/>
              <w:rPr>
                <w:color w:val="auto"/>
              </w:rPr>
            </w:pPr>
          </w:p>
        </w:tc>
      </w:tr>
      <w:tr w14:paraId="33940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12D9982F">
            <w:pPr>
              <w:ind w:firstLine="480" w:firstLineChars="200"/>
              <w:jc w:val="left"/>
              <w:rPr>
                <w:color w:val="auto"/>
              </w:rPr>
            </w:pPr>
          </w:p>
        </w:tc>
        <w:tc>
          <w:tcPr>
            <w:tcW w:w="2855" w:type="dxa"/>
            <w:vAlign w:val="center"/>
          </w:tcPr>
          <w:p w14:paraId="061198DF">
            <w:pPr>
              <w:ind w:firstLine="480" w:firstLineChars="200"/>
              <w:jc w:val="left"/>
              <w:rPr>
                <w:color w:val="auto"/>
              </w:rPr>
            </w:pPr>
          </w:p>
        </w:tc>
        <w:tc>
          <w:tcPr>
            <w:tcW w:w="2963" w:type="dxa"/>
            <w:vAlign w:val="center"/>
          </w:tcPr>
          <w:p w14:paraId="52997531">
            <w:pPr>
              <w:ind w:firstLine="480" w:firstLineChars="200"/>
              <w:jc w:val="left"/>
              <w:rPr>
                <w:color w:val="auto"/>
              </w:rPr>
            </w:pPr>
          </w:p>
        </w:tc>
        <w:tc>
          <w:tcPr>
            <w:tcW w:w="2219" w:type="dxa"/>
            <w:vAlign w:val="center"/>
          </w:tcPr>
          <w:p w14:paraId="1DD4AC76">
            <w:pPr>
              <w:ind w:firstLine="480" w:firstLineChars="200"/>
              <w:jc w:val="left"/>
              <w:rPr>
                <w:color w:val="auto"/>
              </w:rPr>
            </w:pPr>
          </w:p>
        </w:tc>
      </w:tr>
      <w:tr w14:paraId="1BC5C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66C7F27">
            <w:pPr>
              <w:ind w:firstLine="480" w:firstLineChars="200"/>
              <w:jc w:val="left"/>
              <w:rPr>
                <w:color w:val="auto"/>
              </w:rPr>
            </w:pPr>
          </w:p>
        </w:tc>
        <w:tc>
          <w:tcPr>
            <w:tcW w:w="2855" w:type="dxa"/>
            <w:vAlign w:val="center"/>
          </w:tcPr>
          <w:p w14:paraId="32D5A37A">
            <w:pPr>
              <w:ind w:firstLine="480" w:firstLineChars="200"/>
              <w:jc w:val="left"/>
              <w:rPr>
                <w:color w:val="auto"/>
              </w:rPr>
            </w:pPr>
          </w:p>
        </w:tc>
        <w:tc>
          <w:tcPr>
            <w:tcW w:w="2963" w:type="dxa"/>
            <w:vAlign w:val="center"/>
          </w:tcPr>
          <w:p w14:paraId="50ABCE9E">
            <w:pPr>
              <w:ind w:firstLine="480" w:firstLineChars="200"/>
              <w:jc w:val="left"/>
              <w:rPr>
                <w:color w:val="auto"/>
              </w:rPr>
            </w:pPr>
          </w:p>
        </w:tc>
        <w:tc>
          <w:tcPr>
            <w:tcW w:w="2219" w:type="dxa"/>
            <w:vAlign w:val="center"/>
          </w:tcPr>
          <w:p w14:paraId="6E63635B">
            <w:pPr>
              <w:ind w:firstLine="480" w:firstLineChars="200"/>
              <w:jc w:val="left"/>
              <w:rPr>
                <w:color w:val="auto"/>
              </w:rPr>
            </w:pPr>
          </w:p>
        </w:tc>
      </w:tr>
      <w:tr w14:paraId="5305F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55468EC0">
            <w:pPr>
              <w:ind w:firstLine="480" w:firstLineChars="200"/>
              <w:jc w:val="left"/>
              <w:rPr>
                <w:color w:val="auto"/>
              </w:rPr>
            </w:pPr>
          </w:p>
        </w:tc>
        <w:tc>
          <w:tcPr>
            <w:tcW w:w="2855" w:type="dxa"/>
            <w:vAlign w:val="center"/>
          </w:tcPr>
          <w:p w14:paraId="0F2DE69A">
            <w:pPr>
              <w:ind w:firstLine="480" w:firstLineChars="200"/>
              <w:jc w:val="left"/>
              <w:rPr>
                <w:color w:val="auto"/>
              </w:rPr>
            </w:pPr>
          </w:p>
        </w:tc>
        <w:tc>
          <w:tcPr>
            <w:tcW w:w="2963" w:type="dxa"/>
            <w:vAlign w:val="center"/>
          </w:tcPr>
          <w:p w14:paraId="55B7BEA8">
            <w:pPr>
              <w:ind w:firstLine="480" w:firstLineChars="200"/>
              <w:jc w:val="left"/>
              <w:rPr>
                <w:color w:val="auto"/>
              </w:rPr>
            </w:pPr>
          </w:p>
        </w:tc>
        <w:tc>
          <w:tcPr>
            <w:tcW w:w="2219" w:type="dxa"/>
            <w:vAlign w:val="center"/>
          </w:tcPr>
          <w:p w14:paraId="23925969">
            <w:pPr>
              <w:ind w:firstLine="480" w:firstLineChars="200"/>
              <w:jc w:val="left"/>
              <w:rPr>
                <w:color w:val="auto"/>
              </w:rPr>
            </w:pPr>
          </w:p>
        </w:tc>
      </w:tr>
      <w:tr w14:paraId="2DA2D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D3F2CEB">
            <w:pPr>
              <w:ind w:firstLine="480" w:firstLineChars="200"/>
              <w:jc w:val="left"/>
              <w:rPr>
                <w:color w:val="auto"/>
              </w:rPr>
            </w:pPr>
          </w:p>
        </w:tc>
        <w:tc>
          <w:tcPr>
            <w:tcW w:w="2855" w:type="dxa"/>
            <w:vAlign w:val="center"/>
          </w:tcPr>
          <w:p w14:paraId="60F859CF">
            <w:pPr>
              <w:ind w:firstLine="480" w:firstLineChars="200"/>
              <w:jc w:val="left"/>
              <w:rPr>
                <w:color w:val="auto"/>
              </w:rPr>
            </w:pPr>
          </w:p>
        </w:tc>
        <w:tc>
          <w:tcPr>
            <w:tcW w:w="2963" w:type="dxa"/>
            <w:vAlign w:val="center"/>
          </w:tcPr>
          <w:p w14:paraId="1705641C">
            <w:pPr>
              <w:ind w:firstLine="480" w:firstLineChars="200"/>
              <w:jc w:val="left"/>
              <w:rPr>
                <w:color w:val="auto"/>
              </w:rPr>
            </w:pPr>
          </w:p>
        </w:tc>
        <w:tc>
          <w:tcPr>
            <w:tcW w:w="2219" w:type="dxa"/>
            <w:vAlign w:val="center"/>
          </w:tcPr>
          <w:p w14:paraId="5E57B653">
            <w:pPr>
              <w:ind w:firstLine="480" w:firstLineChars="200"/>
              <w:jc w:val="left"/>
              <w:rPr>
                <w:color w:val="auto"/>
              </w:rPr>
            </w:pPr>
          </w:p>
        </w:tc>
      </w:tr>
      <w:tr w14:paraId="0E99F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5EDCE12D">
            <w:pPr>
              <w:ind w:firstLine="480" w:firstLineChars="200"/>
              <w:jc w:val="left"/>
              <w:rPr>
                <w:color w:val="auto"/>
              </w:rPr>
            </w:pPr>
          </w:p>
        </w:tc>
        <w:tc>
          <w:tcPr>
            <w:tcW w:w="2855" w:type="dxa"/>
            <w:vAlign w:val="center"/>
          </w:tcPr>
          <w:p w14:paraId="752088D3">
            <w:pPr>
              <w:ind w:firstLine="480" w:firstLineChars="200"/>
              <w:jc w:val="left"/>
              <w:rPr>
                <w:color w:val="auto"/>
              </w:rPr>
            </w:pPr>
          </w:p>
        </w:tc>
        <w:tc>
          <w:tcPr>
            <w:tcW w:w="2963" w:type="dxa"/>
            <w:vAlign w:val="center"/>
          </w:tcPr>
          <w:p w14:paraId="4F32A9B6">
            <w:pPr>
              <w:ind w:firstLine="480" w:firstLineChars="200"/>
              <w:jc w:val="left"/>
              <w:rPr>
                <w:color w:val="auto"/>
              </w:rPr>
            </w:pPr>
          </w:p>
        </w:tc>
        <w:tc>
          <w:tcPr>
            <w:tcW w:w="2219" w:type="dxa"/>
            <w:vAlign w:val="center"/>
          </w:tcPr>
          <w:p w14:paraId="1E1A247E">
            <w:pPr>
              <w:ind w:firstLine="480" w:firstLineChars="200"/>
              <w:jc w:val="left"/>
              <w:rPr>
                <w:color w:val="auto"/>
              </w:rPr>
            </w:pPr>
          </w:p>
        </w:tc>
      </w:tr>
      <w:tr w14:paraId="7BB8A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2553B6E">
            <w:pPr>
              <w:ind w:firstLine="480" w:firstLineChars="200"/>
              <w:jc w:val="left"/>
              <w:rPr>
                <w:color w:val="auto"/>
              </w:rPr>
            </w:pPr>
          </w:p>
        </w:tc>
        <w:tc>
          <w:tcPr>
            <w:tcW w:w="2855" w:type="dxa"/>
            <w:vAlign w:val="center"/>
          </w:tcPr>
          <w:p w14:paraId="6C07DF19">
            <w:pPr>
              <w:ind w:firstLine="480" w:firstLineChars="200"/>
              <w:jc w:val="left"/>
              <w:rPr>
                <w:color w:val="auto"/>
              </w:rPr>
            </w:pPr>
          </w:p>
        </w:tc>
        <w:tc>
          <w:tcPr>
            <w:tcW w:w="2963" w:type="dxa"/>
            <w:vAlign w:val="center"/>
          </w:tcPr>
          <w:p w14:paraId="5C0C63C3">
            <w:pPr>
              <w:ind w:firstLine="480" w:firstLineChars="200"/>
              <w:jc w:val="left"/>
              <w:rPr>
                <w:color w:val="auto"/>
              </w:rPr>
            </w:pPr>
          </w:p>
        </w:tc>
        <w:tc>
          <w:tcPr>
            <w:tcW w:w="2219" w:type="dxa"/>
            <w:vAlign w:val="center"/>
          </w:tcPr>
          <w:p w14:paraId="254EB28F">
            <w:pPr>
              <w:ind w:firstLine="480" w:firstLineChars="200"/>
              <w:jc w:val="left"/>
              <w:rPr>
                <w:color w:val="auto"/>
              </w:rPr>
            </w:pPr>
          </w:p>
        </w:tc>
      </w:tr>
      <w:tr w14:paraId="00631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0E2B25FF">
            <w:pPr>
              <w:ind w:firstLine="480" w:firstLineChars="200"/>
              <w:jc w:val="left"/>
              <w:rPr>
                <w:color w:val="auto"/>
              </w:rPr>
            </w:pPr>
          </w:p>
        </w:tc>
        <w:tc>
          <w:tcPr>
            <w:tcW w:w="2855" w:type="dxa"/>
            <w:vAlign w:val="center"/>
          </w:tcPr>
          <w:p w14:paraId="6B8BB6B6">
            <w:pPr>
              <w:ind w:firstLine="480" w:firstLineChars="200"/>
              <w:jc w:val="left"/>
              <w:rPr>
                <w:color w:val="auto"/>
              </w:rPr>
            </w:pPr>
          </w:p>
        </w:tc>
        <w:tc>
          <w:tcPr>
            <w:tcW w:w="2963" w:type="dxa"/>
            <w:vAlign w:val="center"/>
          </w:tcPr>
          <w:p w14:paraId="58BDD92C">
            <w:pPr>
              <w:ind w:firstLine="480" w:firstLineChars="200"/>
              <w:jc w:val="left"/>
              <w:rPr>
                <w:color w:val="auto"/>
              </w:rPr>
            </w:pPr>
          </w:p>
        </w:tc>
        <w:tc>
          <w:tcPr>
            <w:tcW w:w="2219" w:type="dxa"/>
            <w:vAlign w:val="center"/>
          </w:tcPr>
          <w:p w14:paraId="3CE6BBF8">
            <w:pPr>
              <w:ind w:firstLine="480" w:firstLineChars="200"/>
              <w:jc w:val="left"/>
              <w:rPr>
                <w:color w:val="auto"/>
              </w:rPr>
            </w:pPr>
          </w:p>
        </w:tc>
      </w:tr>
      <w:tr w14:paraId="34AD8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221" w:type="dxa"/>
            <w:vAlign w:val="center"/>
          </w:tcPr>
          <w:p w14:paraId="309575B8">
            <w:pPr>
              <w:ind w:firstLine="480" w:firstLineChars="200"/>
              <w:jc w:val="left"/>
              <w:rPr>
                <w:color w:val="auto"/>
              </w:rPr>
            </w:pPr>
          </w:p>
        </w:tc>
        <w:tc>
          <w:tcPr>
            <w:tcW w:w="2855" w:type="dxa"/>
            <w:vAlign w:val="center"/>
          </w:tcPr>
          <w:p w14:paraId="576C468E">
            <w:pPr>
              <w:ind w:firstLine="480" w:firstLineChars="200"/>
              <w:jc w:val="left"/>
              <w:rPr>
                <w:color w:val="auto"/>
              </w:rPr>
            </w:pPr>
          </w:p>
        </w:tc>
        <w:tc>
          <w:tcPr>
            <w:tcW w:w="2963" w:type="dxa"/>
            <w:vAlign w:val="center"/>
          </w:tcPr>
          <w:p w14:paraId="64D8486D">
            <w:pPr>
              <w:ind w:firstLine="480" w:firstLineChars="200"/>
              <w:jc w:val="left"/>
              <w:rPr>
                <w:color w:val="auto"/>
              </w:rPr>
            </w:pPr>
          </w:p>
        </w:tc>
        <w:tc>
          <w:tcPr>
            <w:tcW w:w="2219" w:type="dxa"/>
            <w:vAlign w:val="center"/>
          </w:tcPr>
          <w:p w14:paraId="6ED1AAA4">
            <w:pPr>
              <w:ind w:firstLine="480" w:firstLineChars="200"/>
              <w:jc w:val="left"/>
              <w:rPr>
                <w:color w:val="auto"/>
              </w:rPr>
            </w:pPr>
          </w:p>
        </w:tc>
      </w:tr>
    </w:tbl>
    <w:p w14:paraId="2EC6F296">
      <w:pPr>
        <w:ind w:firstLine="480" w:firstLineChars="200"/>
        <w:jc w:val="left"/>
        <w:rPr>
          <w:color w:val="auto"/>
        </w:rPr>
      </w:pPr>
      <w:r>
        <w:rPr>
          <w:rFonts w:hint="eastAsia"/>
          <w:color w:val="auto"/>
        </w:rPr>
        <w:t>供应商：                    法定代表人（或法定代表人授权代表）或自然人：</w:t>
      </w:r>
    </w:p>
    <w:p w14:paraId="446B1753">
      <w:pPr>
        <w:ind w:firstLine="480" w:firstLineChars="200"/>
        <w:jc w:val="left"/>
        <w:rPr>
          <w:color w:val="auto"/>
        </w:rPr>
      </w:pPr>
      <w:r>
        <w:rPr>
          <w:rFonts w:hint="eastAsia"/>
          <w:color w:val="auto"/>
        </w:rPr>
        <w:t xml:space="preserve">    </w:t>
      </w:r>
    </w:p>
    <w:p w14:paraId="29EF35BD">
      <w:pPr>
        <w:ind w:firstLine="480" w:firstLineChars="200"/>
        <w:jc w:val="left"/>
        <w:rPr>
          <w:color w:val="auto"/>
        </w:rPr>
      </w:pPr>
      <w:r>
        <w:rPr>
          <w:rFonts w:hint="eastAsia"/>
          <w:color w:val="auto"/>
        </w:rPr>
        <w:t>（供应商公章）                                 （签字或盖章）</w:t>
      </w:r>
    </w:p>
    <w:p w14:paraId="3EB15B27">
      <w:pPr>
        <w:ind w:firstLine="480" w:firstLineChars="200"/>
        <w:jc w:val="left"/>
        <w:rPr>
          <w:color w:val="auto"/>
        </w:rPr>
      </w:pPr>
      <w:r>
        <w:rPr>
          <w:rFonts w:hint="eastAsia"/>
          <w:color w:val="auto"/>
        </w:rPr>
        <w:t xml:space="preserve">                                            年     月     日</w:t>
      </w:r>
    </w:p>
    <w:p w14:paraId="4B47351D">
      <w:pPr>
        <w:ind w:firstLine="480" w:firstLineChars="200"/>
        <w:jc w:val="left"/>
        <w:rPr>
          <w:color w:val="auto"/>
        </w:rPr>
      </w:pPr>
      <w:r>
        <w:rPr>
          <w:rFonts w:hint="eastAsia"/>
          <w:color w:val="auto"/>
        </w:rPr>
        <w:t>注：</w:t>
      </w:r>
    </w:p>
    <w:p w14:paraId="61416072">
      <w:pPr>
        <w:ind w:firstLine="480" w:firstLineChars="200"/>
        <w:jc w:val="left"/>
        <w:rPr>
          <w:color w:val="auto"/>
        </w:rPr>
      </w:pPr>
      <w:r>
        <w:rPr>
          <w:rFonts w:hint="eastAsia"/>
          <w:color w:val="auto"/>
        </w:rPr>
        <w:t>1.本表即为对本项目“第二篇  比选项目服务需求”中所列条款进行比较和响应，必须按照竞争性比选文件要求如实填写，根据投标情况在“差异说明”项填写“无差异”或正负偏离说明。</w:t>
      </w:r>
    </w:p>
    <w:p w14:paraId="311686F8">
      <w:pPr>
        <w:ind w:firstLine="480" w:firstLineChars="200"/>
        <w:jc w:val="left"/>
        <w:rPr>
          <w:color w:val="auto"/>
        </w:rPr>
      </w:pPr>
      <w:r>
        <w:rPr>
          <w:rFonts w:hint="eastAsia"/>
          <w:color w:val="auto"/>
        </w:rPr>
        <w:t>2、可附相关技术支撑材料。（格式自定）</w:t>
      </w:r>
    </w:p>
    <w:p w14:paraId="4637039E">
      <w:pPr>
        <w:ind w:firstLine="480" w:firstLineChars="200"/>
        <w:jc w:val="left"/>
        <w:rPr>
          <w:color w:val="auto"/>
        </w:rPr>
      </w:pPr>
      <w:r>
        <w:rPr>
          <w:rFonts w:hint="eastAsia"/>
          <w:color w:val="auto"/>
        </w:rPr>
        <w:t>3、该表可扩展，并逐页签字或盖章。</w:t>
      </w:r>
    </w:p>
    <w:p w14:paraId="2D9E522B">
      <w:pPr>
        <w:ind w:firstLine="480" w:firstLineChars="200"/>
        <w:jc w:val="left"/>
        <w:rPr>
          <w:color w:val="auto"/>
        </w:rPr>
      </w:pPr>
      <w:bookmarkStart w:id="164" w:name="_Toc80104370"/>
      <w:bookmarkEnd w:id="164"/>
      <w:r>
        <w:rPr>
          <w:rFonts w:hint="eastAsia"/>
          <w:color w:val="auto"/>
        </w:rPr>
        <w:br w:type="page"/>
      </w:r>
    </w:p>
    <w:p w14:paraId="5BB5F2CB">
      <w:pPr>
        <w:pStyle w:val="42"/>
        <w:rPr>
          <w:color w:val="auto"/>
        </w:rPr>
      </w:pPr>
      <w:bookmarkStart w:id="165" w:name="_Toc9819"/>
      <w:bookmarkStart w:id="166" w:name="_Toc21230"/>
      <w:r>
        <w:rPr>
          <w:rFonts w:hint="eastAsia"/>
          <w:color w:val="auto"/>
        </w:rPr>
        <w:t>三、商务部分</w:t>
      </w:r>
      <w:bookmarkEnd w:id="165"/>
      <w:bookmarkEnd w:id="166"/>
    </w:p>
    <w:p w14:paraId="6CE7D9D3">
      <w:pPr>
        <w:ind w:firstLine="480" w:firstLineChars="200"/>
        <w:jc w:val="left"/>
        <w:rPr>
          <w:color w:val="auto"/>
        </w:rPr>
      </w:pPr>
      <w:r>
        <w:rPr>
          <w:rFonts w:hint="eastAsia"/>
          <w:color w:val="auto"/>
        </w:rPr>
        <w:t>（一）商务条款差异表</w:t>
      </w:r>
    </w:p>
    <w:p w14:paraId="485F39BC">
      <w:pPr>
        <w:ind w:firstLine="480" w:firstLineChars="200"/>
        <w:jc w:val="left"/>
        <w:rPr>
          <w:color w:val="auto"/>
        </w:rPr>
      </w:pPr>
      <w:r>
        <w:rPr>
          <w:rFonts w:hint="eastAsia"/>
          <w:color w:val="auto"/>
        </w:rPr>
        <w:t>项目名称及包号：</w:t>
      </w:r>
      <w:r>
        <w:rPr>
          <w:rFonts w:hint="eastAsia"/>
          <w:color w:val="auto"/>
        </w:rPr>
        <w:tab/>
      </w:r>
    </w:p>
    <w:tbl>
      <w:tblPr>
        <w:tblStyle w:val="24"/>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2787"/>
        <w:gridCol w:w="2892"/>
        <w:gridCol w:w="2167"/>
      </w:tblGrid>
      <w:tr w14:paraId="29670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192" w:type="dxa"/>
            <w:vAlign w:val="center"/>
          </w:tcPr>
          <w:p w14:paraId="3C9A47DD">
            <w:pPr>
              <w:ind w:firstLine="480" w:firstLineChars="200"/>
              <w:jc w:val="left"/>
              <w:rPr>
                <w:color w:val="auto"/>
              </w:rPr>
            </w:pPr>
            <w:r>
              <w:rPr>
                <w:rFonts w:hint="eastAsia"/>
                <w:color w:val="auto"/>
              </w:rPr>
              <w:t>序号</w:t>
            </w:r>
          </w:p>
        </w:tc>
        <w:tc>
          <w:tcPr>
            <w:tcW w:w="2787" w:type="dxa"/>
            <w:vAlign w:val="center"/>
          </w:tcPr>
          <w:p w14:paraId="394FE90C">
            <w:pPr>
              <w:ind w:firstLine="480" w:firstLineChars="200"/>
              <w:jc w:val="left"/>
              <w:rPr>
                <w:color w:val="auto"/>
              </w:rPr>
            </w:pPr>
            <w:r>
              <w:rPr>
                <w:rFonts w:hint="eastAsia"/>
                <w:color w:val="auto"/>
              </w:rPr>
              <w:t>比选项目需求</w:t>
            </w:r>
          </w:p>
        </w:tc>
        <w:tc>
          <w:tcPr>
            <w:tcW w:w="2892" w:type="dxa"/>
            <w:vAlign w:val="center"/>
          </w:tcPr>
          <w:p w14:paraId="751E7269">
            <w:pPr>
              <w:ind w:firstLine="480" w:firstLineChars="200"/>
              <w:jc w:val="left"/>
              <w:rPr>
                <w:color w:val="auto"/>
              </w:rPr>
            </w:pPr>
            <w:r>
              <w:rPr>
                <w:rFonts w:hint="eastAsia"/>
                <w:color w:val="auto"/>
              </w:rPr>
              <w:t>响应情况</w:t>
            </w:r>
          </w:p>
        </w:tc>
        <w:tc>
          <w:tcPr>
            <w:tcW w:w="2167" w:type="dxa"/>
            <w:vAlign w:val="center"/>
          </w:tcPr>
          <w:p w14:paraId="042CA1FC">
            <w:pPr>
              <w:ind w:firstLine="480" w:firstLineChars="200"/>
              <w:jc w:val="left"/>
              <w:rPr>
                <w:color w:val="auto"/>
              </w:rPr>
            </w:pPr>
            <w:r>
              <w:rPr>
                <w:rFonts w:hint="eastAsia"/>
                <w:color w:val="auto"/>
              </w:rPr>
              <w:t>差异说明</w:t>
            </w:r>
          </w:p>
        </w:tc>
      </w:tr>
      <w:tr w14:paraId="2E769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3F2463E5">
            <w:pPr>
              <w:ind w:firstLine="480" w:firstLineChars="200"/>
              <w:jc w:val="left"/>
              <w:rPr>
                <w:color w:val="auto"/>
              </w:rPr>
            </w:pPr>
          </w:p>
        </w:tc>
        <w:tc>
          <w:tcPr>
            <w:tcW w:w="2787" w:type="dxa"/>
            <w:vAlign w:val="center"/>
          </w:tcPr>
          <w:p w14:paraId="10F22D28">
            <w:pPr>
              <w:ind w:firstLine="480" w:firstLineChars="200"/>
              <w:jc w:val="left"/>
              <w:rPr>
                <w:color w:val="auto"/>
              </w:rPr>
            </w:pPr>
          </w:p>
        </w:tc>
        <w:tc>
          <w:tcPr>
            <w:tcW w:w="2892" w:type="dxa"/>
            <w:vAlign w:val="center"/>
          </w:tcPr>
          <w:p w14:paraId="692873D0">
            <w:pPr>
              <w:ind w:firstLine="480" w:firstLineChars="200"/>
              <w:jc w:val="left"/>
              <w:rPr>
                <w:color w:val="auto"/>
              </w:rPr>
            </w:pPr>
          </w:p>
        </w:tc>
        <w:tc>
          <w:tcPr>
            <w:tcW w:w="2167" w:type="dxa"/>
            <w:vAlign w:val="center"/>
          </w:tcPr>
          <w:p w14:paraId="602D5885">
            <w:pPr>
              <w:ind w:firstLine="480" w:firstLineChars="200"/>
              <w:jc w:val="left"/>
              <w:rPr>
                <w:color w:val="auto"/>
              </w:rPr>
            </w:pPr>
          </w:p>
        </w:tc>
      </w:tr>
      <w:tr w14:paraId="3CEB8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04E6A7D6">
            <w:pPr>
              <w:ind w:firstLine="480" w:firstLineChars="200"/>
              <w:jc w:val="left"/>
              <w:rPr>
                <w:color w:val="auto"/>
              </w:rPr>
            </w:pPr>
          </w:p>
        </w:tc>
        <w:tc>
          <w:tcPr>
            <w:tcW w:w="2787" w:type="dxa"/>
            <w:vAlign w:val="center"/>
          </w:tcPr>
          <w:p w14:paraId="0D01CAFD">
            <w:pPr>
              <w:ind w:firstLine="480" w:firstLineChars="200"/>
              <w:jc w:val="left"/>
              <w:rPr>
                <w:color w:val="auto"/>
              </w:rPr>
            </w:pPr>
          </w:p>
        </w:tc>
        <w:tc>
          <w:tcPr>
            <w:tcW w:w="2892" w:type="dxa"/>
            <w:vAlign w:val="center"/>
          </w:tcPr>
          <w:p w14:paraId="4E32BA90">
            <w:pPr>
              <w:ind w:firstLine="480" w:firstLineChars="200"/>
              <w:jc w:val="left"/>
              <w:rPr>
                <w:color w:val="auto"/>
              </w:rPr>
            </w:pPr>
          </w:p>
        </w:tc>
        <w:tc>
          <w:tcPr>
            <w:tcW w:w="2167" w:type="dxa"/>
            <w:vAlign w:val="center"/>
          </w:tcPr>
          <w:p w14:paraId="27256A44">
            <w:pPr>
              <w:ind w:firstLine="480" w:firstLineChars="200"/>
              <w:jc w:val="left"/>
              <w:rPr>
                <w:color w:val="auto"/>
              </w:rPr>
            </w:pPr>
          </w:p>
        </w:tc>
      </w:tr>
      <w:tr w14:paraId="7CD2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30BBC9C0">
            <w:pPr>
              <w:ind w:firstLine="480" w:firstLineChars="200"/>
              <w:jc w:val="left"/>
              <w:rPr>
                <w:color w:val="auto"/>
              </w:rPr>
            </w:pPr>
          </w:p>
        </w:tc>
        <w:tc>
          <w:tcPr>
            <w:tcW w:w="2787" w:type="dxa"/>
            <w:vAlign w:val="center"/>
          </w:tcPr>
          <w:p w14:paraId="7840F76B">
            <w:pPr>
              <w:ind w:firstLine="480" w:firstLineChars="200"/>
              <w:jc w:val="left"/>
              <w:rPr>
                <w:color w:val="auto"/>
              </w:rPr>
            </w:pPr>
          </w:p>
        </w:tc>
        <w:tc>
          <w:tcPr>
            <w:tcW w:w="2892" w:type="dxa"/>
            <w:vAlign w:val="center"/>
          </w:tcPr>
          <w:p w14:paraId="0817F87B">
            <w:pPr>
              <w:ind w:firstLine="480" w:firstLineChars="200"/>
              <w:jc w:val="left"/>
              <w:rPr>
                <w:color w:val="auto"/>
              </w:rPr>
            </w:pPr>
          </w:p>
        </w:tc>
        <w:tc>
          <w:tcPr>
            <w:tcW w:w="2167" w:type="dxa"/>
            <w:vAlign w:val="center"/>
          </w:tcPr>
          <w:p w14:paraId="17CD4663">
            <w:pPr>
              <w:ind w:firstLine="480" w:firstLineChars="200"/>
              <w:jc w:val="left"/>
              <w:rPr>
                <w:color w:val="auto"/>
              </w:rPr>
            </w:pPr>
          </w:p>
        </w:tc>
      </w:tr>
      <w:tr w14:paraId="0FBAD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3449EC80">
            <w:pPr>
              <w:ind w:firstLine="480" w:firstLineChars="200"/>
              <w:jc w:val="left"/>
              <w:rPr>
                <w:color w:val="auto"/>
              </w:rPr>
            </w:pPr>
          </w:p>
        </w:tc>
        <w:tc>
          <w:tcPr>
            <w:tcW w:w="2787" w:type="dxa"/>
            <w:vAlign w:val="center"/>
          </w:tcPr>
          <w:p w14:paraId="1BEAA6C4">
            <w:pPr>
              <w:ind w:firstLine="480" w:firstLineChars="200"/>
              <w:jc w:val="left"/>
              <w:rPr>
                <w:color w:val="auto"/>
              </w:rPr>
            </w:pPr>
          </w:p>
        </w:tc>
        <w:tc>
          <w:tcPr>
            <w:tcW w:w="2892" w:type="dxa"/>
            <w:vAlign w:val="center"/>
          </w:tcPr>
          <w:p w14:paraId="53F1864F">
            <w:pPr>
              <w:ind w:firstLine="480" w:firstLineChars="200"/>
              <w:jc w:val="left"/>
              <w:rPr>
                <w:color w:val="auto"/>
              </w:rPr>
            </w:pPr>
          </w:p>
        </w:tc>
        <w:tc>
          <w:tcPr>
            <w:tcW w:w="2167" w:type="dxa"/>
            <w:vAlign w:val="center"/>
          </w:tcPr>
          <w:p w14:paraId="6E9E5005">
            <w:pPr>
              <w:ind w:firstLine="480" w:firstLineChars="200"/>
              <w:jc w:val="left"/>
              <w:rPr>
                <w:color w:val="auto"/>
              </w:rPr>
            </w:pPr>
          </w:p>
        </w:tc>
      </w:tr>
      <w:tr w14:paraId="3CCA0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266B8CB8">
            <w:pPr>
              <w:ind w:firstLine="480" w:firstLineChars="200"/>
              <w:jc w:val="left"/>
              <w:rPr>
                <w:color w:val="auto"/>
              </w:rPr>
            </w:pPr>
          </w:p>
        </w:tc>
        <w:tc>
          <w:tcPr>
            <w:tcW w:w="2787" w:type="dxa"/>
            <w:vAlign w:val="center"/>
          </w:tcPr>
          <w:p w14:paraId="7FEC6F52">
            <w:pPr>
              <w:ind w:firstLine="480" w:firstLineChars="200"/>
              <w:jc w:val="left"/>
              <w:rPr>
                <w:color w:val="auto"/>
              </w:rPr>
            </w:pPr>
          </w:p>
        </w:tc>
        <w:tc>
          <w:tcPr>
            <w:tcW w:w="2892" w:type="dxa"/>
            <w:vAlign w:val="center"/>
          </w:tcPr>
          <w:p w14:paraId="00D6738D">
            <w:pPr>
              <w:ind w:firstLine="480" w:firstLineChars="200"/>
              <w:jc w:val="left"/>
              <w:rPr>
                <w:color w:val="auto"/>
              </w:rPr>
            </w:pPr>
          </w:p>
        </w:tc>
        <w:tc>
          <w:tcPr>
            <w:tcW w:w="2167" w:type="dxa"/>
            <w:vAlign w:val="center"/>
          </w:tcPr>
          <w:p w14:paraId="6ADDFB20">
            <w:pPr>
              <w:ind w:firstLine="480" w:firstLineChars="200"/>
              <w:jc w:val="left"/>
              <w:rPr>
                <w:color w:val="auto"/>
              </w:rPr>
            </w:pPr>
          </w:p>
        </w:tc>
      </w:tr>
      <w:tr w14:paraId="29534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2B514063">
            <w:pPr>
              <w:ind w:firstLine="480" w:firstLineChars="200"/>
              <w:jc w:val="left"/>
              <w:rPr>
                <w:color w:val="auto"/>
              </w:rPr>
            </w:pPr>
          </w:p>
        </w:tc>
        <w:tc>
          <w:tcPr>
            <w:tcW w:w="2787" w:type="dxa"/>
            <w:vAlign w:val="center"/>
          </w:tcPr>
          <w:p w14:paraId="0F5F454B">
            <w:pPr>
              <w:ind w:firstLine="480" w:firstLineChars="200"/>
              <w:jc w:val="left"/>
              <w:rPr>
                <w:color w:val="auto"/>
              </w:rPr>
            </w:pPr>
          </w:p>
        </w:tc>
        <w:tc>
          <w:tcPr>
            <w:tcW w:w="2892" w:type="dxa"/>
            <w:vAlign w:val="center"/>
          </w:tcPr>
          <w:p w14:paraId="10CEAC62">
            <w:pPr>
              <w:ind w:firstLine="480" w:firstLineChars="200"/>
              <w:jc w:val="left"/>
              <w:rPr>
                <w:color w:val="auto"/>
              </w:rPr>
            </w:pPr>
          </w:p>
        </w:tc>
        <w:tc>
          <w:tcPr>
            <w:tcW w:w="2167" w:type="dxa"/>
            <w:vAlign w:val="center"/>
          </w:tcPr>
          <w:p w14:paraId="4C684E19">
            <w:pPr>
              <w:ind w:firstLine="480" w:firstLineChars="200"/>
              <w:jc w:val="left"/>
              <w:rPr>
                <w:color w:val="auto"/>
              </w:rPr>
            </w:pPr>
          </w:p>
        </w:tc>
      </w:tr>
      <w:tr w14:paraId="4D05D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486C5C91">
            <w:pPr>
              <w:ind w:firstLine="480" w:firstLineChars="200"/>
              <w:jc w:val="left"/>
              <w:rPr>
                <w:color w:val="auto"/>
              </w:rPr>
            </w:pPr>
          </w:p>
        </w:tc>
        <w:tc>
          <w:tcPr>
            <w:tcW w:w="2787" w:type="dxa"/>
            <w:vAlign w:val="center"/>
          </w:tcPr>
          <w:p w14:paraId="462241DD">
            <w:pPr>
              <w:ind w:firstLine="480" w:firstLineChars="200"/>
              <w:jc w:val="left"/>
              <w:rPr>
                <w:color w:val="auto"/>
              </w:rPr>
            </w:pPr>
          </w:p>
        </w:tc>
        <w:tc>
          <w:tcPr>
            <w:tcW w:w="2892" w:type="dxa"/>
            <w:vAlign w:val="center"/>
          </w:tcPr>
          <w:p w14:paraId="59C9109E">
            <w:pPr>
              <w:ind w:firstLine="480" w:firstLineChars="200"/>
              <w:jc w:val="left"/>
              <w:rPr>
                <w:color w:val="auto"/>
              </w:rPr>
            </w:pPr>
          </w:p>
        </w:tc>
        <w:tc>
          <w:tcPr>
            <w:tcW w:w="2167" w:type="dxa"/>
            <w:vAlign w:val="center"/>
          </w:tcPr>
          <w:p w14:paraId="0A76FCBE">
            <w:pPr>
              <w:ind w:firstLine="480" w:firstLineChars="200"/>
              <w:jc w:val="left"/>
              <w:rPr>
                <w:color w:val="auto"/>
              </w:rPr>
            </w:pPr>
          </w:p>
        </w:tc>
      </w:tr>
      <w:tr w14:paraId="7AD52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14348006">
            <w:pPr>
              <w:ind w:firstLine="480" w:firstLineChars="200"/>
              <w:jc w:val="left"/>
              <w:rPr>
                <w:color w:val="auto"/>
              </w:rPr>
            </w:pPr>
          </w:p>
        </w:tc>
        <w:tc>
          <w:tcPr>
            <w:tcW w:w="2787" w:type="dxa"/>
            <w:vAlign w:val="center"/>
          </w:tcPr>
          <w:p w14:paraId="3F7598A0">
            <w:pPr>
              <w:ind w:firstLine="480" w:firstLineChars="200"/>
              <w:jc w:val="left"/>
              <w:rPr>
                <w:color w:val="auto"/>
              </w:rPr>
            </w:pPr>
          </w:p>
        </w:tc>
        <w:tc>
          <w:tcPr>
            <w:tcW w:w="2892" w:type="dxa"/>
            <w:vAlign w:val="center"/>
          </w:tcPr>
          <w:p w14:paraId="3FF47282">
            <w:pPr>
              <w:ind w:firstLine="480" w:firstLineChars="200"/>
              <w:jc w:val="left"/>
              <w:rPr>
                <w:color w:val="auto"/>
              </w:rPr>
            </w:pPr>
          </w:p>
        </w:tc>
        <w:tc>
          <w:tcPr>
            <w:tcW w:w="2167" w:type="dxa"/>
            <w:vAlign w:val="center"/>
          </w:tcPr>
          <w:p w14:paraId="6A599131">
            <w:pPr>
              <w:ind w:firstLine="480" w:firstLineChars="200"/>
              <w:jc w:val="left"/>
              <w:rPr>
                <w:color w:val="auto"/>
              </w:rPr>
            </w:pPr>
          </w:p>
        </w:tc>
      </w:tr>
      <w:tr w14:paraId="7985C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2B3AB7A9">
            <w:pPr>
              <w:ind w:firstLine="480" w:firstLineChars="200"/>
              <w:jc w:val="left"/>
              <w:rPr>
                <w:color w:val="auto"/>
              </w:rPr>
            </w:pPr>
          </w:p>
        </w:tc>
        <w:tc>
          <w:tcPr>
            <w:tcW w:w="2787" w:type="dxa"/>
            <w:vAlign w:val="center"/>
          </w:tcPr>
          <w:p w14:paraId="1388EA59">
            <w:pPr>
              <w:ind w:firstLine="480" w:firstLineChars="200"/>
              <w:jc w:val="left"/>
              <w:rPr>
                <w:color w:val="auto"/>
              </w:rPr>
            </w:pPr>
          </w:p>
        </w:tc>
        <w:tc>
          <w:tcPr>
            <w:tcW w:w="2892" w:type="dxa"/>
            <w:vAlign w:val="center"/>
          </w:tcPr>
          <w:p w14:paraId="66810164">
            <w:pPr>
              <w:ind w:firstLine="480" w:firstLineChars="200"/>
              <w:jc w:val="left"/>
              <w:rPr>
                <w:color w:val="auto"/>
              </w:rPr>
            </w:pPr>
          </w:p>
        </w:tc>
        <w:tc>
          <w:tcPr>
            <w:tcW w:w="2167" w:type="dxa"/>
            <w:vAlign w:val="center"/>
          </w:tcPr>
          <w:p w14:paraId="3A9E6781">
            <w:pPr>
              <w:ind w:firstLine="480" w:firstLineChars="200"/>
              <w:jc w:val="left"/>
              <w:rPr>
                <w:color w:val="auto"/>
              </w:rPr>
            </w:pPr>
          </w:p>
        </w:tc>
      </w:tr>
      <w:tr w14:paraId="76477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5FD117DC">
            <w:pPr>
              <w:ind w:firstLine="480" w:firstLineChars="200"/>
              <w:jc w:val="left"/>
              <w:rPr>
                <w:color w:val="auto"/>
              </w:rPr>
            </w:pPr>
          </w:p>
        </w:tc>
        <w:tc>
          <w:tcPr>
            <w:tcW w:w="2787" w:type="dxa"/>
            <w:vAlign w:val="center"/>
          </w:tcPr>
          <w:p w14:paraId="688E81ED">
            <w:pPr>
              <w:ind w:firstLine="480" w:firstLineChars="200"/>
              <w:jc w:val="left"/>
              <w:rPr>
                <w:color w:val="auto"/>
              </w:rPr>
            </w:pPr>
          </w:p>
        </w:tc>
        <w:tc>
          <w:tcPr>
            <w:tcW w:w="2892" w:type="dxa"/>
            <w:vAlign w:val="center"/>
          </w:tcPr>
          <w:p w14:paraId="6AA8BE45">
            <w:pPr>
              <w:ind w:firstLine="480" w:firstLineChars="200"/>
              <w:jc w:val="left"/>
              <w:rPr>
                <w:color w:val="auto"/>
              </w:rPr>
            </w:pPr>
          </w:p>
        </w:tc>
        <w:tc>
          <w:tcPr>
            <w:tcW w:w="2167" w:type="dxa"/>
            <w:vAlign w:val="center"/>
          </w:tcPr>
          <w:p w14:paraId="3976D4F0">
            <w:pPr>
              <w:ind w:firstLine="480" w:firstLineChars="200"/>
              <w:jc w:val="left"/>
              <w:rPr>
                <w:color w:val="auto"/>
              </w:rPr>
            </w:pPr>
          </w:p>
        </w:tc>
      </w:tr>
      <w:tr w14:paraId="4E4F0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14:paraId="797A624B">
            <w:pPr>
              <w:ind w:firstLine="480" w:firstLineChars="200"/>
              <w:jc w:val="left"/>
              <w:rPr>
                <w:color w:val="auto"/>
              </w:rPr>
            </w:pPr>
          </w:p>
        </w:tc>
        <w:tc>
          <w:tcPr>
            <w:tcW w:w="2787" w:type="dxa"/>
            <w:vAlign w:val="center"/>
          </w:tcPr>
          <w:p w14:paraId="5C4B250B">
            <w:pPr>
              <w:ind w:firstLine="480" w:firstLineChars="200"/>
              <w:jc w:val="left"/>
              <w:rPr>
                <w:color w:val="auto"/>
              </w:rPr>
            </w:pPr>
          </w:p>
        </w:tc>
        <w:tc>
          <w:tcPr>
            <w:tcW w:w="2892" w:type="dxa"/>
            <w:vAlign w:val="center"/>
          </w:tcPr>
          <w:p w14:paraId="1E6173D5">
            <w:pPr>
              <w:ind w:firstLine="480" w:firstLineChars="200"/>
              <w:jc w:val="left"/>
              <w:rPr>
                <w:color w:val="auto"/>
              </w:rPr>
            </w:pPr>
          </w:p>
        </w:tc>
        <w:tc>
          <w:tcPr>
            <w:tcW w:w="2167" w:type="dxa"/>
            <w:vAlign w:val="center"/>
          </w:tcPr>
          <w:p w14:paraId="5AF26AE0">
            <w:pPr>
              <w:ind w:firstLine="480" w:firstLineChars="200"/>
              <w:jc w:val="left"/>
              <w:rPr>
                <w:color w:val="auto"/>
              </w:rPr>
            </w:pPr>
          </w:p>
        </w:tc>
      </w:tr>
      <w:tr w14:paraId="318A2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14:paraId="5EA8E96E">
            <w:pPr>
              <w:ind w:firstLine="480" w:firstLineChars="200"/>
              <w:jc w:val="left"/>
              <w:rPr>
                <w:color w:val="auto"/>
              </w:rPr>
            </w:pPr>
          </w:p>
        </w:tc>
        <w:tc>
          <w:tcPr>
            <w:tcW w:w="2787" w:type="dxa"/>
            <w:vAlign w:val="center"/>
          </w:tcPr>
          <w:p w14:paraId="1C66B3C4">
            <w:pPr>
              <w:ind w:firstLine="480" w:firstLineChars="200"/>
              <w:jc w:val="left"/>
              <w:rPr>
                <w:color w:val="auto"/>
              </w:rPr>
            </w:pPr>
          </w:p>
        </w:tc>
        <w:tc>
          <w:tcPr>
            <w:tcW w:w="2892" w:type="dxa"/>
            <w:vAlign w:val="center"/>
          </w:tcPr>
          <w:p w14:paraId="00FD92E0">
            <w:pPr>
              <w:ind w:firstLine="480" w:firstLineChars="200"/>
              <w:jc w:val="left"/>
              <w:rPr>
                <w:color w:val="auto"/>
              </w:rPr>
            </w:pPr>
          </w:p>
        </w:tc>
        <w:tc>
          <w:tcPr>
            <w:tcW w:w="2167" w:type="dxa"/>
            <w:vAlign w:val="center"/>
          </w:tcPr>
          <w:p w14:paraId="6FB8DC78">
            <w:pPr>
              <w:ind w:firstLine="480" w:firstLineChars="200"/>
              <w:jc w:val="left"/>
              <w:rPr>
                <w:color w:val="auto"/>
              </w:rPr>
            </w:pPr>
          </w:p>
        </w:tc>
      </w:tr>
    </w:tbl>
    <w:p w14:paraId="78477346">
      <w:pPr>
        <w:ind w:firstLine="480" w:firstLineChars="200"/>
        <w:jc w:val="left"/>
        <w:rPr>
          <w:color w:val="auto"/>
        </w:rPr>
      </w:pPr>
      <w:r>
        <w:rPr>
          <w:rFonts w:hint="eastAsia"/>
          <w:color w:val="auto"/>
        </w:rPr>
        <w:t>供应商：                法定代表人（或法定代表人授权代表）或自然人：</w:t>
      </w:r>
    </w:p>
    <w:p w14:paraId="61430C39">
      <w:pPr>
        <w:ind w:firstLine="480" w:firstLineChars="200"/>
        <w:jc w:val="left"/>
        <w:rPr>
          <w:color w:val="auto"/>
        </w:rPr>
      </w:pPr>
      <w:r>
        <w:rPr>
          <w:rFonts w:hint="eastAsia"/>
          <w:color w:val="auto"/>
        </w:rPr>
        <w:t xml:space="preserve">    </w:t>
      </w:r>
    </w:p>
    <w:p w14:paraId="716898E9">
      <w:pPr>
        <w:ind w:firstLine="480" w:firstLineChars="200"/>
        <w:jc w:val="left"/>
        <w:rPr>
          <w:color w:val="auto"/>
        </w:rPr>
      </w:pPr>
      <w:r>
        <w:rPr>
          <w:rFonts w:hint="eastAsia"/>
          <w:color w:val="auto"/>
        </w:rPr>
        <w:t>（供应商公章）                                 （签字或盖章）</w:t>
      </w:r>
    </w:p>
    <w:p w14:paraId="5D13B953">
      <w:pPr>
        <w:ind w:firstLine="480" w:firstLineChars="200"/>
        <w:jc w:val="left"/>
        <w:rPr>
          <w:color w:val="auto"/>
        </w:rPr>
      </w:pPr>
      <w:r>
        <w:rPr>
          <w:rFonts w:hint="eastAsia"/>
          <w:color w:val="auto"/>
        </w:rPr>
        <w:t xml:space="preserve">                                            年     月     日</w:t>
      </w:r>
    </w:p>
    <w:p w14:paraId="7F7E110F">
      <w:pPr>
        <w:ind w:firstLine="480" w:firstLineChars="200"/>
        <w:jc w:val="left"/>
        <w:rPr>
          <w:color w:val="auto"/>
        </w:rPr>
      </w:pPr>
      <w:r>
        <w:rPr>
          <w:rFonts w:hint="eastAsia"/>
          <w:color w:val="auto"/>
        </w:rPr>
        <w:t>注：</w:t>
      </w:r>
    </w:p>
    <w:p w14:paraId="76B0BF4B">
      <w:pPr>
        <w:ind w:firstLine="480" w:firstLineChars="200"/>
        <w:jc w:val="left"/>
        <w:rPr>
          <w:color w:val="auto"/>
        </w:rPr>
      </w:pPr>
      <w:r>
        <w:rPr>
          <w:rFonts w:hint="eastAsia"/>
          <w:color w:val="auto"/>
        </w:rPr>
        <w:t>1、本表即为对本项目“第三篇 比选项目商务需求”中所列条款进行比较和响应，必须按照竞争性比选文件要求如实填写，根据投标情况在“差异说明”项填写“无差异”或正负偏离说明。</w:t>
      </w:r>
    </w:p>
    <w:p w14:paraId="3AA11098">
      <w:pPr>
        <w:ind w:firstLine="480" w:firstLineChars="200"/>
        <w:jc w:val="left"/>
        <w:rPr>
          <w:color w:val="auto"/>
        </w:rPr>
      </w:pPr>
      <w:r>
        <w:rPr>
          <w:rFonts w:hint="eastAsia"/>
          <w:color w:val="auto"/>
        </w:rPr>
        <w:t>2、该表可扩展，并逐页签字或盖章。</w:t>
      </w:r>
    </w:p>
    <w:p w14:paraId="09B35D8F">
      <w:pPr>
        <w:pStyle w:val="98"/>
        <w:spacing w:line="400" w:lineRule="exact"/>
        <w:ind w:firstLine="480" w:firstLineChars="200"/>
        <w:jc w:val="left"/>
        <w:rPr>
          <w:color w:val="auto"/>
        </w:rPr>
      </w:pPr>
    </w:p>
    <w:p w14:paraId="04C89F36">
      <w:pPr>
        <w:pStyle w:val="42"/>
        <w:rPr>
          <w:color w:val="auto"/>
        </w:rPr>
      </w:pPr>
      <w:bookmarkStart w:id="167" w:name="_Toc313008358"/>
      <w:bookmarkEnd w:id="167"/>
      <w:bookmarkStart w:id="168" w:name="_Toc80104371"/>
      <w:bookmarkEnd w:id="168"/>
      <w:bookmarkStart w:id="169" w:name="_Toc342913421"/>
      <w:bookmarkEnd w:id="169"/>
      <w:bookmarkStart w:id="170" w:name="_Toc313888362"/>
      <w:bookmarkEnd w:id="170"/>
      <w:r>
        <w:rPr>
          <w:rFonts w:hint="eastAsia"/>
          <w:color w:val="auto"/>
        </w:rPr>
        <w:br w:type="page"/>
      </w:r>
      <w:bookmarkStart w:id="171" w:name="_Toc14312"/>
      <w:bookmarkStart w:id="172" w:name="_Toc1271"/>
      <w:r>
        <w:rPr>
          <w:rFonts w:hint="eastAsia"/>
          <w:color w:val="auto"/>
        </w:rPr>
        <w:t>四、资格条件</w:t>
      </w:r>
      <w:bookmarkEnd w:id="171"/>
      <w:bookmarkEnd w:id="172"/>
    </w:p>
    <w:p w14:paraId="48100599">
      <w:pPr>
        <w:ind w:firstLine="480" w:firstLineChars="200"/>
        <w:jc w:val="left"/>
        <w:rPr>
          <w:color w:val="auto"/>
        </w:rPr>
      </w:pPr>
      <w:r>
        <w:rPr>
          <w:rFonts w:hint="eastAsia"/>
          <w:color w:val="auto"/>
        </w:rPr>
        <w:t>（一）法人营业执照（副本）或事业单位法人证书（副本）或个体工商户营业执照或有效的自然人身份证明或社会团体法人登记证书复印件</w:t>
      </w:r>
    </w:p>
    <w:p w14:paraId="2C23DB47">
      <w:pPr>
        <w:ind w:firstLine="480" w:firstLineChars="200"/>
        <w:jc w:val="left"/>
        <w:rPr>
          <w:color w:val="auto"/>
        </w:rPr>
      </w:pPr>
    </w:p>
    <w:p w14:paraId="5247F951">
      <w:pPr>
        <w:ind w:firstLine="480" w:firstLineChars="200"/>
        <w:jc w:val="left"/>
        <w:rPr>
          <w:color w:val="auto"/>
        </w:rPr>
      </w:pPr>
    </w:p>
    <w:p w14:paraId="3057580A">
      <w:pPr>
        <w:ind w:firstLine="480" w:firstLineChars="200"/>
        <w:jc w:val="left"/>
        <w:rPr>
          <w:color w:val="auto"/>
        </w:rPr>
      </w:pPr>
    </w:p>
    <w:p w14:paraId="068ABEF8">
      <w:pPr>
        <w:ind w:firstLine="480" w:firstLineChars="200"/>
        <w:jc w:val="left"/>
        <w:rPr>
          <w:color w:val="auto"/>
        </w:rPr>
      </w:pPr>
      <w:r>
        <w:rPr>
          <w:rFonts w:hint="eastAsia"/>
          <w:color w:val="auto"/>
        </w:rPr>
        <w:br w:type="page"/>
      </w:r>
      <w:r>
        <w:rPr>
          <w:rFonts w:hint="eastAsia"/>
          <w:color w:val="auto"/>
        </w:rPr>
        <w:t>（二）法定代表人身份证明书（格式）</w:t>
      </w:r>
    </w:p>
    <w:p w14:paraId="17E522FB">
      <w:pPr>
        <w:ind w:firstLine="480" w:firstLineChars="200"/>
        <w:jc w:val="left"/>
        <w:rPr>
          <w:color w:val="auto"/>
        </w:rPr>
      </w:pPr>
    </w:p>
    <w:p w14:paraId="1AAF0DF6">
      <w:pPr>
        <w:ind w:firstLine="480" w:firstLineChars="200"/>
        <w:jc w:val="left"/>
        <w:rPr>
          <w:color w:val="auto"/>
        </w:rPr>
      </w:pPr>
      <w:r>
        <w:rPr>
          <w:rFonts w:hint="eastAsia"/>
          <w:color w:val="auto"/>
        </w:rPr>
        <w:t xml:space="preserve">项目名称及包号：                                                </w:t>
      </w:r>
    </w:p>
    <w:p w14:paraId="4F9D57EA">
      <w:pPr>
        <w:ind w:firstLine="480" w:firstLineChars="200"/>
        <w:jc w:val="left"/>
        <w:rPr>
          <w:color w:val="auto"/>
        </w:rPr>
      </w:pPr>
    </w:p>
    <w:p w14:paraId="0AB60B98">
      <w:pPr>
        <w:ind w:firstLine="480" w:firstLineChars="200"/>
        <w:jc w:val="left"/>
        <w:rPr>
          <w:color w:val="auto"/>
        </w:rPr>
      </w:pPr>
      <w:r>
        <w:rPr>
          <w:rFonts w:hint="eastAsia"/>
          <w:color w:val="auto"/>
        </w:rPr>
        <w:t>致：</w:t>
      </w:r>
      <w:r>
        <w:rPr>
          <w:rFonts w:hint="eastAsia"/>
          <w:color w:val="auto"/>
          <w:u w:val="single"/>
        </w:rPr>
        <w:t xml:space="preserve">                     </w:t>
      </w:r>
      <w:r>
        <w:rPr>
          <w:rFonts w:hint="eastAsia"/>
          <w:color w:val="auto"/>
        </w:rPr>
        <w:t>：</w:t>
      </w:r>
    </w:p>
    <w:p w14:paraId="4283E33F">
      <w:pPr>
        <w:ind w:firstLine="480" w:firstLineChars="200"/>
        <w:jc w:val="left"/>
        <w:rPr>
          <w:color w:val="auto"/>
        </w:rPr>
      </w:pPr>
      <w:r>
        <w:rPr>
          <w:rFonts w:hint="eastAsia"/>
          <w:color w:val="auto"/>
          <w:u w:val="single"/>
        </w:rPr>
        <w:t xml:space="preserve">                     </w:t>
      </w:r>
      <w:r>
        <w:rPr>
          <w:rFonts w:hint="eastAsia"/>
          <w:color w:val="auto"/>
        </w:rPr>
        <w:t>（法定代表人姓名）在</w:t>
      </w:r>
      <w:r>
        <w:rPr>
          <w:rFonts w:hint="eastAsia"/>
          <w:color w:val="auto"/>
          <w:u w:val="single"/>
        </w:rPr>
        <w:t xml:space="preserve">                     </w:t>
      </w:r>
      <w:r>
        <w:rPr>
          <w:rFonts w:hint="eastAsia"/>
          <w:color w:val="auto"/>
        </w:rPr>
        <w:t>（供应商名称）任</w:t>
      </w:r>
      <w:r>
        <w:rPr>
          <w:rFonts w:hint="eastAsia"/>
          <w:color w:val="auto"/>
          <w:u w:val="single"/>
        </w:rPr>
        <w:t xml:space="preserve">                     </w:t>
      </w:r>
      <w:r>
        <w:rPr>
          <w:rFonts w:hint="eastAsia"/>
          <w:color w:val="auto"/>
        </w:rPr>
        <w:t>（职务名称）职务，是（供应商名称）</w:t>
      </w:r>
      <w:r>
        <w:rPr>
          <w:rFonts w:hint="eastAsia"/>
          <w:color w:val="auto"/>
          <w:u w:val="single"/>
        </w:rPr>
        <w:t xml:space="preserve">                     </w:t>
      </w:r>
      <w:r>
        <w:rPr>
          <w:rFonts w:hint="eastAsia"/>
          <w:color w:val="auto"/>
        </w:rPr>
        <w:t>的法定代表人。</w:t>
      </w:r>
    </w:p>
    <w:p w14:paraId="5D05F30A">
      <w:pPr>
        <w:ind w:firstLine="480" w:firstLineChars="200"/>
        <w:jc w:val="left"/>
        <w:rPr>
          <w:color w:val="auto"/>
        </w:rPr>
      </w:pPr>
    </w:p>
    <w:p w14:paraId="790A65E5">
      <w:pPr>
        <w:ind w:firstLine="480" w:firstLineChars="200"/>
        <w:jc w:val="left"/>
        <w:rPr>
          <w:color w:val="auto"/>
        </w:rPr>
      </w:pPr>
      <w:r>
        <w:rPr>
          <w:rFonts w:hint="eastAsia"/>
          <w:color w:val="auto"/>
        </w:rPr>
        <w:t>特此证明。</w:t>
      </w:r>
    </w:p>
    <w:p w14:paraId="1E7B0CC1">
      <w:pPr>
        <w:ind w:firstLine="480" w:firstLineChars="200"/>
        <w:jc w:val="left"/>
        <w:rPr>
          <w:color w:val="auto"/>
        </w:rPr>
      </w:pPr>
    </w:p>
    <w:p w14:paraId="0364EA8B">
      <w:pPr>
        <w:ind w:firstLine="480" w:firstLineChars="200"/>
        <w:jc w:val="left"/>
        <w:rPr>
          <w:color w:val="auto"/>
        </w:rPr>
      </w:pPr>
    </w:p>
    <w:p w14:paraId="60D0AF14">
      <w:pPr>
        <w:ind w:firstLine="480" w:firstLineChars="200"/>
        <w:jc w:val="left"/>
        <w:rPr>
          <w:color w:val="auto"/>
        </w:rPr>
      </w:pPr>
    </w:p>
    <w:p w14:paraId="2E6A1380">
      <w:pPr>
        <w:ind w:firstLine="480" w:firstLineChars="200"/>
        <w:jc w:val="left"/>
        <w:rPr>
          <w:color w:val="auto"/>
        </w:rPr>
      </w:pPr>
      <w:r>
        <w:rPr>
          <w:rFonts w:hint="eastAsia"/>
          <w:color w:val="auto"/>
        </w:rPr>
        <w:t xml:space="preserve">                                             （供应商公章）</w:t>
      </w:r>
    </w:p>
    <w:p w14:paraId="4321F1FE">
      <w:pPr>
        <w:ind w:firstLine="480" w:firstLineChars="200"/>
        <w:jc w:val="left"/>
        <w:rPr>
          <w:color w:val="auto"/>
        </w:rPr>
      </w:pPr>
      <w:r>
        <w:rPr>
          <w:rFonts w:hint="eastAsia"/>
          <w:color w:val="auto"/>
        </w:rPr>
        <w:t xml:space="preserve">                                              年   月   日</w:t>
      </w:r>
    </w:p>
    <w:p w14:paraId="18C94BB5">
      <w:pPr>
        <w:ind w:firstLine="480" w:firstLineChars="200"/>
        <w:jc w:val="left"/>
        <w:rPr>
          <w:color w:val="auto"/>
        </w:rPr>
      </w:pPr>
    </w:p>
    <w:p w14:paraId="0937B0DC">
      <w:pPr>
        <w:ind w:firstLine="480" w:firstLineChars="200"/>
        <w:jc w:val="left"/>
        <w:rPr>
          <w:color w:val="auto"/>
        </w:rPr>
      </w:pPr>
      <w:r>
        <w:rPr>
          <w:rFonts w:hint="eastAsia"/>
          <w:color w:val="auto"/>
        </w:rPr>
        <w:t>（附：法定代表人身份证正反面复印件）</w:t>
      </w:r>
    </w:p>
    <w:p w14:paraId="527AB29F">
      <w:pPr>
        <w:ind w:firstLine="480" w:firstLineChars="200"/>
        <w:jc w:val="left"/>
        <w:rPr>
          <w:color w:val="auto"/>
        </w:rPr>
      </w:pPr>
    </w:p>
    <w:p w14:paraId="712704C5">
      <w:pPr>
        <w:ind w:firstLine="480" w:firstLineChars="200"/>
        <w:jc w:val="left"/>
        <w:rPr>
          <w:color w:val="auto"/>
        </w:rPr>
      </w:pPr>
    </w:p>
    <w:p w14:paraId="71412A7F">
      <w:pPr>
        <w:ind w:firstLine="480" w:firstLineChars="200"/>
        <w:jc w:val="left"/>
        <w:rPr>
          <w:color w:val="auto"/>
        </w:rPr>
      </w:pPr>
    </w:p>
    <w:p w14:paraId="77CC26C6">
      <w:pPr>
        <w:ind w:firstLine="480" w:firstLineChars="200"/>
        <w:jc w:val="left"/>
        <w:rPr>
          <w:color w:val="auto"/>
        </w:rPr>
      </w:pPr>
    </w:p>
    <w:p w14:paraId="0D737DC7">
      <w:pPr>
        <w:ind w:firstLine="480" w:firstLineChars="200"/>
        <w:jc w:val="left"/>
        <w:rPr>
          <w:color w:val="auto"/>
        </w:rPr>
      </w:pPr>
    </w:p>
    <w:p w14:paraId="40E18E7D">
      <w:pPr>
        <w:ind w:firstLine="480" w:firstLineChars="200"/>
        <w:jc w:val="left"/>
        <w:rPr>
          <w:color w:val="auto"/>
        </w:rPr>
      </w:pPr>
    </w:p>
    <w:p w14:paraId="7D3F9AB8">
      <w:pPr>
        <w:ind w:firstLine="480" w:firstLineChars="200"/>
        <w:jc w:val="left"/>
        <w:rPr>
          <w:color w:val="auto"/>
        </w:rPr>
      </w:pPr>
      <w:r>
        <w:rPr>
          <w:rFonts w:hint="eastAsia"/>
          <w:color w:val="auto"/>
        </w:rPr>
        <w:br w:type="column"/>
      </w:r>
      <w:r>
        <w:rPr>
          <w:rFonts w:hint="eastAsia"/>
          <w:color w:val="auto"/>
        </w:rPr>
        <w:t>（三）法定代表人授权委托书（格式）</w:t>
      </w:r>
    </w:p>
    <w:p w14:paraId="1BC1E72B">
      <w:pPr>
        <w:ind w:firstLine="480" w:firstLineChars="200"/>
        <w:jc w:val="left"/>
        <w:rPr>
          <w:color w:val="auto"/>
        </w:rPr>
      </w:pPr>
      <w:r>
        <w:rPr>
          <w:rFonts w:hint="eastAsia"/>
          <w:color w:val="auto"/>
        </w:rPr>
        <w:t xml:space="preserve">    </w:t>
      </w:r>
    </w:p>
    <w:p w14:paraId="06D17A83">
      <w:pPr>
        <w:ind w:firstLine="480" w:firstLineChars="200"/>
        <w:jc w:val="left"/>
        <w:rPr>
          <w:color w:val="auto"/>
        </w:rPr>
      </w:pPr>
      <w:r>
        <w:rPr>
          <w:rFonts w:hint="eastAsia"/>
          <w:color w:val="auto"/>
        </w:rPr>
        <w:t xml:space="preserve">项目名称及包号：                                                </w:t>
      </w:r>
    </w:p>
    <w:p w14:paraId="7CE77A69">
      <w:pPr>
        <w:ind w:firstLine="480" w:firstLineChars="200"/>
        <w:jc w:val="left"/>
        <w:rPr>
          <w:color w:val="auto"/>
        </w:rPr>
      </w:pPr>
    </w:p>
    <w:p w14:paraId="02B395BB">
      <w:pPr>
        <w:ind w:firstLine="480" w:firstLineChars="200"/>
        <w:jc w:val="left"/>
        <w:rPr>
          <w:color w:val="auto"/>
        </w:rPr>
      </w:pPr>
      <w:r>
        <w:rPr>
          <w:rFonts w:hint="eastAsia"/>
          <w:color w:val="auto"/>
        </w:rPr>
        <w:t>致：</w:t>
      </w:r>
      <w:r>
        <w:rPr>
          <w:rFonts w:hint="eastAsia"/>
          <w:color w:val="auto"/>
          <w:u w:val="single"/>
        </w:rPr>
        <w:t xml:space="preserve">                     </w:t>
      </w:r>
      <w:r>
        <w:rPr>
          <w:rFonts w:hint="eastAsia"/>
          <w:color w:val="auto"/>
        </w:rPr>
        <w:t>：</w:t>
      </w:r>
    </w:p>
    <w:p w14:paraId="2D9B984A">
      <w:pPr>
        <w:ind w:firstLine="480" w:firstLineChars="200"/>
        <w:jc w:val="left"/>
        <w:rPr>
          <w:color w:val="auto"/>
          <w:u w:val="single"/>
        </w:rPr>
      </w:pPr>
      <w:r>
        <w:rPr>
          <w:rFonts w:hint="eastAsia"/>
          <w:color w:val="auto"/>
          <w:u w:val="single"/>
        </w:rPr>
        <w:t xml:space="preserve">            </w:t>
      </w:r>
      <w:r>
        <w:rPr>
          <w:rFonts w:hint="eastAsia"/>
          <w:color w:val="auto"/>
        </w:rPr>
        <w:t>（供应商法定代表人名称）是</w:t>
      </w:r>
      <w:r>
        <w:rPr>
          <w:rFonts w:hint="eastAsia"/>
          <w:color w:val="auto"/>
          <w:u w:val="single"/>
        </w:rPr>
        <w:t xml:space="preserve">                    </w:t>
      </w:r>
      <w:r>
        <w:rPr>
          <w:rFonts w:hint="eastAsia"/>
          <w:color w:val="auto"/>
        </w:rPr>
        <w:t>（供应商名称）的法定代表人，特授权</w:t>
      </w:r>
      <w:r>
        <w:rPr>
          <w:rFonts w:hint="eastAsia"/>
          <w:color w:val="auto"/>
          <w:u w:val="single"/>
        </w:rPr>
        <w:t xml:space="preserve">              </w:t>
      </w:r>
      <w:r>
        <w:rPr>
          <w:rFonts w:hint="eastAsia"/>
          <w:color w:val="auto"/>
        </w:rPr>
        <w:t>（被授权人姓名及身份证代码）代表我单位全权办理上述项目的比选、签约等具体工作，并签署全部有关文件、协议及合同。</w:t>
      </w:r>
    </w:p>
    <w:p w14:paraId="1F598314">
      <w:pPr>
        <w:ind w:firstLine="480" w:firstLineChars="200"/>
        <w:jc w:val="left"/>
        <w:rPr>
          <w:color w:val="auto"/>
        </w:rPr>
      </w:pPr>
      <w:r>
        <w:rPr>
          <w:rFonts w:hint="eastAsia"/>
          <w:color w:val="auto"/>
        </w:rPr>
        <w:t>我单位对被授权人的签字负全部责任。</w:t>
      </w:r>
    </w:p>
    <w:p w14:paraId="1581A65B">
      <w:pPr>
        <w:ind w:firstLine="480" w:firstLineChars="200"/>
        <w:jc w:val="left"/>
        <w:rPr>
          <w:color w:val="auto"/>
        </w:rPr>
      </w:pPr>
      <w:r>
        <w:rPr>
          <w:rFonts w:hint="eastAsia"/>
          <w:color w:val="auto"/>
        </w:rPr>
        <w:t>在撤消授权的书面通知以前，本授权书一直有效。被授权人在授权书有效期内签署的所有文件不因授权的撤消而失效。</w:t>
      </w:r>
    </w:p>
    <w:p w14:paraId="5BF76E90">
      <w:pPr>
        <w:ind w:firstLine="480" w:firstLineChars="200"/>
        <w:jc w:val="left"/>
        <w:rPr>
          <w:color w:val="auto"/>
        </w:rPr>
      </w:pPr>
    </w:p>
    <w:p w14:paraId="202A3342">
      <w:pPr>
        <w:ind w:firstLine="480" w:firstLineChars="200"/>
        <w:jc w:val="left"/>
        <w:rPr>
          <w:color w:val="auto"/>
        </w:rPr>
      </w:pPr>
    </w:p>
    <w:p w14:paraId="05D9ADB5">
      <w:pPr>
        <w:ind w:firstLine="480" w:firstLineChars="200"/>
        <w:jc w:val="left"/>
        <w:rPr>
          <w:color w:val="auto"/>
        </w:rPr>
      </w:pPr>
      <w:r>
        <w:rPr>
          <w:rFonts w:hint="eastAsia"/>
          <w:color w:val="auto"/>
        </w:rPr>
        <w:t>被授权人：                                 供应商法定代表人：</w:t>
      </w:r>
    </w:p>
    <w:p w14:paraId="11176F3C">
      <w:pPr>
        <w:ind w:firstLine="480" w:firstLineChars="200"/>
        <w:jc w:val="left"/>
        <w:rPr>
          <w:color w:val="auto"/>
        </w:rPr>
      </w:pPr>
      <w:r>
        <w:rPr>
          <w:rFonts w:hint="eastAsia"/>
          <w:color w:val="auto"/>
        </w:rPr>
        <w:t>（签字或盖章）                                （签字或盖章）</w:t>
      </w:r>
    </w:p>
    <w:p w14:paraId="2CC5712E">
      <w:pPr>
        <w:ind w:firstLine="480" w:firstLineChars="200"/>
        <w:jc w:val="left"/>
        <w:rPr>
          <w:color w:val="auto"/>
        </w:rPr>
      </w:pPr>
    </w:p>
    <w:p w14:paraId="5D4A8472">
      <w:pPr>
        <w:ind w:firstLine="480" w:firstLineChars="200"/>
        <w:jc w:val="left"/>
        <w:rPr>
          <w:color w:val="auto"/>
        </w:rPr>
      </w:pPr>
      <w:r>
        <w:rPr>
          <w:rFonts w:hint="eastAsia"/>
          <w:color w:val="auto"/>
        </w:rPr>
        <w:t>（附：被授权人身份证正反面复印件）</w:t>
      </w:r>
    </w:p>
    <w:p w14:paraId="603671F4">
      <w:pPr>
        <w:ind w:firstLine="480" w:firstLineChars="200"/>
        <w:jc w:val="left"/>
        <w:rPr>
          <w:color w:val="auto"/>
        </w:rPr>
      </w:pPr>
      <w:r>
        <w:rPr>
          <w:rFonts w:hint="eastAsia"/>
          <w:color w:val="auto"/>
        </w:rPr>
        <w:t xml:space="preserve">                                          </w:t>
      </w:r>
    </w:p>
    <w:p w14:paraId="465694FE">
      <w:pPr>
        <w:ind w:firstLine="480" w:firstLineChars="200"/>
        <w:jc w:val="left"/>
        <w:rPr>
          <w:color w:val="auto"/>
        </w:rPr>
      </w:pPr>
    </w:p>
    <w:p w14:paraId="0E79C913">
      <w:pPr>
        <w:ind w:firstLine="480" w:firstLineChars="200"/>
        <w:jc w:val="right"/>
        <w:rPr>
          <w:color w:val="auto"/>
        </w:rPr>
      </w:pPr>
    </w:p>
    <w:p w14:paraId="7672D0D5">
      <w:pPr>
        <w:ind w:firstLine="480" w:firstLineChars="200"/>
        <w:jc w:val="right"/>
        <w:rPr>
          <w:color w:val="auto"/>
        </w:rPr>
      </w:pPr>
      <w:r>
        <w:rPr>
          <w:rFonts w:hint="eastAsia"/>
          <w:color w:val="auto"/>
        </w:rPr>
        <w:t xml:space="preserve">  （供应商公章）</w:t>
      </w:r>
    </w:p>
    <w:p w14:paraId="26F11DB2">
      <w:pPr>
        <w:ind w:firstLine="480" w:firstLineChars="200"/>
        <w:jc w:val="right"/>
        <w:rPr>
          <w:color w:val="auto"/>
        </w:rPr>
      </w:pPr>
      <w:r>
        <w:rPr>
          <w:rFonts w:hint="eastAsia"/>
          <w:color w:val="auto"/>
        </w:rPr>
        <w:t>年   月   日</w:t>
      </w:r>
    </w:p>
    <w:p w14:paraId="0082200D">
      <w:pPr>
        <w:ind w:firstLine="480" w:firstLineChars="200"/>
        <w:jc w:val="left"/>
        <w:rPr>
          <w:color w:val="auto"/>
        </w:rPr>
      </w:pPr>
    </w:p>
    <w:p w14:paraId="6EC82EA5">
      <w:pPr>
        <w:ind w:firstLine="480" w:firstLineChars="200"/>
        <w:jc w:val="left"/>
        <w:rPr>
          <w:color w:val="auto"/>
        </w:rPr>
      </w:pPr>
    </w:p>
    <w:p w14:paraId="25468656">
      <w:pPr>
        <w:ind w:firstLine="480" w:firstLineChars="200"/>
        <w:jc w:val="left"/>
        <w:rPr>
          <w:color w:val="auto"/>
        </w:rPr>
      </w:pPr>
    </w:p>
    <w:p w14:paraId="448F912C">
      <w:pPr>
        <w:ind w:firstLine="480" w:firstLineChars="200"/>
        <w:jc w:val="left"/>
        <w:rPr>
          <w:color w:val="auto"/>
        </w:rPr>
      </w:pPr>
      <w:r>
        <w:rPr>
          <w:rFonts w:hint="eastAsia"/>
          <w:color w:val="auto"/>
        </w:rPr>
        <w:t>注：若为法定代表人办理并签署响应文件的，不提供此文件。</w:t>
      </w:r>
    </w:p>
    <w:p w14:paraId="0C2BC334">
      <w:pPr>
        <w:ind w:firstLine="480" w:firstLineChars="200"/>
        <w:jc w:val="left"/>
        <w:rPr>
          <w:color w:val="auto"/>
        </w:rPr>
      </w:pPr>
      <w:r>
        <w:rPr>
          <w:rFonts w:hint="eastAsia"/>
          <w:color w:val="auto"/>
        </w:rPr>
        <w:br w:type="column"/>
      </w:r>
      <w:r>
        <w:rPr>
          <w:rFonts w:hint="eastAsia"/>
          <w:color w:val="auto"/>
        </w:rPr>
        <w:t>（四）基本资格条件承诺函</w:t>
      </w:r>
    </w:p>
    <w:p w14:paraId="4B8E5BFB">
      <w:pPr>
        <w:ind w:firstLine="480" w:firstLineChars="200"/>
        <w:jc w:val="left"/>
        <w:rPr>
          <w:color w:val="auto"/>
        </w:rPr>
      </w:pPr>
    </w:p>
    <w:p w14:paraId="5C9DBDEE">
      <w:pPr>
        <w:rPr>
          <w:color w:val="auto"/>
        </w:rPr>
      </w:pPr>
      <w:r>
        <w:rPr>
          <w:rFonts w:hint="eastAsia"/>
          <w:color w:val="auto"/>
        </w:rPr>
        <w:t>基本资格条件承诺函</w:t>
      </w:r>
    </w:p>
    <w:p w14:paraId="4045DE77">
      <w:pPr>
        <w:ind w:firstLine="480" w:firstLineChars="200"/>
        <w:jc w:val="left"/>
        <w:rPr>
          <w:color w:val="auto"/>
        </w:rPr>
      </w:pPr>
    </w:p>
    <w:p w14:paraId="520AC5FC">
      <w:pPr>
        <w:ind w:firstLine="480" w:firstLineChars="200"/>
        <w:jc w:val="left"/>
        <w:rPr>
          <w:color w:val="auto"/>
        </w:rPr>
      </w:pPr>
      <w:r>
        <w:rPr>
          <w:rFonts w:hint="eastAsia"/>
          <w:color w:val="auto"/>
        </w:rPr>
        <w:t>致：</w:t>
      </w:r>
      <w:r>
        <w:rPr>
          <w:rFonts w:hint="eastAsia"/>
          <w:color w:val="auto"/>
          <w:u w:val="single"/>
        </w:rPr>
        <w:t xml:space="preserve">                     </w:t>
      </w:r>
      <w:r>
        <w:rPr>
          <w:rFonts w:hint="eastAsia"/>
          <w:color w:val="auto"/>
        </w:rPr>
        <w:t>：</w:t>
      </w:r>
    </w:p>
    <w:p w14:paraId="6BD346D9">
      <w:pPr>
        <w:ind w:firstLine="480" w:firstLineChars="200"/>
        <w:jc w:val="left"/>
        <w:rPr>
          <w:color w:val="auto"/>
        </w:rPr>
      </w:pPr>
      <w:r>
        <w:rPr>
          <w:rFonts w:hint="eastAsia"/>
          <w:color w:val="auto"/>
        </w:rPr>
        <w:t xml:space="preserve"> </w:t>
      </w:r>
      <w:r>
        <w:rPr>
          <w:rFonts w:hint="eastAsia"/>
          <w:color w:val="auto"/>
          <w:u w:val="single"/>
        </w:rPr>
        <w:t xml:space="preserve">                    </w:t>
      </w:r>
      <w:r>
        <w:rPr>
          <w:rFonts w:hint="eastAsia"/>
          <w:color w:val="auto"/>
        </w:rPr>
        <w:t>（供应商名称）郑重承诺：</w:t>
      </w:r>
    </w:p>
    <w:p w14:paraId="7C10AD97">
      <w:pPr>
        <w:ind w:firstLine="480" w:firstLineChars="200"/>
        <w:jc w:val="left"/>
        <w:rPr>
          <w:color w:val="auto"/>
        </w:rPr>
      </w:pPr>
      <w:r>
        <w:rPr>
          <w:rFonts w:hint="eastAsia"/>
          <w:color w:val="auto"/>
        </w:rPr>
        <w:t>1.我方具有良好的商业信誉和健全的财务会计制度，具有履行合同所必需的设备和专业技术能力，具有依法缴纳税收和社会保障金的良好记录，参加本项目采购活动前三年内无重大违法活动记录。</w:t>
      </w:r>
    </w:p>
    <w:p w14:paraId="2A5F8589">
      <w:pPr>
        <w:ind w:firstLine="480" w:firstLineChars="200"/>
        <w:jc w:val="left"/>
        <w:rPr>
          <w:color w:val="auto"/>
        </w:rPr>
      </w:pPr>
      <w:r>
        <w:rPr>
          <w:rFonts w:hint="eastAsia"/>
          <w:color w:val="auto"/>
        </w:rPr>
        <w:t>2.我方未列入在信用中国网站（www.creditchina.gov.cn）“失信被执行人”、“重大税收违法案件当事人名单”中，也未列入中国政府采购网（www.ccgp.gov.cn）“政府采购严重违法失信行为记录名单”中。</w:t>
      </w:r>
    </w:p>
    <w:p w14:paraId="1E4A53DB">
      <w:pPr>
        <w:ind w:firstLine="480" w:firstLineChars="200"/>
        <w:jc w:val="left"/>
        <w:rPr>
          <w:color w:val="auto"/>
        </w:rPr>
      </w:pPr>
      <w:r>
        <w:rPr>
          <w:rFonts w:hint="eastAsia"/>
          <w:color w:val="auto"/>
        </w:rPr>
        <w:t>3.我方在采购项目评审（评标）环节结束后，随时接受采购人的检查验证，配合提供相关证明材料，证明符合《中华人民共和国政府采购法》规定的供应商基本资格条件。</w:t>
      </w:r>
    </w:p>
    <w:p w14:paraId="3EE6B80D">
      <w:pPr>
        <w:ind w:firstLine="480" w:firstLineChars="200"/>
        <w:jc w:val="left"/>
        <w:rPr>
          <w:color w:val="auto"/>
        </w:rPr>
      </w:pPr>
      <w:r>
        <w:rPr>
          <w:rFonts w:hint="eastAsia"/>
          <w:color w:val="auto"/>
        </w:rPr>
        <w:t>4.我方郑重声明，我方负责人与参与本次竞标的其它单位负责人不为同一人，也不存在控股管理关系</w:t>
      </w:r>
    </w:p>
    <w:p w14:paraId="720030EB">
      <w:pPr>
        <w:ind w:firstLine="480" w:firstLineChars="200"/>
        <w:jc w:val="left"/>
        <w:rPr>
          <w:color w:val="auto"/>
        </w:rPr>
      </w:pPr>
      <w:r>
        <w:rPr>
          <w:rFonts w:hint="eastAsia"/>
          <w:color w:val="auto"/>
        </w:rPr>
        <w:t>我方对以上承诺负全部法律责任。</w:t>
      </w:r>
    </w:p>
    <w:p w14:paraId="5D2EB9D4">
      <w:pPr>
        <w:ind w:firstLine="480" w:firstLineChars="200"/>
        <w:jc w:val="left"/>
        <w:rPr>
          <w:color w:val="auto"/>
        </w:rPr>
      </w:pPr>
      <w:r>
        <w:rPr>
          <w:rFonts w:hint="eastAsia"/>
          <w:color w:val="auto"/>
        </w:rPr>
        <w:t>特此承诺。</w:t>
      </w:r>
    </w:p>
    <w:p w14:paraId="6BB15807">
      <w:pPr>
        <w:pStyle w:val="42"/>
        <w:rPr>
          <w:color w:val="auto"/>
        </w:rPr>
      </w:pPr>
    </w:p>
    <w:p w14:paraId="3F0D6468">
      <w:pPr>
        <w:ind w:firstLine="480" w:firstLineChars="200"/>
        <w:jc w:val="left"/>
        <w:rPr>
          <w:color w:val="auto"/>
        </w:rPr>
      </w:pPr>
    </w:p>
    <w:p w14:paraId="7BCE07D7">
      <w:pPr>
        <w:ind w:firstLine="480" w:firstLineChars="200"/>
        <w:jc w:val="right"/>
        <w:rPr>
          <w:color w:val="auto"/>
        </w:rPr>
      </w:pPr>
      <w:r>
        <w:rPr>
          <w:rFonts w:hint="eastAsia"/>
          <w:color w:val="auto"/>
        </w:rPr>
        <w:t>（供应商公章）</w:t>
      </w:r>
    </w:p>
    <w:p w14:paraId="3C4A4265">
      <w:pPr>
        <w:ind w:firstLine="480" w:firstLineChars="200"/>
        <w:jc w:val="right"/>
        <w:rPr>
          <w:color w:val="auto"/>
        </w:rPr>
      </w:pPr>
      <w:r>
        <w:rPr>
          <w:rFonts w:hint="eastAsia"/>
          <w:color w:val="auto"/>
        </w:rPr>
        <w:t>年   月   日</w:t>
      </w:r>
    </w:p>
    <w:p w14:paraId="7431CBB9">
      <w:pPr>
        <w:ind w:firstLine="480" w:firstLineChars="200"/>
        <w:jc w:val="left"/>
        <w:rPr>
          <w:color w:val="auto"/>
        </w:rPr>
      </w:pPr>
    </w:p>
    <w:p w14:paraId="4F9AEBDE">
      <w:pPr>
        <w:ind w:firstLine="480" w:firstLineChars="200"/>
        <w:jc w:val="left"/>
        <w:rPr>
          <w:color w:val="auto"/>
        </w:rPr>
      </w:pPr>
    </w:p>
    <w:p w14:paraId="4DB48385">
      <w:pPr>
        <w:ind w:firstLine="480" w:firstLineChars="200"/>
        <w:jc w:val="left"/>
        <w:rPr>
          <w:color w:val="auto"/>
        </w:rPr>
      </w:pPr>
    </w:p>
    <w:p w14:paraId="414D0BD2">
      <w:pPr>
        <w:ind w:firstLine="480" w:firstLineChars="200"/>
        <w:jc w:val="left"/>
        <w:rPr>
          <w:color w:val="auto"/>
        </w:rPr>
      </w:pPr>
    </w:p>
    <w:p w14:paraId="4496D432">
      <w:pPr>
        <w:ind w:firstLine="480" w:firstLineChars="200"/>
        <w:jc w:val="left"/>
        <w:rPr>
          <w:color w:val="auto"/>
        </w:rPr>
      </w:pPr>
    </w:p>
    <w:p w14:paraId="792A41EB">
      <w:pPr>
        <w:pStyle w:val="97"/>
        <w:ind w:firstLine="480" w:firstLineChars="200"/>
        <w:jc w:val="left"/>
        <w:rPr>
          <w:rFonts w:ascii="宋体" w:eastAsia="宋体"/>
          <w:color w:val="auto"/>
          <w:sz w:val="24"/>
        </w:rPr>
      </w:pPr>
    </w:p>
    <w:p w14:paraId="1A41E589">
      <w:pPr>
        <w:ind w:firstLine="480" w:firstLineChars="200"/>
        <w:jc w:val="left"/>
        <w:rPr>
          <w:color w:val="auto"/>
        </w:rPr>
      </w:pPr>
    </w:p>
    <w:p w14:paraId="7EF339BD">
      <w:pPr>
        <w:rPr>
          <w:color w:val="auto"/>
        </w:rPr>
      </w:pPr>
      <w:r>
        <w:rPr>
          <w:rFonts w:hint="eastAsia"/>
          <w:color w:val="auto"/>
        </w:rPr>
        <w:br w:type="page"/>
      </w:r>
    </w:p>
    <w:p w14:paraId="47158A67">
      <w:pPr>
        <w:ind w:firstLine="480" w:firstLineChars="200"/>
        <w:jc w:val="left"/>
        <w:rPr>
          <w:color w:val="auto"/>
        </w:rPr>
      </w:pPr>
      <w:r>
        <w:rPr>
          <w:rFonts w:hint="eastAsia"/>
          <w:color w:val="auto"/>
        </w:rPr>
        <w:t>（五）特定资格条件证明文件（如有）</w:t>
      </w:r>
    </w:p>
    <w:p w14:paraId="4D644874">
      <w:pPr>
        <w:pStyle w:val="98"/>
        <w:spacing w:line="400" w:lineRule="exact"/>
        <w:ind w:firstLine="480" w:firstLineChars="200"/>
        <w:jc w:val="left"/>
        <w:rPr>
          <w:color w:val="auto"/>
        </w:rPr>
      </w:pPr>
    </w:p>
    <w:p w14:paraId="4D0587A8">
      <w:pPr>
        <w:pStyle w:val="98"/>
        <w:spacing w:line="400" w:lineRule="exact"/>
        <w:ind w:firstLine="480" w:firstLineChars="200"/>
        <w:jc w:val="left"/>
        <w:rPr>
          <w:color w:val="auto"/>
        </w:rPr>
      </w:pPr>
    </w:p>
    <w:p w14:paraId="0FA9F1CB">
      <w:pPr>
        <w:pStyle w:val="98"/>
        <w:spacing w:line="400" w:lineRule="exact"/>
        <w:ind w:firstLine="480" w:firstLineChars="200"/>
        <w:jc w:val="left"/>
        <w:rPr>
          <w:color w:val="auto"/>
        </w:rPr>
      </w:pPr>
    </w:p>
    <w:p w14:paraId="12C49500">
      <w:pPr>
        <w:pStyle w:val="98"/>
        <w:spacing w:line="400" w:lineRule="exact"/>
        <w:ind w:firstLine="480" w:firstLineChars="200"/>
        <w:jc w:val="left"/>
        <w:rPr>
          <w:color w:val="auto"/>
        </w:rPr>
      </w:pPr>
    </w:p>
    <w:p w14:paraId="3E34A90A">
      <w:pPr>
        <w:ind w:firstLine="480" w:firstLineChars="200"/>
        <w:jc w:val="left"/>
        <w:rPr>
          <w:color w:val="auto"/>
        </w:rPr>
      </w:pPr>
      <w:r>
        <w:rPr>
          <w:rFonts w:hint="eastAsia"/>
          <w:color w:val="auto"/>
        </w:rPr>
        <w:br w:type="page"/>
      </w:r>
    </w:p>
    <w:p w14:paraId="5224839C">
      <w:pPr>
        <w:pStyle w:val="42"/>
        <w:rPr>
          <w:color w:val="auto"/>
        </w:rPr>
      </w:pPr>
      <w:bookmarkStart w:id="173" w:name="_Toc6109"/>
      <w:bookmarkStart w:id="174" w:name="_Toc25707"/>
      <w:r>
        <w:rPr>
          <w:rFonts w:hint="eastAsia"/>
          <w:color w:val="auto"/>
        </w:rPr>
        <w:t>五、其他资料</w:t>
      </w:r>
      <w:bookmarkEnd w:id="173"/>
    </w:p>
    <w:p w14:paraId="65EB9EA3">
      <w:pPr>
        <w:tabs>
          <w:tab w:val="left" w:pos="6300"/>
        </w:tabs>
        <w:snapToGrid w:val="0"/>
        <w:ind w:firstLine="480" w:firstLineChars="200"/>
        <w:rPr>
          <w:color w:val="auto"/>
        </w:rPr>
      </w:pPr>
      <w:r>
        <w:rPr>
          <w:rFonts w:hint="eastAsia"/>
          <w:color w:val="auto"/>
        </w:rPr>
        <w:t>（一）中小企业声明函、监狱企业证明文件、残疾人福利性单位声明函</w:t>
      </w:r>
    </w:p>
    <w:p w14:paraId="5D3BBD1E">
      <w:pPr>
        <w:rPr>
          <w:color w:val="auto"/>
          <w:highlight w:val="none"/>
        </w:rPr>
      </w:pPr>
      <w:r>
        <w:rPr>
          <w:rFonts w:hint="eastAsia"/>
          <w:b/>
          <w:bCs w:val="0"/>
          <w:color w:val="auto"/>
          <w:highlight w:val="none"/>
        </w:rPr>
        <w:t>中小企业声明函</w:t>
      </w:r>
    </w:p>
    <w:p w14:paraId="569406B5">
      <w:pPr>
        <w:ind w:firstLine="480" w:firstLineChars="200"/>
        <w:jc w:val="left"/>
        <w:rPr>
          <w:color w:val="auto"/>
          <w:highlight w:val="none"/>
        </w:rPr>
      </w:pPr>
      <w:r>
        <w:rPr>
          <w:rFonts w:hint="eastAsia"/>
          <w:color w:val="auto"/>
          <w:highlight w:val="none"/>
        </w:rPr>
        <w:t>本公司郑重声明，根据《政府采购促进中小企业发展管理办法》（财库〔2020〕46号）的规定，本公司参加</w:t>
      </w:r>
      <w:r>
        <w:rPr>
          <w:rFonts w:hint="eastAsia"/>
          <w:i/>
          <w:color w:val="auto"/>
          <w:highlight w:val="none"/>
          <w:u w:val="single"/>
        </w:rPr>
        <w:t>（单位名称）</w:t>
      </w:r>
      <w:r>
        <w:rPr>
          <w:rFonts w:hint="eastAsia"/>
          <w:color w:val="auto"/>
          <w:highlight w:val="none"/>
        </w:rPr>
        <w:t>的</w:t>
      </w:r>
      <w:r>
        <w:rPr>
          <w:rFonts w:hint="eastAsia"/>
          <w:i/>
          <w:color w:val="auto"/>
          <w:highlight w:val="none"/>
          <w:u w:val="single"/>
        </w:rPr>
        <w:t>（项目名称）</w:t>
      </w:r>
      <w:r>
        <w:rPr>
          <w:rFonts w:hint="eastAsia"/>
          <w:color w:val="auto"/>
          <w:highlight w:val="none"/>
        </w:rPr>
        <w:t>采购活动，工程的施工单位全部为符合政策要求的中小企业（或者：服务全部由符合政策要求的中小企业承接）。相关企业的具体情况如下：</w:t>
      </w:r>
    </w:p>
    <w:p w14:paraId="51DD79D5">
      <w:pPr>
        <w:ind w:firstLine="480" w:firstLineChars="200"/>
        <w:jc w:val="left"/>
        <w:rPr>
          <w:color w:val="auto"/>
          <w:highlight w:val="none"/>
        </w:rPr>
      </w:pPr>
      <w:r>
        <w:rPr>
          <w:rFonts w:hint="eastAsia"/>
          <w:color w:val="auto"/>
          <w:highlight w:val="none"/>
        </w:rPr>
        <w:t>1.</w:t>
      </w:r>
      <w:r>
        <w:rPr>
          <w:rFonts w:hint="eastAsia"/>
          <w:i/>
          <w:color w:val="auto"/>
          <w:highlight w:val="none"/>
          <w:u w:val="single"/>
        </w:rPr>
        <w:t>（标的名称）</w:t>
      </w:r>
      <w:r>
        <w:rPr>
          <w:rFonts w:hint="eastAsia"/>
          <w:color w:val="auto"/>
          <w:highlight w:val="none"/>
        </w:rPr>
        <w:t>，属于</w:t>
      </w:r>
      <w:r>
        <w:rPr>
          <w:rFonts w:hint="eastAsia"/>
          <w:i/>
          <w:color w:val="auto"/>
          <w:highlight w:val="none"/>
        </w:rPr>
        <w:t>（</w:t>
      </w:r>
      <w:r>
        <w:rPr>
          <w:rFonts w:hint="eastAsia"/>
          <w:i/>
          <w:color w:val="auto"/>
          <w:highlight w:val="none"/>
          <w:u w:val="single"/>
        </w:rPr>
        <w:t>采购文件中明确的所属行业）</w:t>
      </w:r>
      <w:r>
        <w:rPr>
          <w:rFonts w:hint="eastAsia"/>
          <w:color w:val="auto"/>
          <w:highlight w:val="none"/>
        </w:rPr>
        <w:t>；承接企业为</w:t>
      </w:r>
      <w:r>
        <w:rPr>
          <w:rFonts w:hint="eastAsia"/>
          <w:i/>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i/>
          <w:color w:val="auto"/>
          <w:highlight w:val="none"/>
          <w:u w:val="single"/>
        </w:rPr>
        <w:t>（中型企业、小型企业、微型企业）</w:t>
      </w:r>
      <w:r>
        <w:rPr>
          <w:rFonts w:hint="eastAsia"/>
          <w:color w:val="auto"/>
          <w:highlight w:val="none"/>
        </w:rPr>
        <w:t>；</w:t>
      </w:r>
    </w:p>
    <w:p w14:paraId="2AD85330">
      <w:pPr>
        <w:ind w:firstLine="480" w:firstLineChars="200"/>
        <w:jc w:val="left"/>
        <w:rPr>
          <w:color w:val="auto"/>
          <w:highlight w:val="none"/>
        </w:rPr>
      </w:pPr>
      <w:r>
        <w:rPr>
          <w:rFonts w:hint="eastAsia"/>
          <w:color w:val="auto"/>
          <w:highlight w:val="none"/>
        </w:rPr>
        <w:t>为本标的提供的服务人员</w:t>
      </w:r>
      <w:r>
        <w:rPr>
          <w:rFonts w:hint="eastAsia"/>
          <w:color w:val="auto"/>
          <w:highlight w:val="none"/>
          <w:u w:val="single"/>
        </w:rPr>
        <w:t xml:space="preserve">   </w:t>
      </w:r>
      <w:r>
        <w:rPr>
          <w:rFonts w:hint="eastAsia"/>
          <w:color w:val="auto"/>
          <w:highlight w:val="none"/>
        </w:rPr>
        <w:t>人，其中与本企业签订劳动合同</w:t>
      </w:r>
      <w:r>
        <w:rPr>
          <w:rFonts w:hint="eastAsia"/>
          <w:color w:val="auto"/>
          <w:highlight w:val="none"/>
          <w:u w:val="single"/>
        </w:rPr>
        <w:t xml:space="preserve">   </w:t>
      </w:r>
      <w:r>
        <w:rPr>
          <w:rFonts w:hint="eastAsia"/>
          <w:color w:val="auto"/>
          <w:highlight w:val="none"/>
        </w:rPr>
        <w:t>人，其他人员</w:t>
      </w:r>
      <w:r>
        <w:rPr>
          <w:rFonts w:hint="eastAsia"/>
          <w:color w:val="auto"/>
          <w:highlight w:val="none"/>
          <w:u w:val="single"/>
        </w:rPr>
        <w:t xml:space="preserve">   </w:t>
      </w:r>
      <w:r>
        <w:rPr>
          <w:rFonts w:hint="eastAsia"/>
          <w:color w:val="auto"/>
          <w:highlight w:val="none"/>
        </w:rPr>
        <w:t>人。有其他人员的不符合中小企业扶持政策（适用于服务采购项目）;</w:t>
      </w:r>
    </w:p>
    <w:p w14:paraId="741DD052">
      <w:pPr>
        <w:ind w:firstLine="480" w:firstLineChars="200"/>
        <w:jc w:val="left"/>
        <w:rPr>
          <w:color w:val="auto"/>
          <w:highlight w:val="none"/>
        </w:rPr>
      </w:pPr>
      <w:r>
        <w:rPr>
          <w:rFonts w:hint="eastAsia"/>
          <w:color w:val="auto"/>
          <w:highlight w:val="none"/>
        </w:rPr>
        <w:t>2.</w:t>
      </w:r>
      <w:r>
        <w:rPr>
          <w:rFonts w:hint="eastAsia"/>
          <w:i/>
          <w:color w:val="auto"/>
          <w:highlight w:val="none"/>
        </w:rPr>
        <w:t xml:space="preserve"> </w:t>
      </w:r>
      <w:r>
        <w:rPr>
          <w:rFonts w:hint="eastAsia"/>
          <w:i/>
          <w:color w:val="auto"/>
          <w:highlight w:val="none"/>
          <w:u w:val="single"/>
        </w:rPr>
        <w:t>（标的名称）</w:t>
      </w:r>
      <w:r>
        <w:rPr>
          <w:rFonts w:hint="eastAsia"/>
          <w:color w:val="auto"/>
          <w:highlight w:val="none"/>
        </w:rPr>
        <w:t>，属于</w:t>
      </w:r>
      <w:r>
        <w:rPr>
          <w:rFonts w:hint="eastAsia"/>
          <w:i/>
          <w:color w:val="auto"/>
          <w:highlight w:val="none"/>
        </w:rPr>
        <w:t>（</w:t>
      </w:r>
      <w:r>
        <w:rPr>
          <w:rFonts w:hint="eastAsia"/>
          <w:i/>
          <w:color w:val="auto"/>
          <w:highlight w:val="none"/>
          <w:u w:val="single"/>
        </w:rPr>
        <w:t>采购文件中明确的所属行业）</w:t>
      </w:r>
      <w:r>
        <w:rPr>
          <w:rFonts w:hint="eastAsia"/>
          <w:color w:val="auto"/>
          <w:highlight w:val="none"/>
        </w:rPr>
        <w:t>；承接企业为</w:t>
      </w:r>
      <w:r>
        <w:rPr>
          <w:rFonts w:hint="eastAsia"/>
          <w:i/>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i/>
          <w:color w:val="auto"/>
          <w:highlight w:val="none"/>
          <w:u w:val="single"/>
        </w:rPr>
        <w:t>（中型企业、小型企业、微型企业）</w:t>
      </w:r>
      <w:r>
        <w:rPr>
          <w:rFonts w:hint="eastAsia"/>
          <w:color w:val="auto"/>
          <w:highlight w:val="none"/>
        </w:rPr>
        <w:t>；</w:t>
      </w:r>
    </w:p>
    <w:p w14:paraId="2C100EB7">
      <w:pPr>
        <w:ind w:firstLine="480" w:firstLineChars="200"/>
        <w:jc w:val="left"/>
        <w:rPr>
          <w:color w:val="auto"/>
          <w:highlight w:val="none"/>
        </w:rPr>
      </w:pPr>
      <w:r>
        <w:rPr>
          <w:rFonts w:hint="eastAsia"/>
          <w:color w:val="auto"/>
          <w:highlight w:val="none"/>
        </w:rPr>
        <w:t>为本标的提供的服务人员</w:t>
      </w:r>
      <w:r>
        <w:rPr>
          <w:rFonts w:hint="eastAsia"/>
          <w:color w:val="auto"/>
          <w:highlight w:val="none"/>
          <w:u w:val="single"/>
        </w:rPr>
        <w:t xml:space="preserve">   </w:t>
      </w:r>
      <w:r>
        <w:rPr>
          <w:rFonts w:hint="eastAsia"/>
          <w:color w:val="auto"/>
          <w:highlight w:val="none"/>
        </w:rPr>
        <w:t>人，其中与本企业签订劳动合同</w:t>
      </w:r>
      <w:r>
        <w:rPr>
          <w:rFonts w:hint="eastAsia"/>
          <w:color w:val="auto"/>
          <w:highlight w:val="none"/>
          <w:u w:val="single"/>
        </w:rPr>
        <w:t xml:space="preserve">   </w:t>
      </w:r>
      <w:r>
        <w:rPr>
          <w:rFonts w:hint="eastAsia"/>
          <w:color w:val="auto"/>
          <w:highlight w:val="none"/>
        </w:rPr>
        <w:t>人，其他人员</w:t>
      </w:r>
      <w:r>
        <w:rPr>
          <w:rFonts w:hint="eastAsia"/>
          <w:color w:val="auto"/>
          <w:highlight w:val="none"/>
          <w:u w:val="single"/>
        </w:rPr>
        <w:t xml:space="preserve">   </w:t>
      </w:r>
      <w:r>
        <w:rPr>
          <w:rFonts w:hint="eastAsia"/>
          <w:color w:val="auto"/>
          <w:highlight w:val="none"/>
        </w:rPr>
        <w:t>人。有其他人员的不符合中小企业扶持政策（适用于服务采购项目）;</w:t>
      </w:r>
    </w:p>
    <w:p w14:paraId="1CBC92DF">
      <w:pPr>
        <w:ind w:firstLine="480" w:firstLineChars="200"/>
        <w:jc w:val="left"/>
        <w:rPr>
          <w:color w:val="auto"/>
          <w:highlight w:val="none"/>
        </w:rPr>
      </w:pPr>
      <w:r>
        <w:rPr>
          <w:rFonts w:hint="eastAsia"/>
          <w:color w:val="auto"/>
          <w:highlight w:val="none"/>
        </w:rPr>
        <w:t>……</w:t>
      </w:r>
    </w:p>
    <w:p w14:paraId="6986E9DA">
      <w:pPr>
        <w:ind w:firstLine="480" w:firstLineChars="200"/>
        <w:jc w:val="left"/>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02F2EDC9">
      <w:pPr>
        <w:ind w:firstLine="480" w:firstLineChars="200"/>
        <w:jc w:val="left"/>
        <w:rPr>
          <w:color w:val="auto"/>
          <w:highlight w:val="none"/>
        </w:rPr>
      </w:pPr>
      <w:r>
        <w:rPr>
          <w:rFonts w:hint="eastAsia"/>
          <w:color w:val="auto"/>
          <w:highlight w:val="none"/>
        </w:rPr>
        <w:t>本企业对上述声明内容的真实性负责。如有虚假，将依法承担相应责任。</w:t>
      </w:r>
    </w:p>
    <w:p w14:paraId="51F5516E">
      <w:pPr>
        <w:ind w:firstLine="480" w:firstLineChars="200"/>
        <w:jc w:val="right"/>
        <w:rPr>
          <w:color w:val="auto"/>
          <w:highlight w:val="none"/>
        </w:rPr>
      </w:pPr>
      <w:r>
        <w:rPr>
          <w:rFonts w:hint="eastAsia"/>
          <w:color w:val="auto"/>
          <w:highlight w:val="none"/>
        </w:rPr>
        <w:t xml:space="preserve">                                                    </w:t>
      </w:r>
    </w:p>
    <w:p w14:paraId="37905F57">
      <w:pPr>
        <w:ind w:firstLine="480" w:firstLineChars="200"/>
        <w:jc w:val="right"/>
        <w:rPr>
          <w:color w:val="auto"/>
          <w:highlight w:val="none"/>
        </w:rPr>
      </w:pPr>
      <w:r>
        <w:rPr>
          <w:rFonts w:hint="eastAsia"/>
          <w:color w:val="auto"/>
          <w:highlight w:val="none"/>
        </w:rPr>
        <w:t xml:space="preserve">企业名称（盖章）： </w:t>
      </w:r>
    </w:p>
    <w:p w14:paraId="5448D7B2">
      <w:pPr>
        <w:ind w:firstLine="480" w:firstLineChars="200"/>
        <w:jc w:val="right"/>
        <w:rPr>
          <w:color w:val="auto"/>
          <w:highlight w:val="none"/>
        </w:rPr>
      </w:pPr>
      <w:r>
        <w:rPr>
          <w:rFonts w:hint="eastAsia"/>
          <w:color w:val="auto"/>
          <w:highlight w:val="none"/>
        </w:rPr>
        <w:t>日期：</w:t>
      </w:r>
    </w:p>
    <w:p w14:paraId="32423C3D">
      <w:pPr>
        <w:ind w:firstLine="480" w:firstLineChars="200"/>
        <w:jc w:val="left"/>
        <w:rPr>
          <w:color w:val="auto"/>
          <w:highlight w:val="none"/>
        </w:rPr>
      </w:pPr>
      <w:r>
        <w:rPr>
          <w:rFonts w:hint="eastAsia"/>
          <w:color w:val="auto"/>
          <w:highlight w:val="none"/>
        </w:rPr>
        <w:t>填写时应注意以下事项：</w:t>
      </w:r>
    </w:p>
    <w:p w14:paraId="72CAB9DD">
      <w:pPr>
        <w:ind w:firstLine="480" w:firstLineChars="200"/>
        <w:jc w:val="left"/>
        <w:rPr>
          <w:color w:val="auto"/>
          <w:highlight w:val="none"/>
        </w:rPr>
      </w:pPr>
      <w:r>
        <w:rPr>
          <w:rFonts w:hint="eastAsia"/>
          <w:color w:val="auto"/>
          <w:highlight w:val="none"/>
        </w:rPr>
        <w:t>1.从业人员、营业收入、资产总额填报上一年度数据，无上一年度数据的新成立企业可不填报。</w:t>
      </w:r>
    </w:p>
    <w:p w14:paraId="5B093FAF">
      <w:pPr>
        <w:ind w:firstLine="480" w:firstLineChars="200"/>
        <w:jc w:val="left"/>
        <w:rPr>
          <w:color w:val="auto"/>
          <w:highlight w:val="none"/>
        </w:rPr>
      </w:pPr>
      <w:r>
        <w:rPr>
          <w:rFonts w:hint="eastAsia"/>
          <w:color w:val="auto"/>
          <w:highlight w:val="none"/>
        </w:rPr>
        <w:t>2.中小企业应当按照《中小企业划型标准规定》（工信部联企业〔2011〕300号），如实填写并提交《中小企业声明函》。</w:t>
      </w:r>
    </w:p>
    <w:p w14:paraId="7E6CEAE5">
      <w:pPr>
        <w:ind w:firstLine="480" w:firstLineChars="200"/>
        <w:jc w:val="left"/>
        <w:rPr>
          <w:color w:val="auto"/>
          <w:highlight w:val="none"/>
        </w:rPr>
      </w:pPr>
      <w:r>
        <w:rPr>
          <w:rFonts w:hint="eastAsia"/>
          <w:color w:val="auto"/>
          <w:highlight w:val="none"/>
        </w:rPr>
        <w:t>3.供应商填写《中小企业声明函》中所属行业时，应与采购文件第一篇“采购标的对应的中小企业划分标准所属行业”中填写的所属行业一致。</w:t>
      </w:r>
    </w:p>
    <w:p w14:paraId="4E894BE1">
      <w:pPr>
        <w:ind w:firstLine="480" w:firstLineChars="200"/>
        <w:jc w:val="left"/>
        <w:rPr>
          <w:color w:val="auto"/>
          <w:highlight w:val="none"/>
        </w:rPr>
      </w:pPr>
      <w:r>
        <w:rPr>
          <w:rFonts w:hint="eastAsia"/>
          <w:color w:val="auto"/>
          <w:highlight w:val="none"/>
        </w:rPr>
        <w:t>注：各行业划型标准：</w:t>
      </w:r>
    </w:p>
    <w:p w14:paraId="1CCE228F">
      <w:pPr>
        <w:ind w:firstLine="480" w:firstLineChars="200"/>
        <w:jc w:val="left"/>
        <w:rPr>
          <w:color w:val="auto"/>
          <w:highlight w:val="none"/>
        </w:rPr>
      </w:pPr>
      <w:r>
        <w:rPr>
          <w:rFonts w:hint="eastAsia"/>
          <w:color w:val="auto"/>
          <w:highlight w:val="none"/>
        </w:rPr>
        <w:t>（一）农、林、牧、渔业。营业收入20000万元以下的为中小微型企业。其中，营业收入500万元及以上的为中型企业，营业收入50万元及以上的为小型企业，营业收入50万元以下的为微型企业。</w:t>
      </w:r>
    </w:p>
    <w:p w14:paraId="59021DCF">
      <w:pPr>
        <w:ind w:firstLine="480" w:firstLineChars="200"/>
        <w:jc w:val="left"/>
        <w:rPr>
          <w:color w:val="auto"/>
          <w:highlight w:val="none"/>
        </w:rPr>
      </w:pPr>
      <w:r>
        <w:rPr>
          <w:rFonts w:hint="eastAsia"/>
          <w:color w:val="auto"/>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800996">
      <w:pPr>
        <w:ind w:firstLine="480" w:firstLineChars="200"/>
        <w:jc w:val="left"/>
        <w:rPr>
          <w:color w:val="auto"/>
          <w:highlight w:val="none"/>
        </w:rPr>
      </w:pPr>
      <w:r>
        <w:rPr>
          <w:rFonts w:hint="eastAsia"/>
          <w:color w:val="auto"/>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EC48C83">
      <w:pPr>
        <w:ind w:firstLine="480" w:firstLineChars="200"/>
        <w:jc w:val="left"/>
        <w:rPr>
          <w:color w:val="auto"/>
          <w:highlight w:val="none"/>
        </w:rPr>
      </w:pPr>
      <w:r>
        <w:rPr>
          <w:rFonts w:hint="eastAsia"/>
          <w:color w:val="auto"/>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3385CE2">
      <w:pPr>
        <w:ind w:firstLine="480" w:firstLineChars="200"/>
        <w:jc w:val="left"/>
        <w:rPr>
          <w:color w:val="auto"/>
          <w:highlight w:val="none"/>
        </w:rPr>
      </w:pPr>
      <w:r>
        <w:rPr>
          <w:rFonts w:hint="eastAsia"/>
          <w:color w:val="auto"/>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465D868">
      <w:pPr>
        <w:ind w:firstLine="480" w:firstLineChars="200"/>
        <w:jc w:val="left"/>
        <w:rPr>
          <w:color w:val="auto"/>
          <w:highlight w:val="none"/>
        </w:rPr>
      </w:pPr>
      <w:r>
        <w:rPr>
          <w:rFonts w:hint="eastAsia"/>
          <w:color w:val="auto"/>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431C79">
      <w:pPr>
        <w:ind w:firstLine="480" w:firstLineChars="200"/>
        <w:jc w:val="left"/>
        <w:rPr>
          <w:color w:val="auto"/>
          <w:highlight w:val="none"/>
        </w:rPr>
      </w:pPr>
      <w:r>
        <w:rPr>
          <w:rFonts w:hint="eastAsia"/>
          <w:color w:val="auto"/>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F510C89">
      <w:pPr>
        <w:ind w:firstLine="480" w:firstLineChars="200"/>
        <w:jc w:val="left"/>
        <w:rPr>
          <w:color w:val="auto"/>
          <w:highlight w:val="none"/>
        </w:rPr>
      </w:pPr>
      <w:r>
        <w:rPr>
          <w:rFonts w:hint="eastAsia"/>
          <w:color w:val="auto"/>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FF305DB">
      <w:pPr>
        <w:ind w:firstLine="480" w:firstLineChars="200"/>
        <w:jc w:val="left"/>
        <w:rPr>
          <w:color w:val="auto"/>
          <w:highlight w:val="none"/>
        </w:rPr>
      </w:pPr>
      <w:r>
        <w:rPr>
          <w:rFonts w:hint="eastAsia"/>
          <w:color w:val="auto"/>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3DF8C9">
      <w:pPr>
        <w:ind w:firstLine="480" w:firstLineChars="200"/>
        <w:jc w:val="left"/>
        <w:rPr>
          <w:color w:val="auto"/>
          <w:highlight w:val="none"/>
        </w:rPr>
      </w:pPr>
      <w:r>
        <w:rPr>
          <w:rFonts w:hint="eastAsia"/>
          <w:color w:val="auto"/>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E07489">
      <w:pPr>
        <w:ind w:firstLine="480" w:firstLineChars="200"/>
        <w:jc w:val="left"/>
        <w:rPr>
          <w:color w:val="auto"/>
          <w:highlight w:val="none"/>
        </w:rPr>
      </w:pPr>
      <w:r>
        <w:rPr>
          <w:rFonts w:hint="eastAsia"/>
          <w:color w:val="auto"/>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A162E1B">
      <w:pPr>
        <w:ind w:firstLine="480" w:firstLineChars="200"/>
        <w:jc w:val="left"/>
        <w:rPr>
          <w:color w:val="auto"/>
          <w:highlight w:val="none"/>
        </w:rPr>
      </w:pPr>
      <w:r>
        <w:rPr>
          <w:rFonts w:hint="eastAsia"/>
          <w:color w:val="auto"/>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B1A8E30">
      <w:pPr>
        <w:ind w:firstLine="480" w:firstLineChars="200"/>
        <w:jc w:val="left"/>
        <w:rPr>
          <w:color w:val="auto"/>
          <w:highlight w:val="none"/>
        </w:rPr>
      </w:pPr>
      <w:r>
        <w:rPr>
          <w:rFonts w:hint="eastAsia"/>
          <w:color w:val="auto"/>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D871EBA">
      <w:pPr>
        <w:ind w:firstLine="480" w:firstLineChars="200"/>
        <w:jc w:val="left"/>
        <w:rPr>
          <w:color w:val="auto"/>
          <w:highlight w:val="none"/>
        </w:rPr>
      </w:pPr>
      <w:r>
        <w:rPr>
          <w:rFonts w:hint="eastAsia"/>
          <w:color w:val="auto"/>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0EF437">
      <w:pPr>
        <w:ind w:firstLine="480" w:firstLineChars="200"/>
        <w:jc w:val="left"/>
        <w:rPr>
          <w:color w:val="auto"/>
          <w:highlight w:val="none"/>
        </w:rPr>
      </w:pPr>
      <w:r>
        <w:rPr>
          <w:rFonts w:hint="eastAsia"/>
          <w:color w:val="auto"/>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323DA66">
      <w:pPr>
        <w:ind w:firstLine="480" w:firstLineChars="200"/>
        <w:jc w:val="left"/>
        <w:rPr>
          <w:color w:val="auto"/>
          <w:highlight w:val="none"/>
        </w:rPr>
      </w:pPr>
      <w:r>
        <w:rPr>
          <w:rFonts w:hint="eastAsia"/>
          <w:color w:val="auto"/>
          <w:highlight w:val="none"/>
        </w:rPr>
        <w:t>（十六）其他未列明行业。从业人员300人以下的为中小微型企业。其中，从业人员100人及以上的为中型企业；从业人员10人及以上的为小型企业；从业人员10人以下的为微型企业。</w:t>
      </w:r>
    </w:p>
    <w:p w14:paraId="129B8225">
      <w:pPr>
        <w:tabs>
          <w:tab w:val="left" w:pos="6300"/>
        </w:tabs>
        <w:snapToGrid w:val="0"/>
        <w:spacing w:line="500" w:lineRule="exact"/>
        <w:ind w:firstLine="480" w:firstLineChars="200"/>
        <w:rPr>
          <w:color w:val="auto"/>
        </w:rPr>
      </w:pPr>
      <w:r>
        <w:rPr>
          <w:rFonts w:hint="eastAsia"/>
          <w:color w:val="auto"/>
        </w:rPr>
        <w:br w:type="page"/>
      </w:r>
      <w:r>
        <w:rPr>
          <w:rFonts w:hint="eastAsia"/>
          <w:color w:val="auto"/>
        </w:rPr>
        <w:t>监狱企业证明文件</w:t>
      </w:r>
    </w:p>
    <w:p w14:paraId="67332236">
      <w:pPr>
        <w:tabs>
          <w:tab w:val="left" w:pos="6300"/>
        </w:tabs>
        <w:snapToGrid w:val="0"/>
        <w:ind w:firstLine="480" w:firstLineChars="200"/>
        <w:rPr>
          <w:color w:val="auto"/>
        </w:rPr>
      </w:pPr>
      <w:r>
        <w:rPr>
          <w:rFonts w:hint="eastAsia"/>
          <w:color w:val="auto"/>
        </w:rPr>
        <w:t>以省级以上监狱管理局、戒毒管理局（含新疆生产建设兵团）出具的属于监狱企业的证明文件为准。</w:t>
      </w:r>
    </w:p>
    <w:p w14:paraId="2594297A">
      <w:pPr>
        <w:tabs>
          <w:tab w:val="left" w:pos="6300"/>
        </w:tabs>
        <w:snapToGrid w:val="0"/>
        <w:spacing w:line="500" w:lineRule="exact"/>
        <w:ind w:firstLine="480" w:firstLineChars="200"/>
        <w:rPr>
          <w:color w:val="auto"/>
        </w:rPr>
      </w:pPr>
      <w:r>
        <w:rPr>
          <w:rFonts w:hint="eastAsia"/>
          <w:color w:val="auto"/>
        </w:rPr>
        <w:br w:type="page"/>
      </w:r>
      <w:r>
        <w:rPr>
          <w:rFonts w:hint="eastAsia"/>
          <w:color w:val="auto"/>
        </w:rPr>
        <w:t>残疾人福利性单位声明函</w:t>
      </w:r>
    </w:p>
    <w:p w14:paraId="3341C2CB">
      <w:pPr>
        <w:tabs>
          <w:tab w:val="left" w:pos="6300"/>
        </w:tabs>
        <w:snapToGrid w:val="0"/>
        <w:spacing w:line="500" w:lineRule="exact"/>
        <w:ind w:firstLine="480" w:firstLineChars="200"/>
        <w:rPr>
          <w:color w:val="auto"/>
        </w:rPr>
      </w:pPr>
      <w:r>
        <w:rPr>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A39111">
      <w:pPr>
        <w:tabs>
          <w:tab w:val="left" w:pos="6300"/>
        </w:tabs>
        <w:snapToGrid w:val="0"/>
        <w:spacing w:line="500" w:lineRule="exact"/>
        <w:ind w:firstLine="480" w:firstLineChars="200"/>
        <w:rPr>
          <w:color w:val="auto"/>
        </w:rPr>
      </w:pPr>
      <w:r>
        <w:rPr>
          <w:rFonts w:hint="eastAsia"/>
          <w:color w:val="auto"/>
        </w:rPr>
        <w:t>本单位对上述声明的真实性负责。如有虚假，将依法承担相应责任。</w:t>
      </w:r>
    </w:p>
    <w:p w14:paraId="494A1159">
      <w:pPr>
        <w:tabs>
          <w:tab w:val="left" w:pos="6300"/>
        </w:tabs>
        <w:snapToGrid w:val="0"/>
        <w:spacing w:line="500" w:lineRule="exact"/>
        <w:ind w:firstLine="480" w:firstLineChars="200"/>
        <w:rPr>
          <w:color w:val="auto"/>
        </w:rPr>
      </w:pPr>
    </w:p>
    <w:p w14:paraId="3EC894A3">
      <w:pPr>
        <w:tabs>
          <w:tab w:val="left" w:pos="6300"/>
        </w:tabs>
        <w:snapToGrid w:val="0"/>
        <w:spacing w:line="500" w:lineRule="exact"/>
        <w:ind w:firstLine="480" w:firstLineChars="200"/>
        <w:rPr>
          <w:color w:val="auto"/>
        </w:rPr>
      </w:pPr>
    </w:p>
    <w:p w14:paraId="7B848246">
      <w:pPr>
        <w:tabs>
          <w:tab w:val="left" w:pos="6300"/>
        </w:tabs>
        <w:snapToGrid w:val="0"/>
        <w:spacing w:line="500" w:lineRule="exact"/>
        <w:ind w:firstLine="480" w:firstLineChars="200"/>
        <w:rPr>
          <w:color w:val="auto"/>
        </w:rPr>
      </w:pPr>
      <w:r>
        <w:rPr>
          <w:rFonts w:hint="eastAsia"/>
          <w:color w:val="auto"/>
        </w:rPr>
        <w:t xml:space="preserve">                                                 供应商名称（盖章）：</w:t>
      </w:r>
    </w:p>
    <w:p w14:paraId="51E542CA">
      <w:pPr>
        <w:snapToGrid w:val="0"/>
        <w:spacing w:line="440" w:lineRule="exact"/>
        <w:ind w:firstLine="480" w:firstLineChars="200"/>
        <w:rPr>
          <w:color w:val="auto"/>
        </w:rPr>
      </w:pPr>
      <w:r>
        <w:rPr>
          <w:rFonts w:hint="eastAsia"/>
          <w:color w:val="auto"/>
        </w:rPr>
        <w:t xml:space="preserve">                                                  日  期：</w:t>
      </w:r>
    </w:p>
    <w:p w14:paraId="1BEC2300">
      <w:pPr>
        <w:snapToGrid w:val="0"/>
        <w:spacing w:line="440" w:lineRule="exact"/>
        <w:ind w:firstLine="480" w:firstLineChars="200"/>
        <w:rPr>
          <w:color w:val="auto"/>
        </w:rPr>
      </w:pPr>
    </w:p>
    <w:p w14:paraId="373AAD09">
      <w:pPr>
        <w:snapToGrid w:val="0"/>
        <w:spacing w:line="440" w:lineRule="exact"/>
        <w:ind w:firstLine="480" w:firstLineChars="200"/>
        <w:rPr>
          <w:color w:val="auto"/>
        </w:rPr>
      </w:pPr>
    </w:p>
    <w:p w14:paraId="69DD1AFF">
      <w:pPr>
        <w:snapToGrid w:val="0"/>
        <w:spacing w:line="440" w:lineRule="exact"/>
        <w:ind w:firstLine="480" w:firstLineChars="200"/>
        <w:rPr>
          <w:color w:val="auto"/>
        </w:rPr>
      </w:pPr>
    </w:p>
    <w:p w14:paraId="4D975750">
      <w:pPr>
        <w:snapToGrid w:val="0"/>
        <w:spacing w:line="440" w:lineRule="exact"/>
        <w:ind w:firstLine="480" w:firstLineChars="200"/>
        <w:rPr>
          <w:color w:val="auto"/>
        </w:rPr>
      </w:pPr>
    </w:p>
    <w:p w14:paraId="43E09276">
      <w:pPr>
        <w:snapToGrid w:val="0"/>
        <w:spacing w:line="440" w:lineRule="exact"/>
        <w:ind w:firstLine="480" w:firstLineChars="200"/>
        <w:rPr>
          <w:color w:val="auto"/>
        </w:rPr>
      </w:pPr>
    </w:p>
    <w:p w14:paraId="3C5339E7">
      <w:pPr>
        <w:snapToGrid w:val="0"/>
        <w:spacing w:line="440" w:lineRule="exact"/>
        <w:ind w:firstLine="480" w:firstLineChars="200"/>
        <w:rPr>
          <w:color w:val="auto"/>
        </w:rPr>
      </w:pPr>
    </w:p>
    <w:p w14:paraId="04BF498D">
      <w:pPr>
        <w:snapToGrid w:val="0"/>
        <w:spacing w:line="440" w:lineRule="exact"/>
        <w:ind w:firstLine="480" w:firstLineChars="200"/>
        <w:rPr>
          <w:color w:val="auto"/>
        </w:rPr>
      </w:pPr>
    </w:p>
    <w:p w14:paraId="65B14ACD">
      <w:pPr>
        <w:snapToGrid w:val="0"/>
        <w:spacing w:line="440" w:lineRule="exact"/>
        <w:ind w:firstLine="480" w:firstLineChars="200"/>
        <w:rPr>
          <w:color w:val="auto"/>
        </w:rPr>
      </w:pPr>
    </w:p>
    <w:p w14:paraId="0A03BC50">
      <w:pPr>
        <w:snapToGrid w:val="0"/>
        <w:spacing w:line="440" w:lineRule="exact"/>
        <w:ind w:firstLine="480" w:firstLineChars="200"/>
        <w:rPr>
          <w:color w:val="auto"/>
        </w:rPr>
      </w:pPr>
    </w:p>
    <w:p w14:paraId="382C36C4">
      <w:pPr>
        <w:snapToGrid w:val="0"/>
        <w:spacing w:line="440" w:lineRule="exact"/>
        <w:ind w:firstLine="480" w:firstLineChars="200"/>
        <w:rPr>
          <w:color w:val="auto"/>
        </w:rPr>
      </w:pPr>
    </w:p>
    <w:p w14:paraId="5E590859">
      <w:pPr>
        <w:snapToGrid w:val="0"/>
        <w:spacing w:line="440" w:lineRule="exact"/>
        <w:ind w:firstLine="480" w:firstLineChars="200"/>
        <w:rPr>
          <w:color w:val="auto"/>
        </w:rPr>
      </w:pPr>
    </w:p>
    <w:p w14:paraId="78128A98">
      <w:pPr>
        <w:snapToGrid w:val="0"/>
        <w:spacing w:line="440" w:lineRule="exact"/>
        <w:ind w:firstLine="480" w:firstLineChars="200"/>
        <w:rPr>
          <w:color w:val="auto"/>
        </w:rPr>
      </w:pPr>
    </w:p>
    <w:p w14:paraId="1FC9E92E">
      <w:pPr>
        <w:snapToGrid w:val="0"/>
        <w:spacing w:line="440" w:lineRule="exact"/>
        <w:ind w:firstLine="480" w:firstLineChars="200"/>
        <w:rPr>
          <w:color w:val="auto"/>
        </w:rPr>
      </w:pPr>
      <w:r>
        <w:rPr>
          <w:rFonts w:hint="eastAsia"/>
          <w:color w:val="auto"/>
        </w:rPr>
        <w:t>若成交供应商为残疾人福利性单位的，将在结果公告时公告其《残疾人福利性单位声明函》。</w:t>
      </w:r>
    </w:p>
    <w:p w14:paraId="53303CF9">
      <w:pPr>
        <w:pStyle w:val="22"/>
        <w:ind w:firstLine="0"/>
        <w:rPr>
          <w:rFonts w:ascii="宋体" w:hAnsi="宋体"/>
          <w:b/>
          <w:color w:val="auto"/>
          <w:szCs w:val="32"/>
        </w:rPr>
      </w:pPr>
    </w:p>
    <w:p w14:paraId="1D0BE3DE">
      <w:pPr>
        <w:pStyle w:val="42"/>
        <w:rPr>
          <w:color w:val="auto"/>
        </w:rPr>
      </w:pPr>
    </w:p>
    <w:p w14:paraId="55A17E43">
      <w:pPr>
        <w:pStyle w:val="42"/>
        <w:rPr>
          <w:color w:val="auto"/>
        </w:rPr>
      </w:pPr>
    </w:p>
    <w:p w14:paraId="4737D165">
      <w:pPr>
        <w:rPr>
          <w:color w:val="auto"/>
          <w:sz w:val="32"/>
          <w:szCs w:val="32"/>
        </w:rPr>
      </w:pPr>
      <w:r>
        <w:rPr>
          <w:rFonts w:hint="eastAsia"/>
          <w:color w:val="auto"/>
          <w:sz w:val="32"/>
          <w:szCs w:val="32"/>
        </w:rPr>
        <w:br w:type="page"/>
      </w:r>
    </w:p>
    <w:p w14:paraId="5DE048EC">
      <w:pPr>
        <w:pStyle w:val="42"/>
        <w:rPr>
          <w:color w:val="auto"/>
        </w:rPr>
      </w:pPr>
      <w:bookmarkStart w:id="175" w:name="_Toc27392"/>
      <w:r>
        <w:rPr>
          <w:rFonts w:hint="eastAsia"/>
          <w:color w:val="auto"/>
          <w:sz w:val="32"/>
          <w:szCs w:val="32"/>
        </w:rPr>
        <w:t>（二）</w:t>
      </w:r>
      <w:r>
        <w:rPr>
          <w:rFonts w:hint="eastAsia"/>
          <w:color w:val="auto"/>
        </w:rPr>
        <w:t>其他应提供的资料</w:t>
      </w:r>
      <w:bookmarkEnd w:id="174"/>
      <w:bookmarkEnd w:id="175"/>
    </w:p>
    <w:p w14:paraId="0C0D3936">
      <w:pPr>
        <w:ind w:firstLine="480" w:firstLineChars="200"/>
        <w:jc w:val="left"/>
        <w:rPr>
          <w:color w:val="auto"/>
        </w:rPr>
      </w:pPr>
      <w:r>
        <w:rPr>
          <w:rFonts w:hint="eastAsia"/>
          <w:color w:val="auto"/>
        </w:rPr>
        <w:t>其他与项目有关的资料（自附）：供应商总体情况介绍、其他与本项目有关的资料等。</w:t>
      </w:r>
    </w:p>
    <w:p w14:paraId="7C1AA3F2">
      <w:pPr>
        <w:rPr>
          <w:color w:val="auto"/>
        </w:rPr>
      </w:pPr>
    </w:p>
    <w:p w14:paraId="4B8E5CEB">
      <w:pPr>
        <w:rPr>
          <w:color w:val="auto"/>
        </w:rPr>
      </w:pPr>
    </w:p>
    <w:p w14:paraId="774FA09F">
      <w:pPr>
        <w:rPr>
          <w:color w:val="auto"/>
        </w:rPr>
      </w:pPr>
    </w:p>
    <w:p w14:paraId="6EABF65D">
      <w:pPr>
        <w:rPr>
          <w:color w:val="auto"/>
        </w:rPr>
      </w:pPr>
    </w:p>
    <w:p w14:paraId="429C7294">
      <w:pPr>
        <w:rPr>
          <w:color w:val="auto"/>
        </w:rPr>
      </w:pPr>
    </w:p>
    <w:p w14:paraId="25A923EB">
      <w:pPr>
        <w:rPr>
          <w:color w:val="auto"/>
        </w:rPr>
      </w:pPr>
    </w:p>
    <w:p w14:paraId="01CBB1A6">
      <w:pPr>
        <w:rPr>
          <w:color w:val="auto"/>
        </w:rPr>
      </w:pPr>
      <w:r>
        <w:rPr>
          <w:rFonts w:hint="eastAsia"/>
          <w:color w:val="auto"/>
        </w:rPr>
        <w:t>（结束）</w:t>
      </w:r>
    </w:p>
    <w:p w14:paraId="721603E5">
      <w:pPr>
        <w:jc w:val="both"/>
        <w:rPr>
          <w:color w:val="auto"/>
        </w:rPr>
      </w:pPr>
    </w:p>
    <w:sectPr>
      <w:headerReference r:id="rId11" w:type="default"/>
      <w:footerReference r:id="rId12" w:type="default"/>
      <w:pgSz w:w="11907" w:h="16840"/>
      <w:pgMar w:top="1134" w:right="1191" w:bottom="1134" w:left="1304" w:header="851" w:footer="992" w:gutter="0"/>
      <w:pgNumType w:fmt="numberInDash"/>
      <w:cols w:space="720" w:num="1"/>
      <w:docGrid w:linePitch="380"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font-weight : 700">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FZHT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FZKTK--GBK1-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方正书宋简体">
    <w:altName w:val="宋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文鼎粗黑">
    <w:altName w:val="新宋体"/>
    <w:panose1 w:val="00000000000000000000"/>
    <w:charset w:val="86"/>
    <w:family w:val="modern"/>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93BF">
    <w:pPr>
      <w:pStyle w:val="122"/>
    </w:pPr>
    <w:r>
      <w:fldChar w:fldCharType="begin"/>
    </w:r>
    <w:r>
      <w:rPr>
        <w:rStyle w:val="66"/>
      </w:rPr>
      <w:instrText xml:space="preserve">PAGE  </w:instrText>
    </w:r>
    <w:r>
      <w:fldChar w:fldCharType="separate"/>
    </w:r>
    <w:r>
      <w:t xml:space="preserve"> </w:t>
    </w:r>
    <w:r>
      <w:fldChar w:fldCharType="end"/>
    </w:r>
  </w:p>
  <w:p w14:paraId="673752E1">
    <w:pPr>
      <w:pStyle w:val="1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0035">
    <w:pPr>
      <w:pStyle w:val="1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359D">
    <w:pPr>
      <w:pStyle w:val="12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noFill/>
                        <a:prstDash val="solid"/>
                        <a:miter/>
                      </a:ln>
                    </wps:spPr>
                    <wps:txbx>
                      <w:txbxContent>
                        <w:p w14:paraId="0FF123CC">
                          <w:pPr>
                            <w:pStyle w:val="122"/>
                            <w:jc w:val="center"/>
                          </w:pPr>
                          <w:r>
                            <w:rPr>
                              <w:color w:val="auto"/>
                            </w:rPr>
                            <w:fldChar w:fldCharType="begin"/>
                          </w:r>
                          <w:r>
                            <w:rPr>
                              <w:rStyle w:val="66"/>
                              <w:rFonts w:ascii="宋体" w:hAnsi="宋体"/>
                              <w:color w:val="auto"/>
                              <w:sz w:val="21"/>
                              <w:szCs w:val="21"/>
                            </w:rPr>
                            <w:instrText xml:space="preserve"> PAGE </w:instrText>
                          </w:r>
                          <w:r>
                            <w:rPr>
                              <w:color w:val="auto"/>
                            </w:rPr>
                            <w:fldChar w:fldCharType="separate"/>
                          </w:r>
                          <w:r>
                            <w:rPr>
                              <w:rStyle w:val="66"/>
                              <w:rFonts w:ascii="宋体" w:hAnsi="宋体"/>
                              <w:color w:val="auto"/>
                              <w:sz w:val="21"/>
                              <w:szCs w:val="21"/>
                            </w:rPr>
                            <w:t>- 15 -</w:t>
                          </w:r>
                          <w:r>
                            <w:rPr>
                              <w:color w:val="auto"/>
                            </w:rPr>
                            <w:fldChar w:fldCharType="end"/>
                          </w:r>
                        </w:p>
                        <w:p w14:paraId="39B4B6EC"/>
                      </w:txbxContent>
                    </wps:txbx>
                    <wps:bodyPr vert="horz" wrap="square" lIns="0" tIns="0" rIns="0" bIns="0" anchor="t" anchorCtr="0" upright="0">
                      <a:noAutofit/>
                    </wps:bodyPr>
                  </wps:wsp>
                </a:graphicData>
              </a:graphic>
            </wp:anchor>
          </w:drawing>
        </mc:Choice>
        <mc:Fallback>
          <w:pict>
            <v:rect id="_x0000_s102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EzeVzz0AQAA+QMAAA4AAABkcnMvZTJvRG9jLnhtbK1Ty27bMBC8&#10;F+g/ELzXkg2kdQXLQRAjRYGiDZD2HNAUaRHgq7u0Jffru9TDDtJLDtVBGpKr4c5wuLntnWUnBWiC&#10;r/lyUXKmvAyN8Yea//r58GHNGSbhG2GDVzU/K+S32/fvNl2s1Cq0wTYKGJF4rLpY8zalWBUFylY5&#10;gYsQladFHcCJREM4FA2IjtidLVZl+bHoAjQRglSINLsbF/nECG8hDFobqXZBHp3yaWQFZUUiSdia&#10;iHw7dKu1kumH1qgSszUnpWl40yaE9/ldbDeiOoCIrZFTC+ItLbzS5ITxtOmFaieSYEcw/1A5IyFg&#10;0GkhgytGIYMjpGJZvvLmqRVRDVrIaowX0/H/0crvp0dgpqn5DWdeODrw576k5xmX5epT9qeLWFHZ&#10;U3yEaYQEs9heg8tfksH6wdPzxVPVJyZpcrlerdcl2S1pbR4QT3H9PQKmLyo4lkHNgQ5t8FKcvmEa&#10;S+eSvJsPD8ZamheV9ayr+eebFTUvBYVRUwgIukiC0B8Gmhf1mWYnsGUnQXnAYE0zJsCZpLI66sp6&#10;+mTNo8qMUr/vaTHDfWjOZBjdH+q0DfCHs47SQ2S/jwIUZ/arp+PJUZsBzGA/A+El/VpzanWE92mM&#10;5DGCObTEXE6d3x1T0GYw4br71B8lYmh4Sm+O3MvxUHW9sd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a2Y8tMAAAAFAQAADwAAAAAAAAABACAAAAAiAAAAZHJzL2Rvd25yZXYueG1sUEsBAhQAFAAA&#10;AAgAh07iQEzeVzz0AQAA+QMAAA4AAAAAAAAAAQAgAAAAIgEAAGRycy9lMm9Eb2MueG1sUEsFBgAA&#10;AAAGAAYAWQEAAIgFAAAAAA==&#10;">
              <v:fill on="f" focussize="0,0"/>
              <v:stroke on="f" joinstyle="miter"/>
              <v:imagedata o:title=""/>
              <o:lock v:ext="edit" aspectratio="f"/>
              <v:textbox inset="0mm,0mm,0mm,0mm">
                <w:txbxContent>
                  <w:p w14:paraId="0FF123CC">
                    <w:pPr>
                      <w:pStyle w:val="122"/>
                      <w:jc w:val="center"/>
                    </w:pPr>
                    <w:r>
                      <w:rPr>
                        <w:color w:val="auto"/>
                      </w:rPr>
                      <w:fldChar w:fldCharType="begin"/>
                    </w:r>
                    <w:r>
                      <w:rPr>
                        <w:rStyle w:val="66"/>
                        <w:rFonts w:ascii="宋体" w:hAnsi="宋体"/>
                        <w:color w:val="auto"/>
                        <w:sz w:val="21"/>
                        <w:szCs w:val="21"/>
                      </w:rPr>
                      <w:instrText xml:space="preserve"> PAGE </w:instrText>
                    </w:r>
                    <w:r>
                      <w:rPr>
                        <w:color w:val="auto"/>
                      </w:rPr>
                      <w:fldChar w:fldCharType="separate"/>
                    </w:r>
                    <w:r>
                      <w:rPr>
                        <w:rStyle w:val="66"/>
                        <w:rFonts w:ascii="宋体" w:hAnsi="宋体"/>
                        <w:color w:val="auto"/>
                        <w:sz w:val="21"/>
                        <w:szCs w:val="21"/>
                      </w:rPr>
                      <w:t>- 15 -</w:t>
                    </w:r>
                    <w:r>
                      <w:rPr>
                        <w:color w:val="auto"/>
                      </w:rPr>
                      <w:fldChar w:fldCharType="end"/>
                    </w:r>
                  </w:p>
                  <w:p w14:paraId="39B4B6EC"/>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8E39">
    <w:pPr>
      <w:pStyle w:val="122"/>
    </w:pPr>
    <w:r>
      <w:fldChar w:fldCharType="begin"/>
    </w:r>
    <w:r>
      <w:rPr>
        <w:rStyle w:val="66"/>
      </w:rPr>
      <w:instrText xml:space="preserve">PAGE  </w:instrText>
    </w:r>
    <w:r>
      <w:fldChar w:fldCharType="separate"/>
    </w:r>
    <w:r>
      <w:t xml:space="preserve"> </w:t>
    </w:r>
    <w:r>
      <w:fldChar w:fldCharType="end"/>
    </w:r>
  </w:p>
  <w:p w14:paraId="75FDCAEB">
    <w:pPr>
      <w:pStyle w:val="1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74500">
    <w:pPr>
      <w:pStyle w:val="12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noFill/>
                        <a:prstDash val="solid"/>
                        <a:miter/>
                      </a:ln>
                    </wps:spPr>
                    <wps:txbx>
                      <w:txbxContent>
                        <w:p w14:paraId="72F57C11">
                          <w:pPr>
                            <w:pStyle w:val="122"/>
                            <w:jc w:val="center"/>
                          </w:pPr>
                          <w:r>
                            <w:rPr>
                              <w:color w:val="auto"/>
                            </w:rPr>
                            <w:fldChar w:fldCharType="begin"/>
                          </w:r>
                          <w:r>
                            <w:rPr>
                              <w:rStyle w:val="66"/>
                              <w:rFonts w:ascii="宋体" w:hAnsi="宋体"/>
                              <w:color w:val="auto"/>
                              <w:sz w:val="21"/>
                              <w:szCs w:val="21"/>
                            </w:rPr>
                            <w:instrText xml:space="preserve"> PAGE </w:instrText>
                          </w:r>
                          <w:r>
                            <w:rPr>
                              <w:color w:val="auto"/>
                            </w:rPr>
                            <w:fldChar w:fldCharType="separate"/>
                          </w:r>
                          <w:r>
                            <w:rPr>
                              <w:rStyle w:val="66"/>
                              <w:rFonts w:ascii="宋体" w:hAnsi="宋体"/>
                              <w:color w:val="auto"/>
                              <w:sz w:val="21"/>
                              <w:szCs w:val="21"/>
                            </w:rPr>
                            <w:t>- 36 -</w:t>
                          </w:r>
                          <w:r>
                            <w:rPr>
                              <w:color w:val="auto"/>
                            </w:rPr>
                            <w:fldChar w:fldCharType="end"/>
                          </w:r>
                        </w:p>
                        <w:p w14:paraId="20D2B786"/>
                      </w:txbxContent>
                    </wps:txbx>
                    <wps:bodyPr vert="horz" wrap="square" lIns="0" tIns="0" rIns="0" bIns="0" anchor="t" anchorCtr="0" upright="0">
                      <a:noAutofit/>
                    </wps:bodyPr>
                  </wps:wsp>
                </a:graphicData>
              </a:graphic>
            </wp:anchor>
          </w:drawing>
        </mc:Choice>
        <mc:Fallback>
          <w:pict>
            <v:rect id="_x0000_s102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3Trq34AQAA/AMAAA4AAABkcnMvZTJvRG9jLnhtbK1Ty27bMBC8&#10;F+g/ELzXko2mtQXLQRAjRYGiDZD2HKwp0iLAV7m0Jffru5RkO0gvOVQHaUiuhjvD4fq2t4YdZUTt&#10;Xc3ns5Iz6YRvtNvX/NfPhw9LzjCBa8B4J2t+kshvN+/frbtQyYVvvWlkZETisOpCzduUQlUUKFpp&#10;AWc+SEeLykcLiYZxXzQROmK3pliU5aei87EJ0QuJSLPbcZFPjPEthF4pLeTWi4OVLo2sURpIJAlb&#10;HZBvhm6VkiL9UAplYqbmpDQNb9qE8C6/i80aqn2E0GoxtQBvaeGVJgva0aYXqi0kYIeo/6GyWkSP&#10;XqWZ8LYYhQyOkIp5+cqbpxaCHLSQ1RgupuP/oxXfj4+R6abmH8vVijMHls78uS/pecZ5uficLeoC&#10;VlT5FB7jNEKCWW+vos1fUsL6wdbTxVbZJyZocr5cLJclOS5o7TwgnuL6e4iYvkhvWQY1j3Rug51w&#10;/IZpLD2X5N2cf9DG0DxUxrGu5qubxQ3xA+VRUQ4I2kCa0O0Hmhf1mWYL2LIjUCTQG92MIbA6yayO&#10;ujKOPlnzqDKj1O96Wsxw55sTeUZXiDptffzDWUcBIrLfB4iSM/PV0QnltJ1BPIPdGYAT9GvNqdUR&#10;3qcxlYcQ9b4l5nLq/O6QvNKDCdfdp/4oFEPDU4Bz6l6Oh6rrpd3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tmPLTAAAABQEAAA8AAAAAAAAAAQAgAAAAIgAAAGRycy9kb3ducmV2LnhtbFBLAQIU&#10;ABQAAAAIAIdO4kCN066t+AEAAPwDAAAOAAAAAAAAAAEAIAAAACIBAABkcnMvZTJvRG9jLnhtbFBL&#10;BQYAAAAABgAGAFkBAACMBQAAAAA=&#10;">
              <v:fill on="f" focussize="0,0"/>
              <v:stroke on="f" joinstyle="miter"/>
              <v:imagedata o:title=""/>
              <o:lock v:ext="edit" aspectratio="f"/>
              <v:textbox inset="0mm,0mm,0mm,0mm">
                <w:txbxContent>
                  <w:p w14:paraId="72F57C11">
                    <w:pPr>
                      <w:pStyle w:val="122"/>
                      <w:jc w:val="center"/>
                    </w:pPr>
                    <w:r>
                      <w:rPr>
                        <w:color w:val="auto"/>
                      </w:rPr>
                      <w:fldChar w:fldCharType="begin"/>
                    </w:r>
                    <w:r>
                      <w:rPr>
                        <w:rStyle w:val="66"/>
                        <w:rFonts w:ascii="宋体" w:hAnsi="宋体"/>
                        <w:color w:val="auto"/>
                        <w:sz w:val="21"/>
                        <w:szCs w:val="21"/>
                      </w:rPr>
                      <w:instrText xml:space="preserve"> PAGE </w:instrText>
                    </w:r>
                    <w:r>
                      <w:rPr>
                        <w:color w:val="auto"/>
                      </w:rPr>
                      <w:fldChar w:fldCharType="separate"/>
                    </w:r>
                    <w:r>
                      <w:rPr>
                        <w:rStyle w:val="66"/>
                        <w:rFonts w:ascii="宋体" w:hAnsi="宋体"/>
                        <w:color w:val="auto"/>
                        <w:sz w:val="21"/>
                        <w:szCs w:val="21"/>
                      </w:rPr>
                      <w:t>- 36 -</w:t>
                    </w:r>
                    <w:r>
                      <w:rPr>
                        <w:color w:val="auto"/>
                      </w:rPr>
                      <w:fldChar w:fldCharType="end"/>
                    </w:r>
                  </w:p>
                  <w:p w14:paraId="20D2B786"/>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C67B">
    <w:pPr>
      <w:pStyle w:val="123"/>
      <w:jc w:val="both"/>
      <w:rPr>
        <w:rFonts w:ascii="方正仿宋_GBK" w:eastAsia="方正仿宋_GBK"/>
        <w:szCs w:val="21"/>
      </w:rPr>
    </w:pPr>
    <w:r>
      <w:rPr>
        <w:rFonts w:hint="eastAsia" w:eastAsia="宋体"/>
      </w:rPr>
      <w:drawing>
        <wp:anchor distT="0" distB="0" distL="114300" distR="114300" simplePos="0" relativeHeight="251659264" behindDoc="0" locked="0" layoutInCell="1" allowOverlap="1">
          <wp:simplePos x="0" y="0"/>
          <wp:positionH relativeFrom="column">
            <wp:posOffset>0</wp:posOffset>
          </wp:positionH>
          <wp:positionV relativeFrom="paragraph">
            <wp:posOffset>-234950</wp:posOffset>
          </wp:positionV>
          <wp:extent cx="1802765" cy="438150"/>
          <wp:effectExtent l="0" t="0" r="0" b="0"/>
          <wp:wrapSquare wrapText="bothSides"/>
          <wp:docPr id="4100" name="图片 4100" descr="医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图片 4100" descr="医院标志"/>
                  <pic:cNvPicPr>
                    <a:picLocks noChangeAspect="1"/>
                  </pic:cNvPicPr>
                </pic:nvPicPr>
                <pic:blipFill>
                  <a:blip r:embed="rId1"/>
                  <a:srcRect l="6398" t="11408" r="8729" b="17677"/>
                  <a:stretch>
                    <a:fillRect/>
                  </a:stretch>
                </pic:blipFill>
                <pic:spPr>
                  <a:xfrm>
                    <a:off x="0" y="0"/>
                    <a:ext cx="1802764" cy="438150"/>
                  </a:xfrm>
                  <a:prstGeom prst="rect">
                    <a:avLst/>
                  </a:prstGeom>
                  <a:noFill/>
                  <a:ln w="9525" cap="flat" cmpd="sng">
                    <a:noFill/>
                    <a:prstDash val="solid"/>
                    <a:miter/>
                  </a:ln>
                </pic:spPr>
              </pic:pic>
            </a:graphicData>
          </a:graphic>
        </wp:anchor>
      </w:drawing>
    </w:r>
    <w:r>
      <w:rPr>
        <w:rFonts w:hint="eastAsia"/>
        <w:color w:val="auto"/>
        <w:sz w:val="21"/>
        <w:szCs w:val="32"/>
      </w:rPr>
      <w:t xml:space="preserve">                                                                         竞争性比选文件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1B1C5">
    <w:pPr>
      <w:pStyle w:val="123"/>
      <w:jc w:val="both"/>
      <w:rPr>
        <w:rFonts w:ascii="方正仿宋_GBK" w:eastAsia="方正仿宋_GBK"/>
        <w:szCs w:val="21"/>
      </w:rPr>
    </w:pPr>
    <w:r>
      <w:rPr>
        <w:rFonts w:hint="eastAsia" w:eastAsia="宋体"/>
      </w:rPr>
      <w:drawing>
        <wp:anchor distT="0" distB="0" distL="114300" distR="114300" simplePos="0" relativeHeight="251659264" behindDoc="0" locked="0" layoutInCell="1" allowOverlap="1">
          <wp:simplePos x="0" y="0"/>
          <wp:positionH relativeFrom="column">
            <wp:posOffset>-71755</wp:posOffset>
          </wp:positionH>
          <wp:positionV relativeFrom="paragraph">
            <wp:posOffset>-234950</wp:posOffset>
          </wp:positionV>
          <wp:extent cx="1802765" cy="438150"/>
          <wp:effectExtent l="0" t="0" r="0" b="0"/>
          <wp:wrapSquare wrapText="bothSides"/>
          <wp:docPr id="4101" name="图片 4101" descr="医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图片 4101" descr="医院标志"/>
                  <pic:cNvPicPr>
                    <a:picLocks noChangeAspect="1"/>
                  </pic:cNvPicPr>
                </pic:nvPicPr>
                <pic:blipFill>
                  <a:blip r:embed="rId1"/>
                  <a:srcRect l="6398" t="11408" r="8729" b="17677"/>
                  <a:stretch>
                    <a:fillRect/>
                  </a:stretch>
                </pic:blipFill>
                <pic:spPr>
                  <a:xfrm>
                    <a:off x="0" y="0"/>
                    <a:ext cx="1802764" cy="438150"/>
                  </a:xfrm>
                  <a:prstGeom prst="rect">
                    <a:avLst/>
                  </a:prstGeom>
                  <a:noFill/>
                  <a:ln w="9525" cap="flat" cmpd="sng">
                    <a:noFill/>
                    <a:prstDash val="solid"/>
                    <a:miter/>
                  </a:ln>
                </pic:spPr>
              </pic:pic>
            </a:graphicData>
          </a:graphic>
        </wp:anchor>
      </w:drawing>
    </w:r>
    <w:r>
      <w:rPr>
        <w:rFonts w:hint="eastAsia"/>
        <w:color w:val="auto"/>
        <w:sz w:val="22"/>
        <w:szCs w:val="36"/>
      </w:rPr>
      <w:t xml:space="preserve">                                                                      竞争性比选文件</w:t>
    </w:r>
    <w:r>
      <w:rPr>
        <w:rFonts w:hint="eastAsia"/>
        <w:color w:val="auto"/>
      </w:rP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A71F">
    <w:pPr>
      <w:pStyle w:val="123"/>
      <w:rPr>
        <w:rFonts w:ascii="方正仿宋_GBK" w:eastAsia="方正仿宋_GBK"/>
        <w:szCs w:val="21"/>
      </w:rPr>
    </w:pPr>
    <w:r>
      <w:rPr>
        <w:rFonts w:hint="eastAsia" w:eastAsia="宋体"/>
      </w:rPr>
      <w:drawing>
        <wp:anchor distT="0" distB="0" distL="114300" distR="114300" simplePos="0" relativeHeight="251659264" behindDoc="0" locked="0" layoutInCell="1" allowOverlap="1">
          <wp:simplePos x="0" y="0"/>
          <wp:positionH relativeFrom="column">
            <wp:posOffset>-107950</wp:posOffset>
          </wp:positionH>
          <wp:positionV relativeFrom="paragraph">
            <wp:posOffset>-234950</wp:posOffset>
          </wp:positionV>
          <wp:extent cx="1802765" cy="438150"/>
          <wp:effectExtent l="0" t="0" r="0" b="0"/>
          <wp:wrapSquare wrapText="bothSides"/>
          <wp:docPr id="4102" name="图片 4102" descr="医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图片 4102" descr="医院标志"/>
                  <pic:cNvPicPr>
                    <a:picLocks noChangeAspect="1"/>
                  </pic:cNvPicPr>
                </pic:nvPicPr>
                <pic:blipFill>
                  <a:blip r:embed="rId1"/>
                  <a:srcRect l="6398" t="11408" r="8729" b="17677"/>
                  <a:stretch>
                    <a:fillRect/>
                  </a:stretch>
                </pic:blipFill>
                <pic:spPr>
                  <a:xfrm>
                    <a:off x="0" y="0"/>
                    <a:ext cx="1802764" cy="438150"/>
                  </a:xfrm>
                  <a:prstGeom prst="rect">
                    <a:avLst/>
                  </a:prstGeom>
                  <a:noFill/>
                  <a:ln w="9525" cap="flat" cmpd="sng">
                    <a:noFill/>
                    <a:prstDash val="solid"/>
                    <a:miter/>
                  </a:ln>
                </pic:spPr>
              </pic:pic>
            </a:graphicData>
          </a:graphic>
        </wp:anchor>
      </w:drawing>
    </w:r>
    <w:r>
      <w:rPr>
        <w:rFonts w:hint="eastAsia"/>
        <w:color w:val="auto"/>
        <w:sz w:val="21"/>
        <w:szCs w:val="32"/>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575"/>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531"/>
      <w:lvlText w:val=""/>
      <w:lvlJc w:val="left"/>
      <w:pPr>
        <w:tabs>
          <w:tab w:val="left" w:pos="360"/>
        </w:tabs>
        <w:ind w:left="360" w:hanging="360"/>
      </w:pPr>
      <w:rPr>
        <w:rFonts w:ascii="Wingdings" w:hAnsi="Wingdings"/>
      </w:rPr>
    </w:lvl>
  </w:abstractNum>
  <w:abstractNum w:abstractNumId="2">
    <w:nsid w:val="00000003"/>
    <w:multiLevelType w:val="singleLevel"/>
    <w:tmpl w:val="00000003"/>
    <w:lvl w:ilvl="0" w:tentative="0">
      <w:start w:val="1"/>
      <w:numFmt w:val="bullet"/>
      <w:pStyle w:val="517"/>
      <w:lvlText w:val=""/>
      <w:lvlJc w:val="left"/>
      <w:pPr>
        <w:tabs>
          <w:tab w:val="left" w:pos="1200"/>
        </w:tabs>
        <w:ind w:left="1200" w:hanging="360"/>
      </w:pPr>
      <w:rPr>
        <w:rFonts w:ascii="Wingdings" w:hAnsi="Wingdings"/>
      </w:rPr>
    </w:lvl>
  </w:abstractNum>
  <w:abstractNum w:abstractNumId="3">
    <w:nsid w:val="00000004"/>
    <w:multiLevelType w:val="multilevel"/>
    <w:tmpl w:val="00000004"/>
    <w:lvl w:ilvl="0" w:tentative="0">
      <w:start w:val="1"/>
      <w:numFmt w:val="bullet"/>
      <w:pStyle w:val="500"/>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4">
    <w:nsid w:val="00000005"/>
    <w:multiLevelType w:val="singleLevel"/>
    <w:tmpl w:val="00000005"/>
    <w:lvl w:ilvl="0" w:tentative="0">
      <w:start w:val="1"/>
      <w:numFmt w:val="bullet"/>
      <w:pStyle w:val="383"/>
      <w:lvlText w:val=""/>
      <w:lvlJc w:val="left"/>
      <w:pPr>
        <w:tabs>
          <w:tab w:val="left" w:pos="1620"/>
        </w:tabs>
        <w:ind w:left="1620" w:hanging="360"/>
      </w:pPr>
      <w:rPr>
        <w:rFonts w:ascii="Wingdings" w:hAnsi="Wingdings"/>
      </w:rPr>
    </w:lvl>
  </w:abstractNum>
  <w:abstractNum w:abstractNumId="5">
    <w:nsid w:val="00000006"/>
    <w:multiLevelType w:val="multilevel"/>
    <w:tmpl w:val="00000006"/>
    <w:lvl w:ilvl="0" w:tentative="0">
      <w:start w:val="1"/>
      <w:numFmt w:val="decimal"/>
      <w:pStyle w:val="387"/>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bullet"/>
      <w:pStyle w:val="512"/>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7">
    <w:nsid w:val="00000008"/>
    <w:multiLevelType w:val="singleLevel"/>
    <w:tmpl w:val="00000008"/>
    <w:lvl w:ilvl="0" w:tentative="0">
      <w:start w:val="1"/>
      <w:numFmt w:val="decimal"/>
      <w:pStyle w:val="317"/>
      <w:lvlText w:val="%1."/>
      <w:lvlJc w:val="left"/>
      <w:pPr>
        <w:tabs>
          <w:tab w:val="left" w:pos="425"/>
        </w:tabs>
        <w:ind w:left="425" w:hanging="425"/>
      </w:pPr>
    </w:lvl>
  </w:abstractNum>
  <w:abstractNum w:abstractNumId="8">
    <w:nsid w:val="00000009"/>
    <w:multiLevelType w:val="singleLevel"/>
    <w:tmpl w:val="00000009"/>
    <w:lvl w:ilvl="0" w:tentative="0">
      <w:start w:val="1"/>
      <w:numFmt w:val="bullet"/>
      <w:pStyle w:val="372"/>
      <w:lvlText w:val=""/>
      <w:lvlJc w:val="left"/>
      <w:pPr>
        <w:tabs>
          <w:tab w:val="left" w:pos="780"/>
        </w:tabs>
        <w:ind w:left="780" w:hanging="360"/>
      </w:pPr>
      <w:rPr>
        <w:rFonts w:ascii="Wingdings" w:hAnsi="Wingdings"/>
      </w:rPr>
    </w:lvl>
  </w:abstractNum>
  <w:abstractNum w:abstractNumId="9">
    <w:nsid w:val="0000000A"/>
    <w:multiLevelType w:val="singleLevel"/>
    <w:tmpl w:val="0000000A"/>
    <w:lvl w:ilvl="0" w:tentative="0">
      <w:start w:val="1"/>
      <w:numFmt w:val="decimal"/>
      <w:pStyle w:val="498"/>
      <w:lvlText w:val="%1)"/>
      <w:lvlJc w:val="left"/>
      <w:pPr>
        <w:tabs>
          <w:tab w:val="left" w:pos="425"/>
        </w:tabs>
        <w:ind w:left="425" w:hanging="425"/>
      </w:pPr>
      <w:rPr>
        <w:rFonts w:hint="eastAsia"/>
      </w:rPr>
    </w:lvl>
  </w:abstractNum>
  <w:abstractNum w:abstractNumId="10">
    <w:nsid w:val="0000000B"/>
    <w:multiLevelType w:val="multilevel"/>
    <w:tmpl w:val="0000000B"/>
    <w:lvl w:ilvl="0" w:tentative="0">
      <w:start w:val="1"/>
      <w:numFmt w:val="chineseCountingThousand"/>
      <w:pStyle w:val="48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F"/>
    <w:multiLevelType w:val="singleLevel"/>
    <w:tmpl w:val="0000000F"/>
    <w:lvl w:ilvl="0" w:tentative="0">
      <w:start w:val="1"/>
      <w:numFmt w:val="chineseCounting"/>
      <w:suff w:val="nothing"/>
      <w:lvlText w:val="%1、"/>
      <w:lvlJc w:val="left"/>
      <w:rPr>
        <w:rFonts w:hint="eastAsia"/>
      </w:rPr>
    </w:lvl>
  </w:abstractNum>
  <w:abstractNum w:abstractNumId="12">
    <w:nsid w:val="59ADCABA"/>
    <w:multiLevelType w:val="multilevel"/>
    <w:tmpl w:val="59ADCABA"/>
    <w:lvl w:ilvl="0" w:tentative="0">
      <w:start w:val="1"/>
      <w:numFmt w:val="upperLetter"/>
      <w:pStyle w:val="623"/>
      <w:suff w:val="nothing"/>
      <w:lvlText w:val="附　录　%1"/>
      <w:lvlJc w:val="left"/>
      <w:pPr>
        <w:ind w:left="0" w:firstLine="0"/>
      </w:pPr>
      <w:rPr>
        <w:rFonts w:hint="eastAsia" w:ascii="黑体" w:hAnsi="黑体" w:eastAsia="黑体"/>
        <w:b w:val="0"/>
        <w:i w:val="0"/>
        <w:sz w:val="21"/>
      </w:rPr>
    </w:lvl>
    <w:lvl w:ilvl="1" w:tentative="0">
      <w:start w:val="1"/>
      <w:numFmt w:val="decimal"/>
      <w:pStyle w:val="503"/>
      <w:suff w:val="nothing"/>
      <w:lvlText w:val="%1.%2　"/>
      <w:lvlJc w:val="left"/>
      <w:pPr>
        <w:ind w:left="210" w:firstLine="0"/>
      </w:pPr>
      <w:rPr>
        <w:rFonts w:hint="eastAsia" w:ascii="黑体" w:hAnsi="黑体"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8"/>
  </w:num>
  <w:num w:numId="3">
    <w:abstractNumId w:val="4"/>
  </w:num>
  <w:num w:numId="4">
    <w:abstractNumId w:val="5"/>
  </w:num>
  <w:num w:numId="5">
    <w:abstractNumId w:val="10"/>
  </w:num>
  <w:num w:numId="6">
    <w:abstractNumId w:val="9"/>
  </w:num>
  <w:num w:numId="7">
    <w:abstractNumId w:val="3"/>
  </w:num>
  <w:num w:numId="8">
    <w:abstractNumId w:val="12"/>
  </w:num>
  <w:num w:numId="9">
    <w:abstractNumId w:val="6"/>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1"/>
  <w:noPunctuationKerning w:val="1"/>
  <w:footnotePr>
    <w:footnote w:id="0"/>
    <w:footnote w:id="1"/>
  </w:footnotePr>
  <w:endnotePr>
    <w:endnote w:id="0"/>
    <w:endnote w:id="1"/>
  </w:endnotePr>
  <w:compat>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2RiNjg5NzRmMzU5YTViMjVmYjBmM2I3ZTg5NjA0NzYifQ=="/>
  </w:docVars>
  <w:rsids>
    <w:rsidRoot w:val="00000000"/>
    <w:rsid w:val="017F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jc w:val="center"/>
    </w:pPr>
    <w:rPr>
      <w:rFonts w:ascii="宋体" w:hAnsi="宋体" w:eastAsia="宋体" w:cs="宋体"/>
      <w:bCs/>
      <w:color w:val="FF0000"/>
      <w:sz w:val="24"/>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kern w:val="44"/>
      <w:sz w:val="44"/>
      <w:szCs w:val="44"/>
    </w:rPr>
  </w:style>
  <w:style w:type="paragraph" w:styleId="3">
    <w:name w:val="heading 2"/>
    <w:next w:val="1"/>
    <w:link w:val="30"/>
    <w:qFormat/>
    <w:uiPriority w:val="0"/>
    <w:pPr>
      <w:keepNext/>
      <w:keepLines/>
      <w:widowControl w:val="0"/>
      <w:spacing w:before="260" w:after="260" w:line="413" w:lineRule="auto"/>
      <w:jc w:val="both"/>
      <w:outlineLvl w:val="1"/>
    </w:pPr>
    <w:rPr>
      <w:rFonts w:ascii="Arial" w:hAnsi="Arial" w:eastAsia="黑体" w:cs="Times New Roman"/>
      <w:b/>
      <w:kern w:val="2"/>
      <w:sz w:val="32"/>
      <w:szCs w:val="20"/>
      <w:lang w:val="en-US" w:eastAsia="zh-CN" w:bidi="ar-SA"/>
    </w:rPr>
  </w:style>
  <w:style w:type="paragraph" w:styleId="4">
    <w:name w:val="heading 3"/>
    <w:basedOn w:val="1"/>
    <w:next w:val="1"/>
    <w:link w:val="31"/>
    <w:autoRedefine/>
    <w:qFormat/>
    <w:uiPriority w:val="0"/>
    <w:pPr>
      <w:keepNext/>
      <w:keepLines/>
      <w:spacing w:before="260" w:after="260" w:line="413" w:lineRule="auto"/>
      <w:outlineLvl w:val="2"/>
    </w:pPr>
    <w:rPr>
      <w:b/>
      <w:sz w:val="32"/>
    </w:rPr>
  </w:style>
  <w:style w:type="character" w:default="1" w:styleId="25">
    <w:name w:val="Default Paragraph Font"/>
    <w:qFormat/>
    <w:uiPriority w:val="0"/>
  </w:style>
  <w:style w:type="table" w:default="1" w:styleId="24">
    <w:name w:val="Normal Table"/>
    <w:semiHidden/>
    <w:uiPriority w:val="0"/>
    <w:tblPr>
      <w:tblCellMar>
        <w:top w:w="0" w:type="dxa"/>
        <w:left w:w="108" w:type="dxa"/>
        <w:bottom w:w="0" w:type="dxa"/>
        <w:right w:w="108" w:type="dxa"/>
      </w:tblCellMar>
    </w:tblPr>
  </w:style>
  <w:style w:type="paragraph" w:styleId="5">
    <w:name w:val="table of authorities"/>
    <w:next w:val="1"/>
    <w:autoRedefine/>
    <w:qFormat/>
    <w:uiPriority w:val="0"/>
    <w:pPr>
      <w:topLinePunct/>
      <w:adjustRightInd w:val="0"/>
      <w:snapToGrid w:val="0"/>
      <w:spacing w:line="360" w:lineRule="auto"/>
      <w:ind w:left="420"/>
    </w:pPr>
    <w:rPr>
      <w:rFonts w:ascii="Calibri" w:hAnsi="Calibri" w:eastAsia="宋体" w:cs="Arial"/>
      <w:kern w:val="2"/>
      <w:sz w:val="21"/>
      <w:szCs w:val="21"/>
      <w:lang w:val="en-US" w:eastAsia="zh-CN" w:bidi="ar-SA"/>
    </w:rPr>
  </w:style>
  <w:style w:type="paragraph" w:styleId="6">
    <w:name w:val="Normal Indent"/>
    <w:basedOn w:val="1"/>
    <w:autoRedefine/>
    <w:qFormat/>
    <w:uiPriority w:val="0"/>
    <w:pPr>
      <w:adjustRightInd w:val="0"/>
      <w:snapToGrid w:val="0"/>
      <w:spacing w:line="360" w:lineRule="auto"/>
      <w:ind w:firstLine="420"/>
    </w:pPr>
  </w:style>
  <w:style w:type="paragraph" w:styleId="7">
    <w:name w:val="annotation text"/>
    <w:basedOn w:val="1"/>
    <w:autoRedefine/>
    <w:qFormat/>
    <w:uiPriority w:val="0"/>
    <w:pPr>
      <w:widowControl/>
      <w:tabs>
        <w:tab w:val="left" w:pos="1134"/>
      </w:tabs>
      <w:adjustRightInd w:val="0"/>
      <w:snapToGrid w:val="0"/>
      <w:spacing w:line="280" w:lineRule="atLeast"/>
      <w:jc w:val="left"/>
    </w:pPr>
    <w:rPr>
      <w:rFonts w:eastAsia="PMingLiU"/>
      <w:lang w:eastAsia="zh-TW"/>
    </w:r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autoRedefine/>
    <w:qFormat/>
    <w:uiPriority w:val="0"/>
    <w:pPr>
      <w:spacing w:after="120"/>
      <w:ind w:left="200" w:leftChars="200"/>
    </w:pPr>
  </w:style>
  <w:style w:type="paragraph" w:styleId="10">
    <w:name w:val="toc 3"/>
    <w:basedOn w:val="1"/>
    <w:next w:val="1"/>
    <w:autoRedefine/>
    <w:qFormat/>
    <w:uiPriority w:val="0"/>
    <w:pPr>
      <w:ind w:left="400" w:leftChars="400"/>
    </w:pPr>
  </w:style>
  <w:style w:type="paragraph" w:styleId="11">
    <w:name w:val="Plain Text"/>
    <w:basedOn w:val="1"/>
    <w:next w:val="1"/>
    <w:autoRedefine/>
    <w:qFormat/>
    <w:uiPriority w:val="0"/>
    <w:rPr>
      <w:rFonts w:hAnsi="Courier New"/>
      <w:sz w:val="21"/>
    </w:rPr>
  </w:style>
  <w:style w:type="paragraph" w:styleId="12">
    <w:name w:val="Date"/>
    <w:basedOn w:val="1"/>
    <w:next w:val="1"/>
    <w:autoRedefine/>
    <w:qFormat/>
    <w:uiPriority w:val="0"/>
  </w:style>
  <w:style w:type="paragraph" w:styleId="13">
    <w:name w:val="Body Text Indent 2"/>
    <w:basedOn w:val="1"/>
    <w:autoRedefine/>
    <w:qFormat/>
    <w:uiPriority w:val="0"/>
    <w:pPr>
      <w:spacing w:before="120"/>
    </w:pPr>
  </w:style>
  <w:style w:type="paragraph" w:styleId="14">
    <w:name w:val="Balloon Text"/>
    <w:autoRedefine/>
    <w:qFormat/>
    <w:uiPriority w:val="0"/>
    <w:pPr>
      <w:widowControl w:val="0"/>
      <w:jc w:val="both"/>
    </w:pPr>
    <w:rPr>
      <w:rFonts w:ascii="Times New Roman" w:hAnsi="Times New Roman" w:eastAsia="宋体" w:cs="Times New Roman"/>
      <w:kern w:val="2"/>
      <w:sz w:val="18"/>
      <w:szCs w:val="20"/>
      <w:lang w:val="en-US" w:eastAsia="zh-CN" w:bidi="ar-SA"/>
    </w:rPr>
  </w:style>
  <w:style w:type="paragraph" w:styleId="15">
    <w:name w:val="footer"/>
    <w:basedOn w:val="1"/>
    <w:autoRedefine/>
    <w:qFormat/>
    <w:uiPriority w:val="0"/>
    <w:pPr>
      <w:tabs>
        <w:tab w:val="center" w:pos="4140"/>
        <w:tab w:val="right" w:pos="8300"/>
      </w:tabs>
      <w:snapToGrid w:val="0"/>
      <w:jc w:val="left"/>
    </w:pPr>
    <w:rPr>
      <w:sz w:val="18"/>
    </w:rPr>
  </w:style>
  <w:style w:type="paragraph" w:styleId="16">
    <w:name w:val="header"/>
    <w:basedOn w:val="1"/>
    <w:autoRedefine/>
    <w:qFormat/>
    <w:uiPriority w:val="0"/>
    <w:pPr>
      <w:pBdr>
        <w:bottom w:val="single" w:color="auto" w:sz="6" w:space="1"/>
      </w:pBdr>
      <w:tabs>
        <w:tab w:val="center" w:pos="4140"/>
        <w:tab w:val="right" w:pos="8300"/>
      </w:tabs>
      <w:snapToGrid w:val="0"/>
    </w:pPr>
    <w:rPr>
      <w:sz w:val="18"/>
    </w:rPr>
  </w:style>
  <w:style w:type="paragraph" w:styleId="17">
    <w:name w:val="toc 2"/>
    <w:basedOn w:val="1"/>
    <w:next w:val="1"/>
    <w:autoRedefine/>
    <w:qFormat/>
    <w:uiPriority w:val="0"/>
    <w:pPr>
      <w:ind w:left="200" w:leftChars="200"/>
    </w:pPr>
  </w:style>
  <w:style w:type="paragraph" w:styleId="18">
    <w:name w:val="Body Text 2"/>
    <w:basedOn w:val="1"/>
    <w:autoRedefine/>
    <w:qFormat/>
    <w:uiPriority w:val="0"/>
    <w:pPr>
      <w:spacing w:before="120" w:line="360" w:lineRule="auto"/>
      <w:ind w:firstLine="480"/>
    </w:pPr>
  </w:style>
  <w:style w:type="paragraph" w:styleId="19">
    <w:name w:val="HTML Preformatted"/>
    <w:basedOn w:val="1"/>
    <w:autoRedefine/>
    <w:qFormat/>
    <w:uiPriority w:val="0"/>
    <w:rPr>
      <w:rFonts w:ascii="Courier New" w:hAnsi="Courier New"/>
      <w:sz w:val="20"/>
    </w:rPr>
  </w:style>
  <w:style w:type="paragraph" w:styleId="20">
    <w:name w:val="Normal (Web)"/>
    <w:basedOn w:val="1"/>
    <w:qFormat/>
    <w:uiPriority w:val="0"/>
    <w:pPr>
      <w:widowControl/>
      <w:spacing w:line="576" w:lineRule="exact"/>
      <w:ind w:firstLine="200" w:firstLineChars="200"/>
    </w:pPr>
  </w:style>
  <w:style w:type="paragraph" w:styleId="21">
    <w:name w:val="Title"/>
    <w:basedOn w:val="1"/>
    <w:next w:val="1"/>
    <w:autoRedefine/>
    <w:qFormat/>
    <w:uiPriority w:val="0"/>
    <w:pPr>
      <w:widowControl/>
      <w:spacing w:before="100" w:beforeAutospacing="1" w:after="100" w:afterAutospacing="1"/>
      <w:jc w:val="left"/>
    </w:pPr>
  </w:style>
  <w:style w:type="paragraph" w:styleId="22">
    <w:name w:val="Body Text First Indent"/>
    <w:basedOn w:val="8"/>
    <w:next w:val="1"/>
    <w:autoRedefine/>
    <w:qFormat/>
    <w:uiPriority w:val="0"/>
    <w:pPr>
      <w:spacing w:line="360" w:lineRule="auto"/>
      <w:ind w:firstLine="420"/>
    </w:pPr>
  </w:style>
  <w:style w:type="paragraph" w:styleId="23">
    <w:name w:val="Body Text First Indent 2"/>
    <w:basedOn w:val="9"/>
    <w:autoRedefine/>
    <w:qFormat/>
    <w:uiPriority w:val="0"/>
    <w:pPr>
      <w:ind w:firstLine="200" w:firstLineChars="200"/>
    </w:pPr>
  </w:style>
  <w:style w:type="character" w:styleId="26">
    <w:name w:val="Strong"/>
    <w:basedOn w:val="25"/>
    <w:autoRedefine/>
    <w:qFormat/>
    <w:uiPriority w:val="0"/>
    <w:rPr>
      <w:b/>
    </w:rPr>
  </w:style>
  <w:style w:type="character" w:styleId="27">
    <w:name w:val="page number"/>
    <w:autoRedefine/>
    <w:qFormat/>
    <w:uiPriority w:val="0"/>
    <w:rPr>
      <w:rFonts w:ascii="Times New Roman" w:hAnsi="Times New Roman" w:eastAsia="宋体" w:cs="Times New Roman"/>
      <w:sz w:val="21"/>
    </w:rPr>
  </w:style>
  <w:style w:type="character" w:styleId="28">
    <w:name w:val="Hyperlink"/>
    <w:basedOn w:val="25"/>
    <w:autoRedefine/>
    <w:qFormat/>
    <w:uiPriority w:val="0"/>
    <w:rPr>
      <w:color w:val="0000FF"/>
      <w:u w:val="single"/>
    </w:rPr>
  </w:style>
  <w:style w:type="character" w:customStyle="1" w:styleId="29">
    <w:name w:val="heading 1 Char"/>
    <w:basedOn w:val="25"/>
    <w:link w:val="2"/>
    <w:uiPriority w:val="0"/>
    <w:rPr>
      <w:rFonts w:ascii="宋体" w:hAnsi="宋体" w:eastAsia="宋体" w:cs="宋体"/>
      <w:b/>
      <w:bCs/>
      <w:color w:val="FF0000"/>
      <w:kern w:val="44"/>
      <w:sz w:val="44"/>
      <w:szCs w:val="44"/>
      <w:lang w:val="en-US" w:eastAsia="zh-CN" w:bidi="ar-SA"/>
    </w:rPr>
  </w:style>
  <w:style w:type="character" w:customStyle="1" w:styleId="30">
    <w:name w:val="heading 2 Char"/>
    <w:basedOn w:val="25"/>
    <w:link w:val="3"/>
    <w:qFormat/>
    <w:uiPriority w:val="0"/>
    <w:rPr>
      <w:rFonts w:ascii="Arial" w:hAnsi="Arial" w:eastAsia="黑体" w:cs="Times New Roman"/>
      <w:b/>
      <w:kern w:val="2"/>
      <w:sz w:val="32"/>
      <w:szCs w:val="20"/>
      <w:lang w:val="en-US" w:eastAsia="zh-CN" w:bidi="ar-SA"/>
    </w:rPr>
  </w:style>
  <w:style w:type="character" w:customStyle="1" w:styleId="31">
    <w:name w:val="heading 3 Char"/>
    <w:basedOn w:val="25"/>
    <w:link w:val="4"/>
    <w:autoRedefine/>
    <w:uiPriority w:val="0"/>
    <w:rPr>
      <w:rFonts w:ascii="宋体" w:hAnsi="宋体" w:eastAsia="宋体" w:cs="宋体"/>
      <w:b/>
      <w:bCs/>
      <w:color w:val="FF0000"/>
      <w:sz w:val="32"/>
      <w:szCs w:val="24"/>
      <w:lang w:val="en-US" w:eastAsia="zh-CN" w:bidi="ar-SA"/>
    </w:rPr>
  </w:style>
  <w:style w:type="paragraph" w:customStyle="1" w:styleId="32">
    <w:name w:val="目录 53"/>
    <w:next w:val="1"/>
    <w:qFormat/>
    <w:uiPriority w:val="0"/>
    <w:pPr>
      <w:wordWrap w:val="0"/>
      <w:ind w:left="1275"/>
      <w:jc w:val="both"/>
    </w:pPr>
    <w:rPr>
      <w:rFonts w:ascii="Times New Roman" w:hAnsi="Times New Roman" w:eastAsia="宋体" w:cs="Times New Roman"/>
      <w:sz w:val="21"/>
      <w:szCs w:val="20"/>
      <w:lang w:val="en-US" w:eastAsia="zh-CN" w:bidi="ar-SA"/>
    </w:rPr>
  </w:style>
  <w:style w:type="paragraph" w:customStyle="1" w:styleId="33">
    <w:name w:val="索引 51"/>
    <w:basedOn w:val="1"/>
    <w:next w:val="1"/>
    <w:qFormat/>
    <w:uiPriority w:val="0"/>
    <w:pPr>
      <w:ind w:left="1680"/>
    </w:pPr>
  </w:style>
  <w:style w:type="paragraph" w:customStyle="1" w:styleId="34">
    <w:name w:val="Body Text Indent1"/>
    <w:basedOn w:val="1"/>
    <w:autoRedefine/>
    <w:qFormat/>
    <w:uiPriority w:val="0"/>
    <w:pPr>
      <w:spacing w:after="120"/>
      <w:ind w:left="200" w:leftChars="200"/>
    </w:pPr>
  </w:style>
  <w:style w:type="paragraph" w:customStyle="1" w:styleId="35">
    <w:name w:val="正文文本首行缩进 21"/>
    <w:basedOn w:val="34"/>
    <w:qFormat/>
    <w:uiPriority w:val="0"/>
    <w:pPr>
      <w:ind w:firstLine="200" w:firstLineChars="200"/>
    </w:pPr>
  </w:style>
  <w:style w:type="paragraph" w:customStyle="1" w:styleId="36">
    <w:name w:val="Default"/>
    <w:next w:val="1"/>
    <w:autoRedefine/>
    <w:qFormat/>
    <w:uiPriority w:val="0"/>
    <w:pPr>
      <w:widowControl w:val="0"/>
      <w:autoSpaceDE w:val="0"/>
      <w:autoSpaceDN w:val="0"/>
    </w:pPr>
    <w:rPr>
      <w:rFonts w:ascii="宋体" w:hAnsi="Times New Roman" w:eastAsia="宋体" w:cs="Times New Roman"/>
      <w:color w:val="000000"/>
      <w:sz w:val="24"/>
      <w:szCs w:val="20"/>
      <w:lang w:val="en-US" w:eastAsia="zh-CN" w:bidi="ar-SA"/>
    </w:rPr>
  </w:style>
  <w:style w:type="paragraph" w:customStyle="1" w:styleId="37">
    <w:name w:val="无间隔1"/>
    <w:basedOn w:val="1"/>
    <w:qFormat/>
    <w:uiPriority w:val="0"/>
  </w:style>
  <w:style w:type="paragraph" w:styleId="38">
    <w:name w:val="Quote"/>
    <w:next w:val="1"/>
    <w:autoRedefine/>
    <w:qFormat/>
    <w:uiPriority w:val="0"/>
    <w:pPr>
      <w:wordWrap w:val="0"/>
      <w:spacing w:before="200" w:after="160"/>
      <w:ind w:left="864" w:right="864"/>
      <w:jc w:val="center"/>
    </w:pPr>
    <w:rPr>
      <w:rFonts w:ascii="Times New Roman" w:hAnsi="Times New Roman" w:eastAsia="宋体" w:cs="Times New Roman"/>
      <w:i/>
      <w:sz w:val="21"/>
      <w:szCs w:val="20"/>
      <w:lang w:val="en-US" w:eastAsia="zh-CN" w:bidi="ar-SA"/>
    </w:rPr>
  </w:style>
  <w:style w:type="paragraph" w:customStyle="1" w:styleId="39">
    <w:name w:val="No Spacing_db2f0d9a-f017-4c49-a90d-15447c64fafe"/>
    <w:basedOn w:val="1"/>
    <w:autoRedefine/>
    <w:qFormat/>
    <w:uiPriority w:val="0"/>
  </w:style>
  <w:style w:type="paragraph" w:customStyle="1" w:styleId="40">
    <w:name w:val="标题 11"/>
    <w:basedOn w:val="1"/>
    <w:autoRedefine/>
    <w:qFormat/>
    <w:uiPriority w:val="0"/>
    <w:pPr>
      <w:keepNext/>
      <w:snapToGrid w:val="0"/>
      <w:spacing w:line="360" w:lineRule="atLeast"/>
      <w:outlineLvl w:val="0"/>
    </w:pPr>
  </w:style>
  <w:style w:type="paragraph" w:customStyle="1" w:styleId="41">
    <w:name w:val="标题 21"/>
    <w:basedOn w:val="1"/>
    <w:autoRedefine/>
    <w:qFormat/>
    <w:uiPriority w:val="0"/>
    <w:pPr>
      <w:keepNext/>
      <w:keepLines/>
      <w:spacing w:before="260" w:after="260" w:line="600" w:lineRule="exact"/>
      <w:outlineLvl w:val="1"/>
    </w:pPr>
    <w:rPr>
      <w:rFonts w:ascii="Arial" w:hAnsi="Arial" w:eastAsia="黑体"/>
      <w:b/>
      <w:color w:val="auto"/>
      <w:sz w:val="32"/>
    </w:rPr>
  </w:style>
  <w:style w:type="paragraph" w:customStyle="1" w:styleId="42">
    <w:name w:val="标题 31"/>
    <w:basedOn w:val="1"/>
    <w:autoRedefine/>
    <w:qFormat/>
    <w:uiPriority w:val="0"/>
    <w:pPr>
      <w:keepNext/>
      <w:keepLines/>
      <w:ind w:firstLine="200" w:firstLineChars="200"/>
      <w:jc w:val="left"/>
      <w:outlineLvl w:val="2"/>
    </w:pPr>
    <w:rPr>
      <w:color w:val="auto"/>
    </w:rPr>
  </w:style>
  <w:style w:type="paragraph" w:customStyle="1" w:styleId="43">
    <w:name w:val="标题 41"/>
    <w:basedOn w:val="1"/>
    <w:autoRedefine/>
    <w:qFormat/>
    <w:uiPriority w:val="0"/>
    <w:pPr>
      <w:keepNext/>
      <w:keepLines/>
      <w:spacing w:before="280" w:after="290" w:line="372" w:lineRule="auto"/>
      <w:outlineLvl w:val="3"/>
    </w:pPr>
    <w:rPr>
      <w:rFonts w:ascii="Arial" w:hAnsi="Arial" w:eastAsia="黑体"/>
      <w:b/>
    </w:rPr>
  </w:style>
  <w:style w:type="paragraph" w:customStyle="1" w:styleId="44">
    <w:name w:val="标题 51"/>
    <w:basedOn w:val="1"/>
    <w:autoRedefine/>
    <w:qFormat/>
    <w:uiPriority w:val="0"/>
    <w:pPr>
      <w:keepNext/>
      <w:keepLines/>
      <w:tabs>
        <w:tab w:val="left" w:pos="2551"/>
      </w:tabs>
      <w:spacing w:before="280" w:after="290" w:line="372" w:lineRule="auto"/>
      <w:ind w:left="2551" w:hanging="850"/>
      <w:outlineLvl w:val="4"/>
    </w:pPr>
    <w:rPr>
      <w:b/>
    </w:rPr>
  </w:style>
  <w:style w:type="paragraph" w:customStyle="1" w:styleId="45">
    <w:name w:val="标题 61"/>
    <w:basedOn w:val="1"/>
    <w:autoRedefine/>
    <w:qFormat/>
    <w:uiPriority w:val="0"/>
    <w:pPr>
      <w:keepNext/>
      <w:keepLines/>
      <w:tabs>
        <w:tab w:val="left" w:pos="1152"/>
      </w:tabs>
      <w:snapToGrid w:val="0"/>
      <w:spacing w:before="240" w:after="64" w:line="317" w:lineRule="auto"/>
      <w:ind w:left="1152" w:hanging="1152"/>
      <w:outlineLvl w:val="5"/>
    </w:pPr>
    <w:rPr>
      <w:rFonts w:ascii="Arial" w:hAnsi="Arial" w:eastAsia="黑体"/>
      <w:b/>
    </w:rPr>
  </w:style>
  <w:style w:type="paragraph" w:customStyle="1" w:styleId="46">
    <w:name w:val="标题 71"/>
    <w:basedOn w:val="1"/>
    <w:autoRedefine/>
    <w:qFormat/>
    <w:uiPriority w:val="0"/>
    <w:pPr>
      <w:keepNext/>
      <w:keepLines/>
      <w:tabs>
        <w:tab w:val="left" w:pos="1296"/>
      </w:tabs>
      <w:snapToGrid w:val="0"/>
      <w:spacing w:before="240" w:after="64" w:line="317" w:lineRule="auto"/>
      <w:ind w:left="1296" w:hanging="1296"/>
      <w:outlineLvl w:val="6"/>
    </w:pPr>
    <w:rPr>
      <w:rFonts w:ascii="Arial" w:hAnsi="Arial" w:eastAsia="黑体"/>
      <w:b/>
    </w:rPr>
  </w:style>
  <w:style w:type="paragraph" w:customStyle="1" w:styleId="47">
    <w:name w:val="标题 81"/>
    <w:basedOn w:val="1"/>
    <w:autoRedefine/>
    <w:qFormat/>
    <w:uiPriority w:val="0"/>
    <w:pPr>
      <w:keepNext/>
      <w:keepLines/>
      <w:tabs>
        <w:tab w:val="left" w:pos="1440"/>
      </w:tabs>
      <w:snapToGrid w:val="0"/>
      <w:spacing w:before="240" w:after="64" w:line="317" w:lineRule="auto"/>
      <w:ind w:left="1440" w:hanging="1440"/>
      <w:outlineLvl w:val="7"/>
    </w:pPr>
    <w:rPr>
      <w:rFonts w:ascii="Arial" w:hAnsi="Arial" w:eastAsia="黑体"/>
      <w:b/>
    </w:rPr>
  </w:style>
  <w:style w:type="paragraph" w:customStyle="1" w:styleId="48">
    <w:name w:val="标题 91"/>
    <w:basedOn w:val="1"/>
    <w:autoRedefine/>
    <w:qFormat/>
    <w:uiPriority w:val="0"/>
    <w:pPr>
      <w:keepNext/>
      <w:keepLines/>
      <w:tabs>
        <w:tab w:val="left" w:pos="1584"/>
      </w:tabs>
      <w:snapToGrid w:val="0"/>
      <w:spacing w:before="240" w:after="64" w:line="317" w:lineRule="auto"/>
      <w:ind w:left="1584" w:hanging="1584"/>
      <w:outlineLvl w:val="8"/>
    </w:pPr>
    <w:rPr>
      <w:rFonts w:ascii="Arial" w:hAnsi="Arial" w:eastAsia="黑体"/>
      <w:b/>
    </w:rPr>
  </w:style>
  <w:style w:type="character" w:customStyle="1" w:styleId="49">
    <w:name w:val="默认段落字体1"/>
    <w:autoRedefine/>
    <w:qFormat/>
    <w:uiPriority w:val="0"/>
    <w:rPr>
      <w:rFonts w:ascii="Times New Roman" w:hAnsi="Times New Roman" w:eastAsia="宋体"/>
    </w:rPr>
  </w:style>
  <w:style w:type="character" w:customStyle="1" w:styleId="50">
    <w:name w:val="批注主题 Char3"/>
    <w:autoRedefine/>
    <w:qFormat/>
    <w:uiPriority w:val="0"/>
    <w:rPr>
      <w:rFonts w:ascii="Times New Roman" w:hAnsi="Times New Roman" w:eastAsia="宋体"/>
      <w:b/>
      <w:bCs/>
      <w:kern w:val="2"/>
      <w:sz w:val="21"/>
      <w:szCs w:val="22"/>
    </w:rPr>
  </w:style>
  <w:style w:type="character" w:customStyle="1" w:styleId="51">
    <w:name w:val="正文文本缩进 3 Char1"/>
    <w:autoRedefine/>
    <w:qFormat/>
    <w:uiPriority w:val="0"/>
    <w:rPr>
      <w:rFonts w:ascii="Times New Roman" w:hAnsi="Times New Roman" w:eastAsia="宋体"/>
      <w:kern w:val="2"/>
      <w:sz w:val="16"/>
    </w:rPr>
  </w:style>
  <w:style w:type="character" w:customStyle="1" w:styleId="52">
    <w:name w:val="font01"/>
    <w:autoRedefine/>
    <w:qFormat/>
    <w:uiPriority w:val="0"/>
    <w:rPr>
      <w:rFonts w:ascii="Times New Roman" w:hAnsi="Times New Roman" w:eastAsia="宋体"/>
      <w:b/>
      <w:color w:val="000000"/>
      <w:sz w:val="24"/>
      <w:szCs w:val="24"/>
      <w:u w:val="none"/>
    </w:rPr>
  </w:style>
  <w:style w:type="character" w:customStyle="1" w:styleId="53">
    <w:name w:val="Char Char8"/>
    <w:autoRedefine/>
    <w:qFormat/>
    <w:uiPriority w:val="0"/>
    <w:rPr>
      <w:rFonts w:ascii="仿宋_GB2312" w:hAnsi="Times New Roman" w:eastAsia="仿宋_GB2312"/>
      <w:b/>
      <w:sz w:val="28"/>
    </w:rPr>
  </w:style>
  <w:style w:type="character" w:customStyle="1" w:styleId="54">
    <w:name w:val="正文 + 三号 Char"/>
    <w:autoRedefine/>
    <w:qFormat/>
    <w:uiPriority w:val="0"/>
    <w:rPr>
      <w:rFonts w:ascii="Times New Roman" w:hAnsi="Times New Roman" w:eastAsia="宋体"/>
      <w:kern w:val="2"/>
      <w:sz w:val="21"/>
      <w:lang w:val="en-US" w:eastAsia="zh-CN"/>
    </w:rPr>
  </w:style>
  <w:style w:type="character" w:customStyle="1" w:styleId="55">
    <w:name w:val="批注主题 Char Char"/>
    <w:autoRedefine/>
    <w:qFormat/>
    <w:uiPriority w:val="0"/>
    <w:rPr>
      <w:rFonts w:ascii="宋体" w:hAnsi="宋体" w:eastAsia="宋体"/>
      <w:kern w:val="2"/>
      <w:sz w:val="24"/>
      <w:szCs w:val="28"/>
      <w:lang w:val="en-US" w:eastAsia="zh-CN" w:bidi="ar-SA"/>
    </w:rPr>
  </w:style>
  <w:style w:type="character" w:customStyle="1" w:styleId="56">
    <w:name w:val="Char Char11"/>
    <w:autoRedefine/>
    <w:qFormat/>
    <w:uiPriority w:val="0"/>
    <w:rPr>
      <w:rFonts w:ascii="宋体" w:hAnsi="Times New Roman" w:eastAsia="宋体"/>
      <w:kern w:val="2"/>
      <w:sz w:val="28"/>
    </w:rPr>
  </w:style>
  <w:style w:type="character" w:customStyle="1" w:styleId="57">
    <w:name w:val="Table Heading Char Char"/>
    <w:autoRedefine/>
    <w:qFormat/>
    <w:uiPriority w:val="0"/>
    <w:rPr>
      <w:rFonts w:ascii="Arial" w:hAnsi="Arial" w:eastAsia="黑体"/>
      <w:kern w:val="2"/>
      <w:sz w:val="18"/>
      <w:lang w:val="en-US" w:eastAsia="zh-CN"/>
    </w:rPr>
  </w:style>
  <w:style w:type="character" w:customStyle="1" w:styleId="58">
    <w:name w:val="正文文本 Char2"/>
    <w:autoRedefine/>
    <w:qFormat/>
    <w:uiPriority w:val="0"/>
    <w:rPr>
      <w:rFonts w:ascii="Times New Roman" w:hAnsi="Times New Roman" w:eastAsia="宋体"/>
      <w:kern w:val="2"/>
      <w:sz w:val="21"/>
      <w:szCs w:val="24"/>
      <w:lang w:val="en-US" w:eastAsia="zh-CN" w:bidi="ar-SA"/>
    </w:rPr>
  </w:style>
  <w:style w:type="character" w:customStyle="1" w:styleId="59">
    <w:name w:val="标题 2 Char Char"/>
    <w:autoRedefine/>
    <w:qFormat/>
    <w:uiPriority w:val="0"/>
    <w:rPr>
      <w:rFonts w:ascii="Arial" w:hAnsi="Arial" w:eastAsia="黑体"/>
      <w:b/>
      <w:bCs/>
      <w:kern w:val="2"/>
      <w:sz w:val="32"/>
      <w:szCs w:val="32"/>
      <w:lang w:val="en-US" w:eastAsia="zh-CN" w:bidi="ar-SA"/>
    </w:rPr>
  </w:style>
  <w:style w:type="character" w:customStyle="1" w:styleId="60">
    <w:name w:val="Char Char"/>
    <w:autoRedefine/>
    <w:qFormat/>
    <w:uiPriority w:val="0"/>
    <w:rPr>
      <w:rFonts w:ascii="宋体" w:hAnsi="宋体" w:eastAsia="宋体"/>
      <w:kern w:val="2"/>
      <w:sz w:val="24"/>
      <w:lang w:val="en-US" w:eastAsia="zh-CN"/>
    </w:rPr>
  </w:style>
  <w:style w:type="character" w:customStyle="1" w:styleId="61">
    <w:name w:val="正文文本缩进 3 Char2"/>
    <w:autoRedefine/>
    <w:qFormat/>
    <w:uiPriority w:val="0"/>
    <w:rPr>
      <w:rFonts w:ascii="Times New Roman" w:hAnsi="Times New Roman" w:eastAsia="宋体"/>
      <w:kern w:val="2"/>
      <w:sz w:val="16"/>
      <w:szCs w:val="16"/>
    </w:rPr>
  </w:style>
  <w:style w:type="character" w:customStyle="1" w:styleId="62">
    <w:name w:val="color_red1"/>
    <w:autoRedefine/>
    <w:qFormat/>
    <w:uiPriority w:val="0"/>
    <w:rPr>
      <w:rFonts w:ascii="Times New Roman" w:hAnsi="Times New Roman" w:eastAsia="宋体"/>
      <w:color w:val="FA0004"/>
    </w:rPr>
  </w:style>
  <w:style w:type="character" w:customStyle="1" w:styleId="63">
    <w:name w:val="font71"/>
    <w:autoRedefine/>
    <w:qFormat/>
    <w:uiPriority w:val="0"/>
    <w:rPr>
      <w:rFonts w:ascii="等线" w:hAnsi="等线" w:eastAsia="等线"/>
      <w:color w:val="FF0000"/>
      <w:sz w:val="22"/>
      <w:szCs w:val="22"/>
      <w:u w:val="none"/>
    </w:rPr>
  </w:style>
  <w:style w:type="character" w:customStyle="1" w:styleId="64">
    <w:name w:val="要点1"/>
    <w:autoRedefine/>
    <w:qFormat/>
    <w:uiPriority w:val="0"/>
    <w:rPr>
      <w:rFonts w:ascii="Times New Roman" w:hAnsi="Times New Roman" w:eastAsia="宋体"/>
      <w:b/>
    </w:rPr>
  </w:style>
  <w:style w:type="character" w:customStyle="1" w:styleId="65">
    <w:name w:val="尾注引用1"/>
    <w:autoRedefine/>
    <w:qFormat/>
    <w:uiPriority w:val="0"/>
    <w:rPr>
      <w:rFonts w:ascii="Times New Roman" w:hAnsi="Times New Roman" w:eastAsia="宋体"/>
      <w:vertAlign w:val="superscript"/>
    </w:rPr>
  </w:style>
  <w:style w:type="character" w:customStyle="1" w:styleId="66">
    <w:name w:val="页码1"/>
    <w:autoRedefine/>
    <w:qFormat/>
    <w:uiPriority w:val="0"/>
    <w:rPr>
      <w:rFonts w:ascii="Times New Roman" w:hAnsi="Times New Roman" w:eastAsia="宋体" w:cs="Times New Roman"/>
      <w:kern w:val="2"/>
      <w:sz w:val="28"/>
      <w:lang w:val="en-US" w:eastAsia="zh-CN" w:bidi="ar-SA"/>
    </w:rPr>
  </w:style>
  <w:style w:type="character" w:customStyle="1" w:styleId="67">
    <w:name w:val="已访问的超链接1"/>
    <w:autoRedefine/>
    <w:qFormat/>
    <w:uiPriority w:val="0"/>
    <w:rPr>
      <w:rFonts w:ascii="Times New Roman" w:hAnsi="Times New Roman" w:eastAsia="宋体"/>
      <w:color w:val="800080"/>
      <w:u w:val="single"/>
    </w:rPr>
  </w:style>
  <w:style w:type="character" w:customStyle="1" w:styleId="68">
    <w:name w:val="强调1"/>
    <w:autoRedefine/>
    <w:qFormat/>
    <w:uiPriority w:val="0"/>
    <w:rPr>
      <w:rFonts w:ascii="Times New Roman" w:hAnsi="Times New Roman" w:eastAsia="宋体"/>
      <w:i/>
    </w:rPr>
  </w:style>
  <w:style w:type="character" w:customStyle="1" w:styleId="69">
    <w:name w:val="超链接1"/>
    <w:autoRedefine/>
    <w:qFormat/>
    <w:uiPriority w:val="0"/>
    <w:rPr>
      <w:rFonts w:ascii="Times New Roman" w:hAnsi="Times New Roman" w:eastAsia="宋体"/>
      <w:color w:val="0000FF"/>
      <w:u w:val="single"/>
    </w:rPr>
  </w:style>
  <w:style w:type="character" w:customStyle="1" w:styleId="70">
    <w:name w:val="批注引用1"/>
    <w:autoRedefine/>
    <w:qFormat/>
    <w:uiPriority w:val="0"/>
    <w:rPr>
      <w:rFonts w:ascii="Times New Roman" w:hAnsi="Times New Roman" w:eastAsia="宋体"/>
      <w:sz w:val="21"/>
      <w:szCs w:val="21"/>
    </w:rPr>
  </w:style>
  <w:style w:type="character" w:customStyle="1" w:styleId="71">
    <w:name w:val="HTML 引文1"/>
    <w:autoRedefine/>
    <w:qFormat/>
    <w:uiPriority w:val="0"/>
    <w:rPr>
      <w:rFonts w:ascii="Times New Roman" w:hAnsi="Times New Roman" w:eastAsia="宋体"/>
      <w:color w:val="008000"/>
    </w:rPr>
  </w:style>
  <w:style w:type="character" w:customStyle="1" w:styleId="72">
    <w:name w:val="脚注引用1"/>
    <w:autoRedefine/>
    <w:qFormat/>
    <w:uiPriority w:val="0"/>
    <w:rPr>
      <w:rFonts w:ascii="Times New Roman" w:hAnsi="Times New Roman" w:eastAsia="宋体"/>
      <w:position w:val="6"/>
      <w:sz w:val="14"/>
      <w:vertAlign w:val="superscript"/>
    </w:rPr>
  </w:style>
  <w:style w:type="paragraph" w:customStyle="1" w:styleId="73">
    <w:name w:val="批注文字1"/>
    <w:basedOn w:val="1"/>
    <w:autoRedefine/>
    <w:qFormat/>
    <w:uiPriority w:val="0"/>
    <w:pPr>
      <w:spacing w:line="360" w:lineRule="atLeast"/>
      <w:jc w:val="left"/>
    </w:pPr>
  </w:style>
  <w:style w:type="paragraph" w:customStyle="1" w:styleId="74">
    <w:name w:val="批注主题1"/>
    <w:basedOn w:val="73"/>
    <w:autoRedefine/>
    <w:qFormat/>
    <w:uiPriority w:val="0"/>
    <w:pPr>
      <w:spacing w:line="240" w:lineRule="auto"/>
    </w:pPr>
  </w:style>
  <w:style w:type="character" w:customStyle="1" w:styleId="75">
    <w:name w:val="标题 2 字符"/>
    <w:autoRedefine/>
    <w:qFormat/>
    <w:uiPriority w:val="0"/>
    <w:rPr>
      <w:rFonts w:ascii="Arial" w:hAnsi="Arial" w:eastAsia="黑体"/>
      <w:b/>
      <w:kern w:val="2"/>
      <w:sz w:val="32"/>
    </w:rPr>
  </w:style>
  <w:style w:type="character" w:customStyle="1" w:styleId="76">
    <w:name w:val="font241"/>
    <w:autoRedefine/>
    <w:qFormat/>
    <w:uiPriority w:val="0"/>
    <w:rPr>
      <w:rFonts w:ascii="宋体" w:hAnsi="宋体" w:eastAsia="宋体"/>
      <w:color w:val="000000"/>
      <w:sz w:val="21"/>
      <w:u w:val="none"/>
    </w:rPr>
  </w:style>
  <w:style w:type="paragraph" w:customStyle="1" w:styleId="77">
    <w:name w:val="标题11"/>
    <w:basedOn w:val="1"/>
    <w:autoRedefine/>
    <w:qFormat/>
    <w:uiPriority w:val="0"/>
    <w:pPr>
      <w:widowControl/>
      <w:spacing w:after="240" w:line="360" w:lineRule="auto"/>
    </w:pPr>
    <w:rPr>
      <w:rFonts w:ascii="Arial" w:hAnsi="Arial"/>
      <w:b/>
      <w:kern w:val="28"/>
      <w:sz w:val="36"/>
    </w:rPr>
  </w:style>
  <w:style w:type="paragraph" w:customStyle="1" w:styleId="78">
    <w:name w:val="正文文本缩进1"/>
    <w:basedOn w:val="1"/>
    <w:autoRedefine/>
    <w:qFormat/>
    <w:uiPriority w:val="0"/>
    <w:pPr>
      <w:spacing w:line="700" w:lineRule="exact"/>
      <w:ind w:left="960"/>
    </w:pPr>
    <w:rPr>
      <w:sz w:val="44"/>
    </w:rPr>
  </w:style>
  <w:style w:type="paragraph" w:customStyle="1" w:styleId="79">
    <w:name w:val="正文首行缩进 21"/>
    <w:basedOn w:val="78"/>
    <w:autoRedefine/>
    <w:qFormat/>
    <w:uiPriority w:val="0"/>
    <w:pPr>
      <w:spacing w:after="120" w:line="240" w:lineRule="auto"/>
      <w:ind w:left="200" w:leftChars="200" w:firstLine="200" w:firstLineChars="200"/>
    </w:pPr>
  </w:style>
  <w:style w:type="character" w:customStyle="1" w:styleId="80">
    <w:name w:val="textcontents"/>
    <w:autoRedefine/>
    <w:qFormat/>
    <w:uiPriority w:val="0"/>
    <w:rPr>
      <w:rFonts w:ascii="Times New Roman" w:hAnsi="Times New Roman" w:eastAsia="宋体"/>
    </w:rPr>
  </w:style>
  <w:style w:type="character" w:customStyle="1" w:styleId="81">
    <w:name w:val="style361"/>
    <w:autoRedefine/>
    <w:qFormat/>
    <w:uiPriority w:val="0"/>
    <w:rPr>
      <w:rFonts w:ascii="Times New Roman" w:hAnsi="Times New Roman" w:eastAsia="宋体"/>
      <w:color w:val="FF00FF"/>
      <w:sz w:val="27"/>
    </w:rPr>
  </w:style>
  <w:style w:type="character" w:customStyle="1" w:styleId="82">
    <w:name w:val="页脚 Char1"/>
    <w:autoRedefine/>
    <w:qFormat/>
    <w:uiPriority w:val="0"/>
    <w:rPr>
      <w:rFonts w:ascii="Times New Roman" w:hAnsi="Times New Roman" w:eastAsia="宋体"/>
      <w:kern w:val="2"/>
      <w:sz w:val="18"/>
      <w:szCs w:val="18"/>
    </w:rPr>
  </w:style>
  <w:style w:type="character" w:customStyle="1" w:styleId="83">
    <w:name w:val="Char Char16"/>
    <w:autoRedefine/>
    <w:qFormat/>
    <w:uiPriority w:val="0"/>
    <w:rPr>
      <w:rFonts w:ascii="Times New Roman" w:hAnsi="Times New Roman" w:eastAsia="宋体"/>
      <w:kern w:val="2"/>
      <w:sz w:val="21"/>
      <w:szCs w:val="24"/>
      <w:lang w:val="en-US" w:eastAsia="zh-CN" w:bidi="ar-SA"/>
    </w:rPr>
  </w:style>
  <w:style w:type="character" w:customStyle="1" w:styleId="84">
    <w:name w:val="font31"/>
    <w:autoRedefine/>
    <w:qFormat/>
    <w:uiPriority w:val="0"/>
    <w:rPr>
      <w:rFonts w:ascii="宋体" w:hAnsi="宋体" w:eastAsia="宋体"/>
      <w:b/>
      <w:color w:val="000000"/>
      <w:sz w:val="24"/>
      <w:szCs w:val="24"/>
      <w:u w:val="none"/>
    </w:rPr>
  </w:style>
  <w:style w:type="character" w:customStyle="1" w:styleId="85">
    <w:name w:val="标题 6 字符"/>
    <w:autoRedefine/>
    <w:qFormat/>
    <w:uiPriority w:val="0"/>
    <w:rPr>
      <w:rFonts w:ascii="Arial" w:hAnsi="Arial" w:eastAsia="黑体"/>
      <w:b/>
      <w:kern w:val="2"/>
      <w:sz w:val="24"/>
      <w:lang w:val="en-US" w:eastAsia="zh-CN" w:bidi="ar-SA"/>
    </w:rPr>
  </w:style>
  <w:style w:type="character" w:customStyle="1" w:styleId="86">
    <w:name w:val="Char Char20"/>
    <w:autoRedefine/>
    <w:qFormat/>
    <w:uiPriority w:val="0"/>
    <w:rPr>
      <w:rFonts w:ascii="Times New Roman" w:hAnsi="Times New Roman" w:eastAsia="宋体"/>
      <w:kern w:val="2"/>
      <w:sz w:val="18"/>
      <w:szCs w:val="18"/>
      <w:lang w:val="en-US" w:eastAsia="zh-CN" w:bidi="ar-SA"/>
    </w:rPr>
  </w:style>
  <w:style w:type="character" w:customStyle="1" w:styleId="87">
    <w:name w:val="Char Char3"/>
    <w:autoRedefine/>
    <w:qFormat/>
    <w:uiPriority w:val="0"/>
    <w:rPr>
      <w:rFonts w:ascii="Times New Roman" w:hAnsi="Times New Roman" w:eastAsia="宋体"/>
      <w:kern w:val="2"/>
      <w:sz w:val="18"/>
      <w:lang w:val="en-US" w:eastAsia="zh-CN"/>
    </w:rPr>
  </w:style>
  <w:style w:type="character" w:customStyle="1" w:styleId="88">
    <w:name w:val="样式 宋体"/>
    <w:autoRedefine/>
    <w:qFormat/>
    <w:uiPriority w:val="0"/>
    <w:rPr>
      <w:rFonts w:ascii="宋体" w:hAnsi="宋体" w:eastAsia="宋体"/>
      <w:sz w:val="28"/>
    </w:rPr>
  </w:style>
  <w:style w:type="paragraph" w:customStyle="1" w:styleId="89">
    <w:name w:val="文档结构图1"/>
    <w:basedOn w:val="1"/>
    <w:autoRedefine/>
    <w:qFormat/>
    <w:uiPriority w:val="0"/>
    <w:pPr>
      <w:shd w:val="clear" w:color="auto" w:fill="000080"/>
    </w:pPr>
  </w:style>
  <w:style w:type="character" w:customStyle="1" w:styleId="90">
    <w:name w:val="Char Char9"/>
    <w:autoRedefine/>
    <w:qFormat/>
    <w:uiPriority w:val="0"/>
    <w:rPr>
      <w:rFonts w:ascii="仿宋_GB2312" w:hAnsi="Times New Roman" w:eastAsia="仿宋_GB2312"/>
      <w:b/>
      <w:sz w:val="28"/>
    </w:rPr>
  </w:style>
  <w:style w:type="character" w:customStyle="1" w:styleId="91">
    <w:name w:val="正文文字4 Char"/>
    <w:autoRedefine/>
    <w:qFormat/>
    <w:uiPriority w:val="0"/>
    <w:rPr>
      <w:rFonts w:ascii="Times New Roman" w:hAnsi="Times New Roman" w:eastAsia="宋体"/>
      <w:kern w:val="2"/>
      <w:sz w:val="21"/>
      <w:szCs w:val="24"/>
      <w:lang w:val="en-US" w:eastAsia="zh-CN" w:bidi="ar-SA"/>
    </w:rPr>
  </w:style>
  <w:style w:type="paragraph" w:customStyle="1" w:styleId="92">
    <w:name w:val="Table Text"/>
    <w:autoRedefine/>
    <w:qFormat/>
    <w:uiPriority w:val="0"/>
    <w:pPr>
      <w:snapToGrid w:val="0"/>
      <w:spacing w:before="80" w:after="80"/>
    </w:pPr>
    <w:rPr>
      <w:rFonts w:ascii="Arial" w:hAnsi="Arial" w:eastAsia="宋体" w:cs="Times New Roman"/>
      <w:kern w:val="2"/>
      <w:sz w:val="18"/>
      <w:szCs w:val="20"/>
      <w:lang w:val="en-US" w:eastAsia="zh-CN" w:bidi="ar-SA"/>
    </w:rPr>
  </w:style>
  <w:style w:type="character" w:customStyle="1" w:styleId="93">
    <w:name w:val="content-white1"/>
    <w:autoRedefine/>
    <w:qFormat/>
    <w:uiPriority w:val="0"/>
    <w:rPr>
      <w:rFonts w:eastAsia="宋体"/>
      <w:color w:val="000000"/>
      <w:sz w:val="18"/>
      <w:u w:val="none"/>
    </w:rPr>
  </w:style>
  <w:style w:type="paragraph" w:customStyle="1" w:styleId="94">
    <w:name w:val="招标正文"/>
    <w:autoRedefine/>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character" w:customStyle="1" w:styleId="95">
    <w:name w:val="Char Char35"/>
    <w:autoRedefine/>
    <w:qFormat/>
    <w:uiPriority w:val="0"/>
    <w:rPr>
      <w:rFonts w:ascii="宋体" w:hAnsi="宋体" w:eastAsia="宋体"/>
      <w:kern w:val="2"/>
      <w:sz w:val="24"/>
      <w:lang w:val="en-US" w:eastAsia="zh-CN" w:bidi="ar-SA"/>
    </w:rPr>
  </w:style>
  <w:style w:type="character" w:customStyle="1" w:styleId="96">
    <w:name w:val="ca-02"/>
    <w:autoRedefine/>
    <w:qFormat/>
    <w:uiPriority w:val="0"/>
    <w:rPr>
      <w:rFonts w:ascii="Times New Roman" w:hAnsi="Times New Roman" w:eastAsia="宋体"/>
    </w:rPr>
  </w:style>
  <w:style w:type="paragraph" w:customStyle="1" w:styleId="97">
    <w:name w:val="正文文本1"/>
    <w:basedOn w:val="1"/>
    <w:autoRedefine/>
    <w:qFormat/>
    <w:uiPriority w:val="0"/>
    <w:rPr>
      <w:rFonts w:ascii="仿宋_GB2312" w:eastAsia="仿宋_GB2312"/>
      <w:sz w:val="32"/>
    </w:rPr>
  </w:style>
  <w:style w:type="paragraph" w:customStyle="1" w:styleId="98">
    <w:name w:val="正文首行缩进1"/>
    <w:basedOn w:val="97"/>
    <w:autoRedefine/>
    <w:qFormat/>
    <w:uiPriority w:val="0"/>
    <w:pPr>
      <w:spacing w:line="360" w:lineRule="auto"/>
      <w:ind w:firstLine="420"/>
    </w:pPr>
    <w:rPr>
      <w:rFonts w:ascii="宋体" w:eastAsia="宋体"/>
      <w:sz w:val="24"/>
    </w:rPr>
  </w:style>
  <w:style w:type="character" w:customStyle="1" w:styleId="99">
    <w:name w:val="font12"/>
    <w:autoRedefine/>
    <w:qFormat/>
    <w:uiPriority w:val="0"/>
    <w:rPr>
      <w:rFonts w:ascii="Times New Roman" w:hAnsi="Times New Roman" w:eastAsia="宋体"/>
      <w:color w:val="000000"/>
      <w:sz w:val="20"/>
      <w:szCs w:val="20"/>
      <w:u w:val="none"/>
    </w:rPr>
  </w:style>
  <w:style w:type="character" w:customStyle="1" w:styleId="100">
    <w:name w:val="Char Char30"/>
    <w:autoRedefine/>
    <w:qFormat/>
    <w:uiPriority w:val="0"/>
    <w:rPr>
      <w:rFonts w:ascii="Times New Roman" w:hAnsi="Times New Roman" w:eastAsia="宋体"/>
      <w:b/>
      <w:bCs/>
      <w:kern w:val="2"/>
      <w:sz w:val="24"/>
      <w:szCs w:val="32"/>
      <w:lang w:val="en-US" w:eastAsia="zh-CN" w:bidi="ar-SA"/>
    </w:rPr>
  </w:style>
  <w:style w:type="character" w:customStyle="1" w:styleId="101">
    <w:name w:val="书籍标题1"/>
    <w:autoRedefine/>
    <w:qFormat/>
    <w:uiPriority w:val="0"/>
    <w:rPr>
      <w:rFonts w:ascii="Times New Roman" w:hAnsi="Times New Roman" w:eastAsia="宋体"/>
      <w:b/>
      <w:bCs/>
      <w:spacing w:val="5"/>
    </w:rPr>
  </w:style>
  <w:style w:type="character" w:customStyle="1" w:styleId="102">
    <w:name w:val="页眉 Char1"/>
    <w:autoRedefine/>
    <w:qFormat/>
    <w:uiPriority w:val="0"/>
    <w:rPr>
      <w:rFonts w:ascii="Times New Roman" w:hAnsi="Times New Roman" w:eastAsia="宋体"/>
      <w:kern w:val="2"/>
      <w:sz w:val="18"/>
      <w:szCs w:val="18"/>
    </w:rPr>
  </w:style>
  <w:style w:type="character" w:customStyle="1" w:styleId="103">
    <w:name w:val="Heading 1 Char_9a787289-b7aa-4de9-a883-6c589756331d"/>
    <w:autoRedefine/>
    <w:qFormat/>
    <w:uiPriority w:val="0"/>
    <w:rPr>
      <w:rFonts w:ascii="宋体" w:hAnsi="宋体" w:eastAsia="宋体"/>
      <w:b/>
      <w:bCs/>
      <w:kern w:val="44"/>
      <w:sz w:val="44"/>
      <w:szCs w:val="44"/>
      <w:lang w:val="en-US" w:eastAsia="zh-CN" w:bidi="ar-SA"/>
    </w:rPr>
  </w:style>
  <w:style w:type="character" w:customStyle="1" w:styleId="104">
    <w:name w:val="正文文本缩进 2 Char1"/>
    <w:autoRedefine/>
    <w:qFormat/>
    <w:uiPriority w:val="0"/>
    <w:rPr>
      <w:rFonts w:ascii="Times New Roman" w:hAnsi="Times New Roman" w:eastAsia="宋体"/>
      <w:sz w:val="24"/>
      <w:szCs w:val="24"/>
    </w:rPr>
  </w:style>
  <w:style w:type="character" w:customStyle="1" w:styleId="105">
    <w:name w:val="font41"/>
    <w:autoRedefine/>
    <w:qFormat/>
    <w:uiPriority w:val="0"/>
    <w:rPr>
      <w:rFonts w:ascii="宋体" w:hAnsi="宋体" w:eastAsia="宋体"/>
      <w:color w:val="000000"/>
      <w:sz w:val="20"/>
      <w:szCs w:val="20"/>
      <w:u w:val="none"/>
    </w:rPr>
  </w:style>
  <w:style w:type="character" w:customStyle="1" w:styleId="106">
    <w:name w:val="ht1"/>
    <w:autoRedefine/>
    <w:qFormat/>
    <w:uiPriority w:val="0"/>
    <w:rPr>
      <w:rFonts w:ascii="黑体" w:hAnsi="Times New Roman" w:eastAsia="黑体"/>
      <w:b/>
      <w:bCs/>
    </w:rPr>
  </w:style>
  <w:style w:type="character" w:customStyle="1" w:styleId="107">
    <w:name w:val="Char Char2"/>
    <w:autoRedefine/>
    <w:qFormat/>
    <w:uiPriority w:val="0"/>
    <w:rPr>
      <w:rFonts w:ascii="Times New Roman" w:hAnsi="Times New Roman" w:eastAsia="宋体"/>
      <w:kern w:val="2"/>
      <w:sz w:val="18"/>
      <w:lang w:val="en-US" w:eastAsia="zh-CN"/>
    </w:rPr>
  </w:style>
  <w:style w:type="character" w:customStyle="1" w:styleId="108">
    <w:name w:val="Char Char111"/>
    <w:autoRedefine/>
    <w:qFormat/>
    <w:uiPriority w:val="0"/>
    <w:rPr>
      <w:rFonts w:ascii="Times New Roman" w:hAnsi="Times New Roman" w:eastAsia="黑体"/>
      <w:kern w:val="2"/>
      <w:sz w:val="44"/>
      <w:lang w:val="en-US" w:eastAsia="zh-CN"/>
    </w:rPr>
  </w:style>
  <w:style w:type="character" w:customStyle="1" w:styleId="109">
    <w:name w:val="Char Char6"/>
    <w:autoRedefine/>
    <w:qFormat/>
    <w:uiPriority w:val="0"/>
    <w:rPr>
      <w:rFonts w:ascii="仿宋_GB2312" w:hAnsi="Times New Roman" w:eastAsia="仿宋_GB2312"/>
      <w:kern w:val="2"/>
      <w:sz w:val="32"/>
    </w:rPr>
  </w:style>
  <w:style w:type="character" w:customStyle="1" w:styleId="110">
    <w:name w:val="v151"/>
    <w:autoRedefine/>
    <w:qFormat/>
    <w:uiPriority w:val="0"/>
    <w:rPr>
      <w:rFonts w:ascii="Times New Roman" w:hAnsi="Times New Roman" w:eastAsia="宋体"/>
      <w:sz w:val="18"/>
    </w:rPr>
  </w:style>
  <w:style w:type="character" w:customStyle="1" w:styleId="111">
    <w:name w:val="正文文本 Char3"/>
    <w:autoRedefine/>
    <w:qFormat/>
    <w:uiPriority w:val="0"/>
    <w:rPr>
      <w:rFonts w:ascii="Times New Roman" w:hAnsi="Times New Roman" w:eastAsia="宋体"/>
      <w:kern w:val="2"/>
      <w:sz w:val="21"/>
      <w:szCs w:val="22"/>
    </w:rPr>
  </w:style>
  <w:style w:type="paragraph" w:customStyle="1" w:styleId="112">
    <w:name w:val="文字"/>
    <w:basedOn w:val="1"/>
    <w:autoRedefine/>
    <w:qFormat/>
    <w:uiPriority w:val="0"/>
    <w:pPr>
      <w:tabs>
        <w:tab w:val="left" w:pos="8520"/>
      </w:tabs>
      <w:spacing w:line="312" w:lineRule="auto"/>
      <w:ind w:right="-210" w:firstLine="556"/>
    </w:pPr>
  </w:style>
  <w:style w:type="character" w:customStyle="1" w:styleId="113">
    <w:name w:val="l1"/>
    <w:autoRedefine/>
    <w:qFormat/>
    <w:uiPriority w:val="0"/>
    <w:rPr>
      <w:rFonts w:ascii="Times New Roman" w:hAnsi="Times New Roman" w:eastAsia="宋体"/>
    </w:rPr>
  </w:style>
  <w:style w:type="character" w:customStyle="1" w:styleId="114">
    <w:name w:val="bar_info2"/>
    <w:autoRedefine/>
    <w:qFormat/>
    <w:uiPriority w:val="0"/>
    <w:rPr>
      <w:rFonts w:ascii="Times New Roman" w:hAnsi="Times New Roman" w:eastAsia="宋体"/>
    </w:rPr>
  </w:style>
  <w:style w:type="character" w:customStyle="1" w:styleId="115">
    <w:name w:val="style21"/>
    <w:autoRedefine/>
    <w:qFormat/>
    <w:uiPriority w:val="0"/>
    <w:rPr>
      <w:rFonts w:ascii="Times New Roman" w:hAnsi="Times New Roman" w:eastAsia="宋体"/>
      <w:b/>
      <w:bCs/>
      <w:sz w:val="28"/>
      <w:szCs w:val="28"/>
    </w:rPr>
  </w:style>
  <w:style w:type="paragraph" w:customStyle="1" w:styleId="116">
    <w:name w:val="正文文本 31"/>
    <w:basedOn w:val="1"/>
    <w:autoRedefine/>
    <w:qFormat/>
    <w:uiPriority w:val="0"/>
    <w:pPr>
      <w:snapToGrid w:val="0"/>
      <w:spacing w:after="120" w:line="360" w:lineRule="auto"/>
    </w:pPr>
    <w:rPr>
      <w:sz w:val="16"/>
    </w:rPr>
  </w:style>
  <w:style w:type="paragraph" w:customStyle="1" w:styleId="117">
    <w:name w:val="纯文本1"/>
    <w:basedOn w:val="1"/>
    <w:autoRedefine/>
    <w:qFormat/>
    <w:uiPriority w:val="0"/>
    <w:rPr>
      <w:rFonts w:hAnsi="Courier New"/>
      <w:sz w:val="21"/>
    </w:rPr>
  </w:style>
  <w:style w:type="paragraph" w:customStyle="1" w:styleId="118">
    <w:name w:val="日期1"/>
    <w:basedOn w:val="1"/>
    <w:autoRedefine/>
    <w:qFormat/>
    <w:uiPriority w:val="0"/>
  </w:style>
  <w:style w:type="paragraph" w:customStyle="1" w:styleId="119">
    <w:name w:val="正文文本缩进 211"/>
    <w:basedOn w:val="1"/>
    <w:autoRedefine/>
    <w:qFormat/>
    <w:uiPriority w:val="0"/>
    <w:pPr>
      <w:snapToGrid w:val="0"/>
      <w:spacing w:line="560" w:lineRule="atLeast"/>
      <w:ind w:firstLine="540"/>
    </w:pPr>
  </w:style>
  <w:style w:type="paragraph" w:customStyle="1" w:styleId="120">
    <w:name w:val="尾注文本1"/>
    <w:basedOn w:val="1"/>
    <w:autoRedefine/>
    <w:qFormat/>
    <w:uiPriority w:val="0"/>
    <w:pPr>
      <w:widowControl/>
      <w:snapToGrid w:val="0"/>
      <w:jc w:val="left"/>
    </w:pPr>
    <w:rPr>
      <w:rFonts w:ascii="Arial" w:hAnsi="Arial"/>
      <w:sz w:val="20"/>
    </w:rPr>
  </w:style>
  <w:style w:type="paragraph" w:customStyle="1" w:styleId="121">
    <w:name w:val="批注框文本1"/>
    <w:basedOn w:val="1"/>
    <w:autoRedefine/>
    <w:qFormat/>
    <w:uiPriority w:val="0"/>
    <w:rPr>
      <w:sz w:val="18"/>
    </w:rPr>
  </w:style>
  <w:style w:type="paragraph" w:customStyle="1" w:styleId="122">
    <w:name w:val="页脚1"/>
    <w:basedOn w:val="1"/>
    <w:autoRedefine/>
    <w:qFormat/>
    <w:uiPriority w:val="0"/>
    <w:pPr>
      <w:tabs>
        <w:tab w:val="center" w:pos="4140"/>
        <w:tab w:val="right" w:pos="8300"/>
      </w:tabs>
      <w:snapToGrid w:val="0"/>
      <w:jc w:val="left"/>
    </w:pPr>
    <w:rPr>
      <w:sz w:val="18"/>
    </w:rPr>
  </w:style>
  <w:style w:type="paragraph" w:customStyle="1" w:styleId="123">
    <w:name w:val="页眉1"/>
    <w:basedOn w:val="1"/>
    <w:autoRedefine/>
    <w:qFormat/>
    <w:uiPriority w:val="0"/>
    <w:pPr>
      <w:pBdr>
        <w:bottom w:val="single" w:color="000000" w:sz="6" w:space="1"/>
      </w:pBdr>
      <w:tabs>
        <w:tab w:val="center" w:pos="4140"/>
        <w:tab w:val="right" w:pos="8300"/>
      </w:tabs>
      <w:snapToGrid w:val="0"/>
    </w:pPr>
    <w:rPr>
      <w:sz w:val="18"/>
    </w:rPr>
  </w:style>
  <w:style w:type="paragraph" w:customStyle="1" w:styleId="124">
    <w:name w:val="副标题1"/>
    <w:basedOn w:val="1"/>
    <w:autoRedefine/>
    <w:qFormat/>
    <w:uiPriority w:val="0"/>
    <w:pPr>
      <w:spacing w:before="240" w:after="60" w:line="312" w:lineRule="auto"/>
      <w:outlineLvl w:val="1"/>
    </w:pPr>
    <w:rPr>
      <w:b/>
      <w:sz w:val="21"/>
    </w:rPr>
  </w:style>
  <w:style w:type="paragraph" w:customStyle="1" w:styleId="125">
    <w:name w:val="脚注文本1"/>
    <w:basedOn w:val="1"/>
    <w:autoRedefine/>
    <w:qFormat/>
    <w:uiPriority w:val="0"/>
    <w:pPr>
      <w:spacing w:line="360" w:lineRule="auto"/>
    </w:pPr>
    <w:rPr>
      <w:sz w:val="18"/>
    </w:rPr>
  </w:style>
  <w:style w:type="paragraph" w:customStyle="1" w:styleId="126">
    <w:name w:val="正文文本缩进 31"/>
    <w:basedOn w:val="1"/>
    <w:autoRedefine/>
    <w:qFormat/>
    <w:uiPriority w:val="0"/>
    <w:pPr>
      <w:spacing w:line="360" w:lineRule="auto"/>
      <w:ind w:firstLine="632"/>
    </w:pPr>
    <w:rPr>
      <w:rFonts w:ascii="黑体" w:eastAsia="黑体"/>
    </w:rPr>
  </w:style>
  <w:style w:type="paragraph" w:customStyle="1" w:styleId="127">
    <w:name w:val="正文文本 211"/>
    <w:basedOn w:val="1"/>
    <w:autoRedefine/>
    <w:qFormat/>
    <w:uiPriority w:val="0"/>
    <w:pPr>
      <w:snapToGrid w:val="0"/>
      <w:spacing w:after="120" w:line="480" w:lineRule="auto"/>
    </w:pPr>
  </w:style>
  <w:style w:type="paragraph" w:customStyle="1" w:styleId="128">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000000"/>
    </w:rPr>
  </w:style>
  <w:style w:type="character" w:customStyle="1" w:styleId="129">
    <w:name w:val="font51"/>
    <w:autoRedefine/>
    <w:qFormat/>
    <w:uiPriority w:val="0"/>
    <w:rPr>
      <w:rFonts w:ascii="等线" w:hAnsi="等线" w:eastAsia="等线"/>
      <w:color w:val="000000"/>
      <w:sz w:val="22"/>
      <w:szCs w:val="22"/>
      <w:u w:val="none"/>
    </w:rPr>
  </w:style>
  <w:style w:type="character" w:customStyle="1" w:styleId="130">
    <w:name w:val="正文首行缩进 2 字符"/>
    <w:autoRedefine/>
    <w:qFormat/>
    <w:uiPriority w:val="0"/>
    <w:rPr>
      <w:rFonts w:ascii="Times New Roman" w:hAnsi="Times New Roman" w:eastAsia="宋体"/>
      <w:kern w:val="2"/>
      <w:sz w:val="44"/>
    </w:rPr>
  </w:style>
  <w:style w:type="character" w:customStyle="1" w:styleId="131">
    <w:name w:val="font81"/>
    <w:autoRedefine/>
    <w:qFormat/>
    <w:uiPriority w:val="0"/>
    <w:rPr>
      <w:rFonts w:ascii="font-weight : 700" w:hAnsi="font-weight : 700" w:eastAsia="font-weight : 700"/>
      <w:color w:val="000000"/>
      <w:sz w:val="20"/>
      <w:szCs w:val="20"/>
      <w:u w:val="none"/>
    </w:rPr>
  </w:style>
  <w:style w:type="character" w:customStyle="1" w:styleId="132">
    <w:name w:val="font91"/>
    <w:autoRedefine/>
    <w:qFormat/>
    <w:uiPriority w:val="0"/>
    <w:rPr>
      <w:rFonts w:ascii="新宋体" w:hAnsi="新宋体" w:eastAsia="新宋体"/>
      <w:b/>
      <w:color w:val="000000"/>
      <w:sz w:val="22"/>
      <w:szCs w:val="22"/>
      <w:u w:val="none"/>
    </w:rPr>
  </w:style>
  <w:style w:type="character" w:customStyle="1" w:styleId="133">
    <w:name w:val="main_tdbg_7601"/>
    <w:autoRedefine/>
    <w:qFormat/>
    <w:uiPriority w:val="0"/>
    <w:rPr>
      <w:rFonts w:ascii="Times New Roman" w:hAnsi="Times New Roman" w:eastAsia="宋体"/>
      <w:sz w:val="14"/>
      <w:szCs w:val="14"/>
    </w:rPr>
  </w:style>
  <w:style w:type="character" w:customStyle="1" w:styleId="134">
    <w:name w:val="font21"/>
    <w:autoRedefine/>
    <w:qFormat/>
    <w:uiPriority w:val="0"/>
    <w:rPr>
      <w:rFonts w:ascii="宋体" w:hAnsi="宋体" w:eastAsia="宋体"/>
      <w:color w:val="000000"/>
      <w:sz w:val="20"/>
      <w:szCs w:val="20"/>
      <w:u w:val="none"/>
    </w:rPr>
  </w:style>
  <w:style w:type="character" w:customStyle="1" w:styleId="135">
    <w:name w:val="apple-converted-space"/>
    <w:autoRedefine/>
    <w:qFormat/>
    <w:uiPriority w:val="0"/>
    <w:rPr>
      <w:rFonts w:ascii="Times New Roman" w:hAnsi="Times New Roman" w:eastAsia="宋体"/>
    </w:rPr>
  </w:style>
  <w:style w:type="character" w:customStyle="1" w:styleId="136">
    <w:name w:val="引用 Char Char Char"/>
    <w:autoRedefine/>
    <w:qFormat/>
    <w:uiPriority w:val="0"/>
    <w:rPr>
      <w:rFonts w:ascii="Calibri" w:hAnsi="Calibri" w:eastAsia="宋体"/>
      <w:i/>
      <w:iCs/>
      <w:color w:val="000000"/>
      <w:kern w:val="2"/>
      <w:sz w:val="21"/>
      <w:szCs w:val="22"/>
      <w:lang w:bidi="ar-SA"/>
    </w:rPr>
  </w:style>
  <w:style w:type="character" w:customStyle="1" w:styleId="137">
    <w:name w:val="不明显参考1"/>
    <w:autoRedefine/>
    <w:qFormat/>
    <w:uiPriority w:val="0"/>
    <w:rPr>
      <w:rFonts w:ascii="Times New Roman" w:hAnsi="Times New Roman" w:eastAsia="宋体"/>
      <w:color w:val="C0504D"/>
      <w:u w:val="single"/>
    </w:rPr>
  </w:style>
  <w:style w:type="character" w:customStyle="1" w:styleId="138">
    <w:name w:val="fontstyle31"/>
    <w:autoRedefine/>
    <w:qFormat/>
    <w:uiPriority w:val="0"/>
    <w:rPr>
      <w:rFonts w:ascii="TimesNewRomanPSMT" w:hAnsi="TimesNewRomanPSMT" w:eastAsia="TimesNewRomanPSMT"/>
      <w:color w:val="000000"/>
      <w:sz w:val="32"/>
      <w:szCs w:val="32"/>
    </w:rPr>
  </w:style>
  <w:style w:type="character" w:customStyle="1" w:styleId="139">
    <w:name w:val="普通文字 Char Char2"/>
    <w:autoRedefine/>
    <w:qFormat/>
    <w:uiPriority w:val="0"/>
    <w:rPr>
      <w:rFonts w:ascii="宋体" w:hAnsi="Courier New" w:eastAsia="宋体"/>
      <w:kern w:val="2"/>
      <w:sz w:val="21"/>
      <w:szCs w:val="21"/>
      <w:lang w:val="en-US" w:eastAsia="zh-CN" w:bidi="ar-SA"/>
    </w:rPr>
  </w:style>
  <w:style w:type="character" w:customStyle="1" w:styleId="140">
    <w:name w:val="标题 6 Char1"/>
    <w:autoRedefine/>
    <w:qFormat/>
    <w:uiPriority w:val="0"/>
    <w:rPr>
      <w:rFonts w:ascii="Arial" w:hAnsi="Arial" w:eastAsia="黑体"/>
      <w:b/>
      <w:bCs/>
      <w:sz w:val="24"/>
      <w:szCs w:val="24"/>
      <w:lang w:val="en-US" w:eastAsia="zh-CN" w:bidi="ar-SA"/>
    </w:rPr>
  </w:style>
  <w:style w:type="character" w:customStyle="1" w:styleId="141">
    <w:name w:val="Char Char81"/>
    <w:autoRedefine/>
    <w:qFormat/>
    <w:uiPriority w:val="0"/>
    <w:rPr>
      <w:rFonts w:ascii="仿宋_GB2312" w:hAnsi="Times New Roman" w:eastAsia="仿宋_GB2312"/>
      <w:b/>
      <w:sz w:val="24"/>
    </w:rPr>
  </w:style>
  <w:style w:type="character" w:customStyle="1" w:styleId="142">
    <w:name w:val="Char Char10"/>
    <w:autoRedefine/>
    <w:qFormat/>
    <w:uiPriority w:val="0"/>
    <w:rPr>
      <w:rFonts w:ascii="仿宋_GB2312" w:hAnsi="Times New Roman" w:eastAsia="仿宋_GB2312"/>
      <w:b/>
      <w:spacing w:val="1"/>
      <w:w w:val="99"/>
      <w:sz w:val="32"/>
    </w:rPr>
  </w:style>
  <w:style w:type="character" w:customStyle="1" w:styleId="143">
    <w:name w:val="批注框文本 Char2"/>
    <w:autoRedefine/>
    <w:qFormat/>
    <w:uiPriority w:val="0"/>
    <w:rPr>
      <w:rFonts w:ascii="Times New Roman" w:hAnsi="Times New Roman" w:eastAsia="宋体"/>
      <w:kern w:val="2"/>
      <w:sz w:val="18"/>
      <w:szCs w:val="18"/>
      <w:lang w:val="en-US" w:eastAsia="zh-CN" w:bidi="ar-SA"/>
    </w:rPr>
  </w:style>
  <w:style w:type="character" w:customStyle="1" w:styleId="144">
    <w:name w:val="H1 Char"/>
    <w:autoRedefine/>
    <w:qFormat/>
    <w:uiPriority w:val="0"/>
    <w:rPr>
      <w:rFonts w:ascii="Times New Roman" w:hAnsi="Times New Roman" w:eastAsia="宋体"/>
      <w:b/>
      <w:bCs/>
      <w:kern w:val="44"/>
      <w:sz w:val="44"/>
      <w:szCs w:val="44"/>
      <w:lang w:val="en-US" w:eastAsia="zh-CN" w:bidi="ar-SA"/>
    </w:rPr>
  </w:style>
  <w:style w:type="character" w:customStyle="1" w:styleId="145">
    <w:name w:val="样式 Char Char"/>
    <w:autoRedefine/>
    <w:qFormat/>
    <w:uiPriority w:val="0"/>
    <w:rPr>
      <w:rFonts w:ascii="宋体" w:hAnsi="宋体" w:eastAsia="宋体"/>
      <w:sz w:val="24"/>
      <w:lang w:val="en-US" w:eastAsia="zh-CN"/>
    </w:rPr>
  </w:style>
  <w:style w:type="character" w:customStyle="1" w:styleId="146">
    <w:name w:val="spanright"/>
    <w:autoRedefine/>
    <w:qFormat/>
    <w:uiPriority w:val="0"/>
    <w:rPr>
      <w:rFonts w:ascii="Calibri" w:hAnsi="Calibri" w:eastAsia="宋体"/>
    </w:rPr>
  </w:style>
  <w:style w:type="character" w:customStyle="1" w:styleId="147">
    <w:name w:val="Char Char28"/>
    <w:autoRedefine/>
    <w:qFormat/>
    <w:uiPriority w:val="0"/>
    <w:rPr>
      <w:rFonts w:ascii="Cambria" w:hAnsi="Cambria" w:eastAsia="宋体"/>
      <w:b/>
      <w:bCs/>
      <w:kern w:val="2"/>
      <w:sz w:val="32"/>
      <w:szCs w:val="32"/>
    </w:rPr>
  </w:style>
  <w:style w:type="character" w:customStyle="1" w:styleId="148">
    <w:name w:val="标题 4 字符"/>
    <w:autoRedefine/>
    <w:qFormat/>
    <w:uiPriority w:val="0"/>
    <w:rPr>
      <w:rFonts w:ascii="Arial" w:hAnsi="Arial" w:eastAsia="黑体"/>
      <w:b/>
      <w:kern w:val="2"/>
      <w:sz w:val="28"/>
      <w:lang w:val="en-US" w:eastAsia="zh-CN" w:bidi="ar-SA"/>
    </w:rPr>
  </w:style>
  <w:style w:type="character" w:customStyle="1" w:styleId="149">
    <w:name w:val="defaultfont1"/>
    <w:autoRedefine/>
    <w:qFormat/>
    <w:uiPriority w:val="0"/>
    <w:rPr>
      <w:rFonts w:ascii="Calibri" w:hAnsi="Calibri" w:eastAsia="宋体"/>
    </w:rPr>
  </w:style>
  <w:style w:type="character" w:customStyle="1" w:styleId="150">
    <w:name w:val="副标题 Char1"/>
    <w:autoRedefine/>
    <w:qFormat/>
    <w:uiPriority w:val="0"/>
    <w:rPr>
      <w:rFonts w:ascii="Cambria" w:hAnsi="Cambria" w:eastAsia="宋体"/>
      <w:b/>
      <w:kern w:val="28"/>
      <w:sz w:val="32"/>
    </w:rPr>
  </w:style>
  <w:style w:type="character" w:customStyle="1" w:styleId="151">
    <w:name w:val="明显引用 Char"/>
    <w:autoRedefine/>
    <w:qFormat/>
    <w:uiPriority w:val="0"/>
    <w:rPr>
      <w:rFonts w:ascii="Times New Roman" w:hAnsi="Times New Roman" w:eastAsia="宋体"/>
      <w:b/>
      <w:bCs/>
      <w:i/>
      <w:iCs/>
      <w:color w:val="4F81BD"/>
      <w:kern w:val="2"/>
      <w:sz w:val="21"/>
      <w:szCs w:val="22"/>
    </w:rPr>
  </w:style>
  <w:style w:type="character" w:customStyle="1" w:styleId="152">
    <w:name w:val="Char Char112"/>
    <w:autoRedefine/>
    <w:qFormat/>
    <w:uiPriority w:val="0"/>
    <w:rPr>
      <w:rFonts w:ascii="宋体" w:hAnsi="Times New Roman" w:eastAsia="宋体"/>
      <w:kern w:val="2"/>
      <w:sz w:val="28"/>
    </w:rPr>
  </w:style>
  <w:style w:type="character" w:customStyle="1" w:styleId="153">
    <w:name w:val="fontstyle01"/>
    <w:autoRedefine/>
    <w:qFormat/>
    <w:uiPriority w:val="0"/>
    <w:rPr>
      <w:rFonts w:ascii="FZHTK--GBK1-0" w:hAnsi="FZHTK--GBK1-0" w:eastAsia="FZHTK--GBK1-0"/>
      <w:color w:val="000000"/>
      <w:sz w:val="32"/>
      <w:szCs w:val="32"/>
    </w:rPr>
  </w:style>
  <w:style w:type="character" w:customStyle="1" w:styleId="154">
    <w:name w:val="正文文本 Char1"/>
    <w:autoRedefine/>
    <w:qFormat/>
    <w:uiPriority w:val="0"/>
    <w:rPr>
      <w:rFonts w:ascii="Times New Roman" w:hAnsi="Times New Roman" w:eastAsia="宋体"/>
      <w:kern w:val="2"/>
      <w:sz w:val="21"/>
      <w:szCs w:val="24"/>
    </w:rPr>
  </w:style>
  <w:style w:type="character" w:customStyle="1" w:styleId="155">
    <w:name w:val="正文文本 2 Char1"/>
    <w:autoRedefine/>
    <w:qFormat/>
    <w:uiPriority w:val="0"/>
    <w:rPr>
      <w:rFonts w:ascii="Times New Roman" w:hAnsi="Times New Roman" w:eastAsia="宋体"/>
      <w:kern w:val="2"/>
      <w:sz w:val="21"/>
      <w:szCs w:val="24"/>
    </w:rPr>
  </w:style>
  <w:style w:type="character" w:customStyle="1" w:styleId="156">
    <w:name w:val="批注主题 字符"/>
    <w:autoRedefine/>
    <w:qFormat/>
    <w:uiPriority w:val="0"/>
    <w:rPr>
      <w:rFonts w:ascii="Times New Roman" w:hAnsi="Times New Roman" w:eastAsia="宋体"/>
      <w:sz w:val="24"/>
    </w:rPr>
  </w:style>
  <w:style w:type="character" w:customStyle="1" w:styleId="157">
    <w:name w:val="PIM 6 Char"/>
    <w:autoRedefine/>
    <w:qFormat/>
    <w:uiPriority w:val="0"/>
    <w:rPr>
      <w:rFonts w:ascii="Arial" w:hAnsi="Arial" w:eastAsia="黑体"/>
      <w:b/>
      <w:bCs/>
      <w:kern w:val="2"/>
      <w:sz w:val="24"/>
      <w:szCs w:val="24"/>
      <w:lang w:val="en-US" w:eastAsia="zh-CN" w:bidi="ar-SA"/>
    </w:rPr>
  </w:style>
  <w:style w:type="character" w:customStyle="1" w:styleId="158">
    <w:name w:val="style121"/>
    <w:autoRedefine/>
    <w:qFormat/>
    <w:uiPriority w:val="0"/>
    <w:rPr>
      <w:rFonts w:ascii="宋体" w:hAnsi="宋体" w:eastAsia="宋体"/>
      <w:sz w:val="18"/>
      <w:szCs w:val="18"/>
    </w:rPr>
  </w:style>
  <w:style w:type="character" w:customStyle="1" w:styleId="159">
    <w:name w:val="访问过的超链接1"/>
    <w:autoRedefine/>
    <w:qFormat/>
    <w:uiPriority w:val="0"/>
    <w:rPr>
      <w:rFonts w:ascii="Times New Roman" w:hAnsi="Times New Roman" w:eastAsia="宋体"/>
      <w:color w:val="800080"/>
      <w:u w:val="single"/>
    </w:rPr>
  </w:style>
  <w:style w:type="character" w:customStyle="1" w:styleId="160">
    <w:name w:val="标题 9 Char1"/>
    <w:autoRedefine/>
    <w:qFormat/>
    <w:uiPriority w:val="0"/>
    <w:rPr>
      <w:rFonts w:ascii="Arial" w:hAnsi="Arial" w:eastAsia="黑体"/>
      <w:sz w:val="21"/>
      <w:szCs w:val="21"/>
      <w:lang w:val="en-US" w:eastAsia="zh-CN" w:bidi="ar-SA"/>
    </w:rPr>
  </w:style>
  <w:style w:type="character" w:customStyle="1" w:styleId="161">
    <w:name w:val="14t1"/>
    <w:autoRedefine/>
    <w:qFormat/>
    <w:uiPriority w:val="0"/>
    <w:rPr>
      <w:rFonts w:ascii="宋体" w:hAnsi="宋体" w:eastAsia="宋体"/>
      <w:sz w:val="11"/>
      <w:szCs w:val="11"/>
    </w:rPr>
  </w:style>
  <w:style w:type="character" w:customStyle="1" w:styleId="162">
    <w:name w:val="标题 7 Char1"/>
    <w:autoRedefine/>
    <w:qFormat/>
    <w:uiPriority w:val="0"/>
    <w:rPr>
      <w:rFonts w:ascii="Times New Roman" w:hAnsi="Times New Roman" w:eastAsia="宋体"/>
      <w:b/>
      <w:bCs/>
      <w:sz w:val="24"/>
      <w:szCs w:val="24"/>
      <w:lang w:val="en-US" w:eastAsia="zh-CN" w:bidi="ar-SA"/>
    </w:rPr>
  </w:style>
  <w:style w:type="character" w:customStyle="1" w:styleId="163">
    <w:name w:val="Char Char34"/>
    <w:autoRedefine/>
    <w:qFormat/>
    <w:uiPriority w:val="0"/>
    <w:rPr>
      <w:rFonts w:ascii="Times New Roman" w:hAnsi="Times New Roman" w:eastAsia="黑体"/>
      <w:kern w:val="2"/>
      <w:sz w:val="44"/>
      <w:lang w:val="en-US" w:eastAsia="zh-CN" w:bidi="ar-SA"/>
    </w:rPr>
  </w:style>
  <w:style w:type="character" w:customStyle="1" w:styleId="164">
    <w:name w:val="Char Char4"/>
    <w:autoRedefine/>
    <w:qFormat/>
    <w:uiPriority w:val="0"/>
    <w:rPr>
      <w:rFonts w:ascii="Times New Roman" w:hAnsi="Times New Roman" w:eastAsia="宋体"/>
      <w:b/>
      <w:kern w:val="2"/>
      <w:sz w:val="21"/>
      <w:lang w:val="en-US" w:eastAsia="zh-CN"/>
    </w:rPr>
  </w:style>
  <w:style w:type="character" w:customStyle="1" w:styleId="165">
    <w:name w:val="正文文本缩进 2 字符"/>
    <w:autoRedefine/>
    <w:qFormat/>
    <w:uiPriority w:val="0"/>
    <w:rPr>
      <w:rFonts w:ascii="Times New Roman" w:hAnsi="Times New Roman" w:eastAsia="宋体"/>
      <w:kern w:val="2"/>
      <w:sz w:val="28"/>
    </w:rPr>
  </w:style>
  <w:style w:type="character" w:customStyle="1" w:styleId="166">
    <w:name w:val="副标题 Char3"/>
    <w:autoRedefine/>
    <w:qFormat/>
    <w:uiPriority w:val="0"/>
    <w:rPr>
      <w:rFonts w:ascii="Cambria" w:hAnsi="Cambria" w:eastAsia="宋体"/>
      <w:b/>
      <w:bCs/>
      <w:kern w:val="28"/>
      <w:sz w:val="32"/>
      <w:szCs w:val="32"/>
    </w:rPr>
  </w:style>
  <w:style w:type="character" w:customStyle="1" w:styleId="167">
    <w:name w:val="H2 Char"/>
    <w:autoRedefine/>
    <w:qFormat/>
    <w:uiPriority w:val="0"/>
    <w:rPr>
      <w:rFonts w:ascii="Arial" w:hAnsi="Arial" w:eastAsia="宋体"/>
      <w:kern w:val="2"/>
      <w:sz w:val="28"/>
      <w:lang w:val="en-US" w:eastAsia="zh-CN"/>
    </w:rPr>
  </w:style>
  <w:style w:type="character" w:customStyle="1" w:styleId="168">
    <w:name w:val="纯文本 Char1"/>
    <w:autoRedefine/>
    <w:qFormat/>
    <w:uiPriority w:val="0"/>
    <w:rPr>
      <w:rFonts w:ascii="宋体" w:hAnsi="Courier New" w:eastAsia="宋体"/>
      <w:kern w:val="2"/>
      <w:sz w:val="21"/>
      <w:szCs w:val="21"/>
    </w:rPr>
  </w:style>
  <w:style w:type="character" w:customStyle="1" w:styleId="169">
    <w:name w:val="标题 Char3"/>
    <w:autoRedefine/>
    <w:qFormat/>
    <w:uiPriority w:val="0"/>
    <w:rPr>
      <w:rFonts w:ascii="Cambria" w:hAnsi="Cambria" w:eastAsia="宋体"/>
      <w:b/>
      <w:bCs/>
      <w:kern w:val="2"/>
      <w:sz w:val="32"/>
      <w:szCs w:val="32"/>
    </w:rPr>
  </w:style>
  <w:style w:type="character" w:customStyle="1" w:styleId="170">
    <w:name w:val="批注主题 Char1"/>
    <w:autoRedefine/>
    <w:qFormat/>
    <w:uiPriority w:val="0"/>
    <w:rPr>
      <w:rFonts w:ascii="Times New Roman" w:hAnsi="Times New Roman" w:eastAsia="宋体"/>
      <w:b/>
      <w:bCs/>
      <w:kern w:val="2"/>
      <w:sz w:val="21"/>
      <w:szCs w:val="24"/>
    </w:rPr>
  </w:style>
  <w:style w:type="paragraph" w:customStyle="1" w:styleId="171">
    <w:name w:val="List Paragraph1"/>
    <w:basedOn w:val="1"/>
    <w:autoRedefine/>
    <w:qFormat/>
    <w:uiPriority w:val="0"/>
    <w:pPr>
      <w:ind w:firstLine="200" w:firstLineChars="200"/>
    </w:pPr>
    <w:rPr>
      <w:sz w:val="21"/>
      <w:szCs w:val="22"/>
    </w:rPr>
  </w:style>
  <w:style w:type="character" w:customStyle="1" w:styleId="172">
    <w:name w:val="标题 2 Char Char Char2"/>
    <w:autoRedefine/>
    <w:qFormat/>
    <w:uiPriority w:val="0"/>
    <w:rPr>
      <w:rFonts w:ascii="Cambria" w:hAnsi="Cambria" w:eastAsia="宋体"/>
      <w:b/>
      <w:bCs/>
      <w:kern w:val="2"/>
      <w:sz w:val="32"/>
      <w:szCs w:val="32"/>
      <w:lang w:val="en-US" w:eastAsia="zh-CN" w:bidi="ar-SA"/>
    </w:rPr>
  </w:style>
  <w:style w:type="character" w:customStyle="1" w:styleId="173">
    <w:name w:val="Char Char32"/>
    <w:autoRedefine/>
    <w:qFormat/>
    <w:uiPriority w:val="0"/>
    <w:rPr>
      <w:rFonts w:ascii="Times New Roman" w:hAnsi="Times New Roman" w:eastAsia="宋体"/>
      <w:b/>
      <w:bCs/>
      <w:kern w:val="44"/>
      <w:sz w:val="32"/>
      <w:szCs w:val="44"/>
      <w:lang w:val="en-US" w:eastAsia="zh-CN" w:bidi="ar-SA"/>
    </w:rPr>
  </w:style>
  <w:style w:type="character" w:customStyle="1" w:styleId="174">
    <w:name w:val="标题 1 Char Char"/>
    <w:autoRedefine/>
    <w:qFormat/>
    <w:uiPriority w:val="0"/>
    <w:rPr>
      <w:rFonts w:ascii="Times New Roman" w:hAnsi="Times New Roman" w:eastAsia="宋体"/>
      <w:b/>
      <w:bCs/>
      <w:kern w:val="44"/>
      <w:sz w:val="44"/>
      <w:szCs w:val="44"/>
    </w:rPr>
  </w:style>
  <w:style w:type="character" w:customStyle="1" w:styleId="175">
    <w:name w:val="Char Char23"/>
    <w:autoRedefine/>
    <w:qFormat/>
    <w:uiPriority w:val="0"/>
    <w:rPr>
      <w:rFonts w:ascii="Times New Roman" w:hAnsi="Times New Roman" w:eastAsia="宋体"/>
      <w:b/>
      <w:bCs/>
      <w:kern w:val="44"/>
      <w:sz w:val="32"/>
      <w:szCs w:val="44"/>
      <w:lang w:val="en-US" w:eastAsia="zh-CN" w:bidi="ar-SA"/>
    </w:rPr>
  </w:style>
  <w:style w:type="character" w:customStyle="1" w:styleId="176">
    <w:name w:val="未命名11"/>
    <w:autoRedefine/>
    <w:qFormat/>
    <w:uiPriority w:val="0"/>
    <w:rPr>
      <w:rFonts w:ascii="Times New Roman" w:hAnsi="Times New Roman" w:eastAsia="宋体"/>
      <w:color w:val="77FFFF"/>
      <w:sz w:val="24"/>
    </w:rPr>
  </w:style>
  <w:style w:type="character" w:customStyle="1" w:styleId="177">
    <w:name w:val="小 Char"/>
    <w:autoRedefine/>
    <w:qFormat/>
    <w:uiPriority w:val="0"/>
    <w:rPr>
      <w:rFonts w:ascii="宋体" w:hAnsi="Courier New" w:eastAsia="宋体"/>
      <w:kern w:val="2"/>
      <w:sz w:val="21"/>
      <w:lang w:val="en-US" w:eastAsia="zh-CN" w:bidi="ar-SA"/>
    </w:rPr>
  </w:style>
  <w:style w:type="character" w:customStyle="1" w:styleId="178">
    <w:name w:val="标书正文:  0.74 厘米 Char1"/>
    <w:autoRedefine/>
    <w:qFormat/>
    <w:uiPriority w:val="0"/>
    <w:rPr>
      <w:rFonts w:ascii="Times New Roman" w:hAnsi="Times New Roman" w:eastAsia="宋体"/>
      <w:kern w:val="2"/>
      <w:sz w:val="24"/>
      <w:lang w:val="en-US" w:eastAsia="zh-CN"/>
    </w:rPr>
  </w:style>
  <w:style w:type="paragraph" w:customStyle="1" w:styleId="179">
    <w:name w:val="Blockquote"/>
    <w:basedOn w:val="1"/>
    <w:autoRedefine/>
    <w:qFormat/>
    <w:uiPriority w:val="0"/>
    <w:pPr>
      <w:autoSpaceDE w:val="0"/>
      <w:autoSpaceDN w:val="0"/>
      <w:spacing w:before="100" w:after="100"/>
      <w:ind w:left="360" w:right="360"/>
      <w:jc w:val="left"/>
    </w:pPr>
  </w:style>
  <w:style w:type="character" w:customStyle="1" w:styleId="180">
    <w:name w:val="ca-181"/>
    <w:autoRedefine/>
    <w:qFormat/>
    <w:uiPriority w:val="0"/>
    <w:rPr>
      <w:rFonts w:ascii="宋体" w:hAnsi="宋体" w:eastAsia="宋体"/>
      <w:sz w:val="21"/>
      <w:szCs w:val="21"/>
    </w:rPr>
  </w:style>
  <w:style w:type="character" w:customStyle="1" w:styleId="181">
    <w:name w:val="正文文本 3 Char1"/>
    <w:autoRedefine/>
    <w:qFormat/>
    <w:uiPriority w:val="0"/>
    <w:rPr>
      <w:rFonts w:ascii="Times New Roman" w:hAnsi="Times New Roman" w:eastAsia="宋体"/>
      <w:sz w:val="16"/>
      <w:szCs w:val="16"/>
    </w:rPr>
  </w:style>
  <w:style w:type="character" w:customStyle="1" w:styleId="182">
    <w:name w:val="Char Char7"/>
    <w:autoRedefine/>
    <w:qFormat/>
    <w:uiPriority w:val="0"/>
    <w:rPr>
      <w:rFonts w:ascii="宋体" w:hAnsi="宋体" w:eastAsia="宋体"/>
      <w:kern w:val="2"/>
      <w:sz w:val="28"/>
    </w:rPr>
  </w:style>
  <w:style w:type="character" w:customStyle="1" w:styleId="183">
    <w:name w:val="font161"/>
    <w:autoRedefine/>
    <w:qFormat/>
    <w:uiPriority w:val="0"/>
    <w:rPr>
      <w:rFonts w:ascii="Times New Roman" w:hAnsi="Times New Roman" w:eastAsia="宋体"/>
      <w:b/>
      <w:bCs/>
      <w:sz w:val="32"/>
      <w:szCs w:val="32"/>
    </w:rPr>
  </w:style>
  <w:style w:type="character" w:customStyle="1" w:styleId="184">
    <w:name w:val="HTML 预设格式 Char1"/>
    <w:autoRedefine/>
    <w:qFormat/>
    <w:uiPriority w:val="0"/>
    <w:rPr>
      <w:rFonts w:ascii="Courier New" w:hAnsi="Courier New" w:eastAsia="宋体"/>
      <w:sz w:val="20"/>
      <w:szCs w:val="20"/>
    </w:rPr>
  </w:style>
  <w:style w:type="character" w:customStyle="1" w:styleId="185">
    <w:name w:val="明显强调1"/>
    <w:autoRedefine/>
    <w:qFormat/>
    <w:uiPriority w:val="0"/>
    <w:rPr>
      <w:rFonts w:ascii="Times New Roman" w:hAnsi="Times New Roman" w:eastAsia="宋体"/>
      <w:b/>
      <w:bCs/>
      <w:i/>
      <w:iCs/>
      <w:color w:val="4F81BD"/>
    </w:rPr>
  </w:style>
  <w:style w:type="character" w:customStyle="1" w:styleId="186">
    <w:name w:val="标题 5 字符"/>
    <w:autoRedefine/>
    <w:qFormat/>
    <w:uiPriority w:val="0"/>
    <w:rPr>
      <w:rFonts w:ascii="Times New Roman" w:hAnsi="Times New Roman" w:eastAsia="宋体"/>
      <w:b/>
      <w:kern w:val="2"/>
      <w:sz w:val="28"/>
      <w:lang w:val="en-US" w:eastAsia="zh-CN" w:bidi="ar-SA"/>
    </w:rPr>
  </w:style>
  <w:style w:type="character" w:customStyle="1" w:styleId="187">
    <w:name w:val="top-det1"/>
    <w:autoRedefine/>
    <w:qFormat/>
    <w:uiPriority w:val="0"/>
    <w:rPr>
      <w:rFonts w:ascii="Times New Roman" w:hAnsi="Times New Roman" w:eastAsia="宋体"/>
      <w:b/>
      <w:color w:val="000000"/>
    </w:rPr>
  </w:style>
  <w:style w:type="character" w:customStyle="1" w:styleId="188">
    <w:name w:val="Char Char31"/>
    <w:autoRedefine/>
    <w:qFormat/>
    <w:uiPriority w:val="0"/>
    <w:rPr>
      <w:rFonts w:ascii="Arial" w:hAnsi="Arial" w:eastAsia="黑体"/>
      <w:b/>
      <w:bCs/>
      <w:kern w:val="2"/>
      <w:sz w:val="32"/>
      <w:szCs w:val="32"/>
      <w:lang w:val="en-US" w:eastAsia="zh-CN" w:bidi="ar-SA"/>
    </w:rPr>
  </w:style>
  <w:style w:type="character" w:customStyle="1" w:styleId="189">
    <w:name w:val="Char Char17"/>
    <w:autoRedefine/>
    <w:qFormat/>
    <w:uiPriority w:val="0"/>
    <w:rPr>
      <w:rFonts w:ascii="Cambria" w:hAnsi="Cambria" w:eastAsia="宋体"/>
      <w:b/>
      <w:bCs/>
      <w:kern w:val="2"/>
      <w:sz w:val="32"/>
      <w:szCs w:val="32"/>
    </w:rPr>
  </w:style>
  <w:style w:type="character" w:customStyle="1" w:styleId="190">
    <w:name w:val="文档结构图 Char2"/>
    <w:autoRedefine/>
    <w:qFormat/>
    <w:uiPriority w:val="0"/>
    <w:rPr>
      <w:rFonts w:ascii="Times New Roman" w:hAnsi="Times New Roman" w:eastAsia="宋体"/>
      <w:kern w:val="2"/>
      <w:sz w:val="21"/>
      <w:szCs w:val="24"/>
      <w:shd w:val="clear" w:color="auto" w:fill="000080"/>
    </w:rPr>
  </w:style>
  <w:style w:type="character" w:customStyle="1" w:styleId="191">
    <w:name w:val="Char Char91"/>
    <w:autoRedefine/>
    <w:qFormat/>
    <w:uiPriority w:val="0"/>
    <w:rPr>
      <w:rFonts w:ascii="仿宋_GB2312" w:hAnsi="Times New Roman" w:eastAsia="仿宋_GB2312"/>
      <w:b/>
      <w:sz w:val="24"/>
    </w:rPr>
  </w:style>
  <w:style w:type="character" w:customStyle="1" w:styleId="192">
    <w:name w:val="Char Char33"/>
    <w:autoRedefine/>
    <w:qFormat/>
    <w:uiPriority w:val="0"/>
    <w:rPr>
      <w:rFonts w:ascii="Times New Roman" w:hAnsi="Times New Roman" w:eastAsia="宋体"/>
      <w:kern w:val="2"/>
      <w:sz w:val="18"/>
      <w:lang w:val="en-US" w:eastAsia="zh-CN"/>
    </w:rPr>
  </w:style>
  <w:style w:type="character" w:customStyle="1" w:styleId="193">
    <w:name w:val="标题 3 字符"/>
    <w:autoRedefine/>
    <w:qFormat/>
    <w:uiPriority w:val="0"/>
    <w:rPr>
      <w:rFonts w:ascii="Times New Roman" w:hAnsi="Times New Roman" w:eastAsia="宋体"/>
      <w:b/>
      <w:kern w:val="2"/>
      <w:sz w:val="32"/>
      <w:lang w:val="en-US" w:eastAsia="zh-CN"/>
    </w:rPr>
  </w:style>
  <w:style w:type="character" w:customStyle="1" w:styleId="194">
    <w:name w:val="font251"/>
    <w:autoRedefine/>
    <w:qFormat/>
    <w:uiPriority w:val="0"/>
    <w:rPr>
      <w:rFonts w:ascii="等线" w:hAnsi="等线" w:eastAsia="等线"/>
      <w:color w:val="000000"/>
      <w:sz w:val="21"/>
      <w:u w:val="none"/>
    </w:rPr>
  </w:style>
  <w:style w:type="character" w:customStyle="1" w:styleId="195">
    <w:name w:val="Char Char61"/>
    <w:autoRedefine/>
    <w:qFormat/>
    <w:uiPriority w:val="0"/>
    <w:rPr>
      <w:rFonts w:ascii="仿宋_GB2312" w:hAnsi="Times New Roman" w:eastAsia="Times New Roman"/>
      <w:kern w:val="2"/>
      <w:sz w:val="32"/>
    </w:rPr>
  </w:style>
  <w:style w:type="paragraph" w:customStyle="1" w:styleId="196">
    <w:name w:val="标题5"/>
    <w:basedOn w:val="1"/>
    <w:autoRedefine/>
    <w:qFormat/>
    <w:uiPriority w:val="0"/>
    <w:pPr>
      <w:tabs>
        <w:tab w:val="left" w:pos="0"/>
      </w:tabs>
      <w:autoSpaceDE w:val="0"/>
      <w:autoSpaceDN w:val="0"/>
      <w:snapToGrid w:val="0"/>
      <w:spacing w:line="320" w:lineRule="atLeast"/>
    </w:pPr>
    <w:rPr>
      <w:sz w:val="21"/>
    </w:rPr>
  </w:style>
  <w:style w:type="character" w:customStyle="1" w:styleId="197">
    <w:name w:val="正文文字4 Char Char"/>
    <w:autoRedefine/>
    <w:qFormat/>
    <w:uiPriority w:val="0"/>
    <w:rPr>
      <w:rFonts w:ascii="Times New Roman" w:hAnsi="Times New Roman" w:eastAsia="宋体"/>
      <w:kern w:val="2"/>
      <w:sz w:val="21"/>
      <w:szCs w:val="24"/>
    </w:rPr>
  </w:style>
  <w:style w:type="character" w:customStyle="1" w:styleId="198">
    <w:name w:val="15"/>
    <w:autoRedefine/>
    <w:qFormat/>
    <w:uiPriority w:val="0"/>
    <w:rPr>
      <w:rFonts w:ascii="Times New Roman" w:hAnsi="Times New Roman" w:eastAsia="宋体"/>
    </w:rPr>
  </w:style>
  <w:style w:type="character" w:customStyle="1" w:styleId="199">
    <w:name w:val="Char Char24"/>
    <w:autoRedefine/>
    <w:qFormat/>
    <w:uiPriority w:val="0"/>
    <w:rPr>
      <w:rFonts w:ascii="Times New Roman" w:hAnsi="Times New Roman" w:eastAsia="宋体"/>
      <w:b/>
      <w:bCs/>
      <w:kern w:val="44"/>
      <w:sz w:val="44"/>
      <w:szCs w:val="44"/>
    </w:rPr>
  </w:style>
  <w:style w:type="character" w:customStyle="1" w:styleId="200">
    <w:name w:val="Char Char15"/>
    <w:autoRedefine/>
    <w:qFormat/>
    <w:uiPriority w:val="0"/>
    <w:rPr>
      <w:rFonts w:ascii="Times New Roman" w:hAnsi="Times New Roman" w:eastAsia="宋体"/>
      <w:kern w:val="2"/>
      <w:sz w:val="28"/>
    </w:rPr>
  </w:style>
  <w:style w:type="character" w:customStyle="1" w:styleId="201">
    <w:name w:val="Char Char19"/>
    <w:autoRedefine/>
    <w:qFormat/>
    <w:uiPriority w:val="0"/>
    <w:rPr>
      <w:rFonts w:ascii="Times New Roman" w:hAnsi="Times New Roman" w:eastAsia="宋体"/>
      <w:b/>
      <w:bCs/>
      <w:kern w:val="2"/>
      <w:sz w:val="24"/>
      <w:szCs w:val="32"/>
      <w:lang w:val="en-US" w:eastAsia="zh-CN" w:bidi="ar-SA"/>
    </w:rPr>
  </w:style>
  <w:style w:type="character" w:customStyle="1" w:styleId="202">
    <w:name w:val="docpro"/>
    <w:autoRedefine/>
    <w:qFormat/>
    <w:uiPriority w:val="0"/>
    <w:rPr>
      <w:rFonts w:ascii="Times New Roman" w:hAnsi="Times New Roman" w:eastAsia="宋体"/>
    </w:rPr>
  </w:style>
  <w:style w:type="paragraph" w:customStyle="1" w:styleId="203">
    <w:name w:val="样式 正文文本缩进 + (中文) 仿宋_GB2312 左侧:  0 厘米 行距: 1.5 倍行距 首行缩进:  2 字符"/>
    <w:basedOn w:val="78"/>
    <w:autoRedefine/>
    <w:qFormat/>
    <w:uiPriority w:val="0"/>
    <w:pPr>
      <w:spacing w:line="360" w:lineRule="auto"/>
      <w:ind w:left="0" w:firstLine="200" w:firstLineChars="200"/>
    </w:pPr>
    <w:rPr>
      <w:rFonts w:ascii="仿宋_GB2312" w:hAnsi="Calibri" w:eastAsia="仿宋_GB2312"/>
      <w:sz w:val="28"/>
      <w:szCs w:val="28"/>
    </w:rPr>
  </w:style>
  <w:style w:type="character" w:customStyle="1" w:styleId="204">
    <w:name w:val="表中文字 Char Char"/>
    <w:autoRedefine/>
    <w:qFormat/>
    <w:uiPriority w:val="0"/>
    <w:rPr>
      <w:rFonts w:ascii="黑体" w:hAnsi="宋体" w:eastAsia="黑体"/>
      <w:color w:val="000000"/>
      <w:kern w:val="2"/>
      <w:sz w:val="28"/>
      <w:szCs w:val="32"/>
      <w:lang w:val="en-US" w:eastAsia="zh-CN" w:bidi="ar-SA"/>
    </w:rPr>
  </w:style>
  <w:style w:type="character" w:customStyle="1" w:styleId="205">
    <w:name w:val="批注文字 Char1"/>
    <w:autoRedefine/>
    <w:qFormat/>
    <w:uiPriority w:val="0"/>
    <w:rPr>
      <w:rFonts w:ascii="Times New Roman" w:hAnsi="Times New Roman" w:eastAsia="宋体"/>
      <w:kern w:val="2"/>
      <w:sz w:val="21"/>
      <w:szCs w:val="24"/>
    </w:rPr>
  </w:style>
  <w:style w:type="character" w:customStyle="1" w:styleId="206">
    <w:name w:val="文档结构图 Char1"/>
    <w:autoRedefine/>
    <w:qFormat/>
    <w:uiPriority w:val="0"/>
    <w:rPr>
      <w:rFonts w:ascii="宋体" w:hAnsi="Times New Roman" w:eastAsia="宋体"/>
      <w:kern w:val="2"/>
      <w:sz w:val="18"/>
      <w:szCs w:val="18"/>
    </w:rPr>
  </w:style>
  <w:style w:type="character" w:customStyle="1" w:styleId="207">
    <w:name w:val="H1 Char1"/>
    <w:autoRedefine/>
    <w:qFormat/>
    <w:uiPriority w:val="0"/>
    <w:rPr>
      <w:rFonts w:ascii="Times New Roman" w:hAnsi="Times New Roman" w:eastAsia="黑体"/>
      <w:kern w:val="2"/>
      <w:sz w:val="44"/>
      <w:szCs w:val="44"/>
      <w:lang w:val="en-US" w:eastAsia="zh-CN" w:bidi="ar-SA"/>
    </w:rPr>
  </w:style>
  <w:style w:type="character" w:customStyle="1" w:styleId="208">
    <w:name w:val="font1"/>
    <w:autoRedefine/>
    <w:qFormat/>
    <w:uiPriority w:val="0"/>
    <w:rPr>
      <w:rFonts w:ascii="Times New Roman" w:hAnsi="Times New Roman" w:eastAsia="宋体"/>
      <w:color w:val="000000"/>
      <w:sz w:val="18"/>
    </w:rPr>
  </w:style>
  <w:style w:type="character" w:customStyle="1" w:styleId="209">
    <w:name w:val="引用 Char3"/>
    <w:autoRedefine/>
    <w:qFormat/>
    <w:uiPriority w:val="0"/>
    <w:rPr>
      <w:rFonts w:ascii="Times New Roman" w:hAnsi="Times New Roman" w:eastAsia="宋体"/>
      <w:i/>
      <w:iCs/>
      <w:color w:val="000000"/>
      <w:kern w:val="2"/>
      <w:sz w:val="21"/>
    </w:rPr>
  </w:style>
  <w:style w:type="character" w:customStyle="1" w:styleId="210">
    <w:name w:val="批注文字 Char Char"/>
    <w:autoRedefine/>
    <w:qFormat/>
    <w:uiPriority w:val="0"/>
    <w:rPr>
      <w:rFonts w:ascii="宋体" w:hAnsi="Times New Roman" w:eastAsia="宋体"/>
      <w:sz w:val="28"/>
      <w:szCs w:val="20"/>
    </w:rPr>
  </w:style>
  <w:style w:type="character" w:customStyle="1" w:styleId="211">
    <w:name w:val="style161"/>
    <w:autoRedefine/>
    <w:qFormat/>
    <w:uiPriority w:val="0"/>
    <w:rPr>
      <w:rFonts w:ascii="Times New Roman" w:hAnsi="Times New Roman" w:eastAsia="宋体"/>
      <w:b/>
      <w:bCs/>
      <w:color w:val="333333"/>
    </w:rPr>
  </w:style>
  <w:style w:type="character" w:customStyle="1" w:styleId="212">
    <w:name w:val="font61"/>
    <w:autoRedefine/>
    <w:qFormat/>
    <w:uiPriority w:val="0"/>
    <w:rPr>
      <w:rFonts w:ascii="微软雅黑" w:hAnsi="微软雅黑" w:eastAsia="微软雅黑"/>
      <w:color w:val="000000"/>
      <w:sz w:val="21"/>
      <w:szCs w:val="21"/>
      <w:u w:val="none"/>
    </w:rPr>
  </w:style>
  <w:style w:type="character" w:customStyle="1" w:styleId="213">
    <w:name w:val="Char Char5"/>
    <w:autoRedefine/>
    <w:qFormat/>
    <w:uiPriority w:val="0"/>
    <w:rPr>
      <w:rFonts w:ascii="Arial" w:hAnsi="Arial" w:eastAsia="宋体"/>
      <w:b/>
      <w:kern w:val="28"/>
      <w:sz w:val="36"/>
      <w:lang w:val="en-US"/>
    </w:rPr>
  </w:style>
  <w:style w:type="character" w:customStyle="1" w:styleId="214">
    <w:name w:val="Char Char101"/>
    <w:autoRedefine/>
    <w:qFormat/>
    <w:uiPriority w:val="0"/>
    <w:rPr>
      <w:rFonts w:ascii="仿宋_GB2312" w:hAnsi="Times New Roman" w:eastAsia="仿宋_GB2312"/>
      <w:b/>
      <w:spacing w:val="1"/>
      <w:w w:val="99"/>
      <w:sz w:val="28"/>
    </w:rPr>
  </w:style>
  <w:style w:type="character" w:customStyle="1" w:styleId="215">
    <w:name w:val="编号  ww Char"/>
    <w:autoRedefine/>
    <w:qFormat/>
    <w:uiPriority w:val="0"/>
    <w:rPr>
      <w:rFonts w:ascii="仿宋_GB2312" w:hAnsi="Times New Roman" w:eastAsia="仿宋_GB2312"/>
      <w:b/>
      <w:sz w:val="24"/>
      <w:szCs w:val="28"/>
      <w:lang w:val="en-US" w:eastAsia="zh-CN" w:bidi="ar-SA"/>
    </w:rPr>
  </w:style>
  <w:style w:type="paragraph" w:customStyle="1" w:styleId="216">
    <w:name w:val="表格"/>
    <w:basedOn w:val="1"/>
    <w:autoRedefine/>
    <w:qFormat/>
    <w:uiPriority w:val="0"/>
    <w:pPr>
      <w:wordWrap w:val="0"/>
      <w:jc w:val="left"/>
    </w:pPr>
    <w:rPr>
      <w:rFonts w:eastAsia="仿宋_GB2312"/>
      <w:sz w:val="21"/>
      <w:szCs w:val="22"/>
    </w:rPr>
  </w:style>
  <w:style w:type="paragraph" w:customStyle="1" w:styleId="217">
    <w:name w:val="样式5"/>
    <w:basedOn w:val="123"/>
    <w:autoRedefine/>
    <w:qFormat/>
    <w:uiPriority w:val="0"/>
    <w:pPr>
      <w:pBdr>
        <w:bottom w:val="none" w:color="000000" w:sz="0" w:space="0"/>
      </w:pBdr>
      <w:tabs>
        <w:tab w:val="clear" w:pos="4140"/>
        <w:tab w:val="clear" w:pos="8300"/>
      </w:tabs>
      <w:jc w:val="both"/>
    </w:pPr>
    <w:rPr>
      <w:rFonts w:ascii="方正仿宋_GBK" w:eastAsia="方正仿宋_GBK"/>
      <w:sz w:val="21"/>
      <w:szCs w:val="21"/>
    </w:rPr>
  </w:style>
  <w:style w:type="character" w:customStyle="1" w:styleId="218">
    <w:name w:val="日期 Char1"/>
    <w:autoRedefine/>
    <w:qFormat/>
    <w:uiPriority w:val="0"/>
    <w:rPr>
      <w:rFonts w:ascii="Times New Roman" w:hAnsi="Times New Roman" w:eastAsia="宋体"/>
      <w:kern w:val="2"/>
      <w:sz w:val="21"/>
      <w:szCs w:val="22"/>
    </w:rPr>
  </w:style>
  <w:style w:type="character" w:customStyle="1" w:styleId="219">
    <w:name w:val="16"/>
    <w:autoRedefine/>
    <w:qFormat/>
    <w:uiPriority w:val="0"/>
    <w:rPr>
      <w:rFonts w:ascii="Tahoma" w:hAnsi="Tahoma" w:eastAsia="宋体"/>
      <w:color w:val="0000FF"/>
      <w:sz w:val="24"/>
      <w:szCs w:val="24"/>
      <w:u w:val="single"/>
    </w:rPr>
  </w:style>
  <w:style w:type="character" w:customStyle="1" w:styleId="220">
    <w:name w:val="Char Char51"/>
    <w:autoRedefine/>
    <w:qFormat/>
    <w:uiPriority w:val="0"/>
    <w:rPr>
      <w:rFonts w:ascii="Arial" w:hAnsi="Arial" w:eastAsia="宋体"/>
      <w:b/>
      <w:kern w:val="28"/>
      <w:sz w:val="36"/>
      <w:lang w:val="en-US"/>
    </w:rPr>
  </w:style>
  <w:style w:type="character" w:customStyle="1" w:styleId="221">
    <w:name w:val="111"/>
    <w:autoRedefine/>
    <w:qFormat/>
    <w:uiPriority w:val="0"/>
    <w:rPr>
      <w:rFonts w:ascii="Times New Roman" w:hAnsi="Times New Roman" w:eastAsia="宋体"/>
    </w:rPr>
  </w:style>
  <w:style w:type="character" w:customStyle="1" w:styleId="222">
    <w:name w:val="尾注文本 Char1"/>
    <w:autoRedefine/>
    <w:qFormat/>
    <w:uiPriority w:val="0"/>
    <w:rPr>
      <w:rFonts w:ascii="Times New Roman" w:hAnsi="Times New Roman" w:eastAsia="宋体"/>
      <w:kern w:val="2"/>
      <w:sz w:val="28"/>
    </w:rPr>
  </w:style>
  <w:style w:type="character" w:customStyle="1" w:styleId="223">
    <w:name w:val="批注文字 字符"/>
    <w:autoRedefine/>
    <w:qFormat/>
    <w:uiPriority w:val="0"/>
    <w:rPr>
      <w:rFonts w:ascii="Times New Roman" w:hAnsi="Times New Roman" w:eastAsia="宋体"/>
      <w:sz w:val="24"/>
    </w:rPr>
  </w:style>
  <w:style w:type="character" w:customStyle="1" w:styleId="224">
    <w:name w:val="文档结构图 Char3"/>
    <w:autoRedefine/>
    <w:qFormat/>
    <w:uiPriority w:val="0"/>
    <w:rPr>
      <w:rFonts w:ascii="宋体" w:hAnsi="Times New Roman" w:eastAsia="宋体"/>
      <w:kern w:val="2"/>
      <w:sz w:val="18"/>
      <w:szCs w:val="18"/>
    </w:rPr>
  </w:style>
  <w:style w:type="character" w:customStyle="1" w:styleId="225">
    <w:name w:val="引用 Char2"/>
    <w:autoRedefine/>
    <w:qFormat/>
    <w:uiPriority w:val="0"/>
    <w:rPr>
      <w:rFonts w:ascii="Times New Roman" w:hAnsi="Times New Roman" w:eastAsia="宋体"/>
      <w:i/>
      <w:iCs/>
      <w:color w:val="000000"/>
      <w:kern w:val="2"/>
      <w:sz w:val="21"/>
    </w:rPr>
  </w:style>
  <w:style w:type="character" w:customStyle="1" w:styleId="226">
    <w:name w:val="编号  ww Char1"/>
    <w:autoRedefine/>
    <w:qFormat/>
    <w:uiPriority w:val="0"/>
    <w:rPr>
      <w:rFonts w:ascii="宋体" w:hAnsi="宋体" w:eastAsia="宋体"/>
      <w:b/>
      <w:bCs/>
      <w:sz w:val="24"/>
      <w:szCs w:val="24"/>
      <w:lang w:val="en-US" w:eastAsia="zh-CN" w:bidi="ar-SA"/>
    </w:rPr>
  </w:style>
  <w:style w:type="character" w:customStyle="1" w:styleId="227">
    <w:name w:val="标题 2 Char Char Char1"/>
    <w:autoRedefine/>
    <w:qFormat/>
    <w:uiPriority w:val="0"/>
    <w:rPr>
      <w:rFonts w:ascii="仿宋_GB2312" w:hAnsi="Times New Roman" w:eastAsia="仿宋_GB2312"/>
      <w:b/>
      <w:spacing w:val="1"/>
      <w:w w:val="99"/>
      <w:sz w:val="28"/>
      <w:szCs w:val="32"/>
      <w:lang w:val="en-US" w:eastAsia="zh-CN" w:bidi="ar-SA"/>
    </w:rPr>
  </w:style>
  <w:style w:type="paragraph" w:customStyle="1" w:styleId="228">
    <w:name w:val="标题4"/>
    <w:basedOn w:val="41"/>
    <w:autoRedefine/>
    <w:qFormat/>
    <w:uiPriority w:val="0"/>
    <w:pPr>
      <w:spacing w:line="413" w:lineRule="auto"/>
    </w:pPr>
    <w:rPr>
      <w:rFonts w:ascii="Times New Roman" w:hAnsi="Times New Roman" w:eastAsia="宋体"/>
      <w:bCs w:val="0"/>
      <w:sz w:val="24"/>
      <w:szCs w:val="32"/>
    </w:rPr>
  </w:style>
  <w:style w:type="character" w:customStyle="1" w:styleId="229">
    <w:name w:val="副标题 Char2"/>
    <w:autoRedefine/>
    <w:qFormat/>
    <w:uiPriority w:val="0"/>
    <w:rPr>
      <w:rFonts w:ascii="Cambria" w:hAnsi="Cambria" w:eastAsia="宋体"/>
      <w:b/>
      <w:bCs/>
      <w:kern w:val="28"/>
      <w:sz w:val="32"/>
      <w:szCs w:val="32"/>
    </w:rPr>
  </w:style>
  <w:style w:type="character" w:customStyle="1" w:styleId="230">
    <w:name w:val="ca-151"/>
    <w:autoRedefine/>
    <w:qFormat/>
    <w:uiPriority w:val="0"/>
    <w:rPr>
      <w:rFonts w:ascii="Times New Roman" w:hAnsi="Times New Roman" w:eastAsia="宋体"/>
      <w:sz w:val="21"/>
      <w:szCs w:val="21"/>
    </w:rPr>
  </w:style>
  <w:style w:type="character" w:customStyle="1" w:styleId="231">
    <w:name w:val="脚注文本 Char1"/>
    <w:autoRedefine/>
    <w:qFormat/>
    <w:uiPriority w:val="0"/>
    <w:rPr>
      <w:rFonts w:ascii="Times New Roman" w:hAnsi="Times New Roman" w:eastAsia="宋体"/>
      <w:kern w:val="2"/>
      <w:sz w:val="18"/>
      <w:szCs w:val="18"/>
    </w:rPr>
  </w:style>
  <w:style w:type="character" w:customStyle="1" w:styleId="232">
    <w:name w:val="尾注文本 Char3"/>
    <w:autoRedefine/>
    <w:qFormat/>
    <w:uiPriority w:val="0"/>
    <w:rPr>
      <w:rFonts w:ascii="Times New Roman" w:hAnsi="Times New Roman" w:eastAsia="宋体"/>
      <w:kern w:val="2"/>
      <w:sz w:val="21"/>
    </w:rPr>
  </w:style>
  <w:style w:type="character" w:customStyle="1" w:styleId="233">
    <w:name w:val="intel3"/>
    <w:autoRedefine/>
    <w:qFormat/>
    <w:uiPriority w:val="0"/>
    <w:rPr>
      <w:rFonts w:ascii="Times New Roman" w:hAnsi="Times New Roman" w:eastAsia="宋体"/>
    </w:rPr>
  </w:style>
  <w:style w:type="character" w:customStyle="1" w:styleId="234">
    <w:name w:val="Char Char27"/>
    <w:autoRedefine/>
    <w:qFormat/>
    <w:uiPriority w:val="0"/>
    <w:rPr>
      <w:rFonts w:ascii="Times New Roman" w:hAnsi="Times New Roman" w:eastAsia="宋体"/>
      <w:kern w:val="2"/>
      <w:sz w:val="18"/>
      <w:lang w:val="en-US" w:eastAsia="zh-CN"/>
    </w:rPr>
  </w:style>
  <w:style w:type="character" w:customStyle="1" w:styleId="235">
    <w:name w:val="标题 1 Char1"/>
    <w:autoRedefine/>
    <w:qFormat/>
    <w:uiPriority w:val="0"/>
    <w:rPr>
      <w:rFonts w:ascii="Times New Roman" w:hAnsi="Times New Roman" w:eastAsia="宋体"/>
      <w:b/>
      <w:bCs/>
      <w:kern w:val="44"/>
      <w:sz w:val="44"/>
      <w:szCs w:val="44"/>
      <w:lang w:val="en-US" w:eastAsia="zh-CN" w:bidi="ar-SA"/>
    </w:rPr>
  </w:style>
  <w:style w:type="character" w:customStyle="1" w:styleId="236">
    <w:name w:val="Char Char25"/>
    <w:autoRedefine/>
    <w:qFormat/>
    <w:uiPriority w:val="0"/>
    <w:rPr>
      <w:rFonts w:ascii="Times New Roman" w:hAnsi="Times New Roman" w:eastAsia="宋体"/>
      <w:b/>
      <w:sz w:val="24"/>
      <w:szCs w:val="20"/>
    </w:rPr>
  </w:style>
  <w:style w:type="paragraph" w:customStyle="1" w:styleId="237">
    <w:name w:val="Table Text Char Char Char"/>
    <w:autoRedefine/>
    <w:qFormat/>
    <w:uiPriority w:val="0"/>
    <w:pPr>
      <w:snapToGrid w:val="0"/>
      <w:spacing w:before="80" w:after="80"/>
    </w:pPr>
    <w:rPr>
      <w:rFonts w:ascii="Arial" w:hAnsi="Arial" w:eastAsia="宋体" w:cs="Times New Roman"/>
      <w:kern w:val="2"/>
      <w:sz w:val="18"/>
      <w:szCs w:val="20"/>
      <w:lang w:val="en-US" w:eastAsia="zh-CN" w:bidi="ar-SA"/>
    </w:rPr>
  </w:style>
  <w:style w:type="character" w:customStyle="1" w:styleId="238">
    <w:name w:val="页眉 Char3"/>
    <w:autoRedefine/>
    <w:qFormat/>
    <w:uiPriority w:val="0"/>
    <w:rPr>
      <w:rFonts w:ascii="Times New Roman" w:hAnsi="Times New Roman" w:eastAsia="宋体"/>
      <w:sz w:val="20"/>
      <w:szCs w:val="20"/>
    </w:rPr>
  </w:style>
  <w:style w:type="character" w:customStyle="1" w:styleId="239">
    <w:name w:val="font11"/>
    <w:autoRedefine/>
    <w:qFormat/>
    <w:uiPriority w:val="0"/>
    <w:rPr>
      <w:rFonts w:ascii="等线" w:hAnsi="等线" w:eastAsia="等线"/>
      <w:color w:val="000000"/>
      <w:sz w:val="22"/>
      <w:szCs w:val="22"/>
      <w:u w:val="none"/>
    </w:rPr>
  </w:style>
  <w:style w:type="character" w:customStyle="1" w:styleId="240">
    <w:name w:val="HTML 预设格式 Char2"/>
    <w:autoRedefine/>
    <w:qFormat/>
    <w:uiPriority w:val="0"/>
    <w:rPr>
      <w:rFonts w:ascii="Courier New" w:hAnsi="Courier New" w:eastAsia="宋体"/>
      <w:kern w:val="2"/>
    </w:rPr>
  </w:style>
  <w:style w:type="paragraph" w:customStyle="1" w:styleId="241">
    <w:name w:val="明显引用1"/>
    <w:basedOn w:val="1"/>
    <w:autoRedefine/>
    <w:qFormat/>
    <w:uiPriority w:val="0"/>
    <w:pPr>
      <w:pBdr>
        <w:bottom w:val="single" w:color="4F81BD" w:sz="4" w:space="4"/>
      </w:pBdr>
      <w:spacing w:before="200" w:after="280"/>
      <w:ind w:left="936" w:right="936"/>
    </w:pPr>
    <w:rPr>
      <w:b/>
      <w:bCs w:val="0"/>
      <w:i/>
      <w:iCs/>
      <w:color w:val="4F81BD"/>
      <w:sz w:val="21"/>
      <w:szCs w:val="22"/>
    </w:rPr>
  </w:style>
  <w:style w:type="character" w:customStyle="1" w:styleId="242">
    <w:name w:val="title11"/>
    <w:autoRedefine/>
    <w:qFormat/>
    <w:uiPriority w:val="0"/>
    <w:rPr>
      <w:rFonts w:ascii="Times New Roman" w:hAnsi="Times New Roman" w:eastAsia="宋体"/>
      <w:b/>
      <w:bCs/>
      <w:color w:val="FFFFFF"/>
      <w:sz w:val="11"/>
      <w:szCs w:val="11"/>
    </w:rPr>
  </w:style>
  <w:style w:type="character" w:customStyle="1" w:styleId="243">
    <w:name w:val="日期 Char2"/>
    <w:autoRedefine/>
    <w:qFormat/>
    <w:uiPriority w:val="0"/>
    <w:rPr>
      <w:rFonts w:ascii="Times New Roman" w:hAnsi="Times New Roman" w:eastAsia="宋体"/>
      <w:kern w:val="2"/>
      <w:sz w:val="21"/>
      <w:szCs w:val="22"/>
    </w:rPr>
  </w:style>
  <w:style w:type="character" w:customStyle="1" w:styleId="244">
    <w:name w:val="Char Char29"/>
    <w:autoRedefine/>
    <w:qFormat/>
    <w:uiPriority w:val="0"/>
    <w:rPr>
      <w:rFonts w:ascii="Arial" w:hAnsi="Arial" w:eastAsia="宋体"/>
      <w:b/>
      <w:bCs/>
      <w:kern w:val="2"/>
      <w:sz w:val="21"/>
      <w:szCs w:val="28"/>
      <w:lang w:val="en-US" w:eastAsia="zh-CN" w:bidi="ar-SA"/>
    </w:rPr>
  </w:style>
  <w:style w:type="character" w:customStyle="1" w:styleId="245">
    <w:name w:val="Char Char41"/>
    <w:autoRedefine/>
    <w:qFormat/>
    <w:uiPriority w:val="0"/>
    <w:rPr>
      <w:rFonts w:ascii="Times New Roman" w:hAnsi="Times New Roman" w:eastAsia="宋体"/>
      <w:b/>
      <w:kern w:val="2"/>
      <w:sz w:val="21"/>
      <w:lang w:val="en-US" w:eastAsia="zh-CN"/>
    </w:rPr>
  </w:style>
  <w:style w:type="character" w:customStyle="1" w:styleId="246">
    <w:name w:val="ca-610"/>
    <w:autoRedefine/>
    <w:qFormat/>
    <w:uiPriority w:val="0"/>
    <w:rPr>
      <w:rFonts w:ascii="宋体" w:hAnsi="宋体" w:eastAsia="宋体"/>
      <w:sz w:val="21"/>
      <w:szCs w:val="21"/>
    </w:rPr>
  </w:style>
  <w:style w:type="character" w:customStyle="1" w:styleId="247">
    <w:name w:val="0d1471"/>
    <w:autoRedefine/>
    <w:qFormat/>
    <w:uiPriority w:val="0"/>
    <w:rPr>
      <w:rFonts w:ascii="Times New Roman" w:hAnsi="Times New Roman" w:eastAsia="宋体"/>
      <w:color w:val="000000"/>
      <w:sz w:val="11"/>
      <w:szCs w:val="11"/>
      <w:u w:val="none"/>
    </w:rPr>
  </w:style>
  <w:style w:type="character" w:customStyle="1" w:styleId="248">
    <w:name w:val="标题 1 字符"/>
    <w:autoRedefine/>
    <w:qFormat/>
    <w:uiPriority w:val="0"/>
    <w:rPr>
      <w:rFonts w:ascii="宋体" w:hAnsi="Times New Roman" w:eastAsia="宋体"/>
      <w:kern w:val="2"/>
      <w:sz w:val="28"/>
      <w:lang w:val="en-US" w:eastAsia="zh-CN" w:bidi="ar-SA"/>
    </w:rPr>
  </w:style>
  <w:style w:type="character" w:customStyle="1" w:styleId="249">
    <w:name w:val="标题 Char2"/>
    <w:autoRedefine/>
    <w:qFormat/>
    <w:uiPriority w:val="0"/>
    <w:rPr>
      <w:rFonts w:ascii="Cambria" w:hAnsi="Cambria" w:eastAsia="宋体"/>
      <w:b/>
      <w:bCs/>
      <w:sz w:val="32"/>
      <w:szCs w:val="32"/>
    </w:rPr>
  </w:style>
  <w:style w:type="character" w:customStyle="1" w:styleId="250">
    <w:name w:val="明显参考1"/>
    <w:autoRedefine/>
    <w:qFormat/>
    <w:uiPriority w:val="0"/>
    <w:rPr>
      <w:rFonts w:ascii="Times New Roman" w:hAnsi="Times New Roman" w:eastAsia="宋体"/>
      <w:b/>
      <w:bCs/>
      <w:color w:val="C0504D"/>
      <w:spacing w:val="5"/>
      <w:u w:val="single"/>
    </w:rPr>
  </w:style>
  <w:style w:type="character" w:customStyle="1" w:styleId="251">
    <w:name w:val="font231"/>
    <w:autoRedefine/>
    <w:qFormat/>
    <w:uiPriority w:val="0"/>
    <w:rPr>
      <w:rFonts w:ascii="Times New Roman" w:hAnsi="Times New Roman" w:eastAsia="宋体"/>
      <w:color w:val="000000"/>
      <w:sz w:val="14"/>
      <w:u w:val="none"/>
    </w:rPr>
  </w:style>
  <w:style w:type="character" w:customStyle="1" w:styleId="252">
    <w:name w:val="ss16"/>
    <w:autoRedefine/>
    <w:qFormat/>
    <w:uiPriority w:val="0"/>
    <w:rPr>
      <w:rFonts w:ascii="宋体" w:hAnsi="宋体" w:eastAsia="宋体"/>
      <w:color w:val="000000"/>
      <w:sz w:val="9"/>
      <w:szCs w:val="9"/>
    </w:rPr>
  </w:style>
  <w:style w:type="character" w:customStyle="1" w:styleId="253">
    <w:name w:val="Table Text Char1 Char"/>
    <w:autoRedefine/>
    <w:qFormat/>
    <w:uiPriority w:val="0"/>
    <w:rPr>
      <w:rFonts w:ascii="Arial" w:hAnsi="Arial" w:eastAsia="宋体"/>
      <w:kern w:val="2"/>
      <w:sz w:val="18"/>
      <w:lang w:val="en-US" w:eastAsia="zh-CN" w:bidi="ar-SA"/>
    </w:rPr>
  </w:style>
  <w:style w:type="character" w:customStyle="1" w:styleId="254">
    <w:name w:val="正文文本缩进 Char1"/>
    <w:autoRedefine/>
    <w:qFormat/>
    <w:uiPriority w:val="0"/>
    <w:rPr>
      <w:rFonts w:ascii="Times New Roman" w:hAnsi="Times New Roman" w:eastAsia="宋体"/>
      <w:kern w:val="2"/>
      <w:sz w:val="21"/>
      <w:szCs w:val="24"/>
    </w:rPr>
  </w:style>
  <w:style w:type="character" w:customStyle="1" w:styleId="255">
    <w:name w:val="Char Char26"/>
    <w:autoRedefine/>
    <w:qFormat/>
    <w:uiPriority w:val="0"/>
    <w:rPr>
      <w:rFonts w:ascii="Arial" w:hAnsi="Arial" w:eastAsia="宋体"/>
      <w:b/>
      <w:sz w:val="28"/>
      <w:szCs w:val="20"/>
    </w:rPr>
  </w:style>
  <w:style w:type="character" w:customStyle="1" w:styleId="256">
    <w:name w:val="unnamed1"/>
    <w:autoRedefine/>
    <w:qFormat/>
    <w:uiPriority w:val="0"/>
    <w:rPr>
      <w:rFonts w:ascii="Times New Roman" w:hAnsi="Times New Roman" w:eastAsia="宋体"/>
    </w:rPr>
  </w:style>
  <w:style w:type="character" w:customStyle="1" w:styleId="257">
    <w:name w:val="normaltext1"/>
    <w:autoRedefine/>
    <w:qFormat/>
    <w:uiPriority w:val="0"/>
    <w:rPr>
      <w:rFonts w:ascii="ˎ̥" w:hAnsi="ˎ̥" w:eastAsia="宋体"/>
      <w:sz w:val="9"/>
      <w:szCs w:val="9"/>
    </w:rPr>
  </w:style>
  <w:style w:type="character" w:customStyle="1" w:styleId="258">
    <w:name w:val="Char Char21"/>
    <w:autoRedefine/>
    <w:qFormat/>
    <w:uiPriority w:val="0"/>
    <w:rPr>
      <w:rFonts w:ascii="Times New Roman" w:hAnsi="Times New Roman" w:eastAsia="宋体"/>
      <w:b/>
      <w:bCs/>
      <w:kern w:val="44"/>
      <w:sz w:val="32"/>
      <w:szCs w:val="44"/>
      <w:lang w:val="en-US" w:eastAsia="zh-CN" w:bidi="ar-SA"/>
    </w:rPr>
  </w:style>
  <w:style w:type="character" w:customStyle="1" w:styleId="259">
    <w:name w:val="明显引用 Char2"/>
    <w:autoRedefine/>
    <w:qFormat/>
    <w:uiPriority w:val="0"/>
    <w:rPr>
      <w:rFonts w:ascii="Times New Roman" w:hAnsi="Times New Roman" w:eastAsia="宋体"/>
      <w:b/>
      <w:bCs/>
      <w:i/>
      <w:iCs/>
      <w:color w:val="4F81BD"/>
      <w:kern w:val="2"/>
      <w:sz w:val="21"/>
    </w:rPr>
  </w:style>
  <w:style w:type="character" w:customStyle="1" w:styleId="260">
    <w:name w:val="Char Char241"/>
    <w:autoRedefine/>
    <w:qFormat/>
    <w:uiPriority w:val="0"/>
    <w:rPr>
      <w:rFonts w:ascii="Times New Roman" w:hAnsi="Times New Roman" w:eastAsia="宋体"/>
      <w:b/>
      <w:bCs/>
      <w:kern w:val="44"/>
      <w:sz w:val="44"/>
      <w:szCs w:val="44"/>
      <w:lang w:val="en-US" w:eastAsia="zh-CN" w:bidi="ar-SA"/>
    </w:rPr>
  </w:style>
  <w:style w:type="character" w:customStyle="1" w:styleId="261">
    <w:name w:val="Char Char13"/>
    <w:autoRedefine/>
    <w:qFormat/>
    <w:uiPriority w:val="0"/>
    <w:rPr>
      <w:rFonts w:ascii="Times New Roman" w:hAnsi="Times New Roman" w:eastAsia="宋体"/>
      <w:kern w:val="2"/>
      <w:sz w:val="18"/>
      <w:szCs w:val="18"/>
    </w:rPr>
  </w:style>
  <w:style w:type="character" w:customStyle="1" w:styleId="262">
    <w:name w:val="crowed11"/>
    <w:autoRedefine/>
    <w:qFormat/>
    <w:uiPriority w:val="0"/>
    <w:rPr>
      <w:rFonts w:eastAsia="宋体"/>
      <w:sz w:val="24"/>
    </w:rPr>
  </w:style>
  <w:style w:type="character" w:customStyle="1" w:styleId="263">
    <w:name w:val="标题 8 Char1"/>
    <w:autoRedefine/>
    <w:qFormat/>
    <w:uiPriority w:val="0"/>
    <w:rPr>
      <w:rFonts w:ascii="Arial" w:hAnsi="Arial" w:eastAsia="黑体"/>
      <w:sz w:val="24"/>
      <w:szCs w:val="24"/>
      <w:lang w:val="en-US" w:eastAsia="zh-CN" w:bidi="ar-SA"/>
    </w:rPr>
  </w:style>
  <w:style w:type="character" w:customStyle="1" w:styleId="264">
    <w:name w:val="标题 8 字符"/>
    <w:autoRedefine/>
    <w:qFormat/>
    <w:uiPriority w:val="0"/>
    <w:rPr>
      <w:rFonts w:ascii="Arial" w:hAnsi="Arial" w:eastAsia="黑体"/>
      <w:b/>
      <w:kern w:val="2"/>
      <w:sz w:val="24"/>
      <w:lang w:val="en-US" w:eastAsia="zh-CN" w:bidi="ar-SA"/>
    </w:rPr>
  </w:style>
  <w:style w:type="character" w:customStyle="1" w:styleId="265">
    <w:name w:val="标题 3 Char1"/>
    <w:autoRedefine/>
    <w:qFormat/>
    <w:uiPriority w:val="0"/>
    <w:rPr>
      <w:rFonts w:ascii="Times New Roman" w:hAnsi="Times New Roman" w:eastAsia="宋体"/>
      <w:b/>
      <w:kern w:val="2"/>
      <w:sz w:val="32"/>
      <w:lang w:val="en-US" w:eastAsia="zh-CN"/>
    </w:rPr>
  </w:style>
  <w:style w:type="character" w:customStyle="1" w:styleId="266">
    <w:name w:val="标题 5 Char1"/>
    <w:autoRedefine/>
    <w:qFormat/>
    <w:uiPriority w:val="0"/>
    <w:rPr>
      <w:rFonts w:ascii="宋体" w:hAnsi="宋体" w:eastAsia="宋体"/>
      <w:b/>
      <w:bCs/>
    </w:rPr>
  </w:style>
  <w:style w:type="character" w:customStyle="1" w:styleId="267">
    <w:name w:val="标题 7 字符"/>
    <w:autoRedefine/>
    <w:qFormat/>
    <w:uiPriority w:val="0"/>
    <w:rPr>
      <w:rFonts w:ascii="Arial" w:hAnsi="Arial" w:eastAsia="黑体"/>
      <w:b/>
      <w:kern w:val="2"/>
      <w:sz w:val="24"/>
      <w:lang w:val="en-US" w:eastAsia="zh-CN" w:bidi="ar-SA"/>
    </w:rPr>
  </w:style>
  <w:style w:type="character" w:customStyle="1" w:styleId="268">
    <w:name w:val="ca-51"/>
    <w:autoRedefine/>
    <w:qFormat/>
    <w:uiPriority w:val="0"/>
    <w:rPr>
      <w:rFonts w:ascii="宋体" w:hAnsi="宋体" w:eastAsia="宋体"/>
      <w:b/>
      <w:bCs/>
      <w:color w:val="000000"/>
      <w:spacing w:val="-20"/>
      <w:sz w:val="16"/>
      <w:szCs w:val="16"/>
    </w:rPr>
  </w:style>
  <w:style w:type="paragraph" w:customStyle="1" w:styleId="269">
    <w:name w:val="引用1"/>
    <w:basedOn w:val="1"/>
    <w:autoRedefine/>
    <w:qFormat/>
    <w:uiPriority w:val="0"/>
    <w:rPr>
      <w:i/>
      <w:iCs/>
      <w:color w:val="000000"/>
      <w:sz w:val="21"/>
      <w:szCs w:val="22"/>
    </w:rPr>
  </w:style>
  <w:style w:type="character" w:customStyle="1" w:styleId="270">
    <w:name w:val="font281"/>
    <w:autoRedefine/>
    <w:qFormat/>
    <w:uiPriority w:val="0"/>
    <w:rPr>
      <w:rFonts w:ascii="Times New Roman" w:hAnsi="Times New Roman" w:eastAsia="宋体"/>
      <w:color w:val="000000"/>
      <w:sz w:val="21"/>
      <w:u w:val="none"/>
    </w:rPr>
  </w:style>
  <w:style w:type="character" w:customStyle="1" w:styleId="271">
    <w:name w:val="标题 Char1"/>
    <w:autoRedefine/>
    <w:qFormat/>
    <w:uiPriority w:val="0"/>
    <w:rPr>
      <w:rFonts w:ascii="Cambria" w:hAnsi="Cambria" w:eastAsia="宋体"/>
      <w:b/>
      <w:bCs/>
      <w:kern w:val="2"/>
      <w:sz w:val="32"/>
      <w:szCs w:val="32"/>
    </w:rPr>
  </w:style>
  <w:style w:type="character" w:customStyle="1" w:styleId="272">
    <w:name w:val="样式3 Char"/>
    <w:autoRedefine/>
    <w:qFormat/>
    <w:uiPriority w:val="0"/>
    <w:rPr>
      <w:rFonts w:ascii="宋体" w:hAnsi="宋体" w:eastAsia="仿宋_GB2312"/>
      <w:b/>
      <w:bCs/>
      <w:kern w:val="2"/>
      <w:sz w:val="24"/>
      <w:szCs w:val="32"/>
      <w:lang w:val="en-US" w:eastAsia="zh-CN" w:bidi="ar-SA"/>
    </w:rPr>
  </w:style>
  <w:style w:type="character" w:customStyle="1" w:styleId="273">
    <w:name w:val="ca-141"/>
    <w:autoRedefine/>
    <w:qFormat/>
    <w:uiPriority w:val="0"/>
    <w:rPr>
      <w:rFonts w:ascii="仿宋_GB2312" w:hAnsi="Times New Roman" w:eastAsia="仿宋_GB2312"/>
      <w:sz w:val="21"/>
      <w:szCs w:val="21"/>
    </w:rPr>
  </w:style>
  <w:style w:type="character" w:customStyle="1" w:styleId="274">
    <w:name w:val="批注框文本 Char3"/>
    <w:autoRedefine/>
    <w:qFormat/>
    <w:uiPriority w:val="0"/>
    <w:rPr>
      <w:rFonts w:ascii="Times New Roman" w:hAnsi="Times New Roman" w:eastAsia="宋体"/>
      <w:kern w:val="2"/>
      <w:sz w:val="18"/>
      <w:szCs w:val="18"/>
    </w:rPr>
  </w:style>
  <w:style w:type="character" w:customStyle="1" w:styleId="275">
    <w:name w:val="font301"/>
    <w:autoRedefine/>
    <w:qFormat/>
    <w:uiPriority w:val="0"/>
    <w:rPr>
      <w:rFonts w:ascii="宋体" w:hAnsi="宋体" w:eastAsia="宋体"/>
      <w:color w:val="000000"/>
      <w:sz w:val="21"/>
      <w:u w:val="none"/>
    </w:rPr>
  </w:style>
  <w:style w:type="character" w:customStyle="1" w:styleId="276">
    <w:name w:val="Char Char71"/>
    <w:autoRedefine/>
    <w:qFormat/>
    <w:uiPriority w:val="0"/>
    <w:rPr>
      <w:rFonts w:ascii="宋体" w:hAnsi="宋体" w:eastAsia="宋体"/>
      <w:kern w:val="2"/>
      <w:sz w:val="28"/>
    </w:rPr>
  </w:style>
  <w:style w:type="character" w:customStyle="1" w:styleId="277">
    <w:name w:val="明显引用 Char Char Char"/>
    <w:autoRedefine/>
    <w:qFormat/>
    <w:uiPriority w:val="0"/>
    <w:rPr>
      <w:rFonts w:ascii="Calibri" w:hAnsi="Calibri" w:eastAsia="宋体"/>
      <w:b/>
      <w:bCs/>
      <w:i/>
      <w:iCs/>
      <w:color w:val="4F81BD"/>
      <w:kern w:val="2"/>
      <w:sz w:val="21"/>
      <w:szCs w:val="22"/>
      <w:lang w:bidi="ar-SA"/>
    </w:rPr>
  </w:style>
  <w:style w:type="character" w:customStyle="1" w:styleId="278">
    <w:name w:val="title_emph1"/>
    <w:autoRedefine/>
    <w:qFormat/>
    <w:uiPriority w:val="0"/>
    <w:rPr>
      <w:rFonts w:ascii="Arial" w:hAnsi="Arial" w:eastAsia="宋体"/>
      <w:b/>
      <w:sz w:val="20"/>
    </w:rPr>
  </w:style>
  <w:style w:type="character" w:customStyle="1" w:styleId="279">
    <w:name w:val="批注框文本 Char1"/>
    <w:autoRedefine/>
    <w:qFormat/>
    <w:uiPriority w:val="0"/>
    <w:rPr>
      <w:rFonts w:ascii="Times New Roman" w:hAnsi="Times New Roman" w:eastAsia="宋体"/>
      <w:kern w:val="2"/>
      <w:sz w:val="18"/>
      <w:szCs w:val="18"/>
    </w:rPr>
  </w:style>
  <w:style w:type="character" w:customStyle="1" w:styleId="280">
    <w:name w:val="明显引用 Char3"/>
    <w:autoRedefine/>
    <w:qFormat/>
    <w:uiPriority w:val="0"/>
    <w:rPr>
      <w:rFonts w:ascii="Times New Roman" w:hAnsi="Times New Roman" w:eastAsia="宋体"/>
      <w:b/>
      <w:bCs/>
      <w:i/>
      <w:iCs/>
      <w:color w:val="4F81BD"/>
      <w:kern w:val="2"/>
      <w:sz w:val="21"/>
    </w:rPr>
  </w:style>
  <w:style w:type="character" w:customStyle="1" w:styleId="281">
    <w:name w:val="Section Char1"/>
    <w:autoRedefine/>
    <w:qFormat/>
    <w:uiPriority w:val="0"/>
    <w:rPr>
      <w:rFonts w:ascii="Times New Roman" w:hAnsi="Times New Roman" w:eastAsia="宋体"/>
      <w:b/>
      <w:bCs/>
      <w:kern w:val="2"/>
      <w:sz w:val="32"/>
      <w:szCs w:val="32"/>
      <w:lang w:val="en-US" w:eastAsia="zh-CN" w:bidi="ar-SA"/>
    </w:rPr>
  </w:style>
  <w:style w:type="character" w:customStyle="1" w:styleId="282">
    <w:name w:val="18"/>
    <w:autoRedefine/>
    <w:qFormat/>
    <w:uiPriority w:val="0"/>
    <w:rPr>
      <w:rFonts w:ascii="Times New Roman" w:hAnsi="Times New Roman" w:eastAsia="宋体"/>
    </w:rPr>
  </w:style>
  <w:style w:type="character" w:customStyle="1" w:styleId="283">
    <w:name w:val="副标题 字符"/>
    <w:autoRedefine/>
    <w:qFormat/>
    <w:uiPriority w:val="0"/>
    <w:rPr>
      <w:rFonts w:ascii="Times New Roman" w:hAnsi="Times New Roman" w:eastAsia="宋体"/>
      <w:b/>
      <w:kern w:val="2"/>
      <w:sz w:val="21"/>
      <w:lang w:val="en-US" w:eastAsia="zh-CN"/>
    </w:rPr>
  </w:style>
  <w:style w:type="character" w:customStyle="1" w:styleId="284">
    <w:name w:val="spanleft"/>
    <w:autoRedefine/>
    <w:qFormat/>
    <w:uiPriority w:val="0"/>
    <w:rPr>
      <w:rFonts w:ascii="Calibri" w:hAnsi="Calibri" w:eastAsia="宋体"/>
    </w:rPr>
  </w:style>
  <w:style w:type="character" w:customStyle="1" w:styleId="285">
    <w:name w:val="手改 Char Char"/>
    <w:autoRedefine/>
    <w:qFormat/>
    <w:uiPriority w:val="0"/>
    <w:rPr>
      <w:rFonts w:ascii="Times New Roman" w:hAnsi="Times New Roman" w:eastAsia="宋体"/>
      <w:kern w:val="2"/>
      <w:sz w:val="21"/>
      <w:szCs w:val="24"/>
    </w:rPr>
  </w:style>
  <w:style w:type="character" w:customStyle="1" w:styleId="286">
    <w:name w:val="Section Char"/>
    <w:autoRedefine/>
    <w:qFormat/>
    <w:uiPriority w:val="0"/>
    <w:rPr>
      <w:rFonts w:ascii="仿宋_GB2312" w:hAnsi="Times New Roman" w:eastAsia="仿宋_GB2312"/>
      <w:b/>
      <w:sz w:val="24"/>
      <w:szCs w:val="28"/>
      <w:lang w:val="en-US" w:eastAsia="zh-CN" w:bidi="ar-SA"/>
    </w:rPr>
  </w:style>
  <w:style w:type="character" w:customStyle="1" w:styleId="287">
    <w:name w:val="脚注文本 字符"/>
    <w:autoRedefine/>
    <w:qFormat/>
    <w:uiPriority w:val="0"/>
    <w:rPr>
      <w:rFonts w:ascii="Times New Roman" w:hAnsi="Times New Roman" w:eastAsia="宋体"/>
      <w:kern w:val="2"/>
      <w:sz w:val="18"/>
    </w:rPr>
  </w:style>
  <w:style w:type="character" w:customStyle="1" w:styleId="288">
    <w:name w:val="标题 9 字符"/>
    <w:autoRedefine/>
    <w:qFormat/>
    <w:uiPriority w:val="0"/>
    <w:rPr>
      <w:rFonts w:ascii="Arial" w:hAnsi="Arial" w:eastAsia="黑体"/>
      <w:b/>
      <w:kern w:val="2"/>
      <w:sz w:val="24"/>
      <w:lang w:val="en-US" w:eastAsia="zh-CN" w:bidi="ar-SA"/>
    </w:rPr>
  </w:style>
  <w:style w:type="character" w:customStyle="1" w:styleId="289">
    <w:name w:val="批注主题 Char2"/>
    <w:autoRedefine/>
    <w:qFormat/>
    <w:uiPriority w:val="0"/>
    <w:rPr>
      <w:rFonts w:ascii="Times New Roman" w:hAnsi="Times New Roman" w:eastAsia="宋体"/>
      <w:b/>
      <w:bCs/>
      <w:kern w:val="2"/>
      <w:sz w:val="21"/>
      <w:szCs w:val="24"/>
      <w:lang w:val="en-US" w:eastAsia="zh-CN" w:bidi="ar-SA"/>
    </w:rPr>
  </w:style>
  <w:style w:type="character" w:customStyle="1" w:styleId="290">
    <w:name w:val="引用 Char"/>
    <w:autoRedefine/>
    <w:qFormat/>
    <w:uiPriority w:val="0"/>
    <w:rPr>
      <w:rFonts w:ascii="Times New Roman" w:hAnsi="Times New Roman" w:eastAsia="宋体"/>
      <w:i/>
      <w:iCs/>
      <w:color w:val="000000"/>
      <w:kern w:val="2"/>
      <w:sz w:val="21"/>
      <w:szCs w:val="22"/>
    </w:rPr>
  </w:style>
  <w:style w:type="character" w:customStyle="1" w:styleId="291">
    <w:name w:val="Char Char22"/>
    <w:autoRedefine/>
    <w:qFormat/>
    <w:uiPriority w:val="0"/>
    <w:rPr>
      <w:rFonts w:ascii="Times New Roman" w:hAnsi="Times New Roman" w:eastAsia="宋体"/>
      <w:kern w:val="2"/>
      <w:sz w:val="21"/>
      <w:szCs w:val="24"/>
      <w:lang w:val="en-US" w:eastAsia="zh-CN" w:bidi="ar-SA"/>
    </w:rPr>
  </w:style>
  <w:style w:type="character" w:customStyle="1" w:styleId="292">
    <w:name w:val="不明显强调1"/>
    <w:autoRedefine/>
    <w:qFormat/>
    <w:uiPriority w:val="0"/>
    <w:rPr>
      <w:rFonts w:ascii="Times New Roman" w:hAnsi="Times New Roman" w:eastAsia="宋体"/>
      <w:i/>
      <w:iCs/>
      <w:color w:val="808080"/>
    </w:rPr>
  </w:style>
  <w:style w:type="character" w:customStyle="1" w:styleId="293">
    <w:name w:val="标题 4 Char1"/>
    <w:autoRedefine/>
    <w:qFormat/>
    <w:uiPriority w:val="0"/>
    <w:rPr>
      <w:rFonts w:ascii="Arial" w:hAnsi="Arial" w:eastAsia="黑体"/>
      <w:b/>
      <w:bCs/>
      <w:kern w:val="2"/>
      <w:sz w:val="28"/>
      <w:szCs w:val="28"/>
      <w:lang w:val="en-US" w:eastAsia="zh-CN" w:bidi="ar-SA"/>
    </w:rPr>
  </w:style>
  <w:style w:type="character" w:customStyle="1" w:styleId="294">
    <w:name w:val="Char Char12"/>
    <w:autoRedefine/>
    <w:qFormat/>
    <w:uiPriority w:val="0"/>
    <w:rPr>
      <w:rFonts w:ascii="宋体" w:hAnsi="Courier New" w:eastAsia="宋体"/>
      <w:kern w:val="2"/>
      <w:sz w:val="21"/>
      <w:szCs w:val="21"/>
    </w:rPr>
  </w:style>
  <w:style w:type="character" w:customStyle="1" w:styleId="295">
    <w:name w:val="H1 Char2"/>
    <w:autoRedefine/>
    <w:qFormat/>
    <w:uiPriority w:val="0"/>
    <w:rPr>
      <w:rFonts w:ascii="Times New Roman" w:hAnsi="Times New Roman" w:eastAsia="宋体"/>
      <w:b/>
      <w:bCs/>
      <w:kern w:val="44"/>
      <w:sz w:val="44"/>
      <w:szCs w:val="44"/>
      <w:lang w:val="en-US" w:eastAsia="zh-CN" w:bidi="ar-SA"/>
    </w:rPr>
  </w:style>
  <w:style w:type="character" w:customStyle="1" w:styleId="296">
    <w:name w:val="标题 2 Char1"/>
    <w:autoRedefine/>
    <w:qFormat/>
    <w:uiPriority w:val="0"/>
    <w:rPr>
      <w:rFonts w:ascii="仿宋_GB2312" w:hAnsi="Times New Roman" w:eastAsia="仿宋_GB2312"/>
      <w:b/>
      <w:spacing w:val="1"/>
      <w:w w:val="99"/>
      <w:kern w:val="2"/>
      <w:sz w:val="28"/>
      <w:szCs w:val="32"/>
    </w:rPr>
  </w:style>
  <w:style w:type="character" w:customStyle="1" w:styleId="297">
    <w:name w:val="尾注文本 Char2"/>
    <w:autoRedefine/>
    <w:qFormat/>
    <w:uiPriority w:val="0"/>
    <w:rPr>
      <w:rFonts w:ascii="Times New Roman" w:hAnsi="Times New Roman" w:eastAsia="宋体"/>
      <w:szCs w:val="20"/>
    </w:rPr>
  </w:style>
  <w:style w:type="character" w:customStyle="1" w:styleId="298">
    <w:name w:val="日期 字符"/>
    <w:autoRedefine/>
    <w:qFormat/>
    <w:uiPriority w:val="0"/>
    <w:rPr>
      <w:rFonts w:ascii="Times New Roman" w:hAnsi="Times New Roman" w:eastAsia="宋体"/>
      <w:kern w:val="2"/>
      <w:sz w:val="28"/>
    </w:rPr>
  </w:style>
  <w:style w:type="character" w:customStyle="1" w:styleId="299">
    <w:name w:val="Char Char14"/>
    <w:autoRedefine/>
    <w:qFormat/>
    <w:uiPriority w:val="0"/>
    <w:rPr>
      <w:rFonts w:ascii="Times New Roman" w:hAnsi="Times New Roman" w:eastAsia="宋体"/>
      <w:kern w:val="2"/>
      <w:sz w:val="18"/>
      <w:szCs w:val="18"/>
    </w:rPr>
  </w:style>
  <w:style w:type="character" w:customStyle="1" w:styleId="300">
    <w:name w:val="正文文本缩进 字符"/>
    <w:autoRedefine/>
    <w:qFormat/>
    <w:uiPriority w:val="0"/>
    <w:rPr>
      <w:rFonts w:ascii="Times New Roman" w:hAnsi="Times New Roman" w:eastAsia="宋体"/>
      <w:kern w:val="2"/>
      <w:sz w:val="44"/>
    </w:rPr>
  </w:style>
  <w:style w:type="character" w:customStyle="1" w:styleId="301">
    <w:name w:val="style31"/>
    <w:autoRedefine/>
    <w:qFormat/>
    <w:uiPriority w:val="0"/>
    <w:rPr>
      <w:rFonts w:ascii="Times New Roman" w:hAnsi="Times New Roman" w:eastAsia="宋体"/>
      <w:sz w:val="10"/>
      <w:szCs w:val="10"/>
    </w:rPr>
  </w:style>
  <w:style w:type="character" w:customStyle="1" w:styleId="302">
    <w:name w:val="Char Char171"/>
    <w:autoRedefine/>
    <w:qFormat/>
    <w:uiPriority w:val="0"/>
    <w:rPr>
      <w:rFonts w:ascii="Times New Roman" w:hAnsi="Times New Roman" w:eastAsia="宋体"/>
      <w:b/>
      <w:bCs/>
      <w:kern w:val="2"/>
      <w:sz w:val="21"/>
      <w:szCs w:val="24"/>
      <w:lang w:val="en-US" w:eastAsia="zh-CN" w:bidi="ar-SA"/>
    </w:rPr>
  </w:style>
  <w:style w:type="character" w:customStyle="1" w:styleId="303">
    <w:name w:val="批注文字 Char2"/>
    <w:autoRedefine/>
    <w:qFormat/>
    <w:uiPriority w:val="0"/>
    <w:rPr>
      <w:rFonts w:ascii="Times New Roman" w:hAnsi="Times New Roman" w:eastAsia="宋体"/>
      <w:kern w:val="2"/>
      <w:sz w:val="21"/>
      <w:szCs w:val="22"/>
    </w:rPr>
  </w:style>
  <w:style w:type="character" w:customStyle="1" w:styleId="304">
    <w:name w:val="fontstyle21"/>
    <w:autoRedefine/>
    <w:qFormat/>
    <w:uiPriority w:val="0"/>
    <w:rPr>
      <w:rFonts w:ascii="FZFSK--GBK1-0" w:hAnsi="FZFSK--GBK1-0" w:eastAsia="FZFSK--GBK1-0"/>
      <w:color w:val="000000"/>
      <w:sz w:val="32"/>
      <w:szCs w:val="32"/>
    </w:rPr>
  </w:style>
  <w:style w:type="character" w:customStyle="1" w:styleId="305">
    <w:name w:val="fontstyle41"/>
    <w:autoRedefine/>
    <w:qFormat/>
    <w:uiPriority w:val="0"/>
    <w:rPr>
      <w:rFonts w:ascii="宋体" w:hAnsi="宋体" w:eastAsia="宋体"/>
      <w:color w:val="000000"/>
      <w:sz w:val="28"/>
      <w:szCs w:val="28"/>
    </w:rPr>
  </w:style>
  <w:style w:type="character" w:customStyle="1" w:styleId="306">
    <w:name w:val="fontstyle51"/>
    <w:autoRedefine/>
    <w:qFormat/>
    <w:uiPriority w:val="0"/>
    <w:rPr>
      <w:rFonts w:ascii="FZKTK--GBK1-0" w:hAnsi="FZKTK--GBK1-0" w:eastAsia="FZKTK--GBK1-0"/>
      <w:color w:val="000000"/>
      <w:sz w:val="32"/>
      <w:szCs w:val="32"/>
    </w:rPr>
  </w:style>
  <w:style w:type="paragraph" w:customStyle="1" w:styleId="307">
    <w:name w:val="目录 81"/>
    <w:basedOn w:val="1"/>
    <w:autoRedefine/>
    <w:qFormat/>
    <w:uiPriority w:val="0"/>
    <w:pPr>
      <w:ind w:left="1400" w:leftChars="1400"/>
    </w:pPr>
  </w:style>
  <w:style w:type="paragraph" w:customStyle="1" w:styleId="308">
    <w:name w:val="Char Char Char"/>
    <w:basedOn w:val="1"/>
    <w:autoRedefine/>
    <w:qFormat/>
    <w:uiPriority w:val="0"/>
    <w:rPr>
      <w:rFonts w:ascii="Tahoma" w:hAnsi="Tahoma"/>
    </w:rPr>
  </w:style>
  <w:style w:type="paragraph" w:customStyle="1" w:styleId="309">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rPr>
  </w:style>
  <w:style w:type="paragraph" w:customStyle="1" w:styleId="310">
    <w:name w:val="标题3——2"/>
    <w:basedOn w:val="42"/>
    <w:autoRedefine/>
    <w:qFormat/>
    <w:uiPriority w:val="0"/>
    <w:pPr>
      <w:tabs>
        <w:tab w:val="left" w:pos="1280"/>
        <w:tab w:val="right" w:leader="dot" w:pos="8777"/>
      </w:tabs>
      <w:spacing w:line="240" w:lineRule="auto"/>
      <w:ind w:left="851"/>
      <w:outlineLvl w:val="9"/>
    </w:pPr>
    <w:rPr>
      <w:rFonts w:ascii="黑体" w:eastAsia="黑体"/>
      <w:sz w:val="30"/>
    </w:rPr>
  </w:style>
  <w:style w:type="paragraph" w:customStyle="1" w:styleId="311">
    <w:name w:val="p0"/>
    <w:basedOn w:val="1"/>
    <w:autoRedefine/>
    <w:qFormat/>
    <w:uiPriority w:val="0"/>
    <w:pPr>
      <w:widowControl/>
    </w:pPr>
    <w:rPr>
      <w:sz w:val="21"/>
      <w:szCs w:val="21"/>
    </w:rPr>
  </w:style>
  <w:style w:type="paragraph" w:customStyle="1" w:styleId="312">
    <w:name w:val="xl8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313">
    <w:name w:val="Char Char Char Char"/>
    <w:basedOn w:val="89"/>
    <w:autoRedefine/>
    <w:qFormat/>
    <w:uiPriority w:val="0"/>
    <w:pPr>
      <w:spacing w:line="360" w:lineRule="auto"/>
      <w:ind w:firstLine="200" w:firstLineChars="200"/>
    </w:pPr>
    <w:rPr>
      <w:rFonts w:ascii="Calibri" w:hAnsi="Calibri"/>
      <w:sz w:val="20"/>
    </w:rPr>
  </w:style>
  <w:style w:type="paragraph" w:customStyle="1" w:styleId="314">
    <w:name w:val="缺省文本"/>
    <w:basedOn w:val="1"/>
    <w:autoRedefine/>
    <w:qFormat/>
    <w:uiPriority w:val="0"/>
    <w:pPr>
      <w:tabs>
        <w:tab w:val="left" w:pos="1260"/>
      </w:tabs>
      <w:autoSpaceDE w:val="0"/>
      <w:autoSpaceDN w:val="0"/>
      <w:spacing w:line="360" w:lineRule="auto"/>
      <w:jc w:val="left"/>
    </w:pPr>
  </w:style>
  <w:style w:type="paragraph" w:customStyle="1" w:styleId="315">
    <w:name w:val="xl40"/>
    <w:basedOn w:val="1"/>
    <w:autoRedefine/>
    <w:qFormat/>
    <w:uiPriority w:val="0"/>
    <w:pPr>
      <w:widowControl/>
      <w:pBdr>
        <w:left w:val="single" w:color="000000" w:sz="4" w:space="0"/>
        <w:right w:val="single" w:color="000000" w:sz="4" w:space="0"/>
      </w:pBdr>
      <w:spacing w:before="100" w:beforeAutospacing="1" w:after="100" w:afterAutospacing="1"/>
    </w:pPr>
  </w:style>
  <w:style w:type="paragraph" w:customStyle="1" w:styleId="316">
    <w:name w:val="g3"/>
    <w:basedOn w:val="1"/>
    <w:autoRedefine/>
    <w:qFormat/>
    <w:uiPriority w:val="0"/>
    <w:pPr>
      <w:widowControl/>
      <w:spacing w:before="100" w:beforeAutospacing="1" w:after="100" w:afterAutospacing="1"/>
      <w:jc w:val="left"/>
    </w:pPr>
  </w:style>
  <w:style w:type="paragraph" w:customStyle="1" w:styleId="317">
    <w:name w:val="列表编号 21"/>
    <w:basedOn w:val="1"/>
    <w:autoRedefine/>
    <w:qFormat/>
    <w:uiPriority w:val="0"/>
    <w:pPr>
      <w:numPr>
        <w:ilvl w:val="0"/>
        <w:numId w:val="1"/>
      </w:numPr>
      <w:tabs>
        <w:tab w:val="clear" w:pos="425"/>
      </w:tabs>
      <w:spacing w:line="360" w:lineRule="auto"/>
    </w:pPr>
  </w:style>
  <w:style w:type="paragraph" w:customStyle="1" w:styleId="318">
    <w:name w:val="Char"/>
    <w:basedOn w:val="1"/>
    <w:autoRedefine/>
    <w:qFormat/>
    <w:uiPriority w:val="0"/>
    <w:pPr>
      <w:spacing w:line="240" w:lineRule="atLeast"/>
      <w:ind w:left="420" w:firstLine="420"/>
    </w:pPr>
    <w:rPr>
      <w:sz w:val="21"/>
    </w:rPr>
  </w:style>
  <w:style w:type="paragraph" w:customStyle="1" w:styleId="319">
    <w:name w:val="Char Char1"/>
    <w:basedOn w:val="1"/>
    <w:autoRedefine/>
    <w:qFormat/>
    <w:uiPriority w:val="0"/>
    <w:pPr>
      <w:widowControl/>
      <w:spacing w:after="160" w:line="240" w:lineRule="exact"/>
      <w:jc w:val="left"/>
    </w:pPr>
    <w:rPr>
      <w:rFonts w:ascii="Verdana" w:hAnsi="Verdana"/>
      <w:sz w:val="20"/>
    </w:rPr>
  </w:style>
  <w:style w:type="paragraph" w:customStyle="1" w:styleId="320">
    <w:name w:val="列表项目符号 41"/>
    <w:basedOn w:val="1"/>
    <w:autoRedefine/>
    <w:qFormat/>
    <w:uiPriority w:val="0"/>
    <w:pPr>
      <w:widowControl/>
      <w:snapToGrid w:val="0"/>
      <w:spacing w:before="120" w:line="280" w:lineRule="atLeast"/>
      <w:ind w:left="1418" w:hanging="284"/>
      <w:jc w:val="left"/>
    </w:pPr>
    <w:rPr>
      <w:sz w:val="22"/>
    </w:rPr>
  </w:style>
  <w:style w:type="paragraph" w:customStyle="1" w:styleId="321">
    <w:name w:val="样式 标题 3 + (中文) 黑体 小四 非加粗 段前: 7.8 磅 段后: 0 磅 行距: 固定值 20 磅"/>
    <w:basedOn w:val="42"/>
    <w:autoRedefine/>
    <w:qFormat/>
    <w:uiPriority w:val="0"/>
    <w:rPr>
      <w:rFonts w:eastAsia="黑体"/>
      <w:b/>
    </w:rPr>
  </w:style>
  <w:style w:type="paragraph" w:customStyle="1" w:styleId="322">
    <w:name w:val="列表 31"/>
    <w:basedOn w:val="1"/>
    <w:autoRedefine/>
    <w:qFormat/>
    <w:uiPriority w:val="0"/>
    <w:pPr>
      <w:snapToGrid w:val="0"/>
      <w:spacing w:line="360" w:lineRule="auto"/>
      <w:ind w:left="600" w:leftChars="400" w:hanging="200" w:hangingChars="200"/>
    </w:pPr>
  </w:style>
  <w:style w:type="paragraph" w:customStyle="1" w:styleId="323">
    <w:name w:val="Char2"/>
    <w:basedOn w:val="1"/>
    <w:autoRedefine/>
    <w:qFormat/>
    <w:uiPriority w:val="0"/>
    <w:pPr>
      <w:spacing w:line="240" w:lineRule="atLeast"/>
      <w:ind w:left="420" w:firstLine="420"/>
    </w:pPr>
    <w:rPr>
      <w:sz w:val="21"/>
    </w:rPr>
  </w:style>
  <w:style w:type="paragraph" w:customStyle="1" w:styleId="324">
    <w:name w:val="X.X"/>
    <w:basedOn w:val="42"/>
    <w:autoRedefine/>
    <w:qFormat/>
    <w:uiPriority w:val="0"/>
    <w:pPr>
      <w:snapToGrid w:val="0"/>
      <w:spacing w:before="120" w:line="360" w:lineRule="auto"/>
    </w:pPr>
    <w:rPr>
      <w:sz w:val="21"/>
    </w:rPr>
  </w:style>
  <w:style w:type="paragraph" w:customStyle="1" w:styleId="325">
    <w:name w:val="可研正文"/>
    <w:basedOn w:val="97"/>
    <w:autoRedefine/>
    <w:qFormat/>
    <w:uiPriority w:val="0"/>
    <w:pPr>
      <w:snapToGrid w:val="0"/>
      <w:spacing w:line="440" w:lineRule="exact"/>
      <w:ind w:firstLine="567"/>
    </w:pPr>
    <w:rPr>
      <w:rFonts w:ascii="Times New Roman" w:hAnsi="Times New Roman" w:eastAsia="宋体"/>
      <w:sz w:val="28"/>
    </w:rPr>
  </w:style>
  <w:style w:type="paragraph" w:customStyle="1" w:styleId="326">
    <w:name w:val="目录 11"/>
    <w:basedOn w:val="1"/>
    <w:autoRedefine/>
    <w:qFormat/>
    <w:uiPriority w:val="0"/>
    <w:pPr>
      <w:spacing w:line="180" w:lineRule="auto"/>
    </w:pPr>
    <w:rPr>
      <w:sz w:val="30"/>
    </w:rPr>
  </w:style>
  <w:style w:type="paragraph" w:customStyle="1" w:styleId="327">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Title - Revision"/>
    <w:basedOn w:val="77"/>
    <w:autoRedefine/>
    <w:qFormat/>
    <w:uiPriority w:val="0"/>
    <w:pPr>
      <w:spacing w:before="720"/>
    </w:pPr>
    <w:rPr>
      <w:rFonts w:ascii="Times New Roman" w:hAnsi="Times New Roman"/>
    </w:rPr>
  </w:style>
  <w:style w:type="paragraph" w:customStyle="1" w:styleId="329">
    <w:name w:val="目录 71"/>
    <w:basedOn w:val="1"/>
    <w:autoRedefine/>
    <w:qFormat/>
    <w:uiPriority w:val="0"/>
    <w:pPr>
      <w:ind w:left="1200" w:leftChars="1200"/>
    </w:pPr>
  </w:style>
  <w:style w:type="paragraph" w:customStyle="1" w:styleId="330">
    <w:name w:val="Char Char14 Char Char"/>
    <w:basedOn w:val="1"/>
    <w:autoRedefine/>
    <w:qFormat/>
    <w:uiPriority w:val="0"/>
    <w:rPr>
      <w:sz w:val="21"/>
    </w:rPr>
  </w:style>
  <w:style w:type="paragraph" w:customStyle="1" w:styleId="331">
    <w:name w:val="xl7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pPr>
    <w:rPr>
      <w:rFonts w:ascii="黑体" w:eastAsia="黑体"/>
    </w:rPr>
  </w:style>
  <w:style w:type="paragraph" w:customStyle="1" w:styleId="332">
    <w:name w:val="font7"/>
    <w:basedOn w:val="1"/>
    <w:autoRedefine/>
    <w:qFormat/>
    <w:uiPriority w:val="0"/>
    <w:pPr>
      <w:widowControl/>
      <w:spacing w:before="100" w:beforeAutospacing="1" w:after="100" w:afterAutospacing="1"/>
      <w:jc w:val="left"/>
    </w:pPr>
    <w:rPr>
      <w:sz w:val="20"/>
    </w:rPr>
  </w:style>
  <w:style w:type="paragraph" w:customStyle="1" w:styleId="333">
    <w:name w:val="正文缩进1"/>
    <w:basedOn w:val="1"/>
    <w:autoRedefine/>
    <w:qFormat/>
    <w:uiPriority w:val="0"/>
    <w:pPr>
      <w:snapToGrid w:val="0"/>
      <w:spacing w:line="360" w:lineRule="auto"/>
      <w:ind w:firstLine="420"/>
    </w:pPr>
  </w:style>
  <w:style w:type="paragraph" w:customStyle="1" w:styleId="334">
    <w:name w:val="普通(网站)1"/>
    <w:basedOn w:val="1"/>
    <w:autoRedefine/>
    <w:qFormat/>
    <w:uiPriority w:val="0"/>
    <w:pPr>
      <w:widowControl/>
      <w:spacing w:before="100" w:beforeAutospacing="1" w:after="100" w:afterAutospacing="1"/>
      <w:jc w:val="left"/>
    </w:pPr>
  </w:style>
  <w:style w:type="paragraph" w:customStyle="1" w:styleId="335">
    <w:name w:val="Table Text Char1"/>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336">
    <w:name w:val="题注1"/>
    <w:basedOn w:val="1"/>
    <w:autoRedefine/>
    <w:qFormat/>
    <w:uiPriority w:val="0"/>
    <w:pPr>
      <w:widowControl/>
      <w:tabs>
        <w:tab w:val="left" w:pos="1134"/>
      </w:tabs>
      <w:snapToGrid w:val="0"/>
      <w:spacing w:line="280" w:lineRule="atLeast"/>
      <w:jc w:val="left"/>
    </w:pPr>
    <w:rPr>
      <w:rFonts w:eastAsia="PMingLiU"/>
      <w:b/>
      <w:lang w:eastAsia="zh-TW"/>
    </w:rPr>
  </w:style>
  <w:style w:type="paragraph" w:customStyle="1" w:styleId="337">
    <w:name w:val="索引 11"/>
    <w:basedOn w:val="1"/>
    <w:autoRedefine/>
    <w:qFormat/>
    <w:uiPriority w:val="0"/>
    <w:pPr>
      <w:spacing w:line="240" w:lineRule="atLeast"/>
    </w:pPr>
    <w:rPr>
      <w:sz w:val="21"/>
    </w:rPr>
  </w:style>
  <w:style w:type="paragraph" w:customStyle="1" w:styleId="338">
    <w:name w:val="列表项目符号1"/>
    <w:basedOn w:val="1"/>
    <w:autoRedefine/>
    <w:qFormat/>
    <w:uiPriority w:val="0"/>
    <w:pPr>
      <w:tabs>
        <w:tab w:val="left" w:pos="360"/>
      </w:tabs>
      <w:ind w:left="200" w:hanging="200" w:hangingChars="200"/>
    </w:pPr>
    <w:rPr>
      <w:sz w:val="21"/>
    </w:rPr>
  </w:style>
  <w:style w:type="paragraph" w:customStyle="1" w:styleId="339">
    <w:name w:val="目录 91"/>
    <w:basedOn w:val="1"/>
    <w:autoRedefine/>
    <w:qFormat/>
    <w:uiPriority w:val="0"/>
    <w:pPr>
      <w:ind w:left="1600" w:leftChars="1600"/>
    </w:pPr>
  </w:style>
  <w:style w:type="paragraph" w:customStyle="1" w:styleId="340">
    <w:name w:val="Char Char Char Char Char Char Char Char Char Char Char Char Char"/>
    <w:basedOn w:val="1"/>
    <w:autoRedefine/>
    <w:qFormat/>
    <w:uiPriority w:val="0"/>
    <w:pPr>
      <w:widowControl/>
      <w:spacing w:after="160" w:line="240" w:lineRule="exact"/>
      <w:jc w:val="left"/>
    </w:pPr>
    <w:rPr>
      <w:rFonts w:ascii="Verdana" w:hAnsi="Verdana"/>
    </w:rPr>
  </w:style>
  <w:style w:type="paragraph" w:customStyle="1" w:styleId="341">
    <w:name w:val="列表 41"/>
    <w:basedOn w:val="1"/>
    <w:autoRedefine/>
    <w:qFormat/>
    <w:uiPriority w:val="0"/>
    <w:pPr>
      <w:snapToGrid w:val="0"/>
      <w:spacing w:line="360" w:lineRule="auto"/>
      <w:ind w:left="800" w:leftChars="600" w:hanging="200" w:hangingChars="200"/>
    </w:pPr>
  </w:style>
  <w:style w:type="paragraph" w:customStyle="1" w:styleId="342">
    <w:name w:val="引文目录标题1"/>
    <w:basedOn w:val="1"/>
    <w:autoRedefine/>
    <w:qFormat/>
    <w:uiPriority w:val="0"/>
    <w:pPr>
      <w:spacing w:before="120"/>
    </w:pPr>
    <w:rPr>
      <w:rFonts w:ascii="Arial" w:hAnsi="Arial"/>
    </w:rPr>
  </w:style>
  <w:style w:type="paragraph" w:customStyle="1" w:styleId="343">
    <w:name w:val="列表接续 21"/>
    <w:basedOn w:val="1"/>
    <w:autoRedefine/>
    <w:qFormat/>
    <w:uiPriority w:val="0"/>
    <w:pPr>
      <w:snapToGrid w:val="0"/>
      <w:spacing w:after="120" w:line="360" w:lineRule="auto"/>
      <w:ind w:left="400" w:leftChars="400"/>
    </w:pPr>
  </w:style>
  <w:style w:type="paragraph" w:customStyle="1" w:styleId="344">
    <w:name w:val="信息标题1"/>
    <w:basedOn w:val="1"/>
    <w:autoRedefine/>
    <w:qFormat/>
    <w:uiPriority w:val="0"/>
    <w:pPr>
      <w:pBdr>
        <w:top w:val="single" w:color="000000" w:sz="6" w:space="1"/>
        <w:left w:val="single" w:color="000000" w:sz="6" w:space="1"/>
        <w:bottom w:val="single" w:color="000000" w:sz="6" w:space="1"/>
        <w:right w:val="single" w:color="000000" w:sz="6" w:space="1"/>
      </w:pBdr>
      <w:shd w:val="pct20" w:color="auto" w:fill="auto"/>
      <w:ind w:left="1000" w:leftChars="500" w:hanging="500" w:hangingChars="500"/>
    </w:pPr>
    <w:rPr>
      <w:rFonts w:ascii="Cambria" w:hAnsi="Cambria"/>
    </w:rPr>
  </w:style>
  <w:style w:type="paragraph" w:customStyle="1" w:styleId="345">
    <w:name w:val="列表接续 31"/>
    <w:basedOn w:val="1"/>
    <w:autoRedefine/>
    <w:qFormat/>
    <w:uiPriority w:val="0"/>
    <w:pPr>
      <w:snapToGrid w:val="0"/>
      <w:spacing w:after="120" w:line="360" w:lineRule="auto"/>
      <w:ind w:left="600" w:leftChars="600"/>
    </w:pPr>
  </w:style>
  <w:style w:type="paragraph" w:customStyle="1" w:styleId="346">
    <w:name w:val="目录 21"/>
    <w:basedOn w:val="1"/>
    <w:autoRedefine/>
    <w:qFormat/>
    <w:uiPriority w:val="0"/>
    <w:pPr>
      <w:ind w:left="200" w:leftChars="200"/>
    </w:pPr>
  </w:style>
  <w:style w:type="paragraph" w:customStyle="1" w:styleId="347">
    <w:name w:val="列表项目符号 31"/>
    <w:basedOn w:val="1"/>
    <w:autoRedefine/>
    <w:qFormat/>
    <w:uiPriority w:val="0"/>
    <w:pPr>
      <w:snapToGrid w:val="0"/>
      <w:spacing w:line="360" w:lineRule="auto"/>
      <w:ind w:left="1200" w:hanging="360"/>
    </w:pPr>
  </w:style>
  <w:style w:type="paragraph" w:customStyle="1" w:styleId="348">
    <w:name w:val="附件标题-1"/>
    <w:basedOn w:val="1"/>
    <w:autoRedefine/>
    <w:qFormat/>
    <w:uiPriority w:val="0"/>
    <w:rPr>
      <w:rFonts w:eastAsia="黑体"/>
      <w:sz w:val="32"/>
    </w:rPr>
  </w:style>
  <w:style w:type="paragraph" w:customStyle="1" w:styleId="349">
    <w:name w:val="摘要"/>
    <w:basedOn w:val="1"/>
    <w:autoRedefine/>
    <w:qFormat/>
    <w:uiPriority w:val="0"/>
    <w:pPr>
      <w:spacing w:line="360" w:lineRule="auto"/>
    </w:pPr>
    <w:rPr>
      <w:rFonts w:eastAsia="黑体"/>
      <w:sz w:val="20"/>
    </w:rPr>
  </w:style>
  <w:style w:type="paragraph" w:customStyle="1" w:styleId="350">
    <w:name w:val="索引 41"/>
    <w:basedOn w:val="1"/>
    <w:autoRedefine/>
    <w:qFormat/>
    <w:uiPriority w:val="0"/>
    <w:pPr>
      <w:ind w:left="600" w:leftChars="600"/>
    </w:pPr>
    <w:rPr>
      <w:sz w:val="21"/>
    </w:rPr>
  </w:style>
  <w:style w:type="paragraph" w:customStyle="1" w:styleId="351">
    <w:name w:val="È±Ê¡ÎÄ±¾"/>
    <w:basedOn w:val="1"/>
    <w:autoRedefine/>
    <w:qFormat/>
    <w:uiPriority w:val="0"/>
    <w:pPr>
      <w:widowControl/>
      <w:overflowPunct w:val="0"/>
      <w:autoSpaceDE w:val="0"/>
      <w:autoSpaceDN w:val="0"/>
      <w:jc w:val="left"/>
    </w:pPr>
  </w:style>
  <w:style w:type="paragraph" w:customStyle="1" w:styleId="352">
    <w:name w:val="Title - Date"/>
    <w:basedOn w:val="77"/>
    <w:autoRedefine/>
    <w:qFormat/>
    <w:uiPriority w:val="0"/>
    <w:pPr>
      <w:spacing w:before="240" w:after="720"/>
    </w:pPr>
    <w:rPr>
      <w:rFonts w:ascii="Times New Roman" w:hAnsi="Times New Roman"/>
      <w:sz w:val="28"/>
    </w:rPr>
  </w:style>
  <w:style w:type="paragraph" w:customStyle="1" w:styleId="353">
    <w:name w:val="列表 21"/>
    <w:basedOn w:val="1"/>
    <w:autoRedefine/>
    <w:qFormat/>
    <w:uiPriority w:val="0"/>
    <w:pPr>
      <w:snapToGrid w:val="0"/>
      <w:spacing w:line="360" w:lineRule="auto"/>
      <w:ind w:left="400" w:leftChars="200" w:hanging="200" w:hangingChars="200"/>
    </w:pPr>
  </w:style>
  <w:style w:type="paragraph" w:customStyle="1" w:styleId="354">
    <w:name w:val="Char Char2 Char Char Char Char Char Char Char Char Char Char"/>
    <w:basedOn w:val="1"/>
    <w:autoRedefine/>
    <w:qFormat/>
    <w:uiPriority w:val="0"/>
    <w:pPr>
      <w:snapToGrid w:val="0"/>
      <w:spacing w:line="360" w:lineRule="auto"/>
      <w:ind w:firstLine="200" w:firstLineChars="200"/>
    </w:pPr>
    <w:rPr>
      <w:rFonts w:eastAsia="仿宋_GB2312"/>
    </w:rPr>
  </w:style>
  <w:style w:type="paragraph" w:customStyle="1" w:styleId="355">
    <w:name w:val="xl8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style>
  <w:style w:type="paragraph" w:customStyle="1" w:styleId="356">
    <w:name w:val="Char Char Char Char Char Char Char"/>
    <w:basedOn w:val="89"/>
    <w:autoRedefine/>
    <w:qFormat/>
    <w:uiPriority w:val="0"/>
    <w:rPr>
      <w:rFonts w:hAnsi="Tahoma"/>
    </w:rPr>
  </w:style>
  <w:style w:type="paragraph" w:customStyle="1" w:styleId="357">
    <w:name w:val="目录 51"/>
    <w:basedOn w:val="1"/>
    <w:autoRedefine/>
    <w:qFormat/>
    <w:uiPriority w:val="0"/>
    <w:pPr>
      <w:ind w:left="800" w:leftChars="800"/>
    </w:pPr>
  </w:style>
  <w:style w:type="paragraph" w:customStyle="1" w:styleId="358">
    <w:name w:val="样式 宋体 五号 两端对齐 行距: 单倍行距"/>
    <w:basedOn w:val="1"/>
    <w:autoRedefine/>
    <w:qFormat/>
    <w:uiPriority w:val="0"/>
    <w:rPr>
      <w:sz w:val="21"/>
    </w:rPr>
  </w:style>
  <w:style w:type="paragraph" w:customStyle="1" w:styleId="359">
    <w:name w:val="Note"/>
    <w:basedOn w:val="1"/>
    <w:autoRedefine/>
    <w:qFormat/>
    <w:uiPriority w:val="0"/>
    <w:pPr>
      <w:pBdr>
        <w:top w:val="single" w:color="000000" w:sz="12" w:space="3"/>
        <w:bottom w:val="single" w:color="000000" w:sz="12" w:space="3"/>
      </w:pBdr>
      <w:spacing w:line="360" w:lineRule="auto"/>
    </w:pPr>
  </w:style>
  <w:style w:type="paragraph" w:customStyle="1" w:styleId="360">
    <w:name w:val="目录 31"/>
    <w:basedOn w:val="1"/>
    <w:autoRedefine/>
    <w:qFormat/>
    <w:uiPriority w:val="0"/>
    <w:pPr>
      <w:ind w:left="400" w:leftChars="400"/>
    </w:pPr>
  </w:style>
  <w:style w:type="paragraph" w:customStyle="1" w:styleId="361">
    <w:name w:val="xl9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sz w:val="20"/>
    </w:rPr>
  </w:style>
  <w:style w:type="paragraph" w:customStyle="1" w:styleId="362">
    <w:name w:val="简单回函地址"/>
    <w:basedOn w:val="1"/>
    <w:autoRedefine/>
    <w:qFormat/>
    <w:uiPriority w:val="0"/>
    <w:pPr>
      <w:snapToGrid w:val="0"/>
      <w:spacing w:line="360" w:lineRule="auto"/>
    </w:pPr>
  </w:style>
  <w:style w:type="paragraph" w:customStyle="1" w:styleId="363">
    <w:name w:val="列表编号 31"/>
    <w:basedOn w:val="1"/>
    <w:autoRedefine/>
    <w:qFormat/>
    <w:uiPriority w:val="0"/>
    <w:pPr>
      <w:tabs>
        <w:tab w:val="left" w:pos="2120"/>
      </w:tabs>
      <w:snapToGrid w:val="0"/>
      <w:spacing w:line="360" w:lineRule="auto"/>
      <w:ind w:left="2120" w:hanging="720"/>
    </w:pPr>
  </w:style>
  <w:style w:type="paragraph" w:customStyle="1" w:styleId="364">
    <w:name w:val="样式 正文缩进正文（首行缩进两字）表正文正文非缩进特点标题4段1 + 首行缩进:  2 字符"/>
    <w:basedOn w:val="333"/>
    <w:autoRedefine/>
    <w:qFormat/>
    <w:uiPriority w:val="0"/>
    <w:pPr>
      <w:ind w:firstLine="200" w:firstLineChars="200"/>
    </w:pPr>
  </w:style>
  <w:style w:type="paragraph" w:customStyle="1" w:styleId="365">
    <w:name w:val="列表项目符号 51"/>
    <w:basedOn w:val="1"/>
    <w:autoRedefine/>
    <w:qFormat/>
    <w:uiPriority w:val="0"/>
    <w:pPr>
      <w:tabs>
        <w:tab w:val="left" w:pos="2040"/>
      </w:tabs>
      <w:ind w:left="1000" w:leftChars="800" w:hanging="200" w:hangingChars="200"/>
    </w:pPr>
    <w:rPr>
      <w:sz w:val="21"/>
    </w:rPr>
  </w:style>
  <w:style w:type="paragraph" w:customStyle="1" w:styleId="366">
    <w:name w:val="Char1 Char Char Char"/>
    <w:basedOn w:val="1"/>
    <w:autoRedefine/>
    <w:qFormat/>
    <w:uiPriority w:val="0"/>
    <w:rPr>
      <w:rFonts w:ascii="Tahoma" w:hAnsi="Tahoma"/>
      <w:sz w:val="30"/>
    </w:rPr>
  </w:style>
  <w:style w:type="paragraph" w:customStyle="1" w:styleId="367">
    <w:name w:val="列表接续1"/>
    <w:basedOn w:val="1"/>
    <w:autoRedefine/>
    <w:qFormat/>
    <w:uiPriority w:val="0"/>
    <w:pPr>
      <w:snapToGrid w:val="0"/>
      <w:spacing w:after="120" w:line="360" w:lineRule="auto"/>
      <w:ind w:left="200" w:leftChars="200"/>
    </w:pPr>
  </w:style>
  <w:style w:type="paragraph" w:customStyle="1" w:styleId="368">
    <w:name w:val="Char Char18"/>
    <w:basedOn w:val="1"/>
    <w:autoRedefine/>
    <w:qFormat/>
    <w:uiPriority w:val="0"/>
    <w:pPr>
      <w:widowControl/>
      <w:spacing w:after="160" w:line="240" w:lineRule="exact"/>
      <w:jc w:val="left"/>
    </w:pPr>
    <w:rPr>
      <w:rFonts w:ascii="Verdana" w:hAnsi="Verdana"/>
      <w:sz w:val="20"/>
    </w:rPr>
  </w:style>
  <w:style w:type="paragraph" w:customStyle="1" w:styleId="369">
    <w:name w:val="文本块1"/>
    <w:basedOn w:val="1"/>
    <w:autoRedefine/>
    <w:qFormat/>
    <w:uiPriority w:val="0"/>
    <w:pPr>
      <w:autoSpaceDE w:val="0"/>
      <w:autoSpaceDN w:val="0"/>
      <w:spacing w:line="1270" w:lineRule="exact"/>
      <w:ind w:left="300" w:right="-20" w:hanging="300" w:hangingChars="300"/>
      <w:jc w:val="left"/>
    </w:pPr>
    <w:rPr>
      <w:rFonts w:eastAsia="仿宋_GB2312"/>
      <w:sz w:val="72"/>
    </w:rPr>
  </w:style>
  <w:style w:type="paragraph" w:customStyle="1" w:styleId="370">
    <w:name w:val="自定样式1"/>
    <w:basedOn w:val="1"/>
    <w:autoRedefine/>
    <w:qFormat/>
    <w:uiPriority w:val="0"/>
    <w:pPr>
      <w:widowControl w:val="0"/>
      <w:suppressAutoHyphens/>
    </w:pPr>
    <w:rPr>
      <w:color w:val="000000"/>
      <w:sz w:val="18"/>
    </w:rPr>
  </w:style>
  <w:style w:type="paragraph" w:customStyle="1" w:styleId="371">
    <w:name w:val="段 Char"/>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372">
    <w:name w:val="列表项目符号 21"/>
    <w:basedOn w:val="1"/>
    <w:autoRedefine/>
    <w:qFormat/>
    <w:uiPriority w:val="0"/>
    <w:pPr>
      <w:numPr>
        <w:ilvl w:val="0"/>
        <w:numId w:val="2"/>
      </w:numPr>
      <w:tabs>
        <w:tab w:val="clear" w:pos="780"/>
      </w:tabs>
      <w:snapToGrid w:val="0"/>
      <w:spacing w:line="360" w:lineRule="auto"/>
    </w:pPr>
  </w:style>
  <w:style w:type="paragraph" w:customStyle="1" w:styleId="373">
    <w:name w:val="列表 51"/>
    <w:basedOn w:val="1"/>
    <w:autoRedefine/>
    <w:qFormat/>
    <w:uiPriority w:val="0"/>
    <w:pPr>
      <w:snapToGrid w:val="0"/>
      <w:spacing w:line="360" w:lineRule="auto"/>
      <w:ind w:left="1000" w:leftChars="800" w:hanging="200" w:hangingChars="200"/>
    </w:pPr>
  </w:style>
  <w:style w:type="paragraph" w:customStyle="1" w:styleId="374">
    <w:name w:val="样式4"/>
    <w:basedOn w:val="43"/>
    <w:autoRedefine/>
    <w:qFormat/>
    <w:uiPriority w:val="0"/>
    <w:pPr>
      <w:snapToGrid w:val="0"/>
    </w:pPr>
    <w:rPr>
      <w:rFonts w:ascii="Times New Roman" w:hAnsi="Times New Roman" w:eastAsia="宋体"/>
    </w:rPr>
  </w:style>
  <w:style w:type="paragraph" w:customStyle="1" w:styleId="375">
    <w:name w:val="列表接续 41"/>
    <w:basedOn w:val="1"/>
    <w:autoRedefine/>
    <w:qFormat/>
    <w:uiPriority w:val="0"/>
    <w:pPr>
      <w:snapToGrid w:val="0"/>
      <w:spacing w:after="120" w:line="360" w:lineRule="auto"/>
      <w:ind w:left="800" w:leftChars="800"/>
    </w:pPr>
  </w:style>
  <w:style w:type="paragraph" w:customStyle="1" w:styleId="376">
    <w:name w:val="Char7"/>
    <w:basedOn w:val="1"/>
    <w:autoRedefine/>
    <w:qFormat/>
    <w:uiPriority w:val="0"/>
    <w:pPr>
      <w:widowControl/>
      <w:spacing w:after="160" w:line="240" w:lineRule="exact"/>
      <w:jc w:val="left"/>
    </w:pPr>
    <w:rPr>
      <w:sz w:val="21"/>
    </w:rPr>
  </w:style>
  <w:style w:type="paragraph" w:customStyle="1" w:styleId="377">
    <w:name w:val="目录 41"/>
    <w:basedOn w:val="1"/>
    <w:autoRedefine/>
    <w:qFormat/>
    <w:uiPriority w:val="0"/>
    <w:pPr>
      <w:ind w:left="600" w:leftChars="600"/>
    </w:pPr>
  </w:style>
  <w:style w:type="paragraph" w:customStyle="1" w:styleId="378">
    <w:name w:val="列表1"/>
    <w:basedOn w:val="1"/>
    <w:autoRedefine/>
    <w:qFormat/>
    <w:uiPriority w:val="0"/>
    <w:pPr>
      <w:ind w:left="200" w:hanging="200" w:hangingChars="200"/>
    </w:pPr>
  </w:style>
  <w:style w:type="paragraph" w:customStyle="1" w:styleId="379">
    <w:name w:val="xl8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style>
  <w:style w:type="paragraph" w:customStyle="1" w:styleId="380">
    <w:name w:val="目录 61"/>
    <w:basedOn w:val="1"/>
    <w:autoRedefine/>
    <w:qFormat/>
    <w:uiPriority w:val="0"/>
    <w:pPr>
      <w:ind w:left="1000" w:leftChars="1000"/>
    </w:pPr>
  </w:style>
  <w:style w:type="paragraph" w:customStyle="1" w:styleId="381">
    <w:name w:val="图表目录1"/>
    <w:basedOn w:val="1"/>
    <w:autoRedefine/>
    <w:qFormat/>
    <w:uiPriority w:val="0"/>
    <w:pPr>
      <w:tabs>
        <w:tab w:val="right" w:leader="dot" w:pos="8640"/>
      </w:tabs>
      <w:spacing w:line="360" w:lineRule="auto"/>
      <w:ind w:left="400" w:hanging="400"/>
    </w:pPr>
  </w:style>
  <w:style w:type="paragraph" w:customStyle="1" w:styleId="382">
    <w:name w:val="标题无"/>
    <w:basedOn w:val="1"/>
    <w:autoRedefine/>
    <w:qFormat/>
    <w:uiPriority w:val="0"/>
    <w:pPr>
      <w:spacing w:line="360" w:lineRule="auto"/>
    </w:pPr>
  </w:style>
  <w:style w:type="paragraph" w:customStyle="1" w:styleId="383">
    <w:name w:val="Style Heading 3h3Heading 3 - oldLevel 3 HeadH3level_3PIM 3se..."/>
    <w:basedOn w:val="42"/>
    <w:autoRedefine/>
    <w:qFormat/>
    <w:uiPriority w:val="0"/>
    <w:pPr>
      <w:numPr>
        <w:ilvl w:val="0"/>
        <w:numId w:val="3"/>
      </w:numPr>
      <w:tabs>
        <w:tab w:val="left" w:pos="709"/>
      </w:tabs>
      <w:ind w:firstLineChars="0"/>
    </w:pPr>
  </w:style>
  <w:style w:type="paragraph" w:customStyle="1" w:styleId="384">
    <w:name w:val="样式 首行缩进:  0.74 厘米"/>
    <w:basedOn w:val="1"/>
    <w:autoRedefine/>
    <w:qFormat/>
    <w:uiPriority w:val="0"/>
    <w:pPr>
      <w:spacing w:line="360" w:lineRule="auto"/>
      <w:ind w:firstLine="420"/>
    </w:pPr>
  </w:style>
  <w:style w:type="paragraph" w:customStyle="1" w:styleId="385">
    <w:name w:val="标书正文1"/>
    <w:basedOn w:val="1"/>
    <w:autoRedefine/>
    <w:qFormat/>
    <w:uiPriority w:val="0"/>
    <w:pPr>
      <w:spacing w:line="520" w:lineRule="exact"/>
      <w:ind w:firstLine="200" w:firstLineChars="200"/>
    </w:pPr>
  </w:style>
  <w:style w:type="paragraph" w:customStyle="1" w:styleId="386">
    <w:name w:val="Char Char Char Char Char Char1 Char"/>
    <w:basedOn w:val="1"/>
    <w:autoRedefine/>
    <w:qFormat/>
    <w:uiPriority w:val="0"/>
    <w:pPr>
      <w:widowControl/>
      <w:spacing w:after="160" w:line="240" w:lineRule="exact"/>
      <w:jc w:val="left"/>
    </w:pPr>
    <w:rPr>
      <w:rFonts w:ascii="Verdana" w:hAnsi="Verdana"/>
      <w:sz w:val="21"/>
    </w:rPr>
  </w:style>
  <w:style w:type="paragraph" w:customStyle="1" w:styleId="387">
    <w:name w:val="样式 样式 首行缩进:  2 字符 + 首行缩进:  2 字符"/>
    <w:basedOn w:val="1"/>
    <w:autoRedefine/>
    <w:qFormat/>
    <w:uiPriority w:val="0"/>
    <w:pPr>
      <w:numPr>
        <w:ilvl w:val="0"/>
        <w:numId w:val="4"/>
      </w:numPr>
      <w:tabs>
        <w:tab w:val="clear" w:pos="1230"/>
      </w:tabs>
      <w:spacing w:line="360" w:lineRule="auto"/>
      <w:ind w:left="0" w:firstLine="200" w:firstLineChars="200"/>
    </w:pPr>
  </w:style>
  <w:style w:type="paragraph" w:customStyle="1" w:styleId="388">
    <w:name w:val="xl68"/>
    <w:basedOn w:val="1"/>
    <w:autoRedefine/>
    <w:qFormat/>
    <w:uiPriority w:val="0"/>
    <w:pPr>
      <w:widowControl/>
      <w:spacing w:before="100" w:beforeAutospacing="1" w:after="100" w:afterAutospacing="1"/>
      <w:jc w:val="left"/>
    </w:pPr>
    <w:rPr>
      <w:color w:val="000000"/>
    </w:rPr>
  </w:style>
  <w:style w:type="paragraph" w:customStyle="1" w:styleId="389">
    <w:name w:val="p19"/>
    <w:basedOn w:val="1"/>
    <w:autoRedefine/>
    <w:qFormat/>
    <w:uiPriority w:val="0"/>
    <w:pPr>
      <w:widowControl/>
      <w:jc w:val="left"/>
    </w:pPr>
    <w:rPr>
      <w:b/>
      <w:bCs w:val="0"/>
      <w:caps/>
      <w:szCs w:val="28"/>
    </w:rPr>
  </w:style>
  <w:style w:type="paragraph" w:customStyle="1" w:styleId="390">
    <w:name w:val="p21"/>
    <w:basedOn w:val="1"/>
    <w:autoRedefine/>
    <w:qFormat/>
    <w:uiPriority w:val="0"/>
    <w:pPr>
      <w:widowControl/>
      <w:jc w:val="left"/>
    </w:pPr>
    <w:rPr>
      <w:sz w:val="18"/>
      <w:szCs w:val="18"/>
    </w:rPr>
  </w:style>
  <w:style w:type="paragraph" w:customStyle="1" w:styleId="391">
    <w:name w:val="BodyText"/>
    <w:basedOn w:val="1"/>
    <w:next w:val="1"/>
    <w:autoRedefine/>
    <w:qFormat/>
    <w:uiPriority w:val="0"/>
    <w:rPr>
      <w:rFonts w:ascii="仿宋_GB2312" w:eastAsia="仿宋_GB2312"/>
      <w:sz w:val="32"/>
    </w:rPr>
  </w:style>
  <w:style w:type="paragraph" w:customStyle="1" w:styleId="392">
    <w:name w:val="BodyTextIndent"/>
    <w:basedOn w:val="1"/>
    <w:autoRedefine/>
    <w:qFormat/>
    <w:uiPriority w:val="0"/>
    <w:pPr>
      <w:spacing w:line="700" w:lineRule="exact"/>
      <w:ind w:left="960"/>
    </w:pPr>
    <w:rPr>
      <w:sz w:val="44"/>
    </w:rPr>
  </w:style>
  <w:style w:type="paragraph" w:customStyle="1" w:styleId="393">
    <w:name w:val="Char Char Char Char Char"/>
    <w:basedOn w:val="1"/>
    <w:autoRedefine/>
    <w:qFormat/>
    <w:uiPriority w:val="0"/>
    <w:pPr>
      <w:tabs>
        <w:tab w:val="left" w:pos="425"/>
      </w:tabs>
      <w:ind w:left="1620" w:hanging="360"/>
    </w:pPr>
    <w:rPr>
      <w:rFonts w:ascii="Tahoma" w:hAnsi="Tahoma"/>
    </w:rPr>
  </w:style>
  <w:style w:type="paragraph" w:customStyle="1" w:styleId="394">
    <w:name w:val="Char2 Char Char Char Char Char Char"/>
    <w:basedOn w:val="1"/>
    <w:autoRedefine/>
    <w:qFormat/>
    <w:uiPriority w:val="0"/>
    <w:rPr>
      <w:rFonts w:ascii="仿宋_GB2312" w:hAnsi="仿宋_GB2312"/>
      <w:b/>
      <w:sz w:val="30"/>
    </w:rPr>
  </w:style>
  <w:style w:type="paragraph" w:customStyle="1" w:styleId="395">
    <w:name w:val="默认段落字体 Para Char Char Char Char Char Char Char"/>
    <w:basedOn w:val="1"/>
    <w:autoRedefine/>
    <w:qFormat/>
    <w:uiPriority w:val="0"/>
    <w:rPr>
      <w:rFonts w:ascii="Tahoma" w:hAnsi="Tahoma"/>
    </w:rPr>
  </w:style>
  <w:style w:type="paragraph" w:customStyle="1" w:styleId="396">
    <w:name w:val="样式 标题 6第五层条 + 三号 段前: 0.5 行"/>
    <w:basedOn w:val="45"/>
    <w:autoRedefine/>
    <w:qFormat/>
    <w:uiPriority w:val="0"/>
    <w:pPr>
      <w:keepNext/>
      <w:keepLines/>
      <w:widowControl/>
      <w:tabs>
        <w:tab w:val="clear" w:pos="1152"/>
      </w:tabs>
      <w:snapToGrid/>
      <w:jc w:val="left"/>
    </w:pPr>
    <w:rPr>
      <w:rFonts w:ascii="Times New Roman" w:hAnsi="Times New Roman" w:eastAsia="宋体"/>
      <w:kern w:val="24"/>
      <w:sz w:val="28"/>
    </w:rPr>
  </w:style>
  <w:style w:type="paragraph" w:customStyle="1" w:styleId="397">
    <w:name w:val="正文表格"/>
    <w:basedOn w:val="1"/>
    <w:autoRedefine/>
    <w:qFormat/>
    <w:uiPriority w:val="0"/>
    <w:pPr>
      <w:spacing w:before="40" w:after="40"/>
    </w:pPr>
  </w:style>
  <w:style w:type="paragraph" w:customStyle="1" w:styleId="398">
    <w:name w:val="Char Char Char Char Char Char1 Char1"/>
    <w:basedOn w:val="1"/>
    <w:autoRedefine/>
    <w:qFormat/>
    <w:uiPriority w:val="0"/>
    <w:pPr>
      <w:widowControl/>
      <w:spacing w:after="160" w:line="240" w:lineRule="exact"/>
      <w:jc w:val="left"/>
    </w:pPr>
    <w:rPr>
      <w:rFonts w:ascii="Verdana" w:hAnsi="Verdana"/>
      <w:sz w:val="21"/>
    </w:rPr>
  </w:style>
  <w:style w:type="paragraph" w:customStyle="1" w:styleId="399">
    <w:name w:val="附录4"/>
    <w:basedOn w:val="1"/>
    <w:autoRedefine/>
    <w:qFormat/>
    <w:uiPriority w:val="0"/>
    <w:pPr>
      <w:widowControl/>
      <w:tabs>
        <w:tab w:val="left" w:pos="1134"/>
      </w:tabs>
      <w:spacing w:line="300" w:lineRule="auto"/>
      <w:ind w:left="1361" w:hanging="1361"/>
      <w:outlineLvl w:val="3"/>
    </w:pPr>
    <w:rPr>
      <w:rFonts w:ascii="Arial" w:hAnsi="Arial" w:eastAsia="黑体"/>
    </w:rPr>
  </w:style>
  <w:style w:type="paragraph" w:customStyle="1" w:styleId="400">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01">
    <w:name w:val="xl104"/>
    <w:basedOn w:val="1"/>
    <w:autoRedefine/>
    <w:qFormat/>
    <w:uiPriority w:val="0"/>
    <w:pPr>
      <w:widowControl/>
      <w:pBdr>
        <w:top w:val="single" w:color="000000" w:sz="4" w:space="0"/>
        <w:bottom w:val="single" w:color="000000" w:sz="4" w:space="0"/>
      </w:pBdr>
      <w:spacing w:before="100" w:beforeAutospacing="1" w:after="100" w:afterAutospacing="1"/>
    </w:pPr>
    <w:rPr>
      <w:rFonts w:ascii="Courier New" w:hAnsi="Courier New"/>
      <w:sz w:val="20"/>
    </w:rPr>
  </w:style>
  <w:style w:type="paragraph" w:customStyle="1" w:styleId="402">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403">
    <w:name w:val="Char Char10 Char Char"/>
    <w:basedOn w:val="1"/>
    <w:autoRedefine/>
    <w:qFormat/>
    <w:uiPriority w:val="0"/>
    <w:pPr>
      <w:widowControl/>
      <w:spacing w:after="160" w:line="240" w:lineRule="exact"/>
      <w:jc w:val="left"/>
    </w:pPr>
  </w:style>
  <w:style w:type="paragraph" w:customStyle="1" w:styleId="404">
    <w:name w:val="Char Char1 Char Char Char Char Char Char Char"/>
    <w:basedOn w:val="1"/>
    <w:autoRedefine/>
    <w:qFormat/>
    <w:uiPriority w:val="0"/>
    <w:pPr>
      <w:pageBreakBefore/>
      <w:widowControl w:val="0"/>
    </w:pPr>
    <w:rPr>
      <w:rFonts w:eastAsia="仿宋_GB2312"/>
      <w:szCs w:val="28"/>
    </w:rPr>
  </w:style>
  <w:style w:type="paragraph" w:customStyle="1" w:styleId="405">
    <w:name w:val="普通正文"/>
    <w:basedOn w:val="1"/>
    <w:autoRedefine/>
    <w:qFormat/>
    <w:uiPriority w:val="0"/>
    <w:pPr>
      <w:spacing w:before="120" w:after="120" w:line="360" w:lineRule="auto"/>
      <w:ind w:firstLine="480"/>
      <w:jc w:val="left"/>
    </w:pPr>
    <w:rPr>
      <w:rFonts w:ascii="Arial" w:hAnsi="Arial"/>
    </w:rPr>
  </w:style>
  <w:style w:type="paragraph" w:customStyle="1" w:styleId="406">
    <w:name w:val="正文4"/>
    <w:basedOn w:val="1"/>
    <w:autoRedefine/>
    <w:qFormat/>
    <w:uiPriority w:val="0"/>
    <w:pPr>
      <w:tabs>
        <w:tab w:val="left" w:pos="1275"/>
      </w:tabs>
      <w:spacing w:before="60" w:after="60" w:line="360" w:lineRule="auto"/>
      <w:ind w:left="1105" w:leftChars="400" w:hanging="705"/>
    </w:pPr>
  </w:style>
  <w:style w:type="paragraph" w:customStyle="1" w:styleId="407">
    <w:name w:val="Char11"/>
    <w:basedOn w:val="1"/>
    <w:autoRedefine/>
    <w:qFormat/>
    <w:uiPriority w:val="0"/>
    <w:rPr>
      <w:rFonts w:ascii="Tahoma" w:hAnsi="Tahoma"/>
    </w:rPr>
  </w:style>
  <w:style w:type="paragraph" w:customStyle="1" w:styleId="408">
    <w:name w:val="xl108"/>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409">
    <w:name w:val="xl94"/>
    <w:basedOn w:val="1"/>
    <w:autoRedefine/>
    <w:qFormat/>
    <w:uiPriority w:val="0"/>
    <w:pPr>
      <w:widowControl/>
      <w:pBdr>
        <w:bottom w:val="single" w:color="000000" w:sz="4" w:space="0"/>
      </w:pBdr>
      <w:spacing w:before="100" w:beforeAutospacing="1" w:after="100" w:afterAutospacing="1"/>
      <w:jc w:val="left"/>
    </w:pPr>
    <w:rPr>
      <w:rFonts w:ascii="黑体" w:eastAsia="黑体"/>
    </w:rPr>
  </w:style>
  <w:style w:type="paragraph" w:customStyle="1" w:styleId="410">
    <w:name w:val="xl93"/>
    <w:basedOn w:val="1"/>
    <w:autoRedefine/>
    <w:qFormat/>
    <w:uiPriority w:val="0"/>
    <w:pPr>
      <w:widowControl/>
      <w:spacing w:before="100" w:beforeAutospacing="1" w:after="100" w:afterAutospacing="1"/>
    </w:pPr>
    <w:rPr>
      <w:rFonts w:ascii="黑体" w:eastAsia="黑体"/>
      <w:b/>
      <w:bCs w:val="0"/>
      <w:sz w:val="56"/>
      <w:szCs w:val="56"/>
    </w:rPr>
  </w:style>
  <w:style w:type="paragraph" w:customStyle="1" w:styleId="411">
    <w:name w:val="Item Step"/>
    <w:autoRedefine/>
    <w:qFormat/>
    <w:uiPriority w:val="0"/>
    <w:pPr>
      <w:tabs>
        <w:tab w:val="left" w:pos="1644"/>
      </w:tabs>
      <w:ind w:left="1644" w:hanging="510"/>
      <w:outlineLvl w:val="4"/>
    </w:pPr>
    <w:rPr>
      <w:rFonts w:ascii="Arial" w:hAnsi="Arial" w:eastAsia="宋体" w:cs="Times New Roman"/>
      <w:sz w:val="21"/>
      <w:szCs w:val="20"/>
      <w:lang w:val="en-US" w:eastAsia="zh-CN" w:bidi="ar-SA"/>
    </w:rPr>
  </w:style>
  <w:style w:type="paragraph" w:customStyle="1" w:styleId="412">
    <w:name w:val="正文 + 三号"/>
    <w:basedOn w:val="1"/>
    <w:autoRedefine/>
    <w:qFormat/>
    <w:uiPriority w:val="0"/>
    <w:rPr>
      <w:sz w:val="21"/>
    </w:rPr>
  </w:style>
  <w:style w:type="paragraph" w:customStyle="1" w:styleId="413">
    <w:name w:val="List First"/>
    <w:basedOn w:val="378"/>
    <w:autoRedefine/>
    <w:qFormat/>
    <w:uiPriority w:val="0"/>
    <w:pPr>
      <w:widowControl/>
      <w:tabs>
        <w:tab w:val="left" w:pos="720"/>
      </w:tabs>
      <w:overflowPunct w:val="0"/>
      <w:autoSpaceDE w:val="0"/>
      <w:autoSpaceDN w:val="0"/>
      <w:spacing w:before="80" w:after="80"/>
      <w:jc w:val="left"/>
    </w:pPr>
    <w:rPr>
      <w:sz w:val="20"/>
    </w:rPr>
  </w:style>
  <w:style w:type="paragraph" w:customStyle="1" w:styleId="414">
    <w:name w:val="xl98"/>
    <w:basedOn w:val="1"/>
    <w:autoRedefine/>
    <w:qFormat/>
    <w:uiPriority w:val="0"/>
    <w:pPr>
      <w:widowControl/>
      <w:pBdr>
        <w:top w:val="single" w:color="000000" w:sz="4" w:space="0"/>
        <w:bottom w:val="single" w:color="000000" w:sz="4" w:space="0"/>
      </w:pBdr>
      <w:spacing w:before="100" w:beforeAutospacing="1" w:after="100" w:afterAutospacing="1"/>
      <w:jc w:val="right"/>
    </w:pPr>
    <w:rPr>
      <w:rFonts w:ascii="黑体" w:eastAsia="黑体"/>
      <w:b/>
      <w:bCs w:val="0"/>
      <w:sz w:val="32"/>
      <w:szCs w:val="32"/>
    </w:rPr>
  </w:style>
  <w:style w:type="paragraph" w:customStyle="1" w:styleId="415">
    <w:name w:val="图例"/>
    <w:basedOn w:val="1"/>
    <w:autoRedefine/>
    <w:qFormat/>
    <w:uiPriority w:val="0"/>
    <w:pPr>
      <w:spacing w:before="120" w:after="120" w:line="360" w:lineRule="auto"/>
    </w:pPr>
    <w:rPr>
      <w:rFonts w:eastAsia="仿宋_GB2312"/>
      <w:b/>
    </w:rPr>
  </w:style>
  <w:style w:type="paragraph" w:customStyle="1" w:styleId="416">
    <w:name w:val="xl7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17">
    <w:name w:val="段"/>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418">
    <w:name w:val="font8"/>
    <w:basedOn w:val="1"/>
    <w:autoRedefine/>
    <w:qFormat/>
    <w:uiPriority w:val="0"/>
    <w:pPr>
      <w:widowControl/>
      <w:spacing w:before="100" w:beforeAutospacing="1" w:after="100" w:afterAutospacing="1"/>
      <w:jc w:val="left"/>
    </w:pPr>
    <w:rPr>
      <w:rFonts w:ascii="Courier New" w:hAnsi="Courier New"/>
    </w:rPr>
  </w:style>
  <w:style w:type="paragraph" w:customStyle="1" w:styleId="419">
    <w:name w:val="附录3"/>
    <w:basedOn w:val="1"/>
    <w:autoRedefine/>
    <w:qFormat/>
    <w:uiPriority w:val="0"/>
    <w:pPr>
      <w:tabs>
        <w:tab w:val="left" w:pos="851"/>
      </w:tabs>
      <w:ind w:left="425" w:hanging="425"/>
      <w:outlineLvl w:val="2"/>
    </w:pPr>
    <w:rPr>
      <w:rFonts w:eastAsia="黑体"/>
      <w:b/>
      <w:sz w:val="32"/>
    </w:rPr>
  </w:style>
  <w:style w:type="paragraph" w:customStyle="1" w:styleId="420">
    <w:name w:val="pa-6"/>
    <w:basedOn w:val="1"/>
    <w:autoRedefine/>
    <w:qFormat/>
    <w:uiPriority w:val="0"/>
    <w:pPr>
      <w:widowControl/>
      <w:spacing w:line="360" w:lineRule="atLeast"/>
      <w:jc w:val="left"/>
    </w:pPr>
  </w:style>
  <w:style w:type="paragraph" w:customStyle="1" w:styleId="421">
    <w:name w:val="司法正文"/>
    <w:autoRedefine/>
    <w:qFormat/>
    <w:uiPriority w:val="0"/>
    <w:pPr>
      <w:widowControl w:val="0"/>
      <w:ind w:firstLine="200" w:firstLineChars="200"/>
      <w:jc w:val="both"/>
    </w:pPr>
    <w:rPr>
      <w:rFonts w:ascii="Times New Roman" w:hAnsi="Times New Roman" w:eastAsia="仿宋_GB2312" w:cs="Times New Roman"/>
      <w:sz w:val="32"/>
      <w:szCs w:val="20"/>
      <w:lang w:val="en-US" w:eastAsia="zh-CN" w:bidi="ar-SA"/>
    </w:rPr>
  </w:style>
  <w:style w:type="paragraph" w:customStyle="1" w:styleId="422">
    <w:name w:val="正文格式 Char"/>
    <w:basedOn w:val="1"/>
    <w:autoRedefine/>
    <w:qFormat/>
    <w:uiPriority w:val="0"/>
    <w:pPr>
      <w:widowControl/>
      <w:spacing w:line="440" w:lineRule="atLeast"/>
      <w:ind w:firstLine="510"/>
    </w:pPr>
  </w:style>
  <w:style w:type="paragraph" w:customStyle="1" w:styleId="423">
    <w:name w:val="xl9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rPr>
      <w:sz w:val="22"/>
      <w:szCs w:val="22"/>
    </w:rPr>
  </w:style>
  <w:style w:type="paragraph" w:customStyle="1" w:styleId="424">
    <w:name w:val="xl8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25">
    <w:name w:val="文档正文"/>
    <w:basedOn w:val="1"/>
    <w:autoRedefine/>
    <w:qFormat/>
    <w:uiPriority w:val="0"/>
    <w:pPr>
      <w:snapToGrid w:val="0"/>
      <w:spacing w:line="440" w:lineRule="exact"/>
      <w:ind w:firstLine="567"/>
    </w:pPr>
    <w:rPr>
      <w:rFonts w:ascii="Arial Narrow" w:hAnsi="Arial Narrow"/>
    </w:rPr>
  </w:style>
  <w:style w:type="paragraph" w:customStyle="1" w:styleId="426">
    <w:name w:val="编号正文"/>
    <w:basedOn w:val="425"/>
    <w:autoRedefine/>
    <w:qFormat/>
    <w:uiPriority w:val="0"/>
    <w:pPr>
      <w:snapToGrid/>
      <w:spacing w:line="360" w:lineRule="auto"/>
      <w:ind w:left="1407" w:hanging="1047"/>
      <w:jc w:val="left"/>
    </w:pPr>
    <w:rPr>
      <w:rFonts w:ascii="Times New Roman" w:hAnsi="Times New Roman" w:eastAsia="仿宋_GB2312"/>
    </w:rPr>
  </w:style>
  <w:style w:type="paragraph" w:customStyle="1" w:styleId="427">
    <w:name w:val="pa-27"/>
    <w:basedOn w:val="1"/>
    <w:autoRedefine/>
    <w:qFormat/>
    <w:uiPriority w:val="0"/>
    <w:pPr>
      <w:widowControl/>
      <w:spacing w:line="360" w:lineRule="atLeast"/>
      <w:ind w:firstLine="420"/>
    </w:pPr>
  </w:style>
  <w:style w:type="paragraph" w:styleId="428">
    <w:name w:val="List Paragraph"/>
    <w:basedOn w:val="1"/>
    <w:autoRedefine/>
    <w:qFormat/>
    <w:uiPriority w:val="0"/>
    <w:pPr>
      <w:wordWrap w:val="0"/>
      <w:spacing w:line="360" w:lineRule="auto"/>
      <w:ind w:firstLine="200" w:firstLineChars="200"/>
    </w:pPr>
    <w:rPr>
      <w:rFonts w:eastAsia="仿宋_GB2312"/>
      <w:szCs w:val="22"/>
    </w:rPr>
  </w:style>
  <w:style w:type="paragraph" w:customStyle="1" w:styleId="429">
    <w:name w:val="Char Char6 Char Char"/>
    <w:basedOn w:val="1"/>
    <w:autoRedefine/>
    <w:qFormat/>
    <w:uiPriority w:val="0"/>
    <w:rPr>
      <w:sz w:val="21"/>
    </w:rPr>
  </w:style>
  <w:style w:type="paragraph" w:customStyle="1" w:styleId="430">
    <w:name w:val="zz"/>
    <w:basedOn w:val="1"/>
    <w:autoRedefine/>
    <w:qFormat/>
    <w:uiPriority w:val="0"/>
    <w:pPr>
      <w:widowControl/>
      <w:spacing w:before="30"/>
      <w:jc w:val="right"/>
    </w:pPr>
    <w:rPr>
      <w:rFonts w:ascii="方正书宋简体" w:eastAsia="方正书宋简体"/>
      <w:color w:val="000000"/>
      <w:sz w:val="21"/>
      <w:szCs w:val="21"/>
    </w:rPr>
  </w:style>
  <w:style w:type="paragraph" w:customStyle="1" w:styleId="431">
    <w:name w:val="表格文字"/>
    <w:basedOn w:val="1"/>
    <w:autoRedefine/>
    <w:qFormat/>
    <w:uiPriority w:val="0"/>
    <w:pPr>
      <w:spacing w:line="420" w:lineRule="atLeast"/>
      <w:jc w:val="left"/>
    </w:pPr>
    <w:rPr>
      <w:sz w:val="21"/>
    </w:rPr>
  </w:style>
  <w:style w:type="paragraph" w:customStyle="1" w:styleId="432">
    <w:name w:val="列出段落2"/>
    <w:basedOn w:val="1"/>
    <w:autoRedefine/>
    <w:qFormat/>
    <w:uiPriority w:val="0"/>
    <w:pPr>
      <w:ind w:firstLine="200" w:firstLineChars="200"/>
    </w:pPr>
    <w:rPr>
      <w:sz w:val="21"/>
    </w:rPr>
  </w:style>
  <w:style w:type="paragraph" w:customStyle="1" w:styleId="433">
    <w:name w:val="样式 仿宋_GB2312 首行缩进:  2 字符"/>
    <w:basedOn w:val="1"/>
    <w:autoRedefine/>
    <w:qFormat/>
    <w:uiPriority w:val="0"/>
    <w:pPr>
      <w:spacing w:line="600" w:lineRule="exact"/>
      <w:ind w:firstLine="150" w:firstLineChars="150"/>
      <w:jc w:val="left"/>
    </w:pPr>
    <w:rPr>
      <w:rFonts w:ascii="仿宋_GB2312" w:hAnsi="Arial" w:eastAsia="仿宋_GB2312"/>
      <w:color w:val="000000"/>
      <w:lang w:val="zh-CN"/>
    </w:rPr>
  </w:style>
  <w:style w:type="paragraph" w:customStyle="1" w:styleId="434">
    <w:name w:val="È¡ÀÊ¡ÎÄ¡À¾"/>
    <w:basedOn w:val="1"/>
    <w:autoRedefine/>
    <w:qFormat/>
    <w:uiPriority w:val="0"/>
    <w:pPr>
      <w:widowControl/>
      <w:overflowPunct w:val="0"/>
      <w:autoSpaceDE w:val="0"/>
      <w:autoSpaceDN w:val="0"/>
      <w:jc w:val="left"/>
    </w:pPr>
  </w:style>
  <w:style w:type="paragraph" w:customStyle="1" w:styleId="435">
    <w:name w:val="正文 A"/>
    <w:autoRedefine/>
    <w:qFormat/>
    <w:uiPriority w:val="0"/>
    <w:pPr>
      <w:framePr w:wrap="around" w:vAnchor="margin" w:hAnchor="text" w:yAlign="top"/>
      <w:widowControl w:val="0"/>
      <w:jc w:val="both"/>
    </w:pPr>
    <w:rPr>
      <w:rFonts w:ascii="Arial Unicode MS" w:hAnsi="Arial Unicode MS" w:eastAsia="宋体" w:cs="Times New Roman"/>
      <w:color w:val="000000"/>
      <w:kern w:val="2"/>
      <w:sz w:val="21"/>
      <w:szCs w:val="21"/>
      <w:lang w:val="en-US" w:eastAsia="zh-CN" w:bidi="ar-SA"/>
    </w:rPr>
  </w:style>
  <w:style w:type="paragraph" w:customStyle="1" w:styleId="436">
    <w:name w:val="WW-表格内容"/>
    <w:basedOn w:val="1"/>
    <w:autoRedefine/>
    <w:qFormat/>
    <w:uiPriority w:val="0"/>
    <w:pPr>
      <w:widowControl w:val="0"/>
      <w:suppressLineNumbers/>
      <w:suppressAutoHyphens/>
    </w:pPr>
    <w:rPr>
      <w:sz w:val="21"/>
    </w:rPr>
  </w:style>
  <w:style w:type="paragraph" w:customStyle="1" w:styleId="437">
    <w:name w:val="WW-表格标题"/>
    <w:basedOn w:val="436"/>
    <w:autoRedefine/>
    <w:qFormat/>
    <w:uiPriority w:val="0"/>
  </w:style>
  <w:style w:type="paragraph" w:customStyle="1" w:styleId="438">
    <w:name w:val="正文（首行不缩进）"/>
    <w:basedOn w:val="1"/>
    <w:autoRedefine/>
    <w:qFormat/>
    <w:uiPriority w:val="0"/>
    <w:pPr>
      <w:autoSpaceDE w:val="0"/>
      <w:autoSpaceDN w:val="0"/>
      <w:spacing w:line="360" w:lineRule="auto"/>
      <w:jc w:val="left"/>
    </w:pPr>
    <w:rPr>
      <w:sz w:val="21"/>
    </w:rPr>
  </w:style>
  <w:style w:type="paragraph" w:customStyle="1" w:styleId="439">
    <w:name w:val="Char Char14 Char Char1"/>
    <w:basedOn w:val="1"/>
    <w:autoRedefine/>
    <w:qFormat/>
    <w:uiPriority w:val="0"/>
    <w:rPr>
      <w:sz w:val="21"/>
    </w:rPr>
  </w:style>
  <w:style w:type="paragraph" w:customStyle="1" w:styleId="440">
    <w:name w:val="样式 标题 2 + 段前: 7.8 磅"/>
    <w:autoRedefine/>
    <w:qFormat/>
    <w:uiPriority w:val="0"/>
    <w:pPr>
      <w:tabs>
        <w:tab w:val="left" w:pos="360"/>
      </w:tabs>
      <w:ind w:left="260"/>
    </w:pPr>
    <w:rPr>
      <w:rFonts w:ascii="Times New Roman" w:hAnsi="Times New Roman" w:eastAsia="黑体" w:cs="Times New Roman"/>
      <w:bCs/>
      <w:sz w:val="30"/>
      <w:szCs w:val="20"/>
      <w:lang w:val="en-US" w:eastAsia="zh-CN" w:bidi="ar-SA"/>
    </w:rPr>
  </w:style>
  <w:style w:type="paragraph" w:customStyle="1" w:styleId="441">
    <w:name w:val="xl71"/>
    <w:basedOn w:val="1"/>
    <w:autoRedefine/>
    <w:qFormat/>
    <w:uiPriority w:val="0"/>
    <w:pPr>
      <w:widowControl/>
      <w:spacing w:before="100" w:beforeAutospacing="1" w:after="100" w:afterAutospacing="1"/>
      <w:jc w:val="left"/>
    </w:pPr>
    <w:rPr>
      <w:sz w:val="22"/>
      <w:szCs w:val="22"/>
    </w:rPr>
  </w:style>
  <w:style w:type="paragraph" w:customStyle="1" w:styleId="442">
    <w:name w:val="表格1"/>
    <w:basedOn w:val="1"/>
    <w:autoRedefine/>
    <w:qFormat/>
    <w:uiPriority w:val="0"/>
    <w:pPr>
      <w:kinsoku w:val="0"/>
      <w:wordWrap w:val="0"/>
      <w:overflowPunct w:val="0"/>
      <w:autoSpaceDE w:val="0"/>
      <w:autoSpaceDN w:val="0"/>
      <w:spacing w:line="288" w:lineRule="auto"/>
    </w:pPr>
    <w:rPr>
      <w:sz w:val="18"/>
    </w:rPr>
  </w:style>
  <w:style w:type="paragraph" w:customStyle="1" w:styleId="443">
    <w:name w:val="xl69"/>
    <w:basedOn w:val="1"/>
    <w:autoRedefine/>
    <w:qFormat/>
    <w:uiPriority w:val="0"/>
    <w:pPr>
      <w:widowControl/>
      <w:spacing w:before="100" w:beforeAutospacing="1" w:after="100" w:afterAutospacing="1"/>
    </w:pPr>
    <w:rPr>
      <w:rFonts w:ascii="黑体" w:eastAsia="黑体"/>
    </w:rPr>
  </w:style>
  <w:style w:type="paragraph" w:customStyle="1" w:styleId="444">
    <w:name w:val="TOC 标题1"/>
    <w:basedOn w:val="40"/>
    <w:autoRedefine/>
    <w:qFormat/>
    <w:uiPriority w:val="0"/>
    <w:pPr>
      <w:keepNext/>
      <w:keepLines/>
      <w:widowControl/>
      <w:snapToGrid/>
      <w:spacing w:before="480" w:line="276" w:lineRule="auto"/>
      <w:jc w:val="left"/>
      <w:outlineLvl w:val="9"/>
    </w:pPr>
    <w:rPr>
      <w:rFonts w:ascii="Cambria" w:hAnsi="Cambria"/>
      <w:b/>
      <w:bCs w:val="0"/>
      <w:color w:val="365F91"/>
      <w:szCs w:val="28"/>
    </w:rPr>
  </w:style>
  <w:style w:type="paragraph" w:customStyle="1" w:styleId="445">
    <w:name w:val="规范文本"/>
    <w:basedOn w:val="117"/>
    <w:autoRedefine/>
    <w:qFormat/>
    <w:uiPriority w:val="0"/>
    <w:pPr>
      <w:snapToGrid w:val="0"/>
      <w:spacing w:line="360" w:lineRule="exact"/>
      <w:ind w:firstLine="420"/>
      <w:jc w:val="left"/>
    </w:pPr>
    <w:rPr>
      <w:rFonts w:ascii="Times New Roman" w:hAnsi="Times New Roman"/>
      <w:szCs w:val="21"/>
    </w:rPr>
  </w:style>
  <w:style w:type="paragraph" w:customStyle="1" w:styleId="446">
    <w:name w:val="正文0"/>
    <w:basedOn w:val="1"/>
    <w:autoRedefine/>
    <w:qFormat/>
    <w:uiPriority w:val="0"/>
    <w:pPr>
      <w:spacing w:line="360" w:lineRule="auto"/>
      <w:ind w:firstLine="482"/>
    </w:pPr>
    <w:rPr>
      <w:kern w:val="24"/>
    </w:rPr>
  </w:style>
  <w:style w:type="paragraph" w:customStyle="1" w:styleId="447">
    <w:name w:val="font10"/>
    <w:basedOn w:val="1"/>
    <w:autoRedefine/>
    <w:qFormat/>
    <w:uiPriority w:val="0"/>
    <w:pPr>
      <w:widowControl/>
      <w:spacing w:before="100" w:beforeAutospacing="1" w:after="100" w:afterAutospacing="1"/>
      <w:jc w:val="left"/>
    </w:pPr>
    <w:rPr>
      <w:sz w:val="18"/>
      <w:szCs w:val="18"/>
    </w:rPr>
  </w:style>
  <w:style w:type="paragraph" w:customStyle="1" w:styleId="448">
    <w:name w:val="IN Step"/>
    <w:basedOn w:val="1"/>
    <w:autoRedefine/>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449">
    <w:name w:val="Char Char Char Char Char Char"/>
    <w:basedOn w:val="1"/>
    <w:autoRedefine/>
    <w:qFormat/>
    <w:uiPriority w:val="0"/>
    <w:rPr>
      <w:sz w:val="21"/>
    </w:rPr>
  </w:style>
  <w:style w:type="paragraph" w:customStyle="1" w:styleId="450">
    <w:name w:val="Char Char1 Char"/>
    <w:basedOn w:val="1"/>
    <w:autoRedefine/>
    <w:qFormat/>
    <w:uiPriority w:val="0"/>
    <w:rPr>
      <w:rFonts w:ascii="Tahoma" w:hAnsi="Tahoma"/>
    </w:rPr>
  </w:style>
  <w:style w:type="paragraph" w:customStyle="1" w:styleId="451">
    <w:name w:val="xl8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452">
    <w:name w:val="表头样式"/>
    <w:basedOn w:val="1"/>
    <w:autoRedefine/>
    <w:qFormat/>
    <w:uiPriority w:val="0"/>
    <w:pPr>
      <w:autoSpaceDE w:val="0"/>
      <w:autoSpaceDN w:val="0"/>
      <w:spacing w:line="360" w:lineRule="auto"/>
      <w:jc w:val="left"/>
    </w:pPr>
    <w:rPr>
      <w:b/>
      <w:sz w:val="21"/>
    </w:rPr>
  </w:style>
  <w:style w:type="paragraph" w:customStyle="1" w:styleId="453">
    <w:name w:val="pa-34"/>
    <w:basedOn w:val="1"/>
    <w:autoRedefine/>
    <w:qFormat/>
    <w:uiPriority w:val="0"/>
    <w:pPr>
      <w:widowControl/>
      <w:spacing w:line="360" w:lineRule="atLeast"/>
      <w:ind w:firstLine="420"/>
      <w:jc w:val="left"/>
    </w:pPr>
  </w:style>
  <w:style w:type="paragraph" w:customStyle="1" w:styleId="454">
    <w:name w:val="空半行"/>
    <w:basedOn w:val="1"/>
    <w:autoRedefine/>
    <w:qFormat/>
    <w:uiPriority w:val="0"/>
    <w:pPr>
      <w:spacing w:line="120" w:lineRule="exact"/>
    </w:pPr>
    <w:rPr>
      <w:rFonts w:eastAsia="仿宋_GB2312"/>
      <w:color w:val="FFFFFF"/>
      <w:sz w:val="30"/>
    </w:rPr>
  </w:style>
  <w:style w:type="paragraph" w:customStyle="1" w:styleId="455">
    <w:name w:val="Char Char Char Char1"/>
    <w:basedOn w:val="1"/>
    <w:autoRedefine/>
    <w:qFormat/>
    <w:uiPriority w:val="0"/>
    <w:pPr>
      <w:pageBreakBefore/>
      <w:widowControl/>
      <w:spacing w:after="160" w:line="240" w:lineRule="exact"/>
      <w:jc w:val="left"/>
    </w:pPr>
    <w:rPr>
      <w:rFonts w:ascii="Verdana" w:hAnsi="Verdana"/>
      <w:sz w:val="20"/>
    </w:rPr>
  </w:style>
  <w:style w:type="paragraph" w:customStyle="1" w:styleId="456">
    <w:name w:val="无间隔11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标题2"/>
    <w:basedOn w:val="41"/>
    <w:autoRedefine/>
    <w:qFormat/>
    <w:uiPriority w:val="0"/>
    <w:pPr>
      <w:keepNext w:val="0"/>
      <w:keepLines w:val="0"/>
      <w:snapToGrid w:val="0"/>
      <w:spacing w:before="0" w:after="0" w:line="360" w:lineRule="auto"/>
      <w:ind w:firstLine="196" w:firstLineChars="196"/>
      <w:outlineLvl w:val="9"/>
    </w:pPr>
    <w:rPr>
      <w:rFonts w:ascii="宋体" w:hAnsi="宋体" w:eastAsia="宋体"/>
      <w:spacing w:val="6"/>
      <w:sz w:val="28"/>
      <w:u w:val="single"/>
    </w:rPr>
  </w:style>
  <w:style w:type="paragraph" w:customStyle="1" w:styleId="458">
    <w:name w:val="正文小标题"/>
    <w:basedOn w:val="1"/>
    <w:autoRedefine/>
    <w:qFormat/>
    <w:uiPriority w:val="0"/>
    <w:pPr>
      <w:tabs>
        <w:tab w:val="left" w:pos="1140"/>
      </w:tabs>
      <w:overflowPunct w:val="0"/>
      <w:autoSpaceDE w:val="0"/>
      <w:autoSpaceDN w:val="0"/>
      <w:spacing w:line="360" w:lineRule="auto"/>
      <w:ind w:left="1140" w:hanging="720"/>
    </w:pPr>
    <w:rPr>
      <w:rFonts w:ascii="仿宋_GB2312" w:hAnsi="Arial"/>
    </w:rPr>
  </w:style>
  <w:style w:type="paragraph" w:customStyle="1" w:styleId="459">
    <w:name w:val="Table Text Char Char"/>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460">
    <w:name w:val="Char Char9 Char Char Char Char Char Char Char Char Char Char"/>
    <w:basedOn w:val="1"/>
    <w:autoRedefine/>
    <w:qFormat/>
    <w:uiPriority w:val="0"/>
    <w:pPr>
      <w:widowControl/>
      <w:spacing w:after="160" w:line="240" w:lineRule="exact"/>
      <w:jc w:val="left"/>
    </w:pPr>
    <w:rPr>
      <w:rFonts w:ascii="Verdana" w:hAnsi="Verdana"/>
      <w:sz w:val="20"/>
    </w:rPr>
  </w:style>
  <w:style w:type="paragraph" w:customStyle="1" w:styleId="461">
    <w:name w:val="IN Feature"/>
    <w:autoRedefine/>
    <w:qFormat/>
    <w:uiPriority w:val="0"/>
    <w:pPr>
      <w:keepNext/>
      <w:keepLines/>
      <w:spacing w:before="240" w:after="240"/>
      <w:outlineLvl w:val="7"/>
    </w:pPr>
    <w:rPr>
      <w:rFonts w:ascii="Arial" w:hAnsi="Arial" w:eastAsia="黑体" w:cs="Times New Roman"/>
      <w:sz w:val="21"/>
      <w:szCs w:val="20"/>
      <w:lang w:val="en-US" w:eastAsia="zh-CN" w:bidi="ar-SA"/>
    </w:rPr>
  </w:style>
  <w:style w:type="paragraph" w:customStyle="1" w:styleId="462">
    <w:name w:val="font5"/>
    <w:basedOn w:val="1"/>
    <w:autoRedefine/>
    <w:qFormat/>
    <w:uiPriority w:val="0"/>
    <w:pPr>
      <w:widowControl/>
      <w:spacing w:before="100" w:beforeAutospacing="1" w:after="100" w:afterAutospacing="1"/>
      <w:jc w:val="left"/>
    </w:pPr>
    <w:rPr>
      <w:rFonts w:ascii="Courier New" w:hAnsi="Courier New"/>
      <w:sz w:val="20"/>
    </w:rPr>
  </w:style>
  <w:style w:type="paragraph" w:customStyle="1" w:styleId="463">
    <w:name w:val="样式 标题 1 + (西文) 宋体 非加粗 黑色 两端对齐 左侧:  0 厘米 首行缩进:  0.89 厘米"/>
    <w:basedOn w:val="40"/>
    <w:autoRedefine/>
    <w:qFormat/>
    <w:uiPriority w:val="0"/>
    <w:pPr>
      <w:tabs>
        <w:tab w:val="left" w:pos="1140"/>
      </w:tabs>
      <w:spacing w:line="360" w:lineRule="auto"/>
      <w:ind w:left="1140" w:hanging="720"/>
    </w:pPr>
    <w:rPr>
      <w:rFonts w:ascii="Times New Roman" w:hAnsi="Times New Roman" w:eastAsia="黑体"/>
      <w:b/>
      <w:color w:val="000000"/>
      <w:sz w:val="30"/>
      <w:szCs w:val="30"/>
    </w:rPr>
  </w:style>
  <w:style w:type="paragraph" w:customStyle="1" w:styleId="464">
    <w:name w:val="_Style 55"/>
    <w:basedOn w:val="1"/>
    <w:autoRedefine/>
    <w:qFormat/>
    <w:uiPriority w:val="0"/>
    <w:rPr>
      <w:sz w:val="21"/>
    </w:rPr>
  </w:style>
  <w:style w:type="paragraph" w:customStyle="1" w:styleId="465">
    <w:name w:val="Table Contents"/>
    <w:basedOn w:val="97"/>
    <w:autoRedefine/>
    <w:qFormat/>
    <w:uiPriority w:val="0"/>
    <w:pPr>
      <w:widowControl w:val="0"/>
      <w:suppressAutoHyphens/>
      <w:jc w:val="left"/>
    </w:pPr>
    <w:rPr>
      <w:rFonts w:ascii="Times New Roman" w:hAnsi="Times New Roman" w:eastAsia="Times New Roman"/>
      <w:sz w:val="24"/>
    </w:rPr>
  </w:style>
  <w:style w:type="paragraph" w:customStyle="1" w:styleId="466">
    <w:name w:val="Table Heading"/>
    <w:autoRedefine/>
    <w:qFormat/>
    <w:uiPriority w:val="0"/>
    <w:pPr>
      <w:keepNext/>
      <w:snapToGrid w:val="0"/>
      <w:spacing w:before="80" w:after="80"/>
      <w:jc w:val="center"/>
    </w:pPr>
    <w:rPr>
      <w:rFonts w:ascii="Arial" w:hAnsi="Arial" w:eastAsia="黑体" w:cs="Times New Roman"/>
      <w:sz w:val="18"/>
      <w:szCs w:val="20"/>
      <w:lang w:val="en-US" w:eastAsia="zh-CN" w:bidi="ar-SA"/>
    </w:rPr>
  </w:style>
  <w:style w:type="paragraph" w:customStyle="1" w:styleId="467">
    <w:name w:val="AA Numbering"/>
    <w:basedOn w:val="1"/>
    <w:autoRedefine/>
    <w:qFormat/>
    <w:uiPriority w:val="0"/>
    <w:pPr>
      <w:widowControl/>
      <w:tabs>
        <w:tab w:val="left" w:pos="1134"/>
        <w:tab w:val="left" w:pos="1280"/>
      </w:tabs>
      <w:snapToGrid w:val="0"/>
      <w:spacing w:line="280" w:lineRule="atLeast"/>
      <w:jc w:val="left"/>
    </w:pPr>
    <w:rPr>
      <w:rFonts w:eastAsia="PMingLiU"/>
      <w:lang w:eastAsia="zh-TW"/>
    </w:rPr>
  </w:style>
  <w:style w:type="paragraph" w:customStyle="1" w:styleId="468">
    <w:name w:val="content"/>
    <w:basedOn w:val="1"/>
    <w:autoRedefine/>
    <w:qFormat/>
    <w:uiPriority w:val="0"/>
    <w:pPr>
      <w:widowControl/>
      <w:spacing w:before="100" w:beforeAutospacing="1" w:after="100" w:afterAutospacing="1" w:line="280" w:lineRule="atLeast"/>
      <w:ind w:firstLine="375"/>
      <w:jc w:val="left"/>
    </w:pPr>
    <w:rPr>
      <w:color w:val="000000"/>
      <w:sz w:val="18"/>
    </w:rPr>
  </w:style>
  <w:style w:type="paragraph" w:customStyle="1" w:styleId="469">
    <w:name w:val="Char Char Char Char Char Char Char Char Char Char Char Char Char Char Char Char"/>
    <w:basedOn w:val="1"/>
    <w:autoRedefine/>
    <w:qFormat/>
    <w:uiPriority w:val="0"/>
    <w:pPr>
      <w:tabs>
        <w:tab w:val="left" w:pos="360"/>
      </w:tabs>
    </w:pPr>
  </w:style>
  <w:style w:type="paragraph" w:customStyle="1" w:styleId="470">
    <w:name w:val="样式 行距: 1.5 倍行距1"/>
    <w:basedOn w:val="1"/>
    <w:autoRedefine/>
    <w:qFormat/>
    <w:uiPriority w:val="0"/>
    <w:pPr>
      <w:snapToGrid w:val="0"/>
    </w:pPr>
    <w:rPr>
      <w:sz w:val="21"/>
    </w:rPr>
  </w:style>
  <w:style w:type="paragraph" w:customStyle="1" w:styleId="471">
    <w:name w:val="Char Char9 Char Char"/>
    <w:basedOn w:val="89"/>
    <w:autoRedefine/>
    <w:qFormat/>
    <w:uiPriority w:val="0"/>
    <w:pPr>
      <w:spacing w:line="360" w:lineRule="auto"/>
      <w:ind w:firstLine="200" w:firstLineChars="200"/>
    </w:pPr>
    <w:rPr>
      <w:sz w:val="21"/>
    </w:rPr>
  </w:style>
  <w:style w:type="paragraph" w:customStyle="1" w:styleId="472">
    <w:name w:val="目录文字"/>
    <w:basedOn w:val="1"/>
    <w:autoRedefine/>
    <w:qFormat/>
    <w:uiPriority w:val="0"/>
    <w:pPr>
      <w:widowControl/>
      <w:spacing w:line="480" w:lineRule="auto"/>
      <w:jc w:val="left"/>
    </w:pPr>
  </w:style>
  <w:style w:type="paragraph" w:customStyle="1" w:styleId="473">
    <w:name w:val="xl9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黑体" w:eastAsia="黑体"/>
      <w:b/>
      <w:bCs w:val="0"/>
    </w:rPr>
  </w:style>
  <w:style w:type="paragraph" w:customStyle="1" w:styleId="474">
    <w:name w:val="文档正文 Char Char Char Char Char"/>
    <w:basedOn w:val="1"/>
    <w:autoRedefine/>
    <w:qFormat/>
    <w:uiPriority w:val="0"/>
    <w:pPr>
      <w:spacing w:line="440" w:lineRule="exact"/>
      <w:ind w:firstLine="420"/>
    </w:pPr>
    <w:rPr>
      <w:rFonts w:ascii="Arial Narrow" w:hAnsi="Arial Narrow"/>
    </w:rPr>
  </w:style>
  <w:style w:type="paragraph" w:customStyle="1" w:styleId="475">
    <w:name w:val="目录"/>
    <w:basedOn w:val="1"/>
    <w:autoRedefine/>
    <w:qFormat/>
    <w:uiPriority w:val="0"/>
    <w:pPr>
      <w:widowControl/>
    </w:pPr>
    <w:rPr>
      <w:b/>
      <w:sz w:val="36"/>
    </w:rPr>
  </w:style>
  <w:style w:type="paragraph" w:customStyle="1" w:styleId="476">
    <w:name w:val="font6"/>
    <w:basedOn w:val="1"/>
    <w:autoRedefine/>
    <w:qFormat/>
    <w:uiPriority w:val="0"/>
    <w:pPr>
      <w:widowControl/>
      <w:spacing w:before="100" w:beforeAutospacing="1" w:after="100" w:afterAutospacing="1"/>
      <w:jc w:val="left"/>
    </w:pPr>
    <w:rPr>
      <w:rFonts w:ascii="Courier New" w:hAnsi="Courier New"/>
      <w:color w:val="000000"/>
      <w:sz w:val="20"/>
    </w:rPr>
  </w:style>
  <w:style w:type="paragraph" w:customStyle="1" w:styleId="477">
    <w:name w:val="reader-word-layer reader-word-s43-17"/>
    <w:basedOn w:val="1"/>
    <w:autoRedefine/>
    <w:qFormat/>
    <w:uiPriority w:val="0"/>
    <w:pPr>
      <w:widowControl/>
      <w:spacing w:before="100" w:beforeAutospacing="1" w:after="100" w:afterAutospacing="1"/>
      <w:jc w:val="left"/>
    </w:pPr>
  </w:style>
  <w:style w:type="paragraph" w:customStyle="1" w:styleId="478">
    <w:name w:val="表格文字居中"/>
    <w:basedOn w:val="1"/>
    <w:autoRedefine/>
    <w:qFormat/>
    <w:uiPriority w:val="0"/>
    <w:pPr>
      <w:tabs>
        <w:tab w:val="left" w:pos="720"/>
        <w:tab w:val="left" w:pos="900"/>
      </w:tabs>
      <w:snapToGrid w:val="0"/>
      <w:spacing w:line="360" w:lineRule="auto"/>
    </w:pPr>
    <w:rPr>
      <w:rFonts w:hAnsi="Arial"/>
      <w:sz w:val="18"/>
    </w:rPr>
  </w:style>
  <w:style w:type="paragraph" w:customStyle="1" w:styleId="479">
    <w:name w:val="Char Char30 Char Char Char Char"/>
    <w:basedOn w:val="1"/>
    <w:autoRedefine/>
    <w:qFormat/>
    <w:uiPriority w:val="0"/>
    <w:rPr>
      <w:sz w:val="21"/>
    </w:rPr>
  </w:style>
  <w:style w:type="paragraph" w:customStyle="1" w:styleId="480">
    <w:name w:val="xl53"/>
    <w:basedOn w:val="1"/>
    <w:autoRedefine/>
    <w:qFormat/>
    <w:uiPriority w:val="0"/>
    <w:pPr>
      <w:widowControl/>
      <w:pBdr>
        <w:left w:val="single" w:color="000000" w:sz="4" w:space="0"/>
        <w:bottom w:val="single" w:color="000000" w:sz="4" w:space="0"/>
      </w:pBdr>
      <w:spacing w:before="100" w:beforeAutospacing="1" w:after="100" w:afterAutospacing="1"/>
    </w:pPr>
  </w:style>
  <w:style w:type="paragraph" w:customStyle="1" w:styleId="481">
    <w:name w:val="xl74"/>
    <w:basedOn w:val="1"/>
    <w:autoRedefine/>
    <w:qFormat/>
    <w:uiPriority w:val="0"/>
    <w:pPr>
      <w:widowControl/>
      <w:spacing w:before="100" w:beforeAutospacing="1" w:after="100" w:afterAutospacing="1"/>
      <w:jc w:val="left"/>
    </w:pPr>
    <w:rPr>
      <w:color w:val="000000"/>
    </w:rPr>
  </w:style>
  <w:style w:type="paragraph" w:customStyle="1" w:styleId="482">
    <w:name w:val="列表段落"/>
    <w:basedOn w:val="1"/>
    <w:autoRedefine/>
    <w:qFormat/>
    <w:uiPriority w:val="0"/>
    <w:pPr>
      <w:ind w:firstLine="200" w:firstLineChars="200"/>
    </w:pPr>
  </w:style>
  <w:style w:type="paragraph" w:customStyle="1" w:styleId="483">
    <w:name w:val="Char Char Char Char Char1"/>
    <w:basedOn w:val="1"/>
    <w:autoRedefine/>
    <w:qFormat/>
    <w:uiPriority w:val="0"/>
    <w:pPr>
      <w:ind w:left="1620" w:hanging="360"/>
    </w:pPr>
    <w:rPr>
      <w:rFonts w:ascii="Tahoma" w:hAnsi="Tahoma"/>
    </w:rPr>
  </w:style>
  <w:style w:type="paragraph" w:customStyle="1" w:styleId="484">
    <w:name w:val="样式2"/>
    <w:basedOn w:val="43"/>
    <w:autoRedefine/>
    <w:qFormat/>
    <w:uiPriority w:val="0"/>
    <w:pPr>
      <w:numPr>
        <w:ilvl w:val="0"/>
        <w:numId w:val="5"/>
      </w:numPr>
      <w:tabs>
        <w:tab w:val="clear" w:pos="720"/>
      </w:tabs>
      <w:spacing w:before="560" w:line="400" w:lineRule="exact"/>
      <w:outlineLvl w:val="0"/>
    </w:pPr>
    <w:rPr>
      <w:rFonts w:ascii="Times New Roman" w:hAnsi="Times New Roman" w:eastAsia="宋体"/>
      <w:b w:val="0"/>
      <w:sz w:val="44"/>
    </w:rPr>
  </w:style>
  <w:style w:type="paragraph" w:customStyle="1" w:styleId="485">
    <w:name w:val="xl7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86">
    <w:name w:val="正文文本 21"/>
    <w:basedOn w:val="1"/>
    <w:autoRedefine/>
    <w:qFormat/>
    <w:uiPriority w:val="0"/>
    <w:pPr>
      <w:spacing w:before="120" w:line="360" w:lineRule="auto"/>
      <w:ind w:firstLine="480"/>
    </w:pPr>
  </w:style>
  <w:style w:type="paragraph" w:customStyle="1" w:styleId="487">
    <w:name w:val="Char Char16 Char Char Char Char"/>
    <w:basedOn w:val="1"/>
    <w:autoRedefine/>
    <w:qFormat/>
    <w:uiPriority w:val="0"/>
    <w:rPr>
      <w:sz w:val="21"/>
    </w:rPr>
  </w:style>
  <w:style w:type="paragraph" w:customStyle="1" w:styleId="488">
    <w:name w:val="样式 标题 1 + 居中 段前: 6 磅 段后: 6 磅 行距: 1.5 倍行距"/>
    <w:basedOn w:val="40"/>
    <w:autoRedefine/>
    <w:qFormat/>
    <w:uiPriority w:val="0"/>
    <w:pPr>
      <w:keepNext/>
      <w:keepLines/>
      <w:spacing w:before="120" w:after="120" w:line="360" w:lineRule="auto"/>
    </w:pPr>
    <w:rPr>
      <w:rFonts w:ascii="Times New Roman" w:hAnsi="Times New Roman"/>
      <w:b/>
      <w:kern w:val="44"/>
      <w:sz w:val="32"/>
    </w:rPr>
  </w:style>
  <w:style w:type="paragraph" w:customStyle="1" w:styleId="489">
    <w:name w:val="无间隔11"/>
    <w:autoRedefine/>
    <w:qFormat/>
    <w:uiPriority w:val="0"/>
    <w:rPr>
      <w:rFonts w:ascii="Times New Roman" w:hAnsi="Times New Roman" w:eastAsia="宋体" w:cs="Times New Roman"/>
      <w:sz w:val="22"/>
      <w:szCs w:val="22"/>
      <w:lang w:val="en-US" w:eastAsia="zh-CN" w:bidi="ar-SA"/>
    </w:rPr>
  </w:style>
  <w:style w:type="paragraph" w:customStyle="1" w:styleId="490">
    <w:name w:val="rr"/>
    <w:basedOn w:val="1"/>
    <w:autoRedefine/>
    <w:qFormat/>
    <w:uiPriority w:val="0"/>
    <w:pPr>
      <w:widowControl/>
      <w:spacing w:before="100" w:beforeAutospacing="1" w:after="100" w:afterAutospacing="1"/>
      <w:jc w:val="left"/>
    </w:pPr>
    <w:rPr>
      <w:sz w:val="21"/>
      <w:szCs w:val="21"/>
    </w:rPr>
  </w:style>
  <w:style w:type="paragraph" w:customStyle="1" w:styleId="491">
    <w:name w:val="正文格式"/>
    <w:basedOn w:val="1"/>
    <w:autoRedefine/>
    <w:qFormat/>
    <w:uiPriority w:val="0"/>
    <w:pPr>
      <w:widowControl/>
      <w:snapToGrid w:val="0"/>
      <w:spacing w:before="60" w:line="360" w:lineRule="auto"/>
      <w:ind w:firstLine="200" w:firstLineChars="200"/>
      <w:jc w:val="left"/>
    </w:pPr>
    <w:rPr>
      <w:color w:val="000000"/>
    </w:rPr>
  </w:style>
  <w:style w:type="paragraph" w:customStyle="1" w:styleId="492">
    <w:name w:val="样式3"/>
    <w:basedOn w:val="40"/>
    <w:autoRedefine/>
    <w:qFormat/>
    <w:uiPriority w:val="0"/>
    <w:pPr>
      <w:keepNext/>
      <w:keepLines/>
      <w:spacing w:before="340" w:after="330" w:line="576" w:lineRule="auto"/>
    </w:pPr>
    <w:rPr>
      <w:rFonts w:ascii="Times New Roman" w:hAnsi="Times New Roman" w:eastAsia="黑体"/>
      <w:b/>
      <w:kern w:val="44"/>
      <w:sz w:val="44"/>
    </w:rPr>
  </w:style>
  <w:style w:type="paragraph" w:customStyle="1" w:styleId="493">
    <w:name w:val="Char Char Char1 Char Char Char Char Char Char Char Char Char Char Char Char Char"/>
    <w:basedOn w:val="1"/>
    <w:autoRedefine/>
    <w:qFormat/>
    <w:uiPriority w:val="0"/>
    <w:pPr>
      <w:widowControl/>
      <w:spacing w:after="160" w:line="240" w:lineRule="exact"/>
      <w:jc w:val="left"/>
    </w:pPr>
    <w:rPr>
      <w:rFonts w:ascii="Verdana" w:hAnsi="Verdana"/>
      <w:sz w:val="18"/>
    </w:rPr>
  </w:style>
  <w:style w:type="paragraph" w:customStyle="1" w:styleId="494">
    <w:name w:val="1"/>
    <w:basedOn w:val="1"/>
    <w:next w:val="11"/>
    <w:autoRedefine/>
    <w:qFormat/>
    <w:uiPriority w:val="0"/>
    <w:rPr>
      <w:rFonts w:hAnsi="Courier New"/>
      <w:sz w:val="21"/>
    </w:rPr>
  </w:style>
  <w:style w:type="paragraph" w:customStyle="1" w:styleId="495">
    <w:name w:val="文章正文"/>
    <w:basedOn w:val="1"/>
    <w:autoRedefine/>
    <w:qFormat/>
    <w:uiPriority w:val="0"/>
    <w:pPr>
      <w:ind w:firstLine="200" w:firstLineChars="200"/>
    </w:pPr>
    <w:rPr>
      <w:rFonts w:ascii="仿宋_GB2312" w:eastAsia="仿宋_GB2312"/>
      <w:color w:val="000000"/>
    </w:rPr>
  </w:style>
  <w:style w:type="paragraph" w:customStyle="1" w:styleId="496">
    <w:name w:val="reader-word-layer reader-word-s43-4"/>
    <w:basedOn w:val="1"/>
    <w:autoRedefine/>
    <w:qFormat/>
    <w:uiPriority w:val="0"/>
    <w:pPr>
      <w:widowControl/>
      <w:spacing w:before="100" w:beforeAutospacing="1" w:after="100" w:afterAutospacing="1"/>
      <w:jc w:val="left"/>
    </w:pPr>
  </w:style>
  <w:style w:type="paragraph" w:customStyle="1" w:styleId="497">
    <w:name w:val="p18"/>
    <w:basedOn w:val="1"/>
    <w:autoRedefine/>
    <w:qFormat/>
    <w:uiPriority w:val="0"/>
    <w:pPr>
      <w:widowControl/>
      <w:ind w:firstLine="420"/>
    </w:pPr>
    <w:rPr>
      <w:szCs w:val="28"/>
    </w:rPr>
  </w:style>
  <w:style w:type="paragraph" w:customStyle="1" w:styleId="498">
    <w:name w:val="操作步骤"/>
    <w:basedOn w:val="1"/>
    <w:autoRedefine/>
    <w:qFormat/>
    <w:uiPriority w:val="0"/>
    <w:pPr>
      <w:numPr>
        <w:ilvl w:val="0"/>
        <w:numId w:val="6"/>
      </w:numPr>
      <w:tabs>
        <w:tab w:val="clear" w:pos="425"/>
      </w:tabs>
      <w:autoSpaceDE w:val="0"/>
      <w:autoSpaceDN w:val="0"/>
      <w:snapToGrid w:val="0"/>
      <w:spacing w:line="40" w:lineRule="atLeast"/>
    </w:pPr>
    <w:rPr>
      <w:rFonts w:ascii="昆仑楷体" w:hAnsi="昆仑楷体" w:eastAsia="楷体_GB2312"/>
      <w:sz w:val="21"/>
    </w:rPr>
  </w:style>
  <w:style w:type="paragraph" w:customStyle="1" w:styleId="499">
    <w:name w:val="xl8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sz w:val="20"/>
    </w:rPr>
  </w:style>
  <w:style w:type="paragraph" w:customStyle="1" w:styleId="500">
    <w:name w:val="首行缩进"/>
    <w:basedOn w:val="1"/>
    <w:autoRedefine/>
    <w:qFormat/>
    <w:uiPriority w:val="0"/>
    <w:pPr>
      <w:numPr>
        <w:ilvl w:val="0"/>
        <w:numId w:val="7"/>
      </w:numPr>
      <w:tabs>
        <w:tab w:val="clear" w:pos="540"/>
      </w:tabs>
      <w:spacing w:line="360" w:lineRule="auto"/>
    </w:pPr>
    <w:rPr>
      <w:rFonts w:eastAsia="仿宋_GB2312"/>
    </w:rPr>
  </w:style>
  <w:style w:type="paragraph" w:customStyle="1" w:styleId="501">
    <w:name w:val="表格内容"/>
    <w:basedOn w:val="1"/>
    <w:autoRedefine/>
    <w:qFormat/>
    <w:uiPriority w:val="0"/>
    <w:pPr>
      <w:widowControl w:val="0"/>
      <w:suppressLineNumbers/>
      <w:suppressAutoHyphens/>
    </w:pPr>
    <w:rPr>
      <w:sz w:val="21"/>
    </w:rPr>
  </w:style>
  <w:style w:type="paragraph" w:customStyle="1" w:styleId="502">
    <w:name w:val="表格标题"/>
    <w:basedOn w:val="501"/>
    <w:autoRedefine/>
    <w:qFormat/>
    <w:uiPriority w:val="0"/>
  </w:style>
  <w:style w:type="paragraph" w:customStyle="1" w:styleId="503">
    <w:name w:val="章标题"/>
    <w:autoRedefine/>
    <w:qFormat/>
    <w:uiPriority w:val="0"/>
    <w:pPr>
      <w:numPr>
        <w:ilvl w:val="1"/>
        <w:numId w:val="8"/>
      </w:numPr>
      <w:ind w:left="0"/>
      <w:jc w:val="both"/>
      <w:outlineLvl w:val="1"/>
    </w:pPr>
    <w:rPr>
      <w:rFonts w:ascii="黑体" w:hAnsi="Times New Roman" w:eastAsia="黑体" w:cs="Times New Roman"/>
      <w:sz w:val="24"/>
      <w:szCs w:val="20"/>
      <w:lang w:val="en-US" w:eastAsia="zh-CN" w:bidi="ar-SA"/>
    </w:rPr>
  </w:style>
  <w:style w:type="paragraph" w:customStyle="1" w:styleId="504">
    <w:name w:val="一级条标题"/>
    <w:basedOn w:val="503"/>
    <w:autoRedefine/>
    <w:qFormat/>
    <w:uiPriority w:val="0"/>
    <w:pPr>
      <w:numPr>
        <w:ilvl w:val="0"/>
        <w:numId w:val="0"/>
      </w:numPr>
      <w:ind w:left="525"/>
      <w:outlineLvl w:val="2"/>
    </w:pPr>
    <w:rPr>
      <w:rFonts w:ascii="Times New Roman" w:hAnsi="Times New Roman" w:eastAsia="宋体"/>
      <w:sz w:val="21"/>
    </w:rPr>
  </w:style>
  <w:style w:type="paragraph" w:customStyle="1" w:styleId="505">
    <w:name w:val="Table Description"/>
    <w:autoRedefine/>
    <w:qFormat/>
    <w:uiPriority w:val="0"/>
    <w:pPr>
      <w:keepNext/>
      <w:snapToGrid w:val="0"/>
      <w:spacing w:before="160" w:after="80"/>
      <w:ind w:left="1134"/>
      <w:jc w:val="center"/>
    </w:pPr>
    <w:rPr>
      <w:rFonts w:ascii="Arial" w:hAnsi="Arial" w:eastAsia="黑体" w:cs="Times New Roman"/>
      <w:sz w:val="18"/>
      <w:szCs w:val="20"/>
      <w:lang w:val="en-US" w:eastAsia="zh-CN" w:bidi="ar-SA"/>
    </w:rPr>
  </w:style>
  <w:style w:type="paragraph" w:customStyle="1" w:styleId="506">
    <w:name w:val="6'"/>
    <w:basedOn w:val="1"/>
    <w:autoRedefine/>
    <w:qFormat/>
    <w:uiPriority w:val="0"/>
    <w:pPr>
      <w:autoSpaceDE w:val="0"/>
      <w:autoSpaceDN w:val="0"/>
      <w:snapToGrid w:val="0"/>
      <w:spacing w:line="320" w:lineRule="exact"/>
    </w:pPr>
    <w:rPr>
      <w:spacing w:val="20"/>
      <w:kern w:val="28"/>
      <w:sz w:val="21"/>
    </w:rPr>
  </w:style>
  <w:style w:type="paragraph" w:customStyle="1" w:styleId="50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8">
    <w:name w:val="修订1"/>
    <w:autoRedefine/>
    <w:qFormat/>
    <w:uiPriority w:val="0"/>
    <w:rPr>
      <w:rFonts w:ascii="Times New Roman" w:hAnsi="Times New Roman" w:eastAsia="宋体" w:cs="Times New Roman"/>
      <w:kern w:val="2"/>
      <w:sz w:val="21"/>
      <w:szCs w:val="20"/>
      <w:lang w:val="en-US" w:eastAsia="zh-CN" w:bidi="ar-SA"/>
    </w:rPr>
  </w:style>
  <w:style w:type="paragraph" w:customStyle="1" w:styleId="509">
    <w:name w:val="g11"/>
    <w:basedOn w:val="1"/>
    <w:autoRedefine/>
    <w:qFormat/>
    <w:uiPriority w:val="0"/>
    <w:pPr>
      <w:widowControl/>
      <w:spacing w:before="100" w:beforeAutospacing="1" w:after="100" w:afterAutospacing="1" w:line="465" w:lineRule="atLeast"/>
      <w:jc w:val="left"/>
    </w:pPr>
    <w:rPr>
      <w:rFonts w:ascii="华文中宋" w:hAnsi="华文中宋" w:eastAsia="华文中宋"/>
      <w:b/>
      <w:bCs w:val="0"/>
      <w:sz w:val="31"/>
      <w:szCs w:val="31"/>
    </w:rPr>
  </w:style>
  <w:style w:type="paragraph" w:customStyle="1" w:styleId="510">
    <w:name w:val="3 Char Char Char Char Char Char Char Char Char3 Char Char Char Char Char Char Char Char Char Char"/>
    <w:basedOn w:val="1"/>
    <w:autoRedefine/>
    <w:qFormat/>
    <w:uiPriority w:val="0"/>
    <w:pPr>
      <w:snapToGrid w:val="0"/>
      <w:spacing w:line="360" w:lineRule="auto"/>
      <w:ind w:firstLine="200" w:firstLineChars="200"/>
    </w:pPr>
    <w:rPr>
      <w:rFonts w:eastAsia="仿宋_GB2312"/>
    </w:rPr>
  </w:style>
  <w:style w:type="paragraph" w:customStyle="1" w:styleId="511">
    <w:name w:val="xl8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sz w:val="22"/>
      <w:szCs w:val="22"/>
    </w:rPr>
  </w:style>
  <w:style w:type="paragraph" w:customStyle="1" w:styleId="512">
    <w:name w:val="Item List"/>
    <w:autoRedefine/>
    <w:qFormat/>
    <w:uiPriority w:val="0"/>
    <w:pPr>
      <w:numPr>
        <w:ilvl w:val="0"/>
        <w:numId w:val="9"/>
      </w:numPr>
      <w:tabs>
        <w:tab w:val="clear" w:pos="1644"/>
      </w:tabs>
      <w:spacing w:line="300" w:lineRule="auto"/>
      <w:jc w:val="both"/>
    </w:pPr>
    <w:rPr>
      <w:rFonts w:ascii="Arial" w:hAnsi="Arial" w:eastAsia="宋体" w:cs="Times New Roman"/>
      <w:sz w:val="21"/>
      <w:szCs w:val="20"/>
      <w:lang w:val="en-US" w:eastAsia="zh-CN" w:bidi="ar-SA"/>
    </w:rPr>
  </w:style>
  <w:style w:type="paragraph" w:customStyle="1" w:styleId="513">
    <w:name w:val="图标"/>
    <w:basedOn w:val="1"/>
    <w:autoRedefine/>
    <w:qFormat/>
    <w:uiPriority w:val="0"/>
    <w:pPr>
      <w:tabs>
        <w:tab w:val="left" w:pos="420"/>
        <w:tab w:val="left" w:pos="567"/>
        <w:tab w:val="left" w:pos="720"/>
      </w:tabs>
      <w:autoSpaceDE w:val="0"/>
      <w:autoSpaceDN w:val="0"/>
      <w:snapToGrid w:val="0"/>
      <w:spacing w:before="120" w:after="120" w:line="320" w:lineRule="atLeast"/>
      <w:ind w:left="420" w:hanging="420"/>
    </w:pPr>
    <w:rPr>
      <w:rFonts w:eastAsia="仿宋_GB2312"/>
    </w:rPr>
  </w:style>
  <w:style w:type="paragraph" w:customStyle="1" w:styleId="514">
    <w:name w:val="首行缩进 1"/>
    <w:basedOn w:val="1"/>
    <w:autoRedefine/>
    <w:qFormat/>
    <w:uiPriority w:val="0"/>
    <w:pPr>
      <w:spacing w:after="120" w:line="360" w:lineRule="auto"/>
      <w:ind w:firstLine="200" w:firstLineChars="200"/>
    </w:pPr>
  </w:style>
  <w:style w:type="paragraph" w:customStyle="1" w:styleId="515">
    <w:name w:val="xl100"/>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黑体" w:eastAsia="黑体"/>
      <w:sz w:val="32"/>
      <w:szCs w:val="32"/>
    </w:rPr>
  </w:style>
  <w:style w:type="paragraph" w:customStyle="1" w:styleId="516">
    <w:name w:val="样式 正文首行缩进 + 首行缩进:  2 字符1 Char Char"/>
    <w:basedOn w:val="98"/>
    <w:autoRedefine/>
    <w:qFormat/>
    <w:uiPriority w:val="0"/>
    <w:pPr>
      <w:spacing w:line="400" w:lineRule="exact"/>
      <w:ind w:firstLine="200" w:firstLineChars="200"/>
    </w:pPr>
    <w:rPr>
      <w:rFonts w:ascii="Times New Roman" w:hAnsi="Times New Roman" w:eastAsia="仿宋_GB2312"/>
      <w:color w:val="000000"/>
    </w:rPr>
  </w:style>
  <w:style w:type="paragraph" w:customStyle="1" w:styleId="517">
    <w:name w:val="列表项目"/>
    <w:basedOn w:val="1"/>
    <w:autoRedefine/>
    <w:qFormat/>
    <w:uiPriority w:val="0"/>
    <w:pPr>
      <w:numPr>
        <w:ilvl w:val="0"/>
        <w:numId w:val="10"/>
      </w:numPr>
      <w:tabs>
        <w:tab w:val="clear" w:pos="1200"/>
      </w:tabs>
      <w:spacing w:line="288" w:lineRule="auto"/>
      <w:ind w:left="400" w:leftChars="200" w:hanging="200" w:hangingChars="200"/>
    </w:pPr>
    <w:rPr>
      <w:sz w:val="21"/>
    </w:rPr>
  </w:style>
  <w:style w:type="paragraph" w:customStyle="1" w:styleId="518">
    <w:name w:val="Char Char Char1"/>
    <w:basedOn w:val="1"/>
    <w:autoRedefine/>
    <w:qFormat/>
    <w:uiPriority w:val="0"/>
    <w:rPr>
      <w:sz w:val="21"/>
    </w:rPr>
  </w:style>
  <w:style w:type="paragraph" w:customStyle="1" w:styleId="519">
    <w:name w:val="style1"/>
    <w:basedOn w:val="1"/>
    <w:autoRedefine/>
    <w:qFormat/>
    <w:uiPriority w:val="0"/>
    <w:pPr>
      <w:widowControl/>
      <w:spacing w:before="100" w:beforeAutospacing="1" w:after="100" w:afterAutospacing="1"/>
      <w:jc w:val="left"/>
    </w:pPr>
    <w:rPr>
      <w:sz w:val="21"/>
    </w:rPr>
  </w:style>
  <w:style w:type="paragraph" w:customStyle="1" w:styleId="520">
    <w:name w:val="flNote"/>
    <w:basedOn w:val="1"/>
    <w:autoRedefine/>
    <w:qFormat/>
    <w:uiPriority w:val="0"/>
    <w:pPr>
      <w:spacing w:before="320" w:after="160" w:line="360" w:lineRule="atLeast"/>
    </w:pPr>
    <w:rPr>
      <w:rFonts w:ascii="Arial" w:hAnsi="Arial" w:eastAsia="黑体"/>
      <w:sz w:val="30"/>
    </w:rPr>
  </w:style>
  <w:style w:type="paragraph" w:customStyle="1" w:styleId="521">
    <w:name w:val="Char Char Char Char Char Char Char Char Char"/>
    <w:basedOn w:val="1"/>
    <w:autoRedefine/>
    <w:qFormat/>
    <w:uiPriority w:val="0"/>
    <w:rPr>
      <w:sz w:val="21"/>
    </w:rPr>
  </w:style>
  <w:style w:type="paragraph" w:customStyle="1" w:styleId="522">
    <w:name w:val="_"/>
    <w:basedOn w:val="1"/>
    <w:autoRedefine/>
    <w:qFormat/>
    <w:uiPriority w:val="0"/>
    <w:pPr>
      <w:spacing w:line="360" w:lineRule="auto"/>
      <w:ind w:left="480" w:firstLine="200" w:firstLineChars="200"/>
    </w:pPr>
  </w:style>
  <w:style w:type="paragraph" w:customStyle="1" w:styleId="523">
    <w:name w:val="内容标题"/>
    <w:basedOn w:val="89"/>
    <w:autoRedefine/>
    <w:qFormat/>
    <w:uiPriority w:val="0"/>
    <w:rPr>
      <w:rFonts w:ascii="Tahoma" w:hAnsi="Tahoma"/>
    </w:rPr>
  </w:style>
  <w:style w:type="paragraph" w:customStyle="1" w:styleId="524">
    <w:name w:val="Char Char1 Char Char Char Char Char Char Char Char Char Char Char Char Char Char"/>
    <w:basedOn w:val="1"/>
    <w:autoRedefine/>
    <w:qFormat/>
    <w:uiPriority w:val="0"/>
    <w:pPr>
      <w:widowControl/>
      <w:spacing w:after="160" w:line="240" w:lineRule="exact"/>
      <w:jc w:val="left"/>
    </w:pPr>
    <w:rPr>
      <w:rFonts w:ascii="Verdana" w:hAnsi="Verdana"/>
      <w:sz w:val="20"/>
    </w:rPr>
  </w:style>
  <w:style w:type="paragraph" w:customStyle="1" w:styleId="525">
    <w:name w:val="p17"/>
    <w:basedOn w:val="1"/>
    <w:autoRedefine/>
    <w:qFormat/>
    <w:uiPriority w:val="0"/>
    <w:pPr>
      <w:widowControl/>
    </w:pPr>
    <w:rPr>
      <w:sz w:val="21"/>
      <w:szCs w:val="21"/>
    </w:rPr>
  </w:style>
  <w:style w:type="paragraph" w:customStyle="1" w:styleId="526">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7">
    <w:name w:val="默认段落字体 Para Char Char Char Char Char Char Char Char Char Char Char Char Char"/>
    <w:basedOn w:val="1"/>
    <w:autoRedefine/>
    <w:qFormat/>
    <w:uiPriority w:val="0"/>
    <w:rPr>
      <w:sz w:val="21"/>
    </w:rPr>
  </w:style>
  <w:style w:type="paragraph" w:customStyle="1" w:styleId="528">
    <w:name w:val="Char1 Char Char Char1"/>
    <w:basedOn w:val="1"/>
    <w:autoRedefine/>
    <w:qFormat/>
    <w:uiPriority w:val="0"/>
    <w:rPr>
      <w:rFonts w:ascii="Tahoma" w:hAnsi="Tahoma"/>
      <w:sz w:val="30"/>
    </w:rPr>
  </w:style>
  <w:style w:type="paragraph" w:customStyle="1" w:styleId="529">
    <w:name w:val="表格内文字"/>
    <w:basedOn w:val="117"/>
    <w:autoRedefine/>
    <w:qFormat/>
    <w:uiPriority w:val="0"/>
    <w:rPr>
      <w:rFonts w:ascii="Times New Roman" w:hAnsi="Times New Roman"/>
      <w:color w:val="000000"/>
      <w:lang w:val="en-GB"/>
    </w:rPr>
  </w:style>
  <w:style w:type="paragraph" w:customStyle="1" w:styleId="530">
    <w:name w:val="Char1"/>
    <w:basedOn w:val="1"/>
    <w:autoRedefine/>
    <w:qFormat/>
    <w:uiPriority w:val="0"/>
    <w:rPr>
      <w:sz w:val="21"/>
    </w:rPr>
  </w:style>
  <w:style w:type="paragraph" w:customStyle="1" w:styleId="531">
    <w:name w:val="表号"/>
    <w:basedOn w:val="1"/>
    <w:autoRedefine/>
    <w:qFormat/>
    <w:uiPriority w:val="0"/>
    <w:pPr>
      <w:numPr>
        <w:ilvl w:val="0"/>
        <w:numId w:val="11"/>
      </w:numPr>
      <w:tabs>
        <w:tab w:val="clear" w:pos="360"/>
      </w:tabs>
      <w:autoSpaceDE w:val="0"/>
      <w:autoSpaceDN w:val="0"/>
      <w:spacing w:before="210" w:after="210"/>
      <w:ind w:left="425" w:hanging="137"/>
    </w:pPr>
    <w:rPr>
      <w:sz w:val="21"/>
    </w:rPr>
  </w:style>
  <w:style w:type="paragraph" w:customStyle="1" w:styleId="532">
    <w:name w:val="xl23"/>
    <w:basedOn w:val="1"/>
    <w:autoRedefine/>
    <w:qFormat/>
    <w:uiPriority w:val="0"/>
    <w:pPr>
      <w:widowControl/>
      <w:spacing w:before="100" w:beforeAutospacing="1" w:after="100" w:afterAutospacing="1" w:line="360" w:lineRule="auto"/>
    </w:pPr>
  </w:style>
  <w:style w:type="paragraph" w:customStyle="1" w:styleId="533">
    <w:name w:val="样式 正文 小四 行距: 1.5 倍行距 + 首行缩进:  2 字符"/>
    <w:basedOn w:val="1"/>
    <w:autoRedefine/>
    <w:qFormat/>
    <w:uiPriority w:val="0"/>
    <w:pPr>
      <w:spacing w:line="360" w:lineRule="auto"/>
      <w:ind w:firstLine="200" w:firstLineChars="200"/>
    </w:pPr>
    <w:rPr>
      <w:color w:val="000000"/>
    </w:rPr>
  </w:style>
  <w:style w:type="paragraph" w:customStyle="1" w:styleId="534">
    <w:name w:val="标题1"/>
    <w:basedOn w:val="1"/>
    <w:autoRedefine/>
    <w:qFormat/>
    <w:uiPriority w:val="0"/>
    <w:pPr>
      <w:widowControl/>
      <w:spacing w:before="100" w:beforeAutospacing="1" w:after="100" w:afterAutospacing="1"/>
      <w:jc w:val="left"/>
    </w:pPr>
  </w:style>
  <w:style w:type="paragraph" w:customStyle="1" w:styleId="535">
    <w:name w:val="没有缩进（为图形使用）"/>
    <w:basedOn w:val="1"/>
    <w:autoRedefine/>
    <w:qFormat/>
    <w:uiPriority w:val="0"/>
    <w:pPr>
      <w:spacing w:before="120" w:after="120" w:line="360" w:lineRule="auto"/>
    </w:pPr>
  </w:style>
  <w:style w:type="paragraph" w:customStyle="1" w:styleId="536">
    <w:name w:val="Char9"/>
    <w:basedOn w:val="89"/>
    <w:autoRedefine/>
    <w:qFormat/>
    <w:uiPriority w:val="0"/>
    <w:pPr>
      <w:spacing w:line="360" w:lineRule="auto"/>
      <w:ind w:firstLine="200" w:firstLineChars="200"/>
    </w:pPr>
    <w:rPr>
      <w:rFonts w:ascii="Calibri" w:hAnsi="Calibri"/>
      <w:sz w:val="20"/>
    </w:rPr>
  </w:style>
  <w:style w:type="paragraph" w:customStyle="1" w:styleId="537">
    <w:name w:val="样式 标题 1 + 黑体 三号 非加粗 居中 段前: 6 磅 段后: 6 磅 行距: 固定值 20 磅"/>
    <w:basedOn w:val="40"/>
    <w:autoRedefine/>
    <w:qFormat/>
    <w:uiPriority w:val="0"/>
    <w:pPr>
      <w:keepNext/>
      <w:keepLines/>
      <w:snapToGrid/>
      <w:spacing w:before="120" w:after="120" w:line="400" w:lineRule="exact"/>
    </w:pPr>
    <w:rPr>
      <w:rFonts w:ascii="黑体" w:hAnsi="黑体" w:eastAsia="黑体"/>
      <w:kern w:val="44"/>
      <w:sz w:val="32"/>
    </w:rPr>
  </w:style>
  <w:style w:type="paragraph" w:customStyle="1" w:styleId="538">
    <w:name w:val="小标题 1"/>
    <w:basedOn w:val="1"/>
    <w:autoRedefine/>
    <w:qFormat/>
    <w:uiPriority w:val="0"/>
    <w:pPr>
      <w:autoSpaceDE w:val="0"/>
      <w:autoSpaceDN w:val="0"/>
      <w:spacing w:line="360" w:lineRule="atLeast"/>
    </w:pPr>
    <w:rPr>
      <w:rFonts w:ascii="文鼎粗黑" w:eastAsia="文鼎粗黑"/>
      <w:sz w:val="22"/>
    </w:rPr>
  </w:style>
  <w:style w:type="paragraph" w:customStyle="1" w:styleId="539">
    <w:name w:val="文档正文 Char Char Char Char"/>
    <w:basedOn w:val="1"/>
    <w:autoRedefine/>
    <w:qFormat/>
    <w:uiPriority w:val="0"/>
    <w:pPr>
      <w:spacing w:line="440" w:lineRule="exact"/>
      <w:ind w:firstLine="420"/>
    </w:pPr>
    <w:rPr>
      <w:rFonts w:ascii="Arial Narrow" w:hAnsi="Arial Narrow"/>
    </w:rPr>
  </w:style>
  <w:style w:type="paragraph" w:customStyle="1" w:styleId="540">
    <w:name w:val="CM95"/>
    <w:basedOn w:val="1"/>
    <w:autoRedefine/>
    <w:qFormat/>
    <w:uiPriority w:val="0"/>
    <w:pPr>
      <w:autoSpaceDE w:val="0"/>
      <w:autoSpaceDN w:val="0"/>
      <w:spacing w:after="115"/>
      <w:jc w:val="left"/>
    </w:pPr>
  </w:style>
  <w:style w:type="paragraph" w:customStyle="1" w:styleId="541">
    <w:name w:val="附录1"/>
    <w:basedOn w:val="1"/>
    <w:autoRedefine/>
    <w:qFormat/>
    <w:uiPriority w:val="0"/>
    <w:pPr>
      <w:tabs>
        <w:tab w:val="left" w:pos="1304"/>
      </w:tabs>
      <w:ind w:left="425" w:hanging="425"/>
      <w:outlineLvl w:val="0"/>
    </w:pPr>
    <w:rPr>
      <w:rFonts w:ascii="黑体" w:hAnsi="黑体" w:eastAsia="黑体"/>
      <w:b/>
      <w:sz w:val="44"/>
    </w:rPr>
  </w:style>
  <w:style w:type="paragraph" w:customStyle="1" w:styleId="542">
    <w:name w:val="_Style 57"/>
    <w:basedOn w:val="1"/>
    <w:autoRedefine/>
    <w:qFormat/>
    <w:uiPriority w:val="0"/>
    <w:rPr>
      <w:sz w:val="21"/>
    </w:rPr>
  </w:style>
  <w:style w:type="paragraph" w:customStyle="1" w:styleId="543">
    <w:name w:val="reader-word-layer reader-word-s43-6"/>
    <w:basedOn w:val="1"/>
    <w:autoRedefine/>
    <w:qFormat/>
    <w:uiPriority w:val="0"/>
    <w:pPr>
      <w:widowControl/>
      <w:spacing w:before="100" w:beforeAutospacing="1" w:after="100" w:afterAutospacing="1"/>
      <w:jc w:val="left"/>
    </w:pPr>
  </w:style>
  <w:style w:type="paragraph" w:customStyle="1" w:styleId="544">
    <w:name w:val="xl10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黑体" w:eastAsia="黑体"/>
      <w:b/>
      <w:bCs w:val="0"/>
      <w:sz w:val="32"/>
      <w:szCs w:val="32"/>
    </w:rPr>
  </w:style>
  <w:style w:type="paragraph" w:customStyle="1" w:styleId="545">
    <w:name w:val="Char Char Char1 Char1"/>
    <w:basedOn w:val="1"/>
    <w:autoRedefine/>
    <w:qFormat/>
    <w:uiPriority w:val="0"/>
    <w:rPr>
      <w:sz w:val="21"/>
    </w:rPr>
  </w:style>
  <w:style w:type="paragraph" w:customStyle="1" w:styleId="546">
    <w:name w:val="Char Char 字元 字元 字元 Char Char Char Char"/>
    <w:basedOn w:val="1"/>
    <w:autoRedefine/>
    <w:qFormat/>
    <w:uiPriority w:val="0"/>
    <w:pPr>
      <w:spacing w:line="360" w:lineRule="auto"/>
    </w:pPr>
  </w:style>
  <w:style w:type="paragraph" w:customStyle="1" w:styleId="547">
    <w:name w:val="样式"/>
    <w:autoRedefine/>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548">
    <w:name w:val="图片文字"/>
    <w:basedOn w:val="1"/>
    <w:autoRedefine/>
    <w:qFormat/>
    <w:uiPriority w:val="0"/>
    <w:pPr>
      <w:spacing w:line="240" w:lineRule="atLeast"/>
    </w:pPr>
    <w:rPr>
      <w:sz w:val="21"/>
    </w:rPr>
  </w:style>
  <w:style w:type="paragraph" w:customStyle="1" w:styleId="549">
    <w:name w:val="表格文本"/>
    <w:autoRedefine/>
    <w:qFormat/>
    <w:uiPriority w:val="0"/>
    <w:pPr>
      <w:tabs>
        <w:tab w:val="decimal" w:pos="0"/>
      </w:tabs>
    </w:pPr>
    <w:rPr>
      <w:rFonts w:ascii="Arial" w:hAnsi="Arial" w:eastAsia="宋体" w:cs="Times New Roman"/>
      <w:sz w:val="21"/>
      <w:szCs w:val="20"/>
      <w:lang w:val="en-US" w:eastAsia="zh-CN" w:bidi="ar-SA"/>
    </w:rPr>
  </w:style>
  <w:style w:type="paragraph" w:customStyle="1" w:styleId="550">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551">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52">
    <w:name w:val="Char Char Char Char Char Char Char1"/>
    <w:basedOn w:val="89"/>
    <w:autoRedefine/>
    <w:qFormat/>
    <w:uiPriority w:val="0"/>
    <w:rPr>
      <w:rFonts w:hAnsi="Tahoma"/>
      <w:sz w:val="2"/>
    </w:rPr>
  </w:style>
  <w:style w:type="paragraph" w:customStyle="1" w:styleId="553">
    <w:name w:val="xl27"/>
    <w:basedOn w:val="1"/>
    <w:autoRedefine/>
    <w:qFormat/>
    <w:uiPriority w:val="0"/>
    <w:pPr>
      <w:widowControl/>
      <w:pBdr>
        <w:left w:val="single" w:color="000000" w:sz="8" w:space="0"/>
        <w:bottom w:val="single" w:color="000000" w:sz="4" w:space="0"/>
        <w:right w:val="single" w:color="000000" w:sz="4" w:space="0"/>
      </w:pBdr>
      <w:spacing w:before="100" w:beforeAutospacing="1" w:after="100" w:afterAutospacing="1"/>
    </w:pPr>
    <w:rPr>
      <w:sz w:val="21"/>
    </w:rPr>
  </w:style>
  <w:style w:type="paragraph" w:customStyle="1" w:styleId="554">
    <w:name w:val="xl95"/>
    <w:basedOn w:val="1"/>
    <w:autoRedefine/>
    <w:qFormat/>
    <w:uiPriority w:val="0"/>
    <w:pPr>
      <w:widowControl/>
      <w:pBdr>
        <w:bottom w:val="single" w:color="000000" w:sz="4" w:space="0"/>
      </w:pBdr>
      <w:spacing w:before="100" w:beforeAutospacing="1" w:after="100" w:afterAutospacing="1"/>
    </w:pPr>
    <w:rPr>
      <w:rFonts w:ascii="黑体" w:eastAsia="黑体"/>
    </w:rPr>
  </w:style>
  <w:style w:type="paragraph" w:customStyle="1" w:styleId="555">
    <w:name w:val="段落正文"/>
    <w:basedOn w:val="1"/>
    <w:autoRedefine/>
    <w:qFormat/>
    <w:uiPriority w:val="0"/>
    <w:pPr>
      <w:spacing w:line="360" w:lineRule="auto"/>
      <w:ind w:firstLine="200" w:firstLineChars="200"/>
    </w:pPr>
    <w:rPr>
      <w:spacing w:val="2"/>
    </w:rPr>
  </w:style>
  <w:style w:type="paragraph" w:customStyle="1" w:styleId="556">
    <w:name w:val="二级列表"/>
    <w:basedOn w:val="555"/>
    <w:autoRedefine/>
    <w:qFormat/>
    <w:uiPriority w:val="0"/>
    <w:pPr>
      <w:tabs>
        <w:tab w:val="left" w:pos="2120"/>
      </w:tabs>
      <w:ind w:firstLine="0" w:firstLineChars="0"/>
    </w:pPr>
    <w:rPr>
      <w:b/>
    </w:rPr>
  </w:style>
  <w:style w:type="paragraph" w:customStyle="1" w:styleId="557">
    <w:name w:val="默认段落字体 Para Char Char Char Char Char Char Char Char Char1 Char Char Char Char"/>
    <w:basedOn w:val="1"/>
    <w:autoRedefine/>
    <w:qFormat/>
    <w:uiPriority w:val="0"/>
    <w:rPr>
      <w:rFonts w:ascii="Tahoma" w:hAnsi="Tahoma"/>
    </w:rPr>
  </w:style>
  <w:style w:type="paragraph" w:customStyle="1" w:styleId="558">
    <w:name w:val="Char Char Char Char Char2 Char"/>
    <w:basedOn w:val="1"/>
    <w:autoRedefine/>
    <w:qFormat/>
    <w:uiPriority w:val="0"/>
    <w:pPr>
      <w:snapToGrid w:val="0"/>
      <w:spacing w:line="360" w:lineRule="auto"/>
      <w:ind w:firstLine="200" w:firstLineChars="200"/>
    </w:pPr>
    <w:rPr>
      <w:sz w:val="21"/>
    </w:rPr>
  </w:style>
  <w:style w:type="paragraph" w:customStyle="1" w:styleId="559">
    <w:name w:val="Pull Quote"/>
    <w:basedOn w:val="1"/>
    <w:autoRedefine/>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pPr>
    <w:rPr>
      <w:b/>
      <w:i/>
    </w:rPr>
  </w:style>
  <w:style w:type="paragraph" w:customStyle="1" w:styleId="560">
    <w:name w:val="Char Char Char Char Char Char Char Char Char Char Char Char Char Char Char Char1"/>
    <w:basedOn w:val="1"/>
    <w:autoRedefine/>
    <w:qFormat/>
    <w:uiPriority w:val="0"/>
    <w:pPr>
      <w:tabs>
        <w:tab w:val="left" w:pos="360"/>
      </w:tabs>
    </w:pPr>
  </w:style>
  <w:style w:type="paragraph" w:customStyle="1" w:styleId="561">
    <w:name w:val="样式 标题 2 + Times New Roman 四号 非加粗 段前: 5 磅 段后: 0 磅 行距: 固定值 20..."/>
    <w:basedOn w:val="41"/>
    <w:autoRedefine/>
    <w:qFormat/>
    <w:uiPriority w:val="0"/>
    <w:pPr>
      <w:spacing w:before="100" w:after="0" w:line="400" w:lineRule="exact"/>
    </w:pPr>
    <w:rPr>
      <w:rFonts w:ascii="Times New Roman" w:hAnsi="Times New Roman" w:eastAsia="宋体"/>
      <w:b w:val="0"/>
      <w:sz w:val="28"/>
    </w:rPr>
  </w:style>
  <w:style w:type="paragraph" w:customStyle="1" w:styleId="562">
    <w:name w:val="l-2"/>
    <w:basedOn w:val="1"/>
    <w:autoRedefine/>
    <w:qFormat/>
    <w:uiPriority w:val="0"/>
    <w:pPr>
      <w:widowControl/>
      <w:spacing w:before="100" w:beforeAutospacing="1" w:after="100" w:afterAutospacing="1"/>
      <w:jc w:val="left"/>
    </w:pPr>
    <w:rPr>
      <w:b/>
      <w:bCs w:val="0"/>
      <w:color w:val="000000"/>
      <w:sz w:val="13"/>
      <w:szCs w:val="13"/>
    </w:rPr>
  </w:style>
  <w:style w:type="paragraph" w:customStyle="1" w:styleId="563">
    <w:name w:val="00"/>
    <w:basedOn w:val="1"/>
    <w:autoRedefine/>
    <w:qFormat/>
    <w:uiPriority w:val="0"/>
    <w:pPr>
      <w:autoSpaceDE w:val="0"/>
      <w:autoSpaceDN w:val="0"/>
      <w:jc w:val="left"/>
    </w:pPr>
    <w:rPr>
      <w:rFonts w:ascii="黑体" w:eastAsia="黑体"/>
      <w:b/>
      <w:sz w:val="20"/>
    </w:rPr>
  </w:style>
  <w:style w:type="paragraph" w:customStyle="1" w:styleId="564">
    <w:name w:val="列出段落1"/>
    <w:basedOn w:val="1"/>
    <w:autoRedefine/>
    <w:qFormat/>
    <w:uiPriority w:val="0"/>
    <w:pPr>
      <w:ind w:firstLine="200" w:firstLineChars="200"/>
    </w:pPr>
    <w:rPr>
      <w:sz w:val="21"/>
    </w:rPr>
  </w:style>
  <w:style w:type="paragraph" w:customStyle="1" w:styleId="565">
    <w:name w:val="普通 (Web)"/>
    <w:basedOn w:val="1"/>
    <w:autoRedefine/>
    <w:qFormat/>
    <w:uiPriority w:val="0"/>
    <w:pPr>
      <w:widowControl/>
      <w:spacing w:before="100" w:beforeAutospacing="1" w:after="100" w:afterAutospacing="1"/>
      <w:jc w:val="left"/>
    </w:pPr>
  </w:style>
  <w:style w:type="paragraph" w:customStyle="1" w:styleId="566">
    <w:name w:val="ly"/>
    <w:basedOn w:val="1"/>
    <w:autoRedefine/>
    <w:qFormat/>
    <w:uiPriority w:val="0"/>
    <w:pPr>
      <w:widowControl/>
      <w:spacing w:before="30"/>
      <w:jc w:val="right"/>
    </w:pPr>
    <w:rPr>
      <w:rFonts w:ascii="方正书宋简体" w:eastAsia="方正书宋简体"/>
      <w:color w:val="000000"/>
      <w:sz w:val="21"/>
      <w:szCs w:val="21"/>
    </w:rPr>
  </w:style>
  <w:style w:type="paragraph" w:customStyle="1" w:styleId="567">
    <w:name w:val="xl99"/>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黑体" w:eastAsia="黑体"/>
      <w:sz w:val="32"/>
      <w:szCs w:val="32"/>
    </w:rPr>
  </w:style>
  <w:style w:type="paragraph" w:customStyle="1" w:styleId="568">
    <w:name w:val="Char Char Char1 Char"/>
    <w:basedOn w:val="1"/>
    <w:autoRedefine/>
    <w:qFormat/>
    <w:uiPriority w:val="0"/>
    <w:rPr>
      <w:sz w:val="21"/>
    </w:rPr>
  </w:style>
  <w:style w:type="paragraph" w:customStyle="1" w:styleId="569">
    <w:name w:val="Char4"/>
    <w:basedOn w:val="1"/>
    <w:autoRedefine/>
    <w:qFormat/>
    <w:uiPriority w:val="0"/>
    <w:pPr>
      <w:spacing w:line="240" w:lineRule="atLeast"/>
      <w:ind w:left="420" w:firstLine="420"/>
    </w:pPr>
    <w:rPr>
      <w:sz w:val="21"/>
    </w:rPr>
  </w:style>
  <w:style w:type="paragraph" w:customStyle="1" w:styleId="570">
    <w:name w:val="正文1"/>
    <w:basedOn w:val="1"/>
    <w:autoRedefine/>
    <w:qFormat/>
    <w:uiPriority w:val="0"/>
    <w:pPr>
      <w:spacing w:line="300" w:lineRule="auto"/>
      <w:ind w:firstLine="200" w:firstLineChars="200"/>
    </w:pPr>
  </w:style>
  <w:style w:type="paragraph" w:customStyle="1" w:styleId="571">
    <w:name w:val="tabletext"/>
    <w:basedOn w:val="1"/>
    <w:autoRedefine/>
    <w:qFormat/>
    <w:uiPriority w:val="0"/>
    <w:pPr>
      <w:widowControl/>
      <w:spacing w:before="100" w:beforeAutospacing="1" w:after="100" w:afterAutospacing="1"/>
      <w:jc w:val="left"/>
    </w:pPr>
  </w:style>
  <w:style w:type="paragraph" w:customStyle="1" w:styleId="572">
    <w:name w:val="xl84"/>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573">
    <w:name w:val="xl8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2"/>
      <w:szCs w:val="22"/>
    </w:rPr>
  </w:style>
  <w:style w:type="paragraph" w:customStyle="1" w:styleId="574">
    <w:name w:val="xl10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eastAsia="黑体"/>
      <w:sz w:val="32"/>
      <w:szCs w:val="32"/>
    </w:rPr>
  </w:style>
  <w:style w:type="paragraph" w:customStyle="1" w:styleId="575">
    <w:name w:val="样式 正文首行缩进 2 + 首行缩进:  2 字符"/>
    <w:basedOn w:val="1"/>
    <w:autoRedefine/>
    <w:qFormat/>
    <w:uiPriority w:val="0"/>
    <w:pPr>
      <w:numPr>
        <w:ilvl w:val="0"/>
        <w:numId w:val="12"/>
      </w:numPr>
      <w:tabs>
        <w:tab w:val="clear" w:pos="987"/>
      </w:tabs>
      <w:snapToGrid w:val="0"/>
      <w:spacing w:line="360" w:lineRule="auto"/>
    </w:pPr>
    <w:rPr>
      <w:rFonts w:ascii="Arial" w:hAnsi="Arial"/>
      <w:b/>
    </w:rPr>
  </w:style>
  <w:style w:type="paragraph" w:customStyle="1" w:styleId="576">
    <w:name w:val="标书正文:  0.74 厘米"/>
    <w:basedOn w:val="1"/>
    <w:autoRedefine/>
    <w:qFormat/>
    <w:uiPriority w:val="0"/>
    <w:pPr>
      <w:snapToGrid w:val="0"/>
      <w:spacing w:line="360" w:lineRule="auto"/>
      <w:ind w:firstLine="420"/>
    </w:pPr>
  </w:style>
  <w:style w:type="paragraph" w:customStyle="1" w:styleId="577">
    <w:name w:val="关键词"/>
    <w:basedOn w:val="1"/>
    <w:autoRedefine/>
    <w:qFormat/>
    <w:uiPriority w:val="0"/>
    <w:pPr>
      <w:spacing w:line="360" w:lineRule="auto"/>
    </w:pPr>
    <w:rPr>
      <w:rFonts w:eastAsia="黑体"/>
      <w:sz w:val="20"/>
    </w:rPr>
  </w:style>
  <w:style w:type="paragraph" w:customStyle="1" w:styleId="578">
    <w:name w:val="xl70"/>
    <w:basedOn w:val="1"/>
    <w:autoRedefine/>
    <w:qFormat/>
    <w:uiPriority w:val="0"/>
    <w:pPr>
      <w:widowControl/>
      <w:spacing w:before="100" w:beforeAutospacing="1" w:after="100" w:afterAutospacing="1"/>
    </w:pPr>
    <w:rPr>
      <w:szCs w:val="28"/>
    </w:rPr>
  </w:style>
  <w:style w:type="paragraph" w:customStyle="1" w:styleId="579">
    <w:name w:val="Char12"/>
    <w:basedOn w:val="1"/>
    <w:autoRedefine/>
    <w:qFormat/>
    <w:uiPriority w:val="0"/>
    <w:rPr>
      <w:sz w:val="21"/>
    </w:rPr>
  </w:style>
  <w:style w:type="paragraph" w:customStyle="1" w:styleId="580">
    <w:name w:val="Char Char Char2"/>
    <w:basedOn w:val="1"/>
    <w:autoRedefine/>
    <w:qFormat/>
    <w:uiPriority w:val="0"/>
    <w:rPr>
      <w:rFonts w:ascii="Tahoma" w:hAnsi="Tahoma"/>
    </w:rPr>
  </w:style>
  <w:style w:type="paragraph" w:customStyle="1" w:styleId="581">
    <w:name w:val="Char Char1 Char1"/>
    <w:basedOn w:val="1"/>
    <w:autoRedefine/>
    <w:qFormat/>
    <w:uiPriority w:val="0"/>
    <w:rPr>
      <w:rFonts w:ascii="Tahoma" w:hAnsi="Tahoma"/>
    </w:rPr>
  </w:style>
  <w:style w:type="paragraph" w:customStyle="1" w:styleId="582">
    <w:name w:val="TOC 标题11"/>
    <w:basedOn w:val="40"/>
    <w:autoRedefine/>
    <w:qFormat/>
    <w:uiPriority w:val="0"/>
    <w:pPr>
      <w:keepNext/>
      <w:keepLines/>
      <w:widowControl/>
      <w:snapToGrid/>
      <w:spacing w:before="480" w:line="276" w:lineRule="auto"/>
      <w:jc w:val="left"/>
      <w:outlineLvl w:val="9"/>
    </w:pPr>
    <w:rPr>
      <w:rFonts w:ascii="Cambria" w:hAnsi="Cambria"/>
      <w:b/>
      <w:bCs w:val="0"/>
      <w:color w:val="365F91"/>
      <w:szCs w:val="28"/>
    </w:rPr>
  </w:style>
  <w:style w:type="paragraph" w:customStyle="1" w:styleId="583">
    <w:name w:val="xl106"/>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style>
  <w:style w:type="paragraph" w:customStyle="1" w:styleId="584">
    <w:name w:val="xl105"/>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585">
    <w:name w:val="样式 标题 1章标题Heading 0Section HeadPIM 1H1h11st levell11H1..."/>
    <w:basedOn w:val="40"/>
    <w:autoRedefine/>
    <w:qFormat/>
    <w:uiPriority w:val="0"/>
    <w:pPr>
      <w:keepNext/>
      <w:keepLines/>
      <w:pageBreakBefore/>
      <w:tabs>
        <w:tab w:val="left" w:pos="432"/>
      </w:tabs>
      <w:autoSpaceDE w:val="0"/>
      <w:autoSpaceDN w:val="0"/>
      <w:spacing w:before="340" w:after="330" w:line="578" w:lineRule="atLeast"/>
    </w:pPr>
    <w:rPr>
      <w:rFonts w:ascii="Times New Roman" w:hAnsi="Times New Roman" w:eastAsia="黑体"/>
      <w:b/>
      <w:kern w:val="44"/>
      <w:sz w:val="36"/>
    </w:rPr>
  </w:style>
  <w:style w:type="paragraph" w:customStyle="1" w:styleId="586">
    <w:name w:val="xl10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customStyle="1" w:styleId="587">
    <w:name w:val="Figure Description"/>
    <w:autoRedefine/>
    <w:qFormat/>
    <w:uiPriority w:val="0"/>
    <w:pPr>
      <w:snapToGrid w:val="0"/>
      <w:spacing w:before="80" w:after="320"/>
      <w:ind w:left="1134"/>
      <w:jc w:val="center"/>
    </w:pPr>
    <w:rPr>
      <w:rFonts w:ascii="Arial" w:hAnsi="Arial" w:eastAsia="黑体" w:cs="Times New Roman"/>
      <w:sz w:val="18"/>
      <w:szCs w:val="20"/>
      <w:lang w:val="en-US" w:eastAsia="zh-CN" w:bidi="ar-SA"/>
    </w:rPr>
  </w:style>
  <w:style w:type="paragraph" w:customStyle="1" w:styleId="588">
    <w:name w:val="默认段落字体 Para Char Char Char Char"/>
    <w:basedOn w:val="1"/>
    <w:autoRedefine/>
    <w:qFormat/>
    <w:uiPriority w:val="0"/>
    <w:rPr>
      <w:sz w:val="21"/>
    </w:rPr>
  </w:style>
  <w:style w:type="paragraph" w:customStyle="1" w:styleId="589">
    <w:name w:val="font9"/>
    <w:basedOn w:val="1"/>
    <w:autoRedefine/>
    <w:qFormat/>
    <w:uiPriority w:val="0"/>
    <w:pPr>
      <w:widowControl/>
      <w:spacing w:before="100" w:beforeAutospacing="1" w:after="100" w:afterAutospacing="1"/>
      <w:jc w:val="left"/>
    </w:pPr>
    <w:rPr>
      <w:rFonts w:ascii="Courier New" w:hAnsi="Courier New"/>
    </w:rPr>
  </w:style>
  <w:style w:type="paragraph" w:customStyle="1" w:styleId="590">
    <w:name w:val="Char1 Char Char Char2"/>
    <w:basedOn w:val="1"/>
    <w:autoRedefine/>
    <w:qFormat/>
    <w:uiPriority w:val="0"/>
    <w:rPr>
      <w:rFonts w:ascii="Tahoma" w:hAnsi="Tahoma"/>
    </w:rPr>
  </w:style>
  <w:style w:type="paragraph" w:customStyle="1" w:styleId="591">
    <w:name w:val="xl9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sz w:val="22"/>
      <w:szCs w:val="22"/>
    </w:rPr>
  </w:style>
  <w:style w:type="paragraph" w:customStyle="1" w:styleId="592">
    <w:name w:val="正文字缩2字"/>
    <w:basedOn w:val="1"/>
    <w:autoRedefine/>
    <w:qFormat/>
    <w:uiPriority w:val="0"/>
    <w:pPr>
      <w:spacing w:before="60" w:after="60" w:line="360" w:lineRule="auto"/>
      <w:ind w:left="200" w:leftChars="200" w:firstLine="200" w:firstLineChars="200"/>
    </w:pPr>
  </w:style>
  <w:style w:type="paragraph" w:customStyle="1" w:styleId="593">
    <w:name w:val="Char Char Char Char Char Char Char Char Char Char Char Char Char1"/>
    <w:basedOn w:val="1"/>
    <w:autoRedefine/>
    <w:qFormat/>
    <w:uiPriority w:val="0"/>
    <w:pPr>
      <w:widowControl/>
      <w:spacing w:after="160" w:line="240" w:lineRule="exact"/>
      <w:jc w:val="left"/>
    </w:pPr>
    <w:rPr>
      <w:rFonts w:ascii="Verdana" w:hAnsi="Verdana" w:eastAsia="仿宋_GB2312"/>
    </w:rPr>
  </w:style>
  <w:style w:type="paragraph" w:customStyle="1" w:styleId="594">
    <w:name w:val="Char2 Char Char Char Char Char Char1"/>
    <w:basedOn w:val="1"/>
    <w:autoRedefine/>
    <w:qFormat/>
    <w:uiPriority w:val="0"/>
    <w:rPr>
      <w:rFonts w:ascii="仿宋_GB2312" w:hAnsi="仿宋_GB2312"/>
      <w:b/>
      <w:sz w:val="30"/>
    </w:rPr>
  </w:style>
  <w:style w:type="paragraph" w:customStyle="1" w:styleId="595">
    <w:name w:val="标准正文"/>
    <w:basedOn w:val="78"/>
    <w:autoRedefine/>
    <w:qFormat/>
    <w:uiPriority w:val="0"/>
    <w:pPr>
      <w:spacing w:before="60" w:after="60" w:line="360" w:lineRule="auto"/>
      <w:ind w:left="0" w:firstLine="482"/>
    </w:pPr>
    <w:rPr>
      <w:rFonts w:ascii="Arial" w:hAnsi="Arial"/>
      <w:sz w:val="24"/>
    </w:rPr>
  </w:style>
  <w:style w:type="paragraph" w:customStyle="1" w:styleId="596">
    <w:name w:val="xl88"/>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597">
    <w:name w:val="g2"/>
    <w:basedOn w:val="1"/>
    <w:autoRedefine/>
    <w:qFormat/>
    <w:uiPriority w:val="0"/>
    <w:pPr>
      <w:widowControl/>
      <w:spacing w:before="100" w:beforeAutospacing="1" w:after="100" w:afterAutospacing="1"/>
      <w:jc w:val="left"/>
    </w:pPr>
    <w:rPr>
      <w:rFonts w:ascii="仿宋_GB2312" w:eastAsia="仿宋_GB2312"/>
      <w:sz w:val="17"/>
      <w:szCs w:val="17"/>
    </w:rPr>
  </w:style>
  <w:style w:type="paragraph" w:customStyle="1" w:styleId="598">
    <w:name w:val="样式1xz"/>
    <w:basedOn w:val="1"/>
    <w:autoRedefine/>
    <w:qFormat/>
    <w:uiPriority w:val="0"/>
    <w:pPr>
      <w:tabs>
        <w:tab w:val="left" w:pos="1050"/>
        <w:tab w:val="right" w:leader="dot" w:pos="8296"/>
      </w:tabs>
    </w:pPr>
    <w:rPr>
      <w:caps/>
      <w:spacing w:val="20"/>
    </w:rPr>
  </w:style>
  <w:style w:type="paragraph" w:customStyle="1" w:styleId="599">
    <w:name w:val="Char Char 字元 字元 字元 Char Char Char Char1"/>
    <w:basedOn w:val="1"/>
    <w:autoRedefine/>
    <w:qFormat/>
    <w:uiPriority w:val="0"/>
    <w:pPr>
      <w:spacing w:line="360" w:lineRule="auto"/>
    </w:p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01">
    <w:name w:val="Char Char Char1 Char Char Char Char Char Char Char Char Char Char Char Char Char1"/>
    <w:basedOn w:val="1"/>
    <w:autoRedefine/>
    <w:qFormat/>
    <w:uiPriority w:val="0"/>
    <w:pPr>
      <w:widowControl/>
      <w:spacing w:after="160" w:line="240" w:lineRule="exact"/>
      <w:jc w:val="left"/>
    </w:pPr>
    <w:rPr>
      <w:rFonts w:ascii="Verdana" w:hAnsi="Verdana"/>
      <w:sz w:val="18"/>
    </w:rPr>
  </w:style>
  <w:style w:type="paragraph" w:customStyle="1" w:styleId="602">
    <w:name w:val="1.正文"/>
    <w:basedOn w:val="1"/>
    <w:autoRedefine/>
    <w:qFormat/>
    <w:uiPriority w:val="0"/>
    <w:pPr>
      <w:spacing w:line="360" w:lineRule="auto"/>
      <w:ind w:left="225" w:leftChars="225" w:firstLine="225" w:firstLineChars="225"/>
    </w:pPr>
  </w:style>
  <w:style w:type="paragraph" w:customStyle="1" w:styleId="603">
    <w:name w:val="bt"/>
    <w:basedOn w:val="1"/>
    <w:autoRedefine/>
    <w:qFormat/>
    <w:uiPriority w:val="0"/>
    <w:pPr>
      <w:overflowPunct w:val="0"/>
      <w:autoSpaceDE w:val="0"/>
      <w:autoSpaceDN w:val="0"/>
      <w:snapToGrid w:val="0"/>
      <w:spacing w:before="100" w:after="100" w:line="240" w:lineRule="atLeast"/>
      <w:ind w:left="2880" w:hanging="360"/>
    </w:pPr>
    <w:rPr>
      <w:sz w:val="20"/>
    </w:rPr>
  </w:style>
  <w:style w:type="paragraph" w:customStyle="1" w:styleId="604">
    <w:name w:val="p20"/>
    <w:basedOn w:val="1"/>
    <w:autoRedefine/>
    <w:qFormat/>
    <w:uiPriority w:val="0"/>
    <w:pPr>
      <w:widowControl/>
      <w:jc w:val="left"/>
    </w:pPr>
  </w:style>
  <w:style w:type="paragraph" w:customStyle="1" w:styleId="605">
    <w:name w:val="项目"/>
    <w:basedOn w:val="1"/>
    <w:autoRedefine/>
    <w:qFormat/>
    <w:uiPriority w:val="0"/>
    <w:pPr>
      <w:tabs>
        <w:tab w:val="left" w:pos="1280"/>
      </w:tabs>
      <w:spacing w:before="120" w:after="120" w:line="360" w:lineRule="auto"/>
      <w:ind w:left="-7" w:firstLine="567"/>
      <w:jc w:val="left"/>
    </w:pPr>
  </w:style>
  <w:style w:type="paragraph" w:customStyle="1" w:styleId="606">
    <w:name w:val="xl7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pPr>
    <w:rPr>
      <w:rFonts w:ascii="黑体" w:eastAsia="黑体"/>
      <w:color w:val="000000"/>
    </w:rPr>
  </w:style>
  <w:style w:type="paragraph" w:customStyle="1" w:styleId="607">
    <w:name w:val="表文字"/>
    <w:autoRedefine/>
    <w:qFormat/>
    <w:uiPriority w:val="0"/>
    <w:rPr>
      <w:rFonts w:ascii="宋体" w:hAnsi="Times New Roman" w:eastAsia="宋体" w:cs="Times New Roman"/>
      <w:kern w:val="2"/>
      <w:sz w:val="20"/>
      <w:szCs w:val="20"/>
      <w:lang w:val="en-US" w:eastAsia="zh-CN" w:bidi="ar-SA"/>
    </w:rPr>
  </w:style>
  <w:style w:type="paragraph" w:customStyle="1" w:styleId="608">
    <w:name w:val="样式1"/>
    <w:basedOn w:val="43"/>
    <w:autoRedefine/>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609">
    <w:name w:val="xl73"/>
    <w:basedOn w:val="1"/>
    <w:autoRedefine/>
    <w:qFormat/>
    <w:uiPriority w:val="0"/>
    <w:pPr>
      <w:widowControl/>
      <w:spacing w:before="100" w:beforeAutospacing="1" w:after="100" w:afterAutospacing="1"/>
      <w:jc w:val="left"/>
    </w:pPr>
  </w:style>
  <w:style w:type="paragraph" w:customStyle="1" w:styleId="610">
    <w:name w:val="xl10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pPr>
    <w:rPr>
      <w:rFonts w:ascii="Courier New" w:hAnsi="Courier New"/>
      <w:sz w:val="20"/>
    </w:rPr>
  </w:style>
  <w:style w:type="paragraph" w:customStyle="1" w:styleId="611">
    <w:name w:val="zw"/>
    <w:basedOn w:val="1"/>
    <w:autoRedefine/>
    <w:qFormat/>
    <w:uiPriority w:val="0"/>
    <w:pPr>
      <w:widowControl/>
      <w:spacing w:before="30"/>
      <w:ind w:left="100" w:right="100"/>
    </w:pPr>
    <w:rPr>
      <w:rFonts w:ascii="方正书宋简体" w:eastAsia="方正书宋简体"/>
      <w:color w:val="000000"/>
      <w:sz w:val="21"/>
      <w:szCs w:val="21"/>
    </w:rPr>
  </w:style>
  <w:style w:type="paragraph" w:customStyle="1" w:styleId="612">
    <w:name w:val="Char Char30 Char Char"/>
    <w:basedOn w:val="1"/>
    <w:autoRedefine/>
    <w:qFormat/>
    <w:uiPriority w:val="0"/>
    <w:rPr>
      <w:sz w:val="21"/>
    </w:rPr>
  </w:style>
  <w:style w:type="paragraph" w:customStyle="1" w:styleId="613">
    <w:name w:val="rw"/>
    <w:basedOn w:val="1"/>
    <w:autoRedefine/>
    <w:qFormat/>
    <w:uiPriority w:val="0"/>
    <w:pPr>
      <w:widowControl/>
      <w:spacing w:before="30"/>
      <w:ind w:left="100" w:right="100"/>
      <w:jc w:val="right"/>
    </w:pPr>
    <w:rPr>
      <w:rFonts w:ascii="方正仿宋简体" w:eastAsia="方正仿宋简体"/>
      <w:color w:val="000000"/>
      <w:sz w:val="21"/>
      <w:szCs w:val="21"/>
    </w:rPr>
  </w:style>
  <w:style w:type="paragraph" w:customStyle="1" w:styleId="614">
    <w:name w:val="样式 宋体 五号 行距: 单倍行距"/>
    <w:basedOn w:val="1"/>
    <w:autoRedefine/>
    <w:qFormat/>
    <w:uiPriority w:val="0"/>
    <w:pPr>
      <w:jc w:val="left"/>
    </w:pPr>
    <w:rPr>
      <w:sz w:val="21"/>
    </w:rPr>
  </w:style>
  <w:style w:type="paragraph" w:customStyle="1" w:styleId="615">
    <w:name w:val="mtitle"/>
    <w:basedOn w:val="1"/>
    <w:autoRedefine/>
    <w:qFormat/>
    <w:uiPriority w:val="0"/>
    <w:pPr>
      <w:widowControl/>
      <w:spacing w:before="30"/>
    </w:pPr>
    <w:rPr>
      <w:rFonts w:ascii="方正小标宋简体" w:eastAsia="方正小标宋简体"/>
      <w:color w:val="000000"/>
      <w:sz w:val="44"/>
      <w:szCs w:val="44"/>
    </w:rPr>
  </w:style>
  <w:style w:type="paragraph" w:customStyle="1" w:styleId="616">
    <w:name w:val="Char3"/>
    <w:basedOn w:val="1"/>
    <w:autoRedefine/>
    <w:qFormat/>
    <w:uiPriority w:val="0"/>
    <w:rPr>
      <w:rFonts w:ascii="Tahoma" w:hAnsi="Tahoma"/>
    </w:rPr>
  </w:style>
  <w:style w:type="paragraph" w:customStyle="1" w:styleId="617">
    <w:name w:val="CSS1级正文 Char"/>
    <w:basedOn w:val="97"/>
    <w:autoRedefine/>
    <w:qFormat/>
    <w:uiPriority w:val="0"/>
    <w:pPr>
      <w:snapToGrid w:val="0"/>
      <w:spacing w:line="360" w:lineRule="auto"/>
      <w:ind w:firstLine="480"/>
    </w:pPr>
    <w:rPr>
      <w:rFonts w:ascii="Times New Roman" w:hAnsi="Times New Roman" w:eastAsia="宋体"/>
      <w:sz w:val="24"/>
    </w:rPr>
  </w:style>
  <w:style w:type="paragraph" w:customStyle="1" w:styleId="618">
    <w:name w:val="xl75"/>
    <w:basedOn w:val="1"/>
    <w:autoRedefine/>
    <w:qFormat/>
    <w:uiPriority w:val="0"/>
    <w:pPr>
      <w:widowControl/>
      <w:spacing w:before="100" w:beforeAutospacing="1" w:after="100" w:afterAutospacing="1"/>
      <w:jc w:val="left"/>
    </w:pPr>
  </w:style>
  <w:style w:type="paragraph" w:customStyle="1" w:styleId="619">
    <w:name w:val="修订2"/>
    <w:autoRedefine/>
    <w:qFormat/>
    <w:uiPriority w:val="0"/>
    <w:rPr>
      <w:rFonts w:ascii="Times New Roman" w:hAnsi="Times New Roman" w:eastAsia="宋体" w:cs="Times New Roman"/>
      <w:kern w:val="2"/>
      <w:sz w:val="21"/>
      <w:szCs w:val="20"/>
      <w:lang w:val="en-US" w:eastAsia="zh-CN" w:bidi="ar-SA"/>
    </w:rPr>
  </w:style>
  <w:style w:type="paragraph" w:customStyle="1" w:styleId="620">
    <w:name w:val="intel1"/>
    <w:basedOn w:val="1"/>
    <w:autoRedefine/>
    <w:qFormat/>
    <w:uiPriority w:val="0"/>
    <w:pPr>
      <w:widowControl/>
      <w:spacing w:before="100" w:beforeAutospacing="1" w:after="100" w:afterAutospacing="1"/>
      <w:jc w:val="left"/>
    </w:pPr>
  </w:style>
  <w:style w:type="paragraph" w:customStyle="1" w:styleId="621">
    <w:name w:val="style12"/>
    <w:basedOn w:val="1"/>
    <w:autoRedefine/>
    <w:qFormat/>
    <w:uiPriority w:val="0"/>
    <w:pPr>
      <w:widowControl/>
      <w:spacing w:before="100" w:beforeAutospacing="1" w:after="100" w:afterAutospacing="1"/>
      <w:jc w:val="left"/>
    </w:pPr>
    <w:rPr>
      <w:sz w:val="18"/>
      <w:szCs w:val="18"/>
    </w:rPr>
  </w:style>
  <w:style w:type="paragraph" w:customStyle="1" w:styleId="622">
    <w:name w:val="正文文本缩进 21"/>
    <w:basedOn w:val="1"/>
    <w:autoRedefine/>
    <w:qFormat/>
    <w:uiPriority w:val="0"/>
    <w:pPr>
      <w:spacing w:before="120"/>
      <w:ind w:firstLine="420"/>
    </w:pPr>
  </w:style>
  <w:style w:type="paragraph" w:customStyle="1" w:styleId="623">
    <w:name w:val="Item Step in Table"/>
    <w:autoRedefine/>
    <w:qFormat/>
    <w:uiPriority w:val="0"/>
    <w:pPr>
      <w:numPr>
        <w:ilvl w:val="0"/>
        <w:numId w:val="8"/>
      </w:numPr>
      <w:tabs>
        <w:tab w:val="left" w:pos="397"/>
      </w:tabs>
      <w:spacing w:before="40" w:after="40"/>
      <w:jc w:val="both"/>
    </w:pPr>
    <w:rPr>
      <w:rFonts w:ascii="Arial" w:hAnsi="Arial" w:eastAsia="宋体" w:cs="Times New Roman"/>
      <w:sz w:val="18"/>
      <w:szCs w:val="20"/>
      <w:lang w:val="en-US" w:eastAsia="zh-CN" w:bidi="ar-SA"/>
    </w:rPr>
  </w:style>
  <w:style w:type="paragraph" w:customStyle="1" w:styleId="624">
    <w:name w:val="二级条标题"/>
    <w:basedOn w:val="504"/>
    <w:autoRedefine/>
    <w:qFormat/>
    <w:uiPriority w:val="0"/>
    <w:pPr>
      <w:ind w:left="840"/>
      <w:outlineLvl w:val="3"/>
    </w:pPr>
  </w:style>
  <w:style w:type="paragraph" w:customStyle="1" w:styleId="625">
    <w:name w:val="样式 样式 正文首行缩进 2 + 左  0 字符 + 首行缩进:  2.57 字符"/>
    <w:basedOn w:val="1"/>
    <w:autoRedefine/>
    <w:qFormat/>
    <w:uiPriority w:val="0"/>
    <w:pPr>
      <w:snapToGrid w:val="0"/>
      <w:spacing w:after="120"/>
      <w:ind w:firstLine="257" w:firstLineChars="257"/>
    </w:pPr>
    <w:rPr>
      <w:sz w:val="21"/>
    </w:rPr>
  </w:style>
  <w:style w:type="paragraph" w:customStyle="1" w:styleId="626">
    <w:name w:val="Table Paragraph"/>
    <w:basedOn w:val="1"/>
    <w:autoRedefine/>
    <w:qFormat/>
    <w:uiPriority w:val="0"/>
    <w:rPr>
      <w:sz w:val="21"/>
    </w:rPr>
  </w:style>
  <w:style w:type="paragraph" w:customStyle="1" w:styleId="627">
    <w:name w:val="正文：无缩进"/>
    <w:basedOn w:val="1"/>
    <w:autoRedefine/>
    <w:qFormat/>
    <w:uiPriority w:val="0"/>
    <w:pPr>
      <w:jc w:val="left"/>
    </w:pPr>
    <w:rPr>
      <w:bCs w:val="0"/>
      <w:color w:val="1F1C17"/>
      <w:sz w:val="21"/>
      <w:szCs w:val="21"/>
    </w:rPr>
  </w:style>
  <w:style w:type="paragraph" w:customStyle="1" w:styleId="628">
    <w:name w:val="Char Char1 Char Char Char Char Char Char Char Char Char Char Char Char Char Char1"/>
    <w:basedOn w:val="1"/>
    <w:autoRedefine/>
    <w:qFormat/>
    <w:uiPriority w:val="0"/>
    <w:pPr>
      <w:widowControl/>
      <w:spacing w:after="160" w:line="240" w:lineRule="exact"/>
      <w:jc w:val="left"/>
    </w:pPr>
    <w:rPr>
      <w:rFonts w:ascii="Verdana" w:hAnsi="Verdana"/>
      <w:sz w:val="20"/>
    </w:rPr>
  </w:style>
  <w:style w:type="paragraph" w:customStyle="1" w:styleId="629">
    <w:name w:val="Char Char Char Char Char Char Char2"/>
    <w:basedOn w:val="1"/>
    <w:autoRedefine/>
    <w:qFormat/>
    <w:uiPriority w:val="0"/>
    <w:rPr>
      <w:rFonts w:ascii="Tahoma" w:hAnsi="Tahoma"/>
    </w:rPr>
  </w:style>
  <w:style w:type="paragraph" w:customStyle="1" w:styleId="630">
    <w:name w:val="表头文本"/>
    <w:autoRedefine/>
    <w:qFormat/>
    <w:uiPriority w:val="0"/>
    <w:pPr>
      <w:jc w:val="center"/>
    </w:pPr>
    <w:rPr>
      <w:rFonts w:ascii="Arial" w:hAnsi="Arial" w:eastAsia="宋体" w:cs="Times New Roman"/>
      <w:b/>
      <w:sz w:val="21"/>
      <w:szCs w:val="20"/>
      <w:lang w:val="en-US" w:eastAsia="zh-CN" w:bidi="ar-SA"/>
    </w:rPr>
  </w:style>
  <w:style w:type="paragraph" w:customStyle="1" w:styleId="631">
    <w:name w:val="电建正文"/>
    <w:basedOn w:val="413"/>
    <w:autoRedefine/>
    <w:qFormat/>
    <w:uiPriority w:val="0"/>
    <w:pPr>
      <w:tabs>
        <w:tab w:val="clear" w:pos="720"/>
      </w:tabs>
      <w:spacing w:line="360" w:lineRule="auto"/>
      <w:ind w:left="200" w:firstLine="200" w:firstLineChars="200"/>
    </w:pPr>
    <w:rPr>
      <w:rFonts w:ascii="Tahoma" w:hAnsi="Tahoma"/>
      <w:sz w:val="24"/>
    </w:rPr>
  </w:style>
  <w:style w:type="paragraph" w:customStyle="1" w:styleId="632">
    <w:name w:val="af"/>
    <w:basedOn w:val="1"/>
    <w:autoRedefine/>
    <w:qFormat/>
    <w:uiPriority w:val="0"/>
    <w:pPr>
      <w:widowControl/>
      <w:spacing w:line="300" w:lineRule="atLeast"/>
      <w:jc w:val="left"/>
    </w:pPr>
    <w:rPr>
      <w:sz w:val="18"/>
    </w:rPr>
  </w:style>
  <w:style w:type="paragraph" w:customStyle="1" w:styleId="633">
    <w:name w:val="xl72"/>
    <w:basedOn w:val="1"/>
    <w:autoRedefine/>
    <w:qFormat/>
    <w:uiPriority w:val="0"/>
    <w:pPr>
      <w:widowControl/>
      <w:spacing w:before="100" w:beforeAutospacing="1" w:after="100" w:afterAutospacing="1"/>
      <w:jc w:val="left"/>
    </w:pPr>
    <w:rPr>
      <w:sz w:val="40"/>
      <w:szCs w:val="40"/>
    </w:rPr>
  </w:style>
  <w:style w:type="paragraph" w:customStyle="1" w:styleId="634">
    <w:name w:val="reader-word-layer reader-word-s43-8"/>
    <w:basedOn w:val="1"/>
    <w:autoRedefine/>
    <w:qFormat/>
    <w:uiPriority w:val="0"/>
    <w:pPr>
      <w:widowControl/>
      <w:spacing w:before="100" w:beforeAutospacing="1" w:after="100" w:afterAutospacing="1"/>
      <w:jc w:val="left"/>
    </w:pPr>
  </w:style>
  <w:style w:type="paragraph" w:customStyle="1" w:styleId="635">
    <w:name w:val="xl97"/>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黑体" w:eastAsia="黑体"/>
      <w:b/>
      <w:bCs w:val="0"/>
      <w:sz w:val="32"/>
      <w:szCs w:val="32"/>
    </w:rPr>
  </w:style>
  <w:style w:type="paragraph" w:customStyle="1" w:styleId="636">
    <w:name w:val="文本1"/>
    <w:basedOn w:val="1"/>
    <w:autoRedefine/>
    <w:qFormat/>
    <w:uiPriority w:val="0"/>
    <w:pPr>
      <w:spacing w:line="312" w:lineRule="atLeast"/>
    </w:pPr>
    <w:rPr>
      <w:sz w:val="18"/>
    </w:rPr>
  </w:style>
  <w:style w:type="paragraph" w:customStyle="1" w:styleId="637">
    <w:name w:val="表格5"/>
    <w:basedOn w:val="1"/>
    <w:autoRedefine/>
    <w:qFormat/>
    <w:uiPriority w:val="0"/>
    <w:pPr>
      <w:spacing w:line="420" w:lineRule="atLeast"/>
      <w:ind w:left="1021" w:hanging="284"/>
      <w:jc w:val="left"/>
    </w:pPr>
    <w:rPr>
      <w:sz w:val="21"/>
    </w:rPr>
  </w:style>
  <w:style w:type="paragraph" w:customStyle="1" w:styleId="638">
    <w:name w:val="文本框样式1"/>
    <w:basedOn w:val="1"/>
    <w:autoRedefine/>
    <w:qFormat/>
    <w:uiPriority w:val="0"/>
    <w:pPr>
      <w:snapToGrid w:val="0"/>
      <w:spacing w:before="60" w:line="180" w:lineRule="exact"/>
    </w:pPr>
    <w:rPr>
      <w:sz w:val="21"/>
    </w:rPr>
  </w:style>
  <w:style w:type="paragraph" w:customStyle="1" w:styleId="639">
    <w:name w:val="无缩进15"/>
    <w:basedOn w:val="1"/>
    <w:next w:val="1"/>
    <w:autoRedefine/>
    <w:qFormat/>
    <w:uiPriority w:val="0"/>
    <w:pPr>
      <w:spacing w:line="300" w:lineRule="exact"/>
    </w:pPr>
  </w:style>
  <w:style w:type="paragraph" w:customStyle="1" w:styleId="640">
    <w:name w:val="UserStyle_3"/>
    <w:basedOn w:val="1"/>
    <w:qFormat/>
    <w:uiPriority w:val="0"/>
    <w:pPr>
      <w:spacing w:after="160" w:line="240" w:lineRule="exact"/>
      <w:jc w:val="left"/>
    </w:pPr>
  </w:style>
  <w:style w:type="paragraph" w:customStyle="1" w:styleId="641">
    <w:name w:val="Body text|1"/>
    <w:basedOn w:val="1"/>
    <w:qFormat/>
    <w:uiPriority w:val="0"/>
    <w:pPr>
      <w:spacing w:line="322" w:lineRule="auto"/>
    </w:pPr>
    <w:rPr>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26650 1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2FC46-BA58-43AB-AD85-FE93743530A7}">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42</Pages>
  <Words>2285</Words>
  <Characters>2506</Characters>
  <Lines>0</Lines>
  <Paragraphs>557</Paragraphs>
  <TotalTime>12</TotalTime>
  <ScaleCrop>false</ScaleCrop>
  <LinksUpToDate>false</LinksUpToDate>
  <CharactersWithSpaces>2688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2024-03-01T05:27:00Z</dcterms:created>
  <dc:creator>杨作练</dc:creator>
  <cp:lastModifiedBy>夏天</cp:lastModifiedBy>
  <cp:lastPrinted>2025-06-20T04:35:00Z</cp:lastPrinted>
  <dcterms:modified xsi:type="dcterms:W3CDTF">2025-06-25T08:17:08Z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9E0200E531D2458BBAFB7FBE317DB497_13</vt:lpwstr>
  </property>
  <property fmtid="{D5CDD505-2E9C-101B-9397-08002B2CF9AE}" pid="4" name="KSOTemplateDocerSaveRecord">
    <vt:lpwstr>eyJoZGlkIjoiZTA3N2I5YzFhMzQ2YjYzYzg0ZmJmNzEzYWVlMDg4MTciLCJ1c2VySWQiOiI0NTE0MjU4MzEifQ==</vt:lpwstr>
  </property>
</Properties>
</file>