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0096F68">
      <w:pPr>
        <w:spacing w:line="360" w:lineRule="auto"/>
        <w:ind w:left="5783" w:hanging="7710" w:hangingChars="800"/>
        <w:jc w:val="center"/>
        <w:rPr>
          <w:rFonts w:hint="eastAsia" w:ascii="方正仿宋_GBK" w:hAnsi="方正仿宋_GBK" w:eastAsia="方正仿宋_GBK" w:cs="方正仿宋_GBK"/>
          <w:b/>
          <w:bCs/>
          <w:color w:val="000000"/>
          <w:sz w:val="96"/>
          <w:szCs w:val="56"/>
          <w:highlight w:val="none"/>
          <w:lang w:val="en-US" w:eastAsia="zh-CN"/>
        </w:rPr>
      </w:pPr>
      <w:r>
        <w:rPr>
          <w:rFonts w:hint="eastAsia" w:ascii="方正仿宋_GBK" w:hAnsi="方正仿宋_GBK" w:eastAsia="方正仿宋_GBK" w:cs="方正仿宋_GBK"/>
          <w:b/>
          <w:bCs/>
          <w:color w:val="000000"/>
          <w:sz w:val="96"/>
          <w:szCs w:val="56"/>
          <w:highlight w:val="none"/>
          <w:lang w:val="en-US" w:eastAsia="zh-CN"/>
        </w:rPr>
        <w:t>行采家电子</w:t>
      </w:r>
      <w:r>
        <w:rPr>
          <w:rFonts w:hint="eastAsia" w:ascii="方正仿宋_GBK" w:hAnsi="方正仿宋_GBK" w:eastAsia="方正仿宋_GBK" w:cs="方正仿宋_GBK"/>
          <w:b/>
          <w:bCs/>
          <w:color w:val="000000"/>
          <w:sz w:val="96"/>
          <w:szCs w:val="56"/>
          <w:highlight w:val="none"/>
        </w:rPr>
        <w:t>竞采</w:t>
      </w:r>
    </w:p>
    <w:p w14:paraId="716335BB">
      <w:pPr>
        <w:spacing w:line="360" w:lineRule="auto"/>
        <w:ind w:left="5783" w:hanging="5783" w:hangingChars="800"/>
        <w:jc w:val="center"/>
        <w:rPr>
          <w:rFonts w:ascii="方正仿宋_GBK" w:hAnsi="方正仿宋_GBK" w:eastAsia="方正仿宋_GBK" w:cs="方正仿宋_GBK"/>
          <w:b/>
          <w:bCs/>
          <w:color w:val="000000"/>
          <w:sz w:val="72"/>
          <w:szCs w:val="52"/>
          <w:highlight w:val="none"/>
        </w:rPr>
      </w:pPr>
      <w:bookmarkStart w:id="0" w:name="_Toc29479"/>
      <w:bookmarkStart w:id="1" w:name="_Toc2272"/>
      <w:bookmarkStart w:id="2" w:name="_Toc13150"/>
      <w:bookmarkStart w:id="3" w:name="_Toc10857"/>
      <w:bookmarkStart w:id="4" w:name="_Toc8776"/>
      <w:bookmarkStart w:id="5" w:name="_Toc4250"/>
      <w:bookmarkStart w:id="6" w:name="_Toc10207"/>
      <w:r>
        <w:rPr>
          <w:rFonts w:hint="eastAsia" w:ascii="方正仿宋_GBK" w:hAnsi="方正仿宋_GBK" w:eastAsia="方正仿宋_GBK" w:cs="方正仿宋_GBK"/>
          <w:b/>
          <w:bCs/>
          <w:color w:val="000000"/>
          <w:sz w:val="72"/>
          <w:szCs w:val="52"/>
          <w:highlight w:val="none"/>
          <w:lang w:val="en-US" w:eastAsia="zh-CN"/>
        </w:rPr>
        <w:t>竞争性比选</w:t>
      </w:r>
      <w:r>
        <w:rPr>
          <w:rFonts w:hint="eastAsia" w:ascii="方正仿宋_GBK" w:hAnsi="方正仿宋_GBK" w:eastAsia="方正仿宋_GBK" w:cs="方正仿宋_GBK"/>
          <w:b/>
          <w:bCs/>
          <w:color w:val="000000"/>
          <w:sz w:val="72"/>
          <w:szCs w:val="52"/>
          <w:highlight w:val="none"/>
        </w:rPr>
        <w:t>文件</w:t>
      </w:r>
    </w:p>
    <w:bookmarkEnd w:id="0"/>
    <w:bookmarkEnd w:id="1"/>
    <w:bookmarkEnd w:id="2"/>
    <w:bookmarkEnd w:id="3"/>
    <w:bookmarkEnd w:id="4"/>
    <w:bookmarkEnd w:id="5"/>
    <w:bookmarkEnd w:id="6"/>
    <w:p w14:paraId="2297E42F">
      <w:pPr>
        <w:spacing w:line="360" w:lineRule="auto"/>
        <w:jc w:val="center"/>
        <w:rPr>
          <w:rFonts w:ascii="方正仿宋_GBK" w:hAnsi="方正仿宋_GBK" w:eastAsia="方正仿宋_GBK" w:cs="方正仿宋_GBK"/>
          <w:color w:val="000000"/>
          <w:sz w:val="32"/>
          <w:highlight w:val="none"/>
        </w:rPr>
      </w:pPr>
    </w:p>
    <w:p w14:paraId="20295BE8">
      <w:pPr>
        <w:spacing w:line="360" w:lineRule="auto"/>
        <w:ind w:firstLine="1080" w:firstLineChars="300"/>
        <w:jc w:val="left"/>
        <w:rPr>
          <w:rFonts w:ascii="方正仿宋_GBK" w:hAnsi="方正仿宋_GBK" w:eastAsia="方正仿宋_GBK" w:cs="方正仿宋_GBK"/>
          <w:color w:val="000000"/>
          <w:sz w:val="36"/>
          <w:szCs w:val="30"/>
          <w:highlight w:val="none"/>
        </w:rPr>
      </w:pPr>
    </w:p>
    <w:p w14:paraId="25A1CC45">
      <w:pPr>
        <w:spacing w:line="360" w:lineRule="auto"/>
        <w:ind w:firstLine="1080" w:firstLineChars="300"/>
        <w:jc w:val="left"/>
        <w:rPr>
          <w:rFonts w:ascii="方正仿宋_GBK" w:hAnsi="方正仿宋_GBK" w:eastAsia="方正仿宋_GBK" w:cs="方正仿宋_GBK"/>
          <w:color w:val="000000"/>
          <w:sz w:val="36"/>
          <w:szCs w:val="30"/>
          <w:highlight w:val="none"/>
        </w:rPr>
      </w:pPr>
    </w:p>
    <w:p w14:paraId="2E1DA020">
      <w:pPr>
        <w:spacing w:line="360" w:lineRule="auto"/>
        <w:ind w:firstLine="1440" w:firstLineChars="400"/>
        <w:jc w:val="left"/>
        <w:rPr>
          <w:rFonts w:hint="eastAsia" w:ascii="方正仿宋_GBK" w:hAnsi="方正仿宋_GBK" w:eastAsia="方正仿宋_GBK" w:cs="方正仿宋_GBK"/>
          <w:sz w:val="36"/>
          <w:szCs w:val="30"/>
          <w:highlight w:val="none"/>
          <w:lang w:val="en-US" w:eastAsia="zh-CN"/>
        </w:rPr>
      </w:pPr>
      <w:r>
        <w:rPr>
          <w:rFonts w:hint="eastAsia" w:ascii="方正仿宋_GBK" w:hAnsi="方正仿宋_GBK" w:eastAsia="方正仿宋_GBK" w:cs="方正仿宋_GBK"/>
          <w:sz w:val="36"/>
          <w:szCs w:val="30"/>
          <w:highlight w:val="none"/>
          <w:lang w:val="en-US" w:eastAsia="zh-CN"/>
        </w:rPr>
        <w:t>项目</w:t>
      </w:r>
      <w:r>
        <w:rPr>
          <w:rFonts w:hint="eastAsia" w:ascii="方正仿宋_GBK" w:hAnsi="方正仿宋_GBK" w:eastAsia="方正仿宋_GBK" w:cs="方正仿宋_GBK"/>
          <w:sz w:val="36"/>
          <w:szCs w:val="30"/>
          <w:highlight w:val="none"/>
        </w:rPr>
        <w:t>编号：CQ</w:t>
      </w:r>
      <w:r>
        <w:rPr>
          <w:rFonts w:hint="eastAsia" w:ascii="方正仿宋_GBK" w:hAnsi="方正仿宋_GBK" w:eastAsia="方正仿宋_GBK" w:cs="方正仿宋_GBK"/>
          <w:sz w:val="36"/>
          <w:szCs w:val="30"/>
          <w:highlight w:val="none"/>
          <w:lang w:val="en-US" w:eastAsia="zh-CN"/>
        </w:rPr>
        <w:t>Q</w:t>
      </w:r>
      <w:r>
        <w:rPr>
          <w:rFonts w:hint="eastAsia" w:ascii="方正仿宋_GBK" w:hAnsi="方正仿宋_GBK" w:eastAsia="方正仿宋_GBK" w:cs="方正仿宋_GBK"/>
          <w:sz w:val="36"/>
          <w:szCs w:val="30"/>
          <w:highlight w:val="none"/>
        </w:rPr>
        <w:t>G-2025-1112</w:t>
      </w:r>
      <w:r>
        <w:rPr>
          <w:rFonts w:hint="eastAsia" w:ascii="方正仿宋_GBK" w:hAnsi="方正仿宋_GBK" w:eastAsia="方正仿宋_GBK" w:cs="方正仿宋_GBK"/>
          <w:sz w:val="36"/>
          <w:szCs w:val="30"/>
          <w:highlight w:val="none"/>
          <w:lang w:val="en-US" w:eastAsia="zh-CN"/>
        </w:rPr>
        <w:t xml:space="preserve"> </w:t>
      </w:r>
    </w:p>
    <w:p w14:paraId="72B686B9">
      <w:pPr>
        <w:ind w:left="3594" w:leftChars="512" w:hanging="2160" w:hangingChars="600"/>
        <w:rPr>
          <w:rFonts w:hint="eastAsia" w:ascii="方正仿宋_GBK" w:hAnsi="方正仿宋_GBK" w:eastAsia="方正仿宋_GBK" w:cs="方正仿宋_GBK"/>
          <w:color w:val="000000"/>
          <w:highlight w:val="none"/>
          <w:lang w:eastAsia="zh-CN"/>
        </w:rPr>
      </w:pPr>
      <w:r>
        <w:rPr>
          <w:rFonts w:hint="eastAsia" w:ascii="方正仿宋_GBK" w:hAnsi="方正仿宋_GBK" w:eastAsia="方正仿宋_GBK" w:cs="方正仿宋_GBK"/>
          <w:color w:val="000000"/>
          <w:sz w:val="36"/>
          <w:szCs w:val="30"/>
          <w:highlight w:val="none"/>
        </w:rPr>
        <w:t>项目名称：</w:t>
      </w:r>
      <w:r>
        <w:rPr>
          <w:rFonts w:hint="eastAsia" w:ascii="方正仿宋_GBK" w:hAnsi="方正仿宋_GBK" w:eastAsia="方正仿宋_GBK" w:cs="方正仿宋_GBK"/>
          <w:color w:val="000000"/>
          <w:sz w:val="36"/>
          <w:szCs w:val="30"/>
          <w:highlight w:val="none"/>
          <w:lang w:eastAsia="zh-CN"/>
        </w:rPr>
        <w:t>技术书籍《丘陵山区常用农业机械使用与维护》出版印刷</w:t>
      </w:r>
    </w:p>
    <w:p w14:paraId="3FA54D86">
      <w:pPr>
        <w:pStyle w:val="9"/>
        <w:rPr>
          <w:rFonts w:ascii="方正仿宋_GBK" w:hAnsi="方正仿宋_GBK" w:eastAsia="方正仿宋_GBK" w:cs="方正仿宋_GBK"/>
          <w:color w:val="000000"/>
          <w:highlight w:val="none"/>
        </w:rPr>
      </w:pPr>
    </w:p>
    <w:p w14:paraId="66AE8244">
      <w:pPr>
        <w:pStyle w:val="10"/>
        <w:rPr>
          <w:rFonts w:ascii="方正仿宋_GBK" w:hAnsi="方正仿宋_GBK" w:eastAsia="方正仿宋_GBK" w:cs="方正仿宋_GBK"/>
          <w:color w:val="000000"/>
          <w:highlight w:val="none"/>
        </w:rPr>
      </w:pPr>
    </w:p>
    <w:p w14:paraId="7B4A0BA2">
      <w:pPr>
        <w:rPr>
          <w:rFonts w:ascii="方正仿宋_GBK" w:hAnsi="方正仿宋_GBK" w:eastAsia="方正仿宋_GBK" w:cs="方正仿宋_GBK"/>
          <w:color w:val="000000"/>
          <w:highlight w:val="none"/>
        </w:rPr>
      </w:pPr>
    </w:p>
    <w:p w14:paraId="43479079">
      <w:pPr>
        <w:rPr>
          <w:rFonts w:ascii="方正仿宋_GBK" w:hAnsi="方正仿宋_GBK" w:eastAsia="方正仿宋_GBK" w:cs="方正仿宋_GBK"/>
          <w:color w:val="000000"/>
          <w:highlight w:val="none"/>
        </w:rPr>
      </w:pPr>
    </w:p>
    <w:p w14:paraId="2D97E10E">
      <w:pPr>
        <w:rPr>
          <w:rFonts w:ascii="方正仿宋_GBK" w:hAnsi="方正仿宋_GBK" w:eastAsia="方正仿宋_GBK" w:cs="方正仿宋_GBK"/>
          <w:highlight w:val="none"/>
        </w:rPr>
      </w:pPr>
    </w:p>
    <w:p w14:paraId="362BEF00">
      <w:pPr>
        <w:widowControl/>
        <w:spacing w:line="480" w:lineRule="auto"/>
        <w:ind w:firstLine="1440" w:firstLineChars="400"/>
        <w:rPr>
          <w:rFonts w:hint="eastAsia" w:ascii="方正仿宋_GBK" w:hAnsi="方正仿宋_GBK" w:eastAsia="方正仿宋_GBK" w:cs="方正仿宋_GBK"/>
          <w:color w:val="000000"/>
          <w:sz w:val="36"/>
          <w:szCs w:val="30"/>
          <w:highlight w:val="none"/>
          <w:lang w:eastAsia="zh-CN"/>
        </w:rPr>
      </w:pPr>
      <w:r>
        <w:rPr>
          <w:rFonts w:hint="eastAsia" w:ascii="方正仿宋_GBK" w:hAnsi="方正仿宋_GBK" w:eastAsia="方正仿宋_GBK" w:cs="方正仿宋_GBK"/>
          <w:color w:val="000000"/>
          <w:sz w:val="36"/>
          <w:szCs w:val="30"/>
          <w:highlight w:val="none"/>
        </w:rPr>
        <w:t>采 购 人：</w:t>
      </w:r>
      <w:bookmarkStart w:id="7" w:name="_Toc13475"/>
      <w:bookmarkStart w:id="8" w:name="_Toc986"/>
      <w:bookmarkStart w:id="9" w:name="_Toc24202"/>
      <w:bookmarkStart w:id="10" w:name="_Toc9010"/>
      <w:bookmarkStart w:id="11" w:name="_Toc32685"/>
      <w:bookmarkStart w:id="12" w:name="_Toc3860"/>
      <w:bookmarkStart w:id="13" w:name="_Toc32261"/>
      <w:r>
        <w:rPr>
          <w:rFonts w:hint="eastAsia" w:ascii="方正仿宋_GBK" w:hAnsi="方正仿宋_GBK" w:eastAsia="方正仿宋_GBK" w:cs="方正仿宋_GBK"/>
          <w:color w:val="000000"/>
          <w:sz w:val="36"/>
          <w:szCs w:val="30"/>
          <w:highlight w:val="none"/>
          <w:lang w:eastAsia="zh-CN"/>
        </w:rPr>
        <w:t>重庆市农业机械化技术推广总站</w:t>
      </w:r>
    </w:p>
    <w:p w14:paraId="2172458A">
      <w:pPr>
        <w:widowControl/>
        <w:spacing w:line="480" w:lineRule="auto"/>
        <w:jc w:val="center"/>
        <w:rPr>
          <w:rFonts w:hint="eastAsia" w:ascii="方正仿宋_GBK" w:hAnsi="方正仿宋_GBK" w:eastAsia="方正仿宋_GBK" w:cs="方正仿宋_GBK"/>
          <w:color w:val="000000"/>
          <w:sz w:val="36"/>
          <w:szCs w:val="30"/>
          <w:highlight w:val="none"/>
          <w:lang w:eastAsia="zh-CN"/>
        </w:rPr>
      </w:pPr>
      <w:r>
        <w:rPr>
          <w:rFonts w:hint="eastAsia" w:ascii="方正仿宋_GBK" w:hAnsi="方正仿宋_GBK" w:eastAsia="方正仿宋_GBK" w:cs="方正仿宋_GBK"/>
          <w:color w:val="000000"/>
          <w:sz w:val="36"/>
          <w:szCs w:val="30"/>
          <w:highlight w:val="none"/>
        </w:rPr>
        <w:t>代理机构：</w:t>
      </w:r>
      <w:bookmarkEnd w:id="7"/>
      <w:bookmarkEnd w:id="8"/>
      <w:bookmarkEnd w:id="9"/>
      <w:bookmarkEnd w:id="10"/>
      <w:bookmarkEnd w:id="11"/>
      <w:bookmarkEnd w:id="12"/>
      <w:bookmarkEnd w:id="13"/>
      <w:bookmarkStart w:id="14" w:name="_Toc19291"/>
      <w:bookmarkStart w:id="15" w:name="_Toc27041"/>
      <w:bookmarkStart w:id="16" w:name="_Toc28479"/>
      <w:bookmarkStart w:id="17" w:name="_Toc23628"/>
      <w:bookmarkStart w:id="18" w:name="_Toc26556"/>
      <w:r>
        <w:rPr>
          <w:rFonts w:hint="eastAsia" w:ascii="方正仿宋_GBK" w:hAnsi="方正仿宋_GBK" w:eastAsia="方正仿宋_GBK" w:cs="方正仿宋_GBK"/>
          <w:color w:val="000000"/>
          <w:sz w:val="36"/>
          <w:szCs w:val="30"/>
          <w:highlight w:val="none"/>
          <w:lang w:eastAsia="zh-CN"/>
        </w:rPr>
        <w:t>重庆千广商务信息咨询有限公司</w:t>
      </w:r>
    </w:p>
    <w:p w14:paraId="073377C0">
      <w:pPr>
        <w:jc w:val="center"/>
        <w:rPr>
          <w:rFonts w:ascii="方正仿宋_GBK" w:hAnsi="方正仿宋_GBK" w:eastAsia="方正仿宋_GBK" w:cs="方正仿宋_GBK"/>
          <w:color w:val="000000"/>
          <w:sz w:val="36"/>
          <w:szCs w:val="30"/>
          <w:highlight w:val="none"/>
        </w:rPr>
      </w:pPr>
      <w:bookmarkStart w:id="19" w:name="_Toc3414"/>
      <w:bookmarkStart w:id="20" w:name="_Toc29520"/>
      <w:r>
        <w:rPr>
          <w:rFonts w:hint="eastAsia" w:ascii="方正仿宋_GBK" w:hAnsi="方正仿宋_GBK" w:eastAsia="方正仿宋_GBK" w:cs="方正仿宋_GBK"/>
          <w:color w:val="000000"/>
          <w:sz w:val="36"/>
          <w:szCs w:val="30"/>
          <w:highlight w:val="none"/>
        </w:rPr>
        <w:t>二〇二五年</w:t>
      </w:r>
      <w:r>
        <w:rPr>
          <w:rFonts w:hint="eastAsia" w:ascii="方正仿宋_GBK" w:hAnsi="方正仿宋_GBK" w:eastAsia="方正仿宋_GBK" w:cs="方正仿宋_GBK"/>
          <w:color w:val="000000"/>
          <w:sz w:val="36"/>
          <w:szCs w:val="30"/>
          <w:highlight w:val="none"/>
          <w:lang w:val="en-US" w:eastAsia="zh-CN"/>
        </w:rPr>
        <w:t>十一</w:t>
      </w:r>
      <w:r>
        <w:rPr>
          <w:rFonts w:hint="eastAsia" w:ascii="方正仿宋_GBK" w:hAnsi="方正仿宋_GBK" w:eastAsia="方正仿宋_GBK" w:cs="方正仿宋_GBK"/>
          <w:color w:val="000000"/>
          <w:sz w:val="36"/>
          <w:szCs w:val="30"/>
          <w:highlight w:val="none"/>
        </w:rPr>
        <w:t>月</w:t>
      </w:r>
      <w:bookmarkEnd w:id="14"/>
      <w:bookmarkEnd w:id="15"/>
      <w:bookmarkEnd w:id="16"/>
      <w:bookmarkEnd w:id="17"/>
      <w:bookmarkEnd w:id="18"/>
      <w:bookmarkEnd w:id="19"/>
      <w:bookmarkEnd w:id="20"/>
    </w:p>
    <w:p w14:paraId="5FA44BF0">
      <w:pPr>
        <w:pStyle w:val="4"/>
        <w:spacing w:before="0" w:after="0" w:line="312" w:lineRule="auto"/>
        <w:rPr>
          <w:rFonts w:ascii="方正仿宋_GBK" w:hAnsi="方正仿宋_GBK" w:eastAsia="方正仿宋_GBK" w:cs="方正仿宋_GBK"/>
          <w:color w:val="000000"/>
          <w:highlight w:val="none"/>
        </w:rPr>
        <w:sectPr>
          <w:headerReference r:id="rId3" w:type="default"/>
          <w:headerReference r:id="rId4" w:type="even"/>
          <w:footerReference r:id="rId5" w:type="even"/>
          <w:pgSz w:w="11907" w:h="16840"/>
          <w:pgMar w:top="1134" w:right="1191" w:bottom="1134" w:left="1304" w:header="851" w:footer="992" w:gutter="0"/>
          <w:pgNumType w:fmt="numberInDash" w:start="1"/>
          <w:cols w:space="720" w:num="1"/>
          <w:titlePg/>
          <w:docGrid w:linePitch="380" w:charSpace="-5734"/>
        </w:sectPr>
      </w:pPr>
    </w:p>
    <w:p w14:paraId="09C24B27">
      <w:pPr>
        <w:pStyle w:val="2"/>
        <w:spacing w:line="360" w:lineRule="exact"/>
        <w:jc w:val="center"/>
        <w:rPr>
          <w:rFonts w:hint="eastAsia" w:ascii="方正仿宋_GBK" w:hAnsi="方正仿宋_GBK" w:eastAsia="方正仿宋_GBK" w:cs="方正仿宋_GBK"/>
          <w:bCs/>
          <w:color w:val="000000"/>
          <w:kern w:val="2"/>
          <w:sz w:val="22"/>
          <w:szCs w:val="21"/>
          <w:highlight w:val="none"/>
          <w:lang w:val="en-US" w:eastAsia="zh-CN" w:bidi="ar-SA"/>
        </w:rPr>
      </w:pPr>
      <w:bookmarkStart w:id="21" w:name="_Toc5692"/>
      <w:bookmarkStart w:id="22" w:name="_Toc15055"/>
      <w:bookmarkStart w:id="23" w:name="_Toc15762"/>
      <w:bookmarkStart w:id="24" w:name="_Toc4828"/>
      <w:r>
        <w:rPr>
          <w:rFonts w:hint="eastAsia" w:ascii="方正仿宋_GBK" w:hAnsi="方正仿宋_GBK" w:eastAsia="方正仿宋_GBK" w:cs="方正仿宋_GBK"/>
          <w:b/>
          <w:bCs/>
          <w:color w:val="000000"/>
          <w:sz w:val="36"/>
          <w:szCs w:val="36"/>
          <w:highlight w:val="none"/>
        </w:rPr>
        <w:t>目  录</w:t>
      </w:r>
      <w:bookmarkEnd w:id="21"/>
      <w:bookmarkEnd w:id="22"/>
      <w:bookmarkEnd w:id="23"/>
      <w:bookmarkEnd w:id="24"/>
      <w:r>
        <w:rPr>
          <w:rFonts w:hint="eastAsia" w:ascii="方正仿宋_GBK" w:hAnsi="方正仿宋_GBK" w:eastAsia="方正仿宋_GBK" w:cs="方正仿宋_GBK"/>
          <w:color w:val="000000"/>
          <w:sz w:val="36"/>
          <w:szCs w:val="36"/>
          <w:highlight w:val="none"/>
        </w:rPr>
        <w:fldChar w:fldCharType="begin"/>
      </w:r>
      <w:r>
        <w:rPr>
          <w:rFonts w:hint="eastAsia" w:ascii="方正仿宋_GBK" w:hAnsi="方正仿宋_GBK" w:eastAsia="方正仿宋_GBK" w:cs="方正仿宋_GBK"/>
          <w:color w:val="000000"/>
          <w:sz w:val="36"/>
          <w:szCs w:val="36"/>
          <w:highlight w:val="none"/>
        </w:rPr>
        <w:instrText xml:space="preserve"> TOC \o "1-3" \h \z \u </w:instrText>
      </w:r>
      <w:r>
        <w:rPr>
          <w:rFonts w:hint="eastAsia" w:ascii="方正仿宋_GBK" w:hAnsi="方正仿宋_GBK" w:eastAsia="方正仿宋_GBK" w:cs="方正仿宋_GBK"/>
          <w:color w:val="000000"/>
          <w:sz w:val="36"/>
          <w:szCs w:val="36"/>
          <w:highlight w:val="none"/>
        </w:rPr>
        <w:fldChar w:fldCharType="separate"/>
      </w:r>
    </w:p>
    <w:p w14:paraId="1804B8CA">
      <w:pPr>
        <w:pStyle w:val="20"/>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_Toc29050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highlight w:val="none"/>
        </w:rPr>
        <w:t>第一篇  竞采邀请书</w:t>
      </w:r>
      <w:r>
        <w:tab/>
      </w:r>
      <w:r>
        <w:fldChar w:fldCharType="begin"/>
      </w:r>
      <w:r>
        <w:instrText xml:space="preserve"> PAGEREF _Toc29050 \h </w:instrText>
      </w:r>
      <w:r>
        <w:fldChar w:fldCharType="separate"/>
      </w:r>
      <w:r>
        <w:t>- 4 -</w:t>
      </w:r>
      <w:r>
        <w:fldChar w:fldCharType="end"/>
      </w:r>
      <w:r>
        <w:rPr>
          <w:rFonts w:hint="eastAsia" w:ascii="方正仿宋_GBK" w:hAnsi="方正仿宋_GBK" w:eastAsia="方正仿宋_GBK" w:cs="方正仿宋_GBK"/>
          <w:bCs/>
          <w:color w:val="000000"/>
          <w:szCs w:val="21"/>
          <w:highlight w:val="none"/>
        </w:rPr>
        <w:fldChar w:fldCharType="end"/>
      </w:r>
    </w:p>
    <w:p w14:paraId="25815DF4">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_Toc26030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szCs w:val="24"/>
          <w:highlight w:val="none"/>
        </w:rPr>
        <w:t>一、竞采项目内容</w:t>
      </w:r>
      <w:r>
        <w:tab/>
      </w:r>
      <w:r>
        <w:fldChar w:fldCharType="begin"/>
      </w:r>
      <w:r>
        <w:instrText xml:space="preserve"> PAGEREF _Toc26030 \h </w:instrText>
      </w:r>
      <w:r>
        <w:fldChar w:fldCharType="separate"/>
      </w:r>
      <w:r>
        <w:t>- 4 -</w:t>
      </w:r>
      <w:r>
        <w:fldChar w:fldCharType="end"/>
      </w:r>
      <w:r>
        <w:rPr>
          <w:rFonts w:hint="eastAsia" w:ascii="方正仿宋_GBK" w:hAnsi="方正仿宋_GBK" w:eastAsia="方正仿宋_GBK" w:cs="方正仿宋_GBK"/>
          <w:bCs/>
          <w:color w:val="000000"/>
          <w:szCs w:val="21"/>
          <w:highlight w:val="none"/>
        </w:rPr>
        <w:fldChar w:fldCharType="end"/>
      </w:r>
    </w:p>
    <w:p w14:paraId="07A8EC0E">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_Toc757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szCs w:val="24"/>
          <w:highlight w:val="none"/>
        </w:rPr>
        <w:t>二、资金来源</w:t>
      </w:r>
      <w:r>
        <w:tab/>
      </w:r>
      <w:r>
        <w:fldChar w:fldCharType="begin"/>
      </w:r>
      <w:r>
        <w:instrText xml:space="preserve"> PAGEREF _Toc757 \h </w:instrText>
      </w:r>
      <w:r>
        <w:fldChar w:fldCharType="separate"/>
      </w:r>
      <w:r>
        <w:t>- 4 -</w:t>
      </w:r>
      <w:r>
        <w:fldChar w:fldCharType="end"/>
      </w:r>
      <w:r>
        <w:rPr>
          <w:rFonts w:hint="eastAsia" w:ascii="方正仿宋_GBK" w:hAnsi="方正仿宋_GBK" w:eastAsia="方正仿宋_GBK" w:cs="方正仿宋_GBK"/>
          <w:bCs/>
          <w:color w:val="000000"/>
          <w:szCs w:val="21"/>
          <w:highlight w:val="none"/>
        </w:rPr>
        <w:fldChar w:fldCharType="end"/>
      </w:r>
    </w:p>
    <w:p w14:paraId="46065330">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_Toc23144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szCs w:val="24"/>
          <w:highlight w:val="none"/>
        </w:rPr>
        <w:t>三、供应商资格条件</w:t>
      </w:r>
      <w:r>
        <w:tab/>
      </w:r>
      <w:r>
        <w:fldChar w:fldCharType="begin"/>
      </w:r>
      <w:r>
        <w:instrText xml:space="preserve"> PAGEREF _Toc23144 \h </w:instrText>
      </w:r>
      <w:r>
        <w:fldChar w:fldCharType="separate"/>
      </w:r>
      <w:r>
        <w:t>- 4 -</w:t>
      </w:r>
      <w:r>
        <w:fldChar w:fldCharType="end"/>
      </w:r>
      <w:r>
        <w:rPr>
          <w:rFonts w:hint="eastAsia" w:ascii="方正仿宋_GBK" w:hAnsi="方正仿宋_GBK" w:eastAsia="方正仿宋_GBK" w:cs="方正仿宋_GBK"/>
          <w:bCs/>
          <w:color w:val="000000"/>
          <w:szCs w:val="21"/>
          <w:highlight w:val="none"/>
        </w:rPr>
        <w:fldChar w:fldCharType="end"/>
      </w:r>
    </w:p>
    <w:p w14:paraId="571D0A4C">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_Toc12134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szCs w:val="24"/>
          <w:highlight w:val="none"/>
        </w:rPr>
        <w:t>四、竞采、开标有关说明</w:t>
      </w:r>
      <w:r>
        <w:tab/>
      </w:r>
      <w:r>
        <w:fldChar w:fldCharType="begin"/>
      </w:r>
      <w:r>
        <w:instrText xml:space="preserve"> PAGEREF _Toc12134 \h </w:instrText>
      </w:r>
      <w:r>
        <w:fldChar w:fldCharType="separate"/>
      </w:r>
      <w:r>
        <w:t>- 4 -</w:t>
      </w:r>
      <w:r>
        <w:fldChar w:fldCharType="end"/>
      </w:r>
      <w:r>
        <w:rPr>
          <w:rFonts w:hint="eastAsia" w:ascii="方正仿宋_GBK" w:hAnsi="方正仿宋_GBK" w:eastAsia="方正仿宋_GBK" w:cs="方正仿宋_GBK"/>
          <w:bCs/>
          <w:color w:val="000000"/>
          <w:szCs w:val="21"/>
          <w:highlight w:val="none"/>
        </w:rPr>
        <w:fldChar w:fldCharType="end"/>
      </w:r>
    </w:p>
    <w:p w14:paraId="2B091FC2">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_Toc8921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szCs w:val="24"/>
          <w:highlight w:val="none"/>
        </w:rPr>
        <w:t>五、采购项目需落实的政府采购政策</w:t>
      </w:r>
      <w:r>
        <w:tab/>
      </w:r>
      <w:r>
        <w:fldChar w:fldCharType="begin"/>
      </w:r>
      <w:r>
        <w:instrText xml:space="preserve"> PAGEREF _Toc8921 \h </w:instrText>
      </w:r>
      <w:r>
        <w:fldChar w:fldCharType="separate"/>
      </w:r>
      <w:r>
        <w:t>- 4 -</w:t>
      </w:r>
      <w:r>
        <w:fldChar w:fldCharType="end"/>
      </w:r>
      <w:r>
        <w:rPr>
          <w:rFonts w:hint="eastAsia" w:ascii="方正仿宋_GBK" w:hAnsi="方正仿宋_GBK" w:eastAsia="方正仿宋_GBK" w:cs="方正仿宋_GBK"/>
          <w:bCs/>
          <w:color w:val="000000"/>
          <w:szCs w:val="21"/>
          <w:highlight w:val="none"/>
        </w:rPr>
        <w:fldChar w:fldCharType="end"/>
      </w:r>
    </w:p>
    <w:p w14:paraId="38C5C768">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_Toc9193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szCs w:val="24"/>
          <w:highlight w:val="none"/>
        </w:rPr>
        <w:t>六、竞采有关规定</w:t>
      </w:r>
      <w:r>
        <w:tab/>
      </w:r>
      <w:r>
        <w:fldChar w:fldCharType="begin"/>
      </w:r>
      <w:r>
        <w:instrText xml:space="preserve"> PAGEREF _Toc9193 \h </w:instrText>
      </w:r>
      <w:r>
        <w:fldChar w:fldCharType="separate"/>
      </w:r>
      <w:r>
        <w:t>- 5 -</w:t>
      </w:r>
      <w:r>
        <w:fldChar w:fldCharType="end"/>
      </w:r>
      <w:r>
        <w:rPr>
          <w:rFonts w:hint="eastAsia" w:ascii="方正仿宋_GBK" w:hAnsi="方正仿宋_GBK" w:eastAsia="方正仿宋_GBK" w:cs="方正仿宋_GBK"/>
          <w:bCs/>
          <w:color w:val="000000"/>
          <w:szCs w:val="21"/>
          <w:highlight w:val="none"/>
        </w:rPr>
        <w:fldChar w:fldCharType="end"/>
      </w:r>
    </w:p>
    <w:p w14:paraId="5E738DD6">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_Toc13933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szCs w:val="24"/>
          <w:highlight w:val="none"/>
        </w:rPr>
        <w:t>七、联系方式</w:t>
      </w:r>
      <w:r>
        <w:tab/>
      </w:r>
      <w:r>
        <w:fldChar w:fldCharType="begin"/>
      </w:r>
      <w:r>
        <w:instrText xml:space="preserve"> PAGEREF _Toc13933 \h </w:instrText>
      </w:r>
      <w:r>
        <w:fldChar w:fldCharType="separate"/>
      </w:r>
      <w:r>
        <w:t>- 5 -</w:t>
      </w:r>
      <w:r>
        <w:fldChar w:fldCharType="end"/>
      </w:r>
      <w:r>
        <w:rPr>
          <w:rFonts w:hint="eastAsia" w:ascii="方正仿宋_GBK" w:hAnsi="方正仿宋_GBK" w:eastAsia="方正仿宋_GBK" w:cs="方正仿宋_GBK"/>
          <w:bCs/>
          <w:color w:val="000000"/>
          <w:szCs w:val="21"/>
          <w:highlight w:val="none"/>
        </w:rPr>
        <w:fldChar w:fldCharType="end"/>
      </w:r>
    </w:p>
    <w:p w14:paraId="144273AF">
      <w:pPr>
        <w:pStyle w:val="20"/>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_Toc1526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highlight w:val="none"/>
        </w:rPr>
        <w:t>第二篇  竞采项目服务要求</w:t>
      </w:r>
      <w:r>
        <w:tab/>
      </w:r>
      <w:r>
        <w:fldChar w:fldCharType="begin"/>
      </w:r>
      <w:r>
        <w:instrText xml:space="preserve"> PAGEREF _Toc1526 \h </w:instrText>
      </w:r>
      <w:r>
        <w:fldChar w:fldCharType="separate"/>
      </w:r>
      <w:r>
        <w:t>- 6 -</w:t>
      </w:r>
      <w:r>
        <w:fldChar w:fldCharType="end"/>
      </w:r>
      <w:r>
        <w:rPr>
          <w:rFonts w:hint="eastAsia" w:ascii="方正仿宋_GBK" w:hAnsi="方正仿宋_GBK" w:eastAsia="方正仿宋_GBK" w:cs="方正仿宋_GBK"/>
          <w:bCs/>
          <w:color w:val="000000"/>
          <w:szCs w:val="21"/>
          <w:highlight w:val="none"/>
        </w:rPr>
        <w:fldChar w:fldCharType="end"/>
      </w:r>
    </w:p>
    <w:p w14:paraId="1B93B5C2">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_Toc27023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szCs w:val="24"/>
          <w:highlight w:val="none"/>
        </w:rPr>
        <w:t>一、项目一览表</w:t>
      </w:r>
      <w:r>
        <w:tab/>
      </w:r>
      <w:r>
        <w:fldChar w:fldCharType="begin"/>
      </w:r>
      <w:r>
        <w:instrText xml:space="preserve"> PAGEREF _Toc27023 \h </w:instrText>
      </w:r>
      <w:r>
        <w:fldChar w:fldCharType="separate"/>
      </w:r>
      <w:r>
        <w:t>- 6 -</w:t>
      </w:r>
      <w:r>
        <w:fldChar w:fldCharType="end"/>
      </w:r>
      <w:r>
        <w:rPr>
          <w:rFonts w:hint="eastAsia" w:ascii="方正仿宋_GBK" w:hAnsi="方正仿宋_GBK" w:eastAsia="方正仿宋_GBK" w:cs="方正仿宋_GBK"/>
          <w:bCs/>
          <w:color w:val="000000"/>
          <w:szCs w:val="21"/>
          <w:highlight w:val="none"/>
        </w:rPr>
        <w:fldChar w:fldCharType="end"/>
      </w:r>
    </w:p>
    <w:p w14:paraId="3F424326">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_Toc20944 </w:instrText>
      </w:r>
      <w:r>
        <w:rPr>
          <w:rFonts w:hint="eastAsia" w:ascii="方正仿宋_GBK" w:hAnsi="方正仿宋_GBK" w:eastAsia="方正仿宋_GBK" w:cs="方正仿宋_GBK"/>
          <w:bCs/>
          <w:szCs w:val="21"/>
          <w:highlight w:val="none"/>
        </w:rPr>
        <w:fldChar w:fldCharType="separate"/>
      </w:r>
      <w:r>
        <w:rPr>
          <w:rFonts w:hint="eastAsia" w:ascii="宋体" w:hAnsi="宋体" w:eastAsia="宋体" w:cs="宋体"/>
          <w:szCs w:val="24"/>
        </w:rPr>
        <w:t>二、</w:t>
      </w:r>
      <w:r>
        <w:rPr>
          <w:rFonts w:hint="eastAsia" w:ascii="宋体" w:hAnsi="宋体" w:eastAsia="宋体" w:cs="宋体"/>
          <w:szCs w:val="24"/>
          <w:lang w:val="en-US" w:eastAsia="zh-CN"/>
        </w:rPr>
        <w:t>服务范围</w:t>
      </w:r>
      <w:r>
        <w:rPr>
          <w:rFonts w:hint="eastAsia" w:ascii="宋体" w:hAnsi="宋体" w:eastAsia="宋体" w:cs="宋体"/>
          <w:szCs w:val="24"/>
        </w:rPr>
        <w:t>及要求</w:t>
      </w:r>
      <w:r>
        <w:tab/>
      </w:r>
      <w:r>
        <w:fldChar w:fldCharType="begin"/>
      </w:r>
      <w:r>
        <w:instrText xml:space="preserve"> PAGEREF _Toc20944 \h </w:instrText>
      </w:r>
      <w:r>
        <w:fldChar w:fldCharType="separate"/>
      </w:r>
      <w:r>
        <w:t>- 6 -</w:t>
      </w:r>
      <w:r>
        <w:fldChar w:fldCharType="end"/>
      </w:r>
      <w:r>
        <w:rPr>
          <w:rFonts w:hint="eastAsia" w:ascii="方正仿宋_GBK" w:hAnsi="方正仿宋_GBK" w:eastAsia="方正仿宋_GBK" w:cs="方正仿宋_GBK"/>
          <w:bCs/>
          <w:color w:val="000000"/>
          <w:szCs w:val="21"/>
          <w:highlight w:val="none"/>
        </w:rPr>
        <w:fldChar w:fldCharType="end"/>
      </w:r>
    </w:p>
    <w:p w14:paraId="7DF0F5DA">
      <w:pPr>
        <w:pStyle w:val="20"/>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_Toc729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highlight w:val="none"/>
        </w:rPr>
        <w:t>第三篇  竞采项目商务需求</w:t>
      </w:r>
      <w:r>
        <w:tab/>
      </w:r>
      <w:r>
        <w:fldChar w:fldCharType="begin"/>
      </w:r>
      <w:r>
        <w:instrText xml:space="preserve"> PAGEREF _Toc729 \h </w:instrText>
      </w:r>
      <w:r>
        <w:fldChar w:fldCharType="separate"/>
      </w:r>
      <w:r>
        <w:t>- 8 -</w:t>
      </w:r>
      <w:r>
        <w:fldChar w:fldCharType="end"/>
      </w:r>
      <w:r>
        <w:rPr>
          <w:rFonts w:hint="eastAsia" w:ascii="方正仿宋_GBK" w:hAnsi="方正仿宋_GBK" w:eastAsia="方正仿宋_GBK" w:cs="方正仿宋_GBK"/>
          <w:bCs/>
          <w:color w:val="000000"/>
          <w:szCs w:val="21"/>
          <w:highlight w:val="none"/>
        </w:rPr>
        <w:fldChar w:fldCharType="end"/>
      </w:r>
    </w:p>
    <w:p w14:paraId="25FE7BA2">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_Toc2443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szCs w:val="24"/>
          <w:highlight w:val="none"/>
        </w:rPr>
        <w:t>一、服务期、地点及验收方式</w:t>
      </w:r>
      <w:r>
        <w:tab/>
      </w:r>
      <w:r>
        <w:fldChar w:fldCharType="begin"/>
      </w:r>
      <w:r>
        <w:instrText xml:space="preserve"> PAGEREF _Toc2443 \h </w:instrText>
      </w:r>
      <w:r>
        <w:fldChar w:fldCharType="separate"/>
      </w:r>
      <w:r>
        <w:t>- 8 -</w:t>
      </w:r>
      <w:r>
        <w:fldChar w:fldCharType="end"/>
      </w:r>
      <w:r>
        <w:rPr>
          <w:rFonts w:hint="eastAsia" w:ascii="方正仿宋_GBK" w:hAnsi="方正仿宋_GBK" w:eastAsia="方正仿宋_GBK" w:cs="方正仿宋_GBK"/>
          <w:bCs/>
          <w:color w:val="000000"/>
          <w:szCs w:val="21"/>
          <w:highlight w:val="none"/>
        </w:rPr>
        <w:fldChar w:fldCharType="end"/>
      </w:r>
    </w:p>
    <w:p w14:paraId="42EC4415">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_Toc25220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szCs w:val="24"/>
          <w:highlight w:val="none"/>
        </w:rPr>
        <w:t>二、报价要求</w:t>
      </w:r>
      <w:r>
        <w:tab/>
      </w:r>
      <w:r>
        <w:fldChar w:fldCharType="begin"/>
      </w:r>
      <w:r>
        <w:instrText xml:space="preserve"> PAGEREF _Toc25220 \h </w:instrText>
      </w:r>
      <w:r>
        <w:fldChar w:fldCharType="separate"/>
      </w:r>
      <w:r>
        <w:t>- 8 -</w:t>
      </w:r>
      <w:r>
        <w:fldChar w:fldCharType="end"/>
      </w:r>
      <w:r>
        <w:rPr>
          <w:rFonts w:hint="eastAsia" w:ascii="方正仿宋_GBK" w:hAnsi="方正仿宋_GBK" w:eastAsia="方正仿宋_GBK" w:cs="方正仿宋_GBK"/>
          <w:bCs/>
          <w:color w:val="000000"/>
          <w:szCs w:val="21"/>
          <w:highlight w:val="none"/>
        </w:rPr>
        <w:fldChar w:fldCharType="end"/>
      </w:r>
    </w:p>
    <w:p w14:paraId="0E230CD1">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_Toc8483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szCs w:val="24"/>
          <w:highlight w:val="none"/>
        </w:rPr>
        <w:t>三、质量保证及</w:t>
      </w:r>
      <w:r>
        <w:rPr>
          <w:rFonts w:hint="eastAsia" w:ascii="方正仿宋_GBK" w:hAnsi="方正仿宋_GBK" w:eastAsia="方正仿宋_GBK" w:cs="方正仿宋_GBK"/>
          <w:szCs w:val="24"/>
          <w:highlight w:val="none"/>
          <w:lang w:val="en-US" w:eastAsia="zh-CN"/>
        </w:rPr>
        <w:t>违约条款</w:t>
      </w:r>
      <w:r>
        <w:tab/>
      </w:r>
      <w:r>
        <w:fldChar w:fldCharType="begin"/>
      </w:r>
      <w:r>
        <w:instrText xml:space="preserve"> PAGEREF _Toc8483 \h </w:instrText>
      </w:r>
      <w:r>
        <w:fldChar w:fldCharType="separate"/>
      </w:r>
      <w:r>
        <w:t>- 8 -</w:t>
      </w:r>
      <w:r>
        <w:fldChar w:fldCharType="end"/>
      </w:r>
      <w:r>
        <w:rPr>
          <w:rFonts w:hint="eastAsia" w:ascii="方正仿宋_GBK" w:hAnsi="方正仿宋_GBK" w:eastAsia="方正仿宋_GBK" w:cs="方正仿宋_GBK"/>
          <w:bCs/>
          <w:color w:val="000000"/>
          <w:szCs w:val="21"/>
          <w:highlight w:val="none"/>
        </w:rPr>
        <w:fldChar w:fldCharType="end"/>
      </w:r>
    </w:p>
    <w:p w14:paraId="67EC2365">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_Toc5780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szCs w:val="24"/>
          <w:highlight w:val="none"/>
        </w:rPr>
        <w:t>四、付款方式</w:t>
      </w:r>
      <w:r>
        <w:tab/>
      </w:r>
      <w:r>
        <w:fldChar w:fldCharType="begin"/>
      </w:r>
      <w:r>
        <w:instrText xml:space="preserve"> PAGEREF _Toc5780 \h </w:instrText>
      </w:r>
      <w:r>
        <w:fldChar w:fldCharType="separate"/>
      </w:r>
      <w:r>
        <w:t>- 8 -</w:t>
      </w:r>
      <w:r>
        <w:fldChar w:fldCharType="end"/>
      </w:r>
      <w:r>
        <w:rPr>
          <w:rFonts w:hint="eastAsia" w:ascii="方正仿宋_GBK" w:hAnsi="方正仿宋_GBK" w:eastAsia="方正仿宋_GBK" w:cs="方正仿宋_GBK"/>
          <w:bCs/>
          <w:color w:val="000000"/>
          <w:szCs w:val="21"/>
          <w:highlight w:val="none"/>
        </w:rPr>
        <w:fldChar w:fldCharType="end"/>
      </w:r>
    </w:p>
    <w:p w14:paraId="730D9D45">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_Toc14466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szCs w:val="24"/>
          <w:highlight w:val="none"/>
          <w:lang w:val="en-US" w:eastAsia="zh-CN"/>
        </w:rPr>
        <w:t>五</w:t>
      </w:r>
      <w:r>
        <w:rPr>
          <w:rFonts w:hint="eastAsia" w:ascii="方正仿宋_GBK" w:hAnsi="方正仿宋_GBK" w:eastAsia="方正仿宋_GBK" w:cs="方正仿宋_GBK"/>
          <w:szCs w:val="24"/>
          <w:highlight w:val="none"/>
        </w:rPr>
        <w:t>、知识产权</w:t>
      </w:r>
      <w:r>
        <w:tab/>
      </w:r>
      <w:r>
        <w:fldChar w:fldCharType="begin"/>
      </w:r>
      <w:r>
        <w:instrText xml:space="preserve"> PAGEREF _Toc14466 \h </w:instrText>
      </w:r>
      <w:r>
        <w:fldChar w:fldCharType="separate"/>
      </w:r>
      <w:r>
        <w:t>- 8 -</w:t>
      </w:r>
      <w:r>
        <w:fldChar w:fldCharType="end"/>
      </w:r>
      <w:r>
        <w:rPr>
          <w:rFonts w:hint="eastAsia" w:ascii="方正仿宋_GBK" w:hAnsi="方正仿宋_GBK" w:eastAsia="方正仿宋_GBK" w:cs="方正仿宋_GBK"/>
          <w:bCs/>
          <w:color w:val="000000"/>
          <w:szCs w:val="21"/>
          <w:highlight w:val="none"/>
        </w:rPr>
        <w:fldChar w:fldCharType="end"/>
      </w:r>
    </w:p>
    <w:p w14:paraId="7FB8A14B">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_Toc18791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szCs w:val="24"/>
          <w:highlight w:val="none"/>
          <w:lang w:val="en-US" w:eastAsia="zh-CN"/>
        </w:rPr>
        <w:t>六</w:t>
      </w:r>
      <w:r>
        <w:rPr>
          <w:rFonts w:hint="eastAsia" w:ascii="方正仿宋_GBK" w:hAnsi="方正仿宋_GBK" w:eastAsia="方正仿宋_GBK" w:cs="方正仿宋_GBK"/>
          <w:szCs w:val="24"/>
          <w:highlight w:val="none"/>
        </w:rPr>
        <w:t>、其他</w:t>
      </w:r>
      <w:r>
        <w:tab/>
      </w:r>
      <w:r>
        <w:fldChar w:fldCharType="begin"/>
      </w:r>
      <w:r>
        <w:instrText xml:space="preserve"> PAGEREF _Toc18791 \h </w:instrText>
      </w:r>
      <w:r>
        <w:fldChar w:fldCharType="separate"/>
      </w:r>
      <w:r>
        <w:t>- 8 -</w:t>
      </w:r>
      <w:r>
        <w:fldChar w:fldCharType="end"/>
      </w:r>
      <w:r>
        <w:rPr>
          <w:rFonts w:hint="eastAsia" w:ascii="方正仿宋_GBK" w:hAnsi="方正仿宋_GBK" w:eastAsia="方正仿宋_GBK" w:cs="方正仿宋_GBK"/>
          <w:bCs/>
          <w:color w:val="000000"/>
          <w:szCs w:val="21"/>
          <w:highlight w:val="none"/>
        </w:rPr>
        <w:fldChar w:fldCharType="end"/>
      </w:r>
    </w:p>
    <w:p w14:paraId="5F732DEC">
      <w:pPr>
        <w:pStyle w:val="20"/>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_Toc31325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highlight w:val="none"/>
        </w:rPr>
        <w:t>第四篇  竞采程序及方法、评审标准、无效响应和采购终止</w:t>
      </w:r>
      <w:r>
        <w:tab/>
      </w:r>
      <w:r>
        <w:fldChar w:fldCharType="begin"/>
      </w:r>
      <w:r>
        <w:instrText xml:space="preserve"> PAGEREF _Toc31325 \h </w:instrText>
      </w:r>
      <w:r>
        <w:fldChar w:fldCharType="separate"/>
      </w:r>
      <w:r>
        <w:t>- 10 -</w:t>
      </w:r>
      <w:r>
        <w:fldChar w:fldCharType="end"/>
      </w:r>
      <w:r>
        <w:rPr>
          <w:rFonts w:hint="eastAsia" w:ascii="方正仿宋_GBK" w:hAnsi="方正仿宋_GBK" w:eastAsia="方正仿宋_GBK" w:cs="方正仿宋_GBK"/>
          <w:bCs/>
          <w:color w:val="000000"/>
          <w:szCs w:val="21"/>
          <w:highlight w:val="none"/>
        </w:rPr>
        <w:fldChar w:fldCharType="end"/>
      </w:r>
    </w:p>
    <w:p w14:paraId="226C0301">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_Toc9596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szCs w:val="24"/>
          <w:highlight w:val="none"/>
        </w:rPr>
        <w:t>一、竞采程序及方法</w:t>
      </w:r>
      <w:r>
        <w:tab/>
      </w:r>
      <w:r>
        <w:fldChar w:fldCharType="begin"/>
      </w:r>
      <w:r>
        <w:instrText xml:space="preserve"> PAGEREF _Toc9596 \h </w:instrText>
      </w:r>
      <w:r>
        <w:fldChar w:fldCharType="separate"/>
      </w:r>
      <w:r>
        <w:t>- 10 -</w:t>
      </w:r>
      <w:r>
        <w:fldChar w:fldCharType="end"/>
      </w:r>
      <w:r>
        <w:rPr>
          <w:rFonts w:hint="eastAsia" w:ascii="方正仿宋_GBK" w:hAnsi="方正仿宋_GBK" w:eastAsia="方正仿宋_GBK" w:cs="方正仿宋_GBK"/>
          <w:bCs/>
          <w:color w:val="000000"/>
          <w:szCs w:val="21"/>
          <w:highlight w:val="none"/>
        </w:rPr>
        <w:fldChar w:fldCharType="end"/>
      </w:r>
    </w:p>
    <w:p w14:paraId="56D6B68E">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_Toc28496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szCs w:val="24"/>
          <w:highlight w:val="none"/>
        </w:rPr>
        <w:t>二、评审标准</w:t>
      </w:r>
      <w:r>
        <w:tab/>
      </w:r>
      <w:r>
        <w:fldChar w:fldCharType="begin"/>
      </w:r>
      <w:r>
        <w:instrText xml:space="preserve"> PAGEREF _Toc28496 \h </w:instrText>
      </w:r>
      <w:r>
        <w:fldChar w:fldCharType="separate"/>
      </w:r>
      <w:r>
        <w:t>- 11 -</w:t>
      </w:r>
      <w:r>
        <w:fldChar w:fldCharType="end"/>
      </w:r>
      <w:r>
        <w:rPr>
          <w:rFonts w:hint="eastAsia" w:ascii="方正仿宋_GBK" w:hAnsi="方正仿宋_GBK" w:eastAsia="方正仿宋_GBK" w:cs="方正仿宋_GBK"/>
          <w:bCs/>
          <w:color w:val="000000"/>
          <w:szCs w:val="21"/>
          <w:highlight w:val="none"/>
        </w:rPr>
        <w:fldChar w:fldCharType="end"/>
      </w:r>
    </w:p>
    <w:p w14:paraId="2236CEB6">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_Toc24751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szCs w:val="24"/>
          <w:highlight w:val="none"/>
        </w:rPr>
        <w:t>三、无效响应</w:t>
      </w:r>
      <w:r>
        <w:tab/>
      </w:r>
      <w:r>
        <w:fldChar w:fldCharType="begin"/>
      </w:r>
      <w:r>
        <w:instrText xml:space="preserve"> PAGEREF _Toc24751 \h </w:instrText>
      </w:r>
      <w:r>
        <w:fldChar w:fldCharType="separate"/>
      </w:r>
      <w:r>
        <w:t>- 13 -</w:t>
      </w:r>
      <w:r>
        <w:fldChar w:fldCharType="end"/>
      </w:r>
      <w:r>
        <w:rPr>
          <w:rFonts w:hint="eastAsia" w:ascii="方正仿宋_GBK" w:hAnsi="方正仿宋_GBK" w:eastAsia="方正仿宋_GBK" w:cs="方正仿宋_GBK"/>
          <w:bCs/>
          <w:color w:val="000000"/>
          <w:szCs w:val="21"/>
          <w:highlight w:val="none"/>
        </w:rPr>
        <w:fldChar w:fldCharType="end"/>
      </w:r>
    </w:p>
    <w:p w14:paraId="4D6BF874">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_Toc20142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szCs w:val="24"/>
          <w:highlight w:val="none"/>
        </w:rPr>
        <w:t>四、采购终止</w:t>
      </w:r>
      <w:r>
        <w:tab/>
      </w:r>
      <w:r>
        <w:fldChar w:fldCharType="begin"/>
      </w:r>
      <w:r>
        <w:instrText xml:space="preserve"> PAGEREF _Toc20142 \h </w:instrText>
      </w:r>
      <w:r>
        <w:fldChar w:fldCharType="separate"/>
      </w:r>
      <w:r>
        <w:t>- 14 -</w:t>
      </w:r>
      <w:r>
        <w:fldChar w:fldCharType="end"/>
      </w:r>
      <w:r>
        <w:rPr>
          <w:rFonts w:hint="eastAsia" w:ascii="方正仿宋_GBK" w:hAnsi="方正仿宋_GBK" w:eastAsia="方正仿宋_GBK" w:cs="方正仿宋_GBK"/>
          <w:bCs/>
          <w:color w:val="000000"/>
          <w:szCs w:val="21"/>
          <w:highlight w:val="none"/>
        </w:rPr>
        <w:fldChar w:fldCharType="end"/>
      </w:r>
    </w:p>
    <w:p w14:paraId="6526B6D8">
      <w:pPr>
        <w:pStyle w:val="20"/>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_Toc29260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highlight w:val="none"/>
        </w:rPr>
        <w:t>第五篇  供应商须知</w:t>
      </w:r>
      <w:r>
        <w:tab/>
      </w:r>
      <w:r>
        <w:fldChar w:fldCharType="begin"/>
      </w:r>
      <w:r>
        <w:instrText xml:space="preserve"> PAGEREF _Toc29260 \h </w:instrText>
      </w:r>
      <w:r>
        <w:fldChar w:fldCharType="separate"/>
      </w:r>
      <w:r>
        <w:t>- 15 -</w:t>
      </w:r>
      <w:r>
        <w:fldChar w:fldCharType="end"/>
      </w:r>
      <w:r>
        <w:rPr>
          <w:rFonts w:hint="eastAsia" w:ascii="方正仿宋_GBK" w:hAnsi="方正仿宋_GBK" w:eastAsia="方正仿宋_GBK" w:cs="方正仿宋_GBK"/>
          <w:bCs/>
          <w:color w:val="000000"/>
          <w:szCs w:val="21"/>
          <w:highlight w:val="none"/>
        </w:rPr>
        <w:fldChar w:fldCharType="end"/>
      </w:r>
    </w:p>
    <w:p w14:paraId="4FE17BA5">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_Toc25297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szCs w:val="24"/>
          <w:highlight w:val="none"/>
        </w:rPr>
        <w:t>一、网上竞采费用</w:t>
      </w:r>
      <w:r>
        <w:tab/>
      </w:r>
      <w:r>
        <w:fldChar w:fldCharType="begin"/>
      </w:r>
      <w:r>
        <w:instrText xml:space="preserve"> PAGEREF _Toc25297 \h </w:instrText>
      </w:r>
      <w:r>
        <w:fldChar w:fldCharType="separate"/>
      </w:r>
      <w:r>
        <w:t>- 15 -</w:t>
      </w:r>
      <w:r>
        <w:fldChar w:fldCharType="end"/>
      </w:r>
      <w:r>
        <w:rPr>
          <w:rFonts w:hint="eastAsia" w:ascii="方正仿宋_GBK" w:hAnsi="方正仿宋_GBK" w:eastAsia="方正仿宋_GBK" w:cs="方正仿宋_GBK"/>
          <w:bCs/>
          <w:color w:val="000000"/>
          <w:szCs w:val="21"/>
          <w:highlight w:val="none"/>
        </w:rPr>
        <w:fldChar w:fldCharType="end"/>
      </w:r>
    </w:p>
    <w:p w14:paraId="0FF5C507">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_Toc21143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szCs w:val="24"/>
          <w:highlight w:val="none"/>
        </w:rPr>
        <w:t>二、网上竞采文件</w:t>
      </w:r>
      <w:r>
        <w:tab/>
      </w:r>
      <w:r>
        <w:fldChar w:fldCharType="begin"/>
      </w:r>
      <w:r>
        <w:instrText xml:space="preserve"> PAGEREF _Toc21143 \h </w:instrText>
      </w:r>
      <w:r>
        <w:fldChar w:fldCharType="separate"/>
      </w:r>
      <w:r>
        <w:t>- 15 -</w:t>
      </w:r>
      <w:r>
        <w:fldChar w:fldCharType="end"/>
      </w:r>
      <w:r>
        <w:rPr>
          <w:rFonts w:hint="eastAsia" w:ascii="方正仿宋_GBK" w:hAnsi="方正仿宋_GBK" w:eastAsia="方正仿宋_GBK" w:cs="方正仿宋_GBK"/>
          <w:bCs/>
          <w:color w:val="000000"/>
          <w:szCs w:val="21"/>
          <w:highlight w:val="none"/>
        </w:rPr>
        <w:fldChar w:fldCharType="end"/>
      </w:r>
    </w:p>
    <w:p w14:paraId="2FD47D2C">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_Toc1267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szCs w:val="24"/>
          <w:highlight w:val="none"/>
        </w:rPr>
        <w:t>三、网上竞采要求</w:t>
      </w:r>
      <w:r>
        <w:tab/>
      </w:r>
      <w:r>
        <w:fldChar w:fldCharType="begin"/>
      </w:r>
      <w:r>
        <w:instrText xml:space="preserve"> PAGEREF _Toc1267 \h </w:instrText>
      </w:r>
      <w:r>
        <w:fldChar w:fldCharType="separate"/>
      </w:r>
      <w:r>
        <w:t>- 15 -</w:t>
      </w:r>
      <w:r>
        <w:fldChar w:fldCharType="end"/>
      </w:r>
      <w:r>
        <w:rPr>
          <w:rFonts w:hint="eastAsia" w:ascii="方正仿宋_GBK" w:hAnsi="方正仿宋_GBK" w:eastAsia="方正仿宋_GBK" w:cs="方正仿宋_GBK"/>
          <w:bCs/>
          <w:color w:val="000000"/>
          <w:szCs w:val="21"/>
          <w:highlight w:val="none"/>
        </w:rPr>
        <w:fldChar w:fldCharType="end"/>
      </w:r>
    </w:p>
    <w:p w14:paraId="0C610C0C">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_Toc22466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szCs w:val="24"/>
          <w:highlight w:val="none"/>
        </w:rPr>
        <w:t>四、成交供应商的确认和变更</w:t>
      </w:r>
      <w:r>
        <w:tab/>
      </w:r>
      <w:r>
        <w:fldChar w:fldCharType="begin"/>
      </w:r>
      <w:r>
        <w:instrText xml:space="preserve"> PAGEREF _Toc22466 \h </w:instrText>
      </w:r>
      <w:r>
        <w:fldChar w:fldCharType="separate"/>
      </w:r>
      <w:r>
        <w:t>- 16 -</w:t>
      </w:r>
      <w:r>
        <w:fldChar w:fldCharType="end"/>
      </w:r>
      <w:r>
        <w:rPr>
          <w:rFonts w:hint="eastAsia" w:ascii="方正仿宋_GBK" w:hAnsi="方正仿宋_GBK" w:eastAsia="方正仿宋_GBK" w:cs="方正仿宋_GBK"/>
          <w:bCs/>
          <w:color w:val="000000"/>
          <w:szCs w:val="21"/>
          <w:highlight w:val="none"/>
        </w:rPr>
        <w:fldChar w:fldCharType="end"/>
      </w:r>
    </w:p>
    <w:p w14:paraId="446A2F63">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_Toc5341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szCs w:val="24"/>
          <w:highlight w:val="none"/>
        </w:rPr>
        <w:t>五、成交通知</w:t>
      </w:r>
      <w:r>
        <w:tab/>
      </w:r>
      <w:r>
        <w:fldChar w:fldCharType="begin"/>
      </w:r>
      <w:r>
        <w:instrText xml:space="preserve"> PAGEREF _Toc5341 \h </w:instrText>
      </w:r>
      <w:r>
        <w:fldChar w:fldCharType="separate"/>
      </w:r>
      <w:r>
        <w:t>- 16 -</w:t>
      </w:r>
      <w:r>
        <w:fldChar w:fldCharType="end"/>
      </w:r>
      <w:r>
        <w:rPr>
          <w:rFonts w:hint="eastAsia" w:ascii="方正仿宋_GBK" w:hAnsi="方正仿宋_GBK" w:eastAsia="方正仿宋_GBK" w:cs="方正仿宋_GBK"/>
          <w:bCs/>
          <w:color w:val="000000"/>
          <w:szCs w:val="21"/>
          <w:highlight w:val="none"/>
        </w:rPr>
        <w:fldChar w:fldCharType="end"/>
      </w:r>
    </w:p>
    <w:p w14:paraId="02CD835A">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_Toc9063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szCs w:val="24"/>
          <w:highlight w:val="none"/>
        </w:rPr>
        <w:t>六、代理服务费</w:t>
      </w:r>
      <w:r>
        <w:tab/>
      </w:r>
      <w:r>
        <w:fldChar w:fldCharType="begin"/>
      </w:r>
      <w:r>
        <w:instrText xml:space="preserve"> PAGEREF _Toc9063 \h </w:instrText>
      </w:r>
      <w:r>
        <w:fldChar w:fldCharType="separate"/>
      </w:r>
      <w:r>
        <w:t>- 16 -</w:t>
      </w:r>
      <w:r>
        <w:fldChar w:fldCharType="end"/>
      </w:r>
      <w:r>
        <w:rPr>
          <w:rFonts w:hint="eastAsia" w:ascii="方正仿宋_GBK" w:hAnsi="方正仿宋_GBK" w:eastAsia="方正仿宋_GBK" w:cs="方正仿宋_GBK"/>
          <w:bCs/>
          <w:color w:val="000000"/>
          <w:szCs w:val="21"/>
          <w:highlight w:val="none"/>
        </w:rPr>
        <w:fldChar w:fldCharType="end"/>
      </w:r>
    </w:p>
    <w:p w14:paraId="18562905">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_Toc13030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szCs w:val="24"/>
          <w:highlight w:val="none"/>
        </w:rPr>
        <w:t>七、签订合同</w:t>
      </w:r>
      <w:r>
        <w:tab/>
      </w:r>
      <w:r>
        <w:fldChar w:fldCharType="begin"/>
      </w:r>
      <w:r>
        <w:instrText xml:space="preserve"> PAGEREF _Toc13030 \h </w:instrText>
      </w:r>
      <w:r>
        <w:fldChar w:fldCharType="separate"/>
      </w:r>
      <w:r>
        <w:t>- 16 -</w:t>
      </w:r>
      <w:r>
        <w:fldChar w:fldCharType="end"/>
      </w:r>
      <w:r>
        <w:rPr>
          <w:rFonts w:hint="eastAsia" w:ascii="方正仿宋_GBK" w:hAnsi="方正仿宋_GBK" w:eastAsia="方正仿宋_GBK" w:cs="方正仿宋_GBK"/>
          <w:bCs/>
          <w:color w:val="000000"/>
          <w:szCs w:val="21"/>
          <w:highlight w:val="none"/>
        </w:rPr>
        <w:fldChar w:fldCharType="end"/>
      </w:r>
    </w:p>
    <w:p w14:paraId="47065848">
      <w:pPr>
        <w:pStyle w:val="20"/>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_Toc27905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bCs/>
          <w:szCs w:val="32"/>
          <w:highlight w:val="none"/>
        </w:rPr>
        <w:t>第六篇  采购合同（仅供参考）</w:t>
      </w:r>
      <w:r>
        <w:tab/>
      </w:r>
      <w:r>
        <w:fldChar w:fldCharType="begin"/>
      </w:r>
      <w:r>
        <w:instrText xml:space="preserve"> PAGEREF _Toc27905 \h </w:instrText>
      </w:r>
      <w:r>
        <w:fldChar w:fldCharType="separate"/>
      </w:r>
      <w:r>
        <w:t>- 18 -</w:t>
      </w:r>
      <w:r>
        <w:fldChar w:fldCharType="end"/>
      </w:r>
      <w:r>
        <w:rPr>
          <w:rFonts w:hint="eastAsia" w:ascii="方正仿宋_GBK" w:hAnsi="方正仿宋_GBK" w:eastAsia="方正仿宋_GBK" w:cs="方正仿宋_GBK"/>
          <w:bCs/>
          <w:color w:val="000000"/>
          <w:szCs w:val="21"/>
          <w:highlight w:val="none"/>
        </w:rPr>
        <w:fldChar w:fldCharType="end"/>
      </w:r>
    </w:p>
    <w:p w14:paraId="50E0FA9A">
      <w:pPr>
        <w:pStyle w:val="20"/>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ascii="方正仿宋_GBK" w:hAnsi="方正仿宋_GBK" w:eastAsia="方正仿宋_GBK" w:cs="方正仿宋_GBK"/>
          <w:bCs/>
          <w:color w:val="000000"/>
          <w:szCs w:val="21"/>
          <w:highlight w:val="none"/>
        </w:rPr>
        <w:fldChar w:fldCharType="begin"/>
      </w:r>
      <w:r>
        <w:rPr>
          <w:rFonts w:hint="eastAsia" w:ascii="方正仿宋_GBK" w:hAnsi="方正仿宋_GBK" w:eastAsia="方正仿宋_GBK" w:cs="方正仿宋_GBK"/>
          <w:bCs/>
          <w:szCs w:val="21"/>
          <w:highlight w:val="none"/>
        </w:rPr>
        <w:instrText xml:space="preserve"> HYPERLINK \l _Toc30493 </w:instrText>
      </w:r>
      <w:r>
        <w:rPr>
          <w:rFonts w:hint="eastAsia" w:ascii="方正仿宋_GBK" w:hAnsi="方正仿宋_GBK" w:eastAsia="方正仿宋_GBK" w:cs="方正仿宋_GBK"/>
          <w:bCs/>
          <w:szCs w:val="21"/>
          <w:highlight w:val="none"/>
        </w:rPr>
        <w:fldChar w:fldCharType="separate"/>
      </w:r>
      <w:r>
        <w:rPr>
          <w:rFonts w:hint="eastAsia" w:ascii="方正仿宋_GBK" w:hAnsi="方正仿宋_GBK" w:eastAsia="方正仿宋_GBK" w:cs="方正仿宋_GBK"/>
          <w:bCs/>
          <w:szCs w:val="32"/>
          <w:highlight w:val="none"/>
        </w:rPr>
        <w:t>第七篇  响应文件格式要求</w:t>
      </w:r>
      <w:r>
        <w:tab/>
      </w:r>
      <w:r>
        <w:fldChar w:fldCharType="begin"/>
      </w:r>
      <w:r>
        <w:instrText xml:space="preserve"> PAGEREF _Toc30493 \h </w:instrText>
      </w:r>
      <w:r>
        <w:fldChar w:fldCharType="separate"/>
      </w:r>
      <w:r>
        <w:t>- 19 -</w:t>
      </w:r>
      <w:r>
        <w:fldChar w:fldCharType="end"/>
      </w:r>
      <w:r>
        <w:rPr>
          <w:rFonts w:hint="eastAsia" w:ascii="方正仿宋_GBK" w:hAnsi="方正仿宋_GBK" w:eastAsia="方正仿宋_GBK" w:cs="方正仿宋_GBK"/>
          <w:bCs/>
          <w:color w:val="000000"/>
          <w:szCs w:val="21"/>
          <w:highlight w:val="none"/>
        </w:rPr>
        <w:fldChar w:fldCharType="end"/>
      </w:r>
    </w:p>
    <w:p w14:paraId="656E0AAE">
      <w:pPr>
        <w:spacing w:line="360" w:lineRule="exact"/>
        <w:jc w:val="center"/>
        <w:rPr>
          <w:rFonts w:hint="eastAsia" w:ascii="方正仿宋_GBK" w:hAnsi="方正仿宋_GBK" w:eastAsia="方正仿宋_GBK" w:cs="方正仿宋_GBK"/>
          <w:bCs/>
          <w:color w:val="000000"/>
          <w:sz w:val="22"/>
          <w:szCs w:val="21"/>
          <w:highlight w:val="none"/>
        </w:rPr>
      </w:pPr>
      <w:r>
        <w:rPr>
          <w:rFonts w:hint="eastAsia" w:ascii="方正仿宋_GBK" w:hAnsi="方正仿宋_GBK" w:eastAsia="方正仿宋_GBK" w:cs="方正仿宋_GBK"/>
          <w:bCs/>
          <w:color w:val="000000"/>
          <w:sz w:val="22"/>
          <w:szCs w:val="21"/>
          <w:highlight w:val="none"/>
        </w:rPr>
        <w:fldChar w:fldCharType="end"/>
      </w:r>
      <w:bookmarkStart w:id="25" w:name="_Toc30092"/>
      <w:bookmarkStart w:id="26" w:name="_Toc152480139"/>
      <w:bookmarkStart w:id="27" w:name="_Toc11641050"/>
      <w:bookmarkStart w:id="28" w:name="_Toc128744981"/>
      <w:bookmarkStart w:id="29" w:name="_Toc12789052"/>
    </w:p>
    <w:p w14:paraId="6BE26DE2">
      <w:pPr>
        <w:rPr>
          <w:rFonts w:hint="eastAsia" w:ascii="方正仿宋_GBK" w:hAnsi="方正仿宋_GBK" w:eastAsia="方正仿宋_GBK" w:cs="方正仿宋_GBK"/>
          <w:b/>
          <w:highlight w:val="none"/>
        </w:rPr>
      </w:pPr>
      <w:r>
        <w:rPr>
          <w:rFonts w:hint="eastAsia" w:ascii="方正仿宋_GBK" w:hAnsi="方正仿宋_GBK" w:eastAsia="方正仿宋_GBK" w:cs="方正仿宋_GBK"/>
          <w:b/>
          <w:highlight w:val="none"/>
        </w:rPr>
        <w:br w:type="page"/>
      </w:r>
    </w:p>
    <w:p w14:paraId="0B3BB9D0">
      <w:pPr>
        <w:pStyle w:val="2"/>
        <w:spacing w:line="360" w:lineRule="exact"/>
        <w:jc w:val="center"/>
        <w:rPr>
          <w:rFonts w:ascii="方正仿宋_GBK" w:hAnsi="方正仿宋_GBK" w:eastAsia="方正仿宋_GBK" w:cs="方正仿宋_GBK"/>
          <w:b/>
          <w:highlight w:val="none"/>
        </w:rPr>
      </w:pPr>
      <w:bookmarkStart w:id="30" w:name="_Toc29050"/>
      <w:r>
        <w:rPr>
          <w:rFonts w:hint="eastAsia" w:ascii="方正仿宋_GBK" w:hAnsi="方正仿宋_GBK" w:eastAsia="方正仿宋_GBK" w:cs="方正仿宋_GBK"/>
          <w:b/>
          <w:highlight w:val="none"/>
        </w:rPr>
        <w:t>第一篇  竞采邀请书</w:t>
      </w:r>
      <w:bookmarkEnd w:id="25"/>
      <w:bookmarkEnd w:id="26"/>
      <w:bookmarkEnd w:id="30"/>
    </w:p>
    <w:p w14:paraId="20CFD8B6">
      <w:pPr>
        <w:spacing w:line="400" w:lineRule="exact"/>
        <w:ind w:firstLine="480" w:firstLineChars="200"/>
        <w:rPr>
          <w:rFonts w:ascii="方正仿宋_GBK" w:hAnsi="方正仿宋_GBK" w:eastAsia="方正仿宋_GBK" w:cs="方正仿宋_GBK"/>
          <w:color w:val="000000"/>
          <w:sz w:val="24"/>
          <w:highlight w:val="none"/>
        </w:rPr>
      </w:pPr>
      <w:bookmarkStart w:id="31" w:name="_Toc379619850"/>
    </w:p>
    <w:p w14:paraId="008ECB0C">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受</w:t>
      </w:r>
      <w:r>
        <w:rPr>
          <w:rFonts w:hint="eastAsia" w:ascii="方正仿宋_GBK" w:hAnsi="方正仿宋_GBK" w:eastAsia="方正仿宋_GBK" w:cs="方正仿宋_GBK"/>
          <w:color w:val="000000"/>
          <w:sz w:val="24"/>
          <w:highlight w:val="none"/>
          <w:u w:val="single"/>
          <w:lang w:eastAsia="zh-CN"/>
        </w:rPr>
        <w:t>重庆市农业机械化技术推广总站</w:t>
      </w:r>
      <w:r>
        <w:rPr>
          <w:rFonts w:hint="eastAsia" w:ascii="方正仿宋_GBK" w:hAnsi="方正仿宋_GBK" w:eastAsia="方正仿宋_GBK" w:cs="方正仿宋_GBK"/>
          <w:color w:val="000000"/>
          <w:sz w:val="24"/>
          <w:highlight w:val="none"/>
        </w:rPr>
        <w:t>的委托，我公司组织对</w:t>
      </w:r>
      <w:r>
        <w:rPr>
          <w:rFonts w:hint="eastAsia" w:ascii="方正仿宋_GBK" w:hAnsi="方正仿宋_GBK" w:eastAsia="方正仿宋_GBK" w:cs="方正仿宋_GBK"/>
          <w:color w:val="000000"/>
          <w:sz w:val="24"/>
          <w:highlight w:val="none"/>
          <w:u w:val="single"/>
          <w:lang w:eastAsia="zh-CN"/>
        </w:rPr>
        <w:t>“技术书籍《丘陵山区常用农业机械使用与维护》出版印刷”</w:t>
      </w:r>
      <w:r>
        <w:rPr>
          <w:rFonts w:hint="eastAsia" w:ascii="方正仿宋_GBK" w:hAnsi="方正仿宋_GBK" w:eastAsia="方正仿宋_GBK" w:cs="方正仿宋_GBK"/>
          <w:color w:val="000000"/>
          <w:sz w:val="24"/>
          <w:highlight w:val="none"/>
        </w:rPr>
        <w:t>项目进行网上</w:t>
      </w:r>
      <w:r>
        <w:rPr>
          <w:rFonts w:hint="eastAsia" w:ascii="方正仿宋_GBK" w:hAnsi="方正仿宋_GBK" w:eastAsia="方正仿宋_GBK" w:cs="方正仿宋_GBK"/>
          <w:color w:val="000000"/>
          <w:sz w:val="24"/>
          <w:highlight w:val="none"/>
          <w:lang w:val="en-US" w:eastAsia="zh-CN"/>
        </w:rPr>
        <w:t>电子</w:t>
      </w:r>
      <w:r>
        <w:rPr>
          <w:rFonts w:hint="eastAsia" w:ascii="方正仿宋_GBK" w:hAnsi="方正仿宋_GBK" w:eastAsia="方正仿宋_GBK" w:cs="方正仿宋_GBK"/>
          <w:color w:val="000000"/>
          <w:sz w:val="24"/>
          <w:highlight w:val="none"/>
        </w:rPr>
        <w:t>竞采。欢迎具备相关资质的供应商参加报价。</w:t>
      </w:r>
    </w:p>
    <w:p w14:paraId="2DF741C0">
      <w:pPr>
        <w:pStyle w:val="3"/>
        <w:spacing w:before="0" w:after="0" w:line="400" w:lineRule="exact"/>
        <w:rPr>
          <w:rFonts w:ascii="方正仿宋_GBK" w:hAnsi="方正仿宋_GBK" w:eastAsia="方正仿宋_GBK" w:cs="方正仿宋_GBK"/>
          <w:sz w:val="24"/>
          <w:szCs w:val="24"/>
          <w:highlight w:val="none"/>
        </w:rPr>
      </w:pPr>
      <w:bookmarkStart w:id="32" w:name="_Toc25548"/>
      <w:bookmarkStart w:id="33" w:name="_Toc26030"/>
      <w:r>
        <w:rPr>
          <w:rFonts w:hint="eastAsia" w:ascii="方正仿宋_GBK" w:hAnsi="方正仿宋_GBK" w:eastAsia="方正仿宋_GBK" w:cs="方正仿宋_GBK"/>
          <w:sz w:val="24"/>
          <w:szCs w:val="24"/>
          <w:highlight w:val="none"/>
        </w:rPr>
        <w:t>一、竞采项目内容</w:t>
      </w:r>
      <w:bookmarkEnd w:id="31"/>
      <w:bookmarkEnd w:id="32"/>
      <w:bookmarkEnd w:id="33"/>
    </w:p>
    <w:tbl>
      <w:tblPr>
        <w:tblStyle w:val="29"/>
        <w:tblW w:w="9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2662"/>
        <w:gridCol w:w="1413"/>
        <w:gridCol w:w="1717"/>
        <w:gridCol w:w="2680"/>
      </w:tblGrid>
      <w:tr w14:paraId="7733C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85" w:type="dxa"/>
            <w:vAlign w:val="center"/>
          </w:tcPr>
          <w:p w14:paraId="0AB514B1">
            <w:pPr>
              <w:widowControl/>
              <w:spacing w:line="380" w:lineRule="exact"/>
              <w:jc w:val="center"/>
              <w:rPr>
                <w:rFonts w:ascii="方正仿宋_GBK" w:hAnsi="方正仿宋_GBK" w:eastAsia="方正仿宋_GBK" w:cs="方正仿宋_GBK"/>
                <w:b/>
                <w:bCs/>
                <w:color w:val="000000"/>
                <w:kern w:val="0"/>
                <w:sz w:val="24"/>
                <w:szCs w:val="24"/>
                <w:highlight w:val="none"/>
              </w:rPr>
            </w:pPr>
            <w:bookmarkStart w:id="34" w:name="_Toc378251877"/>
            <w:bookmarkStart w:id="35" w:name="_Toc152480140"/>
            <w:r>
              <w:rPr>
                <w:rFonts w:hint="eastAsia" w:ascii="方正仿宋_GBK" w:hAnsi="方正仿宋_GBK" w:eastAsia="方正仿宋_GBK" w:cs="方正仿宋_GBK"/>
                <w:b/>
                <w:bCs/>
                <w:color w:val="000000"/>
                <w:kern w:val="0"/>
                <w:sz w:val="24"/>
                <w:szCs w:val="24"/>
                <w:highlight w:val="none"/>
              </w:rPr>
              <w:t>序号</w:t>
            </w:r>
          </w:p>
        </w:tc>
        <w:tc>
          <w:tcPr>
            <w:tcW w:w="2662" w:type="dxa"/>
            <w:vAlign w:val="center"/>
          </w:tcPr>
          <w:p w14:paraId="3A32788B">
            <w:pPr>
              <w:widowControl/>
              <w:spacing w:line="380" w:lineRule="exact"/>
              <w:jc w:val="center"/>
              <w:rPr>
                <w:rFonts w:ascii="方正仿宋_GBK" w:hAnsi="方正仿宋_GBK" w:eastAsia="方正仿宋_GBK" w:cs="方正仿宋_GBK"/>
                <w:b/>
                <w:bCs/>
                <w:color w:val="000000"/>
                <w:kern w:val="0"/>
                <w:sz w:val="24"/>
                <w:szCs w:val="24"/>
                <w:highlight w:val="none"/>
              </w:rPr>
            </w:pPr>
            <w:r>
              <w:rPr>
                <w:rFonts w:hint="eastAsia" w:ascii="方正仿宋_GBK" w:hAnsi="方正仿宋_GBK" w:eastAsia="方正仿宋_GBK" w:cs="方正仿宋_GBK"/>
                <w:b/>
                <w:bCs/>
                <w:color w:val="000000"/>
                <w:kern w:val="0"/>
                <w:sz w:val="24"/>
                <w:szCs w:val="24"/>
                <w:highlight w:val="none"/>
              </w:rPr>
              <w:t>项目名称</w:t>
            </w:r>
          </w:p>
        </w:tc>
        <w:tc>
          <w:tcPr>
            <w:tcW w:w="1413" w:type="dxa"/>
            <w:vAlign w:val="center"/>
          </w:tcPr>
          <w:p w14:paraId="51A0FF5E">
            <w:pPr>
              <w:widowControl/>
              <w:spacing w:line="380" w:lineRule="exact"/>
              <w:jc w:val="center"/>
              <w:rPr>
                <w:rFonts w:ascii="方正仿宋_GBK" w:hAnsi="方正仿宋_GBK" w:eastAsia="方正仿宋_GBK" w:cs="方正仿宋_GBK"/>
                <w:b/>
                <w:bCs/>
                <w:color w:val="000000"/>
                <w:kern w:val="0"/>
                <w:sz w:val="24"/>
                <w:szCs w:val="24"/>
                <w:highlight w:val="none"/>
              </w:rPr>
            </w:pPr>
            <w:r>
              <w:rPr>
                <w:rFonts w:hint="eastAsia" w:ascii="方正仿宋_GBK" w:hAnsi="方正仿宋_GBK" w:eastAsia="方正仿宋_GBK" w:cs="方正仿宋_GBK"/>
                <w:b/>
                <w:bCs/>
                <w:color w:val="000000"/>
                <w:kern w:val="0"/>
                <w:sz w:val="24"/>
                <w:szCs w:val="24"/>
                <w:highlight w:val="none"/>
              </w:rPr>
              <w:t>最高限价（万元）</w:t>
            </w:r>
          </w:p>
        </w:tc>
        <w:tc>
          <w:tcPr>
            <w:tcW w:w="1717" w:type="dxa"/>
            <w:vAlign w:val="center"/>
          </w:tcPr>
          <w:p w14:paraId="4EA6334B">
            <w:pPr>
              <w:jc w:val="center"/>
              <w:rPr>
                <w:rFonts w:ascii="方正仿宋_GBK" w:hAnsi="方正仿宋_GBK" w:eastAsia="方正仿宋_GBK" w:cs="方正仿宋_GBK"/>
                <w:b/>
                <w:bCs/>
                <w:kern w:val="0"/>
                <w:sz w:val="24"/>
                <w:szCs w:val="24"/>
                <w:highlight w:val="none"/>
              </w:rPr>
            </w:pPr>
            <w:r>
              <w:rPr>
                <w:rFonts w:hint="eastAsia" w:ascii="方正仿宋_GBK" w:hAnsi="方正仿宋_GBK" w:eastAsia="方正仿宋_GBK" w:cs="方正仿宋_GBK"/>
                <w:b/>
                <w:bCs/>
                <w:kern w:val="0"/>
                <w:sz w:val="24"/>
                <w:szCs w:val="24"/>
                <w:highlight w:val="none"/>
              </w:rPr>
              <w:t>成交供应商</w:t>
            </w:r>
          </w:p>
          <w:p w14:paraId="67B12DB1">
            <w:pPr>
              <w:jc w:val="center"/>
              <w:rPr>
                <w:rFonts w:ascii="方正仿宋_GBK" w:hAnsi="方正仿宋_GBK" w:eastAsia="方正仿宋_GBK" w:cs="方正仿宋_GBK"/>
                <w:b/>
                <w:kern w:val="0"/>
                <w:sz w:val="24"/>
                <w:szCs w:val="24"/>
                <w:highlight w:val="none"/>
              </w:rPr>
            </w:pPr>
            <w:r>
              <w:rPr>
                <w:rFonts w:hint="eastAsia" w:ascii="方正仿宋_GBK" w:hAnsi="方正仿宋_GBK" w:eastAsia="方正仿宋_GBK" w:cs="方正仿宋_GBK"/>
                <w:b/>
                <w:bCs/>
                <w:kern w:val="0"/>
                <w:sz w:val="24"/>
                <w:szCs w:val="24"/>
                <w:highlight w:val="none"/>
              </w:rPr>
              <w:t>（名）</w:t>
            </w:r>
          </w:p>
        </w:tc>
        <w:tc>
          <w:tcPr>
            <w:tcW w:w="2680" w:type="dxa"/>
          </w:tcPr>
          <w:p w14:paraId="340267CC">
            <w:pPr>
              <w:jc w:val="center"/>
              <w:rPr>
                <w:rFonts w:ascii="方正仿宋_GBK" w:hAnsi="方正仿宋_GBK" w:eastAsia="方正仿宋_GBK" w:cs="方正仿宋_GBK"/>
                <w:b/>
                <w:bCs/>
                <w:kern w:val="0"/>
                <w:sz w:val="24"/>
                <w:szCs w:val="24"/>
                <w:highlight w:val="none"/>
              </w:rPr>
            </w:pPr>
            <w:r>
              <w:rPr>
                <w:rFonts w:hint="eastAsia" w:ascii="方正仿宋_GBK" w:hAnsi="方正仿宋_GBK" w:eastAsia="方正仿宋_GBK" w:cs="方正仿宋_GBK"/>
                <w:b/>
                <w:bCs/>
                <w:kern w:val="0"/>
                <w:sz w:val="24"/>
                <w:szCs w:val="24"/>
                <w:highlight w:val="none"/>
              </w:rPr>
              <w:t>采购标的对应的中小企业划分标准所属行业</w:t>
            </w:r>
          </w:p>
        </w:tc>
      </w:tr>
      <w:tr w14:paraId="07238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85" w:type="dxa"/>
            <w:vAlign w:val="center"/>
          </w:tcPr>
          <w:p w14:paraId="12650751">
            <w:pPr>
              <w:pStyle w:val="60"/>
              <w:spacing w:line="380" w:lineRule="exact"/>
              <w:jc w:val="center"/>
              <w:rPr>
                <w:rFonts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w:t>
            </w:r>
          </w:p>
        </w:tc>
        <w:tc>
          <w:tcPr>
            <w:tcW w:w="2662" w:type="dxa"/>
            <w:vAlign w:val="center"/>
          </w:tcPr>
          <w:p w14:paraId="79395B86">
            <w:pPr>
              <w:widowControl/>
              <w:spacing w:line="380" w:lineRule="exact"/>
              <w:jc w:val="center"/>
              <w:rPr>
                <w:rFonts w:hint="eastAsia" w:ascii="方正仿宋_GBK" w:hAnsi="方正仿宋_GBK" w:eastAsia="方正仿宋_GBK" w:cs="方正仿宋_GBK"/>
                <w:kern w:val="0"/>
                <w:sz w:val="24"/>
                <w:szCs w:val="24"/>
                <w:highlight w:val="none"/>
                <w:lang w:eastAsia="zh-CN"/>
              </w:rPr>
            </w:pPr>
            <w:r>
              <w:rPr>
                <w:rFonts w:hint="eastAsia" w:ascii="方正仿宋_GBK" w:hAnsi="方正仿宋_GBK" w:eastAsia="方正仿宋_GBK" w:cs="方正仿宋_GBK"/>
                <w:kern w:val="0"/>
                <w:sz w:val="24"/>
                <w:szCs w:val="24"/>
                <w:highlight w:val="none"/>
                <w:lang w:eastAsia="zh-CN"/>
              </w:rPr>
              <w:t>技术书籍《丘陵山区常用农业机械使用与维护》出版印刷</w:t>
            </w:r>
          </w:p>
        </w:tc>
        <w:tc>
          <w:tcPr>
            <w:tcW w:w="1413" w:type="dxa"/>
            <w:vAlign w:val="center"/>
          </w:tcPr>
          <w:p w14:paraId="5DEAA65A">
            <w:pPr>
              <w:widowControl/>
              <w:spacing w:line="380" w:lineRule="exact"/>
              <w:jc w:val="center"/>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 xml:space="preserve">11.00 </w:t>
            </w:r>
          </w:p>
        </w:tc>
        <w:tc>
          <w:tcPr>
            <w:tcW w:w="1717" w:type="dxa"/>
            <w:vAlign w:val="center"/>
          </w:tcPr>
          <w:p w14:paraId="4E7AAD55">
            <w:pPr>
              <w:widowControl/>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w:t>
            </w:r>
          </w:p>
        </w:tc>
        <w:tc>
          <w:tcPr>
            <w:tcW w:w="2680" w:type="dxa"/>
            <w:vAlign w:val="center"/>
          </w:tcPr>
          <w:p w14:paraId="527391DD">
            <w:pPr>
              <w:widowControl/>
              <w:spacing w:line="380" w:lineRule="exact"/>
              <w:jc w:val="center"/>
              <w:rPr>
                <w:rFonts w:ascii="方正仿宋_GBK" w:hAnsi="方正仿宋_GBK" w:eastAsia="方正仿宋_GBK" w:cs="方正仿宋_GBK"/>
                <w:highlight w:val="none"/>
              </w:rPr>
            </w:pPr>
            <w:r>
              <w:rPr>
                <w:rFonts w:hint="eastAsia" w:ascii="方正仿宋_GBK" w:hAnsi="方正仿宋_GBK" w:eastAsia="方正仿宋_GBK" w:cs="方正仿宋_GBK"/>
                <w:sz w:val="22"/>
                <w:szCs w:val="22"/>
                <w:highlight w:val="none"/>
              </w:rPr>
              <w:t>其他未列明行业</w:t>
            </w:r>
          </w:p>
        </w:tc>
      </w:tr>
      <w:bookmarkEnd w:id="34"/>
    </w:tbl>
    <w:p w14:paraId="5806A1D0">
      <w:pPr>
        <w:pStyle w:val="3"/>
        <w:spacing w:before="0" w:after="0" w:line="400" w:lineRule="exact"/>
        <w:rPr>
          <w:rFonts w:ascii="方正仿宋_GBK" w:hAnsi="方正仿宋_GBK" w:eastAsia="方正仿宋_GBK" w:cs="方正仿宋_GBK"/>
          <w:sz w:val="24"/>
          <w:szCs w:val="24"/>
          <w:highlight w:val="none"/>
        </w:rPr>
      </w:pPr>
      <w:bookmarkStart w:id="36" w:name="_Toc13697"/>
      <w:bookmarkStart w:id="37" w:name="_Toc757"/>
      <w:bookmarkStart w:id="38" w:name="_Toc11409"/>
      <w:bookmarkStart w:id="39" w:name="_Toc22097"/>
      <w:r>
        <w:rPr>
          <w:rFonts w:hint="eastAsia" w:ascii="方正仿宋_GBK" w:hAnsi="方正仿宋_GBK" w:eastAsia="方正仿宋_GBK" w:cs="方正仿宋_GBK"/>
          <w:sz w:val="24"/>
          <w:szCs w:val="24"/>
          <w:highlight w:val="none"/>
        </w:rPr>
        <w:t>二、资金来源</w:t>
      </w:r>
      <w:bookmarkEnd w:id="36"/>
      <w:bookmarkEnd w:id="37"/>
      <w:bookmarkEnd w:id="38"/>
    </w:p>
    <w:p w14:paraId="50614220">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sz w:val="24"/>
          <w:highlight w:val="none"/>
        </w:rPr>
        <w:t>财政预算资金，预算金额为</w:t>
      </w:r>
      <w:r>
        <w:rPr>
          <w:rFonts w:hint="eastAsia" w:ascii="方正仿宋_GBK" w:hAnsi="方正仿宋_GBK" w:eastAsia="方正仿宋_GBK" w:cs="方正仿宋_GBK"/>
          <w:sz w:val="24"/>
          <w:highlight w:val="none"/>
          <w:lang w:val="en-US" w:eastAsia="zh-CN"/>
        </w:rPr>
        <w:t>11.00</w:t>
      </w:r>
      <w:r>
        <w:rPr>
          <w:rFonts w:hint="eastAsia" w:ascii="方正仿宋_GBK" w:hAnsi="方正仿宋_GBK" w:eastAsia="方正仿宋_GBK" w:cs="方正仿宋_GBK"/>
          <w:sz w:val="24"/>
          <w:highlight w:val="none"/>
        </w:rPr>
        <w:t>万元。</w:t>
      </w:r>
    </w:p>
    <w:bookmarkEnd w:id="39"/>
    <w:p w14:paraId="7095DF08">
      <w:pPr>
        <w:pStyle w:val="3"/>
        <w:spacing w:before="0" w:after="0" w:line="400" w:lineRule="exact"/>
        <w:rPr>
          <w:rFonts w:ascii="方正仿宋_GBK" w:hAnsi="方正仿宋_GBK" w:eastAsia="方正仿宋_GBK" w:cs="方正仿宋_GBK"/>
          <w:sz w:val="24"/>
          <w:szCs w:val="24"/>
          <w:highlight w:val="none"/>
        </w:rPr>
      </w:pPr>
      <w:bookmarkStart w:id="40" w:name="_Toc18244"/>
      <w:bookmarkStart w:id="41" w:name="_Toc15611"/>
      <w:bookmarkStart w:id="42" w:name="_Toc23144"/>
      <w:bookmarkStart w:id="43" w:name="_Toc28965"/>
      <w:bookmarkStart w:id="44" w:name="_Toc24666"/>
      <w:bookmarkStart w:id="45" w:name="_Toc487204776"/>
      <w:r>
        <w:rPr>
          <w:rFonts w:hint="eastAsia" w:ascii="方正仿宋_GBK" w:hAnsi="方正仿宋_GBK" w:eastAsia="方正仿宋_GBK" w:cs="方正仿宋_GBK"/>
          <w:sz w:val="24"/>
          <w:szCs w:val="24"/>
          <w:highlight w:val="none"/>
        </w:rPr>
        <w:t>三、供应商资格条件</w:t>
      </w:r>
      <w:bookmarkEnd w:id="40"/>
      <w:bookmarkEnd w:id="41"/>
      <w:bookmarkEnd w:id="42"/>
    </w:p>
    <w:p w14:paraId="2DCA1B37">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（一）基本资格条件</w:t>
      </w:r>
    </w:p>
    <w:p w14:paraId="65C57EFA">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1.具有独立承担民事责任的能力；</w:t>
      </w:r>
    </w:p>
    <w:p w14:paraId="42241EF1">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2.具有良好的商业信誉和健全的财务会计制度；</w:t>
      </w:r>
    </w:p>
    <w:p w14:paraId="5B3B23E2">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3.具有履行合同所必需的设备和专业技术能力；</w:t>
      </w:r>
    </w:p>
    <w:p w14:paraId="1077CC2B">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4.有依法缴纳税收和社会保障资金的良好记录；</w:t>
      </w:r>
    </w:p>
    <w:p w14:paraId="7A06D4C6">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5.参加政府采购活动前三年内，在经营活动中没有重大违法记录；</w:t>
      </w:r>
    </w:p>
    <w:p w14:paraId="339F0FA7">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6.法律、行政法规规定的其他条件。</w:t>
      </w:r>
    </w:p>
    <w:p w14:paraId="1FF76716">
      <w:pPr>
        <w:spacing w:line="400" w:lineRule="exact"/>
        <w:ind w:firstLine="480" w:firstLineChars="200"/>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（二）本项目的特定资格要求：</w:t>
      </w:r>
    </w:p>
    <w:p w14:paraId="118DADA3">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 xml:space="preserve">1.具备有效的图书出版许可证或出版物经营许可证（提供证书复印件并加盖供应商公章）。 </w:t>
      </w:r>
    </w:p>
    <w:p w14:paraId="03D6DD43">
      <w:pPr>
        <w:pStyle w:val="3"/>
        <w:spacing w:before="0" w:after="0" w:line="400" w:lineRule="exact"/>
        <w:rPr>
          <w:rFonts w:ascii="方正仿宋_GBK" w:hAnsi="方正仿宋_GBK" w:eastAsia="方正仿宋_GBK" w:cs="方正仿宋_GBK"/>
          <w:sz w:val="24"/>
          <w:szCs w:val="24"/>
          <w:highlight w:val="none"/>
        </w:rPr>
      </w:pPr>
      <w:bookmarkStart w:id="46" w:name="_Toc12134"/>
      <w:r>
        <w:rPr>
          <w:rFonts w:hint="eastAsia" w:ascii="方正仿宋_GBK" w:hAnsi="方正仿宋_GBK" w:eastAsia="方正仿宋_GBK" w:cs="方正仿宋_GBK"/>
          <w:sz w:val="24"/>
          <w:szCs w:val="24"/>
          <w:highlight w:val="none"/>
        </w:rPr>
        <w:t>四、竞采、开标有关说明</w:t>
      </w:r>
      <w:bookmarkEnd w:id="46"/>
    </w:p>
    <w:p w14:paraId="0B8C2F27">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（一）凡有意参加竞采的供应商，请在</w:t>
      </w:r>
      <w:r>
        <w:rPr>
          <w:rFonts w:hint="eastAsia" w:ascii="方正仿宋_GBK" w:hAnsi="方正仿宋_GBK" w:eastAsia="方正仿宋_GBK" w:cs="方正仿宋_GBK"/>
          <w:color w:val="000000"/>
          <w:sz w:val="24"/>
          <w:highlight w:val="none"/>
          <w:lang w:eastAsia="zh-CN"/>
        </w:rPr>
        <w:t>行采家-电子竞采</w:t>
      </w:r>
      <w:r>
        <w:rPr>
          <w:rFonts w:hint="eastAsia" w:ascii="方正仿宋_GBK" w:hAnsi="方正仿宋_GBK" w:eastAsia="方正仿宋_GBK" w:cs="方正仿宋_GBK"/>
          <w:color w:val="000000"/>
          <w:sz w:val="24"/>
          <w:highlight w:val="none"/>
        </w:rPr>
        <w:t>（https://www.gec123.com/xe/）下载本项目竞采文件以及补遗等竞采前公布的所有项目资料，无论供应商下载与否，均视为已知晓所有竞采实质性要求内容。</w:t>
      </w:r>
    </w:p>
    <w:p w14:paraId="08359E5F">
      <w:pPr>
        <w:spacing w:line="400" w:lineRule="exact"/>
        <w:ind w:firstLine="480" w:firstLineChars="200"/>
        <w:rPr>
          <w:rFonts w:ascii="方正仿宋_GBK" w:hAnsi="方正仿宋_GBK" w:eastAsia="方正仿宋_GBK" w:cs="方正仿宋_GBK"/>
          <w:sz w:val="24"/>
          <w:highlight w:val="yellow"/>
        </w:rPr>
      </w:pPr>
      <w:r>
        <w:rPr>
          <w:rFonts w:hint="eastAsia" w:ascii="方正仿宋_GBK" w:hAnsi="方正仿宋_GBK" w:eastAsia="方正仿宋_GBK" w:cs="方正仿宋_GBK"/>
          <w:color w:val="000000"/>
          <w:sz w:val="24"/>
          <w:highlight w:val="none"/>
        </w:rPr>
        <w:t>（二）</w:t>
      </w:r>
      <w:r>
        <w:rPr>
          <w:rFonts w:hint="eastAsia" w:ascii="方正仿宋_GBK" w:hAnsi="方正仿宋_GBK" w:eastAsia="方正仿宋_GBK" w:cs="方正仿宋_GBK"/>
          <w:sz w:val="24"/>
          <w:szCs w:val="24"/>
          <w:highlight w:val="none"/>
        </w:rPr>
        <w:t>线上报价</w:t>
      </w:r>
      <w:r>
        <w:rPr>
          <w:rFonts w:hint="eastAsia" w:ascii="方正仿宋_GBK" w:hAnsi="方正仿宋_GBK" w:eastAsia="方正仿宋_GBK" w:cs="方正仿宋_GBK"/>
          <w:sz w:val="24"/>
          <w:szCs w:val="24"/>
          <w:highlight w:val="none"/>
          <w:lang w:val="en-US" w:eastAsia="zh-CN"/>
        </w:rPr>
        <w:t>截止</w:t>
      </w:r>
      <w:r>
        <w:rPr>
          <w:rFonts w:hint="eastAsia" w:ascii="方正仿宋_GBK" w:hAnsi="方正仿宋_GBK" w:eastAsia="方正仿宋_GBK" w:cs="方正仿宋_GBK"/>
          <w:sz w:val="24"/>
          <w:szCs w:val="24"/>
          <w:highlight w:val="none"/>
        </w:rPr>
        <w:t>时间：</w:t>
      </w:r>
      <w:r>
        <w:rPr>
          <w:rFonts w:hint="eastAsia" w:ascii="方正仿宋_GBK" w:hAnsi="方正仿宋_GBK" w:eastAsia="方正仿宋_GBK" w:cs="方正仿宋_GBK"/>
          <w:sz w:val="24"/>
          <w:szCs w:val="24"/>
          <w:highlight w:val="yellow"/>
        </w:rPr>
        <w:t>2025年</w:t>
      </w:r>
      <w:r>
        <w:rPr>
          <w:rFonts w:hint="eastAsia" w:ascii="方正仿宋_GBK" w:hAnsi="方正仿宋_GBK" w:eastAsia="方正仿宋_GBK" w:cs="方正仿宋_GBK"/>
          <w:sz w:val="24"/>
          <w:szCs w:val="24"/>
          <w:highlight w:val="yellow"/>
          <w:lang w:val="en-US" w:eastAsia="zh-CN"/>
        </w:rPr>
        <w:t>12</w:t>
      </w:r>
      <w:r>
        <w:rPr>
          <w:rFonts w:hint="eastAsia" w:ascii="方正仿宋_GBK" w:hAnsi="方正仿宋_GBK" w:eastAsia="方正仿宋_GBK" w:cs="方正仿宋_GBK"/>
          <w:sz w:val="24"/>
          <w:szCs w:val="24"/>
          <w:highlight w:val="yellow"/>
        </w:rPr>
        <w:t>月</w:t>
      </w:r>
      <w:r>
        <w:rPr>
          <w:rFonts w:hint="eastAsia" w:ascii="方正仿宋_GBK" w:hAnsi="方正仿宋_GBK" w:eastAsia="方正仿宋_GBK" w:cs="方正仿宋_GBK"/>
          <w:sz w:val="24"/>
          <w:szCs w:val="24"/>
          <w:highlight w:val="yellow"/>
          <w:lang w:val="en-US" w:eastAsia="zh-CN"/>
        </w:rPr>
        <w:t>10</w:t>
      </w:r>
      <w:r>
        <w:rPr>
          <w:rFonts w:hint="eastAsia" w:ascii="方正仿宋_GBK" w:hAnsi="方正仿宋_GBK" w:eastAsia="方正仿宋_GBK" w:cs="方正仿宋_GBK"/>
          <w:sz w:val="24"/>
          <w:szCs w:val="24"/>
          <w:highlight w:val="yellow"/>
        </w:rPr>
        <w:t>日</w:t>
      </w:r>
      <w:r>
        <w:rPr>
          <w:rFonts w:hint="eastAsia" w:ascii="方正仿宋_GBK" w:hAnsi="方正仿宋_GBK" w:eastAsia="方正仿宋_GBK" w:cs="方正仿宋_GBK"/>
          <w:sz w:val="24"/>
          <w:highlight w:val="yellow"/>
          <w:lang w:val="en-US" w:eastAsia="zh-CN"/>
        </w:rPr>
        <w:t>11</w:t>
      </w:r>
      <w:r>
        <w:rPr>
          <w:rFonts w:hint="eastAsia" w:ascii="方正仿宋_GBK" w:hAnsi="方正仿宋_GBK" w:eastAsia="方正仿宋_GBK" w:cs="方正仿宋_GBK"/>
          <w:sz w:val="24"/>
          <w:highlight w:val="yellow"/>
        </w:rPr>
        <w:t>:00</w:t>
      </w:r>
      <w:r>
        <w:rPr>
          <w:rFonts w:hint="eastAsia" w:ascii="方正仿宋_GBK" w:hAnsi="方正仿宋_GBK" w:eastAsia="方正仿宋_GBK" w:cs="方正仿宋_GBK"/>
          <w:sz w:val="24"/>
          <w:szCs w:val="24"/>
          <w:highlight w:val="yellow"/>
        </w:rPr>
        <w:t>（北京时间）</w:t>
      </w:r>
    </w:p>
    <w:p w14:paraId="322DB022">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（三）线上报价要求：按本项目规定的时间在</w:t>
      </w:r>
      <w:r>
        <w:rPr>
          <w:rFonts w:hint="eastAsia" w:ascii="方正仿宋_GBK" w:hAnsi="方正仿宋_GBK" w:eastAsia="方正仿宋_GBK" w:cs="方正仿宋_GBK"/>
          <w:color w:val="000000"/>
          <w:sz w:val="24"/>
          <w:highlight w:val="none"/>
          <w:lang w:eastAsia="zh-CN"/>
        </w:rPr>
        <w:t>行采家-电子竞采</w:t>
      </w:r>
      <w:r>
        <w:rPr>
          <w:rFonts w:hint="eastAsia" w:ascii="方正仿宋_GBK" w:hAnsi="方正仿宋_GBK" w:eastAsia="方正仿宋_GBK" w:cs="方正仿宋_GBK"/>
          <w:color w:val="000000"/>
          <w:sz w:val="24"/>
          <w:highlight w:val="none"/>
        </w:rPr>
        <w:t>（https://www.gec123.com/xe/）进行网上报价，未在规定时间内报价的供应商将失去成交供应商资格。</w:t>
      </w:r>
    </w:p>
    <w:p w14:paraId="289D62B1">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（四）响应文件</w:t>
      </w:r>
    </w:p>
    <w:p w14:paraId="43168E55">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1.</w:t>
      </w:r>
      <w:r>
        <w:rPr>
          <w:rFonts w:hint="eastAsia" w:ascii="方正仿宋_GBK" w:hAnsi="方正仿宋_GBK" w:eastAsia="方正仿宋_GBK" w:cs="方正仿宋_GBK"/>
          <w:sz w:val="24"/>
          <w:highlight w:val="none"/>
          <w:shd w:val="clear" w:color="auto" w:fill="FFFFFF"/>
        </w:rPr>
        <w:t>在采购公告规定的报价截止时间前，</w:t>
      </w:r>
      <w:r>
        <w:rPr>
          <w:rFonts w:hint="eastAsia" w:ascii="方正仿宋_GBK" w:hAnsi="方正仿宋_GBK" w:eastAsia="方正仿宋_GBK" w:cs="方正仿宋_GBK"/>
          <w:color w:val="000000"/>
          <w:sz w:val="24"/>
          <w:highlight w:val="none"/>
        </w:rPr>
        <w:t>供应商将签字盖章完毕的响应文件正本PDF扫描件上传。</w:t>
      </w:r>
    </w:p>
    <w:p w14:paraId="28AF0B13">
      <w:pPr>
        <w:spacing w:line="400" w:lineRule="exact"/>
        <w:ind w:firstLine="480" w:firstLineChars="200"/>
        <w:rPr>
          <w:rFonts w:ascii="方正仿宋_GBK" w:hAnsi="方正仿宋_GBK" w:eastAsia="方正仿宋_GBK" w:cs="方正仿宋_GBK"/>
          <w:sz w:val="24"/>
          <w:highlight w:val="yellow"/>
        </w:rPr>
      </w:pPr>
      <w:r>
        <w:rPr>
          <w:rFonts w:hint="eastAsia" w:ascii="方正仿宋_GBK" w:hAnsi="方正仿宋_GBK" w:eastAsia="方正仿宋_GBK" w:cs="方正仿宋_GBK"/>
          <w:color w:val="000000"/>
          <w:sz w:val="24"/>
          <w:highlight w:val="none"/>
        </w:rPr>
        <w:t>（五）项目评审</w:t>
      </w:r>
      <w:r>
        <w:rPr>
          <w:rFonts w:hint="eastAsia" w:ascii="方正仿宋_GBK" w:hAnsi="方正仿宋_GBK" w:eastAsia="方正仿宋_GBK" w:cs="方正仿宋_GBK"/>
          <w:color w:val="000000"/>
          <w:sz w:val="24"/>
          <w:highlight w:val="none"/>
          <w:lang w:val="en-US" w:eastAsia="zh-CN"/>
        </w:rPr>
        <w:t>开始</w:t>
      </w:r>
      <w:r>
        <w:rPr>
          <w:rFonts w:hint="eastAsia" w:ascii="方正仿宋_GBK" w:hAnsi="方正仿宋_GBK" w:eastAsia="方正仿宋_GBK" w:cs="方正仿宋_GBK"/>
          <w:color w:val="000000"/>
          <w:sz w:val="24"/>
          <w:highlight w:val="none"/>
        </w:rPr>
        <w:t>时间：</w:t>
      </w:r>
      <w:r>
        <w:rPr>
          <w:rFonts w:hint="eastAsia" w:ascii="方正仿宋_GBK" w:hAnsi="方正仿宋_GBK" w:eastAsia="方正仿宋_GBK" w:cs="方正仿宋_GBK"/>
          <w:sz w:val="24"/>
          <w:highlight w:val="yellow"/>
        </w:rPr>
        <w:t>2025年</w:t>
      </w:r>
      <w:r>
        <w:rPr>
          <w:rFonts w:hint="eastAsia" w:ascii="方正仿宋_GBK" w:hAnsi="方正仿宋_GBK" w:eastAsia="方正仿宋_GBK" w:cs="方正仿宋_GBK"/>
          <w:sz w:val="24"/>
          <w:highlight w:val="yellow"/>
          <w:lang w:val="en-US" w:eastAsia="zh-CN"/>
        </w:rPr>
        <w:t>12</w:t>
      </w:r>
      <w:r>
        <w:rPr>
          <w:rFonts w:hint="eastAsia" w:ascii="方正仿宋_GBK" w:hAnsi="方正仿宋_GBK" w:eastAsia="方正仿宋_GBK" w:cs="方正仿宋_GBK"/>
          <w:sz w:val="24"/>
          <w:highlight w:val="yellow"/>
        </w:rPr>
        <w:t>月</w:t>
      </w:r>
      <w:r>
        <w:rPr>
          <w:rFonts w:hint="eastAsia" w:ascii="方正仿宋_GBK" w:hAnsi="方正仿宋_GBK" w:eastAsia="方正仿宋_GBK" w:cs="方正仿宋_GBK"/>
          <w:sz w:val="24"/>
          <w:highlight w:val="yellow"/>
          <w:lang w:val="en-US" w:eastAsia="zh-CN"/>
        </w:rPr>
        <w:t>10</w:t>
      </w:r>
      <w:r>
        <w:rPr>
          <w:rFonts w:hint="eastAsia" w:ascii="方正仿宋_GBK" w:hAnsi="方正仿宋_GBK" w:eastAsia="方正仿宋_GBK" w:cs="方正仿宋_GBK"/>
          <w:sz w:val="24"/>
          <w:highlight w:val="yellow"/>
        </w:rPr>
        <w:t>日北京时间</w:t>
      </w:r>
      <w:r>
        <w:rPr>
          <w:rFonts w:hint="eastAsia" w:ascii="方正仿宋_GBK" w:hAnsi="方正仿宋_GBK" w:eastAsia="方正仿宋_GBK" w:cs="方正仿宋_GBK"/>
          <w:sz w:val="24"/>
          <w:highlight w:val="yellow"/>
          <w:lang w:val="en-US" w:eastAsia="zh-CN"/>
        </w:rPr>
        <w:t>11</w:t>
      </w:r>
      <w:r>
        <w:rPr>
          <w:rFonts w:hint="eastAsia" w:ascii="方正仿宋_GBK" w:hAnsi="方正仿宋_GBK" w:eastAsia="方正仿宋_GBK" w:cs="方正仿宋_GBK"/>
          <w:sz w:val="24"/>
          <w:highlight w:val="yellow"/>
        </w:rPr>
        <w:t>:00</w:t>
      </w:r>
    </w:p>
    <w:p w14:paraId="69BBEC8F">
      <w:pPr>
        <w:spacing w:line="400" w:lineRule="exact"/>
        <w:ind w:firstLine="480" w:firstLineChars="200"/>
        <w:rPr>
          <w:rFonts w:hint="eastAsia" w:ascii="方正仿宋_GBK" w:hAnsi="方正仿宋_GBK" w:eastAsia="方正仿宋_GBK" w:cs="方正仿宋_GBK"/>
          <w:color w:val="000000"/>
          <w:sz w:val="24"/>
          <w:highlight w:val="none"/>
          <w:lang w:eastAsia="zh-CN"/>
        </w:rPr>
      </w:pPr>
      <w:r>
        <w:rPr>
          <w:rFonts w:hint="eastAsia" w:ascii="方正仿宋_GBK" w:hAnsi="方正仿宋_GBK" w:eastAsia="方正仿宋_GBK" w:cs="方正仿宋_GBK"/>
          <w:color w:val="000000"/>
          <w:sz w:val="24"/>
          <w:highlight w:val="none"/>
        </w:rPr>
        <w:t>（六）评审地点：重庆市两江新区松牌路94号2楼市农机总站</w:t>
      </w:r>
      <w:r>
        <w:rPr>
          <w:rFonts w:hint="eastAsia" w:ascii="方正仿宋_GBK" w:hAnsi="方正仿宋_GBK" w:eastAsia="方正仿宋_GBK" w:cs="方正仿宋_GBK"/>
          <w:color w:val="000000"/>
          <w:sz w:val="24"/>
          <w:highlight w:val="none"/>
          <w:lang w:eastAsia="zh-CN"/>
        </w:rPr>
        <w:t>。</w:t>
      </w:r>
    </w:p>
    <w:p w14:paraId="6E64A7F6">
      <w:pPr>
        <w:pStyle w:val="3"/>
        <w:spacing w:before="0" w:after="0" w:line="400" w:lineRule="exact"/>
        <w:rPr>
          <w:rFonts w:ascii="方正仿宋_GBK" w:hAnsi="方正仿宋_GBK" w:eastAsia="方正仿宋_GBK" w:cs="方正仿宋_GBK"/>
          <w:sz w:val="24"/>
          <w:szCs w:val="24"/>
          <w:highlight w:val="none"/>
        </w:rPr>
      </w:pPr>
      <w:bookmarkStart w:id="47" w:name="_Toc8921"/>
      <w:r>
        <w:rPr>
          <w:rFonts w:hint="eastAsia" w:ascii="方正仿宋_GBK" w:hAnsi="方正仿宋_GBK" w:eastAsia="方正仿宋_GBK" w:cs="方正仿宋_GBK"/>
          <w:sz w:val="24"/>
          <w:szCs w:val="24"/>
          <w:highlight w:val="none"/>
        </w:rPr>
        <w:t>五、采购项目需落实的政府采购政策</w:t>
      </w:r>
      <w:bookmarkEnd w:id="47"/>
    </w:p>
    <w:p w14:paraId="3A995297">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21CD6EFD">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（二）按照财政部、工业和信息化部关于印发《政府采购促进中小企业发展管理办法》的通知（财库〔2020〕46号）的规定，落实促进中小企业发展政策。</w:t>
      </w:r>
    </w:p>
    <w:p w14:paraId="0657615C">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（三）按照《财政部、司法部关于政府采购支持监狱企业发展有关问题的通知》（财库〔2014〕68号）的规定，落实支持监狱企业发展政策。</w:t>
      </w:r>
    </w:p>
    <w:p w14:paraId="4ED74719">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（四）按照《三部门联合发布关于促进残疾人就业政府采购政策的通知》（财库〔2017〕 141号）的规定，落实支持残疾人福利性单位发展政策。</w:t>
      </w:r>
    </w:p>
    <w:p w14:paraId="1BDFC1CA">
      <w:pPr>
        <w:pStyle w:val="3"/>
        <w:spacing w:before="0" w:after="0" w:line="400" w:lineRule="exact"/>
        <w:rPr>
          <w:rFonts w:ascii="方正仿宋_GBK" w:hAnsi="方正仿宋_GBK" w:eastAsia="方正仿宋_GBK" w:cs="方正仿宋_GBK"/>
          <w:sz w:val="24"/>
          <w:szCs w:val="24"/>
          <w:highlight w:val="none"/>
        </w:rPr>
      </w:pPr>
      <w:bookmarkStart w:id="48" w:name="_Toc9193"/>
      <w:r>
        <w:rPr>
          <w:rFonts w:hint="eastAsia" w:ascii="方正仿宋_GBK" w:hAnsi="方正仿宋_GBK" w:eastAsia="方正仿宋_GBK" w:cs="方正仿宋_GBK"/>
          <w:sz w:val="24"/>
          <w:szCs w:val="24"/>
          <w:highlight w:val="none"/>
        </w:rPr>
        <w:t>六、竞采有关规定</w:t>
      </w:r>
      <w:bookmarkEnd w:id="43"/>
      <w:bookmarkEnd w:id="44"/>
      <w:bookmarkEnd w:id="45"/>
      <w:bookmarkEnd w:id="48"/>
    </w:p>
    <w:p w14:paraId="1CB89BFE">
      <w:pPr>
        <w:spacing w:line="400" w:lineRule="exact"/>
        <w:ind w:firstLine="480" w:firstLineChars="200"/>
        <w:rPr>
          <w:rFonts w:ascii="方正仿宋_GBK" w:hAnsi="方正仿宋_GBK" w:eastAsia="方正仿宋_GBK" w:cs="方正仿宋_GBK"/>
          <w:color w:val="000000"/>
          <w:sz w:val="24"/>
          <w:highlight w:val="none"/>
        </w:rPr>
      </w:pPr>
      <w:bookmarkStart w:id="49" w:name="_Toc2804"/>
      <w:r>
        <w:rPr>
          <w:rFonts w:hint="eastAsia" w:ascii="方正仿宋_GBK" w:hAnsi="方正仿宋_GBK" w:eastAsia="方正仿宋_GBK" w:cs="方正仿宋_GBK"/>
          <w:color w:val="000000"/>
          <w:sz w:val="24"/>
          <w:highlight w:val="none"/>
        </w:rPr>
        <w:t>（一）单位负责人为同一人或者存在直接控股、管理关系的不同供应商，不得参加同一合同项（分包）下的政府采购活动，否则均为无效响应。</w:t>
      </w:r>
    </w:p>
    <w:p w14:paraId="72BAE2E7">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（二）为采购项目提供整体设计、规范编制或者项目管理、监理、检测等服务的供应商，不得再参加该采购项目的其他采购活动。</w:t>
      </w:r>
    </w:p>
    <w:p w14:paraId="3C58D57E">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（三）本项目的澄清文件（如果有）一律在行采家-电子竞采（https://www.gec123.com/xe/）上发布，请各供应商注意下载；无论供应商下载与否，均视同供应商已知晓本项目澄清文件（如果有）的内容。</w:t>
      </w:r>
    </w:p>
    <w:p w14:paraId="3235E974">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（四）超过响应文件截止时间递交的响应文件，恕不接收。</w:t>
      </w:r>
    </w:p>
    <w:p w14:paraId="24551184">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（五）竞采费用：无论竞采结果如何，供应商参与本项目竞采的所有费用均应由供应商自行承担。</w:t>
      </w:r>
    </w:p>
    <w:p w14:paraId="42C6CDC6">
      <w:pPr>
        <w:spacing w:line="400" w:lineRule="exact"/>
        <w:ind w:firstLine="482" w:firstLineChars="200"/>
        <w:rPr>
          <w:rFonts w:ascii="方正仿宋_GBK" w:hAnsi="方正仿宋_GBK" w:eastAsia="方正仿宋_GBK" w:cs="方正仿宋_GBK"/>
          <w:b/>
          <w:sz w:val="24"/>
          <w:szCs w:val="24"/>
          <w:highlight w:val="none"/>
        </w:rPr>
      </w:pPr>
      <w:r>
        <w:rPr>
          <w:rFonts w:hint="eastAsia" w:ascii="方正仿宋_GBK" w:hAnsi="方正仿宋_GBK" w:eastAsia="方正仿宋_GBK" w:cs="方正仿宋_GBK"/>
          <w:b/>
          <w:sz w:val="24"/>
          <w:szCs w:val="24"/>
          <w:highlight w:val="none"/>
        </w:rPr>
        <w:t>（六）本项目</w:t>
      </w:r>
      <w:r>
        <w:rPr>
          <w:rFonts w:hint="eastAsia" w:ascii="方正仿宋_GBK" w:hAnsi="方正仿宋_GBK" w:eastAsia="方正仿宋_GBK" w:cs="方正仿宋_GBK"/>
          <w:b/>
          <w:bCs/>
          <w:sz w:val="24"/>
          <w:highlight w:val="none"/>
        </w:rPr>
        <w:t>不接受联合体参与竞采，否则按无效响应处理</w:t>
      </w:r>
      <w:r>
        <w:rPr>
          <w:rFonts w:hint="eastAsia" w:ascii="方正仿宋_GBK" w:hAnsi="方正仿宋_GBK" w:eastAsia="方正仿宋_GBK" w:cs="方正仿宋_GBK"/>
          <w:b/>
          <w:sz w:val="24"/>
          <w:szCs w:val="24"/>
          <w:highlight w:val="none"/>
        </w:rPr>
        <w:t>。</w:t>
      </w:r>
    </w:p>
    <w:p w14:paraId="3C8811BE">
      <w:pPr>
        <w:spacing w:line="400" w:lineRule="exact"/>
        <w:ind w:firstLine="482" w:firstLineChars="200"/>
        <w:rPr>
          <w:rFonts w:ascii="方正仿宋_GBK" w:hAnsi="方正仿宋_GBK" w:eastAsia="方正仿宋_GBK" w:cs="方正仿宋_GBK"/>
          <w:b/>
          <w:sz w:val="24"/>
          <w:szCs w:val="24"/>
          <w:highlight w:val="none"/>
        </w:rPr>
      </w:pPr>
      <w:r>
        <w:rPr>
          <w:rFonts w:hint="eastAsia" w:ascii="方正仿宋_GBK" w:hAnsi="方正仿宋_GBK" w:eastAsia="方正仿宋_GBK" w:cs="方正仿宋_GBK"/>
          <w:b/>
          <w:sz w:val="24"/>
          <w:szCs w:val="24"/>
          <w:highlight w:val="none"/>
        </w:rPr>
        <w:t>（七）本项目</w:t>
      </w:r>
      <w:r>
        <w:rPr>
          <w:rFonts w:hint="eastAsia" w:ascii="方正仿宋_GBK" w:hAnsi="方正仿宋_GBK" w:eastAsia="方正仿宋_GBK" w:cs="方正仿宋_GBK"/>
          <w:b/>
          <w:bCs/>
          <w:sz w:val="24"/>
          <w:highlight w:val="none"/>
        </w:rPr>
        <w:t>不接受合同分包，否则按无效响应处理</w:t>
      </w:r>
      <w:r>
        <w:rPr>
          <w:rFonts w:hint="eastAsia" w:ascii="方正仿宋_GBK" w:hAnsi="方正仿宋_GBK" w:eastAsia="方正仿宋_GBK" w:cs="方正仿宋_GBK"/>
          <w:b/>
          <w:sz w:val="24"/>
          <w:szCs w:val="24"/>
          <w:highlight w:val="none"/>
        </w:rPr>
        <w:t>。</w:t>
      </w:r>
    </w:p>
    <w:p w14:paraId="33A5EEA4">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bookmarkEnd w:id="49"/>
    <w:p w14:paraId="4579E949">
      <w:pPr>
        <w:pStyle w:val="3"/>
        <w:spacing w:before="0" w:after="0" w:line="400" w:lineRule="exact"/>
        <w:rPr>
          <w:rFonts w:ascii="方正仿宋_GBK" w:hAnsi="方正仿宋_GBK" w:eastAsia="方正仿宋_GBK" w:cs="方正仿宋_GBK"/>
          <w:sz w:val="24"/>
          <w:szCs w:val="24"/>
          <w:highlight w:val="none"/>
        </w:rPr>
      </w:pPr>
      <w:bookmarkStart w:id="50" w:name="_Toc31316"/>
      <w:bookmarkStart w:id="51" w:name="_Toc13933"/>
      <w:r>
        <w:rPr>
          <w:rFonts w:hint="eastAsia" w:ascii="方正仿宋_GBK" w:hAnsi="方正仿宋_GBK" w:eastAsia="方正仿宋_GBK" w:cs="方正仿宋_GBK"/>
          <w:sz w:val="24"/>
          <w:szCs w:val="24"/>
          <w:highlight w:val="none"/>
        </w:rPr>
        <w:t>七、联系方式</w:t>
      </w:r>
      <w:bookmarkEnd w:id="50"/>
      <w:bookmarkEnd w:id="51"/>
    </w:p>
    <w:p w14:paraId="0C7759B5">
      <w:pPr>
        <w:spacing w:line="400" w:lineRule="exact"/>
        <w:ind w:firstLine="480" w:firstLineChars="200"/>
        <w:rPr>
          <w:rFonts w:hint="eastAsia" w:ascii="方正仿宋_GBK" w:hAnsi="方正仿宋_GBK" w:eastAsia="方正仿宋_GBK" w:cs="方正仿宋_GBK"/>
          <w:color w:val="auto"/>
          <w:sz w:val="24"/>
          <w:highlight w:val="none"/>
          <w:lang w:eastAsia="zh-CN"/>
        </w:rPr>
      </w:pPr>
      <w:r>
        <w:rPr>
          <w:rFonts w:hint="eastAsia" w:ascii="方正仿宋_GBK" w:hAnsi="方正仿宋_GBK" w:eastAsia="方正仿宋_GBK" w:cs="方正仿宋_GBK"/>
          <w:color w:val="000000"/>
          <w:sz w:val="24"/>
          <w:highlight w:val="none"/>
        </w:rPr>
        <w:t>（一）采购人：</w:t>
      </w:r>
      <w:r>
        <w:rPr>
          <w:rFonts w:hint="eastAsia" w:ascii="方正仿宋_GBK" w:hAnsi="方正仿宋_GBK" w:eastAsia="方正仿宋_GBK" w:cs="方正仿宋_GBK"/>
          <w:color w:val="auto"/>
          <w:sz w:val="24"/>
          <w:highlight w:val="none"/>
          <w:lang w:eastAsia="zh-CN"/>
        </w:rPr>
        <w:t>重庆市农业机械化技术推广总站</w:t>
      </w:r>
    </w:p>
    <w:p w14:paraId="6CBB72BD">
      <w:pPr>
        <w:spacing w:line="400" w:lineRule="exact"/>
        <w:ind w:firstLine="480" w:firstLineChars="200"/>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联系人： 舒黎辉</w:t>
      </w:r>
    </w:p>
    <w:p w14:paraId="7EE19E62">
      <w:pPr>
        <w:spacing w:line="400" w:lineRule="exact"/>
        <w:ind w:firstLine="480" w:firstLineChars="200"/>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电  话： 13983097569</w:t>
      </w:r>
    </w:p>
    <w:p w14:paraId="0542FC77">
      <w:pPr>
        <w:spacing w:line="400" w:lineRule="exact"/>
        <w:ind w:firstLine="480" w:firstLineChars="200"/>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地  址：重庆市两江新区松牌路94号</w:t>
      </w:r>
    </w:p>
    <w:p w14:paraId="2D65DD23">
      <w:pPr>
        <w:spacing w:line="400" w:lineRule="exact"/>
        <w:ind w:firstLine="480" w:firstLineChars="200"/>
        <w:rPr>
          <w:rFonts w:hint="eastAsia" w:ascii="方正仿宋_GBK" w:hAnsi="方正仿宋_GBK" w:eastAsia="方正仿宋_GBK" w:cs="方正仿宋_GBK"/>
          <w:b w:val="0"/>
          <w:bCs w:val="0"/>
          <w:sz w:val="24"/>
          <w:highlight w:val="none"/>
          <w:lang w:eastAsia="zh-CN"/>
        </w:rPr>
      </w:pPr>
      <w:r>
        <w:rPr>
          <w:rFonts w:hint="eastAsia" w:ascii="方正仿宋_GBK" w:hAnsi="方正仿宋_GBK" w:eastAsia="方正仿宋_GBK" w:cs="方正仿宋_GBK"/>
          <w:color w:val="000000"/>
          <w:sz w:val="24"/>
          <w:highlight w:val="none"/>
        </w:rPr>
        <w:t>（二）采</w:t>
      </w:r>
      <w:r>
        <w:rPr>
          <w:rFonts w:hint="eastAsia" w:ascii="方正仿宋_GBK" w:hAnsi="方正仿宋_GBK" w:eastAsia="方正仿宋_GBK" w:cs="方正仿宋_GBK"/>
          <w:b w:val="0"/>
          <w:bCs w:val="0"/>
          <w:color w:val="000000"/>
          <w:sz w:val="24"/>
          <w:highlight w:val="none"/>
        </w:rPr>
        <w:t>购</w:t>
      </w:r>
      <w:r>
        <w:rPr>
          <w:rFonts w:hint="eastAsia" w:ascii="方正仿宋_GBK" w:hAnsi="方正仿宋_GBK" w:eastAsia="方正仿宋_GBK" w:cs="方正仿宋_GBK"/>
          <w:b w:val="0"/>
          <w:bCs w:val="0"/>
          <w:sz w:val="24"/>
          <w:highlight w:val="none"/>
        </w:rPr>
        <w:t>代理机构：</w:t>
      </w:r>
      <w:r>
        <w:rPr>
          <w:rFonts w:hint="eastAsia" w:ascii="方正仿宋_GBK" w:hAnsi="方正仿宋_GBK" w:eastAsia="方正仿宋_GBK" w:cs="方正仿宋_GBK"/>
          <w:b w:val="0"/>
          <w:bCs w:val="0"/>
          <w:sz w:val="24"/>
          <w:highlight w:val="none"/>
          <w:lang w:eastAsia="zh-CN"/>
        </w:rPr>
        <w:t>重庆千广商务信息咨询有限公司</w:t>
      </w:r>
    </w:p>
    <w:bookmarkEnd w:id="35"/>
    <w:p w14:paraId="62656A83">
      <w:pPr>
        <w:spacing w:line="400" w:lineRule="exact"/>
        <w:ind w:firstLine="480" w:firstLineChars="200"/>
        <w:rPr>
          <w:rFonts w:hint="eastAsia" w:ascii="方正仿宋_GBK" w:hAnsi="方正仿宋_GBK" w:eastAsia="方正仿宋_GBK" w:cs="方正仿宋_GBK"/>
          <w:b w:val="0"/>
          <w:bCs w:val="0"/>
          <w:sz w:val="24"/>
          <w:highlight w:val="none"/>
        </w:rPr>
      </w:pPr>
      <w:bookmarkStart w:id="52" w:name="_Toc102227313"/>
      <w:bookmarkStart w:id="53" w:name="_Toc152480141"/>
      <w:bookmarkStart w:id="54" w:name="_Toc376349875"/>
      <w:r>
        <w:rPr>
          <w:rFonts w:hint="eastAsia" w:ascii="方正仿宋_GBK" w:hAnsi="方正仿宋_GBK" w:eastAsia="方正仿宋_GBK" w:cs="方正仿宋_GBK"/>
          <w:b w:val="0"/>
          <w:bCs w:val="0"/>
          <w:sz w:val="24"/>
          <w:highlight w:val="none"/>
        </w:rPr>
        <w:t>联系人：张老师</w:t>
      </w:r>
    </w:p>
    <w:p w14:paraId="35232596">
      <w:pPr>
        <w:spacing w:line="400" w:lineRule="exact"/>
        <w:ind w:firstLine="480" w:firstLineChars="200"/>
        <w:rPr>
          <w:rFonts w:hint="eastAsia" w:ascii="方正仿宋_GBK" w:hAnsi="方正仿宋_GBK" w:eastAsia="方正仿宋_GBK" w:cs="方正仿宋_GBK"/>
          <w:b w:val="0"/>
          <w:bCs w:val="0"/>
          <w:sz w:val="24"/>
          <w:highlight w:val="none"/>
        </w:rPr>
      </w:pPr>
      <w:r>
        <w:rPr>
          <w:rFonts w:hint="eastAsia" w:ascii="方正仿宋_GBK" w:hAnsi="方正仿宋_GBK" w:eastAsia="方正仿宋_GBK" w:cs="方正仿宋_GBK"/>
          <w:b w:val="0"/>
          <w:bCs w:val="0"/>
          <w:sz w:val="24"/>
          <w:highlight w:val="none"/>
        </w:rPr>
        <w:t>电  话：13896184944</w:t>
      </w:r>
    </w:p>
    <w:p w14:paraId="0C33906A">
      <w:pPr>
        <w:spacing w:line="400" w:lineRule="exact"/>
        <w:ind w:firstLine="480" w:firstLineChars="200"/>
        <w:rPr>
          <w:rFonts w:ascii="方正仿宋_GBK" w:hAnsi="方正仿宋_GBK" w:eastAsia="方正仿宋_GBK" w:cs="方正仿宋_GBK"/>
          <w:b/>
          <w:highlight w:val="none"/>
        </w:rPr>
      </w:pPr>
      <w:r>
        <w:rPr>
          <w:rFonts w:hint="eastAsia" w:ascii="方正仿宋_GBK" w:hAnsi="方正仿宋_GBK" w:eastAsia="方正仿宋_GBK" w:cs="方正仿宋_GBK"/>
          <w:b w:val="0"/>
          <w:bCs w:val="0"/>
          <w:sz w:val="24"/>
          <w:highlight w:val="none"/>
        </w:rPr>
        <w:t>地  址：重庆两江新区鸳鸯街道湖山路B19号附28号</w:t>
      </w:r>
      <w:r>
        <w:rPr>
          <w:rFonts w:hint="eastAsia" w:ascii="方正仿宋_GBK" w:hAnsi="方正仿宋_GBK" w:eastAsia="方正仿宋_GBK" w:cs="方正仿宋_GBK"/>
          <w:b/>
          <w:highlight w:val="none"/>
        </w:rPr>
        <w:br w:type="page"/>
      </w:r>
    </w:p>
    <w:p w14:paraId="19131C8B">
      <w:pPr>
        <w:pStyle w:val="2"/>
        <w:spacing w:line="360" w:lineRule="auto"/>
        <w:jc w:val="center"/>
        <w:rPr>
          <w:rFonts w:ascii="方正仿宋_GBK" w:hAnsi="方正仿宋_GBK" w:eastAsia="方正仿宋_GBK" w:cs="方正仿宋_GBK"/>
          <w:b/>
          <w:highlight w:val="none"/>
        </w:rPr>
      </w:pPr>
      <w:bookmarkStart w:id="55" w:name="_Toc1526"/>
      <w:r>
        <w:rPr>
          <w:rFonts w:hint="eastAsia" w:ascii="方正仿宋_GBK" w:hAnsi="方正仿宋_GBK" w:eastAsia="方正仿宋_GBK" w:cs="方正仿宋_GBK"/>
          <w:b/>
          <w:highlight w:val="none"/>
        </w:rPr>
        <w:t>第二篇  竞采项目服务要求</w:t>
      </w:r>
      <w:bookmarkEnd w:id="55"/>
    </w:p>
    <w:p w14:paraId="50BF7DDC">
      <w:pPr>
        <w:pStyle w:val="3"/>
        <w:spacing w:before="0" w:after="0" w:line="400" w:lineRule="exact"/>
        <w:rPr>
          <w:rFonts w:ascii="方正仿宋_GBK" w:hAnsi="方正仿宋_GBK" w:eastAsia="方正仿宋_GBK" w:cs="方正仿宋_GBK"/>
          <w:sz w:val="24"/>
          <w:szCs w:val="24"/>
          <w:highlight w:val="none"/>
        </w:rPr>
      </w:pPr>
      <w:bookmarkStart w:id="56" w:name="_Toc27023"/>
      <w:bookmarkStart w:id="57" w:name="_Toc32557"/>
      <w:bookmarkStart w:id="58" w:name="_Toc23255"/>
      <w:r>
        <w:rPr>
          <w:rFonts w:hint="eastAsia" w:ascii="方正仿宋_GBK" w:hAnsi="方正仿宋_GBK" w:eastAsia="方正仿宋_GBK" w:cs="方正仿宋_GBK"/>
          <w:sz w:val="24"/>
          <w:szCs w:val="24"/>
          <w:highlight w:val="none"/>
        </w:rPr>
        <w:t>一、</w:t>
      </w:r>
      <w:bookmarkStart w:id="59" w:name="_Toc27684"/>
      <w:bookmarkStart w:id="60" w:name="_Toc11734"/>
      <w:bookmarkStart w:id="61" w:name="_Toc20528"/>
      <w:r>
        <w:rPr>
          <w:rFonts w:hint="eastAsia" w:ascii="方正仿宋_GBK" w:hAnsi="方正仿宋_GBK" w:eastAsia="方正仿宋_GBK" w:cs="方正仿宋_GBK"/>
          <w:sz w:val="24"/>
          <w:szCs w:val="24"/>
          <w:highlight w:val="none"/>
        </w:rPr>
        <w:t>项目一览表</w:t>
      </w:r>
      <w:bookmarkEnd w:id="56"/>
      <w:bookmarkEnd w:id="57"/>
      <w:bookmarkEnd w:id="59"/>
      <w:bookmarkEnd w:id="60"/>
      <w:bookmarkEnd w:id="61"/>
    </w:p>
    <w:tbl>
      <w:tblPr>
        <w:tblStyle w:val="29"/>
        <w:tblW w:w="7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5"/>
        <w:gridCol w:w="2015"/>
      </w:tblGrid>
      <w:tr w14:paraId="1512E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jc w:val="center"/>
        </w:trPr>
        <w:tc>
          <w:tcPr>
            <w:tcW w:w="5065" w:type="dxa"/>
            <w:vAlign w:val="center"/>
          </w:tcPr>
          <w:p w14:paraId="2034B637">
            <w:pPr>
              <w:jc w:val="center"/>
              <w:rPr>
                <w:rFonts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w:t>
            </w:r>
          </w:p>
        </w:tc>
        <w:tc>
          <w:tcPr>
            <w:tcW w:w="2015" w:type="dxa"/>
            <w:vAlign w:val="center"/>
          </w:tcPr>
          <w:p w14:paraId="5F3FC02F">
            <w:pPr>
              <w:jc w:val="center"/>
              <w:rPr>
                <w:rFonts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数量/单位</w:t>
            </w:r>
          </w:p>
        </w:tc>
      </w:tr>
      <w:tr w14:paraId="6CEE4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065" w:type="dxa"/>
            <w:vAlign w:val="center"/>
          </w:tcPr>
          <w:p w14:paraId="35F20FFB">
            <w:pPr>
              <w:jc w:val="center"/>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kern w:val="0"/>
                <w:sz w:val="24"/>
                <w:szCs w:val="24"/>
                <w:highlight w:val="none"/>
                <w:lang w:eastAsia="zh-CN"/>
              </w:rPr>
              <w:t>技术书籍《丘陵山区常用农业机械使用与维护》出版印刷</w:t>
            </w:r>
          </w:p>
        </w:tc>
        <w:tc>
          <w:tcPr>
            <w:tcW w:w="2015" w:type="dxa"/>
            <w:vAlign w:val="center"/>
          </w:tcPr>
          <w:p w14:paraId="0F6B93FF">
            <w:pPr>
              <w:widowControl/>
              <w:jc w:val="center"/>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lang w:eastAsia="zh-CN"/>
              </w:rPr>
              <w:t>1000册</w:t>
            </w:r>
          </w:p>
        </w:tc>
      </w:tr>
      <w:bookmarkEnd w:id="58"/>
    </w:tbl>
    <w:p w14:paraId="743D39F9">
      <w:pPr>
        <w:pStyle w:val="3"/>
        <w:spacing w:before="0" w:after="0" w:line="400" w:lineRule="exact"/>
        <w:rPr>
          <w:rFonts w:hint="eastAsia" w:ascii="宋体" w:hAnsi="宋体" w:eastAsia="宋体" w:cs="宋体"/>
          <w:color w:val="auto"/>
          <w:sz w:val="24"/>
          <w:szCs w:val="24"/>
        </w:rPr>
      </w:pPr>
      <w:bookmarkStart w:id="62" w:name="_Toc155094499"/>
      <w:bookmarkStart w:id="63" w:name="_Toc23589"/>
      <w:bookmarkStart w:id="64" w:name="_Toc176550328"/>
      <w:bookmarkStart w:id="65" w:name="_Toc20944"/>
      <w:bookmarkStart w:id="66" w:name="_Toc8694"/>
      <w:bookmarkStart w:id="67" w:name="_Toc24715029"/>
      <w:bookmarkStart w:id="68" w:name="_Toc16407"/>
      <w:r>
        <w:rPr>
          <w:rFonts w:hint="eastAsia" w:ascii="宋体" w:hAnsi="宋体" w:eastAsia="宋体" w:cs="宋体"/>
          <w:color w:val="auto"/>
          <w:sz w:val="24"/>
          <w:szCs w:val="24"/>
        </w:rPr>
        <w:t>二、</w:t>
      </w:r>
      <w:bookmarkEnd w:id="62"/>
      <w:bookmarkEnd w:id="63"/>
      <w:bookmarkEnd w:id="64"/>
      <w:bookmarkEnd w:id="65"/>
      <w:r>
        <w:rPr>
          <w:rFonts w:hint="eastAsia" w:ascii="宋体" w:hAnsi="宋体" w:eastAsia="宋体" w:cs="宋体"/>
          <w:color w:val="auto"/>
          <w:sz w:val="24"/>
          <w:szCs w:val="24"/>
        </w:rPr>
        <w:t>质量要求</w:t>
      </w:r>
    </w:p>
    <w:bookmarkEnd w:id="27"/>
    <w:bookmarkEnd w:id="28"/>
    <w:bookmarkEnd w:id="29"/>
    <w:bookmarkEnd w:id="52"/>
    <w:bookmarkEnd w:id="53"/>
    <w:bookmarkEnd w:id="54"/>
    <w:bookmarkEnd w:id="66"/>
    <w:bookmarkEnd w:id="67"/>
    <w:bookmarkEnd w:id="68"/>
    <w:p w14:paraId="66D355C2">
      <w:pPr>
        <w:spacing w:line="400" w:lineRule="exact"/>
        <w:ind w:firstLine="480" w:firstLineChars="200"/>
        <w:rPr>
          <w:rFonts w:hint="eastAsia" w:ascii="方正仿宋_GBK" w:hAnsi="方正仿宋_GBK" w:eastAsia="方正仿宋_GBK" w:cs="方正仿宋_GBK"/>
          <w:color w:val="000000"/>
          <w:sz w:val="24"/>
          <w:highlight w:val="none"/>
          <w:lang w:val="en-US" w:eastAsia="zh-CN"/>
        </w:rPr>
      </w:pPr>
      <w:bookmarkStart w:id="69" w:name="_Toc21988"/>
      <w:bookmarkStart w:id="70" w:name="_Toc128744993"/>
      <w:bookmarkStart w:id="71" w:name="_Toc12789058"/>
      <w:r>
        <w:rPr>
          <w:rFonts w:hint="eastAsia" w:ascii="方正仿宋_GBK" w:hAnsi="方正仿宋_GBK" w:eastAsia="方正仿宋_GBK" w:cs="方正仿宋_GBK"/>
          <w:color w:val="000000"/>
          <w:sz w:val="24"/>
          <w:highlight w:val="none"/>
          <w:lang w:val="en-US" w:eastAsia="zh-CN"/>
        </w:rPr>
        <w:t>（一）图书规格、用纸及装订:</w:t>
      </w:r>
    </w:p>
    <w:p w14:paraId="62B75F6A">
      <w:pPr>
        <w:numPr>
          <w:ilvl w:val="0"/>
          <w:numId w:val="0"/>
        </w:numPr>
        <w:spacing w:line="400" w:lineRule="exact"/>
        <w:ind w:firstLine="480" w:firstLineChars="200"/>
        <w:rPr>
          <w:rFonts w:hint="eastAsia"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kern w:val="2"/>
          <w:sz w:val="24"/>
          <w:szCs w:val="28"/>
          <w:lang w:val="en-US" w:eastAsia="zh-CN" w:bidi="ar-SA"/>
        </w:rPr>
        <w:t>1.</w:t>
      </w:r>
      <w:r>
        <w:rPr>
          <w:rFonts w:hint="eastAsia" w:ascii="方正仿宋_GBK" w:hAnsi="方正仿宋_GBK" w:eastAsia="方正仿宋_GBK" w:cs="方正仿宋_GBK"/>
          <w:color w:val="000000"/>
          <w:sz w:val="24"/>
          <w:highlight w:val="none"/>
          <w:lang w:val="en-US" w:eastAsia="zh-CN"/>
        </w:rPr>
        <w:t>规格开本:16开(787mmx1092)；成品尺寸:185X260mm；</w:t>
      </w:r>
    </w:p>
    <w:p w14:paraId="28324270">
      <w:pPr>
        <w:numPr>
          <w:ilvl w:val="0"/>
          <w:numId w:val="0"/>
        </w:numPr>
        <w:spacing w:line="400" w:lineRule="exact"/>
        <w:ind w:firstLine="480" w:firstLineChars="200"/>
        <w:rPr>
          <w:rFonts w:hint="eastAsia"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kern w:val="2"/>
          <w:sz w:val="24"/>
          <w:szCs w:val="28"/>
          <w:lang w:val="en-US" w:eastAsia="zh-CN" w:bidi="ar-SA"/>
        </w:rPr>
        <w:t>2.</w:t>
      </w:r>
      <w:r>
        <w:rPr>
          <w:rFonts w:hint="eastAsia" w:ascii="方正仿宋_GBK" w:hAnsi="方正仿宋_GBK" w:eastAsia="方正仿宋_GBK" w:cs="方正仿宋_GBK"/>
          <w:color w:val="000000"/>
          <w:sz w:val="24"/>
          <w:highlight w:val="none"/>
          <w:lang w:val="en-US" w:eastAsia="zh-CN"/>
        </w:rPr>
        <w:t>用纸:四封 200克铜版纸(覆亚膜、封面、封底有勒口2/1)；内页:80克双胶纸(白)，全彩印刷，正文约12万字，含图片;全彩印刷。</w:t>
      </w:r>
    </w:p>
    <w:p w14:paraId="3C35E56A">
      <w:pPr>
        <w:numPr>
          <w:ilvl w:val="0"/>
          <w:numId w:val="0"/>
        </w:numPr>
        <w:spacing w:line="400" w:lineRule="exact"/>
        <w:ind w:firstLine="480" w:firstLineChars="200"/>
        <w:rPr>
          <w:rFonts w:hint="eastAsia"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sz w:val="24"/>
          <w:highlight w:val="none"/>
          <w:lang w:val="en-US" w:eastAsia="zh-CN"/>
        </w:rPr>
        <w:t>3.全书采用全彩印刷，色彩还原度≥95%，与设计样稿色彩偏差ΔE≤2.0，确保图片、图表色彩真实饱满。</w:t>
      </w:r>
    </w:p>
    <w:p w14:paraId="736AEE46">
      <w:pPr>
        <w:numPr>
          <w:ilvl w:val="0"/>
          <w:numId w:val="0"/>
        </w:numPr>
        <w:spacing w:line="400" w:lineRule="exact"/>
        <w:ind w:firstLine="480" w:firstLineChars="200"/>
        <w:rPr>
          <w:rFonts w:hint="eastAsia"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sz w:val="24"/>
          <w:highlight w:val="none"/>
          <w:lang w:val="en-US" w:eastAsia="zh-CN"/>
        </w:rPr>
        <w:t>4.印刷与排版要求：正文约12万字，需按采购人提供的稿件进行排版，文字清晰、无错字、漏字、多字现象，标点符号使用规范；字体选用需经采购人确认。</w:t>
      </w:r>
    </w:p>
    <w:p w14:paraId="05A4A42A">
      <w:pPr>
        <w:numPr>
          <w:ilvl w:val="0"/>
          <w:numId w:val="0"/>
        </w:numPr>
        <w:spacing w:line="400" w:lineRule="exact"/>
        <w:ind w:firstLine="480" w:firstLineChars="200"/>
        <w:rPr>
          <w:rFonts w:hint="eastAsia"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sz w:val="24"/>
          <w:highlight w:val="none"/>
          <w:lang w:val="en-US" w:eastAsia="zh-CN"/>
        </w:rPr>
        <w:t>5. 图片处理：图书所含图片需进行专业修图处理，分辨率≥300dpi，印刷后图片清晰、无模糊、重影现象，图文搭配协调，排版美观。</w:t>
      </w:r>
    </w:p>
    <w:p w14:paraId="179D8178">
      <w:pPr>
        <w:numPr>
          <w:ilvl w:val="0"/>
          <w:numId w:val="0"/>
        </w:numPr>
        <w:spacing w:line="400" w:lineRule="exact"/>
        <w:ind w:firstLine="480" w:firstLineChars="200"/>
        <w:rPr>
          <w:rFonts w:hint="eastAsia"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sz w:val="24"/>
          <w:highlight w:val="none"/>
          <w:lang w:val="en-US" w:eastAsia="zh-CN"/>
        </w:rPr>
        <w:t>6. 印刷质量：印刷墨层均匀，无漏印、糊版、脏点等缺陷，页码连续且位置统一，天头、地脚、内白边尺寸一致，误差≤±0.5mm。</w:t>
      </w:r>
    </w:p>
    <w:p w14:paraId="08A1B412">
      <w:pPr>
        <w:numPr>
          <w:ilvl w:val="0"/>
          <w:numId w:val="0"/>
        </w:numPr>
        <w:spacing w:line="400" w:lineRule="exact"/>
        <w:ind w:firstLine="480" w:firstLineChars="200"/>
        <w:rPr>
          <w:rFonts w:hint="eastAsia"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sz w:val="24"/>
          <w:highlight w:val="none"/>
          <w:lang w:val="en-US" w:eastAsia="zh-CN"/>
        </w:rPr>
        <w:t>7 装订方式：根据图书页码数量及厚度，采用胶装（无线胶装或锁线胶装，页码超过300页采用锁线胶装），装订牢固。</w:t>
      </w:r>
    </w:p>
    <w:p w14:paraId="4D3AE120">
      <w:pPr>
        <w:numPr>
          <w:ilvl w:val="0"/>
          <w:numId w:val="0"/>
        </w:numPr>
        <w:spacing w:line="400" w:lineRule="exact"/>
        <w:ind w:firstLine="480" w:firstLineChars="200"/>
        <w:rPr>
          <w:rFonts w:hint="eastAsia"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sz w:val="24"/>
          <w:highlight w:val="none"/>
          <w:lang w:val="en-US" w:eastAsia="zh-CN"/>
        </w:rPr>
        <w:t>8. 装订质量：胶装处胶层均匀，厚度≥1.5mm，粘结牢固；书脊平整、方正，无鼓包、凹陷现象，书脊文字、图案印刷清晰、居中，与封面内容衔接自然。</w:t>
      </w:r>
    </w:p>
    <w:p w14:paraId="0CE09B13">
      <w:pPr>
        <w:numPr>
          <w:ilvl w:val="0"/>
          <w:numId w:val="0"/>
        </w:numPr>
        <w:spacing w:line="400" w:lineRule="exact"/>
        <w:ind w:firstLine="480" w:firstLineChars="200"/>
        <w:rPr>
          <w:rFonts w:hint="eastAsia"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sz w:val="24"/>
          <w:highlight w:val="none"/>
          <w:lang w:val="en-US" w:eastAsia="zh-CN"/>
        </w:rPr>
        <w:t>9. 裁切质量：图书成品裁切精准，切口光滑、平整，无毛边、刀花，四角呈直角（误差≤±0.5°），整批图书裁切规格统一。</w:t>
      </w:r>
    </w:p>
    <w:p w14:paraId="28B91356">
      <w:pPr>
        <w:pStyle w:val="3"/>
        <w:spacing w:before="0" w:after="0" w:line="400" w:lineRule="exact"/>
        <w:rPr>
          <w:rFonts w:hint="eastAsia" w:ascii="方正仿宋_GBK" w:hAnsi="方正仿宋_GBK" w:eastAsia="方正仿宋_GBK" w:cs="方正仿宋_GBK"/>
          <w:color w:val="000000"/>
          <w:sz w:val="24"/>
          <w:highlight w:val="none"/>
          <w:lang w:val="en-US" w:eastAsia="zh-CN"/>
        </w:rPr>
      </w:pPr>
      <w:r>
        <w:rPr>
          <w:rFonts w:hint="eastAsia" w:ascii="宋体" w:hAnsi="宋体" w:eastAsia="宋体" w:cs="宋体"/>
          <w:color w:val="auto"/>
          <w:sz w:val="24"/>
          <w:szCs w:val="24"/>
          <w:lang w:val="en-US" w:eastAsia="zh-CN"/>
        </w:rPr>
        <w:t>三、其他要求</w:t>
      </w:r>
    </w:p>
    <w:p w14:paraId="30458955">
      <w:pPr>
        <w:numPr>
          <w:ilvl w:val="0"/>
          <w:numId w:val="0"/>
        </w:numPr>
        <w:spacing w:line="400" w:lineRule="exact"/>
        <w:ind w:firstLine="480" w:firstLineChars="200"/>
        <w:rPr>
          <w:rFonts w:hint="eastAsia"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sz w:val="24"/>
          <w:highlight w:val="none"/>
          <w:lang w:val="en-US" w:eastAsia="zh-CN"/>
        </w:rPr>
        <w:t>1. 封面设计：供应商需根据图书主题及采购人需求，提供封面设计方案（含封底、勒口设计），经采购人确定后进行修改完善，直至满足要求。</w:t>
      </w:r>
    </w:p>
    <w:p w14:paraId="457E33A5">
      <w:pPr>
        <w:numPr>
          <w:ilvl w:val="0"/>
          <w:numId w:val="0"/>
        </w:numPr>
        <w:spacing w:line="400" w:lineRule="exact"/>
        <w:ind w:firstLine="480" w:firstLineChars="200"/>
        <w:rPr>
          <w:rFonts w:hint="eastAsia"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sz w:val="24"/>
          <w:highlight w:val="none"/>
          <w:lang w:val="en-US" w:eastAsia="zh-CN"/>
        </w:rPr>
        <w:t>2. 排版设计：按照采购人提供的稿件及技术参数要求进行内页排版，提供排版样稿供采购人审核，审核通过后方可进入印刷环节；排版过程中需对稿件进行初步校对，发现问题及时与采购人沟通。</w:t>
      </w:r>
    </w:p>
    <w:p w14:paraId="62107DC0">
      <w:pPr>
        <w:numPr>
          <w:ilvl w:val="0"/>
          <w:numId w:val="0"/>
        </w:numPr>
        <w:spacing w:line="400" w:lineRule="exact"/>
        <w:ind w:firstLine="480" w:firstLineChars="200"/>
        <w:rPr>
          <w:rFonts w:hint="eastAsia"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sz w:val="24"/>
          <w:highlight w:val="none"/>
          <w:lang w:val="en-US" w:eastAsia="zh-CN"/>
        </w:rPr>
        <w:t>3. 校对服务：提供“三审三校”服务，确保图书内容准确无误；每轮校对后需向采购人提交校对意见及修改后的样稿，经采购人确认后进行下一步工作。</w:t>
      </w:r>
    </w:p>
    <w:p w14:paraId="15BC9AB5">
      <w:pPr>
        <w:numPr>
          <w:ilvl w:val="0"/>
          <w:numId w:val="0"/>
        </w:numPr>
        <w:spacing w:line="400" w:lineRule="exact"/>
        <w:ind w:firstLine="480" w:firstLineChars="200"/>
        <w:rPr>
          <w:rFonts w:hint="eastAsia"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sz w:val="24"/>
          <w:highlight w:val="none"/>
          <w:lang w:val="en-US" w:eastAsia="zh-CN"/>
        </w:rPr>
        <w:t>4. 印刷生产：严格按照确认的设计样稿、排版样稿及技术参数进行印刷生产，生产过程中采购人有权进行现场监督，供应商需予以配合；若发现质量问题，供应商需立即停工整改，直至符合要求。</w:t>
      </w:r>
    </w:p>
    <w:p w14:paraId="588B4B8A">
      <w:pPr>
        <w:rPr>
          <w:rFonts w:hint="eastAsia" w:ascii="方正仿宋_GBK" w:hAnsi="方正仿宋_GBK" w:eastAsia="方正仿宋_GBK" w:cs="方正仿宋_GBK"/>
          <w:b/>
          <w:highlight w:val="none"/>
        </w:rPr>
      </w:pPr>
      <w:r>
        <w:rPr>
          <w:rFonts w:hint="eastAsia" w:ascii="方正仿宋_GBK" w:hAnsi="方正仿宋_GBK" w:eastAsia="方正仿宋_GBK" w:cs="方正仿宋_GBK"/>
          <w:b/>
          <w:highlight w:val="none"/>
        </w:rPr>
        <w:br w:type="page"/>
      </w:r>
    </w:p>
    <w:p w14:paraId="370F6F4E">
      <w:pPr>
        <w:pStyle w:val="2"/>
        <w:spacing w:line="360" w:lineRule="auto"/>
        <w:jc w:val="center"/>
        <w:rPr>
          <w:rFonts w:ascii="方正仿宋_GBK" w:hAnsi="方正仿宋_GBK" w:eastAsia="方正仿宋_GBK" w:cs="方正仿宋_GBK"/>
          <w:b/>
          <w:highlight w:val="none"/>
        </w:rPr>
      </w:pPr>
      <w:bookmarkStart w:id="72" w:name="_Toc729"/>
      <w:r>
        <w:rPr>
          <w:rFonts w:hint="eastAsia" w:ascii="方正仿宋_GBK" w:hAnsi="方正仿宋_GBK" w:eastAsia="方正仿宋_GBK" w:cs="方正仿宋_GBK"/>
          <w:b/>
          <w:highlight w:val="none"/>
        </w:rPr>
        <w:t>第三篇  竞采项目商务需求</w:t>
      </w:r>
      <w:bookmarkEnd w:id="69"/>
      <w:bookmarkEnd w:id="72"/>
    </w:p>
    <w:p w14:paraId="6FF3FF20">
      <w:pPr>
        <w:pStyle w:val="3"/>
        <w:spacing w:before="0" w:after="0" w:line="400" w:lineRule="exact"/>
        <w:rPr>
          <w:rFonts w:hint="eastAsia" w:ascii="方正仿宋_GBK" w:hAnsi="方正仿宋_GBK" w:eastAsia="方正仿宋_GBK" w:cs="方正仿宋_GBK"/>
          <w:sz w:val="24"/>
          <w:szCs w:val="24"/>
          <w:highlight w:val="none"/>
        </w:rPr>
      </w:pPr>
      <w:bookmarkStart w:id="73" w:name="_Toc344475120"/>
      <w:bookmarkStart w:id="74" w:name="_Toc28657"/>
      <w:bookmarkStart w:id="75" w:name="_Toc39752843"/>
      <w:bookmarkStart w:id="76" w:name="_Toc104816840"/>
      <w:bookmarkStart w:id="77" w:name="_Toc27343"/>
      <w:bookmarkStart w:id="78" w:name="_Toc23844315"/>
      <w:bookmarkStart w:id="79" w:name="_Toc18933336"/>
      <w:bookmarkStart w:id="80" w:name="_Toc267320050"/>
      <w:bookmarkStart w:id="81" w:name="_Toc487204790"/>
      <w:bookmarkStart w:id="82" w:name="_Toc22463"/>
      <w:bookmarkStart w:id="83" w:name="_Toc344475121"/>
      <w:r>
        <w:rPr>
          <w:rFonts w:hint="eastAsia" w:ascii="方正仿宋_GBK" w:hAnsi="方正仿宋_GBK" w:eastAsia="方正仿宋_GBK" w:cs="方正仿宋_GBK"/>
          <w:sz w:val="24"/>
          <w:szCs w:val="24"/>
          <w:highlight w:val="none"/>
        </w:rPr>
        <w:t>一、服务时间、地点及验收方式</w:t>
      </w:r>
      <w:bookmarkEnd w:id="73"/>
      <w:bookmarkEnd w:id="74"/>
    </w:p>
    <w:p w14:paraId="3DECAE63">
      <w:pPr>
        <w:spacing w:line="400" w:lineRule="exact"/>
        <w:ind w:firstLine="480" w:firstLineChars="200"/>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（一）服务时间：成交供应商应在</w:t>
      </w:r>
      <w:r>
        <w:rPr>
          <w:rFonts w:hint="eastAsia" w:ascii="方正仿宋_GBK" w:hAnsi="方正仿宋_GBK" w:eastAsia="方正仿宋_GBK" w:cs="方正仿宋_GBK"/>
          <w:color w:val="000000"/>
          <w:sz w:val="24"/>
          <w:highlight w:val="none"/>
          <w:lang w:val="en-US" w:eastAsia="zh-CN"/>
        </w:rPr>
        <w:t>采购人定稿后4个月内</w:t>
      </w:r>
      <w:r>
        <w:rPr>
          <w:rFonts w:hint="eastAsia" w:ascii="方正仿宋_GBK" w:hAnsi="方正仿宋_GBK" w:eastAsia="方正仿宋_GBK" w:cs="方正仿宋_GBK"/>
          <w:color w:val="000000"/>
          <w:sz w:val="24"/>
          <w:highlight w:val="none"/>
        </w:rPr>
        <w:t>完成出版并将样书【10】册及出版的1000册图书邮寄交付采购人。</w:t>
      </w:r>
    </w:p>
    <w:p w14:paraId="63B05CD7">
      <w:pPr>
        <w:spacing w:line="400" w:lineRule="exact"/>
        <w:ind w:firstLine="480" w:firstLineChars="200"/>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（二）服务地点：采购人指定地点（部分直接邮寄到区县，由采购人指定）。</w:t>
      </w:r>
    </w:p>
    <w:p w14:paraId="3A5F3FBF">
      <w:pPr>
        <w:spacing w:line="400" w:lineRule="exact"/>
        <w:ind w:firstLine="480" w:firstLineChars="200"/>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（三）验收方式：</w:t>
      </w:r>
    </w:p>
    <w:p w14:paraId="6ADE69D5">
      <w:pPr>
        <w:spacing w:line="400" w:lineRule="exact"/>
        <w:ind w:firstLine="480" w:firstLineChars="200"/>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1.供应商排版、设计、编辑出版的内容需按采购人要求制作并提供印制样品，必须经采购人确认后，才能出版印刷。</w:t>
      </w:r>
    </w:p>
    <w:p w14:paraId="371F63A7">
      <w:pPr>
        <w:spacing w:line="400" w:lineRule="exact"/>
        <w:ind w:firstLine="480" w:firstLineChars="200"/>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2.采购货物到达现场后，供应商应经采购人或其指定验收单位清点品名、规格、数量；检查外观，作出验收记录，双方签字确认。</w:t>
      </w:r>
    </w:p>
    <w:p w14:paraId="0FB7326A">
      <w:pPr>
        <w:spacing w:line="400" w:lineRule="exact"/>
        <w:ind w:firstLine="480" w:firstLineChars="200"/>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3.供应商应保证货物到达用户所在地完好无损，如有缺漏、损坏，由供应商负责调换、补齐或赔偿。</w:t>
      </w:r>
    </w:p>
    <w:p w14:paraId="5A93D0EC">
      <w:pPr>
        <w:spacing w:line="400" w:lineRule="exact"/>
        <w:ind w:firstLine="480" w:firstLineChars="200"/>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4.供应商提供的货物或服务未达到竞争性</w:t>
      </w:r>
      <w:r>
        <w:rPr>
          <w:rFonts w:hint="eastAsia" w:ascii="方正仿宋_GBK" w:hAnsi="方正仿宋_GBK" w:eastAsia="方正仿宋_GBK" w:cs="方正仿宋_GBK"/>
          <w:color w:val="000000"/>
          <w:sz w:val="24"/>
          <w:highlight w:val="none"/>
          <w:lang w:eastAsia="zh-CN"/>
        </w:rPr>
        <w:t>竞采</w:t>
      </w:r>
      <w:r>
        <w:rPr>
          <w:rFonts w:hint="eastAsia" w:ascii="方正仿宋_GBK" w:hAnsi="方正仿宋_GBK" w:eastAsia="方正仿宋_GBK" w:cs="方正仿宋_GBK"/>
          <w:color w:val="000000"/>
          <w:sz w:val="24"/>
          <w:highlight w:val="none"/>
        </w:rPr>
        <w:t>文件的规定要求，且对采购人造成损失的，由供应商承担一切责任，并赔偿所造成的损失。</w:t>
      </w:r>
    </w:p>
    <w:p w14:paraId="29361989">
      <w:pPr>
        <w:spacing w:line="400" w:lineRule="exact"/>
        <w:ind w:firstLine="480" w:firstLineChars="200"/>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5.不得有错页、缺页、漏页、倒装、污损、受潮、错误等情况。凡污损、图文不清、错页、缺页、漏页、倒装、缺附件等及与订单不符的，供应商负责在指定期限内退书或调换，由此造成的损失及费用全部由成交供应商承担，退换货期间按逾期交货处理。</w:t>
      </w:r>
    </w:p>
    <w:p w14:paraId="464AB62C">
      <w:pPr>
        <w:spacing w:line="400" w:lineRule="exact"/>
        <w:ind w:firstLine="480" w:firstLineChars="200"/>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6.产品包装材料归采购人所有。</w:t>
      </w:r>
    </w:p>
    <w:p w14:paraId="76A7F67A">
      <w:pPr>
        <w:pStyle w:val="3"/>
        <w:spacing w:before="0" w:after="0" w:line="400" w:lineRule="exact"/>
        <w:rPr>
          <w:rFonts w:ascii="方正仿宋_GBK" w:hAnsi="方正仿宋_GBK" w:eastAsia="方正仿宋_GBK" w:cs="方正仿宋_GBK"/>
          <w:sz w:val="24"/>
          <w:szCs w:val="24"/>
          <w:highlight w:val="none"/>
        </w:rPr>
      </w:pPr>
      <w:bookmarkStart w:id="84" w:name="_Toc25220"/>
      <w:r>
        <w:rPr>
          <w:rFonts w:hint="eastAsia" w:ascii="方正仿宋_GBK" w:hAnsi="方正仿宋_GBK" w:eastAsia="方正仿宋_GBK" w:cs="方正仿宋_GBK"/>
          <w:sz w:val="24"/>
          <w:szCs w:val="24"/>
          <w:highlight w:val="none"/>
        </w:rPr>
        <w:t>二、报价要求</w:t>
      </w:r>
      <w:bookmarkEnd w:id="75"/>
      <w:bookmarkEnd w:id="76"/>
      <w:bookmarkEnd w:id="77"/>
      <w:bookmarkEnd w:id="78"/>
      <w:bookmarkEnd w:id="79"/>
      <w:bookmarkEnd w:id="84"/>
    </w:p>
    <w:p w14:paraId="77200B37">
      <w:pPr>
        <w:spacing w:line="400" w:lineRule="exact"/>
        <w:ind w:firstLine="480" w:firstLineChars="200"/>
        <w:rPr>
          <w:rFonts w:ascii="方正仿宋_GBK" w:hAnsi="方正仿宋_GBK" w:eastAsia="方正仿宋_GBK" w:cs="方正仿宋_GBK"/>
          <w:color w:val="000000"/>
          <w:sz w:val="24"/>
          <w:highlight w:val="none"/>
        </w:rPr>
      </w:pPr>
      <w:bookmarkStart w:id="85" w:name="_Toc23844316"/>
      <w:bookmarkStart w:id="86" w:name="_Toc18933337"/>
      <w:r>
        <w:rPr>
          <w:rFonts w:hint="eastAsia" w:ascii="方正仿宋_GBK" w:hAnsi="方正仿宋_GBK" w:eastAsia="方正仿宋_GBK" w:cs="方正仿宋_GBK"/>
          <w:color w:val="000000"/>
          <w:sz w:val="24"/>
          <w:highlight w:val="none"/>
        </w:rPr>
        <w:t>本项目采用总价包干价，为人民币报价，</w:t>
      </w:r>
      <w:r>
        <w:rPr>
          <w:rFonts w:hint="eastAsia" w:ascii="方正仿宋_GBK" w:hAnsi="方正仿宋_GBK" w:eastAsia="方正仿宋_GBK" w:cs="方正仿宋_GBK"/>
          <w:color w:val="000000"/>
          <w:sz w:val="24"/>
          <w:highlight w:val="none"/>
          <w:lang w:eastAsia="zh-CN"/>
        </w:rPr>
        <w:t>竞采</w:t>
      </w:r>
      <w:r>
        <w:rPr>
          <w:rFonts w:hint="eastAsia" w:ascii="方正仿宋_GBK" w:hAnsi="方正仿宋_GBK" w:eastAsia="方正仿宋_GBK" w:cs="方正仿宋_GBK"/>
          <w:color w:val="000000"/>
          <w:sz w:val="24"/>
          <w:highlight w:val="none"/>
        </w:rPr>
        <w:t>报价包括内容核实费、公开出版费、设计费、排版费、印刷费、书号管理、装订费、三审三校费、辅材费、运输费、装卸费、仓储费、税费等完成本项目的所有费用。</w:t>
      </w:r>
    </w:p>
    <w:p w14:paraId="408BE894">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因成交供应商自身原因造成漏报、少报皆由其自行承担责任，采购人不再补偿。</w:t>
      </w:r>
    </w:p>
    <w:bookmarkEnd w:id="80"/>
    <w:bookmarkEnd w:id="85"/>
    <w:bookmarkEnd w:id="86"/>
    <w:p w14:paraId="3A0AC73E">
      <w:pPr>
        <w:pStyle w:val="3"/>
        <w:spacing w:before="0" w:after="0" w:line="400" w:lineRule="exact"/>
        <w:rPr>
          <w:rFonts w:hint="default" w:ascii="方正仿宋_GBK" w:hAnsi="方正仿宋_GBK" w:eastAsia="方正仿宋_GBK" w:cs="方正仿宋_GBK"/>
          <w:sz w:val="24"/>
          <w:szCs w:val="24"/>
          <w:highlight w:val="none"/>
          <w:lang w:val="en-US"/>
        </w:rPr>
      </w:pPr>
      <w:bookmarkStart w:id="87" w:name="_Toc79741785"/>
      <w:bookmarkStart w:id="88" w:name="_Toc31227"/>
      <w:bookmarkStart w:id="89" w:name="_Toc47971215"/>
      <w:bookmarkStart w:id="90" w:name="_Toc8483"/>
      <w:bookmarkStart w:id="91" w:name="_Toc104816842"/>
      <w:bookmarkStart w:id="92" w:name="_Toc267320051"/>
      <w:bookmarkStart w:id="93" w:name="_Toc18933338"/>
      <w:bookmarkStart w:id="94" w:name="_Toc39752845"/>
      <w:bookmarkStart w:id="95" w:name="_Toc23844317"/>
      <w:bookmarkStart w:id="96" w:name="_Toc20783"/>
      <w:r>
        <w:rPr>
          <w:rFonts w:hint="eastAsia" w:ascii="方正仿宋_GBK" w:hAnsi="方正仿宋_GBK" w:eastAsia="方正仿宋_GBK" w:cs="方正仿宋_GBK"/>
          <w:sz w:val="24"/>
          <w:szCs w:val="24"/>
          <w:highlight w:val="none"/>
        </w:rPr>
        <w:t>三、质量保证及</w:t>
      </w:r>
      <w:r>
        <w:rPr>
          <w:rFonts w:hint="eastAsia" w:ascii="方正仿宋_GBK" w:hAnsi="方正仿宋_GBK" w:eastAsia="方正仿宋_GBK" w:cs="方正仿宋_GBK"/>
          <w:sz w:val="24"/>
          <w:szCs w:val="24"/>
          <w:highlight w:val="none"/>
          <w:lang w:val="en-US" w:eastAsia="zh-CN"/>
        </w:rPr>
        <w:t>违约</w:t>
      </w:r>
      <w:bookmarkEnd w:id="87"/>
      <w:bookmarkEnd w:id="88"/>
      <w:bookmarkEnd w:id="89"/>
      <w:r>
        <w:rPr>
          <w:rFonts w:hint="eastAsia" w:ascii="方正仿宋_GBK" w:hAnsi="方正仿宋_GBK" w:eastAsia="方正仿宋_GBK" w:cs="方正仿宋_GBK"/>
          <w:sz w:val="24"/>
          <w:szCs w:val="24"/>
          <w:highlight w:val="none"/>
          <w:lang w:val="en-US" w:eastAsia="zh-CN"/>
        </w:rPr>
        <w:t>条款</w:t>
      </w:r>
      <w:bookmarkEnd w:id="90"/>
    </w:p>
    <w:p w14:paraId="5D517788">
      <w:pPr>
        <w:spacing w:line="400" w:lineRule="exact"/>
        <w:ind w:firstLine="480" w:firstLineChars="200"/>
        <w:rPr>
          <w:rFonts w:hint="eastAsia"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sz w:val="24"/>
          <w:highlight w:val="none"/>
          <w:lang w:val="en-US" w:eastAsia="zh-CN"/>
        </w:rPr>
        <w:t>（一）供应商在响应文件中提供虚假材料的，采购人有权终止合同，并追究相关法律责任。</w:t>
      </w:r>
    </w:p>
    <w:p w14:paraId="0F1E0A05">
      <w:pPr>
        <w:spacing w:line="400" w:lineRule="exact"/>
        <w:ind w:firstLine="480" w:firstLineChars="200"/>
        <w:rPr>
          <w:rFonts w:hint="eastAsia"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sz w:val="24"/>
          <w:highlight w:val="none"/>
          <w:lang w:val="en-US" w:eastAsia="zh-CN"/>
        </w:rPr>
        <w:t>（二）若因供应商原因，供应商未在规定时间节点内完成相应工作内容的，每延后1天成交供应商应向采购人支付合同金额1%的违约金。延后时间累计达10个自然日的，采购人有权终止合同，并追究相关法律责任。</w:t>
      </w:r>
    </w:p>
    <w:p w14:paraId="599F9F9E">
      <w:pPr>
        <w:spacing w:line="400" w:lineRule="exact"/>
        <w:ind w:firstLine="480" w:firstLineChars="200"/>
        <w:rPr>
          <w:rFonts w:hint="eastAsia"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sz w:val="24"/>
          <w:highlight w:val="none"/>
          <w:lang w:val="en-US" w:eastAsia="zh-CN"/>
        </w:rPr>
        <w:t>（三）如供应商无正当理由解除合同，应当按照合同总额的20%向采购人支付违约金，违约金不足以弥补采购人损失的，应继续赔偿损失。</w:t>
      </w:r>
    </w:p>
    <w:p w14:paraId="5123C797">
      <w:pPr>
        <w:spacing w:line="400" w:lineRule="exact"/>
        <w:ind w:firstLine="480" w:firstLineChars="200"/>
        <w:rPr>
          <w:rFonts w:hint="eastAsia"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sz w:val="24"/>
          <w:highlight w:val="none"/>
          <w:lang w:val="en-US" w:eastAsia="zh-CN"/>
        </w:rPr>
        <w:t>（四）上述损失包括但不限于：直接经济损失、采购人对任何第三方承担的法律责任以及索赔产生的诉讼费用、律师费、保全费、保全担保费、鉴定费、差旅费等所有合理费用。</w:t>
      </w:r>
    </w:p>
    <w:p w14:paraId="1406EDFD">
      <w:pPr>
        <w:spacing w:line="400" w:lineRule="exact"/>
        <w:ind w:firstLine="480" w:firstLineChars="200"/>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lang w:val="en-US" w:eastAsia="zh-CN"/>
        </w:rPr>
        <w:t>（五）在服务期内，未经采购人同意书面认可，供应商不得擅自将合同转包或分包，否则，采购人有权解除合同并要求供应商承担合同总额20%的违约金</w:t>
      </w:r>
      <w:r>
        <w:rPr>
          <w:rFonts w:hint="eastAsia" w:ascii="方正仿宋_GBK" w:hAnsi="方正仿宋_GBK" w:eastAsia="方正仿宋_GBK" w:cs="方正仿宋_GBK"/>
          <w:color w:val="000000"/>
          <w:sz w:val="24"/>
          <w:highlight w:val="none"/>
        </w:rPr>
        <w:t>。</w:t>
      </w:r>
    </w:p>
    <w:p w14:paraId="7643A30E">
      <w:pPr>
        <w:pStyle w:val="3"/>
        <w:spacing w:before="0" w:after="0" w:line="400" w:lineRule="exact"/>
        <w:rPr>
          <w:rFonts w:ascii="方正仿宋_GBK" w:hAnsi="方正仿宋_GBK" w:eastAsia="方正仿宋_GBK" w:cs="方正仿宋_GBK"/>
          <w:sz w:val="24"/>
          <w:szCs w:val="24"/>
          <w:highlight w:val="none"/>
        </w:rPr>
      </w:pPr>
      <w:bookmarkStart w:id="97" w:name="_Toc5780"/>
      <w:r>
        <w:rPr>
          <w:rFonts w:hint="eastAsia" w:ascii="方正仿宋_GBK" w:hAnsi="方正仿宋_GBK" w:eastAsia="方正仿宋_GBK" w:cs="方正仿宋_GBK"/>
          <w:sz w:val="24"/>
          <w:szCs w:val="24"/>
          <w:highlight w:val="none"/>
        </w:rPr>
        <w:t>四、付款方式</w:t>
      </w:r>
      <w:bookmarkEnd w:id="91"/>
      <w:bookmarkEnd w:id="92"/>
      <w:bookmarkEnd w:id="93"/>
      <w:bookmarkEnd w:id="94"/>
      <w:bookmarkEnd w:id="95"/>
      <w:bookmarkEnd w:id="96"/>
      <w:bookmarkEnd w:id="97"/>
    </w:p>
    <w:p w14:paraId="4ED17E03">
      <w:pPr>
        <w:spacing w:line="400" w:lineRule="exact"/>
        <w:ind w:firstLine="480" w:firstLineChars="200"/>
        <w:rPr>
          <w:rFonts w:hint="eastAsia" w:ascii="方正仿宋_GBK" w:hAnsi="方正仿宋_GBK" w:eastAsia="方正仿宋_GBK" w:cs="方正仿宋_GBK"/>
          <w:color w:val="000000"/>
          <w:sz w:val="24"/>
          <w:highlight w:val="none"/>
        </w:rPr>
      </w:pPr>
      <w:bookmarkStart w:id="98" w:name="_Toc20261"/>
      <w:bookmarkStart w:id="99" w:name="_Toc23844318"/>
      <w:bookmarkStart w:id="100" w:name="_Toc18933339"/>
      <w:bookmarkStart w:id="101" w:name="_Toc104816843"/>
      <w:bookmarkStart w:id="102" w:name="_Toc39752846"/>
      <w:bookmarkStart w:id="103" w:name="_Toc10123"/>
      <w:bookmarkStart w:id="104" w:name="_Toc267320052"/>
      <w:r>
        <w:rPr>
          <w:rFonts w:hint="eastAsia" w:ascii="方正仿宋_GBK" w:hAnsi="方正仿宋_GBK" w:eastAsia="方正仿宋_GBK" w:cs="方正仿宋_GBK"/>
          <w:color w:val="000000"/>
          <w:sz w:val="24"/>
          <w:highlight w:val="none"/>
        </w:rPr>
        <w:t>（一）供应商成交后与采购人签订采购合同，并向采购人提供全额有效增值税普通发票，采购人在10个工作日内，向成交供应商支付合同总金额50%作为项目启动经费。</w:t>
      </w:r>
    </w:p>
    <w:p w14:paraId="09343243">
      <w:pPr>
        <w:spacing w:line="400" w:lineRule="exact"/>
        <w:ind w:firstLine="480" w:firstLineChars="200"/>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w:t>
      </w:r>
      <w:r>
        <w:rPr>
          <w:rFonts w:hint="eastAsia" w:ascii="方正仿宋_GBK" w:hAnsi="方正仿宋_GBK" w:eastAsia="方正仿宋_GBK" w:cs="方正仿宋_GBK"/>
          <w:color w:val="000000"/>
          <w:sz w:val="24"/>
          <w:highlight w:val="none"/>
          <w:lang w:val="en-US" w:eastAsia="zh-CN"/>
        </w:rPr>
        <w:t>二</w:t>
      </w:r>
      <w:r>
        <w:rPr>
          <w:rFonts w:hint="eastAsia" w:ascii="方正仿宋_GBK" w:hAnsi="方正仿宋_GBK" w:eastAsia="方正仿宋_GBK" w:cs="方正仿宋_GBK"/>
          <w:color w:val="000000"/>
          <w:sz w:val="24"/>
          <w:highlight w:val="none"/>
        </w:rPr>
        <w:t>）成交供应商在约定期限内交货完成项目所有内容，并经采购人验收合格后，采购人在10个工作日内向成交人支付合同总金额50%。</w:t>
      </w:r>
    </w:p>
    <w:bookmarkEnd w:id="98"/>
    <w:p w14:paraId="3C19D4F2">
      <w:pPr>
        <w:pStyle w:val="3"/>
        <w:spacing w:before="0" w:after="0" w:line="400" w:lineRule="exact"/>
        <w:rPr>
          <w:rFonts w:ascii="方正仿宋_GBK" w:hAnsi="方正仿宋_GBK" w:eastAsia="方正仿宋_GBK" w:cs="方正仿宋_GBK"/>
          <w:sz w:val="24"/>
          <w:szCs w:val="24"/>
          <w:highlight w:val="none"/>
        </w:rPr>
      </w:pPr>
      <w:bookmarkStart w:id="105" w:name="_Toc14466"/>
      <w:r>
        <w:rPr>
          <w:rFonts w:hint="eastAsia" w:ascii="方正仿宋_GBK" w:hAnsi="方正仿宋_GBK" w:eastAsia="方正仿宋_GBK" w:cs="方正仿宋_GBK"/>
          <w:sz w:val="24"/>
          <w:szCs w:val="24"/>
          <w:highlight w:val="none"/>
          <w:lang w:val="en-US" w:eastAsia="zh-CN"/>
        </w:rPr>
        <w:t>五</w:t>
      </w:r>
      <w:r>
        <w:rPr>
          <w:rFonts w:hint="eastAsia" w:ascii="方正仿宋_GBK" w:hAnsi="方正仿宋_GBK" w:eastAsia="方正仿宋_GBK" w:cs="方正仿宋_GBK"/>
          <w:sz w:val="24"/>
          <w:szCs w:val="24"/>
          <w:highlight w:val="none"/>
        </w:rPr>
        <w:t>、知识产权</w:t>
      </w:r>
      <w:bookmarkEnd w:id="99"/>
      <w:bookmarkEnd w:id="100"/>
      <w:bookmarkEnd w:id="101"/>
      <w:bookmarkEnd w:id="102"/>
      <w:bookmarkEnd w:id="103"/>
      <w:bookmarkEnd w:id="104"/>
      <w:bookmarkEnd w:id="105"/>
    </w:p>
    <w:p w14:paraId="290E05C1">
      <w:pPr>
        <w:spacing w:line="400" w:lineRule="exact"/>
        <w:ind w:firstLine="480" w:firstLineChars="200"/>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（一）采购人在中华人民共和国境内使用成交供应商提供的货物及服务时免受第三方提出的侵犯其专利权或其它知识产权的起诉。如果第三方提出侵权指控，成交供应商应承担由此而引起的一切法律责任和费用。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584D03D6">
      <w:pPr>
        <w:spacing w:line="400" w:lineRule="exact"/>
        <w:ind w:firstLine="480" w:firstLineChars="200"/>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（二）本项目知识产权归采购人所有。</w:t>
      </w:r>
    </w:p>
    <w:p w14:paraId="09475ED3">
      <w:pPr>
        <w:spacing w:line="400" w:lineRule="exact"/>
        <w:ind w:firstLine="480" w:firstLineChars="200"/>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（三）供应商应自觉保护采购人提供的一切用于排版印刷的电子文档，不得擅自提供给任何第三方作任何用途，并应妥善保存项目涉及的所有电子设计稿件、菲林，在采购人需要时能够及时免费提供。</w:t>
      </w:r>
    </w:p>
    <w:p w14:paraId="3BAEC75D">
      <w:pPr>
        <w:pStyle w:val="3"/>
        <w:spacing w:before="0" w:after="0" w:line="400" w:lineRule="exact"/>
        <w:rPr>
          <w:rFonts w:ascii="方正仿宋_GBK" w:hAnsi="方正仿宋_GBK" w:eastAsia="方正仿宋_GBK" w:cs="方正仿宋_GBK"/>
          <w:sz w:val="24"/>
          <w:szCs w:val="24"/>
          <w:highlight w:val="none"/>
        </w:rPr>
      </w:pPr>
      <w:bookmarkStart w:id="106" w:name="_Toc267320054"/>
      <w:bookmarkStart w:id="107" w:name="_Toc4653"/>
      <w:bookmarkStart w:id="108" w:name="_Toc23844320"/>
      <w:bookmarkStart w:id="109" w:name="_Toc18933341"/>
      <w:bookmarkStart w:id="110" w:name="_Toc104816844"/>
      <w:bookmarkStart w:id="111" w:name="_Toc39752847"/>
      <w:bookmarkStart w:id="112" w:name="_Toc18791"/>
      <w:r>
        <w:rPr>
          <w:rFonts w:hint="eastAsia" w:ascii="方正仿宋_GBK" w:hAnsi="方正仿宋_GBK" w:eastAsia="方正仿宋_GBK" w:cs="方正仿宋_GBK"/>
          <w:sz w:val="24"/>
          <w:szCs w:val="24"/>
          <w:highlight w:val="none"/>
          <w:lang w:val="en-US" w:eastAsia="zh-CN"/>
        </w:rPr>
        <w:t>六</w:t>
      </w:r>
      <w:r>
        <w:rPr>
          <w:rFonts w:hint="eastAsia" w:ascii="方正仿宋_GBK" w:hAnsi="方正仿宋_GBK" w:eastAsia="方正仿宋_GBK" w:cs="方正仿宋_GBK"/>
          <w:sz w:val="24"/>
          <w:szCs w:val="24"/>
          <w:highlight w:val="none"/>
        </w:rPr>
        <w:t>、</w:t>
      </w:r>
      <w:bookmarkEnd w:id="106"/>
      <w:r>
        <w:rPr>
          <w:rFonts w:hint="eastAsia" w:ascii="方正仿宋_GBK" w:hAnsi="方正仿宋_GBK" w:eastAsia="方正仿宋_GBK" w:cs="方正仿宋_GBK"/>
          <w:sz w:val="24"/>
          <w:szCs w:val="24"/>
          <w:highlight w:val="none"/>
        </w:rPr>
        <w:t>其他</w:t>
      </w:r>
      <w:bookmarkEnd w:id="107"/>
      <w:bookmarkEnd w:id="108"/>
      <w:bookmarkEnd w:id="109"/>
      <w:bookmarkEnd w:id="110"/>
      <w:bookmarkEnd w:id="111"/>
      <w:bookmarkEnd w:id="112"/>
    </w:p>
    <w:p w14:paraId="13FA1FBE">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（一）供应商必须在响应文件中对以上条款和服务承诺明确列出，承诺内容必须达到本篇及竞采文件其他条款的要求。</w:t>
      </w:r>
    </w:p>
    <w:p w14:paraId="00D36AF7">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（二）其他未尽事宜由供需双方在采购合同中详细约定。</w:t>
      </w:r>
    </w:p>
    <w:p w14:paraId="69AFE240">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（三）成交供应商不得将本项目进行转包或分包。</w:t>
      </w:r>
      <w:bookmarkEnd w:id="70"/>
      <w:bookmarkEnd w:id="71"/>
      <w:bookmarkEnd w:id="81"/>
      <w:bookmarkEnd w:id="82"/>
      <w:bookmarkEnd w:id="83"/>
      <w:bookmarkStart w:id="113" w:name="_Toc18194"/>
      <w:bookmarkStart w:id="114" w:name="_Toc22669"/>
      <w:bookmarkStart w:id="115" w:name="_Toc3535"/>
      <w:bookmarkStart w:id="116" w:name="_Toc8764"/>
      <w:bookmarkStart w:id="117" w:name="_Toc23841"/>
    </w:p>
    <w:p w14:paraId="6754D376">
      <w:pPr>
        <w:rPr>
          <w:rFonts w:ascii="方正仿宋_GBK" w:hAnsi="方正仿宋_GBK" w:eastAsia="方正仿宋_GBK" w:cs="方正仿宋_GBK"/>
          <w:b/>
          <w:highlight w:val="none"/>
        </w:rPr>
      </w:pPr>
      <w:r>
        <w:rPr>
          <w:rFonts w:hint="eastAsia" w:ascii="方正仿宋_GBK" w:hAnsi="方正仿宋_GBK" w:eastAsia="方正仿宋_GBK" w:cs="方正仿宋_GBK"/>
          <w:b/>
          <w:highlight w:val="none"/>
        </w:rPr>
        <w:br w:type="page"/>
      </w:r>
    </w:p>
    <w:p w14:paraId="65AD1DBA">
      <w:pPr>
        <w:pStyle w:val="2"/>
        <w:spacing w:line="360" w:lineRule="auto"/>
        <w:jc w:val="center"/>
        <w:rPr>
          <w:rFonts w:ascii="方正仿宋_GBK" w:hAnsi="方正仿宋_GBK" w:eastAsia="方正仿宋_GBK" w:cs="方正仿宋_GBK"/>
          <w:b/>
          <w:highlight w:val="none"/>
        </w:rPr>
      </w:pPr>
      <w:bookmarkStart w:id="118" w:name="_Toc31325"/>
      <w:r>
        <w:rPr>
          <w:rFonts w:hint="eastAsia" w:ascii="方正仿宋_GBK" w:hAnsi="方正仿宋_GBK" w:eastAsia="方正仿宋_GBK" w:cs="方正仿宋_GBK"/>
          <w:b/>
          <w:highlight w:val="none"/>
        </w:rPr>
        <w:t>第四篇  竞采程序及方法、评审标准、无效响应和采购终止</w:t>
      </w:r>
      <w:bookmarkEnd w:id="113"/>
      <w:bookmarkEnd w:id="114"/>
      <w:bookmarkEnd w:id="118"/>
    </w:p>
    <w:p w14:paraId="51349B9F">
      <w:pPr>
        <w:pStyle w:val="3"/>
        <w:spacing w:before="0" w:after="0" w:line="400" w:lineRule="exact"/>
        <w:rPr>
          <w:rFonts w:ascii="方正仿宋_GBK" w:hAnsi="方正仿宋_GBK" w:eastAsia="方正仿宋_GBK" w:cs="方正仿宋_GBK"/>
          <w:sz w:val="24"/>
          <w:szCs w:val="24"/>
          <w:highlight w:val="none"/>
        </w:rPr>
      </w:pPr>
      <w:bookmarkStart w:id="119" w:name="_Toc9596"/>
      <w:bookmarkStart w:id="120" w:name="_Toc19417"/>
      <w:r>
        <w:rPr>
          <w:rFonts w:hint="eastAsia" w:ascii="方正仿宋_GBK" w:hAnsi="方正仿宋_GBK" w:eastAsia="方正仿宋_GBK" w:cs="方正仿宋_GBK"/>
          <w:sz w:val="24"/>
          <w:szCs w:val="24"/>
          <w:highlight w:val="none"/>
        </w:rPr>
        <w:t>一、竞采程序及方法</w:t>
      </w:r>
      <w:bookmarkEnd w:id="119"/>
      <w:bookmarkEnd w:id="120"/>
    </w:p>
    <w:p w14:paraId="6FC54C14">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（一）按网上竞采文件规定的时间进行，由本项目的评审小组对各供应商的响应文件进行评审。</w:t>
      </w:r>
    </w:p>
    <w:p w14:paraId="30A87F62">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（二）评审小组对各供应商的资格条件、符合性进行审查。</w:t>
      </w:r>
    </w:p>
    <w:p w14:paraId="135820BE">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1.资格审查。依据法律法规和采购文件的规定，对响应文件中的资格证明等进行审查，以确定供应商是否具备竞采资格。资格审查资料表如下：</w:t>
      </w:r>
    </w:p>
    <w:tbl>
      <w:tblPr>
        <w:tblStyle w:val="29"/>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709"/>
        <w:gridCol w:w="3968"/>
        <w:gridCol w:w="4111"/>
      </w:tblGrid>
      <w:tr w14:paraId="4367D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7" w:hRule="atLeast"/>
        </w:trPr>
        <w:tc>
          <w:tcPr>
            <w:tcW w:w="568" w:type="dxa"/>
            <w:vAlign w:val="center"/>
          </w:tcPr>
          <w:p w14:paraId="6692E242">
            <w:pPr>
              <w:snapToGrid w:val="0"/>
              <w:spacing w:line="312" w:lineRule="auto"/>
              <w:jc w:val="center"/>
              <w:rPr>
                <w:rFonts w:ascii="方正仿宋_GBK" w:hAnsi="方正仿宋_GBK" w:eastAsia="方正仿宋_GBK" w:cs="方正仿宋_GBK"/>
                <w:b/>
                <w:color w:val="000000"/>
                <w:kern w:val="0"/>
                <w:sz w:val="21"/>
                <w:szCs w:val="21"/>
                <w:highlight w:val="none"/>
              </w:rPr>
            </w:pPr>
            <w:r>
              <w:rPr>
                <w:rFonts w:hint="eastAsia" w:ascii="方正仿宋_GBK" w:hAnsi="方正仿宋_GBK" w:eastAsia="方正仿宋_GBK" w:cs="方正仿宋_GBK"/>
                <w:b/>
                <w:color w:val="000000"/>
                <w:kern w:val="0"/>
                <w:sz w:val="21"/>
                <w:szCs w:val="21"/>
                <w:highlight w:val="none"/>
              </w:rPr>
              <w:t>序号</w:t>
            </w:r>
          </w:p>
        </w:tc>
        <w:tc>
          <w:tcPr>
            <w:tcW w:w="4677" w:type="dxa"/>
            <w:gridSpan w:val="2"/>
            <w:vAlign w:val="center"/>
          </w:tcPr>
          <w:p w14:paraId="10AAD251">
            <w:pPr>
              <w:snapToGrid w:val="0"/>
              <w:spacing w:line="312" w:lineRule="auto"/>
              <w:jc w:val="center"/>
              <w:rPr>
                <w:rFonts w:ascii="方正仿宋_GBK" w:hAnsi="方正仿宋_GBK" w:eastAsia="方正仿宋_GBK" w:cs="方正仿宋_GBK"/>
                <w:b/>
                <w:color w:val="000000"/>
                <w:kern w:val="0"/>
                <w:sz w:val="21"/>
                <w:szCs w:val="21"/>
                <w:highlight w:val="none"/>
              </w:rPr>
            </w:pPr>
            <w:r>
              <w:rPr>
                <w:rFonts w:hint="eastAsia" w:ascii="方正仿宋_GBK" w:hAnsi="方正仿宋_GBK" w:eastAsia="方正仿宋_GBK" w:cs="方正仿宋_GBK"/>
                <w:b/>
                <w:color w:val="000000"/>
                <w:kern w:val="0"/>
                <w:sz w:val="21"/>
                <w:szCs w:val="21"/>
                <w:highlight w:val="none"/>
              </w:rPr>
              <w:t>检查因素</w:t>
            </w:r>
          </w:p>
        </w:tc>
        <w:tc>
          <w:tcPr>
            <w:tcW w:w="4111" w:type="dxa"/>
            <w:vAlign w:val="center"/>
          </w:tcPr>
          <w:p w14:paraId="548058E4">
            <w:pPr>
              <w:snapToGrid w:val="0"/>
              <w:spacing w:line="312" w:lineRule="auto"/>
              <w:jc w:val="center"/>
              <w:rPr>
                <w:rFonts w:ascii="方正仿宋_GBK" w:hAnsi="方正仿宋_GBK" w:eastAsia="方正仿宋_GBK" w:cs="方正仿宋_GBK"/>
                <w:b/>
                <w:color w:val="000000"/>
                <w:kern w:val="0"/>
                <w:sz w:val="21"/>
                <w:szCs w:val="21"/>
                <w:highlight w:val="none"/>
              </w:rPr>
            </w:pPr>
            <w:r>
              <w:rPr>
                <w:rFonts w:hint="eastAsia" w:ascii="方正仿宋_GBK" w:hAnsi="方正仿宋_GBK" w:eastAsia="方正仿宋_GBK" w:cs="方正仿宋_GBK"/>
                <w:b/>
                <w:color w:val="000000"/>
                <w:kern w:val="0"/>
                <w:sz w:val="21"/>
                <w:szCs w:val="21"/>
                <w:highlight w:val="none"/>
              </w:rPr>
              <w:t>检查内容</w:t>
            </w:r>
          </w:p>
        </w:tc>
      </w:tr>
      <w:tr w14:paraId="2EDE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restart"/>
            <w:vAlign w:val="center"/>
          </w:tcPr>
          <w:p w14:paraId="0EEE9DFD">
            <w:pPr>
              <w:snapToGrid w:val="0"/>
              <w:spacing w:line="312" w:lineRule="auto"/>
              <w:jc w:val="center"/>
              <w:rPr>
                <w:rFonts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1</w:t>
            </w:r>
          </w:p>
        </w:tc>
        <w:tc>
          <w:tcPr>
            <w:tcW w:w="709" w:type="dxa"/>
            <w:vMerge w:val="restart"/>
            <w:vAlign w:val="center"/>
          </w:tcPr>
          <w:p w14:paraId="10308BFC">
            <w:pPr>
              <w:snapToGrid w:val="0"/>
              <w:spacing w:line="312" w:lineRule="auto"/>
              <w:rPr>
                <w:rFonts w:ascii="方正仿宋_GBK" w:hAnsi="方正仿宋_GBK" w:eastAsia="方正仿宋_GBK" w:cs="方正仿宋_GBK"/>
                <w:color w:val="000000"/>
                <w:sz w:val="21"/>
                <w:szCs w:val="21"/>
                <w:highlight w:val="none"/>
                <w:lang w:val="zh-CN"/>
              </w:rPr>
            </w:pPr>
            <w:r>
              <w:rPr>
                <w:rFonts w:hint="eastAsia" w:ascii="方正仿宋_GBK" w:hAnsi="方正仿宋_GBK" w:eastAsia="方正仿宋_GBK" w:cs="方正仿宋_GBK"/>
                <w:color w:val="000000"/>
                <w:sz w:val="21"/>
                <w:szCs w:val="21"/>
                <w:highlight w:val="none"/>
              </w:rPr>
              <w:t>供应商</w:t>
            </w:r>
            <w:r>
              <w:rPr>
                <w:rFonts w:hint="eastAsia" w:ascii="方正仿宋_GBK" w:hAnsi="方正仿宋_GBK" w:eastAsia="方正仿宋_GBK" w:cs="方正仿宋_GBK"/>
                <w:color w:val="000000"/>
                <w:sz w:val="21"/>
                <w:szCs w:val="21"/>
                <w:highlight w:val="none"/>
                <w:lang w:val="zh-CN"/>
              </w:rPr>
              <w:t>应符合的基本资格条件</w:t>
            </w:r>
          </w:p>
        </w:tc>
        <w:tc>
          <w:tcPr>
            <w:tcW w:w="3968" w:type="dxa"/>
            <w:vAlign w:val="center"/>
          </w:tcPr>
          <w:p w14:paraId="57CE17AD">
            <w:pPr>
              <w:snapToGrid w:val="0"/>
              <w:spacing w:line="312" w:lineRule="auto"/>
              <w:rPr>
                <w:rFonts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（1）具有独立承担民事责任的能力</w:t>
            </w:r>
          </w:p>
        </w:tc>
        <w:tc>
          <w:tcPr>
            <w:tcW w:w="4111" w:type="dxa"/>
            <w:vAlign w:val="center"/>
          </w:tcPr>
          <w:p w14:paraId="20E2C4DB">
            <w:pPr>
              <w:snapToGrid w:val="0"/>
              <w:spacing w:line="312" w:lineRule="auto"/>
              <w:rPr>
                <w:rFonts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 xml:space="preserve">1.供应商法人营业执照（副本）或事业单位法人证书（副本）或个体工商户营业执照或有效的自然人身份证明或社会团体法人登记证书（提供复印件）。 </w:t>
            </w:r>
          </w:p>
          <w:p w14:paraId="1C63F943">
            <w:pPr>
              <w:snapToGrid w:val="0"/>
              <w:spacing w:line="312" w:lineRule="auto"/>
              <w:rPr>
                <w:rFonts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2.供应商法定代表人身份证明和法定代表人授权代表委托书。</w:t>
            </w:r>
          </w:p>
        </w:tc>
      </w:tr>
      <w:tr w14:paraId="11D6A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vAlign w:val="center"/>
          </w:tcPr>
          <w:p w14:paraId="43EDD9B7">
            <w:pPr>
              <w:rPr>
                <w:rFonts w:ascii="方正仿宋_GBK" w:hAnsi="方正仿宋_GBK" w:eastAsia="方正仿宋_GBK" w:cs="方正仿宋_GBK"/>
                <w:highlight w:val="none"/>
              </w:rPr>
            </w:pPr>
          </w:p>
        </w:tc>
        <w:tc>
          <w:tcPr>
            <w:tcW w:w="709" w:type="dxa"/>
            <w:vMerge w:val="continue"/>
            <w:vAlign w:val="center"/>
          </w:tcPr>
          <w:p w14:paraId="4DA23A0B">
            <w:pPr>
              <w:rPr>
                <w:rFonts w:ascii="方正仿宋_GBK" w:hAnsi="方正仿宋_GBK" w:eastAsia="方正仿宋_GBK" w:cs="方正仿宋_GBK"/>
                <w:highlight w:val="none"/>
              </w:rPr>
            </w:pPr>
          </w:p>
        </w:tc>
        <w:tc>
          <w:tcPr>
            <w:tcW w:w="3968" w:type="dxa"/>
            <w:vAlign w:val="center"/>
          </w:tcPr>
          <w:p w14:paraId="0E93BD5F">
            <w:pPr>
              <w:snapToGrid w:val="0"/>
              <w:spacing w:line="312" w:lineRule="auto"/>
              <w:rPr>
                <w:rFonts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lang w:val="zh-CN"/>
              </w:rPr>
              <w:t>（2）</w:t>
            </w:r>
            <w:r>
              <w:rPr>
                <w:rFonts w:hint="eastAsia" w:ascii="方正仿宋_GBK" w:hAnsi="方正仿宋_GBK" w:eastAsia="方正仿宋_GBK" w:cs="方正仿宋_GBK"/>
                <w:color w:val="000000"/>
                <w:sz w:val="21"/>
                <w:szCs w:val="21"/>
                <w:highlight w:val="none"/>
              </w:rPr>
              <w:t>具有良好的商业信誉和健全的财务会计制度</w:t>
            </w:r>
          </w:p>
        </w:tc>
        <w:tc>
          <w:tcPr>
            <w:tcW w:w="4111" w:type="dxa"/>
            <w:vMerge w:val="restart"/>
            <w:vAlign w:val="center"/>
          </w:tcPr>
          <w:p w14:paraId="027FE071">
            <w:pPr>
              <w:snapToGrid w:val="0"/>
              <w:spacing w:line="312" w:lineRule="auto"/>
              <w:rPr>
                <w:rFonts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lang w:val="zh-CN"/>
              </w:rPr>
              <w:t>提供《基本资格条件承诺函》（见格式文件）。</w:t>
            </w:r>
          </w:p>
        </w:tc>
      </w:tr>
      <w:tr w14:paraId="3AFB8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vAlign w:val="center"/>
          </w:tcPr>
          <w:p w14:paraId="02177E2C">
            <w:pPr>
              <w:rPr>
                <w:rFonts w:ascii="方正仿宋_GBK" w:hAnsi="方正仿宋_GBK" w:eastAsia="方正仿宋_GBK" w:cs="方正仿宋_GBK"/>
                <w:highlight w:val="none"/>
              </w:rPr>
            </w:pPr>
          </w:p>
        </w:tc>
        <w:tc>
          <w:tcPr>
            <w:tcW w:w="709" w:type="dxa"/>
            <w:vMerge w:val="continue"/>
            <w:vAlign w:val="center"/>
          </w:tcPr>
          <w:p w14:paraId="7C66A7FD">
            <w:pPr>
              <w:rPr>
                <w:rFonts w:ascii="方正仿宋_GBK" w:hAnsi="方正仿宋_GBK" w:eastAsia="方正仿宋_GBK" w:cs="方正仿宋_GBK"/>
                <w:highlight w:val="none"/>
              </w:rPr>
            </w:pPr>
          </w:p>
        </w:tc>
        <w:tc>
          <w:tcPr>
            <w:tcW w:w="3968" w:type="dxa"/>
            <w:vAlign w:val="center"/>
          </w:tcPr>
          <w:p w14:paraId="1528882B">
            <w:pPr>
              <w:snapToGrid w:val="0"/>
              <w:spacing w:line="312" w:lineRule="auto"/>
              <w:rPr>
                <w:rFonts w:ascii="方正仿宋_GBK" w:hAnsi="方正仿宋_GBK" w:eastAsia="方正仿宋_GBK" w:cs="方正仿宋_GBK"/>
                <w:color w:val="000000"/>
                <w:sz w:val="21"/>
                <w:szCs w:val="21"/>
                <w:highlight w:val="none"/>
                <w:lang w:val="zh-CN"/>
              </w:rPr>
            </w:pPr>
            <w:r>
              <w:rPr>
                <w:rFonts w:hint="eastAsia" w:ascii="方正仿宋_GBK" w:hAnsi="方正仿宋_GBK" w:eastAsia="方正仿宋_GBK" w:cs="方正仿宋_GBK"/>
                <w:color w:val="000000"/>
                <w:sz w:val="21"/>
                <w:szCs w:val="21"/>
                <w:highlight w:val="none"/>
                <w:lang w:val="zh-CN"/>
              </w:rPr>
              <w:t>（3）具有履行合同所必需的设备和专业技术能力</w:t>
            </w:r>
          </w:p>
        </w:tc>
        <w:tc>
          <w:tcPr>
            <w:tcW w:w="4111" w:type="dxa"/>
            <w:vMerge w:val="continue"/>
            <w:vAlign w:val="center"/>
          </w:tcPr>
          <w:p w14:paraId="6ADBBDAF">
            <w:pPr>
              <w:rPr>
                <w:rFonts w:ascii="方正仿宋_GBK" w:hAnsi="方正仿宋_GBK" w:eastAsia="方正仿宋_GBK" w:cs="方正仿宋_GBK"/>
                <w:highlight w:val="none"/>
              </w:rPr>
            </w:pPr>
          </w:p>
        </w:tc>
      </w:tr>
      <w:tr w14:paraId="413DA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568" w:type="dxa"/>
            <w:vMerge w:val="continue"/>
            <w:vAlign w:val="center"/>
          </w:tcPr>
          <w:p w14:paraId="56AA25C5">
            <w:pPr>
              <w:rPr>
                <w:rFonts w:ascii="方正仿宋_GBK" w:hAnsi="方正仿宋_GBK" w:eastAsia="方正仿宋_GBK" w:cs="方正仿宋_GBK"/>
                <w:highlight w:val="none"/>
              </w:rPr>
            </w:pPr>
          </w:p>
        </w:tc>
        <w:tc>
          <w:tcPr>
            <w:tcW w:w="709" w:type="dxa"/>
            <w:vMerge w:val="continue"/>
            <w:vAlign w:val="center"/>
          </w:tcPr>
          <w:p w14:paraId="601A523D">
            <w:pPr>
              <w:rPr>
                <w:rFonts w:ascii="方正仿宋_GBK" w:hAnsi="方正仿宋_GBK" w:eastAsia="方正仿宋_GBK" w:cs="方正仿宋_GBK"/>
                <w:highlight w:val="none"/>
              </w:rPr>
            </w:pPr>
          </w:p>
        </w:tc>
        <w:tc>
          <w:tcPr>
            <w:tcW w:w="3968" w:type="dxa"/>
            <w:vAlign w:val="center"/>
          </w:tcPr>
          <w:p w14:paraId="705368AA">
            <w:pPr>
              <w:snapToGrid w:val="0"/>
              <w:spacing w:line="312" w:lineRule="auto"/>
              <w:rPr>
                <w:rFonts w:ascii="方正仿宋_GBK" w:hAnsi="方正仿宋_GBK" w:eastAsia="方正仿宋_GBK" w:cs="方正仿宋_GBK"/>
                <w:color w:val="000000"/>
                <w:sz w:val="21"/>
                <w:szCs w:val="21"/>
                <w:highlight w:val="none"/>
                <w:lang w:val="zh-CN"/>
              </w:rPr>
            </w:pPr>
            <w:r>
              <w:rPr>
                <w:rFonts w:hint="eastAsia" w:ascii="方正仿宋_GBK" w:hAnsi="方正仿宋_GBK" w:eastAsia="方正仿宋_GBK" w:cs="方正仿宋_GBK"/>
                <w:color w:val="000000"/>
                <w:sz w:val="21"/>
                <w:szCs w:val="21"/>
                <w:highlight w:val="none"/>
                <w:lang w:val="zh-CN"/>
              </w:rPr>
              <w:t>（4）有依法缴纳税收和社会保障金的良好记录</w:t>
            </w:r>
          </w:p>
        </w:tc>
        <w:tc>
          <w:tcPr>
            <w:tcW w:w="4111" w:type="dxa"/>
            <w:vMerge w:val="continue"/>
            <w:vAlign w:val="center"/>
          </w:tcPr>
          <w:p w14:paraId="5B72BF6C">
            <w:pPr>
              <w:rPr>
                <w:rFonts w:ascii="方正仿宋_GBK" w:hAnsi="方正仿宋_GBK" w:eastAsia="方正仿宋_GBK" w:cs="方正仿宋_GBK"/>
                <w:highlight w:val="none"/>
              </w:rPr>
            </w:pPr>
          </w:p>
        </w:tc>
      </w:tr>
      <w:tr w14:paraId="2D41A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vAlign w:val="center"/>
          </w:tcPr>
          <w:p w14:paraId="4A0E1E5F">
            <w:pPr>
              <w:rPr>
                <w:rFonts w:ascii="方正仿宋_GBK" w:hAnsi="方正仿宋_GBK" w:eastAsia="方正仿宋_GBK" w:cs="方正仿宋_GBK"/>
                <w:highlight w:val="none"/>
              </w:rPr>
            </w:pPr>
          </w:p>
        </w:tc>
        <w:tc>
          <w:tcPr>
            <w:tcW w:w="709" w:type="dxa"/>
            <w:vMerge w:val="continue"/>
            <w:vAlign w:val="center"/>
          </w:tcPr>
          <w:p w14:paraId="78034AC7">
            <w:pPr>
              <w:rPr>
                <w:rFonts w:ascii="方正仿宋_GBK" w:hAnsi="方正仿宋_GBK" w:eastAsia="方正仿宋_GBK" w:cs="方正仿宋_GBK"/>
                <w:highlight w:val="none"/>
              </w:rPr>
            </w:pPr>
          </w:p>
        </w:tc>
        <w:tc>
          <w:tcPr>
            <w:tcW w:w="3968" w:type="dxa"/>
            <w:vAlign w:val="center"/>
          </w:tcPr>
          <w:p w14:paraId="62C4FA07">
            <w:pPr>
              <w:snapToGrid w:val="0"/>
              <w:spacing w:line="312" w:lineRule="auto"/>
              <w:rPr>
                <w:rFonts w:ascii="方正仿宋_GBK" w:hAnsi="方正仿宋_GBK" w:eastAsia="方正仿宋_GBK" w:cs="方正仿宋_GBK"/>
                <w:color w:val="000000"/>
                <w:sz w:val="21"/>
                <w:szCs w:val="21"/>
                <w:highlight w:val="none"/>
                <w:lang w:val="zh-CN"/>
              </w:rPr>
            </w:pPr>
            <w:r>
              <w:rPr>
                <w:rFonts w:hint="eastAsia" w:ascii="方正仿宋_GBK" w:hAnsi="方正仿宋_GBK" w:eastAsia="方正仿宋_GBK" w:cs="方正仿宋_GBK"/>
                <w:color w:val="000000"/>
                <w:sz w:val="21"/>
                <w:szCs w:val="21"/>
                <w:highlight w:val="none"/>
              </w:rPr>
              <w:t>（5）参加政府采购活动前三年内，在经营活动中没有重大违法记录（注</w:t>
            </w:r>
            <w:r>
              <w:rPr>
                <w:rFonts w:hint="eastAsia" w:ascii="方正仿宋_GBK" w:hAnsi="方正仿宋_GBK" w:eastAsia="方正仿宋_GBK" w:cs="方正仿宋_GBK"/>
                <w:color w:val="000000"/>
                <w:kern w:val="0"/>
                <w:sz w:val="21"/>
                <w:szCs w:val="21"/>
                <w:highlight w:val="none"/>
              </w:rPr>
              <w:t>①</w:t>
            </w:r>
            <w:r>
              <w:rPr>
                <w:rFonts w:hint="eastAsia" w:ascii="方正仿宋_GBK" w:hAnsi="方正仿宋_GBK" w:eastAsia="方正仿宋_GBK" w:cs="方正仿宋_GBK"/>
                <w:color w:val="000000"/>
                <w:sz w:val="21"/>
                <w:szCs w:val="21"/>
                <w:highlight w:val="none"/>
              </w:rPr>
              <w:t>）</w:t>
            </w:r>
          </w:p>
        </w:tc>
        <w:tc>
          <w:tcPr>
            <w:tcW w:w="4111" w:type="dxa"/>
            <w:vMerge w:val="continue"/>
            <w:vAlign w:val="center"/>
          </w:tcPr>
          <w:p w14:paraId="6FAF216C">
            <w:pPr>
              <w:rPr>
                <w:rFonts w:ascii="方正仿宋_GBK" w:hAnsi="方正仿宋_GBK" w:eastAsia="方正仿宋_GBK" w:cs="方正仿宋_GBK"/>
                <w:highlight w:val="none"/>
              </w:rPr>
            </w:pPr>
          </w:p>
        </w:tc>
      </w:tr>
      <w:tr w14:paraId="38D35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68" w:type="dxa"/>
            <w:vMerge w:val="continue"/>
            <w:vAlign w:val="center"/>
          </w:tcPr>
          <w:p w14:paraId="36A9FF01">
            <w:pPr>
              <w:rPr>
                <w:rFonts w:ascii="方正仿宋_GBK" w:hAnsi="方正仿宋_GBK" w:eastAsia="方正仿宋_GBK" w:cs="方正仿宋_GBK"/>
                <w:highlight w:val="none"/>
              </w:rPr>
            </w:pPr>
          </w:p>
        </w:tc>
        <w:tc>
          <w:tcPr>
            <w:tcW w:w="709" w:type="dxa"/>
            <w:vMerge w:val="continue"/>
            <w:vAlign w:val="center"/>
          </w:tcPr>
          <w:p w14:paraId="013640D6">
            <w:pPr>
              <w:rPr>
                <w:rFonts w:ascii="方正仿宋_GBK" w:hAnsi="方正仿宋_GBK" w:eastAsia="方正仿宋_GBK" w:cs="方正仿宋_GBK"/>
                <w:highlight w:val="none"/>
              </w:rPr>
            </w:pPr>
          </w:p>
        </w:tc>
        <w:tc>
          <w:tcPr>
            <w:tcW w:w="3968" w:type="dxa"/>
            <w:vAlign w:val="center"/>
          </w:tcPr>
          <w:p w14:paraId="457CA92F">
            <w:pPr>
              <w:snapToGrid w:val="0"/>
              <w:spacing w:line="312" w:lineRule="auto"/>
              <w:rPr>
                <w:rFonts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（6）法律、行政法规规定的其他条件</w:t>
            </w:r>
          </w:p>
        </w:tc>
        <w:tc>
          <w:tcPr>
            <w:tcW w:w="4111" w:type="dxa"/>
            <w:vAlign w:val="center"/>
          </w:tcPr>
          <w:p w14:paraId="10AB0393">
            <w:pPr>
              <w:snapToGrid w:val="0"/>
              <w:spacing w:line="312" w:lineRule="auto"/>
              <w:rPr>
                <w:rFonts w:ascii="方正仿宋_GBK" w:hAnsi="方正仿宋_GBK" w:eastAsia="方正仿宋_GBK" w:cs="方正仿宋_GBK"/>
                <w:color w:val="000000"/>
                <w:sz w:val="21"/>
                <w:szCs w:val="21"/>
                <w:highlight w:val="none"/>
              </w:rPr>
            </w:pPr>
          </w:p>
        </w:tc>
      </w:tr>
      <w:tr w14:paraId="0FBAF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68" w:type="dxa"/>
            <w:vAlign w:val="center"/>
          </w:tcPr>
          <w:p w14:paraId="4247EFD5">
            <w:pPr>
              <w:jc w:val="center"/>
              <w:rPr>
                <w:rFonts w:ascii="方正仿宋_GBK" w:hAnsi="方正仿宋_GBK" w:eastAsia="方正仿宋_GBK" w:cs="方正仿宋_GBK"/>
                <w:highlight w:val="none"/>
              </w:rPr>
            </w:pPr>
            <w:r>
              <w:rPr>
                <w:rFonts w:hint="eastAsia" w:ascii="方正仿宋_GBK" w:hAnsi="方正仿宋_GBK" w:eastAsia="方正仿宋_GBK" w:cs="方正仿宋_GBK"/>
                <w:color w:val="000000"/>
                <w:sz w:val="21"/>
                <w:szCs w:val="21"/>
                <w:highlight w:val="none"/>
              </w:rPr>
              <w:t>2</w:t>
            </w:r>
          </w:p>
        </w:tc>
        <w:tc>
          <w:tcPr>
            <w:tcW w:w="4677" w:type="dxa"/>
            <w:gridSpan w:val="2"/>
            <w:vAlign w:val="center"/>
          </w:tcPr>
          <w:p w14:paraId="49F7A0B3">
            <w:pPr>
              <w:spacing w:line="240" w:lineRule="exact"/>
              <w:rPr>
                <w:rFonts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本项目的特定资格要求</w:t>
            </w:r>
          </w:p>
        </w:tc>
        <w:tc>
          <w:tcPr>
            <w:tcW w:w="4111" w:type="dxa"/>
            <w:vAlign w:val="center"/>
          </w:tcPr>
          <w:p w14:paraId="6D474F9C">
            <w:pPr>
              <w:snapToGrid w:val="0"/>
              <w:spacing w:line="360" w:lineRule="auto"/>
              <w:rPr>
                <w:rFonts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bCs/>
                <w:color w:val="000000"/>
                <w:sz w:val="21"/>
                <w:szCs w:val="21"/>
                <w:highlight w:val="none"/>
              </w:rPr>
              <w:t>按第一篇“三、供应商资格要求（二）本项目的特定资格要求”的要求提交。</w:t>
            </w:r>
          </w:p>
        </w:tc>
      </w:tr>
    </w:tbl>
    <w:p w14:paraId="0CE39D91">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注：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10C2B373">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2.符合性检查｡依据网上竞采文件的规定,从响应文件的有效性､完整性和对网上竞采文件的响应程度进行审查,以确定是否对网上竞采文件的实质性要求作出响应｡</w:t>
      </w:r>
    </w:p>
    <w:p w14:paraId="14E8FEC9">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符合性检查资料表如下：</w:t>
      </w:r>
    </w:p>
    <w:tbl>
      <w:tblPr>
        <w:tblStyle w:val="29"/>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984"/>
        <w:gridCol w:w="5245"/>
      </w:tblGrid>
      <w:tr w14:paraId="4A7A8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1" w:hRule="atLeast"/>
        </w:trPr>
        <w:tc>
          <w:tcPr>
            <w:tcW w:w="709" w:type="dxa"/>
            <w:vAlign w:val="center"/>
          </w:tcPr>
          <w:p w14:paraId="349AC62C">
            <w:pPr>
              <w:spacing w:line="400" w:lineRule="exact"/>
              <w:jc w:val="center"/>
              <w:rPr>
                <w:rFonts w:ascii="方正仿宋_GBK" w:hAnsi="方正仿宋_GBK" w:eastAsia="方正仿宋_GBK" w:cs="方正仿宋_GBK"/>
                <w:b/>
                <w:color w:val="000000"/>
                <w:sz w:val="21"/>
                <w:szCs w:val="21"/>
                <w:highlight w:val="none"/>
              </w:rPr>
            </w:pPr>
            <w:r>
              <w:rPr>
                <w:rFonts w:hint="eastAsia" w:ascii="方正仿宋_GBK" w:hAnsi="方正仿宋_GBK" w:eastAsia="方正仿宋_GBK" w:cs="方正仿宋_GBK"/>
                <w:b/>
                <w:color w:val="000000"/>
                <w:sz w:val="21"/>
                <w:szCs w:val="21"/>
                <w:highlight w:val="none"/>
              </w:rPr>
              <w:t>序号</w:t>
            </w:r>
          </w:p>
        </w:tc>
        <w:tc>
          <w:tcPr>
            <w:tcW w:w="3402" w:type="dxa"/>
            <w:gridSpan w:val="2"/>
            <w:vAlign w:val="center"/>
          </w:tcPr>
          <w:p w14:paraId="74ADD02A">
            <w:pPr>
              <w:spacing w:line="400" w:lineRule="exact"/>
              <w:ind w:firstLine="422" w:firstLineChars="200"/>
              <w:rPr>
                <w:rFonts w:ascii="方正仿宋_GBK" w:hAnsi="方正仿宋_GBK" w:eastAsia="方正仿宋_GBK" w:cs="方正仿宋_GBK"/>
                <w:b/>
                <w:color w:val="000000"/>
                <w:sz w:val="21"/>
                <w:szCs w:val="21"/>
                <w:highlight w:val="none"/>
              </w:rPr>
            </w:pPr>
            <w:r>
              <w:rPr>
                <w:rFonts w:hint="eastAsia" w:ascii="方正仿宋_GBK" w:hAnsi="方正仿宋_GBK" w:eastAsia="方正仿宋_GBK" w:cs="方正仿宋_GBK"/>
                <w:b/>
                <w:color w:val="000000"/>
                <w:sz w:val="21"/>
                <w:szCs w:val="21"/>
                <w:highlight w:val="none"/>
              </w:rPr>
              <w:t>评审因素</w:t>
            </w:r>
          </w:p>
        </w:tc>
        <w:tc>
          <w:tcPr>
            <w:tcW w:w="5245" w:type="dxa"/>
            <w:vAlign w:val="center"/>
          </w:tcPr>
          <w:p w14:paraId="1FF408E6">
            <w:pPr>
              <w:spacing w:line="400" w:lineRule="exact"/>
              <w:ind w:firstLine="422" w:firstLineChars="200"/>
              <w:rPr>
                <w:rFonts w:ascii="方正仿宋_GBK" w:hAnsi="方正仿宋_GBK" w:eastAsia="方正仿宋_GBK" w:cs="方正仿宋_GBK"/>
                <w:b/>
                <w:color w:val="000000"/>
                <w:sz w:val="21"/>
                <w:szCs w:val="21"/>
                <w:highlight w:val="none"/>
              </w:rPr>
            </w:pPr>
            <w:r>
              <w:rPr>
                <w:rFonts w:hint="eastAsia" w:ascii="方正仿宋_GBK" w:hAnsi="方正仿宋_GBK" w:eastAsia="方正仿宋_GBK" w:cs="方正仿宋_GBK"/>
                <w:b/>
                <w:color w:val="000000"/>
                <w:sz w:val="21"/>
                <w:szCs w:val="21"/>
                <w:highlight w:val="none"/>
              </w:rPr>
              <w:t>评审标准</w:t>
            </w:r>
          </w:p>
        </w:tc>
      </w:tr>
      <w:tr w14:paraId="72C0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9" w:type="dxa"/>
            <w:vMerge w:val="restart"/>
            <w:vAlign w:val="center"/>
          </w:tcPr>
          <w:p w14:paraId="1CD0763B">
            <w:pPr>
              <w:spacing w:line="400" w:lineRule="exact"/>
              <w:jc w:val="center"/>
              <w:rPr>
                <w:rFonts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1</w:t>
            </w:r>
          </w:p>
        </w:tc>
        <w:tc>
          <w:tcPr>
            <w:tcW w:w="1418" w:type="dxa"/>
            <w:vMerge w:val="restart"/>
            <w:vAlign w:val="center"/>
          </w:tcPr>
          <w:p w14:paraId="491DEF68">
            <w:pPr>
              <w:spacing w:line="400" w:lineRule="exact"/>
              <w:rPr>
                <w:rFonts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有效性审查</w:t>
            </w:r>
          </w:p>
        </w:tc>
        <w:tc>
          <w:tcPr>
            <w:tcW w:w="1984" w:type="dxa"/>
            <w:vAlign w:val="center"/>
          </w:tcPr>
          <w:p w14:paraId="7DF6463F">
            <w:pPr>
              <w:spacing w:line="400" w:lineRule="exact"/>
              <w:rPr>
                <w:rFonts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响应文件签署</w:t>
            </w:r>
          </w:p>
        </w:tc>
        <w:tc>
          <w:tcPr>
            <w:tcW w:w="5245" w:type="dxa"/>
            <w:vAlign w:val="center"/>
          </w:tcPr>
          <w:p w14:paraId="11E9BBAD">
            <w:pPr>
              <w:spacing w:line="400" w:lineRule="exact"/>
              <w:rPr>
                <w:rFonts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响应文件上法定代表人（或其授权代表）或自然人（供应商为自然人）的签署或盖章齐全。</w:t>
            </w:r>
          </w:p>
        </w:tc>
      </w:tr>
      <w:tr w14:paraId="6DCF4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09" w:type="dxa"/>
            <w:vMerge w:val="continue"/>
            <w:vAlign w:val="center"/>
          </w:tcPr>
          <w:p w14:paraId="0848A2CA">
            <w:pPr>
              <w:spacing w:line="400" w:lineRule="exact"/>
              <w:ind w:firstLine="420" w:firstLineChars="200"/>
              <w:jc w:val="center"/>
              <w:rPr>
                <w:rFonts w:ascii="方正仿宋_GBK" w:hAnsi="方正仿宋_GBK" w:eastAsia="方正仿宋_GBK" w:cs="方正仿宋_GBK"/>
                <w:color w:val="000000"/>
                <w:sz w:val="21"/>
                <w:szCs w:val="21"/>
                <w:highlight w:val="none"/>
              </w:rPr>
            </w:pPr>
          </w:p>
        </w:tc>
        <w:tc>
          <w:tcPr>
            <w:tcW w:w="1418" w:type="dxa"/>
            <w:vMerge w:val="continue"/>
            <w:vAlign w:val="center"/>
          </w:tcPr>
          <w:p w14:paraId="3E049719">
            <w:pPr>
              <w:spacing w:line="400" w:lineRule="exact"/>
              <w:ind w:firstLine="420" w:firstLineChars="200"/>
              <w:rPr>
                <w:rFonts w:ascii="方正仿宋_GBK" w:hAnsi="方正仿宋_GBK" w:eastAsia="方正仿宋_GBK" w:cs="方正仿宋_GBK"/>
                <w:color w:val="000000"/>
                <w:sz w:val="21"/>
                <w:szCs w:val="21"/>
                <w:highlight w:val="none"/>
              </w:rPr>
            </w:pPr>
          </w:p>
        </w:tc>
        <w:tc>
          <w:tcPr>
            <w:tcW w:w="1984" w:type="dxa"/>
            <w:vAlign w:val="center"/>
          </w:tcPr>
          <w:p w14:paraId="7D174C8F">
            <w:pPr>
              <w:spacing w:line="400" w:lineRule="exact"/>
              <w:rPr>
                <w:rFonts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响应方案</w:t>
            </w:r>
          </w:p>
        </w:tc>
        <w:tc>
          <w:tcPr>
            <w:tcW w:w="5245" w:type="dxa"/>
            <w:vAlign w:val="center"/>
          </w:tcPr>
          <w:p w14:paraId="29F1CDBB">
            <w:pPr>
              <w:spacing w:line="400" w:lineRule="exact"/>
              <w:rPr>
                <w:rFonts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每个分包只能有一个响应方案。</w:t>
            </w:r>
          </w:p>
        </w:tc>
      </w:tr>
      <w:tr w14:paraId="51227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9" w:type="dxa"/>
            <w:vMerge w:val="continue"/>
            <w:vAlign w:val="center"/>
          </w:tcPr>
          <w:p w14:paraId="317BAD0B">
            <w:pPr>
              <w:spacing w:line="400" w:lineRule="exact"/>
              <w:ind w:firstLine="420" w:firstLineChars="200"/>
              <w:jc w:val="center"/>
              <w:rPr>
                <w:rFonts w:ascii="方正仿宋_GBK" w:hAnsi="方正仿宋_GBK" w:eastAsia="方正仿宋_GBK" w:cs="方正仿宋_GBK"/>
                <w:color w:val="000000"/>
                <w:sz w:val="21"/>
                <w:szCs w:val="21"/>
                <w:highlight w:val="none"/>
              </w:rPr>
            </w:pPr>
          </w:p>
        </w:tc>
        <w:tc>
          <w:tcPr>
            <w:tcW w:w="1418" w:type="dxa"/>
            <w:vMerge w:val="continue"/>
            <w:vAlign w:val="center"/>
          </w:tcPr>
          <w:p w14:paraId="6D798F1C">
            <w:pPr>
              <w:spacing w:line="400" w:lineRule="exact"/>
              <w:ind w:firstLine="420" w:firstLineChars="200"/>
              <w:rPr>
                <w:rFonts w:ascii="方正仿宋_GBK" w:hAnsi="方正仿宋_GBK" w:eastAsia="方正仿宋_GBK" w:cs="方正仿宋_GBK"/>
                <w:color w:val="000000"/>
                <w:sz w:val="21"/>
                <w:szCs w:val="21"/>
                <w:highlight w:val="none"/>
              </w:rPr>
            </w:pPr>
          </w:p>
        </w:tc>
        <w:tc>
          <w:tcPr>
            <w:tcW w:w="1984" w:type="dxa"/>
            <w:vAlign w:val="center"/>
          </w:tcPr>
          <w:p w14:paraId="5D9F3491">
            <w:pPr>
              <w:spacing w:line="400" w:lineRule="exact"/>
              <w:rPr>
                <w:rFonts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报价唯一</w:t>
            </w:r>
          </w:p>
        </w:tc>
        <w:tc>
          <w:tcPr>
            <w:tcW w:w="5245" w:type="dxa"/>
            <w:vAlign w:val="center"/>
          </w:tcPr>
          <w:p w14:paraId="42F36328">
            <w:pPr>
              <w:spacing w:line="400" w:lineRule="exact"/>
              <w:rPr>
                <w:rFonts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只能在招标控制价范围内报价，只能有一个有效报价，不得提交选择性报价。</w:t>
            </w:r>
          </w:p>
        </w:tc>
      </w:tr>
      <w:tr w14:paraId="5D2E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09" w:type="dxa"/>
            <w:vAlign w:val="center"/>
          </w:tcPr>
          <w:p w14:paraId="22CF0ACF">
            <w:pPr>
              <w:spacing w:line="400" w:lineRule="exact"/>
              <w:jc w:val="center"/>
              <w:rPr>
                <w:rFonts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2</w:t>
            </w:r>
          </w:p>
        </w:tc>
        <w:tc>
          <w:tcPr>
            <w:tcW w:w="1418" w:type="dxa"/>
            <w:vAlign w:val="center"/>
          </w:tcPr>
          <w:p w14:paraId="6F301D8F">
            <w:pPr>
              <w:spacing w:line="400" w:lineRule="exact"/>
              <w:rPr>
                <w:rFonts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完整性审查</w:t>
            </w:r>
          </w:p>
        </w:tc>
        <w:tc>
          <w:tcPr>
            <w:tcW w:w="1984" w:type="dxa"/>
            <w:vAlign w:val="center"/>
          </w:tcPr>
          <w:p w14:paraId="0DCB7D96">
            <w:pPr>
              <w:spacing w:line="400" w:lineRule="exact"/>
              <w:rPr>
                <w:rFonts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响应文件份数</w:t>
            </w:r>
          </w:p>
        </w:tc>
        <w:tc>
          <w:tcPr>
            <w:tcW w:w="5245" w:type="dxa"/>
            <w:vAlign w:val="center"/>
          </w:tcPr>
          <w:p w14:paraId="6A257FBF">
            <w:pPr>
              <w:spacing w:line="400" w:lineRule="exact"/>
              <w:rPr>
                <w:rFonts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响应文件符合竞采文件要求。</w:t>
            </w:r>
          </w:p>
        </w:tc>
      </w:tr>
      <w:tr w14:paraId="00810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09" w:type="dxa"/>
            <w:vAlign w:val="center"/>
          </w:tcPr>
          <w:p w14:paraId="3BEF1C6C">
            <w:pPr>
              <w:spacing w:line="400" w:lineRule="exact"/>
              <w:jc w:val="center"/>
              <w:rPr>
                <w:rFonts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3</w:t>
            </w:r>
          </w:p>
        </w:tc>
        <w:tc>
          <w:tcPr>
            <w:tcW w:w="1418" w:type="dxa"/>
            <w:vAlign w:val="center"/>
          </w:tcPr>
          <w:p w14:paraId="610769EA">
            <w:pPr>
              <w:spacing w:line="400" w:lineRule="exact"/>
              <w:rPr>
                <w:rFonts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商务技术部分</w:t>
            </w:r>
          </w:p>
        </w:tc>
        <w:tc>
          <w:tcPr>
            <w:tcW w:w="1984" w:type="dxa"/>
            <w:vAlign w:val="center"/>
          </w:tcPr>
          <w:p w14:paraId="6D6523AB">
            <w:pPr>
              <w:spacing w:line="400" w:lineRule="exact"/>
              <w:rPr>
                <w:rFonts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响应文件内容</w:t>
            </w:r>
          </w:p>
        </w:tc>
        <w:tc>
          <w:tcPr>
            <w:tcW w:w="5245" w:type="dxa"/>
            <w:vAlign w:val="center"/>
          </w:tcPr>
          <w:p w14:paraId="1B3F8B8E">
            <w:pPr>
              <w:spacing w:line="400" w:lineRule="exact"/>
              <w:rPr>
                <w:rFonts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对网上竞采文件第二篇、第三篇</w:t>
            </w:r>
            <w:r>
              <w:rPr>
                <w:rFonts w:hint="eastAsia" w:ascii="方正仿宋_GBK" w:hAnsi="方正仿宋_GBK" w:eastAsia="方正仿宋_GBK" w:cs="方正仿宋_GBK"/>
                <w:color w:val="000000"/>
                <w:sz w:val="21"/>
                <w:szCs w:val="21"/>
                <w:highlight w:val="none"/>
                <w:lang w:val="en-US" w:eastAsia="zh-CN"/>
              </w:rPr>
              <w:t>所有</w:t>
            </w:r>
            <w:r>
              <w:rPr>
                <w:rFonts w:hint="eastAsia" w:ascii="方正仿宋_GBK" w:hAnsi="方正仿宋_GBK" w:eastAsia="方正仿宋_GBK" w:cs="方正仿宋_GBK"/>
                <w:color w:val="000000"/>
                <w:sz w:val="21"/>
                <w:szCs w:val="21"/>
                <w:highlight w:val="none"/>
              </w:rPr>
              <w:t>的竞采内容作出响应并完全满足。</w:t>
            </w:r>
          </w:p>
        </w:tc>
      </w:tr>
      <w:tr w14:paraId="4C08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09" w:type="dxa"/>
            <w:vAlign w:val="center"/>
          </w:tcPr>
          <w:p w14:paraId="3BA62798">
            <w:pPr>
              <w:spacing w:line="400" w:lineRule="exact"/>
              <w:jc w:val="center"/>
              <w:rPr>
                <w:rFonts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4</w:t>
            </w:r>
          </w:p>
        </w:tc>
        <w:tc>
          <w:tcPr>
            <w:tcW w:w="1418" w:type="dxa"/>
            <w:vAlign w:val="center"/>
          </w:tcPr>
          <w:p w14:paraId="32099960">
            <w:pPr>
              <w:spacing w:line="400" w:lineRule="exact"/>
              <w:rPr>
                <w:rFonts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竞采有效期</w:t>
            </w:r>
          </w:p>
        </w:tc>
        <w:tc>
          <w:tcPr>
            <w:tcW w:w="1984" w:type="dxa"/>
            <w:vAlign w:val="center"/>
          </w:tcPr>
          <w:p w14:paraId="78132F53">
            <w:pPr>
              <w:spacing w:line="400" w:lineRule="exact"/>
              <w:rPr>
                <w:rFonts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竞采有效期</w:t>
            </w:r>
          </w:p>
        </w:tc>
        <w:tc>
          <w:tcPr>
            <w:tcW w:w="5245" w:type="dxa"/>
            <w:vAlign w:val="center"/>
          </w:tcPr>
          <w:p w14:paraId="2032D9FD">
            <w:pPr>
              <w:spacing w:line="400" w:lineRule="exact"/>
              <w:rPr>
                <w:rFonts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竞采有效期为竞采报价截止时间起90天。</w:t>
            </w:r>
          </w:p>
        </w:tc>
      </w:tr>
    </w:tbl>
    <w:p w14:paraId="156529B6">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（三）</w:t>
      </w:r>
      <w:r>
        <w:rPr>
          <w:rFonts w:hint="eastAsia" w:ascii="方正仿宋_GBK" w:hAnsi="方正仿宋_GBK" w:eastAsia="方正仿宋_GBK" w:cs="方正仿宋_GBK"/>
          <w:color w:val="000000"/>
          <w:sz w:val="24"/>
          <w:highlight w:val="none"/>
        </w:rPr>
        <w:t>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CC3F988">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（四）评审小组要求供应商澄清、说明或者更正响应文件应当以书面形式作出。供应商的澄清、说明或者更正应当由法定代表人或其授权代表签字或者加盖公章。由授权代表签字的，应当附法定代表人授权书。</w:t>
      </w:r>
    </w:p>
    <w:p w14:paraId="62FA0652">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五）评审小组采用综合评分法对通过资格、符合性审查的的应商进行综合评分。综合评分法，是指响应文件满足竞采文件全部实质性要求且按照评审因素的量化指标评审得分最高的供应商为成交候选供应商的评审方法。供应商总得分为价格、服务、商务等评定因素分别按照相应权重值计算分项得分后相加，满分为100分。</w:t>
      </w:r>
    </w:p>
    <w:p w14:paraId="3E532BDB">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（六）</w:t>
      </w:r>
      <w:bookmarkStart w:id="121" w:name="_Toc24351"/>
      <w:r>
        <w:rPr>
          <w:rFonts w:hint="eastAsia" w:ascii="方正仿宋_GBK" w:hAnsi="方正仿宋_GBK" w:eastAsia="方正仿宋_GBK" w:cs="方正仿宋_GBK"/>
          <w:color w:val="000000"/>
          <w:sz w:val="24"/>
          <w:highlight w:val="none"/>
        </w:rPr>
        <w:t>评审小组各成员独立对每个有效响应（通过资格性检查、符合性检查的供应商）的文件进行评价、打分，然后汇总每个供应商每项评分因素的得分，并根据综合评分情况按照评审得分由高到低顺序推荐3名以上成交候选供应商，并编写评审报告。若供应商的评审得分相同的，按照报价由低到高的顺序排列推荐。评审得分且报价相同的，按照服务部分得分高低顺序排列推荐。以上都相同的，按商务部分得分高低顺序排列推荐。</w:t>
      </w:r>
    </w:p>
    <w:p w14:paraId="2F169DF1">
      <w:pPr>
        <w:pStyle w:val="3"/>
        <w:spacing w:before="0" w:after="0" w:line="400" w:lineRule="exact"/>
        <w:rPr>
          <w:rFonts w:ascii="方正仿宋_GBK" w:hAnsi="方正仿宋_GBK" w:eastAsia="方正仿宋_GBK" w:cs="方正仿宋_GBK"/>
          <w:sz w:val="24"/>
          <w:szCs w:val="24"/>
          <w:highlight w:val="none"/>
        </w:rPr>
      </w:pPr>
      <w:bookmarkStart w:id="122" w:name="_Toc28496"/>
      <w:r>
        <w:rPr>
          <w:rFonts w:hint="eastAsia" w:ascii="方正仿宋_GBK" w:hAnsi="方正仿宋_GBK" w:eastAsia="方正仿宋_GBK" w:cs="方正仿宋_GBK"/>
          <w:sz w:val="24"/>
          <w:szCs w:val="24"/>
          <w:highlight w:val="none"/>
        </w:rPr>
        <w:t>二、</w:t>
      </w:r>
      <w:bookmarkStart w:id="123" w:name="_Toc342913394"/>
      <w:bookmarkStart w:id="124" w:name="_Toc102227320"/>
      <w:r>
        <w:rPr>
          <w:rFonts w:hint="eastAsia" w:ascii="方正仿宋_GBK" w:hAnsi="方正仿宋_GBK" w:eastAsia="方正仿宋_GBK" w:cs="方正仿宋_GBK"/>
          <w:sz w:val="24"/>
          <w:szCs w:val="24"/>
          <w:highlight w:val="none"/>
        </w:rPr>
        <w:t>评审标准</w:t>
      </w:r>
      <w:bookmarkEnd w:id="122"/>
      <w:bookmarkEnd w:id="123"/>
      <w:bookmarkEnd w:id="124"/>
    </w:p>
    <w:tbl>
      <w:tblPr>
        <w:tblStyle w:val="29"/>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1227"/>
        <w:gridCol w:w="5357"/>
        <w:gridCol w:w="2173"/>
      </w:tblGrid>
      <w:tr w14:paraId="54CC2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202" w:type="dxa"/>
            <w:vAlign w:val="center"/>
          </w:tcPr>
          <w:p w14:paraId="76C76586">
            <w:pPr>
              <w:tabs>
                <w:tab w:val="left" w:pos="1255"/>
                <w:tab w:val="left" w:pos="1506"/>
              </w:tabs>
              <w:snapToGrid w:val="0"/>
              <w:jc w:val="center"/>
              <w:rPr>
                <w:rFonts w:hint="eastAsia" w:ascii="方正仿宋_GBK" w:hAnsi="方正仿宋_GBK" w:eastAsia="方正仿宋_GBK" w:cs="方正仿宋_GBK"/>
                <w:b/>
                <w:color w:val="000000"/>
                <w:sz w:val="24"/>
                <w:szCs w:val="24"/>
                <w:highlight w:val="none"/>
              </w:rPr>
            </w:pPr>
            <w:r>
              <w:rPr>
                <w:rFonts w:hint="eastAsia" w:ascii="方正仿宋_GBK" w:hAnsi="方正仿宋_GBK" w:eastAsia="方正仿宋_GBK" w:cs="方正仿宋_GBK"/>
                <w:b/>
                <w:color w:val="000000"/>
                <w:sz w:val="24"/>
                <w:szCs w:val="24"/>
                <w:highlight w:val="none"/>
              </w:rPr>
              <w:t>评分因素</w:t>
            </w:r>
          </w:p>
        </w:tc>
        <w:tc>
          <w:tcPr>
            <w:tcW w:w="1227" w:type="dxa"/>
            <w:vAlign w:val="center"/>
          </w:tcPr>
          <w:p w14:paraId="58A25DA3">
            <w:pPr>
              <w:tabs>
                <w:tab w:val="left" w:pos="1255"/>
                <w:tab w:val="left" w:pos="1506"/>
              </w:tabs>
              <w:snapToGrid w:val="0"/>
              <w:jc w:val="center"/>
              <w:rPr>
                <w:rFonts w:hint="eastAsia" w:ascii="方正仿宋_GBK" w:hAnsi="方正仿宋_GBK" w:eastAsia="方正仿宋_GBK" w:cs="方正仿宋_GBK"/>
                <w:b/>
                <w:color w:val="000000"/>
                <w:sz w:val="24"/>
                <w:szCs w:val="24"/>
                <w:highlight w:val="none"/>
              </w:rPr>
            </w:pPr>
            <w:r>
              <w:rPr>
                <w:rFonts w:hint="eastAsia" w:ascii="方正仿宋_GBK" w:hAnsi="方正仿宋_GBK" w:eastAsia="方正仿宋_GBK" w:cs="方正仿宋_GBK"/>
                <w:b/>
                <w:color w:val="000000"/>
                <w:sz w:val="24"/>
                <w:szCs w:val="24"/>
                <w:highlight w:val="none"/>
              </w:rPr>
              <w:t>分值</w:t>
            </w:r>
          </w:p>
        </w:tc>
        <w:tc>
          <w:tcPr>
            <w:tcW w:w="5357" w:type="dxa"/>
            <w:vAlign w:val="center"/>
          </w:tcPr>
          <w:p w14:paraId="7D03CE66">
            <w:pPr>
              <w:tabs>
                <w:tab w:val="left" w:pos="1255"/>
                <w:tab w:val="left" w:pos="1506"/>
              </w:tabs>
              <w:snapToGrid w:val="0"/>
              <w:jc w:val="center"/>
              <w:rPr>
                <w:rFonts w:hint="eastAsia" w:ascii="方正仿宋_GBK" w:hAnsi="方正仿宋_GBK" w:eastAsia="方正仿宋_GBK" w:cs="方正仿宋_GBK"/>
                <w:b/>
                <w:color w:val="000000"/>
                <w:sz w:val="24"/>
                <w:szCs w:val="24"/>
                <w:highlight w:val="none"/>
              </w:rPr>
            </w:pPr>
            <w:r>
              <w:rPr>
                <w:rFonts w:hint="eastAsia" w:ascii="方正仿宋_GBK" w:hAnsi="方正仿宋_GBK" w:eastAsia="方正仿宋_GBK" w:cs="方正仿宋_GBK"/>
                <w:b/>
                <w:color w:val="000000"/>
                <w:sz w:val="24"/>
                <w:szCs w:val="24"/>
                <w:highlight w:val="none"/>
              </w:rPr>
              <w:t>评分标准</w:t>
            </w:r>
          </w:p>
        </w:tc>
        <w:tc>
          <w:tcPr>
            <w:tcW w:w="2173" w:type="dxa"/>
            <w:vAlign w:val="center"/>
          </w:tcPr>
          <w:p w14:paraId="07149DF6">
            <w:pPr>
              <w:tabs>
                <w:tab w:val="left" w:pos="1255"/>
                <w:tab w:val="left" w:pos="1506"/>
              </w:tabs>
              <w:snapToGrid w:val="0"/>
              <w:jc w:val="center"/>
              <w:rPr>
                <w:rFonts w:hint="eastAsia" w:ascii="方正仿宋_GBK" w:hAnsi="方正仿宋_GBK" w:eastAsia="方正仿宋_GBK" w:cs="方正仿宋_GBK"/>
                <w:b/>
                <w:color w:val="000000"/>
                <w:sz w:val="24"/>
                <w:szCs w:val="24"/>
                <w:highlight w:val="none"/>
              </w:rPr>
            </w:pPr>
            <w:r>
              <w:rPr>
                <w:rFonts w:hint="eastAsia" w:ascii="方正仿宋_GBK" w:hAnsi="方正仿宋_GBK" w:eastAsia="方正仿宋_GBK" w:cs="方正仿宋_GBK"/>
                <w:b/>
                <w:color w:val="000000"/>
                <w:sz w:val="24"/>
                <w:szCs w:val="24"/>
                <w:highlight w:val="none"/>
              </w:rPr>
              <w:t>说明</w:t>
            </w:r>
          </w:p>
        </w:tc>
      </w:tr>
      <w:tr w14:paraId="78CE3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2" w:type="dxa"/>
            <w:vAlign w:val="center"/>
          </w:tcPr>
          <w:p w14:paraId="37C5B562">
            <w:pPr>
              <w:tabs>
                <w:tab w:val="left" w:pos="1255"/>
                <w:tab w:val="left" w:pos="1506"/>
              </w:tabs>
              <w:snapToGrid w:val="0"/>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经济部分（</w:t>
            </w:r>
            <w:r>
              <w:rPr>
                <w:rFonts w:hint="eastAsia" w:ascii="方正仿宋_GBK" w:hAnsi="方正仿宋_GBK" w:eastAsia="方正仿宋_GBK" w:cs="方正仿宋_GBK"/>
                <w:kern w:val="0"/>
                <w:sz w:val="21"/>
                <w:szCs w:val="21"/>
                <w:highlight w:val="none"/>
                <w:lang w:val="en-US" w:eastAsia="zh-CN"/>
              </w:rPr>
              <w:t>30</w:t>
            </w:r>
            <w:r>
              <w:rPr>
                <w:rFonts w:hint="eastAsia" w:ascii="方正仿宋_GBK" w:hAnsi="方正仿宋_GBK" w:eastAsia="方正仿宋_GBK" w:cs="方正仿宋_GBK"/>
                <w:kern w:val="0"/>
                <w:sz w:val="21"/>
                <w:szCs w:val="21"/>
                <w:highlight w:val="none"/>
              </w:rPr>
              <w:t>%）</w:t>
            </w:r>
          </w:p>
        </w:tc>
        <w:tc>
          <w:tcPr>
            <w:tcW w:w="1227" w:type="dxa"/>
            <w:vAlign w:val="center"/>
          </w:tcPr>
          <w:p w14:paraId="064AA48D">
            <w:pPr>
              <w:tabs>
                <w:tab w:val="left" w:pos="1255"/>
                <w:tab w:val="left" w:pos="1506"/>
              </w:tabs>
              <w:snapToGrid w:val="0"/>
              <w:jc w:val="center"/>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竞采报价（</w:t>
            </w:r>
            <w:r>
              <w:rPr>
                <w:rFonts w:hint="eastAsia" w:ascii="方正仿宋_GBK" w:hAnsi="方正仿宋_GBK" w:eastAsia="方正仿宋_GBK" w:cs="方正仿宋_GBK"/>
                <w:kern w:val="0"/>
                <w:sz w:val="21"/>
                <w:szCs w:val="21"/>
                <w:highlight w:val="none"/>
                <w:lang w:val="en-US" w:eastAsia="zh-CN"/>
              </w:rPr>
              <w:t>30</w:t>
            </w:r>
            <w:r>
              <w:rPr>
                <w:rFonts w:hint="eastAsia" w:ascii="方正仿宋_GBK" w:hAnsi="方正仿宋_GBK" w:eastAsia="方正仿宋_GBK" w:cs="方正仿宋_GBK"/>
                <w:kern w:val="0"/>
                <w:sz w:val="21"/>
                <w:szCs w:val="21"/>
                <w:highlight w:val="none"/>
              </w:rPr>
              <w:t>分）</w:t>
            </w:r>
          </w:p>
        </w:tc>
        <w:tc>
          <w:tcPr>
            <w:tcW w:w="5357" w:type="dxa"/>
            <w:vAlign w:val="center"/>
          </w:tcPr>
          <w:p w14:paraId="30613978">
            <w:pPr>
              <w:tabs>
                <w:tab w:val="left" w:pos="1255"/>
                <w:tab w:val="left" w:pos="1506"/>
              </w:tabs>
              <w:snapToGrid w:val="0"/>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竞采有效报价中的最低报价为评审基准价。按照下列公式计算每个供应商的竞采报价得分。</w:t>
            </w:r>
          </w:p>
          <w:p w14:paraId="6313AD1C">
            <w:pPr>
              <w:tabs>
                <w:tab w:val="left" w:pos="1255"/>
                <w:tab w:val="left" w:pos="1506"/>
              </w:tabs>
              <w:snapToGrid w:val="0"/>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报价得分＝（评审基准价/竞采报价）×价格分权重×100。</w:t>
            </w:r>
          </w:p>
        </w:tc>
        <w:tc>
          <w:tcPr>
            <w:tcW w:w="2173" w:type="dxa"/>
            <w:vAlign w:val="center"/>
          </w:tcPr>
          <w:p w14:paraId="1527C419">
            <w:pPr>
              <w:tabs>
                <w:tab w:val="left" w:pos="1255"/>
                <w:tab w:val="left" w:pos="1506"/>
              </w:tabs>
              <w:snapToGrid w:val="0"/>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对小微企业的价格用扣除后的价格参与评审，详见“注：关于小微企业报价扣除比例说明”</w:t>
            </w:r>
          </w:p>
        </w:tc>
      </w:tr>
      <w:tr w14:paraId="59F57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6" w:hRule="atLeast"/>
        </w:trPr>
        <w:tc>
          <w:tcPr>
            <w:tcW w:w="1202" w:type="dxa"/>
            <w:vMerge w:val="restart"/>
            <w:vAlign w:val="center"/>
          </w:tcPr>
          <w:p w14:paraId="26045AAB">
            <w:pPr>
              <w:tabs>
                <w:tab w:val="left" w:pos="1255"/>
                <w:tab w:val="left" w:pos="1506"/>
              </w:tabs>
              <w:snapToGrid w:val="0"/>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服务部分（</w:t>
            </w:r>
            <w:r>
              <w:rPr>
                <w:rFonts w:hint="eastAsia" w:ascii="方正仿宋_GBK" w:hAnsi="方正仿宋_GBK" w:eastAsia="方正仿宋_GBK" w:cs="方正仿宋_GBK"/>
                <w:kern w:val="0"/>
                <w:sz w:val="21"/>
                <w:szCs w:val="21"/>
                <w:highlight w:val="none"/>
                <w:lang w:val="en-US" w:eastAsia="zh-CN"/>
              </w:rPr>
              <w:t>40</w:t>
            </w:r>
            <w:r>
              <w:rPr>
                <w:rFonts w:hint="eastAsia" w:ascii="方正仿宋_GBK" w:hAnsi="方正仿宋_GBK" w:eastAsia="方正仿宋_GBK" w:cs="方正仿宋_GBK"/>
                <w:kern w:val="0"/>
                <w:sz w:val="21"/>
                <w:szCs w:val="21"/>
                <w:highlight w:val="none"/>
              </w:rPr>
              <w:t>%）</w:t>
            </w:r>
          </w:p>
        </w:tc>
        <w:tc>
          <w:tcPr>
            <w:tcW w:w="1227" w:type="dxa"/>
            <w:shd w:val="clear" w:color="auto" w:fill="auto"/>
            <w:vAlign w:val="center"/>
          </w:tcPr>
          <w:p w14:paraId="2225C548">
            <w:pPr>
              <w:widowControl/>
              <w:jc w:val="center"/>
              <w:rPr>
                <w:rFonts w:hint="eastAsia" w:ascii="方正仿宋_GBK" w:hAnsi="方正仿宋_GBK" w:eastAsia="方正仿宋_GBK" w:cs="方正仿宋_GBK"/>
                <w:kern w:val="2"/>
                <w:sz w:val="21"/>
                <w:szCs w:val="21"/>
                <w:highlight w:val="none"/>
                <w:lang w:val="en-US" w:eastAsia="zh-CN" w:bidi="ar"/>
              </w:rPr>
            </w:pPr>
            <w:r>
              <w:rPr>
                <w:rFonts w:hint="eastAsia" w:ascii="方正仿宋_GBK" w:hAnsi="方正仿宋_GBK" w:eastAsia="方正仿宋_GBK" w:cs="方正仿宋_GBK"/>
                <w:kern w:val="2"/>
                <w:sz w:val="21"/>
                <w:szCs w:val="21"/>
                <w:highlight w:val="none"/>
                <w:lang w:val="en-US" w:eastAsia="zh-CN" w:bidi="ar"/>
              </w:rPr>
              <w:t>整体服务方案（40分）</w:t>
            </w:r>
          </w:p>
        </w:tc>
        <w:tc>
          <w:tcPr>
            <w:tcW w:w="5357" w:type="dxa"/>
            <w:shd w:val="clear" w:color="auto" w:fill="auto"/>
            <w:vAlign w:val="center"/>
          </w:tcPr>
          <w:p w14:paraId="10082846">
            <w:pPr>
              <w:widowControl/>
              <w:jc w:val="left"/>
              <w:rPr>
                <w:rFonts w:hint="eastAsia" w:ascii="方正仿宋_GBK" w:hAnsi="方正仿宋_GBK" w:eastAsia="方正仿宋_GBK" w:cs="方正仿宋_GBK"/>
                <w:kern w:val="2"/>
                <w:sz w:val="21"/>
                <w:szCs w:val="21"/>
                <w:highlight w:val="none"/>
                <w:lang w:val="en-US" w:eastAsia="zh-CN" w:bidi="ar"/>
              </w:rPr>
            </w:pPr>
            <w:r>
              <w:rPr>
                <w:rFonts w:hint="eastAsia" w:ascii="方正仿宋_GBK" w:hAnsi="方正仿宋_GBK" w:eastAsia="方正仿宋_GBK" w:cs="方正仿宋_GBK"/>
                <w:kern w:val="2"/>
                <w:sz w:val="21"/>
                <w:szCs w:val="21"/>
                <w:highlight w:val="none"/>
                <w:lang w:val="en-US" w:eastAsia="zh-CN" w:bidi="ar"/>
              </w:rPr>
              <w:t>根据供应商提供的针对项目整体服务方案进行评审，方案内容包括以下五小项：</w:t>
            </w:r>
          </w:p>
          <w:p w14:paraId="779E9AE8">
            <w:pPr>
              <w:widowControl/>
              <w:jc w:val="left"/>
              <w:rPr>
                <w:rFonts w:hint="eastAsia" w:ascii="方正仿宋_GBK" w:hAnsi="方正仿宋_GBK" w:eastAsia="方正仿宋_GBK" w:cs="方正仿宋_GBK"/>
                <w:kern w:val="2"/>
                <w:sz w:val="21"/>
                <w:szCs w:val="21"/>
                <w:highlight w:val="none"/>
                <w:lang w:val="en-US" w:eastAsia="zh-CN" w:bidi="ar"/>
              </w:rPr>
            </w:pPr>
            <w:r>
              <w:rPr>
                <w:rFonts w:hint="eastAsia" w:ascii="方正仿宋_GBK" w:hAnsi="方正仿宋_GBK" w:eastAsia="方正仿宋_GBK" w:cs="方正仿宋_GBK"/>
                <w:kern w:val="2"/>
                <w:sz w:val="21"/>
                <w:szCs w:val="21"/>
                <w:highlight w:val="none"/>
                <w:lang w:val="en-US" w:eastAsia="zh-CN" w:bidi="ar"/>
              </w:rPr>
              <w:t>①组稿、编校、印刷、配送等阶段的实施计划；</w:t>
            </w:r>
          </w:p>
          <w:p w14:paraId="4FDC6991">
            <w:pPr>
              <w:widowControl/>
              <w:jc w:val="left"/>
              <w:rPr>
                <w:rFonts w:hint="eastAsia" w:ascii="方正仿宋_GBK" w:hAnsi="方正仿宋_GBK" w:eastAsia="方正仿宋_GBK" w:cs="方正仿宋_GBK"/>
                <w:kern w:val="2"/>
                <w:sz w:val="21"/>
                <w:szCs w:val="21"/>
                <w:highlight w:val="none"/>
                <w:lang w:val="en-US" w:eastAsia="zh-CN" w:bidi="ar"/>
              </w:rPr>
            </w:pPr>
            <w:r>
              <w:rPr>
                <w:rFonts w:hint="eastAsia" w:ascii="方正仿宋_GBK" w:hAnsi="方正仿宋_GBK" w:eastAsia="方正仿宋_GBK" w:cs="方正仿宋_GBK"/>
                <w:kern w:val="2"/>
                <w:sz w:val="21"/>
                <w:szCs w:val="21"/>
                <w:highlight w:val="none"/>
                <w:lang w:val="en-US" w:eastAsia="zh-CN" w:bidi="ar"/>
              </w:rPr>
              <w:t>②进度安排；</w:t>
            </w:r>
          </w:p>
          <w:p w14:paraId="3AEE656D">
            <w:pPr>
              <w:widowControl/>
              <w:jc w:val="left"/>
              <w:rPr>
                <w:rFonts w:hint="eastAsia" w:ascii="方正仿宋_GBK" w:hAnsi="方正仿宋_GBK" w:eastAsia="方正仿宋_GBK" w:cs="方正仿宋_GBK"/>
                <w:kern w:val="2"/>
                <w:sz w:val="21"/>
                <w:szCs w:val="21"/>
                <w:highlight w:val="none"/>
                <w:lang w:val="en-US" w:eastAsia="zh-CN" w:bidi="ar"/>
              </w:rPr>
            </w:pPr>
            <w:r>
              <w:rPr>
                <w:rFonts w:hint="eastAsia" w:ascii="方正仿宋_GBK" w:hAnsi="方正仿宋_GBK" w:eastAsia="方正仿宋_GBK" w:cs="方正仿宋_GBK"/>
                <w:kern w:val="2"/>
                <w:sz w:val="21"/>
                <w:szCs w:val="21"/>
                <w:highlight w:val="none"/>
                <w:lang w:val="en-US" w:eastAsia="zh-CN" w:bidi="ar"/>
              </w:rPr>
              <w:t>③服务团队人员及岗位职责安排；</w:t>
            </w:r>
          </w:p>
          <w:p w14:paraId="60AA36AC">
            <w:pPr>
              <w:widowControl/>
              <w:jc w:val="left"/>
              <w:rPr>
                <w:rFonts w:hint="eastAsia" w:ascii="方正仿宋_GBK" w:hAnsi="方正仿宋_GBK" w:eastAsia="方正仿宋_GBK" w:cs="方正仿宋_GBK"/>
                <w:kern w:val="2"/>
                <w:sz w:val="21"/>
                <w:szCs w:val="21"/>
                <w:highlight w:val="none"/>
                <w:lang w:val="en-US" w:eastAsia="zh-CN" w:bidi="ar"/>
              </w:rPr>
            </w:pPr>
            <w:r>
              <w:rPr>
                <w:rFonts w:hint="eastAsia" w:ascii="方正仿宋_GBK" w:hAnsi="方正仿宋_GBK" w:eastAsia="方正仿宋_GBK" w:cs="方正仿宋_GBK"/>
                <w:kern w:val="2"/>
                <w:sz w:val="21"/>
                <w:szCs w:val="21"/>
                <w:highlight w:val="none"/>
                <w:lang w:val="en-US" w:eastAsia="zh-CN" w:bidi="ar"/>
              </w:rPr>
              <w:t>④质量保障措施；</w:t>
            </w:r>
          </w:p>
          <w:p w14:paraId="6D77C713">
            <w:pPr>
              <w:widowControl/>
              <w:jc w:val="left"/>
              <w:rPr>
                <w:rFonts w:hint="eastAsia" w:ascii="方正仿宋_GBK" w:hAnsi="方正仿宋_GBK" w:eastAsia="方正仿宋_GBK" w:cs="方正仿宋_GBK"/>
                <w:kern w:val="2"/>
                <w:sz w:val="21"/>
                <w:szCs w:val="21"/>
                <w:highlight w:val="none"/>
                <w:lang w:val="en-US" w:eastAsia="zh-CN" w:bidi="ar"/>
              </w:rPr>
            </w:pPr>
            <w:r>
              <w:rPr>
                <w:rFonts w:hint="eastAsia" w:ascii="方正仿宋_GBK" w:hAnsi="方正仿宋_GBK" w:eastAsia="方正仿宋_GBK" w:cs="方正仿宋_GBK"/>
                <w:kern w:val="2"/>
                <w:sz w:val="21"/>
                <w:szCs w:val="21"/>
                <w:highlight w:val="none"/>
                <w:lang w:val="en-US" w:eastAsia="zh-CN" w:bidi="ar"/>
              </w:rPr>
              <w:t>⑤售后服务。</w:t>
            </w:r>
          </w:p>
          <w:p w14:paraId="4950F841">
            <w:pPr>
              <w:widowControl/>
              <w:jc w:val="left"/>
              <w:rPr>
                <w:rFonts w:hint="eastAsia" w:ascii="方正仿宋_GBK" w:hAnsi="方正仿宋_GBK" w:eastAsia="方正仿宋_GBK" w:cs="方正仿宋_GBK"/>
                <w:kern w:val="2"/>
                <w:sz w:val="21"/>
                <w:szCs w:val="21"/>
                <w:highlight w:val="none"/>
                <w:lang w:val="en-US" w:eastAsia="zh-CN" w:bidi="ar"/>
              </w:rPr>
            </w:pPr>
            <w:r>
              <w:rPr>
                <w:rFonts w:hint="eastAsia" w:ascii="方正仿宋_GBK" w:hAnsi="方正仿宋_GBK" w:eastAsia="方正仿宋_GBK" w:cs="方正仿宋_GBK"/>
                <w:kern w:val="2"/>
                <w:sz w:val="21"/>
                <w:szCs w:val="21"/>
                <w:highlight w:val="none"/>
                <w:lang w:val="en-US" w:eastAsia="zh-CN" w:bidi="ar"/>
              </w:rPr>
              <w:t>以上每小项内容齐全且无瑕疵，得8分;满分40分。</w:t>
            </w:r>
          </w:p>
          <w:p w14:paraId="3B63EE85">
            <w:pPr>
              <w:widowControl/>
              <w:jc w:val="left"/>
              <w:rPr>
                <w:rFonts w:hint="eastAsia" w:ascii="方正仿宋_GBK" w:hAnsi="方正仿宋_GBK" w:eastAsia="方正仿宋_GBK" w:cs="方正仿宋_GBK"/>
                <w:kern w:val="2"/>
                <w:sz w:val="21"/>
                <w:szCs w:val="21"/>
                <w:highlight w:val="none"/>
                <w:lang w:val="en-US" w:eastAsia="zh-CN" w:bidi="ar"/>
              </w:rPr>
            </w:pPr>
            <w:r>
              <w:rPr>
                <w:rFonts w:hint="eastAsia" w:ascii="方正仿宋_GBK" w:hAnsi="方正仿宋_GBK" w:eastAsia="方正仿宋_GBK" w:cs="方正仿宋_GBK"/>
                <w:kern w:val="2"/>
                <w:sz w:val="21"/>
                <w:szCs w:val="21"/>
                <w:highlight w:val="none"/>
                <w:lang w:val="en-US" w:eastAsia="zh-CN" w:bidi="ar"/>
              </w:rPr>
              <w:t>每小项内容中存在一处瑕疵得5分，</w:t>
            </w:r>
          </w:p>
          <w:p w14:paraId="6CBE9845">
            <w:pPr>
              <w:widowControl/>
              <w:jc w:val="left"/>
              <w:rPr>
                <w:rFonts w:hint="eastAsia" w:ascii="方正仿宋_GBK" w:hAnsi="方正仿宋_GBK" w:eastAsia="方正仿宋_GBK" w:cs="方正仿宋_GBK"/>
                <w:kern w:val="2"/>
                <w:sz w:val="21"/>
                <w:szCs w:val="21"/>
                <w:highlight w:val="none"/>
                <w:lang w:val="en-US" w:eastAsia="zh-CN" w:bidi="ar"/>
              </w:rPr>
            </w:pPr>
            <w:r>
              <w:rPr>
                <w:rFonts w:hint="eastAsia" w:ascii="方正仿宋_GBK" w:hAnsi="方正仿宋_GBK" w:eastAsia="方正仿宋_GBK" w:cs="方正仿宋_GBK"/>
                <w:kern w:val="2"/>
                <w:sz w:val="21"/>
                <w:szCs w:val="21"/>
                <w:highlight w:val="none"/>
                <w:lang w:val="en-US" w:eastAsia="zh-CN" w:bidi="ar"/>
              </w:rPr>
              <w:t>每小项内容中存在两处瑕疵得2分</w:t>
            </w:r>
          </w:p>
          <w:p w14:paraId="37F2E228">
            <w:pPr>
              <w:widowControl/>
              <w:jc w:val="left"/>
              <w:rPr>
                <w:rFonts w:hint="eastAsia" w:ascii="方正仿宋_GBK" w:hAnsi="方正仿宋_GBK" w:eastAsia="方正仿宋_GBK" w:cs="方正仿宋_GBK"/>
                <w:kern w:val="2"/>
                <w:sz w:val="21"/>
                <w:szCs w:val="21"/>
                <w:highlight w:val="none"/>
                <w:lang w:val="en-US" w:eastAsia="zh-CN" w:bidi="ar"/>
              </w:rPr>
            </w:pPr>
            <w:r>
              <w:rPr>
                <w:rFonts w:hint="eastAsia" w:ascii="方正仿宋_GBK" w:hAnsi="方正仿宋_GBK" w:eastAsia="方正仿宋_GBK" w:cs="方正仿宋_GBK"/>
                <w:kern w:val="2"/>
                <w:sz w:val="21"/>
                <w:szCs w:val="21"/>
                <w:highlight w:val="none"/>
                <w:lang w:val="en-US" w:eastAsia="zh-CN" w:bidi="ar"/>
              </w:rPr>
              <w:t>每小项内容存在3处及以上瑕疵则该小项不得分。</w:t>
            </w:r>
          </w:p>
        </w:tc>
        <w:tc>
          <w:tcPr>
            <w:tcW w:w="2173" w:type="dxa"/>
            <w:vAlign w:val="center"/>
          </w:tcPr>
          <w:p w14:paraId="37EB6658">
            <w:pPr>
              <w:tabs>
                <w:tab w:val="left" w:pos="1506"/>
              </w:tabs>
              <w:snapToGrid w:val="0"/>
              <w:jc w:val="left"/>
              <w:rPr>
                <w:rFonts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1.供应商相关方案，格式自定。</w:t>
            </w:r>
          </w:p>
          <w:p w14:paraId="5CC20E11">
            <w:pPr>
              <w:tabs>
                <w:tab w:val="left" w:pos="1506"/>
              </w:tabs>
              <w:snapToGrid w:val="0"/>
              <w:jc w:val="left"/>
              <w:rPr>
                <w:rFonts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2.本项内容中所称的“瑕疵”：</w:t>
            </w:r>
          </w:p>
          <w:p w14:paraId="1BA282B0">
            <w:pPr>
              <w:tabs>
                <w:tab w:val="left" w:pos="1506"/>
              </w:tabs>
              <w:snapToGrid w:val="0"/>
              <w:jc w:val="left"/>
              <w:rPr>
                <w:rFonts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①内容表述不完整或缺少关键分析点；</w:t>
            </w:r>
          </w:p>
          <w:p w14:paraId="447C4B9D">
            <w:pPr>
              <w:tabs>
                <w:tab w:val="left" w:pos="1506"/>
              </w:tabs>
              <w:snapToGrid w:val="0"/>
              <w:jc w:val="left"/>
              <w:rPr>
                <w:rFonts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②计划及措施不科学、方案不合理；</w:t>
            </w:r>
          </w:p>
          <w:p w14:paraId="6F6DB048">
            <w:pPr>
              <w:tabs>
                <w:tab w:val="left" w:pos="1506"/>
              </w:tabs>
              <w:snapToGrid w:val="0"/>
              <w:jc w:val="left"/>
              <w:rPr>
                <w:rFonts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③内容表述前后矛盾、无连贯性、内容存在逻辑漏洞；</w:t>
            </w:r>
          </w:p>
          <w:p w14:paraId="5E10A9B9">
            <w:pPr>
              <w:tabs>
                <w:tab w:val="left" w:pos="1506"/>
              </w:tabs>
              <w:snapToGrid w:val="0"/>
              <w:jc w:val="left"/>
              <w:rPr>
                <w:rFonts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④常识性错误；</w:t>
            </w:r>
          </w:p>
          <w:p w14:paraId="404C09E1">
            <w:pPr>
              <w:tabs>
                <w:tab w:val="left" w:pos="1506"/>
              </w:tabs>
              <w:snapToGrid w:val="0"/>
              <w:jc w:val="left"/>
              <w:rPr>
                <w:rFonts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⑤技术措施保障安排并不适用本项目特性或非专门针对本项目制定；</w:t>
            </w:r>
          </w:p>
          <w:p w14:paraId="4023D741">
            <w:pPr>
              <w:tabs>
                <w:tab w:val="left" w:pos="1506"/>
              </w:tabs>
              <w:snapToGrid w:val="0"/>
              <w:jc w:val="left"/>
              <w:rPr>
                <w:rFonts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⑥方案中提出的措施举措不利于本项目目标的实现；</w:t>
            </w:r>
          </w:p>
          <w:p w14:paraId="3A059C46">
            <w:pPr>
              <w:tabs>
                <w:tab w:val="left" w:pos="1506"/>
              </w:tabs>
              <w:snapToGrid w:val="0"/>
              <w:jc w:val="left"/>
              <w:rPr>
                <w:rFonts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⑦现有技术条件下不可能实现采购目标；</w:t>
            </w:r>
          </w:p>
          <w:p w14:paraId="26C72152">
            <w:pPr>
              <w:tabs>
                <w:tab w:val="left" w:pos="1506"/>
              </w:tabs>
              <w:snapToGrid w:val="0"/>
              <w:jc w:val="left"/>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上述任意一种情形为1处瑕疵。</w:t>
            </w:r>
          </w:p>
        </w:tc>
      </w:tr>
      <w:tr w14:paraId="36C03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2" w:type="dxa"/>
            <w:vMerge w:val="restart"/>
            <w:vAlign w:val="center"/>
          </w:tcPr>
          <w:p w14:paraId="3F999CDF">
            <w:pPr>
              <w:tabs>
                <w:tab w:val="left" w:pos="1255"/>
                <w:tab w:val="left" w:pos="1506"/>
              </w:tabs>
              <w:snapToGrid w:val="0"/>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商务部分（</w:t>
            </w:r>
            <w:r>
              <w:rPr>
                <w:rFonts w:hint="eastAsia" w:ascii="方正仿宋_GBK" w:hAnsi="方正仿宋_GBK" w:eastAsia="方正仿宋_GBK" w:cs="方正仿宋_GBK"/>
                <w:kern w:val="0"/>
                <w:sz w:val="21"/>
                <w:szCs w:val="21"/>
                <w:highlight w:val="none"/>
                <w:lang w:val="en-US" w:eastAsia="zh-CN"/>
              </w:rPr>
              <w:t>30</w:t>
            </w:r>
            <w:r>
              <w:rPr>
                <w:rFonts w:hint="eastAsia" w:ascii="方正仿宋_GBK" w:hAnsi="方正仿宋_GBK" w:eastAsia="方正仿宋_GBK" w:cs="方正仿宋_GBK"/>
                <w:kern w:val="0"/>
                <w:sz w:val="21"/>
                <w:szCs w:val="21"/>
                <w:highlight w:val="none"/>
              </w:rPr>
              <w:t>%）</w:t>
            </w:r>
          </w:p>
        </w:tc>
        <w:tc>
          <w:tcPr>
            <w:tcW w:w="1227" w:type="dxa"/>
            <w:vMerge w:val="restart"/>
            <w:vAlign w:val="center"/>
          </w:tcPr>
          <w:p w14:paraId="4D6B52D6">
            <w:pPr>
              <w:widowControl/>
              <w:jc w:val="left"/>
              <w:rPr>
                <w:rFonts w:hint="default" w:ascii="方正仿宋_GBK" w:hAnsi="方正仿宋_GBK" w:eastAsia="方正仿宋_GBK" w:cs="方正仿宋_GBK"/>
                <w:kern w:val="2"/>
                <w:sz w:val="21"/>
                <w:szCs w:val="21"/>
                <w:highlight w:val="none"/>
                <w:lang w:val="en-US" w:eastAsia="zh-CN" w:bidi="ar"/>
              </w:rPr>
            </w:pPr>
            <w:r>
              <w:rPr>
                <w:rFonts w:hint="eastAsia" w:ascii="方正仿宋_GBK" w:hAnsi="方正仿宋_GBK" w:eastAsia="方正仿宋_GBK" w:cs="方正仿宋_GBK"/>
                <w:kern w:val="2"/>
                <w:sz w:val="21"/>
                <w:szCs w:val="21"/>
                <w:highlight w:val="none"/>
                <w:lang w:val="en-US" w:eastAsia="zh-CN" w:bidi="ar"/>
              </w:rPr>
              <w:t>供应商实力（8分）</w:t>
            </w:r>
          </w:p>
        </w:tc>
        <w:tc>
          <w:tcPr>
            <w:tcW w:w="5357" w:type="dxa"/>
            <w:vAlign w:val="center"/>
          </w:tcPr>
          <w:p w14:paraId="5BA6ED81">
            <w:pPr>
              <w:widowControl/>
              <w:jc w:val="left"/>
              <w:rPr>
                <w:rFonts w:hint="eastAsia" w:ascii="方正仿宋_GBK" w:hAnsi="方正仿宋_GBK" w:eastAsia="方正仿宋_GBK" w:cs="方正仿宋_GBK"/>
                <w:kern w:val="2"/>
                <w:sz w:val="21"/>
                <w:szCs w:val="21"/>
                <w:highlight w:val="none"/>
                <w:lang w:val="en-US" w:eastAsia="zh-CN" w:bidi="ar"/>
              </w:rPr>
            </w:pPr>
            <w:r>
              <w:rPr>
                <w:rFonts w:hint="eastAsia" w:ascii="方正仿宋_GBK" w:hAnsi="方正仿宋_GBK" w:eastAsia="方正仿宋_GBK" w:cs="方正仿宋_GBK"/>
                <w:kern w:val="2"/>
                <w:sz w:val="21"/>
                <w:szCs w:val="21"/>
                <w:highlight w:val="none"/>
                <w:lang w:val="en-US" w:eastAsia="zh-CN" w:bidi="ar"/>
              </w:rPr>
              <w:t>1.供应商获得全国优秀出版社称号的得4分，省级优秀出版社的得2分；否则不得分。最高得4分。</w:t>
            </w:r>
          </w:p>
        </w:tc>
        <w:tc>
          <w:tcPr>
            <w:tcW w:w="2173" w:type="dxa"/>
            <w:vAlign w:val="center"/>
          </w:tcPr>
          <w:p w14:paraId="1F3397F0">
            <w:pPr>
              <w:widowControl/>
              <w:jc w:val="left"/>
              <w:rPr>
                <w:rFonts w:hint="default" w:ascii="方正仿宋_GBK" w:hAnsi="方正仿宋_GBK" w:eastAsia="方正仿宋_GBK" w:cs="方正仿宋_GBK"/>
                <w:kern w:val="2"/>
                <w:sz w:val="21"/>
                <w:szCs w:val="21"/>
                <w:highlight w:val="none"/>
                <w:lang w:val="en-US" w:eastAsia="zh-CN" w:bidi="ar"/>
              </w:rPr>
            </w:pPr>
            <w:r>
              <w:rPr>
                <w:rFonts w:hint="eastAsia" w:ascii="方正仿宋_GBK" w:hAnsi="方正仿宋_GBK" w:eastAsia="方正仿宋_GBK" w:cs="方正仿宋_GBK"/>
                <w:kern w:val="2"/>
                <w:sz w:val="21"/>
                <w:szCs w:val="21"/>
                <w:highlight w:val="none"/>
                <w:lang w:val="en-US" w:eastAsia="zh-CN" w:bidi="ar"/>
              </w:rPr>
              <w:t>提供荣誉证明复印件或图片并加盖供应商公章。</w:t>
            </w:r>
          </w:p>
        </w:tc>
      </w:tr>
      <w:tr w14:paraId="4BC97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2" w:type="dxa"/>
            <w:vMerge w:val="continue"/>
            <w:vAlign w:val="center"/>
          </w:tcPr>
          <w:p w14:paraId="33FF2DB2">
            <w:pPr>
              <w:tabs>
                <w:tab w:val="left" w:pos="1255"/>
                <w:tab w:val="left" w:pos="1506"/>
              </w:tabs>
              <w:snapToGrid w:val="0"/>
              <w:rPr>
                <w:rFonts w:hint="eastAsia" w:ascii="方正仿宋_GBK" w:hAnsi="方正仿宋_GBK" w:eastAsia="方正仿宋_GBK" w:cs="方正仿宋_GBK"/>
                <w:kern w:val="0"/>
                <w:sz w:val="21"/>
                <w:szCs w:val="21"/>
                <w:highlight w:val="none"/>
              </w:rPr>
            </w:pPr>
          </w:p>
        </w:tc>
        <w:tc>
          <w:tcPr>
            <w:tcW w:w="1227" w:type="dxa"/>
            <w:vMerge w:val="continue"/>
            <w:vAlign w:val="center"/>
          </w:tcPr>
          <w:p w14:paraId="7E78AE0A">
            <w:pPr>
              <w:widowControl/>
              <w:jc w:val="left"/>
              <w:rPr>
                <w:rFonts w:hint="eastAsia" w:ascii="方正仿宋_GBK" w:hAnsi="方正仿宋_GBK" w:eastAsia="方正仿宋_GBK" w:cs="方正仿宋_GBK"/>
                <w:kern w:val="2"/>
                <w:sz w:val="21"/>
                <w:szCs w:val="21"/>
                <w:highlight w:val="none"/>
                <w:lang w:val="en-US" w:eastAsia="zh-CN" w:bidi="ar"/>
              </w:rPr>
            </w:pPr>
          </w:p>
        </w:tc>
        <w:tc>
          <w:tcPr>
            <w:tcW w:w="5357" w:type="dxa"/>
            <w:vAlign w:val="center"/>
          </w:tcPr>
          <w:p w14:paraId="6E0D3A10">
            <w:pPr>
              <w:widowControl/>
              <w:jc w:val="left"/>
              <w:rPr>
                <w:rFonts w:hint="eastAsia" w:ascii="方正仿宋_GBK" w:hAnsi="方正仿宋_GBK" w:eastAsia="方正仿宋_GBK" w:cs="方正仿宋_GBK"/>
                <w:kern w:val="2"/>
                <w:sz w:val="21"/>
                <w:szCs w:val="21"/>
                <w:highlight w:val="none"/>
                <w:lang w:val="en-US" w:eastAsia="zh-CN" w:bidi="ar"/>
              </w:rPr>
            </w:pPr>
            <w:r>
              <w:rPr>
                <w:rFonts w:hint="eastAsia" w:ascii="方正仿宋_GBK" w:hAnsi="方正仿宋_GBK" w:eastAsia="方正仿宋_GBK" w:cs="方正仿宋_GBK"/>
                <w:kern w:val="2"/>
                <w:sz w:val="21"/>
                <w:szCs w:val="21"/>
                <w:highlight w:val="none"/>
                <w:lang w:val="en-US" w:eastAsia="zh-CN" w:bidi="ar"/>
              </w:rPr>
              <w:t>2.出版的图书（教材、数字出版物等）获得过中国出版政府奖或中华优秀出版物奖或“五个一工程”优秀图书或国家科学技术进步奖或国家级教学成果奖等国家级奖项，获奖时间为2022年至今，每提供一个证书得2分，最高得4分。</w:t>
            </w:r>
          </w:p>
        </w:tc>
        <w:tc>
          <w:tcPr>
            <w:tcW w:w="2173" w:type="dxa"/>
            <w:vAlign w:val="center"/>
          </w:tcPr>
          <w:p w14:paraId="6587DDCA">
            <w:pPr>
              <w:widowControl/>
              <w:jc w:val="left"/>
              <w:rPr>
                <w:rFonts w:hint="eastAsia" w:ascii="方正仿宋_GBK" w:hAnsi="方正仿宋_GBK" w:eastAsia="方正仿宋_GBK" w:cs="方正仿宋_GBK"/>
                <w:kern w:val="2"/>
                <w:sz w:val="21"/>
                <w:szCs w:val="21"/>
                <w:highlight w:val="none"/>
                <w:lang w:val="en-US" w:eastAsia="zh-CN" w:bidi="ar"/>
              </w:rPr>
            </w:pPr>
            <w:r>
              <w:rPr>
                <w:rFonts w:hint="eastAsia" w:ascii="方正仿宋_GBK" w:hAnsi="方正仿宋_GBK" w:eastAsia="方正仿宋_GBK" w:cs="方正仿宋_GBK"/>
                <w:kern w:val="2"/>
                <w:sz w:val="21"/>
                <w:szCs w:val="21"/>
                <w:highlight w:val="none"/>
                <w:lang w:val="en-US" w:eastAsia="zh-CN" w:bidi="ar"/>
              </w:rPr>
              <w:t>需提供获奖证书复印件或证明图片并加盖供应商公章。</w:t>
            </w:r>
          </w:p>
        </w:tc>
      </w:tr>
      <w:tr w14:paraId="614E0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202" w:type="dxa"/>
            <w:vMerge w:val="continue"/>
            <w:vAlign w:val="center"/>
          </w:tcPr>
          <w:p w14:paraId="01D66D51">
            <w:pPr>
              <w:tabs>
                <w:tab w:val="left" w:pos="1255"/>
                <w:tab w:val="left" w:pos="1506"/>
              </w:tabs>
              <w:snapToGrid w:val="0"/>
              <w:rPr>
                <w:rFonts w:hint="eastAsia" w:ascii="方正仿宋_GBK" w:hAnsi="方正仿宋_GBK" w:eastAsia="方正仿宋_GBK" w:cs="方正仿宋_GBK"/>
                <w:kern w:val="0"/>
                <w:sz w:val="21"/>
                <w:szCs w:val="21"/>
                <w:highlight w:val="none"/>
              </w:rPr>
            </w:pPr>
          </w:p>
        </w:tc>
        <w:tc>
          <w:tcPr>
            <w:tcW w:w="1227" w:type="dxa"/>
            <w:vAlign w:val="center"/>
          </w:tcPr>
          <w:p w14:paraId="0276BE1B">
            <w:pPr>
              <w:widowControl/>
              <w:jc w:val="left"/>
              <w:rPr>
                <w:rFonts w:hint="default" w:ascii="方正仿宋_GBK" w:hAnsi="方正仿宋_GBK" w:eastAsia="方正仿宋_GBK" w:cs="方正仿宋_GBK"/>
                <w:kern w:val="2"/>
                <w:sz w:val="21"/>
                <w:szCs w:val="21"/>
                <w:highlight w:val="none"/>
                <w:lang w:val="en-US" w:eastAsia="zh-CN" w:bidi="ar"/>
              </w:rPr>
            </w:pPr>
            <w:r>
              <w:rPr>
                <w:rFonts w:hint="eastAsia" w:ascii="方正仿宋_GBK" w:hAnsi="方正仿宋_GBK" w:eastAsia="方正仿宋_GBK" w:cs="方正仿宋_GBK"/>
                <w:kern w:val="2"/>
                <w:sz w:val="21"/>
                <w:szCs w:val="21"/>
                <w:highlight w:val="none"/>
                <w:lang w:val="en-US" w:eastAsia="zh-CN" w:bidi="ar"/>
              </w:rPr>
              <w:t>专业人员（12分）</w:t>
            </w:r>
          </w:p>
        </w:tc>
        <w:tc>
          <w:tcPr>
            <w:tcW w:w="5357" w:type="dxa"/>
            <w:shd w:val="clear" w:color="auto" w:fill="auto"/>
            <w:vAlign w:val="center"/>
          </w:tcPr>
          <w:p w14:paraId="74CE2D0A">
            <w:pPr>
              <w:widowControl/>
              <w:jc w:val="left"/>
              <w:rPr>
                <w:rFonts w:hint="eastAsia" w:ascii="方正仿宋_GBK" w:hAnsi="方正仿宋_GBK" w:eastAsia="方正仿宋_GBK" w:cs="方正仿宋_GBK"/>
                <w:kern w:val="2"/>
                <w:sz w:val="21"/>
                <w:szCs w:val="21"/>
                <w:highlight w:val="none"/>
                <w:lang w:val="en-US" w:eastAsia="zh-CN" w:bidi="ar"/>
              </w:rPr>
            </w:pPr>
            <w:r>
              <w:rPr>
                <w:rFonts w:hint="eastAsia" w:ascii="方正仿宋_GBK" w:hAnsi="方正仿宋_GBK" w:eastAsia="方正仿宋_GBK" w:cs="方正仿宋_GBK"/>
                <w:kern w:val="2"/>
                <w:sz w:val="21"/>
                <w:szCs w:val="21"/>
                <w:highlight w:val="none"/>
                <w:lang w:val="en-US" w:eastAsia="zh-CN" w:bidi="ar"/>
              </w:rPr>
              <w:t>为保证图书质量，应具备完成该项目所必备的专业编辑，具有相关专业副高及以上职称人员，每有1人得4分，最高得12分。</w:t>
            </w:r>
          </w:p>
        </w:tc>
        <w:tc>
          <w:tcPr>
            <w:tcW w:w="2173" w:type="dxa"/>
            <w:vAlign w:val="center"/>
          </w:tcPr>
          <w:p w14:paraId="3D66EFD4">
            <w:pPr>
              <w:widowControl/>
              <w:jc w:val="left"/>
              <w:rPr>
                <w:rFonts w:hint="eastAsia" w:ascii="方正仿宋_GBK" w:hAnsi="方正仿宋_GBK" w:eastAsia="方正仿宋_GBK" w:cs="方正仿宋_GBK"/>
                <w:kern w:val="2"/>
                <w:sz w:val="21"/>
                <w:szCs w:val="21"/>
                <w:highlight w:val="none"/>
                <w:lang w:val="en-US" w:eastAsia="zh-CN" w:bidi="ar"/>
              </w:rPr>
            </w:pPr>
            <w:r>
              <w:rPr>
                <w:rFonts w:hint="eastAsia" w:ascii="方正仿宋_GBK" w:hAnsi="方正仿宋_GBK" w:eastAsia="方正仿宋_GBK" w:cs="方正仿宋_GBK"/>
                <w:kern w:val="2"/>
                <w:sz w:val="21"/>
                <w:szCs w:val="21"/>
                <w:highlight w:val="none"/>
                <w:lang w:val="en-US" w:eastAsia="zh-CN" w:bidi="ar"/>
              </w:rPr>
              <w:t>需提供人员职称证明材料并加盖供应商公章。</w:t>
            </w:r>
          </w:p>
        </w:tc>
      </w:tr>
      <w:tr w14:paraId="7F1A4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202" w:type="dxa"/>
            <w:vMerge w:val="continue"/>
            <w:vAlign w:val="center"/>
          </w:tcPr>
          <w:p w14:paraId="058E06D3">
            <w:pPr>
              <w:tabs>
                <w:tab w:val="left" w:pos="1255"/>
                <w:tab w:val="left" w:pos="1506"/>
              </w:tabs>
              <w:snapToGrid w:val="0"/>
              <w:rPr>
                <w:rFonts w:hint="eastAsia" w:ascii="方正仿宋_GBK" w:hAnsi="方正仿宋_GBK" w:eastAsia="方正仿宋_GBK" w:cs="方正仿宋_GBK"/>
                <w:kern w:val="0"/>
                <w:sz w:val="21"/>
                <w:szCs w:val="21"/>
                <w:highlight w:val="none"/>
              </w:rPr>
            </w:pPr>
          </w:p>
        </w:tc>
        <w:tc>
          <w:tcPr>
            <w:tcW w:w="1227" w:type="dxa"/>
            <w:vAlign w:val="center"/>
          </w:tcPr>
          <w:p w14:paraId="52A646C7">
            <w:pPr>
              <w:widowControl/>
              <w:jc w:val="left"/>
              <w:rPr>
                <w:rFonts w:hint="eastAsia" w:ascii="方正仿宋_GBK" w:hAnsi="方正仿宋_GBK" w:eastAsia="方正仿宋_GBK" w:cs="方正仿宋_GBK"/>
                <w:kern w:val="2"/>
                <w:sz w:val="21"/>
                <w:szCs w:val="21"/>
                <w:highlight w:val="none"/>
                <w:lang w:val="en-US" w:eastAsia="zh-CN" w:bidi="ar"/>
              </w:rPr>
            </w:pPr>
            <w:r>
              <w:rPr>
                <w:rFonts w:hint="eastAsia" w:ascii="方正仿宋_GBK" w:hAnsi="方正仿宋_GBK" w:eastAsia="方正仿宋_GBK" w:cs="方正仿宋_GBK"/>
                <w:kern w:val="2"/>
                <w:sz w:val="21"/>
                <w:szCs w:val="21"/>
                <w:highlight w:val="none"/>
                <w:lang w:val="en-US" w:eastAsia="zh-CN" w:bidi="ar"/>
              </w:rPr>
              <w:t>业绩（10分）</w:t>
            </w:r>
          </w:p>
        </w:tc>
        <w:tc>
          <w:tcPr>
            <w:tcW w:w="5357" w:type="dxa"/>
            <w:vAlign w:val="center"/>
          </w:tcPr>
          <w:p w14:paraId="32F4C1AD">
            <w:pPr>
              <w:widowControl/>
              <w:jc w:val="left"/>
              <w:rPr>
                <w:rFonts w:hint="eastAsia" w:ascii="方正仿宋_GBK" w:hAnsi="方正仿宋_GBK" w:eastAsia="方正仿宋_GBK" w:cs="方正仿宋_GBK"/>
                <w:kern w:val="2"/>
                <w:sz w:val="21"/>
                <w:szCs w:val="21"/>
                <w:highlight w:val="none"/>
                <w:lang w:val="en-US" w:eastAsia="zh-CN" w:bidi="ar"/>
              </w:rPr>
            </w:pPr>
            <w:r>
              <w:rPr>
                <w:rFonts w:hint="eastAsia" w:ascii="方正仿宋_GBK" w:hAnsi="方正仿宋_GBK" w:eastAsia="方正仿宋_GBK" w:cs="方正仿宋_GBK"/>
                <w:kern w:val="2"/>
                <w:sz w:val="21"/>
                <w:szCs w:val="21"/>
                <w:highlight w:val="none"/>
                <w:lang w:val="en-US" w:eastAsia="zh-CN" w:bidi="ar"/>
              </w:rPr>
              <w:t>2022年1月1日至今签订过农业图书出版合同，每提供一个业绩得2.5分，最高得10分。</w:t>
            </w:r>
            <w:bookmarkStart w:id="321" w:name="_GoBack"/>
            <w:bookmarkEnd w:id="321"/>
          </w:p>
        </w:tc>
        <w:tc>
          <w:tcPr>
            <w:tcW w:w="2173" w:type="dxa"/>
            <w:vAlign w:val="center"/>
          </w:tcPr>
          <w:p w14:paraId="4388B5B5">
            <w:pPr>
              <w:widowControl/>
              <w:jc w:val="left"/>
              <w:rPr>
                <w:rFonts w:hint="eastAsia" w:ascii="方正仿宋_GBK" w:hAnsi="方正仿宋_GBK" w:eastAsia="方正仿宋_GBK" w:cs="方正仿宋_GBK"/>
                <w:kern w:val="2"/>
                <w:sz w:val="21"/>
                <w:szCs w:val="21"/>
                <w:highlight w:val="none"/>
                <w:lang w:val="en-US" w:eastAsia="zh-CN" w:bidi="ar"/>
              </w:rPr>
            </w:pPr>
            <w:r>
              <w:rPr>
                <w:rFonts w:hint="eastAsia" w:ascii="方正仿宋_GBK" w:hAnsi="方正仿宋_GBK" w:eastAsia="方正仿宋_GBK" w:cs="方正仿宋_GBK"/>
                <w:kern w:val="2"/>
                <w:sz w:val="21"/>
                <w:szCs w:val="21"/>
                <w:highlight w:val="none"/>
                <w:lang w:val="en-US" w:eastAsia="zh-CN" w:bidi="ar"/>
              </w:rPr>
              <w:t>需提供合同关键页复印件并加盖供应商公章。</w:t>
            </w:r>
          </w:p>
        </w:tc>
      </w:tr>
      <w:bookmarkEnd w:id="121"/>
    </w:tbl>
    <w:p w14:paraId="7F42E1EC">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注：关于小微企业报价扣除比例说明</w:t>
      </w:r>
    </w:p>
    <w:p w14:paraId="16454405">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1.对小型企业和微型企业给予10%的扣除，以扣除后的报价参与评审。</w:t>
      </w:r>
    </w:p>
    <w:p w14:paraId="06798C31">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2.监狱企业、残疾人福利性单位属于微型企业的，应提供中小微企业声明函（详见第七篇 五、其他“中小微企业声明函”）。未提供以上资料的监狱企业、残疾人福利性单位视同小型企业。</w:t>
      </w:r>
    </w:p>
    <w:p w14:paraId="3FDC93BC">
      <w:pPr>
        <w:pStyle w:val="3"/>
        <w:spacing w:before="0" w:after="0" w:line="440" w:lineRule="exact"/>
        <w:rPr>
          <w:rFonts w:ascii="方正仿宋_GBK" w:hAnsi="方正仿宋_GBK" w:eastAsia="方正仿宋_GBK" w:cs="方正仿宋_GBK"/>
          <w:sz w:val="24"/>
          <w:szCs w:val="24"/>
          <w:highlight w:val="none"/>
        </w:rPr>
      </w:pPr>
      <w:bookmarkStart w:id="125" w:name="_Toc24751"/>
      <w:r>
        <w:rPr>
          <w:rFonts w:hint="eastAsia" w:ascii="方正仿宋_GBK" w:hAnsi="方正仿宋_GBK" w:eastAsia="方正仿宋_GBK" w:cs="方正仿宋_GBK"/>
          <w:sz w:val="24"/>
          <w:szCs w:val="24"/>
          <w:highlight w:val="none"/>
        </w:rPr>
        <w:t>三、无效响应</w:t>
      </w:r>
      <w:bookmarkEnd w:id="125"/>
    </w:p>
    <w:p w14:paraId="0ADBEDD6">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供应商发生以下条款情况之一者，其响应文件作无效响应处理：</w:t>
      </w:r>
    </w:p>
    <w:p w14:paraId="41F223B9">
      <w:pPr>
        <w:spacing w:line="4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（一）供应商不符合规定的基本资格条件或特定资格条件的；</w:t>
      </w:r>
    </w:p>
    <w:p w14:paraId="434447C1">
      <w:pPr>
        <w:spacing w:line="4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（二）供应商所提交的响应文件不按规定签字、盖章；</w:t>
      </w:r>
    </w:p>
    <w:p w14:paraId="136E4BA8">
      <w:pPr>
        <w:spacing w:line="4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（三）供应商的竞采报价超过采购预算或最高限价的；</w:t>
      </w:r>
    </w:p>
    <w:p w14:paraId="0E6592A7">
      <w:pPr>
        <w:spacing w:line="4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（四）法定代表人为同一个人的两个及两个以上法人，母公司、全资子公司及其控股公司，在同一分包采购中同时参与竞采；</w:t>
      </w:r>
    </w:p>
    <w:p w14:paraId="48E6CF0A">
      <w:pPr>
        <w:spacing w:line="4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（五）单位负责人为同一人或者存在直接控股、管理关系的不同供应商，参加同一合同项下的政府采购活动的；</w:t>
      </w:r>
    </w:p>
    <w:p w14:paraId="205BC211">
      <w:pPr>
        <w:spacing w:line="4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（六）为采购项目提供整体设计、规范编制或者项目管理、监理、检测等服务的供应商，再参加该采购项目的其他采购活动；</w:t>
      </w:r>
    </w:p>
    <w:p w14:paraId="2D3CB0C7">
      <w:pPr>
        <w:spacing w:line="4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（七）供应商的交付期及竞采有效期不满足竞采文件要求的；</w:t>
      </w:r>
    </w:p>
    <w:p w14:paraId="27B6B95E">
      <w:pPr>
        <w:spacing w:line="4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（八）供应商响应文件内容有与国家现行法律法规相违背的内容，或附有采购人无法接受的条件；</w:t>
      </w:r>
    </w:p>
    <w:p w14:paraId="17A042C0">
      <w:pPr>
        <w:spacing w:line="4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（九）供应商以联合体形式参与竞采的；</w:t>
      </w:r>
    </w:p>
    <w:p w14:paraId="4F41509E">
      <w:pPr>
        <w:spacing w:line="4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（十）供应商进行合同分包的；</w:t>
      </w:r>
    </w:p>
    <w:p w14:paraId="1D278FB1">
      <w:pPr>
        <w:spacing w:line="4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（十一）法律、法规和竞采文件规定的其他无效情形；</w:t>
      </w:r>
    </w:p>
    <w:p w14:paraId="14CB1331">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sz w:val="24"/>
          <w:highlight w:val="none"/>
        </w:rPr>
        <w:t>（十二）供应商被列入失信被执行人、重大税收违法案件当事人名单、政府采购严重违法失信行为记录名单及其他不符合《中华人民共和国政府采购法》第二十二条规定条件的。</w:t>
      </w:r>
    </w:p>
    <w:p w14:paraId="32E4FD07">
      <w:pPr>
        <w:pStyle w:val="3"/>
        <w:spacing w:before="0" w:after="0" w:line="440" w:lineRule="exact"/>
        <w:rPr>
          <w:rFonts w:ascii="方正仿宋_GBK" w:hAnsi="方正仿宋_GBK" w:eastAsia="方正仿宋_GBK" w:cs="方正仿宋_GBK"/>
          <w:sz w:val="24"/>
          <w:szCs w:val="24"/>
          <w:highlight w:val="none"/>
        </w:rPr>
      </w:pPr>
      <w:bookmarkStart w:id="126" w:name="_Toc2675"/>
      <w:bookmarkStart w:id="127" w:name="_Toc20142"/>
      <w:bookmarkStart w:id="128" w:name="_Toc30355"/>
      <w:bookmarkStart w:id="129" w:name="_Toc25841"/>
      <w:r>
        <w:rPr>
          <w:rFonts w:hint="eastAsia" w:ascii="方正仿宋_GBK" w:hAnsi="方正仿宋_GBK" w:eastAsia="方正仿宋_GBK" w:cs="方正仿宋_GBK"/>
          <w:sz w:val="24"/>
          <w:szCs w:val="24"/>
          <w:highlight w:val="none"/>
        </w:rPr>
        <w:t>四、采购终止</w:t>
      </w:r>
      <w:bookmarkEnd w:id="126"/>
      <w:bookmarkEnd w:id="127"/>
      <w:bookmarkEnd w:id="128"/>
      <w:bookmarkEnd w:id="129"/>
    </w:p>
    <w:p w14:paraId="6EFF9252">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出现下列情形之一的，采购人应当终止竞采活动，发布项目终止公告并说明原因，重新开展采购活动：</w:t>
      </w:r>
    </w:p>
    <w:p w14:paraId="6AE6F6AB">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（一）因情况变化，不再符合规定的竞采方式适用情形的；</w:t>
      </w:r>
    </w:p>
    <w:p w14:paraId="1FFBEBB8">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（二）出现影响采购公正的违法、违规行为的；</w:t>
      </w:r>
    </w:p>
    <w:p w14:paraId="22950C0A">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 xml:space="preserve">（三） 在采购过程中符合要求的供应商或者报价未超过采购预算（最高限价）的供应商不足3家的。 </w:t>
      </w:r>
    </w:p>
    <w:p w14:paraId="16F073C7">
      <w:pPr>
        <w:rPr>
          <w:rFonts w:ascii="方正仿宋_GBK" w:hAnsi="方正仿宋_GBK" w:eastAsia="方正仿宋_GBK" w:cs="方正仿宋_GBK"/>
          <w:color w:val="000000"/>
          <w:highlight w:val="none"/>
        </w:rPr>
      </w:pPr>
    </w:p>
    <w:p w14:paraId="58A928DD">
      <w:pPr>
        <w:widowControl/>
        <w:jc w:val="left"/>
        <w:rPr>
          <w:rStyle w:val="41"/>
          <w:rFonts w:ascii="方正仿宋_GBK" w:hAnsi="方正仿宋_GBK" w:eastAsia="方正仿宋_GBK" w:cs="方正仿宋_GBK"/>
          <w:b w:val="0"/>
          <w:bCs w:val="0"/>
          <w:color w:val="000000"/>
          <w:highlight w:val="none"/>
        </w:rPr>
      </w:pPr>
      <w:bookmarkStart w:id="130" w:name="_Toc27361"/>
      <w:r>
        <w:rPr>
          <w:rStyle w:val="41"/>
          <w:rFonts w:hint="eastAsia" w:ascii="方正仿宋_GBK" w:hAnsi="方正仿宋_GBK" w:eastAsia="方正仿宋_GBK" w:cs="方正仿宋_GBK"/>
          <w:color w:val="000000"/>
          <w:highlight w:val="none"/>
        </w:rPr>
        <w:br w:type="page"/>
      </w:r>
    </w:p>
    <w:bookmarkEnd w:id="115"/>
    <w:bookmarkEnd w:id="116"/>
    <w:bookmarkEnd w:id="130"/>
    <w:p w14:paraId="0C081666">
      <w:pPr>
        <w:pStyle w:val="2"/>
        <w:spacing w:line="360" w:lineRule="auto"/>
        <w:jc w:val="center"/>
        <w:rPr>
          <w:rFonts w:ascii="方正仿宋_GBK" w:hAnsi="方正仿宋_GBK" w:eastAsia="方正仿宋_GBK" w:cs="方正仿宋_GBK"/>
          <w:b/>
          <w:highlight w:val="none"/>
        </w:rPr>
      </w:pPr>
      <w:bookmarkStart w:id="131" w:name="_Toc29260"/>
      <w:r>
        <w:rPr>
          <w:rFonts w:hint="eastAsia" w:ascii="方正仿宋_GBK" w:hAnsi="方正仿宋_GBK" w:eastAsia="方正仿宋_GBK" w:cs="方正仿宋_GBK"/>
          <w:b/>
          <w:highlight w:val="none"/>
        </w:rPr>
        <w:t>第五篇  供应商须知</w:t>
      </w:r>
      <w:bookmarkEnd w:id="131"/>
    </w:p>
    <w:p w14:paraId="57AD5FAE">
      <w:pPr>
        <w:pStyle w:val="3"/>
        <w:spacing w:before="0" w:after="0" w:line="440" w:lineRule="exact"/>
        <w:rPr>
          <w:rFonts w:ascii="方正仿宋_GBK" w:hAnsi="方正仿宋_GBK" w:eastAsia="方正仿宋_GBK" w:cs="方正仿宋_GBK"/>
          <w:sz w:val="24"/>
          <w:szCs w:val="24"/>
          <w:highlight w:val="none"/>
        </w:rPr>
      </w:pPr>
      <w:bookmarkStart w:id="132" w:name="_Toc342913389"/>
      <w:bookmarkStart w:id="133" w:name="_Toc16221"/>
      <w:bookmarkStart w:id="134" w:name="_Toc10167"/>
      <w:bookmarkStart w:id="135" w:name="_Toc11086"/>
      <w:bookmarkStart w:id="136" w:name="_Toc9687"/>
      <w:bookmarkStart w:id="137" w:name="_Toc10945"/>
      <w:bookmarkStart w:id="138" w:name="_Toc11713"/>
      <w:bookmarkStart w:id="139" w:name="_Toc29373"/>
      <w:bookmarkStart w:id="140" w:name="_Toc20891"/>
      <w:bookmarkStart w:id="141" w:name="_Toc25297"/>
      <w:bookmarkStart w:id="142" w:name="_Toc32346"/>
      <w:bookmarkStart w:id="143" w:name="_Toc22843"/>
      <w:bookmarkStart w:id="144" w:name="_Toc6699"/>
      <w:bookmarkStart w:id="145" w:name="_Toc25615"/>
      <w:r>
        <w:rPr>
          <w:rFonts w:hint="eastAsia" w:ascii="方正仿宋_GBK" w:hAnsi="方正仿宋_GBK" w:eastAsia="方正仿宋_GBK" w:cs="方正仿宋_GBK"/>
          <w:sz w:val="24"/>
          <w:szCs w:val="24"/>
          <w:highlight w:val="none"/>
        </w:rPr>
        <w:t>一、</w:t>
      </w:r>
      <w:bookmarkEnd w:id="132"/>
      <w:bookmarkEnd w:id="133"/>
      <w:bookmarkEnd w:id="134"/>
      <w:bookmarkEnd w:id="135"/>
      <w:bookmarkEnd w:id="136"/>
      <w:bookmarkEnd w:id="137"/>
      <w:bookmarkEnd w:id="138"/>
      <w:bookmarkStart w:id="146" w:name="_Toc318159780"/>
      <w:bookmarkStart w:id="147" w:name="_Toc318159349"/>
      <w:bookmarkStart w:id="148" w:name="_Toc318166429"/>
      <w:bookmarkStart w:id="149" w:name="_Toc318159160"/>
      <w:r>
        <w:rPr>
          <w:rFonts w:hint="eastAsia" w:ascii="方正仿宋_GBK" w:hAnsi="方正仿宋_GBK" w:eastAsia="方正仿宋_GBK" w:cs="方正仿宋_GBK"/>
          <w:sz w:val="24"/>
          <w:szCs w:val="24"/>
          <w:highlight w:val="none"/>
        </w:rPr>
        <w:t>网上竞采费用</w:t>
      </w:r>
      <w:bookmarkEnd w:id="139"/>
      <w:bookmarkEnd w:id="140"/>
      <w:bookmarkEnd w:id="141"/>
      <w:bookmarkEnd w:id="142"/>
      <w:bookmarkEnd w:id="143"/>
      <w:bookmarkEnd w:id="144"/>
      <w:bookmarkEnd w:id="145"/>
    </w:p>
    <w:p w14:paraId="4678C6FA">
      <w:pPr>
        <w:spacing w:line="40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参与网上竞采的供应商应承担其编制响应文件与递交响应文件所涉及的一切费用，不论网上竞采结果如何，采购人和代理机构在任何情况下无义务也无责任承担这些费用。</w:t>
      </w:r>
    </w:p>
    <w:p w14:paraId="427ACB5E">
      <w:pPr>
        <w:pStyle w:val="3"/>
        <w:spacing w:before="0" w:after="0" w:line="440" w:lineRule="exact"/>
        <w:rPr>
          <w:rFonts w:ascii="方正仿宋_GBK" w:hAnsi="方正仿宋_GBK" w:eastAsia="方正仿宋_GBK" w:cs="方正仿宋_GBK"/>
          <w:sz w:val="24"/>
          <w:szCs w:val="24"/>
          <w:highlight w:val="none"/>
        </w:rPr>
      </w:pPr>
      <w:bookmarkStart w:id="150" w:name="_Toc10504"/>
      <w:bookmarkStart w:id="151" w:name="_Toc22713"/>
      <w:bookmarkStart w:id="152" w:name="_Toc1707"/>
      <w:bookmarkStart w:id="153" w:name="_Toc23402"/>
      <w:bookmarkStart w:id="154" w:name="_Toc28987"/>
      <w:bookmarkStart w:id="155" w:name="_Toc6736"/>
      <w:bookmarkStart w:id="156" w:name="_Toc21143"/>
      <w:r>
        <w:rPr>
          <w:rFonts w:hint="eastAsia" w:ascii="方正仿宋_GBK" w:hAnsi="方正仿宋_GBK" w:eastAsia="方正仿宋_GBK" w:cs="方正仿宋_GBK"/>
          <w:sz w:val="24"/>
          <w:szCs w:val="24"/>
          <w:highlight w:val="none"/>
        </w:rPr>
        <w:t>二、网上竞采文件</w:t>
      </w:r>
      <w:bookmarkEnd w:id="150"/>
      <w:bookmarkEnd w:id="151"/>
      <w:bookmarkEnd w:id="152"/>
      <w:bookmarkEnd w:id="153"/>
      <w:bookmarkEnd w:id="154"/>
      <w:bookmarkEnd w:id="155"/>
      <w:bookmarkEnd w:id="156"/>
    </w:p>
    <w:p w14:paraId="6970FCCA">
      <w:pPr>
        <w:spacing w:line="40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（一）网上竞采文件由竞采邀请书、项目服务需求、 项目商务需求、竞采程序及方法、评审标准、无效响应和采购终止、供应商须知、 竞采合同、响应文件编制要求七部分组成。</w:t>
      </w:r>
    </w:p>
    <w:p w14:paraId="24661F2A">
      <w:pPr>
        <w:spacing w:line="40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（二）采购人（或代理机构）所作的一切有效的书面通知、修改及补充，都是网上竞采文件不可分割的部分。</w:t>
      </w:r>
    </w:p>
    <w:p w14:paraId="6B090C54">
      <w:pPr>
        <w:spacing w:line="40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（三）网上竞采文件的解释</w:t>
      </w:r>
    </w:p>
    <w:p w14:paraId="45E8E9DE">
      <w:pPr>
        <w:spacing w:line="40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供应商如对网上竞采文件有疑问，必须以书面形式在提交响应文件截止时间2个工作日前向采购人（或代理机构）要求澄清，采购人（或代理机构）可视具体情况做出处理或答复。如供应商未提出疑问，视为完全理解并同意本网上竞采文件。一经进入网上竞采程序，即视为供应商已详细阅读全部文件资料，完全理解网上竞采文件所有条款内容并同意放弃对这方面有不明白及误解的权利。</w:t>
      </w:r>
    </w:p>
    <w:p w14:paraId="78362C71">
      <w:pPr>
        <w:spacing w:line="40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（四）本网上竞采文件中，网上竞采小组根据与供应商进行网上竞采可能实质性变动的内容为网上竞采文件第二、三、四篇全部内容。</w:t>
      </w:r>
    </w:p>
    <w:p w14:paraId="36A19398">
      <w:pPr>
        <w:spacing w:line="400" w:lineRule="exact"/>
        <w:ind w:firstLine="480" w:firstLineChars="200"/>
        <w:rPr>
          <w:rFonts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sz w:val="24"/>
          <w:szCs w:val="24"/>
          <w:highlight w:val="none"/>
        </w:rPr>
        <w:t>（五）评审的依据为网上竞采文件和响应文件（含有效的书面承诺）。网上竞采小组判断响应文件对网上竞采文件的响应，仅基于响应文件本身而不靠外部证据</w:t>
      </w:r>
      <w:r>
        <w:rPr>
          <w:rFonts w:hint="eastAsia" w:ascii="方正仿宋_GBK" w:hAnsi="方正仿宋_GBK" w:eastAsia="方正仿宋_GBK" w:cs="方正仿宋_GBK"/>
          <w:color w:val="000000"/>
          <w:sz w:val="24"/>
          <w:szCs w:val="24"/>
          <w:highlight w:val="none"/>
        </w:rPr>
        <w:t>。</w:t>
      </w:r>
    </w:p>
    <w:bookmarkEnd w:id="146"/>
    <w:bookmarkEnd w:id="147"/>
    <w:bookmarkEnd w:id="148"/>
    <w:bookmarkEnd w:id="149"/>
    <w:p w14:paraId="41E1B183">
      <w:pPr>
        <w:pStyle w:val="3"/>
        <w:spacing w:before="0" w:after="0" w:line="440" w:lineRule="exact"/>
        <w:rPr>
          <w:rFonts w:ascii="方正仿宋_GBK" w:hAnsi="方正仿宋_GBK" w:eastAsia="方正仿宋_GBK" w:cs="方正仿宋_GBK"/>
          <w:sz w:val="24"/>
          <w:szCs w:val="24"/>
          <w:highlight w:val="none"/>
        </w:rPr>
      </w:pPr>
      <w:bookmarkStart w:id="157" w:name="_Toc763"/>
      <w:bookmarkStart w:id="158" w:name="_Toc21897"/>
      <w:bookmarkStart w:id="159" w:name="_Toc20429"/>
      <w:bookmarkStart w:id="160" w:name="_Toc13981"/>
      <w:bookmarkStart w:id="161" w:name="_Toc342913392"/>
      <w:bookmarkStart w:id="162" w:name="_Toc24753"/>
      <w:bookmarkStart w:id="163" w:name="_Toc29898"/>
      <w:bookmarkStart w:id="164" w:name="_Toc179714297"/>
      <w:bookmarkStart w:id="165" w:name="_Toc102227318"/>
      <w:bookmarkStart w:id="166" w:name="_Toc20952"/>
      <w:bookmarkStart w:id="167" w:name="_Toc1267"/>
      <w:bookmarkStart w:id="168" w:name="_Toc23493"/>
      <w:bookmarkStart w:id="169" w:name="_Toc17331"/>
      <w:bookmarkStart w:id="170" w:name="_Toc30596"/>
      <w:bookmarkStart w:id="171" w:name="_Toc29312"/>
      <w:bookmarkStart w:id="172" w:name="_Toc592"/>
      <w:r>
        <w:rPr>
          <w:rFonts w:hint="eastAsia" w:ascii="方正仿宋_GBK" w:hAnsi="方正仿宋_GBK" w:eastAsia="方正仿宋_GBK" w:cs="方正仿宋_GBK"/>
          <w:sz w:val="24"/>
          <w:szCs w:val="24"/>
          <w:highlight w:val="none"/>
        </w:rPr>
        <w:t>三、</w:t>
      </w:r>
      <w:bookmarkEnd w:id="157"/>
      <w:bookmarkEnd w:id="158"/>
      <w:bookmarkEnd w:id="159"/>
      <w:bookmarkEnd w:id="160"/>
      <w:bookmarkEnd w:id="161"/>
      <w:bookmarkEnd w:id="162"/>
      <w:bookmarkEnd w:id="163"/>
      <w:bookmarkEnd w:id="164"/>
      <w:bookmarkEnd w:id="165"/>
      <w:r>
        <w:rPr>
          <w:rFonts w:hint="eastAsia" w:ascii="方正仿宋_GBK" w:hAnsi="方正仿宋_GBK" w:eastAsia="方正仿宋_GBK" w:cs="方正仿宋_GBK"/>
          <w:sz w:val="24"/>
          <w:szCs w:val="24"/>
          <w:highlight w:val="none"/>
        </w:rPr>
        <w:t>网上竞采要求</w:t>
      </w:r>
      <w:bookmarkEnd w:id="166"/>
      <w:bookmarkEnd w:id="167"/>
      <w:bookmarkEnd w:id="168"/>
      <w:bookmarkEnd w:id="169"/>
      <w:bookmarkEnd w:id="170"/>
      <w:bookmarkEnd w:id="171"/>
      <w:bookmarkEnd w:id="172"/>
    </w:p>
    <w:p w14:paraId="17CCCE5C">
      <w:pPr>
        <w:snapToGrid w:val="0"/>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（一）响应文件</w:t>
      </w:r>
    </w:p>
    <w:p w14:paraId="0DBEFAE5">
      <w:pPr>
        <w:snapToGrid w:val="0"/>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1.供应商应当按照网上竞采文件的要求编制响应文件，并对网上竞采文件提出的要求和条件作出实质性响应，响应文件为正本PDF扫描件，同时应编制完整的页码、目录。</w:t>
      </w:r>
    </w:p>
    <w:p w14:paraId="2B86B08B">
      <w:pPr>
        <w:snapToGrid w:val="0"/>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2.响应文件组成</w:t>
      </w:r>
    </w:p>
    <w:p w14:paraId="79A0DD73">
      <w:pPr>
        <w:snapToGrid w:val="0"/>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2BB906FF">
      <w:pPr>
        <w:snapToGrid w:val="0"/>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（二）联合体</w:t>
      </w:r>
    </w:p>
    <w:p w14:paraId="7D4FE5D1">
      <w:pPr>
        <w:snapToGrid w:val="0"/>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本项目不接受联合体竞标。</w:t>
      </w:r>
    </w:p>
    <w:p w14:paraId="10A5016A">
      <w:pPr>
        <w:snapToGrid w:val="0"/>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（三）网上竞采有效期：响应文件及有关承诺文件有效期为提交响应文件截止时间起90天。</w:t>
      </w:r>
    </w:p>
    <w:p w14:paraId="339FB3EA">
      <w:pPr>
        <w:snapToGrid w:val="0"/>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（四）修正错误</w:t>
      </w:r>
    </w:p>
    <w:p w14:paraId="186E6ACA">
      <w:pPr>
        <w:snapToGrid w:val="0"/>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1.若供应商所递交的响应文件或报价中的价格出现大写金额和小写金额不一致的错误，以大写金额修正为准。</w:t>
      </w:r>
    </w:p>
    <w:p w14:paraId="4863CFB7">
      <w:pPr>
        <w:snapToGrid w:val="0"/>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2.网上竞采小组按上述修正错误的原则及方法修正供应商的报价，供应商同意并签字确认后，修正后的报价对供应商具有约束作用。如果供应商不接受修正后的价格，将失去成为供应商的资格。</w:t>
      </w:r>
    </w:p>
    <w:p w14:paraId="007CD3E3">
      <w:pPr>
        <w:snapToGrid w:val="0"/>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（五）提交响应文件的份数和签署</w:t>
      </w:r>
    </w:p>
    <w:p w14:paraId="45C7068C">
      <w:pPr>
        <w:snapToGrid w:val="0"/>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 xml:space="preserve">1.供应商须在平台报价并上传盖章后的响应文件正本PDF扫描件一份。 </w:t>
      </w:r>
    </w:p>
    <w:p w14:paraId="703A72A9">
      <w:pPr>
        <w:snapToGrid w:val="0"/>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2.在响应文件正本PDF文档中，按照第七篇响应文件编制要求中规定签字、盖章的地方必须按其规定签字、盖章。</w:t>
      </w:r>
    </w:p>
    <w:p w14:paraId="7DB798B3">
      <w:pPr>
        <w:pStyle w:val="3"/>
        <w:spacing w:before="0" w:after="0" w:line="440" w:lineRule="exact"/>
        <w:rPr>
          <w:rFonts w:ascii="方正仿宋_GBK" w:hAnsi="方正仿宋_GBK" w:eastAsia="方正仿宋_GBK" w:cs="方正仿宋_GBK"/>
          <w:sz w:val="24"/>
          <w:szCs w:val="24"/>
          <w:highlight w:val="none"/>
        </w:rPr>
      </w:pPr>
      <w:bookmarkStart w:id="173" w:name="_Toc17633"/>
      <w:bookmarkStart w:id="174" w:name="_Toc14074"/>
      <w:bookmarkStart w:id="175" w:name="_Toc24181"/>
      <w:bookmarkStart w:id="176" w:name="_Toc4702"/>
      <w:bookmarkStart w:id="177" w:name="_Toc22466"/>
      <w:bookmarkStart w:id="178" w:name="_Toc32177"/>
      <w:bookmarkStart w:id="179" w:name="_Toc10431"/>
      <w:bookmarkStart w:id="180" w:name="_Toc21845"/>
      <w:bookmarkStart w:id="181" w:name="_Toc28042"/>
      <w:bookmarkStart w:id="182" w:name="_Toc30846"/>
      <w:bookmarkStart w:id="183" w:name="_Toc18951"/>
      <w:bookmarkStart w:id="184" w:name="_Toc20971"/>
      <w:bookmarkStart w:id="185" w:name="_Toc20888"/>
      <w:bookmarkStart w:id="186" w:name="_Toc4779"/>
      <w:bookmarkStart w:id="187" w:name="_Toc228"/>
      <w:bookmarkStart w:id="188" w:name="_Toc12149"/>
      <w:bookmarkStart w:id="189" w:name="_Toc23784"/>
      <w:bookmarkStart w:id="190" w:name="_Toc29757"/>
      <w:bookmarkStart w:id="191" w:name="_Toc1769"/>
      <w:r>
        <w:rPr>
          <w:rFonts w:hint="eastAsia" w:ascii="方正仿宋_GBK" w:hAnsi="方正仿宋_GBK" w:eastAsia="方正仿宋_GBK" w:cs="方正仿宋_GBK"/>
          <w:sz w:val="24"/>
          <w:szCs w:val="24"/>
          <w:highlight w:val="none"/>
        </w:rPr>
        <w:t>四、成交供应商的确认和变更</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126FC7A7">
      <w:pPr>
        <w:snapToGrid w:val="0"/>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（一）成交供应商的确认</w:t>
      </w:r>
    </w:p>
    <w:p w14:paraId="06A3DB87">
      <w:pPr>
        <w:snapToGrid w:val="0"/>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代理机构应当在评审结束后2个工作日内将评审报告送采购人确认。采购人应当在收到评审报告后5个工作日内，从评审报告提出的成交候选供应商中，按照排序由高到低的原则确定成交供应商，也可以书面授权网上竞采小组直接确定成交供应商。采购人逾期未确定成交供应商且不提出异议的，视为确定评审报告提出的排序第一的供应商为成交供应商。</w:t>
      </w:r>
    </w:p>
    <w:p w14:paraId="5B29EE6A">
      <w:pPr>
        <w:snapToGrid w:val="0"/>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（二）成交供应商的变更</w:t>
      </w:r>
    </w:p>
    <w:p w14:paraId="3273D47D">
      <w:pPr>
        <w:snapToGrid w:val="0"/>
        <w:spacing w:line="400" w:lineRule="exact"/>
        <w:ind w:firstLine="480" w:firstLineChars="200"/>
        <w:rPr>
          <w:rFonts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highlight w:val="none"/>
        </w:rPr>
        <w:t>成交供应商拒绝与采购人签订合同的，采购人可以按照评审报告推荐的成交候选供应商顺序，确定排名下一位的候选人为成交供应商，也可以重新开展竞采活动。</w:t>
      </w:r>
    </w:p>
    <w:p w14:paraId="3876E132">
      <w:pPr>
        <w:pStyle w:val="3"/>
        <w:spacing w:before="0" w:after="0" w:line="440" w:lineRule="exact"/>
        <w:rPr>
          <w:rFonts w:ascii="方正仿宋_GBK" w:hAnsi="方正仿宋_GBK" w:eastAsia="方正仿宋_GBK" w:cs="方正仿宋_GBK"/>
          <w:sz w:val="24"/>
          <w:szCs w:val="24"/>
          <w:highlight w:val="none"/>
        </w:rPr>
      </w:pPr>
      <w:bookmarkStart w:id="192" w:name="_Toc342913395"/>
      <w:bookmarkStart w:id="193" w:name="_Toc15355"/>
      <w:bookmarkStart w:id="194" w:name="_Toc17024"/>
      <w:bookmarkStart w:id="195" w:name="_Toc29271"/>
      <w:bookmarkStart w:id="196" w:name="_Toc25988"/>
      <w:bookmarkStart w:id="197" w:name="_Toc15498"/>
      <w:bookmarkStart w:id="198" w:name="_Toc2738"/>
      <w:bookmarkStart w:id="199" w:name="_Toc16002"/>
      <w:bookmarkStart w:id="200" w:name="_Toc9534"/>
      <w:bookmarkStart w:id="201" w:name="_Toc8970"/>
      <w:bookmarkStart w:id="202" w:name="_Toc4906"/>
      <w:bookmarkStart w:id="203" w:name="_Toc30610"/>
      <w:bookmarkStart w:id="204" w:name="_Toc1255"/>
      <w:bookmarkStart w:id="205" w:name="_Toc102227321"/>
      <w:bookmarkStart w:id="206" w:name="_Toc10260"/>
      <w:bookmarkStart w:id="207" w:name="_Toc31906"/>
      <w:bookmarkStart w:id="208" w:name="_Toc20154"/>
      <w:bookmarkStart w:id="209" w:name="_Toc5341"/>
      <w:bookmarkStart w:id="210" w:name="_Toc13975"/>
      <w:bookmarkStart w:id="211" w:name="_Toc23870"/>
      <w:r>
        <w:rPr>
          <w:rFonts w:hint="eastAsia" w:ascii="方正仿宋_GBK" w:hAnsi="方正仿宋_GBK" w:eastAsia="方正仿宋_GBK" w:cs="方正仿宋_GBK"/>
          <w:sz w:val="24"/>
          <w:szCs w:val="24"/>
          <w:highlight w:val="none"/>
        </w:rPr>
        <w:t>五、成交通知</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1D0D7BCE">
      <w:pPr>
        <w:spacing w:line="400" w:lineRule="exact"/>
        <w:ind w:firstLine="480" w:firstLineChars="200"/>
        <w:rPr>
          <w:rFonts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（一）成交供应商确定后，采购人或采购代理机构将在供应商在</w:t>
      </w:r>
      <w:r>
        <w:rPr>
          <w:rFonts w:hint="eastAsia" w:ascii="方正仿宋_GBK" w:hAnsi="方正仿宋_GBK" w:eastAsia="方正仿宋_GBK" w:cs="方正仿宋_GBK"/>
          <w:color w:val="000000"/>
          <w:sz w:val="24"/>
          <w:highlight w:val="none"/>
          <w:lang w:eastAsia="zh-CN"/>
        </w:rPr>
        <w:t>行采家-电子竞采</w:t>
      </w:r>
      <w:r>
        <w:rPr>
          <w:rFonts w:hint="eastAsia" w:ascii="方正仿宋_GBK" w:hAnsi="方正仿宋_GBK" w:eastAsia="方正仿宋_GBK" w:cs="方正仿宋_GBK"/>
          <w:color w:val="000000"/>
          <w:sz w:val="24"/>
          <w:highlight w:val="none"/>
        </w:rPr>
        <w:t>（https://www.gec123.com/xe/）</w:t>
      </w:r>
      <w:r>
        <w:rPr>
          <w:rFonts w:hint="eastAsia" w:ascii="方正仿宋_GBK" w:hAnsi="方正仿宋_GBK" w:eastAsia="方正仿宋_GBK" w:cs="方正仿宋_GBK"/>
          <w:color w:val="000000"/>
          <w:sz w:val="24"/>
          <w:szCs w:val="24"/>
          <w:highlight w:val="none"/>
        </w:rPr>
        <w:t>上发布成交结果公告。</w:t>
      </w:r>
    </w:p>
    <w:p w14:paraId="55087163">
      <w:pPr>
        <w:spacing w:line="400" w:lineRule="exact"/>
        <w:ind w:firstLine="480" w:firstLineChars="200"/>
        <w:rPr>
          <w:rFonts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（二）结果公告发出同时，采购代理机构将以书面形式发出《成交通知书》。《成交通知书》一经发出即发生法律效力。</w:t>
      </w:r>
    </w:p>
    <w:p w14:paraId="11B62E87">
      <w:pPr>
        <w:spacing w:line="400" w:lineRule="exact"/>
        <w:ind w:firstLine="480" w:firstLineChars="200"/>
        <w:rPr>
          <w:rFonts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（三）《成交通知书》将作为签订合同的依据。</w:t>
      </w:r>
    </w:p>
    <w:p w14:paraId="2F21D94D">
      <w:pPr>
        <w:spacing w:line="400" w:lineRule="exact"/>
        <w:ind w:firstLine="480" w:firstLineChars="200"/>
        <w:rPr>
          <w:rFonts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（四）如有供应商对成交结果提出质疑的，在质疑处理完毕后发出成交通知书。</w:t>
      </w:r>
    </w:p>
    <w:p w14:paraId="5CB356D0">
      <w:pPr>
        <w:pStyle w:val="3"/>
        <w:spacing w:before="0" w:after="0" w:line="440" w:lineRule="exact"/>
        <w:rPr>
          <w:rFonts w:ascii="方正仿宋_GBK" w:hAnsi="方正仿宋_GBK" w:eastAsia="方正仿宋_GBK" w:cs="方正仿宋_GBK"/>
          <w:sz w:val="24"/>
          <w:szCs w:val="24"/>
          <w:highlight w:val="none"/>
        </w:rPr>
      </w:pPr>
      <w:bookmarkStart w:id="212" w:name="_Toc7551"/>
      <w:bookmarkStart w:id="213" w:name="_Toc8479"/>
      <w:bookmarkStart w:id="214" w:name="_Toc997"/>
      <w:bookmarkStart w:id="215" w:name="_Toc22867"/>
      <w:bookmarkStart w:id="216" w:name="_Toc23257"/>
      <w:bookmarkStart w:id="217" w:name="_Toc1786"/>
      <w:bookmarkStart w:id="218" w:name="_Toc20418"/>
      <w:bookmarkStart w:id="219" w:name="_Toc9881"/>
      <w:bookmarkStart w:id="220" w:name="_Toc9784"/>
      <w:bookmarkStart w:id="221" w:name="_Toc3740"/>
      <w:bookmarkStart w:id="222" w:name="_Toc14853"/>
      <w:bookmarkStart w:id="223" w:name="_Toc14329"/>
      <w:bookmarkStart w:id="224" w:name="_Toc15632"/>
      <w:bookmarkStart w:id="225" w:name="_Toc13214"/>
      <w:bookmarkStart w:id="226" w:name="_Toc17817"/>
      <w:bookmarkStart w:id="227" w:name="_Toc12631"/>
      <w:bookmarkStart w:id="228" w:name="_Toc17807"/>
      <w:bookmarkStart w:id="229" w:name="_Toc9063"/>
      <w:bookmarkStart w:id="230" w:name="_Toc22300"/>
      <w:r>
        <w:rPr>
          <w:rFonts w:hint="eastAsia" w:ascii="方正仿宋_GBK" w:hAnsi="方正仿宋_GBK" w:eastAsia="方正仿宋_GBK" w:cs="方正仿宋_GBK"/>
          <w:sz w:val="24"/>
          <w:szCs w:val="24"/>
          <w:highlight w:val="none"/>
        </w:rPr>
        <w:t>六、代理服务费</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21D1A45D">
      <w:pPr>
        <w:spacing w:line="40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（一）供应商成交后领取成交通知书前向采购代理机构支付采购代理服务费，采购代理服务费为</w:t>
      </w:r>
      <w:r>
        <w:rPr>
          <w:rFonts w:hint="eastAsia" w:ascii="方正仿宋_GBK" w:hAnsi="方正仿宋_GBK" w:eastAsia="方正仿宋_GBK" w:cs="方正仿宋_GBK"/>
          <w:color w:val="000000"/>
          <w:sz w:val="24"/>
          <w:szCs w:val="24"/>
          <w:highlight w:val="none"/>
          <w:lang w:val="en-US" w:eastAsia="zh-CN"/>
        </w:rPr>
        <w:t>3000</w:t>
      </w:r>
      <w:r>
        <w:rPr>
          <w:rFonts w:hint="eastAsia" w:ascii="方正仿宋_GBK" w:hAnsi="方正仿宋_GBK" w:eastAsia="方正仿宋_GBK" w:cs="方正仿宋_GBK"/>
          <w:color w:val="000000"/>
          <w:sz w:val="24"/>
          <w:szCs w:val="24"/>
          <w:highlight w:val="none"/>
        </w:rPr>
        <w:t>元。</w:t>
      </w:r>
    </w:p>
    <w:p w14:paraId="434C9FAD">
      <w:pPr>
        <w:spacing w:line="40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（二）采购代理服务费缴纳账户信息：</w:t>
      </w:r>
    </w:p>
    <w:p w14:paraId="62FF4777">
      <w:pPr>
        <w:spacing w:line="400" w:lineRule="exact"/>
        <w:ind w:firstLine="1200" w:firstLineChars="500"/>
        <w:rPr>
          <w:rFonts w:hint="eastAsia" w:ascii="方正仿宋_GBK" w:hAnsi="方正仿宋_GBK" w:eastAsia="方正仿宋_GBK" w:cs="方正仿宋_GBK"/>
          <w:color w:val="000000"/>
          <w:sz w:val="24"/>
          <w:szCs w:val="24"/>
          <w:highlight w:val="none"/>
        </w:rPr>
      </w:pPr>
      <w:bookmarkStart w:id="231" w:name="_Toc31392"/>
      <w:bookmarkStart w:id="232" w:name="_Toc7419"/>
      <w:bookmarkStart w:id="233" w:name="_Toc3458"/>
      <w:bookmarkStart w:id="234" w:name="_Toc9002"/>
      <w:bookmarkStart w:id="235" w:name="_Toc6511"/>
      <w:bookmarkStart w:id="236" w:name="_Toc15816"/>
      <w:bookmarkStart w:id="237" w:name="_Toc7880"/>
      <w:bookmarkStart w:id="238" w:name="_Toc21310"/>
      <w:bookmarkStart w:id="239" w:name="_Toc17534"/>
      <w:bookmarkStart w:id="240" w:name="_Toc25113"/>
      <w:bookmarkStart w:id="241" w:name="_Toc14478"/>
      <w:bookmarkStart w:id="242" w:name="_Toc16880"/>
      <w:bookmarkStart w:id="243" w:name="_Toc31547"/>
      <w:bookmarkStart w:id="244" w:name="_Toc30264"/>
      <w:bookmarkStart w:id="245" w:name="_Toc30591"/>
      <w:bookmarkStart w:id="246" w:name="_Toc31641"/>
      <w:bookmarkStart w:id="247" w:name="_Toc28350"/>
      <w:r>
        <w:rPr>
          <w:rFonts w:hint="eastAsia" w:ascii="方正仿宋_GBK" w:hAnsi="方正仿宋_GBK" w:eastAsia="方正仿宋_GBK" w:cs="方正仿宋_GBK"/>
          <w:color w:val="000000"/>
          <w:sz w:val="24"/>
          <w:szCs w:val="24"/>
          <w:highlight w:val="none"/>
        </w:rPr>
        <w:t>户  名：重庆千广商务信息咨询有限公司</w:t>
      </w:r>
    </w:p>
    <w:p w14:paraId="10B446A5">
      <w:pPr>
        <w:spacing w:line="40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 xml:space="preserve">      开户行: 中国农业银行股份有限公司重庆中华坊支行</w:t>
      </w:r>
    </w:p>
    <w:p w14:paraId="03C2FBE9">
      <w:pPr>
        <w:spacing w:line="40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 xml:space="preserve">      帐  号: 31011601040006647</w:t>
      </w:r>
    </w:p>
    <w:p w14:paraId="42794508">
      <w:pPr>
        <w:pStyle w:val="3"/>
        <w:spacing w:before="0" w:after="0" w:line="440" w:lineRule="exact"/>
        <w:rPr>
          <w:rFonts w:ascii="方正仿宋_GBK" w:hAnsi="方正仿宋_GBK" w:eastAsia="方正仿宋_GBK" w:cs="方正仿宋_GBK"/>
          <w:sz w:val="24"/>
          <w:szCs w:val="24"/>
          <w:highlight w:val="none"/>
        </w:rPr>
      </w:pPr>
      <w:bookmarkStart w:id="248" w:name="_Toc13030"/>
      <w:r>
        <w:rPr>
          <w:rFonts w:hint="eastAsia" w:ascii="方正仿宋_GBK" w:hAnsi="方正仿宋_GBK" w:eastAsia="方正仿宋_GBK" w:cs="方正仿宋_GBK"/>
          <w:sz w:val="24"/>
          <w:szCs w:val="24"/>
          <w:highlight w:val="none"/>
        </w:rPr>
        <w:t>七、</w:t>
      </w:r>
      <w:bookmarkEnd w:id="231"/>
      <w:bookmarkEnd w:id="232"/>
      <w:bookmarkEnd w:id="233"/>
      <w:bookmarkEnd w:id="234"/>
      <w:bookmarkEnd w:id="235"/>
      <w:r>
        <w:rPr>
          <w:rFonts w:hint="eastAsia" w:ascii="方正仿宋_GBK" w:hAnsi="方正仿宋_GBK" w:eastAsia="方正仿宋_GBK" w:cs="方正仿宋_GBK"/>
          <w:sz w:val="24"/>
          <w:szCs w:val="24"/>
          <w:highlight w:val="none"/>
        </w:rPr>
        <w:t>签订合同</w:t>
      </w:r>
      <w:bookmarkEnd w:id="236"/>
      <w:bookmarkEnd w:id="237"/>
      <w:bookmarkEnd w:id="238"/>
      <w:bookmarkEnd w:id="239"/>
      <w:bookmarkEnd w:id="240"/>
      <w:bookmarkEnd w:id="241"/>
      <w:bookmarkEnd w:id="242"/>
      <w:bookmarkEnd w:id="243"/>
      <w:bookmarkEnd w:id="244"/>
      <w:bookmarkEnd w:id="245"/>
      <w:bookmarkEnd w:id="246"/>
      <w:bookmarkEnd w:id="247"/>
      <w:bookmarkEnd w:id="248"/>
    </w:p>
    <w:p w14:paraId="63C1FC80">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（一）采购人应当自成交通知书发出之日起三十日内，按照网上竞采文件和成交供应商响应文件的约定，与成交供应商签订书面合同。所签订的合同不得对网上竞采文件和供应商的响应文件作实质性修改。</w:t>
      </w:r>
    </w:p>
    <w:p w14:paraId="613FF967">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（二）网上竞采文件、供应商的响应文件及澄清文件等，均为签订竞采合同的依据。</w:t>
      </w:r>
    </w:p>
    <w:p w14:paraId="60A56281">
      <w:pPr>
        <w:spacing w:line="400" w:lineRule="exact"/>
        <w:ind w:firstLine="480" w:firstLineChars="200"/>
        <w:rPr>
          <w:rFonts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（三）合同生效条款由供需双方约定，法律、行政法规规定应当办理批准、登记等手续后生效的合同，依照其规定。</w:t>
      </w:r>
    </w:p>
    <w:p w14:paraId="17B50463">
      <w:pPr>
        <w:pStyle w:val="20"/>
        <w:rPr>
          <w:rFonts w:ascii="方正仿宋_GBK" w:hAnsi="方正仿宋_GBK" w:eastAsia="方正仿宋_GBK" w:cs="方正仿宋_GBK"/>
          <w:highlight w:val="none"/>
        </w:rPr>
      </w:pPr>
    </w:p>
    <w:bookmarkEnd w:id="117"/>
    <w:p w14:paraId="61BAB666">
      <w:pPr>
        <w:widowControl/>
        <w:jc w:val="left"/>
        <w:rPr>
          <w:rFonts w:ascii="方正仿宋_GBK" w:hAnsi="方正仿宋_GBK" w:eastAsia="方正仿宋_GBK" w:cs="方正仿宋_GBK"/>
          <w:b/>
          <w:bCs/>
          <w:sz w:val="32"/>
          <w:szCs w:val="32"/>
          <w:highlight w:val="none"/>
        </w:rPr>
      </w:pPr>
      <w:bookmarkStart w:id="249" w:name="_Toc25204"/>
      <w:bookmarkStart w:id="250" w:name="_Toc18377"/>
      <w:bookmarkStart w:id="251" w:name="_Toc4453"/>
      <w:bookmarkStart w:id="252" w:name="_Toc29466"/>
      <w:bookmarkStart w:id="253" w:name="_Toc19774"/>
      <w:bookmarkStart w:id="254" w:name="_Toc16863"/>
      <w:bookmarkStart w:id="255" w:name="_Toc2190"/>
      <w:bookmarkStart w:id="256" w:name="_Toc1077"/>
      <w:bookmarkStart w:id="257" w:name="_Toc18268"/>
      <w:bookmarkStart w:id="258" w:name="_Toc5857"/>
      <w:bookmarkStart w:id="259" w:name="_Toc460"/>
      <w:bookmarkStart w:id="260" w:name="_Toc23269"/>
      <w:r>
        <w:rPr>
          <w:rFonts w:hint="eastAsia" w:ascii="方正仿宋_GBK" w:hAnsi="方正仿宋_GBK" w:eastAsia="方正仿宋_GBK" w:cs="方正仿宋_GBK"/>
          <w:b/>
          <w:bCs/>
          <w:sz w:val="32"/>
          <w:szCs w:val="32"/>
          <w:highlight w:val="none"/>
        </w:rPr>
        <w:br w:type="page"/>
      </w:r>
    </w:p>
    <w:p w14:paraId="05347D55">
      <w:pPr>
        <w:pStyle w:val="2"/>
        <w:spacing w:line="360" w:lineRule="auto"/>
        <w:jc w:val="center"/>
        <w:rPr>
          <w:rFonts w:ascii="方正仿宋_GBK" w:hAnsi="方正仿宋_GBK" w:eastAsia="方正仿宋_GBK" w:cs="方正仿宋_GBK"/>
          <w:b/>
          <w:bCs/>
          <w:sz w:val="32"/>
          <w:szCs w:val="32"/>
          <w:highlight w:val="none"/>
        </w:rPr>
      </w:pPr>
      <w:bookmarkStart w:id="261" w:name="_Toc27905"/>
      <w:r>
        <w:rPr>
          <w:rFonts w:hint="eastAsia" w:ascii="方正仿宋_GBK" w:hAnsi="方正仿宋_GBK" w:eastAsia="方正仿宋_GBK" w:cs="方正仿宋_GBK"/>
          <w:b/>
          <w:bCs/>
          <w:sz w:val="32"/>
          <w:szCs w:val="32"/>
          <w:highlight w:val="none"/>
        </w:rPr>
        <w:t xml:space="preserve">第六篇  </w:t>
      </w:r>
      <w:bookmarkStart w:id="262" w:name="_Toc15371840"/>
      <w:r>
        <w:rPr>
          <w:rFonts w:hint="eastAsia" w:ascii="方正仿宋_GBK" w:hAnsi="方正仿宋_GBK" w:eastAsia="方正仿宋_GBK" w:cs="方正仿宋_GBK"/>
          <w:b/>
          <w:bCs/>
          <w:sz w:val="32"/>
          <w:szCs w:val="32"/>
          <w:highlight w:val="none"/>
        </w:rPr>
        <w:t>采购合同</w:t>
      </w:r>
      <w:bookmarkEnd w:id="262"/>
      <w:r>
        <w:rPr>
          <w:rFonts w:hint="eastAsia" w:ascii="方正仿宋_GBK" w:hAnsi="方正仿宋_GBK" w:eastAsia="方正仿宋_GBK" w:cs="方正仿宋_GBK"/>
          <w:b/>
          <w:bCs/>
          <w:sz w:val="32"/>
          <w:szCs w:val="32"/>
          <w:highlight w:val="none"/>
        </w:rPr>
        <w:t>（仅供参考）</w:t>
      </w:r>
      <w:bookmarkEnd w:id="249"/>
      <w:bookmarkEnd w:id="250"/>
      <w:bookmarkEnd w:id="251"/>
      <w:bookmarkEnd w:id="252"/>
      <w:bookmarkEnd w:id="253"/>
      <w:bookmarkEnd w:id="254"/>
      <w:bookmarkEnd w:id="255"/>
      <w:bookmarkEnd w:id="256"/>
      <w:bookmarkEnd w:id="257"/>
      <w:bookmarkEnd w:id="258"/>
      <w:bookmarkEnd w:id="259"/>
      <w:bookmarkEnd w:id="260"/>
      <w:bookmarkEnd w:id="261"/>
    </w:p>
    <w:p w14:paraId="3954E73F">
      <w:pPr>
        <w:spacing w:line="500" w:lineRule="exact"/>
        <w:jc w:val="center"/>
        <w:rPr>
          <w:rFonts w:ascii="方正仿宋_GBK" w:hAnsi="方正仿宋_GBK" w:eastAsia="方正仿宋_GBK" w:cs="方正仿宋_GBK"/>
          <w:b/>
          <w:sz w:val="44"/>
          <w:highlight w:val="none"/>
        </w:rPr>
      </w:pPr>
      <w:bookmarkStart w:id="263" w:name="_Hlt41879464"/>
      <w:bookmarkEnd w:id="263"/>
      <w:bookmarkStart w:id="264" w:name="_Toc17047"/>
      <w:bookmarkStart w:id="265" w:name="_Toc29974"/>
      <w:bookmarkStart w:id="266" w:name="_Toc25180"/>
      <w:bookmarkStart w:id="267" w:name="_Toc29396"/>
      <w:bookmarkStart w:id="268" w:name="_Toc12789072"/>
      <w:bookmarkStart w:id="269" w:name="_Toc1282"/>
      <w:bookmarkStart w:id="270" w:name="_Toc27586"/>
      <w:bookmarkStart w:id="271" w:name="_Toc6615"/>
      <w:bookmarkStart w:id="272" w:name="_Toc4385"/>
      <w:bookmarkStart w:id="273" w:name="_Toc26462"/>
      <w:bookmarkStart w:id="274" w:name="_Toc6107"/>
      <w:bookmarkStart w:id="275" w:name="_Toc10403"/>
      <w:bookmarkStart w:id="276" w:name="_Toc4905"/>
      <w:bookmarkStart w:id="277" w:name="_Toc9383"/>
      <w:bookmarkStart w:id="278" w:name="_Toc7138"/>
      <w:bookmarkStart w:id="279" w:name="_Toc31704"/>
      <w:bookmarkStart w:id="280" w:name="_Toc30493"/>
      <w:bookmarkStart w:id="281" w:name="_Toc22876"/>
      <w:bookmarkStart w:id="282" w:name="_Toc22527"/>
      <w:r>
        <w:rPr>
          <w:rFonts w:hint="eastAsia" w:ascii="方正仿宋_GBK" w:hAnsi="方正仿宋_GBK" w:eastAsia="方正仿宋_GBK" w:cs="方正仿宋_GBK"/>
          <w:b/>
          <w:sz w:val="44"/>
          <w:highlight w:val="none"/>
        </w:rPr>
        <w:t>重庆市政府采购合同</w:t>
      </w:r>
    </w:p>
    <w:p w14:paraId="77F8DAB4">
      <w:pPr>
        <w:spacing w:line="500" w:lineRule="exact"/>
        <w:jc w:val="center"/>
        <w:rPr>
          <w:rFonts w:ascii="方正仿宋_GBK" w:hAnsi="方正仿宋_GBK" w:eastAsia="方正仿宋_GBK" w:cs="方正仿宋_GBK"/>
          <w:highlight w:val="none"/>
        </w:rPr>
      </w:pPr>
      <w:r>
        <w:rPr>
          <w:rFonts w:hint="eastAsia" w:ascii="方正仿宋_GBK" w:hAnsi="方正仿宋_GBK" w:eastAsia="方正仿宋_GBK" w:cs="方正仿宋_GBK"/>
          <w:highlight w:val="none"/>
        </w:rPr>
        <w:t>（项目号：     ）</w:t>
      </w:r>
    </w:p>
    <w:p w14:paraId="10CC51EC">
      <w:pPr>
        <w:spacing w:line="500" w:lineRule="exac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甲方（需方）：</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u w:val="single"/>
          <w:lang w:eastAsia="zh-CN"/>
        </w:rPr>
        <w:t>重庆市农业机械化技术推广总站</w:t>
      </w:r>
      <w:r>
        <w:rPr>
          <w:rFonts w:hint="eastAsia" w:ascii="方正仿宋_GBK" w:hAnsi="方正仿宋_GBK" w:eastAsia="方正仿宋_GBK" w:cs="方正仿宋_GBK"/>
          <w:sz w:val="24"/>
          <w:highlight w:val="none"/>
        </w:rPr>
        <w:t xml:space="preserve">      计价单位：____________</w:t>
      </w:r>
    </w:p>
    <w:p w14:paraId="7E29E2F8">
      <w:pPr>
        <w:spacing w:line="500" w:lineRule="exac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乙方（供方）：</w:t>
      </w:r>
      <w:r>
        <w:rPr>
          <w:rFonts w:hint="eastAsia" w:ascii="方正仿宋_GBK" w:hAnsi="方正仿宋_GBK" w:eastAsia="方正仿宋_GBK" w:cs="方正仿宋_GBK"/>
          <w:sz w:val="24"/>
          <w:highlight w:val="none"/>
          <w:lang w:val="en-US" w:eastAsia="zh-CN"/>
        </w:rPr>
        <w:t xml:space="preserve"> </w:t>
      </w:r>
      <w:r>
        <w:rPr>
          <w:rFonts w:hint="eastAsia" w:ascii="方正仿宋_GBK" w:hAnsi="方正仿宋_GBK" w:eastAsia="方正仿宋_GBK" w:cs="方正仿宋_GBK"/>
          <w:sz w:val="24"/>
          <w:highlight w:val="none"/>
          <w:u w:val="single"/>
          <w:lang w:val="en-US" w:eastAsia="zh-CN"/>
        </w:rPr>
        <w:t xml:space="preserve">                            </w:t>
      </w:r>
      <w:r>
        <w:rPr>
          <w:rFonts w:hint="eastAsia" w:ascii="方正仿宋_GBK" w:hAnsi="方正仿宋_GBK" w:eastAsia="方正仿宋_GBK" w:cs="方正仿宋_GBK"/>
          <w:sz w:val="24"/>
          <w:highlight w:val="none"/>
        </w:rPr>
        <w:t xml:space="preserve">      计量单位：____________</w:t>
      </w:r>
    </w:p>
    <w:p w14:paraId="5A89F33F">
      <w:pPr>
        <w:spacing w:line="500" w:lineRule="exact"/>
        <w:rPr>
          <w:rFonts w:ascii="方正仿宋_GBK" w:hAnsi="方正仿宋_GBK" w:eastAsia="方正仿宋_GBK" w:cs="方正仿宋_GBK"/>
          <w:sz w:val="24"/>
          <w:highlight w:val="none"/>
        </w:rPr>
      </w:pPr>
    </w:p>
    <w:p w14:paraId="0552DB69">
      <w:pPr>
        <w:spacing w:line="500" w:lineRule="exac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经双方协商一致，达成以下购销合同：</w:t>
      </w:r>
    </w:p>
    <w:tbl>
      <w:tblPr>
        <w:tblStyle w:val="2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6D002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158E4478">
            <w:pPr>
              <w:spacing w:line="240" w:lineRule="atLeast"/>
              <w:jc w:val="center"/>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项目名称</w:t>
            </w:r>
          </w:p>
        </w:tc>
        <w:tc>
          <w:tcPr>
            <w:tcW w:w="984" w:type="dxa"/>
            <w:vAlign w:val="center"/>
          </w:tcPr>
          <w:p w14:paraId="04A27547">
            <w:pPr>
              <w:spacing w:line="240" w:lineRule="atLeast"/>
              <w:jc w:val="center"/>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数量</w:t>
            </w:r>
          </w:p>
        </w:tc>
        <w:tc>
          <w:tcPr>
            <w:tcW w:w="1298" w:type="dxa"/>
            <w:gridSpan w:val="2"/>
            <w:vAlign w:val="center"/>
          </w:tcPr>
          <w:p w14:paraId="19782536">
            <w:pPr>
              <w:spacing w:line="240" w:lineRule="atLeast"/>
              <w:jc w:val="center"/>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综合单价</w:t>
            </w:r>
          </w:p>
        </w:tc>
        <w:tc>
          <w:tcPr>
            <w:tcW w:w="1134" w:type="dxa"/>
            <w:vAlign w:val="center"/>
          </w:tcPr>
          <w:p w14:paraId="721C8E13">
            <w:pPr>
              <w:spacing w:line="240" w:lineRule="atLeast"/>
              <w:jc w:val="center"/>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总价</w:t>
            </w:r>
          </w:p>
        </w:tc>
        <w:tc>
          <w:tcPr>
            <w:tcW w:w="1559" w:type="dxa"/>
            <w:vAlign w:val="center"/>
          </w:tcPr>
          <w:p w14:paraId="5BA0A258">
            <w:pPr>
              <w:spacing w:line="240" w:lineRule="atLeast"/>
              <w:jc w:val="center"/>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服务时间</w:t>
            </w:r>
          </w:p>
        </w:tc>
        <w:tc>
          <w:tcPr>
            <w:tcW w:w="1567" w:type="dxa"/>
            <w:vAlign w:val="center"/>
          </w:tcPr>
          <w:p w14:paraId="19CA31B0">
            <w:pPr>
              <w:spacing w:line="240" w:lineRule="atLeast"/>
              <w:jc w:val="center"/>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eastAsia="zh-CN"/>
              </w:rPr>
              <w:t>交货</w:t>
            </w:r>
            <w:r>
              <w:rPr>
                <w:rFonts w:hint="eastAsia" w:ascii="方正仿宋_GBK" w:hAnsi="方正仿宋_GBK" w:eastAsia="方正仿宋_GBK" w:cs="方正仿宋_GBK"/>
                <w:sz w:val="21"/>
                <w:szCs w:val="21"/>
                <w:highlight w:val="none"/>
              </w:rPr>
              <w:t>地点</w:t>
            </w:r>
          </w:p>
        </w:tc>
      </w:tr>
      <w:tr w14:paraId="50D34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793B9119">
            <w:pPr>
              <w:spacing w:line="240" w:lineRule="atLeas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eastAsia="zh-CN"/>
              </w:rPr>
              <w:t>技术书籍《丘陵山区常用农业机械使用与维护》出版印刷</w:t>
            </w:r>
          </w:p>
        </w:tc>
        <w:tc>
          <w:tcPr>
            <w:tcW w:w="984" w:type="dxa"/>
            <w:vAlign w:val="center"/>
          </w:tcPr>
          <w:p w14:paraId="3F9E5693">
            <w:pPr>
              <w:spacing w:line="240" w:lineRule="atLeast"/>
              <w:rPr>
                <w:rFonts w:hint="default"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1000册</w:t>
            </w:r>
          </w:p>
        </w:tc>
        <w:tc>
          <w:tcPr>
            <w:tcW w:w="1298" w:type="dxa"/>
            <w:gridSpan w:val="2"/>
            <w:vAlign w:val="center"/>
          </w:tcPr>
          <w:p w14:paraId="78AD8C7A">
            <w:pPr>
              <w:spacing w:line="240" w:lineRule="atLeast"/>
              <w:ind w:firstLine="420" w:firstLineChars="200"/>
              <w:rPr>
                <w:rFonts w:hint="eastAsia" w:ascii="方正仿宋_GBK" w:hAnsi="方正仿宋_GBK" w:eastAsia="方正仿宋_GBK" w:cs="方正仿宋_GBK"/>
                <w:sz w:val="21"/>
                <w:szCs w:val="21"/>
                <w:highlight w:val="none"/>
              </w:rPr>
            </w:pPr>
          </w:p>
        </w:tc>
        <w:tc>
          <w:tcPr>
            <w:tcW w:w="1134" w:type="dxa"/>
            <w:vAlign w:val="center"/>
          </w:tcPr>
          <w:p w14:paraId="40368A3A">
            <w:pPr>
              <w:spacing w:line="240" w:lineRule="atLeast"/>
              <w:ind w:firstLine="420" w:firstLineChars="200"/>
              <w:rPr>
                <w:rFonts w:hint="eastAsia" w:ascii="方正仿宋_GBK" w:hAnsi="方正仿宋_GBK" w:eastAsia="方正仿宋_GBK" w:cs="方正仿宋_GBK"/>
                <w:sz w:val="21"/>
                <w:szCs w:val="21"/>
                <w:highlight w:val="none"/>
              </w:rPr>
            </w:pPr>
          </w:p>
        </w:tc>
        <w:tc>
          <w:tcPr>
            <w:tcW w:w="1559" w:type="dxa"/>
            <w:vAlign w:val="center"/>
          </w:tcPr>
          <w:p w14:paraId="07387ECF">
            <w:pPr>
              <w:spacing w:line="240" w:lineRule="atLeast"/>
              <w:rPr>
                <w:rFonts w:hint="default"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eastAsia="zh-CN"/>
              </w:rPr>
              <w:t>甲方交稿后</w:t>
            </w:r>
            <w:r>
              <w:rPr>
                <w:rFonts w:hint="eastAsia" w:ascii="方正仿宋_GBK" w:hAnsi="方正仿宋_GBK" w:eastAsia="方正仿宋_GBK" w:cs="方正仿宋_GBK"/>
                <w:sz w:val="21"/>
                <w:szCs w:val="21"/>
                <w:highlight w:val="none"/>
                <w:lang w:val="en-US" w:eastAsia="zh-CN"/>
              </w:rPr>
              <w:t>4个月内</w:t>
            </w:r>
          </w:p>
        </w:tc>
        <w:tc>
          <w:tcPr>
            <w:tcW w:w="1567" w:type="dxa"/>
            <w:vAlign w:val="center"/>
          </w:tcPr>
          <w:p w14:paraId="11712279">
            <w:pPr>
              <w:spacing w:line="240" w:lineRule="atLeast"/>
              <w:rPr>
                <w:rFonts w:hint="default"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eastAsia="zh-CN"/>
              </w:rPr>
              <w:t>重庆市两江新区松牌路</w:t>
            </w:r>
            <w:r>
              <w:rPr>
                <w:rFonts w:hint="eastAsia" w:ascii="方正仿宋_GBK" w:hAnsi="方正仿宋_GBK" w:eastAsia="方正仿宋_GBK" w:cs="方正仿宋_GBK"/>
                <w:sz w:val="21"/>
                <w:szCs w:val="21"/>
                <w:highlight w:val="none"/>
                <w:lang w:val="en-US" w:eastAsia="zh-CN"/>
              </w:rPr>
              <w:t>94号</w:t>
            </w:r>
          </w:p>
        </w:tc>
      </w:tr>
      <w:tr w14:paraId="45FBF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1852ED14">
            <w:pPr>
              <w:spacing w:line="240" w:lineRule="atLeast"/>
              <w:ind w:firstLine="420" w:firstLineChars="200"/>
              <w:rPr>
                <w:rFonts w:hint="eastAsia" w:ascii="方正仿宋_GBK" w:hAnsi="方正仿宋_GBK" w:eastAsia="方正仿宋_GBK" w:cs="方正仿宋_GBK"/>
                <w:sz w:val="21"/>
                <w:szCs w:val="21"/>
                <w:highlight w:val="none"/>
              </w:rPr>
            </w:pPr>
          </w:p>
        </w:tc>
        <w:tc>
          <w:tcPr>
            <w:tcW w:w="984" w:type="dxa"/>
            <w:vAlign w:val="center"/>
          </w:tcPr>
          <w:p w14:paraId="3DB11622">
            <w:pPr>
              <w:spacing w:line="240" w:lineRule="atLeast"/>
              <w:ind w:firstLine="420" w:firstLineChars="200"/>
              <w:rPr>
                <w:rFonts w:hint="eastAsia" w:ascii="方正仿宋_GBK" w:hAnsi="方正仿宋_GBK" w:eastAsia="方正仿宋_GBK" w:cs="方正仿宋_GBK"/>
                <w:sz w:val="21"/>
                <w:szCs w:val="21"/>
                <w:highlight w:val="none"/>
              </w:rPr>
            </w:pPr>
          </w:p>
        </w:tc>
        <w:tc>
          <w:tcPr>
            <w:tcW w:w="1298" w:type="dxa"/>
            <w:gridSpan w:val="2"/>
            <w:vAlign w:val="center"/>
          </w:tcPr>
          <w:p w14:paraId="4361CF23">
            <w:pPr>
              <w:spacing w:line="240" w:lineRule="atLeast"/>
              <w:ind w:firstLine="420" w:firstLineChars="200"/>
              <w:rPr>
                <w:rFonts w:hint="eastAsia" w:ascii="方正仿宋_GBK" w:hAnsi="方正仿宋_GBK" w:eastAsia="方正仿宋_GBK" w:cs="方正仿宋_GBK"/>
                <w:sz w:val="21"/>
                <w:szCs w:val="21"/>
                <w:highlight w:val="none"/>
              </w:rPr>
            </w:pPr>
          </w:p>
        </w:tc>
        <w:tc>
          <w:tcPr>
            <w:tcW w:w="1134" w:type="dxa"/>
            <w:vAlign w:val="center"/>
          </w:tcPr>
          <w:p w14:paraId="248FDCAF">
            <w:pPr>
              <w:spacing w:line="240" w:lineRule="atLeast"/>
              <w:ind w:firstLine="420" w:firstLineChars="200"/>
              <w:rPr>
                <w:rFonts w:hint="eastAsia" w:ascii="方正仿宋_GBK" w:hAnsi="方正仿宋_GBK" w:eastAsia="方正仿宋_GBK" w:cs="方正仿宋_GBK"/>
                <w:sz w:val="21"/>
                <w:szCs w:val="21"/>
                <w:highlight w:val="none"/>
              </w:rPr>
            </w:pPr>
          </w:p>
        </w:tc>
        <w:tc>
          <w:tcPr>
            <w:tcW w:w="1559" w:type="dxa"/>
            <w:vAlign w:val="center"/>
          </w:tcPr>
          <w:p w14:paraId="1B431CAC">
            <w:pPr>
              <w:spacing w:line="240" w:lineRule="atLeast"/>
              <w:ind w:firstLine="420" w:firstLineChars="200"/>
              <w:rPr>
                <w:rFonts w:hint="eastAsia" w:ascii="方正仿宋_GBK" w:hAnsi="方正仿宋_GBK" w:eastAsia="方正仿宋_GBK" w:cs="方正仿宋_GBK"/>
                <w:sz w:val="21"/>
                <w:szCs w:val="21"/>
                <w:highlight w:val="none"/>
              </w:rPr>
            </w:pPr>
          </w:p>
        </w:tc>
        <w:tc>
          <w:tcPr>
            <w:tcW w:w="1567" w:type="dxa"/>
            <w:vAlign w:val="center"/>
          </w:tcPr>
          <w:p w14:paraId="18839345">
            <w:pPr>
              <w:spacing w:line="240" w:lineRule="atLeast"/>
              <w:ind w:firstLine="420" w:firstLineChars="200"/>
              <w:rPr>
                <w:rFonts w:hint="eastAsia" w:ascii="方正仿宋_GBK" w:hAnsi="方正仿宋_GBK" w:eastAsia="方正仿宋_GBK" w:cs="方正仿宋_GBK"/>
                <w:sz w:val="21"/>
                <w:szCs w:val="21"/>
                <w:highlight w:val="none"/>
              </w:rPr>
            </w:pPr>
          </w:p>
        </w:tc>
      </w:tr>
      <w:tr w14:paraId="3FE9B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47859E47">
            <w:pPr>
              <w:spacing w:line="240" w:lineRule="atLeas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合计人民币（小写）：</w:t>
            </w:r>
          </w:p>
        </w:tc>
      </w:tr>
      <w:tr w14:paraId="3A466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1D3C29DB">
            <w:pPr>
              <w:spacing w:line="240" w:lineRule="atLeas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合计人民币（大写）：</w:t>
            </w:r>
          </w:p>
        </w:tc>
      </w:tr>
      <w:tr w14:paraId="187CE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38" w:hRule="atLeast"/>
        </w:trPr>
        <w:tc>
          <w:tcPr>
            <w:tcW w:w="9613" w:type="dxa"/>
            <w:gridSpan w:val="7"/>
          </w:tcPr>
          <w:p w14:paraId="3647B2C2">
            <w:pPr>
              <w:spacing w:line="240" w:lineRule="atLeas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一、服务要求</w:t>
            </w:r>
          </w:p>
          <w:p w14:paraId="24D78ADF">
            <w:pPr>
              <w:spacing w:line="240" w:lineRule="atLeas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en-US" w:eastAsia="zh-CN"/>
              </w:rPr>
              <w:t>符合竞采比选文件“第三篇  竞采项目商务需求”。</w:t>
            </w:r>
          </w:p>
        </w:tc>
      </w:tr>
      <w:tr w14:paraId="1703A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9628" w:type="dxa"/>
            <w:gridSpan w:val="8"/>
          </w:tcPr>
          <w:p w14:paraId="67D30C76">
            <w:pPr>
              <w:spacing w:line="240" w:lineRule="atLeas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考核方式</w:t>
            </w:r>
          </w:p>
          <w:p w14:paraId="58BFA030">
            <w:pPr>
              <w:spacing w:line="240" w:lineRule="atLeas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en-US" w:eastAsia="zh-CN"/>
              </w:rPr>
              <w:t>按竞采比选文件“第三篇  竞采项目商务需求”进行验收。</w:t>
            </w:r>
          </w:p>
        </w:tc>
      </w:tr>
      <w:tr w14:paraId="152B8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9628" w:type="dxa"/>
            <w:gridSpan w:val="8"/>
          </w:tcPr>
          <w:p w14:paraId="13DFE512">
            <w:pPr>
              <w:spacing w:line="240" w:lineRule="atLeas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付款方式：</w:t>
            </w:r>
          </w:p>
          <w:p w14:paraId="53A9B049">
            <w:pPr>
              <w:spacing w:line="240" w:lineRule="atLeas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en-US" w:eastAsia="zh-CN"/>
              </w:rPr>
              <w:t>按竞采比选文件“第三篇  竞采项目商务需求”付款。</w:t>
            </w:r>
          </w:p>
        </w:tc>
      </w:tr>
      <w:tr w14:paraId="6F58B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1215FABF">
            <w:pPr>
              <w:spacing w:line="240" w:lineRule="atLeas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违约责任：</w:t>
            </w:r>
          </w:p>
          <w:p w14:paraId="529C68E7">
            <w:pPr>
              <w:spacing w:line="240" w:lineRule="atLeas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en-US" w:eastAsia="zh-CN"/>
              </w:rPr>
              <w:t>按竞采比选文件“第三篇  竞采项目商务需求”执行。</w:t>
            </w:r>
          </w:p>
        </w:tc>
      </w:tr>
      <w:tr w14:paraId="6D31D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7A114118">
            <w:pPr>
              <w:spacing w:line="240" w:lineRule="atLeast"/>
              <w:ind w:firstLine="420" w:firstLineChars="200"/>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五、其他约定事项：</w:t>
            </w:r>
          </w:p>
          <w:p w14:paraId="01984EBA">
            <w:pPr>
              <w:spacing w:line="240" w:lineRule="atLeast"/>
              <w:ind w:firstLine="420" w:firstLineChars="200"/>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1.采购文件及其补遗文件、响应文件和承诺是本合同不可分割的部分。</w:t>
            </w:r>
          </w:p>
          <w:p w14:paraId="72D3068A">
            <w:pPr>
              <w:spacing w:line="240" w:lineRule="atLeast"/>
              <w:ind w:firstLine="420" w:firstLineChars="200"/>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2.本合同如发生争议由双方协商解决，协商不成向需方所在人民法院提起诉讼。</w:t>
            </w:r>
          </w:p>
          <w:p w14:paraId="194F9745">
            <w:pPr>
              <w:spacing w:line="240" w:lineRule="atLeast"/>
              <w:ind w:firstLine="420" w:firstLineChars="200"/>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3.本合同一式</w:t>
            </w:r>
            <w:r>
              <w:rPr>
                <w:rFonts w:hint="eastAsia" w:ascii="方正仿宋_GBK" w:hAnsi="方正仿宋_GBK" w:eastAsia="方正仿宋_GBK" w:cs="方正仿宋_GBK"/>
                <w:sz w:val="21"/>
                <w:szCs w:val="21"/>
                <w:highlight w:val="none"/>
                <w:lang w:val="en-US" w:eastAsia="zh-CN"/>
              </w:rPr>
              <w:t>5</w:t>
            </w:r>
            <w:r>
              <w:rPr>
                <w:rFonts w:hint="eastAsia" w:ascii="方正仿宋_GBK" w:hAnsi="方正仿宋_GBK" w:eastAsia="方正仿宋_GBK" w:cs="方正仿宋_GBK"/>
                <w:sz w:val="21"/>
                <w:szCs w:val="21"/>
                <w:highlight w:val="none"/>
              </w:rPr>
              <w:t>份， 需方</w:t>
            </w:r>
            <w:r>
              <w:rPr>
                <w:rFonts w:hint="eastAsia" w:ascii="方正仿宋_GBK" w:hAnsi="方正仿宋_GBK" w:eastAsia="方正仿宋_GBK" w:cs="方正仿宋_GBK"/>
                <w:sz w:val="21"/>
                <w:szCs w:val="21"/>
                <w:highlight w:val="none"/>
                <w:lang w:val="en-US" w:eastAsia="zh-CN"/>
              </w:rPr>
              <w:t>3</w:t>
            </w:r>
            <w:r>
              <w:rPr>
                <w:rFonts w:hint="eastAsia" w:ascii="方正仿宋_GBK" w:hAnsi="方正仿宋_GBK" w:eastAsia="方正仿宋_GBK" w:cs="方正仿宋_GBK"/>
                <w:sz w:val="21"/>
                <w:szCs w:val="21"/>
                <w:highlight w:val="none"/>
              </w:rPr>
              <w:t>份，供方</w:t>
            </w:r>
            <w:r>
              <w:rPr>
                <w:rFonts w:hint="eastAsia" w:ascii="方正仿宋_GBK" w:hAnsi="方正仿宋_GBK" w:eastAsia="方正仿宋_GBK" w:cs="方正仿宋_GBK"/>
                <w:sz w:val="21"/>
                <w:szCs w:val="21"/>
                <w:highlight w:val="none"/>
                <w:lang w:val="en-US" w:eastAsia="zh-CN"/>
              </w:rPr>
              <w:t>2</w:t>
            </w:r>
            <w:r>
              <w:rPr>
                <w:rFonts w:hint="eastAsia" w:ascii="方正仿宋_GBK" w:hAnsi="方正仿宋_GBK" w:eastAsia="方正仿宋_GBK" w:cs="方正仿宋_GBK"/>
                <w:sz w:val="21"/>
                <w:szCs w:val="21"/>
                <w:highlight w:val="none"/>
              </w:rPr>
              <w:t>份，具同等法律效力。</w:t>
            </w:r>
          </w:p>
          <w:p w14:paraId="63BCF7A4">
            <w:pPr>
              <w:spacing w:line="240" w:lineRule="atLeast"/>
              <w:ind w:firstLine="420" w:firstLineChars="200"/>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4.其他：</w:t>
            </w:r>
          </w:p>
        </w:tc>
      </w:tr>
      <w:tr w14:paraId="49C23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5973AB10">
            <w:pPr>
              <w:spacing w:line="240" w:lineRule="atLeast"/>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需方：</w:t>
            </w:r>
            <w:r>
              <w:rPr>
                <w:rFonts w:hint="eastAsia" w:ascii="方正仿宋_GBK" w:hAnsi="方正仿宋_GBK" w:eastAsia="方正仿宋_GBK" w:cs="方正仿宋_GBK"/>
                <w:sz w:val="24"/>
                <w:highlight w:val="none"/>
                <w:u w:val="none"/>
                <w:lang w:eastAsia="zh-CN"/>
              </w:rPr>
              <w:t>重庆市农业机械化技术推广总站</w:t>
            </w:r>
          </w:p>
          <w:p w14:paraId="2D2BB6CC">
            <w:pPr>
              <w:spacing w:line="240" w:lineRule="atLeast"/>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地址：</w:t>
            </w:r>
            <w:r>
              <w:rPr>
                <w:rFonts w:hint="eastAsia" w:ascii="方正仿宋_GBK" w:hAnsi="方正仿宋_GBK" w:eastAsia="方正仿宋_GBK" w:cs="方正仿宋_GBK"/>
                <w:sz w:val="21"/>
                <w:szCs w:val="21"/>
                <w:highlight w:val="none"/>
                <w:lang w:eastAsia="zh-CN"/>
              </w:rPr>
              <w:t>重庆市两江新区松牌路</w:t>
            </w:r>
            <w:r>
              <w:rPr>
                <w:rFonts w:hint="eastAsia" w:ascii="方正仿宋_GBK" w:hAnsi="方正仿宋_GBK" w:eastAsia="方正仿宋_GBK" w:cs="方正仿宋_GBK"/>
                <w:sz w:val="21"/>
                <w:szCs w:val="21"/>
                <w:highlight w:val="none"/>
                <w:lang w:val="en-US" w:eastAsia="zh-CN"/>
              </w:rPr>
              <w:t>94号</w:t>
            </w:r>
          </w:p>
          <w:p w14:paraId="578BE6D2">
            <w:pPr>
              <w:spacing w:line="240" w:lineRule="atLeast"/>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联系电话：13983097569</w:t>
            </w:r>
          </w:p>
          <w:p w14:paraId="71221B60">
            <w:pPr>
              <w:spacing w:line="240" w:lineRule="atLeast"/>
              <w:rPr>
                <w:rFonts w:hint="eastAsia" w:ascii="方正仿宋_GBK" w:hAnsi="方正仿宋_GBK" w:eastAsia="方正仿宋_GBK" w:cs="方正仿宋_GBK"/>
                <w:sz w:val="21"/>
                <w:szCs w:val="21"/>
                <w:highlight w:val="none"/>
                <w:lang w:eastAsia="zh-CN"/>
              </w:rPr>
            </w:pPr>
            <w:r>
              <w:rPr>
                <w:rFonts w:hint="eastAsia" w:ascii="方正仿宋_GBK" w:hAnsi="方正仿宋_GBK" w:eastAsia="方正仿宋_GBK" w:cs="方正仿宋_GBK"/>
                <w:sz w:val="21"/>
                <w:szCs w:val="21"/>
                <w:highlight w:val="none"/>
              </w:rPr>
              <w:t>授权代表：</w:t>
            </w:r>
            <w:r>
              <w:rPr>
                <w:rFonts w:hint="eastAsia" w:ascii="方正仿宋_GBK" w:hAnsi="方正仿宋_GBK" w:eastAsia="方正仿宋_GBK" w:cs="方正仿宋_GBK"/>
                <w:sz w:val="21"/>
                <w:szCs w:val="21"/>
                <w:highlight w:val="none"/>
                <w:lang w:eastAsia="zh-CN"/>
              </w:rPr>
              <w:t>舒黎辉</w:t>
            </w:r>
          </w:p>
        </w:tc>
        <w:tc>
          <w:tcPr>
            <w:tcW w:w="4984" w:type="dxa"/>
            <w:gridSpan w:val="5"/>
          </w:tcPr>
          <w:p w14:paraId="2DFF3492">
            <w:pPr>
              <w:spacing w:line="240" w:lineRule="atLeast"/>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供方：</w:t>
            </w:r>
          </w:p>
          <w:p w14:paraId="50D11AD5">
            <w:pPr>
              <w:spacing w:line="240" w:lineRule="atLeast"/>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地址：</w:t>
            </w:r>
          </w:p>
          <w:p w14:paraId="62188B74">
            <w:pPr>
              <w:spacing w:line="240" w:lineRule="atLeast"/>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电话：</w:t>
            </w:r>
          </w:p>
          <w:p w14:paraId="0D7B662B">
            <w:pPr>
              <w:spacing w:line="240" w:lineRule="atLeast"/>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传真：</w:t>
            </w:r>
          </w:p>
          <w:p w14:paraId="6CE1F231">
            <w:pPr>
              <w:spacing w:line="240" w:lineRule="atLeast"/>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开户银行：</w:t>
            </w:r>
          </w:p>
          <w:p w14:paraId="25D97AEE">
            <w:pPr>
              <w:spacing w:line="240" w:lineRule="atLeast"/>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账号：</w:t>
            </w:r>
          </w:p>
          <w:p w14:paraId="51993B56">
            <w:pPr>
              <w:spacing w:line="240" w:lineRule="atLeast"/>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授权代表：</w:t>
            </w:r>
          </w:p>
          <w:p w14:paraId="7CF25353">
            <w:pPr>
              <w:widowControl/>
              <w:spacing w:line="240" w:lineRule="atLeast"/>
              <w:jc w:val="left"/>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（本栏请用计算机打印以便于准确付款）</w:t>
            </w:r>
          </w:p>
        </w:tc>
      </w:tr>
      <w:tr w14:paraId="7F63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628" w:type="dxa"/>
            <w:gridSpan w:val="8"/>
          </w:tcPr>
          <w:p w14:paraId="3149BA09">
            <w:pPr>
              <w:spacing w:line="240" w:lineRule="atLeast"/>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备注：</w:t>
            </w:r>
          </w:p>
          <w:p w14:paraId="6B72357E">
            <w:pPr>
              <w:spacing w:line="240" w:lineRule="atLeast"/>
              <w:rPr>
                <w:rFonts w:ascii="方正仿宋_GBK" w:hAnsi="方正仿宋_GBK" w:eastAsia="方正仿宋_GBK" w:cs="方正仿宋_GBK"/>
                <w:sz w:val="21"/>
                <w:szCs w:val="21"/>
                <w:highlight w:val="none"/>
              </w:rPr>
            </w:pPr>
          </w:p>
        </w:tc>
      </w:tr>
    </w:tbl>
    <w:p w14:paraId="7921132A">
      <w:pP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签约时间：           年   月   日      签约地点：</w:t>
      </w:r>
    </w:p>
    <w:p w14:paraId="16A7C2DC">
      <w:pPr>
        <w:tabs>
          <w:tab w:val="left" w:pos="9000"/>
        </w:tabs>
        <w:spacing w:line="276" w:lineRule="auto"/>
        <w:jc w:val="center"/>
        <w:rPr>
          <w:rFonts w:ascii="方正仿宋_GBK" w:hAnsi="方正仿宋_GBK" w:eastAsia="方正仿宋_GBK" w:cs="方正仿宋_GBK"/>
          <w:sz w:val="21"/>
          <w:szCs w:val="21"/>
          <w:highlight w:val="none"/>
        </w:rPr>
        <w:sectPr>
          <w:headerReference r:id="rId6" w:type="default"/>
          <w:footerReference r:id="rId7" w:type="default"/>
          <w:footerReference r:id="rId8" w:type="even"/>
          <w:pgSz w:w="11907" w:h="16840"/>
          <w:pgMar w:top="1134" w:right="1191" w:bottom="1134" w:left="1304" w:header="964" w:footer="992" w:gutter="0"/>
          <w:pgNumType w:fmt="numberInDash"/>
          <w:cols w:space="720" w:num="1"/>
          <w:docGrid w:linePitch="312" w:charSpace="0"/>
        </w:sectPr>
      </w:pPr>
    </w:p>
    <w:p w14:paraId="22CEF27D">
      <w:pPr>
        <w:pStyle w:val="2"/>
        <w:spacing w:line="360" w:lineRule="auto"/>
        <w:jc w:val="center"/>
        <w:rPr>
          <w:rFonts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第七篇  响应文件格式要求</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6CF27477">
      <w:pPr>
        <w:spacing w:line="440" w:lineRule="exact"/>
        <w:ind w:firstLine="482" w:firstLineChars="200"/>
        <w:rPr>
          <w:rFonts w:ascii="方正仿宋_GBK" w:hAnsi="方正仿宋_GBK" w:eastAsia="方正仿宋_GBK" w:cs="方正仿宋_GBK"/>
          <w:b/>
          <w:sz w:val="24"/>
          <w:szCs w:val="24"/>
          <w:highlight w:val="none"/>
        </w:rPr>
      </w:pPr>
      <w:r>
        <w:rPr>
          <w:rFonts w:hint="eastAsia" w:ascii="方正仿宋_GBK" w:hAnsi="方正仿宋_GBK" w:eastAsia="方正仿宋_GBK" w:cs="方正仿宋_GBK"/>
          <w:b/>
          <w:sz w:val="24"/>
          <w:szCs w:val="24"/>
          <w:highlight w:val="none"/>
        </w:rPr>
        <w:t>一、经济部分</w:t>
      </w:r>
    </w:p>
    <w:p w14:paraId="6440DB76">
      <w:pPr>
        <w:spacing w:line="44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（一）报价函</w:t>
      </w:r>
    </w:p>
    <w:p w14:paraId="79A6BFDF">
      <w:pPr>
        <w:spacing w:line="44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（二）明细报价表</w:t>
      </w:r>
    </w:p>
    <w:p w14:paraId="64BADFB1">
      <w:pPr>
        <w:spacing w:line="440" w:lineRule="exact"/>
        <w:ind w:firstLine="482" w:firstLineChars="200"/>
        <w:rPr>
          <w:rFonts w:ascii="方正仿宋_GBK" w:hAnsi="方正仿宋_GBK" w:eastAsia="方正仿宋_GBK" w:cs="方正仿宋_GBK"/>
          <w:b/>
          <w:sz w:val="24"/>
          <w:szCs w:val="24"/>
          <w:highlight w:val="none"/>
        </w:rPr>
      </w:pPr>
      <w:r>
        <w:rPr>
          <w:rFonts w:hint="eastAsia" w:ascii="方正仿宋_GBK" w:hAnsi="方正仿宋_GBK" w:eastAsia="方正仿宋_GBK" w:cs="方正仿宋_GBK"/>
          <w:b/>
          <w:sz w:val="24"/>
          <w:szCs w:val="24"/>
          <w:highlight w:val="none"/>
        </w:rPr>
        <w:t>二、服务部分</w:t>
      </w:r>
    </w:p>
    <w:p w14:paraId="1AD7F5E1">
      <w:pPr>
        <w:spacing w:line="44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（一）服务方案</w:t>
      </w:r>
    </w:p>
    <w:p w14:paraId="66DB38B9">
      <w:pPr>
        <w:spacing w:line="44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（二）服务响应偏离表</w:t>
      </w:r>
    </w:p>
    <w:p w14:paraId="7D871D7F">
      <w:pPr>
        <w:spacing w:line="440" w:lineRule="exact"/>
        <w:ind w:firstLine="482" w:firstLineChars="200"/>
        <w:rPr>
          <w:rFonts w:ascii="方正仿宋_GBK" w:hAnsi="方正仿宋_GBK" w:eastAsia="方正仿宋_GBK" w:cs="方正仿宋_GBK"/>
          <w:b/>
          <w:sz w:val="24"/>
          <w:szCs w:val="24"/>
          <w:highlight w:val="none"/>
        </w:rPr>
      </w:pPr>
      <w:r>
        <w:rPr>
          <w:rFonts w:hint="eastAsia" w:ascii="方正仿宋_GBK" w:hAnsi="方正仿宋_GBK" w:eastAsia="方正仿宋_GBK" w:cs="方正仿宋_GBK"/>
          <w:b/>
          <w:sz w:val="24"/>
          <w:szCs w:val="24"/>
          <w:highlight w:val="none"/>
        </w:rPr>
        <w:t>三、商务部分</w:t>
      </w:r>
    </w:p>
    <w:p w14:paraId="07BA7441">
      <w:pPr>
        <w:snapToGrid w:val="0"/>
        <w:spacing w:line="40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（一）商务要求响应情况：服务时间、地点及验收等（格式自定）</w:t>
      </w:r>
    </w:p>
    <w:p w14:paraId="32DADDB7">
      <w:pPr>
        <w:snapToGrid w:val="0"/>
        <w:spacing w:line="40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（二）商务响应偏离表</w:t>
      </w:r>
    </w:p>
    <w:p w14:paraId="451C9C6D">
      <w:pPr>
        <w:snapToGrid w:val="0"/>
        <w:spacing w:line="40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（三）其它优惠承诺</w:t>
      </w:r>
    </w:p>
    <w:p w14:paraId="6DED10FF">
      <w:pPr>
        <w:spacing w:line="440" w:lineRule="exact"/>
        <w:ind w:firstLine="482" w:firstLineChars="200"/>
        <w:rPr>
          <w:rFonts w:ascii="方正仿宋_GBK" w:hAnsi="方正仿宋_GBK" w:eastAsia="方正仿宋_GBK" w:cs="方正仿宋_GBK"/>
          <w:b/>
          <w:sz w:val="24"/>
          <w:szCs w:val="24"/>
          <w:highlight w:val="none"/>
        </w:rPr>
      </w:pPr>
      <w:r>
        <w:rPr>
          <w:rFonts w:hint="eastAsia" w:ascii="方正仿宋_GBK" w:hAnsi="方正仿宋_GBK" w:eastAsia="方正仿宋_GBK" w:cs="方正仿宋_GBK"/>
          <w:b/>
          <w:sz w:val="24"/>
          <w:szCs w:val="24"/>
          <w:highlight w:val="none"/>
        </w:rPr>
        <w:t>四、资格条件</w:t>
      </w:r>
    </w:p>
    <w:p w14:paraId="21C122D1">
      <w:pPr>
        <w:snapToGrid w:val="0"/>
        <w:spacing w:line="40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（一）法人营业执照（副本）或事业单位法人证书（副本）或个体工商户营业执照或有效的自然人身份证明或社会团体法人登记证书复印件</w:t>
      </w:r>
    </w:p>
    <w:p w14:paraId="112D7B64">
      <w:pPr>
        <w:snapToGrid w:val="0"/>
        <w:spacing w:line="40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（二）法定代表人身份证明书（格式）</w:t>
      </w:r>
    </w:p>
    <w:p w14:paraId="38D3BD35">
      <w:pPr>
        <w:snapToGrid w:val="0"/>
        <w:spacing w:line="40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（三）法定代表人授权委托书（格式）</w:t>
      </w:r>
    </w:p>
    <w:p w14:paraId="11250F1B">
      <w:pPr>
        <w:snapToGrid w:val="0"/>
        <w:spacing w:line="40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（四）基本资格条件承诺函（格式）</w:t>
      </w:r>
    </w:p>
    <w:p w14:paraId="1B5ED1A3">
      <w:pPr>
        <w:snapToGrid w:val="0"/>
        <w:spacing w:line="40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（五）特定资格条件证书或证明文件</w:t>
      </w:r>
    </w:p>
    <w:p w14:paraId="1F72A12F">
      <w:pPr>
        <w:spacing w:line="440" w:lineRule="exact"/>
        <w:ind w:firstLine="482" w:firstLineChars="200"/>
        <w:rPr>
          <w:rFonts w:ascii="方正仿宋_GBK" w:hAnsi="方正仿宋_GBK" w:eastAsia="方正仿宋_GBK" w:cs="方正仿宋_GBK"/>
          <w:b/>
          <w:sz w:val="24"/>
          <w:szCs w:val="24"/>
          <w:highlight w:val="none"/>
        </w:rPr>
      </w:pPr>
      <w:r>
        <w:rPr>
          <w:rFonts w:hint="eastAsia" w:ascii="方正仿宋_GBK" w:hAnsi="方正仿宋_GBK" w:eastAsia="方正仿宋_GBK" w:cs="方正仿宋_GBK"/>
          <w:b/>
          <w:sz w:val="24"/>
          <w:szCs w:val="24"/>
          <w:highlight w:val="none"/>
        </w:rPr>
        <w:t xml:space="preserve">五、其他资料 </w:t>
      </w:r>
    </w:p>
    <w:p w14:paraId="6BE22A9E">
      <w:pPr>
        <w:spacing w:line="44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（一）中小微企业声明函、监狱企业证明文件、残疾人福利性单位声明函</w:t>
      </w:r>
    </w:p>
    <w:p w14:paraId="68247E00">
      <w:pPr>
        <w:spacing w:line="44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（二）其他与项目有关的资料（自附）</w:t>
      </w:r>
    </w:p>
    <w:p w14:paraId="69F941C6">
      <w:pPr>
        <w:snapToGrid w:val="0"/>
        <w:spacing w:line="360" w:lineRule="auto"/>
        <w:rPr>
          <w:rFonts w:ascii="方正仿宋_GBK" w:hAnsi="方正仿宋_GBK" w:eastAsia="方正仿宋_GBK" w:cs="方正仿宋_GBK"/>
          <w:sz w:val="24"/>
          <w:szCs w:val="24"/>
          <w:highlight w:val="none"/>
          <w:bdr w:val="single" w:color="auto" w:sz="4" w:space="0"/>
        </w:rPr>
        <w:sectPr>
          <w:headerReference r:id="rId9" w:type="default"/>
          <w:footerReference r:id="rId10" w:type="default"/>
          <w:pgSz w:w="11907" w:h="16840"/>
          <w:pgMar w:top="1134" w:right="1191" w:bottom="1134" w:left="1304" w:header="851" w:footer="992" w:gutter="0"/>
          <w:pgNumType w:fmt="numberInDash"/>
          <w:cols w:space="720" w:num="1"/>
          <w:docGrid w:linePitch="380" w:charSpace="-5735"/>
        </w:sectPr>
      </w:pPr>
    </w:p>
    <w:p w14:paraId="53E5885D">
      <w:pPr>
        <w:pStyle w:val="20"/>
        <w:spacing w:line="240" w:lineRule="auto"/>
        <w:jc w:val="left"/>
        <w:rPr>
          <w:rFonts w:ascii="方正仿宋_GBK" w:hAnsi="方正仿宋_GBK" w:eastAsia="方正仿宋_GBK" w:cs="方正仿宋_GBK"/>
          <w:highlight w:val="none"/>
        </w:rPr>
      </w:pPr>
      <w:bookmarkStart w:id="283" w:name="_Toc313008356"/>
      <w:bookmarkStart w:id="284" w:name="_Toc313888360"/>
      <w:bookmarkStart w:id="285" w:name="_Toc342913419"/>
      <w:bookmarkStart w:id="286" w:name="_Toc283382454"/>
      <w:bookmarkStart w:id="287" w:name="_Toc12789073"/>
      <w:r>
        <w:rPr>
          <w:rFonts w:hint="eastAsia" w:ascii="方正仿宋_GBK" w:hAnsi="方正仿宋_GBK" w:eastAsia="方正仿宋_GBK" w:cs="方正仿宋_GBK"/>
          <w:highlight w:val="none"/>
        </w:rPr>
        <w:t>一、经济部分</w:t>
      </w:r>
      <w:bookmarkEnd w:id="283"/>
      <w:bookmarkEnd w:id="284"/>
      <w:bookmarkEnd w:id="285"/>
    </w:p>
    <w:bookmarkEnd w:id="286"/>
    <w:bookmarkEnd w:id="287"/>
    <w:p w14:paraId="7979317C">
      <w:pPr>
        <w:tabs>
          <w:tab w:val="left" w:pos="6300"/>
        </w:tabs>
        <w:snapToGrid w:val="0"/>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（一）报价函</w:t>
      </w:r>
    </w:p>
    <w:p w14:paraId="1E2B312E">
      <w:pPr>
        <w:tabs>
          <w:tab w:val="left" w:pos="6300"/>
        </w:tabs>
        <w:snapToGrid w:val="0"/>
        <w:spacing w:line="312" w:lineRule="auto"/>
        <w:jc w:val="center"/>
        <w:rPr>
          <w:rFonts w:ascii="方正仿宋_GBK" w:hAnsi="方正仿宋_GBK" w:eastAsia="方正仿宋_GBK" w:cs="方正仿宋_GBK"/>
          <w:b/>
          <w:highlight w:val="none"/>
        </w:rPr>
      </w:pPr>
      <w:r>
        <w:rPr>
          <w:rFonts w:hint="eastAsia" w:ascii="方正仿宋_GBK" w:hAnsi="方正仿宋_GBK" w:eastAsia="方正仿宋_GBK" w:cs="方正仿宋_GBK"/>
          <w:b/>
          <w:highlight w:val="none"/>
        </w:rPr>
        <w:t>报价函</w:t>
      </w:r>
    </w:p>
    <w:p w14:paraId="512EA8DA">
      <w:pPr>
        <w:tabs>
          <w:tab w:val="left" w:pos="6300"/>
        </w:tabs>
        <w:snapToGrid w:val="0"/>
        <w:spacing w:line="312"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（代理机构名称）：</w:t>
      </w:r>
    </w:p>
    <w:p w14:paraId="67747D71">
      <w:pPr>
        <w:tabs>
          <w:tab w:val="left" w:pos="6300"/>
        </w:tabs>
        <w:snapToGrid w:val="0"/>
        <w:spacing w:line="312"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我方收到____________________________（竞采项目名称）的网上竞采文件，经详细研究，决定参加该项目。</w:t>
      </w:r>
    </w:p>
    <w:p w14:paraId="698F6A1E">
      <w:pPr>
        <w:tabs>
          <w:tab w:val="left" w:pos="6300"/>
        </w:tabs>
        <w:snapToGrid w:val="0"/>
        <w:spacing w:line="312"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1.愿意按照网上竞采文件中的一切要求，提供本项目的技术服务，报价为人民币大写：      元整；人民币小写：    元。</w:t>
      </w:r>
    </w:p>
    <w:p w14:paraId="4C4D6A0E">
      <w:pPr>
        <w:tabs>
          <w:tab w:val="left" w:pos="6300"/>
        </w:tabs>
        <w:snapToGrid w:val="0"/>
        <w:spacing w:line="312"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2.我方现提交的响应文件为：</w:t>
      </w:r>
      <w:r>
        <w:rPr>
          <w:rFonts w:hint="eastAsia" w:ascii="方正仿宋_GBK" w:hAnsi="方正仿宋_GBK" w:eastAsia="方正仿宋_GBK" w:cs="方正仿宋_GBK"/>
          <w:color w:val="000000"/>
          <w:sz w:val="24"/>
          <w:highlight w:val="none"/>
        </w:rPr>
        <w:t>正本PDF扫描件1份</w:t>
      </w:r>
      <w:r>
        <w:rPr>
          <w:rFonts w:hint="eastAsia" w:ascii="方正仿宋_GBK" w:hAnsi="方正仿宋_GBK" w:eastAsia="方正仿宋_GBK" w:cs="方正仿宋_GBK"/>
          <w:sz w:val="24"/>
          <w:szCs w:val="24"/>
          <w:highlight w:val="none"/>
        </w:rPr>
        <w:t>。</w:t>
      </w:r>
    </w:p>
    <w:p w14:paraId="780CE584">
      <w:pPr>
        <w:tabs>
          <w:tab w:val="left" w:pos="6300"/>
        </w:tabs>
        <w:snapToGrid w:val="0"/>
        <w:spacing w:line="312"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3.我方承诺：本次竞采的有效期为90天。</w:t>
      </w:r>
    </w:p>
    <w:p w14:paraId="465BDC7B">
      <w:pPr>
        <w:tabs>
          <w:tab w:val="left" w:pos="6300"/>
        </w:tabs>
        <w:snapToGrid w:val="0"/>
        <w:spacing w:line="312"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4.我方理解，最低报价不是成交的唯一条件。我方接受贵方网上竞采文件的一切规定和要求及评审办法。</w:t>
      </w:r>
    </w:p>
    <w:p w14:paraId="69600F04">
      <w:pPr>
        <w:tabs>
          <w:tab w:val="left" w:pos="6300"/>
        </w:tabs>
        <w:snapToGrid w:val="0"/>
        <w:spacing w:line="312"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5.在整个网上竞采过程中，我方若有违规行为，接受按照《竞采文件》之规定给予惩罚。</w:t>
      </w:r>
    </w:p>
    <w:p w14:paraId="25694613">
      <w:pPr>
        <w:tabs>
          <w:tab w:val="left" w:pos="6300"/>
        </w:tabs>
        <w:snapToGrid w:val="0"/>
        <w:spacing w:line="312"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6.我方若成为成交供应商，将按照最终竞采结果签订合同，并且严格履行合同义务。本承诺函将成为合同不可分割的一部分，与合同具有同等的法律效力。</w:t>
      </w:r>
    </w:p>
    <w:p w14:paraId="543F73EE">
      <w:pPr>
        <w:tabs>
          <w:tab w:val="left" w:pos="6300"/>
        </w:tabs>
        <w:snapToGrid w:val="0"/>
        <w:spacing w:line="312"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7.如果我方成为成交供应商，保证在接到成交通知书后，向代理机构交纳竞采文件规定的代理服务费。</w:t>
      </w:r>
    </w:p>
    <w:p w14:paraId="305D3A54">
      <w:pPr>
        <w:tabs>
          <w:tab w:val="left" w:pos="6300"/>
        </w:tabs>
        <w:snapToGrid w:val="0"/>
        <w:spacing w:line="312"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8.我方未为竞采项目提供整体设计、规范编制或者项目管理、监理、检测等服务。</w:t>
      </w:r>
    </w:p>
    <w:p w14:paraId="070EA7E0">
      <w:pPr>
        <w:tabs>
          <w:tab w:val="left" w:pos="6300"/>
        </w:tabs>
        <w:snapToGrid w:val="0"/>
        <w:spacing w:line="312" w:lineRule="auto"/>
        <w:ind w:firstLine="57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供应商（公章）：</w:t>
      </w:r>
    </w:p>
    <w:p w14:paraId="29A1CD23">
      <w:pPr>
        <w:tabs>
          <w:tab w:val="left" w:pos="6300"/>
        </w:tabs>
        <w:snapToGrid w:val="0"/>
        <w:spacing w:line="312" w:lineRule="auto"/>
        <w:ind w:firstLine="57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地址：  </w:t>
      </w:r>
    </w:p>
    <w:p w14:paraId="2E16061E">
      <w:pPr>
        <w:tabs>
          <w:tab w:val="left" w:pos="6300"/>
        </w:tabs>
        <w:snapToGrid w:val="0"/>
        <w:spacing w:line="312" w:lineRule="auto"/>
        <w:ind w:firstLine="57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电话：                           传真：</w:t>
      </w:r>
    </w:p>
    <w:p w14:paraId="01580B91">
      <w:pPr>
        <w:tabs>
          <w:tab w:val="left" w:pos="6300"/>
        </w:tabs>
        <w:snapToGrid w:val="0"/>
        <w:spacing w:line="312" w:lineRule="auto"/>
        <w:ind w:firstLine="57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网址：                           邮编：</w:t>
      </w:r>
    </w:p>
    <w:p w14:paraId="01ECAB0F">
      <w:pPr>
        <w:tabs>
          <w:tab w:val="left" w:pos="6300"/>
        </w:tabs>
        <w:snapToGrid w:val="0"/>
        <w:spacing w:line="312" w:lineRule="auto"/>
        <w:ind w:firstLine="57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联系人：</w:t>
      </w:r>
    </w:p>
    <w:p w14:paraId="24184E1C">
      <w:pPr>
        <w:snapToGrid w:val="0"/>
        <w:spacing w:line="312" w:lineRule="auto"/>
        <w:ind w:firstLine="480" w:firstLineChars="200"/>
        <w:rPr>
          <w:rFonts w:ascii="方正仿宋_GBK" w:hAnsi="方正仿宋_GBK" w:eastAsia="方正仿宋_GBK" w:cs="方正仿宋_GBK"/>
          <w:sz w:val="24"/>
          <w:szCs w:val="24"/>
          <w:highlight w:val="none"/>
        </w:rPr>
        <w:sectPr>
          <w:footerReference r:id="rId11" w:type="default"/>
          <w:pgSz w:w="11907" w:h="16840"/>
          <w:pgMar w:top="1134" w:right="1191" w:bottom="1134" w:left="1304" w:header="851" w:footer="992" w:gutter="0"/>
          <w:pgNumType w:fmt="numberInDash"/>
          <w:cols w:space="720" w:num="1"/>
          <w:docGrid w:linePitch="380" w:charSpace="-5735"/>
        </w:sectPr>
      </w:pPr>
      <w:r>
        <w:rPr>
          <w:rFonts w:hint="eastAsia" w:ascii="方正仿宋_GBK" w:hAnsi="方正仿宋_GBK" w:eastAsia="方正仿宋_GBK" w:cs="方正仿宋_GBK"/>
          <w:sz w:val="24"/>
          <w:szCs w:val="24"/>
          <w:highlight w:val="none"/>
        </w:rPr>
        <w:t xml:space="preserve">                               年   月   日</w:t>
      </w:r>
    </w:p>
    <w:p w14:paraId="6C43C24B">
      <w:pPr>
        <w:tabs>
          <w:tab w:val="left" w:pos="6300"/>
        </w:tabs>
        <w:snapToGrid w:val="0"/>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（二）明细报价表</w:t>
      </w:r>
    </w:p>
    <w:p w14:paraId="09EDFEAB">
      <w:pPr>
        <w:tabs>
          <w:tab w:val="left" w:pos="6300"/>
        </w:tabs>
        <w:snapToGrid w:val="0"/>
        <w:spacing w:line="480" w:lineRule="exact"/>
        <w:jc w:val="center"/>
        <w:rPr>
          <w:rFonts w:ascii="方正仿宋_GBK" w:hAnsi="方正仿宋_GBK" w:eastAsia="方正仿宋_GBK" w:cs="方正仿宋_GBK"/>
          <w:b/>
          <w:highlight w:val="none"/>
        </w:rPr>
      </w:pPr>
      <w:r>
        <w:rPr>
          <w:rFonts w:hint="eastAsia" w:ascii="方正仿宋_GBK" w:hAnsi="方正仿宋_GBK" w:eastAsia="方正仿宋_GBK" w:cs="方正仿宋_GBK"/>
          <w:b/>
          <w:highlight w:val="none"/>
        </w:rPr>
        <w:t>明细报价表</w:t>
      </w:r>
    </w:p>
    <w:p w14:paraId="05D628A7">
      <w:pPr>
        <w:rPr>
          <w:rFonts w:ascii="方正仿宋_GBK" w:hAnsi="方正仿宋_GBK" w:eastAsia="方正仿宋_GBK" w:cs="方正仿宋_GBK"/>
          <w:sz w:val="24"/>
          <w:szCs w:val="24"/>
          <w:highlight w:val="none"/>
          <w:u w:val="single"/>
        </w:rPr>
      </w:pPr>
      <w:r>
        <w:rPr>
          <w:rFonts w:hint="eastAsia" w:ascii="方正仿宋_GBK" w:hAnsi="方正仿宋_GBK" w:eastAsia="方正仿宋_GBK" w:cs="方正仿宋_GBK"/>
          <w:sz w:val="24"/>
          <w:szCs w:val="24"/>
          <w:highlight w:val="none"/>
        </w:rPr>
        <w:t>项目名称：                                                            单位：元</w:t>
      </w:r>
    </w:p>
    <w:tbl>
      <w:tblPr>
        <w:tblStyle w:val="29"/>
        <w:tblW w:w="9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583"/>
        <w:gridCol w:w="3287"/>
        <w:gridCol w:w="1240"/>
        <w:gridCol w:w="1240"/>
        <w:gridCol w:w="1240"/>
      </w:tblGrid>
      <w:tr w14:paraId="742DD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exact"/>
          <w:jc w:val="center"/>
        </w:trPr>
        <w:tc>
          <w:tcPr>
            <w:tcW w:w="898" w:type="dxa"/>
            <w:vAlign w:val="center"/>
          </w:tcPr>
          <w:p w14:paraId="581221EB">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序号</w:t>
            </w:r>
          </w:p>
        </w:tc>
        <w:tc>
          <w:tcPr>
            <w:tcW w:w="1583" w:type="dxa"/>
            <w:vAlign w:val="center"/>
          </w:tcPr>
          <w:p w14:paraId="48F7BEF0">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名称</w:t>
            </w:r>
          </w:p>
        </w:tc>
        <w:tc>
          <w:tcPr>
            <w:tcW w:w="3287" w:type="dxa"/>
            <w:vAlign w:val="center"/>
          </w:tcPr>
          <w:p w14:paraId="04A41B53">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相关信息</w:t>
            </w:r>
          </w:p>
        </w:tc>
        <w:tc>
          <w:tcPr>
            <w:tcW w:w="1240" w:type="dxa"/>
            <w:vAlign w:val="center"/>
          </w:tcPr>
          <w:p w14:paraId="63299D5B">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数量</w:t>
            </w:r>
          </w:p>
        </w:tc>
        <w:tc>
          <w:tcPr>
            <w:tcW w:w="1240" w:type="dxa"/>
            <w:vAlign w:val="center"/>
          </w:tcPr>
          <w:p w14:paraId="34B53FE0">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单价</w:t>
            </w:r>
          </w:p>
        </w:tc>
        <w:tc>
          <w:tcPr>
            <w:tcW w:w="1240" w:type="dxa"/>
            <w:vAlign w:val="center"/>
          </w:tcPr>
          <w:p w14:paraId="6AE70008">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合计</w:t>
            </w:r>
          </w:p>
        </w:tc>
      </w:tr>
      <w:tr w14:paraId="4D7AA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47DA534A">
            <w:pPr>
              <w:jc w:val="center"/>
              <w:rPr>
                <w:rFonts w:ascii="方正仿宋_GBK" w:hAnsi="方正仿宋_GBK" w:eastAsia="方正仿宋_GBK" w:cs="方正仿宋_GBK"/>
                <w:sz w:val="24"/>
                <w:szCs w:val="24"/>
                <w:highlight w:val="none"/>
              </w:rPr>
            </w:pPr>
            <w:bookmarkStart w:id="288" w:name="_Toc21630"/>
            <w:bookmarkStart w:id="289" w:name="_Toc6101"/>
            <w:r>
              <w:rPr>
                <w:rFonts w:hint="eastAsia" w:ascii="方正仿宋_GBK" w:hAnsi="方正仿宋_GBK" w:eastAsia="方正仿宋_GBK" w:cs="方正仿宋_GBK"/>
                <w:sz w:val="24"/>
                <w:szCs w:val="24"/>
                <w:highlight w:val="none"/>
              </w:rPr>
              <w:t>1</w:t>
            </w:r>
            <w:bookmarkEnd w:id="288"/>
            <w:bookmarkEnd w:id="289"/>
          </w:p>
        </w:tc>
        <w:tc>
          <w:tcPr>
            <w:tcW w:w="1583" w:type="dxa"/>
            <w:vAlign w:val="center"/>
          </w:tcPr>
          <w:p w14:paraId="36A783AF">
            <w:pPr>
              <w:jc w:val="center"/>
              <w:rPr>
                <w:rFonts w:ascii="方正仿宋_GBK" w:hAnsi="方正仿宋_GBK" w:eastAsia="方正仿宋_GBK" w:cs="方正仿宋_GBK"/>
                <w:sz w:val="24"/>
                <w:szCs w:val="24"/>
                <w:highlight w:val="none"/>
              </w:rPr>
            </w:pPr>
          </w:p>
        </w:tc>
        <w:tc>
          <w:tcPr>
            <w:tcW w:w="3287" w:type="dxa"/>
            <w:vAlign w:val="center"/>
          </w:tcPr>
          <w:p w14:paraId="58118C9C">
            <w:pPr>
              <w:jc w:val="center"/>
              <w:rPr>
                <w:rFonts w:ascii="方正仿宋_GBK" w:hAnsi="方正仿宋_GBK" w:eastAsia="方正仿宋_GBK" w:cs="方正仿宋_GBK"/>
                <w:sz w:val="24"/>
                <w:szCs w:val="24"/>
                <w:highlight w:val="none"/>
              </w:rPr>
            </w:pPr>
          </w:p>
        </w:tc>
        <w:tc>
          <w:tcPr>
            <w:tcW w:w="1240" w:type="dxa"/>
            <w:vAlign w:val="center"/>
          </w:tcPr>
          <w:p w14:paraId="25FF6EF6">
            <w:pPr>
              <w:jc w:val="center"/>
              <w:rPr>
                <w:rFonts w:ascii="方正仿宋_GBK" w:hAnsi="方正仿宋_GBK" w:eastAsia="方正仿宋_GBK" w:cs="方正仿宋_GBK"/>
                <w:sz w:val="24"/>
                <w:szCs w:val="24"/>
                <w:highlight w:val="none"/>
              </w:rPr>
            </w:pPr>
          </w:p>
        </w:tc>
        <w:tc>
          <w:tcPr>
            <w:tcW w:w="1240" w:type="dxa"/>
            <w:vAlign w:val="center"/>
          </w:tcPr>
          <w:p w14:paraId="61A1DC5A">
            <w:pPr>
              <w:jc w:val="center"/>
              <w:rPr>
                <w:rFonts w:ascii="方正仿宋_GBK" w:hAnsi="方正仿宋_GBK" w:eastAsia="方正仿宋_GBK" w:cs="方正仿宋_GBK"/>
                <w:sz w:val="24"/>
                <w:szCs w:val="24"/>
                <w:highlight w:val="none"/>
              </w:rPr>
            </w:pPr>
          </w:p>
        </w:tc>
        <w:tc>
          <w:tcPr>
            <w:tcW w:w="1240" w:type="dxa"/>
            <w:vAlign w:val="center"/>
          </w:tcPr>
          <w:p w14:paraId="01F6C746">
            <w:pPr>
              <w:jc w:val="center"/>
              <w:rPr>
                <w:rFonts w:ascii="方正仿宋_GBK" w:hAnsi="方正仿宋_GBK" w:eastAsia="方正仿宋_GBK" w:cs="方正仿宋_GBK"/>
                <w:sz w:val="24"/>
                <w:szCs w:val="24"/>
                <w:highlight w:val="none"/>
              </w:rPr>
            </w:pPr>
          </w:p>
        </w:tc>
      </w:tr>
      <w:tr w14:paraId="5B431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3CFC3FAA">
            <w:pPr>
              <w:jc w:val="center"/>
              <w:rPr>
                <w:rFonts w:ascii="方正仿宋_GBK" w:hAnsi="方正仿宋_GBK" w:eastAsia="方正仿宋_GBK" w:cs="方正仿宋_GBK"/>
                <w:sz w:val="24"/>
                <w:szCs w:val="24"/>
                <w:highlight w:val="none"/>
              </w:rPr>
            </w:pPr>
            <w:bookmarkStart w:id="290" w:name="_Toc927"/>
            <w:bookmarkStart w:id="291" w:name="_Toc19711"/>
            <w:r>
              <w:rPr>
                <w:rFonts w:hint="eastAsia" w:ascii="方正仿宋_GBK" w:hAnsi="方正仿宋_GBK" w:eastAsia="方正仿宋_GBK" w:cs="方正仿宋_GBK"/>
                <w:sz w:val="24"/>
                <w:szCs w:val="24"/>
                <w:highlight w:val="none"/>
              </w:rPr>
              <w:t>2</w:t>
            </w:r>
            <w:bookmarkEnd w:id="290"/>
            <w:bookmarkEnd w:id="291"/>
          </w:p>
        </w:tc>
        <w:tc>
          <w:tcPr>
            <w:tcW w:w="1583" w:type="dxa"/>
            <w:vAlign w:val="center"/>
          </w:tcPr>
          <w:p w14:paraId="37BF6013">
            <w:pPr>
              <w:jc w:val="center"/>
              <w:rPr>
                <w:rFonts w:ascii="方正仿宋_GBK" w:hAnsi="方正仿宋_GBK" w:eastAsia="方正仿宋_GBK" w:cs="方正仿宋_GBK"/>
                <w:sz w:val="24"/>
                <w:szCs w:val="24"/>
                <w:highlight w:val="none"/>
              </w:rPr>
            </w:pPr>
          </w:p>
        </w:tc>
        <w:tc>
          <w:tcPr>
            <w:tcW w:w="3287" w:type="dxa"/>
            <w:vAlign w:val="center"/>
          </w:tcPr>
          <w:p w14:paraId="522A860C">
            <w:pPr>
              <w:jc w:val="center"/>
              <w:rPr>
                <w:rFonts w:ascii="方正仿宋_GBK" w:hAnsi="方正仿宋_GBK" w:eastAsia="方正仿宋_GBK" w:cs="方正仿宋_GBK"/>
                <w:sz w:val="24"/>
                <w:szCs w:val="24"/>
                <w:highlight w:val="none"/>
              </w:rPr>
            </w:pPr>
          </w:p>
        </w:tc>
        <w:tc>
          <w:tcPr>
            <w:tcW w:w="1240" w:type="dxa"/>
            <w:vAlign w:val="center"/>
          </w:tcPr>
          <w:p w14:paraId="7AC6B91F">
            <w:pPr>
              <w:jc w:val="center"/>
              <w:rPr>
                <w:rFonts w:ascii="方正仿宋_GBK" w:hAnsi="方正仿宋_GBK" w:eastAsia="方正仿宋_GBK" w:cs="方正仿宋_GBK"/>
                <w:sz w:val="24"/>
                <w:szCs w:val="24"/>
                <w:highlight w:val="none"/>
              </w:rPr>
            </w:pPr>
          </w:p>
        </w:tc>
        <w:tc>
          <w:tcPr>
            <w:tcW w:w="1240" w:type="dxa"/>
            <w:vAlign w:val="center"/>
          </w:tcPr>
          <w:p w14:paraId="4D3322BB">
            <w:pPr>
              <w:jc w:val="center"/>
              <w:rPr>
                <w:rFonts w:ascii="方正仿宋_GBK" w:hAnsi="方正仿宋_GBK" w:eastAsia="方正仿宋_GBK" w:cs="方正仿宋_GBK"/>
                <w:sz w:val="24"/>
                <w:szCs w:val="24"/>
                <w:highlight w:val="none"/>
              </w:rPr>
            </w:pPr>
          </w:p>
        </w:tc>
        <w:tc>
          <w:tcPr>
            <w:tcW w:w="1240" w:type="dxa"/>
            <w:vAlign w:val="center"/>
          </w:tcPr>
          <w:p w14:paraId="71B43AE6">
            <w:pPr>
              <w:jc w:val="center"/>
              <w:rPr>
                <w:rFonts w:ascii="方正仿宋_GBK" w:hAnsi="方正仿宋_GBK" w:eastAsia="方正仿宋_GBK" w:cs="方正仿宋_GBK"/>
                <w:sz w:val="24"/>
                <w:szCs w:val="24"/>
                <w:highlight w:val="none"/>
              </w:rPr>
            </w:pPr>
          </w:p>
        </w:tc>
      </w:tr>
      <w:tr w14:paraId="47287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6C6313B8">
            <w:pPr>
              <w:jc w:val="center"/>
              <w:rPr>
                <w:rFonts w:ascii="方正仿宋_GBK" w:hAnsi="方正仿宋_GBK" w:eastAsia="方正仿宋_GBK" w:cs="方正仿宋_GBK"/>
                <w:sz w:val="24"/>
                <w:szCs w:val="24"/>
                <w:highlight w:val="none"/>
              </w:rPr>
            </w:pPr>
            <w:bookmarkStart w:id="292" w:name="_Toc4064"/>
            <w:bookmarkStart w:id="293" w:name="_Toc27203"/>
            <w:r>
              <w:rPr>
                <w:rFonts w:hint="eastAsia" w:ascii="方正仿宋_GBK" w:hAnsi="方正仿宋_GBK" w:eastAsia="方正仿宋_GBK" w:cs="方正仿宋_GBK"/>
                <w:sz w:val="24"/>
                <w:szCs w:val="24"/>
                <w:highlight w:val="none"/>
              </w:rPr>
              <w:t>3</w:t>
            </w:r>
            <w:bookmarkEnd w:id="292"/>
            <w:bookmarkEnd w:id="293"/>
          </w:p>
        </w:tc>
        <w:tc>
          <w:tcPr>
            <w:tcW w:w="1583" w:type="dxa"/>
            <w:vAlign w:val="center"/>
          </w:tcPr>
          <w:p w14:paraId="1ACDE8A6">
            <w:pPr>
              <w:jc w:val="center"/>
              <w:rPr>
                <w:rFonts w:ascii="方正仿宋_GBK" w:hAnsi="方正仿宋_GBK" w:eastAsia="方正仿宋_GBK" w:cs="方正仿宋_GBK"/>
                <w:sz w:val="24"/>
                <w:szCs w:val="24"/>
                <w:highlight w:val="none"/>
              </w:rPr>
            </w:pPr>
          </w:p>
        </w:tc>
        <w:tc>
          <w:tcPr>
            <w:tcW w:w="3287" w:type="dxa"/>
            <w:vAlign w:val="center"/>
          </w:tcPr>
          <w:p w14:paraId="01AB96FA">
            <w:pPr>
              <w:jc w:val="center"/>
              <w:rPr>
                <w:rFonts w:ascii="方正仿宋_GBK" w:hAnsi="方正仿宋_GBK" w:eastAsia="方正仿宋_GBK" w:cs="方正仿宋_GBK"/>
                <w:sz w:val="24"/>
                <w:szCs w:val="24"/>
                <w:highlight w:val="none"/>
              </w:rPr>
            </w:pPr>
          </w:p>
        </w:tc>
        <w:tc>
          <w:tcPr>
            <w:tcW w:w="1240" w:type="dxa"/>
            <w:vAlign w:val="center"/>
          </w:tcPr>
          <w:p w14:paraId="4C21F25A">
            <w:pPr>
              <w:jc w:val="center"/>
              <w:rPr>
                <w:rFonts w:ascii="方正仿宋_GBK" w:hAnsi="方正仿宋_GBK" w:eastAsia="方正仿宋_GBK" w:cs="方正仿宋_GBK"/>
                <w:sz w:val="24"/>
                <w:szCs w:val="24"/>
                <w:highlight w:val="none"/>
              </w:rPr>
            </w:pPr>
          </w:p>
        </w:tc>
        <w:tc>
          <w:tcPr>
            <w:tcW w:w="1240" w:type="dxa"/>
            <w:vAlign w:val="center"/>
          </w:tcPr>
          <w:p w14:paraId="2232CA83">
            <w:pPr>
              <w:jc w:val="center"/>
              <w:rPr>
                <w:rFonts w:ascii="方正仿宋_GBK" w:hAnsi="方正仿宋_GBK" w:eastAsia="方正仿宋_GBK" w:cs="方正仿宋_GBK"/>
                <w:sz w:val="24"/>
                <w:szCs w:val="24"/>
                <w:highlight w:val="none"/>
              </w:rPr>
            </w:pPr>
          </w:p>
        </w:tc>
        <w:tc>
          <w:tcPr>
            <w:tcW w:w="1240" w:type="dxa"/>
            <w:vAlign w:val="center"/>
          </w:tcPr>
          <w:p w14:paraId="5780C226">
            <w:pPr>
              <w:jc w:val="center"/>
              <w:rPr>
                <w:rFonts w:ascii="方正仿宋_GBK" w:hAnsi="方正仿宋_GBK" w:eastAsia="方正仿宋_GBK" w:cs="方正仿宋_GBK"/>
                <w:sz w:val="24"/>
                <w:szCs w:val="24"/>
                <w:highlight w:val="none"/>
              </w:rPr>
            </w:pPr>
          </w:p>
        </w:tc>
      </w:tr>
      <w:tr w14:paraId="12F38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628A887D">
            <w:pPr>
              <w:jc w:val="center"/>
              <w:rPr>
                <w:rFonts w:ascii="方正仿宋_GBK" w:hAnsi="方正仿宋_GBK" w:eastAsia="方正仿宋_GBK" w:cs="方正仿宋_GBK"/>
                <w:sz w:val="24"/>
                <w:szCs w:val="24"/>
                <w:highlight w:val="none"/>
              </w:rPr>
            </w:pPr>
            <w:bookmarkStart w:id="294" w:name="_Toc18331"/>
            <w:bookmarkStart w:id="295" w:name="_Toc3165"/>
            <w:r>
              <w:rPr>
                <w:rFonts w:hint="eastAsia" w:ascii="方正仿宋_GBK" w:hAnsi="方正仿宋_GBK" w:eastAsia="方正仿宋_GBK" w:cs="方正仿宋_GBK"/>
                <w:sz w:val="24"/>
                <w:szCs w:val="24"/>
                <w:highlight w:val="none"/>
              </w:rPr>
              <w:t>4</w:t>
            </w:r>
            <w:bookmarkEnd w:id="294"/>
            <w:bookmarkEnd w:id="295"/>
          </w:p>
        </w:tc>
        <w:tc>
          <w:tcPr>
            <w:tcW w:w="1583" w:type="dxa"/>
            <w:vAlign w:val="center"/>
          </w:tcPr>
          <w:p w14:paraId="2AC77B81">
            <w:pPr>
              <w:jc w:val="center"/>
              <w:rPr>
                <w:rFonts w:ascii="方正仿宋_GBK" w:hAnsi="方正仿宋_GBK" w:eastAsia="方正仿宋_GBK" w:cs="方正仿宋_GBK"/>
                <w:sz w:val="24"/>
                <w:szCs w:val="24"/>
                <w:highlight w:val="none"/>
              </w:rPr>
            </w:pPr>
          </w:p>
        </w:tc>
        <w:tc>
          <w:tcPr>
            <w:tcW w:w="3287" w:type="dxa"/>
            <w:vAlign w:val="center"/>
          </w:tcPr>
          <w:p w14:paraId="1E4685FE">
            <w:pPr>
              <w:jc w:val="center"/>
              <w:rPr>
                <w:rFonts w:ascii="方正仿宋_GBK" w:hAnsi="方正仿宋_GBK" w:eastAsia="方正仿宋_GBK" w:cs="方正仿宋_GBK"/>
                <w:sz w:val="24"/>
                <w:szCs w:val="24"/>
                <w:highlight w:val="none"/>
              </w:rPr>
            </w:pPr>
          </w:p>
        </w:tc>
        <w:tc>
          <w:tcPr>
            <w:tcW w:w="1240" w:type="dxa"/>
            <w:vAlign w:val="center"/>
          </w:tcPr>
          <w:p w14:paraId="61CFE98A">
            <w:pPr>
              <w:jc w:val="center"/>
              <w:rPr>
                <w:rFonts w:ascii="方正仿宋_GBK" w:hAnsi="方正仿宋_GBK" w:eastAsia="方正仿宋_GBK" w:cs="方正仿宋_GBK"/>
                <w:sz w:val="24"/>
                <w:szCs w:val="24"/>
                <w:highlight w:val="none"/>
              </w:rPr>
            </w:pPr>
          </w:p>
        </w:tc>
        <w:tc>
          <w:tcPr>
            <w:tcW w:w="1240" w:type="dxa"/>
            <w:vAlign w:val="center"/>
          </w:tcPr>
          <w:p w14:paraId="5A3F1C1E">
            <w:pPr>
              <w:jc w:val="center"/>
              <w:rPr>
                <w:rFonts w:ascii="方正仿宋_GBK" w:hAnsi="方正仿宋_GBK" w:eastAsia="方正仿宋_GBK" w:cs="方正仿宋_GBK"/>
                <w:sz w:val="24"/>
                <w:szCs w:val="24"/>
                <w:highlight w:val="none"/>
              </w:rPr>
            </w:pPr>
          </w:p>
        </w:tc>
        <w:tc>
          <w:tcPr>
            <w:tcW w:w="1240" w:type="dxa"/>
            <w:vAlign w:val="center"/>
          </w:tcPr>
          <w:p w14:paraId="33D840D8">
            <w:pPr>
              <w:jc w:val="center"/>
              <w:rPr>
                <w:rFonts w:ascii="方正仿宋_GBK" w:hAnsi="方正仿宋_GBK" w:eastAsia="方正仿宋_GBK" w:cs="方正仿宋_GBK"/>
                <w:sz w:val="24"/>
                <w:szCs w:val="24"/>
                <w:highlight w:val="none"/>
              </w:rPr>
            </w:pPr>
          </w:p>
        </w:tc>
      </w:tr>
      <w:tr w14:paraId="5D077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0CE476A9">
            <w:pPr>
              <w:jc w:val="center"/>
              <w:rPr>
                <w:rFonts w:ascii="方正仿宋_GBK" w:hAnsi="方正仿宋_GBK" w:eastAsia="方正仿宋_GBK" w:cs="方正仿宋_GBK"/>
                <w:sz w:val="24"/>
                <w:szCs w:val="24"/>
                <w:highlight w:val="none"/>
              </w:rPr>
            </w:pPr>
            <w:bookmarkStart w:id="296" w:name="_Toc10395"/>
            <w:bookmarkStart w:id="297" w:name="_Toc3543"/>
            <w:r>
              <w:rPr>
                <w:rFonts w:hint="eastAsia" w:ascii="方正仿宋_GBK" w:hAnsi="方正仿宋_GBK" w:eastAsia="方正仿宋_GBK" w:cs="方正仿宋_GBK"/>
                <w:sz w:val="24"/>
                <w:szCs w:val="24"/>
                <w:highlight w:val="none"/>
              </w:rPr>
              <w:t>5</w:t>
            </w:r>
            <w:bookmarkEnd w:id="296"/>
            <w:bookmarkEnd w:id="297"/>
          </w:p>
        </w:tc>
        <w:tc>
          <w:tcPr>
            <w:tcW w:w="1583" w:type="dxa"/>
            <w:vAlign w:val="center"/>
          </w:tcPr>
          <w:p w14:paraId="73F45D1E">
            <w:pPr>
              <w:jc w:val="center"/>
              <w:rPr>
                <w:rFonts w:ascii="方正仿宋_GBK" w:hAnsi="方正仿宋_GBK" w:eastAsia="方正仿宋_GBK" w:cs="方正仿宋_GBK"/>
                <w:sz w:val="24"/>
                <w:szCs w:val="24"/>
                <w:highlight w:val="none"/>
              </w:rPr>
            </w:pPr>
          </w:p>
        </w:tc>
        <w:tc>
          <w:tcPr>
            <w:tcW w:w="3287" w:type="dxa"/>
            <w:vAlign w:val="center"/>
          </w:tcPr>
          <w:p w14:paraId="174FF901">
            <w:pPr>
              <w:jc w:val="center"/>
              <w:rPr>
                <w:rFonts w:ascii="方正仿宋_GBK" w:hAnsi="方正仿宋_GBK" w:eastAsia="方正仿宋_GBK" w:cs="方正仿宋_GBK"/>
                <w:sz w:val="24"/>
                <w:szCs w:val="24"/>
                <w:highlight w:val="none"/>
              </w:rPr>
            </w:pPr>
          </w:p>
        </w:tc>
        <w:tc>
          <w:tcPr>
            <w:tcW w:w="1240" w:type="dxa"/>
            <w:vAlign w:val="center"/>
          </w:tcPr>
          <w:p w14:paraId="665BDC5C">
            <w:pPr>
              <w:jc w:val="center"/>
              <w:rPr>
                <w:rFonts w:ascii="方正仿宋_GBK" w:hAnsi="方正仿宋_GBK" w:eastAsia="方正仿宋_GBK" w:cs="方正仿宋_GBK"/>
                <w:sz w:val="24"/>
                <w:szCs w:val="24"/>
                <w:highlight w:val="none"/>
              </w:rPr>
            </w:pPr>
          </w:p>
        </w:tc>
        <w:tc>
          <w:tcPr>
            <w:tcW w:w="1240" w:type="dxa"/>
            <w:vAlign w:val="center"/>
          </w:tcPr>
          <w:p w14:paraId="14079B94">
            <w:pPr>
              <w:jc w:val="center"/>
              <w:rPr>
                <w:rFonts w:ascii="方正仿宋_GBK" w:hAnsi="方正仿宋_GBK" w:eastAsia="方正仿宋_GBK" w:cs="方正仿宋_GBK"/>
                <w:sz w:val="24"/>
                <w:szCs w:val="24"/>
                <w:highlight w:val="none"/>
              </w:rPr>
            </w:pPr>
          </w:p>
        </w:tc>
        <w:tc>
          <w:tcPr>
            <w:tcW w:w="1240" w:type="dxa"/>
            <w:vAlign w:val="center"/>
          </w:tcPr>
          <w:p w14:paraId="0F62A68E">
            <w:pPr>
              <w:jc w:val="center"/>
              <w:rPr>
                <w:rFonts w:ascii="方正仿宋_GBK" w:hAnsi="方正仿宋_GBK" w:eastAsia="方正仿宋_GBK" w:cs="方正仿宋_GBK"/>
                <w:sz w:val="24"/>
                <w:szCs w:val="24"/>
                <w:highlight w:val="none"/>
              </w:rPr>
            </w:pPr>
          </w:p>
        </w:tc>
      </w:tr>
      <w:tr w14:paraId="6ADAC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12EEF337">
            <w:pPr>
              <w:jc w:val="center"/>
              <w:rPr>
                <w:rFonts w:ascii="方正仿宋_GBK" w:hAnsi="方正仿宋_GBK" w:eastAsia="方正仿宋_GBK" w:cs="方正仿宋_GBK"/>
                <w:sz w:val="24"/>
                <w:szCs w:val="24"/>
                <w:highlight w:val="none"/>
              </w:rPr>
            </w:pPr>
            <w:bookmarkStart w:id="298" w:name="_Toc26437"/>
            <w:bookmarkStart w:id="299" w:name="_Toc32372"/>
            <w:r>
              <w:rPr>
                <w:rFonts w:hint="eastAsia" w:ascii="方正仿宋_GBK" w:hAnsi="方正仿宋_GBK" w:eastAsia="方正仿宋_GBK" w:cs="方正仿宋_GBK"/>
                <w:sz w:val="24"/>
                <w:szCs w:val="24"/>
                <w:highlight w:val="none"/>
              </w:rPr>
              <w:t>6</w:t>
            </w:r>
            <w:bookmarkEnd w:id="298"/>
            <w:bookmarkEnd w:id="299"/>
          </w:p>
        </w:tc>
        <w:tc>
          <w:tcPr>
            <w:tcW w:w="1583" w:type="dxa"/>
            <w:vAlign w:val="center"/>
          </w:tcPr>
          <w:p w14:paraId="296C3FFB">
            <w:pPr>
              <w:jc w:val="center"/>
              <w:rPr>
                <w:rFonts w:ascii="方正仿宋_GBK" w:hAnsi="方正仿宋_GBK" w:eastAsia="方正仿宋_GBK" w:cs="方正仿宋_GBK"/>
                <w:sz w:val="24"/>
                <w:szCs w:val="24"/>
                <w:highlight w:val="none"/>
              </w:rPr>
            </w:pPr>
          </w:p>
        </w:tc>
        <w:tc>
          <w:tcPr>
            <w:tcW w:w="3287" w:type="dxa"/>
            <w:vAlign w:val="center"/>
          </w:tcPr>
          <w:p w14:paraId="4D7F8B1A">
            <w:pPr>
              <w:jc w:val="center"/>
              <w:rPr>
                <w:rFonts w:ascii="方正仿宋_GBK" w:hAnsi="方正仿宋_GBK" w:eastAsia="方正仿宋_GBK" w:cs="方正仿宋_GBK"/>
                <w:sz w:val="24"/>
                <w:szCs w:val="24"/>
                <w:highlight w:val="none"/>
              </w:rPr>
            </w:pPr>
          </w:p>
        </w:tc>
        <w:tc>
          <w:tcPr>
            <w:tcW w:w="1240" w:type="dxa"/>
            <w:vAlign w:val="center"/>
          </w:tcPr>
          <w:p w14:paraId="5DA72183">
            <w:pPr>
              <w:jc w:val="center"/>
              <w:rPr>
                <w:rFonts w:ascii="方正仿宋_GBK" w:hAnsi="方正仿宋_GBK" w:eastAsia="方正仿宋_GBK" w:cs="方正仿宋_GBK"/>
                <w:sz w:val="24"/>
                <w:szCs w:val="24"/>
                <w:highlight w:val="none"/>
              </w:rPr>
            </w:pPr>
          </w:p>
        </w:tc>
        <w:tc>
          <w:tcPr>
            <w:tcW w:w="1240" w:type="dxa"/>
            <w:vAlign w:val="center"/>
          </w:tcPr>
          <w:p w14:paraId="326B0018">
            <w:pPr>
              <w:jc w:val="center"/>
              <w:rPr>
                <w:rFonts w:ascii="方正仿宋_GBK" w:hAnsi="方正仿宋_GBK" w:eastAsia="方正仿宋_GBK" w:cs="方正仿宋_GBK"/>
                <w:sz w:val="24"/>
                <w:szCs w:val="24"/>
                <w:highlight w:val="none"/>
              </w:rPr>
            </w:pPr>
          </w:p>
        </w:tc>
        <w:tc>
          <w:tcPr>
            <w:tcW w:w="1240" w:type="dxa"/>
            <w:vAlign w:val="center"/>
          </w:tcPr>
          <w:p w14:paraId="146826C2">
            <w:pPr>
              <w:jc w:val="center"/>
              <w:rPr>
                <w:rFonts w:ascii="方正仿宋_GBK" w:hAnsi="方正仿宋_GBK" w:eastAsia="方正仿宋_GBK" w:cs="方正仿宋_GBK"/>
                <w:sz w:val="24"/>
                <w:szCs w:val="24"/>
                <w:highlight w:val="none"/>
              </w:rPr>
            </w:pPr>
          </w:p>
        </w:tc>
      </w:tr>
      <w:tr w14:paraId="35E08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7C7ABDDB">
            <w:pPr>
              <w:jc w:val="center"/>
              <w:rPr>
                <w:rFonts w:ascii="方正仿宋_GBK" w:hAnsi="方正仿宋_GBK" w:eastAsia="方正仿宋_GBK" w:cs="方正仿宋_GBK"/>
                <w:sz w:val="24"/>
                <w:szCs w:val="24"/>
                <w:highlight w:val="none"/>
              </w:rPr>
            </w:pPr>
            <w:bookmarkStart w:id="300" w:name="_Toc16840"/>
            <w:bookmarkStart w:id="301" w:name="_Toc7711"/>
            <w:r>
              <w:rPr>
                <w:rFonts w:hint="eastAsia" w:ascii="方正仿宋_GBK" w:hAnsi="方正仿宋_GBK" w:eastAsia="方正仿宋_GBK" w:cs="方正仿宋_GBK"/>
                <w:sz w:val="24"/>
                <w:szCs w:val="24"/>
                <w:highlight w:val="none"/>
              </w:rPr>
              <w:t>7</w:t>
            </w:r>
            <w:bookmarkEnd w:id="300"/>
            <w:bookmarkEnd w:id="301"/>
          </w:p>
        </w:tc>
        <w:tc>
          <w:tcPr>
            <w:tcW w:w="1583" w:type="dxa"/>
            <w:vAlign w:val="center"/>
          </w:tcPr>
          <w:p w14:paraId="151A6D20">
            <w:pPr>
              <w:jc w:val="center"/>
              <w:rPr>
                <w:rFonts w:ascii="方正仿宋_GBK" w:hAnsi="方正仿宋_GBK" w:eastAsia="方正仿宋_GBK" w:cs="方正仿宋_GBK"/>
                <w:sz w:val="24"/>
                <w:szCs w:val="24"/>
                <w:highlight w:val="none"/>
              </w:rPr>
            </w:pPr>
          </w:p>
        </w:tc>
        <w:tc>
          <w:tcPr>
            <w:tcW w:w="3287" w:type="dxa"/>
            <w:vAlign w:val="center"/>
          </w:tcPr>
          <w:p w14:paraId="213F45DC">
            <w:pPr>
              <w:jc w:val="center"/>
              <w:rPr>
                <w:rFonts w:ascii="方正仿宋_GBK" w:hAnsi="方正仿宋_GBK" w:eastAsia="方正仿宋_GBK" w:cs="方正仿宋_GBK"/>
                <w:sz w:val="24"/>
                <w:szCs w:val="24"/>
                <w:highlight w:val="none"/>
              </w:rPr>
            </w:pPr>
          </w:p>
        </w:tc>
        <w:tc>
          <w:tcPr>
            <w:tcW w:w="1240" w:type="dxa"/>
            <w:vAlign w:val="center"/>
          </w:tcPr>
          <w:p w14:paraId="6D5C284D">
            <w:pPr>
              <w:jc w:val="center"/>
              <w:rPr>
                <w:rFonts w:ascii="方正仿宋_GBK" w:hAnsi="方正仿宋_GBK" w:eastAsia="方正仿宋_GBK" w:cs="方正仿宋_GBK"/>
                <w:sz w:val="24"/>
                <w:szCs w:val="24"/>
                <w:highlight w:val="none"/>
              </w:rPr>
            </w:pPr>
          </w:p>
        </w:tc>
        <w:tc>
          <w:tcPr>
            <w:tcW w:w="1240" w:type="dxa"/>
            <w:vAlign w:val="center"/>
          </w:tcPr>
          <w:p w14:paraId="1BF144A6">
            <w:pPr>
              <w:jc w:val="center"/>
              <w:rPr>
                <w:rFonts w:ascii="方正仿宋_GBK" w:hAnsi="方正仿宋_GBK" w:eastAsia="方正仿宋_GBK" w:cs="方正仿宋_GBK"/>
                <w:sz w:val="24"/>
                <w:szCs w:val="24"/>
                <w:highlight w:val="none"/>
              </w:rPr>
            </w:pPr>
          </w:p>
        </w:tc>
        <w:tc>
          <w:tcPr>
            <w:tcW w:w="1240" w:type="dxa"/>
            <w:vAlign w:val="center"/>
          </w:tcPr>
          <w:p w14:paraId="3DCCAE6C">
            <w:pPr>
              <w:jc w:val="center"/>
              <w:rPr>
                <w:rFonts w:ascii="方正仿宋_GBK" w:hAnsi="方正仿宋_GBK" w:eastAsia="方正仿宋_GBK" w:cs="方正仿宋_GBK"/>
                <w:sz w:val="24"/>
                <w:szCs w:val="24"/>
                <w:highlight w:val="none"/>
              </w:rPr>
            </w:pPr>
          </w:p>
        </w:tc>
      </w:tr>
      <w:tr w14:paraId="0D865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474CBC8D">
            <w:pPr>
              <w:jc w:val="center"/>
              <w:rPr>
                <w:rFonts w:ascii="方正仿宋_GBK" w:hAnsi="方正仿宋_GBK" w:eastAsia="方正仿宋_GBK" w:cs="方正仿宋_GBK"/>
                <w:sz w:val="24"/>
                <w:szCs w:val="24"/>
                <w:highlight w:val="none"/>
              </w:rPr>
            </w:pPr>
            <w:bookmarkStart w:id="302" w:name="_Toc31818"/>
            <w:bookmarkStart w:id="303" w:name="_Toc14509"/>
            <w:r>
              <w:rPr>
                <w:rFonts w:hint="eastAsia" w:ascii="方正仿宋_GBK" w:hAnsi="方正仿宋_GBK" w:eastAsia="方正仿宋_GBK" w:cs="方正仿宋_GBK"/>
                <w:sz w:val="24"/>
                <w:szCs w:val="24"/>
                <w:highlight w:val="none"/>
              </w:rPr>
              <w:t>8</w:t>
            </w:r>
            <w:bookmarkEnd w:id="302"/>
            <w:bookmarkEnd w:id="303"/>
          </w:p>
        </w:tc>
        <w:tc>
          <w:tcPr>
            <w:tcW w:w="1583" w:type="dxa"/>
            <w:vAlign w:val="center"/>
          </w:tcPr>
          <w:p w14:paraId="79EA7546">
            <w:pPr>
              <w:jc w:val="center"/>
              <w:rPr>
                <w:rFonts w:ascii="方正仿宋_GBK" w:hAnsi="方正仿宋_GBK" w:eastAsia="方正仿宋_GBK" w:cs="方正仿宋_GBK"/>
                <w:sz w:val="24"/>
                <w:szCs w:val="24"/>
                <w:highlight w:val="none"/>
              </w:rPr>
            </w:pPr>
          </w:p>
        </w:tc>
        <w:tc>
          <w:tcPr>
            <w:tcW w:w="3287" w:type="dxa"/>
            <w:vAlign w:val="center"/>
          </w:tcPr>
          <w:p w14:paraId="36967ADD">
            <w:pPr>
              <w:jc w:val="center"/>
              <w:rPr>
                <w:rFonts w:ascii="方正仿宋_GBK" w:hAnsi="方正仿宋_GBK" w:eastAsia="方正仿宋_GBK" w:cs="方正仿宋_GBK"/>
                <w:sz w:val="24"/>
                <w:szCs w:val="24"/>
                <w:highlight w:val="none"/>
              </w:rPr>
            </w:pPr>
          </w:p>
        </w:tc>
        <w:tc>
          <w:tcPr>
            <w:tcW w:w="1240" w:type="dxa"/>
            <w:vAlign w:val="center"/>
          </w:tcPr>
          <w:p w14:paraId="08F8EFAD">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w:t>
            </w:r>
          </w:p>
        </w:tc>
        <w:tc>
          <w:tcPr>
            <w:tcW w:w="1240" w:type="dxa"/>
            <w:vAlign w:val="center"/>
          </w:tcPr>
          <w:p w14:paraId="3BBAC5F8">
            <w:pPr>
              <w:jc w:val="center"/>
              <w:rPr>
                <w:rFonts w:ascii="方正仿宋_GBK" w:hAnsi="方正仿宋_GBK" w:eastAsia="方正仿宋_GBK" w:cs="方正仿宋_GBK"/>
                <w:sz w:val="24"/>
                <w:szCs w:val="24"/>
                <w:highlight w:val="none"/>
              </w:rPr>
            </w:pPr>
          </w:p>
        </w:tc>
        <w:tc>
          <w:tcPr>
            <w:tcW w:w="1240" w:type="dxa"/>
            <w:vAlign w:val="center"/>
          </w:tcPr>
          <w:p w14:paraId="275F7014">
            <w:pPr>
              <w:jc w:val="center"/>
              <w:rPr>
                <w:rFonts w:ascii="方正仿宋_GBK" w:hAnsi="方正仿宋_GBK" w:eastAsia="方正仿宋_GBK" w:cs="方正仿宋_GBK"/>
                <w:sz w:val="24"/>
                <w:szCs w:val="24"/>
                <w:highlight w:val="none"/>
              </w:rPr>
            </w:pPr>
          </w:p>
        </w:tc>
      </w:tr>
      <w:tr w14:paraId="19DA0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4A37A76E">
            <w:pPr>
              <w:jc w:val="center"/>
              <w:rPr>
                <w:rFonts w:ascii="方正仿宋_GBK" w:hAnsi="方正仿宋_GBK" w:eastAsia="方正仿宋_GBK" w:cs="方正仿宋_GBK"/>
                <w:sz w:val="24"/>
                <w:szCs w:val="24"/>
                <w:highlight w:val="none"/>
              </w:rPr>
            </w:pPr>
            <w:bookmarkStart w:id="304" w:name="_Toc9412"/>
            <w:bookmarkStart w:id="305" w:name="_Toc13142"/>
            <w:r>
              <w:rPr>
                <w:rFonts w:hint="eastAsia" w:ascii="方正仿宋_GBK" w:hAnsi="方正仿宋_GBK" w:eastAsia="方正仿宋_GBK" w:cs="方正仿宋_GBK"/>
                <w:sz w:val="24"/>
                <w:szCs w:val="24"/>
                <w:highlight w:val="none"/>
              </w:rPr>
              <w:t>9</w:t>
            </w:r>
            <w:bookmarkEnd w:id="304"/>
            <w:bookmarkEnd w:id="305"/>
          </w:p>
        </w:tc>
        <w:tc>
          <w:tcPr>
            <w:tcW w:w="1583" w:type="dxa"/>
            <w:vAlign w:val="center"/>
          </w:tcPr>
          <w:p w14:paraId="35FB0BF0">
            <w:pPr>
              <w:jc w:val="center"/>
              <w:rPr>
                <w:rFonts w:ascii="方正仿宋_GBK" w:hAnsi="方正仿宋_GBK" w:eastAsia="方正仿宋_GBK" w:cs="方正仿宋_GBK"/>
                <w:sz w:val="24"/>
                <w:szCs w:val="24"/>
                <w:highlight w:val="none"/>
              </w:rPr>
            </w:pPr>
          </w:p>
        </w:tc>
        <w:tc>
          <w:tcPr>
            <w:tcW w:w="3287" w:type="dxa"/>
            <w:vAlign w:val="center"/>
          </w:tcPr>
          <w:p w14:paraId="795F48CE">
            <w:pPr>
              <w:jc w:val="center"/>
              <w:rPr>
                <w:rFonts w:ascii="方正仿宋_GBK" w:hAnsi="方正仿宋_GBK" w:eastAsia="方正仿宋_GBK" w:cs="方正仿宋_GBK"/>
                <w:sz w:val="24"/>
                <w:szCs w:val="24"/>
                <w:highlight w:val="none"/>
              </w:rPr>
            </w:pPr>
          </w:p>
        </w:tc>
        <w:tc>
          <w:tcPr>
            <w:tcW w:w="1240" w:type="dxa"/>
            <w:vAlign w:val="center"/>
          </w:tcPr>
          <w:p w14:paraId="21A6881A">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w:t>
            </w:r>
          </w:p>
        </w:tc>
        <w:tc>
          <w:tcPr>
            <w:tcW w:w="1240" w:type="dxa"/>
            <w:vAlign w:val="center"/>
          </w:tcPr>
          <w:p w14:paraId="023D89EB">
            <w:pPr>
              <w:jc w:val="center"/>
              <w:rPr>
                <w:rFonts w:ascii="方正仿宋_GBK" w:hAnsi="方正仿宋_GBK" w:eastAsia="方正仿宋_GBK" w:cs="方正仿宋_GBK"/>
                <w:sz w:val="24"/>
                <w:szCs w:val="24"/>
                <w:highlight w:val="none"/>
              </w:rPr>
            </w:pPr>
          </w:p>
        </w:tc>
        <w:tc>
          <w:tcPr>
            <w:tcW w:w="1240" w:type="dxa"/>
            <w:vAlign w:val="center"/>
          </w:tcPr>
          <w:p w14:paraId="02DE984C">
            <w:pPr>
              <w:jc w:val="center"/>
              <w:rPr>
                <w:rFonts w:ascii="方正仿宋_GBK" w:hAnsi="方正仿宋_GBK" w:eastAsia="方正仿宋_GBK" w:cs="方正仿宋_GBK"/>
                <w:sz w:val="24"/>
                <w:szCs w:val="24"/>
                <w:highlight w:val="none"/>
              </w:rPr>
            </w:pPr>
          </w:p>
        </w:tc>
      </w:tr>
      <w:tr w14:paraId="51EB1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07A4C43B">
            <w:pPr>
              <w:jc w:val="center"/>
              <w:rPr>
                <w:rFonts w:ascii="方正仿宋_GBK" w:hAnsi="方正仿宋_GBK" w:eastAsia="方正仿宋_GBK" w:cs="方正仿宋_GBK"/>
                <w:sz w:val="24"/>
                <w:szCs w:val="24"/>
                <w:highlight w:val="none"/>
              </w:rPr>
            </w:pPr>
            <w:bookmarkStart w:id="306" w:name="_Toc29673"/>
            <w:bookmarkStart w:id="307" w:name="_Toc19560"/>
            <w:r>
              <w:rPr>
                <w:rFonts w:hint="eastAsia" w:ascii="方正仿宋_GBK" w:hAnsi="方正仿宋_GBK" w:eastAsia="方正仿宋_GBK" w:cs="方正仿宋_GBK"/>
                <w:sz w:val="24"/>
                <w:szCs w:val="24"/>
                <w:highlight w:val="none"/>
              </w:rPr>
              <w:t>10</w:t>
            </w:r>
            <w:bookmarkEnd w:id="306"/>
            <w:bookmarkEnd w:id="307"/>
          </w:p>
        </w:tc>
        <w:tc>
          <w:tcPr>
            <w:tcW w:w="1583" w:type="dxa"/>
            <w:vAlign w:val="center"/>
          </w:tcPr>
          <w:p w14:paraId="7D7CFACF">
            <w:pPr>
              <w:jc w:val="center"/>
              <w:rPr>
                <w:rFonts w:ascii="方正仿宋_GBK" w:hAnsi="方正仿宋_GBK" w:eastAsia="方正仿宋_GBK" w:cs="方正仿宋_GBK"/>
                <w:sz w:val="24"/>
                <w:szCs w:val="24"/>
                <w:highlight w:val="none"/>
              </w:rPr>
            </w:pPr>
          </w:p>
        </w:tc>
        <w:tc>
          <w:tcPr>
            <w:tcW w:w="3287" w:type="dxa"/>
            <w:vAlign w:val="center"/>
          </w:tcPr>
          <w:p w14:paraId="456A3E20">
            <w:pPr>
              <w:jc w:val="center"/>
              <w:rPr>
                <w:rFonts w:ascii="方正仿宋_GBK" w:hAnsi="方正仿宋_GBK" w:eastAsia="方正仿宋_GBK" w:cs="方正仿宋_GBK"/>
                <w:sz w:val="24"/>
                <w:szCs w:val="24"/>
                <w:highlight w:val="none"/>
              </w:rPr>
            </w:pPr>
          </w:p>
        </w:tc>
        <w:tc>
          <w:tcPr>
            <w:tcW w:w="1240" w:type="dxa"/>
            <w:vAlign w:val="center"/>
          </w:tcPr>
          <w:p w14:paraId="4783653F">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w:t>
            </w:r>
          </w:p>
        </w:tc>
        <w:tc>
          <w:tcPr>
            <w:tcW w:w="1240" w:type="dxa"/>
            <w:vAlign w:val="center"/>
          </w:tcPr>
          <w:p w14:paraId="7A681B4A">
            <w:pPr>
              <w:jc w:val="center"/>
              <w:rPr>
                <w:rFonts w:ascii="方正仿宋_GBK" w:hAnsi="方正仿宋_GBK" w:eastAsia="方正仿宋_GBK" w:cs="方正仿宋_GBK"/>
                <w:sz w:val="24"/>
                <w:szCs w:val="24"/>
                <w:highlight w:val="none"/>
              </w:rPr>
            </w:pPr>
          </w:p>
        </w:tc>
        <w:tc>
          <w:tcPr>
            <w:tcW w:w="1240" w:type="dxa"/>
            <w:vAlign w:val="center"/>
          </w:tcPr>
          <w:p w14:paraId="7691A54A">
            <w:pPr>
              <w:jc w:val="center"/>
              <w:rPr>
                <w:rFonts w:ascii="方正仿宋_GBK" w:hAnsi="方正仿宋_GBK" w:eastAsia="方正仿宋_GBK" w:cs="方正仿宋_GBK"/>
                <w:sz w:val="24"/>
                <w:szCs w:val="24"/>
                <w:highlight w:val="none"/>
              </w:rPr>
            </w:pPr>
          </w:p>
        </w:tc>
      </w:tr>
      <w:tr w14:paraId="6766F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7DD06F27">
            <w:pPr>
              <w:jc w:val="center"/>
              <w:rPr>
                <w:rFonts w:ascii="方正仿宋_GBK" w:hAnsi="方正仿宋_GBK" w:eastAsia="方正仿宋_GBK" w:cs="方正仿宋_GBK"/>
                <w:sz w:val="24"/>
                <w:szCs w:val="24"/>
                <w:highlight w:val="none"/>
              </w:rPr>
            </w:pPr>
            <w:bookmarkStart w:id="308" w:name="_Toc12483"/>
            <w:bookmarkStart w:id="309" w:name="_Toc14379"/>
            <w:r>
              <w:rPr>
                <w:rFonts w:hint="eastAsia" w:ascii="方正仿宋_GBK" w:hAnsi="方正仿宋_GBK" w:eastAsia="方正仿宋_GBK" w:cs="方正仿宋_GBK"/>
                <w:sz w:val="24"/>
                <w:szCs w:val="24"/>
                <w:highlight w:val="none"/>
              </w:rPr>
              <w:t>11</w:t>
            </w:r>
            <w:bookmarkEnd w:id="308"/>
            <w:bookmarkEnd w:id="309"/>
          </w:p>
        </w:tc>
        <w:tc>
          <w:tcPr>
            <w:tcW w:w="1583" w:type="dxa"/>
            <w:vAlign w:val="center"/>
          </w:tcPr>
          <w:p w14:paraId="29CE8A02">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w:t>
            </w:r>
          </w:p>
        </w:tc>
        <w:tc>
          <w:tcPr>
            <w:tcW w:w="3287" w:type="dxa"/>
            <w:vAlign w:val="center"/>
          </w:tcPr>
          <w:p w14:paraId="43637153">
            <w:pPr>
              <w:jc w:val="center"/>
              <w:rPr>
                <w:rFonts w:ascii="方正仿宋_GBK" w:hAnsi="方正仿宋_GBK" w:eastAsia="方正仿宋_GBK" w:cs="方正仿宋_GBK"/>
                <w:sz w:val="24"/>
                <w:szCs w:val="24"/>
                <w:highlight w:val="none"/>
              </w:rPr>
            </w:pPr>
          </w:p>
        </w:tc>
        <w:tc>
          <w:tcPr>
            <w:tcW w:w="1240" w:type="dxa"/>
            <w:vAlign w:val="center"/>
          </w:tcPr>
          <w:p w14:paraId="3B7F2538">
            <w:pPr>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w:t>
            </w:r>
          </w:p>
        </w:tc>
        <w:tc>
          <w:tcPr>
            <w:tcW w:w="1240" w:type="dxa"/>
            <w:vAlign w:val="center"/>
          </w:tcPr>
          <w:p w14:paraId="02FABECC">
            <w:pPr>
              <w:jc w:val="center"/>
              <w:rPr>
                <w:rFonts w:ascii="方正仿宋_GBK" w:hAnsi="方正仿宋_GBK" w:eastAsia="方正仿宋_GBK" w:cs="方正仿宋_GBK"/>
                <w:sz w:val="24"/>
                <w:szCs w:val="24"/>
                <w:highlight w:val="none"/>
              </w:rPr>
            </w:pPr>
          </w:p>
        </w:tc>
        <w:tc>
          <w:tcPr>
            <w:tcW w:w="1240" w:type="dxa"/>
            <w:vAlign w:val="center"/>
          </w:tcPr>
          <w:p w14:paraId="49F7BF3D">
            <w:pPr>
              <w:jc w:val="center"/>
              <w:rPr>
                <w:rFonts w:ascii="方正仿宋_GBK" w:hAnsi="方正仿宋_GBK" w:eastAsia="方正仿宋_GBK" w:cs="方正仿宋_GBK"/>
                <w:sz w:val="24"/>
                <w:szCs w:val="24"/>
                <w:highlight w:val="none"/>
              </w:rPr>
            </w:pPr>
          </w:p>
        </w:tc>
      </w:tr>
    </w:tbl>
    <w:p w14:paraId="47982D87">
      <w:pPr>
        <w:rPr>
          <w:rFonts w:ascii="方正仿宋_GBK" w:hAnsi="方正仿宋_GBK" w:eastAsia="方正仿宋_GBK" w:cs="方正仿宋_GBK"/>
          <w:sz w:val="24"/>
          <w:szCs w:val="24"/>
          <w:highlight w:val="none"/>
        </w:rPr>
      </w:pPr>
    </w:p>
    <w:p w14:paraId="0BB33080">
      <w:pPr>
        <w:rPr>
          <w:rFonts w:ascii="方正仿宋_GBK" w:hAnsi="方正仿宋_GBK" w:eastAsia="方正仿宋_GBK" w:cs="方正仿宋_GBK"/>
          <w:sz w:val="24"/>
          <w:szCs w:val="24"/>
          <w:highlight w:val="none"/>
        </w:rPr>
      </w:pPr>
    </w:p>
    <w:p w14:paraId="4345B9F2">
      <w:pPr>
        <w:snapToGrid w:val="0"/>
        <w:ind w:firstLine="480" w:firstLineChars="200"/>
        <w:rPr>
          <w:rFonts w:ascii="方正仿宋_GBK" w:hAnsi="方正仿宋_GBK" w:eastAsia="方正仿宋_GBK" w:cs="方正仿宋_GBK"/>
          <w:sz w:val="24"/>
          <w:highlight w:val="none"/>
        </w:rPr>
      </w:pPr>
    </w:p>
    <w:p w14:paraId="3BEBF8CB">
      <w:pPr>
        <w:snapToGrid w:val="0"/>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注：1、请供应商完整填写本表。</w:t>
      </w:r>
    </w:p>
    <w:p w14:paraId="033C3E91">
      <w:pPr>
        <w:snapToGrid w:val="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        2、该表可扩展</w:t>
      </w:r>
      <w:bookmarkStart w:id="310" w:name="OLE_LINK2"/>
      <w:bookmarkStart w:id="311" w:name="OLE_LINK1"/>
      <w:r>
        <w:rPr>
          <w:rFonts w:hint="eastAsia" w:ascii="方正仿宋_GBK" w:hAnsi="方正仿宋_GBK" w:eastAsia="方正仿宋_GBK" w:cs="方正仿宋_GBK"/>
          <w:sz w:val="24"/>
          <w:highlight w:val="none"/>
        </w:rPr>
        <w:t>，并逐页签字或盖章。</w:t>
      </w:r>
      <w:bookmarkEnd w:id="310"/>
      <w:bookmarkEnd w:id="311"/>
    </w:p>
    <w:p w14:paraId="4B38E6A6">
      <w:pPr>
        <w:pStyle w:val="20"/>
        <w:spacing w:line="240" w:lineRule="auto"/>
        <w:rPr>
          <w:rFonts w:ascii="方正仿宋_GBK" w:hAnsi="方正仿宋_GBK" w:eastAsia="方正仿宋_GBK" w:cs="方正仿宋_GBK"/>
          <w:sz w:val="24"/>
          <w:szCs w:val="24"/>
          <w:highlight w:val="none"/>
        </w:rPr>
      </w:pPr>
    </w:p>
    <w:p w14:paraId="61C9C77D">
      <w:pPr>
        <w:pStyle w:val="20"/>
        <w:spacing w:line="240" w:lineRule="auto"/>
        <w:rPr>
          <w:rFonts w:ascii="方正仿宋_GBK" w:hAnsi="方正仿宋_GBK" w:eastAsia="方正仿宋_GBK" w:cs="方正仿宋_GBK"/>
          <w:sz w:val="24"/>
          <w:szCs w:val="24"/>
          <w:highlight w:val="none"/>
        </w:rPr>
      </w:pPr>
    </w:p>
    <w:p w14:paraId="1A6C50C5">
      <w:pPr>
        <w:rPr>
          <w:rFonts w:ascii="方正仿宋_GBK" w:hAnsi="方正仿宋_GBK" w:eastAsia="方正仿宋_GBK" w:cs="方正仿宋_GBK"/>
          <w:highlight w:val="none"/>
        </w:rPr>
      </w:pPr>
    </w:p>
    <w:p w14:paraId="15646F68">
      <w:pPr>
        <w:rPr>
          <w:rFonts w:ascii="方正仿宋_GBK" w:hAnsi="方正仿宋_GBK" w:eastAsia="方正仿宋_GBK" w:cs="方正仿宋_GBK"/>
          <w:highlight w:val="none"/>
        </w:rPr>
      </w:pPr>
    </w:p>
    <w:p w14:paraId="7657B4F5">
      <w:pP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供应商名称（公章）：</w:t>
      </w:r>
    </w:p>
    <w:p w14:paraId="642874DA">
      <w:pPr>
        <w:ind w:right="480" w:firstLine="6480" w:firstLineChars="27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年     月    日</w:t>
      </w:r>
    </w:p>
    <w:p w14:paraId="0E3DBBAB">
      <w:pPr>
        <w:snapToGrid w:val="0"/>
        <w:spacing w:line="360" w:lineRule="auto"/>
        <w:ind w:firstLine="480" w:firstLineChars="200"/>
        <w:rPr>
          <w:rFonts w:ascii="方正仿宋_GBK" w:hAnsi="方正仿宋_GBK" w:eastAsia="方正仿宋_GBK" w:cs="方正仿宋_GBK"/>
          <w:sz w:val="24"/>
          <w:szCs w:val="24"/>
          <w:highlight w:val="none"/>
          <w:bdr w:val="single" w:color="auto" w:sz="4" w:space="0"/>
        </w:rPr>
        <w:sectPr>
          <w:headerReference r:id="rId12" w:type="default"/>
          <w:pgSz w:w="11907" w:h="16840"/>
          <w:pgMar w:top="1134" w:right="1191" w:bottom="1134" w:left="1304" w:header="851" w:footer="992" w:gutter="0"/>
          <w:pgNumType w:fmt="numberInDash"/>
          <w:cols w:space="720" w:num="1"/>
          <w:docGrid w:linePitch="380" w:charSpace="-5735"/>
        </w:sectPr>
      </w:pPr>
    </w:p>
    <w:p w14:paraId="03CDD4ED">
      <w:pPr>
        <w:pStyle w:val="20"/>
        <w:spacing w:line="240" w:lineRule="auto"/>
        <w:jc w:val="left"/>
        <w:rPr>
          <w:rFonts w:ascii="方正仿宋_GBK" w:hAnsi="方正仿宋_GBK" w:eastAsia="方正仿宋_GBK" w:cs="方正仿宋_GBK"/>
          <w:highlight w:val="none"/>
        </w:rPr>
      </w:pPr>
      <w:bookmarkStart w:id="312" w:name="_Toc313008357"/>
      <w:bookmarkStart w:id="313" w:name="_Toc313888361"/>
      <w:bookmarkStart w:id="314" w:name="_Toc342913420"/>
      <w:r>
        <w:rPr>
          <w:rFonts w:hint="eastAsia" w:ascii="方正仿宋_GBK" w:hAnsi="方正仿宋_GBK" w:eastAsia="方正仿宋_GBK" w:cs="方正仿宋_GBK"/>
          <w:highlight w:val="none"/>
        </w:rPr>
        <w:t>二、服务部分</w:t>
      </w:r>
      <w:bookmarkEnd w:id="312"/>
      <w:bookmarkEnd w:id="313"/>
      <w:bookmarkEnd w:id="314"/>
    </w:p>
    <w:p w14:paraId="48CDCE42">
      <w:pPr>
        <w:tabs>
          <w:tab w:val="left" w:pos="6300"/>
        </w:tabs>
        <w:snapToGrid w:val="0"/>
        <w:spacing w:line="480" w:lineRule="exact"/>
        <w:jc w:val="center"/>
        <w:rPr>
          <w:rFonts w:ascii="方正仿宋_GBK" w:hAnsi="方正仿宋_GBK" w:eastAsia="方正仿宋_GBK" w:cs="方正仿宋_GBK"/>
          <w:b/>
          <w:highlight w:val="none"/>
        </w:rPr>
      </w:pPr>
      <w:r>
        <w:rPr>
          <w:rFonts w:hint="eastAsia" w:ascii="方正仿宋_GBK" w:hAnsi="方正仿宋_GBK" w:eastAsia="方正仿宋_GBK" w:cs="方正仿宋_GBK"/>
          <w:b/>
          <w:highlight w:val="none"/>
        </w:rPr>
        <w:t>（一）服务方案（格式自拟）</w:t>
      </w:r>
    </w:p>
    <w:p w14:paraId="4DBF80F7">
      <w:pPr>
        <w:rPr>
          <w:rFonts w:ascii="方正仿宋_GBK" w:hAnsi="方正仿宋_GBK" w:eastAsia="方正仿宋_GBK" w:cs="方正仿宋_GBK"/>
          <w:highlight w:val="none"/>
        </w:rPr>
      </w:pPr>
    </w:p>
    <w:p w14:paraId="583DB4C9">
      <w:pPr>
        <w:rPr>
          <w:rFonts w:ascii="方正仿宋_GBK" w:hAnsi="方正仿宋_GBK" w:eastAsia="方正仿宋_GBK" w:cs="方正仿宋_GBK"/>
          <w:highlight w:val="none"/>
        </w:rPr>
      </w:pPr>
    </w:p>
    <w:p w14:paraId="10DD45D9">
      <w:pPr>
        <w:rPr>
          <w:rFonts w:ascii="方正仿宋_GBK" w:hAnsi="方正仿宋_GBK" w:eastAsia="方正仿宋_GBK" w:cs="方正仿宋_GBK"/>
          <w:highlight w:val="none"/>
        </w:rPr>
      </w:pPr>
    </w:p>
    <w:p w14:paraId="14CC0E32">
      <w:pPr>
        <w:rPr>
          <w:rFonts w:ascii="方正仿宋_GBK" w:hAnsi="方正仿宋_GBK" w:eastAsia="方正仿宋_GBK" w:cs="方正仿宋_GBK"/>
          <w:highlight w:val="none"/>
        </w:rPr>
      </w:pPr>
    </w:p>
    <w:p w14:paraId="06DF9E4A">
      <w:pPr>
        <w:rPr>
          <w:rFonts w:ascii="方正仿宋_GBK" w:hAnsi="方正仿宋_GBK" w:eastAsia="方正仿宋_GBK" w:cs="方正仿宋_GBK"/>
          <w:highlight w:val="none"/>
        </w:rPr>
      </w:pPr>
    </w:p>
    <w:p w14:paraId="4289BF7F">
      <w:pPr>
        <w:rPr>
          <w:rFonts w:ascii="方正仿宋_GBK" w:hAnsi="方正仿宋_GBK" w:eastAsia="方正仿宋_GBK" w:cs="方正仿宋_GBK"/>
          <w:highlight w:val="none"/>
        </w:rPr>
      </w:pPr>
    </w:p>
    <w:p w14:paraId="36E82D82">
      <w:pPr>
        <w:rPr>
          <w:rFonts w:ascii="方正仿宋_GBK" w:hAnsi="方正仿宋_GBK" w:eastAsia="方正仿宋_GBK" w:cs="方正仿宋_GBK"/>
          <w:highlight w:val="none"/>
        </w:rPr>
      </w:pPr>
    </w:p>
    <w:p w14:paraId="41329057">
      <w:pPr>
        <w:rPr>
          <w:rFonts w:ascii="方正仿宋_GBK" w:hAnsi="方正仿宋_GBK" w:eastAsia="方正仿宋_GBK" w:cs="方正仿宋_GBK"/>
          <w:highlight w:val="none"/>
        </w:rPr>
      </w:pPr>
    </w:p>
    <w:p w14:paraId="19130D7F">
      <w:pPr>
        <w:rPr>
          <w:rFonts w:ascii="方正仿宋_GBK" w:hAnsi="方正仿宋_GBK" w:eastAsia="方正仿宋_GBK" w:cs="方正仿宋_GBK"/>
          <w:highlight w:val="none"/>
        </w:rPr>
      </w:pPr>
    </w:p>
    <w:p w14:paraId="20D09761">
      <w:pPr>
        <w:rPr>
          <w:rFonts w:ascii="方正仿宋_GBK" w:hAnsi="方正仿宋_GBK" w:eastAsia="方正仿宋_GBK" w:cs="方正仿宋_GBK"/>
          <w:highlight w:val="none"/>
        </w:rPr>
      </w:pPr>
    </w:p>
    <w:p w14:paraId="3A99C81A">
      <w:pPr>
        <w:rPr>
          <w:rFonts w:ascii="方正仿宋_GBK" w:hAnsi="方正仿宋_GBK" w:eastAsia="方正仿宋_GBK" w:cs="方正仿宋_GBK"/>
          <w:highlight w:val="none"/>
        </w:rPr>
      </w:pPr>
    </w:p>
    <w:p w14:paraId="50E6B0AB">
      <w:pPr>
        <w:rPr>
          <w:rFonts w:ascii="方正仿宋_GBK" w:hAnsi="方正仿宋_GBK" w:eastAsia="方正仿宋_GBK" w:cs="方正仿宋_GBK"/>
          <w:highlight w:val="none"/>
        </w:rPr>
      </w:pPr>
    </w:p>
    <w:p w14:paraId="63718DD6">
      <w:pPr>
        <w:rPr>
          <w:rFonts w:ascii="方正仿宋_GBK" w:hAnsi="方正仿宋_GBK" w:eastAsia="方正仿宋_GBK" w:cs="方正仿宋_GBK"/>
          <w:highlight w:val="none"/>
        </w:rPr>
      </w:pPr>
    </w:p>
    <w:p w14:paraId="43ED4B9A">
      <w:pPr>
        <w:rPr>
          <w:rFonts w:ascii="方正仿宋_GBK" w:hAnsi="方正仿宋_GBK" w:eastAsia="方正仿宋_GBK" w:cs="方正仿宋_GBK"/>
          <w:highlight w:val="none"/>
        </w:rPr>
      </w:pPr>
    </w:p>
    <w:p w14:paraId="55E9C63B">
      <w:pPr>
        <w:rPr>
          <w:rFonts w:ascii="方正仿宋_GBK" w:hAnsi="方正仿宋_GBK" w:eastAsia="方正仿宋_GBK" w:cs="方正仿宋_GBK"/>
          <w:highlight w:val="none"/>
        </w:rPr>
      </w:pPr>
    </w:p>
    <w:p w14:paraId="16156650">
      <w:pPr>
        <w:rPr>
          <w:rFonts w:ascii="方正仿宋_GBK" w:hAnsi="方正仿宋_GBK" w:eastAsia="方正仿宋_GBK" w:cs="方正仿宋_GBK"/>
          <w:highlight w:val="none"/>
        </w:rPr>
      </w:pPr>
    </w:p>
    <w:p w14:paraId="1962961B">
      <w:pPr>
        <w:rPr>
          <w:rFonts w:ascii="方正仿宋_GBK" w:hAnsi="方正仿宋_GBK" w:eastAsia="方正仿宋_GBK" w:cs="方正仿宋_GBK"/>
          <w:highlight w:val="none"/>
        </w:rPr>
      </w:pPr>
    </w:p>
    <w:p w14:paraId="4416FFA2">
      <w:pPr>
        <w:rPr>
          <w:rFonts w:ascii="方正仿宋_GBK" w:hAnsi="方正仿宋_GBK" w:eastAsia="方正仿宋_GBK" w:cs="方正仿宋_GBK"/>
          <w:highlight w:val="none"/>
        </w:rPr>
      </w:pPr>
    </w:p>
    <w:p w14:paraId="55D785D0">
      <w:pPr>
        <w:rPr>
          <w:rFonts w:ascii="方正仿宋_GBK" w:hAnsi="方正仿宋_GBK" w:eastAsia="方正仿宋_GBK" w:cs="方正仿宋_GBK"/>
          <w:highlight w:val="none"/>
        </w:rPr>
      </w:pPr>
    </w:p>
    <w:p w14:paraId="40E601E6">
      <w:pPr>
        <w:rPr>
          <w:rFonts w:ascii="方正仿宋_GBK" w:hAnsi="方正仿宋_GBK" w:eastAsia="方正仿宋_GBK" w:cs="方正仿宋_GBK"/>
          <w:highlight w:val="none"/>
        </w:rPr>
      </w:pPr>
    </w:p>
    <w:p w14:paraId="0B3C9E1D">
      <w:pPr>
        <w:rPr>
          <w:rFonts w:ascii="方正仿宋_GBK" w:hAnsi="方正仿宋_GBK" w:eastAsia="方正仿宋_GBK" w:cs="方正仿宋_GBK"/>
          <w:highlight w:val="none"/>
        </w:rPr>
      </w:pPr>
    </w:p>
    <w:p w14:paraId="46C43F74">
      <w:pPr>
        <w:rPr>
          <w:rFonts w:ascii="方正仿宋_GBK" w:hAnsi="方正仿宋_GBK" w:eastAsia="方正仿宋_GBK" w:cs="方正仿宋_GBK"/>
          <w:highlight w:val="none"/>
        </w:rPr>
      </w:pPr>
    </w:p>
    <w:p w14:paraId="49AA51F8">
      <w:pPr>
        <w:rPr>
          <w:rFonts w:ascii="方正仿宋_GBK" w:hAnsi="方正仿宋_GBK" w:eastAsia="方正仿宋_GBK" w:cs="方正仿宋_GBK"/>
          <w:highlight w:val="none"/>
        </w:rPr>
      </w:pPr>
    </w:p>
    <w:p w14:paraId="381C5687">
      <w:pPr>
        <w:rPr>
          <w:rFonts w:ascii="方正仿宋_GBK" w:hAnsi="方正仿宋_GBK" w:eastAsia="方正仿宋_GBK" w:cs="方正仿宋_GBK"/>
          <w:highlight w:val="none"/>
        </w:rPr>
      </w:pPr>
    </w:p>
    <w:p w14:paraId="40D6A2E8">
      <w:pPr>
        <w:rPr>
          <w:rFonts w:ascii="方正仿宋_GBK" w:hAnsi="方正仿宋_GBK" w:eastAsia="方正仿宋_GBK" w:cs="方正仿宋_GBK"/>
          <w:highlight w:val="none"/>
        </w:rPr>
      </w:pPr>
    </w:p>
    <w:p w14:paraId="4DF80113">
      <w:pPr>
        <w:rPr>
          <w:rFonts w:ascii="方正仿宋_GBK" w:hAnsi="方正仿宋_GBK" w:eastAsia="方正仿宋_GBK" w:cs="方正仿宋_GBK"/>
          <w:highlight w:val="none"/>
        </w:rPr>
      </w:pPr>
    </w:p>
    <w:p w14:paraId="045AD1BA">
      <w:pPr>
        <w:rPr>
          <w:rFonts w:ascii="方正仿宋_GBK" w:hAnsi="方正仿宋_GBK" w:eastAsia="方正仿宋_GBK" w:cs="方正仿宋_GBK"/>
          <w:highlight w:val="none"/>
        </w:rPr>
      </w:pPr>
    </w:p>
    <w:p w14:paraId="6BF15EB3">
      <w:pPr>
        <w:rPr>
          <w:rFonts w:ascii="方正仿宋_GBK" w:hAnsi="方正仿宋_GBK" w:eastAsia="方正仿宋_GBK" w:cs="方正仿宋_GBK"/>
          <w:highlight w:val="none"/>
        </w:rPr>
      </w:pPr>
    </w:p>
    <w:p w14:paraId="0E5FC96B">
      <w:pPr>
        <w:rPr>
          <w:rFonts w:ascii="方正仿宋_GBK" w:hAnsi="方正仿宋_GBK" w:eastAsia="方正仿宋_GBK" w:cs="方正仿宋_GBK"/>
          <w:highlight w:val="none"/>
        </w:rPr>
      </w:pPr>
    </w:p>
    <w:p w14:paraId="15593938">
      <w:pPr>
        <w:rPr>
          <w:rFonts w:ascii="方正仿宋_GBK" w:hAnsi="方正仿宋_GBK" w:eastAsia="方正仿宋_GBK" w:cs="方正仿宋_GBK"/>
          <w:highlight w:val="none"/>
        </w:rPr>
      </w:pPr>
    </w:p>
    <w:p w14:paraId="34EEA88D">
      <w:pPr>
        <w:rPr>
          <w:rFonts w:ascii="方正仿宋_GBK" w:hAnsi="方正仿宋_GBK" w:eastAsia="方正仿宋_GBK" w:cs="方正仿宋_GBK"/>
          <w:highlight w:val="none"/>
        </w:rPr>
      </w:pPr>
    </w:p>
    <w:p w14:paraId="7E98958A">
      <w:pPr>
        <w:rPr>
          <w:rFonts w:ascii="方正仿宋_GBK" w:hAnsi="方正仿宋_GBK" w:eastAsia="方正仿宋_GBK" w:cs="方正仿宋_GBK"/>
          <w:highlight w:val="none"/>
        </w:rPr>
      </w:pPr>
    </w:p>
    <w:p w14:paraId="5ED85F9F">
      <w:pPr>
        <w:tabs>
          <w:tab w:val="left" w:pos="6300"/>
        </w:tabs>
        <w:snapToGrid w:val="0"/>
        <w:spacing w:line="480" w:lineRule="exact"/>
        <w:jc w:val="center"/>
        <w:rPr>
          <w:rFonts w:ascii="方正仿宋_GBK" w:hAnsi="方正仿宋_GBK" w:eastAsia="方正仿宋_GBK" w:cs="方正仿宋_GBK"/>
          <w:b/>
          <w:highlight w:val="none"/>
        </w:rPr>
      </w:pPr>
      <w:r>
        <w:rPr>
          <w:rFonts w:hint="eastAsia" w:ascii="方正仿宋_GBK" w:hAnsi="方正仿宋_GBK" w:eastAsia="方正仿宋_GBK" w:cs="方正仿宋_GBK"/>
          <w:b/>
          <w:highlight w:val="none"/>
        </w:rPr>
        <w:t>（二）服务响应偏离表</w:t>
      </w:r>
    </w:p>
    <w:p w14:paraId="5DAEEF78">
      <w:pPr>
        <w:pStyle w:val="15"/>
        <w:tabs>
          <w:tab w:val="left" w:pos="6300"/>
        </w:tabs>
        <w:snapToGrid w:val="0"/>
        <w:spacing w:line="500" w:lineRule="exact"/>
        <w:ind w:firstLine="480" w:firstLineChars="200"/>
        <w:rPr>
          <w:rFonts w:ascii="方正仿宋_GBK" w:hAnsi="方正仿宋_GBK" w:eastAsia="方正仿宋_GBK" w:cs="方正仿宋_GBK"/>
          <w:highlight w:val="none"/>
        </w:rPr>
      </w:pPr>
      <w:r>
        <w:rPr>
          <w:rFonts w:hint="eastAsia" w:ascii="方正仿宋_GBK" w:hAnsi="方正仿宋_GBK" w:eastAsia="方正仿宋_GBK" w:cs="方正仿宋_GBK"/>
          <w:highlight w:val="none"/>
        </w:rPr>
        <w:t>项目名称：</w:t>
      </w:r>
    </w:p>
    <w:tbl>
      <w:tblPr>
        <w:tblStyle w:val="29"/>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363B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0915E4FF">
            <w:pPr>
              <w:tabs>
                <w:tab w:val="left" w:pos="6300"/>
              </w:tabs>
              <w:snapToGrid w:val="0"/>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序号</w:t>
            </w:r>
          </w:p>
        </w:tc>
        <w:tc>
          <w:tcPr>
            <w:tcW w:w="2844" w:type="dxa"/>
            <w:vAlign w:val="center"/>
          </w:tcPr>
          <w:p w14:paraId="6D740001">
            <w:pPr>
              <w:tabs>
                <w:tab w:val="left" w:pos="6300"/>
              </w:tabs>
              <w:snapToGrid w:val="0"/>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竞采需求</w:t>
            </w:r>
          </w:p>
        </w:tc>
        <w:tc>
          <w:tcPr>
            <w:tcW w:w="2952" w:type="dxa"/>
            <w:vAlign w:val="center"/>
          </w:tcPr>
          <w:p w14:paraId="4306FC8B">
            <w:pPr>
              <w:tabs>
                <w:tab w:val="left" w:pos="6300"/>
              </w:tabs>
              <w:snapToGrid w:val="0"/>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响应情况</w:t>
            </w:r>
          </w:p>
        </w:tc>
        <w:tc>
          <w:tcPr>
            <w:tcW w:w="2212" w:type="dxa"/>
            <w:vAlign w:val="center"/>
          </w:tcPr>
          <w:p w14:paraId="003F8FD1">
            <w:pPr>
              <w:tabs>
                <w:tab w:val="left" w:pos="6300"/>
              </w:tabs>
              <w:snapToGrid w:val="0"/>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差异说明</w:t>
            </w:r>
          </w:p>
        </w:tc>
      </w:tr>
      <w:tr w14:paraId="40B18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61D4129">
            <w:pPr>
              <w:tabs>
                <w:tab w:val="left" w:pos="6300"/>
              </w:tabs>
              <w:snapToGrid w:val="0"/>
              <w:jc w:val="center"/>
              <w:rPr>
                <w:rFonts w:ascii="方正仿宋_GBK" w:hAnsi="方正仿宋_GBK" w:eastAsia="方正仿宋_GBK" w:cs="方正仿宋_GBK"/>
                <w:sz w:val="24"/>
                <w:szCs w:val="24"/>
                <w:highlight w:val="none"/>
              </w:rPr>
            </w:pPr>
          </w:p>
        </w:tc>
        <w:tc>
          <w:tcPr>
            <w:tcW w:w="2844" w:type="dxa"/>
            <w:vAlign w:val="center"/>
          </w:tcPr>
          <w:p w14:paraId="36874E16">
            <w:pPr>
              <w:tabs>
                <w:tab w:val="left" w:pos="6300"/>
              </w:tabs>
              <w:snapToGrid w:val="0"/>
              <w:jc w:val="center"/>
              <w:rPr>
                <w:rFonts w:ascii="方正仿宋_GBK" w:hAnsi="方正仿宋_GBK" w:eastAsia="方正仿宋_GBK" w:cs="方正仿宋_GBK"/>
                <w:sz w:val="24"/>
                <w:szCs w:val="24"/>
                <w:highlight w:val="none"/>
              </w:rPr>
            </w:pPr>
          </w:p>
        </w:tc>
        <w:tc>
          <w:tcPr>
            <w:tcW w:w="2952" w:type="dxa"/>
            <w:vAlign w:val="center"/>
          </w:tcPr>
          <w:p w14:paraId="61BC6557">
            <w:pPr>
              <w:tabs>
                <w:tab w:val="left" w:pos="6300"/>
              </w:tabs>
              <w:snapToGrid w:val="0"/>
              <w:jc w:val="center"/>
              <w:rPr>
                <w:rFonts w:ascii="方正仿宋_GBK" w:hAnsi="方正仿宋_GBK" w:eastAsia="方正仿宋_GBK" w:cs="方正仿宋_GBK"/>
                <w:sz w:val="24"/>
                <w:szCs w:val="24"/>
                <w:highlight w:val="none"/>
              </w:rPr>
            </w:pPr>
          </w:p>
        </w:tc>
        <w:tc>
          <w:tcPr>
            <w:tcW w:w="2212" w:type="dxa"/>
            <w:vAlign w:val="center"/>
          </w:tcPr>
          <w:p w14:paraId="1C025150">
            <w:pPr>
              <w:tabs>
                <w:tab w:val="left" w:pos="6300"/>
              </w:tabs>
              <w:snapToGrid w:val="0"/>
              <w:jc w:val="center"/>
              <w:rPr>
                <w:rFonts w:ascii="方正仿宋_GBK" w:hAnsi="方正仿宋_GBK" w:eastAsia="方正仿宋_GBK" w:cs="方正仿宋_GBK"/>
                <w:sz w:val="24"/>
                <w:szCs w:val="24"/>
                <w:highlight w:val="none"/>
              </w:rPr>
            </w:pPr>
          </w:p>
        </w:tc>
      </w:tr>
      <w:tr w14:paraId="60B3C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A51E427">
            <w:pPr>
              <w:tabs>
                <w:tab w:val="left" w:pos="6300"/>
              </w:tabs>
              <w:snapToGrid w:val="0"/>
              <w:jc w:val="center"/>
              <w:rPr>
                <w:rFonts w:ascii="方正仿宋_GBK" w:hAnsi="方正仿宋_GBK" w:eastAsia="方正仿宋_GBK" w:cs="方正仿宋_GBK"/>
                <w:sz w:val="24"/>
                <w:szCs w:val="24"/>
                <w:highlight w:val="none"/>
              </w:rPr>
            </w:pPr>
          </w:p>
        </w:tc>
        <w:tc>
          <w:tcPr>
            <w:tcW w:w="2844" w:type="dxa"/>
            <w:vAlign w:val="center"/>
          </w:tcPr>
          <w:p w14:paraId="68F74AC6">
            <w:pPr>
              <w:tabs>
                <w:tab w:val="left" w:pos="6300"/>
              </w:tabs>
              <w:snapToGrid w:val="0"/>
              <w:jc w:val="center"/>
              <w:rPr>
                <w:rFonts w:ascii="方正仿宋_GBK" w:hAnsi="方正仿宋_GBK" w:eastAsia="方正仿宋_GBK" w:cs="方正仿宋_GBK"/>
                <w:sz w:val="24"/>
                <w:szCs w:val="24"/>
                <w:highlight w:val="none"/>
              </w:rPr>
            </w:pPr>
          </w:p>
        </w:tc>
        <w:tc>
          <w:tcPr>
            <w:tcW w:w="2952" w:type="dxa"/>
            <w:vAlign w:val="center"/>
          </w:tcPr>
          <w:p w14:paraId="00301862">
            <w:pPr>
              <w:tabs>
                <w:tab w:val="left" w:pos="6300"/>
              </w:tabs>
              <w:snapToGrid w:val="0"/>
              <w:jc w:val="center"/>
              <w:rPr>
                <w:rFonts w:ascii="方正仿宋_GBK" w:hAnsi="方正仿宋_GBK" w:eastAsia="方正仿宋_GBK" w:cs="方正仿宋_GBK"/>
                <w:sz w:val="24"/>
                <w:szCs w:val="24"/>
                <w:highlight w:val="none"/>
              </w:rPr>
            </w:pPr>
          </w:p>
        </w:tc>
        <w:tc>
          <w:tcPr>
            <w:tcW w:w="2212" w:type="dxa"/>
            <w:vAlign w:val="center"/>
          </w:tcPr>
          <w:p w14:paraId="6C9BAF96">
            <w:pPr>
              <w:tabs>
                <w:tab w:val="left" w:pos="6300"/>
              </w:tabs>
              <w:snapToGrid w:val="0"/>
              <w:jc w:val="center"/>
              <w:rPr>
                <w:rFonts w:ascii="方正仿宋_GBK" w:hAnsi="方正仿宋_GBK" w:eastAsia="方正仿宋_GBK" w:cs="方正仿宋_GBK"/>
                <w:sz w:val="24"/>
                <w:szCs w:val="24"/>
                <w:highlight w:val="none"/>
              </w:rPr>
            </w:pPr>
          </w:p>
        </w:tc>
      </w:tr>
      <w:tr w14:paraId="5E6D8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31D4CDB">
            <w:pPr>
              <w:tabs>
                <w:tab w:val="left" w:pos="6300"/>
              </w:tabs>
              <w:snapToGrid w:val="0"/>
              <w:jc w:val="center"/>
              <w:rPr>
                <w:rFonts w:ascii="方正仿宋_GBK" w:hAnsi="方正仿宋_GBK" w:eastAsia="方正仿宋_GBK" w:cs="方正仿宋_GBK"/>
                <w:sz w:val="24"/>
                <w:szCs w:val="24"/>
                <w:highlight w:val="none"/>
              </w:rPr>
            </w:pPr>
          </w:p>
        </w:tc>
        <w:tc>
          <w:tcPr>
            <w:tcW w:w="2844" w:type="dxa"/>
            <w:vAlign w:val="center"/>
          </w:tcPr>
          <w:p w14:paraId="2EA55D2D">
            <w:pPr>
              <w:tabs>
                <w:tab w:val="left" w:pos="6300"/>
              </w:tabs>
              <w:snapToGrid w:val="0"/>
              <w:jc w:val="center"/>
              <w:rPr>
                <w:rFonts w:ascii="方正仿宋_GBK" w:hAnsi="方正仿宋_GBK" w:eastAsia="方正仿宋_GBK" w:cs="方正仿宋_GBK"/>
                <w:sz w:val="24"/>
                <w:szCs w:val="24"/>
                <w:highlight w:val="none"/>
              </w:rPr>
            </w:pPr>
          </w:p>
        </w:tc>
        <w:tc>
          <w:tcPr>
            <w:tcW w:w="2952" w:type="dxa"/>
            <w:vAlign w:val="center"/>
          </w:tcPr>
          <w:p w14:paraId="5FD367A2">
            <w:pPr>
              <w:tabs>
                <w:tab w:val="left" w:pos="6300"/>
              </w:tabs>
              <w:snapToGrid w:val="0"/>
              <w:jc w:val="center"/>
              <w:rPr>
                <w:rFonts w:ascii="方正仿宋_GBK" w:hAnsi="方正仿宋_GBK" w:eastAsia="方正仿宋_GBK" w:cs="方正仿宋_GBK"/>
                <w:sz w:val="24"/>
                <w:szCs w:val="24"/>
                <w:highlight w:val="none"/>
              </w:rPr>
            </w:pPr>
          </w:p>
        </w:tc>
        <w:tc>
          <w:tcPr>
            <w:tcW w:w="2212" w:type="dxa"/>
            <w:vAlign w:val="center"/>
          </w:tcPr>
          <w:p w14:paraId="16B806BA">
            <w:pPr>
              <w:tabs>
                <w:tab w:val="left" w:pos="6300"/>
              </w:tabs>
              <w:snapToGrid w:val="0"/>
              <w:jc w:val="center"/>
              <w:rPr>
                <w:rFonts w:ascii="方正仿宋_GBK" w:hAnsi="方正仿宋_GBK" w:eastAsia="方正仿宋_GBK" w:cs="方正仿宋_GBK"/>
                <w:sz w:val="24"/>
                <w:szCs w:val="24"/>
                <w:highlight w:val="none"/>
              </w:rPr>
            </w:pPr>
          </w:p>
        </w:tc>
      </w:tr>
      <w:tr w14:paraId="7990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92DF5F2">
            <w:pPr>
              <w:tabs>
                <w:tab w:val="left" w:pos="6300"/>
              </w:tabs>
              <w:snapToGrid w:val="0"/>
              <w:jc w:val="center"/>
              <w:rPr>
                <w:rFonts w:ascii="方正仿宋_GBK" w:hAnsi="方正仿宋_GBK" w:eastAsia="方正仿宋_GBK" w:cs="方正仿宋_GBK"/>
                <w:sz w:val="24"/>
                <w:szCs w:val="24"/>
                <w:highlight w:val="none"/>
              </w:rPr>
            </w:pPr>
          </w:p>
        </w:tc>
        <w:tc>
          <w:tcPr>
            <w:tcW w:w="2844" w:type="dxa"/>
            <w:vAlign w:val="center"/>
          </w:tcPr>
          <w:p w14:paraId="1D5A04B2">
            <w:pPr>
              <w:tabs>
                <w:tab w:val="left" w:pos="6300"/>
              </w:tabs>
              <w:snapToGrid w:val="0"/>
              <w:jc w:val="center"/>
              <w:rPr>
                <w:rFonts w:ascii="方正仿宋_GBK" w:hAnsi="方正仿宋_GBK" w:eastAsia="方正仿宋_GBK" w:cs="方正仿宋_GBK"/>
                <w:sz w:val="24"/>
                <w:szCs w:val="24"/>
                <w:highlight w:val="none"/>
              </w:rPr>
            </w:pPr>
          </w:p>
        </w:tc>
        <w:tc>
          <w:tcPr>
            <w:tcW w:w="2952" w:type="dxa"/>
            <w:vAlign w:val="center"/>
          </w:tcPr>
          <w:p w14:paraId="70081F46">
            <w:pPr>
              <w:tabs>
                <w:tab w:val="left" w:pos="6300"/>
              </w:tabs>
              <w:snapToGrid w:val="0"/>
              <w:jc w:val="center"/>
              <w:rPr>
                <w:rFonts w:ascii="方正仿宋_GBK" w:hAnsi="方正仿宋_GBK" w:eastAsia="方正仿宋_GBK" w:cs="方正仿宋_GBK"/>
                <w:sz w:val="24"/>
                <w:szCs w:val="24"/>
                <w:highlight w:val="none"/>
              </w:rPr>
            </w:pPr>
          </w:p>
        </w:tc>
        <w:tc>
          <w:tcPr>
            <w:tcW w:w="2212" w:type="dxa"/>
            <w:vAlign w:val="center"/>
          </w:tcPr>
          <w:p w14:paraId="3C523568">
            <w:pPr>
              <w:tabs>
                <w:tab w:val="left" w:pos="6300"/>
              </w:tabs>
              <w:snapToGrid w:val="0"/>
              <w:jc w:val="center"/>
              <w:rPr>
                <w:rFonts w:ascii="方正仿宋_GBK" w:hAnsi="方正仿宋_GBK" w:eastAsia="方正仿宋_GBK" w:cs="方正仿宋_GBK"/>
                <w:sz w:val="24"/>
                <w:szCs w:val="24"/>
                <w:highlight w:val="none"/>
              </w:rPr>
            </w:pPr>
          </w:p>
        </w:tc>
      </w:tr>
      <w:tr w14:paraId="2F4D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D2C960B">
            <w:pPr>
              <w:tabs>
                <w:tab w:val="left" w:pos="6300"/>
              </w:tabs>
              <w:snapToGrid w:val="0"/>
              <w:jc w:val="center"/>
              <w:rPr>
                <w:rFonts w:ascii="方正仿宋_GBK" w:hAnsi="方正仿宋_GBK" w:eastAsia="方正仿宋_GBK" w:cs="方正仿宋_GBK"/>
                <w:sz w:val="24"/>
                <w:szCs w:val="24"/>
                <w:highlight w:val="none"/>
              </w:rPr>
            </w:pPr>
          </w:p>
        </w:tc>
        <w:tc>
          <w:tcPr>
            <w:tcW w:w="2844" w:type="dxa"/>
            <w:vAlign w:val="center"/>
          </w:tcPr>
          <w:p w14:paraId="7D5DC78A">
            <w:pPr>
              <w:tabs>
                <w:tab w:val="left" w:pos="6300"/>
              </w:tabs>
              <w:snapToGrid w:val="0"/>
              <w:jc w:val="center"/>
              <w:rPr>
                <w:rFonts w:ascii="方正仿宋_GBK" w:hAnsi="方正仿宋_GBK" w:eastAsia="方正仿宋_GBK" w:cs="方正仿宋_GBK"/>
                <w:sz w:val="24"/>
                <w:szCs w:val="24"/>
                <w:highlight w:val="none"/>
              </w:rPr>
            </w:pPr>
          </w:p>
        </w:tc>
        <w:tc>
          <w:tcPr>
            <w:tcW w:w="2952" w:type="dxa"/>
            <w:vAlign w:val="center"/>
          </w:tcPr>
          <w:p w14:paraId="6A88EED8">
            <w:pPr>
              <w:tabs>
                <w:tab w:val="left" w:pos="6300"/>
              </w:tabs>
              <w:snapToGrid w:val="0"/>
              <w:jc w:val="center"/>
              <w:rPr>
                <w:rFonts w:ascii="方正仿宋_GBK" w:hAnsi="方正仿宋_GBK" w:eastAsia="方正仿宋_GBK" w:cs="方正仿宋_GBK"/>
                <w:sz w:val="24"/>
                <w:szCs w:val="24"/>
                <w:highlight w:val="none"/>
              </w:rPr>
            </w:pPr>
          </w:p>
        </w:tc>
        <w:tc>
          <w:tcPr>
            <w:tcW w:w="2212" w:type="dxa"/>
            <w:vAlign w:val="center"/>
          </w:tcPr>
          <w:p w14:paraId="20131ED3">
            <w:pPr>
              <w:tabs>
                <w:tab w:val="left" w:pos="6300"/>
              </w:tabs>
              <w:snapToGrid w:val="0"/>
              <w:jc w:val="center"/>
              <w:rPr>
                <w:rFonts w:ascii="方正仿宋_GBK" w:hAnsi="方正仿宋_GBK" w:eastAsia="方正仿宋_GBK" w:cs="方正仿宋_GBK"/>
                <w:sz w:val="24"/>
                <w:szCs w:val="24"/>
                <w:highlight w:val="none"/>
              </w:rPr>
            </w:pPr>
          </w:p>
        </w:tc>
      </w:tr>
      <w:tr w14:paraId="3E46D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F7AD34E">
            <w:pPr>
              <w:tabs>
                <w:tab w:val="left" w:pos="6300"/>
              </w:tabs>
              <w:snapToGrid w:val="0"/>
              <w:jc w:val="center"/>
              <w:rPr>
                <w:rFonts w:ascii="方正仿宋_GBK" w:hAnsi="方正仿宋_GBK" w:eastAsia="方正仿宋_GBK" w:cs="方正仿宋_GBK"/>
                <w:sz w:val="24"/>
                <w:szCs w:val="24"/>
                <w:highlight w:val="none"/>
              </w:rPr>
            </w:pPr>
          </w:p>
        </w:tc>
        <w:tc>
          <w:tcPr>
            <w:tcW w:w="2844" w:type="dxa"/>
            <w:vAlign w:val="center"/>
          </w:tcPr>
          <w:p w14:paraId="2BAB2CDB">
            <w:pPr>
              <w:tabs>
                <w:tab w:val="left" w:pos="6300"/>
              </w:tabs>
              <w:snapToGrid w:val="0"/>
              <w:jc w:val="center"/>
              <w:rPr>
                <w:rFonts w:ascii="方正仿宋_GBK" w:hAnsi="方正仿宋_GBK" w:eastAsia="方正仿宋_GBK" w:cs="方正仿宋_GBK"/>
                <w:sz w:val="24"/>
                <w:szCs w:val="24"/>
                <w:highlight w:val="none"/>
              </w:rPr>
            </w:pPr>
          </w:p>
        </w:tc>
        <w:tc>
          <w:tcPr>
            <w:tcW w:w="2952" w:type="dxa"/>
            <w:vAlign w:val="center"/>
          </w:tcPr>
          <w:p w14:paraId="072A5F9A">
            <w:pPr>
              <w:tabs>
                <w:tab w:val="left" w:pos="6300"/>
              </w:tabs>
              <w:snapToGrid w:val="0"/>
              <w:jc w:val="center"/>
              <w:rPr>
                <w:rFonts w:ascii="方正仿宋_GBK" w:hAnsi="方正仿宋_GBK" w:eastAsia="方正仿宋_GBK" w:cs="方正仿宋_GBK"/>
                <w:sz w:val="24"/>
                <w:szCs w:val="24"/>
                <w:highlight w:val="none"/>
              </w:rPr>
            </w:pPr>
          </w:p>
        </w:tc>
        <w:tc>
          <w:tcPr>
            <w:tcW w:w="2212" w:type="dxa"/>
            <w:vAlign w:val="center"/>
          </w:tcPr>
          <w:p w14:paraId="0373A302">
            <w:pPr>
              <w:tabs>
                <w:tab w:val="left" w:pos="6300"/>
              </w:tabs>
              <w:snapToGrid w:val="0"/>
              <w:jc w:val="center"/>
              <w:rPr>
                <w:rFonts w:ascii="方正仿宋_GBK" w:hAnsi="方正仿宋_GBK" w:eastAsia="方正仿宋_GBK" w:cs="方正仿宋_GBK"/>
                <w:sz w:val="24"/>
                <w:szCs w:val="24"/>
                <w:highlight w:val="none"/>
              </w:rPr>
            </w:pPr>
          </w:p>
        </w:tc>
      </w:tr>
      <w:tr w14:paraId="65D87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DA126B5">
            <w:pPr>
              <w:tabs>
                <w:tab w:val="left" w:pos="6300"/>
              </w:tabs>
              <w:snapToGrid w:val="0"/>
              <w:jc w:val="center"/>
              <w:rPr>
                <w:rFonts w:ascii="方正仿宋_GBK" w:hAnsi="方正仿宋_GBK" w:eastAsia="方正仿宋_GBK" w:cs="方正仿宋_GBK"/>
                <w:sz w:val="24"/>
                <w:szCs w:val="24"/>
                <w:highlight w:val="none"/>
              </w:rPr>
            </w:pPr>
          </w:p>
        </w:tc>
        <w:tc>
          <w:tcPr>
            <w:tcW w:w="2844" w:type="dxa"/>
            <w:vAlign w:val="center"/>
          </w:tcPr>
          <w:p w14:paraId="258AA70F">
            <w:pPr>
              <w:tabs>
                <w:tab w:val="left" w:pos="6300"/>
              </w:tabs>
              <w:snapToGrid w:val="0"/>
              <w:jc w:val="center"/>
              <w:rPr>
                <w:rFonts w:ascii="方正仿宋_GBK" w:hAnsi="方正仿宋_GBK" w:eastAsia="方正仿宋_GBK" w:cs="方正仿宋_GBK"/>
                <w:sz w:val="24"/>
                <w:szCs w:val="24"/>
                <w:highlight w:val="none"/>
              </w:rPr>
            </w:pPr>
          </w:p>
        </w:tc>
        <w:tc>
          <w:tcPr>
            <w:tcW w:w="2952" w:type="dxa"/>
            <w:vAlign w:val="center"/>
          </w:tcPr>
          <w:p w14:paraId="1811535A">
            <w:pPr>
              <w:tabs>
                <w:tab w:val="left" w:pos="6300"/>
              </w:tabs>
              <w:snapToGrid w:val="0"/>
              <w:jc w:val="center"/>
              <w:rPr>
                <w:rFonts w:ascii="方正仿宋_GBK" w:hAnsi="方正仿宋_GBK" w:eastAsia="方正仿宋_GBK" w:cs="方正仿宋_GBK"/>
                <w:sz w:val="24"/>
                <w:szCs w:val="24"/>
                <w:highlight w:val="none"/>
              </w:rPr>
            </w:pPr>
          </w:p>
        </w:tc>
        <w:tc>
          <w:tcPr>
            <w:tcW w:w="2212" w:type="dxa"/>
            <w:vAlign w:val="center"/>
          </w:tcPr>
          <w:p w14:paraId="48C8F832">
            <w:pPr>
              <w:tabs>
                <w:tab w:val="left" w:pos="6300"/>
              </w:tabs>
              <w:snapToGrid w:val="0"/>
              <w:jc w:val="center"/>
              <w:rPr>
                <w:rFonts w:ascii="方正仿宋_GBK" w:hAnsi="方正仿宋_GBK" w:eastAsia="方正仿宋_GBK" w:cs="方正仿宋_GBK"/>
                <w:sz w:val="24"/>
                <w:szCs w:val="24"/>
                <w:highlight w:val="none"/>
              </w:rPr>
            </w:pPr>
          </w:p>
        </w:tc>
      </w:tr>
      <w:tr w14:paraId="587F3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8800F98">
            <w:pPr>
              <w:tabs>
                <w:tab w:val="left" w:pos="6300"/>
              </w:tabs>
              <w:snapToGrid w:val="0"/>
              <w:jc w:val="center"/>
              <w:rPr>
                <w:rFonts w:ascii="方正仿宋_GBK" w:hAnsi="方正仿宋_GBK" w:eastAsia="方正仿宋_GBK" w:cs="方正仿宋_GBK"/>
                <w:sz w:val="24"/>
                <w:szCs w:val="24"/>
                <w:highlight w:val="none"/>
              </w:rPr>
            </w:pPr>
          </w:p>
        </w:tc>
        <w:tc>
          <w:tcPr>
            <w:tcW w:w="2844" w:type="dxa"/>
            <w:vAlign w:val="center"/>
          </w:tcPr>
          <w:p w14:paraId="57D2AFB6">
            <w:pPr>
              <w:tabs>
                <w:tab w:val="left" w:pos="6300"/>
              </w:tabs>
              <w:snapToGrid w:val="0"/>
              <w:jc w:val="center"/>
              <w:rPr>
                <w:rFonts w:ascii="方正仿宋_GBK" w:hAnsi="方正仿宋_GBK" w:eastAsia="方正仿宋_GBK" w:cs="方正仿宋_GBK"/>
                <w:sz w:val="24"/>
                <w:szCs w:val="24"/>
                <w:highlight w:val="none"/>
              </w:rPr>
            </w:pPr>
          </w:p>
        </w:tc>
        <w:tc>
          <w:tcPr>
            <w:tcW w:w="2952" w:type="dxa"/>
            <w:vAlign w:val="center"/>
          </w:tcPr>
          <w:p w14:paraId="4100297D">
            <w:pPr>
              <w:tabs>
                <w:tab w:val="left" w:pos="6300"/>
              </w:tabs>
              <w:snapToGrid w:val="0"/>
              <w:jc w:val="center"/>
              <w:rPr>
                <w:rFonts w:ascii="方正仿宋_GBK" w:hAnsi="方正仿宋_GBK" w:eastAsia="方正仿宋_GBK" w:cs="方正仿宋_GBK"/>
                <w:sz w:val="24"/>
                <w:szCs w:val="24"/>
                <w:highlight w:val="none"/>
              </w:rPr>
            </w:pPr>
          </w:p>
        </w:tc>
        <w:tc>
          <w:tcPr>
            <w:tcW w:w="2212" w:type="dxa"/>
            <w:vAlign w:val="center"/>
          </w:tcPr>
          <w:p w14:paraId="59DD5BA9">
            <w:pPr>
              <w:tabs>
                <w:tab w:val="left" w:pos="6300"/>
              </w:tabs>
              <w:snapToGrid w:val="0"/>
              <w:jc w:val="center"/>
              <w:rPr>
                <w:rFonts w:ascii="方正仿宋_GBK" w:hAnsi="方正仿宋_GBK" w:eastAsia="方正仿宋_GBK" w:cs="方正仿宋_GBK"/>
                <w:sz w:val="24"/>
                <w:szCs w:val="24"/>
                <w:highlight w:val="none"/>
              </w:rPr>
            </w:pPr>
          </w:p>
        </w:tc>
      </w:tr>
      <w:tr w14:paraId="00076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795FD7F">
            <w:pPr>
              <w:tabs>
                <w:tab w:val="left" w:pos="6300"/>
              </w:tabs>
              <w:snapToGrid w:val="0"/>
              <w:jc w:val="center"/>
              <w:rPr>
                <w:rFonts w:ascii="方正仿宋_GBK" w:hAnsi="方正仿宋_GBK" w:eastAsia="方正仿宋_GBK" w:cs="方正仿宋_GBK"/>
                <w:sz w:val="24"/>
                <w:szCs w:val="24"/>
                <w:highlight w:val="none"/>
              </w:rPr>
            </w:pPr>
          </w:p>
        </w:tc>
        <w:tc>
          <w:tcPr>
            <w:tcW w:w="2844" w:type="dxa"/>
            <w:vAlign w:val="center"/>
          </w:tcPr>
          <w:p w14:paraId="553DAA29">
            <w:pPr>
              <w:tabs>
                <w:tab w:val="left" w:pos="6300"/>
              </w:tabs>
              <w:snapToGrid w:val="0"/>
              <w:jc w:val="center"/>
              <w:rPr>
                <w:rFonts w:ascii="方正仿宋_GBK" w:hAnsi="方正仿宋_GBK" w:eastAsia="方正仿宋_GBK" w:cs="方正仿宋_GBK"/>
                <w:sz w:val="24"/>
                <w:szCs w:val="24"/>
                <w:highlight w:val="none"/>
              </w:rPr>
            </w:pPr>
          </w:p>
        </w:tc>
        <w:tc>
          <w:tcPr>
            <w:tcW w:w="2952" w:type="dxa"/>
            <w:vAlign w:val="center"/>
          </w:tcPr>
          <w:p w14:paraId="7E3B5ACD">
            <w:pPr>
              <w:tabs>
                <w:tab w:val="left" w:pos="6300"/>
              </w:tabs>
              <w:snapToGrid w:val="0"/>
              <w:jc w:val="center"/>
              <w:rPr>
                <w:rFonts w:ascii="方正仿宋_GBK" w:hAnsi="方正仿宋_GBK" w:eastAsia="方正仿宋_GBK" w:cs="方正仿宋_GBK"/>
                <w:sz w:val="24"/>
                <w:szCs w:val="24"/>
                <w:highlight w:val="none"/>
              </w:rPr>
            </w:pPr>
          </w:p>
        </w:tc>
        <w:tc>
          <w:tcPr>
            <w:tcW w:w="2212" w:type="dxa"/>
            <w:vAlign w:val="center"/>
          </w:tcPr>
          <w:p w14:paraId="1BF339BD">
            <w:pPr>
              <w:tabs>
                <w:tab w:val="left" w:pos="6300"/>
              </w:tabs>
              <w:snapToGrid w:val="0"/>
              <w:jc w:val="center"/>
              <w:rPr>
                <w:rFonts w:ascii="方正仿宋_GBK" w:hAnsi="方正仿宋_GBK" w:eastAsia="方正仿宋_GBK" w:cs="方正仿宋_GBK"/>
                <w:sz w:val="24"/>
                <w:szCs w:val="24"/>
                <w:highlight w:val="none"/>
              </w:rPr>
            </w:pPr>
          </w:p>
        </w:tc>
      </w:tr>
      <w:tr w14:paraId="4A57C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ED66F54">
            <w:pPr>
              <w:tabs>
                <w:tab w:val="left" w:pos="6300"/>
              </w:tabs>
              <w:snapToGrid w:val="0"/>
              <w:jc w:val="center"/>
              <w:rPr>
                <w:rFonts w:ascii="方正仿宋_GBK" w:hAnsi="方正仿宋_GBK" w:eastAsia="方正仿宋_GBK" w:cs="方正仿宋_GBK"/>
                <w:sz w:val="24"/>
                <w:szCs w:val="24"/>
                <w:highlight w:val="none"/>
              </w:rPr>
            </w:pPr>
          </w:p>
        </w:tc>
        <w:tc>
          <w:tcPr>
            <w:tcW w:w="2844" w:type="dxa"/>
            <w:vAlign w:val="center"/>
          </w:tcPr>
          <w:p w14:paraId="27650AD6">
            <w:pPr>
              <w:tabs>
                <w:tab w:val="left" w:pos="6300"/>
              </w:tabs>
              <w:snapToGrid w:val="0"/>
              <w:jc w:val="center"/>
              <w:rPr>
                <w:rFonts w:ascii="方正仿宋_GBK" w:hAnsi="方正仿宋_GBK" w:eastAsia="方正仿宋_GBK" w:cs="方正仿宋_GBK"/>
                <w:sz w:val="24"/>
                <w:szCs w:val="24"/>
                <w:highlight w:val="none"/>
              </w:rPr>
            </w:pPr>
          </w:p>
        </w:tc>
        <w:tc>
          <w:tcPr>
            <w:tcW w:w="2952" w:type="dxa"/>
            <w:vAlign w:val="center"/>
          </w:tcPr>
          <w:p w14:paraId="66486A51">
            <w:pPr>
              <w:tabs>
                <w:tab w:val="left" w:pos="6300"/>
              </w:tabs>
              <w:snapToGrid w:val="0"/>
              <w:jc w:val="center"/>
              <w:rPr>
                <w:rFonts w:ascii="方正仿宋_GBK" w:hAnsi="方正仿宋_GBK" w:eastAsia="方正仿宋_GBK" w:cs="方正仿宋_GBK"/>
                <w:sz w:val="24"/>
                <w:szCs w:val="24"/>
                <w:highlight w:val="none"/>
              </w:rPr>
            </w:pPr>
          </w:p>
        </w:tc>
        <w:tc>
          <w:tcPr>
            <w:tcW w:w="2212" w:type="dxa"/>
            <w:vAlign w:val="center"/>
          </w:tcPr>
          <w:p w14:paraId="6A568BEB">
            <w:pPr>
              <w:tabs>
                <w:tab w:val="left" w:pos="6300"/>
              </w:tabs>
              <w:snapToGrid w:val="0"/>
              <w:jc w:val="center"/>
              <w:rPr>
                <w:rFonts w:ascii="方正仿宋_GBK" w:hAnsi="方正仿宋_GBK" w:eastAsia="方正仿宋_GBK" w:cs="方正仿宋_GBK"/>
                <w:sz w:val="24"/>
                <w:szCs w:val="24"/>
                <w:highlight w:val="none"/>
              </w:rPr>
            </w:pPr>
          </w:p>
        </w:tc>
      </w:tr>
    </w:tbl>
    <w:p w14:paraId="7194A7AC">
      <w:pPr>
        <w:spacing w:line="500" w:lineRule="exact"/>
        <w:ind w:firstLine="600" w:firstLineChars="25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供应商：                                      法定代表人授权代表：</w:t>
      </w:r>
    </w:p>
    <w:p w14:paraId="44546D7B">
      <w:pPr>
        <w:spacing w:line="500" w:lineRule="exact"/>
        <w:rPr>
          <w:rFonts w:ascii="方正仿宋_GBK" w:hAnsi="方正仿宋_GBK" w:eastAsia="方正仿宋_GBK" w:cs="方正仿宋_GBK"/>
          <w:sz w:val="24"/>
          <w:highlight w:val="none"/>
        </w:rPr>
      </w:pPr>
    </w:p>
    <w:p w14:paraId="67185F3E">
      <w:pPr>
        <w:spacing w:line="500" w:lineRule="exact"/>
        <w:ind w:firstLine="720" w:firstLineChars="3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（供应商公章）                               （签字或盖章）</w:t>
      </w:r>
    </w:p>
    <w:p w14:paraId="32CC8620">
      <w:pPr>
        <w:tabs>
          <w:tab w:val="left" w:pos="6300"/>
        </w:tabs>
        <w:snapToGrid w:val="0"/>
        <w:spacing w:line="500" w:lineRule="exact"/>
        <w:ind w:firstLine="57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                                            年     月     日</w:t>
      </w:r>
    </w:p>
    <w:p w14:paraId="3598988D">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注：</w:t>
      </w:r>
    </w:p>
    <w:p w14:paraId="1E89EA5D">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1.本表即为对本项目“第二篇  竞采项目服务需求”中所列要求进行比较和响应；</w:t>
      </w:r>
    </w:p>
    <w:p w14:paraId="657CCA44">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2.该表必须按照网上竞采要求逐条如实填写，“响应情况”中必须列出具体数值或内容。如供应商未应答或只注明“符合”、“满足”等类似无具体内容的表述，将视为不满足网上竞采要求；根据响应情况在“差异说明”项填写正偏离或负偏离及原因，完全符合的填写“无差异”；</w:t>
      </w:r>
    </w:p>
    <w:p w14:paraId="49BA90EC">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3.该表可扩展，并逐页签字或盖章；</w:t>
      </w:r>
    </w:p>
    <w:p w14:paraId="20D2F5D9">
      <w:pPr>
        <w:spacing w:line="360" w:lineRule="auto"/>
        <w:rPr>
          <w:rFonts w:ascii="方正仿宋_GBK" w:hAnsi="方正仿宋_GBK" w:eastAsia="方正仿宋_GBK" w:cs="方正仿宋_GBK"/>
          <w:sz w:val="24"/>
          <w:szCs w:val="24"/>
          <w:highlight w:val="none"/>
        </w:rPr>
      </w:pPr>
      <w:bookmarkStart w:id="315" w:name="_Toc342913421"/>
      <w:bookmarkStart w:id="316" w:name="_Toc313888362"/>
      <w:bookmarkStart w:id="317" w:name="_Toc313008358"/>
    </w:p>
    <w:p w14:paraId="4D4A0BEC">
      <w:pPr>
        <w:spacing w:line="360" w:lineRule="auto"/>
        <w:rPr>
          <w:rFonts w:ascii="方正仿宋_GBK" w:hAnsi="方正仿宋_GBK" w:eastAsia="方正仿宋_GBK" w:cs="方正仿宋_GBK"/>
          <w:sz w:val="24"/>
          <w:szCs w:val="24"/>
          <w:highlight w:val="none"/>
        </w:rPr>
      </w:pPr>
    </w:p>
    <w:p w14:paraId="6D6F7FB9">
      <w:pPr>
        <w:pStyle w:val="20"/>
        <w:spacing w:line="240" w:lineRule="auto"/>
        <w:jc w:val="left"/>
        <w:rPr>
          <w:rFonts w:ascii="方正仿宋_GBK" w:hAnsi="方正仿宋_GBK" w:eastAsia="方正仿宋_GBK" w:cs="方正仿宋_GBK"/>
          <w:highlight w:val="none"/>
        </w:rPr>
      </w:pPr>
    </w:p>
    <w:p w14:paraId="12764FA5">
      <w:pPr>
        <w:pStyle w:val="20"/>
        <w:spacing w:line="240" w:lineRule="auto"/>
        <w:jc w:val="left"/>
        <w:rPr>
          <w:rFonts w:ascii="方正仿宋_GBK" w:hAnsi="方正仿宋_GBK" w:eastAsia="方正仿宋_GBK" w:cs="方正仿宋_GBK"/>
          <w:highlight w:val="none"/>
        </w:rPr>
      </w:pPr>
    </w:p>
    <w:p w14:paraId="517A7CE7">
      <w:pPr>
        <w:pStyle w:val="20"/>
        <w:spacing w:line="240" w:lineRule="auto"/>
        <w:jc w:val="left"/>
        <w:rPr>
          <w:rFonts w:ascii="方正仿宋_GBK" w:hAnsi="方正仿宋_GBK" w:eastAsia="方正仿宋_GBK" w:cs="方正仿宋_GBK"/>
          <w:highlight w:val="none"/>
        </w:rPr>
      </w:pPr>
    </w:p>
    <w:p w14:paraId="149E1C9A">
      <w:pPr>
        <w:pStyle w:val="20"/>
        <w:spacing w:line="240" w:lineRule="auto"/>
        <w:jc w:val="left"/>
        <w:rPr>
          <w:rFonts w:ascii="方正仿宋_GBK" w:hAnsi="方正仿宋_GBK" w:eastAsia="方正仿宋_GBK" w:cs="方正仿宋_GBK"/>
          <w:highlight w:val="none"/>
        </w:rPr>
      </w:pPr>
      <w:r>
        <w:rPr>
          <w:rFonts w:hint="eastAsia" w:ascii="方正仿宋_GBK" w:hAnsi="方正仿宋_GBK" w:eastAsia="方正仿宋_GBK" w:cs="方正仿宋_GBK"/>
          <w:highlight w:val="none"/>
        </w:rPr>
        <w:t>三、商务部分</w:t>
      </w:r>
    </w:p>
    <w:p w14:paraId="70310A4F">
      <w:pPr>
        <w:rPr>
          <w:rFonts w:ascii="方正仿宋_GBK" w:hAnsi="方正仿宋_GBK" w:eastAsia="方正仿宋_GBK" w:cs="方正仿宋_GBK"/>
          <w:highlight w:val="none"/>
        </w:rPr>
      </w:pPr>
    </w:p>
    <w:p w14:paraId="1197EE11">
      <w:pPr>
        <w:snapToGrid w:val="0"/>
        <w:spacing w:line="360" w:lineRule="auto"/>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（一）商务要求响应情况：交付时间、地点及验收等（格式自定）</w:t>
      </w:r>
    </w:p>
    <w:p w14:paraId="44034E00">
      <w:pPr>
        <w:snapToGrid w:val="0"/>
        <w:spacing w:line="360" w:lineRule="auto"/>
        <w:rPr>
          <w:rFonts w:ascii="方正仿宋_GBK" w:hAnsi="方正仿宋_GBK" w:eastAsia="方正仿宋_GBK" w:cs="方正仿宋_GBK"/>
          <w:b/>
          <w:highlight w:val="none"/>
        </w:rPr>
      </w:pPr>
    </w:p>
    <w:p w14:paraId="77DDFD2D">
      <w:pPr>
        <w:snapToGrid w:val="0"/>
        <w:spacing w:line="360" w:lineRule="auto"/>
        <w:rPr>
          <w:rFonts w:ascii="方正仿宋_GBK" w:hAnsi="方正仿宋_GBK" w:eastAsia="方正仿宋_GBK" w:cs="方正仿宋_GBK"/>
          <w:b/>
          <w:highlight w:val="none"/>
        </w:rPr>
      </w:pPr>
    </w:p>
    <w:p w14:paraId="2A2C40A2">
      <w:pPr>
        <w:snapToGrid w:val="0"/>
        <w:spacing w:line="360" w:lineRule="auto"/>
        <w:rPr>
          <w:rFonts w:ascii="方正仿宋_GBK" w:hAnsi="方正仿宋_GBK" w:eastAsia="方正仿宋_GBK" w:cs="方正仿宋_GBK"/>
          <w:b/>
          <w:highlight w:val="none"/>
        </w:rPr>
      </w:pPr>
    </w:p>
    <w:p w14:paraId="03C88F16">
      <w:pPr>
        <w:snapToGrid w:val="0"/>
        <w:spacing w:line="360" w:lineRule="auto"/>
        <w:rPr>
          <w:rFonts w:ascii="方正仿宋_GBK" w:hAnsi="方正仿宋_GBK" w:eastAsia="方正仿宋_GBK" w:cs="方正仿宋_GBK"/>
          <w:b/>
          <w:highlight w:val="none"/>
        </w:rPr>
      </w:pPr>
    </w:p>
    <w:p w14:paraId="61403AA2">
      <w:pPr>
        <w:snapToGrid w:val="0"/>
        <w:spacing w:line="360" w:lineRule="auto"/>
        <w:rPr>
          <w:rFonts w:ascii="方正仿宋_GBK" w:hAnsi="方正仿宋_GBK" w:eastAsia="方正仿宋_GBK" w:cs="方正仿宋_GBK"/>
          <w:b/>
          <w:highlight w:val="none"/>
        </w:rPr>
      </w:pPr>
    </w:p>
    <w:p w14:paraId="6A0A3298">
      <w:pPr>
        <w:snapToGrid w:val="0"/>
        <w:spacing w:line="360" w:lineRule="auto"/>
        <w:rPr>
          <w:rFonts w:ascii="方正仿宋_GBK" w:hAnsi="方正仿宋_GBK" w:eastAsia="方正仿宋_GBK" w:cs="方正仿宋_GBK"/>
          <w:b/>
          <w:highlight w:val="none"/>
        </w:rPr>
      </w:pPr>
    </w:p>
    <w:p w14:paraId="7BA072DD">
      <w:pPr>
        <w:snapToGrid w:val="0"/>
        <w:spacing w:line="360" w:lineRule="auto"/>
        <w:rPr>
          <w:rFonts w:ascii="方正仿宋_GBK" w:hAnsi="方正仿宋_GBK" w:eastAsia="方正仿宋_GBK" w:cs="方正仿宋_GBK"/>
          <w:b/>
          <w:highlight w:val="none"/>
        </w:rPr>
      </w:pPr>
    </w:p>
    <w:p w14:paraId="63DB1296">
      <w:pPr>
        <w:snapToGrid w:val="0"/>
        <w:spacing w:line="360" w:lineRule="auto"/>
        <w:rPr>
          <w:rFonts w:ascii="方正仿宋_GBK" w:hAnsi="方正仿宋_GBK" w:eastAsia="方正仿宋_GBK" w:cs="方正仿宋_GBK"/>
          <w:b/>
          <w:highlight w:val="none"/>
        </w:rPr>
      </w:pPr>
    </w:p>
    <w:p w14:paraId="23C16B99">
      <w:pPr>
        <w:snapToGrid w:val="0"/>
        <w:spacing w:line="360" w:lineRule="auto"/>
        <w:rPr>
          <w:rFonts w:ascii="方正仿宋_GBK" w:hAnsi="方正仿宋_GBK" w:eastAsia="方正仿宋_GBK" w:cs="方正仿宋_GBK"/>
          <w:b/>
          <w:highlight w:val="none"/>
        </w:rPr>
      </w:pPr>
    </w:p>
    <w:p w14:paraId="3F886605">
      <w:pPr>
        <w:snapToGrid w:val="0"/>
        <w:spacing w:line="360" w:lineRule="auto"/>
        <w:rPr>
          <w:rFonts w:ascii="方正仿宋_GBK" w:hAnsi="方正仿宋_GBK" w:eastAsia="方正仿宋_GBK" w:cs="方正仿宋_GBK"/>
          <w:b/>
          <w:highlight w:val="none"/>
        </w:rPr>
      </w:pPr>
    </w:p>
    <w:p w14:paraId="2BFC76E2">
      <w:pPr>
        <w:snapToGrid w:val="0"/>
        <w:spacing w:line="360" w:lineRule="auto"/>
        <w:rPr>
          <w:rFonts w:ascii="方正仿宋_GBK" w:hAnsi="方正仿宋_GBK" w:eastAsia="方正仿宋_GBK" w:cs="方正仿宋_GBK"/>
          <w:b/>
          <w:highlight w:val="none"/>
        </w:rPr>
      </w:pPr>
    </w:p>
    <w:p w14:paraId="7A91F51F">
      <w:pPr>
        <w:snapToGrid w:val="0"/>
        <w:spacing w:line="360" w:lineRule="auto"/>
        <w:rPr>
          <w:rFonts w:ascii="方正仿宋_GBK" w:hAnsi="方正仿宋_GBK" w:eastAsia="方正仿宋_GBK" w:cs="方正仿宋_GBK"/>
          <w:b/>
          <w:highlight w:val="none"/>
        </w:rPr>
      </w:pPr>
    </w:p>
    <w:p w14:paraId="145343EA">
      <w:pPr>
        <w:snapToGrid w:val="0"/>
        <w:spacing w:line="360" w:lineRule="auto"/>
        <w:rPr>
          <w:rFonts w:ascii="方正仿宋_GBK" w:hAnsi="方正仿宋_GBK" w:eastAsia="方正仿宋_GBK" w:cs="方正仿宋_GBK"/>
          <w:b/>
          <w:highlight w:val="none"/>
        </w:rPr>
      </w:pPr>
    </w:p>
    <w:p w14:paraId="7F0EF371">
      <w:pPr>
        <w:snapToGrid w:val="0"/>
        <w:spacing w:line="360" w:lineRule="auto"/>
        <w:rPr>
          <w:rFonts w:ascii="方正仿宋_GBK" w:hAnsi="方正仿宋_GBK" w:eastAsia="方正仿宋_GBK" w:cs="方正仿宋_GBK"/>
          <w:b/>
          <w:highlight w:val="none"/>
        </w:rPr>
      </w:pPr>
    </w:p>
    <w:p w14:paraId="25074EB4">
      <w:pPr>
        <w:spacing w:line="360" w:lineRule="auto"/>
        <w:rPr>
          <w:rFonts w:ascii="方正仿宋_GBK" w:hAnsi="方正仿宋_GBK" w:eastAsia="方正仿宋_GBK" w:cs="方正仿宋_GBK"/>
          <w:sz w:val="24"/>
          <w:szCs w:val="24"/>
          <w:highlight w:val="none"/>
        </w:rPr>
      </w:pPr>
    </w:p>
    <w:p w14:paraId="34FFD627">
      <w:pPr>
        <w:spacing w:line="360" w:lineRule="auto"/>
        <w:rPr>
          <w:rFonts w:ascii="方正仿宋_GBK" w:hAnsi="方正仿宋_GBK" w:eastAsia="方正仿宋_GBK" w:cs="方正仿宋_GBK"/>
          <w:sz w:val="24"/>
          <w:szCs w:val="24"/>
          <w:highlight w:val="none"/>
        </w:rPr>
      </w:pPr>
    </w:p>
    <w:p w14:paraId="1385206C">
      <w:pPr>
        <w:spacing w:line="360" w:lineRule="auto"/>
        <w:rPr>
          <w:rFonts w:ascii="方正仿宋_GBK" w:hAnsi="方正仿宋_GBK" w:eastAsia="方正仿宋_GBK" w:cs="方正仿宋_GBK"/>
          <w:sz w:val="24"/>
          <w:szCs w:val="24"/>
          <w:highlight w:val="none"/>
        </w:rPr>
      </w:pPr>
    </w:p>
    <w:p w14:paraId="7D1E6B85">
      <w:pPr>
        <w:spacing w:line="360" w:lineRule="auto"/>
        <w:rPr>
          <w:rFonts w:ascii="方正仿宋_GBK" w:hAnsi="方正仿宋_GBK" w:eastAsia="方正仿宋_GBK" w:cs="方正仿宋_GBK"/>
          <w:sz w:val="24"/>
          <w:szCs w:val="24"/>
          <w:highlight w:val="none"/>
        </w:rPr>
      </w:pPr>
    </w:p>
    <w:p w14:paraId="331C2C96">
      <w:pPr>
        <w:tabs>
          <w:tab w:val="left" w:pos="6300"/>
        </w:tabs>
        <w:snapToGrid w:val="0"/>
        <w:spacing w:line="480" w:lineRule="exact"/>
        <w:jc w:val="center"/>
        <w:rPr>
          <w:rFonts w:ascii="方正仿宋_GBK" w:hAnsi="方正仿宋_GBK" w:eastAsia="方正仿宋_GBK" w:cs="方正仿宋_GBK"/>
          <w:b/>
          <w:highlight w:val="none"/>
        </w:rPr>
      </w:pPr>
      <w:r>
        <w:rPr>
          <w:rFonts w:hint="eastAsia" w:ascii="方正仿宋_GBK" w:hAnsi="方正仿宋_GBK" w:eastAsia="方正仿宋_GBK" w:cs="方正仿宋_GBK"/>
          <w:b/>
          <w:highlight w:val="none"/>
        </w:rPr>
        <w:br w:type="page"/>
      </w:r>
      <w:r>
        <w:rPr>
          <w:rFonts w:hint="eastAsia" w:ascii="方正仿宋_GBK" w:hAnsi="方正仿宋_GBK" w:eastAsia="方正仿宋_GBK" w:cs="方正仿宋_GBK"/>
          <w:b/>
          <w:highlight w:val="none"/>
        </w:rPr>
        <w:t>（二）商务响应偏离表</w:t>
      </w:r>
    </w:p>
    <w:p w14:paraId="15BD2001">
      <w:pPr>
        <w:pStyle w:val="15"/>
        <w:tabs>
          <w:tab w:val="left" w:pos="6300"/>
        </w:tabs>
        <w:snapToGrid w:val="0"/>
        <w:spacing w:line="500" w:lineRule="exact"/>
        <w:ind w:firstLine="480" w:firstLineChars="200"/>
        <w:rPr>
          <w:rFonts w:ascii="方正仿宋_GBK" w:hAnsi="方正仿宋_GBK" w:eastAsia="方正仿宋_GBK" w:cs="方正仿宋_GBK"/>
          <w:highlight w:val="none"/>
        </w:rPr>
      </w:pPr>
      <w:r>
        <w:rPr>
          <w:rFonts w:hint="eastAsia" w:ascii="方正仿宋_GBK" w:hAnsi="方正仿宋_GBK" w:eastAsia="方正仿宋_GBK" w:cs="方正仿宋_GBK"/>
          <w:highlight w:val="none"/>
        </w:rPr>
        <w:t>项目名称：</w:t>
      </w:r>
    </w:p>
    <w:tbl>
      <w:tblPr>
        <w:tblStyle w:val="29"/>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05F43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28E40556">
            <w:pPr>
              <w:tabs>
                <w:tab w:val="left" w:pos="6300"/>
              </w:tabs>
              <w:snapToGrid w:val="0"/>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序号</w:t>
            </w:r>
          </w:p>
        </w:tc>
        <w:tc>
          <w:tcPr>
            <w:tcW w:w="2844" w:type="dxa"/>
            <w:vAlign w:val="center"/>
          </w:tcPr>
          <w:p w14:paraId="6356EA90">
            <w:pPr>
              <w:tabs>
                <w:tab w:val="left" w:pos="6300"/>
              </w:tabs>
              <w:snapToGrid w:val="0"/>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竞采需求</w:t>
            </w:r>
          </w:p>
        </w:tc>
        <w:tc>
          <w:tcPr>
            <w:tcW w:w="2952" w:type="dxa"/>
            <w:vAlign w:val="center"/>
          </w:tcPr>
          <w:p w14:paraId="11CD5B58">
            <w:pPr>
              <w:tabs>
                <w:tab w:val="left" w:pos="6300"/>
              </w:tabs>
              <w:snapToGrid w:val="0"/>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响应情况</w:t>
            </w:r>
          </w:p>
        </w:tc>
        <w:tc>
          <w:tcPr>
            <w:tcW w:w="2212" w:type="dxa"/>
            <w:vAlign w:val="center"/>
          </w:tcPr>
          <w:p w14:paraId="17B50EED">
            <w:pPr>
              <w:tabs>
                <w:tab w:val="left" w:pos="6300"/>
              </w:tabs>
              <w:snapToGrid w:val="0"/>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差异说明</w:t>
            </w:r>
          </w:p>
        </w:tc>
      </w:tr>
      <w:tr w14:paraId="01686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406665A">
            <w:pPr>
              <w:tabs>
                <w:tab w:val="left" w:pos="6300"/>
              </w:tabs>
              <w:snapToGrid w:val="0"/>
              <w:jc w:val="center"/>
              <w:rPr>
                <w:rFonts w:ascii="方正仿宋_GBK" w:hAnsi="方正仿宋_GBK" w:eastAsia="方正仿宋_GBK" w:cs="方正仿宋_GBK"/>
                <w:sz w:val="24"/>
                <w:szCs w:val="24"/>
                <w:highlight w:val="none"/>
              </w:rPr>
            </w:pPr>
          </w:p>
        </w:tc>
        <w:tc>
          <w:tcPr>
            <w:tcW w:w="2844" w:type="dxa"/>
            <w:vAlign w:val="center"/>
          </w:tcPr>
          <w:p w14:paraId="23902087">
            <w:pPr>
              <w:tabs>
                <w:tab w:val="left" w:pos="6300"/>
              </w:tabs>
              <w:snapToGrid w:val="0"/>
              <w:jc w:val="center"/>
              <w:rPr>
                <w:rFonts w:ascii="方正仿宋_GBK" w:hAnsi="方正仿宋_GBK" w:eastAsia="方正仿宋_GBK" w:cs="方正仿宋_GBK"/>
                <w:sz w:val="24"/>
                <w:szCs w:val="24"/>
                <w:highlight w:val="none"/>
              </w:rPr>
            </w:pPr>
          </w:p>
        </w:tc>
        <w:tc>
          <w:tcPr>
            <w:tcW w:w="2952" w:type="dxa"/>
            <w:vAlign w:val="center"/>
          </w:tcPr>
          <w:p w14:paraId="0CF2C87B">
            <w:pPr>
              <w:tabs>
                <w:tab w:val="left" w:pos="6300"/>
              </w:tabs>
              <w:snapToGrid w:val="0"/>
              <w:jc w:val="center"/>
              <w:rPr>
                <w:rFonts w:ascii="方正仿宋_GBK" w:hAnsi="方正仿宋_GBK" w:eastAsia="方正仿宋_GBK" w:cs="方正仿宋_GBK"/>
                <w:sz w:val="24"/>
                <w:szCs w:val="24"/>
                <w:highlight w:val="none"/>
              </w:rPr>
            </w:pPr>
          </w:p>
        </w:tc>
        <w:tc>
          <w:tcPr>
            <w:tcW w:w="2212" w:type="dxa"/>
            <w:vAlign w:val="center"/>
          </w:tcPr>
          <w:p w14:paraId="0093D569">
            <w:pPr>
              <w:tabs>
                <w:tab w:val="left" w:pos="6300"/>
              </w:tabs>
              <w:snapToGrid w:val="0"/>
              <w:jc w:val="center"/>
              <w:rPr>
                <w:rFonts w:ascii="方正仿宋_GBK" w:hAnsi="方正仿宋_GBK" w:eastAsia="方正仿宋_GBK" w:cs="方正仿宋_GBK"/>
                <w:sz w:val="24"/>
                <w:szCs w:val="24"/>
                <w:highlight w:val="none"/>
              </w:rPr>
            </w:pPr>
          </w:p>
        </w:tc>
      </w:tr>
      <w:tr w14:paraId="4875E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4E55012">
            <w:pPr>
              <w:tabs>
                <w:tab w:val="left" w:pos="6300"/>
              </w:tabs>
              <w:snapToGrid w:val="0"/>
              <w:jc w:val="center"/>
              <w:rPr>
                <w:rFonts w:ascii="方正仿宋_GBK" w:hAnsi="方正仿宋_GBK" w:eastAsia="方正仿宋_GBK" w:cs="方正仿宋_GBK"/>
                <w:sz w:val="24"/>
                <w:szCs w:val="24"/>
                <w:highlight w:val="none"/>
              </w:rPr>
            </w:pPr>
          </w:p>
        </w:tc>
        <w:tc>
          <w:tcPr>
            <w:tcW w:w="2844" w:type="dxa"/>
            <w:vAlign w:val="center"/>
          </w:tcPr>
          <w:p w14:paraId="1BEAACB0">
            <w:pPr>
              <w:tabs>
                <w:tab w:val="left" w:pos="6300"/>
              </w:tabs>
              <w:snapToGrid w:val="0"/>
              <w:jc w:val="center"/>
              <w:rPr>
                <w:rFonts w:ascii="方正仿宋_GBK" w:hAnsi="方正仿宋_GBK" w:eastAsia="方正仿宋_GBK" w:cs="方正仿宋_GBK"/>
                <w:sz w:val="24"/>
                <w:szCs w:val="24"/>
                <w:highlight w:val="none"/>
              </w:rPr>
            </w:pPr>
          </w:p>
        </w:tc>
        <w:tc>
          <w:tcPr>
            <w:tcW w:w="2952" w:type="dxa"/>
            <w:vAlign w:val="center"/>
          </w:tcPr>
          <w:p w14:paraId="2C0E26B6">
            <w:pPr>
              <w:tabs>
                <w:tab w:val="left" w:pos="6300"/>
              </w:tabs>
              <w:snapToGrid w:val="0"/>
              <w:jc w:val="center"/>
              <w:rPr>
                <w:rFonts w:ascii="方正仿宋_GBK" w:hAnsi="方正仿宋_GBK" w:eastAsia="方正仿宋_GBK" w:cs="方正仿宋_GBK"/>
                <w:sz w:val="24"/>
                <w:szCs w:val="24"/>
                <w:highlight w:val="none"/>
              </w:rPr>
            </w:pPr>
          </w:p>
        </w:tc>
        <w:tc>
          <w:tcPr>
            <w:tcW w:w="2212" w:type="dxa"/>
            <w:vAlign w:val="center"/>
          </w:tcPr>
          <w:p w14:paraId="073036EF">
            <w:pPr>
              <w:tabs>
                <w:tab w:val="left" w:pos="6300"/>
              </w:tabs>
              <w:snapToGrid w:val="0"/>
              <w:jc w:val="center"/>
              <w:rPr>
                <w:rFonts w:ascii="方正仿宋_GBK" w:hAnsi="方正仿宋_GBK" w:eastAsia="方正仿宋_GBK" w:cs="方正仿宋_GBK"/>
                <w:sz w:val="24"/>
                <w:szCs w:val="24"/>
                <w:highlight w:val="none"/>
              </w:rPr>
            </w:pPr>
          </w:p>
        </w:tc>
      </w:tr>
      <w:tr w14:paraId="5F8F1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7ACFF9D">
            <w:pPr>
              <w:tabs>
                <w:tab w:val="left" w:pos="6300"/>
              </w:tabs>
              <w:snapToGrid w:val="0"/>
              <w:jc w:val="center"/>
              <w:rPr>
                <w:rFonts w:ascii="方正仿宋_GBK" w:hAnsi="方正仿宋_GBK" w:eastAsia="方正仿宋_GBK" w:cs="方正仿宋_GBK"/>
                <w:sz w:val="24"/>
                <w:szCs w:val="24"/>
                <w:highlight w:val="none"/>
              </w:rPr>
            </w:pPr>
          </w:p>
        </w:tc>
        <w:tc>
          <w:tcPr>
            <w:tcW w:w="2844" w:type="dxa"/>
            <w:vAlign w:val="center"/>
          </w:tcPr>
          <w:p w14:paraId="497D4D86">
            <w:pPr>
              <w:tabs>
                <w:tab w:val="left" w:pos="6300"/>
              </w:tabs>
              <w:snapToGrid w:val="0"/>
              <w:jc w:val="center"/>
              <w:rPr>
                <w:rFonts w:ascii="方正仿宋_GBK" w:hAnsi="方正仿宋_GBK" w:eastAsia="方正仿宋_GBK" w:cs="方正仿宋_GBK"/>
                <w:sz w:val="24"/>
                <w:szCs w:val="24"/>
                <w:highlight w:val="none"/>
              </w:rPr>
            </w:pPr>
          </w:p>
        </w:tc>
        <w:tc>
          <w:tcPr>
            <w:tcW w:w="2952" w:type="dxa"/>
            <w:vAlign w:val="center"/>
          </w:tcPr>
          <w:p w14:paraId="1A374754">
            <w:pPr>
              <w:tabs>
                <w:tab w:val="left" w:pos="6300"/>
              </w:tabs>
              <w:snapToGrid w:val="0"/>
              <w:jc w:val="center"/>
              <w:rPr>
                <w:rFonts w:ascii="方正仿宋_GBK" w:hAnsi="方正仿宋_GBK" w:eastAsia="方正仿宋_GBK" w:cs="方正仿宋_GBK"/>
                <w:sz w:val="24"/>
                <w:szCs w:val="24"/>
                <w:highlight w:val="none"/>
              </w:rPr>
            </w:pPr>
          </w:p>
        </w:tc>
        <w:tc>
          <w:tcPr>
            <w:tcW w:w="2212" w:type="dxa"/>
            <w:vAlign w:val="center"/>
          </w:tcPr>
          <w:p w14:paraId="746F420D">
            <w:pPr>
              <w:tabs>
                <w:tab w:val="left" w:pos="6300"/>
              </w:tabs>
              <w:snapToGrid w:val="0"/>
              <w:jc w:val="center"/>
              <w:rPr>
                <w:rFonts w:ascii="方正仿宋_GBK" w:hAnsi="方正仿宋_GBK" w:eastAsia="方正仿宋_GBK" w:cs="方正仿宋_GBK"/>
                <w:sz w:val="24"/>
                <w:szCs w:val="24"/>
                <w:highlight w:val="none"/>
              </w:rPr>
            </w:pPr>
          </w:p>
        </w:tc>
      </w:tr>
      <w:tr w14:paraId="7058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F9304D6">
            <w:pPr>
              <w:tabs>
                <w:tab w:val="left" w:pos="6300"/>
              </w:tabs>
              <w:snapToGrid w:val="0"/>
              <w:jc w:val="center"/>
              <w:rPr>
                <w:rFonts w:ascii="方正仿宋_GBK" w:hAnsi="方正仿宋_GBK" w:eastAsia="方正仿宋_GBK" w:cs="方正仿宋_GBK"/>
                <w:sz w:val="24"/>
                <w:szCs w:val="24"/>
                <w:highlight w:val="none"/>
              </w:rPr>
            </w:pPr>
          </w:p>
        </w:tc>
        <w:tc>
          <w:tcPr>
            <w:tcW w:w="2844" w:type="dxa"/>
            <w:vAlign w:val="center"/>
          </w:tcPr>
          <w:p w14:paraId="20E692E6">
            <w:pPr>
              <w:tabs>
                <w:tab w:val="left" w:pos="6300"/>
              </w:tabs>
              <w:snapToGrid w:val="0"/>
              <w:jc w:val="center"/>
              <w:rPr>
                <w:rFonts w:ascii="方正仿宋_GBK" w:hAnsi="方正仿宋_GBK" w:eastAsia="方正仿宋_GBK" w:cs="方正仿宋_GBK"/>
                <w:sz w:val="24"/>
                <w:szCs w:val="24"/>
                <w:highlight w:val="none"/>
              </w:rPr>
            </w:pPr>
          </w:p>
        </w:tc>
        <w:tc>
          <w:tcPr>
            <w:tcW w:w="2952" w:type="dxa"/>
            <w:vAlign w:val="center"/>
          </w:tcPr>
          <w:p w14:paraId="6A8D02E7">
            <w:pPr>
              <w:tabs>
                <w:tab w:val="left" w:pos="6300"/>
              </w:tabs>
              <w:snapToGrid w:val="0"/>
              <w:jc w:val="center"/>
              <w:rPr>
                <w:rFonts w:ascii="方正仿宋_GBK" w:hAnsi="方正仿宋_GBK" w:eastAsia="方正仿宋_GBK" w:cs="方正仿宋_GBK"/>
                <w:sz w:val="24"/>
                <w:szCs w:val="24"/>
                <w:highlight w:val="none"/>
              </w:rPr>
            </w:pPr>
          </w:p>
        </w:tc>
        <w:tc>
          <w:tcPr>
            <w:tcW w:w="2212" w:type="dxa"/>
            <w:vAlign w:val="center"/>
          </w:tcPr>
          <w:p w14:paraId="7533247E">
            <w:pPr>
              <w:tabs>
                <w:tab w:val="left" w:pos="6300"/>
              </w:tabs>
              <w:snapToGrid w:val="0"/>
              <w:jc w:val="center"/>
              <w:rPr>
                <w:rFonts w:ascii="方正仿宋_GBK" w:hAnsi="方正仿宋_GBK" w:eastAsia="方正仿宋_GBK" w:cs="方正仿宋_GBK"/>
                <w:sz w:val="24"/>
                <w:szCs w:val="24"/>
                <w:highlight w:val="none"/>
              </w:rPr>
            </w:pPr>
          </w:p>
        </w:tc>
      </w:tr>
      <w:tr w14:paraId="58EC5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3287121">
            <w:pPr>
              <w:tabs>
                <w:tab w:val="left" w:pos="6300"/>
              </w:tabs>
              <w:snapToGrid w:val="0"/>
              <w:jc w:val="center"/>
              <w:rPr>
                <w:rFonts w:ascii="方正仿宋_GBK" w:hAnsi="方正仿宋_GBK" w:eastAsia="方正仿宋_GBK" w:cs="方正仿宋_GBK"/>
                <w:sz w:val="24"/>
                <w:szCs w:val="24"/>
                <w:highlight w:val="none"/>
              </w:rPr>
            </w:pPr>
          </w:p>
        </w:tc>
        <w:tc>
          <w:tcPr>
            <w:tcW w:w="2844" w:type="dxa"/>
            <w:vAlign w:val="center"/>
          </w:tcPr>
          <w:p w14:paraId="4CCF46C9">
            <w:pPr>
              <w:tabs>
                <w:tab w:val="left" w:pos="6300"/>
              </w:tabs>
              <w:snapToGrid w:val="0"/>
              <w:jc w:val="center"/>
              <w:rPr>
                <w:rFonts w:ascii="方正仿宋_GBK" w:hAnsi="方正仿宋_GBK" w:eastAsia="方正仿宋_GBK" w:cs="方正仿宋_GBK"/>
                <w:sz w:val="24"/>
                <w:szCs w:val="24"/>
                <w:highlight w:val="none"/>
              </w:rPr>
            </w:pPr>
          </w:p>
        </w:tc>
        <w:tc>
          <w:tcPr>
            <w:tcW w:w="2952" w:type="dxa"/>
            <w:vAlign w:val="center"/>
          </w:tcPr>
          <w:p w14:paraId="4024DD23">
            <w:pPr>
              <w:tabs>
                <w:tab w:val="left" w:pos="6300"/>
              </w:tabs>
              <w:snapToGrid w:val="0"/>
              <w:jc w:val="center"/>
              <w:rPr>
                <w:rFonts w:ascii="方正仿宋_GBK" w:hAnsi="方正仿宋_GBK" w:eastAsia="方正仿宋_GBK" w:cs="方正仿宋_GBK"/>
                <w:sz w:val="24"/>
                <w:szCs w:val="24"/>
                <w:highlight w:val="none"/>
              </w:rPr>
            </w:pPr>
          </w:p>
        </w:tc>
        <w:tc>
          <w:tcPr>
            <w:tcW w:w="2212" w:type="dxa"/>
            <w:vAlign w:val="center"/>
          </w:tcPr>
          <w:p w14:paraId="4AB30FDC">
            <w:pPr>
              <w:tabs>
                <w:tab w:val="left" w:pos="6300"/>
              </w:tabs>
              <w:snapToGrid w:val="0"/>
              <w:jc w:val="center"/>
              <w:rPr>
                <w:rFonts w:ascii="方正仿宋_GBK" w:hAnsi="方正仿宋_GBK" w:eastAsia="方正仿宋_GBK" w:cs="方正仿宋_GBK"/>
                <w:sz w:val="24"/>
                <w:szCs w:val="24"/>
                <w:highlight w:val="none"/>
              </w:rPr>
            </w:pPr>
          </w:p>
        </w:tc>
      </w:tr>
      <w:tr w14:paraId="6545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FE16118">
            <w:pPr>
              <w:tabs>
                <w:tab w:val="left" w:pos="6300"/>
              </w:tabs>
              <w:snapToGrid w:val="0"/>
              <w:jc w:val="center"/>
              <w:rPr>
                <w:rFonts w:ascii="方正仿宋_GBK" w:hAnsi="方正仿宋_GBK" w:eastAsia="方正仿宋_GBK" w:cs="方正仿宋_GBK"/>
                <w:sz w:val="24"/>
                <w:szCs w:val="24"/>
                <w:highlight w:val="none"/>
              </w:rPr>
            </w:pPr>
          </w:p>
        </w:tc>
        <w:tc>
          <w:tcPr>
            <w:tcW w:w="2844" w:type="dxa"/>
            <w:vAlign w:val="center"/>
          </w:tcPr>
          <w:p w14:paraId="712A56E9">
            <w:pPr>
              <w:tabs>
                <w:tab w:val="left" w:pos="6300"/>
              </w:tabs>
              <w:snapToGrid w:val="0"/>
              <w:jc w:val="center"/>
              <w:rPr>
                <w:rFonts w:ascii="方正仿宋_GBK" w:hAnsi="方正仿宋_GBK" w:eastAsia="方正仿宋_GBK" w:cs="方正仿宋_GBK"/>
                <w:sz w:val="24"/>
                <w:szCs w:val="24"/>
                <w:highlight w:val="none"/>
              </w:rPr>
            </w:pPr>
          </w:p>
        </w:tc>
        <w:tc>
          <w:tcPr>
            <w:tcW w:w="2952" w:type="dxa"/>
            <w:vAlign w:val="center"/>
          </w:tcPr>
          <w:p w14:paraId="722B9549">
            <w:pPr>
              <w:tabs>
                <w:tab w:val="left" w:pos="6300"/>
              </w:tabs>
              <w:snapToGrid w:val="0"/>
              <w:jc w:val="center"/>
              <w:rPr>
                <w:rFonts w:ascii="方正仿宋_GBK" w:hAnsi="方正仿宋_GBK" w:eastAsia="方正仿宋_GBK" w:cs="方正仿宋_GBK"/>
                <w:sz w:val="24"/>
                <w:szCs w:val="24"/>
                <w:highlight w:val="none"/>
              </w:rPr>
            </w:pPr>
          </w:p>
        </w:tc>
        <w:tc>
          <w:tcPr>
            <w:tcW w:w="2212" w:type="dxa"/>
            <w:vAlign w:val="center"/>
          </w:tcPr>
          <w:p w14:paraId="21D1689C">
            <w:pPr>
              <w:tabs>
                <w:tab w:val="left" w:pos="6300"/>
              </w:tabs>
              <w:snapToGrid w:val="0"/>
              <w:jc w:val="center"/>
              <w:rPr>
                <w:rFonts w:ascii="方正仿宋_GBK" w:hAnsi="方正仿宋_GBK" w:eastAsia="方正仿宋_GBK" w:cs="方正仿宋_GBK"/>
                <w:sz w:val="24"/>
                <w:szCs w:val="24"/>
                <w:highlight w:val="none"/>
              </w:rPr>
            </w:pPr>
          </w:p>
        </w:tc>
      </w:tr>
      <w:tr w14:paraId="2BBB6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B0779C0">
            <w:pPr>
              <w:tabs>
                <w:tab w:val="left" w:pos="6300"/>
              </w:tabs>
              <w:snapToGrid w:val="0"/>
              <w:jc w:val="center"/>
              <w:rPr>
                <w:rFonts w:ascii="方正仿宋_GBK" w:hAnsi="方正仿宋_GBK" w:eastAsia="方正仿宋_GBK" w:cs="方正仿宋_GBK"/>
                <w:sz w:val="24"/>
                <w:szCs w:val="24"/>
                <w:highlight w:val="none"/>
              </w:rPr>
            </w:pPr>
          </w:p>
        </w:tc>
        <w:tc>
          <w:tcPr>
            <w:tcW w:w="2844" w:type="dxa"/>
            <w:vAlign w:val="center"/>
          </w:tcPr>
          <w:p w14:paraId="4FE15296">
            <w:pPr>
              <w:tabs>
                <w:tab w:val="left" w:pos="6300"/>
              </w:tabs>
              <w:snapToGrid w:val="0"/>
              <w:jc w:val="center"/>
              <w:rPr>
                <w:rFonts w:ascii="方正仿宋_GBK" w:hAnsi="方正仿宋_GBK" w:eastAsia="方正仿宋_GBK" w:cs="方正仿宋_GBK"/>
                <w:sz w:val="24"/>
                <w:szCs w:val="24"/>
                <w:highlight w:val="none"/>
              </w:rPr>
            </w:pPr>
          </w:p>
        </w:tc>
        <w:tc>
          <w:tcPr>
            <w:tcW w:w="2952" w:type="dxa"/>
            <w:vAlign w:val="center"/>
          </w:tcPr>
          <w:p w14:paraId="5143BBE1">
            <w:pPr>
              <w:tabs>
                <w:tab w:val="left" w:pos="6300"/>
              </w:tabs>
              <w:snapToGrid w:val="0"/>
              <w:jc w:val="center"/>
              <w:rPr>
                <w:rFonts w:ascii="方正仿宋_GBK" w:hAnsi="方正仿宋_GBK" w:eastAsia="方正仿宋_GBK" w:cs="方正仿宋_GBK"/>
                <w:sz w:val="24"/>
                <w:szCs w:val="24"/>
                <w:highlight w:val="none"/>
              </w:rPr>
            </w:pPr>
          </w:p>
        </w:tc>
        <w:tc>
          <w:tcPr>
            <w:tcW w:w="2212" w:type="dxa"/>
            <w:vAlign w:val="center"/>
          </w:tcPr>
          <w:p w14:paraId="2394B19C">
            <w:pPr>
              <w:tabs>
                <w:tab w:val="left" w:pos="6300"/>
              </w:tabs>
              <w:snapToGrid w:val="0"/>
              <w:jc w:val="center"/>
              <w:rPr>
                <w:rFonts w:ascii="方正仿宋_GBK" w:hAnsi="方正仿宋_GBK" w:eastAsia="方正仿宋_GBK" w:cs="方正仿宋_GBK"/>
                <w:sz w:val="24"/>
                <w:szCs w:val="24"/>
                <w:highlight w:val="none"/>
              </w:rPr>
            </w:pPr>
          </w:p>
        </w:tc>
      </w:tr>
      <w:tr w14:paraId="1F32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485A02D">
            <w:pPr>
              <w:tabs>
                <w:tab w:val="left" w:pos="6300"/>
              </w:tabs>
              <w:snapToGrid w:val="0"/>
              <w:jc w:val="center"/>
              <w:rPr>
                <w:rFonts w:ascii="方正仿宋_GBK" w:hAnsi="方正仿宋_GBK" w:eastAsia="方正仿宋_GBK" w:cs="方正仿宋_GBK"/>
                <w:sz w:val="24"/>
                <w:szCs w:val="24"/>
                <w:highlight w:val="none"/>
              </w:rPr>
            </w:pPr>
          </w:p>
        </w:tc>
        <w:tc>
          <w:tcPr>
            <w:tcW w:w="2844" w:type="dxa"/>
            <w:vAlign w:val="center"/>
          </w:tcPr>
          <w:p w14:paraId="0526DC57">
            <w:pPr>
              <w:tabs>
                <w:tab w:val="left" w:pos="6300"/>
              </w:tabs>
              <w:snapToGrid w:val="0"/>
              <w:jc w:val="center"/>
              <w:rPr>
                <w:rFonts w:ascii="方正仿宋_GBK" w:hAnsi="方正仿宋_GBK" w:eastAsia="方正仿宋_GBK" w:cs="方正仿宋_GBK"/>
                <w:sz w:val="24"/>
                <w:szCs w:val="24"/>
                <w:highlight w:val="none"/>
              </w:rPr>
            </w:pPr>
          </w:p>
        </w:tc>
        <w:tc>
          <w:tcPr>
            <w:tcW w:w="2952" w:type="dxa"/>
            <w:vAlign w:val="center"/>
          </w:tcPr>
          <w:p w14:paraId="7D0D6AD8">
            <w:pPr>
              <w:tabs>
                <w:tab w:val="left" w:pos="6300"/>
              </w:tabs>
              <w:snapToGrid w:val="0"/>
              <w:jc w:val="center"/>
              <w:rPr>
                <w:rFonts w:ascii="方正仿宋_GBK" w:hAnsi="方正仿宋_GBK" w:eastAsia="方正仿宋_GBK" w:cs="方正仿宋_GBK"/>
                <w:sz w:val="24"/>
                <w:szCs w:val="24"/>
                <w:highlight w:val="none"/>
              </w:rPr>
            </w:pPr>
          </w:p>
        </w:tc>
        <w:tc>
          <w:tcPr>
            <w:tcW w:w="2212" w:type="dxa"/>
            <w:vAlign w:val="center"/>
          </w:tcPr>
          <w:p w14:paraId="78824BBD">
            <w:pPr>
              <w:tabs>
                <w:tab w:val="left" w:pos="6300"/>
              </w:tabs>
              <w:snapToGrid w:val="0"/>
              <w:jc w:val="center"/>
              <w:rPr>
                <w:rFonts w:ascii="方正仿宋_GBK" w:hAnsi="方正仿宋_GBK" w:eastAsia="方正仿宋_GBK" w:cs="方正仿宋_GBK"/>
                <w:sz w:val="24"/>
                <w:szCs w:val="24"/>
                <w:highlight w:val="none"/>
              </w:rPr>
            </w:pPr>
          </w:p>
        </w:tc>
      </w:tr>
      <w:tr w14:paraId="3A36B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12BA206">
            <w:pPr>
              <w:tabs>
                <w:tab w:val="left" w:pos="6300"/>
              </w:tabs>
              <w:snapToGrid w:val="0"/>
              <w:jc w:val="center"/>
              <w:rPr>
                <w:rFonts w:ascii="方正仿宋_GBK" w:hAnsi="方正仿宋_GBK" w:eastAsia="方正仿宋_GBK" w:cs="方正仿宋_GBK"/>
                <w:sz w:val="24"/>
                <w:szCs w:val="24"/>
                <w:highlight w:val="none"/>
              </w:rPr>
            </w:pPr>
          </w:p>
        </w:tc>
        <w:tc>
          <w:tcPr>
            <w:tcW w:w="2844" w:type="dxa"/>
            <w:vAlign w:val="center"/>
          </w:tcPr>
          <w:p w14:paraId="6DAE5B40">
            <w:pPr>
              <w:tabs>
                <w:tab w:val="left" w:pos="6300"/>
              </w:tabs>
              <w:snapToGrid w:val="0"/>
              <w:jc w:val="center"/>
              <w:rPr>
                <w:rFonts w:ascii="方正仿宋_GBK" w:hAnsi="方正仿宋_GBK" w:eastAsia="方正仿宋_GBK" w:cs="方正仿宋_GBK"/>
                <w:sz w:val="24"/>
                <w:szCs w:val="24"/>
                <w:highlight w:val="none"/>
              </w:rPr>
            </w:pPr>
          </w:p>
        </w:tc>
        <w:tc>
          <w:tcPr>
            <w:tcW w:w="2952" w:type="dxa"/>
            <w:vAlign w:val="center"/>
          </w:tcPr>
          <w:p w14:paraId="579C4EB3">
            <w:pPr>
              <w:tabs>
                <w:tab w:val="left" w:pos="6300"/>
              </w:tabs>
              <w:snapToGrid w:val="0"/>
              <w:jc w:val="center"/>
              <w:rPr>
                <w:rFonts w:ascii="方正仿宋_GBK" w:hAnsi="方正仿宋_GBK" w:eastAsia="方正仿宋_GBK" w:cs="方正仿宋_GBK"/>
                <w:sz w:val="24"/>
                <w:szCs w:val="24"/>
                <w:highlight w:val="none"/>
              </w:rPr>
            </w:pPr>
          </w:p>
        </w:tc>
        <w:tc>
          <w:tcPr>
            <w:tcW w:w="2212" w:type="dxa"/>
            <w:vAlign w:val="center"/>
          </w:tcPr>
          <w:p w14:paraId="31D3408F">
            <w:pPr>
              <w:tabs>
                <w:tab w:val="left" w:pos="6300"/>
              </w:tabs>
              <w:snapToGrid w:val="0"/>
              <w:jc w:val="center"/>
              <w:rPr>
                <w:rFonts w:ascii="方正仿宋_GBK" w:hAnsi="方正仿宋_GBK" w:eastAsia="方正仿宋_GBK" w:cs="方正仿宋_GBK"/>
                <w:sz w:val="24"/>
                <w:szCs w:val="24"/>
                <w:highlight w:val="none"/>
              </w:rPr>
            </w:pPr>
          </w:p>
        </w:tc>
      </w:tr>
      <w:tr w14:paraId="741B5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4B5927B">
            <w:pPr>
              <w:tabs>
                <w:tab w:val="left" w:pos="6300"/>
              </w:tabs>
              <w:snapToGrid w:val="0"/>
              <w:jc w:val="center"/>
              <w:rPr>
                <w:rFonts w:ascii="方正仿宋_GBK" w:hAnsi="方正仿宋_GBK" w:eastAsia="方正仿宋_GBK" w:cs="方正仿宋_GBK"/>
                <w:sz w:val="24"/>
                <w:szCs w:val="24"/>
                <w:highlight w:val="none"/>
              </w:rPr>
            </w:pPr>
          </w:p>
        </w:tc>
        <w:tc>
          <w:tcPr>
            <w:tcW w:w="2844" w:type="dxa"/>
            <w:vAlign w:val="center"/>
          </w:tcPr>
          <w:p w14:paraId="2BA643A9">
            <w:pPr>
              <w:tabs>
                <w:tab w:val="left" w:pos="6300"/>
              </w:tabs>
              <w:snapToGrid w:val="0"/>
              <w:jc w:val="center"/>
              <w:rPr>
                <w:rFonts w:ascii="方正仿宋_GBK" w:hAnsi="方正仿宋_GBK" w:eastAsia="方正仿宋_GBK" w:cs="方正仿宋_GBK"/>
                <w:sz w:val="24"/>
                <w:szCs w:val="24"/>
                <w:highlight w:val="none"/>
              </w:rPr>
            </w:pPr>
          </w:p>
        </w:tc>
        <w:tc>
          <w:tcPr>
            <w:tcW w:w="2952" w:type="dxa"/>
            <w:vAlign w:val="center"/>
          </w:tcPr>
          <w:p w14:paraId="7456BF3B">
            <w:pPr>
              <w:tabs>
                <w:tab w:val="left" w:pos="6300"/>
              </w:tabs>
              <w:snapToGrid w:val="0"/>
              <w:jc w:val="center"/>
              <w:rPr>
                <w:rFonts w:ascii="方正仿宋_GBK" w:hAnsi="方正仿宋_GBK" w:eastAsia="方正仿宋_GBK" w:cs="方正仿宋_GBK"/>
                <w:sz w:val="24"/>
                <w:szCs w:val="24"/>
                <w:highlight w:val="none"/>
              </w:rPr>
            </w:pPr>
          </w:p>
        </w:tc>
        <w:tc>
          <w:tcPr>
            <w:tcW w:w="2212" w:type="dxa"/>
            <w:vAlign w:val="center"/>
          </w:tcPr>
          <w:p w14:paraId="42BED628">
            <w:pPr>
              <w:tabs>
                <w:tab w:val="left" w:pos="6300"/>
              </w:tabs>
              <w:snapToGrid w:val="0"/>
              <w:jc w:val="center"/>
              <w:rPr>
                <w:rFonts w:ascii="方正仿宋_GBK" w:hAnsi="方正仿宋_GBK" w:eastAsia="方正仿宋_GBK" w:cs="方正仿宋_GBK"/>
                <w:sz w:val="24"/>
                <w:szCs w:val="24"/>
                <w:highlight w:val="none"/>
              </w:rPr>
            </w:pPr>
          </w:p>
        </w:tc>
      </w:tr>
    </w:tbl>
    <w:p w14:paraId="028F1615">
      <w:pPr>
        <w:spacing w:line="500" w:lineRule="exact"/>
        <w:ind w:firstLine="600" w:firstLineChars="25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供应商：                                      法定代表人授权代表：</w:t>
      </w:r>
    </w:p>
    <w:p w14:paraId="793D5C1B">
      <w:pPr>
        <w:spacing w:line="500" w:lineRule="exact"/>
        <w:rPr>
          <w:rFonts w:ascii="方正仿宋_GBK" w:hAnsi="方正仿宋_GBK" w:eastAsia="方正仿宋_GBK" w:cs="方正仿宋_GBK"/>
          <w:sz w:val="24"/>
          <w:highlight w:val="none"/>
        </w:rPr>
      </w:pPr>
    </w:p>
    <w:p w14:paraId="27634C81">
      <w:pPr>
        <w:spacing w:line="500" w:lineRule="exact"/>
        <w:ind w:firstLine="720" w:firstLineChars="3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（供应商公章）                               （签字或盖章）</w:t>
      </w:r>
    </w:p>
    <w:p w14:paraId="505CC5A7">
      <w:pPr>
        <w:tabs>
          <w:tab w:val="left" w:pos="6300"/>
        </w:tabs>
        <w:snapToGrid w:val="0"/>
        <w:spacing w:line="500" w:lineRule="exact"/>
        <w:ind w:firstLine="57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                                            年     月     日</w:t>
      </w:r>
    </w:p>
    <w:p w14:paraId="7F61273C">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注：</w:t>
      </w:r>
    </w:p>
    <w:p w14:paraId="46F40933">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1.本表即为对本项目“第三篇  竞采项目商务需求”中所列要求进行比较和响应；</w:t>
      </w:r>
    </w:p>
    <w:p w14:paraId="7B1A1706">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2.该表必须按照网上竞采要求逐条如实填写，“响应情况”中必须列出具体数值或内容。如供应商未应答或只注明“符合”、“满足”等类似无具体内容的表述，将视为不满足网上竞采要求；根据响应情况在“差异说明”项填写正偏离或负偏离及原因，完全符合的填写“无差异”；</w:t>
      </w:r>
    </w:p>
    <w:p w14:paraId="1D70BE65">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3.该表可扩展，并逐页签字或盖章；</w:t>
      </w:r>
    </w:p>
    <w:bookmarkEnd w:id="315"/>
    <w:bookmarkEnd w:id="316"/>
    <w:bookmarkEnd w:id="317"/>
    <w:p w14:paraId="1FA478B4">
      <w:pPr>
        <w:spacing w:line="360" w:lineRule="auto"/>
        <w:rPr>
          <w:rFonts w:ascii="方正仿宋_GBK" w:hAnsi="方正仿宋_GBK" w:eastAsia="方正仿宋_GBK" w:cs="方正仿宋_GBK"/>
          <w:highlight w:val="none"/>
        </w:rPr>
      </w:pPr>
    </w:p>
    <w:p w14:paraId="0762C4D1">
      <w:pPr>
        <w:spacing w:line="360" w:lineRule="auto"/>
        <w:rPr>
          <w:rFonts w:ascii="方正仿宋_GBK" w:hAnsi="方正仿宋_GBK" w:eastAsia="方正仿宋_GBK" w:cs="方正仿宋_GBK"/>
          <w:highlight w:val="none"/>
        </w:rPr>
      </w:pPr>
    </w:p>
    <w:p w14:paraId="67DAF601">
      <w:pPr>
        <w:spacing w:line="360" w:lineRule="auto"/>
        <w:rPr>
          <w:rFonts w:ascii="方正仿宋_GBK" w:hAnsi="方正仿宋_GBK" w:eastAsia="方正仿宋_GBK" w:cs="方正仿宋_GBK"/>
          <w:highlight w:val="none"/>
        </w:rPr>
      </w:pPr>
    </w:p>
    <w:p w14:paraId="3E497BCC">
      <w:pPr>
        <w:spacing w:line="360" w:lineRule="auto"/>
        <w:rPr>
          <w:rFonts w:ascii="方正仿宋_GBK" w:hAnsi="方正仿宋_GBK" w:eastAsia="方正仿宋_GBK" w:cs="方正仿宋_GBK"/>
          <w:highlight w:val="none"/>
        </w:rPr>
      </w:pPr>
    </w:p>
    <w:p w14:paraId="621F2219">
      <w:pPr>
        <w:tabs>
          <w:tab w:val="left" w:pos="6300"/>
        </w:tabs>
        <w:snapToGrid w:val="0"/>
        <w:spacing w:line="480" w:lineRule="exact"/>
        <w:rPr>
          <w:rFonts w:ascii="方正仿宋_GBK" w:hAnsi="方正仿宋_GBK" w:eastAsia="方正仿宋_GBK" w:cs="方正仿宋_GBK"/>
          <w:b/>
          <w:highlight w:val="none"/>
        </w:rPr>
      </w:pPr>
      <w:r>
        <w:rPr>
          <w:rFonts w:hint="eastAsia" w:ascii="方正仿宋_GBK" w:hAnsi="方正仿宋_GBK" w:eastAsia="方正仿宋_GBK" w:cs="方正仿宋_GBK"/>
          <w:b/>
          <w:highlight w:val="none"/>
        </w:rPr>
        <w:br w:type="page"/>
      </w:r>
      <w:r>
        <w:rPr>
          <w:rFonts w:hint="eastAsia" w:ascii="方正仿宋_GBK" w:hAnsi="方正仿宋_GBK" w:eastAsia="方正仿宋_GBK" w:cs="方正仿宋_GBK"/>
          <w:b/>
          <w:highlight w:val="none"/>
        </w:rPr>
        <w:t>（三）其它优惠承诺（格式自定）</w:t>
      </w:r>
    </w:p>
    <w:p w14:paraId="3845A0A3">
      <w:pPr>
        <w:spacing w:line="360" w:lineRule="auto"/>
        <w:rPr>
          <w:rFonts w:ascii="方正仿宋_GBK" w:hAnsi="方正仿宋_GBK" w:eastAsia="方正仿宋_GBK" w:cs="方正仿宋_GBK"/>
          <w:highlight w:val="none"/>
        </w:rPr>
      </w:pPr>
    </w:p>
    <w:p w14:paraId="421A87CD">
      <w:pPr>
        <w:spacing w:line="360" w:lineRule="auto"/>
        <w:rPr>
          <w:rFonts w:ascii="方正仿宋_GBK" w:hAnsi="方正仿宋_GBK" w:eastAsia="方正仿宋_GBK" w:cs="方正仿宋_GBK"/>
          <w:highlight w:val="none"/>
        </w:rPr>
      </w:pPr>
    </w:p>
    <w:p w14:paraId="6E0CBD18">
      <w:pPr>
        <w:spacing w:line="360" w:lineRule="auto"/>
        <w:rPr>
          <w:rFonts w:ascii="方正仿宋_GBK" w:hAnsi="方正仿宋_GBK" w:eastAsia="方正仿宋_GBK" w:cs="方正仿宋_GBK"/>
          <w:highlight w:val="none"/>
        </w:rPr>
      </w:pPr>
    </w:p>
    <w:p w14:paraId="20B1264A">
      <w:pPr>
        <w:spacing w:line="360" w:lineRule="auto"/>
        <w:rPr>
          <w:rFonts w:ascii="方正仿宋_GBK" w:hAnsi="方正仿宋_GBK" w:eastAsia="方正仿宋_GBK" w:cs="方正仿宋_GBK"/>
          <w:highlight w:val="none"/>
        </w:rPr>
      </w:pPr>
    </w:p>
    <w:p w14:paraId="76909EAA">
      <w:pPr>
        <w:spacing w:line="360" w:lineRule="auto"/>
        <w:rPr>
          <w:rFonts w:ascii="方正仿宋_GBK" w:hAnsi="方正仿宋_GBK" w:eastAsia="方正仿宋_GBK" w:cs="方正仿宋_GBK"/>
          <w:highlight w:val="none"/>
        </w:rPr>
      </w:pPr>
    </w:p>
    <w:p w14:paraId="6487382B">
      <w:pPr>
        <w:spacing w:line="360" w:lineRule="auto"/>
        <w:rPr>
          <w:rFonts w:ascii="方正仿宋_GBK" w:hAnsi="方正仿宋_GBK" w:eastAsia="方正仿宋_GBK" w:cs="方正仿宋_GBK"/>
          <w:highlight w:val="none"/>
        </w:rPr>
      </w:pPr>
    </w:p>
    <w:p w14:paraId="1BB86AD7">
      <w:pPr>
        <w:spacing w:line="360" w:lineRule="auto"/>
        <w:rPr>
          <w:rFonts w:ascii="方正仿宋_GBK" w:hAnsi="方正仿宋_GBK" w:eastAsia="方正仿宋_GBK" w:cs="方正仿宋_GBK"/>
          <w:highlight w:val="none"/>
        </w:rPr>
      </w:pPr>
    </w:p>
    <w:p w14:paraId="22590220">
      <w:pPr>
        <w:spacing w:line="360" w:lineRule="auto"/>
        <w:rPr>
          <w:rFonts w:ascii="方正仿宋_GBK" w:hAnsi="方正仿宋_GBK" w:eastAsia="方正仿宋_GBK" w:cs="方正仿宋_GBK"/>
          <w:highlight w:val="none"/>
        </w:rPr>
      </w:pPr>
    </w:p>
    <w:p w14:paraId="2CA51BEC">
      <w:pPr>
        <w:spacing w:line="360" w:lineRule="auto"/>
        <w:rPr>
          <w:rFonts w:ascii="方正仿宋_GBK" w:hAnsi="方正仿宋_GBK" w:eastAsia="方正仿宋_GBK" w:cs="方正仿宋_GBK"/>
          <w:highlight w:val="none"/>
        </w:rPr>
      </w:pPr>
    </w:p>
    <w:p w14:paraId="0F92E64F">
      <w:pPr>
        <w:spacing w:line="360" w:lineRule="auto"/>
        <w:rPr>
          <w:rFonts w:ascii="方正仿宋_GBK" w:hAnsi="方正仿宋_GBK" w:eastAsia="方正仿宋_GBK" w:cs="方正仿宋_GBK"/>
          <w:highlight w:val="none"/>
        </w:rPr>
      </w:pPr>
    </w:p>
    <w:p w14:paraId="693BE5D8">
      <w:pPr>
        <w:spacing w:line="360" w:lineRule="auto"/>
        <w:rPr>
          <w:rFonts w:ascii="方正仿宋_GBK" w:hAnsi="方正仿宋_GBK" w:eastAsia="方正仿宋_GBK" w:cs="方正仿宋_GBK"/>
          <w:highlight w:val="none"/>
        </w:rPr>
      </w:pPr>
    </w:p>
    <w:p w14:paraId="739C02E8">
      <w:pPr>
        <w:spacing w:line="360" w:lineRule="auto"/>
        <w:rPr>
          <w:rFonts w:ascii="方正仿宋_GBK" w:hAnsi="方正仿宋_GBK" w:eastAsia="方正仿宋_GBK" w:cs="方正仿宋_GBK"/>
          <w:highlight w:val="none"/>
        </w:rPr>
      </w:pPr>
    </w:p>
    <w:p w14:paraId="6A248B36">
      <w:pPr>
        <w:spacing w:line="360" w:lineRule="auto"/>
        <w:rPr>
          <w:rFonts w:ascii="方正仿宋_GBK" w:hAnsi="方正仿宋_GBK" w:eastAsia="方正仿宋_GBK" w:cs="方正仿宋_GBK"/>
          <w:highlight w:val="none"/>
        </w:rPr>
      </w:pPr>
    </w:p>
    <w:p w14:paraId="03EB3859">
      <w:pPr>
        <w:spacing w:line="360" w:lineRule="auto"/>
        <w:rPr>
          <w:rFonts w:ascii="方正仿宋_GBK" w:hAnsi="方正仿宋_GBK" w:eastAsia="方正仿宋_GBK" w:cs="方正仿宋_GBK"/>
          <w:highlight w:val="none"/>
        </w:rPr>
      </w:pPr>
    </w:p>
    <w:p w14:paraId="1E0060D7">
      <w:pPr>
        <w:spacing w:line="360" w:lineRule="auto"/>
        <w:rPr>
          <w:rFonts w:ascii="方正仿宋_GBK" w:hAnsi="方正仿宋_GBK" w:eastAsia="方正仿宋_GBK" w:cs="方正仿宋_GBK"/>
          <w:highlight w:val="none"/>
        </w:rPr>
      </w:pPr>
    </w:p>
    <w:p w14:paraId="6D89553F">
      <w:pPr>
        <w:spacing w:line="360" w:lineRule="auto"/>
        <w:rPr>
          <w:rFonts w:ascii="方正仿宋_GBK" w:hAnsi="方正仿宋_GBK" w:eastAsia="方正仿宋_GBK" w:cs="方正仿宋_GBK"/>
          <w:highlight w:val="none"/>
        </w:rPr>
      </w:pPr>
    </w:p>
    <w:p w14:paraId="726CFD92">
      <w:pPr>
        <w:spacing w:line="360" w:lineRule="auto"/>
        <w:rPr>
          <w:rFonts w:ascii="方正仿宋_GBK" w:hAnsi="方正仿宋_GBK" w:eastAsia="方正仿宋_GBK" w:cs="方正仿宋_GBK"/>
          <w:highlight w:val="none"/>
        </w:rPr>
      </w:pPr>
    </w:p>
    <w:p w14:paraId="7CC3823B">
      <w:pPr>
        <w:spacing w:line="360" w:lineRule="auto"/>
        <w:rPr>
          <w:rFonts w:ascii="方正仿宋_GBK" w:hAnsi="方正仿宋_GBK" w:eastAsia="方正仿宋_GBK" w:cs="方正仿宋_GBK"/>
          <w:highlight w:val="none"/>
        </w:rPr>
      </w:pPr>
    </w:p>
    <w:p w14:paraId="6BD555AA">
      <w:pPr>
        <w:spacing w:line="360" w:lineRule="auto"/>
        <w:rPr>
          <w:rFonts w:ascii="方正仿宋_GBK" w:hAnsi="方正仿宋_GBK" w:eastAsia="方正仿宋_GBK" w:cs="方正仿宋_GBK"/>
          <w:highlight w:val="none"/>
        </w:rPr>
      </w:pPr>
    </w:p>
    <w:p w14:paraId="193D9032">
      <w:pPr>
        <w:spacing w:line="360" w:lineRule="auto"/>
        <w:rPr>
          <w:rFonts w:ascii="方正仿宋_GBK" w:hAnsi="方正仿宋_GBK" w:eastAsia="方正仿宋_GBK" w:cs="方正仿宋_GBK"/>
          <w:highlight w:val="none"/>
        </w:rPr>
      </w:pPr>
      <w:r>
        <w:rPr>
          <w:rFonts w:hint="eastAsia" w:ascii="方正仿宋_GBK" w:hAnsi="方正仿宋_GBK" w:eastAsia="方正仿宋_GBK" w:cs="方正仿宋_GBK"/>
          <w:highlight w:val="none"/>
        </w:rPr>
        <w:br w:type="page"/>
      </w:r>
      <w:r>
        <w:rPr>
          <w:rFonts w:hint="eastAsia" w:ascii="方正仿宋_GBK" w:hAnsi="方正仿宋_GBK" w:eastAsia="方正仿宋_GBK" w:cs="方正仿宋_GBK"/>
          <w:highlight w:val="none"/>
        </w:rPr>
        <w:t>四、资格条件</w:t>
      </w:r>
      <w:bookmarkStart w:id="318" w:name="_Toc342913422"/>
      <w:bookmarkStart w:id="319" w:name="_Toc313008359"/>
      <w:bookmarkStart w:id="320" w:name="_Toc313888363"/>
    </w:p>
    <w:p w14:paraId="0207C604">
      <w:pPr>
        <w:tabs>
          <w:tab w:val="left" w:pos="6300"/>
        </w:tabs>
        <w:snapToGrid w:val="0"/>
        <w:spacing w:line="500" w:lineRule="exact"/>
        <w:ind w:firstLine="57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（一）法人营业执照（副本）或事业单位法人证书（副本）或个体工商户营业执照或有效的自然人身份证明或社会团体法人登记证书复印件</w:t>
      </w:r>
    </w:p>
    <w:p w14:paraId="1ADBEEC1">
      <w:pPr>
        <w:tabs>
          <w:tab w:val="left" w:pos="6300"/>
        </w:tabs>
        <w:snapToGrid w:val="0"/>
        <w:spacing w:line="500" w:lineRule="exact"/>
        <w:ind w:firstLine="570"/>
        <w:rPr>
          <w:rFonts w:ascii="方正仿宋_GBK" w:hAnsi="方正仿宋_GBK" w:eastAsia="方正仿宋_GBK" w:cs="方正仿宋_GBK"/>
          <w:highlight w:val="none"/>
        </w:rPr>
      </w:pPr>
    </w:p>
    <w:p w14:paraId="7768AF8A">
      <w:pPr>
        <w:tabs>
          <w:tab w:val="left" w:pos="6300"/>
        </w:tabs>
        <w:snapToGrid w:val="0"/>
        <w:spacing w:line="500" w:lineRule="exact"/>
        <w:ind w:firstLine="570"/>
        <w:rPr>
          <w:rFonts w:ascii="方正仿宋_GBK" w:hAnsi="方正仿宋_GBK" w:eastAsia="方正仿宋_GBK" w:cs="方正仿宋_GBK"/>
          <w:highlight w:val="none"/>
        </w:rPr>
      </w:pPr>
    </w:p>
    <w:p w14:paraId="7C2543E1">
      <w:pPr>
        <w:tabs>
          <w:tab w:val="left" w:pos="6300"/>
        </w:tabs>
        <w:snapToGrid w:val="0"/>
        <w:spacing w:line="500" w:lineRule="exact"/>
        <w:ind w:firstLine="570"/>
        <w:rPr>
          <w:rFonts w:ascii="方正仿宋_GBK" w:hAnsi="方正仿宋_GBK" w:eastAsia="方正仿宋_GBK" w:cs="方正仿宋_GBK"/>
          <w:highlight w:val="none"/>
        </w:rPr>
      </w:pPr>
    </w:p>
    <w:p w14:paraId="784E4874">
      <w:pPr>
        <w:widowControl/>
        <w:ind w:firstLine="560" w:firstLineChars="200"/>
        <w:jc w:val="left"/>
        <w:rPr>
          <w:rFonts w:ascii="方正仿宋_GBK" w:hAnsi="方正仿宋_GBK" w:eastAsia="方正仿宋_GBK" w:cs="方正仿宋_GBK"/>
          <w:highlight w:val="none"/>
        </w:rPr>
      </w:pPr>
      <w:r>
        <w:rPr>
          <w:rFonts w:hint="eastAsia" w:ascii="方正仿宋_GBK" w:hAnsi="方正仿宋_GBK" w:eastAsia="方正仿宋_GBK" w:cs="方正仿宋_GBK"/>
          <w:highlight w:val="none"/>
        </w:rPr>
        <w:br w:type="page"/>
      </w:r>
      <w:r>
        <w:rPr>
          <w:rFonts w:hint="eastAsia" w:ascii="方正仿宋_GBK" w:hAnsi="方正仿宋_GBK" w:eastAsia="方正仿宋_GBK" w:cs="方正仿宋_GBK"/>
          <w:highlight w:val="none"/>
        </w:rPr>
        <w:t>（二）法定代表人身份证明书（格式）</w:t>
      </w:r>
    </w:p>
    <w:p w14:paraId="3A2F2C78">
      <w:pPr>
        <w:tabs>
          <w:tab w:val="left" w:pos="6300"/>
        </w:tabs>
        <w:snapToGrid w:val="0"/>
        <w:spacing w:line="500" w:lineRule="exact"/>
        <w:ind w:firstLine="570"/>
        <w:rPr>
          <w:rFonts w:ascii="方正仿宋_GBK" w:hAnsi="方正仿宋_GBK" w:eastAsia="方正仿宋_GBK" w:cs="方正仿宋_GBK"/>
          <w:sz w:val="24"/>
          <w:highlight w:val="none"/>
        </w:rPr>
      </w:pPr>
    </w:p>
    <w:p w14:paraId="4D034192">
      <w:pPr>
        <w:tabs>
          <w:tab w:val="left" w:pos="6300"/>
        </w:tabs>
        <w:snapToGrid w:val="0"/>
        <w:spacing w:line="500" w:lineRule="exact"/>
        <w:ind w:firstLine="57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项目名称：</w:t>
      </w:r>
    </w:p>
    <w:p w14:paraId="058F2F90">
      <w:pPr>
        <w:tabs>
          <w:tab w:val="left" w:pos="6300"/>
        </w:tabs>
        <w:snapToGrid w:val="0"/>
        <w:spacing w:line="500" w:lineRule="exact"/>
        <w:ind w:firstLine="570"/>
        <w:rPr>
          <w:rFonts w:ascii="方正仿宋_GBK" w:hAnsi="方正仿宋_GBK" w:eastAsia="方正仿宋_GBK" w:cs="方正仿宋_GBK"/>
          <w:sz w:val="24"/>
          <w:highlight w:val="none"/>
        </w:rPr>
      </w:pPr>
    </w:p>
    <w:p w14:paraId="772AE24E">
      <w:pPr>
        <w:tabs>
          <w:tab w:val="left" w:pos="6300"/>
        </w:tabs>
        <w:snapToGrid w:val="0"/>
        <w:spacing w:line="500" w:lineRule="exact"/>
        <w:ind w:firstLine="57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致：（采购代理机构名称）：</w:t>
      </w:r>
    </w:p>
    <w:p w14:paraId="0C82E381">
      <w:pPr>
        <w:tabs>
          <w:tab w:val="left" w:pos="6300"/>
        </w:tabs>
        <w:snapToGrid w:val="0"/>
        <w:spacing w:line="500" w:lineRule="exact"/>
        <w:ind w:firstLine="57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（法定代表人姓名）在（供应商名称）任（职务名称）职务，是（供应商名称）的法定代表人。</w:t>
      </w:r>
    </w:p>
    <w:p w14:paraId="61386C9D">
      <w:pPr>
        <w:tabs>
          <w:tab w:val="left" w:pos="6300"/>
        </w:tabs>
        <w:snapToGrid w:val="0"/>
        <w:spacing w:line="500" w:lineRule="exact"/>
        <w:ind w:firstLine="570"/>
        <w:rPr>
          <w:rFonts w:ascii="方正仿宋_GBK" w:hAnsi="方正仿宋_GBK" w:eastAsia="方正仿宋_GBK" w:cs="方正仿宋_GBK"/>
          <w:sz w:val="24"/>
          <w:highlight w:val="none"/>
        </w:rPr>
      </w:pPr>
    </w:p>
    <w:p w14:paraId="66EF3FBA">
      <w:pPr>
        <w:tabs>
          <w:tab w:val="left" w:pos="6300"/>
        </w:tabs>
        <w:snapToGrid w:val="0"/>
        <w:spacing w:line="500" w:lineRule="exact"/>
        <w:ind w:firstLine="57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特此证明。</w:t>
      </w:r>
    </w:p>
    <w:p w14:paraId="36849421">
      <w:pPr>
        <w:tabs>
          <w:tab w:val="left" w:pos="6300"/>
        </w:tabs>
        <w:snapToGrid w:val="0"/>
        <w:spacing w:line="500" w:lineRule="exact"/>
        <w:ind w:firstLine="570"/>
        <w:rPr>
          <w:rFonts w:ascii="方正仿宋_GBK" w:hAnsi="方正仿宋_GBK" w:eastAsia="方正仿宋_GBK" w:cs="方正仿宋_GBK"/>
          <w:sz w:val="24"/>
          <w:highlight w:val="none"/>
        </w:rPr>
      </w:pPr>
    </w:p>
    <w:p w14:paraId="0703CBF4">
      <w:pPr>
        <w:tabs>
          <w:tab w:val="left" w:pos="6300"/>
        </w:tabs>
        <w:snapToGrid w:val="0"/>
        <w:spacing w:line="500" w:lineRule="exact"/>
        <w:ind w:firstLine="570"/>
        <w:rPr>
          <w:rFonts w:ascii="方正仿宋_GBK" w:hAnsi="方正仿宋_GBK" w:eastAsia="方正仿宋_GBK" w:cs="方正仿宋_GBK"/>
          <w:sz w:val="24"/>
          <w:highlight w:val="none"/>
        </w:rPr>
      </w:pPr>
    </w:p>
    <w:p w14:paraId="6C00BA27">
      <w:pPr>
        <w:tabs>
          <w:tab w:val="left" w:pos="6300"/>
        </w:tabs>
        <w:snapToGrid w:val="0"/>
        <w:spacing w:line="500" w:lineRule="exact"/>
        <w:ind w:firstLine="570"/>
        <w:rPr>
          <w:rFonts w:ascii="方正仿宋_GBK" w:hAnsi="方正仿宋_GBK" w:eastAsia="方正仿宋_GBK" w:cs="方正仿宋_GBK"/>
          <w:sz w:val="24"/>
          <w:highlight w:val="none"/>
        </w:rPr>
      </w:pPr>
    </w:p>
    <w:p w14:paraId="58CA4C40">
      <w:pPr>
        <w:tabs>
          <w:tab w:val="left" w:pos="6300"/>
        </w:tabs>
        <w:snapToGrid w:val="0"/>
        <w:spacing w:line="500" w:lineRule="exact"/>
        <w:ind w:firstLine="57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                                             （供应商公章）</w:t>
      </w:r>
    </w:p>
    <w:p w14:paraId="311CE0ED">
      <w:pPr>
        <w:tabs>
          <w:tab w:val="left" w:pos="6300"/>
        </w:tabs>
        <w:snapToGrid w:val="0"/>
        <w:spacing w:line="500" w:lineRule="exact"/>
        <w:ind w:firstLine="570"/>
        <w:rPr>
          <w:rFonts w:ascii="方正仿宋_GBK" w:hAnsi="方正仿宋_GBK" w:eastAsia="方正仿宋_GBK" w:cs="方正仿宋_GBK"/>
          <w:sz w:val="24"/>
          <w:highlight w:val="none"/>
        </w:rPr>
      </w:pPr>
    </w:p>
    <w:p w14:paraId="5F915FB4">
      <w:pPr>
        <w:tabs>
          <w:tab w:val="left" w:pos="6300"/>
        </w:tabs>
        <w:snapToGrid w:val="0"/>
        <w:spacing w:line="500" w:lineRule="exact"/>
        <w:ind w:firstLine="57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                                             年   月   日</w:t>
      </w:r>
    </w:p>
    <w:p w14:paraId="6E07A3D0">
      <w:pPr>
        <w:tabs>
          <w:tab w:val="left" w:pos="6300"/>
        </w:tabs>
        <w:snapToGrid w:val="0"/>
        <w:spacing w:line="500" w:lineRule="exact"/>
        <w:ind w:firstLine="570"/>
        <w:rPr>
          <w:rFonts w:ascii="方正仿宋_GBK" w:hAnsi="方正仿宋_GBK" w:eastAsia="方正仿宋_GBK" w:cs="方正仿宋_GBK"/>
          <w:sz w:val="24"/>
          <w:highlight w:val="none"/>
        </w:rPr>
      </w:pPr>
    </w:p>
    <w:p w14:paraId="535CF01F">
      <w:pPr>
        <w:tabs>
          <w:tab w:val="left" w:pos="6300"/>
        </w:tabs>
        <w:snapToGrid w:val="0"/>
        <w:spacing w:line="500" w:lineRule="exact"/>
        <w:ind w:firstLine="570"/>
        <w:rPr>
          <w:rFonts w:ascii="方正仿宋_GBK" w:hAnsi="方正仿宋_GBK" w:eastAsia="方正仿宋_GBK" w:cs="方正仿宋_GBK"/>
          <w:sz w:val="24"/>
          <w:highlight w:val="none"/>
        </w:rPr>
      </w:pPr>
    </w:p>
    <w:p w14:paraId="22B9B9E4">
      <w:pPr>
        <w:tabs>
          <w:tab w:val="left" w:pos="6300"/>
        </w:tabs>
        <w:snapToGrid w:val="0"/>
        <w:spacing w:line="500" w:lineRule="exact"/>
        <w:ind w:firstLine="57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（附：法定代表人身份证正反面复印件）</w:t>
      </w:r>
    </w:p>
    <w:p w14:paraId="395B9871">
      <w:pPr>
        <w:tabs>
          <w:tab w:val="left" w:pos="6300"/>
        </w:tabs>
        <w:snapToGrid w:val="0"/>
        <w:spacing w:line="500" w:lineRule="exact"/>
        <w:ind w:firstLine="570"/>
        <w:rPr>
          <w:rFonts w:ascii="方正仿宋_GBK" w:hAnsi="方正仿宋_GBK" w:eastAsia="方正仿宋_GBK" w:cs="方正仿宋_GBK"/>
          <w:sz w:val="24"/>
          <w:highlight w:val="none"/>
        </w:rPr>
      </w:pPr>
    </w:p>
    <w:p w14:paraId="6C45EE77">
      <w:pPr>
        <w:tabs>
          <w:tab w:val="left" w:pos="6300"/>
        </w:tabs>
        <w:snapToGrid w:val="0"/>
        <w:spacing w:line="500" w:lineRule="exact"/>
        <w:ind w:firstLine="570"/>
        <w:rPr>
          <w:rFonts w:ascii="方正仿宋_GBK" w:hAnsi="方正仿宋_GBK" w:eastAsia="方正仿宋_GBK" w:cs="方正仿宋_GBK"/>
          <w:sz w:val="24"/>
          <w:highlight w:val="none"/>
        </w:rPr>
      </w:pPr>
    </w:p>
    <w:p w14:paraId="55268466">
      <w:pPr>
        <w:tabs>
          <w:tab w:val="left" w:pos="6300"/>
        </w:tabs>
        <w:snapToGrid w:val="0"/>
        <w:spacing w:line="500" w:lineRule="exact"/>
        <w:ind w:firstLine="570"/>
        <w:rPr>
          <w:rFonts w:ascii="方正仿宋_GBK" w:hAnsi="方正仿宋_GBK" w:eastAsia="方正仿宋_GBK" w:cs="方正仿宋_GBK"/>
          <w:sz w:val="24"/>
          <w:highlight w:val="none"/>
        </w:rPr>
      </w:pPr>
    </w:p>
    <w:p w14:paraId="221A52EA">
      <w:pPr>
        <w:tabs>
          <w:tab w:val="left" w:pos="6300"/>
        </w:tabs>
        <w:snapToGrid w:val="0"/>
        <w:spacing w:line="500" w:lineRule="exact"/>
        <w:ind w:firstLine="570"/>
        <w:rPr>
          <w:rFonts w:ascii="方正仿宋_GBK" w:hAnsi="方正仿宋_GBK" w:eastAsia="方正仿宋_GBK" w:cs="方正仿宋_GBK"/>
          <w:sz w:val="24"/>
          <w:highlight w:val="none"/>
        </w:rPr>
      </w:pPr>
    </w:p>
    <w:p w14:paraId="7DBDA8BB">
      <w:pPr>
        <w:tabs>
          <w:tab w:val="left" w:pos="6300"/>
        </w:tabs>
        <w:snapToGrid w:val="0"/>
        <w:spacing w:line="500" w:lineRule="exact"/>
        <w:ind w:firstLine="570"/>
        <w:rPr>
          <w:rFonts w:ascii="方正仿宋_GBK" w:hAnsi="方正仿宋_GBK" w:eastAsia="方正仿宋_GBK" w:cs="方正仿宋_GBK"/>
          <w:sz w:val="24"/>
          <w:highlight w:val="none"/>
        </w:rPr>
      </w:pPr>
    </w:p>
    <w:p w14:paraId="6B53C971">
      <w:pPr>
        <w:tabs>
          <w:tab w:val="left" w:pos="6300"/>
        </w:tabs>
        <w:snapToGrid w:val="0"/>
        <w:spacing w:line="500" w:lineRule="exact"/>
        <w:ind w:firstLine="570"/>
        <w:rPr>
          <w:rFonts w:ascii="方正仿宋_GBK" w:hAnsi="方正仿宋_GBK" w:eastAsia="方正仿宋_GBK" w:cs="方正仿宋_GBK"/>
          <w:sz w:val="24"/>
          <w:highlight w:val="none"/>
        </w:rPr>
      </w:pPr>
    </w:p>
    <w:p w14:paraId="55E1BB12">
      <w:pPr>
        <w:tabs>
          <w:tab w:val="left" w:pos="6300"/>
        </w:tabs>
        <w:snapToGrid w:val="0"/>
        <w:spacing w:line="500" w:lineRule="exact"/>
        <w:ind w:firstLine="570"/>
        <w:rPr>
          <w:rFonts w:ascii="方正仿宋_GBK" w:hAnsi="方正仿宋_GBK" w:eastAsia="方正仿宋_GBK" w:cs="方正仿宋_GBK"/>
          <w:highlight w:val="none"/>
        </w:rPr>
      </w:pPr>
      <w:r>
        <w:rPr>
          <w:rFonts w:hint="eastAsia" w:ascii="方正仿宋_GBK" w:hAnsi="方正仿宋_GBK" w:eastAsia="方正仿宋_GBK" w:cs="方正仿宋_GBK"/>
          <w:highlight w:val="none"/>
        </w:rPr>
        <w:br w:type="column"/>
      </w:r>
      <w:r>
        <w:rPr>
          <w:rFonts w:hint="eastAsia" w:ascii="方正仿宋_GBK" w:hAnsi="方正仿宋_GBK" w:eastAsia="方正仿宋_GBK" w:cs="方正仿宋_GBK"/>
          <w:highlight w:val="none"/>
        </w:rPr>
        <w:t>（三）法定代表人授权委托书（格式）</w:t>
      </w:r>
    </w:p>
    <w:p w14:paraId="0D3FAA19">
      <w:pPr>
        <w:tabs>
          <w:tab w:val="left" w:pos="6300"/>
        </w:tabs>
        <w:snapToGrid w:val="0"/>
        <w:spacing w:line="500" w:lineRule="exact"/>
        <w:ind w:firstLine="570"/>
        <w:rPr>
          <w:rFonts w:ascii="方正仿宋_GBK" w:hAnsi="方正仿宋_GBK" w:eastAsia="方正仿宋_GBK" w:cs="方正仿宋_GBK"/>
          <w:sz w:val="24"/>
          <w:highlight w:val="none"/>
        </w:rPr>
      </w:pPr>
    </w:p>
    <w:p w14:paraId="2FE6E9CC">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项目名称：</w:t>
      </w:r>
    </w:p>
    <w:p w14:paraId="20B9ADFF">
      <w:pPr>
        <w:tabs>
          <w:tab w:val="left" w:pos="6300"/>
        </w:tabs>
        <w:snapToGrid w:val="0"/>
        <w:spacing w:line="500" w:lineRule="exact"/>
        <w:ind w:firstLine="570"/>
        <w:rPr>
          <w:rFonts w:ascii="方正仿宋_GBK" w:hAnsi="方正仿宋_GBK" w:eastAsia="方正仿宋_GBK" w:cs="方正仿宋_GBK"/>
          <w:sz w:val="24"/>
          <w:highlight w:val="none"/>
        </w:rPr>
      </w:pPr>
    </w:p>
    <w:p w14:paraId="73A4F53D">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致：（采购代理机构名称）：</w:t>
      </w:r>
    </w:p>
    <w:p w14:paraId="57CDF222">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（供应商法定代表人名称）是（供应商名称）的法定代表人，特授权（被授权人姓名及身份证代码）代表我单位全权办理上述项目的竞采、签约等具体工作，并签署全部有关文件、协议及合同。</w:t>
      </w:r>
    </w:p>
    <w:p w14:paraId="11AAB512">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我单位对被授权人的签字负全部责任。</w:t>
      </w:r>
    </w:p>
    <w:p w14:paraId="356BB4C3">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在撤消授权的书面通知以前，本授权书一直有效。被授权人在授权书有效期内签署的所有文件不因授权的撤消而失效。</w:t>
      </w:r>
    </w:p>
    <w:p w14:paraId="647FA536">
      <w:pPr>
        <w:tabs>
          <w:tab w:val="left" w:pos="6300"/>
        </w:tabs>
        <w:snapToGrid w:val="0"/>
        <w:spacing w:line="500" w:lineRule="exact"/>
        <w:ind w:firstLine="570"/>
        <w:rPr>
          <w:rFonts w:ascii="方正仿宋_GBK" w:hAnsi="方正仿宋_GBK" w:eastAsia="方正仿宋_GBK" w:cs="方正仿宋_GBK"/>
          <w:sz w:val="24"/>
          <w:highlight w:val="none"/>
        </w:rPr>
      </w:pPr>
    </w:p>
    <w:p w14:paraId="48E4A7A8">
      <w:pPr>
        <w:tabs>
          <w:tab w:val="left" w:pos="6300"/>
        </w:tabs>
        <w:snapToGrid w:val="0"/>
        <w:spacing w:line="500" w:lineRule="exact"/>
        <w:ind w:firstLine="570"/>
        <w:rPr>
          <w:rFonts w:ascii="方正仿宋_GBK" w:hAnsi="方正仿宋_GBK" w:eastAsia="方正仿宋_GBK" w:cs="方正仿宋_GBK"/>
          <w:sz w:val="24"/>
          <w:highlight w:val="none"/>
        </w:rPr>
      </w:pPr>
    </w:p>
    <w:p w14:paraId="1D5DEA1D">
      <w:pPr>
        <w:tabs>
          <w:tab w:val="left" w:pos="6300"/>
        </w:tabs>
        <w:snapToGrid w:val="0"/>
        <w:spacing w:line="500" w:lineRule="exact"/>
        <w:ind w:firstLine="57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被授权人：                                 供应商法定代表人：</w:t>
      </w:r>
    </w:p>
    <w:p w14:paraId="292CD526">
      <w:pPr>
        <w:tabs>
          <w:tab w:val="left" w:pos="6300"/>
        </w:tabs>
        <w:snapToGrid w:val="0"/>
        <w:spacing w:line="500" w:lineRule="exact"/>
        <w:ind w:firstLine="57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（签字或盖章）                                （签字或盖章）</w:t>
      </w:r>
    </w:p>
    <w:p w14:paraId="437EB75E">
      <w:pPr>
        <w:tabs>
          <w:tab w:val="left" w:pos="6300"/>
        </w:tabs>
        <w:snapToGrid w:val="0"/>
        <w:spacing w:line="500" w:lineRule="exact"/>
        <w:ind w:firstLine="570"/>
        <w:rPr>
          <w:rFonts w:ascii="方正仿宋_GBK" w:hAnsi="方正仿宋_GBK" w:eastAsia="方正仿宋_GBK" w:cs="方正仿宋_GBK"/>
          <w:sz w:val="24"/>
          <w:highlight w:val="none"/>
        </w:rPr>
      </w:pPr>
    </w:p>
    <w:p w14:paraId="17C2041E">
      <w:pPr>
        <w:tabs>
          <w:tab w:val="left" w:pos="6300"/>
        </w:tabs>
        <w:snapToGrid w:val="0"/>
        <w:spacing w:line="500" w:lineRule="exact"/>
        <w:ind w:firstLine="570"/>
        <w:rPr>
          <w:rFonts w:ascii="方正仿宋_GBK" w:hAnsi="方正仿宋_GBK" w:eastAsia="方正仿宋_GBK" w:cs="方正仿宋_GBK"/>
          <w:sz w:val="24"/>
          <w:highlight w:val="none"/>
        </w:rPr>
      </w:pPr>
    </w:p>
    <w:p w14:paraId="271E7688">
      <w:pPr>
        <w:tabs>
          <w:tab w:val="left" w:pos="6300"/>
        </w:tabs>
        <w:snapToGrid w:val="0"/>
        <w:spacing w:line="500" w:lineRule="exact"/>
        <w:ind w:firstLine="57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（附：被授权人身份证正反面复印件）</w:t>
      </w:r>
    </w:p>
    <w:p w14:paraId="0101E270">
      <w:pPr>
        <w:tabs>
          <w:tab w:val="left" w:pos="6300"/>
        </w:tabs>
        <w:snapToGrid w:val="0"/>
        <w:spacing w:line="500" w:lineRule="exact"/>
        <w:ind w:firstLine="570"/>
        <w:rPr>
          <w:rFonts w:ascii="方正仿宋_GBK" w:hAnsi="方正仿宋_GBK" w:eastAsia="方正仿宋_GBK" w:cs="方正仿宋_GBK"/>
          <w:sz w:val="24"/>
          <w:highlight w:val="none"/>
        </w:rPr>
      </w:pPr>
    </w:p>
    <w:p w14:paraId="69C75CD4">
      <w:pPr>
        <w:tabs>
          <w:tab w:val="left" w:pos="6300"/>
        </w:tabs>
        <w:snapToGrid w:val="0"/>
        <w:spacing w:line="500" w:lineRule="exact"/>
        <w:ind w:firstLine="570"/>
        <w:rPr>
          <w:rFonts w:ascii="方正仿宋_GBK" w:hAnsi="方正仿宋_GBK" w:eastAsia="方正仿宋_GBK" w:cs="方正仿宋_GBK"/>
          <w:sz w:val="24"/>
          <w:highlight w:val="none"/>
        </w:rPr>
      </w:pPr>
    </w:p>
    <w:p w14:paraId="29F65203">
      <w:pPr>
        <w:tabs>
          <w:tab w:val="left" w:pos="6300"/>
        </w:tabs>
        <w:snapToGrid w:val="0"/>
        <w:spacing w:line="500" w:lineRule="exact"/>
        <w:ind w:firstLine="570"/>
        <w:rPr>
          <w:rFonts w:ascii="方正仿宋_GBK" w:hAnsi="方正仿宋_GBK" w:eastAsia="方正仿宋_GBK" w:cs="方正仿宋_GBK"/>
          <w:sz w:val="24"/>
          <w:highlight w:val="none"/>
        </w:rPr>
      </w:pPr>
    </w:p>
    <w:p w14:paraId="0DE029FB">
      <w:pPr>
        <w:tabs>
          <w:tab w:val="left" w:pos="6300"/>
        </w:tabs>
        <w:snapToGrid w:val="0"/>
        <w:spacing w:line="500" w:lineRule="exact"/>
        <w:ind w:right="480" w:firstLine="570"/>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（供应商公章）</w:t>
      </w:r>
    </w:p>
    <w:p w14:paraId="1CA8F9BB">
      <w:pPr>
        <w:tabs>
          <w:tab w:val="left" w:pos="6300"/>
        </w:tabs>
        <w:snapToGrid w:val="0"/>
        <w:spacing w:line="500" w:lineRule="exact"/>
        <w:ind w:right="480" w:firstLine="570"/>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年   月   日</w:t>
      </w:r>
    </w:p>
    <w:p w14:paraId="07651E3B">
      <w:pPr>
        <w:spacing w:line="500" w:lineRule="atLeast"/>
        <w:ind w:firstLine="570"/>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注：</w:t>
      </w:r>
    </w:p>
    <w:p w14:paraId="6A095C3E">
      <w:pPr>
        <w:spacing w:line="500" w:lineRule="atLeast"/>
        <w:ind w:firstLine="570"/>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1.若为法定代表人办理并签署响应文件的，不提供此文件。</w:t>
      </w:r>
    </w:p>
    <w:p w14:paraId="7E4D12C3">
      <w:pPr>
        <w:tabs>
          <w:tab w:val="left" w:pos="6300"/>
        </w:tabs>
        <w:snapToGrid w:val="0"/>
        <w:spacing w:line="500" w:lineRule="exact"/>
        <w:ind w:firstLine="57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highlight w:val="none"/>
        </w:rPr>
        <w:br w:type="column"/>
      </w:r>
      <w:r>
        <w:rPr>
          <w:rFonts w:hint="eastAsia" w:ascii="方正仿宋_GBK" w:hAnsi="方正仿宋_GBK" w:eastAsia="方正仿宋_GBK" w:cs="方正仿宋_GBK"/>
          <w:sz w:val="24"/>
          <w:szCs w:val="24"/>
          <w:highlight w:val="none"/>
        </w:rPr>
        <w:t>（四）基本资格条件承诺函（格式）</w:t>
      </w:r>
    </w:p>
    <w:p w14:paraId="4FCF42DF">
      <w:pPr>
        <w:tabs>
          <w:tab w:val="left" w:pos="6300"/>
        </w:tabs>
        <w:snapToGrid w:val="0"/>
        <w:spacing w:line="500" w:lineRule="exact"/>
        <w:ind w:firstLine="570"/>
        <w:jc w:val="center"/>
        <w:rPr>
          <w:rFonts w:ascii="方正仿宋_GBK" w:hAnsi="方正仿宋_GBK" w:eastAsia="方正仿宋_GBK" w:cs="方正仿宋_GBK"/>
          <w:b/>
          <w:bCs/>
          <w:sz w:val="30"/>
          <w:szCs w:val="30"/>
          <w:highlight w:val="none"/>
        </w:rPr>
      </w:pPr>
    </w:p>
    <w:p w14:paraId="0454CB54">
      <w:pPr>
        <w:tabs>
          <w:tab w:val="left" w:pos="6300"/>
        </w:tabs>
        <w:snapToGrid w:val="0"/>
        <w:spacing w:line="500" w:lineRule="exact"/>
        <w:ind w:firstLine="570"/>
        <w:jc w:val="center"/>
        <w:rPr>
          <w:rFonts w:ascii="方正仿宋_GBK" w:hAnsi="方正仿宋_GBK" w:eastAsia="方正仿宋_GBK" w:cs="方正仿宋_GBK"/>
          <w:b/>
          <w:bCs/>
          <w:sz w:val="30"/>
          <w:szCs w:val="30"/>
          <w:highlight w:val="none"/>
        </w:rPr>
      </w:pPr>
      <w:r>
        <w:rPr>
          <w:rFonts w:hint="eastAsia" w:ascii="方正仿宋_GBK" w:hAnsi="方正仿宋_GBK" w:eastAsia="方正仿宋_GBK" w:cs="方正仿宋_GBK"/>
          <w:b/>
          <w:bCs/>
          <w:sz w:val="30"/>
          <w:szCs w:val="30"/>
          <w:highlight w:val="none"/>
        </w:rPr>
        <w:t>基本资格条件承诺函</w:t>
      </w:r>
    </w:p>
    <w:p w14:paraId="70CF9A7D">
      <w:pPr>
        <w:tabs>
          <w:tab w:val="left" w:pos="6300"/>
        </w:tabs>
        <w:snapToGrid w:val="0"/>
        <w:spacing w:line="530" w:lineRule="exact"/>
        <w:rPr>
          <w:rFonts w:ascii="方正仿宋_GBK" w:hAnsi="方正仿宋_GBK" w:eastAsia="方正仿宋_GBK" w:cs="方正仿宋_GBK"/>
          <w:sz w:val="24"/>
          <w:highlight w:val="none"/>
        </w:rPr>
      </w:pPr>
    </w:p>
    <w:p w14:paraId="4543BF89">
      <w:pPr>
        <w:tabs>
          <w:tab w:val="left" w:pos="6300"/>
        </w:tabs>
        <w:snapToGrid w:val="0"/>
        <w:spacing w:line="500" w:lineRule="exact"/>
        <w:ind w:right="480" w:firstLine="570"/>
        <w:jc w:val="left"/>
        <w:rPr>
          <w:rFonts w:ascii="方正仿宋_GBK" w:hAnsi="方正仿宋_GBK" w:eastAsia="方正仿宋_GBK" w:cs="方正仿宋_GBK"/>
          <w:sz w:val="24"/>
          <w:highlight w:val="none"/>
          <w:lang w:val="zh-CN"/>
        </w:rPr>
      </w:pPr>
      <w:r>
        <w:rPr>
          <w:rFonts w:hint="eastAsia" w:ascii="方正仿宋_GBK" w:hAnsi="方正仿宋_GBK" w:eastAsia="方正仿宋_GBK" w:cs="方正仿宋_GBK"/>
          <w:sz w:val="24"/>
          <w:highlight w:val="none"/>
          <w:lang w:val="zh-CN"/>
        </w:rPr>
        <w:t>致（采购代理机构名称）：</w:t>
      </w:r>
    </w:p>
    <w:p w14:paraId="2B605F08">
      <w:pPr>
        <w:tabs>
          <w:tab w:val="left" w:pos="6300"/>
        </w:tabs>
        <w:snapToGrid w:val="0"/>
        <w:spacing w:line="500" w:lineRule="exact"/>
        <w:ind w:right="480" w:firstLine="570"/>
        <w:jc w:val="left"/>
        <w:rPr>
          <w:rFonts w:ascii="方正仿宋_GBK" w:hAnsi="方正仿宋_GBK" w:eastAsia="方正仿宋_GBK" w:cs="方正仿宋_GBK"/>
          <w:sz w:val="24"/>
          <w:highlight w:val="none"/>
          <w:lang w:val="zh-CN"/>
        </w:rPr>
      </w:pPr>
      <w:r>
        <w:rPr>
          <w:rFonts w:hint="eastAsia" w:ascii="方正仿宋_GBK" w:hAnsi="方正仿宋_GBK" w:eastAsia="方正仿宋_GBK" w:cs="方正仿宋_GBK"/>
          <w:sz w:val="24"/>
          <w:highlight w:val="none"/>
          <w:lang w:val="zh-CN"/>
        </w:rPr>
        <w:t>（供应商名称）郑重承诺：</w:t>
      </w:r>
    </w:p>
    <w:p w14:paraId="7A07C7AF">
      <w:pPr>
        <w:tabs>
          <w:tab w:val="left" w:pos="6300"/>
        </w:tabs>
        <w:snapToGrid w:val="0"/>
        <w:spacing w:line="500" w:lineRule="exact"/>
        <w:ind w:right="480" w:firstLine="57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1.我方具有良好的商业信誉和健全的财务会计制度，具有履行合同所必需的设备和专业技术能力，具</w:t>
      </w:r>
      <w:r>
        <w:rPr>
          <w:rFonts w:hint="eastAsia" w:ascii="方正仿宋_GBK" w:hAnsi="方正仿宋_GBK" w:eastAsia="方正仿宋_GBK" w:cs="方正仿宋_GBK"/>
          <w:sz w:val="24"/>
          <w:highlight w:val="none"/>
          <w:lang w:val="zh-CN"/>
        </w:rPr>
        <w:t>有依法缴纳税收和社会保障金的良好记录</w:t>
      </w:r>
      <w:r>
        <w:rPr>
          <w:rFonts w:hint="eastAsia" w:ascii="方正仿宋_GBK" w:hAnsi="方正仿宋_GBK" w:eastAsia="方正仿宋_GBK" w:cs="方正仿宋_GBK"/>
          <w:sz w:val="24"/>
          <w:highlight w:val="none"/>
        </w:rPr>
        <w:t>，参加本项目采购活动前三年内无重大违法活动记录。</w:t>
      </w:r>
    </w:p>
    <w:p w14:paraId="05CE451C">
      <w:pPr>
        <w:tabs>
          <w:tab w:val="left" w:pos="6300"/>
        </w:tabs>
        <w:snapToGrid w:val="0"/>
        <w:spacing w:line="500" w:lineRule="exact"/>
        <w:ind w:right="480" w:firstLine="57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2.我方未列入在信用中国网站（www.creditchina.gov.cn）“失信被执行人”、“重大税收违法案件当事人名单”中，也未列入中国政府采购网（www.ccgp.gov.cn）“政府采购严重违法失信行为记录名单”中。</w:t>
      </w:r>
    </w:p>
    <w:p w14:paraId="3D24E02D">
      <w:pPr>
        <w:tabs>
          <w:tab w:val="left" w:pos="6300"/>
        </w:tabs>
        <w:snapToGrid w:val="0"/>
        <w:spacing w:line="500" w:lineRule="exact"/>
        <w:ind w:right="480" w:firstLine="57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3.我方在采购项目评审（评审）环节结束后，随时接受采购人、采购代理机构的检查验证，配合提供相关证明材料，证明符合《中华人民共和国政府采购法》规定的供应商基本资格条件。</w:t>
      </w:r>
    </w:p>
    <w:p w14:paraId="40D902C3">
      <w:pPr>
        <w:tabs>
          <w:tab w:val="left" w:pos="6300"/>
        </w:tabs>
        <w:snapToGrid w:val="0"/>
        <w:spacing w:line="500" w:lineRule="exact"/>
        <w:ind w:right="480" w:firstLine="57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我方对以上承诺负全部法律责任。</w:t>
      </w:r>
    </w:p>
    <w:p w14:paraId="3D78E03A">
      <w:pPr>
        <w:tabs>
          <w:tab w:val="left" w:pos="6300"/>
        </w:tabs>
        <w:snapToGrid w:val="0"/>
        <w:spacing w:line="500" w:lineRule="exact"/>
        <w:ind w:right="480" w:firstLine="57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特此承诺。</w:t>
      </w:r>
    </w:p>
    <w:p w14:paraId="297FE6EF">
      <w:pPr>
        <w:tabs>
          <w:tab w:val="left" w:pos="6300"/>
        </w:tabs>
        <w:snapToGrid w:val="0"/>
        <w:spacing w:line="530" w:lineRule="exact"/>
        <w:rPr>
          <w:rFonts w:ascii="方正仿宋_GBK" w:hAnsi="方正仿宋_GBK" w:eastAsia="方正仿宋_GBK" w:cs="方正仿宋_GBK"/>
          <w:sz w:val="24"/>
          <w:szCs w:val="24"/>
          <w:highlight w:val="none"/>
        </w:rPr>
      </w:pPr>
    </w:p>
    <w:p w14:paraId="0A166672">
      <w:pPr>
        <w:tabs>
          <w:tab w:val="left" w:pos="6300"/>
        </w:tabs>
        <w:snapToGrid w:val="0"/>
        <w:spacing w:line="500" w:lineRule="exact"/>
        <w:ind w:right="480" w:firstLine="570"/>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（供应商公章）</w:t>
      </w:r>
    </w:p>
    <w:p w14:paraId="12EB1DBA">
      <w:pPr>
        <w:tabs>
          <w:tab w:val="left" w:pos="6300"/>
        </w:tabs>
        <w:snapToGrid w:val="0"/>
        <w:spacing w:line="500" w:lineRule="exact"/>
        <w:ind w:right="480" w:firstLine="570"/>
        <w:jc w:val="righ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年   月   日</w:t>
      </w:r>
    </w:p>
    <w:p w14:paraId="5BD51819">
      <w:pPr>
        <w:pStyle w:val="9"/>
        <w:rPr>
          <w:rFonts w:ascii="方正仿宋_GBK" w:hAnsi="方正仿宋_GBK" w:eastAsia="方正仿宋_GBK" w:cs="方正仿宋_GBK"/>
          <w:highlight w:val="none"/>
        </w:rPr>
      </w:pPr>
    </w:p>
    <w:bookmarkEnd w:id="318"/>
    <w:bookmarkEnd w:id="319"/>
    <w:bookmarkEnd w:id="320"/>
    <w:p w14:paraId="501E0A39">
      <w:pPr>
        <w:pStyle w:val="5"/>
        <w:rPr>
          <w:rFonts w:ascii="方正仿宋_GBK" w:hAnsi="方正仿宋_GBK" w:eastAsia="方正仿宋_GBK" w:cs="方正仿宋_GBK"/>
          <w:highlight w:val="none"/>
        </w:rPr>
      </w:pPr>
    </w:p>
    <w:p w14:paraId="0AAE09B1">
      <w:pPr>
        <w:rPr>
          <w:rFonts w:ascii="方正仿宋_GBK" w:hAnsi="方正仿宋_GBK" w:eastAsia="方正仿宋_GBK" w:cs="方正仿宋_GBK"/>
          <w:highlight w:val="none"/>
        </w:rPr>
      </w:pPr>
    </w:p>
    <w:p w14:paraId="7405E35A">
      <w:pPr>
        <w:pStyle w:val="9"/>
        <w:rPr>
          <w:rFonts w:ascii="方正仿宋_GBK" w:hAnsi="方正仿宋_GBK" w:eastAsia="方正仿宋_GBK" w:cs="方正仿宋_GBK"/>
          <w:highlight w:val="none"/>
        </w:rPr>
      </w:pPr>
    </w:p>
    <w:p w14:paraId="0A8F1869">
      <w:pPr>
        <w:pStyle w:val="21"/>
        <w:rPr>
          <w:rFonts w:ascii="方正仿宋_GBK" w:hAnsi="方正仿宋_GBK" w:eastAsia="方正仿宋_GBK" w:cs="方正仿宋_GBK"/>
          <w:highlight w:val="none"/>
        </w:rPr>
      </w:pPr>
    </w:p>
    <w:p w14:paraId="7669F491">
      <w:pPr>
        <w:rPr>
          <w:rFonts w:ascii="方正仿宋_GBK" w:hAnsi="方正仿宋_GBK" w:eastAsia="方正仿宋_GBK" w:cs="方正仿宋_GBK"/>
          <w:highlight w:val="none"/>
        </w:rPr>
      </w:pPr>
    </w:p>
    <w:p w14:paraId="701F5E6B">
      <w:pPr>
        <w:pStyle w:val="9"/>
        <w:rPr>
          <w:rFonts w:ascii="方正仿宋_GBK" w:hAnsi="方正仿宋_GBK" w:eastAsia="方正仿宋_GBK" w:cs="方正仿宋_GBK"/>
          <w:highlight w:val="none"/>
        </w:rPr>
      </w:pPr>
    </w:p>
    <w:p w14:paraId="3E4B252C">
      <w:pPr>
        <w:pStyle w:val="21"/>
        <w:rPr>
          <w:rFonts w:ascii="方正仿宋_GBK" w:hAnsi="方正仿宋_GBK" w:eastAsia="方正仿宋_GBK" w:cs="方正仿宋_GBK"/>
          <w:highlight w:val="none"/>
        </w:rPr>
      </w:pPr>
    </w:p>
    <w:p w14:paraId="665143AA">
      <w:pPr>
        <w:tabs>
          <w:tab w:val="left" w:pos="6300"/>
        </w:tabs>
        <w:snapToGrid w:val="0"/>
        <w:spacing w:line="500" w:lineRule="exact"/>
        <w:ind w:firstLine="57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（五）特定资格条件证明文件</w:t>
      </w:r>
    </w:p>
    <w:p w14:paraId="0014BB2C">
      <w:pP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br w:type="page"/>
      </w:r>
    </w:p>
    <w:p w14:paraId="14E1F098">
      <w:pPr>
        <w:spacing w:line="360" w:lineRule="auto"/>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五、其他资料</w:t>
      </w:r>
    </w:p>
    <w:p w14:paraId="2F648EBB">
      <w:pPr>
        <w:widowControl/>
        <w:spacing w:line="400" w:lineRule="exact"/>
        <w:ind w:firstLine="480" w:firstLineChars="200"/>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（一）中小企业声明函、监狱企业证明文件、残疾人福利性单位声明函</w:t>
      </w:r>
    </w:p>
    <w:p w14:paraId="1BC9B7FC">
      <w:pPr>
        <w:tabs>
          <w:tab w:val="left" w:pos="6300"/>
        </w:tabs>
        <w:snapToGrid w:val="0"/>
        <w:spacing w:line="500" w:lineRule="exact"/>
        <w:jc w:val="center"/>
        <w:rPr>
          <w:rFonts w:ascii="方正仿宋_GBK" w:hAnsi="方正仿宋_GBK" w:eastAsia="方正仿宋_GBK" w:cs="方正仿宋_GBK"/>
          <w:b/>
          <w:sz w:val="32"/>
          <w:szCs w:val="32"/>
          <w:highlight w:val="none"/>
        </w:rPr>
      </w:pPr>
      <w:r>
        <w:rPr>
          <w:rFonts w:hint="eastAsia" w:ascii="方正仿宋_GBK" w:hAnsi="方正仿宋_GBK" w:eastAsia="方正仿宋_GBK" w:cs="方正仿宋_GBK"/>
          <w:b/>
          <w:sz w:val="32"/>
          <w:szCs w:val="32"/>
          <w:highlight w:val="none"/>
        </w:rPr>
        <w:t>中小企业声明函</w:t>
      </w:r>
    </w:p>
    <w:p w14:paraId="2872D9C3">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本公司郑重声明，根据《政府采购促进中小企业发展管理办法》（</w:t>
      </w:r>
      <w:r>
        <w:rPr>
          <w:rFonts w:hint="eastAsia" w:ascii="方正仿宋_GBK" w:hAnsi="方正仿宋_GBK" w:eastAsia="方正仿宋_GBK" w:cs="方正仿宋_GBK"/>
          <w:sz w:val="24"/>
          <w:szCs w:val="24"/>
          <w:highlight w:val="none"/>
        </w:rPr>
        <w:t>财库〔2020〕46号</w:t>
      </w:r>
      <w:r>
        <w:rPr>
          <w:rFonts w:hint="eastAsia" w:ascii="方正仿宋_GBK" w:hAnsi="方正仿宋_GBK" w:eastAsia="方正仿宋_GBK" w:cs="方正仿宋_GBK"/>
          <w:sz w:val="24"/>
          <w:highlight w:val="none"/>
        </w:rPr>
        <w:t>）的规定，本公司参加</w:t>
      </w:r>
      <w:r>
        <w:rPr>
          <w:rFonts w:hint="eastAsia" w:ascii="方正仿宋_GBK" w:hAnsi="方正仿宋_GBK" w:eastAsia="方正仿宋_GBK" w:cs="方正仿宋_GBK"/>
          <w:i/>
          <w:sz w:val="24"/>
          <w:highlight w:val="none"/>
          <w:u w:val="single"/>
        </w:rPr>
        <w:t>（单位名称）</w:t>
      </w:r>
      <w:r>
        <w:rPr>
          <w:rFonts w:hint="eastAsia" w:ascii="方正仿宋_GBK" w:hAnsi="方正仿宋_GBK" w:eastAsia="方正仿宋_GBK" w:cs="方正仿宋_GBK"/>
          <w:sz w:val="24"/>
          <w:highlight w:val="none"/>
        </w:rPr>
        <w:t>的</w:t>
      </w:r>
      <w:r>
        <w:rPr>
          <w:rFonts w:hint="eastAsia" w:ascii="方正仿宋_GBK" w:hAnsi="方正仿宋_GBK" w:eastAsia="方正仿宋_GBK" w:cs="方正仿宋_GBK"/>
          <w:i/>
          <w:sz w:val="24"/>
          <w:highlight w:val="none"/>
          <w:u w:val="single"/>
        </w:rPr>
        <w:t>（项目名称）</w:t>
      </w:r>
      <w:r>
        <w:rPr>
          <w:rFonts w:hint="eastAsia" w:ascii="方正仿宋_GBK" w:hAnsi="方正仿宋_GBK" w:eastAsia="方正仿宋_GBK" w:cs="方正仿宋_GBK"/>
          <w:sz w:val="24"/>
          <w:highlight w:val="none"/>
        </w:rPr>
        <w:t>采购活动，服务全部由符合政策要求的中小企业承接）。相关企业的具体情况如下：</w:t>
      </w:r>
    </w:p>
    <w:p w14:paraId="2FCEE5B3">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w:t>
      </w:r>
      <w:r>
        <w:rPr>
          <w:rFonts w:hint="eastAsia" w:ascii="方正仿宋_GBK" w:hAnsi="方正仿宋_GBK" w:eastAsia="方正仿宋_GBK" w:cs="方正仿宋_GBK"/>
          <w:i/>
          <w:sz w:val="24"/>
          <w:highlight w:val="none"/>
          <w:u w:val="single"/>
        </w:rPr>
        <w:t>（标的名称）</w:t>
      </w:r>
      <w:r>
        <w:rPr>
          <w:rFonts w:hint="eastAsia" w:ascii="方正仿宋_GBK" w:hAnsi="方正仿宋_GBK" w:eastAsia="方正仿宋_GBK" w:cs="方正仿宋_GBK"/>
          <w:sz w:val="24"/>
          <w:highlight w:val="none"/>
        </w:rPr>
        <w:t>，属于</w:t>
      </w:r>
      <w:r>
        <w:rPr>
          <w:rFonts w:hint="eastAsia" w:ascii="方正仿宋_GBK" w:hAnsi="方正仿宋_GBK" w:eastAsia="方正仿宋_GBK" w:cs="方正仿宋_GBK"/>
          <w:i/>
          <w:sz w:val="24"/>
          <w:highlight w:val="none"/>
          <w:u w:val="single"/>
        </w:rPr>
        <w:t>（采购文件中明确的所属行业）</w:t>
      </w:r>
      <w:r>
        <w:rPr>
          <w:rFonts w:hint="eastAsia" w:ascii="方正仿宋_GBK" w:hAnsi="方正仿宋_GBK" w:eastAsia="方正仿宋_GBK" w:cs="方正仿宋_GBK"/>
          <w:sz w:val="24"/>
          <w:highlight w:val="none"/>
        </w:rPr>
        <w:t>；承接企业为</w:t>
      </w:r>
      <w:r>
        <w:rPr>
          <w:rFonts w:hint="eastAsia" w:ascii="方正仿宋_GBK" w:hAnsi="方正仿宋_GBK" w:eastAsia="方正仿宋_GBK" w:cs="方正仿宋_GBK"/>
          <w:i/>
          <w:sz w:val="24"/>
          <w:highlight w:val="none"/>
          <w:u w:val="single"/>
        </w:rPr>
        <w:t>（企业名称）</w:t>
      </w:r>
      <w:r>
        <w:rPr>
          <w:rFonts w:hint="eastAsia" w:ascii="方正仿宋_GBK" w:hAnsi="方正仿宋_GBK" w:eastAsia="方正仿宋_GBK" w:cs="方正仿宋_GBK"/>
          <w:sz w:val="24"/>
          <w:highlight w:val="none"/>
        </w:rPr>
        <w:t>，从业人员人，营业收入为万元，资产总额为万元，属于</w:t>
      </w:r>
      <w:r>
        <w:rPr>
          <w:rFonts w:hint="eastAsia" w:ascii="方正仿宋_GBK" w:hAnsi="方正仿宋_GBK" w:eastAsia="方正仿宋_GBK" w:cs="方正仿宋_GBK"/>
          <w:i/>
          <w:sz w:val="24"/>
          <w:highlight w:val="none"/>
          <w:u w:val="single"/>
        </w:rPr>
        <w:t>（中型企业、小型企业、微型企业）</w:t>
      </w:r>
      <w:r>
        <w:rPr>
          <w:rFonts w:hint="eastAsia" w:ascii="方正仿宋_GBK" w:hAnsi="方正仿宋_GBK" w:eastAsia="方正仿宋_GBK" w:cs="方正仿宋_GBK"/>
          <w:sz w:val="24"/>
          <w:highlight w:val="none"/>
        </w:rPr>
        <w:t>；</w:t>
      </w:r>
    </w:p>
    <w:p w14:paraId="085CD790">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为本标的提供的服务人员人，其中与本企业签订劳动合同人，其他人员人。有其他人员的不符合中小企业扶持政策（适用于服务采购项目）;</w:t>
      </w:r>
    </w:p>
    <w:p w14:paraId="5EA77DD7">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2.</w:t>
      </w:r>
      <w:r>
        <w:rPr>
          <w:rFonts w:hint="eastAsia" w:ascii="方正仿宋_GBK" w:hAnsi="方正仿宋_GBK" w:eastAsia="方正仿宋_GBK" w:cs="方正仿宋_GBK"/>
          <w:i/>
          <w:sz w:val="24"/>
          <w:highlight w:val="none"/>
          <w:u w:val="single"/>
        </w:rPr>
        <w:t xml:space="preserve"> （标的名称）</w:t>
      </w:r>
      <w:r>
        <w:rPr>
          <w:rFonts w:hint="eastAsia" w:ascii="方正仿宋_GBK" w:hAnsi="方正仿宋_GBK" w:eastAsia="方正仿宋_GBK" w:cs="方正仿宋_GBK"/>
          <w:sz w:val="24"/>
          <w:highlight w:val="none"/>
        </w:rPr>
        <w:t>，属于</w:t>
      </w:r>
      <w:r>
        <w:rPr>
          <w:rFonts w:hint="eastAsia" w:ascii="方正仿宋_GBK" w:hAnsi="方正仿宋_GBK" w:eastAsia="方正仿宋_GBK" w:cs="方正仿宋_GBK"/>
          <w:i/>
          <w:sz w:val="24"/>
          <w:highlight w:val="none"/>
          <w:u w:val="single"/>
        </w:rPr>
        <w:t>（采购文件中明确的所属行业）</w:t>
      </w:r>
      <w:r>
        <w:rPr>
          <w:rFonts w:hint="eastAsia" w:ascii="方正仿宋_GBK" w:hAnsi="方正仿宋_GBK" w:eastAsia="方正仿宋_GBK" w:cs="方正仿宋_GBK"/>
          <w:sz w:val="24"/>
          <w:highlight w:val="none"/>
        </w:rPr>
        <w:t>；承接企业为</w:t>
      </w:r>
      <w:r>
        <w:rPr>
          <w:rFonts w:hint="eastAsia" w:ascii="方正仿宋_GBK" w:hAnsi="方正仿宋_GBK" w:eastAsia="方正仿宋_GBK" w:cs="方正仿宋_GBK"/>
          <w:i/>
          <w:sz w:val="24"/>
          <w:highlight w:val="none"/>
          <w:u w:val="single"/>
        </w:rPr>
        <w:t>（企业名称）</w:t>
      </w:r>
      <w:r>
        <w:rPr>
          <w:rFonts w:hint="eastAsia" w:ascii="方正仿宋_GBK" w:hAnsi="方正仿宋_GBK" w:eastAsia="方正仿宋_GBK" w:cs="方正仿宋_GBK"/>
          <w:sz w:val="24"/>
          <w:highlight w:val="none"/>
        </w:rPr>
        <w:t>，从业人员人，营业收入为万元，资产总额为万元，属于</w:t>
      </w:r>
      <w:r>
        <w:rPr>
          <w:rFonts w:hint="eastAsia" w:ascii="方正仿宋_GBK" w:hAnsi="方正仿宋_GBK" w:eastAsia="方正仿宋_GBK" w:cs="方正仿宋_GBK"/>
          <w:i/>
          <w:sz w:val="24"/>
          <w:highlight w:val="none"/>
          <w:u w:val="single"/>
        </w:rPr>
        <w:t>（中型企业、小型企业、微型企业）</w:t>
      </w:r>
      <w:r>
        <w:rPr>
          <w:rFonts w:hint="eastAsia" w:ascii="方正仿宋_GBK" w:hAnsi="方正仿宋_GBK" w:eastAsia="方正仿宋_GBK" w:cs="方正仿宋_GBK"/>
          <w:sz w:val="24"/>
          <w:highlight w:val="none"/>
        </w:rPr>
        <w:t>；</w:t>
      </w:r>
    </w:p>
    <w:p w14:paraId="0B36E226">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为本标的提供的服务人员人，其中与本企业签订劳动合同人，其他人员人。有其他人员的不符合中小企业扶持政策（适用于服务采购项目）;</w:t>
      </w:r>
    </w:p>
    <w:p w14:paraId="73AA24F7">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w:t>
      </w:r>
    </w:p>
    <w:p w14:paraId="261444FA">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以上企业，不属于大企业的分支机构，不存在控股股东为大企业的情形，也不存在与大企业的负责人为同一人的情形。</w:t>
      </w:r>
    </w:p>
    <w:p w14:paraId="55550DD1">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本企业对上述声明内容的真实性负责。如有虚假，将依法承担相应责任。</w:t>
      </w:r>
    </w:p>
    <w:p w14:paraId="6E03D069">
      <w:pPr>
        <w:tabs>
          <w:tab w:val="left" w:pos="6300"/>
        </w:tabs>
        <w:snapToGrid w:val="0"/>
        <w:spacing w:line="500" w:lineRule="exact"/>
        <w:ind w:firstLine="480" w:firstLineChars="200"/>
        <w:rPr>
          <w:rFonts w:ascii="方正仿宋_GBK" w:hAnsi="方正仿宋_GBK" w:eastAsia="方正仿宋_GBK" w:cs="方正仿宋_GBK"/>
          <w:sz w:val="24"/>
          <w:highlight w:val="none"/>
        </w:rPr>
      </w:pPr>
    </w:p>
    <w:p w14:paraId="550E487E">
      <w:pPr>
        <w:tabs>
          <w:tab w:val="left" w:pos="6300"/>
        </w:tabs>
        <w:snapToGrid w:val="0"/>
        <w:spacing w:line="500" w:lineRule="exact"/>
        <w:ind w:firstLine="6120" w:firstLineChars="255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企业名称（盖章）： </w:t>
      </w:r>
    </w:p>
    <w:p w14:paraId="54499F1F">
      <w:pPr>
        <w:tabs>
          <w:tab w:val="left" w:pos="6300"/>
        </w:tabs>
        <w:snapToGrid w:val="0"/>
        <w:spacing w:line="500" w:lineRule="exact"/>
        <w:ind w:firstLine="6120" w:firstLineChars="255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w:t>
      </w:r>
    </w:p>
    <w:p w14:paraId="47EFF777">
      <w:pPr>
        <w:tabs>
          <w:tab w:val="left" w:pos="6300"/>
        </w:tabs>
        <w:snapToGrid w:val="0"/>
        <w:spacing w:line="420" w:lineRule="exact"/>
        <w:rPr>
          <w:rFonts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填写时应注意以下事项：</w:t>
      </w:r>
    </w:p>
    <w:p w14:paraId="4C66D4EC">
      <w:pPr>
        <w:tabs>
          <w:tab w:val="left" w:pos="6300"/>
        </w:tabs>
        <w:snapToGrid w:val="0"/>
        <w:spacing w:line="420" w:lineRule="exact"/>
        <w:ind w:firstLine="420" w:firstLineChars="200"/>
        <w:jc w:val="left"/>
        <w:rPr>
          <w:rFonts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rPr>
        <w:t>1.从业人员、营业收入、资产总额填报上一年度数据，无上一年度数据的新成立企业可不填报。</w:t>
      </w:r>
    </w:p>
    <w:p w14:paraId="5386F1C6">
      <w:pPr>
        <w:tabs>
          <w:tab w:val="left" w:pos="6300"/>
        </w:tabs>
        <w:snapToGrid w:val="0"/>
        <w:spacing w:line="420" w:lineRule="exact"/>
        <w:ind w:firstLine="422" w:firstLineChars="200"/>
        <w:jc w:val="left"/>
        <w:rPr>
          <w:rFonts w:ascii="方正仿宋_GBK" w:hAnsi="方正仿宋_GBK" w:eastAsia="方正仿宋_GBK" w:cs="方正仿宋_GBK"/>
          <w:b/>
          <w:kern w:val="0"/>
          <w:sz w:val="21"/>
          <w:szCs w:val="21"/>
          <w:highlight w:val="none"/>
          <w:u w:val="single"/>
        </w:rPr>
      </w:pPr>
      <w:r>
        <w:rPr>
          <w:rFonts w:hint="eastAsia" w:ascii="方正仿宋_GBK" w:hAnsi="方正仿宋_GBK" w:eastAsia="方正仿宋_GBK" w:cs="方正仿宋_GBK"/>
          <w:b/>
          <w:kern w:val="0"/>
          <w:sz w:val="21"/>
          <w:szCs w:val="21"/>
          <w:highlight w:val="none"/>
          <w:u w:val="single"/>
        </w:rPr>
        <w:t>2.中小企业应当按照《中小企业划型标准规定》（工信部联企业〔2011〕300号），如实填写并提交《中小企业声明函》。</w:t>
      </w:r>
    </w:p>
    <w:p w14:paraId="1B603430">
      <w:pPr>
        <w:tabs>
          <w:tab w:val="left" w:pos="6300"/>
        </w:tabs>
        <w:snapToGrid w:val="0"/>
        <w:spacing w:line="420" w:lineRule="exact"/>
        <w:ind w:firstLine="422" w:firstLineChars="200"/>
        <w:rPr>
          <w:rFonts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b/>
          <w:kern w:val="0"/>
          <w:sz w:val="21"/>
          <w:szCs w:val="21"/>
          <w:highlight w:val="none"/>
          <w:u w:val="single"/>
        </w:rPr>
        <w:t>3.供应商填写《中小企业声明函》中所属行业时，应与采购文件第一篇 “采购标的对应的中小企业划分标准所属行业”中填写的所属行业一致。</w:t>
      </w:r>
    </w:p>
    <w:p w14:paraId="33950925">
      <w:pPr>
        <w:tabs>
          <w:tab w:val="left" w:pos="6300"/>
        </w:tabs>
        <w:snapToGrid w:val="0"/>
        <w:spacing w:line="400" w:lineRule="exact"/>
        <w:ind w:firstLine="420" w:firstLineChars="200"/>
        <w:jc w:val="left"/>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注：各行业划型标准：</w:t>
      </w:r>
    </w:p>
    <w:p w14:paraId="34445292">
      <w:pPr>
        <w:tabs>
          <w:tab w:val="left" w:pos="6300"/>
        </w:tabs>
        <w:snapToGrid w:val="0"/>
        <w:spacing w:line="400" w:lineRule="exact"/>
        <w:ind w:firstLine="420" w:firstLineChars="200"/>
        <w:jc w:val="left"/>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2548FA27">
      <w:pPr>
        <w:tabs>
          <w:tab w:val="left" w:pos="6300"/>
        </w:tabs>
        <w:snapToGrid w:val="0"/>
        <w:spacing w:line="400" w:lineRule="exact"/>
        <w:ind w:firstLine="420" w:firstLineChars="200"/>
        <w:jc w:val="left"/>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52D6ED7">
      <w:pPr>
        <w:tabs>
          <w:tab w:val="left" w:pos="6300"/>
        </w:tabs>
        <w:snapToGrid w:val="0"/>
        <w:spacing w:line="400" w:lineRule="exact"/>
        <w:ind w:firstLine="420" w:firstLineChars="200"/>
        <w:jc w:val="left"/>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A818B91">
      <w:pPr>
        <w:tabs>
          <w:tab w:val="left" w:pos="6300"/>
        </w:tabs>
        <w:snapToGrid w:val="0"/>
        <w:spacing w:line="400" w:lineRule="exact"/>
        <w:ind w:firstLine="420" w:firstLineChars="200"/>
        <w:jc w:val="left"/>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04D995E">
      <w:pPr>
        <w:tabs>
          <w:tab w:val="left" w:pos="6300"/>
        </w:tabs>
        <w:snapToGrid w:val="0"/>
        <w:spacing w:line="400" w:lineRule="exact"/>
        <w:ind w:firstLine="420" w:firstLineChars="200"/>
        <w:jc w:val="left"/>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1A1E39E">
      <w:pPr>
        <w:tabs>
          <w:tab w:val="left" w:pos="6300"/>
        </w:tabs>
        <w:snapToGrid w:val="0"/>
        <w:spacing w:line="400" w:lineRule="exact"/>
        <w:ind w:firstLine="420" w:firstLineChars="200"/>
        <w:jc w:val="left"/>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72FA1E1">
      <w:pPr>
        <w:tabs>
          <w:tab w:val="left" w:pos="6300"/>
        </w:tabs>
        <w:snapToGrid w:val="0"/>
        <w:spacing w:line="400" w:lineRule="exact"/>
        <w:ind w:firstLine="420" w:firstLineChars="200"/>
        <w:jc w:val="left"/>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72F9728">
      <w:pPr>
        <w:tabs>
          <w:tab w:val="left" w:pos="6300"/>
        </w:tabs>
        <w:snapToGrid w:val="0"/>
        <w:spacing w:line="400" w:lineRule="exact"/>
        <w:ind w:firstLine="420" w:firstLineChars="200"/>
        <w:jc w:val="left"/>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5972087">
      <w:pPr>
        <w:tabs>
          <w:tab w:val="left" w:pos="6300"/>
        </w:tabs>
        <w:snapToGrid w:val="0"/>
        <w:spacing w:line="400" w:lineRule="exact"/>
        <w:ind w:firstLine="420" w:firstLineChars="200"/>
        <w:jc w:val="left"/>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F79E0F8">
      <w:pPr>
        <w:tabs>
          <w:tab w:val="left" w:pos="6300"/>
        </w:tabs>
        <w:snapToGrid w:val="0"/>
        <w:spacing w:line="400" w:lineRule="exact"/>
        <w:ind w:firstLine="420" w:firstLineChars="200"/>
        <w:jc w:val="left"/>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43C984F">
      <w:pPr>
        <w:tabs>
          <w:tab w:val="left" w:pos="6300"/>
        </w:tabs>
        <w:snapToGrid w:val="0"/>
        <w:spacing w:line="400" w:lineRule="exact"/>
        <w:ind w:firstLine="420" w:firstLineChars="200"/>
        <w:jc w:val="left"/>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786C1BB">
      <w:pPr>
        <w:tabs>
          <w:tab w:val="left" w:pos="6300"/>
        </w:tabs>
        <w:snapToGrid w:val="0"/>
        <w:spacing w:line="400" w:lineRule="exact"/>
        <w:ind w:firstLine="420" w:firstLineChars="200"/>
        <w:jc w:val="left"/>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6FF0EA0">
      <w:pPr>
        <w:tabs>
          <w:tab w:val="left" w:pos="6300"/>
        </w:tabs>
        <w:snapToGrid w:val="0"/>
        <w:spacing w:line="400" w:lineRule="exact"/>
        <w:ind w:firstLine="420" w:firstLineChars="200"/>
        <w:jc w:val="left"/>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48B6A10">
      <w:pPr>
        <w:tabs>
          <w:tab w:val="left" w:pos="6300"/>
        </w:tabs>
        <w:snapToGrid w:val="0"/>
        <w:spacing w:line="400" w:lineRule="exact"/>
        <w:ind w:firstLine="420" w:firstLineChars="200"/>
        <w:jc w:val="left"/>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6F01BE5">
      <w:pPr>
        <w:tabs>
          <w:tab w:val="left" w:pos="6300"/>
        </w:tabs>
        <w:snapToGrid w:val="0"/>
        <w:spacing w:line="400" w:lineRule="exact"/>
        <w:ind w:firstLine="420" w:firstLineChars="200"/>
        <w:jc w:val="left"/>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6D9E28A">
      <w:pPr>
        <w:tabs>
          <w:tab w:val="left" w:pos="6300"/>
        </w:tabs>
        <w:snapToGrid w:val="0"/>
        <w:spacing w:line="400" w:lineRule="exact"/>
        <w:ind w:firstLine="420" w:firstLineChars="200"/>
        <w:jc w:val="left"/>
        <w:rPr>
          <w:rFonts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71717E49">
      <w:pPr>
        <w:tabs>
          <w:tab w:val="left" w:pos="6300"/>
        </w:tabs>
        <w:snapToGrid w:val="0"/>
        <w:spacing w:line="500" w:lineRule="exact"/>
        <w:ind w:firstLine="560" w:firstLineChars="200"/>
        <w:outlineLvl w:val="0"/>
        <w:rPr>
          <w:rFonts w:ascii="方正仿宋_GBK" w:hAnsi="方正仿宋_GBK" w:eastAsia="方正仿宋_GBK" w:cs="方正仿宋_GBK"/>
          <w:highlight w:val="none"/>
        </w:rPr>
      </w:pPr>
    </w:p>
    <w:p w14:paraId="7A594C38">
      <w:pPr>
        <w:tabs>
          <w:tab w:val="left" w:pos="6300"/>
        </w:tabs>
        <w:snapToGrid w:val="0"/>
        <w:spacing w:line="500" w:lineRule="exact"/>
        <w:ind w:firstLine="560" w:firstLineChars="200"/>
        <w:outlineLvl w:val="0"/>
        <w:rPr>
          <w:rFonts w:ascii="方正仿宋_GBK" w:hAnsi="方正仿宋_GBK" w:eastAsia="方正仿宋_GBK" w:cs="方正仿宋_GBK"/>
          <w:highlight w:val="none"/>
        </w:rPr>
      </w:pPr>
    </w:p>
    <w:p w14:paraId="157F3A96">
      <w:pPr>
        <w:widowControl/>
        <w:ind w:firstLine="560" w:firstLineChars="200"/>
        <w:jc w:val="left"/>
        <w:rPr>
          <w:rFonts w:ascii="方正仿宋_GBK" w:hAnsi="方正仿宋_GBK" w:eastAsia="方正仿宋_GBK" w:cs="方正仿宋_GBK"/>
          <w:highlight w:val="none"/>
        </w:rPr>
      </w:pPr>
      <w:r>
        <w:rPr>
          <w:rFonts w:hint="eastAsia" w:ascii="方正仿宋_GBK" w:hAnsi="方正仿宋_GBK" w:eastAsia="方正仿宋_GBK" w:cs="方正仿宋_GBK"/>
          <w:highlight w:val="none"/>
        </w:rPr>
        <w:br w:type="page"/>
      </w:r>
      <w:r>
        <w:rPr>
          <w:rFonts w:hint="eastAsia" w:ascii="方正仿宋_GBK" w:hAnsi="方正仿宋_GBK" w:eastAsia="方正仿宋_GBK" w:cs="方正仿宋_GBK"/>
          <w:sz w:val="24"/>
          <w:highlight w:val="none"/>
        </w:rPr>
        <w:t>（二）监狱企业证明文件</w:t>
      </w:r>
    </w:p>
    <w:p w14:paraId="45EC6574">
      <w:pPr>
        <w:widowControl/>
        <w:ind w:firstLine="480" w:firstLineChars="20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以省级以上监狱管理局、戒毒管理局（含新疆生产建设兵团）出具的属于监狱企业的证明文件为准。</w:t>
      </w:r>
    </w:p>
    <w:p w14:paraId="4C19F7F3">
      <w:pPr>
        <w:widowControl/>
        <w:ind w:firstLine="560" w:firstLineChars="200"/>
        <w:jc w:val="left"/>
        <w:rPr>
          <w:rFonts w:ascii="方正仿宋_GBK" w:hAnsi="方正仿宋_GBK" w:eastAsia="方正仿宋_GBK" w:cs="方正仿宋_GBK"/>
          <w:highlight w:val="none"/>
        </w:rPr>
      </w:pPr>
    </w:p>
    <w:p w14:paraId="3E3195DE">
      <w:pPr>
        <w:widowControl/>
        <w:ind w:firstLine="560" w:firstLineChars="200"/>
        <w:jc w:val="left"/>
        <w:rPr>
          <w:rFonts w:ascii="方正仿宋_GBK" w:hAnsi="方正仿宋_GBK" w:eastAsia="方正仿宋_GBK" w:cs="方正仿宋_GBK"/>
          <w:highlight w:val="none"/>
        </w:rPr>
      </w:pPr>
    </w:p>
    <w:p w14:paraId="667C26DD">
      <w:pPr>
        <w:widowControl/>
        <w:ind w:firstLine="560" w:firstLineChars="200"/>
        <w:jc w:val="left"/>
        <w:rPr>
          <w:rFonts w:ascii="方正仿宋_GBK" w:hAnsi="方正仿宋_GBK" w:eastAsia="方正仿宋_GBK" w:cs="方正仿宋_GBK"/>
          <w:highlight w:val="none"/>
        </w:rPr>
      </w:pPr>
    </w:p>
    <w:p w14:paraId="5878205D">
      <w:pPr>
        <w:widowControl/>
        <w:ind w:firstLine="560" w:firstLineChars="200"/>
        <w:jc w:val="left"/>
        <w:rPr>
          <w:rFonts w:ascii="方正仿宋_GBK" w:hAnsi="方正仿宋_GBK" w:eastAsia="方正仿宋_GBK" w:cs="方正仿宋_GBK"/>
          <w:highlight w:val="none"/>
        </w:rPr>
      </w:pPr>
    </w:p>
    <w:p w14:paraId="666AFC35">
      <w:pPr>
        <w:widowControl/>
        <w:ind w:firstLine="560" w:firstLineChars="200"/>
        <w:jc w:val="left"/>
        <w:rPr>
          <w:rFonts w:ascii="方正仿宋_GBK" w:hAnsi="方正仿宋_GBK" w:eastAsia="方正仿宋_GBK" w:cs="方正仿宋_GBK"/>
          <w:highlight w:val="none"/>
        </w:rPr>
      </w:pPr>
    </w:p>
    <w:p w14:paraId="06A39A60">
      <w:pPr>
        <w:widowControl/>
        <w:ind w:firstLine="560" w:firstLineChars="200"/>
        <w:jc w:val="left"/>
        <w:rPr>
          <w:rFonts w:ascii="方正仿宋_GBK" w:hAnsi="方正仿宋_GBK" w:eastAsia="方正仿宋_GBK" w:cs="方正仿宋_GBK"/>
          <w:highlight w:val="none"/>
        </w:rPr>
      </w:pPr>
    </w:p>
    <w:p w14:paraId="6CDD8469">
      <w:pPr>
        <w:widowControl/>
        <w:ind w:firstLine="560" w:firstLineChars="200"/>
        <w:jc w:val="left"/>
        <w:rPr>
          <w:rFonts w:ascii="方正仿宋_GBK" w:hAnsi="方正仿宋_GBK" w:eastAsia="方正仿宋_GBK" w:cs="方正仿宋_GBK"/>
          <w:highlight w:val="none"/>
        </w:rPr>
      </w:pPr>
    </w:p>
    <w:p w14:paraId="2A753869">
      <w:pPr>
        <w:widowControl/>
        <w:ind w:firstLine="560" w:firstLineChars="200"/>
        <w:jc w:val="left"/>
        <w:rPr>
          <w:rFonts w:ascii="方正仿宋_GBK" w:hAnsi="方正仿宋_GBK" w:eastAsia="方正仿宋_GBK" w:cs="方正仿宋_GBK"/>
          <w:highlight w:val="none"/>
        </w:rPr>
      </w:pPr>
    </w:p>
    <w:p w14:paraId="7AA8B5C1">
      <w:pPr>
        <w:widowControl/>
        <w:ind w:firstLine="560" w:firstLineChars="200"/>
        <w:jc w:val="left"/>
        <w:rPr>
          <w:rFonts w:ascii="方正仿宋_GBK" w:hAnsi="方正仿宋_GBK" w:eastAsia="方正仿宋_GBK" w:cs="方正仿宋_GBK"/>
          <w:highlight w:val="none"/>
        </w:rPr>
      </w:pPr>
    </w:p>
    <w:p w14:paraId="29771D6B">
      <w:pPr>
        <w:widowControl/>
        <w:ind w:firstLine="560" w:firstLineChars="200"/>
        <w:jc w:val="left"/>
        <w:rPr>
          <w:rFonts w:ascii="方正仿宋_GBK" w:hAnsi="方正仿宋_GBK" w:eastAsia="方正仿宋_GBK" w:cs="方正仿宋_GBK"/>
          <w:highlight w:val="none"/>
        </w:rPr>
      </w:pPr>
    </w:p>
    <w:p w14:paraId="7E3971D3">
      <w:pPr>
        <w:widowControl/>
        <w:ind w:firstLine="560" w:firstLineChars="200"/>
        <w:jc w:val="left"/>
        <w:rPr>
          <w:rFonts w:ascii="方正仿宋_GBK" w:hAnsi="方正仿宋_GBK" w:eastAsia="方正仿宋_GBK" w:cs="方正仿宋_GBK"/>
          <w:highlight w:val="none"/>
        </w:rPr>
      </w:pPr>
    </w:p>
    <w:p w14:paraId="2D6C95DD">
      <w:pPr>
        <w:widowControl/>
        <w:ind w:firstLine="560" w:firstLineChars="200"/>
        <w:jc w:val="left"/>
        <w:rPr>
          <w:rFonts w:ascii="方正仿宋_GBK" w:hAnsi="方正仿宋_GBK" w:eastAsia="方正仿宋_GBK" w:cs="方正仿宋_GBK"/>
          <w:highlight w:val="none"/>
        </w:rPr>
      </w:pPr>
    </w:p>
    <w:p w14:paraId="161EC0A4">
      <w:pPr>
        <w:widowControl/>
        <w:ind w:firstLine="560" w:firstLineChars="200"/>
        <w:jc w:val="left"/>
        <w:rPr>
          <w:rFonts w:ascii="方正仿宋_GBK" w:hAnsi="方正仿宋_GBK" w:eastAsia="方正仿宋_GBK" w:cs="方正仿宋_GBK"/>
          <w:highlight w:val="none"/>
        </w:rPr>
      </w:pPr>
    </w:p>
    <w:p w14:paraId="5DD86292">
      <w:pPr>
        <w:widowControl/>
        <w:ind w:firstLine="560" w:firstLineChars="200"/>
        <w:jc w:val="left"/>
        <w:rPr>
          <w:rFonts w:ascii="方正仿宋_GBK" w:hAnsi="方正仿宋_GBK" w:eastAsia="方正仿宋_GBK" w:cs="方正仿宋_GBK"/>
          <w:highlight w:val="none"/>
        </w:rPr>
      </w:pPr>
    </w:p>
    <w:p w14:paraId="27AFC956">
      <w:pPr>
        <w:widowControl/>
        <w:ind w:firstLine="560" w:firstLineChars="200"/>
        <w:jc w:val="left"/>
        <w:rPr>
          <w:rFonts w:ascii="方正仿宋_GBK" w:hAnsi="方正仿宋_GBK" w:eastAsia="方正仿宋_GBK" w:cs="方正仿宋_GBK"/>
          <w:highlight w:val="none"/>
        </w:rPr>
      </w:pPr>
    </w:p>
    <w:p w14:paraId="79F33B95">
      <w:pPr>
        <w:widowControl/>
        <w:ind w:firstLine="560" w:firstLineChars="200"/>
        <w:jc w:val="left"/>
        <w:rPr>
          <w:rFonts w:ascii="方正仿宋_GBK" w:hAnsi="方正仿宋_GBK" w:eastAsia="方正仿宋_GBK" w:cs="方正仿宋_GBK"/>
          <w:highlight w:val="none"/>
        </w:rPr>
      </w:pPr>
    </w:p>
    <w:p w14:paraId="4F480492">
      <w:pPr>
        <w:widowControl/>
        <w:ind w:firstLine="560" w:firstLineChars="200"/>
        <w:jc w:val="left"/>
        <w:rPr>
          <w:rFonts w:ascii="方正仿宋_GBK" w:hAnsi="方正仿宋_GBK" w:eastAsia="方正仿宋_GBK" w:cs="方正仿宋_GBK"/>
          <w:highlight w:val="none"/>
        </w:rPr>
      </w:pPr>
    </w:p>
    <w:p w14:paraId="4555F03C">
      <w:pPr>
        <w:widowControl/>
        <w:ind w:firstLine="560" w:firstLineChars="200"/>
        <w:jc w:val="left"/>
        <w:rPr>
          <w:rFonts w:ascii="方正仿宋_GBK" w:hAnsi="方正仿宋_GBK" w:eastAsia="方正仿宋_GBK" w:cs="方正仿宋_GBK"/>
          <w:highlight w:val="none"/>
        </w:rPr>
      </w:pPr>
    </w:p>
    <w:p w14:paraId="09917A84">
      <w:pPr>
        <w:widowControl/>
        <w:ind w:firstLine="560" w:firstLineChars="200"/>
        <w:jc w:val="left"/>
        <w:rPr>
          <w:rFonts w:ascii="方正仿宋_GBK" w:hAnsi="方正仿宋_GBK" w:eastAsia="方正仿宋_GBK" w:cs="方正仿宋_GBK"/>
          <w:highlight w:val="none"/>
        </w:rPr>
      </w:pPr>
    </w:p>
    <w:p w14:paraId="3FA117DC">
      <w:pPr>
        <w:widowControl/>
        <w:ind w:firstLine="560" w:firstLineChars="200"/>
        <w:jc w:val="left"/>
        <w:rPr>
          <w:rFonts w:ascii="方正仿宋_GBK" w:hAnsi="方正仿宋_GBK" w:eastAsia="方正仿宋_GBK" w:cs="方正仿宋_GBK"/>
          <w:highlight w:val="none"/>
        </w:rPr>
      </w:pPr>
    </w:p>
    <w:p w14:paraId="7F27B4FF">
      <w:pPr>
        <w:widowControl/>
        <w:ind w:firstLine="560" w:firstLineChars="200"/>
        <w:jc w:val="left"/>
        <w:rPr>
          <w:rFonts w:ascii="方正仿宋_GBK" w:hAnsi="方正仿宋_GBK" w:eastAsia="方正仿宋_GBK" w:cs="方正仿宋_GBK"/>
          <w:highlight w:val="none"/>
        </w:rPr>
      </w:pPr>
    </w:p>
    <w:p w14:paraId="1D42DA3A">
      <w:pPr>
        <w:widowControl/>
        <w:ind w:firstLine="560" w:firstLineChars="200"/>
        <w:jc w:val="left"/>
        <w:rPr>
          <w:rFonts w:ascii="方正仿宋_GBK" w:hAnsi="方正仿宋_GBK" w:eastAsia="方正仿宋_GBK" w:cs="方正仿宋_GBK"/>
          <w:highlight w:val="none"/>
        </w:rPr>
      </w:pPr>
    </w:p>
    <w:p w14:paraId="27ABC4D0">
      <w:pPr>
        <w:widowControl/>
        <w:ind w:firstLine="560" w:firstLineChars="200"/>
        <w:jc w:val="left"/>
        <w:rPr>
          <w:rFonts w:ascii="方正仿宋_GBK" w:hAnsi="方正仿宋_GBK" w:eastAsia="方正仿宋_GBK" w:cs="方正仿宋_GBK"/>
          <w:highlight w:val="none"/>
        </w:rPr>
      </w:pPr>
    </w:p>
    <w:p w14:paraId="57E290BE">
      <w:pPr>
        <w:widowControl/>
        <w:ind w:firstLine="560" w:firstLineChars="200"/>
        <w:jc w:val="left"/>
        <w:rPr>
          <w:rFonts w:ascii="方正仿宋_GBK" w:hAnsi="方正仿宋_GBK" w:eastAsia="方正仿宋_GBK" w:cs="方正仿宋_GBK"/>
          <w:highlight w:val="none"/>
        </w:rPr>
      </w:pPr>
    </w:p>
    <w:p w14:paraId="4C52E6D5">
      <w:pPr>
        <w:widowControl/>
        <w:ind w:firstLine="560" w:firstLineChars="200"/>
        <w:jc w:val="left"/>
        <w:rPr>
          <w:rFonts w:ascii="方正仿宋_GBK" w:hAnsi="方正仿宋_GBK" w:eastAsia="方正仿宋_GBK" w:cs="方正仿宋_GBK"/>
          <w:highlight w:val="none"/>
        </w:rPr>
      </w:pPr>
    </w:p>
    <w:p w14:paraId="7BB4AD1A">
      <w:pPr>
        <w:widowControl/>
        <w:ind w:firstLine="560" w:firstLineChars="200"/>
        <w:jc w:val="left"/>
        <w:rPr>
          <w:rFonts w:ascii="方正仿宋_GBK" w:hAnsi="方正仿宋_GBK" w:eastAsia="方正仿宋_GBK" w:cs="方正仿宋_GBK"/>
          <w:highlight w:val="none"/>
        </w:rPr>
      </w:pPr>
    </w:p>
    <w:p w14:paraId="3E66F18E">
      <w:pPr>
        <w:widowControl/>
        <w:ind w:firstLine="560" w:firstLineChars="200"/>
        <w:jc w:val="left"/>
        <w:rPr>
          <w:rFonts w:ascii="方正仿宋_GBK" w:hAnsi="方正仿宋_GBK" w:eastAsia="方正仿宋_GBK" w:cs="方正仿宋_GBK"/>
          <w:highlight w:val="none"/>
        </w:rPr>
      </w:pPr>
    </w:p>
    <w:p w14:paraId="0856333B">
      <w:pPr>
        <w:widowControl/>
        <w:ind w:firstLine="560" w:firstLineChars="200"/>
        <w:jc w:val="left"/>
        <w:rPr>
          <w:rFonts w:ascii="方正仿宋_GBK" w:hAnsi="方正仿宋_GBK" w:eastAsia="方正仿宋_GBK" w:cs="方正仿宋_GBK"/>
          <w:highlight w:val="none"/>
        </w:rPr>
      </w:pPr>
    </w:p>
    <w:p w14:paraId="6BE2AD56">
      <w:pPr>
        <w:pStyle w:val="5"/>
        <w:rPr>
          <w:rFonts w:ascii="方正仿宋_GBK" w:hAnsi="方正仿宋_GBK" w:eastAsia="方正仿宋_GBK" w:cs="方正仿宋_GBK"/>
          <w:highlight w:val="none"/>
        </w:rPr>
      </w:pPr>
    </w:p>
    <w:p w14:paraId="751BC5FA">
      <w:pPr>
        <w:rPr>
          <w:rFonts w:ascii="方正仿宋_GBK" w:hAnsi="方正仿宋_GBK" w:eastAsia="方正仿宋_GBK" w:cs="方正仿宋_GBK"/>
          <w:highlight w:val="none"/>
        </w:rPr>
      </w:pPr>
    </w:p>
    <w:p w14:paraId="073B5B7B">
      <w:pPr>
        <w:tabs>
          <w:tab w:val="left" w:pos="6300"/>
        </w:tabs>
        <w:snapToGrid w:val="0"/>
        <w:spacing w:line="500" w:lineRule="exact"/>
        <w:rPr>
          <w:rFonts w:ascii="方正仿宋_GBK" w:hAnsi="方正仿宋_GBK" w:eastAsia="方正仿宋_GBK" w:cs="方正仿宋_GBK"/>
          <w:highlight w:val="none"/>
        </w:rPr>
      </w:pPr>
    </w:p>
    <w:p w14:paraId="4D49AAAC">
      <w:pPr>
        <w:tabs>
          <w:tab w:val="left" w:pos="6300"/>
        </w:tabs>
        <w:snapToGrid w:val="0"/>
        <w:spacing w:line="500" w:lineRule="exact"/>
        <w:rPr>
          <w:rFonts w:ascii="方正仿宋_GBK" w:hAnsi="方正仿宋_GBK" w:eastAsia="方正仿宋_GBK" w:cs="方正仿宋_GBK"/>
          <w:highlight w:val="none"/>
        </w:rPr>
      </w:pPr>
    </w:p>
    <w:p w14:paraId="6C7504C9">
      <w:pPr>
        <w:tabs>
          <w:tab w:val="left" w:pos="6300"/>
        </w:tabs>
        <w:snapToGrid w:val="0"/>
        <w:spacing w:line="500" w:lineRule="exact"/>
        <w:rPr>
          <w:rFonts w:ascii="方正仿宋_GBK" w:hAnsi="方正仿宋_GBK" w:eastAsia="方正仿宋_GBK" w:cs="方正仿宋_GBK"/>
          <w:highlight w:val="none"/>
        </w:rPr>
      </w:pPr>
    </w:p>
    <w:p w14:paraId="561F80AA">
      <w:pP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（三）残疾人福利性单位声明函</w:t>
      </w:r>
    </w:p>
    <w:p w14:paraId="743BCAEC">
      <w:pPr>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残疾人福利性单位声明函</w:t>
      </w:r>
    </w:p>
    <w:p w14:paraId="513D6729">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5876FE3">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本单位对上述声明的真实性负责。如有虚假，将依法承担相应责任。</w:t>
      </w:r>
    </w:p>
    <w:p w14:paraId="59675855">
      <w:pPr>
        <w:tabs>
          <w:tab w:val="left" w:pos="6300"/>
        </w:tabs>
        <w:snapToGrid w:val="0"/>
        <w:spacing w:line="500" w:lineRule="exact"/>
        <w:ind w:firstLine="480" w:firstLineChars="200"/>
        <w:rPr>
          <w:rFonts w:ascii="方正仿宋_GBK" w:hAnsi="方正仿宋_GBK" w:eastAsia="方正仿宋_GBK" w:cs="方正仿宋_GBK"/>
          <w:sz w:val="24"/>
          <w:highlight w:val="none"/>
        </w:rPr>
      </w:pPr>
    </w:p>
    <w:p w14:paraId="62EA2CFA">
      <w:pPr>
        <w:tabs>
          <w:tab w:val="left" w:pos="6300"/>
        </w:tabs>
        <w:snapToGrid w:val="0"/>
        <w:spacing w:line="500" w:lineRule="exact"/>
        <w:ind w:firstLine="480" w:firstLineChars="200"/>
        <w:rPr>
          <w:rFonts w:ascii="方正仿宋_GBK" w:hAnsi="方正仿宋_GBK" w:eastAsia="方正仿宋_GBK" w:cs="方正仿宋_GBK"/>
          <w:sz w:val="24"/>
          <w:highlight w:val="none"/>
        </w:rPr>
      </w:pPr>
    </w:p>
    <w:p w14:paraId="76BF791F">
      <w:pPr>
        <w:tabs>
          <w:tab w:val="left" w:pos="6300"/>
        </w:tabs>
        <w:snapToGrid w:val="0"/>
        <w:spacing w:line="500" w:lineRule="exact"/>
        <w:ind w:firstLine="480" w:firstLineChars="200"/>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                                                  响应人名称（盖章）：</w:t>
      </w:r>
    </w:p>
    <w:p w14:paraId="34177267">
      <w:pPr>
        <w:tabs>
          <w:tab w:val="left" w:pos="6300"/>
        </w:tabs>
        <w:snapToGrid w:val="0"/>
        <w:spacing w:line="500" w:lineRule="exact"/>
        <w:ind w:firstLine="57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                                                  日  期：</w:t>
      </w:r>
    </w:p>
    <w:p w14:paraId="4094B52E">
      <w:pPr>
        <w:spacing w:line="440" w:lineRule="exact"/>
        <w:ind w:firstLine="480" w:firstLineChars="200"/>
        <w:rPr>
          <w:rFonts w:ascii="方正仿宋_GBK" w:hAnsi="方正仿宋_GBK" w:eastAsia="方正仿宋_GBK" w:cs="方正仿宋_GBK"/>
          <w:sz w:val="24"/>
          <w:szCs w:val="24"/>
          <w:highlight w:val="none"/>
        </w:rPr>
      </w:pPr>
    </w:p>
    <w:p w14:paraId="2A174CD9">
      <w:pPr>
        <w:spacing w:line="440" w:lineRule="exact"/>
        <w:ind w:firstLine="480" w:firstLineChars="200"/>
        <w:rPr>
          <w:rFonts w:ascii="方正仿宋_GBK" w:hAnsi="方正仿宋_GBK" w:eastAsia="方正仿宋_GBK" w:cs="方正仿宋_GBK"/>
          <w:sz w:val="24"/>
          <w:szCs w:val="24"/>
          <w:highlight w:val="none"/>
        </w:rPr>
      </w:pPr>
    </w:p>
    <w:p w14:paraId="035D784C">
      <w:pPr>
        <w:spacing w:line="440" w:lineRule="exact"/>
        <w:ind w:firstLine="480" w:firstLineChars="200"/>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br w:type="page"/>
      </w:r>
      <w:r>
        <w:rPr>
          <w:rFonts w:hint="eastAsia" w:ascii="方正仿宋_GBK" w:hAnsi="方正仿宋_GBK" w:eastAsia="方正仿宋_GBK" w:cs="方正仿宋_GBK"/>
          <w:sz w:val="24"/>
          <w:szCs w:val="24"/>
          <w:highlight w:val="none"/>
        </w:rPr>
        <w:t>（二）其他与项目有关的资料（自附）</w:t>
      </w:r>
    </w:p>
    <w:p w14:paraId="5361FE3F">
      <w:pPr>
        <w:spacing w:line="360" w:lineRule="auto"/>
        <w:ind w:firstLine="480" w:firstLineChars="200"/>
        <w:rPr>
          <w:rFonts w:ascii="方正仿宋_GBK" w:hAnsi="方正仿宋_GBK" w:eastAsia="方正仿宋_GBK" w:cs="方正仿宋_GBK"/>
          <w:sz w:val="24"/>
          <w:szCs w:val="24"/>
          <w:highlight w:val="none"/>
        </w:rPr>
      </w:pPr>
    </w:p>
    <w:p w14:paraId="796C7FF5">
      <w:pPr>
        <w:spacing w:line="360" w:lineRule="auto"/>
        <w:ind w:firstLine="480" w:firstLineChars="200"/>
        <w:jc w:val="center"/>
        <w:rPr>
          <w:rFonts w:ascii="方正仿宋_GBK" w:hAnsi="方正仿宋_GBK" w:eastAsia="方正仿宋_GBK" w:cs="方正仿宋_GBK"/>
          <w:sz w:val="24"/>
          <w:szCs w:val="24"/>
          <w:highlight w:val="none"/>
        </w:rPr>
      </w:pPr>
    </w:p>
    <w:p w14:paraId="4DDCFB2F">
      <w:pPr>
        <w:spacing w:line="360" w:lineRule="auto"/>
        <w:ind w:firstLine="480" w:firstLineChars="200"/>
        <w:jc w:val="center"/>
        <w:rPr>
          <w:rFonts w:ascii="方正仿宋_GBK" w:hAnsi="方正仿宋_GBK" w:eastAsia="方正仿宋_GBK" w:cs="方正仿宋_GBK"/>
          <w:sz w:val="24"/>
          <w:szCs w:val="24"/>
          <w:highlight w:val="none"/>
        </w:rPr>
      </w:pPr>
    </w:p>
    <w:p w14:paraId="3E9A8944">
      <w:pPr>
        <w:spacing w:line="360" w:lineRule="auto"/>
        <w:ind w:firstLine="480" w:firstLineChars="200"/>
        <w:jc w:val="center"/>
        <w:rPr>
          <w:rFonts w:ascii="方正仿宋_GBK" w:hAnsi="方正仿宋_GBK" w:eastAsia="方正仿宋_GBK" w:cs="方正仿宋_GBK"/>
          <w:sz w:val="24"/>
          <w:szCs w:val="24"/>
          <w:highlight w:val="none"/>
        </w:rPr>
      </w:pPr>
    </w:p>
    <w:p w14:paraId="4E591A37">
      <w:pPr>
        <w:spacing w:line="360" w:lineRule="auto"/>
        <w:ind w:firstLine="480" w:firstLineChars="200"/>
        <w:jc w:val="center"/>
        <w:rPr>
          <w:rFonts w:ascii="方正仿宋_GBK" w:hAnsi="方正仿宋_GBK" w:eastAsia="方正仿宋_GBK" w:cs="方正仿宋_GBK"/>
          <w:sz w:val="24"/>
          <w:szCs w:val="24"/>
          <w:highlight w:val="none"/>
        </w:rPr>
      </w:pPr>
    </w:p>
    <w:p w14:paraId="12EBCC82">
      <w:pPr>
        <w:spacing w:line="360" w:lineRule="auto"/>
        <w:ind w:firstLine="480" w:firstLineChars="200"/>
        <w:jc w:val="center"/>
        <w:rPr>
          <w:rFonts w:ascii="方正仿宋_GBK" w:hAnsi="方正仿宋_GBK" w:eastAsia="方正仿宋_GBK" w:cs="方正仿宋_GBK"/>
          <w:sz w:val="24"/>
          <w:szCs w:val="24"/>
          <w:highlight w:val="none"/>
        </w:rPr>
      </w:pPr>
    </w:p>
    <w:p w14:paraId="2B8FB53C">
      <w:pPr>
        <w:spacing w:line="360" w:lineRule="auto"/>
        <w:ind w:firstLine="480" w:firstLineChars="200"/>
        <w:jc w:val="center"/>
        <w:rPr>
          <w:rFonts w:ascii="方正仿宋_GBK" w:hAnsi="方正仿宋_GBK" w:eastAsia="方正仿宋_GBK" w:cs="方正仿宋_GBK"/>
          <w:sz w:val="24"/>
          <w:szCs w:val="24"/>
          <w:highlight w:val="none"/>
        </w:rPr>
      </w:pPr>
    </w:p>
    <w:p w14:paraId="12BECAAD">
      <w:pPr>
        <w:spacing w:line="360" w:lineRule="auto"/>
        <w:ind w:firstLine="480" w:firstLineChars="200"/>
        <w:jc w:val="center"/>
        <w:rPr>
          <w:rFonts w:ascii="方正仿宋_GBK" w:hAnsi="方正仿宋_GBK" w:eastAsia="方正仿宋_GBK" w:cs="方正仿宋_GBK"/>
          <w:sz w:val="24"/>
          <w:szCs w:val="24"/>
          <w:highlight w:val="none"/>
        </w:rPr>
      </w:pPr>
    </w:p>
    <w:p w14:paraId="189123F0">
      <w:pPr>
        <w:spacing w:line="360" w:lineRule="auto"/>
        <w:ind w:firstLine="480" w:firstLineChars="200"/>
        <w:jc w:val="center"/>
        <w:rPr>
          <w:rFonts w:ascii="方正仿宋_GBK" w:hAnsi="方正仿宋_GBK" w:eastAsia="方正仿宋_GBK" w:cs="方正仿宋_GBK"/>
          <w:sz w:val="24"/>
          <w:szCs w:val="24"/>
          <w:highlight w:val="none"/>
        </w:rPr>
      </w:pPr>
    </w:p>
    <w:p w14:paraId="433553FC">
      <w:pPr>
        <w:spacing w:line="360" w:lineRule="auto"/>
        <w:ind w:firstLine="480" w:firstLineChars="200"/>
        <w:jc w:val="center"/>
        <w:rPr>
          <w:rFonts w:ascii="方正仿宋_GBK" w:hAnsi="方正仿宋_GBK" w:eastAsia="方正仿宋_GBK" w:cs="方正仿宋_GBK"/>
          <w:sz w:val="24"/>
          <w:szCs w:val="24"/>
          <w:highlight w:val="none"/>
        </w:rPr>
      </w:pPr>
    </w:p>
    <w:p w14:paraId="16545ED7">
      <w:pPr>
        <w:spacing w:line="360" w:lineRule="auto"/>
        <w:ind w:firstLine="480" w:firstLineChars="200"/>
        <w:jc w:val="center"/>
        <w:rPr>
          <w:rFonts w:ascii="方正仿宋_GBK" w:hAnsi="方正仿宋_GBK" w:eastAsia="方正仿宋_GBK" w:cs="方正仿宋_GBK"/>
          <w:sz w:val="24"/>
          <w:szCs w:val="24"/>
          <w:highlight w:val="none"/>
        </w:rPr>
      </w:pPr>
    </w:p>
    <w:p w14:paraId="29B59647">
      <w:pPr>
        <w:spacing w:line="360" w:lineRule="auto"/>
        <w:ind w:firstLine="480" w:firstLineChars="200"/>
        <w:jc w:val="center"/>
        <w:rPr>
          <w:rFonts w:ascii="方正仿宋_GBK" w:hAnsi="方正仿宋_GBK" w:eastAsia="方正仿宋_GBK" w:cs="方正仿宋_GBK"/>
          <w:sz w:val="24"/>
          <w:szCs w:val="24"/>
          <w:highlight w:val="none"/>
        </w:rPr>
      </w:pPr>
    </w:p>
    <w:p w14:paraId="1D85A714">
      <w:pPr>
        <w:spacing w:line="360" w:lineRule="auto"/>
        <w:ind w:firstLine="480" w:firstLineChars="200"/>
        <w:jc w:val="center"/>
        <w:rPr>
          <w:rFonts w:ascii="方正仿宋_GBK" w:hAnsi="方正仿宋_GBK" w:eastAsia="方正仿宋_GBK" w:cs="方正仿宋_GBK"/>
          <w:sz w:val="24"/>
          <w:szCs w:val="24"/>
          <w:highlight w:val="none"/>
        </w:rPr>
      </w:pPr>
    </w:p>
    <w:p w14:paraId="4EF35853">
      <w:pPr>
        <w:spacing w:line="360" w:lineRule="auto"/>
        <w:ind w:firstLine="480" w:firstLineChars="200"/>
        <w:jc w:val="center"/>
        <w:rPr>
          <w:rFonts w:ascii="方正仿宋_GBK" w:hAnsi="方正仿宋_GBK" w:eastAsia="方正仿宋_GBK" w:cs="方正仿宋_GBK"/>
          <w:sz w:val="24"/>
          <w:szCs w:val="24"/>
          <w:highlight w:val="none"/>
        </w:rPr>
      </w:pPr>
    </w:p>
    <w:p w14:paraId="777DD59B">
      <w:pPr>
        <w:spacing w:line="360" w:lineRule="auto"/>
        <w:ind w:firstLine="480" w:firstLineChars="200"/>
        <w:jc w:val="center"/>
        <w:rPr>
          <w:rFonts w:ascii="方正仿宋_GBK" w:hAnsi="方正仿宋_GBK" w:eastAsia="方正仿宋_GBK" w:cs="方正仿宋_GBK"/>
          <w:sz w:val="24"/>
          <w:szCs w:val="24"/>
          <w:highlight w:val="none"/>
        </w:rPr>
      </w:pPr>
    </w:p>
    <w:p w14:paraId="38E01179">
      <w:pPr>
        <w:spacing w:line="360" w:lineRule="auto"/>
        <w:ind w:firstLine="480" w:firstLineChars="200"/>
        <w:jc w:val="center"/>
        <w:rPr>
          <w:rFonts w:ascii="方正仿宋_GBK" w:hAnsi="方正仿宋_GBK" w:eastAsia="方正仿宋_GBK" w:cs="方正仿宋_GBK"/>
          <w:sz w:val="24"/>
          <w:szCs w:val="24"/>
          <w:highlight w:val="none"/>
        </w:rPr>
      </w:pPr>
    </w:p>
    <w:p w14:paraId="5A7B8693">
      <w:pPr>
        <w:spacing w:line="360" w:lineRule="auto"/>
        <w:ind w:firstLine="480" w:firstLineChars="200"/>
        <w:jc w:val="center"/>
        <w:rPr>
          <w:rFonts w:ascii="方正仿宋_GBK" w:hAnsi="方正仿宋_GBK" w:eastAsia="方正仿宋_GBK" w:cs="方正仿宋_GBK"/>
          <w:sz w:val="24"/>
          <w:szCs w:val="24"/>
          <w:highlight w:val="none"/>
        </w:rPr>
      </w:pPr>
    </w:p>
    <w:p w14:paraId="6536DFD6">
      <w:pPr>
        <w:spacing w:line="360" w:lineRule="auto"/>
        <w:ind w:firstLine="480" w:firstLineChars="200"/>
        <w:jc w:val="center"/>
        <w:rPr>
          <w:rFonts w:ascii="方正仿宋_GBK" w:hAnsi="方正仿宋_GBK" w:eastAsia="方正仿宋_GBK" w:cs="方正仿宋_GBK"/>
          <w:sz w:val="24"/>
          <w:szCs w:val="24"/>
          <w:highlight w:val="none"/>
        </w:rPr>
      </w:pPr>
    </w:p>
    <w:p w14:paraId="27C46ADD">
      <w:pPr>
        <w:spacing w:line="360" w:lineRule="auto"/>
        <w:ind w:firstLine="480" w:firstLineChars="200"/>
        <w:jc w:val="center"/>
        <w:rPr>
          <w:rFonts w:ascii="方正仿宋_GBK" w:hAnsi="方正仿宋_GBK" w:eastAsia="方正仿宋_GBK" w:cs="方正仿宋_GBK"/>
          <w:sz w:val="24"/>
          <w:szCs w:val="24"/>
          <w:highlight w:val="none"/>
        </w:rPr>
      </w:pPr>
    </w:p>
    <w:p w14:paraId="2260CA06">
      <w:pPr>
        <w:spacing w:line="360" w:lineRule="auto"/>
        <w:ind w:firstLine="560" w:firstLineChars="200"/>
        <w:jc w:val="center"/>
        <w:rPr>
          <w:rFonts w:ascii="方正仿宋_GBK" w:hAnsi="方正仿宋_GBK" w:eastAsia="方正仿宋_GBK" w:cs="方正仿宋_GBK"/>
          <w:highlight w:val="none"/>
        </w:rPr>
      </w:pPr>
      <w:r>
        <w:rPr>
          <w:rFonts w:hint="eastAsia" w:ascii="方正仿宋_GBK" w:hAnsi="方正仿宋_GBK" w:eastAsia="方正仿宋_GBK" w:cs="方正仿宋_GBK"/>
          <w:highlight w:val="none"/>
        </w:rPr>
        <w:t>（结束）</w:t>
      </w:r>
    </w:p>
    <w:p w14:paraId="32ADBF28">
      <w:pPr>
        <w:spacing w:line="360" w:lineRule="auto"/>
        <w:ind w:firstLine="480" w:firstLineChars="200"/>
        <w:jc w:val="center"/>
        <w:rPr>
          <w:rFonts w:ascii="方正仿宋_GBK" w:hAnsi="方正仿宋_GBK" w:eastAsia="方正仿宋_GBK" w:cs="方正仿宋_GBK"/>
          <w:sz w:val="24"/>
          <w:szCs w:val="24"/>
          <w:highlight w:val="none"/>
        </w:rPr>
      </w:pPr>
    </w:p>
    <w:p w14:paraId="204B8604">
      <w:pPr>
        <w:spacing w:line="360" w:lineRule="auto"/>
        <w:ind w:firstLine="480" w:firstLineChars="200"/>
        <w:jc w:val="center"/>
        <w:rPr>
          <w:rFonts w:ascii="方正仿宋_GBK" w:hAnsi="方正仿宋_GBK" w:eastAsia="方正仿宋_GBK" w:cs="方正仿宋_GBK"/>
          <w:sz w:val="24"/>
          <w:szCs w:val="24"/>
          <w:highlight w:val="none"/>
        </w:rPr>
      </w:pPr>
    </w:p>
    <w:p w14:paraId="2B8DE265">
      <w:pPr>
        <w:spacing w:line="360" w:lineRule="auto"/>
        <w:ind w:firstLine="480" w:firstLineChars="200"/>
        <w:jc w:val="center"/>
        <w:rPr>
          <w:rFonts w:ascii="方正仿宋_GBK" w:hAnsi="方正仿宋_GBK" w:eastAsia="方正仿宋_GBK" w:cs="方正仿宋_GBK"/>
          <w:sz w:val="24"/>
          <w:szCs w:val="24"/>
          <w:highlight w:val="none"/>
        </w:rPr>
      </w:pPr>
    </w:p>
    <w:p w14:paraId="04E213C1">
      <w:pPr>
        <w:spacing w:line="360" w:lineRule="auto"/>
        <w:rPr>
          <w:rFonts w:ascii="方正仿宋_GBK" w:hAnsi="方正仿宋_GBK" w:eastAsia="方正仿宋_GBK" w:cs="方正仿宋_GBK"/>
          <w:highlight w:val="none"/>
        </w:rPr>
      </w:pPr>
    </w:p>
    <w:p w14:paraId="1DE5822F">
      <w:pPr>
        <w:tabs>
          <w:tab w:val="left" w:pos="9000"/>
        </w:tabs>
        <w:spacing w:line="276" w:lineRule="auto"/>
        <w:jc w:val="center"/>
        <w:rPr>
          <w:rFonts w:ascii="方正仿宋_GBK" w:hAnsi="方正仿宋_GBK" w:eastAsia="方正仿宋_GBK" w:cs="方正仿宋_GBK"/>
          <w:color w:val="000000"/>
          <w:sz w:val="36"/>
          <w:szCs w:val="36"/>
          <w:highlight w:val="none"/>
        </w:rPr>
      </w:pPr>
    </w:p>
    <w:sectPr>
      <w:headerReference r:id="rId13" w:type="default"/>
      <w:footerReference r:id="rId14" w:type="default"/>
      <w:pgSz w:w="11907" w:h="16840"/>
      <w:pgMar w:top="1134" w:right="1191" w:bottom="1134" w:left="1304" w:header="964"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00000001" w:usb1="080E0000" w:usb2="00000000" w:usb3="00000000" w:csb0="00040000" w:csb1="00000000"/>
    <w:embedRegular r:id="rId1" w:fontKey="{5BEEEC58-DB84-43E6-8AA0-A37846BFC46E}"/>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10006FF" w:usb1="4000205B" w:usb2="00000010" w:usb3="00000000" w:csb0="2000019F" w:csb1="00000000"/>
  </w:font>
  <w:font w:name="方正黑体_GBK">
    <w:panose1 w:val="03000509000000000000"/>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F823F">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57385">
    <w:pPr>
      <w:pStyle w:val="18"/>
      <w:jc w:val="center"/>
      <w:rPr>
        <w:rFonts w:ascii="宋体" w:hAnsi="宋体"/>
        <w:sz w:val="21"/>
        <w:szCs w:val="21"/>
      </w:rPr>
    </w:pPr>
    <w:r>
      <w:rPr>
        <w:rFonts w:ascii="宋体" w:hAnsi="宋体"/>
        <w:sz w:val="21"/>
        <w:szCs w:val="21"/>
      </w:rPr>
      <w:fldChar w:fldCharType="begin"/>
    </w:r>
    <w:r>
      <w:rPr>
        <w:rStyle w:val="32"/>
        <w:rFonts w:ascii="宋体" w:hAnsi="宋体"/>
        <w:sz w:val="21"/>
        <w:szCs w:val="21"/>
      </w:rPr>
      <w:instrText xml:space="preserve"> PAGE </w:instrText>
    </w:r>
    <w:r>
      <w:rPr>
        <w:rFonts w:ascii="宋体" w:hAnsi="宋体"/>
        <w:sz w:val="21"/>
        <w:szCs w:val="21"/>
      </w:rPr>
      <w:fldChar w:fldCharType="separate"/>
    </w:r>
    <w:r>
      <w:rPr>
        <w:rStyle w:val="32"/>
        <w:rFonts w:ascii="宋体" w:hAnsi="宋体"/>
        <w:sz w:val="21"/>
        <w:szCs w:val="21"/>
      </w:rPr>
      <w:t>- 13 -</w:t>
    </w:r>
    <w:r>
      <w:rPr>
        <w:rFonts w:ascii="宋体" w:hAnsi="宋体"/>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2438D">
    <w:pPr>
      <w:pStyle w:val="18"/>
      <w:framePr w:wrap="around" w:vAnchor="text" w:hAnchor="margin" w:xAlign="center" w:y="1"/>
      <w:rPr>
        <w:rStyle w:val="32"/>
      </w:rPr>
    </w:pPr>
    <w:r>
      <w:fldChar w:fldCharType="begin"/>
    </w:r>
    <w:r>
      <w:rPr>
        <w:rStyle w:val="32"/>
      </w:rPr>
      <w:instrText xml:space="preserve">PAGE  </w:instrText>
    </w:r>
    <w:r>
      <w:fldChar w:fldCharType="separate"/>
    </w:r>
    <w:r>
      <w:rPr>
        <w:rStyle w:val="32"/>
      </w:rPr>
      <w:t>- 7 -</w:t>
    </w:r>
    <w:r>
      <w:fldChar w:fldCharType="end"/>
    </w:r>
  </w:p>
  <w:p w14:paraId="22B4EBD6">
    <w:pPr>
      <w:pStyle w:val="1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76761">
    <w:pPr>
      <w:pStyle w:val="18"/>
      <w:jc w:val="center"/>
      <w:rPr>
        <w:rFonts w:ascii="宋体" w:hAnsi="宋体"/>
        <w:sz w:val="21"/>
        <w:szCs w:val="21"/>
      </w:rPr>
    </w:pPr>
    <w:r>
      <w:rPr>
        <w:rFonts w:ascii="宋体" w:hAnsi="宋体"/>
        <w:sz w:val="21"/>
        <w:szCs w:val="21"/>
      </w:rPr>
      <w:fldChar w:fldCharType="begin"/>
    </w:r>
    <w:r>
      <w:rPr>
        <w:rStyle w:val="32"/>
        <w:rFonts w:ascii="宋体" w:hAnsi="宋体"/>
        <w:sz w:val="21"/>
        <w:szCs w:val="21"/>
      </w:rPr>
      <w:instrText xml:space="preserve"> PAGE </w:instrText>
    </w:r>
    <w:r>
      <w:rPr>
        <w:rFonts w:ascii="宋体" w:hAnsi="宋体"/>
        <w:sz w:val="21"/>
        <w:szCs w:val="21"/>
      </w:rPr>
      <w:fldChar w:fldCharType="separate"/>
    </w:r>
    <w:r>
      <w:rPr>
        <w:rStyle w:val="32"/>
        <w:rFonts w:ascii="宋体" w:hAnsi="宋体"/>
        <w:sz w:val="21"/>
        <w:szCs w:val="21"/>
      </w:rPr>
      <w:t>- 19 -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EBC12">
    <w:pPr>
      <w:pStyle w:val="18"/>
      <w:jc w:val="center"/>
      <w:rPr>
        <w:rFonts w:ascii="宋体" w:hAnsi="宋体"/>
        <w:sz w:val="21"/>
        <w:szCs w:val="21"/>
      </w:rPr>
    </w:pPr>
    <w:r>
      <w:rPr>
        <w:rFonts w:ascii="宋体" w:hAnsi="宋体"/>
        <w:sz w:val="21"/>
        <w:szCs w:val="21"/>
      </w:rPr>
      <w:fldChar w:fldCharType="begin"/>
    </w:r>
    <w:r>
      <w:rPr>
        <w:rStyle w:val="32"/>
        <w:rFonts w:ascii="宋体" w:hAnsi="宋体"/>
        <w:sz w:val="21"/>
        <w:szCs w:val="21"/>
      </w:rPr>
      <w:instrText xml:space="preserve"> PAGE </w:instrText>
    </w:r>
    <w:r>
      <w:rPr>
        <w:rFonts w:ascii="宋体" w:hAnsi="宋体"/>
        <w:sz w:val="21"/>
        <w:szCs w:val="21"/>
      </w:rPr>
      <w:fldChar w:fldCharType="separate"/>
    </w:r>
    <w:r>
      <w:rPr>
        <w:rStyle w:val="32"/>
        <w:rFonts w:ascii="宋体" w:hAnsi="宋体"/>
        <w:sz w:val="21"/>
        <w:szCs w:val="21"/>
      </w:rPr>
      <w:t>- 21 -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260E4">
    <w:pPr>
      <w:pStyle w:val="18"/>
      <w:jc w:val="center"/>
      <w:rPr>
        <w:rFonts w:asci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131445"/>
              <wp:effectExtent l="0" t="0" r="0" b="0"/>
              <wp:wrapNone/>
              <wp:docPr id="10" name="文本框 1029"/>
              <wp:cNvGraphicFramePr/>
              <a:graphic xmlns:a="http://schemas.openxmlformats.org/drawingml/2006/main">
                <a:graphicData uri="http://schemas.microsoft.com/office/word/2010/wordprocessingShape">
                  <wps:wsp>
                    <wps:cNvSpPr/>
                    <wps:spPr>
                      <a:xfrm>
                        <a:off x="0" y="0"/>
                        <a:ext cx="247573" cy="131559"/>
                      </a:xfrm>
                      <a:prstGeom prst="rect">
                        <a:avLst/>
                      </a:prstGeom>
                      <a:noFill/>
                      <a:ln w="9525" cap="flat" cmpd="sng">
                        <a:noFill/>
                        <a:prstDash val="solid"/>
                        <a:round/>
                      </a:ln>
                      <a:effectLst/>
                    </wps:spPr>
                    <wps:txbx>
                      <w:txbxContent>
                        <w:p w14:paraId="27E04A35">
                          <w:pPr>
                            <w:pStyle w:val="18"/>
                          </w:pPr>
                          <w:r>
                            <w:fldChar w:fldCharType="begin"/>
                          </w:r>
                          <w:r>
                            <w:instrText xml:space="preserve"> PAGE  \* MERGEFORMAT </w:instrText>
                          </w:r>
                          <w:r>
                            <w:fldChar w:fldCharType="separate"/>
                          </w:r>
                          <w:r>
                            <w:t>- 39 -</w:t>
                          </w:r>
                          <w:r>
                            <w:fldChar w:fldCharType="end"/>
                          </w:r>
                        </w:p>
                      </w:txbxContent>
                    </wps:txbx>
                    <wps:bodyPr vert="horz" wrap="none" lIns="0" tIns="0" rIns="0" bIns="0" anchor="t" anchorCtr="0" upright="1">
                      <a:spAutoFit/>
                    </wps:bodyPr>
                  </wps:wsp>
                </a:graphicData>
              </a:graphic>
            </wp:anchor>
          </w:drawing>
        </mc:Choice>
        <mc:Fallback>
          <w:pict>
            <v:rect id="文本框 1029" o:spid="_x0000_s1026" o:spt="1" style="position:absolute;left:0pt;margin-top:0pt;height:10.35pt;width:19.5pt;mso-position-horizontal:center;mso-position-horizontal-relative:margin;mso-wrap-style:none;z-index:251659264;mso-width-relative:page;mso-height-relative:page;" filled="f" stroked="f" coordsize="21600,21600" o:gfxdata="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IOvka9EAAAADAQAADwAAAAAAAAABACAAAAAiAAAA&#10;ZHJzL2Rvd25yZXYueG1sUEsBAhQAFAAAAAgAh07iQGKpxHgOAgAABgQAAA4AAAAAAAAAAQAgAAAA&#10;IAEAAGRycy9lMm9Eb2MueG1sUEsFBgAAAAAGAAYAWQEAAKAFAAAAAA==&#10;">
              <v:fill on="f" focussize="0,0"/>
              <v:stroke on="f" joinstyle="round"/>
              <v:imagedata o:title=""/>
              <o:lock v:ext="edit" aspectratio="f"/>
              <v:textbox inset="0mm,0mm,0mm,0mm" style="mso-fit-shape-to-text:t;">
                <w:txbxContent>
                  <w:p w14:paraId="27E04A35">
                    <w:pPr>
                      <w:pStyle w:val="18"/>
                    </w:pPr>
                    <w:r>
                      <w:fldChar w:fldCharType="begin"/>
                    </w:r>
                    <w:r>
                      <w:instrText xml:space="preserve"> PAGE  \* MERGEFORMAT </w:instrText>
                    </w:r>
                    <w:r>
                      <w:fldChar w:fldCharType="separate"/>
                    </w:r>
                    <w:r>
                      <w:t>- 39 -</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06060">
    <w:pPr>
      <w:pStyle w:val="19"/>
    </w:pPr>
    <w:r>
      <w:rPr>
        <w:rFonts w:hint="eastAsia"/>
        <w:lang w:eastAsia="zh-CN"/>
      </w:rPr>
      <w:t>重庆千广商务信息咨询有限公司</w:t>
    </w:r>
    <w:r>
      <w:rPr>
        <w:rFonts w:hint="eastAsia"/>
      </w:rPr>
      <w:t xml:space="preserve">   </w:t>
    </w:r>
    <w:r>
      <w:rPr>
        <w:rFonts w:hint="eastAsia"/>
        <w:lang w:val="en-US" w:eastAsia="zh-CN"/>
      </w:rPr>
      <w:t xml:space="preserve">                                                          电子</w:t>
    </w:r>
    <w:r>
      <w:rPr>
        <w:rFonts w:hint="eastAsia"/>
      </w:rPr>
      <w:t>竞采文件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D5D51">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635BA">
    <w:pPr>
      <w:pStyle w:val="19"/>
    </w:pPr>
    <w:r>
      <w:rPr>
        <w:rFonts w:hint="eastAsia"/>
        <w:lang w:eastAsia="zh-CN"/>
      </w:rPr>
      <w:t>重庆千广商务信息咨询有限公司</w:t>
    </w:r>
    <w:r>
      <w:rPr>
        <w:rFonts w:hint="eastAsia"/>
      </w:rPr>
      <w:t xml:space="preserve">   </w:t>
    </w:r>
    <w:r>
      <w:rPr>
        <w:rFonts w:hint="eastAsia"/>
        <w:lang w:val="en-US" w:eastAsia="zh-CN"/>
      </w:rPr>
      <w:t xml:space="preserve">                                                             </w:t>
    </w:r>
    <w:r>
      <w:rPr>
        <w:rFonts w:hint="eastAsia"/>
      </w:rPr>
      <w:t>网上竞采文件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A28E7">
    <w:pPr>
      <w:pStyle w:val="19"/>
      <w:rPr>
        <w:sz w:val="20"/>
        <w:szCs w:val="20"/>
      </w:rPr>
    </w:pPr>
    <w:r>
      <w:rPr>
        <w:rFonts w:hint="eastAsia"/>
        <w:sz w:val="20"/>
        <w:szCs w:val="20"/>
        <w:lang w:eastAsia="zh-CN"/>
      </w:rPr>
      <w:t>重庆千广商务信息咨询有限公司</w:t>
    </w:r>
    <w:r>
      <w:rPr>
        <w:rFonts w:hint="eastAsia"/>
        <w:sz w:val="20"/>
        <w:szCs w:val="20"/>
        <w:lang w:val="en-US" w:eastAsia="zh-CN"/>
      </w:rPr>
      <w:t xml:space="preserve">                                                   </w:t>
    </w:r>
    <w:r>
      <w:rPr>
        <w:rFonts w:hint="eastAsia"/>
        <w:sz w:val="20"/>
        <w:szCs w:val="20"/>
      </w:rPr>
      <w:t>网上竞采文件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B2581">
    <w:pPr>
      <w:pStyle w:val="19"/>
      <w:jc w:val="both"/>
      <w:rPr>
        <w:rFonts w:ascii="宋体" w:hAnsi="宋体" w:cs="宋体"/>
        <w:sz w:val="21"/>
        <w:szCs w:val="21"/>
      </w:rPr>
    </w:pPr>
    <w:r>
      <w:rPr>
        <w:rFonts w:hint="eastAsia" w:ascii="宋体" w:hAnsi="宋体" w:cs="宋体"/>
        <w:sz w:val="21"/>
        <w:szCs w:val="21"/>
        <w:lang w:eastAsia="zh-CN"/>
      </w:rPr>
      <w:t>重庆千广商务信息咨询有限公司</w:t>
    </w:r>
    <w:r>
      <w:rPr>
        <w:rFonts w:hint="eastAsia" w:ascii="宋体" w:hAnsi="宋体" w:cs="宋体"/>
        <w:sz w:val="21"/>
        <w:szCs w:val="21"/>
      </w:rPr>
      <w:t xml:space="preserve">                                                网上竞采文件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9644F">
    <w:pPr>
      <w:pStyle w:val="19"/>
      <w:jc w:val="both"/>
      <w:rPr>
        <w:rFonts w:ascii="宋体" w:hAnsi="宋体" w:cs="宋体"/>
        <w:sz w:val="21"/>
        <w:szCs w:val="21"/>
      </w:rPr>
    </w:pPr>
    <w:r>
      <w:rPr>
        <w:rFonts w:hint="eastAsia" w:ascii="宋体" w:hAnsi="宋体" w:cs="宋体"/>
        <w:sz w:val="21"/>
        <w:szCs w:val="21"/>
        <w:lang w:eastAsia="zh-CN"/>
      </w:rPr>
      <w:t>重庆千广商务信息咨询有限公司</w:t>
    </w:r>
    <w:r>
      <w:rPr>
        <w:rFonts w:hint="eastAsia" w:ascii="宋体" w:hAnsi="宋体" w:cs="宋体"/>
        <w:sz w:val="21"/>
        <w:szCs w:val="21"/>
      </w:rPr>
      <w:t xml:space="preserve">                                                网上竞采文件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139DD1"/>
    <w:multiLevelType w:val="multilevel"/>
    <w:tmpl w:val="F8139DD1"/>
    <w:lvl w:ilvl="0" w:tentative="0">
      <w:start w:val="1"/>
      <w:numFmt w:val="chineseCountingThousand"/>
      <w:suff w:val="space"/>
      <w:lvlText w:val="%1. "/>
      <w:lvlJc w:val="left"/>
      <w:pPr>
        <w:tabs>
          <w:tab w:val="left" w:pos="0"/>
        </w:tabs>
        <w:ind w:left="907" w:hanging="907"/>
      </w:pPr>
      <w:rPr>
        <w:rFonts w:hint="eastAsia"/>
      </w:rPr>
    </w:lvl>
    <w:lvl w:ilvl="1" w:tentative="0">
      <w:start w:val="1"/>
      <w:numFmt w:val="decimal"/>
      <w:isLgl/>
      <w:suff w:val="space"/>
      <w:lvlText w:val="%1.%2 "/>
      <w:lvlJc w:val="left"/>
      <w:pPr>
        <w:tabs>
          <w:tab w:val="left" w:pos="0"/>
        </w:tabs>
        <w:ind w:left="794" w:hanging="794"/>
      </w:pPr>
    </w:lvl>
    <w:lvl w:ilvl="2" w:tentative="0">
      <w:start w:val="0"/>
      <w:numFmt w:val="none"/>
      <w:lvlText w:val=""/>
      <w:lvlJc w:val="left"/>
      <w:pPr>
        <w:tabs>
          <w:tab w:val="left" w:pos="0"/>
        </w:tabs>
        <w:ind w:left="0" w:firstLine="0"/>
      </w:pPr>
      <w:rPr>
        <w:rFonts w:cs="Times New Roman"/>
      </w:rPr>
    </w:lvl>
    <w:lvl w:ilvl="3" w:tentative="0">
      <w:start w:val="0"/>
      <w:numFmt w:val="none"/>
      <w:lvlText w:val=""/>
      <w:lvlJc w:val="left"/>
      <w:pPr>
        <w:tabs>
          <w:tab w:val="left" w:pos="0"/>
        </w:tabs>
        <w:ind w:left="0" w:firstLine="0"/>
      </w:pPr>
      <w:rPr>
        <w:rFonts w:cs="Times New Roman"/>
      </w:rPr>
    </w:lvl>
    <w:lvl w:ilvl="4" w:tentative="0">
      <w:start w:val="0"/>
      <w:numFmt w:val="decimal"/>
      <w:pStyle w:val="42"/>
      <w:lvlText w:val=""/>
      <w:lvlJc w:val="left"/>
      <w:pPr>
        <w:tabs>
          <w:tab w:val="left" w:pos="0"/>
        </w:tabs>
        <w:ind w:left="0" w:firstLine="0"/>
      </w:pPr>
      <w:rPr>
        <w:rFonts w:cs="Times New Roman"/>
      </w:rPr>
    </w:lvl>
    <w:lvl w:ilvl="5" w:tentative="0">
      <w:start w:val="0"/>
      <w:numFmt w:val="decimal"/>
      <w:lvlText w:val=""/>
      <w:lvlJc w:val="left"/>
      <w:pPr>
        <w:tabs>
          <w:tab w:val="left" w:pos="0"/>
        </w:tabs>
        <w:ind w:left="0" w:firstLine="0"/>
      </w:pPr>
      <w:rPr>
        <w:rFonts w:cs="Times New Roman"/>
      </w:rPr>
    </w:lvl>
    <w:lvl w:ilvl="6" w:tentative="0">
      <w:start w:val="0"/>
      <w:numFmt w:val="decimal"/>
      <w:lvlText w:val=""/>
      <w:lvlJc w:val="left"/>
      <w:pPr>
        <w:tabs>
          <w:tab w:val="left" w:pos="0"/>
        </w:tabs>
        <w:ind w:left="0" w:firstLine="0"/>
      </w:pPr>
      <w:rPr>
        <w:rFonts w:cs="Times New Roman"/>
      </w:rPr>
    </w:lvl>
    <w:lvl w:ilvl="7" w:tentative="0">
      <w:start w:val="0"/>
      <w:numFmt w:val="decimal"/>
      <w:lvlText w:val=""/>
      <w:lvlJc w:val="left"/>
      <w:pPr>
        <w:tabs>
          <w:tab w:val="left" w:pos="0"/>
        </w:tabs>
        <w:ind w:left="0" w:firstLine="0"/>
      </w:pPr>
      <w:rPr>
        <w:rFonts w:cs="Times New Roman"/>
      </w:rPr>
    </w:lvl>
    <w:lvl w:ilvl="8" w:tentative="0">
      <w:start w:val="0"/>
      <w:numFmt w:val="decimal"/>
      <w:lvlText w:val=""/>
      <w:lvlJc w:val="left"/>
      <w:pPr>
        <w:tabs>
          <w:tab w:val="left" w:pos="0"/>
        </w:tabs>
        <w:ind w:left="0" w:firstLine="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0"/>
  <w:defaultTabStop w:val="420"/>
  <w:drawingGridHorizontalSpacing w:val="140"/>
  <w:drawingGridVerticalSpacing w:val="381"/>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xYThmNGFjOTczMGU3NzE3YTU0MjQyYmUwMjBkOWYifQ=="/>
  </w:docVars>
  <w:rsids>
    <w:rsidRoot w:val="006540FC"/>
    <w:rsid w:val="000175C0"/>
    <w:rsid w:val="00030395"/>
    <w:rsid w:val="000356EA"/>
    <w:rsid w:val="00047064"/>
    <w:rsid w:val="0009129A"/>
    <w:rsid w:val="000B6DD1"/>
    <w:rsid w:val="000C2F42"/>
    <w:rsid w:val="000E6071"/>
    <w:rsid w:val="0017602D"/>
    <w:rsid w:val="001C0D82"/>
    <w:rsid w:val="00231EF5"/>
    <w:rsid w:val="00242A52"/>
    <w:rsid w:val="002819CD"/>
    <w:rsid w:val="002B0C48"/>
    <w:rsid w:val="002E51BB"/>
    <w:rsid w:val="002F4E22"/>
    <w:rsid w:val="002F78E5"/>
    <w:rsid w:val="0036020B"/>
    <w:rsid w:val="00385243"/>
    <w:rsid w:val="003B6882"/>
    <w:rsid w:val="003F1915"/>
    <w:rsid w:val="004004B7"/>
    <w:rsid w:val="004347AE"/>
    <w:rsid w:val="0045514C"/>
    <w:rsid w:val="004770B2"/>
    <w:rsid w:val="004927B1"/>
    <w:rsid w:val="00495A97"/>
    <w:rsid w:val="004C0EFC"/>
    <w:rsid w:val="004E3827"/>
    <w:rsid w:val="004F0BE4"/>
    <w:rsid w:val="0050203B"/>
    <w:rsid w:val="00502AC3"/>
    <w:rsid w:val="00506B8B"/>
    <w:rsid w:val="005554FE"/>
    <w:rsid w:val="00562CE7"/>
    <w:rsid w:val="005A6C95"/>
    <w:rsid w:val="005E1FEB"/>
    <w:rsid w:val="00603B0E"/>
    <w:rsid w:val="00617D54"/>
    <w:rsid w:val="006501E4"/>
    <w:rsid w:val="006540FC"/>
    <w:rsid w:val="006D3156"/>
    <w:rsid w:val="006D7244"/>
    <w:rsid w:val="00720905"/>
    <w:rsid w:val="00746924"/>
    <w:rsid w:val="007862D5"/>
    <w:rsid w:val="007A740A"/>
    <w:rsid w:val="007B25C5"/>
    <w:rsid w:val="007D4291"/>
    <w:rsid w:val="007E4F7C"/>
    <w:rsid w:val="007F690D"/>
    <w:rsid w:val="0081611B"/>
    <w:rsid w:val="00860549"/>
    <w:rsid w:val="00870DEC"/>
    <w:rsid w:val="008B09C7"/>
    <w:rsid w:val="00900077"/>
    <w:rsid w:val="009023D3"/>
    <w:rsid w:val="0093365F"/>
    <w:rsid w:val="0095560E"/>
    <w:rsid w:val="009C4681"/>
    <w:rsid w:val="00A176A0"/>
    <w:rsid w:val="00A17931"/>
    <w:rsid w:val="00A34617"/>
    <w:rsid w:val="00A729B7"/>
    <w:rsid w:val="00A81776"/>
    <w:rsid w:val="00AB5C65"/>
    <w:rsid w:val="00B217F3"/>
    <w:rsid w:val="00B34C3F"/>
    <w:rsid w:val="00BA3F6E"/>
    <w:rsid w:val="00BA57E5"/>
    <w:rsid w:val="00BA7363"/>
    <w:rsid w:val="00BB1E17"/>
    <w:rsid w:val="00BD306F"/>
    <w:rsid w:val="00C143C2"/>
    <w:rsid w:val="00C1697F"/>
    <w:rsid w:val="00C37DB7"/>
    <w:rsid w:val="00CA0C32"/>
    <w:rsid w:val="00CE4A5A"/>
    <w:rsid w:val="00D04F2A"/>
    <w:rsid w:val="00D669C5"/>
    <w:rsid w:val="00D8336F"/>
    <w:rsid w:val="00D86383"/>
    <w:rsid w:val="00D958C2"/>
    <w:rsid w:val="00DA28E8"/>
    <w:rsid w:val="00DB2FDD"/>
    <w:rsid w:val="00DE22C6"/>
    <w:rsid w:val="00DE3719"/>
    <w:rsid w:val="00E01AC5"/>
    <w:rsid w:val="00E102DE"/>
    <w:rsid w:val="00E11BAE"/>
    <w:rsid w:val="00E4340C"/>
    <w:rsid w:val="00E607AB"/>
    <w:rsid w:val="00E81641"/>
    <w:rsid w:val="00EF540E"/>
    <w:rsid w:val="00F418F0"/>
    <w:rsid w:val="00F4213C"/>
    <w:rsid w:val="00F62728"/>
    <w:rsid w:val="00F7022B"/>
    <w:rsid w:val="00F83651"/>
    <w:rsid w:val="00FB002A"/>
    <w:rsid w:val="00FD1775"/>
    <w:rsid w:val="013776E1"/>
    <w:rsid w:val="01620D27"/>
    <w:rsid w:val="01A81F17"/>
    <w:rsid w:val="021E44BA"/>
    <w:rsid w:val="02F738CD"/>
    <w:rsid w:val="03524C0A"/>
    <w:rsid w:val="03DD6186"/>
    <w:rsid w:val="04DC643E"/>
    <w:rsid w:val="04F17C1F"/>
    <w:rsid w:val="052A06D2"/>
    <w:rsid w:val="05921FB2"/>
    <w:rsid w:val="05C01D53"/>
    <w:rsid w:val="072338C0"/>
    <w:rsid w:val="07542DDC"/>
    <w:rsid w:val="076C3088"/>
    <w:rsid w:val="078F4FB2"/>
    <w:rsid w:val="07BC10B3"/>
    <w:rsid w:val="0847753D"/>
    <w:rsid w:val="089E6766"/>
    <w:rsid w:val="08BD563C"/>
    <w:rsid w:val="09A339CE"/>
    <w:rsid w:val="0B0B6C50"/>
    <w:rsid w:val="0B2E72C7"/>
    <w:rsid w:val="0B45010B"/>
    <w:rsid w:val="0BA260DB"/>
    <w:rsid w:val="0BE1433A"/>
    <w:rsid w:val="0C8713C6"/>
    <w:rsid w:val="0CE617A1"/>
    <w:rsid w:val="0CEB7EF6"/>
    <w:rsid w:val="0D19299A"/>
    <w:rsid w:val="0D532E09"/>
    <w:rsid w:val="0E0F33E0"/>
    <w:rsid w:val="0E2D36D6"/>
    <w:rsid w:val="0F1C3EF3"/>
    <w:rsid w:val="0FF9736B"/>
    <w:rsid w:val="100F5919"/>
    <w:rsid w:val="102F518A"/>
    <w:rsid w:val="11353893"/>
    <w:rsid w:val="119A3908"/>
    <w:rsid w:val="130B7EEE"/>
    <w:rsid w:val="134879DF"/>
    <w:rsid w:val="13531FC1"/>
    <w:rsid w:val="13576404"/>
    <w:rsid w:val="13884C75"/>
    <w:rsid w:val="13EB3B17"/>
    <w:rsid w:val="150B5B30"/>
    <w:rsid w:val="15AE7982"/>
    <w:rsid w:val="15C32E97"/>
    <w:rsid w:val="16161084"/>
    <w:rsid w:val="16883423"/>
    <w:rsid w:val="16A257AE"/>
    <w:rsid w:val="16AF0480"/>
    <w:rsid w:val="16F26AFC"/>
    <w:rsid w:val="16F46EE5"/>
    <w:rsid w:val="17914D1F"/>
    <w:rsid w:val="1796247C"/>
    <w:rsid w:val="17DF7865"/>
    <w:rsid w:val="17E22640"/>
    <w:rsid w:val="187814DC"/>
    <w:rsid w:val="193E1C67"/>
    <w:rsid w:val="19E2356C"/>
    <w:rsid w:val="19E40662"/>
    <w:rsid w:val="1A577067"/>
    <w:rsid w:val="1A8D1ECB"/>
    <w:rsid w:val="1AF51BB0"/>
    <w:rsid w:val="1B1611BD"/>
    <w:rsid w:val="1B462A22"/>
    <w:rsid w:val="1BAE4CFC"/>
    <w:rsid w:val="1C1F403F"/>
    <w:rsid w:val="1D407DA3"/>
    <w:rsid w:val="1D47322F"/>
    <w:rsid w:val="1D59231C"/>
    <w:rsid w:val="1ECB4E14"/>
    <w:rsid w:val="1EFC62F3"/>
    <w:rsid w:val="1FF1600F"/>
    <w:rsid w:val="204822CE"/>
    <w:rsid w:val="2120725A"/>
    <w:rsid w:val="21731A80"/>
    <w:rsid w:val="218B17A9"/>
    <w:rsid w:val="21D924BA"/>
    <w:rsid w:val="22186854"/>
    <w:rsid w:val="224A019B"/>
    <w:rsid w:val="22842735"/>
    <w:rsid w:val="234D759D"/>
    <w:rsid w:val="23985A08"/>
    <w:rsid w:val="23CD6DD9"/>
    <w:rsid w:val="24197EB5"/>
    <w:rsid w:val="24EF74FB"/>
    <w:rsid w:val="25DD69C0"/>
    <w:rsid w:val="25F47D83"/>
    <w:rsid w:val="260236A3"/>
    <w:rsid w:val="26026F21"/>
    <w:rsid w:val="26510172"/>
    <w:rsid w:val="265579A6"/>
    <w:rsid w:val="26C82DE1"/>
    <w:rsid w:val="26DE24CB"/>
    <w:rsid w:val="273C6C0F"/>
    <w:rsid w:val="274163EF"/>
    <w:rsid w:val="2830757F"/>
    <w:rsid w:val="28BB61E6"/>
    <w:rsid w:val="28D035E2"/>
    <w:rsid w:val="29201135"/>
    <w:rsid w:val="29315B07"/>
    <w:rsid w:val="2AE0289C"/>
    <w:rsid w:val="2AF94DA4"/>
    <w:rsid w:val="2B1B3C12"/>
    <w:rsid w:val="2B760580"/>
    <w:rsid w:val="2B974A9B"/>
    <w:rsid w:val="2B98295A"/>
    <w:rsid w:val="2BB86E0D"/>
    <w:rsid w:val="2BF81500"/>
    <w:rsid w:val="2C04518B"/>
    <w:rsid w:val="2C113E5C"/>
    <w:rsid w:val="2C994A91"/>
    <w:rsid w:val="2CB96312"/>
    <w:rsid w:val="2CC64FE4"/>
    <w:rsid w:val="2D4E6DA1"/>
    <w:rsid w:val="2D905B89"/>
    <w:rsid w:val="2ED962FD"/>
    <w:rsid w:val="2EFE0BDB"/>
    <w:rsid w:val="2F2940B9"/>
    <w:rsid w:val="2F307202"/>
    <w:rsid w:val="2FB41FAB"/>
    <w:rsid w:val="30067DF7"/>
    <w:rsid w:val="301C4934"/>
    <w:rsid w:val="30942838"/>
    <w:rsid w:val="31822C2A"/>
    <w:rsid w:val="322C67E2"/>
    <w:rsid w:val="32313615"/>
    <w:rsid w:val="324E00CB"/>
    <w:rsid w:val="333968F5"/>
    <w:rsid w:val="33BA52ED"/>
    <w:rsid w:val="34A27A18"/>
    <w:rsid w:val="34CF5449"/>
    <w:rsid w:val="34D83C7C"/>
    <w:rsid w:val="351274DA"/>
    <w:rsid w:val="35270760"/>
    <w:rsid w:val="35D6556C"/>
    <w:rsid w:val="35EF5721"/>
    <w:rsid w:val="361C403D"/>
    <w:rsid w:val="361F5358"/>
    <w:rsid w:val="364D4215"/>
    <w:rsid w:val="373741BF"/>
    <w:rsid w:val="378816EF"/>
    <w:rsid w:val="378F172B"/>
    <w:rsid w:val="37B110C2"/>
    <w:rsid w:val="38C70BCF"/>
    <w:rsid w:val="393C6877"/>
    <w:rsid w:val="397E5678"/>
    <w:rsid w:val="398A2255"/>
    <w:rsid w:val="3B6A25AD"/>
    <w:rsid w:val="3B8C57C0"/>
    <w:rsid w:val="3BA76C1D"/>
    <w:rsid w:val="3BB30F9F"/>
    <w:rsid w:val="3C7626F9"/>
    <w:rsid w:val="3C94308E"/>
    <w:rsid w:val="3D994263"/>
    <w:rsid w:val="3E216694"/>
    <w:rsid w:val="3EF66D43"/>
    <w:rsid w:val="3F692703"/>
    <w:rsid w:val="408B24EB"/>
    <w:rsid w:val="40907550"/>
    <w:rsid w:val="41B57B90"/>
    <w:rsid w:val="42884F34"/>
    <w:rsid w:val="42947A49"/>
    <w:rsid w:val="42B559FF"/>
    <w:rsid w:val="42C271B4"/>
    <w:rsid w:val="433062D1"/>
    <w:rsid w:val="433D3E8C"/>
    <w:rsid w:val="434703D0"/>
    <w:rsid w:val="441D1B75"/>
    <w:rsid w:val="449F3463"/>
    <w:rsid w:val="45060392"/>
    <w:rsid w:val="455D5E52"/>
    <w:rsid w:val="458F65D9"/>
    <w:rsid w:val="45A2128C"/>
    <w:rsid w:val="45C81AEB"/>
    <w:rsid w:val="45FB77CB"/>
    <w:rsid w:val="46072075"/>
    <w:rsid w:val="46674E60"/>
    <w:rsid w:val="47147A2F"/>
    <w:rsid w:val="476238C9"/>
    <w:rsid w:val="47D927EF"/>
    <w:rsid w:val="485B45E0"/>
    <w:rsid w:val="48AC1250"/>
    <w:rsid w:val="491A23F7"/>
    <w:rsid w:val="49436BE9"/>
    <w:rsid w:val="49C113FF"/>
    <w:rsid w:val="49C66341"/>
    <w:rsid w:val="49CB1A8A"/>
    <w:rsid w:val="4A262C8F"/>
    <w:rsid w:val="4A45370A"/>
    <w:rsid w:val="4A4D32A4"/>
    <w:rsid w:val="4B135D2B"/>
    <w:rsid w:val="4B6F2E3C"/>
    <w:rsid w:val="4C1062DC"/>
    <w:rsid w:val="4C482EF6"/>
    <w:rsid w:val="4C896E27"/>
    <w:rsid w:val="4D261EAC"/>
    <w:rsid w:val="4D534390"/>
    <w:rsid w:val="4DCF32A4"/>
    <w:rsid w:val="4E7A08D1"/>
    <w:rsid w:val="500E557E"/>
    <w:rsid w:val="50A2190A"/>
    <w:rsid w:val="516F72BF"/>
    <w:rsid w:val="52146B99"/>
    <w:rsid w:val="523101ED"/>
    <w:rsid w:val="52DD1F1B"/>
    <w:rsid w:val="531D7740"/>
    <w:rsid w:val="534704F3"/>
    <w:rsid w:val="537967AD"/>
    <w:rsid w:val="537A1FE7"/>
    <w:rsid w:val="539F032F"/>
    <w:rsid w:val="53A05E55"/>
    <w:rsid w:val="54350C6E"/>
    <w:rsid w:val="557B3584"/>
    <w:rsid w:val="558624E1"/>
    <w:rsid w:val="55A3114C"/>
    <w:rsid w:val="571031F2"/>
    <w:rsid w:val="57281234"/>
    <w:rsid w:val="587D5EBF"/>
    <w:rsid w:val="591E18B9"/>
    <w:rsid w:val="59831B59"/>
    <w:rsid w:val="59835FFD"/>
    <w:rsid w:val="5AD04F6D"/>
    <w:rsid w:val="5B1851F5"/>
    <w:rsid w:val="5B1E7E5F"/>
    <w:rsid w:val="5B682C07"/>
    <w:rsid w:val="5B9B13DC"/>
    <w:rsid w:val="5BEB56DE"/>
    <w:rsid w:val="5CF603E8"/>
    <w:rsid w:val="5D2B7D8C"/>
    <w:rsid w:val="5E513C85"/>
    <w:rsid w:val="5EEE36A4"/>
    <w:rsid w:val="5F5C5326"/>
    <w:rsid w:val="5F75336D"/>
    <w:rsid w:val="608A688B"/>
    <w:rsid w:val="610C68D8"/>
    <w:rsid w:val="61356DA3"/>
    <w:rsid w:val="618F3AE3"/>
    <w:rsid w:val="61D365BA"/>
    <w:rsid w:val="622F1611"/>
    <w:rsid w:val="62C21D6E"/>
    <w:rsid w:val="637C24D9"/>
    <w:rsid w:val="63EE46CA"/>
    <w:rsid w:val="63F61952"/>
    <w:rsid w:val="644C546B"/>
    <w:rsid w:val="64B1461A"/>
    <w:rsid w:val="65B65580"/>
    <w:rsid w:val="66734DD9"/>
    <w:rsid w:val="669F51AE"/>
    <w:rsid w:val="66AF3F8D"/>
    <w:rsid w:val="67314F58"/>
    <w:rsid w:val="67591C55"/>
    <w:rsid w:val="675D178D"/>
    <w:rsid w:val="67F3434E"/>
    <w:rsid w:val="68572B2F"/>
    <w:rsid w:val="690F51B7"/>
    <w:rsid w:val="69220FFA"/>
    <w:rsid w:val="69224402"/>
    <w:rsid w:val="694D5CE0"/>
    <w:rsid w:val="69A00D58"/>
    <w:rsid w:val="6AB261A0"/>
    <w:rsid w:val="6AD00976"/>
    <w:rsid w:val="6BA84499"/>
    <w:rsid w:val="6BDA3BA2"/>
    <w:rsid w:val="6BDD0871"/>
    <w:rsid w:val="6BE40C0B"/>
    <w:rsid w:val="6C1F5711"/>
    <w:rsid w:val="6C3F5DB4"/>
    <w:rsid w:val="6C565927"/>
    <w:rsid w:val="6C8B724B"/>
    <w:rsid w:val="6C967B73"/>
    <w:rsid w:val="6D452BB7"/>
    <w:rsid w:val="6DA531CF"/>
    <w:rsid w:val="6DFB21AE"/>
    <w:rsid w:val="6EBF142E"/>
    <w:rsid w:val="6EE0654D"/>
    <w:rsid w:val="6F6B6EC0"/>
    <w:rsid w:val="70157EBE"/>
    <w:rsid w:val="70360624"/>
    <w:rsid w:val="70715216"/>
    <w:rsid w:val="719A3A8C"/>
    <w:rsid w:val="72225F5B"/>
    <w:rsid w:val="73C3551C"/>
    <w:rsid w:val="740B4675"/>
    <w:rsid w:val="74E44995"/>
    <w:rsid w:val="7580139A"/>
    <w:rsid w:val="75901BFB"/>
    <w:rsid w:val="75E959A9"/>
    <w:rsid w:val="762304F4"/>
    <w:rsid w:val="7709405E"/>
    <w:rsid w:val="77BC0502"/>
    <w:rsid w:val="782E37A4"/>
    <w:rsid w:val="78504E72"/>
    <w:rsid w:val="78DD498A"/>
    <w:rsid w:val="79212CBB"/>
    <w:rsid w:val="7B077152"/>
    <w:rsid w:val="7B311503"/>
    <w:rsid w:val="7B5066FC"/>
    <w:rsid w:val="7BDC5BFB"/>
    <w:rsid w:val="7BFA3E64"/>
    <w:rsid w:val="7C0C5A00"/>
    <w:rsid w:val="7C0D3335"/>
    <w:rsid w:val="7C246AC8"/>
    <w:rsid w:val="7C357264"/>
    <w:rsid w:val="7D0E44EC"/>
    <w:rsid w:val="7E514E49"/>
    <w:rsid w:val="7E742504"/>
    <w:rsid w:val="7FD00885"/>
    <w:rsid w:val="7FD3D6BD"/>
    <w:rsid w:val="7FDD5B6B"/>
    <w:rsid w:val="9DEFD613"/>
    <w:rsid w:val="FEE640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cs="宋体"/>
    </w:rPr>
  </w:style>
  <w:style w:type="paragraph" w:styleId="3">
    <w:name w:val="heading 2"/>
    <w:basedOn w:val="1"/>
    <w:next w:val="1"/>
    <w:link w:val="4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character" w:default="1" w:styleId="30">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adjustRightInd w:val="0"/>
      <w:snapToGrid w:val="0"/>
      <w:spacing w:line="360" w:lineRule="auto"/>
      <w:ind w:firstLine="420"/>
    </w:pPr>
    <w:rPr>
      <w:sz w:val="24"/>
      <w:szCs w:val="20"/>
    </w:rPr>
  </w:style>
  <w:style w:type="paragraph" w:styleId="7">
    <w:name w:val="Document Map"/>
    <w:basedOn w:val="1"/>
    <w:qFormat/>
    <w:uiPriority w:val="0"/>
    <w:pPr>
      <w:shd w:val="clear" w:color="auto" w:fill="000080"/>
    </w:pPr>
  </w:style>
  <w:style w:type="paragraph" w:styleId="8">
    <w:name w:val="annotation text"/>
    <w:basedOn w:val="1"/>
    <w:qFormat/>
    <w:uiPriority w:val="0"/>
    <w:pPr>
      <w:jc w:val="left"/>
    </w:pPr>
  </w:style>
  <w:style w:type="paragraph" w:styleId="9">
    <w:name w:val="Body Text"/>
    <w:basedOn w:val="1"/>
    <w:next w:val="1"/>
    <w:qFormat/>
    <w:uiPriority w:val="0"/>
    <w:pPr>
      <w:spacing w:after="120"/>
    </w:pPr>
  </w:style>
  <w:style w:type="paragraph" w:styleId="10">
    <w:name w:val="Body Text Indent"/>
    <w:basedOn w:val="1"/>
    <w:qFormat/>
    <w:uiPriority w:val="0"/>
    <w:pPr>
      <w:spacing w:line="700" w:lineRule="exact"/>
      <w:ind w:left="960"/>
    </w:pPr>
    <w:rPr>
      <w:sz w:val="44"/>
      <w:szCs w:val="44"/>
    </w:rPr>
  </w:style>
  <w:style w:type="paragraph" w:styleId="11">
    <w:name w:val="Block Text"/>
    <w:qFormat/>
    <w:uiPriority w:val="0"/>
    <w:pPr>
      <w:spacing w:after="160" w:line="600" w:lineRule="exact"/>
      <w:ind w:left="1440" w:leftChars="700" w:right="700" w:rightChars="700" w:firstLine="200" w:firstLineChars="200"/>
      <w:jc w:val="both"/>
    </w:pPr>
    <w:rPr>
      <w:rFonts w:ascii="Calibri" w:hAnsi="Calibri" w:eastAsia="方正仿宋_GBK" w:cs="Times New Roman"/>
      <w:kern w:val="2"/>
      <w:sz w:val="32"/>
      <w:szCs w:val="22"/>
      <w:lang w:val="en-US" w:eastAsia="zh-CN" w:bidi="ar-SA"/>
    </w:rPr>
  </w:style>
  <w:style w:type="paragraph" w:styleId="12">
    <w:name w:val="toc 5"/>
    <w:basedOn w:val="1"/>
    <w:next w:val="1"/>
    <w:qFormat/>
    <w:uiPriority w:val="0"/>
    <w:pPr>
      <w:ind w:left="1680" w:leftChars="800"/>
    </w:pPr>
  </w:style>
  <w:style w:type="paragraph" w:styleId="13">
    <w:name w:val="toc 3"/>
    <w:basedOn w:val="1"/>
    <w:next w:val="1"/>
    <w:qFormat/>
    <w:uiPriority w:val="39"/>
    <w:pPr>
      <w:tabs>
        <w:tab w:val="right" w:leader="dot" w:pos="8303"/>
      </w:tabs>
      <w:spacing w:line="540" w:lineRule="exact"/>
      <w:ind w:left="400" w:leftChars="400"/>
    </w:pPr>
    <w:rPr>
      <w:rFonts w:ascii="宋体" w:cs="宋体"/>
    </w:rPr>
  </w:style>
  <w:style w:type="paragraph" w:styleId="14">
    <w:name w:val="Plain Text"/>
    <w:basedOn w:val="1"/>
    <w:qFormat/>
    <w:uiPriority w:val="0"/>
    <w:rPr>
      <w:rFonts w:ascii="宋体" w:cs="宋体"/>
      <w:sz w:val="21"/>
      <w:szCs w:val="21"/>
    </w:rPr>
  </w:style>
  <w:style w:type="paragraph" w:styleId="15">
    <w:name w:val="Date"/>
    <w:basedOn w:val="1"/>
    <w:next w:val="1"/>
    <w:link w:val="67"/>
    <w:qFormat/>
    <w:uiPriority w:val="0"/>
    <w:rPr>
      <w:sz w:val="24"/>
      <w:szCs w:val="24"/>
    </w:rPr>
  </w:style>
  <w:style w:type="paragraph" w:styleId="16">
    <w:name w:val="Body Text Indent 2"/>
    <w:basedOn w:val="1"/>
    <w:qFormat/>
    <w:uiPriority w:val="0"/>
    <w:pPr>
      <w:spacing w:after="120" w:line="480" w:lineRule="auto"/>
      <w:ind w:left="200" w:leftChars="200"/>
    </w:pPr>
  </w:style>
  <w:style w:type="paragraph" w:styleId="17">
    <w:name w:val="Balloon Text"/>
    <w:basedOn w:val="1"/>
    <w:qFormat/>
    <w:uiPriority w:val="0"/>
    <w:rPr>
      <w:sz w:val="18"/>
      <w:szCs w:val="18"/>
    </w:rPr>
  </w:style>
  <w:style w:type="paragraph" w:styleId="18">
    <w:name w:val="footer"/>
    <w:basedOn w:val="1"/>
    <w:link w:val="68"/>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tabs>
        <w:tab w:val="right" w:leader="dot" w:pos="8303"/>
      </w:tabs>
      <w:spacing w:line="300" w:lineRule="exact"/>
    </w:pPr>
    <w:rPr>
      <w:rFonts w:ascii="仿宋_GB2312" w:eastAsia="仿宋_GB2312" w:cs="仿宋_GB2312"/>
      <w:b/>
      <w:bCs/>
    </w:rPr>
  </w:style>
  <w:style w:type="paragraph" w:styleId="21">
    <w:name w:val="index 7"/>
    <w:basedOn w:val="1"/>
    <w:next w:val="1"/>
    <w:qFormat/>
    <w:uiPriority w:val="0"/>
    <w:pPr>
      <w:ind w:left="2520"/>
    </w:pPr>
    <w:rPr>
      <w:szCs w:val="20"/>
    </w:rPr>
  </w:style>
  <w:style w:type="paragraph" w:styleId="22">
    <w:name w:val="toc 2"/>
    <w:basedOn w:val="1"/>
    <w:next w:val="1"/>
    <w:qFormat/>
    <w:uiPriority w:val="39"/>
    <w:pPr>
      <w:tabs>
        <w:tab w:val="right" w:leader="dot" w:pos="8303"/>
      </w:tabs>
      <w:spacing w:line="360" w:lineRule="auto"/>
      <w:ind w:left="278"/>
      <w:jc w:val="left"/>
    </w:pPr>
    <w:rPr>
      <w:rFonts w:ascii="仿宋_GB2312" w:eastAsia="仿宋_GB2312" w:cs="仿宋_GB2312"/>
    </w:rPr>
  </w:style>
  <w:style w:type="paragraph" w:styleId="23">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sz w:val="24"/>
      <w:szCs w:val="24"/>
    </w:rPr>
  </w:style>
  <w:style w:type="paragraph" w:styleId="24">
    <w:name w:val="Normal (Web)"/>
    <w:basedOn w:val="1"/>
    <w:qFormat/>
    <w:uiPriority w:val="0"/>
    <w:pPr>
      <w:widowControl/>
      <w:spacing w:before="100" w:beforeAutospacing="1" w:after="100" w:afterAutospacing="1"/>
      <w:jc w:val="left"/>
    </w:pPr>
    <w:rPr>
      <w:rFonts w:ascii="宋体" w:cs="宋体"/>
      <w:color w:val="000000"/>
      <w:kern w:val="0"/>
      <w:sz w:val="24"/>
      <w:szCs w:val="24"/>
    </w:rPr>
  </w:style>
  <w:style w:type="paragraph" w:styleId="25">
    <w:name w:val="Title"/>
    <w:basedOn w:val="1"/>
    <w:next w:val="1"/>
    <w:qFormat/>
    <w:uiPriority w:val="0"/>
    <w:pPr>
      <w:spacing w:before="240" w:after="60"/>
      <w:jc w:val="center"/>
      <w:outlineLvl w:val="0"/>
    </w:pPr>
    <w:rPr>
      <w:rFonts w:ascii="Arial" w:hAnsi="Arial"/>
      <w:b/>
      <w:sz w:val="32"/>
    </w:rPr>
  </w:style>
  <w:style w:type="paragraph" w:styleId="26">
    <w:name w:val="annotation subject"/>
    <w:basedOn w:val="8"/>
    <w:next w:val="8"/>
    <w:qFormat/>
    <w:uiPriority w:val="0"/>
    <w:rPr>
      <w:b/>
      <w:bCs/>
    </w:rPr>
  </w:style>
  <w:style w:type="paragraph" w:styleId="27">
    <w:name w:val="Body Text First Indent"/>
    <w:basedOn w:val="9"/>
    <w:qFormat/>
    <w:uiPriority w:val="0"/>
    <w:pPr>
      <w:ind w:firstLine="420"/>
    </w:pPr>
  </w:style>
  <w:style w:type="paragraph" w:styleId="28">
    <w:name w:val="Body Text First Indent 2"/>
    <w:basedOn w:val="10"/>
    <w:qFormat/>
    <w:uiPriority w:val="0"/>
    <w:pPr>
      <w:spacing w:line="200" w:lineRule="exact"/>
      <w:ind w:left="0" w:firstLine="420"/>
    </w:pPr>
    <w:rPr>
      <w:rFonts w:ascii="宋体" w:hAnsi="宋体"/>
      <w:sz w:val="32"/>
    </w:rPr>
  </w:style>
  <w:style w:type="character" w:styleId="31">
    <w:name w:val="Strong"/>
    <w:qFormat/>
    <w:uiPriority w:val="0"/>
    <w:rPr>
      <w:b/>
    </w:rPr>
  </w:style>
  <w:style w:type="character" w:styleId="32">
    <w:name w:val="page number"/>
    <w:qFormat/>
    <w:uiPriority w:val="0"/>
    <w:rPr>
      <w:rFonts w:cs="Times New Roman"/>
    </w:rPr>
  </w:style>
  <w:style w:type="character" w:styleId="33">
    <w:name w:val="FollowedHyperlink"/>
    <w:basedOn w:val="30"/>
    <w:qFormat/>
    <w:uiPriority w:val="0"/>
    <w:rPr>
      <w:color w:val="800080"/>
      <w:u w:val="single"/>
    </w:rPr>
  </w:style>
  <w:style w:type="character" w:styleId="34">
    <w:name w:val="Emphasis"/>
    <w:basedOn w:val="30"/>
    <w:qFormat/>
    <w:uiPriority w:val="0"/>
    <w:rPr>
      <w:i/>
    </w:rPr>
  </w:style>
  <w:style w:type="character" w:styleId="35">
    <w:name w:val="Hyperlink"/>
    <w:qFormat/>
    <w:uiPriority w:val="99"/>
    <w:rPr>
      <w:rFonts w:cs="Times New Roman"/>
      <w:color w:val="0000FF"/>
      <w:u w:val="single"/>
    </w:rPr>
  </w:style>
  <w:style w:type="character" w:styleId="36">
    <w:name w:val="annotation reference"/>
    <w:qFormat/>
    <w:uiPriority w:val="0"/>
    <w:rPr>
      <w:sz w:val="21"/>
      <w:szCs w:val="21"/>
    </w:rPr>
  </w:style>
  <w:style w:type="paragraph" w:customStyle="1" w:styleId="37">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38">
    <w:name w:val="Default"/>
    <w:next w:val="39"/>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9">
    <w:name w:val="明显引用1"/>
    <w:basedOn w:val="1"/>
    <w:next w:val="1"/>
    <w:qFormat/>
    <w:uiPriority w:val="0"/>
    <w:pPr>
      <w:widowControl/>
      <w:pBdr>
        <w:top w:val="single" w:color="404040" w:sz="4" w:space="10"/>
        <w:bottom w:val="single" w:color="404040" w:sz="4" w:space="10"/>
      </w:pBdr>
      <w:spacing w:before="360" w:after="360" w:line="259" w:lineRule="auto"/>
      <w:ind w:left="864" w:right="864"/>
      <w:jc w:val="center"/>
    </w:pPr>
    <w:rPr>
      <w:rFonts w:ascii="Calibri" w:hAnsi="Calibri"/>
      <w:i/>
      <w:iCs/>
      <w:color w:val="404040"/>
      <w:kern w:val="0"/>
      <w:sz w:val="22"/>
      <w:szCs w:val="22"/>
    </w:rPr>
  </w:style>
  <w:style w:type="paragraph" w:customStyle="1" w:styleId="40">
    <w:name w:val="Heading4"/>
    <w:next w:val="1"/>
    <w:qFormat/>
    <w:uiPriority w:val="0"/>
    <w:pPr>
      <w:keepNext/>
      <w:keepLines/>
      <w:spacing w:before="260" w:after="260" w:line="372" w:lineRule="auto"/>
      <w:jc w:val="both"/>
      <w:textAlignment w:val="baseline"/>
    </w:pPr>
    <w:rPr>
      <w:rFonts w:ascii="Arial" w:hAnsi="Arial" w:eastAsia="黑体" w:cs="Times New Roman"/>
      <w:b/>
      <w:bCs/>
      <w:kern w:val="2"/>
      <w:sz w:val="28"/>
      <w:szCs w:val="32"/>
      <w:lang w:val="en-US" w:eastAsia="en-US" w:bidi="ar-SA"/>
    </w:rPr>
  </w:style>
  <w:style w:type="character" w:customStyle="1" w:styleId="41">
    <w:name w:val="标题 2 Char"/>
    <w:basedOn w:val="30"/>
    <w:link w:val="3"/>
    <w:qFormat/>
    <w:uiPriority w:val="0"/>
    <w:rPr>
      <w:rFonts w:ascii="Arial" w:hAnsi="Arial" w:eastAsia="黑体" w:cs="Arial"/>
      <w:b/>
      <w:bCs/>
      <w:kern w:val="2"/>
      <w:sz w:val="32"/>
      <w:szCs w:val="32"/>
      <w:lang w:val="en-US" w:eastAsia="zh-CN" w:bidi="ar-SA"/>
    </w:rPr>
  </w:style>
  <w:style w:type="paragraph" w:customStyle="1" w:styleId="42">
    <w:name w:val="标题 5（有编号）（绿盟科技）"/>
    <w:basedOn w:val="1"/>
    <w:next w:val="43"/>
    <w:qFormat/>
    <w:uiPriority w:val="0"/>
    <w:pPr>
      <w:keepNext/>
      <w:keepLines/>
      <w:numPr>
        <w:ilvl w:val="4"/>
        <w:numId w:val="1"/>
      </w:numPr>
      <w:spacing w:before="280" w:after="156" w:line="377" w:lineRule="auto"/>
      <w:outlineLvl w:val="4"/>
    </w:pPr>
    <w:rPr>
      <w:rFonts w:ascii="Arial" w:hAnsi="Arial" w:eastAsia="黑体"/>
      <w:b/>
    </w:rPr>
  </w:style>
  <w:style w:type="paragraph" w:customStyle="1" w:styleId="43">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44">
    <w:name w:val="font21"/>
    <w:qFormat/>
    <w:uiPriority w:val="0"/>
    <w:rPr>
      <w:rFonts w:ascii="宋体" w:eastAsia="宋体" w:cs="宋体"/>
      <w:color w:val="000000"/>
      <w:sz w:val="20"/>
      <w:szCs w:val="20"/>
      <w:u w:val="none"/>
    </w:rPr>
  </w:style>
  <w:style w:type="paragraph" w:customStyle="1" w:styleId="45">
    <w:name w:val="样式 (中文) 仿宋_GB2312 小四 行距: 固定值 22 磅"/>
    <w:basedOn w:val="1"/>
    <w:qFormat/>
    <w:uiPriority w:val="0"/>
    <w:pPr>
      <w:spacing w:line="400" w:lineRule="exact"/>
      <w:ind w:firstLine="150" w:firstLineChars="150"/>
    </w:pPr>
    <w:rPr>
      <w:rFonts w:eastAsia="仿宋_GB2312"/>
      <w:sz w:val="24"/>
      <w:szCs w:val="20"/>
    </w:rPr>
  </w:style>
  <w:style w:type="character" w:customStyle="1" w:styleId="46">
    <w:name w:val="apple-converted-space"/>
    <w:qFormat/>
    <w:uiPriority w:val="0"/>
    <w:rPr>
      <w:rFonts w:cs="Times New Roman"/>
    </w:rPr>
  </w:style>
  <w:style w:type="character" w:customStyle="1" w:styleId="47">
    <w:name w:val="emphasizedtitle1"/>
    <w:qFormat/>
    <w:uiPriority w:val="0"/>
    <w:rPr>
      <w:rFonts w:ascii="Arial" w:hAnsi="Arial"/>
      <w:b/>
      <w:sz w:val="27"/>
    </w:rPr>
  </w:style>
  <w:style w:type="character" w:customStyle="1" w:styleId="48">
    <w:name w:val="maincontenttable"/>
    <w:qFormat/>
    <w:uiPriority w:val="0"/>
    <w:rPr>
      <w:rFonts w:cs="Times New Roman"/>
    </w:rPr>
  </w:style>
  <w:style w:type="character" w:customStyle="1" w:styleId="49">
    <w:name w:val="active"/>
    <w:qFormat/>
    <w:uiPriority w:val="0"/>
    <w:rPr>
      <w:shd w:val="clear" w:color="auto" w:fill="EC3535"/>
    </w:rPr>
  </w:style>
  <w:style w:type="paragraph" w:customStyle="1" w:styleId="50">
    <w:name w:val="Char1 Char Char Char"/>
    <w:basedOn w:val="1"/>
    <w:qFormat/>
    <w:uiPriority w:val="0"/>
    <w:rPr>
      <w:rFonts w:ascii="Tahoma" w:hAnsi="Tahoma" w:cs="Tahoma"/>
      <w:sz w:val="30"/>
      <w:szCs w:val="30"/>
    </w:rPr>
  </w:style>
  <w:style w:type="paragraph" w:customStyle="1" w:styleId="51">
    <w:name w:val="op_exactqa_s_prop"/>
    <w:basedOn w:val="1"/>
    <w:qFormat/>
    <w:uiPriority w:val="0"/>
    <w:pPr>
      <w:widowControl/>
      <w:jc w:val="left"/>
    </w:pPr>
    <w:rPr>
      <w:rFonts w:ascii="宋体" w:cs="宋体"/>
      <w:kern w:val="0"/>
      <w:sz w:val="24"/>
      <w:szCs w:val="24"/>
    </w:rPr>
  </w:style>
  <w:style w:type="paragraph" w:customStyle="1" w:styleId="52">
    <w:name w:val="_Style 7"/>
    <w:basedOn w:val="1"/>
    <w:qFormat/>
    <w:uiPriority w:val="0"/>
    <w:pPr>
      <w:ind w:firstLine="200" w:firstLineChars="200"/>
    </w:pPr>
    <w:rPr>
      <w:rFonts w:ascii="等线" w:eastAsia="等线"/>
      <w:sz w:val="21"/>
      <w:szCs w:val="22"/>
    </w:rPr>
  </w:style>
  <w:style w:type="paragraph" w:customStyle="1" w:styleId="53">
    <w:name w:val="Char"/>
    <w:basedOn w:val="1"/>
    <w:qFormat/>
    <w:uiPriority w:val="0"/>
    <w:pPr>
      <w:widowControl/>
      <w:spacing w:after="160" w:line="240" w:lineRule="exact"/>
      <w:jc w:val="left"/>
    </w:pPr>
    <w:rPr>
      <w:rFonts w:ascii="Verdana" w:hAnsi="Verdana" w:eastAsia="仿宋_GB2312" w:cs="Verdana"/>
      <w:kern w:val="0"/>
      <w:sz w:val="24"/>
      <w:szCs w:val="24"/>
    </w:rPr>
  </w:style>
  <w:style w:type="paragraph" w:customStyle="1" w:styleId="54">
    <w:name w:val="图例"/>
    <w:basedOn w:val="1"/>
    <w:qFormat/>
    <w:uiPriority w:val="0"/>
    <w:pPr>
      <w:spacing w:before="120" w:after="120" w:line="360" w:lineRule="auto"/>
      <w:jc w:val="center"/>
    </w:pPr>
    <w:rPr>
      <w:rFonts w:eastAsia="仿宋_GB2312"/>
      <w:b/>
      <w:sz w:val="24"/>
    </w:rPr>
  </w:style>
  <w:style w:type="paragraph" w:customStyle="1" w:styleId="55">
    <w:name w:val="列出段落2"/>
    <w:basedOn w:val="1"/>
    <w:qFormat/>
    <w:uiPriority w:val="0"/>
    <w:pPr>
      <w:ind w:firstLine="200" w:firstLineChars="200"/>
    </w:pPr>
  </w:style>
  <w:style w:type="paragraph" w:customStyle="1" w:styleId="56">
    <w:name w:val="Char Char Char Char"/>
    <w:basedOn w:val="1"/>
    <w:qFormat/>
    <w:uiPriority w:val="0"/>
    <w:pPr>
      <w:widowControl/>
      <w:spacing w:after="160" w:line="240" w:lineRule="exact"/>
      <w:jc w:val="left"/>
    </w:pPr>
    <w:rPr>
      <w:rFonts w:ascii="Verdana" w:hAnsi="Verdana" w:cs="Verdana"/>
      <w:kern w:val="0"/>
      <w:sz w:val="20"/>
      <w:szCs w:val="20"/>
    </w:rPr>
  </w:style>
  <w:style w:type="paragraph" w:customStyle="1" w:styleId="57">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58">
    <w:name w:val="Char Char Char Char Char Char Char Char Char Char"/>
    <w:basedOn w:val="1"/>
    <w:qFormat/>
    <w:uiPriority w:val="0"/>
    <w:pPr>
      <w:tabs>
        <w:tab w:val="left" w:pos="360"/>
      </w:tabs>
      <w:ind w:left="200" w:hanging="200" w:hangingChars="200"/>
    </w:pPr>
    <w:rPr>
      <w:sz w:val="24"/>
      <w:szCs w:val="24"/>
    </w:rPr>
  </w:style>
  <w:style w:type="paragraph" w:customStyle="1" w:styleId="59">
    <w:name w:val="列出段落1"/>
    <w:basedOn w:val="1"/>
    <w:qFormat/>
    <w:uiPriority w:val="0"/>
    <w:pPr>
      <w:ind w:firstLine="200" w:firstLineChars="200"/>
    </w:pPr>
    <w:rPr>
      <w:rFonts w:ascii="Calibri" w:hAnsi="Calibri"/>
      <w:sz w:val="21"/>
      <w:szCs w:val="22"/>
    </w:rPr>
  </w:style>
  <w:style w:type="paragraph" w:customStyle="1" w:styleId="60">
    <w:name w:val="1"/>
    <w:basedOn w:val="1"/>
    <w:next w:val="14"/>
    <w:qFormat/>
    <w:uiPriority w:val="0"/>
    <w:rPr>
      <w:rFonts w:ascii="宋体" w:cs="宋体"/>
      <w:sz w:val="21"/>
      <w:szCs w:val="21"/>
    </w:rPr>
  </w:style>
  <w:style w:type="paragraph" w:customStyle="1" w:styleId="61">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cs="宋体"/>
      <w:kern w:val="0"/>
      <w:sz w:val="24"/>
      <w:szCs w:val="24"/>
    </w:rPr>
  </w:style>
  <w:style w:type="paragraph" w:customStyle="1" w:styleId="62">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3">
    <w:name w:val="列出段落3"/>
    <w:basedOn w:val="1"/>
    <w:qFormat/>
    <w:uiPriority w:val="0"/>
    <w:pPr>
      <w:ind w:firstLine="200" w:firstLineChars="200"/>
    </w:pPr>
  </w:style>
  <w:style w:type="paragraph" w:customStyle="1" w:styleId="64">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character" w:customStyle="1" w:styleId="65">
    <w:name w:val="NormalCharacter"/>
    <w:qFormat/>
    <w:uiPriority w:val="0"/>
  </w:style>
  <w:style w:type="paragraph" w:customStyle="1" w:styleId="66">
    <w:name w:val="列出段落4"/>
    <w:basedOn w:val="1"/>
    <w:qFormat/>
    <w:uiPriority w:val="99"/>
    <w:pPr>
      <w:ind w:firstLine="420" w:firstLineChars="200"/>
    </w:pPr>
  </w:style>
  <w:style w:type="character" w:customStyle="1" w:styleId="67">
    <w:name w:val="日期 Char"/>
    <w:link w:val="15"/>
    <w:qFormat/>
    <w:uiPriority w:val="0"/>
    <w:rPr>
      <w:kern w:val="2"/>
      <w:sz w:val="24"/>
      <w:szCs w:val="24"/>
    </w:rPr>
  </w:style>
  <w:style w:type="character" w:customStyle="1" w:styleId="68">
    <w:name w:val="页脚 Char"/>
    <w:link w:val="18"/>
    <w:qFormat/>
    <w:uiPriority w:val="0"/>
    <w:rPr>
      <w:kern w:val="2"/>
      <w:sz w:val="18"/>
      <w:szCs w:val="18"/>
    </w:rPr>
  </w:style>
  <w:style w:type="paragraph" w:customStyle="1" w:styleId="69">
    <w:name w:val="BodyText"/>
    <w:basedOn w:val="1"/>
    <w:next w:val="70"/>
    <w:qFormat/>
    <w:uiPriority w:val="0"/>
    <w:rPr>
      <w:rFonts w:ascii="仿宋_GB2312" w:eastAsia="仿宋_GB2312"/>
      <w:sz w:val="32"/>
    </w:rPr>
  </w:style>
  <w:style w:type="paragraph" w:customStyle="1" w:styleId="70">
    <w:name w:val="BodyTextIndent"/>
    <w:basedOn w:val="1"/>
    <w:qFormat/>
    <w:uiPriority w:val="0"/>
    <w:pPr>
      <w:spacing w:line="700" w:lineRule="exact"/>
      <w:ind w:left="960"/>
      <w:textAlignment w:val="baseline"/>
    </w:pPr>
    <w:rPr>
      <w:sz w:val="44"/>
    </w:rPr>
  </w:style>
  <w:style w:type="paragraph" w:customStyle="1" w:styleId="71">
    <w:name w:val="Body text|1"/>
    <w:basedOn w:val="1"/>
    <w:qFormat/>
    <w:uiPriority w:val="0"/>
    <w:pPr>
      <w:widowControl w:val="0"/>
      <w:spacing w:line="444" w:lineRule="auto"/>
      <w:ind w:firstLine="400"/>
      <w:jc w:val="both"/>
    </w:pPr>
    <w:rPr>
      <w:rFonts w:ascii="宋体" w:hAnsi="宋体" w:cs="宋体"/>
      <w:sz w:val="22"/>
      <w:szCs w:val="2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36</Pages>
  <Words>12010</Words>
  <Characters>12517</Characters>
  <Lines>147</Lines>
  <Paragraphs>41</Paragraphs>
  <TotalTime>15</TotalTime>
  <ScaleCrop>false</ScaleCrop>
  <LinksUpToDate>false</LinksUpToDate>
  <CharactersWithSpaces>13383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2023-06-09T07:38:00Z</dcterms:created>
  <dc:creator>hp</dc:creator>
  <cp:lastModifiedBy>^_^</cp:lastModifiedBy>
  <cp:lastPrinted>2022-06-25T02:37:00Z</cp:lastPrinted>
  <dcterms:modified xsi:type="dcterms:W3CDTF">2025-12-03T12:47:56Z</dcterms:modified>
  <dc:title>询价采购文件</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F13E78C4A10A4AE480F128846A6EF8C0_13</vt:lpwstr>
  </property>
  <property fmtid="{D5CDD505-2E9C-101B-9397-08002B2CF9AE}" pid="4" name="KSOTemplateDocerSaveRecord">
    <vt:lpwstr>eyJoZGlkIjoiNTg5YzQ2MGMyOGY4YjA5MzM1ZmJmM2RlZjk1MTA2OGQiLCJ1c2VySWQiOiI4MDI2ODYwNzMifQ==</vt:lpwstr>
  </property>
</Properties>
</file>