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016879">
      <w:pPr>
        <w:spacing w:line="360" w:lineRule="auto"/>
        <w:ind w:left="5760" w:hanging="5760" w:hangingChars="800"/>
        <w:jc w:val="center"/>
        <w:rPr>
          <w:rFonts w:hint="eastAsia" w:ascii="宋体" w:hAnsi="宋体" w:cs="宋体"/>
          <w:color w:val="0000FF"/>
          <w:sz w:val="72"/>
          <w:szCs w:val="52"/>
          <w:lang w:val="en-US" w:eastAsia="zh-CN"/>
        </w:rPr>
      </w:pPr>
      <w:r>
        <w:rPr>
          <w:rFonts w:hint="eastAsia" w:ascii="宋体" w:hAnsi="宋体" w:cs="宋体"/>
          <w:color w:val="auto"/>
          <w:sz w:val="72"/>
          <w:szCs w:val="52"/>
        </w:rPr>
        <w:t>重庆</w:t>
      </w:r>
      <w:r>
        <w:rPr>
          <w:rFonts w:hint="eastAsia" w:ascii="宋体" w:hAnsi="宋体" w:cs="宋体"/>
          <w:color w:val="auto"/>
          <w:sz w:val="72"/>
          <w:szCs w:val="52"/>
          <w:lang w:val="en-US" w:eastAsia="zh-CN"/>
        </w:rPr>
        <w:t>市政府采购云平台</w:t>
      </w:r>
    </w:p>
    <w:p w14:paraId="76769892">
      <w:pPr>
        <w:jc w:val="center"/>
        <w:rPr>
          <w:rFonts w:ascii="宋体" w:hAnsi="宋体" w:cs="宋体"/>
          <w:color w:val="auto"/>
          <w:sz w:val="72"/>
          <w:szCs w:val="52"/>
        </w:rPr>
      </w:pPr>
      <w:bookmarkStart w:id="0" w:name="_Toc4250"/>
      <w:bookmarkStart w:id="1" w:name="_Toc10857"/>
      <w:bookmarkStart w:id="2" w:name="_Toc13150"/>
      <w:bookmarkStart w:id="3" w:name="_Toc10207"/>
      <w:bookmarkStart w:id="4" w:name="_Toc29479"/>
      <w:bookmarkStart w:id="5" w:name="_Toc8776"/>
      <w:bookmarkStart w:id="6" w:name="_Toc2272"/>
      <w:r>
        <w:rPr>
          <w:rFonts w:hint="eastAsia" w:ascii="宋体" w:hAnsi="宋体" w:cs="宋体"/>
          <w:color w:val="auto"/>
          <w:sz w:val="72"/>
          <w:szCs w:val="52"/>
        </w:rPr>
        <w:t>网上竞采文件</w:t>
      </w:r>
    </w:p>
    <w:p w14:paraId="5706A2D2">
      <w:pPr>
        <w:spacing w:line="360" w:lineRule="auto"/>
        <w:jc w:val="center"/>
        <w:rPr>
          <w:rFonts w:ascii="宋体" w:hAnsi="宋体" w:cs="宋体"/>
          <w:color w:val="auto"/>
          <w:sz w:val="52"/>
          <w:szCs w:val="52"/>
        </w:rPr>
      </w:pPr>
      <w:r>
        <w:rPr>
          <w:rFonts w:hint="eastAsia" w:ascii="宋体" w:hAnsi="宋体" w:cs="宋体"/>
          <w:color w:val="auto"/>
          <w:sz w:val="52"/>
          <w:szCs w:val="52"/>
        </w:rPr>
        <w:t>（综合评分法）</w:t>
      </w:r>
      <w:bookmarkEnd w:id="0"/>
      <w:bookmarkEnd w:id="1"/>
      <w:bookmarkEnd w:id="2"/>
      <w:bookmarkEnd w:id="3"/>
      <w:bookmarkEnd w:id="4"/>
      <w:bookmarkEnd w:id="5"/>
      <w:bookmarkEnd w:id="6"/>
    </w:p>
    <w:p w14:paraId="0344BBAB">
      <w:pPr>
        <w:spacing w:line="360" w:lineRule="auto"/>
        <w:jc w:val="center"/>
        <w:rPr>
          <w:rFonts w:ascii="宋体" w:hAnsi="宋体" w:cs="宋体"/>
          <w:color w:val="auto"/>
          <w:sz w:val="32"/>
        </w:rPr>
      </w:pPr>
    </w:p>
    <w:p w14:paraId="39BD46B2">
      <w:pPr>
        <w:spacing w:line="360" w:lineRule="auto"/>
        <w:ind w:firstLine="1080" w:firstLineChars="300"/>
        <w:jc w:val="left"/>
        <w:rPr>
          <w:rFonts w:ascii="宋体" w:hAnsi="宋体" w:cs="宋体"/>
          <w:color w:val="auto"/>
          <w:sz w:val="36"/>
          <w:szCs w:val="30"/>
        </w:rPr>
      </w:pPr>
    </w:p>
    <w:p w14:paraId="1CFFD666">
      <w:pPr>
        <w:spacing w:line="360" w:lineRule="auto"/>
        <w:ind w:firstLine="1080" w:firstLineChars="300"/>
        <w:jc w:val="left"/>
        <w:rPr>
          <w:rFonts w:ascii="宋体" w:hAnsi="宋体" w:cs="宋体"/>
          <w:color w:val="auto"/>
          <w:sz w:val="36"/>
          <w:szCs w:val="30"/>
        </w:rPr>
      </w:pPr>
    </w:p>
    <w:p w14:paraId="1921FC61">
      <w:pPr>
        <w:spacing w:line="360" w:lineRule="auto"/>
        <w:ind w:firstLine="1440" w:firstLineChars="400"/>
        <w:jc w:val="left"/>
        <w:rPr>
          <w:rFonts w:hint="eastAsia" w:ascii="宋体" w:hAnsi="宋体" w:cs="宋体"/>
          <w:color w:val="auto"/>
          <w:sz w:val="36"/>
          <w:szCs w:val="30"/>
          <w:highlight w:val="yellow"/>
          <w:shd w:val="clear" w:color="FFFFFF" w:fill="D9D9D9"/>
        </w:rPr>
      </w:pPr>
      <w:r>
        <w:rPr>
          <w:rFonts w:hint="eastAsia" w:ascii="宋体" w:hAnsi="宋体" w:cs="宋体"/>
          <w:color w:val="auto"/>
          <w:sz w:val="36"/>
          <w:szCs w:val="30"/>
        </w:rPr>
        <w:t>竞采</w:t>
      </w:r>
      <w:r>
        <w:rPr>
          <w:rFonts w:hint="eastAsia" w:ascii="宋体" w:hAnsi="宋体" w:cs="宋体"/>
          <w:color w:val="auto"/>
          <w:sz w:val="36"/>
          <w:szCs w:val="30"/>
          <w:lang w:eastAsia="zh-CN"/>
        </w:rPr>
        <w:t>委托</w:t>
      </w:r>
      <w:r>
        <w:rPr>
          <w:rFonts w:hint="eastAsia" w:ascii="宋体" w:hAnsi="宋体" w:cs="宋体"/>
          <w:color w:val="auto"/>
          <w:sz w:val="36"/>
          <w:szCs w:val="30"/>
        </w:rPr>
        <w:t>编号：</w:t>
      </w:r>
      <w:r>
        <w:rPr>
          <w:rFonts w:hint="eastAsia" w:ascii="宋体" w:hAnsi="宋体" w:cs="宋体"/>
          <w:color w:val="auto"/>
          <w:sz w:val="36"/>
          <w:szCs w:val="30"/>
          <w:highlight w:val="yellow"/>
          <w:shd w:val="clear" w:color="FFFFFF" w:fill="D9D9D9"/>
        </w:rPr>
        <w:t>3810438820659201</w:t>
      </w:r>
    </w:p>
    <w:p w14:paraId="7E7A0C69">
      <w:pPr>
        <w:spacing w:line="360" w:lineRule="auto"/>
        <w:ind w:firstLine="1440" w:firstLineChars="400"/>
        <w:jc w:val="left"/>
        <w:rPr>
          <w:rFonts w:hint="eastAsia" w:ascii="宋体" w:hAnsi="宋体" w:eastAsia="宋体" w:cs="宋体"/>
          <w:color w:val="auto"/>
          <w:sz w:val="36"/>
          <w:szCs w:val="30"/>
          <w:lang w:eastAsia="zh-CN"/>
        </w:rPr>
      </w:pPr>
      <w:r>
        <w:rPr>
          <w:rFonts w:hint="eastAsia" w:ascii="宋体" w:hAnsi="宋体" w:cs="宋体"/>
          <w:color w:val="auto"/>
          <w:sz w:val="36"/>
          <w:szCs w:val="30"/>
        </w:rPr>
        <w:t>项</w:t>
      </w:r>
      <w:r>
        <w:rPr>
          <w:rFonts w:hint="eastAsia" w:ascii="宋体" w:hAnsi="宋体" w:cs="宋体"/>
          <w:color w:val="auto"/>
          <w:sz w:val="36"/>
          <w:szCs w:val="30"/>
          <w:lang w:val="en-US" w:eastAsia="zh-CN"/>
        </w:rPr>
        <w:t xml:space="preserve">  </w:t>
      </w:r>
      <w:r>
        <w:rPr>
          <w:rFonts w:hint="eastAsia" w:ascii="宋体" w:hAnsi="宋体" w:cs="宋体"/>
          <w:color w:val="auto"/>
          <w:sz w:val="36"/>
          <w:szCs w:val="30"/>
        </w:rPr>
        <w:t>目</w:t>
      </w:r>
      <w:r>
        <w:rPr>
          <w:rFonts w:hint="eastAsia" w:ascii="宋体" w:hAnsi="宋体" w:cs="宋体"/>
          <w:color w:val="auto"/>
          <w:sz w:val="36"/>
          <w:szCs w:val="30"/>
          <w:lang w:val="en-US" w:eastAsia="zh-CN"/>
        </w:rPr>
        <w:t xml:space="preserve"> </w:t>
      </w:r>
      <w:r>
        <w:rPr>
          <w:rFonts w:hint="eastAsia" w:ascii="宋体" w:hAnsi="宋体" w:cs="宋体"/>
          <w:color w:val="auto"/>
          <w:sz w:val="36"/>
          <w:szCs w:val="30"/>
        </w:rPr>
        <w:t>名</w:t>
      </w:r>
      <w:r>
        <w:rPr>
          <w:rFonts w:hint="eastAsia" w:ascii="宋体" w:hAnsi="宋体" w:cs="宋体"/>
          <w:color w:val="auto"/>
          <w:sz w:val="36"/>
          <w:szCs w:val="30"/>
          <w:lang w:val="en-US" w:eastAsia="zh-CN"/>
        </w:rPr>
        <w:t xml:space="preserve"> </w:t>
      </w:r>
      <w:bookmarkStart w:id="295" w:name="_GoBack"/>
      <w:bookmarkEnd w:id="295"/>
      <w:r>
        <w:rPr>
          <w:rFonts w:hint="eastAsia" w:ascii="宋体" w:hAnsi="宋体" w:cs="宋体"/>
          <w:color w:val="auto"/>
          <w:sz w:val="36"/>
          <w:szCs w:val="30"/>
        </w:rPr>
        <w:t>称：</w:t>
      </w:r>
      <w:r>
        <w:rPr>
          <w:rFonts w:hint="eastAsia" w:ascii="宋体" w:hAnsi="宋体" w:cs="宋体"/>
          <w:sz w:val="36"/>
          <w:szCs w:val="30"/>
          <w:highlight w:val="none"/>
          <w:lang w:val="en-US" w:eastAsia="zh-CN"/>
        </w:rPr>
        <w:t>农药检测实验室通风系统维修</w:t>
      </w:r>
    </w:p>
    <w:p w14:paraId="7AD5941C">
      <w:pPr>
        <w:spacing w:line="360" w:lineRule="auto"/>
        <w:ind w:left="2891" w:hanging="2880" w:hangingChars="800"/>
        <w:jc w:val="left"/>
        <w:rPr>
          <w:rFonts w:hint="eastAsia" w:ascii="宋体" w:hAnsi="宋体" w:eastAsia="宋体" w:cs="宋体"/>
          <w:color w:val="auto"/>
          <w:sz w:val="36"/>
          <w:szCs w:val="30"/>
          <w:lang w:eastAsia="zh-CN"/>
        </w:rPr>
      </w:pPr>
    </w:p>
    <w:p w14:paraId="4FBA8A85">
      <w:pPr>
        <w:pStyle w:val="12"/>
        <w:rPr>
          <w:rFonts w:ascii="宋体" w:hAnsi="宋体" w:cs="宋体"/>
          <w:color w:val="auto"/>
        </w:rPr>
      </w:pPr>
    </w:p>
    <w:p w14:paraId="0E3C80C1">
      <w:pPr>
        <w:rPr>
          <w:rFonts w:ascii="宋体" w:hAnsi="宋体" w:cs="宋体"/>
          <w:color w:val="auto"/>
        </w:rPr>
      </w:pPr>
    </w:p>
    <w:p w14:paraId="4EA9248F">
      <w:pPr>
        <w:rPr>
          <w:rFonts w:ascii="宋体" w:hAnsi="宋体" w:cs="宋体"/>
          <w:color w:val="auto"/>
        </w:rPr>
      </w:pPr>
    </w:p>
    <w:p w14:paraId="09888DFD">
      <w:pPr>
        <w:pStyle w:val="10"/>
        <w:rPr>
          <w:rFonts w:ascii="宋体" w:hAnsi="宋体" w:cs="宋体"/>
          <w:color w:val="auto"/>
        </w:rPr>
      </w:pPr>
    </w:p>
    <w:p w14:paraId="491EC7B4">
      <w:pPr>
        <w:pStyle w:val="10"/>
        <w:rPr>
          <w:rFonts w:ascii="宋体" w:hAnsi="宋体" w:cs="宋体"/>
          <w:color w:val="auto"/>
        </w:rPr>
      </w:pPr>
    </w:p>
    <w:p w14:paraId="202322C1">
      <w:pPr>
        <w:pStyle w:val="10"/>
        <w:rPr>
          <w:rFonts w:ascii="宋体" w:hAnsi="宋体" w:cs="宋体"/>
          <w:color w:val="auto"/>
        </w:rPr>
      </w:pPr>
    </w:p>
    <w:p w14:paraId="23346F38">
      <w:pPr>
        <w:rPr>
          <w:rFonts w:ascii="宋体" w:hAnsi="宋体"/>
          <w:color w:val="auto"/>
        </w:rPr>
      </w:pPr>
    </w:p>
    <w:p w14:paraId="684E9496">
      <w:pPr>
        <w:widowControl/>
        <w:spacing w:line="480" w:lineRule="auto"/>
        <w:jc w:val="center"/>
        <w:rPr>
          <w:rFonts w:hint="eastAsia" w:ascii="宋体" w:hAnsi="宋体" w:cs="宋体"/>
          <w:color w:val="auto"/>
          <w:sz w:val="36"/>
          <w:szCs w:val="30"/>
          <w:lang w:val="en-US" w:eastAsia="zh-CN"/>
        </w:rPr>
      </w:pPr>
      <w:r>
        <w:rPr>
          <w:rFonts w:hint="eastAsia" w:ascii="宋体" w:hAnsi="宋体" w:cs="宋体"/>
          <w:color w:val="auto"/>
          <w:sz w:val="36"/>
          <w:szCs w:val="30"/>
        </w:rPr>
        <w:t>采 购 人：</w:t>
      </w:r>
      <w:bookmarkStart w:id="7" w:name="_Toc32685"/>
      <w:bookmarkStart w:id="8" w:name="_Toc24202"/>
      <w:bookmarkStart w:id="9" w:name="_Toc13475"/>
      <w:bookmarkStart w:id="10" w:name="_Toc32261"/>
      <w:bookmarkStart w:id="11" w:name="_Toc986"/>
      <w:bookmarkStart w:id="12" w:name="_Toc3860"/>
      <w:bookmarkStart w:id="13" w:name="_Toc9010"/>
      <w:r>
        <w:rPr>
          <w:rFonts w:hint="eastAsia" w:ascii="宋体" w:hAnsi="宋体" w:cs="宋体"/>
          <w:color w:val="auto"/>
          <w:sz w:val="36"/>
          <w:szCs w:val="30"/>
          <w:lang w:eastAsia="zh-CN"/>
        </w:rPr>
        <w:t>重庆市</w:t>
      </w:r>
      <w:r>
        <w:rPr>
          <w:rFonts w:hint="eastAsia" w:ascii="宋体" w:hAnsi="宋体" w:cs="宋体"/>
          <w:color w:val="auto"/>
          <w:sz w:val="36"/>
          <w:szCs w:val="30"/>
          <w:lang w:val="en-US" w:eastAsia="zh-CN"/>
        </w:rPr>
        <w:t>种子站</w:t>
      </w:r>
    </w:p>
    <w:bookmarkEnd w:id="7"/>
    <w:bookmarkEnd w:id="8"/>
    <w:bookmarkEnd w:id="9"/>
    <w:bookmarkEnd w:id="10"/>
    <w:bookmarkEnd w:id="11"/>
    <w:bookmarkEnd w:id="12"/>
    <w:bookmarkEnd w:id="13"/>
    <w:p w14:paraId="235E47CA">
      <w:pPr>
        <w:pStyle w:val="18"/>
        <w:rPr>
          <w:rFonts w:hint="eastAsia"/>
          <w:color w:val="auto"/>
          <w:lang w:eastAsia="zh-CN"/>
        </w:rPr>
      </w:pPr>
      <w:bookmarkStart w:id="14" w:name="_Toc28479"/>
      <w:bookmarkStart w:id="15" w:name="_Toc19291"/>
      <w:bookmarkStart w:id="16" w:name="_Toc27041"/>
      <w:bookmarkStart w:id="17" w:name="_Toc26556"/>
      <w:bookmarkStart w:id="18" w:name="_Toc23628"/>
    </w:p>
    <w:p w14:paraId="54CD4900">
      <w:pPr>
        <w:jc w:val="center"/>
        <w:rPr>
          <w:rFonts w:ascii="宋体" w:hAnsi="宋体" w:cs="宋体"/>
          <w:color w:val="auto"/>
          <w:sz w:val="36"/>
          <w:szCs w:val="30"/>
        </w:rPr>
      </w:pPr>
      <w:bookmarkStart w:id="19" w:name="_Toc3414"/>
      <w:bookmarkStart w:id="20" w:name="_Toc29520"/>
      <w:r>
        <w:rPr>
          <w:rFonts w:hint="eastAsia" w:ascii="宋体" w:hAnsi="宋体" w:cs="宋体"/>
          <w:color w:val="auto"/>
          <w:sz w:val="36"/>
          <w:szCs w:val="30"/>
        </w:rPr>
        <w:t>二〇二</w:t>
      </w:r>
      <w:r>
        <w:rPr>
          <w:rFonts w:hint="eastAsia" w:ascii="宋体" w:hAnsi="宋体" w:cs="宋体"/>
          <w:color w:val="auto"/>
          <w:sz w:val="36"/>
          <w:szCs w:val="30"/>
          <w:lang w:val="en-US" w:eastAsia="zh-CN"/>
        </w:rPr>
        <w:t>五</w:t>
      </w:r>
      <w:r>
        <w:rPr>
          <w:rFonts w:hint="eastAsia" w:ascii="宋体" w:hAnsi="宋体" w:cs="宋体"/>
          <w:color w:val="auto"/>
          <w:sz w:val="36"/>
          <w:szCs w:val="30"/>
        </w:rPr>
        <w:t>年</w:t>
      </w:r>
      <w:r>
        <w:rPr>
          <w:rFonts w:hint="eastAsia" w:ascii="宋体" w:hAnsi="宋体" w:cs="宋体"/>
          <w:color w:val="auto"/>
          <w:sz w:val="36"/>
          <w:szCs w:val="30"/>
          <w:lang w:val="en-US" w:eastAsia="zh-CN"/>
        </w:rPr>
        <w:t>十二</w:t>
      </w:r>
      <w:r>
        <w:rPr>
          <w:rFonts w:hint="eastAsia" w:ascii="宋体" w:hAnsi="宋体" w:cs="宋体"/>
          <w:color w:val="auto"/>
          <w:sz w:val="36"/>
          <w:szCs w:val="30"/>
        </w:rPr>
        <w:t>月</w:t>
      </w:r>
      <w:bookmarkEnd w:id="14"/>
      <w:bookmarkEnd w:id="15"/>
      <w:bookmarkEnd w:id="16"/>
      <w:bookmarkEnd w:id="17"/>
      <w:bookmarkEnd w:id="18"/>
      <w:bookmarkEnd w:id="19"/>
      <w:bookmarkEnd w:id="20"/>
    </w:p>
    <w:p w14:paraId="042AF491">
      <w:pPr>
        <w:pStyle w:val="4"/>
        <w:spacing w:before="0" w:after="0" w:line="312" w:lineRule="auto"/>
        <w:rPr>
          <w:rFonts w:ascii="宋体" w:hAnsi="宋体" w:cs="宋体"/>
          <w:color w:val="auto"/>
        </w:rPr>
        <w:sectPr>
          <w:pgSz w:w="11907" w:h="16840"/>
          <w:pgMar w:top="1134" w:right="1191" w:bottom="1134" w:left="1304" w:header="851" w:footer="992" w:gutter="0"/>
          <w:pgNumType w:fmt="numberInDash" w:start="1"/>
          <w:cols w:space="720" w:num="1"/>
          <w:docGrid w:linePitch="380" w:charSpace="-5734"/>
        </w:sectPr>
      </w:pPr>
    </w:p>
    <w:p w14:paraId="5D8B3F5A">
      <w:pPr>
        <w:pStyle w:val="2"/>
        <w:spacing w:line="360" w:lineRule="exact"/>
        <w:jc w:val="center"/>
        <w:rPr>
          <w:rFonts w:hint="eastAsia" w:ascii="宋体" w:hAnsi="宋体" w:eastAsia="宋体" w:cs="宋体"/>
          <w:bCs/>
          <w:color w:val="auto"/>
          <w:kern w:val="2"/>
          <w:sz w:val="22"/>
          <w:szCs w:val="21"/>
          <w:lang w:val="en-US" w:eastAsia="zh-CN" w:bidi="ar-SA"/>
        </w:rPr>
      </w:pPr>
      <w:bookmarkStart w:id="21" w:name="_Toc2344"/>
      <w:bookmarkStart w:id="22" w:name="_Toc11392"/>
      <w:bookmarkStart w:id="23" w:name="_Toc7012"/>
      <w:r>
        <w:rPr>
          <w:rFonts w:hint="eastAsia" w:ascii="宋体" w:hAnsi="宋体" w:cs="宋体"/>
          <w:b/>
          <w:bCs/>
          <w:color w:val="auto"/>
          <w:sz w:val="36"/>
          <w:szCs w:val="36"/>
        </w:rPr>
        <w:t>目  录</w:t>
      </w:r>
      <w:bookmarkEnd w:id="21"/>
      <w:bookmarkEnd w:id="22"/>
      <w:bookmarkEnd w:id="23"/>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TOC \o "1-3" \h \z \u </w:instrText>
      </w:r>
      <w:r>
        <w:rPr>
          <w:rFonts w:hint="eastAsia" w:ascii="宋体" w:hAnsi="宋体" w:cs="宋体"/>
          <w:color w:val="auto"/>
          <w:sz w:val="36"/>
          <w:szCs w:val="36"/>
        </w:rPr>
        <w:fldChar w:fldCharType="separate"/>
      </w:r>
    </w:p>
    <w:p w14:paraId="3B90B72F">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_Toc2344 </w:instrText>
      </w:r>
      <w:r>
        <w:rPr>
          <w:rFonts w:hint="eastAsia" w:hAnsi="宋体"/>
          <w:bCs/>
          <w:szCs w:val="21"/>
        </w:rPr>
        <w:fldChar w:fldCharType="separate"/>
      </w:r>
      <w:r>
        <w:rPr>
          <w:rFonts w:hint="eastAsia" w:ascii="宋体" w:hAnsi="宋体" w:cs="宋体"/>
          <w:bCs/>
          <w:szCs w:val="36"/>
        </w:rPr>
        <w:t>目  录</w:t>
      </w:r>
      <w:r>
        <w:tab/>
      </w:r>
      <w:r>
        <w:fldChar w:fldCharType="begin"/>
      </w:r>
      <w:r>
        <w:instrText xml:space="preserve"> PAGEREF _Toc2344 \h </w:instrText>
      </w:r>
      <w:r>
        <w:fldChar w:fldCharType="separate"/>
      </w:r>
      <w:r>
        <w:t>- 2 -</w:t>
      </w:r>
      <w:r>
        <w:fldChar w:fldCharType="end"/>
      </w:r>
      <w:r>
        <w:rPr>
          <w:rFonts w:hint="eastAsia" w:hAnsi="宋体"/>
          <w:bCs/>
          <w:color w:val="auto"/>
          <w:szCs w:val="21"/>
        </w:rPr>
        <w:fldChar w:fldCharType="end"/>
      </w:r>
    </w:p>
    <w:p w14:paraId="5449A2B1">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_Toc2230 </w:instrText>
      </w:r>
      <w:r>
        <w:rPr>
          <w:rFonts w:hint="eastAsia" w:hAnsi="宋体"/>
          <w:bCs/>
          <w:szCs w:val="21"/>
        </w:rPr>
        <w:fldChar w:fldCharType="separate"/>
      </w:r>
      <w:r>
        <w:rPr>
          <w:rFonts w:hint="eastAsia" w:hAnsi="宋体"/>
        </w:rPr>
        <w:t>第一篇  竞采邀请书</w:t>
      </w:r>
      <w:r>
        <w:tab/>
      </w:r>
      <w:r>
        <w:fldChar w:fldCharType="begin"/>
      </w:r>
      <w:r>
        <w:instrText xml:space="preserve"> PAGEREF _Toc2230 \h </w:instrText>
      </w:r>
      <w:r>
        <w:fldChar w:fldCharType="separate"/>
      </w:r>
      <w:r>
        <w:t>- 4 -</w:t>
      </w:r>
      <w:r>
        <w:fldChar w:fldCharType="end"/>
      </w:r>
      <w:r>
        <w:rPr>
          <w:rFonts w:hint="eastAsia" w:hAnsi="宋体"/>
          <w:bCs/>
          <w:color w:val="auto"/>
          <w:szCs w:val="21"/>
        </w:rPr>
        <w:fldChar w:fldCharType="end"/>
      </w:r>
    </w:p>
    <w:p w14:paraId="59FFDD3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_Toc25770 </w:instrText>
      </w:r>
      <w:r>
        <w:rPr>
          <w:rFonts w:hint="eastAsia" w:hAnsi="宋体"/>
          <w:bCs/>
          <w:szCs w:val="21"/>
        </w:rPr>
        <w:fldChar w:fldCharType="separate"/>
      </w:r>
      <w:r>
        <w:rPr>
          <w:rFonts w:hint="eastAsia" w:ascii="宋体" w:hAnsi="宋体" w:eastAsia="宋体" w:cs="宋体"/>
          <w:szCs w:val="24"/>
        </w:rPr>
        <w:t>一、竞采项目内容</w:t>
      </w:r>
      <w:r>
        <w:tab/>
      </w:r>
      <w:r>
        <w:fldChar w:fldCharType="begin"/>
      </w:r>
      <w:r>
        <w:instrText xml:space="preserve"> PAGEREF _Toc25770 \h </w:instrText>
      </w:r>
      <w:r>
        <w:fldChar w:fldCharType="separate"/>
      </w:r>
      <w:r>
        <w:t>- 4 -</w:t>
      </w:r>
      <w:r>
        <w:fldChar w:fldCharType="end"/>
      </w:r>
      <w:r>
        <w:rPr>
          <w:rFonts w:hint="eastAsia" w:hAnsi="宋体"/>
          <w:bCs/>
          <w:color w:val="auto"/>
          <w:szCs w:val="21"/>
        </w:rPr>
        <w:fldChar w:fldCharType="end"/>
      </w:r>
    </w:p>
    <w:p w14:paraId="3DDF370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_Toc29994 </w:instrText>
      </w:r>
      <w:r>
        <w:rPr>
          <w:rFonts w:hint="eastAsia" w:hAnsi="宋体"/>
          <w:bCs/>
          <w:szCs w:val="21"/>
        </w:rPr>
        <w:fldChar w:fldCharType="separate"/>
      </w:r>
      <w:r>
        <w:rPr>
          <w:rFonts w:hint="eastAsia" w:ascii="宋体" w:hAnsi="宋体" w:eastAsia="宋体" w:cs="宋体"/>
          <w:szCs w:val="24"/>
        </w:rPr>
        <w:t>二、资金来源</w:t>
      </w:r>
      <w:r>
        <w:tab/>
      </w:r>
      <w:r>
        <w:fldChar w:fldCharType="begin"/>
      </w:r>
      <w:r>
        <w:instrText xml:space="preserve"> PAGEREF _Toc29994 \h </w:instrText>
      </w:r>
      <w:r>
        <w:fldChar w:fldCharType="separate"/>
      </w:r>
      <w:r>
        <w:t>- 4 -</w:t>
      </w:r>
      <w:r>
        <w:fldChar w:fldCharType="end"/>
      </w:r>
      <w:r>
        <w:rPr>
          <w:rFonts w:hint="eastAsia" w:hAnsi="宋体"/>
          <w:bCs/>
          <w:color w:val="auto"/>
          <w:szCs w:val="21"/>
        </w:rPr>
        <w:fldChar w:fldCharType="end"/>
      </w:r>
    </w:p>
    <w:p w14:paraId="0C71819F">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_Toc16068 </w:instrText>
      </w:r>
      <w:r>
        <w:rPr>
          <w:rFonts w:hint="eastAsia" w:hAnsi="宋体"/>
          <w:bCs/>
          <w:szCs w:val="21"/>
        </w:rPr>
        <w:fldChar w:fldCharType="separate"/>
      </w:r>
      <w:r>
        <w:rPr>
          <w:rFonts w:hint="eastAsia" w:ascii="宋体" w:hAnsi="宋体" w:eastAsia="宋体" w:cs="宋体"/>
          <w:szCs w:val="24"/>
        </w:rPr>
        <w:t>三、供应商资格条件</w:t>
      </w:r>
      <w:r>
        <w:tab/>
      </w:r>
      <w:r>
        <w:fldChar w:fldCharType="begin"/>
      </w:r>
      <w:r>
        <w:instrText xml:space="preserve"> PAGEREF _Toc16068 \h </w:instrText>
      </w:r>
      <w:r>
        <w:fldChar w:fldCharType="separate"/>
      </w:r>
      <w:r>
        <w:t>- 4 -</w:t>
      </w:r>
      <w:r>
        <w:fldChar w:fldCharType="end"/>
      </w:r>
      <w:r>
        <w:rPr>
          <w:rFonts w:hint="eastAsia" w:hAnsi="宋体"/>
          <w:bCs/>
          <w:color w:val="auto"/>
          <w:szCs w:val="21"/>
        </w:rPr>
        <w:fldChar w:fldCharType="end"/>
      </w:r>
    </w:p>
    <w:p w14:paraId="4A67D56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_Toc30741 </w:instrText>
      </w:r>
      <w:r>
        <w:rPr>
          <w:rFonts w:hint="eastAsia" w:hAnsi="宋体"/>
          <w:bCs/>
          <w:szCs w:val="21"/>
        </w:rPr>
        <w:fldChar w:fldCharType="separate"/>
      </w:r>
      <w:r>
        <w:rPr>
          <w:rFonts w:hint="eastAsia" w:ascii="宋体" w:hAnsi="宋体" w:eastAsia="宋体" w:cs="宋体"/>
          <w:szCs w:val="24"/>
        </w:rPr>
        <w:t>四、竞采、开标有关说明</w:t>
      </w:r>
      <w:r>
        <w:tab/>
      </w:r>
      <w:r>
        <w:fldChar w:fldCharType="begin"/>
      </w:r>
      <w:r>
        <w:instrText xml:space="preserve"> PAGEREF _Toc30741 \h </w:instrText>
      </w:r>
      <w:r>
        <w:fldChar w:fldCharType="separate"/>
      </w:r>
      <w:r>
        <w:t>- 4 -</w:t>
      </w:r>
      <w:r>
        <w:fldChar w:fldCharType="end"/>
      </w:r>
      <w:r>
        <w:rPr>
          <w:rFonts w:hint="eastAsia" w:hAnsi="宋体"/>
          <w:bCs/>
          <w:color w:val="auto"/>
          <w:szCs w:val="21"/>
        </w:rPr>
        <w:fldChar w:fldCharType="end"/>
      </w:r>
    </w:p>
    <w:p w14:paraId="23B2D9C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_Toc13173 </w:instrText>
      </w:r>
      <w:r>
        <w:rPr>
          <w:rFonts w:hint="eastAsia" w:hAnsi="宋体"/>
          <w:bCs/>
          <w:szCs w:val="21"/>
        </w:rPr>
        <w:fldChar w:fldCharType="separate"/>
      </w:r>
      <w:r>
        <w:rPr>
          <w:rFonts w:hint="eastAsia" w:ascii="宋体" w:hAnsi="宋体" w:eastAsia="宋体" w:cs="宋体"/>
          <w:szCs w:val="24"/>
        </w:rPr>
        <w:t>五、采购项目需落实的政府采购政策</w:t>
      </w:r>
      <w:r>
        <w:tab/>
      </w:r>
      <w:r>
        <w:fldChar w:fldCharType="begin"/>
      </w:r>
      <w:r>
        <w:instrText xml:space="preserve"> PAGEREF _Toc13173 \h </w:instrText>
      </w:r>
      <w:r>
        <w:fldChar w:fldCharType="separate"/>
      </w:r>
      <w:r>
        <w:t>- 4 -</w:t>
      </w:r>
      <w:r>
        <w:fldChar w:fldCharType="end"/>
      </w:r>
      <w:r>
        <w:rPr>
          <w:rFonts w:hint="eastAsia" w:hAnsi="宋体"/>
          <w:bCs/>
          <w:color w:val="auto"/>
          <w:szCs w:val="21"/>
        </w:rPr>
        <w:fldChar w:fldCharType="end"/>
      </w:r>
    </w:p>
    <w:p w14:paraId="2E04E39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_Toc3658 </w:instrText>
      </w:r>
      <w:r>
        <w:rPr>
          <w:rFonts w:hint="eastAsia" w:hAnsi="宋体"/>
          <w:bCs/>
          <w:szCs w:val="21"/>
        </w:rPr>
        <w:fldChar w:fldCharType="separate"/>
      </w:r>
      <w:r>
        <w:rPr>
          <w:rFonts w:hint="eastAsia" w:ascii="宋体" w:hAnsi="宋体" w:eastAsia="宋体" w:cs="宋体"/>
          <w:szCs w:val="24"/>
        </w:rPr>
        <w:t>六、竞采有关规定</w:t>
      </w:r>
      <w:r>
        <w:tab/>
      </w:r>
      <w:r>
        <w:fldChar w:fldCharType="begin"/>
      </w:r>
      <w:r>
        <w:instrText xml:space="preserve"> PAGEREF _Toc3658 \h </w:instrText>
      </w:r>
      <w:r>
        <w:fldChar w:fldCharType="separate"/>
      </w:r>
      <w:r>
        <w:t>- 5 -</w:t>
      </w:r>
      <w:r>
        <w:fldChar w:fldCharType="end"/>
      </w:r>
      <w:r>
        <w:rPr>
          <w:rFonts w:hint="eastAsia" w:hAnsi="宋体"/>
          <w:bCs/>
          <w:color w:val="auto"/>
          <w:szCs w:val="21"/>
        </w:rPr>
        <w:fldChar w:fldCharType="end"/>
      </w:r>
    </w:p>
    <w:p w14:paraId="53A0984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_Toc19999 </w:instrText>
      </w:r>
      <w:r>
        <w:rPr>
          <w:rFonts w:hint="eastAsia" w:hAnsi="宋体"/>
          <w:bCs/>
          <w:szCs w:val="21"/>
        </w:rPr>
        <w:fldChar w:fldCharType="separate"/>
      </w:r>
      <w:r>
        <w:rPr>
          <w:rFonts w:hint="eastAsia" w:ascii="宋体" w:hAnsi="宋体" w:eastAsia="宋体" w:cs="宋体"/>
          <w:szCs w:val="24"/>
        </w:rPr>
        <w:t>七、联系方式</w:t>
      </w:r>
      <w:r>
        <w:tab/>
      </w:r>
      <w:r>
        <w:fldChar w:fldCharType="begin"/>
      </w:r>
      <w:r>
        <w:instrText xml:space="preserve"> PAGEREF _Toc19999 \h </w:instrText>
      </w:r>
      <w:r>
        <w:fldChar w:fldCharType="separate"/>
      </w:r>
      <w:r>
        <w:t>- 5 -</w:t>
      </w:r>
      <w:r>
        <w:fldChar w:fldCharType="end"/>
      </w:r>
      <w:r>
        <w:rPr>
          <w:rFonts w:hint="eastAsia" w:hAnsi="宋体"/>
          <w:bCs/>
          <w:color w:val="auto"/>
          <w:szCs w:val="21"/>
        </w:rPr>
        <w:fldChar w:fldCharType="end"/>
      </w:r>
    </w:p>
    <w:p w14:paraId="6BD87C72">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_Toc30740 </w:instrText>
      </w:r>
      <w:r>
        <w:rPr>
          <w:rFonts w:hint="eastAsia" w:hAnsi="宋体"/>
          <w:bCs/>
          <w:szCs w:val="21"/>
        </w:rPr>
        <w:fldChar w:fldCharType="separate"/>
      </w:r>
      <w:r>
        <w:rPr>
          <w:rFonts w:hint="eastAsia" w:hAnsi="宋体"/>
        </w:rPr>
        <w:t>第二篇 竞采项目服务要求</w:t>
      </w:r>
      <w:r>
        <w:tab/>
      </w:r>
      <w:r>
        <w:fldChar w:fldCharType="begin"/>
      </w:r>
      <w:r>
        <w:instrText xml:space="preserve"> PAGEREF _Toc30740 \h </w:instrText>
      </w:r>
      <w:r>
        <w:fldChar w:fldCharType="separate"/>
      </w:r>
      <w:r>
        <w:t>- 6 -</w:t>
      </w:r>
      <w:r>
        <w:fldChar w:fldCharType="end"/>
      </w:r>
      <w:r>
        <w:rPr>
          <w:rFonts w:hint="eastAsia" w:hAnsi="宋体"/>
          <w:bCs/>
          <w:color w:val="auto"/>
          <w:szCs w:val="21"/>
        </w:rPr>
        <w:fldChar w:fldCharType="end"/>
      </w:r>
    </w:p>
    <w:p w14:paraId="30C7D08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_Toc28296 </w:instrText>
      </w:r>
      <w:r>
        <w:rPr>
          <w:rFonts w:hint="eastAsia" w:hAnsi="宋体"/>
          <w:bCs/>
          <w:szCs w:val="21"/>
        </w:rPr>
        <w:fldChar w:fldCharType="separate"/>
      </w:r>
      <w:r>
        <w:rPr>
          <w:rFonts w:hint="eastAsia" w:ascii="宋体" w:hAnsi="宋体" w:eastAsia="宋体" w:cs="宋体"/>
          <w:szCs w:val="24"/>
        </w:rPr>
        <w:t>一、项目一览表</w:t>
      </w:r>
      <w:r>
        <w:tab/>
      </w:r>
      <w:r>
        <w:fldChar w:fldCharType="begin"/>
      </w:r>
      <w:r>
        <w:instrText xml:space="preserve"> PAGEREF _Toc28296 \h </w:instrText>
      </w:r>
      <w:r>
        <w:fldChar w:fldCharType="separate"/>
      </w:r>
      <w:r>
        <w:t>- 6 -</w:t>
      </w:r>
      <w:r>
        <w:fldChar w:fldCharType="end"/>
      </w:r>
      <w:r>
        <w:rPr>
          <w:rFonts w:hint="eastAsia" w:hAnsi="宋体"/>
          <w:bCs/>
          <w:color w:val="auto"/>
          <w:szCs w:val="21"/>
        </w:rPr>
        <w:fldChar w:fldCharType="end"/>
      </w:r>
    </w:p>
    <w:p w14:paraId="3C69408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_Toc23589 </w:instrText>
      </w:r>
      <w:r>
        <w:rPr>
          <w:rFonts w:hint="eastAsia" w:hAnsi="宋体"/>
          <w:bCs/>
          <w:szCs w:val="21"/>
        </w:rPr>
        <w:fldChar w:fldCharType="separate"/>
      </w:r>
      <w:r>
        <w:rPr>
          <w:rFonts w:hint="eastAsia" w:ascii="宋体" w:hAnsi="宋体" w:eastAsia="宋体" w:cs="宋体"/>
          <w:szCs w:val="24"/>
        </w:rPr>
        <w:t>二、项目内容及服务要求</w:t>
      </w:r>
      <w:r>
        <w:tab/>
      </w:r>
      <w:r>
        <w:fldChar w:fldCharType="begin"/>
      </w:r>
      <w:r>
        <w:instrText xml:space="preserve"> PAGEREF _Toc23589 \h </w:instrText>
      </w:r>
      <w:r>
        <w:fldChar w:fldCharType="separate"/>
      </w:r>
      <w:r>
        <w:t>- 6 -</w:t>
      </w:r>
      <w:r>
        <w:fldChar w:fldCharType="end"/>
      </w:r>
      <w:r>
        <w:rPr>
          <w:rFonts w:hint="eastAsia" w:hAnsi="宋体"/>
          <w:bCs/>
          <w:color w:val="auto"/>
          <w:szCs w:val="21"/>
        </w:rPr>
        <w:fldChar w:fldCharType="end"/>
      </w:r>
    </w:p>
    <w:p w14:paraId="52959BF3">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_Toc22165 </w:instrText>
      </w:r>
      <w:r>
        <w:rPr>
          <w:rFonts w:hint="eastAsia" w:hAnsi="宋体"/>
          <w:bCs/>
          <w:szCs w:val="21"/>
        </w:rPr>
        <w:fldChar w:fldCharType="separate"/>
      </w:r>
      <w:r>
        <w:rPr>
          <w:rFonts w:hint="eastAsia" w:hAnsi="宋体"/>
        </w:rPr>
        <w:t>第三篇  竞采项目商务需求</w:t>
      </w:r>
      <w:r>
        <w:tab/>
      </w:r>
      <w:r>
        <w:fldChar w:fldCharType="begin"/>
      </w:r>
      <w:r>
        <w:instrText xml:space="preserve"> PAGEREF _Toc22165 \h </w:instrText>
      </w:r>
      <w:r>
        <w:fldChar w:fldCharType="separate"/>
      </w:r>
      <w:r>
        <w:t>- 7 -</w:t>
      </w:r>
      <w:r>
        <w:fldChar w:fldCharType="end"/>
      </w:r>
      <w:r>
        <w:rPr>
          <w:rFonts w:hint="eastAsia" w:hAnsi="宋体"/>
          <w:bCs/>
          <w:color w:val="auto"/>
          <w:szCs w:val="21"/>
        </w:rPr>
        <w:fldChar w:fldCharType="end"/>
      </w:r>
    </w:p>
    <w:p w14:paraId="6E56F8C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_Toc15068 </w:instrText>
      </w:r>
      <w:r>
        <w:rPr>
          <w:rFonts w:hint="eastAsia" w:hAnsi="宋体"/>
          <w:bCs/>
          <w:szCs w:val="21"/>
        </w:rPr>
        <w:fldChar w:fldCharType="separate"/>
      </w:r>
      <w:r>
        <w:rPr>
          <w:rFonts w:hint="eastAsia" w:ascii="宋体" w:hAnsi="宋体" w:eastAsia="宋体" w:cs="宋体"/>
          <w:szCs w:val="24"/>
        </w:rPr>
        <w:t>一、服务期、地点及验收方式</w:t>
      </w:r>
      <w:r>
        <w:tab/>
      </w:r>
      <w:r>
        <w:fldChar w:fldCharType="begin"/>
      </w:r>
      <w:r>
        <w:instrText xml:space="preserve"> PAGEREF _Toc15068 \h </w:instrText>
      </w:r>
      <w:r>
        <w:fldChar w:fldCharType="separate"/>
      </w:r>
      <w:r>
        <w:t>- 7 -</w:t>
      </w:r>
      <w:r>
        <w:fldChar w:fldCharType="end"/>
      </w:r>
      <w:r>
        <w:rPr>
          <w:rFonts w:hint="eastAsia" w:hAnsi="宋体"/>
          <w:bCs/>
          <w:color w:val="auto"/>
          <w:szCs w:val="21"/>
        </w:rPr>
        <w:fldChar w:fldCharType="end"/>
      </w:r>
    </w:p>
    <w:p w14:paraId="34BED020">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_Toc31476 </w:instrText>
      </w:r>
      <w:r>
        <w:rPr>
          <w:rFonts w:hint="eastAsia" w:hAnsi="宋体"/>
          <w:bCs/>
          <w:szCs w:val="21"/>
        </w:rPr>
        <w:fldChar w:fldCharType="separate"/>
      </w:r>
      <w:r>
        <w:rPr>
          <w:rFonts w:hint="eastAsia" w:ascii="宋体" w:hAnsi="宋体" w:eastAsia="宋体" w:cs="宋体"/>
          <w:szCs w:val="24"/>
          <w:lang w:val="en-US" w:eastAsia="zh-CN"/>
        </w:rPr>
        <w:t>二</w:t>
      </w:r>
      <w:r>
        <w:rPr>
          <w:rFonts w:hint="eastAsia" w:ascii="宋体" w:hAnsi="宋体" w:eastAsia="宋体" w:cs="宋体"/>
          <w:szCs w:val="24"/>
        </w:rPr>
        <w:t>、质量保证及售后服务</w:t>
      </w:r>
      <w:r>
        <w:tab/>
      </w:r>
      <w:r>
        <w:fldChar w:fldCharType="begin"/>
      </w:r>
      <w:r>
        <w:instrText xml:space="preserve"> PAGEREF _Toc31476 \h </w:instrText>
      </w:r>
      <w:r>
        <w:fldChar w:fldCharType="separate"/>
      </w:r>
      <w:r>
        <w:t>- 7 -</w:t>
      </w:r>
      <w:r>
        <w:fldChar w:fldCharType="end"/>
      </w:r>
      <w:r>
        <w:rPr>
          <w:rFonts w:hint="eastAsia" w:hAnsi="宋体"/>
          <w:bCs/>
          <w:color w:val="auto"/>
          <w:szCs w:val="21"/>
        </w:rPr>
        <w:fldChar w:fldCharType="end"/>
      </w:r>
    </w:p>
    <w:p w14:paraId="61ECB0C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_Toc31955 </w:instrText>
      </w:r>
      <w:r>
        <w:rPr>
          <w:rFonts w:hint="eastAsia" w:hAnsi="宋体"/>
          <w:bCs/>
          <w:szCs w:val="21"/>
        </w:rPr>
        <w:fldChar w:fldCharType="separate"/>
      </w:r>
      <w:r>
        <w:rPr>
          <w:rFonts w:hint="eastAsia" w:ascii="宋体" w:hAnsi="宋体" w:eastAsia="宋体" w:cs="宋体"/>
          <w:szCs w:val="24"/>
          <w:lang w:val="en-US" w:eastAsia="zh-CN"/>
        </w:rPr>
        <w:t>三</w:t>
      </w:r>
      <w:r>
        <w:rPr>
          <w:rFonts w:hint="eastAsia" w:ascii="宋体" w:hAnsi="宋体" w:eastAsia="宋体" w:cs="宋体"/>
          <w:szCs w:val="24"/>
        </w:rPr>
        <w:t>、报价要求</w:t>
      </w:r>
      <w:r>
        <w:tab/>
      </w:r>
      <w:r>
        <w:fldChar w:fldCharType="begin"/>
      </w:r>
      <w:r>
        <w:instrText xml:space="preserve"> PAGEREF _Toc31955 \h </w:instrText>
      </w:r>
      <w:r>
        <w:fldChar w:fldCharType="separate"/>
      </w:r>
      <w:r>
        <w:t>- 7 -</w:t>
      </w:r>
      <w:r>
        <w:fldChar w:fldCharType="end"/>
      </w:r>
      <w:r>
        <w:rPr>
          <w:rFonts w:hint="eastAsia" w:hAnsi="宋体"/>
          <w:bCs/>
          <w:color w:val="auto"/>
          <w:szCs w:val="21"/>
        </w:rPr>
        <w:fldChar w:fldCharType="end"/>
      </w:r>
    </w:p>
    <w:p w14:paraId="4A15FF1B">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_Toc22001 </w:instrText>
      </w:r>
      <w:r>
        <w:rPr>
          <w:rFonts w:hint="eastAsia" w:hAnsi="宋体"/>
          <w:bCs/>
          <w:szCs w:val="21"/>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、付款方式</w:t>
      </w:r>
      <w:r>
        <w:tab/>
      </w:r>
      <w:r>
        <w:fldChar w:fldCharType="begin"/>
      </w:r>
      <w:r>
        <w:instrText xml:space="preserve"> PAGEREF _Toc22001 \h </w:instrText>
      </w:r>
      <w:r>
        <w:fldChar w:fldCharType="separate"/>
      </w:r>
      <w:r>
        <w:t>- 7 -</w:t>
      </w:r>
      <w:r>
        <w:fldChar w:fldCharType="end"/>
      </w:r>
      <w:r>
        <w:rPr>
          <w:rFonts w:hint="eastAsia" w:hAnsi="宋体"/>
          <w:bCs/>
          <w:color w:val="auto"/>
          <w:szCs w:val="21"/>
        </w:rPr>
        <w:fldChar w:fldCharType="end"/>
      </w:r>
    </w:p>
    <w:p w14:paraId="07DB999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_Toc32473 </w:instrText>
      </w:r>
      <w:r>
        <w:rPr>
          <w:rFonts w:hint="eastAsia" w:hAnsi="宋体"/>
          <w:bCs/>
          <w:szCs w:val="21"/>
        </w:rPr>
        <w:fldChar w:fldCharType="separate"/>
      </w:r>
      <w:r>
        <w:rPr>
          <w:rFonts w:hint="eastAsia" w:ascii="宋体" w:hAnsi="宋体" w:eastAsia="宋体" w:cs="宋体"/>
          <w:szCs w:val="24"/>
          <w:lang w:val="en-US" w:eastAsia="zh-CN"/>
        </w:rPr>
        <w:t>五、知识产权</w:t>
      </w:r>
      <w:r>
        <w:tab/>
      </w:r>
      <w:r>
        <w:fldChar w:fldCharType="begin"/>
      </w:r>
      <w:r>
        <w:instrText xml:space="preserve"> PAGEREF _Toc32473 \h </w:instrText>
      </w:r>
      <w:r>
        <w:fldChar w:fldCharType="separate"/>
      </w:r>
      <w:r>
        <w:t>- 7 -</w:t>
      </w:r>
      <w:r>
        <w:fldChar w:fldCharType="end"/>
      </w:r>
      <w:r>
        <w:rPr>
          <w:rFonts w:hint="eastAsia" w:hAnsi="宋体"/>
          <w:bCs/>
          <w:color w:val="auto"/>
          <w:szCs w:val="21"/>
        </w:rPr>
        <w:fldChar w:fldCharType="end"/>
      </w:r>
    </w:p>
    <w:p w14:paraId="63681103">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_Toc13829 </w:instrText>
      </w:r>
      <w:r>
        <w:rPr>
          <w:rFonts w:hint="eastAsia" w:hAnsi="宋体"/>
          <w:bCs/>
          <w:szCs w:val="21"/>
        </w:rPr>
        <w:fldChar w:fldCharType="separate"/>
      </w:r>
      <w:r>
        <w:rPr>
          <w:rFonts w:hint="eastAsia" w:ascii="宋体" w:hAnsi="宋体" w:eastAsia="宋体" w:cs="宋体"/>
          <w:szCs w:val="24"/>
          <w:lang w:val="en-US" w:eastAsia="zh-CN"/>
        </w:rPr>
        <w:t>六、其他</w:t>
      </w:r>
      <w:r>
        <w:tab/>
      </w:r>
      <w:r>
        <w:fldChar w:fldCharType="begin"/>
      </w:r>
      <w:r>
        <w:instrText xml:space="preserve"> PAGEREF _Toc13829 \h </w:instrText>
      </w:r>
      <w:r>
        <w:fldChar w:fldCharType="separate"/>
      </w:r>
      <w:r>
        <w:t>- 7 -</w:t>
      </w:r>
      <w:r>
        <w:fldChar w:fldCharType="end"/>
      </w:r>
      <w:r>
        <w:rPr>
          <w:rFonts w:hint="eastAsia" w:hAnsi="宋体"/>
          <w:bCs/>
          <w:color w:val="auto"/>
          <w:szCs w:val="21"/>
        </w:rPr>
        <w:fldChar w:fldCharType="end"/>
      </w:r>
    </w:p>
    <w:p w14:paraId="3243565F">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_Toc20166 </w:instrText>
      </w:r>
      <w:r>
        <w:rPr>
          <w:rFonts w:hint="eastAsia" w:hAnsi="宋体"/>
          <w:bCs/>
          <w:szCs w:val="21"/>
        </w:rPr>
        <w:fldChar w:fldCharType="separate"/>
      </w:r>
      <w:r>
        <w:rPr>
          <w:rFonts w:hint="eastAsia" w:hAnsi="宋体"/>
        </w:rPr>
        <w:t>第四篇  竞采程序及方法、评审标准、无效响应和采购终止</w:t>
      </w:r>
      <w:r>
        <w:tab/>
      </w:r>
      <w:r>
        <w:fldChar w:fldCharType="begin"/>
      </w:r>
      <w:r>
        <w:instrText xml:space="preserve"> PAGEREF _Toc20166 \h </w:instrText>
      </w:r>
      <w:r>
        <w:fldChar w:fldCharType="separate"/>
      </w:r>
      <w:r>
        <w:t>- 8 -</w:t>
      </w:r>
      <w:r>
        <w:fldChar w:fldCharType="end"/>
      </w:r>
      <w:r>
        <w:rPr>
          <w:rFonts w:hint="eastAsia" w:hAnsi="宋体"/>
          <w:bCs/>
          <w:color w:val="auto"/>
          <w:szCs w:val="21"/>
        </w:rPr>
        <w:fldChar w:fldCharType="end"/>
      </w:r>
    </w:p>
    <w:p w14:paraId="7BF0AD0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_Toc3560 </w:instrText>
      </w:r>
      <w:r>
        <w:rPr>
          <w:rFonts w:hint="eastAsia" w:hAnsi="宋体"/>
          <w:bCs/>
          <w:szCs w:val="21"/>
        </w:rPr>
        <w:fldChar w:fldCharType="separate"/>
      </w:r>
      <w:r>
        <w:rPr>
          <w:rFonts w:hint="eastAsia" w:ascii="宋体" w:hAnsi="宋体" w:eastAsia="宋体" w:cs="宋体"/>
          <w:szCs w:val="24"/>
        </w:rPr>
        <w:t>一、竞采程序及方法</w:t>
      </w:r>
      <w:r>
        <w:tab/>
      </w:r>
      <w:r>
        <w:fldChar w:fldCharType="begin"/>
      </w:r>
      <w:r>
        <w:instrText xml:space="preserve"> PAGEREF _Toc3560 \h </w:instrText>
      </w:r>
      <w:r>
        <w:fldChar w:fldCharType="separate"/>
      </w:r>
      <w:r>
        <w:t>- 8 -</w:t>
      </w:r>
      <w:r>
        <w:fldChar w:fldCharType="end"/>
      </w:r>
      <w:r>
        <w:rPr>
          <w:rFonts w:hint="eastAsia" w:hAnsi="宋体"/>
          <w:bCs/>
          <w:color w:val="auto"/>
          <w:szCs w:val="21"/>
        </w:rPr>
        <w:fldChar w:fldCharType="end"/>
      </w:r>
    </w:p>
    <w:p w14:paraId="5FE5E52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_Toc10177 </w:instrText>
      </w:r>
      <w:r>
        <w:rPr>
          <w:rFonts w:hint="eastAsia" w:hAnsi="宋体"/>
          <w:bCs/>
          <w:szCs w:val="21"/>
        </w:rPr>
        <w:fldChar w:fldCharType="separate"/>
      </w:r>
      <w:r>
        <w:rPr>
          <w:rFonts w:hint="eastAsia" w:ascii="宋体" w:hAnsi="宋体" w:eastAsia="宋体" w:cs="宋体"/>
          <w:szCs w:val="24"/>
        </w:rPr>
        <w:t>二、评审标准</w:t>
      </w:r>
      <w:r>
        <w:tab/>
      </w:r>
      <w:r>
        <w:fldChar w:fldCharType="begin"/>
      </w:r>
      <w:r>
        <w:instrText xml:space="preserve"> PAGEREF _Toc10177 \h </w:instrText>
      </w:r>
      <w:r>
        <w:fldChar w:fldCharType="separate"/>
      </w:r>
      <w:r>
        <w:t>- 9 -</w:t>
      </w:r>
      <w:r>
        <w:fldChar w:fldCharType="end"/>
      </w:r>
      <w:r>
        <w:rPr>
          <w:rFonts w:hint="eastAsia" w:hAnsi="宋体"/>
          <w:bCs/>
          <w:color w:val="auto"/>
          <w:szCs w:val="21"/>
        </w:rPr>
        <w:fldChar w:fldCharType="end"/>
      </w:r>
    </w:p>
    <w:p w14:paraId="49343B6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_Toc14892 </w:instrText>
      </w:r>
      <w:r>
        <w:rPr>
          <w:rFonts w:hint="eastAsia" w:hAnsi="宋体"/>
          <w:bCs/>
          <w:szCs w:val="21"/>
        </w:rPr>
        <w:fldChar w:fldCharType="separate"/>
      </w:r>
      <w:r>
        <w:rPr>
          <w:rFonts w:hint="eastAsia" w:ascii="宋体" w:hAnsi="宋体" w:eastAsia="宋体" w:cs="宋体"/>
          <w:szCs w:val="24"/>
        </w:rPr>
        <w:t>三、无效响应</w:t>
      </w:r>
      <w:r>
        <w:tab/>
      </w:r>
      <w:r>
        <w:fldChar w:fldCharType="begin"/>
      </w:r>
      <w:r>
        <w:instrText xml:space="preserve"> PAGEREF _Toc14892 \h </w:instrText>
      </w:r>
      <w:r>
        <w:fldChar w:fldCharType="separate"/>
      </w:r>
      <w:r>
        <w:t>- 10 -</w:t>
      </w:r>
      <w:r>
        <w:fldChar w:fldCharType="end"/>
      </w:r>
      <w:r>
        <w:rPr>
          <w:rFonts w:hint="eastAsia" w:hAnsi="宋体"/>
          <w:bCs/>
          <w:color w:val="auto"/>
          <w:szCs w:val="21"/>
        </w:rPr>
        <w:fldChar w:fldCharType="end"/>
      </w:r>
    </w:p>
    <w:p w14:paraId="5D61C95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_Toc29173 </w:instrText>
      </w:r>
      <w:r>
        <w:rPr>
          <w:rFonts w:hint="eastAsia" w:hAnsi="宋体"/>
          <w:bCs/>
          <w:szCs w:val="21"/>
        </w:rPr>
        <w:fldChar w:fldCharType="separate"/>
      </w:r>
      <w:r>
        <w:rPr>
          <w:rFonts w:hint="eastAsia" w:ascii="宋体" w:hAnsi="宋体" w:eastAsia="宋体" w:cs="宋体"/>
          <w:szCs w:val="24"/>
        </w:rPr>
        <w:t>四、采购终止</w:t>
      </w:r>
      <w:r>
        <w:tab/>
      </w:r>
      <w:r>
        <w:fldChar w:fldCharType="begin"/>
      </w:r>
      <w:r>
        <w:instrText xml:space="preserve"> PAGEREF _Toc29173 \h </w:instrText>
      </w:r>
      <w:r>
        <w:fldChar w:fldCharType="separate"/>
      </w:r>
      <w:r>
        <w:t>- 11 -</w:t>
      </w:r>
      <w:r>
        <w:fldChar w:fldCharType="end"/>
      </w:r>
      <w:r>
        <w:rPr>
          <w:rFonts w:hint="eastAsia" w:hAnsi="宋体"/>
          <w:bCs/>
          <w:color w:val="auto"/>
          <w:szCs w:val="21"/>
        </w:rPr>
        <w:fldChar w:fldCharType="end"/>
      </w:r>
    </w:p>
    <w:p w14:paraId="49799FC8">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_Toc4265 </w:instrText>
      </w:r>
      <w:r>
        <w:rPr>
          <w:rFonts w:hint="eastAsia" w:hAnsi="宋体"/>
          <w:bCs/>
          <w:szCs w:val="21"/>
        </w:rPr>
        <w:fldChar w:fldCharType="separate"/>
      </w:r>
      <w:r>
        <w:rPr>
          <w:rFonts w:hint="eastAsia" w:hAnsi="宋体"/>
        </w:rPr>
        <w:t>第五篇  供应商须知</w:t>
      </w:r>
      <w:r>
        <w:tab/>
      </w:r>
      <w:r>
        <w:fldChar w:fldCharType="begin"/>
      </w:r>
      <w:r>
        <w:instrText xml:space="preserve"> PAGEREF _Toc4265 \h </w:instrText>
      </w:r>
      <w:r>
        <w:fldChar w:fldCharType="separate"/>
      </w:r>
      <w:r>
        <w:t>- 12 -</w:t>
      </w:r>
      <w:r>
        <w:fldChar w:fldCharType="end"/>
      </w:r>
      <w:r>
        <w:rPr>
          <w:rFonts w:hint="eastAsia" w:hAnsi="宋体"/>
          <w:bCs/>
          <w:color w:val="auto"/>
          <w:szCs w:val="21"/>
        </w:rPr>
        <w:fldChar w:fldCharType="end"/>
      </w:r>
    </w:p>
    <w:p w14:paraId="4727F069">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_Toc26834 </w:instrText>
      </w:r>
      <w:r>
        <w:rPr>
          <w:rFonts w:hint="eastAsia" w:hAnsi="宋体"/>
          <w:bCs/>
          <w:szCs w:val="21"/>
        </w:rPr>
        <w:fldChar w:fldCharType="separate"/>
      </w:r>
      <w:r>
        <w:rPr>
          <w:rFonts w:hint="eastAsia" w:ascii="宋体" w:hAnsi="宋体" w:eastAsia="宋体" w:cs="宋体"/>
          <w:szCs w:val="24"/>
        </w:rPr>
        <w:t>一、网上竞采费用</w:t>
      </w:r>
      <w:r>
        <w:tab/>
      </w:r>
      <w:r>
        <w:fldChar w:fldCharType="begin"/>
      </w:r>
      <w:r>
        <w:instrText xml:space="preserve"> PAGEREF _Toc26834 \h </w:instrText>
      </w:r>
      <w:r>
        <w:fldChar w:fldCharType="separate"/>
      </w:r>
      <w:r>
        <w:t>- 12 -</w:t>
      </w:r>
      <w:r>
        <w:fldChar w:fldCharType="end"/>
      </w:r>
      <w:r>
        <w:rPr>
          <w:rFonts w:hint="eastAsia" w:hAnsi="宋体"/>
          <w:bCs/>
          <w:color w:val="auto"/>
          <w:szCs w:val="21"/>
        </w:rPr>
        <w:fldChar w:fldCharType="end"/>
      </w:r>
    </w:p>
    <w:p w14:paraId="5D2F8763">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_Toc28733 </w:instrText>
      </w:r>
      <w:r>
        <w:rPr>
          <w:rFonts w:hint="eastAsia" w:hAnsi="宋体"/>
          <w:bCs/>
          <w:szCs w:val="21"/>
        </w:rPr>
        <w:fldChar w:fldCharType="separate"/>
      </w:r>
      <w:r>
        <w:rPr>
          <w:rFonts w:hint="eastAsia" w:ascii="宋体" w:hAnsi="宋体" w:eastAsia="宋体" w:cs="宋体"/>
          <w:szCs w:val="24"/>
        </w:rPr>
        <w:t>二、网上竞采文件</w:t>
      </w:r>
      <w:r>
        <w:tab/>
      </w:r>
      <w:r>
        <w:fldChar w:fldCharType="begin"/>
      </w:r>
      <w:r>
        <w:instrText xml:space="preserve"> PAGEREF _Toc28733 \h </w:instrText>
      </w:r>
      <w:r>
        <w:fldChar w:fldCharType="separate"/>
      </w:r>
      <w:r>
        <w:t>- 12 -</w:t>
      </w:r>
      <w:r>
        <w:fldChar w:fldCharType="end"/>
      </w:r>
      <w:r>
        <w:rPr>
          <w:rFonts w:hint="eastAsia" w:hAnsi="宋体"/>
          <w:bCs/>
          <w:color w:val="auto"/>
          <w:szCs w:val="21"/>
        </w:rPr>
        <w:fldChar w:fldCharType="end"/>
      </w:r>
    </w:p>
    <w:p w14:paraId="5442E8C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_Toc25658 </w:instrText>
      </w:r>
      <w:r>
        <w:rPr>
          <w:rFonts w:hint="eastAsia" w:hAnsi="宋体"/>
          <w:bCs/>
          <w:szCs w:val="21"/>
        </w:rPr>
        <w:fldChar w:fldCharType="separate"/>
      </w:r>
      <w:r>
        <w:rPr>
          <w:rFonts w:hint="eastAsia" w:ascii="宋体" w:hAnsi="宋体" w:eastAsia="宋体" w:cs="宋体"/>
          <w:szCs w:val="24"/>
        </w:rPr>
        <w:t>三、网上竞采要求</w:t>
      </w:r>
      <w:r>
        <w:tab/>
      </w:r>
      <w:r>
        <w:fldChar w:fldCharType="begin"/>
      </w:r>
      <w:r>
        <w:instrText xml:space="preserve"> PAGEREF _Toc25658 \h </w:instrText>
      </w:r>
      <w:r>
        <w:fldChar w:fldCharType="separate"/>
      </w:r>
      <w:r>
        <w:t>- 12 -</w:t>
      </w:r>
      <w:r>
        <w:fldChar w:fldCharType="end"/>
      </w:r>
      <w:r>
        <w:rPr>
          <w:rFonts w:hint="eastAsia" w:hAnsi="宋体"/>
          <w:bCs/>
          <w:color w:val="auto"/>
          <w:szCs w:val="21"/>
        </w:rPr>
        <w:fldChar w:fldCharType="end"/>
      </w:r>
    </w:p>
    <w:p w14:paraId="04BA93D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_Toc31669 </w:instrText>
      </w:r>
      <w:r>
        <w:rPr>
          <w:rFonts w:hint="eastAsia" w:hAnsi="宋体"/>
          <w:bCs/>
          <w:szCs w:val="21"/>
        </w:rPr>
        <w:fldChar w:fldCharType="separate"/>
      </w:r>
      <w:r>
        <w:rPr>
          <w:rFonts w:hint="eastAsia" w:ascii="宋体" w:hAnsi="宋体" w:eastAsia="宋体" w:cs="宋体"/>
          <w:szCs w:val="24"/>
        </w:rPr>
        <w:t>四、成交供应商的确认和变更</w:t>
      </w:r>
      <w:r>
        <w:tab/>
      </w:r>
      <w:r>
        <w:fldChar w:fldCharType="begin"/>
      </w:r>
      <w:r>
        <w:instrText xml:space="preserve"> PAGEREF _Toc31669 \h </w:instrText>
      </w:r>
      <w:r>
        <w:fldChar w:fldCharType="separate"/>
      </w:r>
      <w:r>
        <w:t>- 13 -</w:t>
      </w:r>
      <w:r>
        <w:fldChar w:fldCharType="end"/>
      </w:r>
      <w:r>
        <w:rPr>
          <w:rFonts w:hint="eastAsia" w:hAnsi="宋体"/>
          <w:bCs/>
          <w:color w:val="auto"/>
          <w:szCs w:val="21"/>
        </w:rPr>
        <w:fldChar w:fldCharType="end"/>
      </w:r>
    </w:p>
    <w:p w14:paraId="575EEB3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_Toc25691 </w:instrText>
      </w:r>
      <w:r>
        <w:rPr>
          <w:rFonts w:hint="eastAsia" w:hAnsi="宋体"/>
          <w:bCs/>
          <w:szCs w:val="21"/>
        </w:rPr>
        <w:fldChar w:fldCharType="separate"/>
      </w:r>
      <w:r>
        <w:rPr>
          <w:rFonts w:hint="eastAsia" w:ascii="宋体" w:hAnsi="宋体" w:eastAsia="宋体" w:cs="宋体"/>
          <w:szCs w:val="24"/>
        </w:rPr>
        <w:t>五、成交通知</w:t>
      </w:r>
      <w:r>
        <w:tab/>
      </w:r>
      <w:r>
        <w:fldChar w:fldCharType="begin"/>
      </w:r>
      <w:r>
        <w:instrText xml:space="preserve"> PAGEREF _Toc25691 \h </w:instrText>
      </w:r>
      <w:r>
        <w:fldChar w:fldCharType="separate"/>
      </w:r>
      <w:r>
        <w:t>- 13 -</w:t>
      </w:r>
      <w:r>
        <w:fldChar w:fldCharType="end"/>
      </w:r>
      <w:r>
        <w:rPr>
          <w:rFonts w:hint="eastAsia" w:hAnsi="宋体"/>
          <w:bCs/>
          <w:color w:val="auto"/>
          <w:szCs w:val="21"/>
        </w:rPr>
        <w:fldChar w:fldCharType="end"/>
      </w:r>
    </w:p>
    <w:p w14:paraId="60EBF48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_Toc15609 </w:instrText>
      </w:r>
      <w:r>
        <w:rPr>
          <w:rFonts w:hint="eastAsia" w:hAnsi="宋体"/>
          <w:bCs/>
          <w:szCs w:val="21"/>
        </w:rPr>
        <w:fldChar w:fldCharType="separate"/>
      </w:r>
      <w:r>
        <w:rPr>
          <w:rFonts w:hint="eastAsia" w:hAnsi="宋体"/>
          <w:bCs/>
          <w:szCs w:val="21"/>
          <w:lang w:val="en-US" w:eastAsia="zh-CN"/>
        </w:rPr>
        <w:t>六</w:t>
      </w:r>
      <w:r>
        <w:rPr>
          <w:rFonts w:hint="eastAsia" w:ascii="宋体" w:hAnsi="宋体" w:eastAsia="宋体" w:cs="宋体"/>
          <w:szCs w:val="24"/>
        </w:rPr>
        <w:t>、签订合同</w:t>
      </w:r>
      <w:r>
        <w:tab/>
      </w:r>
      <w:r>
        <w:fldChar w:fldCharType="begin"/>
      </w:r>
      <w:r>
        <w:instrText xml:space="preserve"> PAGEREF _Toc15609 \h </w:instrText>
      </w:r>
      <w:r>
        <w:fldChar w:fldCharType="separate"/>
      </w:r>
      <w:r>
        <w:t>- 13 -</w:t>
      </w:r>
      <w:r>
        <w:fldChar w:fldCharType="end"/>
      </w:r>
      <w:r>
        <w:rPr>
          <w:rFonts w:hint="eastAsia" w:hAnsi="宋体"/>
          <w:bCs/>
          <w:color w:val="auto"/>
          <w:szCs w:val="21"/>
        </w:rPr>
        <w:fldChar w:fldCharType="end"/>
      </w:r>
    </w:p>
    <w:p w14:paraId="67145732">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_Toc21745 </w:instrText>
      </w:r>
      <w:r>
        <w:rPr>
          <w:rFonts w:hint="eastAsia" w:hAnsi="宋体"/>
          <w:bCs/>
          <w:szCs w:val="21"/>
        </w:rPr>
        <w:fldChar w:fldCharType="separate"/>
      </w:r>
      <w:r>
        <w:rPr>
          <w:rFonts w:hint="eastAsia" w:hAnsi="宋体"/>
          <w:bCs/>
          <w:szCs w:val="32"/>
        </w:rPr>
        <w:t>第六篇  采购合同（仅供参考）</w:t>
      </w:r>
      <w:r>
        <w:tab/>
      </w:r>
      <w:r>
        <w:fldChar w:fldCharType="begin"/>
      </w:r>
      <w:r>
        <w:instrText xml:space="preserve"> PAGEREF _Toc21745 \h </w:instrText>
      </w:r>
      <w:r>
        <w:fldChar w:fldCharType="separate"/>
      </w:r>
      <w:r>
        <w:t>- 15 -</w:t>
      </w:r>
      <w:r>
        <w:fldChar w:fldCharType="end"/>
      </w:r>
      <w:r>
        <w:rPr>
          <w:rFonts w:hint="eastAsia" w:hAnsi="宋体"/>
          <w:bCs/>
          <w:color w:val="auto"/>
          <w:szCs w:val="21"/>
        </w:rPr>
        <w:fldChar w:fldCharType="end"/>
      </w:r>
    </w:p>
    <w:p w14:paraId="13CC566F">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_Toc25725 </w:instrText>
      </w:r>
      <w:r>
        <w:rPr>
          <w:rFonts w:hint="eastAsia" w:hAnsi="宋体"/>
          <w:bCs/>
          <w:szCs w:val="21"/>
        </w:rPr>
        <w:fldChar w:fldCharType="separate"/>
      </w:r>
      <w:r>
        <w:rPr>
          <w:rFonts w:hint="eastAsia" w:hAnsi="宋体"/>
          <w:bCs/>
          <w:szCs w:val="32"/>
        </w:rPr>
        <w:t>第七篇  响应文件格式要求</w:t>
      </w:r>
      <w:r>
        <w:tab/>
      </w:r>
      <w:r>
        <w:fldChar w:fldCharType="begin"/>
      </w:r>
      <w:r>
        <w:instrText xml:space="preserve"> PAGEREF _Toc25725 \h </w:instrText>
      </w:r>
      <w:r>
        <w:fldChar w:fldCharType="separate"/>
      </w:r>
      <w:r>
        <w:t>- 16 -</w:t>
      </w:r>
      <w:r>
        <w:fldChar w:fldCharType="end"/>
      </w:r>
      <w:r>
        <w:rPr>
          <w:rFonts w:hint="eastAsia" w:hAnsi="宋体"/>
          <w:bCs/>
          <w:color w:val="auto"/>
          <w:szCs w:val="21"/>
        </w:rPr>
        <w:fldChar w:fldCharType="end"/>
      </w:r>
    </w:p>
    <w:p w14:paraId="621FD772">
      <w:pPr>
        <w:spacing w:line="360" w:lineRule="exact"/>
        <w:jc w:val="center"/>
        <w:rPr>
          <w:rFonts w:hAnsi="宋体"/>
          <w:bCs/>
          <w:color w:val="auto"/>
          <w:sz w:val="22"/>
          <w:szCs w:val="21"/>
        </w:rPr>
      </w:pPr>
      <w:r>
        <w:rPr>
          <w:rFonts w:hint="eastAsia" w:hAnsi="宋体"/>
          <w:bCs/>
          <w:color w:val="auto"/>
          <w:sz w:val="22"/>
          <w:szCs w:val="21"/>
        </w:rPr>
        <w:fldChar w:fldCharType="end"/>
      </w:r>
      <w:bookmarkStart w:id="24" w:name="_Toc30092"/>
      <w:bookmarkStart w:id="25" w:name="_Toc152480139"/>
      <w:bookmarkStart w:id="26" w:name="_Toc128744981"/>
      <w:bookmarkStart w:id="27" w:name="_Toc11641050"/>
      <w:bookmarkStart w:id="28" w:name="_Toc12789052"/>
    </w:p>
    <w:p w14:paraId="0A96BEFF">
      <w:pPr>
        <w:pStyle w:val="20"/>
        <w:rPr>
          <w:rFonts w:ascii="宋体" w:cs="宋体"/>
          <w:color w:val="auto"/>
        </w:rPr>
      </w:pPr>
      <w:r>
        <w:rPr>
          <w:color w:val="auto"/>
        </w:rPr>
        <w:br w:type="page"/>
      </w:r>
    </w:p>
    <w:p w14:paraId="3A01ACAC">
      <w:pPr>
        <w:pStyle w:val="2"/>
        <w:spacing w:line="360" w:lineRule="auto"/>
        <w:jc w:val="center"/>
        <w:rPr>
          <w:rFonts w:hAnsi="宋体"/>
          <w:b/>
          <w:color w:val="auto"/>
        </w:rPr>
      </w:pPr>
      <w:bookmarkStart w:id="29" w:name="_Toc2230"/>
      <w:r>
        <w:rPr>
          <w:rFonts w:hint="eastAsia" w:hAnsi="宋体"/>
          <w:b/>
          <w:color w:val="auto"/>
        </w:rPr>
        <w:t>第一篇  竞采邀请书</w:t>
      </w:r>
      <w:bookmarkEnd w:id="24"/>
      <w:bookmarkEnd w:id="25"/>
      <w:bookmarkEnd w:id="29"/>
    </w:p>
    <w:p w14:paraId="192D61CF">
      <w:pPr>
        <w:spacing w:line="360" w:lineRule="auto"/>
        <w:ind w:firstLine="960" w:firstLineChars="400"/>
        <w:jc w:val="left"/>
        <w:rPr>
          <w:rFonts w:ascii="宋体" w:hAnsi="宋体" w:cs="宋体"/>
          <w:color w:val="auto"/>
          <w:sz w:val="24"/>
        </w:rPr>
      </w:pPr>
      <w:bookmarkStart w:id="30" w:name="_Toc379619850"/>
      <w:r>
        <w:rPr>
          <w:rFonts w:hint="eastAsia" w:ascii="宋体" w:hAnsi="宋体" w:cs="宋体"/>
          <w:color w:val="auto"/>
          <w:sz w:val="24"/>
          <w:u w:val="single"/>
          <w:lang w:eastAsia="zh-CN"/>
        </w:rPr>
        <w:t>重庆市</w:t>
      </w:r>
      <w:r>
        <w:rPr>
          <w:rFonts w:hint="eastAsia" w:ascii="宋体" w:hAnsi="宋体" w:cs="宋体"/>
          <w:color w:val="auto"/>
          <w:sz w:val="24"/>
          <w:u w:val="single"/>
          <w:lang w:val="en-US" w:eastAsia="zh-CN"/>
        </w:rPr>
        <w:t>种子</w:t>
      </w:r>
      <w:r>
        <w:rPr>
          <w:rFonts w:hint="eastAsia" w:ascii="宋体" w:hAnsi="宋体" w:cs="宋体"/>
          <w:color w:val="auto"/>
          <w:sz w:val="24"/>
          <w:u w:val="single"/>
          <w:lang w:eastAsia="zh-CN"/>
        </w:rPr>
        <w:t>站</w:t>
      </w:r>
      <w:r>
        <w:rPr>
          <w:rFonts w:hint="eastAsia" w:ascii="宋体" w:hAnsi="宋体" w:cs="宋体"/>
          <w:color w:val="auto"/>
          <w:sz w:val="24"/>
        </w:rPr>
        <w:t>组织对</w:t>
      </w:r>
      <w:r>
        <w:rPr>
          <w:rFonts w:hint="eastAsia" w:ascii="宋体" w:hAnsi="宋体" w:eastAsia="宋体" w:cs="宋体"/>
          <w:sz w:val="24"/>
          <w:szCs w:val="24"/>
          <w:highlight w:val="none"/>
          <w:u w:val="single"/>
          <w:lang w:val="en-US" w:eastAsia="zh-CN"/>
        </w:rPr>
        <w:t>农药检测实验室通风系统维修</w:t>
      </w:r>
      <w:r>
        <w:rPr>
          <w:rFonts w:hint="eastAsia" w:ascii="宋体" w:hAnsi="宋体" w:cs="宋体"/>
          <w:color w:val="auto"/>
          <w:sz w:val="24"/>
        </w:rPr>
        <w:t>进行重庆市政府采购云平台网上竞采。欢迎具备相关资质的供应商参加报价。</w:t>
      </w:r>
    </w:p>
    <w:p w14:paraId="36037405">
      <w:pPr>
        <w:pStyle w:val="3"/>
        <w:spacing w:before="0" w:after="0" w:line="400" w:lineRule="exact"/>
        <w:rPr>
          <w:rFonts w:ascii="宋体" w:hAnsi="宋体" w:eastAsia="宋体" w:cs="宋体"/>
          <w:color w:val="auto"/>
          <w:sz w:val="24"/>
          <w:szCs w:val="24"/>
        </w:rPr>
      </w:pPr>
      <w:bookmarkStart w:id="31" w:name="_Toc25770"/>
      <w:bookmarkStart w:id="32" w:name="_Toc25548"/>
      <w:r>
        <w:rPr>
          <w:rFonts w:hint="eastAsia" w:ascii="宋体" w:hAnsi="宋体" w:eastAsia="宋体" w:cs="宋体"/>
          <w:color w:val="auto"/>
          <w:sz w:val="24"/>
          <w:szCs w:val="24"/>
        </w:rPr>
        <w:t>一、竞采项目内容</w:t>
      </w:r>
      <w:bookmarkEnd w:id="30"/>
      <w:bookmarkEnd w:id="31"/>
      <w:bookmarkEnd w:id="32"/>
    </w:p>
    <w:tbl>
      <w:tblPr>
        <w:tblStyle w:val="2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220"/>
        <w:gridCol w:w="1315"/>
        <w:gridCol w:w="1435"/>
        <w:gridCol w:w="2688"/>
      </w:tblGrid>
      <w:tr w14:paraId="6445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38" w:type="dxa"/>
            <w:vAlign w:val="center"/>
          </w:tcPr>
          <w:p w14:paraId="193A86A3">
            <w:pPr>
              <w:widowControl/>
              <w:spacing w:line="380" w:lineRule="exact"/>
              <w:jc w:val="center"/>
              <w:rPr>
                <w:rFonts w:ascii="宋体" w:hAnsi="宋体" w:cs="宋体"/>
                <w:b/>
                <w:bCs/>
                <w:color w:val="auto"/>
                <w:kern w:val="0"/>
                <w:sz w:val="24"/>
                <w:szCs w:val="24"/>
              </w:rPr>
            </w:pPr>
            <w:bookmarkStart w:id="33" w:name="_Toc378251877"/>
            <w:bookmarkStart w:id="34" w:name="_Toc152480140"/>
            <w:r>
              <w:rPr>
                <w:rFonts w:hint="eastAsia" w:ascii="宋体" w:hAnsi="宋体" w:cs="宋体"/>
                <w:b/>
                <w:bCs/>
                <w:color w:val="auto"/>
                <w:kern w:val="0"/>
                <w:sz w:val="24"/>
                <w:szCs w:val="24"/>
              </w:rPr>
              <w:t>序号</w:t>
            </w:r>
          </w:p>
        </w:tc>
        <w:tc>
          <w:tcPr>
            <w:tcW w:w="3220" w:type="dxa"/>
            <w:vAlign w:val="center"/>
          </w:tcPr>
          <w:p w14:paraId="501D3A7B">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项目名称</w:t>
            </w:r>
          </w:p>
        </w:tc>
        <w:tc>
          <w:tcPr>
            <w:tcW w:w="1315" w:type="dxa"/>
            <w:vAlign w:val="center"/>
          </w:tcPr>
          <w:p w14:paraId="7243185C">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最高</w:t>
            </w:r>
            <w:r>
              <w:rPr>
                <w:rFonts w:ascii="宋体" w:hAnsi="宋体" w:cs="宋体"/>
                <w:b/>
                <w:bCs/>
                <w:color w:val="auto"/>
                <w:kern w:val="0"/>
                <w:sz w:val="24"/>
                <w:szCs w:val="24"/>
              </w:rPr>
              <w:t>限价</w:t>
            </w:r>
          </w:p>
          <w:p w14:paraId="198EDA21">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万</w:t>
            </w:r>
            <w:r>
              <w:rPr>
                <w:rFonts w:hint="eastAsia" w:ascii="宋体" w:hAnsi="宋体" w:cs="宋体"/>
                <w:b/>
                <w:bCs/>
                <w:color w:val="auto"/>
                <w:kern w:val="0"/>
                <w:sz w:val="24"/>
                <w:szCs w:val="24"/>
              </w:rPr>
              <w:t>元）</w:t>
            </w:r>
          </w:p>
        </w:tc>
        <w:tc>
          <w:tcPr>
            <w:tcW w:w="1435" w:type="dxa"/>
            <w:vAlign w:val="center"/>
          </w:tcPr>
          <w:p w14:paraId="71026791">
            <w:pPr>
              <w:jc w:val="center"/>
              <w:rPr>
                <w:rFonts w:ascii="宋体" w:hAnsi="宋体" w:cs="宋体"/>
                <w:b/>
                <w:bCs/>
                <w:color w:val="auto"/>
                <w:kern w:val="0"/>
                <w:sz w:val="24"/>
                <w:szCs w:val="24"/>
              </w:rPr>
            </w:pPr>
            <w:r>
              <w:rPr>
                <w:rFonts w:hint="eastAsia" w:ascii="宋体" w:hAnsi="宋体" w:cs="宋体"/>
                <w:b/>
                <w:bCs/>
                <w:color w:val="auto"/>
                <w:kern w:val="0"/>
                <w:sz w:val="24"/>
                <w:szCs w:val="24"/>
              </w:rPr>
              <w:t>成交供应商</w:t>
            </w:r>
          </w:p>
          <w:p w14:paraId="18B9F866">
            <w:pPr>
              <w:jc w:val="center"/>
              <w:rPr>
                <w:rFonts w:ascii="宋体" w:hAnsi="宋体" w:cs="宋体"/>
                <w:b/>
                <w:color w:val="auto"/>
                <w:kern w:val="0"/>
                <w:sz w:val="24"/>
                <w:szCs w:val="24"/>
              </w:rPr>
            </w:pPr>
            <w:r>
              <w:rPr>
                <w:rFonts w:hint="eastAsia" w:ascii="宋体" w:hAnsi="宋体" w:cs="宋体"/>
                <w:b/>
                <w:bCs/>
                <w:color w:val="auto"/>
                <w:kern w:val="0"/>
                <w:sz w:val="24"/>
                <w:szCs w:val="24"/>
              </w:rPr>
              <w:t>（名）</w:t>
            </w:r>
          </w:p>
        </w:tc>
        <w:tc>
          <w:tcPr>
            <w:tcW w:w="2688" w:type="dxa"/>
          </w:tcPr>
          <w:p w14:paraId="4B757583">
            <w:pPr>
              <w:jc w:val="center"/>
              <w:rPr>
                <w:rFonts w:ascii="宋体" w:hAnsi="宋体" w:cs="宋体"/>
                <w:b/>
                <w:bCs/>
                <w:color w:val="auto"/>
                <w:kern w:val="0"/>
                <w:sz w:val="24"/>
                <w:szCs w:val="24"/>
              </w:rPr>
            </w:pPr>
            <w:r>
              <w:rPr>
                <w:rFonts w:hint="eastAsia" w:ascii="宋体" w:hAnsi="宋体" w:cs="宋体"/>
                <w:b/>
                <w:bCs/>
                <w:color w:val="auto"/>
                <w:kern w:val="0"/>
                <w:sz w:val="24"/>
                <w:szCs w:val="24"/>
              </w:rPr>
              <w:t>采购标的对应的中小企业划分标准所属行业</w:t>
            </w:r>
          </w:p>
        </w:tc>
      </w:tr>
      <w:tr w14:paraId="6208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38" w:type="dxa"/>
            <w:vAlign w:val="center"/>
          </w:tcPr>
          <w:p w14:paraId="0F5F0F00">
            <w:pPr>
              <w:pStyle w:val="60"/>
              <w:spacing w:line="380" w:lineRule="exact"/>
              <w:jc w:val="center"/>
              <w:rPr>
                <w:rFonts w:hAnsi="宋体"/>
                <w:color w:val="auto"/>
                <w:kern w:val="0"/>
                <w:sz w:val="24"/>
                <w:szCs w:val="24"/>
              </w:rPr>
            </w:pPr>
            <w:r>
              <w:rPr>
                <w:rFonts w:hint="eastAsia" w:hAnsi="宋体"/>
                <w:color w:val="auto"/>
                <w:kern w:val="0"/>
                <w:sz w:val="24"/>
                <w:szCs w:val="24"/>
              </w:rPr>
              <w:t>1</w:t>
            </w:r>
          </w:p>
        </w:tc>
        <w:tc>
          <w:tcPr>
            <w:tcW w:w="3220" w:type="dxa"/>
            <w:vAlign w:val="center"/>
          </w:tcPr>
          <w:p w14:paraId="6BE434C6">
            <w:pPr>
              <w:pStyle w:val="7"/>
              <w:spacing w:line="240" w:lineRule="auto"/>
              <w:ind w:firstLine="0" w:firstLineChars="0"/>
              <w:jc w:val="center"/>
              <w:outlineLvl w:val="0"/>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val="en-US" w:eastAsia="zh-CN"/>
              </w:rPr>
              <w:t>农药检测实验室通风系统维修</w:t>
            </w:r>
          </w:p>
        </w:tc>
        <w:tc>
          <w:tcPr>
            <w:tcW w:w="1315" w:type="dxa"/>
            <w:vAlign w:val="center"/>
          </w:tcPr>
          <w:p w14:paraId="1CE26D30">
            <w:pPr>
              <w:pStyle w:val="7"/>
              <w:spacing w:line="240" w:lineRule="auto"/>
              <w:ind w:firstLine="0" w:firstLineChars="0"/>
              <w:jc w:val="center"/>
              <w:outlineLvl w:val="0"/>
              <w:rPr>
                <w:rFonts w:hint="default" w:ascii="宋体" w:hAnsi="宋体" w:eastAsia="宋体" w:cs="宋体"/>
                <w:color w:val="auto"/>
                <w:kern w:val="0"/>
                <w:sz w:val="24"/>
                <w:szCs w:val="24"/>
                <w:lang w:val="en-US" w:eastAsia="zh-CN"/>
              </w:rPr>
            </w:pPr>
            <w:r>
              <w:rPr>
                <w:rFonts w:hint="eastAsia" w:ascii="宋体" w:hAnsi="宋体" w:cs="宋体"/>
                <w:kern w:val="0"/>
                <w:szCs w:val="24"/>
                <w:highlight w:val="none"/>
                <w:lang w:val="en-US" w:eastAsia="zh-CN"/>
              </w:rPr>
              <w:t>6</w:t>
            </w:r>
          </w:p>
        </w:tc>
        <w:tc>
          <w:tcPr>
            <w:tcW w:w="1435" w:type="dxa"/>
            <w:vAlign w:val="center"/>
          </w:tcPr>
          <w:p w14:paraId="26EA4F7D">
            <w:pPr>
              <w:pStyle w:val="7"/>
              <w:spacing w:line="240" w:lineRule="auto"/>
              <w:ind w:firstLine="0" w:firstLineChars="0"/>
              <w:jc w:val="center"/>
              <w:outlineLvl w:val="0"/>
              <w:rPr>
                <w:rFonts w:ascii="宋体" w:hAnsi="宋体" w:cs="宋体"/>
                <w:color w:val="auto"/>
                <w:sz w:val="24"/>
                <w:szCs w:val="24"/>
              </w:rPr>
            </w:pPr>
            <w:r>
              <w:rPr>
                <w:rFonts w:hint="eastAsia" w:ascii="宋体" w:hAnsi="宋体" w:cs="宋体"/>
                <w:szCs w:val="24"/>
                <w:highlight w:val="none"/>
              </w:rPr>
              <w:t>1</w:t>
            </w:r>
          </w:p>
        </w:tc>
        <w:tc>
          <w:tcPr>
            <w:tcW w:w="2688" w:type="dxa"/>
            <w:vAlign w:val="center"/>
          </w:tcPr>
          <w:p w14:paraId="0D261296">
            <w:pPr>
              <w:widowControl/>
              <w:spacing w:line="380" w:lineRule="exact"/>
              <w:jc w:val="center"/>
              <w:rPr>
                <w:rFonts w:ascii="宋体" w:hAnsi="宋体"/>
                <w:color w:val="auto"/>
              </w:rPr>
            </w:pPr>
            <w:r>
              <w:rPr>
                <w:rFonts w:hint="eastAsia" w:ascii="宋体" w:hAnsi="宋体" w:cs="宋体"/>
                <w:color w:val="auto"/>
                <w:sz w:val="24"/>
                <w:u w:val="none"/>
                <w:lang w:val="en-US" w:eastAsia="zh-CN"/>
              </w:rPr>
              <w:t>工</w:t>
            </w:r>
            <w:r>
              <w:rPr>
                <w:rFonts w:hint="eastAsia" w:ascii="宋体" w:hAnsi="宋体" w:cs="宋体"/>
                <w:color w:val="auto"/>
                <w:sz w:val="24"/>
                <w:u w:val="none"/>
                <w:lang w:eastAsia="zh-CN"/>
              </w:rPr>
              <w:t>业</w:t>
            </w:r>
          </w:p>
        </w:tc>
      </w:tr>
      <w:bookmarkEnd w:id="33"/>
    </w:tbl>
    <w:p w14:paraId="2007D5C7">
      <w:pPr>
        <w:pStyle w:val="3"/>
        <w:spacing w:before="0" w:after="0" w:line="400" w:lineRule="exact"/>
        <w:rPr>
          <w:rFonts w:ascii="宋体" w:hAnsi="宋体" w:eastAsia="宋体" w:cs="宋体"/>
          <w:color w:val="auto"/>
          <w:sz w:val="24"/>
          <w:szCs w:val="24"/>
        </w:rPr>
      </w:pPr>
      <w:bookmarkStart w:id="35" w:name="_Toc11409"/>
      <w:bookmarkStart w:id="36" w:name="_Toc13697"/>
      <w:bookmarkStart w:id="37" w:name="_Toc29994"/>
      <w:bookmarkStart w:id="38" w:name="_Toc22097"/>
      <w:r>
        <w:rPr>
          <w:rFonts w:hint="eastAsia" w:ascii="宋体" w:hAnsi="宋体" w:eastAsia="宋体" w:cs="宋体"/>
          <w:color w:val="auto"/>
          <w:sz w:val="24"/>
          <w:szCs w:val="24"/>
        </w:rPr>
        <w:t>二、资金来源</w:t>
      </w:r>
      <w:bookmarkEnd w:id="35"/>
      <w:bookmarkEnd w:id="36"/>
      <w:bookmarkEnd w:id="37"/>
    </w:p>
    <w:p w14:paraId="663A7C97">
      <w:pPr>
        <w:spacing w:line="400" w:lineRule="exact"/>
        <w:ind w:firstLine="480" w:firstLineChars="200"/>
        <w:rPr>
          <w:rFonts w:ascii="宋体" w:hAnsi="宋体" w:cs="宋体"/>
          <w:color w:val="auto"/>
          <w:sz w:val="24"/>
        </w:rPr>
      </w:pPr>
      <w:r>
        <w:rPr>
          <w:rFonts w:hint="eastAsia" w:ascii="宋体" w:hAnsi="宋体" w:cs="宋体"/>
          <w:color w:val="auto"/>
          <w:sz w:val="24"/>
        </w:rPr>
        <w:t>财政预算资金，预算金额为</w:t>
      </w:r>
      <w:r>
        <w:rPr>
          <w:rFonts w:hint="eastAsia" w:ascii="宋体" w:hAnsi="宋体" w:cs="宋体"/>
          <w:color w:val="auto"/>
          <w:sz w:val="24"/>
          <w:lang w:val="en-US" w:eastAsia="zh-CN"/>
        </w:rPr>
        <w:t>6</w:t>
      </w:r>
      <w:r>
        <w:rPr>
          <w:rFonts w:hint="eastAsia" w:ascii="宋体" w:hAnsi="宋体" w:cs="宋体"/>
          <w:color w:val="auto"/>
          <w:sz w:val="24"/>
        </w:rPr>
        <w:t>万元。</w:t>
      </w:r>
    </w:p>
    <w:bookmarkEnd w:id="38"/>
    <w:p w14:paraId="331BE12F">
      <w:pPr>
        <w:pStyle w:val="3"/>
        <w:spacing w:before="0" w:after="0" w:line="400" w:lineRule="exact"/>
        <w:rPr>
          <w:rFonts w:ascii="宋体" w:hAnsi="宋体" w:eastAsia="宋体" w:cs="宋体"/>
          <w:color w:val="auto"/>
          <w:sz w:val="24"/>
          <w:szCs w:val="24"/>
        </w:rPr>
      </w:pPr>
      <w:bookmarkStart w:id="39" w:name="_Toc15611"/>
      <w:bookmarkStart w:id="40" w:name="_Toc18244"/>
      <w:bookmarkStart w:id="41" w:name="_Toc16068"/>
      <w:bookmarkStart w:id="42" w:name="_Toc487204776"/>
      <w:bookmarkStart w:id="43" w:name="_Toc24666"/>
      <w:bookmarkStart w:id="44" w:name="_Toc28965"/>
      <w:r>
        <w:rPr>
          <w:rFonts w:hint="eastAsia" w:ascii="宋体" w:hAnsi="宋体" w:eastAsia="宋体" w:cs="宋体"/>
          <w:color w:val="auto"/>
          <w:sz w:val="24"/>
          <w:szCs w:val="24"/>
        </w:rPr>
        <w:t>三、供应商资格条件</w:t>
      </w:r>
      <w:bookmarkEnd w:id="39"/>
      <w:bookmarkEnd w:id="40"/>
      <w:bookmarkEnd w:id="41"/>
    </w:p>
    <w:p w14:paraId="562E3D86">
      <w:pPr>
        <w:spacing w:line="400" w:lineRule="exact"/>
        <w:ind w:firstLine="480" w:firstLineChars="200"/>
        <w:rPr>
          <w:rFonts w:ascii="宋体" w:hAnsi="宋体" w:cs="宋体"/>
          <w:color w:val="auto"/>
          <w:sz w:val="24"/>
        </w:rPr>
      </w:pPr>
      <w:r>
        <w:rPr>
          <w:rFonts w:hint="eastAsia" w:ascii="宋体" w:hAnsi="宋体" w:cs="宋体"/>
          <w:color w:val="auto"/>
          <w:sz w:val="24"/>
        </w:rPr>
        <w:t>（一）供应商应符合的基本资格条件：</w:t>
      </w:r>
    </w:p>
    <w:p w14:paraId="451DE378">
      <w:pPr>
        <w:spacing w:line="400" w:lineRule="exact"/>
        <w:ind w:firstLine="960" w:firstLineChars="400"/>
        <w:rPr>
          <w:rFonts w:ascii="宋体" w:hAnsi="宋体" w:cs="宋体"/>
          <w:color w:val="auto"/>
          <w:sz w:val="24"/>
        </w:rPr>
      </w:pPr>
      <w:r>
        <w:rPr>
          <w:rFonts w:hint="eastAsia" w:ascii="宋体" w:hAnsi="宋体" w:cs="宋体"/>
          <w:color w:val="auto"/>
          <w:sz w:val="24"/>
        </w:rPr>
        <w:t>1.具有独立承担民事责任的能力；</w:t>
      </w:r>
    </w:p>
    <w:p w14:paraId="26D03075">
      <w:pPr>
        <w:spacing w:line="400" w:lineRule="exact"/>
        <w:ind w:firstLine="960" w:firstLineChars="400"/>
        <w:rPr>
          <w:rFonts w:ascii="宋体" w:hAnsi="宋体" w:cs="宋体"/>
          <w:color w:val="auto"/>
          <w:sz w:val="24"/>
        </w:rPr>
      </w:pPr>
      <w:r>
        <w:rPr>
          <w:rFonts w:hint="eastAsia" w:ascii="宋体" w:hAnsi="宋体" w:cs="宋体"/>
          <w:color w:val="auto"/>
          <w:sz w:val="24"/>
        </w:rPr>
        <w:t>2.具有良好的商业信誉和健全的财务会计制度；</w:t>
      </w:r>
    </w:p>
    <w:p w14:paraId="0074481E">
      <w:pPr>
        <w:spacing w:line="400" w:lineRule="exact"/>
        <w:ind w:firstLine="960" w:firstLineChars="400"/>
        <w:rPr>
          <w:rFonts w:ascii="宋体" w:hAnsi="宋体" w:cs="宋体"/>
          <w:color w:val="auto"/>
          <w:sz w:val="24"/>
        </w:rPr>
      </w:pPr>
      <w:r>
        <w:rPr>
          <w:rFonts w:hint="eastAsia" w:ascii="宋体" w:hAnsi="宋体" w:cs="宋体"/>
          <w:color w:val="auto"/>
          <w:sz w:val="24"/>
        </w:rPr>
        <w:t>3.具有履行合同所必需的设备和专业技术能力；</w:t>
      </w:r>
    </w:p>
    <w:p w14:paraId="2AD87F5B">
      <w:pPr>
        <w:spacing w:line="400" w:lineRule="exact"/>
        <w:ind w:firstLine="960" w:firstLineChars="400"/>
        <w:rPr>
          <w:rFonts w:ascii="宋体" w:hAnsi="宋体" w:cs="宋体"/>
          <w:color w:val="auto"/>
          <w:sz w:val="24"/>
        </w:rPr>
      </w:pPr>
      <w:r>
        <w:rPr>
          <w:rFonts w:hint="eastAsia" w:ascii="宋体" w:hAnsi="宋体" w:cs="宋体"/>
          <w:color w:val="auto"/>
          <w:sz w:val="24"/>
        </w:rPr>
        <w:t>4.有依法缴纳税收和社会保障金的良好记录；</w:t>
      </w:r>
    </w:p>
    <w:p w14:paraId="4FF24113">
      <w:pPr>
        <w:spacing w:line="400" w:lineRule="exact"/>
        <w:ind w:firstLine="960" w:firstLineChars="400"/>
        <w:rPr>
          <w:rFonts w:ascii="宋体" w:hAnsi="宋体" w:cs="宋体"/>
          <w:color w:val="auto"/>
          <w:sz w:val="24"/>
        </w:rPr>
      </w:pPr>
      <w:r>
        <w:rPr>
          <w:rFonts w:hint="eastAsia" w:ascii="宋体" w:hAnsi="宋体" w:cs="宋体"/>
          <w:color w:val="auto"/>
          <w:sz w:val="24"/>
        </w:rPr>
        <w:t>5.参加采购活动前三年内，在经营活动中没有重大违法记录；</w:t>
      </w:r>
    </w:p>
    <w:p w14:paraId="1031D419">
      <w:pPr>
        <w:spacing w:line="400" w:lineRule="exact"/>
        <w:ind w:firstLine="960" w:firstLineChars="400"/>
        <w:rPr>
          <w:rFonts w:ascii="宋体" w:hAnsi="宋体" w:cs="宋体"/>
          <w:color w:val="auto"/>
          <w:sz w:val="24"/>
        </w:rPr>
      </w:pPr>
      <w:r>
        <w:rPr>
          <w:rFonts w:hint="eastAsia" w:ascii="宋体" w:hAnsi="宋体" w:cs="宋体"/>
          <w:color w:val="auto"/>
          <w:sz w:val="24"/>
        </w:rPr>
        <w:t>6.法律、行政法规规定的其他条件。</w:t>
      </w:r>
    </w:p>
    <w:p w14:paraId="5DC80C09">
      <w:pPr>
        <w:spacing w:line="400" w:lineRule="exact"/>
        <w:ind w:firstLine="480" w:firstLineChars="200"/>
        <w:rPr>
          <w:rFonts w:hint="eastAsia" w:ascii="宋体" w:hAnsi="宋体" w:cs="宋体"/>
          <w:color w:val="auto"/>
          <w:sz w:val="24"/>
        </w:rPr>
      </w:pPr>
      <w:r>
        <w:rPr>
          <w:rFonts w:hint="eastAsia" w:ascii="宋体" w:hAnsi="宋体" w:cs="宋体"/>
          <w:color w:val="auto"/>
          <w:sz w:val="24"/>
        </w:rPr>
        <w:t>（二）本项目的特定资格要求：</w:t>
      </w:r>
    </w:p>
    <w:p w14:paraId="3D712E2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1.本项目不接受联合体响应；</w:t>
      </w:r>
    </w:p>
    <w:p w14:paraId="785876D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2.申请人资质类别和等级：具有建筑机电安装工程专业承包资质三级及以上或机电工程施工总承包三级及以上资质；</w:t>
      </w:r>
    </w:p>
    <w:p w14:paraId="7E91050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3.企业具备安全生产条件，并取得《安全生产许可证》；</w:t>
      </w:r>
    </w:p>
    <w:p w14:paraId="33F6DFC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4.拟选派项目经理资质等级：机电工程专业注册建造师二级（含）以上、《建筑施工企业项目负责人安全生产考核合格证书》（B类）、项目经理无在建工程承诺书以及响应单位为其缴纳的近三个月社保证明。项目负责人必须满足下列条件：①项目负责人不得同时在两个或者两个以上单位受聘或者执业。②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598399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5.未被“信用中国”网站（www.creditchina.gov.cn）列入失信被执行人、重大税收违法案件当事人名单、政府采购严重失信行为记录名单</w:t>
      </w:r>
    </w:p>
    <w:p w14:paraId="426BE8C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cs="宋体"/>
          <w:color w:val="auto"/>
          <w:sz w:val="24"/>
          <w:lang w:val="en-US" w:eastAsia="zh-CN"/>
        </w:rPr>
      </w:pPr>
      <w:r>
        <w:rPr>
          <w:rFonts w:hint="default" w:ascii="宋体" w:hAnsi="宋体" w:eastAsia="宋体" w:cs="宋体"/>
          <w:kern w:val="2"/>
          <w:sz w:val="24"/>
          <w:szCs w:val="24"/>
          <w:highlight w:val="none"/>
          <w:lang w:val="en-US" w:eastAsia="zh-CN" w:bidi="ar-SA"/>
        </w:rPr>
        <w:t>注：单位负责人为同一人或者存在直接控股、管理关系的不同供应商（包含法定代表人为同一个人的两个及两个以上法人，母公司、全资子公司及其控股公司），不得参加同一合同项下的采购活动。</w:t>
      </w:r>
    </w:p>
    <w:p w14:paraId="020A1799">
      <w:pPr>
        <w:pStyle w:val="3"/>
        <w:pageBreakBefore w:val="0"/>
        <w:widowControl w:val="0"/>
        <w:kinsoku/>
        <w:wordWrap/>
        <w:overflowPunct/>
        <w:topLinePunct w:val="0"/>
        <w:autoSpaceDE/>
        <w:autoSpaceDN/>
        <w:bidi w:val="0"/>
        <w:adjustRightInd/>
        <w:snapToGrid/>
        <w:spacing w:before="0" w:after="0" w:line="400" w:lineRule="exact"/>
        <w:textAlignment w:val="auto"/>
        <w:rPr>
          <w:rFonts w:ascii="宋体" w:hAnsi="宋体" w:eastAsia="宋体" w:cs="宋体"/>
          <w:color w:val="auto"/>
          <w:sz w:val="24"/>
          <w:szCs w:val="24"/>
        </w:rPr>
      </w:pPr>
      <w:bookmarkStart w:id="45" w:name="_Toc30741"/>
      <w:r>
        <w:rPr>
          <w:rFonts w:hint="eastAsia" w:ascii="宋体" w:hAnsi="宋体" w:eastAsia="宋体" w:cs="宋体"/>
          <w:color w:val="auto"/>
          <w:sz w:val="24"/>
          <w:szCs w:val="24"/>
        </w:rPr>
        <w:t>四、竞采、开标有关说明</w:t>
      </w:r>
      <w:bookmarkEnd w:id="45"/>
    </w:p>
    <w:p w14:paraId="52887FE4">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（一）凡有意参加的供应商，请在行采家-电子竞采（https://www.gec123.com/xe/）下载本项目竞采文件以及补遗等竞采前公布的所有项目资料，无论供应商下载与否，均视为已知晓所有竞采实质性要求内容。</w:t>
      </w:r>
    </w:p>
    <w:p w14:paraId="3349BCCA">
      <w:pPr>
        <w:spacing w:line="400" w:lineRule="exact"/>
        <w:ind w:firstLine="480" w:firstLineChars="200"/>
        <w:rPr>
          <w:rFonts w:ascii="宋体" w:hAnsi="宋体" w:cs="宋体"/>
          <w:color w:val="auto"/>
          <w:sz w:val="24"/>
          <w:highlight w:val="yellow"/>
        </w:rPr>
      </w:pPr>
      <w:r>
        <w:rPr>
          <w:rFonts w:hint="eastAsia" w:ascii="宋体" w:hAnsi="宋体" w:cs="宋体"/>
          <w:color w:val="auto"/>
          <w:sz w:val="24"/>
        </w:rPr>
        <w:t>（二）</w:t>
      </w:r>
      <w:r>
        <w:rPr>
          <w:rFonts w:hint="eastAsia" w:ascii="宋体" w:hAnsi="宋体" w:cs="宋体"/>
          <w:color w:val="auto"/>
          <w:sz w:val="24"/>
          <w:szCs w:val="24"/>
        </w:rPr>
        <w:t>线上报价时间：</w:t>
      </w:r>
      <w:r>
        <w:rPr>
          <w:rFonts w:hint="eastAsia" w:ascii="宋体" w:hAnsi="宋体" w:cs="宋体"/>
          <w:color w:val="auto"/>
          <w:sz w:val="24"/>
          <w:szCs w:val="24"/>
          <w:highlight w:val="yellow"/>
        </w:rPr>
        <w:t>202</w:t>
      </w:r>
      <w:r>
        <w:rPr>
          <w:rFonts w:hint="eastAsia" w:ascii="宋体" w:hAnsi="宋体" w:cs="宋体"/>
          <w:color w:val="auto"/>
          <w:sz w:val="24"/>
          <w:szCs w:val="24"/>
          <w:highlight w:val="yellow"/>
          <w:lang w:val="en-US" w:eastAsia="zh-CN"/>
        </w:rPr>
        <w:t>5</w:t>
      </w:r>
      <w:r>
        <w:rPr>
          <w:rFonts w:hint="eastAsia" w:ascii="宋体" w:hAnsi="宋体" w:cs="宋体"/>
          <w:color w:val="auto"/>
          <w:sz w:val="24"/>
          <w:szCs w:val="24"/>
          <w:highlight w:val="yellow"/>
        </w:rPr>
        <w:t>年</w:t>
      </w:r>
      <w:r>
        <w:rPr>
          <w:rFonts w:hint="eastAsia" w:ascii="宋体" w:hAnsi="宋体" w:cs="宋体"/>
          <w:color w:val="auto"/>
          <w:sz w:val="24"/>
          <w:szCs w:val="24"/>
          <w:highlight w:val="yellow"/>
          <w:lang w:val="en-US" w:eastAsia="zh-CN"/>
        </w:rPr>
        <w:t>12</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8</w:t>
      </w:r>
      <w:r>
        <w:rPr>
          <w:rFonts w:hint="eastAsia" w:ascii="宋体" w:hAnsi="宋体" w:cs="宋体"/>
          <w:color w:val="auto"/>
          <w:sz w:val="24"/>
          <w:szCs w:val="24"/>
          <w:highlight w:val="yellow"/>
        </w:rPr>
        <w:t>日</w:t>
      </w:r>
      <w:r>
        <w:rPr>
          <w:rFonts w:hint="eastAsia" w:ascii="宋体" w:hAnsi="宋体" w:cs="宋体"/>
          <w:color w:val="auto"/>
          <w:sz w:val="24"/>
          <w:highlight w:val="yellow"/>
          <w:lang w:val="en-US" w:eastAsia="zh-CN"/>
        </w:rPr>
        <w:t>9</w:t>
      </w:r>
      <w:r>
        <w:rPr>
          <w:rFonts w:ascii="宋体" w:hAnsi="宋体" w:cs="宋体"/>
          <w:color w:val="auto"/>
          <w:sz w:val="24"/>
          <w:highlight w:val="yellow"/>
        </w:rPr>
        <w:t>:</w:t>
      </w:r>
      <w:r>
        <w:rPr>
          <w:rFonts w:hint="eastAsia" w:ascii="宋体" w:hAnsi="宋体" w:cs="宋体"/>
          <w:color w:val="auto"/>
          <w:sz w:val="24"/>
          <w:highlight w:val="yellow"/>
          <w:lang w:val="en-US" w:eastAsia="zh-CN"/>
        </w:rPr>
        <w:t>00</w:t>
      </w:r>
      <w:r>
        <w:rPr>
          <w:rFonts w:hint="eastAsia" w:ascii="宋体" w:hAnsi="宋体" w:cs="宋体"/>
          <w:color w:val="auto"/>
          <w:sz w:val="24"/>
          <w:szCs w:val="24"/>
          <w:highlight w:val="yellow"/>
        </w:rPr>
        <w:t>-202</w:t>
      </w:r>
      <w:r>
        <w:rPr>
          <w:rFonts w:hint="eastAsia" w:ascii="宋体" w:hAnsi="宋体" w:cs="宋体"/>
          <w:color w:val="auto"/>
          <w:sz w:val="24"/>
          <w:szCs w:val="24"/>
          <w:highlight w:val="yellow"/>
          <w:lang w:val="en-US" w:eastAsia="zh-CN"/>
        </w:rPr>
        <w:t>5</w:t>
      </w:r>
      <w:r>
        <w:rPr>
          <w:rFonts w:hint="eastAsia" w:ascii="宋体" w:hAnsi="宋体" w:cs="宋体"/>
          <w:color w:val="auto"/>
          <w:sz w:val="24"/>
          <w:szCs w:val="24"/>
          <w:highlight w:val="yellow"/>
        </w:rPr>
        <w:t>年</w:t>
      </w:r>
      <w:r>
        <w:rPr>
          <w:rFonts w:hint="eastAsia" w:ascii="宋体" w:hAnsi="宋体" w:cs="宋体"/>
          <w:color w:val="auto"/>
          <w:sz w:val="24"/>
          <w:szCs w:val="24"/>
          <w:highlight w:val="yellow"/>
          <w:lang w:val="en-US" w:eastAsia="zh-CN"/>
        </w:rPr>
        <w:t>12</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8</w:t>
      </w:r>
      <w:r>
        <w:rPr>
          <w:rFonts w:hint="eastAsia" w:ascii="宋体" w:hAnsi="宋体" w:cs="宋体"/>
          <w:color w:val="auto"/>
          <w:sz w:val="24"/>
          <w:szCs w:val="24"/>
          <w:highlight w:val="yellow"/>
        </w:rPr>
        <w:t>日</w:t>
      </w:r>
      <w:r>
        <w:rPr>
          <w:rFonts w:hint="eastAsia" w:ascii="宋体" w:hAnsi="宋体" w:cs="宋体"/>
          <w:color w:val="auto"/>
          <w:sz w:val="24"/>
          <w:highlight w:val="yellow"/>
          <w:lang w:val="en-US" w:eastAsia="zh-CN"/>
        </w:rPr>
        <w:t>11</w:t>
      </w:r>
      <w:r>
        <w:rPr>
          <w:rFonts w:ascii="宋体" w:hAnsi="宋体" w:cs="宋体"/>
          <w:color w:val="auto"/>
          <w:sz w:val="24"/>
          <w:highlight w:val="yellow"/>
        </w:rPr>
        <w:t>:</w:t>
      </w:r>
      <w:r>
        <w:rPr>
          <w:rFonts w:hint="eastAsia" w:ascii="宋体" w:hAnsi="宋体" w:cs="宋体"/>
          <w:color w:val="auto"/>
          <w:sz w:val="24"/>
          <w:highlight w:val="yellow"/>
          <w:lang w:val="en-US" w:eastAsia="zh-CN"/>
        </w:rPr>
        <w:t>00</w:t>
      </w:r>
      <w:r>
        <w:rPr>
          <w:rFonts w:hint="eastAsia" w:ascii="宋体" w:hAnsi="宋体" w:cs="宋体"/>
          <w:color w:val="auto"/>
          <w:sz w:val="24"/>
          <w:szCs w:val="24"/>
          <w:highlight w:val="yellow"/>
        </w:rPr>
        <w:t>（北京时间）</w:t>
      </w:r>
    </w:p>
    <w:p w14:paraId="29B82028">
      <w:pPr>
        <w:spacing w:line="400" w:lineRule="exact"/>
        <w:ind w:firstLine="480" w:firstLineChars="200"/>
        <w:rPr>
          <w:rFonts w:ascii="宋体" w:hAnsi="宋体" w:cs="宋体"/>
          <w:color w:val="auto"/>
          <w:sz w:val="24"/>
        </w:rPr>
      </w:pPr>
      <w:r>
        <w:rPr>
          <w:rFonts w:hint="eastAsia" w:ascii="宋体" w:hAnsi="宋体" w:cs="宋体"/>
          <w:color w:val="auto"/>
          <w:sz w:val="24"/>
        </w:rPr>
        <w:t>（三）线上报价要求：按本项目规定的时间在</w:t>
      </w:r>
      <w:r>
        <w:rPr>
          <w:rFonts w:hint="eastAsia" w:ascii="宋体" w:hAnsi="宋体" w:cs="宋体"/>
          <w:color w:val="auto"/>
          <w:sz w:val="24"/>
          <w:highlight w:val="yellow"/>
        </w:rPr>
        <w:t>行采家-电子竞采（https://www.gec123.com/xe/）</w:t>
      </w:r>
      <w:r>
        <w:rPr>
          <w:rFonts w:hint="eastAsia" w:ascii="宋体" w:hAnsi="宋体" w:cs="宋体"/>
          <w:color w:val="auto"/>
          <w:sz w:val="24"/>
        </w:rPr>
        <w:t>进行网上报价，未在规定时间内报价的供应商将失去成交供应商资格。</w:t>
      </w:r>
    </w:p>
    <w:p w14:paraId="1F24B571">
      <w:pPr>
        <w:spacing w:line="400" w:lineRule="exact"/>
        <w:ind w:firstLine="480" w:firstLineChars="200"/>
        <w:rPr>
          <w:rFonts w:ascii="宋体" w:hAnsi="宋体" w:cs="宋体"/>
          <w:color w:val="auto"/>
          <w:sz w:val="24"/>
        </w:rPr>
      </w:pPr>
      <w:r>
        <w:rPr>
          <w:rFonts w:hint="eastAsia" w:ascii="宋体" w:hAnsi="宋体" w:cs="宋体"/>
          <w:color w:val="auto"/>
          <w:sz w:val="24"/>
        </w:rPr>
        <w:t>（四）响应文件</w:t>
      </w:r>
    </w:p>
    <w:p w14:paraId="60C54355">
      <w:pPr>
        <w:spacing w:line="40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shd w:val="clear" w:color="auto" w:fill="FFFFFF"/>
        </w:rPr>
        <w:t>在采购公告规定的报价截止时间前，</w:t>
      </w:r>
      <w:r>
        <w:rPr>
          <w:rFonts w:hint="eastAsia" w:ascii="宋体" w:hAnsi="宋体" w:cs="宋体"/>
          <w:color w:val="auto"/>
          <w:sz w:val="24"/>
        </w:rPr>
        <w:t>供应商将签字盖章完毕的响应文件正本PDF扫描件上传。</w:t>
      </w:r>
    </w:p>
    <w:p w14:paraId="24B02A60">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rPr>
        <w:t>（五）项目评审时间：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日北京时间</w:t>
      </w:r>
      <w:r>
        <w:rPr>
          <w:rFonts w:hint="eastAsia" w:ascii="宋体" w:hAnsi="宋体" w:cs="宋体"/>
          <w:color w:val="auto"/>
          <w:sz w:val="24"/>
          <w:highlight w:val="none"/>
          <w:lang w:val="en-US" w:eastAsia="zh-CN"/>
        </w:rPr>
        <w:t>15</w:t>
      </w:r>
      <w:r>
        <w:rPr>
          <w:rFonts w:ascii="宋体" w:hAnsi="宋体" w:cs="宋体"/>
          <w:color w:val="auto"/>
          <w:sz w:val="24"/>
          <w:highlight w:val="none"/>
        </w:rPr>
        <w:t>:</w:t>
      </w:r>
      <w:r>
        <w:rPr>
          <w:rFonts w:hint="eastAsia" w:ascii="宋体" w:hAnsi="宋体" w:cs="宋体"/>
          <w:color w:val="auto"/>
          <w:sz w:val="24"/>
          <w:highlight w:val="none"/>
          <w:lang w:val="en-US" w:eastAsia="zh-CN"/>
        </w:rPr>
        <w:t>00</w:t>
      </w:r>
    </w:p>
    <w:p w14:paraId="60E76A25">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（六）评审地点：重庆市北部新区黄山大道东段186号</w:t>
      </w:r>
      <w:r>
        <w:rPr>
          <w:rFonts w:hint="eastAsia" w:ascii="宋体" w:hAnsi="宋体" w:cs="宋体"/>
          <w:color w:val="auto"/>
          <w:sz w:val="24"/>
          <w:highlight w:val="none"/>
          <w:lang w:val="en-US" w:eastAsia="zh-CN"/>
        </w:rPr>
        <w:t xml:space="preserve"> </w:t>
      </w:r>
    </w:p>
    <w:p w14:paraId="161AA335">
      <w:pPr>
        <w:pStyle w:val="3"/>
        <w:spacing w:before="0" w:after="0" w:line="400" w:lineRule="exact"/>
        <w:rPr>
          <w:rFonts w:ascii="宋体" w:hAnsi="宋体" w:eastAsia="宋体" w:cs="宋体"/>
          <w:color w:val="auto"/>
          <w:sz w:val="24"/>
          <w:szCs w:val="24"/>
        </w:rPr>
      </w:pPr>
      <w:bookmarkStart w:id="46" w:name="_Toc13173"/>
      <w:r>
        <w:rPr>
          <w:rFonts w:hint="eastAsia" w:ascii="宋体" w:hAnsi="宋体" w:eastAsia="宋体" w:cs="宋体"/>
          <w:color w:val="auto"/>
          <w:sz w:val="24"/>
          <w:szCs w:val="24"/>
        </w:rPr>
        <w:t>五、采购项目需落实的政府采购政策</w:t>
      </w:r>
      <w:bookmarkEnd w:id="46"/>
    </w:p>
    <w:p w14:paraId="2FF59CD6">
      <w:pPr>
        <w:spacing w:line="400" w:lineRule="exact"/>
        <w:ind w:firstLine="480" w:firstLineChars="200"/>
        <w:rPr>
          <w:rFonts w:ascii="宋体" w:hAnsi="宋体" w:cs="宋体"/>
          <w:color w:val="auto"/>
          <w:sz w:val="24"/>
        </w:rPr>
      </w:pPr>
      <w:r>
        <w:rPr>
          <w:rFonts w:hint="eastAsia" w:ascii="宋体" w:hAnsi="宋体" w:cs="宋体"/>
          <w:color w:val="auto"/>
          <w:sz w:val="24"/>
        </w:rPr>
        <w:t>（一）按照《财政部 生态环境部关于印发环境标志产品政府采购品目清单的通知》（财库〔2019〕18号）和《财政部发展改革委关于印发节能产品政府采购品目清单的通知》（财库〔2019〕19号）的规定，落实国家节能环保政策。</w:t>
      </w:r>
    </w:p>
    <w:p w14:paraId="7310261C">
      <w:pPr>
        <w:spacing w:line="400" w:lineRule="exact"/>
        <w:ind w:firstLine="480" w:firstLineChars="200"/>
        <w:rPr>
          <w:rFonts w:ascii="宋体" w:hAnsi="宋体" w:cs="宋体"/>
          <w:color w:val="auto"/>
          <w:sz w:val="24"/>
        </w:rPr>
      </w:pPr>
      <w:r>
        <w:rPr>
          <w:rFonts w:hint="eastAsia" w:ascii="宋体" w:hAnsi="宋体" w:cs="宋体"/>
          <w:color w:val="auto"/>
          <w:sz w:val="24"/>
        </w:rPr>
        <w:t>（二）按照财政部、工业和信息化部关于印发《政府采购促进中小企业发展管理办法》的通知（财库〔2020〕46号）的规定，落实促进中小企业发展政策。</w:t>
      </w:r>
    </w:p>
    <w:p w14:paraId="15069703">
      <w:pPr>
        <w:spacing w:line="400" w:lineRule="exact"/>
        <w:ind w:firstLine="480" w:firstLineChars="200"/>
        <w:rPr>
          <w:rFonts w:ascii="宋体" w:hAnsi="宋体" w:cs="宋体"/>
          <w:color w:val="auto"/>
          <w:sz w:val="24"/>
        </w:rPr>
      </w:pPr>
      <w:r>
        <w:rPr>
          <w:rFonts w:hint="eastAsia" w:ascii="宋体" w:hAnsi="宋体" w:cs="宋体"/>
          <w:color w:val="auto"/>
          <w:sz w:val="24"/>
        </w:rPr>
        <w:t>（三）按照《财政部、司法部关于政府采购支持监狱企业发展有关问题的通知》（财库〔2014〕68号）的规定，落实支持监狱企业发展政策。</w:t>
      </w:r>
    </w:p>
    <w:p w14:paraId="70FE8B80">
      <w:pPr>
        <w:spacing w:line="400" w:lineRule="exact"/>
        <w:ind w:firstLine="480" w:firstLineChars="200"/>
        <w:rPr>
          <w:rFonts w:ascii="宋体" w:hAnsi="宋体" w:cs="宋体"/>
          <w:color w:val="auto"/>
          <w:sz w:val="24"/>
        </w:rPr>
      </w:pPr>
      <w:r>
        <w:rPr>
          <w:rFonts w:hint="eastAsia" w:ascii="宋体" w:hAnsi="宋体" w:cs="宋体"/>
          <w:color w:val="auto"/>
          <w:sz w:val="24"/>
        </w:rPr>
        <w:t>（四）按照《三部门联合发布关于促进残疾人就业政府采购政策的通知》（财库〔2017〕 141号）的规定，落实支持残疾人福利性单位发展政策。</w:t>
      </w:r>
    </w:p>
    <w:p w14:paraId="4E203F00">
      <w:pPr>
        <w:pStyle w:val="3"/>
        <w:spacing w:before="0" w:after="0" w:line="400" w:lineRule="exact"/>
        <w:rPr>
          <w:rFonts w:ascii="宋体" w:hAnsi="宋体" w:eastAsia="宋体" w:cs="宋体"/>
          <w:color w:val="auto"/>
          <w:sz w:val="24"/>
          <w:szCs w:val="24"/>
        </w:rPr>
      </w:pPr>
      <w:bookmarkStart w:id="47" w:name="_Toc3658"/>
      <w:r>
        <w:rPr>
          <w:rFonts w:hint="eastAsia" w:ascii="宋体" w:hAnsi="宋体" w:eastAsia="宋体" w:cs="宋体"/>
          <w:color w:val="auto"/>
          <w:sz w:val="24"/>
          <w:szCs w:val="24"/>
        </w:rPr>
        <w:t>六、竞采有关规定</w:t>
      </w:r>
      <w:bookmarkEnd w:id="42"/>
      <w:bookmarkEnd w:id="43"/>
      <w:bookmarkEnd w:id="44"/>
      <w:bookmarkEnd w:id="47"/>
    </w:p>
    <w:p w14:paraId="614DD2E1">
      <w:pPr>
        <w:spacing w:line="400" w:lineRule="exact"/>
        <w:ind w:firstLine="480" w:firstLineChars="200"/>
        <w:rPr>
          <w:rFonts w:ascii="宋体" w:hAnsi="宋体" w:cs="宋体"/>
          <w:color w:val="auto"/>
          <w:sz w:val="24"/>
        </w:rPr>
      </w:pPr>
      <w:bookmarkStart w:id="48" w:name="_Toc2804"/>
      <w:r>
        <w:rPr>
          <w:rFonts w:hint="eastAsia" w:ascii="宋体" w:hAnsi="宋体" w:cs="宋体"/>
          <w:color w:val="auto"/>
          <w:sz w:val="24"/>
        </w:rPr>
        <w:t>（一）单位负责人为同一人或者存在直接控股、管理关系的不同供应商，不得参加同一合同项（分包）下的政府采购活动，否则均为无效响应。</w:t>
      </w:r>
    </w:p>
    <w:p w14:paraId="7C0FF796">
      <w:pPr>
        <w:spacing w:line="400" w:lineRule="exact"/>
        <w:ind w:firstLine="480" w:firstLineChars="200"/>
        <w:rPr>
          <w:rFonts w:ascii="宋体" w:hAnsi="宋体" w:cs="宋体"/>
          <w:color w:val="auto"/>
          <w:sz w:val="24"/>
        </w:rPr>
      </w:pPr>
      <w:r>
        <w:rPr>
          <w:rFonts w:hint="eastAsia" w:ascii="宋体" w:hAnsi="宋体" w:cs="宋体"/>
          <w:color w:val="auto"/>
          <w:sz w:val="24"/>
        </w:rPr>
        <w:t>（二）为采购项目提供整体设计、规范编制或者项目管理、监理、检测等服务的供应商，不得再参加该采购项目的其他采购活动。</w:t>
      </w:r>
    </w:p>
    <w:p w14:paraId="0EB58C90">
      <w:pPr>
        <w:spacing w:line="400" w:lineRule="exact"/>
        <w:ind w:firstLine="480" w:firstLineChars="200"/>
        <w:rPr>
          <w:rFonts w:ascii="宋体" w:hAnsi="宋体" w:cs="宋体"/>
          <w:color w:val="auto"/>
          <w:sz w:val="24"/>
        </w:rPr>
      </w:pPr>
      <w:r>
        <w:rPr>
          <w:rFonts w:hint="eastAsia" w:ascii="宋体" w:hAnsi="宋体" w:cs="宋体"/>
          <w:color w:val="auto"/>
          <w:sz w:val="24"/>
        </w:rPr>
        <w:t>（三）本项目的澄清文件（如果有）一律在行采家-电子竞采（https://www.gec123.com/xe/）上发布，请各供应商注意下载；无论供应商下载与否，均视同供应商已知晓本项目澄清文件（如果有）的内容。</w:t>
      </w:r>
    </w:p>
    <w:p w14:paraId="22C54440">
      <w:pPr>
        <w:spacing w:line="400" w:lineRule="exact"/>
        <w:ind w:firstLine="480" w:firstLineChars="200"/>
        <w:rPr>
          <w:rFonts w:ascii="宋体" w:hAnsi="宋体" w:cs="宋体"/>
          <w:color w:val="auto"/>
          <w:sz w:val="24"/>
        </w:rPr>
      </w:pPr>
      <w:r>
        <w:rPr>
          <w:rFonts w:hint="eastAsia" w:ascii="宋体" w:hAnsi="宋体" w:cs="宋体"/>
          <w:color w:val="auto"/>
          <w:sz w:val="24"/>
        </w:rPr>
        <w:t>（四）超过响应文件截止时间递交的响应文件，恕不接收。</w:t>
      </w:r>
    </w:p>
    <w:p w14:paraId="6B1A46A5">
      <w:pPr>
        <w:spacing w:line="400" w:lineRule="exact"/>
        <w:ind w:firstLine="480" w:firstLineChars="200"/>
        <w:rPr>
          <w:rFonts w:ascii="宋体" w:hAnsi="宋体" w:cs="宋体"/>
          <w:color w:val="auto"/>
          <w:sz w:val="24"/>
        </w:rPr>
      </w:pPr>
      <w:r>
        <w:rPr>
          <w:rFonts w:hint="eastAsia" w:ascii="宋体" w:hAnsi="宋体" w:cs="宋体"/>
          <w:color w:val="auto"/>
          <w:sz w:val="24"/>
        </w:rPr>
        <w:t>（五）竞采费用：无论竞采结果如何，供应商参与本项目竞采的所有费用均应由供应商自行承担。</w:t>
      </w:r>
    </w:p>
    <w:p w14:paraId="77E80B04">
      <w:pPr>
        <w:spacing w:line="400" w:lineRule="exact"/>
        <w:ind w:firstLine="480" w:firstLineChars="200"/>
        <w:rPr>
          <w:rFonts w:hint="eastAsia" w:ascii="宋体" w:hAnsi="宋体" w:cs="宋体"/>
          <w:b/>
          <w:bCs/>
          <w:color w:val="auto"/>
          <w:sz w:val="24"/>
        </w:rPr>
      </w:pPr>
      <w:r>
        <w:rPr>
          <w:rFonts w:hint="eastAsia" w:ascii="宋体" w:hAnsi="宋体" w:cs="宋体"/>
          <w:color w:val="auto"/>
          <w:sz w:val="24"/>
        </w:rPr>
        <w:t>（六）</w:t>
      </w:r>
      <w:r>
        <w:rPr>
          <w:rFonts w:hint="eastAsia" w:ascii="宋体" w:hAnsi="宋体" w:cs="宋体"/>
          <w:b/>
          <w:bCs/>
          <w:color w:val="auto"/>
          <w:sz w:val="24"/>
        </w:rPr>
        <w:t>本项目不接受联合体参与竞采</w:t>
      </w:r>
      <w:r>
        <w:rPr>
          <w:rFonts w:hint="eastAsia" w:ascii="宋体" w:hAnsi="宋体" w:cs="宋体"/>
          <w:b/>
          <w:bCs/>
          <w:color w:val="auto"/>
          <w:sz w:val="24"/>
          <w:lang w:eastAsia="zh-CN"/>
        </w:rPr>
        <w:t>，否则按无效响应处理</w:t>
      </w:r>
      <w:r>
        <w:rPr>
          <w:rFonts w:hint="eastAsia" w:ascii="宋体" w:hAnsi="宋体" w:cs="宋体"/>
          <w:b/>
          <w:bCs/>
          <w:color w:val="auto"/>
          <w:sz w:val="24"/>
        </w:rPr>
        <w:t>。</w:t>
      </w:r>
    </w:p>
    <w:p w14:paraId="4DBE5EAE">
      <w:pPr>
        <w:spacing w:line="400" w:lineRule="exact"/>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七</w:t>
      </w:r>
      <w:r>
        <w:rPr>
          <w:rFonts w:hint="eastAsia" w:ascii="宋体" w:hAnsi="宋体" w:cs="宋体"/>
          <w:color w:val="auto"/>
          <w:sz w:val="24"/>
          <w:lang w:eastAsia="zh-CN"/>
        </w:rPr>
        <w:t>）</w:t>
      </w:r>
      <w:r>
        <w:rPr>
          <w:rFonts w:hint="eastAsia" w:ascii="宋体" w:hAnsi="宋体" w:cs="宋体"/>
          <w:b/>
          <w:bCs/>
          <w:color w:val="auto"/>
          <w:sz w:val="24"/>
        </w:rPr>
        <w:t>本项目不接受合同分包，否则按无效响应处理。</w:t>
      </w:r>
    </w:p>
    <w:p w14:paraId="2816F7FA">
      <w:pPr>
        <w:spacing w:line="400" w:lineRule="exact"/>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八</w:t>
      </w:r>
      <w:r>
        <w:rPr>
          <w:rFonts w:hint="eastAsia" w:ascii="宋体" w:hAnsi="宋体" w:cs="宋体"/>
          <w:color w:val="auto"/>
          <w:sz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8"/>
    <w:p w14:paraId="2033A70E">
      <w:pPr>
        <w:pStyle w:val="3"/>
        <w:spacing w:before="0" w:after="0" w:line="400" w:lineRule="exact"/>
        <w:rPr>
          <w:rFonts w:ascii="宋体" w:hAnsi="宋体" w:eastAsia="宋体" w:cs="宋体"/>
          <w:color w:val="auto"/>
          <w:sz w:val="24"/>
          <w:szCs w:val="24"/>
        </w:rPr>
      </w:pPr>
      <w:bookmarkStart w:id="49" w:name="_Toc19999"/>
      <w:bookmarkStart w:id="50" w:name="_Toc31316"/>
      <w:r>
        <w:rPr>
          <w:rFonts w:hint="eastAsia" w:ascii="宋体" w:hAnsi="宋体" w:eastAsia="宋体" w:cs="宋体"/>
          <w:color w:val="auto"/>
          <w:sz w:val="24"/>
          <w:szCs w:val="24"/>
        </w:rPr>
        <w:t>七、联系方式</w:t>
      </w:r>
      <w:bookmarkEnd w:id="49"/>
      <w:bookmarkEnd w:id="50"/>
    </w:p>
    <w:p w14:paraId="1B94C8B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重庆市</w:t>
      </w:r>
      <w:r>
        <w:rPr>
          <w:rFonts w:hint="eastAsia" w:ascii="宋体" w:hAnsi="宋体" w:cs="宋体"/>
          <w:color w:val="auto"/>
          <w:sz w:val="24"/>
          <w:highlight w:val="none"/>
          <w:lang w:val="en-US" w:eastAsia="zh-CN"/>
        </w:rPr>
        <w:t>种子</w:t>
      </w:r>
      <w:r>
        <w:rPr>
          <w:rFonts w:hint="eastAsia" w:ascii="宋体" w:hAnsi="宋体" w:cs="宋体"/>
          <w:color w:val="auto"/>
          <w:sz w:val="24"/>
          <w:highlight w:val="none"/>
          <w:lang w:eastAsia="zh-CN"/>
        </w:rPr>
        <w:t>站</w:t>
      </w:r>
      <w:r>
        <w:rPr>
          <w:rFonts w:hint="eastAsia" w:ascii="宋体" w:hAnsi="宋体" w:cs="宋体"/>
          <w:color w:val="auto"/>
          <w:sz w:val="24"/>
          <w:highlight w:val="none"/>
        </w:rPr>
        <w:t xml:space="preserve"> </w:t>
      </w:r>
    </w:p>
    <w:p w14:paraId="07A2BAD5">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肖</w:t>
      </w:r>
      <w:r>
        <w:rPr>
          <w:rFonts w:hint="eastAsia" w:ascii="宋体" w:hAnsi="宋体" w:cs="宋体"/>
          <w:color w:val="auto"/>
          <w:sz w:val="24"/>
          <w:highlight w:val="none"/>
        </w:rPr>
        <w:t>老师</w:t>
      </w:r>
    </w:p>
    <w:p w14:paraId="45DC82E1">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023-89133713</w:t>
      </w:r>
    </w:p>
    <w:p w14:paraId="42488E43">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val="en-US" w:eastAsia="zh-CN"/>
        </w:rPr>
        <w:t>重庆市渝北区黄山大道东段186号</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p>
    <w:bookmarkEnd w:id="34"/>
    <w:p w14:paraId="389A275B">
      <w:pPr>
        <w:spacing w:line="400" w:lineRule="exact"/>
        <w:ind w:firstLine="562" w:firstLineChars="200"/>
        <w:rPr>
          <w:rFonts w:ascii="宋体" w:hAnsi="宋体" w:cs="宋体"/>
          <w:b/>
          <w:color w:val="auto"/>
        </w:rPr>
      </w:pPr>
      <w:bookmarkStart w:id="51" w:name="_Toc152480141"/>
      <w:bookmarkStart w:id="52" w:name="_Toc376349875"/>
      <w:bookmarkStart w:id="53" w:name="_Toc102227313"/>
      <w:r>
        <w:rPr>
          <w:rFonts w:hAnsi="宋体"/>
          <w:b/>
          <w:color w:val="auto"/>
        </w:rPr>
        <w:br w:type="page"/>
      </w:r>
    </w:p>
    <w:p w14:paraId="617702E9">
      <w:pPr>
        <w:pStyle w:val="2"/>
        <w:numPr>
          <w:ilvl w:val="0"/>
          <w:numId w:val="2"/>
        </w:numPr>
        <w:spacing w:line="360" w:lineRule="auto"/>
        <w:jc w:val="center"/>
        <w:rPr>
          <w:rFonts w:hint="eastAsia" w:hAnsi="宋体"/>
          <w:b/>
          <w:color w:val="auto"/>
        </w:rPr>
      </w:pPr>
      <w:r>
        <w:rPr>
          <w:rFonts w:hint="eastAsia" w:hAnsi="宋体"/>
          <w:b/>
          <w:color w:val="auto"/>
        </w:rPr>
        <w:t xml:space="preserve"> </w:t>
      </w:r>
      <w:bookmarkStart w:id="54" w:name="_Toc30740"/>
      <w:r>
        <w:rPr>
          <w:rFonts w:hint="eastAsia" w:hAnsi="宋体"/>
          <w:b/>
          <w:color w:val="auto"/>
        </w:rPr>
        <w:t>竞采项目服务要求</w:t>
      </w:r>
      <w:bookmarkEnd w:id="54"/>
    </w:p>
    <w:bookmarkEnd w:id="26"/>
    <w:bookmarkEnd w:id="27"/>
    <w:bookmarkEnd w:id="28"/>
    <w:bookmarkEnd w:id="51"/>
    <w:bookmarkEnd w:id="52"/>
    <w:bookmarkEnd w:id="53"/>
    <w:p w14:paraId="3C426A8C">
      <w:pPr>
        <w:pStyle w:val="3"/>
        <w:spacing w:before="0" w:after="0" w:line="400" w:lineRule="exact"/>
        <w:rPr>
          <w:rFonts w:ascii="宋体" w:hAnsi="宋体" w:eastAsia="宋体" w:cs="宋体"/>
          <w:sz w:val="24"/>
          <w:szCs w:val="24"/>
        </w:rPr>
      </w:pPr>
      <w:bookmarkStart w:id="55" w:name="_Toc32557"/>
      <w:bookmarkStart w:id="56" w:name="_Toc28296"/>
      <w:bookmarkStart w:id="57" w:name="_Toc11265"/>
      <w:bookmarkStart w:id="58" w:name="_Toc23255"/>
      <w:bookmarkStart w:id="59" w:name="_Toc21988"/>
      <w:bookmarkStart w:id="60" w:name="_Toc12789058"/>
      <w:bookmarkStart w:id="61" w:name="_Toc128744993"/>
      <w:r>
        <w:rPr>
          <w:rFonts w:hint="eastAsia" w:ascii="宋体" w:hAnsi="宋体" w:eastAsia="宋体" w:cs="宋体"/>
          <w:sz w:val="24"/>
          <w:szCs w:val="24"/>
        </w:rPr>
        <w:t>一、</w:t>
      </w:r>
      <w:bookmarkStart w:id="62" w:name="_Toc20528"/>
      <w:bookmarkStart w:id="63" w:name="_Toc27684"/>
      <w:bookmarkStart w:id="64" w:name="_Toc11734"/>
      <w:r>
        <w:rPr>
          <w:rFonts w:hint="eastAsia" w:ascii="宋体" w:hAnsi="宋体" w:eastAsia="宋体" w:cs="宋体"/>
          <w:sz w:val="24"/>
          <w:szCs w:val="24"/>
        </w:rPr>
        <w:t>项目一览表</w:t>
      </w:r>
      <w:bookmarkEnd w:id="55"/>
      <w:bookmarkEnd w:id="56"/>
      <w:bookmarkEnd w:id="57"/>
      <w:bookmarkEnd w:id="62"/>
      <w:bookmarkEnd w:id="63"/>
      <w:bookmarkEnd w:id="64"/>
    </w:p>
    <w:tbl>
      <w:tblPr>
        <w:tblStyle w:val="29"/>
        <w:tblW w:w="6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7"/>
        <w:gridCol w:w="2432"/>
      </w:tblGrid>
      <w:tr w14:paraId="56AB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27" w:type="dxa"/>
            <w:vAlign w:val="center"/>
          </w:tcPr>
          <w:p w14:paraId="0C37247C">
            <w:pPr>
              <w:jc w:val="center"/>
              <w:rPr>
                <w:rFonts w:hint="eastAsia" w:ascii="宋体" w:hAnsi="宋体" w:cs="宋体"/>
                <w:b/>
                <w:bCs/>
                <w:sz w:val="24"/>
                <w:szCs w:val="24"/>
              </w:rPr>
            </w:pPr>
            <w:r>
              <w:rPr>
                <w:rFonts w:hint="eastAsia" w:ascii="宋体" w:hAnsi="宋体" w:cs="宋体"/>
                <w:b/>
                <w:bCs/>
                <w:sz w:val="24"/>
                <w:szCs w:val="24"/>
              </w:rPr>
              <w:t>项目名称</w:t>
            </w:r>
          </w:p>
        </w:tc>
        <w:tc>
          <w:tcPr>
            <w:tcW w:w="2432" w:type="dxa"/>
            <w:vAlign w:val="center"/>
          </w:tcPr>
          <w:p w14:paraId="47AC5008">
            <w:pPr>
              <w:jc w:val="center"/>
              <w:rPr>
                <w:rFonts w:ascii="宋体" w:hAnsi="宋体" w:cs="宋体"/>
                <w:sz w:val="24"/>
                <w:szCs w:val="24"/>
              </w:rPr>
            </w:pPr>
            <w:r>
              <w:rPr>
                <w:rFonts w:hint="eastAsia" w:ascii="宋体" w:hAnsi="宋体" w:cs="宋体"/>
                <w:b/>
                <w:bCs/>
                <w:sz w:val="24"/>
                <w:szCs w:val="24"/>
              </w:rPr>
              <w:t>数量/单位</w:t>
            </w:r>
          </w:p>
        </w:tc>
      </w:tr>
      <w:tr w14:paraId="5419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27" w:type="dxa"/>
            <w:shd w:val="clear" w:color="auto" w:fill="auto"/>
            <w:vAlign w:val="center"/>
          </w:tcPr>
          <w:p w14:paraId="3459585C">
            <w:pPr>
              <w:pStyle w:val="7"/>
              <w:spacing w:line="240" w:lineRule="auto"/>
              <w:ind w:firstLine="0" w:firstLineChars="0"/>
              <w:jc w:val="center"/>
              <w:outlineLvl w:val="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农药检测实验室通风系统维修</w:t>
            </w:r>
          </w:p>
        </w:tc>
        <w:tc>
          <w:tcPr>
            <w:tcW w:w="2432" w:type="dxa"/>
            <w:shd w:val="clear" w:color="auto" w:fill="auto"/>
            <w:vAlign w:val="center"/>
          </w:tcPr>
          <w:p w14:paraId="56FEC88E">
            <w:pPr>
              <w:pStyle w:val="7"/>
              <w:spacing w:line="240" w:lineRule="auto"/>
              <w:ind w:firstLine="0" w:firstLineChars="0"/>
              <w:jc w:val="center"/>
              <w:outlineLvl w:val="0"/>
              <w:rPr>
                <w:rFonts w:hint="default" w:ascii="宋体" w:hAnsi="宋体" w:eastAsia="宋体" w:cs="宋体"/>
                <w:kern w:val="2"/>
                <w:sz w:val="24"/>
                <w:szCs w:val="24"/>
                <w:highlight w:val="none"/>
                <w:lang w:val="en-US" w:eastAsia="zh-CN" w:bidi="ar-SA"/>
              </w:rPr>
            </w:pPr>
            <w:r>
              <w:rPr>
                <w:rFonts w:hint="eastAsia" w:ascii="宋体" w:hAnsi="宋体" w:cs="宋体"/>
                <w:kern w:val="0"/>
                <w:szCs w:val="24"/>
                <w:highlight w:val="none"/>
                <w:lang w:val="en-US" w:eastAsia="zh-CN"/>
              </w:rPr>
              <w:t>1</w:t>
            </w:r>
          </w:p>
        </w:tc>
      </w:tr>
      <w:bookmarkEnd w:id="58"/>
    </w:tbl>
    <w:p w14:paraId="743D39F9">
      <w:pPr>
        <w:pStyle w:val="3"/>
        <w:spacing w:before="0" w:after="0" w:line="400" w:lineRule="exact"/>
        <w:rPr>
          <w:rFonts w:hint="eastAsia" w:ascii="宋体" w:hAnsi="宋体" w:eastAsia="宋体" w:cs="宋体"/>
          <w:color w:val="auto"/>
          <w:sz w:val="24"/>
          <w:szCs w:val="24"/>
        </w:rPr>
      </w:pPr>
      <w:bookmarkStart w:id="65" w:name="_Toc176550328"/>
      <w:bookmarkStart w:id="66" w:name="_Toc155094499"/>
      <w:bookmarkStart w:id="67" w:name="_Toc23589"/>
      <w:r>
        <w:rPr>
          <w:rFonts w:hint="eastAsia" w:ascii="宋体" w:hAnsi="宋体" w:eastAsia="宋体" w:cs="宋体"/>
          <w:color w:val="auto"/>
          <w:sz w:val="24"/>
          <w:szCs w:val="24"/>
        </w:rPr>
        <w:t>二、</w:t>
      </w:r>
      <w:bookmarkEnd w:id="65"/>
      <w:bookmarkEnd w:id="66"/>
      <w:r>
        <w:rPr>
          <w:rFonts w:hint="eastAsia" w:ascii="宋体" w:hAnsi="宋体" w:eastAsia="宋体" w:cs="宋体"/>
          <w:color w:val="auto"/>
          <w:sz w:val="24"/>
          <w:szCs w:val="24"/>
        </w:rPr>
        <w:t>项目内容及服务要求</w:t>
      </w:r>
      <w:bookmarkEnd w:id="67"/>
    </w:p>
    <w:p w14:paraId="4CC0DF73">
      <w:pPr>
        <w:widowControl/>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采购清单及技术参数具体内容</w:t>
      </w:r>
      <w:r>
        <w:rPr>
          <w:rFonts w:hint="eastAsia" w:ascii="宋体" w:hAnsi="宋体" w:eastAsia="宋体" w:cs="宋体"/>
          <w:sz w:val="24"/>
          <w:szCs w:val="24"/>
          <w:highlight w:val="none"/>
          <w:lang w:val="en-US" w:eastAsia="zh-CN"/>
        </w:rPr>
        <w:t>如下</w:t>
      </w:r>
      <w:r>
        <w:rPr>
          <w:rFonts w:hint="eastAsia" w:ascii="宋体" w:hAnsi="宋体" w:eastAsia="宋体" w:cs="宋体"/>
          <w:sz w:val="24"/>
          <w:szCs w:val="24"/>
          <w:highlight w:val="none"/>
          <w:lang w:eastAsia="zh-CN"/>
        </w:rPr>
        <w:t>。</w:t>
      </w:r>
    </w:p>
    <w:tbl>
      <w:tblPr>
        <w:tblStyle w:val="29"/>
        <w:tblW w:w="962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66"/>
        <w:gridCol w:w="1760"/>
        <w:gridCol w:w="1750"/>
        <w:gridCol w:w="1100"/>
        <w:gridCol w:w="1150"/>
        <w:gridCol w:w="2100"/>
      </w:tblGrid>
      <w:tr w14:paraId="054C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09410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60" w:type="dxa"/>
            <w:tcBorders>
              <w:top w:val="single" w:color="000000" w:sz="4" w:space="0"/>
              <w:left w:val="single" w:color="000000" w:sz="4" w:space="0"/>
              <w:bottom w:val="single" w:color="000000" w:sz="4" w:space="0"/>
              <w:right w:val="single" w:color="000000" w:sz="4" w:space="0"/>
            </w:tcBorders>
            <w:noWrap/>
            <w:vAlign w:val="center"/>
          </w:tcPr>
          <w:p w14:paraId="56DFF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  名</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2BA8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  格</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62D2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734C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BCDE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注</w:t>
            </w:r>
          </w:p>
        </w:tc>
      </w:tr>
      <w:tr w14:paraId="3E6C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64520A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利旧拆装部分</w:t>
            </w:r>
          </w:p>
        </w:tc>
        <w:tc>
          <w:tcPr>
            <w:tcW w:w="1760" w:type="dxa"/>
            <w:tcBorders>
              <w:top w:val="single" w:color="000000" w:sz="4" w:space="0"/>
              <w:left w:val="single" w:color="000000" w:sz="4" w:space="0"/>
              <w:bottom w:val="nil"/>
              <w:right w:val="single" w:color="000000" w:sz="4" w:space="0"/>
            </w:tcBorders>
            <w:noWrap/>
            <w:vAlign w:val="center"/>
          </w:tcPr>
          <w:p w14:paraId="0F6FC311">
            <w:pPr>
              <w:jc w:val="center"/>
              <w:rPr>
                <w:rFonts w:hint="eastAsia" w:ascii="宋体" w:hAnsi="宋体" w:eastAsia="宋体" w:cs="宋体"/>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96F437A">
            <w:pPr>
              <w:jc w:val="center"/>
              <w:rPr>
                <w:rFonts w:hint="eastAsia" w:ascii="宋体" w:hAnsi="宋体" w:eastAsia="宋体" w:cs="宋体"/>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E609419">
            <w:pPr>
              <w:jc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A9633BD">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A694F77">
            <w:pPr>
              <w:jc w:val="center"/>
              <w:rPr>
                <w:rFonts w:hint="eastAsia" w:ascii="宋体" w:hAnsi="宋体" w:eastAsia="宋体" w:cs="宋体"/>
                <w:i w:val="0"/>
                <w:iCs w:val="0"/>
                <w:color w:val="000000"/>
                <w:sz w:val="20"/>
                <w:szCs w:val="20"/>
                <w:u w:val="none"/>
              </w:rPr>
            </w:pPr>
          </w:p>
        </w:tc>
      </w:tr>
      <w:tr w14:paraId="53F2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0549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0" w:type="dxa"/>
            <w:tcBorders>
              <w:top w:val="single" w:color="000000" w:sz="4" w:space="0"/>
              <w:left w:val="single" w:color="000000" w:sz="4" w:space="0"/>
              <w:bottom w:val="nil"/>
              <w:right w:val="single" w:color="000000" w:sz="4" w:space="0"/>
            </w:tcBorders>
            <w:noWrap/>
            <w:vAlign w:val="center"/>
          </w:tcPr>
          <w:p w14:paraId="7F2219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原有通风柜拆除</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2EBA1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1500*800*2350</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B28C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234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E2B3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保护性拆除</w:t>
            </w:r>
          </w:p>
        </w:tc>
      </w:tr>
      <w:tr w14:paraId="5482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3BD97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60" w:type="dxa"/>
            <w:tcBorders>
              <w:top w:val="single" w:color="000000" w:sz="4" w:space="0"/>
              <w:left w:val="single" w:color="000000" w:sz="4" w:space="0"/>
              <w:bottom w:val="nil"/>
              <w:right w:val="single" w:color="000000" w:sz="4" w:space="0"/>
            </w:tcBorders>
            <w:noWrap/>
            <w:vAlign w:val="center"/>
          </w:tcPr>
          <w:p w14:paraId="5FEE7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原有通风柜拆除</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4F813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1800*800*2350</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85C1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87DB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0736A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保护性拆除</w:t>
            </w:r>
          </w:p>
        </w:tc>
      </w:tr>
      <w:tr w14:paraId="4355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7B470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60" w:type="dxa"/>
            <w:tcBorders>
              <w:top w:val="single" w:color="000000" w:sz="4" w:space="0"/>
              <w:left w:val="single" w:color="000000" w:sz="4" w:space="0"/>
              <w:bottom w:val="nil"/>
              <w:right w:val="single" w:color="000000" w:sz="4" w:space="0"/>
            </w:tcBorders>
            <w:noWrap/>
            <w:vAlign w:val="center"/>
          </w:tcPr>
          <w:p w14:paraId="5184C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原有通风柜运费</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A7F79FE">
            <w:pPr>
              <w:jc w:val="center"/>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39FE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123F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AD5EE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搬运下楼运至南坪种子站</w:t>
            </w:r>
          </w:p>
        </w:tc>
      </w:tr>
      <w:tr w14:paraId="03A1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3DA30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60" w:type="dxa"/>
            <w:tcBorders>
              <w:top w:val="single" w:color="000000" w:sz="4" w:space="0"/>
              <w:left w:val="single" w:color="000000" w:sz="4" w:space="0"/>
              <w:bottom w:val="nil"/>
              <w:right w:val="single" w:color="000000" w:sz="4" w:space="0"/>
            </w:tcBorders>
            <w:noWrap/>
            <w:vAlign w:val="center"/>
          </w:tcPr>
          <w:p w14:paraId="7E0BE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原有控制箱移装</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B51AF2B">
            <w:pPr>
              <w:jc w:val="center"/>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811E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193A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E866C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含自控及电源线加长</w:t>
            </w:r>
          </w:p>
        </w:tc>
      </w:tr>
      <w:tr w14:paraId="2A379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43010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60" w:type="dxa"/>
            <w:tcBorders>
              <w:top w:val="single" w:color="000000" w:sz="4" w:space="0"/>
              <w:left w:val="single" w:color="000000" w:sz="4" w:space="0"/>
              <w:bottom w:val="nil"/>
              <w:right w:val="single" w:color="000000" w:sz="4" w:space="0"/>
            </w:tcBorders>
            <w:noWrap/>
            <w:vAlign w:val="center"/>
          </w:tcPr>
          <w:p w14:paraId="47AE1E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原有配电箱移装</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39BBA4FC">
            <w:pPr>
              <w:jc w:val="center"/>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537B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8ACA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70995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含电缆线加长</w:t>
            </w:r>
          </w:p>
        </w:tc>
      </w:tr>
      <w:tr w14:paraId="7ECE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50901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60" w:type="dxa"/>
            <w:tcBorders>
              <w:top w:val="single" w:color="000000" w:sz="4" w:space="0"/>
              <w:left w:val="single" w:color="000000" w:sz="4" w:space="0"/>
              <w:bottom w:val="nil"/>
              <w:right w:val="single" w:color="000000" w:sz="4" w:space="0"/>
            </w:tcBorders>
            <w:noWrap/>
            <w:vAlign w:val="center"/>
          </w:tcPr>
          <w:p w14:paraId="704F3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电机保养</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99ADA17">
            <w:pPr>
              <w:jc w:val="center"/>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294C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CC05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280202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维护保养加油</w:t>
            </w:r>
          </w:p>
        </w:tc>
      </w:tr>
      <w:tr w14:paraId="0EE09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7E798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60" w:type="dxa"/>
            <w:tcBorders>
              <w:top w:val="single" w:color="000000" w:sz="4" w:space="0"/>
              <w:left w:val="single" w:color="000000" w:sz="4" w:space="0"/>
              <w:bottom w:val="nil"/>
              <w:right w:val="single" w:color="000000" w:sz="4" w:space="0"/>
            </w:tcBorders>
            <w:noWrap/>
            <w:vAlign w:val="center"/>
          </w:tcPr>
          <w:p w14:paraId="5E85C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文丘里阀维修</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701F3F9D">
            <w:pPr>
              <w:jc w:val="center"/>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8107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49655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2E88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维养</w:t>
            </w:r>
          </w:p>
        </w:tc>
      </w:tr>
      <w:tr w14:paraId="502C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6EA27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新购通风柜部分</w:t>
            </w:r>
          </w:p>
        </w:tc>
        <w:tc>
          <w:tcPr>
            <w:tcW w:w="1760" w:type="dxa"/>
            <w:tcBorders>
              <w:top w:val="single" w:color="000000" w:sz="4" w:space="0"/>
              <w:left w:val="single" w:color="000000" w:sz="4" w:space="0"/>
              <w:bottom w:val="nil"/>
              <w:right w:val="single" w:color="000000" w:sz="4" w:space="0"/>
            </w:tcBorders>
            <w:noWrap/>
            <w:vAlign w:val="center"/>
          </w:tcPr>
          <w:p w14:paraId="0736D8A9">
            <w:pPr>
              <w:rPr>
                <w:rFonts w:hint="eastAsia" w:ascii="宋体" w:hAnsi="宋体" w:eastAsia="宋体" w:cs="宋体"/>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6DCC9AE7">
            <w:pPr>
              <w:jc w:val="center"/>
              <w:rPr>
                <w:rFonts w:hint="default" w:ascii="Times New Roman" w:hAnsi="Times New Roman" w:eastAsia="宋体" w:cs="Times New Roman"/>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803292">
            <w:pPr>
              <w:jc w:val="center"/>
              <w:rPr>
                <w:rFonts w:hint="eastAsia" w:ascii="宋体" w:hAnsi="宋体" w:eastAsia="宋体" w:cs="宋体"/>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123A9D17">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E19F7B4">
            <w:pPr>
              <w:rPr>
                <w:rFonts w:hint="eastAsia" w:ascii="宋体" w:hAnsi="宋体" w:eastAsia="宋体" w:cs="宋体"/>
                <w:i w:val="0"/>
                <w:iCs w:val="0"/>
                <w:color w:val="000000"/>
                <w:sz w:val="20"/>
                <w:szCs w:val="20"/>
                <w:u w:val="none"/>
              </w:rPr>
            </w:pPr>
          </w:p>
        </w:tc>
      </w:tr>
      <w:tr w14:paraId="0455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1BD2F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0" w:type="dxa"/>
            <w:tcBorders>
              <w:top w:val="single" w:color="000000" w:sz="4" w:space="0"/>
              <w:left w:val="single" w:color="000000" w:sz="4" w:space="0"/>
              <w:bottom w:val="nil"/>
              <w:right w:val="single" w:color="000000" w:sz="4" w:space="0"/>
            </w:tcBorders>
            <w:noWrap/>
            <w:vAlign w:val="center"/>
          </w:tcPr>
          <w:p w14:paraId="37B4C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全钢通风柜</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0063FD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1500*800*2350</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952F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673B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FAFF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全钢结构，12.7mm实心理化板台面</w:t>
            </w:r>
          </w:p>
        </w:tc>
      </w:tr>
      <w:tr w14:paraId="3C4B0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71688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60" w:type="dxa"/>
            <w:tcBorders>
              <w:top w:val="single" w:color="000000" w:sz="4" w:space="0"/>
              <w:left w:val="single" w:color="000000" w:sz="4" w:space="0"/>
              <w:bottom w:val="nil"/>
              <w:right w:val="single" w:color="000000" w:sz="4" w:space="0"/>
            </w:tcBorders>
            <w:noWrap/>
            <w:vAlign w:val="center"/>
          </w:tcPr>
          <w:p w14:paraId="79B1D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全钢通风柜</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45414A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1800*800*2350</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2636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04F17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13AB5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全钢结构，12.7mm实心理化板台面</w:t>
            </w:r>
          </w:p>
        </w:tc>
      </w:tr>
      <w:tr w14:paraId="3D95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66" w:type="dxa"/>
            <w:tcBorders>
              <w:top w:val="single" w:color="000000" w:sz="4" w:space="0"/>
              <w:left w:val="single" w:color="000000" w:sz="4" w:space="0"/>
              <w:bottom w:val="single" w:color="000000" w:sz="4" w:space="0"/>
              <w:right w:val="single" w:color="000000" w:sz="4" w:space="0"/>
            </w:tcBorders>
            <w:noWrap/>
            <w:vAlign w:val="center"/>
          </w:tcPr>
          <w:p w14:paraId="0C611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60" w:type="dxa"/>
            <w:tcBorders>
              <w:top w:val="single" w:color="000000" w:sz="4" w:space="0"/>
              <w:left w:val="single" w:color="000000" w:sz="4" w:space="0"/>
              <w:bottom w:val="nil"/>
              <w:right w:val="single" w:color="000000" w:sz="4" w:space="0"/>
            </w:tcBorders>
            <w:noWrap/>
            <w:vAlign w:val="center"/>
          </w:tcPr>
          <w:p w14:paraId="3A2CE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通风管道</w:t>
            </w:r>
          </w:p>
        </w:tc>
        <w:tc>
          <w:tcPr>
            <w:tcW w:w="1750" w:type="dxa"/>
            <w:tcBorders>
              <w:top w:val="single" w:color="000000" w:sz="4" w:space="0"/>
              <w:left w:val="single" w:color="000000" w:sz="4" w:space="0"/>
              <w:bottom w:val="single" w:color="000000" w:sz="4" w:space="0"/>
              <w:right w:val="single" w:color="000000" w:sz="4" w:space="0"/>
            </w:tcBorders>
            <w:noWrap/>
            <w:vAlign w:val="center"/>
          </w:tcPr>
          <w:p w14:paraId="264CF0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DN250</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C363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78FF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2100" w:type="dxa"/>
            <w:tcBorders>
              <w:top w:val="single" w:color="000000" w:sz="4" w:space="0"/>
              <w:left w:val="single" w:color="000000" w:sz="4" w:space="0"/>
              <w:bottom w:val="single" w:color="000000" w:sz="4" w:space="0"/>
              <w:right w:val="single" w:color="000000" w:sz="4" w:space="0"/>
            </w:tcBorders>
            <w:noWrap/>
            <w:vAlign w:val="center"/>
          </w:tcPr>
          <w:p w14:paraId="4B39E1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通风柜连接管道</w:t>
            </w:r>
          </w:p>
        </w:tc>
      </w:tr>
    </w:tbl>
    <w:p w14:paraId="31A97B4E">
      <w:pPr>
        <w:pStyle w:val="3"/>
        <w:spacing w:before="0" w:after="0" w:line="400" w:lineRule="exact"/>
        <w:rPr>
          <w:rFonts w:hint="eastAsia" w:ascii="宋体" w:hAnsi="宋体" w:eastAsia="宋体" w:cs="宋体"/>
          <w:color w:val="auto"/>
          <w:sz w:val="24"/>
          <w:szCs w:val="24"/>
        </w:rPr>
      </w:pPr>
    </w:p>
    <w:p w14:paraId="3167101D">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服务单位保证</w:t>
      </w:r>
      <w:r>
        <w:rPr>
          <w:rFonts w:hint="eastAsia" w:ascii="宋体" w:hAnsi="宋体" w:cs="宋体"/>
          <w:color w:val="auto"/>
          <w:sz w:val="24"/>
          <w:lang w:val="en-US" w:eastAsia="zh-CN"/>
        </w:rPr>
        <w:t>通风系统</w:t>
      </w:r>
      <w:r>
        <w:rPr>
          <w:rFonts w:hint="eastAsia" w:ascii="宋体" w:hAnsi="宋体" w:eastAsia="宋体" w:cs="宋体"/>
          <w:color w:val="auto"/>
          <w:sz w:val="24"/>
        </w:rPr>
        <w:t>在一年运维期内稳定运行。如果出现故障，由供应商负责应急处理，相关费用全部由供应商承担。</w:t>
      </w:r>
    </w:p>
    <w:p w14:paraId="233FA2FB">
      <w:pPr>
        <w:rPr>
          <w:rFonts w:hint="eastAsia" w:hAnsi="宋体"/>
          <w:b/>
          <w:color w:val="auto"/>
        </w:rPr>
      </w:pPr>
      <w:r>
        <w:rPr>
          <w:rFonts w:hint="eastAsia" w:hAnsi="宋体"/>
          <w:b/>
          <w:color w:val="auto"/>
        </w:rPr>
        <w:br w:type="page"/>
      </w:r>
    </w:p>
    <w:p w14:paraId="56408DB1">
      <w:pPr>
        <w:pStyle w:val="2"/>
        <w:spacing w:line="360" w:lineRule="auto"/>
        <w:jc w:val="center"/>
        <w:rPr>
          <w:rFonts w:hAnsi="宋体"/>
          <w:b/>
          <w:color w:val="auto"/>
        </w:rPr>
      </w:pPr>
      <w:bookmarkStart w:id="68" w:name="_Toc22165"/>
      <w:r>
        <w:rPr>
          <w:rFonts w:hint="eastAsia" w:hAnsi="宋体"/>
          <w:b/>
          <w:color w:val="auto"/>
        </w:rPr>
        <w:t>第三篇  竞采项目商务需求</w:t>
      </w:r>
      <w:bookmarkEnd w:id="59"/>
      <w:bookmarkEnd w:id="68"/>
    </w:p>
    <w:p w14:paraId="3B0B586D">
      <w:pPr>
        <w:pageBreakBefore w:val="0"/>
        <w:kinsoku/>
        <w:wordWrap/>
        <w:overflowPunct/>
        <w:topLinePunct w:val="0"/>
        <w:autoSpaceDE/>
        <w:autoSpaceDN/>
        <w:bidi w:val="0"/>
        <w:adjustRightInd/>
        <w:spacing w:line="400" w:lineRule="exact"/>
        <w:rPr>
          <w:rFonts w:hint="eastAsia" w:ascii="宋体" w:hAnsi="宋体" w:eastAsia="宋体" w:cs="宋体"/>
          <w:b/>
          <w:bCs/>
          <w:color w:val="auto"/>
          <w:sz w:val="24"/>
          <w:szCs w:val="24"/>
          <w:highlight w:val="none"/>
        </w:rPr>
      </w:pPr>
      <w:bookmarkStart w:id="69" w:name="_Toc9771"/>
      <w:bookmarkStart w:id="70" w:name="_Toc29474"/>
      <w:bookmarkStart w:id="71" w:name="_Toc344475120"/>
      <w:bookmarkStart w:id="72" w:name="_Toc487204789"/>
      <w:r>
        <w:rPr>
          <w:rFonts w:hint="eastAsia" w:ascii="宋体" w:hAnsi="宋体" w:eastAsia="宋体" w:cs="宋体"/>
          <w:b/>
          <w:bCs/>
          <w:color w:val="auto"/>
          <w:sz w:val="24"/>
          <w:szCs w:val="24"/>
          <w:highlight w:val="none"/>
        </w:rPr>
        <w:t>“★”标注的技术需求为重要技术需求，若不满足将按照评</w:t>
      </w:r>
      <w:r>
        <w:rPr>
          <w:rFonts w:hint="eastAsia" w:ascii="宋体" w:hAnsi="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因素中相关规定处理。</w:t>
      </w:r>
    </w:p>
    <w:p w14:paraId="17480824">
      <w:pPr>
        <w:pStyle w:val="3"/>
        <w:spacing w:before="0" w:after="0" w:line="400" w:lineRule="exact"/>
        <w:rPr>
          <w:rFonts w:ascii="宋体" w:hAnsi="宋体" w:eastAsia="宋体" w:cs="宋体"/>
          <w:color w:val="auto"/>
          <w:sz w:val="24"/>
          <w:szCs w:val="24"/>
        </w:rPr>
      </w:pPr>
      <w:bookmarkStart w:id="73" w:name="_Toc15068"/>
      <w:r>
        <w:rPr>
          <w:rFonts w:hint="eastAsia" w:ascii="宋体" w:hAnsi="宋体" w:eastAsia="宋体" w:cs="宋体"/>
          <w:color w:val="auto"/>
          <w:sz w:val="24"/>
          <w:szCs w:val="24"/>
        </w:rPr>
        <w:t>一、</w:t>
      </w:r>
      <w:bookmarkEnd w:id="69"/>
      <w:bookmarkEnd w:id="70"/>
      <w:bookmarkEnd w:id="71"/>
      <w:bookmarkEnd w:id="72"/>
      <w:r>
        <w:rPr>
          <w:rFonts w:hint="eastAsia" w:ascii="宋体" w:hAnsi="宋体" w:eastAsia="宋体" w:cs="宋体"/>
          <w:color w:val="auto"/>
          <w:sz w:val="24"/>
          <w:szCs w:val="24"/>
        </w:rPr>
        <w:t>服务期、地点及验收方式</w:t>
      </w:r>
      <w:bookmarkEnd w:id="73"/>
    </w:p>
    <w:p w14:paraId="6B764D7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（一）服务期</w:t>
      </w:r>
    </w:p>
    <w:p w14:paraId="12C979D9">
      <w:pPr>
        <w:snapToGrid w:val="0"/>
        <w:spacing w:line="400" w:lineRule="exact"/>
        <w:ind w:firstLine="482" w:firstLineChars="200"/>
        <w:rPr>
          <w:rFonts w:hint="eastAsia" w:ascii="宋体" w:hAnsi="宋体" w:eastAsia="宋体" w:cs="宋体"/>
          <w:color w:val="auto"/>
          <w:kern w:val="0"/>
          <w:sz w:val="24"/>
          <w:szCs w:val="24"/>
          <w:lang w:val="en-US"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color w:val="auto"/>
          <w:kern w:val="0"/>
          <w:sz w:val="24"/>
          <w:szCs w:val="24"/>
          <w:lang w:val="en-US" w:eastAsia="zh-CN"/>
        </w:rPr>
        <w:t>成交供应商应在采购合同签订之日</w:t>
      </w:r>
      <w:r>
        <w:rPr>
          <w:rFonts w:hint="eastAsia" w:ascii="宋体" w:hAnsi="宋体" w:cs="宋体"/>
          <w:color w:val="auto"/>
          <w:kern w:val="0"/>
          <w:sz w:val="24"/>
          <w:szCs w:val="24"/>
          <w:lang w:val="en-US" w:eastAsia="zh-CN"/>
        </w:rPr>
        <w:t>在合同要求时间</w:t>
      </w:r>
      <w:r>
        <w:rPr>
          <w:rFonts w:hint="eastAsia" w:ascii="宋体" w:hAnsi="宋体" w:eastAsia="宋体" w:cs="宋体"/>
          <w:color w:val="auto"/>
          <w:kern w:val="0"/>
          <w:sz w:val="24"/>
          <w:szCs w:val="24"/>
          <w:lang w:val="en-US" w:eastAsia="zh-CN"/>
        </w:rPr>
        <w:t>内完成</w:t>
      </w:r>
      <w:r>
        <w:rPr>
          <w:rFonts w:hint="eastAsia" w:ascii="宋体" w:hAnsi="宋体" w:cs="宋体"/>
          <w:color w:val="auto"/>
          <w:kern w:val="0"/>
          <w:sz w:val="24"/>
          <w:szCs w:val="24"/>
          <w:lang w:val="en-US" w:eastAsia="zh-CN"/>
        </w:rPr>
        <w:t>安装，并在验收结束后提供一年</w:t>
      </w:r>
      <w:r>
        <w:rPr>
          <w:rFonts w:hint="eastAsia" w:ascii="宋体" w:hAnsi="宋体" w:cs="宋体"/>
          <w:color w:val="000000"/>
          <w:sz w:val="24"/>
          <w:highlight w:val="none"/>
          <w:u w:val="none"/>
        </w:rPr>
        <w:t>维</w:t>
      </w:r>
      <w:r>
        <w:rPr>
          <w:rFonts w:hint="eastAsia" w:ascii="宋体" w:hAnsi="宋体" w:cs="宋体"/>
          <w:color w:val="000000"/>
          <w:sz w:val="24"/>
          <w:highlight w:val="none"/>
          <w:u w:val="none"/>
          <w:lang w:val="en-US" w:eastAsia="zh-CN"/>
        </w:rPr>
        <w:t>保</w:t>
      </w:r>
      <w:r>
        <w:rPr>
          <w:rFonts w:hint="eastAsia" w:ascii="宋体" w:hAnsi="宋体" w:cs="宋体"/>
          <w:color w:val="000000"/>
          <w:sz w:val="24"/>
          <w:highlight w:val="none"/>
          <w:u w:val="none"/>
        </w:rPr>
        <w:t>服务</w:t>
      </w:r>
      <w:r>
        <w:rPr>
          <w:rFonts w:hint="eastAsia" w:ascii="宋体" w:hAnsi="宋体" w:eastAsia="宋体" w:cs="宋体"/>
          <w:color w:val="auto"/>
          <w:kern w:val="0"/>
          <w:sz w:val="24"/>
          <w:szCs w:val="24"/>
          <w:lang w:val="en-US" w:eastAsia="zh-CN"/>
        </w:rPr>
        <w:t>。</w:t>
      </w:r>
    </w:p>
    <w:p w14:paraId="04DFCF7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（二）服务地点</w:t>
      </w:r>
    </w:p>
    <w:p w14:paraId="19399F41">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服务地点：</w:t>
      </w:r>
      <w:r>
        <w:rPr>
          <w:rFonts w:hint="eastAsia" w:ascii="宋体" w:hAnsi="宋体" w:cs="宋体"/>
          <w:color w:val="auto"/>
          <w:kern w:val="0"/>
          <w:sz w:val="24"/>
          <w:szCs w:val="24"/>
          <w:lang w:eastAsia="zh-CN"/>
        </w:rPr>
        <w:t>重庆市</w:t>
      </w:r>
      <w:r>
        <w:rPr>
          <w:rFonts w:hint="eastAsia" w:ascii="宋体" w:hAnsi="宋体" w:cs="宋体"/>
          <w:color w:val="auto"/>
          <w:kern w:val="0"/>
          <w:sz w:val="24"/>
          <w:szCs w:val="24"/>
          <w:lang w:val="en-US" w:eastAsia="zh-CN"/>
        </w:rPr>
        <w:t>种子</w:t>
      </w:r>
      <w:r>
        <w:rPr>
          <w:rFonts w:hint="eastAsia" w:ascii="宋体" w:hAnsi="宋体" w:cs="宋体"/>
          <w:color w:val="auto"/>
          <w:kern w:val="0"/>
          <w:sz w:val="24"/>
          <w:szCs w:val="24"/>
          <w:lang w:eastAsia="zh-CN"/>
        </w:rPr>
        <w:t>站</w:t>
      </w:r>
      <w:r>
        <w:rPr>
          <w:rFonts w:hint="eastAsia" w:ascii="宋体" w:hAnsi="宋体" w:eastAsia="宋体" w:cs="宋体"/>
          <w:color w:val="auto"/>
          <w:kern w:val="0"/>
          <w:sz w:val="24"/>
          <w:szCs w:val="24"/>
        </w:rPr>
        <w:t>（采购人指定地点）。</w:t>
      </w:r>
    </w:p>
    <w:p w14:paraId="681F9F33">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（三）验收方式</w:t>
      </w:r>
      <w:r>
        <w:rPr>
          <w:rFonts w:hint="eastAsia" w:ascii="宋体" w:hAnsi="宋体" w:cs="宋体"/>
          <w:color w:val="auto"/>
          <w:kern w:val="0"/>
          <w:sz w:val="24"/>
          <w:szCs w:val="24"/>
          <w:lang w:eastAsia="zh-CN"/>
        </w:rPr>
        <w:t>：</w:t>
      </w:r>
      <w:r>
        <w:rPr>
          <w:rFonts w:hint="eastAsia" w:ascii="宋体" w:hAnsi="宋体" w:cs="宋体"/>
          <w:color w:val="auto"/>
          <w:sz w:val="24"/>
        </w:rPr>
        <w:t>采购人根据竞采文件、响应文件、合同进行综合验收</w:t>
      </w:r>
      <w:r>
        <w:rPr>
          <w:rFonts w:hint="eastAsia" w:ascii="宋体" w:hAnsi="宋体" w:eastAsia="宋体" w:cs="宋体"/>
          <w:color w:val="auto"/>
          <w:kern w:val="0"/>
          <w:sz w:val="24"/>
          <w:szCs w:val="24"/>
        </w:rPr>
        <w:t>。</w:t>
      </w:r>
    </w:p>
    <w:p w14:paraId="31D1E1C5">
      <w:pPr>
        <w:pStyle w:val="3"/>
        <w:spacing w:before="0" w:after="0" w:line="400" w:lineRule="exact"/>
        <w:rPr>
          <w:rFonts w:hint="eastAsia" w:ascii="宋体" w:hAnsi="宋体" w:eastAsia="宋体" w:cs="宋体"/>
          <w:color w:val="auto"/>
          <w:sz w:val="24"/>
          <w:szCs w:val="24"/>
        </w:rPr>
      </w:pPr>
      <w:bookmarkStart w:id="74" w:name="_Toc31476"/>
      <w:bookmarkStart w:id="75" w:name="_Toc11826"/>
      <w:bookmarkStart w:id="76" w:name="_Toc39752843"/>
      <w:bookmarkStart w:id="77" w:name="_Toc18933336"/>
      <w:bookmarkStart w:id="78" w:name="_Toc104816840"/>
      <w:bookmarkStart w:id="79" w:name="_Toc27343"/>
      <w:bookmarkStart w:id="80" w:name="_Toc23844315"/>
      <w:bookmarkStart w:id="81" w:name="_Toc267320050"/>
      <w:bookmarkStart w:id="82" w:name="_Toc1388"/>
      <w:bookmarkStart w:id="83" w:name="_Toc267320054"/>
      <w:bookmarkStart w:id="84" w:name="_Toc23844320"/>
      <w:bookmarkStart w:id="85" w:name="_Toc104816844"/>
      <w:bookmarkStart w:id="86" w:name="_Toc39752847"/>
      <w:bookmarkStart w:id="87" w:name="_Toc18933341"/>
      <w:bookmarkStart w:id="88" w:name="_Toc4653"/>
      <w:bookmarkStart w:id="89" w:name="_Toc344475121"/>
      <w:bookmarkStart w:id="90" w:name="_Toc22463"/>
      <w:bookmarkStart w:id="91" w:name="_Toc487204790"/>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、质量保证及售后服务</w:t>
      </w:r>
      <w:bookmarkEnd w:id="74"/>
      <w:bookmarkEnd w:id="75"/>
    </w:p>
    <w:p w14:paraId="708B4511">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满足国家及相关行业标准要求。</w:t>
      </w:r>
    </w:p>
    <w:p w14:paraId="15CF4FE2">
      <w:pPr>
        <w:pStyle w:val="3"/>
        <w:spacing w:before="0" w:after="0" w:line="400" w:lineRule="exact"/>
        <w:rPr>
          <w:rFonts w:ascii="宋体" w:hAnsi="宋体" w:eastAsia="宋体" w:cs="宋体"/>
          <w:color w:val="auto"/>
          <w:sz w:val="24"/>
          <w:szCs w:val="24"/>
        </w:rPr>
      </w:pPr>
      <w:bookmarkStart w:id="92" w:name="_Toc31955"/>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、报价要求</w:t>
      </w:r>
      <w:bookmarkEnd w:id="76"/>
      <w:bookmarkEnd w:id="77"/>
      <w:bookmarkEnd w:id="78"/>
      <w:bookmarkEnd w:id="79"/>
      <w:bookmarkEnd w:id="80"/>
      <w:bookmarkEnd w:id="92"/>
    </w:p>
    <w:p w14:paraId="52A6CDF1">
      <w:pPr>
        <w:spacing w:line="400" w:lineRule="exact"/>
        <w:ind w:firstLine="480" w:firstLineChars="200"/>
        <w:rPr>
          <w:rFonts w:ascii="宋体" w:hAnsi="宋体" w:cs="宋体"/>
          <w:color w:val="auto"/>
          <w:sz w:val="24"/>
          <w:szCs w:val="24"/>
        </w:rPr>
      </w:pPr>
      <w:bookmarkStart w:id="93" w:name="_Toc23844316"/>
      <w:bookmarkStart w:id="94" w:name="_Toc18933337"/>
      <w:r>
        <w:rPr>
          <w:rFonts w:hint="eastAsia" w:ascii="宋体" w:hAnsi="宋体" w:cs="宋体"/>
          <w:color w:val="auto"/>
          <w:sz w:val="24"/>
        </w:rPr>
        <w:t>本次报价须为人民币报价，竞采报价包括完成本项目所需的服务费、人工费及提供服务所需的设备或货物购买（制造）费、辅材费、运输费、装卸费、安装调试费、培训费及各种应纳的税费等</w:t>
      </w:r>
      <w:r>
        <w:rPr>
          <w:rFonts w:hint="eastAsia" w:ascii="宋体" w:hAnsi="宋体" w:cs="宋体"/>
          <w:color w:val="auto"/>
          <w:sz w:val="24"/>
          <w:szCs w:val="24"/>
        </w:rPr>
        <w:t>。</w:t>
      </w:r>
    </w:p>
    <w:p w14:paraId="0771943B">
      <w:pPr>
        <w:spacing w:line="400" w:lineRule="exact"/>
        <w:ind w:firstLine="480" w:firstLineChars="200"/>
        <w:rPr>
          <w:rFonts w:ascii="宋体" w:hAnsi="宋体" w:cs="宋体"/>
          <w:color w:val="auto"/>
          <w:sz w:val="24"/>
        </w:rPr>
      </w:pPr>
      <w:r>
        <w:rPr>
          <w:rFonts w:hint="eastAsia" w:ascii="宋体" w:hAnsi="宋体" w:cs="宋体"/>
          <w:color w:val="auto"/>
          <w:sz w:val="24"/>
        </w:rPr>
        <w:t>因成交供应商自身原因造成漏报、少报皆由其自行承担责任，采购人不再补偿。</w:t>
      </w:r>
    </w:p>
    <w:bookmarkEnd w:id="81"/>
    <w:bookmarkEnd w:id="93"/>
    <w:bookmarkEnd w:id="94"/>
    <w:p w14:paraId="092AC9A2">
      <w:pPr>
        <w:pStyle w:val="3"/>
        <w:spacing w:before="0" w:after="0" w:line="400" w:lineRule="exact"/>
        <w:rPr>
          <w:rFonts w:hint="eastAsia" w:ascii="宋体" w:hAnsi="宋体" w:eastAsia="宋体" w:cs="宋体"/>
          <w:color w:val="auto"/>
          <w:sz w:val="24"/>
          <w:szCs w:val="24"/>
        </w:rPr>
      </w:pPr>
      <w:bookmarkStart w:id="95" w:name="_Toc41469678"/>
      <w:bookmarkStart w:id="96" w:name="_Toc19879"/>
      <w:bookmarkStart w:id="97" w:name="_Toc22001"/>
      <w:bookmarkStart w:id="98" w:name="_Toc23235"/>
      <w:bookmarkStart w:id="99" w:name="_Toc267320052"/>
      <w:bookmarkStart w:id="100" w:name="_Toc23844318"/>
      <w:bookmarkStart w:id="101" w:name="_Toc18933339"/>
      <w:bookmarkStart w:id="102" w:name="_Toc39752846"/>
      <w:bookmarkStart w:id="103" w:name="_Toc104816843"/>
      <w:bookmarkStart w:id="104" w:name="_Toc10123"/>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、付款方式</w:t>
      </w:r>
      <w:bookmarkEnd w:id="95"/>
      <w:bookmarkEnd w:id="96"/>
      <w:bookmarkEnd w:id="97"/>
      <w:bookmarkEnd w:id="98"/>
    </w:p>
    <w:p w14:paraId="77BD3F0D">
      <w:pPr>
        <w:spacing w:line="400" w:lineRule="exact"/>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）建设完成后双方组织项目验收，采购人签字后视为验收合格。经</w:t>
      </w:r>
      <w:r>
        <w:rPr>
          <w:rFonts w:hint="eastAsia" w:ascii="宋体" w:hAnsi="宋体" w:cs="宋体"/>
          <w:sz w:val="24"/>
          <w:szCs w:val="24"/>
        </w:rPr>
        <w:t>采购人审核合格后</w:t>
      </w:r>
      <w:r>
        <w:rPr>
          <w:rFonts w:ascii="宋体" w:hAnsi="宋体" w:cs="宋体"/>
          <w:sz w:val="24"/>
          <w:szCs w:val="24"/>
        </w:rPr>
        <w:t>15</w:t>
      </w:r>
      <w:r>
        <w:rPr>
          <w:rFonts w:hint="eastAsia" w:ascii="宋体" w:hAnsi="宋体" w:cs="宋体"/>
          <w:sz w:val="24"/>
          <w:szCs w:val="24"/>
        </w:rPr>
        <w:t>个日历日内</w:t>
      </w:r>
      <w:r>
        <w:rPr>
          <w:rFonts w:hint="eastAsia" w:ascii="宋体" w:hAnsi="宋体" w:cs="宋体"/>
          <w:sz w:val="24"/>
          <w:szCs w:val="24"/>
          <w:lang w:val="en-US" w:eastAsia="zh-CN"/>
        </w:rPr>
        <w:t>支付合同金额</w:t>
      </w:r>
      <w:r>
        <w:rPr>
          <w:rFonts w:hint="eastAsia" w:ascii="宋体" w:hAnsi="宋体" w:cs="宋体"/>
          <w:sz w:val="24"/>
          <w:szCs w:val="24"/>
        </w:rPr>
        <w:t>。</w:t>
      </w:r>
    </w:p>
    <w:p w14:paraId="21906678">
      <w:pPr>
        <w:spacing w:line="400" w:lineRule="exact"/>
        <w:ind w:firstLine="480" w:firstLineChars="200"/>
        <w:rPr>
          <w:rFonts w:ascii="宋体" w:hAnsi="宋体" w:cs="宋体"/>
          <w:sz w:val="24"/>
          <w:szCs w:val="24"/>
        </w:rPr>
      </w:pPr>
      <w:r>
        <w:rPr>
          <w:rFonts w:hint="eastAsia" w:ascii="宋体" w:hAnsi="宋体" w:cs="宋体"/>
          <w:sz w:val="24"/>
          <w:szCs w:val="24"/>
        </w:rPr>
        <w:t>（二）成交供应商向采购人提供发票、采</w:t>
      </w:r>
      <w:r>
        <w:rPr>
          <w:rFonts w:hint="eastAsia" w:ascii="宋体" w:hAnsi="宋体" w:cs="宋体"/>
          <w:sz w:val="24"/>
          <w:szCs w:val="24"/>
          <w:highlight w:val="none"/>
        </w:rPr>
        <w:t>购合同等材料，向</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申请付款；</w:t>
      </w:r>
    </w:p>
    <w:bookmarkEnd w:id="82"/>
    <w:bookmarkEnd w:id="99"/>
    <w:bookmarkEnd w:id="100"/>
    <w:bookmarkEnd w:id="101"/>
    <w:bookmarkEnd w:id="102"/>
    <w:bookmarkEnd w:id="103"/>
    <w:bookmarkEnd w:id="104"/>
    <w:p w14:paraId="392F1E2C">
      <w:pPr>
        <w:pStyle w:val="3"/>
        <w:spacing w:before="0" w:after="0" w:line="400" w:lineRule="exact"/>
        <w:rPr>
          <w:rFonts w:hint="eastAsia" w:ascii="宋体" w:hAnsi="宋体" w:eastAsia="宋体" w:cs="宋体"/>
          <w:color w:val="auto"/>
          <w:sz w:val="24"/>
          <w:szCs w:val="24"/>
          <w:lang w:val="en-US" w:eastAsia="zh-CN"/>
        </w:rPr>
      </w:pPr>
      <w:bookmarkStart w:id="105" w:name="_Toc13829"/>
      <w:r>
        <w:rPr>
          <w:rFonts w:hint="eastAsia" w:ascii="宋体" w:hAnsi="宋体" w:eastAsia="宋体" w:cs="宋体"/>
          <w:color w:val="auto"/>
          <w:sz w:val="24"/>
          <w:szCs w:val="24"/>
          <w:lang w:val="en-US" w:eastAsia="zh-CN"/>
        </w:rPr>
        <w:t>五、</w:t>
      </w:r>
      <w:bookmarkEnd w:id="83"/>
      <w:r>
        <w:rPr>
          <w:rFonts w:hint="eastAsia" w:ascii="宋体" w:hAnsi="宋体" w:eastAsia="宋体" w:cs="宋体"/>
          <w:color w:val="auto"/>
          <w:sz w:val="24"/>
          <w:szCs w:val="24"/>
          <w:lang w:val="en-US" w:eastAsia="zh-CN"/>
        </w:rPr>
        <w:t>其他</w:t>
      </w:r>
      <w:bookmarkEnd w:id="84"/>
      <w:bookmarkEnd w:id="85"/>
      <w:bookmarkEnd w:id="86"/>
      <w:bookmarkEnd w:id="87"/>
      <w:bookmarkEnd w:id="88"/>
      <w:bookmarkEnd w:id="105"/>
    </w:p>
    <w:p w14:paraId="4DCC9264">
      <w:pPr>
        <w:spacing w:line="400" w:lineRule="exact"/>
        <w:ind w:firstLine="480" w:firstLineChars="200"/>
        <w:rPr>
          <w:rFonts w:ascii="宋体" w:hAnsi="宋体" w:cs="宋体"/>
          <w:color w:val="auto"/>
          <w:sz w:val="24"/>
        </w:rPr>
      </w:pPr>
      <w:r>
        <w:rPr>
          <w:rFonts w:hint="eastAsia" w:ascii="宋体" w:hAnsi="宋体" w:cs="宋体"/>
          <w:color w:val="auto"/>
          <w:sz w:val="24"/>
        </w:rPr>
        <w:t>（一）供应商必须在响应文件中对以上条款和服务承诺明确列出，承诺内容必须达到本篇及竞采文件其他条款的要求。</w:t>
      </w:r>
    </w:p>
    <w:p w14:paraId="66DE2006">
      <w:pPr>
        <w:spacing w:line="400" w:lineRule="exact"/>
        <w:ind w:firstLine="480" w:firstLineChars="200"/>
        <w:rPr>
          <w:rFonts w:ascii="宋体" w:hAnsi="宋体" w:cs="宋体"/>
          <w:color w:val="auto"/>
          <w:sz w:val="24"/>
        </w:rPr>
      </w:pPr>
      <w:r>
        <w:rPr>
          <w:rFonts w:hint="eastAsia" w:ascii="宋体" w:hAnsi="宋体" w:cs="宋体"/>
          <w:color w:val="auto"/>
          <w:sz w:val="24"/>
        </w:rPr>
        <w:t>（二）其他未尽事宜由供需双方在采购合同中详细约定。</w:t>
      </w:r>
    </w:p>
    <w:p w14:paraId="1A30FF35">
      <w:pPr>
        <w:spacing w:line="400" w:lineRule="exact"/>
        <w:ind w:firstLine="480" w:firstLineChars="200"/>
        <w:rPr>
          <w:rFonts w:ascii="宋体" w:hAnsi="宋体" w:cs="宋体"/>
          <w:color w:val="auto"/>
          <w:sz w:val="24"/>
        </w:rPr>
      </w:pPr>
      <w:r>
        <w:rPr>
          <w:rFonts w:hint="eastAsia" w:ascii="宋体" w:hAnsi="宋体" w:cs="宋体"/>
          <w:color w:val="auto"/>
          <w:sz w:val="24"/>
        </w:rPr>
        <w:t>（三）成交供应商不得将本项目进行转包或分包。</w:t>
      </w:r>
      <w:bookmarkEnd w:id="60"/>
      <w:bookmarkEnd w:id="61"/>
      <w:bookmarkEnd w:id="89"/>
      <w:bookmarkEnd w:id="90"/>
      <w:bookmarkEnd w:id="91"/>
      <w:bookmarkStart w:id="106" w:name="_Toc18194"/>
      <w:bookmarkStart w:id="107" w:name="_Toc22669"/>
      <w:bookmarkStart w:id="108" w:name="_Toc3535"/>
      <w:bookmarkStart w:id="109" w:name="_Toc8764"/>
      <w:bookmarkStart w:id="110" w:name="_Toc23841"/>
    </w:p>
    <w:p w14:paraId="51344D94">
      <w:pPr>
        <w:rPr>
          <w:rFonts w:hAnsi="宋体"/>
          <w:b/>
          <w:color w:val="auto"/>
        </w:rPr>
      </w:pPr>
      <w:r>
        <w:rPr>
          <w:rFonts w:hint="eastAsia" w:hAnsi="宋体"/>
          <w:b/>
          <w:color w:val="auto"/>
        </w:rPr>
        <w:br w:type="page"/>
      </w:r>
    </w:p>
    <w:p w14:paraId="6ACC50E6">
      <w:pPr>
        <w:pStyle w:val="2"/>
        <w:spacing w:line="360" w:lineRule="auto"/>
        <w:jc w:val="center"/>
        <w:rPr>
          <w:rFonts w:hAnsi="宋体"/>
          <w:b/>
          <w:color w:val="auto"/>
        </w:rPr>
      </w:pPr>
      <w:bookmarkStart w:id="111" w:name="_Toc20166"/>
      <w:r>
        <w:rPr>
          <w:rFonts w:hint="eastAsia" w:hAnsi="宋体"/>
          <w:b/>
          <w:color w:val="auto"/>
        </w:rPr>
        <w:t>第四篇  竞采程序及方法、评审标准、无效响应和采购终止</w:t>
      </w:r>
      <w:bookmarkEnd w:id="106"/>
      <w:bookmarkEnd w:id="107"/>
      <w:bookmarkEnd w:id="111"/>
    </w:p>
    <w:p w14:paraId="06241BE4">
      <w:pPr>
        <w:pStyle w:val="3"/>
        <w:spacing w:before="0" w:after="0" w:line="400" w:lineRule="exact"/>
        <w:rPr>
          <w:rFonts w:ascii="宋体" w:hAnsi="宋体" w:eastAsia="宋体" w:cs="宋体"/>
          <w:color w:val="auto"/>
          <w:sz w:val="24"/>
          <w:szCs w:val="24"/>
        </w:rPr>
      </w:pPr>
      <w:bookmarkStart w:id="112" w:name="_Toc3560"/>
      <w:bookmarkStart w:id="113" w:name="_Toc19417"/>
      <w:r>
        <w:rPr>
          <w:rFonts w:hint="eastAsia" w:ascii="宋体" w:hAnsi="宋体" w:eastAsia="宋体" w:cs="宋体"/>
          <w:color w:val="auto"/>
          <w:sz w:val="24"/>
          <w:szCs w:val="24"/>
        </w:rPr>
        <w:t>一、竞采程序及方法</w:t>
      </w:r>
      <w:bookmarkEnd w:id="112"/>
      <w:bookmarkEnd w:id="113"/>
    </w:p>
    <w:p w14:paraId="109D2254">
      <w:pPr>
        <w:spacing w:line="400" w:lineRule="exact"/>
        <w:ind w:firstLine="480" w:firstLineChars="200"/>
        <w:rPr>
          <w:rFonts w:ascii="宋体" w:hAnsi="宋体" w:cs="宋体"/>
          <w:color w:val="auto"/>
          <w:sz w:val="24"/>
        </w:rPr>
      </w:pPr>
      <w:r>
        <w:rPr>
          <w:rFonts w:hint="eastAsia" w:ascii="宋体" w:hAnsi="宋体" w:cs="宋体"/>
          <w:color w:val="auto"/>
          <w:sz w:val="24"/>
        </w:rPr>
        <w:t>（一）按网上竞采文件规定的时间进行，由本项目的评审小组对各供应商的响应文件进行评审。</w:t>
      </w:r>
    </w:p>
    <w:p w14:paraId="24CFCC27">
      <w:pPr>
        <w:spacing w:line="400" w:lineRule="exact"/>
        <w:ind w:firstLine="480" w:firstLineChars="200"/>
        <w:rPr>
          <w:rFonts w:ascii="宋体" w:hAnsi="宋体" w:cs="宋体"/>
          <w:color w:val="auto"/>
          <w:sz w:val="24"/>
        </w:rPr>
      </w:pPr>
      <w:r>
        <w:rPr>
          <w:rFonts w:hint="eastAsia" w:ascii="宋体" w:hAnsi="宋体" w:cs="宋体"/>
          <w:color w:val="auto"/>
          <w:sz w:val="24"/>
        </w:rPr>
        <w:t>（二）评审小组对各供应商的资格条件、符合性进行审查。</w:t>
      </w:r>
    </w:p>
    <w:p w14:paraId="2BFB06C7">
      <w:pPr>
        <w:spacing w:line="400" w:lineRule="exact"/>
        <w:ind w:firstLine="480" w:firstLineChars="200"/>
        <w:rPr>
          <w:rFonts w:ascii="宋体" w:hAnsi="宋体" w:cs="宋体"/>
          <w:color w:val="auto"/>
          <w:sz w:val="24"/>
        </w:rPr>
      </w:pPr>
      <w:r>
        <w:rPr>
          <w:rFonts w:hint="eastAsia" w:ascii="宋体" w:hAnsi="宋体" w:cs="宋体"/>
          <w:color w:val="auto"/>
          <w:sz w:val="24"/>
        </w:rPr>
        <w:t>1.资格审查。依据法律法规和采购文件的规定，对响应文件中的资格证明等进行审查，以确定供应商是否具备竞采资格。资格审查资料表如下：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65EB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15F492DB">
            <w:pPr>
              <w:snapToGrid w:val="0"/>
              <w:spacing w:line="312" w:lineRule="auto"/>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4677" w:type="dxa"/>
            <w:gridSpan w:val="2"/>
            <w:vAlign w:val="center"/>
          </w:tcPr>
          <w:p w14:paraId="2A0E5944">
            <w:pPr>
              <w:snapToGrid w:val="0"/>
              <w:spacing w:line="312" w:lineRule="auto"/>
              <w:jc w:val="center"/>
              <w:rPr>
                <w:rFonts w:ascii="宋体" w:hAnsi="宋体" w:cs="宋体"/>
                <w:b/>
                <w:color w:val="auto"/>
                <w:kern w:val="0"/>
                <w:sz w:val="21"/>
                <w:szCs w:val="21"/>
              </w:rPr>
            </w:pPr>
            <w:r>
              <w:rPr>
                <w:rFonts w:hint="eastAsia" w:ascii="宋体" w:hAnsi="宋体" w:cs="宋体"/>
                <w:b/>
                <w:color w:val="auto"/>
                <w:kern w:val="0"/>
                <w:sz w:val="21"/>
                <w:szCs w:val="21"/>
              </w:rPr>
              <w:t>检查因素</w:t>
            </w:r>
          </w:p>
        </w:tc>
        <w:tc>
          <w:tcPr>
            <w:tcW w:w="4111" w:type="dxa"/>
            <w:vAlign w:val="center"/>
          </w:tcPr>
          <w:p w14:paraId="7B18BC73">
            <w:pPr>
              <w:snapToGrid w:val="0"/>
              <w:spacing w:line="312" w:lineRule="auto"/>
              <w:jc w:val="center"/>
              <w:rPr>
                <w:rFonts w:ascii="宋体" w:hAnsi="宋体" w:cs="宋体"/>
                <w:b/>
                <w:color w:val="auto"/>
                <w:kern w:val="0"/>
                <w:sz w:val="21"/>
                <w:szCs w:val="21"/>
              </w:rPr>
            </w:pPr>
            <w:r>
              <w:rPr>
                <w:rFonts w:hint="eastAsia" w:ascii="宋体" w:hAnsi="宋体" w:cs="宋体"/>
                <w:b/>
                <w:color w:val="auto"/>
                <w:kern w:val="0"/>
                <w:sz w:val="21"/>
                <w:szCs w:val="21"/>
              </w:rPr>
              <w:t>检查内容</w:t>
            </w:r>
          </w:p>
        </w:tc>
      </w:tr>
      <w:tr w14:paraId="1B03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4F8E8265">
            <w:pPr>
              <w:snapToGrid w:val="0"/>
              <w:spacing w:line="312" w:lineRule="auto"/>
              <w:jc w:val="center"/>
              <w:rPr>
                <w:rFonts w:ascii="宋体" w:hAnsi="宋体" w:cs="宋体"/>
                <w:color w:val="auto"/>
                <w:sz w:val="21"/>
                <w:szCs w:val="21"/>
              </w:rPr>
            </w:pPr>
            <w:r>
              <w:rPr>
                <w:rFonts w:hint="eastAsia" w:ascii="宋体" w:hAnsi="宋体" w:cs="宋体"/>
                <w:color w:val="auto"/>
                <w:sz w:val="21"/>
                <w:szCs w:val="21"/>
              </w:rPr>
              <w:t>1</w:t>
            </w:r>
          </w:p>
        </w:tc>
        <w:tc>
          <w:tcPr>
            <w:tcW w:w="709" w:type="dxa"/>
            <w:vMerge w:val="restart"/>
            <w:vAlign w:val="center"/>
          </w:tcPr>
          <w:p w14:paraId="04101795">
            <w:pPr>
              <w:snapToGrid w:val="0"/>
              <w:spacing w:line="312" w:lineRule="auto"/>
              <w:rPr>
                <w:rFonts w:ascii="宋体" w:hAnsi="宋体" w:cs="宋体"/>
                <w:color w:val="auto"/>
                <w:sz w:val="21"/>
                <w:szCs w:val="21"/>
                <w:lang w:val="zh-CN"/>
              </w:rPr>
            </w:pPr>
            <w:r>
              <w:rPr>
                <w:rFonts w:hint="eastAsia" w:ascii="宋体" w:hAnsi="宋体" w:cs="宋体"/>
                <w:color w:val="auto"/>
                <w:sz w:val="21"/>
                <w:szCs w:val="21"/>
              </w:rPr>
              <w:t>供应商</w:t>
            </w:r>
            <w:r>
              <w:rPr>
                <w:rFonts w:hint="eastAsia" w:ascii="宋体" w:hAnsi="宋体" w:cs="宋体"/>
                <w:color w:val="auto"/>
                <w:sz w:val="21"/>
                <w:szCs w:val="21"/>
                <w:lang w:val="zh-CN"/>
              </w:rPr>
              <w:t>应符合的基本资格条件</w:t>
            </w:r>
          </w:p>
        </w:tc>
        <w:tc>
          <w:tcPr>
            <w:tcW w:w="3968" w:type="dxa"/>
            <w:vAlign w:val="center"/>
          </w:tcPr>
          <w:p w14:paraId="1ACB18B6">
            <w:pPr>
              <w:snapToGrid w:val="0"/>
              <w:spacing w:line="312" w:lineRule="auto"/>
              <w:rPr>
                <w:rFonts w:ascii="宋体" w:hAnsi="宋体" w:cs="宋体"/>
                <w:color w:val="auto"/>
                <w:sz w:val="21"/>
                <w:szCs w:val="21"/>
              </w:rPr>
            </w:pPr>
            <w:r>
              <w:rPr>
                <w:rFonts w:hint="eastAsia" w:ascii="宋体" w:hAnsi="宋体" w:cs="宋体"/>
                <w:color w:val="auto"/>
                <w:sz w:val="21"/>
                <w:szCs w:val="21"/>
              </w:rPr>
              <w:t>（1）具有独立承担民事责任的能力</w:t>
            </w:r>
          </w:p>
        </w:tc>
        <w:tc>
          <w:tcPr>
            <w:tcW w:w="4111" w:type="dxa"/>
            <w:vAlign w:val="center"/>
          </w:tcPr>
          <w:p w14:paraId="52A04CB5">
            <w:pPr>
              <w:snapToGrid w:val="0"/>
              <w:spacing w:line="312" w:lineRule="auto"/>
              <w:rPr>
                <w:rFonts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277A7126">
            <w:pPr>
              <w:snapToGrid w:val="0"/>
              <w:spacing w:line="312" w:lineRule="auto"/>
              <w:rPr>
                <w:rFonts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684B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29E1DD7">
            <w:pPr>
              <w:rPr>
                <w:rFonts w:ascii="宋体" w:hAnsi="宋体"/>
                <w:color w:val="auto"/>
              </w:rPr>
            </w:pPr>
          </w:p>
        </w:tc>
        <w:tc>
          <w:tcPr>
            <w:tcW w:w="709" w:type="dxa"/>
            <w:vMerge w:val="continue"/>
            <w:vAlign w:val="center"/>
          </w:tcPr>
          <w:p w14:paraId="468B590A">
            <w:pPr>
              <w:rPr>
                <w:rFonts w:ascii="宋体" w:hAnsi="宋体"/>
                <w:color w:val="auto"/>
              </w:rPr>
            </w:pPr>
          </w:p>
        </w:tc>
        <w:tc>
          <w:tcPr>
            <w:tcW w:w="3968" w:type="dxa"/>
            <w:vAlign w:val="center"/>
          </w:tcPr>
          <w:p w14:paraId="32F021EA">
            <w:pPr>
              <w:snapToGrid w:val="0"/>
              <w:spacing w:line="312" w:lineRule="auto"/>
              <w:rPr>
                <w:rFonts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111" w:type="dxa"/>
            <w:vMerge w:val="restart"/>
            <w:vAlign w:val="center"/>
          </w:tcPr>
          <w:p w14:paraId="022DCCCF">
            <w:pPr>
              <w:snapToGrid w:val="0"/>
              <w:spacing w:line="312" w:lineRule="auto"/>
              <w:rPr>
                <w:rFonts w:ascii="宋体" w:hAnsi="宋体" w:cs="宋体"/>
                <w:color w:val="auto"/>
                <w:sz w:val="21"/>
                <w:szCs w:val="21"/>
                <w:highlight w:val="yellow"/>
              </w:rPr>
            </w:pPr>
            <w:r>
              <w:rPr>
                <w:rFonts w:hint="eastAsia" w:ascii="宋体" w:hAnsi="宋体" w:cs="宋体"/>
                <w:color w:val="auto"/>
                <w:sz w:val="21"/>
                <w:szCs w:val="21"/>
                <w:highlight w:val="none"/>
                <w:lang w:val="zh-CN"/>
              </w:rPr>
              <w:t>提供《基本资格条件承诺函》（见格式文件）。</w:t>
            </w:r>
          </w:p>
        </w:tc>
      </w:tr>
      <w:tr w14:paraId="57B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2A4D4F9F">
            <w:pPr>
              <w:rPr>
                <w:rFonts w:ascii="宋体" w:hAnsi="宋体"/>
                <w:color w:val="auto"/>
              </w:rPr>
            </w:pPr>
          </w:p>
        </w:tc>
        <w:tc>
          <w:tcPr>
            <w:tcW w:w="709" w:type="dxa"/>
            <w:vMerge w:val="continue"/>
            <w:vAlign w:val="center"/>
          </w:tcPr>
          <w:p w14:paraId="16B7F762">
            <w:pPr>
              <w:rPr>
                <w:rFonts w:ascii="宋体" w:hAnsi="宋体"/>
                <w:color w:val="auto"/>
              </w:rPr>
            </w:pPr>
          </w:p>
        </w:tc>
        <w:tc>
          <w:tcPr>
            <w:tcW w:w="3968" w:type="dxa"/>
            <w:vAlign w:val="center"/>
          </w:tcPr>
          <w:p w14:paraId="7B3BBE63">
            <w:pPr>
              <w:snapToGrid w:val="0"/>
              <w:spacing w:line="312" w:lineRule="auto"/>
              <w:rPr>
                <w:rFonts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111" w:type="dxa"/>
            <w:vMerge w:val="continue"/>
            <w:vAlign w:val="center"/>
          </w:tcPr>
          <w:p w14:paraId="49D061B1">
            <w:pPr>
              <w:rPr>
                <w:rFonts w:ascii="宋体" w:hAnsi="宋体"/>
                <w:color w:val="auto"/>
                <w:highlight w:val="yellow"/>
              </w:rPr>
            </w:pPr>
          </w:p>
        </w:tc>
      </w:tr>
      <w:tr w14:paraId="353D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5CE04579">
            <w:pPr>
              <w:rPr>
                <w:rFonts w:ascii="宋体" w:hAnsi="宋体"/>
                <w:color w:val="auto"/>
              </w:rPr>
            </w:pPr>
          </w:p>
        </w:tc>
        <w:tc>
          <w:tcPr>
            <w:tcW w:w="709" w:type="dxa"/>
            <w:vMerge w:val="continue"/>
            <w:vAlign w:val="center"/>
          </w:tcPr>
          <w:p w14:paraId="62EADAAA">
            <w:pPr>
              <w:rPr>
                <w:rFonts w:ascii="宋体" w:hAnsi="宋体"/>
                <w:color w:val="auto"/>
              </w:rPr>
            </w:pPr>
          </w:p>
        </w:tc>
        <w:tc>
          <w:tcPr>
            <w:tcW w:w="3968" w:type="dxa"/>
            <w:vAlign w:val="center"/>
          </w:tcPr>
          <w:p w14:paraId="455D7B96">
            <w:pPr>
              <w:snapToGrid w:val="0"/>
              <w:spacing w:line="312" w:lineRule="auto"/>
              <w:rPr>
                <w:rFonts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111" w:type="dxa"/>
            <w:vMerge w:val="continue"/>
            <w:vAlign w:val="center"/>
          </w:tcPr>
          <w:p w14:paraId="273B435A">
            <w:pPr>
              <w:rPr>
                <w:rFonts w:ascii="宋体" w:hAnsi="宋体"/>
                <w:color w:val="auto"/>
                <w:highlight w:val="yellow"/>
              </w:rPr>
            </w:pPr>
          </w:p>
        </w:tc>
      </w:tr>
      <w:tr w14:paraId="3EAB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9F58F8D">
            <w:pPr>
              <w:rPr>
                <w:rFonts w:ascii="宋体" w:hAnsi="宋体"/>
                <w:color w:val="auto"/>
              </w:rPr>
            </w:pPr>
          </w:p>
        </w:tc>
        <w:tc>
          <w:tcPr>
            <w:tcW w:w="709" w:type="dxa"/>
            <w:vMerge w:val="continue"/>
            <w:vAlign w:val="center"/>
          </w:tcPr>
          <w:p w14:paraId="4B63533B">
            <w:pPr>
              <w:rPr>
                <w:rFonts w:ascii="宋体" w:hAnsi="宋体"/>
                <w:color w:val="auto"/>
              </w:rPr>
            </w:pPr>
          </w:p>
        </w:tc>
        <w:tc>
          <w:tcPr>
            <w:tcW w:w="3968" w:type="dxa"/>
            <w:vAlign w:val="center"/>
          </w:tcPr>
          <w:p w14:paraId="5FF2FB4A">
            <w:pPr>
              <w:snapToGrid w:val="0"/>
              <w:spacing w:line="312" w:lineRule="auto"/>
              <w:rPr>
                <w:rFonts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（5）参加政府采购活动前三年内，在经营活动中没有重大违法记录（注</w:t>
            </w:r>
            <w:r>
              <w:rPr>
                <w:rFonts w:hint="eastAsia" w:ascii="宋体" w:hAnsi="宋体" w:cs="宋体"/>
                <w:color w:val="auto"/>
                <w:kern w:val="0"/>
                <w:sz w:val="21"/>
                <w:szCs w:val="21"/>
              </w:rPr>
              <w:t>①</w:t>
            </w:r>
            <w:r>
              <w:rPr>
                <w:rFonts w:hint="eastAsia" w:ascii="宋体" w:hAnsi="宋体" w:cs="宋体"/>
                <w:color w:val="auto"/>
                <w:sz w:val="21"/>
                <w:szCs w:val="21"/>
              </w:rPr>
              <w:t>）</w:t>
            </w:r>
          </w:p>
        </w:tc>
        <w:tc>
          <w:tcPr>
            <w:tcW w:w="4111" w:type="dxa"/>
            <w:vMerge w:val="continue"/>
            <w:vAlign w:val="center"/>
          </w:tcPr>
          <w:p w14:paraId="49C26587">
            <w:pPr>
              <w:rPr>
                <w:rFonts w:ascii="宋体" w:hAnsi="宋体"/>
                <w:color w:val="auto"/>
                <w:highlight w:val="yellow"/>
              </w:rPr>
            </w:pPr>
          </w:p>
        </w:tc>
      </w:tr>
      <w:tr w14:paraId="54F2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243D7040">
            <w:pPr>
              <w:rPr>
                <w:rFonts w:ascii="宋体" w:hAnsi="宋体"/>
                <w:color w:val="auto"/>
              </w:rPr>
            </w:pPr>
          </w:p>
        </w:tc>
        <w:tc>
          <w:tcPr>
            <w:tcW w:w="709" w:type="dxa"/>
            <w:vMerge w:val="continue"/>
            <w:vAlign w:val="center"/>
          </w:tcPr>
          <w:p w14:paraId="6879676B">
            <w:pPr>
              <w:rPr>
                <w:rFonts w:ascii="宋体" w:hAnsi="宋体"/>
                <w:color w:val="auto"/>
              </w:rPr>
            </w:pPr>
          </w:p>
        </w:tc>
        <w:tc>
          <w:tcPr>
            <w:tcW w:w="3968" w:type="dxa"/>
            <w:vAlign w:val="center"/>
          </w:tcPr>
          <w:p w14:paraId="4B1D714C">
            <w:pPr>
              <w:snapToGrid w:val="0"/>
              <w:spacing w:line="312" w:lineRule="auto"/>
              <w:rPr>
                <w:rFonts w:ascii="宋体" w:hAnsi="宋体" w:cs="宋体"/>
                <w:color w:val="auto"/>
                <w:sz w:val="21"/>
                <w:szCs w:val="21"/>
              </w:rPr>
            </w:pPr>
            <w:r>
              <w:rPr>
                <w:rFonts w:hint="eastAsia" w:ascii="宋体" w:hAnsi="宋体" w:cs="宋体"/>
                <w:color w:val="auto"/>
                <w:sz w:val="21"/>
                <w:szCs w:val="21"/>
              </w:rPr>
              <w:t>（6）法律、行政法规规定的其他条件</w:t>
            </w:r>
          </w:p>
        </w:tc>
        <w:tc>
          <w:tcPr>
            <w:tcW w:w="4111" w:type="dxa"/>
            <w:vAlign w:val="center"/>
          </w:tcPr>
          <w:p w14:paraId="71EAFF41">
            <w:pPr>
              <w:snapToGrid w:val="0"/>
              <w:spacing w:line="312" w:lineRule="auto"/>
              <w:rPr>
                <w:rFonts w:ascii="宋体" w:hAnsi="宋体" w:cs="宋体"/>
                <w:color w:val="auto"/>
                <w:sz w:val="21"/>
                <w:szCs w:val="21"/>
                <w:highlight w:val="yellow"/>
              </w:rPr>
            </w:pPr>
          </w:p>
        </w:tc>
      </w:tr>
      <w:tr w14:paraId="509F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0CF2604F">
            <w:pPr>
              <w:jc w:val="center"/>
              <w:rPr>
                <w:rFonts w:ascii="宋体" w:hAnsi="宋体"/>
                <w:color w:val="auto"/>
              </w:rPr>
            </w:pPr>
            <w:r>
              <w:rPr>
                <w:rFonts w:hint="eastAsia" w:ascii="宋体" w:hAnsi="宋体" w:cs="宋体"/>
                <w:color w:val="auto"/>
                <w:sz w:val="21"/>
                <w:szCs w:val="21"/>
              </w:rPr>
              <w:t>2</w:t>
            </w:r>
          </w:p>
        </w:tc>
        <w:tc>
          <w:tcPr>
            <w:tcW w:w="4677" w:type="dxa"/>
            <w:gridSpan w:val="2"/>
            <w:vAlign w:val="center"/>
          </w:tcPr>
          <w:p w14:paraId="201C6DD6">
            <w:pPr>
              <w:spacing w:line="240" w:lineRule="exact"/>
              <w:rPr>
                <w:rFonts w:ascii="宋体" w:hAnsi="宋体" w:cs="宋体"/>
                <w:color w:val="auto"/>
                <w:sz w:val="21"/>
                <w:szCs w:val="21"/>
              </w:rPr>
            </w:pPr>
            <w:r>
              <w:rPr>
                <w:rFonts w:hint="eastAsia" w:ascii="宋体" w:hAnsi="宋体" w:cs="宋体"/>
                <w:color w:val="auto"/>
                <w:sz w:val="21"/>
                <w:szCs w:val="21"/>
              </w:rPr>
              <w:t>本项目的特定资格要求</w:t>
            </w:r>
          </w:p>
        </w:tc>
        <w:tc>
          <w:tcPr>
            <w:tcW w:w="4111" w:type="dxa"/>
            <w:vAlign w:val="center"/>
          </w:tcPr>
          <w:p w14:paraId="5066CD97">
            <w:pPr>
              <w:snapToGrid w:val="0"/>
              <w:spacing w:line="360" w:lineRule="auto"/>
              <w:rPr>
                <w:rFonts w:ascii="宋体" w:hAnsi="宋体" w:cs="宋体"/>
                <w:color w:val="auto"/>
                <w:sz w:val="21"/>
                <w:szCs w:val="21"/>
              </w:rPr>
            </w:pPr>
            <w:r>
              <w:rPr>
                <w:rFonts w:hint="eastAsia" w:ascii="宋体" w:hAnsi="宋体" w:cs="宋体"/>
                <w:bCs/>
                <w:color w:val="auto"/>
                <w:sz w:val="21"/>
                <w:szCs w:val="21"/>
              </w:rPr>
              <w:t>按第一篇“三、供应商资格要求（二）本项目的特定资格要求”的要求提交。</w:t>
            </w:r>
          </w:p>
        </w:tc>
      </w:tr>
    </w:tbl>
    <w:p w14:paraId="19768FA5">
      <w:pPr>
        <w:spacing w:line="400" w:lineRule="exact"/>
        <w:ind w:firstLine="480" w:firstLineChars="200"/>
        <w:rPr>
          <w:rFonts w:ascii="宋体" w:hAnsi="宋体" w:cs="宋体"/>
          <w:color w:val="auto"/>
          <w:sz w:val="24"/>
        </w:rPr>
      </w:pPr>
      <w:r>
        <w:rPr>
          <w:rFonts w:hint="eastAsia" w:ascii="宋体" w:hAnsi="宋体" w:cs="宋体"/>
          <w:color w:val="auto"/>
          <w:sz w:val="24"/>
        </w:rPr>
        <w:t>注：①供应商按“多证合一”登记制度办理营业执照的，组织机构代码证和税务登记证（副本）以供应商所提供的营业执照（副本）复印件为准。</w:t>
      </w:r>
    </w:p>
    <w:p w14:paraId="6FE581A4">
      <w:pPr>
        <w:spacing w:line="400" w:lineRule="exact"/>
        <w:ind w:firstLine="480" w:firstLineChars="200"/>
        <w:rPr>
          <w:rFonts w:ascii="宋体" w:hAnsi="宋体" w:cs="宋体"/>
          <w:color w:val="auto"/>
          <w:sz w:val="24"/>
        </w:rPr>
      </w:pPr>
      <w:r>
        <w:rPr>
          <w:rFonts w:hint="eastAsia" w:ascii="宋体" w:hAnsi="宋体" w:cs="宋体"/>
          <w:color w:val="auto"/>
          <w:sz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0B1CD87">
      <w:pPr>
        <w:spacing w:line="40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符合性检查</w:t>
      </w:r>
      <w:r>
        <w:rPr>
          <w:rFonts w:hint="eastAsia" w:ascii="微软雅黑" w:hAnsi="微软雅黑" w:eastAsia="微软雅黑" w:cs="微软雅黑"/>
          <w:color w:val="auto"/>
          <w:sz w:val="24"/>
        </w:rPr>
        <w:t>｡</w:t>
      </w:r>
      <w:r>
        <w:rPr>
          <w:rFonts w:hint="eastAsia" w:ascii="宋体" w:hAnsi="宋体" w:cs="宋体"/>
          <w:color w:val="auto"/>
          <w:sz w:val="24"/>
        </w:rPr>
        <w:t>依据网上竞采文件的规定</w:t>
      </w:r>
      <w:r>
        <w:rPr>
          <w:rFonts w:ascii="宋体" w:hAnsi="宋体" w:cs="宋体"/>
          <w:color w:val="auto"/>
          <w:sz w:val="24"/>
        </w:rPr>
        <w:t>,</w:t>
      </w:r>
      <w:r>
        <w:rPr>
          <w:rFonts w:hint="eastAsia" w:ascii="宋体" w:hAnsi="宋体" w:cs="宋体"/>
          <w:color w:val="auto"/>
          <w:sz w:val="24"/>
        </w:rPr>
        <w:t>从响应文件的有效性</w:t>
      </w:r>
      <w:r>
        <w:rPr>
          <w:rFonts w:hint="eastAsia" w:ascii="微软雅黑" w:hAnsi="微软雅黑" w:eastAsia="微软雅黑" w:cs="微软雅黑"/>
          <w:color w:val="auto"/>
          <w:sz w:val="24"/>
        </w:rPr>
        <w:t>､</w:t>
      </w:r>
      <w:r>
        <w:rPr>
          <w:rFonts w:hint="eastAsia" w:ascii="宋体" w:hAnsi="宋体" w:cs="宋体"/>
          <w:color w:val="auto"/>
          <w:sz w:val="24"/>
        </w:rPr>
        <w:t>完整性和对网上竞采文件的响应程度进行审查</w:t>
      </w:r>
      <w:r>
        <w:rPr>
          <w:rFonts w:ascii="宋体" w:hAnsi="宋体" w:cs="宋体"/>
          <w:color w:val="auto"/>
          <w:sz w:val="24"/>
        </w:rPr>
        <w:t>,</w:t>
      </w:r>
      <w:r>
        <w:rPr>
          <w:rFonts w:hint="eastAsia" w:ascii="宋体" w:hAnsi="宋体" w:cs="宋体"/>
          <w:color w:val="auto"/>
          <w:sz w:val="24"/>
        </w:rPr>
        <w:t>以确定是否对网上竞采文件的实质性要求作出响应</w:t>
      </w:r>
      <w:r>
        <w:rPr>
          <w:rFonts w:hint="eastAsia" w:ascii="微软雅黑" w:hAnsi="微软雅黑" w:eastAsia="微软雅黑" w:cs="微软雅黑"/>
          <w:color w:val="auto"/>
          <w:sz w:val="24"/>
        </w:rPr>
        <w:t>｡</w:t>
      </w:r>
    </w:p>
    <w:p w14:paraId="4A9F81C4">
      <w:pPr>
        <w:spacing w:line="400" w:lineRule="exact"/>
        <w:ind w:firstLine="480" w:firstLineChars="200"/>
        <w:rPr>
          <w:rFonts w:ascii="宋体" w:hAnsi="宋体" w:cs="宋体"/>
          <w:color w:val="auto"/>
          <w:sz w:val="24"/>
        </w:rPr>
      </w:pPr>
      <w:r>
        <w:rPr>
          <w:rFonts w:hint="eastAsia" w:ascii="宋体" w:hAnsi="宋体" w:cs="宋体"/>
          <w:color w:val="auto"/>
          <w:sz w:val="24"/>
        </w:rPr>
        <w:t>符合性检查资料表如下：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530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54035EA2">
            <w:pPr>
              <w:spacing w:line="400" w:lineRule="exact"/>
              <w:rPr>
                <w:rFonts w:ascii="宋体" w:hAnsi="宋体" w:cs="宋体"/>
                <w:b/>
                <w:color w:val="auto"/>
                <w:sz w:val="21"/>
                <w:szCs w:val="21"/>
              </w:rPr>
            </w:pPr>
            <w:r>
              <w:rPr>
                <w:rFonts w:hint="eastAsia" w:ascii="宋体" w:hAnsi="宋体" w:cs="宋体"/>
                <w:b/>
                <w:color w:val="auto"/>
                <w:sz w:val="21"/>
                <w:szCs w:val="21"/>
              </w:rPr>
              <w:t>序号</w:t>
            </w:r>
          </w:p>
        </w:tc>
        <w:tc>
          <w:tcPr>
            <w:tcW w:w="3402" w:type="dxa"/>
            <w:gridSpan w:val="2"/>
            <w:vAlign w:val="center"/>
          </w:tcPr>
          <w:p w14:paraId="6B223865">
            <w:pPr>
              <w:spacing w:line="400" w:lineRule="exact"/>
              <w:ind w:firstLine="422" w:firstLineChars="200"/>
              <w:rPr>
                <w:rFonts w:ascii="宋体" w:hAnsi="宋体" w:cs="宋体"/>
                <w:b/>
                <w:color w:val="auto"/>
                <w:sz w:val="21"/>
                <w:szCs w:val="21"/>
              </w:rPr>
            </w:pPr>
            <w:r>
              <w:rPr>
                <w:rFonts w:hint="eastAsia" w:ascii="宋体" w:hAnsi="宋体" w:cs="宋体"/>
                <w:b/>
                <w:color w:val="auto"/>
                <w:sz w:val="21"/>
                <w:szCs w:val="21"/>
              </w:rPr>
              <w:t>评审因素</w:t>
            </w:r>
          </w:p>
        </w:tc>
        <w:tc>
          <w:tcPr>
            <w:tcW w:w="5245" w:type="dxa"/>
            <w:vAlign w:val="center"/>
          </w:tcPr>
          <w:p w14:paraId="655CD358">
            <w:pPr>
              <w:spacing w:line="400" w:lineRule="exact"/>
              <w:ind w:firstLine="422" w:firstLineChars="200"/>
              <w:rPr>
                <w:rFonts w:ascii="宋体" w:hAnsi="宋体" w:cs="宋体"/>
                <w:b/>
                <w:color w:val="auto"/>
                <w:sz w:val="21"/>
                <w:szCs w:val="21"/>
              </w:rPr>
            </w:pPr>
            <w:r>
              <w:rPr>
                <w:rFonts w:hint="eastAsia" w:ascii="宋体" w:hAnsi="宋体" w:cs="宋体"/>
                <w:b/>
                <w:color w:val="auto"/>
                <w:sz w:val="21"/>
                <w:szCs w:val="21"/>
              </w:rPr>
              <w:t>评审标准</w:t>
            </w:r>
          </w:p>
        </w:tc>
      </w:tr>
      <w:tr w14:paraId="525A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7D2ADF49">
            <w:pPr>
              <w:spacing w:line="400" w:lineRule="exact"/>
              <w:rPr>
                <w:rFonts w:ascii="宋体" w:hAnsi="宋体" w:cs="宋体"/>
                <w:color w:val="auto"/>
                <w:sz w:val="21"/>
                <w:szCs w:val="21"/>
              </w:rPr>
            </w:pPr>
            <w:r>
              <w:rPr>
                <w:rFonts w:hint="eastAsia" w:ascii="宋体" w:hAnsi="宋体" w:cs="宋体"/>
                <w:color w:val="auto"/>
                <w:sz w:val="21"/>
                <w:szCs w:val="21"/>
              </w:rPr>
              <w:t>1</w:t>
            </w:r>
          </w:p>
        </w:tc>
        <w:tc>
          <w:tcPr>
            <w:tcW w:w="1418" w:type="dxa"/>
            <w:vMerge w:val="restart"/>
            <w:vAlign w:val="center"/>
          </w:tcPr>
          <w:p w14:paraId="1E1E6EAE">
            <w:pPr>
              <w:spacing w:line="400" w:lineRule="exact"/>
              <w:rPr>
                <w:rFonts w:ascii="宋体" w:hAnsi="宋体" w:cs="宋体"/>
                <w:color w:val="auto"/>
                <w:sz w:val="21"/>
                <w:szCs w:val="21"/>
              </w:rPr>
            </w:pPr>
            <w:r>
              <w:rPr>
                <w:rFonts w:hint="eastAsia" w:ascii="宋体" w:hAnsi="宋体" w:cs="宋体"/>
                <w:color w:val="auto"/>
                <w:sz w:val="21"/>
                <w:szCs w:val="21"/>
              </w:rPr>
              <w:t>有效性审查</w:t>
            </w:r>
          </w:p>
        </w:tc>
        <w:tc>
          <w:tcPr>
            <w:tcW w:w="1984" w:type="dxa"/>
            <w:vAlign w:val="center"/>
          </w:tcPr>
          <w:p w14:paraId="07307B3B">
            <w:pPr>
              <w:spacing w:line="400" w:lineRule="exact"/>
              <w:rPr>
                <w:rFonts w:ascii="宋体" w:hAnsi="宋体" w:cs="宋体"/>
                <w:color w:val="auto"/>
                <w:sz w:val="21"/>
                <w:szCs w:val="21"/>
              </w:rPr>
            </w:pPr>
            <w:r>
              <w:rPr>
                <w:rFonts w:hint="eastAsia" w:ascii="宋体" w:hAnsi="宋体" w:cs="宋体"/>
                <w:color w:val="auto"/>
                <w:sz w:val="21"/>
                <w:szCs w:val="21"/>
              </w:rPr>
              <w:t>响应文件签署</w:t>
            </w:r>
          </w:p>
        </w:tc>
        <w:tc>
          <w:tcPr>
            <w:tcW w:w="5245" w:type="dxa"/>
            <w:vAlign w:val="center"/>
          </w:tcPr>
          <w:p w14:paraId="7F4272E9">
            <w:pPr>
              <w:spacing w:line="400" w:lineRule="exact"/>
              <w:rPr>
                <w:rFonts w:ascii="宋体" w:hAnsi="宋体" w:cs="宋体"/>
                <w:color w:val="auto"/>
                <w:sz w:val="21"/>
                <w:szCs w:val="21"/>
              </w:rPr>
            </w:pPr>
            <w:r>
              <w:rPr>
                <w:rFonts w:hint="eastAsia" w:ascii="宋体" w:hAnsi="宋体" w:cs="宋体"/>
                <w:color w:val="auto"/>
                <w:sz w:val="21"/>
                <w:szCs w:val="21"/>
              </w:rPr>
              <w:t>响应文件上法定代表人（或其授权代表）或自然人（供应商为自然人）的签署或盖章齐全。</w:t>
            </w:r>
          </w:p>
        </w:tc>
      </w:tr>
      <w:tr w14:paraId="5938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5FA22539">
            <w:pPr>
              <w:spacing w:line="400" w:lineRule="exact"/>
              <w:ind w:firstLine="420" w:firstLineChars="200"/>
              <w:rPr>
                <w:rFonts w:ascii="宋体" w:hAnsi="宋体" w:cs="宋体"/>
                <w:color w:val="auto"/>
                <w:sz w:val="21"/>
                <w:szCs w:val="21"/>
              </w:rPr>
            </w:pPr>
          </w:p>
        </w:tc>
        <w:tc>
          <w:tcPr>
            <w:tcW w:w="1418" w:type="dxa"/>
            <w:vMerge w:val="continue"/>
            <w:vAlign w:val="center"/>
          </w:tcPr>
          <w:p w14:paraId="7B84820B">
            <w:pPr>
              <w:spacing w:line="400" w:lineRule="exact"/>
              <w:ind w:firstLine="420" w:firstLineChars="200"/>
              <w:rPr>
                <w:rFonts w:ascii="宋体" w:hAnsi="宋体" w:cs="宋体"/>
                <w:color w:val="auto"/>
                <w:sz w:val="21"/>
                <w:szCs w:val="21"/>
              </w:rPr>
            </w:pPr>
          </w:p>
        </w:tc>
        <w:tc>
          <w:tcPr>
            <w:tcW w:w="1984" w:type="dxa"/>
            <w:vAlign w:val="center"/>
          </w:tcPr>
          <w:p w14:paraId="2D7F4832">
            <w:pPr>
              <w:spacing w:line="400" w:lineRule="exact"/>
              <w:rPr>
                <w:rFonts w:ascii="宋体" w:hAnsi="宋体" w:cs="宋体"/>
                <w:color w:val="auto"/>
                <w:sz w:val="21"/>
                <w:szCs w:val="21"/>
              </w:rPr>
            </w:pPr>
            <w:r>
              <w:rPr>
                <w:rFonts w:hint="eastAsia" w:ascii="宋体" w:hAnsi="宋体" w:cs="宋体"/>
                <w:color w:val="auto"/>
                <w:sz w:val="21"/>
                <w:szCs w:val="21"/>
              </w:rPr>
              <w:t>响应方案</w:t>
            </w:r>
          </w:p>
        </w:tc>
        <w:tc>
          <w:tcPr>
            <w:tcW w:w="5245" w:type="dxa"/>
            <w:vAlign w:val="center"/>
          </w:tcPr>
          <w:p w14:paraId="6E1C89BE">
            <w:pPr>
              <w:spacing w:line="400" w:lineRule="exact"/>
              <w:rPr>
                <w:rFonts w:ascii="宋体" w:hAnsi="宋体" w:cs="宋体"/>
                <w:color w:val="auto"/>
                <w:sz w:val="21"/>
                <w:szCs w:val="21"/>
              </w:rPr>
            </w:pPr>
            <w:r>
              <w:rPr>
                <w:rFonts w:hint="eastAsia" w:ascii="宋体" w:hAnsi="宋体" w:cs="宋体"/>
                <w:color w:val="auto"/>
                <w:sz w:val="21"/>
                <w:szCs w:val="21"/>
              </w:rPr>
              <w:t>每个分包只能有一个响应方案。</w:t>
            </w:r>
          </w:p>
        </w:tc>
      </w:tr>
      <w:tr w14:paraId="2A9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66C2C7B2">
            <w:pPr>
              <w:spacing w:line="400" w:lineRule="exact"/>
              <w:ind w:firstLine="420" w:firstLineChars="200"/>
              <w:rPr>
                <w:rFonts w:ascii="宋体" w:hAnsi="宋体" w:cs="宋体"/>
                <w:color w:val="auto"/>
                <w:sz w:val="21"/>
                <w:szCs w:val="21"/>
              </w:rPr>
            </w:pPr>
          </w:p>
        </w:tc>
        <w:tc>
          <w:tcPr>
            <w:tcW w:w="1418" w:type="dxa"/>
            <w:vMerge w:val="continue"/>
            <w:vAlign w:val="center"/>
          </w:tcPr>
          <w:p w14:paraId="40AB4562">
            <w:pPr>
              <w:spacing w:line="400" w:lineRule="exact"/>
              <w:ind w:firstLine="420" w:firstLineChars="200"/>
              <w:rPr>
                <w:rFonts w:ascii="宋体" w:hAnsi="宋体" w:cs="宋体"/>
                <w:color w:val="auto"/>
                <w:sz w:val="21"/>
                <w:szCs w:val="21"/>
              </w:rPr>
            </w:pPr>
          </w:p>
        </w:tc>
        <w:tc>
          <w:tcPr>
            <w:tcW w:w="1984" w:type="dxa"/>
            <w:vAlign w:val="center"/>
          </w:tcPr>
          <w:p w14:paraId="0CC01A49">
            <w:pPr>
              <w:spacing w:line="400" w:lineRule="exact"/>
              <w:rPr>
                <w:rFonts w:ascii="宋体" w:hAnsi="宋体" w:cs="宋体"/>
                <w:color w:val="auto"/>
                <w:sz w:val="21"/>
                <w:szCs w:val="21"/>
              </w:rPr>
            </w:pPr>
            <w:r>
              <w:rPr>
                <w:rFonts w:hint="eastAsia" w:ascii="宋体" w:hAnsi="宋体" w:cs="宋体"/>
                <w:color w:val="auto"/>
                <w:sz w:val="21"/>
                <w:szCs w:val="21"/>
              </w:rPr>
              <w:t>报价唯一</w:t>
            </w:r>
          </w:p>
        </w:tc>
        <w:tc>
          <w:tcPr>
            <w:tcW w:w="5245" w:type="dxa"/>
            <w:vAlign w:val="center"/>
          </w:tcPr>
          <w:p w14:paraId="1E770A92">
            <w:pPr>
              <w:spacing w:line="400" w:lineRule="exact"/>
              <w:rPr>
                <w:rFonts w:ascii="宋体" w:hAnsi="宋体" w:cs="宋体"/>
                <w:color w:val="auto"/>
                <w:sz w:val="21"/>
                <w:szCs w:val="21"/>
              </w:rPr>
            </w:pPr>
            <w:r>
              <w:rPr>
                <w:rFonts w:hint="eastAsia" w:ascii="宋体" w:hAnsi="宋体" w:cs="宋体"/>
                <w:color w:val="auto"/>
                <w:sz w:val="21"/>
                <w:szCs w:val="21"/>
              </w:rPr>
              <w:t>只能在最高限价范围内报价，只能有一个有效报价，不得提交选择性报价。</w:t>
            </w:r>
          </w:p>
        </w:tc>
      </w:tr>
      <w:tr w14:paraId="758C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150471D5">
            <w:pPr>
              <w:spacing w:line="400" w:lineRule="exact"/>
              <w:rPr>
                <w:rFonts w:ascii="宋体" w:hAnsi="宋体" w:cs="宋体"/>
                <w:color w:val="auto"/>
                <w:sz w:val="21"/>
                <w:szCs w:val="21"/>
              </w:rPr>
            </w:pPr>
            <w:r>
              <w:rPr>
                <w:rFonts w:hint="eastAsia" w:ascii="宋体" w:hAnsi="宋体" w:cs="宋体"/>
                <w:color w:val="auto"/>
                <w:sz w:val="21"/>
                <w:szCs w:val="21"/>
              </w:rPr>
              <w:t>2</w:t>
            </w:r>
          </w:p>
        </w:tc>
        <w:tc>
          <w:tcPr>
            <w:tcW w:w="1418" w:type="dxa"/>
            <w:vAlign w:val="center"/>
          </w:tcPr>
          <w:p w14:paraId="71B1462F">
            <w:pPr>
              <w:spacing w:line="400" w:lineRule="exact"/>
              <w:rPr>
                <w:rFonts w:ascii="宋体" w:hAnsi="宋体" w:cs="宋体"/>
                <w:color w:val="auto"/>
                <w:sz w:val="21"/>
                <w:szCs w:val="21"/>
              </w:rPr>
            </w:pPr>
            <w:r>
              <w:rPr>
                <w:rFonts w:hint="eastAsia" w:ascii="宋体" w:hAnsi="宋体" w:cs="宋体"/>
                <w:color w:val="auto"/>
                <w:sz w:val="21"/>
                <w:szCs w:val="21"/>
              </w:rPr>
              <w:t>完整性审查</w:t>
            </w:r>
          </w:p>
        </w:tc>
        <w:tc>
          <w:tcPr>
            <w:tcW w:w="1984" w:type="dxa"/>
            <w:vAlign w:val="center"/>
          </w:tcPr>
          <w:p w14:paraId="0EAD49CE">
            <w:pPr>
              <w:spacing w:line="400" w:lineRule="exact"/>
              <w:rPr>
                <w:rFonts w:ascii="宋体" w:hAnsi="宋体" w:cs="宋体"/>
                <w:color w:val="auto"/>
                <w:sz w:val="21"/>
                <w:szCs w:val="21"/>
              </w:rPr>
            </w:pPr>
            <w:r>
              <w:rPr>
                <w:rFonts w:hint="eastAsia" w:ascii="宋体" w:hAnsi="宋体" w:cs="宋体"/>
                <w:color w:val="auto"/>
                <w:sz w:val="21"/>
                <w:szCs w:val="21"/>
              </w:rPr>
              <w:t>响应文件份数</w:t>
            </w:r>
          </w:p>
        </w:tc>
        <w:tc>
          <w:tcPr>
            <w:tcW w:w="5245" w:type="dxa"/>
            <w:vAlign w:val="center"/>
          </w:tcPr>
          <w:p w14:paraId="2651B85E">
            <w:pPr>
              <w:spacing w:line="400" w:lineRule="exact"/>
              <w:rPr>
                <w:rFonts w:ascii="宋体" w:hAnsi="宋体" w:cs="宋体"/>
                <w:color w:val="auto"/>
                <w:sz w:val="21"/>
                <w:szCs w:val="21"/>
              </w:rPr>
            </w:pPr>
            <w:r>
              <w:rPr>
                <w:rFonts w:hint="eastAsia" w:ascii="宋体" w:hAnsi="宋体" w:cs="宋体"/>
                <w:color w:val="auto"/>
                <w:sz w:val="21"/>
                <w:szCs w:val="21"/>
              </w:rPr>
              <w:t>响应文件符合竞采文件要求。</w:t>
            </w:r>
          </w:p>
        </w:tc>
      </w:tr>
      <w:tr w14:paraId="7DDC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6D513169">
            <w:pPr>
              <w:spacing w:line="400" w:lineRule="exact"/>
              <w:rPr>
                <w:rFonts w:ascii="宋体" w:hAnsi="宋体" w:cs="宋体"/>
                <w:color w:val="auto"/>
                <w:sz w:val="21"/>
                <w:szCs w:val="21"/>
              </w:rPr>
            </w:pPr>
            <w:r>
              <w:rPr>
                <w:rFonts w:hint="eastAsia" w:ascii="宋体" w:hAnsi="宋体" w:cs="宋体"/>
                <w:color w:val="auto"/>
                <w:sz w:val="21"/>
                <w:szCs w:val="21"/>
              </w:rPr>
              <w:t>3</w:t>
            </w:r>
          </w:p>
        </w:tc>
        <w:tc>
          <w:tcPr>
            <w:tcW w:w="1418" w:type="dxa"/>
            <w:vAlign w:val="center"/>
          </w:tcPr>
          <w:p w14:paraId="389FD16C">
            <w:pPr>
              <w:spacing w:line="400" w:lineRule="exact"/>
              <w:rPr>
                <w:rFonts w:ascii="宋体" w:hAnsi="宋体" w:cs="宋体"/>
                <w:color w:val="auto"/>
                <w:sz w:val="21"/>
                <w:szCs w:val="21"/>
              </w:rPr>
            </w:pPr>
            <w:r>
              <w:rPr>
                <w:rFonts w:hint="eastAsia" w:ascii="宋体" w:hAnsi="宋体" w:cs="宋体"/>
                <w:color w:val="auto"/>
                <w:sz w:val="21"/>
                <w:szCs w:val="21"/>
              </w:rPr>
              <w:t>商务技术部分</w:t>
            </w:r>
          </w:p>
        </w:tc>
        <w:tc>
          <w:tcPr>
            <w:tcW w:w="1984" w:type="dxa"/>
            <w:vAlign w:val="center"/>
          </w:tcPr>
          <w:p w14:paraId="3E716F7E">
            <w:pPr>
              <w:spacing w:line="400" w:lineRule="exact"/>
              <w:rPr>
                <w:rFonts w:ascii="宋体" w:hAnsi="宋体" w:cs="宋体"/>
                <w:color w:val="auto"/>
                <w:sz w:val="21"/>
                <w:szCs w:val="21"/>
              </w:rPr>
            </w:pPr>
            <w:r>
              <w:rPr>
                <w:rFonts w:hint="eastAsia" w:ascii="宋体" w:hAnsi="宋体" w:cs="宋体"/>
                <w:color w:val="auto"/>
                <w:sz w:val="21"/>
                <w:szCs w:val="21"/>
              </w:rPr>
              <w:t>响应文件内容</w:t>
            </w:r>
          </w:p>
        </w:tc>
        <w:tc>
          <w:tcPr>
            <w:tcW w:w="5245" w:type="dxa"/>
            <w:vAlign w:val="center"/>
          </w:tcPr>
          <w:p w14:paraId="32F6C871">
            <w:pPr>
              <w:spacing w:line="400" w:lineRule="exact"/>
              <w:rPr>
                <w:rFonts w:ascii="宋体" w:hAnsi="宋体" w:cs="宋体"/>
                <w:color w:val="auto"/>
                <w:sz w:val="21"/>
                <w:szCs w:val="21"/>
              </w:rPr>
            </w:pPr>
            <w:r>
              <w:rPr>
                <w:rFonts w:hint="eastAsia" w:ascii="宋体" w:hAnsi="宋体" w:cs="宋体"/>
                <w:color w:val="auto"/>
                <w:sz w:val="21"/>
                <w:szCs w:val="21"/>
              </w:rPr>
              <w:t>对网上竞采文件第二篇、第三篇规定的</w:t>
            </w:r>
            <w:r>
              <w:rPr>
                <w:rFonts w:hint="eastAsia" w:ascii="宋体" w:hAnsi="宋体" w:cs="宋体"/>
                <w:color w:val="auto"/>
                <w:sz w:val="21"/>
                <w:szCs w:val="21"/>
                <w:lang w:val="en-US" w:eastAsia="zh-CN"/>
              </w:rPr>
              <w:t>全部</w:t>
            </w:r>
            <w:r>
              <w:rPr>
                <w:rFonts w:hint="eastAsia" w:ascii="宋体" w:hAnsi="宋体" w:cs="宋体"/>
                <w:color w:val="auto"/>
                <w:sz w:val="21"/>
                <w:szCs w:val="21"/>
              </w:rPr>
              <w:t>内容作出响应。</w:t>
            </w:r>
          </w:p>
        </w:tc>
      </w:tr>
      <w:tr w14:paraId="7423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3DC0DB04">
            <w:pPr>
              <w:spacing w:line="400" w:lineRule="exact"/>
              <w:rPr>
                <w:rFonts w:ascii="宋体" w:hAnsi="宋体" w:cs="宋体"/>
                <w:color w:val="auto"/>
                <w:sz w:val="21"/>
                <w:szCs w:val="21"/>
              </w:rPr>
            </w:pPr>
            <w:r>
              <w:rPr>
                <w:rFonts w:hint="eastAsia" w:ascii="宋体" w:hAnsi="宋体" w:cs="宋体"/>
                <w:color w:val="auto"/>
                <w:sz w:val="21"/>
                <w:szCs w:val="21"/>
              </w:rPr>
              <w:t>4</w:t>
            </w:r>
          </w:p>
        </w:tc>
        <w:tc>
          <w:tcPr>
            <w:tcW w:w="1418" w:type="dxa"/>
            <w:vAlign w:val="center"/>
          </w:tcPr>
          <w:p w14:paraId="0C068F8C">
            <w:pPr>
              <w:spacing w:line="400" w:lineRule="exact"/>
              <w:rPr>
                <w:rFonts w:ascii="宋体" w:hAnsi="宋体" w:cs="宋体"/>
                <w:color w:val="auto"/>
                <w:sz w:val="21"/>
                <w:szCs w:val="21"/>
              </w:rPr>
            </w:pPr>
            <w:r>
              <w:rPr>
                <w:rFonts w:hint="eastAsia" w:ascii="宋体" w:hAnsi="宋体" w:cs="宋体"/>
                <w:color w:val="auto"/>
                <w:sz w:val="21"/>
                <w:szCs w:val="21"/>
              </w:rPr>
              <w:t>竞采有效期</w:t>
            </w:r>
          </w:p>
        </w:tc>
        <w:tc>
          <w:tcPr>
            <w:tcW w:w="1984" w:type="dxa"/>
            <w:vAlign w:val="center"/>
          </w:tcPr>
          <w:p w14:paraId="217E8255">
            <w:pPr>
              <w:spacing w:line="400" w:lineRule="exact"/>
              <w:rPr>
                <w:rFonts w:ascii="宋体" w:hAnsi="宋体" w:cs="宋体"/>
                <w:color w:val="auto"/>
                <w:sz w:val="21"/>
                <w:szCs w:val="21"/>
              </w:rPr>
            </w:pPr>
            <w:r>
              <w:rPr>
                <w:rFonts w:hint="eastAsia" w:ascii="宋体" w:hAnsi="宋体" w:cs="宋体"/>
                <w:color w:val="auto"/>
                <w:sz w:val="21"/>
                <w:szCs w:val="21"/>
              </w:rPr>
              <w:t>有效期</w:t>
            </w:r>
          </w:p>
        </w:tc>
        <w:tc>
          <w:tcPr>
            <w:tcW w:w="5245" w:type="dxa"/>
            <w:vAlign w:val="center"/>
          </w:tcPr>
          <w:p w14:paraId="4033A4A2">
            <w:pPr>
              <w:spacing w:line="400" w:lineRule="exact"/>
              <w:rPr>
                <w:rFonts w:ascii="宋体" w:hAnsi="宋体" w:cs="宋体"/>
                <w:color w:val="auto"/>
                <w:sz w:val="21"/>
                <w:szCs w:val="21"/>
              </w:rPr>
            </w:pPr>
            <w:r>
              <w:rPr>
                <w:rFonts w:hint="eastAsia" w:ascii="宋体" w:hAnsi="宋体" w:cs="宋体"/>
                <w:color w:val="auto"/>
                <w:sz w:val="21"/>
                <w:szCs w:val="21"/>
              </w:rPr>
              <w:t>竞采有效期为报价截止时间起90天。</w:t>
            </w:r>
          </w:p>
        </w:tc>
      </w:tr>
    </w:tbl>
    <w:p w14:paraId="79CC1C2A">
      <w:pPr>
        <w:spacing w:line="400" w:lineRule="exact"/>
        <w:ind w:firstLine="480" w:firstLineChars="200"/>
        <w:rPr>
          <w:rFonts w:ascii="宋体" w:hAnsi="宋体" w:cs="宋体"/>
          <w:color w:val="auto"/>
          <w:sz w:val="24"/>
        </w:rPr>
      </w:pPr>
      <w:r>
        <w:rPr>
          <w:rFonts w:hint="eastAsia" w:ascii="宋体" w:hAnsi="宋体"/>
          <w:color w:val="auto"/>
          <w:sz w:val="24"/>
          <w:szCs w:val="24"/>
        </w:rPr>
        <w:t>（三）在竞采过程中符合要求的供应商只有</w:t>
      </w:r>
      <w:r>
        <w:rPr>
          <w:rFonts w:hint="eastAsia" w:ascii="宋体" w:hAnsi="宋体"/>
          <w:color w:val="auto"/>
          <w:sz w:val="24"/>
          <w:szCs w:val="24"/>
          <w:lang w:val="en-US" w:eastAsia="zh-CN"/>
        </w:rPr>
        <w:t>2</w:t>
      </w:r>
      <w:r>
        <w:rPr>
          <w:rFonts w:hint="eastAsia" w:ascii="宋体" w:hAnsi="宋体"/>
          <w:color w:val="auto"/>
          <w:sz w:val="24"/>
          <w:szCs w:val="24"/>
        </w:rPr>
        <w:t>家的，竞采活动可以继续进行。</w:t>
      </w:r>
    </w:p>
    <w:p w14:paraId="1AC6984C">
      <w:pPr>
        <w:spacing w:line="400" w:lineRule="exact"/>
        <w:ind w:firstLine="480" w:firstLineChars="200"/>
        <w:rPr>
          <w:rFonts w:ascii="宋体" w:hAnsi="宋体" w:cs="宋体"/>
          <w:color w:val="auto"/>
          <w:sz w:val="24"/>
        </w:rPr>
      </w:pPr>
      <w:r>
        <w:rPr>
          <w:rFonts w:hint="eastAsia" w:ascii="宋体" w:hAnsi="宋体" w:cs="宋体"/>
          <w:color w:val="auto"/>
          <w:sz w:val="24"/>
        </w:rPr>
        <w:t>（四）评审小组采用综合评分法对通过资格、符合性审查的的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771C54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（五）</w:t>
      </w:r>
      <w:bookmarkStart w:id="114" w:name="_Toc24351"/>
      <w:r>
        <w:rPr>
          <w:rFonts w:hint="eastAsia" w:ascii="宋体" w:hAnsi="宋体" w:cs="宋体"/>
          <w:color w:val="auto"/>
          <w:sz w:val="24"/>
        </w:rPr>
        <w:t>评审小组各成员独立对每个有效响应（通过资格性检查、符合性检查的供应商）的文件进行评价、打分，然后汇总每个供应商每项评分因素的得分，并根据综合评分情况按照评审得分由高到低顺序推荐</w:t>
      </w:r>
      <w:r>
        <w:rPr>
          <w:rFonts w:hint="eastAsia" w:ascii="宋体" w:hAnsi="宋体" w:cs="宋体"/>
          <w:color w:val="auto"/>
          <w:sz w:val="24"/>
          <w:lang w:val="en-US" w:eastAsia="zh-CN"/>
        </w:rPr>
        <w:t>3</w:t>
      </w:r>
      <w:r>
        <w:rPr>
          <w:rFonts w:hint="eastAsia" w:ascii="宋体" w:hAnsi="宋体" w:cs="宋体"/>
          <w:color w:val="auto"/>
          <w:sz w:val="24"/>
        </w:rPr>
        <w:t>名以上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099FA1EB">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rPr>
      </w:pPr>
      <w:bookmarkStart w:id="115" w:name="_Toc10177"/>
      <w:r>
        <w:rPr>
          <w:rFonts w:hint="eastAsia" w:ascii="宋体" w:hAnsi="宋体" w:eastAsia="宋体" w:cs="宋体"/>
          <w:color w:val="auto"/>
          <w:sz w:val="24"/>
          <w:szCs w:val="24"/>
        </w:rPr>
        <w:t>二、</w:t>
      </w:r>
      <w:bookmarkStart w:id="116" w:name="_Toc102227320"/>
      <w:bookmarkStart w:id="117" w:name="_Toc342913394"/>
      <w:r>
        <w:rPr>
          <w:rFonts w:hint="eastAsia" w:ascii="宋体" w:hAnsi="宋体" w:eastAsia="宋体" w:cs="宋体"/>
          <w:color w:val="auto"/>
          <w:sz w:val="24"/>
          <w:szCs w:val="24"/>
        </w:rPr>
        <w:t>评审标准</w:t>
      </w:r>
      <w:bookmarkEnd w:id="115"/>
      <w:bookmarkEnd w:id="116"/>
      <w:bookmarkEnd w:id="117"/>
    </w:p>
    <w:tbl>
      <w:tblPr>
        <w:tblStyle w:val="74"/>
        <w:tblW w:w="9567"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837"/>
        <w:gridCol w:w="1885"/>
        <w:gridCol w:w="6845"/>
      </w:tblGrid>
      <w:tr w14:paraId="31DD968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22" w:hRule="atLeast"/>
        </w:trPr>
        <w:tc>
          <w:tcPr>
            <w:tcW w:w="837" w:type="dxa"/>
            <w:noWrap w:val="0"/>
            <w:vAlign w:val="top"/>
          </w:tcPr>
          <w:p w14:paraId="620C43BD">
            <w:pPr>
              <w:pStyle w:val="73"/>
              <w:spacing w:before="241" w:line="186" w:lineRule="exact"/>
              <w:ind w:left="312"/>
              <w:rPr>
                <w:sz w:val="24"/>
                <w:szCs w:val="24"/>
              </w:rPr>
            </w:pPr>
            <w:r>
              <w:rPr>
                <w:b/>
                <w:bCs/>
                <w:spacing w:val="-3"/>
                <w:position w:val="-5"/>
                <w:sz w:val="24"/>
                <w:szCs w:val="24"/>
              </w:rPr>
              <w:t>一</w:t>
            </w:r>
          </w:p>
        </w:tc>
        <w:tc>
          <w:tcPr>
            <w:tcW w:w="8730" w:type="dxa"/>
            <w:gridSpan w:val="2"/>
            <w:noWrap w:val="0"/>
            <w:vAlign w:val="top"/>
          </w:tcPr>
          <w:p w14:paraId="760618FD">
            <w:pPr>
              <w:pStyle w:val="73"/>
              <w:spacing w:before="151" w:line="218" w:lineRule="auto"/>
              <w:ind w:left="117"/>
              <w:rPr>
                <w:sz w:val="24"/>
                <w:szCs w:val="24"/>
              </w:rPr>
            </w:pPr>
            <w:r>
              <w:rPr>
                <w:b/>
                <w:bCs/>
                <w:spacing w:val="-6"/>
                <w:sz w:val="24"/>
                <w:szCs w:val="24"/>
              </w:rPr>
              <w:t>投标报价（满分</w:t>
            </w:r>
            <w:r>
              <w:rPr>
                <w:spacing w:val="-40"/>
                <w:sz w:val="24"/>
                <w:szCs w:val="24"/>
              </w:rPr>
              <w:t xml:space="preserve"> </w:t>
            </w:r>
            <w:r>
              <w:rPr>
                <w:rFonts w:hint="eastAsia"/>
                <w:b/>
                <w:bCs/>
                <w:spacing w:val="-6"/>
                <w:sz w:val="24"/>
                <w:szCs w:val="24"/>
                <w:lang w:val="en-US" w:eastAsia="zh-CN"/>
              </w:rPr>
              <w:t>2</w:t>
            </w:r>
            <w:r>
              <w:rPr>
                <w:b/>
                <w:bCs/>
                <w:spacing w:val="-6"/>
                <w:sz w:val="24"/>
                <w:szCs w:val="24"/>
              </w:rPr>
              <w:t>0</w:t>
            </w:r>
            <w:r>
              <w:rPr>
                <w:spacing w:val="-48"/>
                <w:sz w:val="24"/>
                <w:szCs w:val="24"/>
              </w:rPr>
              <w:t xml:space="preserve"> </w:t>
            </w:r>
            <w:r>
              <w:rPr>
                <w:b/>
                <w:bCs/>
                <w:spacing w:val="-6"/>
                <w:sz w:val="24"/>
                <w:szCs w:val="24"/>
              </w:rPr>
              <w:t>分）</w:t>
            </w:r>
          </w:p>
        </w:tc>
      </w:tr>
      <w:tr w14:paraId="738DA45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90" w:hRule="atLeast"/>
        </w:trPr>
        <w:tc>
          <w:tcPr>
            <w:tcW w:w="9567" w:type="dxa"/>
            <w:gridSpan w:val="3"/>
            <w:noWrap w:val="0"/>
            <w:vAlign w:val="top"/>
          </w:tcPr>
          <w:p w14:paraId="32BED1C5">
            <w:pPr>
              <w:pStyle w:val="73"/>
              <w:spacing w:before="204" w:line="271" w:lineRule="auto"/>
              <w:ind w:left="128" w:right="117" w:firstLine="312"/>
            </w:pPr>
            <w:r>
              <w:rPr>
                <w:spacing w:val="11"/>
              </w:rPr>
              <w:t>实质性响应招标文件要求且价格最低的报价为评标基准价</w:t>
            </w:r>
            <w:r>
              <w:rPr>
                <w:spacing w:val="10"/>
              </w:rPr>
              <w:t>，其价格分为满分，其他投标人的价格分统一按照</w:t>
            </w:r>
            <w:r>
              <w:rPr>
                <w:spacing w:val="6"/>
              </w:rPr>
              <w:t>下列公式计算：</w:t>
            </w:r>
          </w:p>
          <w:p w14:paraId="0FFD7690">
            <w:pPr>
              <w:pStyle w:val="73"/>
              <w:spacing w:line="281" w:lineRule="exact"/>
              <w:ind w:left="439"/>
              <w:rPr>
                <w:rFonts w:ascii="Times New Roman" w:hAnsi="Times New Roman" w:eastAsia="Times New Roman" w:cs="Times New Roman"/>
              </w:rPr>
            </w:pPr>
            <w:r>
              <w:rPr>
                <w:spacing w:val="7"/>
                <w:position w:val="1"/>
              </w:rPr>
              <w:t>投标报价得分</w:t>
            </w:r>
            <w:r>
              <w:rPr>
                <w:rFonts w:ascii="Times New Roman" w:hAnsi="Times New Roman" w:eastAsia="Times New Roman" w:cs="Times New Roman"/>
                <w:spacing w:val="7"/>
                <w:position w:val="1"/>
              </w:rPr>
              <w:t>=</w:t>
            </w:r>
            <w:r>
              <w:rPr>
                <w:spacing w:val="7"/>
                <w:position w:val="1"/>
              </w:rPr>
              <w:t>（评标基准价</w:t>
            </w:r>
            <w:r>
              <w:rPr>
                <w:rFonts w:ascii="Times New Roman" w:hAnsi="Times New Roman" w:eastAsia="Times New Roman" w:cs="Times New Roman"/>
                <w:spacing w:val="7"/>
                <w:position w:val="1"/>
              </w:rPr>
              <w:t>/</w:t>
            </w:r>
            <w:r>
              <w:rPr>
                <w:spacing w:val="7"/>
                <w:position w:val="1"/>
              </w:rPr>
              <w:t>投标报价）</w:t>
            </w:r>
            <w:r>
              <w:rPr>
                <w:spacing w:val="-71"/>
                <w:position w:val="1"/>
              </w:rPr>
              <w:t xml:space="preserve"> </w:t>
            </w:r>
            <w:r>
              <w:rPr>
                <w:rFonts w:ascii="Times New Roman" w:hAnsi="Times New Roman" w:eastAsia="Times New Roman" w:cs="Times New Roman"/>
                <w:spacing w:val="7"/>
                <w:position w:val="1"/>
              </w:rPr>
              <w:t>×</w:t>
            </w:r>
            <w:r>
              <w:rPr>
                <w:rFonts w:hint="eastAsia" w:ascii="Times New Roman" w:hAnsi="Times New Roman" w:eastAsia="宋体" w:cs="Times New Roman"/>
                <w:spacing w:val="7"/>
                <w:position w:val="1"/>
                <w:lang w:val="en-US" w:eastAsia="zh-CN"/>
              </w:rPr>
              <w:t>2</w:t>
            </w:r>
            <w:r>
              <w:rPr>
                <w:rFonts w:ascii="Times New Roman" w:hAnsi="Times New Roman" w:eastAsia="Times New Roman" w:cs="Times New Roman"/>
                <w:spacing w:val="7"/>
                <w:position w:val="1"/>
              </w:rPr>
              <w:t>0</w:t>
            </w:r>
          </w:p>
          <w:p w14:paraId="41883B74">
            <w:pPr>
              <w:pStyle w:val="73"/>
              <w:spacing w:before="68" w:line="226" w:lineRule="auto"/>
              <w:ind w:left="122"/>
            </w:pPr>
            <w:r>
              <w:rPr>
                <w:spacing w:val="9"/>
              </w:rPr>
              <w:t>注：</w:t>
            </w:r>
            <w:r>
              <w:rPr>
                <w:rFonts w:ascii="Times New Roman" w:hAnsi="Times New Roman" w:eastAsia="Times New Roman" w:cs="Times New Roman"/>
                <w:spacing w:val="9"/>
              </w:rPr>
              <w:t>1.</w:t>
            </w:r>
            <w:r>
              <w:rPr>
                <w:spacing w:val="9"/>
              </w:rPr>
              <w:t>评标基准价指实质性响应招标文件且投标价格最低的投标报价；</w:t>
            </w:r>
          </w:p>
          <w:p w14:paraId="74D327B6">
            <w:pPr>
              <w:pStyle w:val="73"/>
              <w:spacing w:before="143" w:line="226" w:lineRule="auto"/>
              <w:ind w:left="538"/>
            </w:pPr>
            <w:r>
              <w:rPr>
                <w:rFonts w:ascii="Times New Roman" w:hAnsi="Times New Roman" w:eastAsia="Times New Roman" w:cs="Times New Roman"/>
                <w:spacing w:val="8"/>
              </w:rPr>
              <w:t>2.</w:t>
            </w:r>
            <w:r>
              <w:rPr>
                <w:spacing w:val="8"/>
              </w:rPr>
              <w:t>经评审被废标的投标报价，不进入价格分计算；</w:t>
            </w:r>
          </w:p>
          <w:p w14:paraId="3F39E5A9">
            <w:pPr>
              <w:pStyle w:val="73"/>
              <w:spacing w:before="224" w:line="363" w:lineRule="auto"/>
              <w:ind w:left="123" w:right="116" w:firstLine="419"/>
              <w:rPr>
                <w:spacing w:val="9"/>
              </w:rPr>
            </w:pPr>
            <w:r>
              <w:rPr>
                <w:rFonts w:ascii="Times New Roman" w:hAnsi="Times New Roman" w:eastAsia="Times New Roman" w:cs="Times New Roman"/>
                <w:spacing w:val="14"/>
              </w:rPr>
              <w:t>3.</w:t>
            </w:r>
            <w:r>
              <w:rPr>
                <w:spacing w:val="14"/>
              </w:rPr>
              <w:t>评标委员会认为投标人的报价明显低于其他通过符合性审查投标人的报</w:t>
            </w:r>
            <w:r>
              <w:rPr>
                <w:spacing w:val="13"/>
              </w:rPr>
              <w:t>价，有可能影响产品质量或者不能诚信履约的，将要求其在评标现场合理的时间内提供书面说明，必要时提交相关证</w:t>
            </w:r>
            <w:r>
              <w:rPr>
                <w:spacing w:val="12"/>
              </w:rPr>
              <w:t>明材料；投标人不能证明</w:t>
            </w:r>
            <w:r>
              <w:rPr>
                <w:spacing w:val="9"/>
              </w:rPr>
              <w:t>其报价合理性的，评标委员会将会对其作为无效投标处理。</w:t>
            </w:r>
          </w:p>
          <w:p w14:paraId="198C241D">
            <w:pPr>
              <w:pStyle w:val="73"/>
              <w:spacing w:before="224" w:line="363" w:lineRule="auto"/>
              <w:ind w:left="123" w:right="116" w:firstLine="419"/>
              <w:rPr>
                <w:spacing w:val="9"/>
              </w:rPr>
            </w:pPr>
            <w:r>
              <w:rPr>
                <w:rFonts w:hint="eastAsia" w:eastAsia="宋体" w:cs="Times New Roman"/>
                <w:spacing w:val="14"/>
                <w:lang w:val="en-US" w:eastAsia="zh-CN"/>
              </w:rPr>
              <w:t>注：</w:t>
            </w:r>
            <w:r>
              <w:rPr>
                <w:rFonts w:hint="eastAsia" w:eastAsia="宋体" w:cs="Times New Roman"/>
                <w:spacing w:val="14"/>
              </w:rPr>
              <w:t>对小微企业的价格用扣除后的价格参与评审，详见“注：关于小微企业报价扣除比例说明”</w:t>
            </w:r>
          </w:p>
        </w:tc>
      </w:tr>
      <w:tr w14:paraId="0B79C65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08" w:hRule="atLeast"/>
        </w:trPr>
        <w:tc>
          <w:tcPr>
            <w:tcW w:w="837" w:type="dxa"/>
            <w:noWrap w:val="0"/>
            <w:vAlign w:val="top"/>
          </w:tcPr>
          <w:p w14:paraId="2CE14F80">
            <w:pPr>
              <w:pStyle w:val="73"/>
              <w:spacing w:before="197" w:line="178" w:lineRule="auto"/>
              <w:ind w:left="312"/>
              <w:rPr>
                <w:sz w:val="24"/>
                <w:szCs w:val="24"/>
              </w:rPr>
            </w:pPr>
            <w:r>
              <w:rPr>
                <w:b/>
                <w:bCs/>
                <w:spacing w:val="-3"/>
                <w:sz w:val="24"/>
                <w:szCs w:val="24"/>
              </w:rPr>
              <w:t>二</w:t>
            </w:r>
          </w:p>
        </w:tc>
        <w:tc>
          <w:tcPr>
            <w:tcW w:w="8730" w:type="dxa"/>
            <w:gridSpan w:val="2"/>
            <w:noWrap w:val="0"/>
            <w:vAlign w:val="top"/>
          </w:tcPr>
          <w:p w14:paraId="7E397B0C">
            <w:pPr>
              <w:pStyle w:val="73"/>
              <w:spacing w:before="152" w:line="219" w:lineRule="auto"/>
              <w:ind w:left="115"/>
              <w:rPr>
                <w:sz w:val="24"/>
                <w:szCs w:val="24"/>
              </w:rPr>
            </w:pPr>
            <w:r>
              <w:rPr>
                <w:b/>
                <w:bCs/>
                <w:spacing w:val="-6"/>
                <w:sz w:val="24"/>
                <w:szCs w:val="24"/>
              </w:rPr>
              <w:t>技术分（满分</w:t>
            </w:r>
            <w:r>
              <w:rPr>
                <w:rFonts w:hint="eastAsia"/>
                <w:spacing w:val="-42"/>
                <w:sz w:val="24"/>
                <w:szCs w:val="24"/>
                <w:lang w:val="en-US" w:eastAsia="zh-CN"/>
              </w:rPr>
              <w:t>55</w:t>
            </w:r>
            <w:r>
              <w:rPr>
                <w:spacing w:val="-48"/>
                <w:sz w:val="24"/>
                <w:szCs w:val="24"/>
              </w:rPr>
              <w:t xml:space="preserve"> </w:t>
            </w:r>
            <w:r>
              <w:rPr>
                <w:b/>
                <w:bCs/>
                <w:spacing w:val="-6"/>
                <w:sz w:val="24"/>
                <w:szCs w:val="24"/>
              </w:rPr>
              <w:t>分）</w:t>
            </w:r>
          </w:p>
        </w:tc>
      </w:tr>
      <w:tr w14:paraId="14DEBDB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8" w:hRule="atLeast"/>
        </w:trPr>
        <w:tc>
          <w:tcPr>
            <w:tcW w:w="837" w:type="dxa"/>
            <w:noWrap w:val="0"/>
            <w:vAlign w:val="top"/>
          </w:tcPr>
          <w:p w14:paraId="3D0B7B38">
            <w:pPr>
              <w:pStyle w:val="73"/>
              <w:spacing w:before="190" w:line="221" w:lineRule="auto"/>
              <w:ind w:left="187"/>
              <w:rPr>
                <w:sz w:val="24"/>
                <w:szCs w:val="24"/>
              </w:rPr>
            </w:pPr>
            <w:r>
              <w:rPr>
                <w:b/>
                <w:bCs/>
                <w:spacing w:val="-7"/>
                <w:sz w:val="24"/>
                <w:szCs w:val="24"/>
              </w:rPr>
              <w:t>序号</w:t>
            </w:r>
          </w:p>
        </w:tc>
        <w:tc>
          <w:tcPr>
            <w:tcW w:w="1885" w:type="dxa"/>
            <w:noWrap w:val="0"/>
            <w:vAlign w:val="top"/>
          </w:tcPr>
          <w:p w14:paraId="048634D9">
            <w:pPr>
              <w:pStyle w:val="73"/>
              <w:spacing w:before="191" w:line="219" w:lineRule="auto"/>
              <w:ind w:left="478"/>
              <w:rPr>
                <w:sz w:val="24"/>
                <w:szCs w:val="24"/>
              </w:rPr>
            </w:pPr>
            <w:r>
              <w:rPr>
                <w:b/>
                <w:bCs/>
                <w:spacing w:val="-5"/>
                <w:sz w:val="24"/>
                <w:szCs w:val="24"/>
              </w:rPr>
              <w:t>评审内容</w:t>
            </w:r>
          </w:p>
        </w:tc>
        <w:tc>
          <w:tcPr>
            <w:tcW w:w="6845" w:type="dxa"/>
            <w:noWrap w:val="0"/>
            <w:vAlign w:val="top"/>
          </w:tcPr>
          <w:p w14:paraId="74F3C4B5">
            <w:pPr>
              <w:pStyle w:val="73"/>
              <w:spacing w:before="191" w:line="220" w:lineRule="auto"/>
              <w:ind w:left="3400"/>
              <w:rPr>
                <w:sz w:val="24"/>
                <w:szCs w:val="24"/>
              </w:rPr>
            </w:pPr>
            <w:r>
              <w:rPr>
                <w:b/>
                <w:bCs/>
                <w:spacing w:val="-5"/>
                <w:sz w:val="24"/>
                <w:szCs w:val="24"/>
              </w:rPr>
              <w:t>评分标准</w:t>
            </w:r>
          </w:p>
        </w:tc>
      </w:tr>
      <w:tr w14:paraId="16278D0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666" w:hRule="atLeast"/>
        </w:trPr>
        <w:tc>
          <w:tcPr>
            <w:tcW w:w="837" w:type="dxa"/>
            <w:noWrap w:val="0"/>
            <w:vAlign w:val="top"/>
          </w:tcPr>
          <w:p w14:paraId="112769BD">
            <w:pPr>
              <w:spacing w:line="355" w:lineRule="auto"/>
              <w:rPr>
                <w:rFonts w:ascii="Arial"/>
                <w:sz w:val="21"/>
              </w:rPr>
            </w:pPr>
          </w:p>
          <w:p w14:paraId="457F3247">
            <w:pPr>
              <w:spacing w:line="355" w:lineRule="auto"/>
              <w:rPr>
                <w:rFonts w:ascii="Arial"/>
                <w:sz w:val="21"/>
              </w:rPr>
            </w:pPr>
          </w:p>
          <w:p w14:paraId="67BF93D8">
            <w:pPr>
              <w:pStyle w:val="73"/>
              <w:spacing w:before="59" w:line="241" w:lineRule="auto"/>
              <w:ind w:left="396"/>
              <w:rPr>
                <w:sz w:val="18"/>
                <w:szCs w:val="18"/>
              </w:rPr>
            </w:pPr>
            <w:r>
              <w:rPr>
                <w:sz w:val="18"/>
                <w:szCs w:val="18"/>
              </w:rPr>
              <w:t>1</w:t>
            </w:r>
          </w:p>
        </w:tc>
        <w:tc>
          <w:tcPr>
            <w:tcW w:w="1885" w:type="dxa"/>
            <w:noWrap w:val="0"/>
            <w:vAlign w:val="top"/>
          </w:tcPr>
          <w:p w14:paraId="6619427E">
            <w:pPr>
              <w:spacing w:line="417" w:lineRule="auto"/>
              <w:rPr>
                <w:rFonts w:ascii="Arial"/>
                <w:sz w:val="21"/>
              </w:rPr>
            </w:pPr>
          </w:p>
          <w:p w14:paraId="30E61EE0">
            <w:pPr>
              <w:pStyle w:val="73"/>
              <w:spacing w:before="65" w:line="377" w:lineRule="auto"/>
              <w:ind w:left="301" w:right="79" w:hanging="176"/>
            </w:pPr>
            <w:r>
              <w:rPr>
                <w:spacing w:val="8"/>
              </w:rPr>
              <w:t>货物技术参数要求</w:t>
            </w:r>
            <w:r>
              <w:rPr>
                <w:spacing w:val="4"/>
              </w:rPr>
              <w:t>评价（40</w:t>
            </w:r>
            <w:r>
              <w:rPr>
                <w:spacing w:val="-35"/>
              </w:rPr>
              <w:t xml:space="preserve"> </w:t>
            </w:r>
            <w:r>
              <w:rPr>
                <w:spacing w:val="4"/>
              </w:rPr>
              <w:t>分）</w:t>
            </w:r>
          </w:p>
        </w:tc>
        <w:tc>
          <w:tcPr>
            <w:tcW w:w="6845" w:type="dxa"/>
            <w:noWrap w:val="0"/>
            <w:vAlign w:val="top"/>
          </w:tcPr>
          <w:p w14:paraId="3EDF0B89">
            <w:pPr>
              <w:pStyle w:val="73"/>
              <w:spacing w:before="77" w:line="377" w:lineRule="auto"/>
              <w:ind w:left="141" w:right="114"/>
              <w:jc w:val="both"/>
            </w:pPr>
            <w:r>
              <w:rPr>
                <w:spacing w:val="11"/>
              </w:rPr>
              <w:t>投标响应与磋商文件采购清单及技术</w:t>
            </w:r>
            <w:r>
              <w:rPr>
                <w:spacing w:val="10"/>
              </w:rPr>
              <w:t>参数的基础分值为40</w:t>
            </w:r>
            <w:r>
              <w:rPr>
                <w:spacing w:val="-35"/>
              </w:rPr>
              <w:t xml:space="preserve"> </w:t>
            </w:r>
            <w:r>
              <w:rPr>
                <w:spacing w:val="10"/>
              </w:rPr>
              <w:t>分，任意一条条款存在负偏离，在</w:t>
            </w:r>
            <w:r>
              <w:rPr>
                <w:spacing w:val="-34"/>
              </w:rPr>
              <w:t xml:space="preserve"> </w:t>
            </w:r>
            <w:r>
              <w:rPr>
                <w:spacing w:val="10"/>
              </w:rPr>
              <w:t>40</w:t>
            </w:r>
            <w:r>
              <w:rPr>
                <w:spacing w:val="-30"/>
              </w:rPr>
              <w:t xml:space="preserve"> </w:t>
            </w:r>
            <w:r>
              <w:rPr>
                <w:spacing w:val="10"/>
              </w:rPr>
              <w:t>分的基础上，扣减</w:t>
            </w:r>
            <w:r>
              <w:rPr>
                <w:spacing w:val="-32"/>
              </w:rPr>
              <w:t xml:space="preserve"> </w:t>
            </w:r>
            <w:r>
              <w:rPr>
                <w:spacing w:val="10"/>
              </w:rPr>
              <w:t>2</w:t>
            </w:r>
            <w:r>
              <w:rPr>
                <w:spacing w:val="-33"/>
              </w:rPr>
              <w:t xml:space="preserve"> </w:t>
            </w:r>
            <w:r>
              <w:rPr>
                <w:spacing w:val="10"/>
              </w:rPr>
              <w:t>分/条，</w:t>
            </w:r>
            <w:r>
              <w:rPr>
                <w:spacing w:val="-57"/>
              </w:rPr>
              <w:t xml:space="preserve"> </w:t>
            </w:r>
            <w:r>
              <w:rPr>
                <w:spacing w:val="10"/>
              </w:rPr>
              <w:t>以此类推，直至扣减完</w:t>
            </w:r>
            <w:r>
              <w:rPr>
                <w:spacing w:val="2"/>
              </w:rPr>
              <w:t>为止。</w:t>
            </w:r>
          </w:p>
          <w:p w14:paraId="7AB76DEC">
            <w:pPr>
              <w:pStyle w:val="73"/>
              <w:spacing w:line="226" w:lineRule="auto"/>
              <w:ind w:left="138"/>
            </w:pPr>
            <w:r>
              <w:rPr>
                <w:b/>
                <w:bCs/>
                <w:spacing w:val="6"/>
              </w:rPr>
              <w:t>注：</w:t>
            </w:r>
            <w:r>
              <w:rPr>
                <w:spacing w:val="-49"/>
              </w:rPr>
              <w:t xml:space="preserve"> </w:t>
            </w:r>
            <w:r>
              <w:rPr>
                <w:b/>
                <w:bCs/>
                <w:spacing w:val="6"/>
              </w:rPr>
              <w:t>以上产品提供技术要求的参数确认函并加盖制造商公章。</w:t>
            </w:r>
          </w:p>
        </w:tc>
      </w:tr>
      <w:tr w14:paraId="0A0E06B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646" w:hRule="atLeast"/>
        </w:trPr>
        <w:tc>
          <w:tcPr>
            <w:tcW w:w="837" w:type="dxa"/>
            <w:noWrap w:val="0"/>
            <w:vAlign w:val="top"/>
          </w:tcPr>
          <w:p w14:paraId="0DC15826">
            <w:pPr>
              <w:spacing w:line="253" w:lineRule="auto"/>
              <w:jc w:val="center"/>
              <w:rPr>
                <w:rFonts w:ascii="Arial"/>
                <w:sz w:val="21"/>
              </w:rPr>
            </w:pPr>
          </w:p>
          <w:p w14:paraId="62C374AA">
            <w:pPr>
              <w:spacing w:line="253" w:lineRule="auto"/>
              <w:jc w:val="center"/>
              <w:rPr>
                <w:rFonts w:ascii="Arial"/>
                <w:sz w:val="21"/>
              </w:rPr>
            </w:pPr>
          </w:p>
          <w:p w14:paraId="75FBA645">
            <w:pPr>
              <w:spacing w:line="253" w:lineRule="auto"/>
              <w:jc w:val="center"/>
              <w:rPr>
                <w:rFonts w:ascii="Arial"/>
                <w:sz w:val="21"/>
              </w:rPr>
            </w:pPr>
          </w:p>
          <w:p w14:paraId="60DA7183">
            <w:pPr>
              <w:spacing w:line="253" w:lineRule="auto"/>
              <w:jc w:val="center"/>
              <w:rPr>
                <w:rFonts w:ascii="Arial"/>
                <w:sz w:val="21"/>
              </w:rPr>
            </w:pPr>
          </w:p>
          <w:p w14:paraId="35C2B3DC">
            <w:pPr>
              <w:spacing w:line="254" w:lineRule="auto"/>
              <w:jc w:val="center"/>
              <w:rPr>
                <w:rFonts w:ascii="Arial"/>
                <w:sz w:val="21"/>
              </w:rPr>
            </w:pPr>
          </w:p>
          <w:p w14:paraId="065E21D7">
            <w:pPr>
              <w:spacing w:line="254" w:lineRule="auto"/>
              <w:jc w:val="center"/>
              <w:rPr>
                <w:rFonts w:ascii="Arial"/>
                <w:sz w:val="21"/>
              </w:rPr>
            </w:pPr>
          </w:p>
          <w:p w14:paraId="1F7131CF">
            <w:pPr>
              <w:pStyle w:val="73"/>
              <w:spacing w:before="59" w:line="241" w:lineRule="auto"/>
              <w:ind w:left="384"/>
              <w:jc w:val="center"/>
              <w:rPr>
                <w:sz w:val="18"/>
                <w:szCs w:val="18"/>
              </w:rPr>
            </w:pPr>
            <w:r>
              <w:rPr>
                <w:sz w:val="18"/>
                <w:szCs w:val="18"/>
              </w:rPr>
              <w:t>2</w:t>
            </w:r>
          </w:p>
        </w:tc>
        <w:tc>
          <w:tcPr>
            <w:tcW w:w="1885" w:type="dxa"/>
            <w:noWrap w:val="0"/>
            <w:vAlign w:val="top"/>
          </w:tcPr>
          <w:p w14:paraId="787D163D">
            <w:pPr>
              <w:spacing w:line="286" w:lineRule="auto"/>
              <w:jc w:val="center"/>
              <w:rPr>
                <w:rFonts w:ascii="Arial"/>
                <w:sz w:val="21"/>
              </w:rPr>
            </w:pPr>
          </w:p>
          <w:p w14:paraId="31810B78">
            <w:pPr>
              <w:spacing w:line="286" w:lineRule="auto"/>
              <w:jc w:val="center"/>
              <w:rPr>
                <w:rFonts w:ascii="Arial"/>
                <w:sz w:val="21"/>
              </w:rPr>
            </w:pPr>
          </w:p>
          <w:p w14:paraId="05F5FBD6">
            <w:pPr>
              <w:spacing w:line="286" w:lineRule="auto"/>
              <w:jc w:val="center"/>
              <w:rPr>
                <w:rFonts w:ascii="Arial"/>
                <w:sz w:val="21"/>
              </w:rPr>
            </w:pPr>
          </w:p>
          <w:p w14:paraId="0AD68130">
            <w:pPr>
              <w:spacing w:line="286" w:lineRule="auto"/>
              <w:jc w:val="center"/>
              <w:rPr>
                <w:rFonts w:ascii="Arial"/>
                <w:sz w:val="21"/>
              </w:rPr>
            </w:pPr>
          </w:p>
          <w:p w14:paraId="09172520">
            <w:pPr>
              <w:spacing w:line="286" w:lineRule="auto"/>
              <w:jc w:val="center"/>
              <w:rPr>
                <w:rFonts w:ascii="Arial"/>
                <w:sz w:val="21"/>
              </w:rPr>
            </w:pPr>
          </w:p>
          <w:p w14:paraId="1D478CF1">
            <w:pPr>
              <w:pStyle w:val="73"/>
              <w:spacing w:before="65" w:line="226" w:lineRule="auto"/>
              <w:ind w:left="144"/>
              <w:jc w:val="center"/>
            </w:pPr>
            <w:r>
              <w:rPr>
                <w:spacing w:val="5"/>
              </w:rPr>
              <w:t>检测报告（5</w:t>
            </w:r>
            <w:r>
              <w:rPr>
                <w:spacing w:val="-33"/>
              </w:rPr>
              <w:t xml:space="preserve"> </w:t>
            </w:r>
            <w:r>
              <w:rPr>
                <w:spacing w:val="5"/>
              </w:rPr>
              <w:t>分）</w:t>
            </w:r>
          </w:p>
        </w:tc>
        <w:tc>
          <w:tcPr>
            <w:tcW w:w="6845" w:type="dxa"/>
            <w:noWrap w:val="0"/>
            <w:vAlign w:val="top"/>
          </w:tcPr>
          <w:p w14:paraId="223363F2">
            <w:pPr>
              <w:pStyle w:val="73"/>
              <w:spacing w:before="161" w:line="303" w:lineRule="auto"/>
              <w:ind w:left="146" w:right="116" w:firstLine="1"/>
            </w:pPr>
            <w:r>
              <w:rPr>
                <w:spacing w:val="10"/>
              </w:rPr>
              <w:t>提供落地型定制</w:t>
            </w:r>
            <w:r>
              <w:rPr>
                <w:spacing w:val="-38"/>
              </w:rPr>
              <w:t xml:space="preserve"> </w:t>
            </w:r>
            <w:r>
              <w:rPr>
                <w:spacing w:val="10"/>
              </w:rPr>
              <w:t>全钢排风柜</w:t>
            </w:r>
            <w:r>
              <w:rPr>
                <w:spacing w:val="-71"/>
              </w:rPr>
              <w:t xml:space="preserve"> </w:t>
            </w:r>
            <w:r>
              <w:rPr>
                <w:spacing w:val="9"/>
              </w:rPr>
              <w:t>“排风柜性</w:t>
            </w:r>
            <w:r>
              <w:rPr>
                <w:spacing w:val="1"/>
              </w:rPr>
              <w:t>能</w:t>
            </w:r>
            <w:r>
              <w:rPr>
                <w:spacing w:val="-67"/>
              </w:rPr>
              <w:t xml:space="preserve"> </w:t>
            </w:r>
            <w:r>
              <w:rPr>
                <w:spacing w:val="1"/>
              </w:rPr>
              <w:t>”检测报告得</w:t>
            </w:r>
            <w:r>
              <w:rPr>
                <w:spacing w:val="-36"/>
              </w:rPr>
              <w:t xml:space="preserve"> </w:t>
            </w:r>
            <w:r>
              <w:rPr>
                <w:rFonts w:hint="eastAsia"/>
                <w:spacing w:val="1"/>
                <w:lang w:val="en-US" w:eastAsia="zh-CN"/>
              </w:rPr>
              <w:t>5</w:t>
            </w:r>
            <w:r>
              <w:rPr>
                <w:spacing w:val="-36"/>
              </w:rPr>
              <w:t xml:space="preserve"> </w:t>
            </w:r>
            <w:r>
              <w:rPr>
                <w:spacing w:val="1"/>
              </w:rPr>
              <w:t>分；</w:t>
            </w:r>
          </w:p>
          <w:p w14:paraId="1CB27AA9">
            <w:pPr>
              <w:pStyle w:val="73"/>
              <w:spacing w:before="163" w:line="353" w:lineRule="auto"/>
              <w:ind w:left="138" w:right="119"/>
            </w:pPr>
            <w:r>
              <w:rPr>
                <w:b/>
                <w:bCs/>
                <w:spacing w:val="8"/>
              </w:rPr>
              <w:t>注:检测报告的检测标准使用国家现行标准或实验室相关的检测标准由具有资质的</w:t>
            </w:r>
            <w:r>
              <w:rPr>
                <w:b/>
                <w:bCs/>
                <w:spacing w:val="6"/>
              </w:rPr>
              <w:t>第三方检测机构出具。</w:t>
            </w:r>
          </w:p>
        </w:tc>
      </w:tr>
      <w:tr w14:paraId="6939C48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075" w:hRule="atLeast"/>
        </w:trPr>
        <w:tc>
          <w:tcPr>
            <w:tcW w:w="837" w:type="dxa"/>
            <w:noWrap w:val="0"/>
            <w:vAlign w:val="top"/>
          </w:tcPr>
          <w:p w14:paraId="3CD9EB46">
            <w:pPr>
              <w:spacing w:line="295" w:lineRule="auto"/>
              <w:rPr>
                <w:rFonts w:ascii="Arial"/>
                <w:sz w:val="21"/>
              </w:rPr>
            </w:pPr>
          </w:p>
          <w:p w14:paraId="3BB11042">
            <w:pPr>
              <w:spacing w:line="295" w:lineRule="auto"/>
              <w:rPr>
                <w:rFonts w:ascii="Arial"/>
                <w:sz w:val="21"/>
              </w:rPr>
            </w:pPr>
          </w:p>
          <w:p w14:paraId="3967287D">
            <w:pPr>
              <w:spacing w:line="296" w:lineRule="auto"/>
              <w:rPr>
                <w:rFonts w:ascii="Arial"/>
                <w:sz w:val="21"/>
              </w:rPr>
            </w:pPr>
          </w:p>
          <w:p w14:paraId="37F58DEF">
            <w:pPr>
              <w:pStyle w:val="73"/>
              <w:spacing w:before="65" w:line="270" w:lineRule="exact"/>
              <w:ind w:left="379"/>
            </w:pPr>
            <w:r>
              <w:rPr>
                <w:position w:val="1"/>
              </w:rPr>
              <w:t>2</w:t>
            </w:r>
          </w:p>
        </w:tc>
        <w:tc>
          <w:tcPr>
            <w:tcW w:w="1885" w:type="dxa"/>
            <w:noWrap w:val="0"/>
            <w:vAlign w:val="top"/>
          </w:tcPr>
          <w:p w14:paraId="519FA688">
            <w:pPr>
              <w:spacing w:line="307" w:lineRule="auto"/>
              <w:rPr>
                <w:rFonts w:ascii="Arial"/>
                <w:sz w:val="21"/>
              </w:rPr>
            </w:pPr>
          </w:p>
          <w:p w14:paraId="0F5BFBDB">
            <w:pPr>
              <w:spacing w:line="308" w:lineRule="auto"/>
              <w:rPr>
                <w:rFonts w:ascii="Arial"/>
                <w:sz w:val="21"/>
              </w:rPr>
            </w:pPr>
          </w:p>
          <w:p w14:paraId="64593DA0">
            <w:pPr>
              <w:pStyle w:val="73"/>
              <w:spacing w:before="65" w:line="228" w:lineRule="auto"/>
              <w:ind w:left="176"/>
              <w:rPr>
                <w:rFonts w:hint="eastAsia" w:eastAsia="宋体"/>
                <w:lang w:eastAsia="zh-CN"/>
              </w:rPr>
            </w:pPr>
            <w:r>
              <w:rPr>
                <w:spacing w:val="7"/>
              </w:rPr>
              <w:t>项目实施方案（</w:t>
            </w:r>
            <w:r>
              <w:rPr>
                <w:rFonts w:hint="eastAsia"/>
                <w:spacing w:val="7"/>
                <w:lang w:val="en-US" w:eastAsia="zh-CN"/>
              </w:rPr>
              <w:t>10</w:t>
            </w:r>
          </w:p>
          <w:p w14:paraId="0D7A6FD6">
            <w:pPr>
              <w:pStyle w:val="73"/>
              <w:spacing w:before="161" w:line="228" w:lineRule="auto"/>
              <w:ind w:left="751"/>
            </w:pPr>
            <w:r>
              <w:rPr>
                <w:spacing w:val="-1"/>
              </w:rPr>
              <w:t>分）</w:t>
            </w:r>
          </w:p>
        </w:tc>
        <w:tc>
          <w:tcPr>
            <w:tcW w:w="6845" w:type="dxa"/>
            <w:noWrap w:val="0"/>
            <w:vAlign w:val="top"/>
          </w:tcPr>
          <w:p w14:paraId="3A2E7E3F">
            <w:pPr>
              <w:pStyle w:val="73"/>
              <w:spacing w:before="71" w:line="378" w:lineRule="auto"/>
              <w:ind w:left="154" w:right="464" w:hanging="16"/>
            </w:pPr>
            <w:r>
              <w:rPr>
                <w:spacing w:val="10"/>
              </w:rPr>
              <w:t>供应商针对本项目提供项目实施方案（内容包括但</w:t>
            </w:r>
            <w:r>
              <w:rPr>
                <w:spacing w:val="9"/>
              </w:rPr>
              <w:t>不限于：到货安装、实施团</w:t>
            </w:r>
            <w:r>
              <w:rPr>
                <w:spacing w:val="8"/>
              </w:rPr>
              <w:t>队、实施计划、项目进度安排等</w:t>
            </w:r>
            <w:r>
              <w:rPr>
                <w:spacing w:val="22"/>
              </w:rPr>
              <w:t>），</w:t>
            </w:r>
            <w:r>
              <w:rPr>
                <w:spacing w:val="8"/>
              </w:rPr>
              <w:t>磋商小组根据方案内容进行综合评分：</w:t>
            </w:r>
          </w:p>
          <w:p w14:paraId="3FD81E04">
            <w:pPr>
              <w:pStyle w:val="73"/>
              <w:spacing w:line="225" w:lineRule="auto"/>
              <w:ind w:left="137"/>
            </w:pPr>
            <w:r>
              <w:rPr>
                <w:spacing w:val="7"/>
              </w:rPr>
              <w:t>①方案内容全面、合理、针对性强得</w:t>
            </w:r>
            <w:r>
              <w:rPr>
                <w:spacing w:val="-29"/>
              </w:rPr>
              <w:t xml:space="preserve"> </w:t>
            </w:r>
            <w:r>
              <w:rPr>
                <w:spacing w:val="7"/>
              </w:rPr>
              <w:t>5</w:t>
            </w:r>
            <w:r>
              <w:rPr>
                <w:spacing w:val="-35"/>
              </w:rPr>
              <w:t xml:space="preserve"> </w:t>
            </w:r>
            <w:r>
              <w:rPr>
                <w:spacing w:val="7"/>
              </w:rPr>
              <w:t>分；</w:t>
            </w:r>
          </w:p>
          <w:p w14:paraId="72EE50E3">
            <w:pPr>
              <w:pStyle w:val="73"/>
              <w:spacing w:before="164" w:line="225" w:lineRule="auto"/>
              <w:ind w:left="137"/>
            </w:pPr>
            <w:r>
              <w:rPr>
                <w:spacing w:val="7"/>
              </w:rPr>
              <w:t>②方案内容较合理、针对性较强得</w:t>
            </w:r>
            <w:r>
              <w:rPr>
                <w:rFonts w:hint="eastAsia"/>
                <w:spacing w:val="-30"/>
                <w:lang w:val="en-US" w:eastAsia="zh-CN"/>
              </w:rPr>
              <w:t>3</w:t>
            </w:r>
            <w:r>
              <w:rPr>
                <w:spacing w:val="-35"/>
              </w:rPr>
              <w:t xml:space="preserve"> </w:t>
            </w:r>
            <w:r>
              <w:rPr>
                <w:spacing w:val="7"/>
              </w:rPr>
              <w:t>分；</w:t>
            </w:r>
          </w:p>
          <w:p w14:paraId="486B2F72">
            <w:pPr>
              <w:pStyle w:val="73"/>
              <w:spacing w:before="164" w:line="225" w:lineRule="auto"/>
              <w:ind w:left="137"/>
            </w:pPr>
            <w:r>
              <w:rPr>
                <w:spacing w:val="7"/>
              </w:rPr>
              <w:t>③方案内容基本合理，针对性一般得</w:t>
            </w:r>
            <w:r>
              <w:rPr>
                <w:spacing w:val="-8"/>
              </w:rPr>
              <w:t xml:space="preserve"> </w:t>
            </w:r>
            <w:r>
              <w:rPr>
                <w:rFonts w:hint="eastAsia"/>
                <w:spacing w:val="7"/>
                <w:lang w:val="en-US" w:eastAsia="zh-CN"/>
              </w:rPr>
              <w:t>2</w:t>
            </w:r>
            <w:r>
              <w:rPr>
                <w:spacing w:val="7"/>
              </w:rPr>
              <w:t>分，未提供不得分。</w:t>
            </w:r>
          </w:p>
        </w:tc>
      </w:tr>
      <w:tr w14:paraId="47A1EC6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8" w:hRule="atLeast"/>
        </w:trPr>
        <w:tc>
          <w:tcPr>
            <w:tcW w:w="837" w:type="dxa"/>
            <w:noWrap w:val="0"/>
            <w:vAlign w:val="top"/>
          </w:tcPr>
          <w:p w14:paraId="633D0C21">
            <w:pPr>
              <w:pStyle w:val="73"/>
              <w:spacing w:before="169" w:line="237" w:lineRule="auto"/>
              <w:ind w:left="308"/>
              <w:rPr>
                <w:sz w:val="24"/>
                <w:szCs w:val="24"/>
              </w:rPr>
            </w:pPr>
            <w:r>
              <w:rPr>
                <w:b/>
                <w:bCs/>
                <w:spacing w:val="-3"/>
                <w:sz w:val="24"/>
                <w:szCs w:val="24"/>
              </w:rPr>
              <w:t>三</w:t>
            </w:r>
          </w:p>
        </w:tc>
        <w:tc>
          <w:tcPr>
            <w:tcW w:w="8730" w:type="dxa"/>
            <w:gridSpan w:val="2"/>
            <w:noWrap w:val="0"/>
            <w:vAlign w:val="top"/>
          </w:tcPr>
          <w:p w14:paraId="0A706F7F">
            <w:pPr>
              <w:pStyle w:val="73"/>
              <w:spacing w:before="91" w:line="219" w:lineRule="auto"/>
              <w:ind w:left="119"/>
              <w:rPr>
                <w:sz w:val="24"/>
                <w:szCs w:val="24"/>
              </w:rPr>
            </w:pPr>
            <w:r>
              <w:rPr>
                <w:b/>
                <w:bCs/>
                <w:spacing w:val="-6"/>
                <w:sz w:val="24"/>
                <w:szCs w:val="24"/>
              </w:rPr>
              <w:t>商务分（满分</w:t>
            </w:r>
            <w:r>
              <w:rPr>
                <w:spacing w:val="-46"/>
                <w:sz w:val="24"/>
                <w:szCs w:val="24"/>
              </w:rPr>
              <w:t xml:space="preserve"> </w:t>
            </w:r>
            <w:r>
              <w:rPr>
                <w:b/>
                <w:bCs/>
                <w:spacing w:val="-6"/>
                <w:sz w:val="24"/>
                <w:szCs w:val="24"/>
              </w:rPr>
              <w:t>2</w:t>
            </w:r>
            <w:r>
              <w:rPr>
                <w:rFonts w:hint="eastAsia"/>
                <w:b/>
                <w:bCs/>
                <w:spacing w:val="-6"/>
                <w:sz w:val="24"/>
                <w:szCs w:val="24"/>
                <w:lang w:val="en-US" w:eastAsia="zh-CN"/>
              </w:rPr>
              <w:t>5</w:t>
            </w:r>
            <w:r>
              <w:rPr>
                <w:b/>
                <w:bCs/>
                <w:spacing w:val="-6"/>
                <w:sz w:val="24"/>
                <w:szCs w:val="24"/>
              </w:rPr>
              <w:t>分）</w:t>
            </w:r>
          </w:p>
        </w:tc>
      </w:tr>
    </w:tbl>
    <w:p w14:paraId="5961C0E3">
      <w:pPr>
        <w:spacing w:line="66" w:lineRule="auto"/>
        <w:rPr>
          <w:rFonts w:ascii="Arial"/>
          <w:sz w:val="2"/>
        </w:rPr>
      </w:pPr>
    </w:p>
    <w:tbl>
      <w:tblPr>
        <w:tblStyle w:val="74"/>
        <w:tblW w:w="9557"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838"/>
        <w:gridCol w:w="1886"/>
        <w:gridCol w:w="6833"/>
      </w:tblGrid>
      <w:tr w14:paraId="1DC86AF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688" w:hRule="atLeast"/>
        </w:trPr>
        <w:tc>
          <w:tcPr>
            <w:tcW w:w="838" w:type="dxa"/>
            <w:noWrap w:val="0"/>
            <w:vAlign w:val="top"/>
          </w:tcPr>
          <w:p w14:paraId="7BD8B44B">
            <w:pPr>
              <w:spacing w:line="335" w:lineRule="auto"/>
              <w:rPr>
                <w:rFonts w:ascii="Arial"/>
                <w:sz w:val="21"/>
              </w:rPr>
            </w:pPr>
          </w:p>
          <w:p w14:paraId="5CD3357B">
            <w:pPr>
              <w:spacing w:line="336" w:lineRule="auto"/>
              <w:rPr>
                <w:rFonts w:ascii="Arial"/>
                <w:sz w:val="21"/>
              </w:rPr>
            </w:pPr>
          </w:p>
          <w:p w14:paraId="7EE2F418">
            <w:pPr>
              <w:spacing w:before="5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86" w:type="dxa"/>
            <w:noWrap w:val="0"/>
            <w:vAlign w:val="top"/>
          </w:tcPr>
          <w:p w14:paraId="217B3DFD">
            <w:pPr>
              <w:spacing w:line="415" w:lineRule="auto"/>
              <w:rPr>
                <w:rFonts w:ascii="Arial"/>
                <w:sz w:val="21"/>
              </w:rPr>
            </w:pPr>
          </w:p>
          <w:p w14:paraId="2A06EB48">
            <w:pPr>
              <w:pStyle w:val="73"/>
              <w:spacing w:before="65" w:line="228" w:lineRule="auto"/>
              <w:ind w:left="222"/>
            </w:pPr>
            <w:r>
              <w:rPr>
                <w:spacing w:val="8"/>
              </w:rPr>
              <w:t>产品制造商授权</w:t>
            </w:r>
          </w:p>
          <w:p w14:paraId="4A942524">
            <w:pPr>
              <w:pStyle w:val="73"/>
              <w:spacing w:before="161" w:line="228" w:lineRule="auto"/>
              <w:ind w:left="549"/>
            </w:pPr>
            <w:r>
              <w:rPr>
                <w:spacing w:val="-2"/>
              </w:rPr>
              <w:t>（</w:t>
            </w:r>
            <w:r>
              <w:rPr>
                <w:rFonts w:ascii="Times New Roman" w:hAnsi="Times New Roman" w:eastAsia="Times New Roman" w:cs="Times New Roman"/>
                <w:spacing w:val="-2"/>
              </w:rPr>
              <w:t>5</w:t>
            </w:r>
            <w:r>
              <w:rPr>
                <w:rFonts w:ascii="Times New Roman" w:hAnsi="Times New Roman" w:eastAsia="Times New Roman" w:cs="Times New Roman"/>
                <w:spacing w:val="8"/>
              </w:rPr>
              <w:t xml:space="preserve">  </w:t>
            </w:r>
            <w:r>
              <w:rPr>
                <w:spacing w:val="-2"/>
              </w:rPr>
              <w:t>分）</w:t>
            </w:r>
          </w:p>
        </w:tc>
        <w:tc>
          <w:tcPr>
            <w:tcW w:w="6833" w:type="dxa"/>
            <w:noWrap w:val="0"/>
            <w:vAlign w:val="top"/>
          </w:tcPr>
          <w:p w14:paraId="61811CEC">
            <w:pPr>
              <w:pStyle w:val="73"/>
              <w:spacing w:before="76" w:line="377" w:lineRule="auto"/>
              <w:ind w:left="152" w:right="114" w:hanging="17"/>
            </w:pPr>
            <w:r>
              <w:rPr>
                <w:spacing w:val="12"/>
              </w:rPr>
              <w:t>磋商小组根据供应商提供核心产品制造商或有效授权单位（提供证明材料）</w:t>
            </w:r>
            <w:r>
              <w:rPr>
                <w:spacing w:val="-41"/>
              </w:rPr>
              <w:t xml:space="preserve"> </w:t>
            </w:r>
            <w:r>
              <w:rPr>
                <w:spacing w:val="12"/>
              </w:rPr>
              <w:t>出具</w:t>
            </w:r>
            <w:r>
              <w:rPr>
                <w:spacing w:val="7"/>
              </w:rPr>
              <w:t>的针对本项目的“销售授权书</w:t>
            </w:r>
            <w:r>
              <w:rPr>
                <w:spacing w:val="-73"/>
              </w:rPr>
              <w:t xml:space="preserve"> </w:t>
            </w:r>
            <w:r>
              <w:rPr>
                <w:spacing w:val="7"/>
              </w:rPr>
              <w:t>”及“售后服务承诺书</w:t>
            </w:r>
            <w:r>
              <w:rPr>
                <w:spacing w:val="-73"/>
              </w:rPr>
              <w:t xml:space="preserve"> </w:t>
            </w:r>
            <w:r>
              <w:rPr>
                <w:spacing w:val="7"/>
              </w:rPr>
              <w:t>”原件进行评价。</w:t>
            </w:r>
          </w:p>
          <w:p w14:paraId="49913E9A">
            <w:pPr>
              <w:pStyle w:val="73"/>
              <w:spacing w:before="1" w:line="225" w:lineRule="auto"/>
              <w:ind w:left="135"/>
            </w:pPr>
            <w:r>
              <w:rPr>
                <w:spacing w:val="6"/>
              </w:rPr>
              <w:t>①提供核心产品“销售授权书</w:t>
            </w:r>
            <w:r>
              <w:rPr>
                <w:spacing w:val="-54"/>
              </w:rPr>
              <w:t xml:space="preserve"> </w:t>
            </w:r>
            <w:r>
              <w:rPr>
                <w:spacing w:val="6"/>
              </w:rPr>
              <w:t>”及“售后服务承诺书</w:t>
            </w:r>
            <w:r>
              <w:rPr>
                <w:spacing w:val="-72"/>
              </w:rPr>
              <w:t xml:space="preserve"> </w:t>
            </w:r>
            <w:r>
              <w:rPr>
                <w:spacing w:val="6"/>
              </w:rPr>
              <w:t>”得</w:t>
            </w:r>
            <w:r>
              <w:rPr>
                <w:spacing w:val="-38"/>
              </w:rPr>
              <w:t xml:space="preserve"> </w:t>
            </w:r>
            <w:r>
              <w:rPr>
                <w:rFonts w:ascii="Times New Roman" w:hAnsi="Times New Roman" w:eastAsia="Times New Roman" w:cs="Times New Roman"/>
                <w:spacing w:val="6"/>
              </w:rPr>
              <w:t xml:space="preserve">5 </w:t>
            </w:r>
            <w:r>
              <w:rPr>
                <w:spacing w:val="6"/>
              </w:rPr>
              <w:t>分；</w:t>
            </w:r>
          </w:p>
          <w:p w14:paraId="7D65E197">
            <w:pPr>
              <w:pStyle w:val="73"/>
              <w:spacing w:before="164" w:line="225" w:lineRule="auto"/>
              <w:ind w:left="135"/>
            </w:pPr>
            <w:r>
              <w:rPr>
                <w:spacing w:val="8"/>
              </w:rPr>
              <w:t>②提供不全或未提供不得分。</w:t>
            </w:r>
          </w:p>
        </w:tc>
      </w:tr>
      <w:tr w14:paraId="48F0079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111" w:hRule="atLeast"/>
        </w:trPr>
        <w:tc>
          <w:tcPr>
            <w:tcW w:w="838" w:type="dxa"/>
            <w:noWrap w:val="0"/>
            <w:vAlign w:val="top"/>
          </w:tcPr>
          <w:p w14:paraId="52683D94">
            <w:pPr>
              <w:spacing w:line="372" w:lineRule="auto"/>
              <w:rPr>
                <w:rFonts w:ascii="Arial"/>
                <w:sz w:val="21"/>
              </w:rPr>
            </w:pPr>
          </w:p>
          <w:p w14:paraId="3490FA23">
            <w:pPr>
              <w:spacing w:before="57" w:line="195"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86" w:type="dxa"/>
            <w:noWrap w:val="0"/>
            <w:vAlign w:val="top"/>
          </w:tcPr>
          <w:p w14:paraId="6E143C6C">
            <w:pPr>
              <w:spacing w:line="319" w:lineRule="auto"/>
              <w:rPr>
                <w:rFonts w:ascii="Arial"/>
                <w:sz w:val="21"/>
              </w:rPr>
            </w:pPr>
          </w:p>
          <w:p w14:paraId="1CE5C49C">
            <w:pPr>
              <w:pStyle w:val="73"/>
              <w:spacing w:before="65" w:line="228" w:lineRule="auto"/>
              <w:ind w:left="353"/>
            </w:pPr>
            <w:r>
              <w:rPr>
                <w:spacing w:val="4"/>
              </w:rPr>
              <w:t>业绩（</w:t>
            </w:r>
            <w:r>
              <w:rPr>
                <w:rFonts w:hint="eastAsia" w:ascii="Times New Roman" w:hAnsi="Times New Roman" w:eastAsia="宋体" w:cs="Times New Roman"/>
                <w:spacing w:val="4"/>
                <w:lang w:val="en-US" w:eastAsia="zh-CN"/>
              </w:rPr>
              <w:t>10</w:t>
            </w:r>
            <w:r>
              <w:rPr>
                <w:rFonts w:ascii="Times New Roman" w:hAnsi="Times New Roman" w:eastAsia="Times New Roman" w:cs="Times New Roman"/>
                <w:spacing w:val="14"/>
                <w:w w:val="101"/>
              </w:rPr>
              <w:t xml:space="preserve"> </w:t>
            </w:r>
            <w:r>
              <w:rPr>
                <w:spacing w:val="4"/>
              </w:rPr>
              <w:t>分）</w:t>
            </w:r>
          </w:p>
        </w:tc>
        <w:tc>
          <w:tcPr>
            <w:tcW w:w="6833" w:type="dxa"/>
            <w:noWrap w:val="0"/>
            <w:vAlign w:val="top"/>
          </w:tcPr>
          <w:p w14:paraId="14B073B7">
            <w:pPr>
              <w:pStyle w:val="73"/>
              <w:spacing w:before="130" w:line="332" w:lineRule="auto"/>
              <w:ind w:left="152" w:right="116" w:hanging="16"/>
            </w:pPr>
            <w:r>
              <w:rPr>
                <w:spacing w:val="8"/>
              </w:rPr>
              <w:t xml:space="preserve">供应商 </w:t>
            </w:r>
            <w:r>
              <w:rPr>
                <w:rFonts w:ascii="Times New Roman" w:hAnsi="Times New Roman" w:eastAsia="Times New Roman" w:cs="Times New Roman"/>
                <w:spacing w:val="8"/>
              </w:rPr>
              <w:t>202</w:t>
            </w:r>
            <w:r>
              <w:rPr>
                <w:rFonts w:hint="eastAsia" w:ascii="Times New Roman" w:hAnsi="Times New Roman" w:eastAsia="宋体" w:cs="Times New Roman"/>
                <w:spacing w:val="8"/>
                <w:lang w:val="en-US" w:eastAsia="zh-CN"/>
              </w:rPr>
              <w:t>3</w:t>
            </w:r>
            <w:r>
              <w:rPr>
                <w:rFonts w:ascii="Times New Roman" w:hAnsi="Times New Roman" w:eastAsia="Times New Roman" w:cs="Times New Roman"/>
                <w:spacing w:val="8"/>
              </w:rPr>
              <w:t xml:space="preserve">  </w:t>
            </w:r>
            <w:r>
              <w:rPr>
                <w:spacing w:val="8"/>
              </w:rPr>
              <w:t>年</w:t>
            </w:r>
            <w:r>
              <w:rPr>
                <w:spacing w:val="38"/>
              </w:rPr>
              <w:t xml:space="preserve"> </w:t>
            </w:r>
            <w:r>
              <w:rPr>
                <w:rFonts w:ascii="Times New Roman" w:hAnsi="Times New Roman" w:eastAsia="Times New Roman" w:cs="Times New Roman"/>
                <w:spacing w:val="8"/>
              </w:rPr>
              <w:t xml:space="preserve">1  </w:t>
            </w:r>
            <w:r>
              <w:rPr>
                <w:spacing w:val="8"/>
              </w:rPr>
              <w:t>月</w:t>
            </w:r>
            <w:r>
              <w:rPr>
                <w:spacing w:val="37"/>
              </w:rPr>
              <w:t xml:space="preserve"> </w:t>
            </w:r>
            <w:r>
              <w:rPr>
                <w:rFonts w:ascii="Times New Roman" w:hAnsi="Times New Roman" w:eastAsia="Times New Roman" w:cs="Times New Roman"/>
                <w:spacing w:val="8"/>
              </w:rPr>
              <w:t xml:space="preserve">1   </w:t>
            </w:r>
            <w:r>
              <w:rPr>
                <w:spacing w:val="8"/>
              </w:rPr>
              <w:t>日至今具有类</w:t>
            </w:r>
            <w:r>
              <w:rPr>
                <w:spacing w:val="7"/>
              </w:rPr>
              <w:t>似项目的业绩（通风系统项目</w:t>
            </w:r>
            <w:r>
              <w:rPr>
                <w:spacing w:val="-2"/>
              </w:rPr>
              <w:t>）</w:t>
            </w:r>
            <w:r>
              <w:rPr>
                <w:spacing w:val="-57"/>
              </w:rPr>
              <w:t xml:space="preserve"> </w:t>
            </w:r>
            <w:r>
              <w:rPr>
                <w:spacing w:val="-2"/>
              </w:rPr>
              <w:t>，</w:t>
            </w:r>
            <w:r>
              <w:rPr>
                <w:spacing w:val="7"/>
              </w:rPr>
              <w:t>每提供</w:t>
            </w:r>
            <w:r>
              <w:rPr>
                <w:rFonts w:ascii="Times New Roman" w:hAnsi="Times New Roman" w:eastAsia="Times New Roman" w:cs="Times New Roman"/>
                <w:spacing w:val="2"/>
              </w:rPr>
              <w:t xml:space="preserve">1  </w:t>
            </w:r>
            <w:r>
              <w:rPr>
                <w:spacing w:val="2"/>
              </w:rPr>
              <w:t>份得</w:t>
            </w:r>
            <w:r>
              <w:rPr>
                <w:spacing w:val="3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7"/>
              </w:rPr>
              <w:t xml:space="preserve">  </w:t>
            </w:r>
            <w:r>
              <w:rPr>
                <w:spacing w:val="2"/>
              </w:rPr>
              <w:t>分，最多不超过</w:t>
            </w:r>
            <w:r>
              <w:rPr>
                <w:spacing w:val="19"/>
              </w:rPr>
              <w:t xml:space="preserve"> </w:t>
            </w:r>
            <w:r>
              <w:rPr>
                <w:rFonts w:hint="eastAsia" w:ascii="Times New Roman" w:hAnsi="Times New Roman" w:eastAsia="宋体" w:cs="Times New Roman"/>
                <w:spacing w:val="2"/>
                <w:lang w:val="en-US" w:eastAsia="zh-CN"/>
              </w:rPr>
              <w:t>10</w:t>
            </w:r>
            <w:r>
              <w:rPr>
                <w:rFonts w:ascii="Times New Roman" w:hAnsi="Times New Roman" w:eastAsia="Times New Roman" w:cs="Times New Roman"/>
                <w:spacing w:val="7"/>
              </w:rPr>
              <w:t xml:space="preserve"> </w:t>
            </w:r>
            <w:r>
              <w:rPr>
                <w:spacing w:val="2"/>
              </w:rPr>
              <w:t>分。</w:t>
            </w:r>
          </w:p>
          <w:p w14:paraId="06D51E5C">
            <w:pPr>
              <w:pStyle w:val="73"/>
              <w:spacing w:line="226" w:lineRule="auto"/>
              <w:ind w:left="136"/>
            </w:pPr>
            <w:r>
              <w:rPr>
                <w:b/>
                <w:bCs/>
                <w:spacing w:val="8"/>
              </w:rPr>
              <w:t>注：提供中标通知书、合同复印件加盖投标单</w:t>
            </w:r>
            <w:r>
              <w:rPr>
                <w:b/>
                <w:bCs/>
                <w:spacing w:val="7"/>
              </w:rPr>
              <w:t>位公章。</w:t>
            </w:r>
          </w:p>
        </w:tc>
      </w:tr>
      <w:tr w14:paraId="6A7CFC8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163" w:hRule="atLeast"/>
        </w:trPr>
        <w:tc>
          <w:tcPr>
            <w:tcW w:w="838" w:type="dxa"/>
            <w:noWrap w:val="0"/>
            <w:vAlign w:val="top"/>
          </w:tcPr>
          <w:p w14:paraId="195340C2">
            <w:pPr>
              <w:spacing w:line="302" w:lineRule="auto"/>
              <w:rPr>
                <w:rFonts w:ascii="Arial"/>
                <w:sz w:val="21"/>
              </w:rPr>
            </w:pPr>
          </w:p>
          <w:p w14:paraId="61E7B7BA">
            <w:pPr>
              <w:spacing w:line="302" w:lineRule="auto"/>
              <w:rPr>
                <w:rFonts w:ascii="Arial"/>
                <w:sz w:val="21"/>
              </w:rPr>
            </w:pPr>
          </w:p>
          <w:p w14:paraId="7F35CC91">
            <w:pPr>
              <w:spacing w:line="302" w:lineRule="auto"/>
              <w:rPr>
                <w:rFonts w:ascii="Arial"/>
                <w:sz w:val="21"/>
              </w:rPr>
            </w:pPr>
          </w:p>
          <w:p w14:paraId="44BE501F">
            <w:pPr>
              <w:spacing w:before="57"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86" w:type="dxa"/>
            <w:noWrap w:val="0"/>
            <w:vAlign w:val="top"/>
          </w:tcPr>
          <w:p w14:paraId="27D5046D">
            <w:pPr>
              <w:spacing w:line="326" w:lineRule="auto"/>
              <w:rPr>
                <w:rFonts w:ascii="Arial"/>
                <w:sz w:val="21"/>
              </w:rPr>
            </w:pPr>
          </w:p>
          <w:p w14:paraId="043F0CFF">
            <w:pPr>
              <w:spacing w:line="326" w:lineRule="auto"/>
              <w:rPr>
                <w:rFonts w:ascii="Arial"/>
                <w:sz w:val="21"/>
              </w:rPr>
            </w:pPr>
          </w:p>
          <w:p w14:paraId="07BF766A">
            <w:pPr>
              <w:pStyle w:val="73"/>
              <w:spacing w:before="65" w:line="228" w:lineRule="auto"/>
              <w:ind w:left="172"/>
              <w:rPr>
                <w:rFonts w:hint="default" w:ascii="Times New Roman" w:hAnsi="Times New Roman" w:eastAsia="宋体" w:cs="Times New Roman"/>
                <w:lang w:val="en-US" w:eastAsia="zh-CN"/>
              </w:rPr>
            </w:pPr>
            <w:r>
              <w:rPr>
                <w:spacing w:val="8"/>
              </w:rPr>
              <w:t>售后服务方案（</w:t>
            </w:r>
            <w:r>
              <w:rPr>
                <w:rFonts w:hint="eastAsia" w:ascii="Times New Roman" w:hAnsi="Times New Roman" w:eastAsia="宋体" w:cs="Times New Roman"/>
                <w:spacing w:val="8"/>
                <w:lang w:val="en-US" w:eastAsia="zh-CN"/>
              </w:rPr>
              <w:t>5</w:t>
            </w:r>
          </w:p>
          <w:p w14:paraId="18099773">
            <w:pPr>
              <w:pStyle w:val="73"/>
              <w:spacing w:before="161" w:line="228" w:lineRule="auto"/>
              <w:ind w:left="750"/>
            </w:pPr>
            <w:r>
              <w:rPr>
                <w:spacing w:val="-1"/>
              </w:rPr>
              <w:t>分）</w:t>
            </w:r>
          </w:p>
        </w:tc>
        <w:tc>
          <w:tcPr>
            <w:tcW w:w="6833" w:type="dxa"/>
            <w:noWrap w:val="0"/>
            <w:vAlign w:val="top"/>
          </w:tcPr>
          <w:p w14:paraId="4E7265CC">
            <w:pPr>
              <w:pStyle w:val="73"/>
              <w:spacing w:before="130" w:line="332" w:lineRule="auto"/>
              <w:ind w:left="136" w:right="114"/>
              <w:jc w:val="both"/>
            </w:pPr>
            <w:r>
              <w:rPr>
                <w:spacing w:val="14"/>
              </w:rPr>
              <w:t>供应商针对本项目提供售后服务方案（内容包括但不</w:t>
            </w:r>
            <w:r>
              <w:rPr>
                <w:spacing w:val="13"/>
              </w:rPr>
              <w:t>限于：售后服务保证范围及</w:t>
            </w:r>
            <w:r>
              <w:rPr>
                <w:spacing w:val="14"/>
              </w:rPr>
              <w:t>措施；专业的售后服务人员团队安排；售后服务响应</w:t>
            </w:r>
            <w:r>
              <w:rPr>
                <w:spacing w:val="13"/>
              </w:rPr>
              <w:t>时间、响应方式、售后服务</w:t>
            </w:r>
            <w:r>
              <w:rPr>
                <w:spacing w:val="8"/>
              </w:rPr>
              <w:t>承诺等</w:t>
            </w:r>
            <w:r>
              <w:rPr>
                <w:spacing w:val="19"/>
              </w:rPr>
              <w:t>），</w:t>
            </w:r>
            <w:r>
              <w:rPr>
                <w:spacing w:val="8"/>
              </w:rPr>
              <w:t>磋商小组根据方案内容进行综合评分：</w:t>
            </w:r>
          </w:p>
          <w:p w14:paraId="01BD5BB6">
            <w:pPr>
              <w:pStyle w:val="73"/>
              <w:spacing w:line="225" w:lineRule="auto"/>
              <w:ind w:left="135"/>
            </w:pPr>
            <w:r>
              <w:rPr>
                <w:spacing w:val="7"/>
              </w:rPr>
              <w:t>①方案内容全面、合理、针对性强得</w:t>
            </w:r>
            <w:r>
              <w:rPr>
                <w:spacing w:val="-21"/>
              </w:rPr>
              <w:t xml:space="preserve"> </w:t>
            </w:r>
            <w:r>
              <w:rPr>
                <w:rFonts w:hint="eastAsia" w:ascii="Times New Roman" w:hAnsi="Times New Roman" w:eastAsia="宋体" w:cs="Times New Roman"/>
                <w:spacing w:val="7"/>
                <w:lang w:val="en-US" w:eastAsia="zh-CN"/>
              </w:rPr>
              <w:t>5</w:t>
            </w:r>
            <w:r>
              <w:rPr>
                <w:rFonts w:ascii="Times New Roman" w:hAnsi="Times New Roman" w:eastAsia="Times New Roman" w:cs="Times New Roman"/>
                <w:spacing w:val="7"/>
              </w:rPr>
              <w:t xml:space="preserve"> </w:t>
            </w:r>
            <w:r>
              <w:rPr>
                <w:spacing w:val="7"/>
              </w:rPr>
              <w:t>分；</w:t>
            </w:r>
          </w:p>
          <w:p w14:paraId="7E0EDC3E">
            <w:pPr>
              <w:pStyle w:val="73"/>
              <w:spacing w:before="116" w:line="225" w:lineRule="auto"/>
              <w:ind w:left="135"/>
            </w:pPr>
            <w:r>
              <w:rPr>
                <w:spacing w:val="8"/>
              </w:rPr>
              <w:t>②方案内容较合理、针对性较强得</w:t>
            </w:r>
            <w:r>
              <w:rPr>
                <w:rFonts w:hint="eastAsia"/>
                <w:spacing w:val="-41"/>
                <w:lang w:val="en-US" w:eastAsia="zh-CN"/>
              </w:rPr>
              <w:t>3</w:t>
            </w:r>
            <w:r>
              <w:rPr>
                <w:rFonts w:ascii="Times New Roman" w:hAnsi="Times New Roman" w:eastAsia="Times New Roman" w:cs="Times New Roman"/>
                <w:spacing w:val="8"/>
              </w:rPr>
              <w:t xml:space="preserve"> </w:t>
            </w:r>
            <w:r>
              <w:rPr>
                <w:spacing w:val="8"/>
              </w:rPr>
              <w:t>分；</w:t>
            </w:r>
          </w:p>
          <w:p w14:paraId="48C2AC85">
            <w:pPr>
              <w:pStyle w:val="73"/>
              <w:spacing w:before="115" w:line="207" w:lineRule="auto"/>
              <w:ind w:left="135"/>
            </w:pPr>
            <w:r>
              <w:rPr>
                <w:spacing w:val="8"/>
              </w:rPr>
              <w:t>③方案内容基本合理，针对性一般得</w:t>
            </w:r>
            <w:r>
              <w:rPr>
                <w:rFonts w:hint="eastAsia"/>
                <w:spacing w:val="8"/>
                <w:lang w:val="en-US" w:eastAsia="zh-CN"/>
              </w:rPr>
              <w:t>2</w:t>
            </w:r>
            <w:r>
              <w:rPr>
                <w:spacing w:val="8"/>
              </w:rPr>
              <w:t>分，未提供不得分。</w:t>
            </w:r>
          </w:p>
        </w:tc>
      </w:tr>
      <w:tr w14:paraId="32C662E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192" w:hRule="atLeast"/>
        </w:trPr>
        <w:tc>
          <w:tcPr>
            <w:tcW w:w="838" w:type="dxa"/>
            <w:noWrap w:val="0"/>
            <w:vAlign w:val="top"/>
          </w:tcPr>
          <w:p w14:paraId="3C32E854">
            <w:pPr>
              <w:spacing w:line="294" w:lineRule="auto"/>
              <w:rPr>
                <w:rFonts w:ascii="Arial"/>
                <w:sz w:val="21"/>
              </w:rPr>
            </w:pPr>
          </w:p>
          <w:p w14:paraId="6B99407E">
            <w:pPr>
              <w:spacing w:line="294" w:lineRule="auto"/>
              <w:rPr>
                <w:rFonts w:ascii="Arial"/>
                <w:sz w:val="21"/>
              </w:rPr>
            </w:pPr>
          </w:p>
          <w:p w14:paraId="6BF8BA3F">
            <w:pPr>
              <w:spacing w:line="295" w:lineRule="auto"/>
              <w:rPr>
                <w:rFonts w:ascii="Arial"/>
                <w:sz w:val="21"/>
              </w:rPr>
            </w:pPr>
          </w:p>
          <w:p w14:paraId="46F37DB6">
            <w:pPr>
              <w:pStyle w:val="73"/>
              <w:spacing w:before="65" w:line="270" w:lineRule="exact"/>
              <w:ind w:left="375"/>
            </w:pPr>
            <w:r>
              <w:rPr>
                <w:position w:val="1"/>
              </w:rPr>
              <w:t>4</w:t>
            </w:r>
          </w:p>
        </w:tc>
        <w:tc>
          <w:tcPr>
            <w:tcW w:w="1886" w:type="dxa"/>
            <w:noWrap w:val="0"/>
            <w:vAlign w:val="top"/>
          </w:tcPr>
          <w:p w14:paraId="7E5167AD">
            <w:pPr>
              <w:spacing w:line="340" w:lineRule="auto"/>
              <w:rPr>
                <w:rFonts w:ascii="Arial"/>
                <w:sz w:val="21"/>
              </w:rPr>
            </w:pPr>
          </w:p>
          <w:p w14:paraId="0B893479">
            <w:pPr>
              <w:spacing w:line="340" w:lineRule="auto"/>
              <w:rPr>
                <w:rFonts w:ascii="Arial"/>
                <w:sz w:val="21"/>
              </w:rPr>
            </w:pPr>
          </w:p>
          <w:p w14:paraId="22459250">
            <w:pPr>
              <w:pStyle w:val="73"/>
              <w:spacing w:before="161" w:line="228" w:lineRule="auto"/>
              <w:ind w:left="573"/>
            </w:pPr>
            <w:r>
              <w:rPr>
                <w:spacing w:val="7"/>
              </w:rPr>
              <w:t>检测报告</w:t>
            </w:r>
            <w:r>
              <w:rPr>
                <w:spacing w:val="-2"/>
              </w:rPr>
              <w:t>（5</w:t>
            </w:r>
            <w:r>
              <w:rPr>
                <w:spacing w:val="-36"/>
              </w:rPr>
              <w:t xml:space="preserve"> </w:t>
            </w:r>
            <w:r>
              <w:rPr>
                <w:spacing w:val="-2"/>
              </w:rPr>
              <w:t>分）</w:t>
            </w:r>
          </w:p>
        </w:tc>
        <w:tc>
          <w:tcPr>
            <w:tcW w:w="6833" w:type="dxa"/>
            <w:noWrap w:val="0"/>
            <w:vAlign w:val="top"/>
          </w:tcPr>
          <w:p w14:paraId="2012B217">
            <w:pPr>
              <w:pStyle w:val="73"/>
              <w:spacing w:before="115" w:line="279" w:lineRule="auto"/>
              <w:ind w:left="144" w:right="116" w:firstLine="1"/>
            </w:pPr>
            <w:r>
              <w:rPr>
                <w:spacing w:val="9"/>
              </w:rPr>
              <w:t>投标人自行承诺：</w:t>
            </w:r>
            <w:r>
              <w:rPr>
                <w:spacing w:val="-58"/>
              </w:rPr>
              <w:t xml:space="preserve"> </w:t>
            </w:r>
            <w:r>
              <w:rPr>
                <w:spacing w:val="9"/>
              </w:rPr>
              <w:t>中标后供货安装调试完成验收前提供实验室排风柜现场性</w:t>
            </w:r>
            <w:r>
              <w:rPr>
                <w:spacing w:val="7"/>
              </w:rPr>
              <w:t>能检测的合格的检测报告的得</w:t>
            </w:r>
            <w:r>
              <w:rPr>
                <w:rFonts w:hint="eastAsia"/>
                <w:spacing w:val="-38"/>
                <w:lang w:val="en-US" w:eastAsia="zh-CN"/>
              </w:rPr>
              <w:t>5</w:t>
            </w:r>
            <w:r>
              <w:rPr>
                <w:rFonts w:ascii="Times New Roman" w:hAnsi="Times New Roman" w:eastAsia="Times New Roman" w:cs="Times New Roman"/>
                <w:spacing w:val="7"/>
              </w:rPr>
              <w:t xml:space="preserve"> </w:t>
            </w:r>
            <w:r>
              <w:rPr>
                <w:spacing w:val="7"/>
              </w:rPr>
              <w:t>分。</w:t>
            </w:r>
          </w:p>
          <w:p w14:paraId="6CEE76A3">
            <w:pPr>
              <w:pStyle w:val="73"/>
              <w:spacing w:before="115" w:line="225" w:lineRule="auto"/>
              <w:ind w:left="136"/>
            </w:pPr>
            <w:r>
              <w:rPr>
                <w:b/>
                <w:bCs/>
                <w:spacing w:val="7"/>
              </w:rPr>
              <w:t>注：①依据国家或行业相关标准；</w:t>
            </w:r>
          </w:p>
          <w:p w14:paraId="13359268">
            <w:pPr>
              <w:pStyle w:val="73"/>
              <w:spacing w:before="116" w:line="225" w:lineRule="auto"/>
              <w:ind w:left="555"/>
            </w:pPr>
            <w:r>
              <w:rPr>
                <w:b/>
                <w:bCs/>
                <w:spacing w:val="8"/>
              </w:rPr>
              <w:t>②证明材料：具有资质的第三方检测机构出具的</w:t>
            </w:r>
            <w:r>
              <w:rPr>
                <w:b/>
                <w:bCs/>
                <w:spacing w:val="7"/>
              </w:rPr>
              <w:t>检测报告；</w:t>
            </w:r>
          </w:p>
          <w:p w14:paraId="526EA249">
            <w:pPr>
              <w:pStyle w:val="73"/>
              <w:spacing w:before="115" w:line="210" w:lineRule="auto"/>
              <w:ind w:left="555"/>
            </w:pPr>
            <w:r>
              <w:rPr>
                <w:b/>
                <w:bCs/>
                <w:spacing w:val="5"/>
              </w:rPr>
              <w:t>③自行承诺函。</w:t>
            </w:r>
          </w:p>
        </w:tc>
      </w:tr>
    </w:tbl>
    <w:p w14:paraId="3304A7C4">
      <w:pPr>
        <w:rPr>
          <w:rFonts w:hint="eastAsia" w:ascii="宋体" w:hAnsi="宋体" w:eastAsia="宋体" w:cs="宋体"/>
          <w:color w:val="auto"/>
          <w:sz w:val="24"/>
          <w:szCs w:val="24"/>
        </w:rPr>
      </w:pPr>
    </w:p>
    <w:p w14:paraId="24FF3B9A">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注：关于小微企业报价扣除比例说明</w:t>
      </w:r>
    </w:p>
    <w:p w14:paraId="060401F4">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1.对小型企业和微型企业给予10%的扣除，以扣除后的报价参与评审。</w:t>
      </w:r>
    </w:p>
    <w:p w14:paraId="4BAD50A8">
      <w:pPr>
        <w:rPr>
          <w:rFonts w:hint="eastAsia" w:ascii="宋体" w:hAnsi="宋体" w:eastAsia="宋体" w:cs="宋体"/>
          <w:color w:val="auto"/>
          <w:sz w:val="24"/>
          <w:szCs w:val="24"/>
        </w:rPr>
      </w:pPr>
      <w:r>
        <w:rPr>
          <w:rFonts w:hint="eastAsia" w:ascii="宋体" w:hAnsi="宋体" w:cs="宋体"/>
          <w:color w:val="auto"/>
          <w:sz w:val="24"/>
        </w:rPr>
        <w:t>2.监狱企业、残疾人福利性单位属于微型企业的，应提供中小微企业声明函（详见第七篇 五、其他“中小微企业声明函”）。未提供以上资料的监狱企业、残疾人福利性单位视同小型企业。</w:t>
      </w:r>
    </w:p>
    <w:p w14:paraId="7049F2C1">
      <w:pPr>
        <w:rPr>
          <w:rFonts w:hint="eastAsia" w:ascii="宋体" w:hAnsi="宋体" w:eastAsia="宋体" w:cs="宋体"/>
          <w:color w:val="auto"/>
          <w:sz w:val="24"/>
          <w:szCs w:val="24"/>
        </w:rPr>
      </w:pPr>
    </w:p>
    <w:bookmarkEnd w:id="114"/>
    <w:p w14:paraId="713A7C95">
      <w:pPr>
        <w:pStyle w:val="3"/>
        <w:spacing w:before="0" w:after="0" w:line="440" w:lineRule="exact"/>
        <w:rPr>
          <w:rFonts w:ascii="宋体" w:hAnsi="宋体" w:eastAsia="宋体" w:cs="宋体"/>
          <w:color w:val="auto"/>
          <w:sz w:val="24"/>
          <w:szCs w:val="24"/>
        </w:rPr>
      </w:pPr>
      <w:bookmarkStart w:id="118" w:name="_Toc14892"/>
      <w:r>
        <w:rPr>
          <w:rFonts w:hint="eastAsia" w:ascii="宋体" w:hAnsi="宋体" w:eastAsia="宋体" w:cs="宋体"/>
          <w:color w:val="auto"/>
          <w:sz w:val="24"/>
          <w:szCs w:val="24"/>
        </w:rPr>
        <w:t>三、无效响应</w:t>
      </w:r>
      <w:bookmarkEnd w:id="118"/>
    </w:p>
    <w:p w14:paraId="78AF465E">
      <w:pPr>
        <w:spacing w:line="400" w:lineRule="exact"/>
        <w:ind w:firstLine="480" w:firstLineChars="200"/>
        <w:rPr>
          <w:rFonts w:ascii="宋体" w:hAnsi="宋体" w:cs="宋体"/>
          <w:color w:val="auto"/>
          <w:sz w:val="24"/>
        </w:rPr>
      </w:pPr>
      <w:r>
        <w:rPr>
          <w:rFonts w:hint="eastAsia" w:ascii="宋体" w:hAnsi="宋体" w:cs="宋体"/>
          <w:color w:val="auto"/>
          <w:sz w:val="24"/>
        </w:rPr>
        <w:t>供应商发生以下条款情况之一者，其响应文件作</w:t>
      </w:r>
      <w:r>
        <w:rPr>
          <w:rFonts w:hint="eastAsia" w:ascii="宋体" w:hAnsi="宋体" w:cs="宋体"/>
          <w:color w:val="auto"/>
          <w:sz w:val="24"/>
          <w:lang w:val="en-US" w:eastAsia="zh-CN"/>
        </w:rPr>
        <w:t>无效响应</w:t>
      </w:r>
      <w:r>
        <w:rPr>
          <w:rFonts w:hint="eastAsia" w:ascii="宋体" w:hAnsi="宋体" w:cs="宋体"/>
          <w:color w:val="auto"/>
          <w:sz w:val="24"/>
        </w:rPr>
        <w:t>处理：</w:t>
      </w:r>
    </w:p>
    <w:p w14:paraId="05034244">
      <w:pPr>
        <w:spacing w:line="400" w:lineRule="exact"/>
        <w:ind w:firstLine="480" w:firstLineChars="200"/>
        <w:rPr>
          <w:rFonts w:ascii="宋体" w:hAnsi="宋体" w:cs="宋体"/>
          <w:color w:val="auto"/>
          <w:sz w:val="24"/>
        </w:rPr>
      </w:pPr>
      <w:r>
        <w:rPr>
          <w:rFonts w:hint="eastAsia" w:ascii="宋体" w:hAnsi="宋体" w:cs="宋体"/>
          <w:color w:val="auto"/>
          <w:sz w:val="24"/>
        </w:rPr>
        <w:t>（一）供应商不符合规定的基本资格条件或特定资格条件的；</w:t>
      </w:r>
    </w:p>
    <w:p w14:paraId="42F27A39">
      <w:pPr>
        <w:spacing w:line="400" w:lineRule="exact"/>
        <w:ind w:firstLine="480" w:firstLineChars="200"/>
        <w:rPr>
          <w:rFonts w:ascii="宋体" w:hAnsi="宋体" w:cs="宋体"/>
          <w:color w:val="auto"/>
          <w:sz w:val="24"/>
        </w:rPr>
      </w:pPr>
      <w:r>
        <w:rPr>
          <w:rFonts w:hint="eastAsia" w:ascii="宋体" w:hAnsi="宋体" w:cs="宋体"/>
          <w:color w:val="auto"/>
          <w:sz w:val="24"/>
        </w:rPr>
        <w:t>（二）供应商未按竞采文件规定购买竞采文件的；</w:t>
      </w:r>
    </w:p>
    <w:p w14:paraId="58331CC0">
      <w:pPr>
        <w:spacing w:line="400" w:lineRule="exact"/>
        <w:ind w:firstLine="480" w:firstLineChars="200"/>
        <w:rPr>
          <w:rFonts w:ascii="宋体" w:hAnsi="宋体" w:cs="宋体"/>
          <w:color w:val="auto"/>
          <w:sz w:val="24"/>
        </w:rPr>
      </w:pPr>
      <w:r>
        <w:rPr>
          <w:rFonts w:hint="eastAsia" w:ascii="宋体" w:hAnsi="宋体" w:cs="宋体"/>
          <w:color w:val="auto"/>
          <w:sz w:val="24"/>
        </w:rPr>
        <w:t>（三）供应商所提交的响应文件不按规定签字、盖章；</w:t>
      </w:r>
    </w:p>
    <w:p w14:paraId="6BD9A1F4">
      <w:pPr>
        <w:spacing w:line="400" w:lineRule="exact"/>
        <w:ind w:firstLine="480" w:firstLineChars="200"/>
        <w:rPr>
          <w:rFonts w:ascii="宋体" w:hAnsi="宋体" w:cs="宋体"/>
          <w:color w:val="auto"/>
          <w:sz w:val="24"/>
        </w:rPr>
      </w:pPr>
      <w:r>
        <w:rPr>
          <w:rFonts w:hint="eastAsia" w:ascii="宋体" w:hAnsi="宋体" w:cs="宋体"/>
          <w:color w:val="auto"/>
          <w:sz w:val="24"/>
        </w:rPr>
        <w:t>（四）供应商的竞采报价超过采购预算或最高限价的；</w:t>
      </w:r>
    </w:p>
    <w:p w14:paraId="7E9CC5D8">
      <w:pPr>
        <w:spacing w:line="400" w:lineRule="exact"/>
        <w:ind w:firstLine="480" w:firstLineChars="200"/>
        <w:rPr>
          <w:rFonts w:ascii="宋体" w:hAnsi="宋体" w:cs="宋体"/>
          <w:color w:val="auto"/>
          <w:sz w:val="24"/>
        </w:rPr>
      </w:pPr>
      <w:r>
        <w:rPr>
          <w:rFonts w:hint="eastAsia" w:ascii="宋体" w:hAnsi="宋体" w:cs="宋体"/>
          <w:color w:val="auto"/>
          <w:sz w:val="24"/>
        </w:rPr>
        <w:t>（五）法定代表人为同一个人的两个及两个以上法人，母公司、全资子公司及其控股公司，在同一分包采购中同时参与竞采；</w:t>
      </w:r>
    </w:p>
    <w:p w14:paraId="144CEDC6">
      <w:pPr>
        <w:spacing w:line="400" w:lineRule="exact"/>
        <w:ind w:firstLine="480" w:firstLineChars="200"/>
        <w:rPr>
          <w:rFonts w:ascii="宋体" w:hAnsi="宋体" w:cs="宋体"/>
          <w:color w:val="auto"/>
          <w:sz w:val="24"/>
        </w:rPr>
      </w:pPr>
      <w:r>
        <w:rPr>
          <w:rFonts w:hint="eastAsia" w:ascii="宋体" w:hAnsi="宋体" w:cs="宋体"/>
          <w:color w:val="auto"/>
          <w:sz w:val="24"/>
        </w:rPr>
        <w:t>（六）单位负责人为同一人或者存在直接控股、管理关系的不同供应商，参加同一合同项下的政府采购活动的；</w:t>
      </w:r>
    </w:p>
    <w:p w14:paraId="3342D4D1">
      <w:pPr>
        <w:spacing w:line="400" w:lineRule="exact"/>
        <w:ind w:firstLine="480" w:firstLineChars="200"/>
        <w:rPr>
          <w:rFonts w:ascii="宋体" w:hAnsi="宋体" w:cs="宋体"/>
          <w:color w:val="auto"/>
          <w:sz w:val="24"/>
        </w:rPr>
      </w:pPr>
      <w:r>
        <w:rPr>
          <w:rFonts w:hint="eastAsia" w:ascii="宋体" w:hAnsi="宋体" w:cs="宋体"/>
          <w:color w:val="auto"/>
          <w:sz w:val="24"/>
        </w:rPr>
        <w:t>（七）为采购项目提供整体设计、规范编制或者项目管理、监理、检测等服务的供应商，再参加该采购项目的其他采购活动；</w:t>
      </w:r>
    </w:p>
    <w:p w14:paraId="0C44EDE6">
      <w:pPr>
        <w:spacing w:line="400" w:lineRule="exact"/>
        <w:ind w:firstLine="480" w:firstLineChars="200"/>
        <w:rPr>
          <w:rFonts w:ascii="宋体" w:hAnsi="宋体" w:cs="宋体"/>
          <w:color w:val="auto"/>
          <w:sz w:val="24"/>
        </w:rPr>
      </w:pPr>
      <w:r>
        <w:rPr>
          <w:rFonts w:hint="eastAsia" w:ascii="宋体" w:hAnsi="宋体" w:cs="宋体"/>
          <w:color w:val="auto"/>
          <w:sz w:val="24"/>
        </w:rPr>
        <w:t>（八）供应商的交付期及竞采有效期不满足竞采文件要求的；</w:t>
      </w:r>
    </w:p>
    <w:p w14:paraId="7413145E">
      <w:pPr>
        <w:spacing w:line="400" w:lineRule="exact"/>
        <w:ind w:firstLine="480" w:firstLineChars="200"/>
        <w:rPr>
          <w:rFonts w:ascii="宋体" w:hAnsi="宋体" w:cs="宋体"/>
          <w:color w:val="auto"/>
          <w:sz w:val="24"/>
        </w:rPr>
      </w:pPr>
      <w:r>
        <w:rPr>
          <w:rFonts w:hint="eastAsia" w:ascii="宋体" w:hAnsi="宋体" w:cs="宋体"/>
          <w:color w:val="auto"/>
          <w:sz w:val="24"/>
        </w:rPr>
        <w:t>（九）供应商响应文件内容有与国家现行法律法规相违背的内容，或附有采购人无法接受的条件；</w:t>
      </w:r>
    </w:p>
    <w:p w14:paraId="5AD08279">
      <w:pPr>
        <w:spacing w:line="400" w:lineRule="exact"/>
        <w:ind w:firstLine="480" w:firstLineChars="200"/>
        <w:rPr>
          <w:rFonts w:ascii="宋体" w:hAnsi="宋体" w:cs="宋体"/>
          <w:color w:val="auto"/>
          <w:sz w:val="24"/>
        </w:rPr>
      </w:pPr>
      <w:r>
        <w:rPr>
          <w:rFonts w:hint="eastAsia" w:ascii="宋体" w:hAnsi="宋体" w:cs="宋体"/>
          <w:color w:val="auto"/>
          <w:sz w:val="24"/>
        </w:rPr>
        <w:t>（十）供应商以联合体形式参与竞采的；</w:t>
      </w:r>
    </w:p>
    <w:p w14:paraId="1A71FD9F">
      <w:pPr>
        <w:spacing w:line="400" w:lineRule="exact"/>
        <w:ind w:firstLine="480" w:firstLineChars="200"/>
        <w:rPr>
          <w:rFonts w:ascii="宋体" w:hAnsi="宋体" w:cs="宋体"/>
          <w:color w:val="auto"/>
          <w:sz w:val="24"/>
        </w:rPr>
      </w:pPr>
      <w:r>
        <w:rPr>
          <w:rFonts w:hint="eastAsia" w:ascii="宋体" w:hAnsi="宋体" w:cs="宋体"/>
          <w:color w:val="auto"/>
          <w:sz w:val="24"/>
        </w:rPr>
        <w:t>（十一）供应商进行合同分包的；</w:t>
      </w:r>
    </w:p>
    <w:p w14:paraId="74EFDED3">
      <w:pPr>
        <w:spacing w:line="400" w:lineRule="exact"/>
        <w:ind w:firstLine="480" w:firstLineChars="200"/>
        <w:rPr>
          <w:rFonts w:ascii="宋体" w:hAnsi="宋体" w:cs="宋体"/>
          <w:color w:val="auto"/>
          <w:sz w:val="24"/>
        </w:rPr>
      </w:pPr>
      <w:r>
        <w:rPr>
          <w:rFonts w:hint="eastAsia" w:ascii="宋体" w:hAnsi="宋体" w:cs="宋体"/>
          <w:color w:val="auto"/>
          <w:sz w:val="24"/>
        </w:rPr>
        <w:t>（十二）供应商被列入失信被执行人、重大税收违法案件当事人名单、政府采购严重违法失信行为记录名单及其他不符合《中华人民共和国政府采购法》第二十二条规定条件的。</w:t>
      </w:r>
    </w:p>
    <w:p w14:paraId="20C3CFEA">
      <w:pPr>
        <w:pStyle w:val="3"/>
        <w:spacing w:before="0" w:after="0" w:line="440" w:lineRule="exact"/>
        <w:rPr>
          <w:rFonts w:ascii="宋体" w:hAnsi="宋体" w:eastAsia="宋体" w:cs="宋体"/>
          <w:color w:val="auto"/>
          <w:sz w:val="24"/>
          <w:szCs w:val="24"/>
        </w:rPr>
      </w:pPr>
      <w:bookmarkStart w:id="119" w:name="_Toc30355"/>
      <w:bookmarkStart w:id="120" w:name="_Toc25841"/>
      <w:bookmarkStart w:id="121" w:name="_Toc2675"/>
      <w:bookmarkStart w:id="122" w:name="_Toc29173"/>
      <w:r>
        <w:rPr>
          <w:rFonts w:hint="eastAsia" w:ascii="宋体" w:hAnsi="宋体" w:eastAsia="宋体" w:cs="宋体"/>
          <w:color w:val="auto"/>
          <w:sz w:val="24"/>
          <w:szCs w:val="24"/>
        </w:rPr>
        <w:t>四、采购终止</w:t>
      </w:r>
      <w:bookmarkEnd w:id="119"/>
      <w:bookmarkEnd w:id="120"/>
      <w:bookmarkEnd w:id="121"/>
      <w:bookmarkEnd w:id="122"/>
    </w:p>
    <w:p w14:paraId="57E47A2F">
      <w:pPr>
        <w:spacing w:line="400" w:lineRule="exact"/>
        <w:ind w:firstLine="480" w:firstLineChars="200"/>
        <w:rPr>
          <w:rFonts w:ascii="宋体" w:hAnsi="宋体" w:cs="宋体"/>
          <w:color w:val="auto"/>
          <w:sz w:val="24"/>
        </w:rPr>
      </w:pPr>
      <w:r>
        <w:rPr>
          <w:rFonts w:hint="eastAsia" w:ascii="宋体" w:hAnsi="宋体" w:cs="宋体"/>
          <w:color w:val="auto"/>
          <w:sz w:val="24"/>
        </w:rPr>
        <w:t>出现下列情形之一的，采购人应当终止竞采活动，发布项目终止公告并说明原因，重新开展采购活动：</w:t>
      </w:r>
    </w:p>
    <w:p w14:paraId="1E6D5623">
      <w:pPr>
        <w:spacing w:line="400" w:lineRule="exact"/>
        <w:ind w:firstLine="480" w:firstLineChars="200"/>
        <w:rPr>
          <w:rFonts w:ascii="宋体" w:hAnsi="宋体" w:cs="宋体"/>
          <w:color w:val="auto"/>
          <w:sz w:val="24"/>
        </w:rPr>
      </w:pPr>
      <w:r>
        <w:rPr>
          <w:rFonts w:hint="eastAsia" w:ascii="宋体" w:hAnsi="宋体" w:cs="宋体"/>
          <w:color w:val="auto"/>
          <w:sz w:val="24"/>
        </w:rPr>
        <w:t>（一）因情况变化，不再符合规定的竞采方式适用情形的；</w:t>
      </w:r>
    </w:p>
    <w:p w14:paraId="0763493C">
      <w:pPr>
        <w:spacing w:line="400" w:lineRule="exact"/>
        <w:ind w:firstLine="480" w:firstLineChars="200"/>
        <w:rPr>
          <w:rFonts w:ascii="宋体" w:hAnsi="宋体" w:cs="宋体"/>
          <w:color w:val="auto"/>
          <w:sz w:val="24"/>
        </w:rPr>
      </w:pPr>
      <w:r>
        <w:rPr>
          <w:rFonts w:hint="eastAsia" w:ascii="宋体" w:hAnsi="宋体" w:cs="宋体"/>
          <w:color w:val="auto"/>
          <w:sz w:val="24"/>
        </w:rPr>
        <w:t>（二）出现影响采购公正的违法、违规行为的；</w:t>
      </w:r>
    </w:p>
    <w:p w14:paraId="358C4004">
      <w:pPr>
        <w:spacing w:line="400" w:lineRule="exact"/>
        <w:ind w:firstLine="480" w:firstLineChars="200"/>
        <w:rPr>
          <w:rFonts w:ascii="宋体" w:hAnsi="宋体" w:cs="宋体"/>
          <w:color w:val="auto"/>
          <w:sz w:val="24"/>
        </w:rPr>
      </w:pPr>
      <w:r>
        <w:rPr>
          <w:rFonts w:hint="eastAsia" w:ascii="宋体" w:hAnsi="宋体" w:cs="宋体"/>
          <w:color w:val="auto"/>
          <w:sz w:val="24"/>
        </w:rPr>
        <w:t xml:space="preserve">（三） 在采购过程中符合要求的供应商或者报价未超过采购预算（最高限价）的供应商不足2家的。 </w:t>
      </w:r>
    </w:p>
    <w:p w14:paraId="39B41525">
      <w:pPr>
        <w:rPr>
          <w:rFonts w:ascii="宋体" w:hAnsi="宋体" w:cs="宋体"/>
          <w:color w:val="auto"/>
        </w:rPr>
      </w:pPr>
    </w:p>
    <w:p w14:paraId="6DF61C56">
      <w:pPr>
        <w:widowControl/>
        <w:jc w:val="left"/>
        <w:rPr>
          <w:rStyle w:val="41"/>
          <w:rFonts w:ascii="宋体" w:hAnsi="宋体" w:eastAsia="宋体" w:cs="宋体"/>
          <w:b w:val="0"/>
          <w:bCs w:val="0"/>
          <w:color w:val="auto"/>
        </w:rPr>
      </w:pPr>
      <w:bookmarkStart w:id="123" w:name="_Toc27361"/>
      <w:r>
        <w:rPr>
          <w:rStyle w:val="41"/>
          <w:rFonts w:ascii="宋体" w:hAnsi="宋体" w:eastAsia="宋体" w:cs="宋体"/>
          <w:color w:val="auto"/>
        </w:rPr>
        <w:br w:type="page"/>
      </w:r>
    </w:p>
    <w:bookmarkEnd w:id="108"/>
    <w:bookmarkEnd w:id="109"/>
    <w:bookmarkEnd w:id="123"/>
    <w:p w14:paraId="4D6F8C4E">
      <w:pPr>
        <w:pStyle w:val="2"/>
        <w:spacing w:line="360" w:lineRule="auto"/>
        <w:jc w:val="center"/>
        <w:rPr>
          <w:rFonts w:hAnsi="宋体"/>
          <w:b/>
          <w:color w:val="auto"/>
        </w:rPr>
      </w:pPr>
      <w:bookmarkStart w:id="124" w:name="_Toc4265"/>
      <w:r>
        <w:rPr>
          <w:rFonts w:hint="eastAsia" w:hAnsi="宋体"/>
          <w:b/>
          <w:color w:val="auto"/>
        </w:rPr>
        <w:t>第五篇  供应商须知</w:t>
      </w:r>
      <w:bookmarkEnd w:id="124"/>
    </w:p>
    <w:p w14:paraId="52EDADFB">
      <w:pPr>
        <w:pStyle w:val="3"/>
        <w:spacing w:before="0" w:after="0" w:line="440" w:lineRule="exact"/>
        <w:rPr>
          <w:rFonts w:ascii="宋体" w:hAnsi="宋体" w:eastAsia="宋体" w:cs="宋体"/>
          <w:color w:val="auto"/>
          <w:sz w:val="24"/>
          <w:szCs w:val="24"/>
        </w:rPr>
      </w:pPr>
      <w:bookmarkStart w:id="125" w:name="_Toc10945"/>
      <w:bookmarkStart w:id="126" w:name="_Toc9687"/>
      <w:bookmarkStart w:id="127" w:name="_Toc11713"/>
      <w:bookmarkStart w:id="128" w:name="_Toc10167"/>
      <w:bookmarkStart w:id="129" w:name="_Toc11086"/>
      <w:bookmarkStart w:id="130" w:name="_Toc16221"/>
      <w:bookmarkStart w:id="131" w:name="_Toc342913389"/>
      <w:bookmarkStart w:id="132" w:name="_Toc20891"/>
      <w:bookmarkStart w:id="133" w:name="_Toc29373"/>
      <w:bookmarkStart w:id="134" w:name="_Toc22843"/>
      <w:bookmarkStart w:id="135" w:name="_Toc32346"/>
      <w:bookmarkStart w:id="136" w:name="_Toc26834"/>
      <w:bookmarkStart w:id="137" w:name="_Toc6699"/>
      <w:bookmarkStart w:id="138" w:name="_Toc25615"/>
      <w:r>
        <w:rPr>
          <w:rFonts w:hint="eastAsia" w:ascii="宋体" w:hAnsi="宋体" w:eastAsia="宋体" w:cs="宋体"/>
          <w:color w:val="auto"/>
          <w:sz w:val="24"/>
          <w:szCs w:val="24"/>
        </w:rPr>
        <w:t>一、</w:t>
      </w:r>
      <w:bookmarkEnd w:id="125"/>
      <w:bookmarkEnd w:id="126"/>
      <w:bookmarkEnd w:id="127"/>
      <w:bookmarkEnd w:id="128"/>
      <w:bookmarkEnd w:id="129"/>
      <w:bookmarkEnd w:id="130"/>
      <w:bookmarkEnd w:id="131"/>
      <w:bookmarkStart w:id="139" w:name="_Toc318166429"/>
      <w:bookmarkStart w:id="140" w:name="_Toc318159349"/>
      <w:bookmarkStart w:id="141" w:name="_Toc318159780"/>
      <w:bookmarkStart w:id="142" w:name="_Toc318159160"/>
      <w:r>
        <w:rPr>
          <w:rFonts w:hint="eastAsia" w:ascii="宋体" w:hAnsi="宋体" w:eastAsia="宋体" w:cs="宋体"/>
          <w:color w:val="auto"/>
          <w:sz w:val="24"/>
          <w:szCs w:val="24"/>
        </w:rPr>
        <w:t>网上竞采费用</w:t>
      </w:r>
      <w:bookmarkEnd w:id="132"/>
      <w:bookmarkEnd w:id="133"/>
      <w:bookmarkEnd w:id="134"/>
      <w:bookmarkEnd w:id="135"/>
      <w:bookmarkEnd w:id="136"/>
      <w:bookmarkEnd w:id="137"/>
      <w:bookmarkEnd w:id="138"/>
    </w:p>
    <w:p w14:paraId="12DD315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参与网上竞采的供应商应承担其编制响应文件与递交响应文件所涉及的一切费用，不论网上竞采结果如何，采购人在任何情况下无义务也无责任承担这些费用。</w:t>
      </w:r>
    </w:p>
    <w:p w14:paraId="103733C9">
      <w:pPr>
        <w:pStyle w:val="3"/>
        <w:spacing w:before="0" w:after="0" w:line="440" w:lineRule="exact"/>
        <w:rPr>
          <w:rFonts w:ascii="宋体" w:hAnsi="宋体" w:eastAsia="宋体" w:cs="宋体"/>
          <w:color w:val="auto"/>
          <w:sz w:val="24"/>
          <w:szCs w:val="24"/>
        </w:rPr>
      </w:pPr>
      <w:bookmarkStart w:id="143" w:name="_Toc28733"/>
      <w:bookmarkStart w:id="144" w:name="_Toc10504"/>
      <w:bookmarkStart w:id="145" w:name="_Toc22713"/>
      <w:bookmarkStart w:id="146" w:name="_Toc6736"/>
      <w:bookmarkStart w:id="147" w:name="_Toc23402"/>
      <w:bookmarkStart w:id="148" w:name="_Toc28987"/>
      <w:bookmarkStart w:id="149" w:name="_Toc1707"/>
      <w:r>
        <w:rPr>
          <w:rFonts w:hint="eastAsia" w:ascii="宋体" w:hAnsi="宋体" w:eastAsia="宋体" w:cs="宋体"/>
          <w:color w:val="auto"/>
          <w:sz w:val="24"/>
          <w:szCs w:val="24"/>
        </w:rPr>
        <w:t>二、网上竞采文件</w:t>
      </w:r>
      <w:bookmarkEnd w:id="143"/>
      <w:bookmarkEnd w:id="144"/>
      <w:bookmarkEnd w:id="145"/>
      <w:bookmarkEnd w:id="146"/>
      <w:bookmarkEnd w:id="147"/>
      <w:bookmarkEnd w:id="148"/>
      <w:bookmarkEnd w:id="149"/>
    </w:p>
    <w:p w14:paraId="73A1A64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（一）网上竞采文件由竞采邀请书、项目服务需求、 项目商务需求、竞采程序及方法、评审标准、无效响应和采购终止、供应商须知、 竞采合同、响应文件编制要求七部分组成。</w:t>
      </w:r>
    </w:p>
    <w:p w14:paraId="295CB1E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（二）采购人所作的一切有效的书面通知、修改及补充，都是网上竞采文件不可分割的部分。</w:t>
      </w:r>
    </w:p>
    <w:p w14:paraId="42B17BB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（三）网上竞采文件的解释</w:t>
      </w:r>
    </w:p>
    <w:p w14:paraId="291BA5F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如对网上竞采文件有疑问，必须以书面形式在提交响应文件截止时间2个工作日前向采购人要求澄清，采购人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5C1BDA7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（四）本网上竞采文件中，网上竞采小组根据与供应商进行网上竞采可能实质性变动的内容为网上竞采文件第二、三、四篇全部内容。</w:t>
      </w:r>
    </w:p>
    <w:p w14:paraId="2727F49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（五）评审的依据为网上竞采文件和响应文件（含有效的书面承诺）。网上竞采小组判断响应文件对网上竞采文件的响应，仅基于响应文件本身而不靠外部证据。</w:t>
      </w:r>
    </w:p>
    <w:bookmarkEnd w:id="139"/>
    <w:bookmarkEnd w:id="140"/>
    <w:bookmarkEnd w:id="141"/>
    <w:bookmarkEnd w:id="142"/>
    <w:p w14:paraId="09EDC48A">
      <w:pPr>
        <w:pStyle w:val="3"/>
        <w:spacing w:before="0" w:after="0" w:line="440" w:lineRule="exact"/>
        <w:rPr>
          <w:rFonts w:ascii="宋体" w:hAnsi="宋体" w:eastAsia="宋体" w:cs="宋体"/>
          <w:color w:val="auto"/>
          <w:sz w:val="24"/>
          <w:szCs w:val="24"/>
        </w:rPr>
      </w:pPr>
      <w:bookmarkStart w:id="150" w:name="_Toc342913392"/>
      <w:bookmarkStart w:id="151" w:name="_Toc179714297"/>
      <w:bookmarkStart w:id="152" w:name="_Toc102227318"/>
      <w:bookmarkStart w:id="153" w:name="_Toc29898"/>
      <w:bookmarkStart w:id="154" w:name="_Toc24753"/>
      <w:bookmarkStart w:id="155" w:name="_Toc21897"/>
      <w:bookmarkStart w:id="156" w:name="_Toc763"/>
      <w:bookmarkStart w:id="157" w:name="_Toc20429"/>
      <w:bookmarkStart w:id="158" w:name="_Toc13981"/>
      <w:bookmarkStart w:id="159" w:name="_Toc23493"/>
      <w:bookmarkStart w:id="160" w:name="_Toc25658"/>
      <w:bookmarkStart w:id="161" w:name="_Toc20952"/>
      <w:bookmarkStart w:id="162" w:name="_Toc29312"/>
      <w:bookmarkStart w:id="163" w:name="_Toc17331"/>
      <w:bookmarkStart w:id="164" w:name="_Toc592"/>
      <w:bookmarkStart w:id="165" w:name="_Toc30596"/>
      <w:r>
        <w:rPr>
          <w:rFonts w:hint="eastAsia" w:ascii="宋体" w:hAnsi="宋体" w:eastAsia="宋体" w:cs="宋体"/>
          <w:color w:val="auto"/>
          <w:sz w:val="24"/>
          <w:szCs w:val="24"/>
        </w:rPr>
        <w:t>三、</w:t>
      </w:r>
      <w:bookmarkEnd w:id="150"/>
      <w:bookmarkEnd w:id="151"/>
      <w:bookmarkEnd w:id="152"/>
      <w:bookmarkEnd w:id="153"/>
      <w:bookmarkEnd w:id="154"/>
      <w:bookmarkEnd w:id="155"/>
      <w:bookmarkEnd w:id="156"/>
      <w:bookmarkEnd w:id="157"/>
      <w:bookmarkEnd w:id="158"/>
      <w:r>
        <w:rPr>
          <w:rFonts w:hint="eastAsia" w:ascii="宋体" w:hAnsi="宋体" w:eastAsia="宋体" w:cs="宋体"/>
          <w:color w:val="auto"/>
          <w:sz w:val="24"/>
          <w:szCs w:val="24"/>
        </w:rPr>
        <w:t>网上竞采要求</w:t>
      </w:r>
      <w:bookmarkEnd w:id="159"/>
      <w:bookmarkEnd w:id="160"/>
      <w:bookmarkEnd w:id="161"/>
      <w:bookmarkEnd w:id="162"/>
      <w:bookmarkEnd w:id="163"/>
      <w:bookmarkEnd w:id="164"/>
      <w:bookmarkEnd w:id="165"/>
    </w:p>
    <w:p w14:paraId="26AB1B70">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（一）响应文件</w:t>
      </w:r>
    </w:p>
    <w:p w14:paraId="285706D9">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1.供应商应当按照网上竞采文件的要求编制响应文件，并对网上竞采文件提出的要求和条件作出实质性响应，响应文件为正本PDF扫描件，同时应编制完整的页码、目录。</w:t>
      </w:r>
    </w:p>
    <w:p w14:paraId="521A45E6">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2.响应文件组成</w:t>
      </w:r>
    </w:p>
    <w:p w14:paraId="263B464D">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4380BA0">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（二）联合体</w:t>
      </w:r>
    </w:p>
    <w:p w14:paraId="3C407B7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本项目不接受联合体竞标。</w:t>
      </w:r>
    </w:p>
    <w:p w14:paraId="29E5D17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（三）网上竞采有效期：响应文件及有关承诺文件有效期为提交响应文件截止时间起90天。</w:t>
      </w:r>
    </w:p>
    <w:p w14:paraId="4C98DF4D">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（四）修正错误</w:t>
      </w:r>
    </w:p>
    <w:p w14:paraId="7D66CDA0">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1.若供应商所递交的响应文件或报价中的价格出现大写金额和小写金额不一致的错误，以大写金额修正为准。</w:t>
      </w:r>
    </w:p>
    <w:p w14:paraId="7F7FF81C">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2.网上竞采小组按上述修正错误的原则及方法修正供应商的报价，供应商同意并签字确认后，修正后的报价对供应商具有约束作用。如果供应商不接受修正后的价格，将失去成为供应商的资格。</w:t>
      </w:r>
    </w:p>
    <w:p w14:paraId="645B9F26">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（五）提交响应文件的份数和签署</w:t>
      </w:r>
    </w:p>
    <w:p w14:paraId="2DAA3695">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 xml:space="preserve">1.供应商须在平台报价并上传盖章后的响应文件正本PDF扫描件一份。 </w:t>
      </w:r>
    </w:p>
    <w:p w14:paraId="4A989A80">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2.在响应文件正本P</w:t>
      </w:r>
      <w:r>
        <w:rPr>
          <w:rFonts w:ascii="宋体" w:hAnsi="宋体" w:cs="宋体"/>
          <w:color w:val="auto"/>
          <w:sz w:val="24"/>
        </w:rPr>
        <w:t>DF</w:t>
      </w:r>
      <w:r>
        <w:rPr>
          <w:rFonts w:hint="eastAsia" w:ascii="宋体" w:hAnsi="宋体" w:cs="宋体"/>
          <w:color w:val="auto"/>
          <w:sz w:val="24"/>
        </w:rPr>
        <w:t>文档中，按照第七篇响应文件编制要求中规定签字、盖章的地方必须按其规定签字、盖章。</w:t>
      </w:r>
    </w:p>
    <w:p w14:paraId="369D5A13">
      <w:pPr>
        <w:pStyle w:val="3"/>
        <w:spacing w:before="0" w:after="0" w:line="440" w:lineRule="exact"/>
        <w:rPr>
          <w:rFonts w:ascii="宋体" w:hAnsi="宋体" w:eastAsia="宋体" w:cs="宋体"/>
          <w:color w:val="auto"/>
          <w:sz w:val="24"/>
          <w:szCs w:val="24"/>
        </w:rPr>
      </w:pPr>
      <w:bookmarkStart w:id="166" w:name="_Toc17633"/>
      <w:bookmarkStart w:id="167" w:name="_Toc32177"/>
      <w:bookmarkStart w:id="168" w:name="_Toc24181"/>
      <w:bookmarkStart w:id="169" w:name="_Toc23784"/>
      <w:bookmarkStart w:id="170" w:name="_Toc228"/>
      <w:bookmarkStart w:id="171" w:name="_Toc20971"/>
      <w:bookmarkStart w:id="172" w:name="_Toc30846"/>
      <w:bookmarkStart w:id="173" w:name="_Toc28042"/>
      <w:bookmarkStart w:id="174" w:name="_Toc10431"/>
      <w:bookmarkStart w:id="175" w:name="_Toc21845"/>
      <w:bookmarkStart w:id="176" w:name="_Toc4702"/>
      <w:bookmarkStart w:id="177" w:name="_Toc14074"/>
      <w:bookmarkStart w:id="178" w:name="_Toc18951"/>
      <w:bookmarkStart w:id="179" w:name="_Toc12149"/>
      <w:bookmarkStart w:id="180" w:name="_Toc4779"/>
      <w:bookmarkStart w:id="181" w:name="_Toc1769"/>
      <w:bookmarkStart w:id="182" w:name="_Toc20888"/>
      <w:bookmarkStart w:id="183" w:name="_Toc31669"/>
      <w:bookmarkStart w:id="184" w:name="_Toc29757"/>
      <w:r>
        <w:rPr>
          <w:rFonts w:hint="eastAsia" w:ascii="宋体" w:hAnsi="宋体" w:eastAsia="宋体" w:cs="宋体"/>
          <w:color w:val="auto"/>
          <w:sz w:val="24"/>
          <w:szCs w:val="24"/>
        </w:rPr>
        <w:t>四、成交供应商的确认和变更</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36FC7215">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（一）成交供应商的确认</w:t>
      </w:r>
    </w:p>
    <w:p w14:paraId="6F482509">
      <w:pPr>
        <w:snapToGrid w:val="0"/>
        <w:spacing w:line="400" w:lineRule="exact"/>
        <w:ind w:firstLine="480" w:firstLineChars="200"/>
        <w:rPr>
          <w:rFonts w:ascii="宋体" w:hAnsi="宋体" w:cs="宋体"/>
          <w:color w:val="auto"/>
          <w:sz w:val="24"/>
        </w:rPr>
      </w:pPr>
      <w:r>
        <w:rPr>
          <w:rFonts w:hint="eastAsia" w:ascii="宋体" w:hAnsi="宋体" w:cs="宋体"/>
          <w:color w:val="auto"/>
          <w:sz w:val="24"/>
          <w:highlight w:val="none"/>
        </w:rPr>
        <w:t>采购人应当在收到评审报告后5个工作日内，</w:t>
      </w:r>
      <w:r>
        <w:rPr>
          <w:rFonts w:hint="eastAsia" w:ascii="宋体" w:hAnsi="宋体" w:cs="宋体"/>
          <w:color w:val="auto"/>
          <w:sz w:val="24"/>
        </w:rPr>
        <w:t>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279F440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（二）成交供应商的变更</w:t>
      </w:r>
    </w:p>
    <w:p w14:paraId="51EBE37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rPr>
        <w:t>成交供应商拒绝与采购人签订合同的，采购人可以按照评审报告推荐的成交候选供应商顺序，确定排名下一位的候选人为成交供应商，也可以重新开展竞采活动。</w:t>
      </w:r>
    </w:p>
    <w:p w14:paraId="281A4AB4">
      <w:pPr>
        <w:pStyle w:val="3"/>
        <w:spacing w:before="0" w:after="0" w:line="440" w:lineRule="exact"/>
        <w:rPr>
          <w:rFonts w:ascii="宋体" w:hAnsi="宋体" w:eastAsia="宋体" w:cs="宋体"/>
          <w:color w:val="auto"/>
          <w:sz w:val="24"/>
          <w:szCs w:val="24"/>
        </w:rPr>
      </w:pPr>
      <w:bookmarkStart w:id="185" w:name="_Toc31906"/>
      <w:bookmarkStart w:id="186" w:name="_Toc8970"/>
      <w:bookmarkStart w:id="187" w:name="_Toc16002"/>
      <w:bookmarkStart w:id="188" w:name="_Toc342913395"/>
      <w:bookmarkStart w:id="189" w:name="_Toc25988"/>
      <w:bookmarkStart w:id="190" w:name="_Toc10260"/>
      <w:bookmarkStart w:id="191" w:name="_Toc29271"/>
      <w:bookmarkStart w:id="192" w:name="_Toc23870"/>
      <w:bookmarkStart w:id="193" w:name="_Toc25691"/>
      <w:bookmarkStart w:id="194" w:name="_Toc102227321"/>
      <w:bookmarkStart w:id="195" w:name="_Toc9534"/>
      <w:bookmarkStart w:id="196" w:name="_Toc4906"/>
      <w:bookmarkStart w:id="197" w:name="_Toc30610"/>
      <w:bookmarkStart w:id="198" w:name="_Toc2738"/>
      <w:bookmarkStart w:id="199" w:name="_Toc13975"/>
      <w:bookmarkStart w:id="200" w:name="_Toc20154"/>
      <w:bookmarkStart w:id="201" w:name="_Toc15498"/>
      <w:bookmarkStart w:id="202" w:name="_Toc17024"/>
      <w:bookmarkStart w:id="203" w:name="_Toc1255"/>
      <w:bookmarkStart w:id="204" w:name="_Toc15355"/>
      <w:r>
        <w:rPr>
          <w:rFonts w:hint="eastAsia" w:ascii="宋体" w:hAnsi="宋体" w:eastAsia="宋体" w:cs="宋体"/>
          <w:color w:val="auto"/>
          <w:sz w:val="24"/>
          <w:szCs w:val="24"/>
        </w:rPr>
        <w:t>五、成交通知</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2296CA9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（一）成交供应商确定后，采购人将在供应商在行采家-电子竞采（https://www.gec123.com/xe/）上发布成交结果公告。</w:t>
      </w:r>
    </w:p>
    <w:p w14:paraId="2A8F807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w:t>
      </w:r>
      <w:r>
        <w:rPr>
          <w:rFonts w:hint="eastAsia" w:ascii="宋体" w:hAnsi="宋体" w:cs="宋体"/>
          <w:color w:val="auto"/>
          <w:sz w:val="24"/>
          <w:szCs w:val="24"/>
          <w:lang w:val="en-US" w:eastAsia="zh-CN"/>
        </w:rPr>
        <w:t>人</w:t>
      </w:r>
      <w:r>
        <w:rPr>
          <w:rFonts w:hint="eastAsia" w:ascii="宋体" w:hAnsi="宋体" w:cs="宋体"/>
          <w:color w:val="auto"/>
          <w:sz w:val="24"/>
          <w:szCs w:val="24"/>
        </w:rPr>
        <w:t>将以书面形式发出《成交通知书》。《成交通知书》一经发出即发生法律效力。</w:t>
      </w:r>
    </w:p>
    <w:p w14:paraId="6703EEF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70523B4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（四）如有供应商对成交结果提出质疑的，在质疑处理完毕后发出成交通知书。</w:t>
      </w:r>
    </w:p>
    <w:p w14:paraId="29CFA5E7">
      <w:pPr>
        <w:pStyle w:val="3"/>
        <w:spacing w:before="0" w:after="0" w:line="440" w:lineRule="exact"/>
        <w:rPr>
          <w:rFonts w:ascii="宋体" w:hAnsi="宋体" w:eastAsia="宋体" w:cs="宋体"/>
          <w:color w:val="auto"/>
          <w:sz w:val="24"/>
          <w:szCs w:val="24"/>
        </w:rPr>
      </w:pPr>
      <w:bookmarkStart w:id="205" w:name="_Toc31392"/>
      <w:bookmarkStart w:id="206" w:name="_Toc7419"/>
      <w:bookmarkStart w:id="207" w:name="_Toc3458"/>
      <w:bookmarkStart w:id="208" w:name="_Toc9002"/>
      <w:bookmarkStart w:id="209" w:name="_Toc6511"/>
      <w:bookmarkStart w:id="210" w:name="_Toc28350"/>
      <w:bookmarkStart w:id="211" w:name="_Toc30591"/>
      <w:bookmarkStart w:id="212" w:name="_Toc31641"/>
      <w:bookmarkStart w:id="213" w:name="_Toc17534"/>
      <w:bookmarkStart w:id="214" w:name="_Toc15609"/>
      <w:bookmarkStart w:id="215" w:name="_Toc16880"/>
      <w:bookmarkStart w:id="216" w:name="_Toc31547"/>
      <w:bookmarkStart w:id="217" w:name="_Toc30264"/>
      <w:bookmarkStart w:id="218" w:name="_Toc14478"/>
      <w:bookmarkStart w:id="219" w:name="_Toc25113"/>
      <w:bookmarkStart w:id="220" w:name="_Toc21310"/>
      <w:bookmarkStart w:id="221" w:name="_Toc15816"/>
      <w:bookmarkStart w:id="222" w:name="_Toc7880"/>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w:t>
      </w:r>
      <w:bookmarkEnd w:id="205"/>
      <w:bookmarkEnd w:id="206"/>
      <w:bookmarkEnd w:id="207"/>
      <w:bookmarkEnd w:id="208"/>
      <w:bookmarkEnd w:id="209"/>
      <w:r>
        <w:rPr>
          <w:rFonts w:hint="eastAsia" w:ascii="宋体" w:hAnsi="宋体" w:eastAsia="宋体" w:cs="宋体"/>
          <w:color w:val="auto"/>
          <w:sz w:val="24"/>
          <w:szCs w:val="24"/>
        </w:rPr>
        <w:t>签订合同</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4A0C5953">
      <w:pPr>
        <w:spacing w:line="400" w:lineRule="exact"/>
        <w:ind w:firstLine="480" w:firstLineChars="200"/>
        <w:rPr>
          <w:rFonts w:ascii="宋体" w:hAnsi="宋体" w:cs="宋体"/>
          <w:color w:val="auto"/>
          <w:sz w:val="24"/>
        </w:rPr>
      </w:pPr>
      <w:r>
        <w:rPr>
          <w:rFonts w:hint="eastAsia" w:ascii="宋体" w:hAnsi="宋体" w:cs="宋体"/>
          <w:color w:val="auto"/>
          <w:sz w:val="24"/>
        </w:rPr>
        <w:t>（一）采购人应当自成交通知书发出之日起三十日内，按照网上竞采文件和成交供应商响应文件的约定，与成交供应商签订书面合同。所签订的合同不得对网上竞采文件和供应商的响应文件作实质性修改。</w:t>
      </w:r>
    </w:p>
    <w:p w14:paraId="3EF4BC1C">
      <w:pPr>
        <w:spacing w:line="400" w:lineRule="exact"/>
        <w:ind w:firstLine="480" w:firstLineChars="200"/>
        <w:rPr>
          <w:rFonts w:ascii="宋体" w:hAnsi="宋体" w:cs="宋体"/>
          <w:color w:val="auto"/>
          <w:sz w:val="24"/>
        </w:rPr>
      </w:pPr>
      <w:r>
        <w:rPr>
          <w:rFonts w:hint="eastAsia" w:ascii="宋体" w:hAnsi="宋体" w:cs="宋体"/>
          <w:color w:val="auto"/>
          <w:sz w:val="24"/>
        </w:rPr>
        <w:t>（二）网上竞采文件、供应商的响应文件及澄清文件等，均为签订竞采合同的依据。</w:t>
      </w:r>
    </w:p>
    <w:p w14:paraId="4F5FDB01">
      <w:pPr>
        <w:spacing w:line="400" w:lineRule="exact"/>
        <w:ind w:firstLine="480" w:firstLineChars="200"/>
        <w:rPr>
          <w:rFonts w:ascii="宋体" w:hAnsi="宋体" w:cs="宋体"/>
          <w:color w:val="auto"/>
          <w:sz w:val="24"/>
        </w:rPr>
      </w:pPr>
      <w:r>
        <w:rPr>
          <w:rFonts w:hint="eastAsia" w:ascii="宋体" w:hAnsi="宋体" w:cs="宋体"/>
          <w:color w:val="auto"/>
          <w:sz w:val="24"/>
        </w:rPr>
        <w:t>（三）合同生效条款由供需双方约定，法律、行政法规规定应当办理批准、登记等手续后生效的合同，依照其规定。</w:t>
      </w:r>
    </w:p>
    <w:p w14:paraId="76684991">
      <w:pPr>
        <w:pStyle w:val="20"/>
        <w:rPr>
          <w:rFonts w:ascii="宋体" w:hAnsi="宋体" w:eastAsia="宋体"/>
          <w:color w:val="auto"/>
        </w:rPr>
      </w:pPr>
    </w:p>
    <w:bookmarkEnd w:id="110"/>
    <w:p w14:paraId="59416D90">
      <w:pPr>
        <w:widowControl/>
        <w:jc w:val="left"/>
        <w:rPr>
          <w:rFonts w:ascii="宋体" w:hAnsi="宋体" w:cs="宋体"/>
          <w:b/>
          <w:bCs/>
          <w:color w:val="auto"/>
          <w:sz w:val="32"/>
          <w:szCs w:val="32"/>
        </w:rPr>
      </w:pPr>
      <w:bookmarkStart w:id="223" w:name="_Toc23269"/>
      <w:bookmarkStart w:id="224" w:name="_Toc4453"/>
      <w:bookmarkStart w:id="225" w:name="_Toc29466"/>
      <w:bookmarkStart w:id="226" w:name="_Toc18268"/>
      <w:bookmarkStart w:id="227" w:name="_Toc5857"/>
      <w:bookmarkStart w:id="228" w:name="_Toc25204"/>
      <w:bookmarkStart w:id="229" w:name="_Toc2190"/>
      <w:bookmarkStart w:id="230" w:name="_Toc16863"/>
      <w:bookmarkStart w:id="231" w:name="_Toc1077"/>
      <w:bookmarkStart w:id="232" w:name="_Toc18377"/>
      <w:bookmarkStart w:id="233" w:name="_Toc19774"/>
      <w:bookmarkStart w:id="234" w:name="_Toc460"/>
      <w:r>
        <w:rPr>
          <w:rFonts w:ascii="宋体" w:hAnsi="宋体"/>
          <w:b/>
          <w:bCs/>
          <w:color w:val="auto"/>
          <w:sz w:val="32"/>
          <w:szCs w:val="32"/>
        </w:rPr>
        <w:br w:type="page"/>
      </w:r>
    </w:p>
    <w:p w14:paraId="3A21721F">
      <w:pPr>
        <w:pStyle w:val="2"/>
        <w:spacing w:line="360" w:lineRule="auto"/>
        <w:jc w:val="center"/>
        <w:rPr>
          <w:rFonts w:hAnsi="宋体"/>
          <w:b/>
          <w:bCs/>
          <w:color w:val="auto"/>
          <w:sz w:val="32"/>
          <w:szCs w:val="32"/>
        </w:rPr>
      </w:pPr>
      <w:bookmarkStart w:id="235" w:name="_Toc21745"/>
      <w:r>
        <w:rPr>
          <w:rFonts w:hint="eastAsia" w:hAnsi="宋体"/>
          <w:b/>
          <w:bCs/>
          <w:color w:val="auto"/>
          <w:sz w:val="32"/>
          <w:szCs w:val="32"/>
        </w:rPr>
        <w:t xml:space="preserve">第六篇  </w:t>
      </w:r>
      <w:bookmarkStart w:id="236" w:name="_Toc15371840"/>
      <w:r>
        <w:rPr>
          <w:rFonts w:hint="eastAsia" w:hAnsi="宋体"/>
          <w:b/>
          <w:bCs/>
          <w:color w:val="auto"/>
          <w:sz w:val="32"/>
          <w:szCs w:val="32"/>
        </w:rPr>
        <w:t>采购合同</w:t>
      </w:r>
      <w:bookmarkEnd w:id="236"/>
      <w:r>
        <w:rPr>
          <w:rFonts w:hint="eastAsia" w:hAnsi="宋体"/>
          <w:b/>
          <w:bCs/>
          <w:color w:val="auto"/>
          <w:sz w:val="32"/>
          <w:szCs w:val="32"/>
        </w:rPr>
        <w:t>（仅供参考）</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24EFAD7B">
      <w:pPr>
        <w:spacing w:line="500" w:lineRule="exact"/>
        <w:jc w:val="center"/>
        <w:rPr>
          <w:rFonts w:ascii="宋体" w:hAnsi="宋体" w:cs="宋体"/>
          <w:b/>
          <w:color w:val="auto"/>
          <w:sz w:val="44"/>
        </w:rPr>
      </w:pPr>
      <w:r>
        <w:rPr>
          <w:rFonts w:hint="eastAsia" w:ascii="宋体" w:hAnsi="宋体" w:cs="宋体"/>
          <w:b/>
          <w:color w:val="auto"/>
          <w:sz w:val="44"/>
        </w:rPr>
        <w:t>重庆市政府采购合同</w:t>
      </w:r>
    </w:p>
    <w:p w14:paraId="7A40916B">
      <w:pPr>
        <w:spacing w:line="500" w:lineRule="exact"/>
        <w:jc w:val="center"/>
        <w:rPr>
          <w:rFonts w:ascii="宋体" w:hAnsi="宋体" w:cs="宋体"/>
          <w:color w:val="auto"/>
        </w:rPr>
      </w:pPr>
      <w:r>
        <w:rPr>
          <w:rFonts w:hint="eastAsia" w:ascii="宋体" w:hAnsi="宋体" w:cs="宋体"/>
          <w:color w:val="auto"/>
        </w:rPr>
        <w:t>（项目号：     ）</w:t>
      </w:r>
    </w:p>
    <w:p w14:paraId="153CAC07">
      <w:pPr>
        <w:spacing w:line="500" w:lineRule="exact"/>
        <w:rPr>
          <w:rFonts w:ascii="宋体" w:hAnsi="宋体" w:cs="宋体"/>
          <w:color w:val="auto"/>
          <w:sz w:val="24"/>
        </w:rPr>
      </w:pPr>
      <w:r>
        <w:rPr>
          <w:rFonts w:hint="eastAsia" w:ascii="宋体" w:hAnsi="宋体" w:cs="宋体"/>
          <w:color w:val="auto"/>
          <w:sz w:val="24"/>
        </w:rPr>
        <w:t>甲方（需方）：___________________________      计价单位：____________</w:t>
      </w:r>
    </w:p>
    <w:p w14:paraId="35B42A55">
      <w:pPr>
        <w:spacing w:line="500" w:lineRule="exact"/>
        <w:rPr>
          <w:rFonts w:ascii="宋体" w:hAnsi="宋体" w:cs="宋体"/>
          <w:color w:val="auto"/>
          <w:sz w:val="24"/>
        </w:rPr>
      </w:pPr>
      <w:r>
        <w:rPr>
          <w:rFonts w:hint="eastAsia" w:ascii="宋体" w:hAnsi="宋体" w:cs="宋体"/>
          <w:color w:val="auto"/>
          <w:sz w:val="24"/>
        </w:rPr>
        <w:t>乙方（供方）：___________________________      计量单位：_____________</w:t>
      </w:r>
    </w:p>
    <w:p w14:paraId="1CB74A25">
      <w:pPr>
        <w:spacing w:line="500" w:lineRule="exact"/>
        <w:rPr>
          <w:rFonts w:ascii="宋体" w:hAnsi="宋体" w:cs="宋体"/>
          <w:color w:val="auto"/>
          <w:sz w:val="24"/>
        </w:rPr>
      </w:pPr>
    </w:p>
    <w:p w14:paraId="69AA7EF5">
      <w:pPr>
        <w:spacing w:line="500" w:lineRule="exact"/>
        <w:rPr>
          <w:rFonts w:ascii="宋体" w:hAnsi="宋体" w:cs="宋体"/>
          <w:color w:val="auto"/>
          <w:sz w:val="24"/>
        </w:rPr>
      </w:pPr>
      <w:r>
        <w:rPr>
          <w:rFonts w:hint="eastAsia" w:ascii="宋体" w:hAnsi="宋体" w:cs="宋体"/>
          <w:color w:val="auto"/>
          <w:sz w:val="24"/>
        </w:rPr>
        <w:t>经双方协商一致，达成以下购销合同：</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45D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3E408D5">
            <w:pPr>
              <w:spacing w:line="240" w:lineRule="atLeast"/>
              <w:jc w:val="center"/>
              <w:rPr>
                <w:rFonts w:ascii="宋体" w:hAnsi="宋体" w:cs="宋体"/>
                <w:color w:val="auto"/>
                <w:sz w:val="21"/>
                <w:szCs w:val="21"/>
              </w:rPr>
            </w:pPr>
            <w:r>
              <w:rPr>
                <w:rFonts w:hint="eastAsia" w:ascii="宋体" w:hAnsi="宋体" w:cs="宋体"/>
                <w:color w:val="auto"/>
                <w:sz w:val="21"/>
                <w:szCs w:val="21"/>
              </w:rPr>
              <w:t>项目名称</w:t>
            </w:r>
          </w:p>
        </w:tc>
        <w:tc>
          <w:tcPr>
            <w:tcW w:w="984" w:type="dxa"/>
            <w:vAlign w:val="center"/>
          </w:tcPr>
          <w:p w14:paraId="2E444893">
            <w:pPr>
              <w:spacing w:line="240" w:lineRule="atLeast"/>
              <w:jc w:val="center"/>
              <w:rPr>
                <w:rFonts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14:paraId="2E446F5F">
            <w:pPr>
              <w:spacing w:line="240" w:lineRule="atLeast"/>
              <w:jc w:val="center"/>
              <w:rPr>
                <w:rFonts w:ascii="宋体" w:hAnsi="宋体" w:cs="宋体"/>
                <w:color w:val="auto"/>
                <w:sz w:val="21"/>
                <w:szCs w:val="21"/>
              </w:rPr>
            </w:pPr>
            <w:r>
              <w:rPr>
                <w:rFonts w:hint="eastAsia" w:ascii="宋体" w:hAnsi="宋体" w:cs="宋体"/>
                <w:color w:val="auto"/>
                <w:sz w:val="21"/>
                <w:szCs w:val="21"/>
              </w:rPr>
              <w:t>综合单价</w:t>
            </w:r>
          </w:p>
        </w:tc>
        <w:tc>
          <w:tcPr>
            <w:tcW w:w="1134" w:type="dxa"/>
            <w:vAlign w:val="center"/>
          </w:tcPr>
          <w:p w14:paraId="21C81224">
            <w:pPr>
              <w:spacing w:line="240" w:lineRule="atLeast"/>
              <w:jc w:val="center"/>
              <w:rPr>
                <w:rFonts w:ascii="宋体" w:hAnsi="宋体" w:cs="宋体"/>
                <w:color w:val="auto"/>
                <w:sz w:val="21"/>
                <w:szCs w:val="21"/>
              </w:rPr>
            </w:pPr>
            <w:r>
              <w:rPr>
                <w:rFonts w:hint="eastAsia" w:ascii="宋体" w:hAnsi="宋体" w:cs="宋体"/>
                <w:color w:val="auto"/>
                <w:sz w:val="21"/>
                <w:szCs w:val="21"/>
              </w:rPr>
              <w:t>总价</w:t>
            </w:r>
          </w:p>
        </w:tc>
        <w:tc>
          <w:tcPr>
            <w:tcW w:w="1559" w:type="dxa"/>
            <w:vAlign w:val="center"/>
          </w:tcPr>
          <w:p w14:paraId="776DB948">
            <w:pPr>
              <w:spacing w:line="240" w:lineRule="atLeast"/>
              <w:jc w:val="center"/>
              <w:rPr>
                <w:rFonts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14:paraId="42BE9ABB">
            <w:pPr>
              <w:spacing w:line="240" w:lineRule="atLeast"/>
              <w:jc w:val="center"/>
              <w:rPr>
                <w:rFonts w:ascii="宋体" w:hAnsi="宋体" w:cs="宋体"/>
                <w:color w:val="auto"/>
                <w:sz w:val="21"/>
                <w:szCs w:val="21"/>
              </w:rPr>
            </w:pPr>
            <w:r>
              <w:rPr>
                <w:rFonts w:hint="eastAsia" w:ascii="宋体" w:hAnsi="宋体" w:cs="宋体"/>
                <w:color w:val="auto"/>
                <w:sz w:val="21"/>
                <w:szCs w:val="21"/>
              </w:rPr>
              <w:t>服务地点</w:t>
            </w:r>
          </w:p>
        </w:tc>
      </w:tr>
      <w:tr w14:paraId="33A4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4940419">
            <w:pPr>
              <w:spacing w:line="240" w:lineRule="atLeast"/>
              <w:jc w:val="center"/>
              <w:rPr>
                <w:rFonts w:ascii="宋体" w:hAnsi="宋体" w:cs="宋体"/>
                <w:color w:val="auto"/>
                <w:sz w:val="21"/>
                <w:szCs w:val="21"/>
              </w:rPr>
            </w:pPr>
          </w:p>
        </w:tc>
        <w:tc>
          <w:tcPr>
            <w:tcW w:w="984" w:type="dxa"/>
            <w:vAlign w:val="center"/>
          </w:tcPr>
          <w:p w14:paraId="7FAF179D">
            <w:pPr>
              <w:spacing w:line="240" w:lineRule="atLeast"/>
              <w:jc w:val="center"/>
              <w:rPr>
                <w:rFonts w:ascii="宋体" w:hAnsi="宋体" w:cs="宋体"/>
                <w:color w:val="auto"/>
                <w:sz w:val="21"/>
                <w:szCs w:val="21"/>
              </w:rPr>
            </w:pPr>
          </w:p>
        </w:tc>
        <w:tc>
          <w:tcPr>
            <w:tcW w:w="1298" w:type="dxa"/>
            <w:gridSpan w:val="2"/>
            <w:vAlign w:val="center"/>
          </w:tcPr>
          <w:p w14:paraId="633EE885">
            <w:pPr>
              <w:spacing w:line="240" w:lineRule="atLeast"/>
              <w:jc w:val="center"/>
              <w:rPr>
                <w:rFonts w:ascii="宋体" w:hAnsi="宋体" w:cs="宋体"/>
                <w:color w:val="auto"/>
                <w:sz w:val="21"/>
                <w:szCs w:val="21"/>
              </w:rPr>
            </w:pPr>
          </w:p>
        </w:tc>
        <w:tc>
          <w:tcPr>
            <w:tcW w:w="1134" w:type="dxa"/>
            <w:vAlign w:val="center"/>
          </w:tcPr>
          <w:p w14:paraId="2230DBB9">
            <w:pPr>
              <w:spacing w:line="240" w:lineRule="atLeast"/>
              <w:jc w:val="center"/>
              <w:rPr>
                <w:rFonts w:ascii="宋体" w:hAnsi="宋体" w:cs="宋体"/>
                <w:color w:val="auto"/>
                <w:sz w:val="21"/>
                <w:szCs w:val="21"/>
              </w:rPr>
            </w:pPr>
          </w:p>
        </w:tc>
        <w:tc>
          <w:tcPr>
            <w:tcW w:w="1559" w:type="dxa"/>
            <w:vAlign w:val="center"/>
          </w:tcPr>
          <w:p w14:paraId="38D8160C">
            <w:pPr>
              <w:spacing w:line="240" w:lineRule="atLeast"/>
              <w:jc w:val="center"/>
              <w:rPr>
                <w:rFonts w:ascii="宋体" w:hAnsi="宋体" w:cs="宋体"/>
                <w:color w:val="auto"/>
                <w:sz w:val="21"/>
                <w:szCs w:val="21"/>
              </w:rPr>
            </w:pPr>
          </w:p>
        </w:tc>
        <w:tc>
          <w:tcPr>
            <w:tcW w:w="1567" w:type="dxa"/>
            <w:vAlign w:val="center"/>
          </w:tcPr>
          <w:p w14:paraId="0AB6F074">
            <w:pPr>
              <w:spacing w:line="240" w:lineRule="atLeast"/>
              <w:jc w:val="center"/>
              <w:rPr>
                <w:rFonts w:ascii="宋体" w:hAnsi="宋体" w:cs="宋体"/>
                <w:color w:val="auto"/>
                <w:sz w:val="21"/>
                <w:szCs w:val="21"/>
              </w:rPr>
            </w:pPr>
          </w:p>
        </w:tc>
      </w:tr>
      <w:tr w14:paraId="0543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4BE37A2">
            <w:pPr>
              <w:spacing w:line="240" w:lineRule="atLeast"/>
              <w:jc w:val="center"/>
              <w:rPr>
                <w:rFonts w:ascii="宋体" w:hAnsi="宋体" w:cs="宋体"/>
                <w:color w:val="auto"/>
                <w:sz w:val="21"/>
                <w:szCs w:val="21"/>
              </w:rPr>
            </w:pPr>
          </w:p>
        </w:tc>
        <w:tc>
          <w:tcPr>
            <w:tcW w:w="984" w:type="dxa"/>
            <w:vAlign w:val="center"/>
          </w:tcPr>
          <w:p w14:paraId="79EEDBDC">
            <w:pPr>
              <w:spacing w:line="240" w:lineRule="atLeast"/>
              <w:jc w:val="center"/>
              <w:rPr>
                <w:rFonts w:ascii="宋体" w:hAnsi="宋体" w:cs="宋体"/>
                <w:color w:val="auto"/>
                <w:sz w:val="21"/>
                <w:szCs w:val="21"/>
              </w:rPr>
            </w:pPr>
          </w:p>
        </w:tc>
        <w:tc>
          <w:tcPr>
            <w:tcW w:w="1298" w:type="dxa"/>
            <w:gridSpan w:val="2"/>
            <w:vAlign w:val="center"/>
          </w:tcPr>
          <w:p w14:paraId="4F5436EE">
            <w:pPr>
              <w:spacing w:line="240" w:lineRule="atLeast"/>
              <w:jc w:val="center"/>
              <w:rPr>
                <w:rFonts w:ascii="宋体" w:hAnsi="宋体" w:cs="宋体"/>
                <w:color w:val="auto"/>
                <w:sz w:val="21"/>
                <w:szCs w:val="21"/>
              </w:rPr>
            </w:pPr>
          </w:p>
        </w:tc>
        <w:tc>
          <w:tcPr>
            <w:tcW w:w="1134" w:type="dxa"/>
            <w:vAlign w:val="center"/>
          </w:tcPr>
          <w:p w14:paraId="24D752AE">
            <w:pPr>
              <w:spacing w:line="240" w:lineRule="atLeast"/>
              <w:jc w:val="center"/>
              <w:rPr>
                <w:rFonts w:ascii="宋体" w:hAnsi="宋体" w:cs="宋体"/>
                <w:color w:val="auto"/>
                <w:sz w:val="21"/>
                <w:szCs w:val="21"/>
              </w:rPr>
            </w:pPr>
          </w:p>
        </w:tc>
        <w:tc>
          <w:tcPr>
            <w:tcW w:w="1559" w:type="dxa"/>
            <w:vAlign w:val="center"/>
          </w:tcPr>
          <w:p w14:paraId="0CD69D61">
            <w:pPr>
              <w:spacing w:line="240" w:lineRule="atLeast"/>
              <w:jc w:val="center"/>
              <w:rPr>
                <w:rFonts w:ascii="宋体" w:hAnsi="宋体" w:cs="宋体"/>
                <w:color w:val="auto"/>
                <w:sz w:val="21"/>
                <w:szCs w:val="21"/>
              </w:rPr>
            </w:pPr>
          </w:p>
        </w:tc>
        <w:tc>
          <w:tcPr>
            <w:tcW w:w="1567" w:type="dxa"/>
            <w:vAlign w:val="center"/>
          </w:tcPr>
          <w:p w14:paraId="458A0060">
            <w:pPr>
              <w:spacing w:line="240" w:lineRule="atLeast"/>
              <w:jc w:val="center"/>
              <w:rPr>
                <w:rFonts w:ascii="宋体" w:hAnsi="宋体" w:cs="宋体"/>
                <w:color w:val="auto"/>
                <w:sz w:val="21"/>
                <w:szCs w:val="21"/>
              </w:rPr>
            </w:pPr>
          </w:p>
        </w:tc>
      </w:tr>
      <w:tr w14:paraId="05FA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4D7D902">
            <w:pPr>
              <w:spacing w:line="240" w:lineRule="atLeast"/>
              <w:rPr>
                <w:rFonts w:ascii="宋体" w:hAnsi="宋体" w:cs="宋体"/>
                <w:color w:val="auto"/>
                <w:sz w:val="21"/>
                <w:szCs w:val="21"/>
              </w:rPr>
            </w:pPr>
            <w:r>
              <w:rPr>
                <w:rFonts w:hint="eastAsia" w:ascii="宋体" w:hAnsi="宋体" w:cs="宋体"/>
                <w:color w:val="auto"/>
                <w:sz w:val="21"/>
                <w:szCs w:val="21"/>
              </w:rPr>
              <w:t>合计人民币（小写）：</w:t>
            </w:r>
          </w:p>
        </w:tc>
      </w:tr>
      <w:tr w14:paraId="5718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E68E4A2">
            <w:pPr>
              <w:spacing w:line="240" w:lineRule="atLeast"/>
              <w:rPr>
                <w:rFonts w:ascii="宋体" w:hAnsi="宋体" w:cs="宋体"/>
                <w:color w:val="auto"/>
                <w:sz w:val="21"/>
                <w:szCs w:val="21"/>
              </w:rPr>
            </w:pPr>
            <w:r>
              <w:rPr>
                <w:rFonts w:hint="eastAsia" w:ascii="宋体" w:hAnsi="宋体" w:cs="宋体"/>
                <w:color w:val="auto"/>
                <w:sz w:val="21"/>
                <w:szCs w:val="21"/>
              </w:rPr>
              <w:t>合计人民币（大写）：</w:t>
            </w:r>
          </w:p>
        </w:tc>
      </w:tr>
      <w:tr w14:paraId="5C37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44" w:hRule="atLeast"/>
        </w:trPr>
        <w:tc>
          <w:tcPr>
            <w:tcW w:w="9613" w:type="dxa"/>
            <w:gridSpan w:val="7"/>
          </w:tcPr>
          <w:p w14:paraId="64A13D49">
            <w:pPr>
              <w:spacing w:line="240" w:lineRule="atLeast"/>
              <w:rPr>
                <w:rFonts w:ascii="宋体" w:hAnsi="宋体" w:cs="宋体"/>
                <w:color w:val="auto"/>
                <w:sz w:val="21"/>
                <w:szCs w:val="21"/>
              </w:rPr>
            </w:pPr>
            <w:r>
              <w:rPr>
                <w:rFonts w:hint="eastAsia" w:ascii="宋体" w:hAnsi="宋体" w:cs="宋体"/>
                <w:color w:val="auto"/>
                <w:sz w:val="21"/>
                <w:szCs w:val="21"/>
              </w:rPr>
              <w:t>一、服务要求</w:t>
            </w:r>
          </w:p>
        </w:tc>
      </w:tr>
      <w:tr w14:paraId="592C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628" w:type="dxa"/>
            <w:gridSpan w:val="8"/>
          </w:tcPr>
          <w:p w14:paraId="4F5BA425">
            <w:pPr>
              <w:spacing w:line="240" w:lineRule="atLeast"/>
              <w:rPr>
                <w:rFonts w:ascii="宋体" w:hAnsi="宋体" w:cs="宋体"/>
                <w:color w:val="auto"/>
                <w:sz w:val="21"/>
                <w:szCs w:val="21"/>
              </w:rPr>
            </w:pPr>
            <w:r>
              <w:rPr>
                <w:rFonts w:hint="eastAsia" w:ascii="宋体" w:hAnsi="宋体" w:cs="宋体"/>
                <w:color w:val="auto"/>
                <w:sz w:val="21"/>
                <w:szCs w:val="21"/>
              </w:rPr>
              <w:t>二、考核方式</w:t>
            </w:r>
          </w:p>
        </w:tc>
      </w:tr>
      <w:tr w14:paraId="73D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tcPr>
          <w:p w14:paraId="2CDE4A1C">
            <w:pPr>
              <w:spacing w:line="240" w:lineRule="atLeast"/>
              <w:rPr>
                <w:rFonts w:ascii="宋体" w:hAnsi="宋体" w:cs="宋体"/>
                <w:color w:val="auto"/>
                <w:sz w:val="21"/>
                <w:szCs w:val="21"/>
              </w:rPr>
            </w:pPr>
            <w:r>
              <w:rPr>
                <w:rFonts w:hint="eastAsia" w:ascii="宋体" w:hAnsi="宋体" w:cs="宋体"/>
                <w:color w:val="auto"/>
                <w:sz w:val="21"/>
                <w:szCs w:val="21"/>
              </w:rPr>
              <w:t>三、付款方式：</w:t>
            </w:r>
          </w:p>
          <w:p w14:paraId="1A07B71D">
            <w:pPr>
              <w:pStyle w:val="15"/>
              <w:spacing w:line="240" w:lineRule="atLeast"/>
              <w:rPr>
                <w:rFonts w:ascii="宋体" w:hAnsi="宋体" w:cs="宋体"/>
                <w:color w:val="auto"/>
                <w:sz w:val="21"/>
                <w:szCs w:val="21"/>
              </w:rPr>
            </w:pPr>
          </w:p>
        </w:tc>
      </w:tr>
      <w:tr w14:paraId="0F43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7584979">
            <w:pPr>
              <w:spacing w:line="240" w:lineRule="atLeast"/>
              <w:rPr>
                <w:rFonts w:ascii="宋体" w:hAnsi="宋体" w:cs="宋体"/>
                <w:color w:val="auto"/>
                <w:sz w:val="21"/>
                <w:szCs w:val="21"/>
              </w:rPr>
            </w:pPr>
            <w:r>
              <w:rPr>
                <w:rFonts w:hint="eastAsia" w:ascii="宋体" w:hAnsi="宋体" w:cs="宋体"/>
                <w:color w:val="auto"/>
                <w:sz w:val="21"/>
                <w:szCs w:val="21"/>
              </w:rPr>
              <w:t>四、违约责任：</w:t>
            </w:r>
          </w:p>
          <w:p w14:paraId="4E6ED310">
            <w:pPr>
              <w:spacing w:line="240" w:lineRule="atLeast"/>
              <w:rPr>
                <w:rFonts w:ascii="宋体" w:hAnsi="宋体" w:cs="宋体"/>
                <w:color w:val="auto"/>
                <w:sz w:val="21"/>
                <w:szCs w:val="21"/>
              </w:rPr>
            </w:pPr>
            <w:r>
              <w:rPr>
                <w:rFonts w:hint="eastAsia" w:ascii="宋体" w:hAnsi="宋体" w:cs="宋体"/>
                <w:color w:val="auto"/>
                <w:sz w:val="21"/>
                <w:szCs w:val="21"/>
              </w:rPr>
              <w:t>按《中华人民共和国民法典》、《政府采购法》执行，或按双方约定。</w:t>
            </w:r>
          </w:p>
        </w:tc>
      </w:tr>
      <w:tr w14:paraId="04D3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A97E35C">
            <w:pPr>
              <w:spacing w:line="240" w:lineRule="atLeast"/>
              <w:rPr>
                <w:rFonts w:ascii="宋体" w:hAnsi="宋体" w:cs="宋体"/>
                <w:color w:val="auto"/>
                <w:sz w:val="21"/>
                <w:szCs w:val="21"/>
              </w:rPr>
            </w:pPr>
            <w:r>
              <w:rPr>
                <w:rFonts w:hint="eastAsia" w:ascii="宋体" w:hAnsi="宋体" w:cs="宋体"/>
                <w:color w:val="auto"/>
                <w:sz w:val="21"/>
                <w:szCs w:val="21"/>
              </w:rPr>
              <w:t>五、其他约定事项：</w:t>
            </w:r>
          </w:p>
          <w:p w14:paraId="7025E3B5">
            <w:pPr>
              <w:spacing w:line="240" w:lineRule="atLeast"/>
              <w:rPr>
                <w:rFonts w:ascii="宋体" w:hAnsi="宋体" w:cs="宋体"/>
                <w:color w:val="auto"/>
                <w:sz w:val="21"/>
                <w:szCs w:val="21"/>
              </w:rPr>
            </w:pPr>
            <w:r>
              <w:rPr>
                <w:rFonts w:hint="eastAsia" w:ascii="宋体" w:hAnsi="宋体" w:cs="宋体"/>
                <w:color w:val="auto"/>
                <w:sz w:val="21"/>
                <w:szCs w:val="21"/>
              </w:rPr>
              <w:t>1.采购文件及其补遗文件、响应文件和承诺是本合同不可分割的部分。</w:t>
            </w:r>
          </w:p>
          <w:p w14:paraId="4D34A89F">
            <w:pPr>
              <w:spacing w:line="240" w:lineRule="atLeast"/>
              <w:rPr>
                <w:rFonts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2.本合同如发生争议由双方协商解决，协商不成向需方所在人民法院提起诉讼。</w:t>
            </w:r>
          </w:p>
          <w:p w14:paraId="49B6E063">
            <w:pPr>
              <w:spacing w:line="240" w:lineRule="atLeast"/>
              <w:rPr>
                <w:rFonts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78780CB5">
            <w:pPr>
              <w:spacing w:line="240" w:lineRule="atLeast"/>
              <w:rPr>
                <w:rFonts w:ascii="宋体" w:hAnsi="宋体" w:cs="宋体"/>
                <w:color w:val="auto"/>
                <w:sz w:val="21"/>
                <w:szCs w:val="21"/>
              </w:rPr>
            </w:pPr>
            <w:r>
              <w:rPr>
                <w:rFonts w:hint="eastAsia" w:ascii="宋体" w:hAnsi="宋体" w:cs="宋体"/>
                <w:color w:val="auto"/>
                <w:sz w:val="21"/>
                <w:szCs w:val="21"/>
              </w:rPr>
              <w:t>4.其他：</w:t>
            </w:r>
          </w:p>
        </w:tc>
      </w:tr>
      <w:tr w14:paraId="2F15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EAEE1EC">
            <w:pPr>
              <w:spacing w:line="240" w:lineRule="atLeast"/>
              <w:rPr>
                <w:rFonts w:ascii="宋体" w:hAnsi="宋体" w:cs="宋体"/>
                <w:color w:val="auto"/>
                <w:sz w:val="21"/>
                <w:szCs w:val="21"/>
              </w:rPr>
            </w:pPr>
            <w:r>
              <w:rPr>
                <w:rFonts w:hint="eastAsia" w:ascii="宋体" w:hAnsi="宋体" w:cs="宋体"/>
                <w:color w:val="auto"/>
                <w:sz w:val="21"/>
                <w:szCs w:val="21"/>
              </w:rPr>
              <w:t>需方：</w:t>
            </w:r>
          </w:p>
          <w:p w14:paraId="41154C74">
            <w:pPr>
              <w:spacing w:line="240" w:lineRule="atLeast"/>
              <w:rPr>
                <w:rFonts w:ascii="宋体" w:hAnsi="宋体" w:cs="宋体"/>
                <w:color w:val="auto"/>
                <w:sz w:val="21"/>
                <w:szCs w:val="21"/>
              </w:rPr>
            </w:pPr>
            <w:r>
              <w:rPr>
                <w:rFonts w:hint="eastAsia" w:ascii="宋体" w:hAnsi="宋体" w:cs="宋体"/>
                <w:color w:val="auto"/>
                <w:sz w:val="21"/>
                <w:szCs w:val="21"/>
              </w:rPr>
              <w:t>地址：</w:t>
            </w:r>
          </w:p>
          <w:p w14:paraId="30A5C081">
            <w:pPr>
              <w:spacing w:line="240" w:lineRule="atLeast"/>
              <w:rPr>
                <w:rFonts w:ascii="宋体" w:hAnsi="宋体" w:cs="宋体"/>
                <w:color w:val="auto"/>
                <w:sz w:val="21"/>
                <w:szCs w:val="21"/>
              </w:rPr>
            </w:pPr>
            <w:r>
              <w:rPr>
                <w:rFonts w:hint="eastAsia" w:ascii="宋体" w:hAnsi="宋体" w:cs="宋体"/>
                <w:color w:val="auto"/>
                <w:sz w:val="21"/>
                <w:szCs w:val="21"/>
              </w:rPr>
              <w:t>联系电话：</w:t>
            </w:r>
          </w:p>
          <w:p w14:paraId="22470467">
            <w:pPr>
              <w:spacing w:line="240" w:lineRule="atLeast"/>
              <w:rPr>
                <w:rFonts w:ascii="宋体" w:hAnsi="宋体" w:cs="宋体"/>
                <w:color w:val="auto"/>
                <w:sz w:val="21"/>
                <w:szCs w:val="21"/>
              </w:rPr>
            </w:pPr>
            <w:r>
              <w:rPr>
                <w:rFonts w:hint="eastAsia" w:ascii="宋体" w:hAnsi="宋体" w:cs="宋体"/>
                <w:color w:val="auto"/>
                <w:sz w:val="21"/>
                <w:szCs w:val="21"/>
              </w:rPr>
              <w:t>授权代表：</w:t>
            </w:r>
          </w:p>
        </w:tc>
        <w:tc>
          <w:tcPr>
            <w:tcW w:w="4984" w:type="dxa"/>
            <w:gridSpan w:val="5"/>
          </w:tcPr>
          <w:p w14:paraId="5C7AAF41">
            <w:pPr>
              <w:spacing w:line="240" w:lineRule="atLeast"/>
              <w:rPr>
                <w:rFonts w:ascii="宋体" w:hAnsi="宋体" w:cs="宋体"/>
                <w:color w:val="auto"/>
                <w:sz w:val="21"/>
                <w:szCs w:val="21"/>
              </w:rPr>
            </w:pPr>
            <w:r>
              <w:rPr>
                <w:rFonts w:hint="eastAsia" w:ascii="宋体" w:hAnsi="宋体" w:cs="宋体"/>
                <w:color w:val="auto"/>
                <w:sz w:val="21"/>
                <w:szCs w:val="21"/>
              </w:rPr>
              <w:t>供方：</w:t>
            </w:r>
          </w:p>
          <w:p w14:paraId="5B53EEC6">
            <w:pPr>
              <w:spacing w:line="240" w:lineRule="atLeast"/>
              <w:rPr>
                <w:rFonts w:ascii="宋体" w:hAnsi="宋体" w:cs="宋体"/>
                <w:color w:val="auto"/>
                <w:sz w:val="21"/>
                <w:szCs w:val="21"/>
              </w:rPr>
            </w:pPr>
            <w:r>
              <w:rPr>
                <w:rFonts w:hint="eastAsia" w:ascii="宋体" w:hAnsi="宋体" w:cs="宋体"/>
                <w:color w:val="auto"/>
                <w:sz w:val="21"/>
                <w:szCs w:val="21"/>
              </w:rPr>
              <w:t>地址：</w:t>
            </w:r>
          </w:p>
          <w:p w14:paraId="613EAE29">
            <w:pPr>
              <w:spacing w:line="240" w:lineRule="atLeast"/>
              <w:rPr>
                <w:rFonts w:ascii="宋体" w:hAnsi="宋体" w:cs="宋体"/>
                <w:color w:val="auto"/>
                <w:sz w:val="21"/>
                <w:szCs w:val="21"/>
              </w:rPr>
            </w:pPr>
            <w:r>
              <w:rPr>
                <w:rFonts w:hint="eastAsia" w:ascii="宋体" w:hAnsi="宋体" w:cs="宋体"/>
                <w:color w:val="auto"/>
                <w:sz w:val="21"/>
                <w:szCs w:val="21"/>
              </w:rPr>
              <w:t>电话：</w:t>
            </w:r>
          </w:p>
          <w:p w14:paraId="2294A2C1">
            <w:pPr>
              <w:spacing w:line="240" w:lineRule="atLeast"/>
              <w:rPr>
                <w:rFonts w:ascii="宋体" w:hAnsi="宋体" w:cs="宋体"/>
                <w:color w:val="auto"/>
                <w:sz w:val="21"/>
                <w:szCs w:val="21"/>
              </w:rPr>
            </w:pPr>
            <w:r>
              <w:rPr>
                <w:rFonts w:hint="eastAsia" w:ascii="宋体" w:hAnsi="宋体" w:cs="宋体"/>
                <w:color w:val="auto"/>
                <w:sz w:val="21"/>
                <w:szCs w:val="21"/>
              </w:rPr>
              <w:t>传真：</w:t>
            </w:r>
          </w:p>
          <w:p w14:paraId="22C4011C">
            <w:pPr>
              <w:spacing w:line="240" w:lineRule="atLeast"/>
              <w:rPr>
                <w:rFonts w:ascii="宋体" w:hAnsi="宋体" w:cs="宋体"/>
                <w:color w:val="auto"/>
                <w:sz w:val="21"/>
                <w:szCs w:val="21"/>
              </w:rPr>
            </w:pPr>
            <w:r>
              <w:rPr>
                <w:rFonts w:hint="eastAsia" w:ascii="宋体" w:hAnsi="宋体" w:cs="宋体"/>
                <w:color w:val="auto"/>
                <w:sz w:val="21"/>
                <w:szCs w:val="21"/>
              </w:rPr>
              <w:t>开户银行：</w:t>
            </w:r>
          </w:p>
          <w:p w14:paraId="5A51FB5A">
            <w:pPr>
              <w:spacing w:line="240" w:lineRule="atLeast"/>
              <w:rPr>
                <w:rFonts w:ascii="宋体" w:hAnsi="宋体" w:cs="宋体"/>
                <w:color w:val="auto"/>
                <w:sz w:val="21"/>
                <w:szCs w:val="21"/>
              </w:rPr>
            </w:pPr>
            <w:r>
              <w:rPr>
                <w:rFonts w:hint="eastAsia" w:ascii="宋体" w:hAnsi="宋体" w:cs="宋体"/>
                <w:color w:val="auto"/>
                <w:sz w:val="21"/>
                <w:szCs w:val="21"/>
              </w:rPr>
              <w:t>账号：</w:t>
            </w:r>
          </w:p>
          <w:p w14:paraId="49C6F279">
            <w:pPr>
              <w:spacing w:line="240" w:lineRule="atLeast"/>
              <w:rPr>
                <w:rFonts w:ascii="宋体" w:hAnsi="宋体" w:cs="宋体"/>
                <w:color w:val="auto"/>
                <w:sz w:val="21"/>
                <w:szCs w:val="21"/>
              </w:rPr>
            </w:pPr>
            <w:r>
              <w:rPr>
                <w:rFonts w:hint="eastAsia" w:ascii="宋体" w:hAnsi="宋体" w:cs="宋体"/>
                <w:color w:val="auto"/>
                <w:sz w:val="21"/>
                <w:szCs w:val="21"/>
              </w:rPr>
              <w:t>授权代表：</w:t>
            </w:r>
          </w:p>
          <w:p w14:paraId="01E339DB">
            <w:pPr>
              <w:widowControl/>
              <w:spacing w:line="240" w:lineRule="atLeast"/>
              <w:jc w:val="left"/>
              <w:rPr>
                <w:rFonts w:ascii="宋体" w:hAnsi="宋体" w:cs="宋体"/>
                <w:color w:val="auto"/>
                <w:sz w:val="21"/>
                <w:szCs w:val="21"/>
              </w:rPr>
            </w:pPr>
            <w:r>
              <w:rPr>
                <w:rFonts w:hint="eastAsia" w:ascii="宋体" w:hAnsi="宋体" w:cs="宋体"/>
                <w:color w:val="auto"/>
                <w:sz w:val="21"/>
                <w:szCs w:val="21"/>
              </w:rPr>
              <w:t>（本栏请用计算机打印以便于准确付款）</w:t>
            </w:r>
          </w:p>
        </w:tc>
      </w:tr>
      <w:tr w14:paraId="7789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8"/>
          </w:tcPr>
          <w:p w14:paraId="5692EED2">
            <w:pPr>
              <w:spacing w:line="240" w:lineRule="atLeast"/>
              <w:rPr>
                <w:rFonts w:ascii="宋体" w:hAnsi="宋体" w:cs="宋体"/>
                <w:color w:val="auto"/>
                <w:sz w:val="21"/>
                <w:szCs w:val="21"/>
              </w:rPr>
            </w:pPr>
            <w:r>
              <w:rPr>
                <w:rFonts w:hint="eastAsia" w:ascii="宋体" w:hAnsi="宋体" w:cs="宋体"/>
                <w:color w:val="auto"/>
                <w:sz w:val="21"/>
                <w:szCs w:val="21"/>
              </w:rPr>
              <w:t>备注：</w:t>
            </w:r>
          </w:p>
          <w:p w14:paraId="4F962731">
            <w:pPr>
              <w:spacing w:line="240" w:lineRule="atLeast"/>
              <w:rPr>
                <w:rFonts w:ascii="宋体" w:hAnsi="宋体" w:cs="宋体"/>
                <w:color w:val="auto"/>
                <w:sz w:val="21"/>
                <w:szCs w:val="21"/>
              </w:rPr>
            </w:pPr>
          </w:p>
        </w:tc>
      </w:tr>
    </w:tbl>
    <w:p w14:paraId="1C27357B">
      <w:pPr>
        <w:rPr>
          <w:rFonts w:ascii="宋体" w:hAnsi="宋体" w:cs="宋体"/>
          <w:color w:val="auto"/>
          <w:sz w:val="24"/>
        </w:rPr>
      </w:pPr>
      <w:r>
        <w:rPr>
          <w:rFonts w:hint="eastAsia" w:ascii="宋体" w:hAnsi="宋体" w:cs="宋体"/>
          <w:color w:val="auto"/>
          <w:sz w:val="24"/>
        </w:rPr>
        <w:t>签约时间：           年   月   日      签约地点：</w:t>
      </w:r>
    </w:p>
    <w:p w14:paraId="3200DF11">
      <w:pPr>
        <w:tabs>
          <w:tab w:val="left" w:pos="9000"/>
        </w:tabs>
        <w:spacing w:line="276" w:lineRule="auto"/>
        <w:jc w:val="center"/>
        <w:rPr>
          <w:rFonts w:ascii="宋体" w:hAnsi="宋体" w:cs="宋体"/>
          <w:color w:val="auto"/>
          <w:sz w:val="21"/>
          <w:szCs w:val="21"/>
        </w:rPr>
        <w:sectPr>
          <w:headerReference r:id="rId3" w:type="default"/>
          <w:footerReference r:id="rId4" w:type="default"/>
          <w:footerReference r:id="rId5" w:type="even"/>
          <w:pgSz w:w="11907" w:h="16840"/>
          <w:pgMar w:top="1134" w:right="1191" w:bottom="1134" w:left="1304" w:header="964" w:footer="992" w:gutter="0"/>
          <w:pgNumType w:fmt="numberInDash"/>
          <w:cols w:space="720" w:num="1"/>
          <w:docGrid w:linePitch="312" w:charSpace="0"/>
        </w:sectPr>
      </w:pPr>
    </w:p>
    <w:p w14:paraId="71E83D38">
      <w:pPr>
        <w:pStyle w:val="2"/>
        <w:spacing w:line="360" w:lineRule="auto"/>
        <w:jc w:val="center"/>
        <w:rPr>
          <w:rFonts w:hAnsi="宋体"/>
          <w:b/>
          <w:bCs/>
          <w:color w:val="auto"/>
          <w:sz w:val="32"/>
          <w:szCs w:val="32"/>
        </w:rPr>
      </w:pPr>
      <w:bookmarkStart w:id="237" w:name="_Hlt41879464"/>
      <w:bookmarkEnd w:id="237"/>
      <w:bookmarkStart w:id="238" w:name="_Toc17047"/>
      <w:bookmarkStart w:id="239" w:name="_Toc31704"/>
      <w:bookmarkStart w:id="240" w:name="_Toc29974"/>
      <w:bookmarkStart w:id="241" w:name="_Toc25180"/>
      <w:bookmarkStart w:id="242" w:name="_Toc22876"/>
      <w:bookmarkStart w:id="243" w:name="_Toc12789072"/>
      <w:bookmarkStart w:id="244" w:name="_Toc4905"/>
      <w:bookmarkStart w:id="245" w:name="_Toc7138"/>
      <w:bookmarkStart w:id="246" w:name="_Toc29396"/>
      <w:bookmarkStart w:id="247" w:name="_Toc26462"/>
      <w:bookmarkStart w:id="248" w:name="_Toc25725"/>
      <w:bookmarkStart w:id="249" w:name="_Toc27586"/>
      <w:bookmarkStart w:id="250" w:name="_Toc6615"/>
      <w:bookmarkStart w:id="251" w:name="_Toc22527"/>
      <w:bookmarkStart w:id="252" w:name="_Toc1282"/>
      <w:bookmarkStart w:id="253" w:name="_Toc10403"/>
      <w:bookmarkStart w:id="254" w:name="_Toc4385"/>
      <w:bookmarkStart w:id="255" w:name="_Toc6107"/>
      <w:bookmarkStart w:id="256" w:name="_Toc9383"/>
      <w:r>
        <w:rPr>
          <w:rFonts w:hint="eastAsia" w:hAnsi="宋体"/>
          <w:b/>
          <w:bCs/>
          <w:color w:val="auto"/>
          <w:sz w:val="32"/>
          <w:szCs w:val="32"/>
        </w:rPr>
        <w:t>第七篇  响应文件格式要求</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BEEC8B3">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一、经济部分</w:t>
      </w:r>
    </w:p>
    <w:p w14:paraId="7A7C7A46">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（一）报价函</w:t>
      </w:r>
    </w:p>
    <w:p w14:paraId="283D29F2">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6C0D05A0">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二、服务部分</w:t>
      </w:r>
    </w:p>
    <w:p w14:paraId="4AB22C8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（一）服务方案</w:t>
      </w:r>
    </w:p>
    <w:p w14:paraId="1FD901E3">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（二）服务响应偏离表</w:t>
      </w:r>
    </w:p>
    <w:p w14:paraId="2BED20DB">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三、商务部分</w:t>
      </w:r>
    </w:p>
    <w:p w14:paraId="4FF52E7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（一）商务要求响应情况：服务时间、地点及验收等（格式自定）</w:t>
      </w:r>
    </w:p>
    <w:p w14:paraId="6A3EA90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（二）商务响应偏离表</w:t>
      </w:r>
    </w:p>
    <w:p w14:paraId="1E999BB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（三）其它优惠承诺</w:t>
      </w:r>
    </w:p>
    <w:p w14:paraId="041D3DF5">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四、资格条件</w:t>
      </w:r>
    </w:p>
    <w:p w14:paraId="5D33DD4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（一）营业执照（副本）或事业单位法人证书（副本）复印件</w:t>
      </w:r>
    </w:p>
    <w:p w14:paraId="70D227A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（二）组织机构代码证复印件</w:t>
      </w:r>
    </w:p>
    <w:p w14:paraId="6BADC4D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（三）法定代表人身份证明书（格式）</w:t>
      </w:r>
    </w:p>
    <w:p w14:paraId="15632EA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（四）法定代表人授权委托书（格式）</w:t>
      </w:r>
    </w:p>
    <w:p w14:paraId="737E7B3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（五）基本资格条件承诺函（格式）</w:t>
      </w:r>
    </w:p>
    <w:p w14:paraId="71865DA8">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说明：供应商按“多证合一”登记制度办理营业执照的，</w:t>
      </w:r>
      <w:r>
        <w:rPr>
          <w:rFonts w:hint="eastAsia" w:ascii="宋体" w:hAnsi="宋体" w:cs="宋体"/>
          <w:color w:val="auto"/>
          <w:kern w:val="0"/>
          <w:sz w:val="24"/>
          <w:szCs w:val="24"/>
        </w:rPr>
        <w:t>组织机构代码证、税务登记</w:t>
      </w:r>
      <w:r>
        <w:rPr>
          <w:rFonts w:hint="eastAsia" w:ascii="宋体" w:hAnsi="宋体" w:cs="宋体"/>
          <w:color w:val="auto"/>
          <w:sz w:val="24"/>
          <w:szCs w:val="24"/>
        </w:rPr>
        <w:t>证（副本）和社会保险登记证以供应商所提供的营业执照（副本）复印件为准。</w:t>
      </w:r>
    </w:p>
    <w:p w14:paraId="4B70379F">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 xml:space="preserve">五、其他资料 </w:t>
      </w:r>
    </w:p>
    <w:p w14:paraId="418AEDAD">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（一）中小微企业声明函、监狱企业证明文件、残疾人福利性单位声明函</w:t>
      </w:r>
    </w:p>
    <w:p w14:paraId="4B5EC2AF">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（二）其他与项目有关的资料（自附）</w:t>
      </w:r>
    </w:p>
    <w:p w14:paraId="14F8BFC4">
      <w:pPr>
        <w:snapToGrid w:val="0"/>
        <w:spacing w:line="360" w:lineRule="auto"/>
        <w:rPr>
          <w:rFonts w:ascii="宋体" w:hAnsi="宋体" w:cs="宋体"/>
          <w:color w:val="auto"/>
          <w:sz w:val="24"/>
          <w:szCs w:val="24"/>
          <w:bdr w:val="single" w:color="auto" w:sz="4" w:space="0"/>
        </w:rPr>
        <w:sectPr>
          <w:footerReference r:id="rId6" w:type="default"/>
          <w:pgSz w:w="11907" w:h="16840"/>
          <w:pgMar w:top="1134" w:right="1191" w:bottom="1134" w:left="1304" w:header="851" w:footer="992" w:gutter="0"/>
          <w:pgNumType w:fmt="numberInDash"/>
          <w:cols w:space="720" w:num="1"/>
          <w:docGrid w:linePitch="380" w:charSpace="-5735"/>
        </w:sectPr>
      </w:pPr>
    </w:p>
    <w:p w14:paraId="0465143C">
      <w:pPr>
        <w:pStyle w:val="20"/>
        <w:spacing w:line="240" w:lineRule="auto"/>
        <w:jc w:val="left"/>
        <w:rPr>
          <w:rFonts w:ascii="宋体" w:hAnsi="宋体" w:eastAsia="宋体" w:cs="宋体"/>
          <w:color w:val="auto"/>
        </w:rPr>
      </w:pPr>
      <w:bookmarkStart w:id="257" w:name="_Toc313888360"/>
      <w:bookmarkStart w:id="258" w:name="_Toc313008356"/>
      <w:bookmarkStart w:id="259" w:name="_Toc342913419"/>
      <w:bookmarkStart w:id="260" w:name="_Toc12789073"/>
      <w:bookmarkStart w:id="261" w:name="_Toc283382454"/>
      <w:r>
        <w:rPr>
          <w:rFonts w:hint="eastAsia" w:ascii="宋体" w:hAnsi="宋体" w:eastAsia="宋体" w:cs="宋体"/>
          <w:color w:val="auto"/>
        </w:rPr>
        <w:t>一、经济部分</w:t>
      </w:r>
      <w:bookmarkEnd w:id="257"/>
      <w:bookmarkEnd w:id="258"/>
      <w:bookmarkEnd w:id="259"/>
    </w:p>
    <w:bookmarkEnd w:id="260"/>
    <w:bookmarkEnd w:id="261"/>
    <w:p w14:paraId="51CA6271">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（一）报价函</w:t>
      </w:r>
    </w:p>
    <w:p w14:paraId="311BD833">
      <w:pPr>
        <w:tabs>
          <w:tab w:val="left" w:pos="6300"/>
        </w:tabs>
        <w:snapToGrid w:val="0"/>
        <w:spacing w:line="312" w:lineRule="auto"/>
        <w:jc w:val="center"/>
        <w:rPr>
          <w:rFonts w:ascii="宋体" w:hAnsi="宋体" w:cs="宋体"/>
          <w:b/>
          <w:color w:val="auto"/>
        </w:rPr>
      </w:pPr>
      <w:r>
        <w:rPr>
          <w:rFonts w:hint="eastAsia" w:ascii="宋体" w:hAnsi="宋体" w:cs="宋体"/>
          <w:b/>
          <w:color w:val="auto"/>
        </w:rPr>
        <w:t>报价函</w:t>
      </w:r>
    </w:p>
    <w:p w14:paraId="4BFABC7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采购人</w:t>
      </w:r>
      <w:r>
        <w:rPr>
          <w:rFonts w:hint="eastAsia" w:ascii="宋体" w:hAnsi="宋体" w:cs="宋体"/>
          <w:color w:val="auto"/>
          <w:sz w:val="24"/>
          <w:szCs w:val="24"/>
        </w:rPr>
        <w:t>名称）：</w:t>
      </w:r>
    </w:p>
    <w:p w14:paraId="3693CCE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我方收到____________________________（竞采项目名称）的网上竞采文件，经详细研究，决定参加该项目。</w:t>
      </w:r>
    </w:p>
    <w:p w14:paraId="144ED10C">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1.愿意按照网上竞采文件中的一切要求，提供本项目的技术服务，报价为</w:t>
      </w:r>
      <w:r>
        <w:rPr>
          <w:rFonts w:hint="eastAsia" w:ascii="宋体" w:hAnsi="宋体" w:cs="宋体"/>
          <w:color w:val="auto"/>
          <w:sz w:val="24"/>
          <w:szCs w:val="24"/>
          <w:lang w:val="en-US" w:eastAsia="zh-CN"/>
        </w:rPr>
        <w:t>每年</w:t>
      </w:r>
      <w:r>
        <w:rPr>
          <w:rFonts w:hint="eastAsia" w:ascii="宋体" w:hAnsi="宋体" w:cs="宋体"/>
          <w:color w:val="auto"/>
          <w:sz w:val="24"/>
          <w:szCs w:val="24"/>
        </w:rPr>
        <w:t>人民币大写：      元整；人民币小写：    元</w:t>
      </w:r>
      <w:r>
        <w:rPr>
          <w:rFonts w:hint="eastAsia" w:ascii="宋体" w:hAnsi="宋体" w:cs="宋体"/>
          <w:color w:val="auto"/>
          <w:sz w:val="24"/>
          <w:szCs w:val="24"/>
          <w:lang w:val="en-US" w:eastAsia="zh-CN"/>
        </w:rPr>
        <w:t>/年</w:t>
      </w:r>
      <w:r>
        <w:rPr>
          <w:rFonts w:hint="eastAsia" w:ascii="宋体" w:hAnsi="宋体" w:cs="宋体"/>
          <w:color w:val="auto"/>
          <w:sz w:val="24"/>
          <w:szCs w:val="24"/>
        </w:rPr>
        <w:t>。以我公司报价为准。</w:t>
      </w:r>
    </w:p>
    <w:p w14:paraId="3847090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w:t>
      </w:r>
      <w:r>
        <w:rPr>
          <w:rFonts w:hint="eastAsia" w:ascii="宋体" w:hAnsi="宋体" w:cs="宋体"/>
          <w:color w:val="auto"/>
          <w:sz w:val="24"/>
        </w:rPr>
        <w:t>正本PDF扫描件1份</w:t>
      </w:r>
      <w:r>
        <w:rPr>
          <w:rFonts w:hint="eastAsia" w:ascii="宋体" w:hAnsi="宋体" w:cs="宋体"/>
          <w:color w:val="auto"/>
          <w:sz w:val="24"/>
          <w:szCs w:val="24"/>
        </w:rPr>
        <w:t>。</w:t>
      </w:r>
    </w:p>
    <w:p w14:paraId="74B5552D">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3.我方承诺：本次竞采的有效期为90天。</w:t>
      </w:r>
    </w:p>
    <w:p w14:paraId="33345D1A">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4.我方理解，最低报价不是成交的唯一条件。我方接受贵方网上竞采文件的一切规定和要求及评审办法。</w:t>
      </w:r>
    </w:p>
    <w:p w14:paraId="6DFE192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5.在整个网上竞采过程中，我方若有违规行为，接受按照《竞采文件》之规定给予惩罚。</w:t>
      </w:r>
    </w:p>
    <w:p w14:paraId="5D4A59B3">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6.我方若成为成交供应商，将按照最终竞采结果签订合同，并且严格履行合同义务。本承诺函将成为合同不可分割的一部分，与合同具有同等的法律效力。</w:t>
      </w:r>
    </w:p>
    <w:p w14:paraId="76277278">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.我方未为竞采项目提供整体设计、规范编制或者项目管理、监理、检测等服务。</w:t>
      </w:r>
    </w:p>
    <w:p w14:paraId="5E2ED1CB">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w:t>
      </w:r>
    </w:p>
    <w:p w14:paraId="5A38673A">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2576B3C2">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5651486C">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0EE6131C">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1D9187C6">
      <w:pPr>
        <w:snapToGrid w:val="0"/>
        <w:spacing w:line="312" w:lineRule="auto"/>
        <w:ind w:firstLine="480" w:firstLineChars="200"/>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2F11C02C">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157CF62B">
      <w:pPr>
        <w:tabs>
          <w:tab w:val="left" w:pos="6300"/>
        </w:tabs>
        <w:snapToGrid w:val="0"/>
        <w:spacing w:line="480" w:lineRule="exact"/>
        <w:jc w:val="center"/>
        <w:rPr>
          <w:rFonts w:ascii="宋体" w:hAnsi="宋体" w:cs="宋体"/>
          <w:b/>
          <w:color w:val="auto"/>
        </w:rPr>
      </w:pPr>
      <w:r>
        <w:rPr>
          <w:rFonts w:hint="eastAsia" w:ascii="宋体" w:hAnsi="宋体" w:cs="宋体"/>
          <w:b/>
          <w:color w:val="auto"/>
        </w:rPr>
        <w:t>明细报价表</w:t>
      </w:r>
    </w:p>
    <w:p w14:paraId="4C0E349D">
      <w:pPr>
        <w:rPr>
          <w:rFonts w:hint="eastAsia" w:ascii="宋体" w:hAnsi="宋体" w:cs="宋体"/>
          <w:color w:val="auto"/>
          <w:sz w:val="24"/>
          <w:szCs w:val="24"/>
        </w:rPr>
      </w:pPr>
      <w:r>
        <w:rPr>
          <w:rFonts w:hint="eastAsia" w:ascii="宋体" w:hAnsi="宋体" w:cs="宋体"/>
          <w:color w:val="auto"/>
          <w:sz w:val="24"/>
          <w:szCs w:val="24"/>
        </w:rPr>
        <w:t>项目名称：                                                            单位：元</w:t>
      </w:r>
    </w:p>
    <w:tbl>
      <w:tblPr>
        <w:tblStyle w:val="29"/>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335B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14:paraId="5EB47EC2">
            <w:pPr>
              <w:jc w:val="center"/>
              <w:rPr>
                <w:rFonts w:ascii="宋体" w:hAnsi="宋体" w:cs="宋体"/>
                <w:color w:val="auto"/>
                <w:sz w:val="24"/>
                <w:szCs w:val="24"/>
              </w:rPr>
            </w:pPr>
            <w:r>
              <w:rPr>
                <w:rFonts w:hint="eastAsia" w:ascii="宋体" w:hAnsi="宋体" w:cs="宋体"/>
                <w:color w:val="auto"/>
                <w:sz w:val="24"/>
                <w:szCs w:val="24"/>
              </w:rPr>
              <w:t>序号</w:t>
            </w:r>
          </w:p>
        </w:tc>
        <w:tc>
          <w:tcPr>
            <w:tcW w:w="1583" w:type="dxa"/>
            <w:vAlign w:val="center"/>
          </w:tcPr>
          <w:p w14:paraId="0A59066A">
            <w:pPr>
              <w:jc w:val="center"/>
              <w:rPr>
                <w:rFonts w:ascii="宋体" w:hAnsi="宋体" w:cs="宋体"/>
                <w:color w:val="auto"/>
                <w:sz w:val="24"/>
                <w:szCs w:val="24"/>
              </w:rPr>
            </w:pPr>
            <w:r>
              <w:rPr>
                <w:rFonts w:hint="eastAsia" w:ascii="宋体" w:hAnsi="宋体" w:cs="宋体"/>
                <w:color w:val="auto"/>
                <w:sz w:val="24"/>
                <w:szCs w:val="24"/>
              </w:rPr>
              <w:t>名称</w:t>
            </w:r>
          </w:p>
        </w:tc>
        <w:tc>
          <w:tcPr>
            <w:tcW w:w="3287" w:type="dxa"/>
            <w:vAlign w:val="center"/>
          </w:tcPr>
          <w:p w14:paraId="34E2F959">
            <w:pPr>
              <w:jc w:val="center"/>
              <w:rPr>
                <w:rFonts w:ascii="宋体" w:hAnsi="宋体" w:cs="宋体"/>
                <w:color w:val="auto"/>
                <w:sz w:val="24"/>
                <w:szCs w:val="24"/>
              </w:rPr>
            </w:pPr>
            <w:r>
              <w:rPr>
                <w:rFonts w:hint="eastAsia" w:ascii="宋体" w:hAnsi="宋体" w:cs="宋体"/>
                <w:color w:val="auto"/>
                <w:sz w:val="24"/>
                <w:szCs w:val="24"/>
              </w:rPr>
              <w:t>相关信息</w:t>
            </w:r>
          </w:p>
        </w:tc>
        <w:tc>
          <w:tcPr>
            <w:tcW w:w="1240" w:type="dxa"/>
            <w:vAlign w:val="center"/>
          </w:tcPr>
          <w:p w14:paraId="6E091552">
            <w:pPr>
              <w:jc w:val="center"/>
              <w:rPr>
                <w:rFonts w:ascii="宋体" w:hAnsi="宋体" w:cs="宋体"/>
                <w:color w:val="auto"/>
                <w:sz w:val="24"/>
                <w:szCs w:val="24"/>
              </w:rPr>
            </w:pPr>
            <w:r>
              <w:rPr>
                <w:rFonts w:hint="eastAsia" w:ascii="宋体" w:hAnsi="宋体" w:cs="宋体"/>
                <w:color w:val="auto"/>
                <w:sz w:val="24"/>
                <w:szCs w:val="24"/>
              </w:rPr>
              <w:t>数量</w:t>
            </w:r>
          </w:p>
        </w:tc>
        <w:tc>
          <w:tcPr>
            <w:tcW w:w="1240" w:type="dxa"/>
            <w:vAlign w:val="center"/>
          </w:tcPr>
          <w:p w14:paraId="3D83EC73">
            <w:pPr>
              <w:jc w:val="center"/>
              <w:rPr>
                <w:rFonts w:ascii="宋体" w:hAnsi="宋体" w:cs="宋体"/>
                <w:color w:val="auto"/>
                <w:sz w:val="24"/>
                <w:szCs w:val="24"/>
              </w:rPr>
            </w:pPr>
            <w:r>
              <w:rPr>
                <w:rFonts w:hint="eastAsia" w:ascii="宋体" w:hAnsi="宋体" w:cs="宋体"/>
                <w:color w:val="auto"/>
                <w:sz w:val="24"/>
                <w:szCs w:val="24"/>
              </w:rPr>
              <w:t>单价</w:t>
            </w:r>
          </w:p>
        </w:tc>
        <w:tc>
          <w:tcPr>
            <w:tcW w:w="1240" w:type="dxa"/>
            <w:vAlign w:val="center"/>
          </w:tcPr>
          <w:p w14:paraId="7747D23D">
            <w:pPr>
              <w:jc w:val="center"/>
              <w:rPr>
                <w:rFonts w:ascii="宋体" w:hAnsi="宋体" w:cs="宋体"/>
                <w:color w:val="auto"/>
                <w:sz w:val="24"/>
                <w:szCs w:val="24"/>
              </w:rPr>
            </w:pPr>
            <w:r>
              <w:rPr>
                <w:rFonts w:hint="eastAsia" w:ascii="宋体" w:hAnsi="宋体" w:cs="宋体"/>
                <w:color w:val="auto"/>
                <w:sz w:val="24"/>
                <w:szCs w:val="24"/>
              </w:rPr>
              <w:t>合计</w:t>
            </w:r>
          </w:p>
        </w:tc>
      </w:tr>
      <w:tr w14:paraId="3269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C05B10C">
            <w:pPr>
              <w:jc w:val="center"/>
              <w:rPr>
                <w:rFonts w:ascii="宋体" w:hAnsi="宋体" w:cs="宋体"/>
                <w:color w:val="auto"/>
                <w:sz w:val="24"/>
                <w:szCs w:val="24"/>
              </w:rPr>
            </w:pPr>
            <w:bookmarkStart w:id="262" w:name="_Toc21630"/>
            <w:bookmarkStart w:id="263" w:name="_Toc6101"/>
            <w:r>
              <w:rPr>
                <w:rFonts w:hint="eastAsia" w:ascii="宋体" w:hAnsi="宋体" w:cs="宋体"/>
                <w:color w:val="auto"/>
                <w:sz w:val="24"/>
                <w:szCs w:val="24"/>
              </w:rPr>
              <w:t>1</w:t>
            </w:r>
            <w:bookmarkEnd w:id="262"/>
            <w:bookmarkEnd w:id="263"/>
          </w:p>
        </w:tc>
        <w:tc>
          <w:tcPr>
            <w:tcW w:w="1583" w:type="dxa"/>
            <w:vAlign w:val="center"/>
          </w:tcPr>
          <w:p w14:paraId="15ADF24B">
            <w:pPr>
              <w:jc w:val="center"/>
              <w:rPr>
                <w:rFonts w:ascii="宋体" w:hAnsi="宋体" w:cs="宋体"/>
                <w:color w:val="auto"/>
                <w:sz w:val="24"/>
                <w:szCs w:val="24"/>
              </w:rPr>
            </w:pPr>
          </w:p>
        </w:tc>
        <w:tc>
          <w:tcPr>
            <w:tcW w:w="3287" w:type="dxa"/>
            <w:vAlign w:val="center"/>
          </w:tcPr>
          <w:p w14:paraId="30E98896">
            <w:pPr>
              <w:jc w:val="center"/>
              <w:rPr>
                <w:rFonts w:ascii="宋体" w:hAnsi="宋体" w:cs="宋体"/>
                <w:color w:val="auto"/>
                <w:sz w:val="24"/>
                <w:szCs w:val="24"/>
              </w:rPr>
            </w:pPr>
          </w:p>
        </w:tc>
        <w:tc>
          <w:tcPr>
            <w:tcW w:w="1240" w:type="dxa"/>
            <w:vAlign w:val="center"/>
          </w:tcPr>
          <w:p w14:paraId="3AC7F775">
            <w:pPr>
              <w:jc w:val="center"/>
              <w:rPr>
                <w:rFonts w:ascii="宋体" w:hAnsi="宋体" w:cs="宋体"/>
                <w:color w:val="auto"/>
                <w:sz w:val="24"/>
                <w:szCs w:val="24"/>
              </w:rPr>
            </w:pPr>
          </w:p>
        </w:tc>
        <w:tc>
          <w:tcPr>
            <w:tcW w:w="1240" w:type="dxa"/>
            <w:vAlign w:val="center"/>
          </w:tcPr>
          <w:p w14:paraId="5D058ECA">
            <w:pPr>
              <w:jc w:val="center"/>
              <w:rPr>
                <w:rFonts w:ascii="宋体" w:hAnsi="宋体" w:cs="宋体"/>
                <w:color w:val="auto"/>
                <w:sz w:val="24"/>
                <w:szCs w:val="24"/>
              </w:rPr>
            </w:pPr>
          </w:p>
        </w:tc>
        <w:tc>
          <w:tcPr>
            <w:tcW w:w="1240" w:type="dxa"/>
            <w:vAlign w:val="center"/>
          </w:tcPr>
          <w:p w14:paraId="45911A9E">
            <w:pPr>
              <w:jc w:val="center"/>
              <w:rPr>
                <w:rFonts w:ascii="宋体" w:hAnsi="宋体" w:cs="宋体"/>
                <w:color w:val="auto"/>
                <w:sz w:val="24"/>
                <w:szCs w:val="24"/>
              </w:rPr>
            </w:pPr>
          </w:p>
        </w:tc>
      </w:tr>
      <w:tr w14:paraId="4D42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B4541FD">
            <w:pPr>
              <w:jc w:val="center"/>
              <w:rPr>
                <w:rFonts w:ascii="宋体" w:hAnsi="宋体" w:cs="宋体"/>
                <w:color w:val="auto"/>
                <w:sz w:val="24"/>
                <w:szCs w:val="24"/>
              </w:rPr>
            </w:pPr>
            <w:bookmarkStart w:id="264" w:name="_Toc19711"/>
            <w:bookmarkStart w:id="265" w:name="_Toc927"/>
            <w:r>
              <w:rPr>
                <w:rFonts w:hint="eastAsia" w:ascii="宋体" w:hAnsi="宋体" w:cs="宋体"/>
                <w:color w:val="auto"/>
                <w:sz w:val="24"/>
                <w:szCs w:val="24"/>
              </w:rPr>
              <w:t>2</w:t>
            </w:r>
            <w:bookmarkEnd w:id="264"/>
            <w:bookmarkEnd w:id="265"/>
          </w:p>
        </w:tc>
        <w:tc>
          <w:tcPr>
            <w:tcW w:w="1583" w:type="dxa"/>
            <w:vAlign w:val="center"/>
          </w:tcPr>
          <w:p w14:paraId="145382A7">
            <w:pPr>
              <w:jc w:val="center"/>
              <w:rPr>
                <w:rFonts w:ascii="宋体" w:hAnsi="宋体" w:cs="宋体"/>
                <w:color w:val="auto"/>
                <w:sz w:val="24"/>
                <w:szCs w:val="24"/>
              </w:rPr>
            </w:pPr>
          </w:p>
        </w:tc>
        <w:tc>
          <w:tcPr>
            <w:tcW w:w="3287" w:type="dxa"/>
            <w:vAlign w:val="center"/>
          </w:tcPr>
          <w:p w14:paraId="6BFCD33B">
            <w:pPr>
              <w:jc w:val="center"/>
              <w:rPr>
                <w:rFonts w:ascii="宋体" w:hAnsi="宋体" w:cs="宋体"/>
                <w:color w:val="auto"/>
                <w:sz w:val="24"/>
                <w:szCs w:val="24"/>
              </w:rPr>
            </w:pPr>
          </w:p>
        </w:tc>
        <w:tc>
          <w:tcPr>
            <w:tcW w:w="1240" w:type="dxa"/>
            <w:vAlign w:val="center"/>
          </w:tcPr>
          <w:p w14:paraId="3FD4E846">
            <w:pPr>
              <w:jc w:val="center"/>
              <w:rPr>
                <w:rFonts w:ascii="宋体" w:hAnsi="宋体" w:cs="宋体"/>
                <w:color w:val="auto"/>
                <w:sz w:val="24"/>
                <w:szCs w:val="24"/>
              </w:rPr>
            </w:pPr>
          </w:p>
        </w:tc>
        <w:tc>
          <w:tcPr>
            <w:tcW w:w="1240" w:type="dxa"/>
            <w:vAlign w:val="center"/>
          </w:tcPr>
          <w:p w14:paraId="6C767A66">
            <w:pPr>
              <w:jc w:val="center"/>
              <w:rPr>
                <w:rFonts w:ascii="宋体" w:hAnsi="宋体" w:cs="宋体"/>
                <w:color w:val="auto"/>
                <w:sz w:val="24"/>
                <w:szCs w:val="24"/>
              </w:rPr>
            </w:pPr>
          </w:p>
        </w:tc>
        <w:tc>
          <w:tcPr>
            <w:tcW w:w="1240" w:type="dxa"/>
            <w:vAlign w:val="center"/>
          </w:tcPr>
          <w:p w14:paraId="4CB68F7D">
            <w:pPr>
              <w:jc w:val="center"/>
              <w:rPr>
                <w:rFonts w:ascii="宋体" w:hAnsi="宋体" w:cs="宋体"/>
                <w:color w:val="auto"/>
                <w:sz w:val="24"/>
                <w:szCs w:val="24"/>
              </w:rPr>
            </w:pPr>
          </w:p>
        </w:tc>
      </w:tr>
      <w:tr w14:paraId="21D5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E3ABE6D">
            <w:pPr>
              <w:jc w:val="center"/>
              <w:rPr>
                <w:rFonts w:ascii="宋体" w:hAnsi="宋体" w:cs="宋体"/>
                <w:color w:val="auto"/>
                <w:sz w:val="24"/>
                <w:szCs w:val="24"/>
              </w:rPr>
            </w:pPr>
            <w:bookmarkStart w:id="266" w:name="_Toc27203"/>
            <w:bookmarkStart w:id="267" w:name="_Toc4064"/>
            <w:r>
              <w:rPr>
                <w:rFonts w:hint="eastAsia" w:ascii="宋体" w:hAnsi="宋体" w:cs="宋体"/>
                <w:color w:val="auto"/>
                <w:sz w:val="24"/>
                <w:szCs w:val="24"/>
              </w:rPr>
              <w:t>3</w:t>
            </w:r>
            <w:bookmarkEnd w:id="266"/>
            <w:bookmarkEnd w:id="267"/>
          </w:p>
        </w:tc>
        <w:tc>
          <w:tcPr>
            <w:tcW w:w="1583" w:type="dxa"/>
            <w:vAlign w:val="center"/>
          </w:tcPr>
          <w:p w14:paraId="545062CF">
            <w:pPr>
              <w:jc w:val="center"/>
              <w:rPr>
                <w:rFonts w:ascii="宋体" w:hAnsi="宋体" w:cs="宋体"/>
                <w:color w:val="auto"/>
                <w:sz w:val="24"/>
                <w:szCs w:val="24"/>
              </w:rPr>
            </w:pPr>
          </w:p>
        </w:tc>
        <w:tc>
          <w:tcPr>
            <w:tcW w:w="3287" w:type="dxa"/>
            <w:vAlign w:val="center"/>
          </w:tcPr>
          <w:p w14:paraId="59581257">
            <w:pPr>
              <w:jc w:val="center"/>
              <w:rPr>
                <w:rFonts w:ascii="宋体" w:hAnsi="宋体" w:cs="宋体"/>
                <w:color w:val="auto"/>
                <w:sz w:val="24"/>
                <w:szCs w:val="24"/>
              </w:rPr>
            </w:pPr>
          </w:p>
        </w:tc>
        <w:tc>
          <w:tcPr>
            <w:tcW w:w="1240" w:type="dxa"/>
            <w:vAlign w:val="center"/>
          </w:tcPr>
          <w:p w14:paraId="012981F1">
            <w:pPr>
              <w:jc w:val="center"/>
              <w:rPr>
                <w:rFonts w:ascii="宋体" w:hAnsi="宋体" w:cs="宋体"/>
                <w:color w:val="auto"/>
                <w:sz w:val="24"/>
                <w:szCs w:val="24"/>
              </w:rPr>
            </w:pPr>
          </w:p>
        </w:tc>
        <w:tc>
          <w:tcPr>
            <w:tcW w:w="1240" w:type="dxa"/>
            <w:vAlign w:val="center"/>
          </w:tcPr>
          <w:p w14:paraId="44A59587">
            <w:pPr>
              <w:jc w:val="center"/>
              <w:rPr>
                <w:rFonts w:ascii="宋体" w:hAnsi="宋体" w:cs="宋体"/>
                <w:color w:val="auto"/>
                <w:sz w:val="24"/>
                <w:szCs w:val="24"/>
              </w:rPr>
            </w:pPr>
          </w:p>
        </w:tc>
        <w:tc>
          <w:tcPr>
            <w:tcW w:w="1240" w:type="dxa"/>
            <w:vAlign w:val="center"/>
          </w:tcPr>
          <w:p w14:paraId="7DD3011E">
            <w:pPr>
              <w:jc w:val="center"/>
              <w:rPr>
                <w:rFonts w:ascii="宋体" w:hAnsi="宋体" w:cs="宋体"/>
                <w:color w:val="auto"/>
                <w:sz w:val="24"/>
                <w:szCs w:val="24"/>
              </w:rPr>
            </w:pPr>
          </w:p>
        </w:tc>
      </w:tr>
      <w:tr w14:paraId="4372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233B2BB">
            <w:pPr>
              <w:jc w:val="center"/>
              <w:rPr>
                <w:rFonts w:ascii="宋体" w:hAnsi="宋体" w:cs="宋体"/>
                <w:color w:val="auto"/>
                <w:sz w:val="24"/>
                <w:szCs w:val="24"/>
              </w:rPr>
            </w:pPr>
            <w:bookmarkStart w:id="268" w:name="_Toc18331"/>
            <w:bookmarkStart w:id="269" w:name="_Toc3165"/>
            <w:r>
              <w:rPr>
                <w:rFonts w:hint="eastAsia" w:ascii="宋体" w:hAnsi="宋体" w:cs="宋体"/>
                <w:color w:val="auto"/>
                <w:sz w:val="24"/>
                <w:szCs w:val="24"/>
              </w:rPr>
              <w:t>4</w:t>
            </w:r>
            <w:bookmarkEnd w:id="268"/>
            <w:bookmarkEnd w:id="269"/>
          </w:p>
        </w:tc>
        <w:tc>
          <w:tcPr>
            <w:tcW w:w="1583" w:type="dxa"/>
            <w:vAlign w:val="center"/>
          </w:tcPr>
          <w:p w14:paraId="64150132">
            <w:pPr>
              <w:jc w:val="center"/>
              <w:rPr>
                <w:rFonts w:ascii="宋体" w:hAnsi="宋体" w:cs="宋体"/>
                <w:color w:val="auto"/>
                <w:sz w:val="24"/>
                <w:szCs w:val="24"/>
              </w:rPr>
            </w:pPr>
          </w:p>
        </w:tc>
        <w:tc>
          <w:tcPr>
            <w:tcW w:w="3287" w:type="dxa"/>
            <w:vAlign w:val="center"/>
          </w:tcPr>
          <w:p w14:paraId="0B9592FA">
            <w:pPr>
              <w:jc w:val="center"/>
              <w:rPr>
                <w:rFonts w:ascii="宋体" w:hAnsi="宋体" w:cs="宋体"/>
                <w:color w:val="auto"/>
                <w:sz w:val="24"/>
                <w:szCs w:val="24"/>
              </w:rPr>
            </w:pPr>
          </w:p>
        </w:tc>
        <w:tc>
          <w:tcPr>
            <w:tcW w:w="1240" w:type="dxa"/>
            <w:vAlign w:val="center"/>
          </w:tcPr>
          <w:p w14:paraId="0FFFF919">
            <w:pPr>
              <w:jc w:val="center"/>
              <w:rPr>
                <w:rFonts w:ascii="宋体" w:hAnsi="宋体" w:cs="宋体"/>
                <w:color w:val="auto"/>
                <w:sz w:val="24"/>
                <w:szCs w:val="24"/>
              </w:rPr>
            </w:pPr>
          </w:p>
        </w:tc>
        <w:tc>
          <w:tcPr>
            <w:tcW w:w="1240" w:type="dxa"/>
            <w:vAlign w:val="center"/>
          </w:tcPr>
          <w:p w14:paraId="380DEB16">
            <w:pPr>
              <w:jc w:val="center"/>
              <w:rPr>
                <w:rFonts w:ascii="宋体" w:hAnsi="宋体" w:cs="宋体"/>
                <w:color w:val="auto"/>
                <w:sz w:val="24"/>
                <w:szCs w:val="24"/>
              </w:rPr>
            </w:pPr>
          </w:p>
        </w:tc>
        <w:tc>
          <w:tcPr>
            <w:tcW w:w="1240" w:type="dxa"/>
            <w:vAlign w:val="center"/>
          </w:tcPr>
          <w:p w14:paraId="74C7FACB">
            <w:pPr>
              <w:jc w:val="center"/>
              <w:rPr>
                <w:rFonts w:ascii="宋体" w:hAnsi="宋体" w:cs="宋体"/>
                <w:color w:val="auto"/>
                <w:sz w:val="24"/>
                <w:szCs w:val="24"/>
              </w:rPr>
            </w:pPr>
          </w:p>
        </w:tc>
      </w:tr>
      <w:tr w14:paraId="7E18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99C0356">
            <w:pPr>
              <w:jc w:val="center"/>
              <w:rPr>
                <w:rFonts w:ascii="宋体" w:hAnsi="宋体" w:cs="宋体"/>
                <w:color w:val="auto"/>
                <w:sz w:val="24"/>
                <w:szCs w:val="24"/>
              </w:rPr>
            </w:pPr>
            <w:bookmarkStart w:id="270" w:name="_Toc3543"/>
            <w:bookmarkStart w:id="271" w:name="_Toc10395"/>
            <w:r>
              <w:rPr>
                <w:rFonts w:hint="eastAsia" w:ascii="宋体" w:hAnsi="宋体" w:cs="宋体"/>
                <w:color w:val="auto"/>
                <w:sz w:val="24"/>
                <w:szCs w:val="24"/>
              </w:rPr>
              <w:t>5</w:t>
            </w:r>
            <w:bookmarkEnd w:id="270"/>
            <w:bookmarkEnd w:id="271"/>
          </w:p>
        </w:tc>
        <w:tc>
          <w:tcPr>
            <w:tcW w:w="1583" w:type="dxa"/>
            <w:vAlign w:val="center"/>
          </w:tcPr>
          <w:p w14:paraId="3AE8575D">
            <w:pPr>
              <w:jc w:val="center"/>
              <w:rPr>
                <w:rFonts w:ascii="宋体" w:hAnsi="宋体" w:cs="宋体"/>
                <w:color w:val="auto"/>
                <w:sz w:val="24"/>
                <w:szCs w:val="24"/>
              </w:rPr>
            </w:pPr>
          </w:p>
        </w:tc>
        <w:tc>
          <w:tcPr>
            <w:tcW w:w="3287" w:type="dxa"/>
            <w:vAlign w:val="center"/>
          </w:tcPr>
          <w:p w14:paraId="7598A4DB">
            <w:pPr>
              <w:jc w:val="center"/>
              <w:rPr>
                <w:rFonts w:ascii="宋体" w:hAnsi="宋体" w:cs="宋体"/>
                <w:color w:val="auto"/>
                <w:sz w:val="24"/>
                <w:szCs w:val="24"/>
              </w:rPr>
            </w:pPr>
          </w:p>
        </w:tc>
        <w:tc>
          <w:tcPr>
            <w:tcW w:w="1240" w:type="dxa"/>
            <w:vAlign w:val="center"/>
          </w:tcPr>
          <w:p w14:paraId="330F4F64">
            <w:pPr>
              <w:jc w:val="center"/>
              <w:rPr>
                <w:rFonts w:ascii="宋体" w:hAnsi="宋体" w:cs="宋体"/>
                <w:color w:val="auto"/>
                <w:sz w:val="24"/>
                <w:szCs w:val="24"/>
              </w:rPr>
            </w:pPr>
          </w:p>
        </w:tc>
        <w:tc>
          <w:tcPr>
            <w:tcW w:w="1240" w:type="dxa"/>
            <w:vAlign w:val="center"/>
          </w:tcPr>
          <w:p w14:paraId="2D2E5F10">
            <w:pPr>
              <w:jc w:val="center"/>
              <w:rPr>
                <w:rFonts w:ascii="宋体" w:hAnsi="宋体" w:cs="宋体"/>
                <w:color w:val="auto"/>
                <w:sz w:val="24"/>
                <w:szCs w:val="24"/>
              </w:rPr>
            </w:pPr>
          </w:p>
        </w:tc>
        <w:tc>
          <w:tcPr>
            <w:tcW w:w="1240" w:type="dxa"/>
            <w:vAlign w:val="center"/>
          </w:tcPr>
          <w:p w14:paraId="19E44033">
            <w:pPr>
              <w:jc w:val="center"/>
              <w:rPr>
                <w:rFonts w:ascii="宋体" w:hAnsi="宋体" w:cs="宋体"/>
                <w:color w:val="auto"/>
                <w:sz w:val="24"/>
                <w:szCs w:val="24"/>
              </w:rPr>
            </w:pPr>
          </w:p>
        </w:tc>
      </w:tr>
      <w:tr w14:paraId="6096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C44D1BC">
            <w:pPr>
              <w:jc w:val="center"/>
              <w:rPr>
                <w:rFonts w:ascii="宋体" w:hAnsi="宋体" w:cs="宋体"/>
                <w:color w:val="auto"/>
                <w:sz w:val="24"/>
                <w:szCs w:val="24"/>
              </w:rPr>
            </w:pPr>
            <w:bookmarkStart w:id="272" w:name="_Toc32372"/>
            <w:bookmarkStart w:id="273" w:name="_Toc26437"/>
            <w:r>
              <w:rPr>
                <w:rFonts w:hint="eastAsia" w:ascii="宋体" w:hAnsi="宋体" w:cs="宋体"/>
                <w:color w:val="auto"/>
                <w:sz w:val="24"/>
                <w:szCs w:val="24"/>
              </w:rPr>
              <w:t>6</w:t>
            </w:r>
            <w:bookmarkEnd w:id="272"/>
            <w:bookmarkEnd w:id="273"/>
          </w:p>
        </w:tc>
        <w:tc>
          <w:tcPr>
            <w:tcW w:w="1583" w:type="dxa"/>
            <w:vAlign w:val="center"/>
          </w:tcPr>
          <w:p w14:paraId="7C62B144">
            <w:pPr>
              <w:jc w:val="center"/>
              <w:rPr>
                <w:rFonts w:ascii="宋体" w:hAnsi="宋体" w:cs="宋体"/>
                <w:color w:val="auto"/>
                <w:sz w:val="24"/>
                <w:szCs w:val="24"/>
              </w:rPr>
            </w:pPr>
          </w:p>
        </w:tc>
        <w:tc>
          <w:tcPr>
            <w:tcW w:w="3287" w:type="dxa"/>
            <w:vAlign w:val="center"/>
          </w:tcPr>
          <w:p w14:paraId="5423ED89">
            <w:pPr>
              <w:jc w:val="center"/>
              <w:rPr>
                <w:rFonts w:ascii="宋体" w:hAnsi="宋体" w:cs="宋体"/>
                <w:color w:val="auto"/>
                <w:sz w:val="24"/>
                <w:szCs w:val="24"/>
              </w:rPr>
            </w:pPr>
          </w:p>
        </w:tc>
        <w:tc>
          <w:tcPr>
            <w:tcW w:w="1240" w:type="dxa"/>
            <w:vAlign w:val="center"/>
          </w:tcPr>
          <w:p w14:paraId="25FB0BAE">
            <w:pPr>
              <w:jc w:val="center"/>
              <w:rPr>
                <w:rFonts w:ascii="宋体" w:hAnsi="宋体" w:cs="宋体"/>
                <w:color w:val="auto"/>
                <w:sz w:val="24"/>
                <w:szCs w:val="24"/>
              </w:rPr>
            </w:pPr>
          </w:p>
        </w:tc>
        <w:tc>
          <w:tcPr>
            <w:tcW w:w="1240" w:type="dxa"/>
            <w:vAlign w:val="center"/>
          </w:tcPr>
          <w:p w14:paraId="6A2A1017">
            <w:pPr>
              <w:jc w:val="center"/>
              <w:rPr>
                <w:rFonts w:ascii="宋体" w:hAnsi="宋体" w:cs="宋体"/>
                <w:color w:val="auto"/>
                <w:sz w:val="24"/>
                <w:szCs w:val="24"/>
              </w:rPr>
            </w:pPr>
          </w:p>
        </w:tc>
        <w:tc>
          <w:tcPr>
            <w:tcW w:w="1240" w:type="dxa"/>
            <w:vAlign w:val="center"/>
          </w:tcPr>
          <w:p w14:paraId="5932584D">
            <w:pPr>
              <w:jc w:val="center"/>
              <w:rPr>
                <w:rFonts w:ascii="宋体" w:hAnsi="宋体" w:cs="宋体"/>
                <w:color w:val="auto"/>
                <w:sz w:val="24"/>
                <w:szCs w:val="24"/>
              </w:rPr>
            </w:pPr>
          </w:p>
        </w:tc>
      </w:tr>
      <w:tr w14:paraId="63C3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F6EDDB8">
            <w:pPr>
              <w:jc w:val="center"/>
              <w:rPr>
                <w:rFonts w:ascii="宋体" w:hAnsi="宋体" w:cs="宋体"/>
                <w:color w:val="auto"/>
                <w:sz w:val="24"/>
                <w:szCs w:val="24"/>
              </w:rPr>
            </w:pPr>
            <w:bookmarkStart w:id="274" w:name="_Toc7711"/>
            <w:bookmarkStart w:id="275" w:name="_Toc16840"/>
            <w:r>
              <w:rPr>
                <w:rFonts w:hint="eastAsia" w:ascii="宋体" w:hAnsi="宋体" w:cs="宋体"/>
                <w:color w:val="auto"/>
                <w:sz w:val="24"/>
                <w:szCs w:val="24"/>
              </w:rPr>
              <w:t>7</w:t>
            </w:r>
            <w:bookmarkEnd w:id="274"/>
            <w:bookmarkEnd w:id="275"/>
          </w:p>
        </w:tc>
        <w:tc>
          <w:tcPr>
            <w:tcW w:w="1583" w:type="dxa"/>
            <w:vAlign w:val="center"/>
          </w:tcPr>
          <w:p w14:paraId="3BC0582A">
            <w:pPr>
              <w:jc w:val="center"/>
              <w:rPr>
                <w:rFonts w:ascii="宋体" w:hAnsi="宋体" w:cs="宋体"/>
                <w:color w:val="auto"/>
                <w:sz w:val="24"/>
                <w:szCs w:val="24"/>
              </w:rPr>
            </w:pPr>
          </w:p>
        </w:tc>
        <w:tc>
          <w:tcPr>
            <w:tcW w:w="3287" w:type="dxa"/>
            <w:vAlign w:val="center"/>
          </w:tcPr>
          <w:p w14:paraId="053669AB">
            <w:pPr>
              <w:jc w:val="center"/>
              <w:rPr>
                <w:rFonts w:ascii="宋体" w:hAnsi="宋体" w:cs="宋体"/>
                <w:color w:val="auto"/>
                <w:sz w:val="24"/>
                <w:szCs w:val="24"/>
              </w:rPr>
            </w:pPr>
          </w:p>
        </w:tc>
        <w:tc>
          <w:tcPr>
            <w:tcW w:w="1240" w:type="dxa"/>
            <w:vAlign w:val="center"/>
          </w:tcPr>
          <w:p w14:paraId="37CF5FC7">
            <w:pPr>
              <w:jc w:val="center"/>
              <w:rPr>
                <w:rFonts w:ascii="宋体" w:hAnsi="宋体" w:cs="宋体"/>
                <w:color w:val="auto"/>
                <w:sz w:val="24"/>
                <w:szCs w:val="24"/>
              </w:rPr>
            </w:pPr>
          </w:p>
        </w:tc>
        <w:tc>
          <w:tcPr>
            <w:tcW w:w="1240" w:type="dxa"/>
            <w:vAlign w:val="center"/>
          </w:tcPr>
          <w:p w14:paraId="7B564A68">
            <w:pPr>
              <w:jc w:val="center"/>
              <w:rPr>
                <w:rFonts w:ascii="宋体" w:hAnsi="宋体" w:cs="宋体"/>
                <w:color w:val="auto"/>
                <w:sz w:val="24"/>
                <w:szCs w:val="24"/>
              </w:rPr>
            </w:pPr>
          </w:p>
        </w:tc>
        <w:tc>
          <w:tcPr>
            <w:tcW w:w="1240" w:type="dxa"/>
            <w:vAlign w:val="center"/>
          </w:tcPr>
          <w:p w14:paraId="40B6446E">
            <w:pPr>
              <w:jc w:val="center"/>
              <w:rPr>
                <w:rFonts w:ascii="宋体" w:hAnsi="宋体" w:cs="宋体"/>
                <w:color w:val="auto"/>
                <w:sz w:val="24"/>
                <w:szCs w:val="24"/>
              </w:rPr>
            </w:pPr>
          </w:p>
        </w:tc>
      </w:tr>
      <w:tr w14:paraId="4C8F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A6E33CE">
            <w:pPr>
              <w:jc w:val="center"/>
              <w:rPr>
                <w:rFonts w:ascii="宋体" w:hAnsi="宋体" w:cs="宋体"/>
                <w:color w:val="auto"/>
                <w:sz w:val="24"/>
                <w:szCs w:val="24"/>
              </w:rPr>
            </w:pPr>
            <w:bookmarkStart w:id="276" w:name="_Toc14509"/>
            <w:bookmarkStart w:id="277" w:name="_Toc31818"/>
            <w:r>
              <w:rPr>
                <w:rFonts w:hint="eastAsia" w:ascii="宋体" w:hAnsi="宋体" w:cs="宋体"/>
                <w:color w:val="auto"/>
                <w:sz w:val="24"/>
                <w:szCs w:val="24"/>
              </w:rPr>
              <w:t>8</w:t>
            </w:r>
            <w:bookmarkEnd w:id="276"/>
            <w:bookmarkEnd w:id="277"/>
          </w:p>
        </w:tc>
        <w:tc>
          <w:tcPr>
            <w:tcW w:w="1583" w:type="dxa"/>
            <w:vAlign w:val="center"/>
          </w:tcPr>
          <w:p w14:paraId="400614E4">
            <w:pPr>
              <w:jc w:val="center"/>
              <w:rPr>
                <w:rFonts w:ascii="宋体" w:hAnsi="宋体" w:cs="宋体"/>
                <w:color w:val="auto"/>
                <w:sz w:val="24"/>
                <w:szCs w:val="24"/>
              </w:rPr>
            </w:pPr>
          </w:p>
        </w:tc>
        <w:tc>
          <w:tcPr>
            <w:tcW w:w="3287" w:type="dxa"/>
            <w:vAlign w:val="center"/>
          </w:tcPr>
          <w:p w14:paraId="65FB4AAE">
            <w:pPr>
              <w:jc w:val="center"/>
              <w:rPr>
                <w:rFonts w:ascii="宋体" w:hAnsi="宋体" w:cs="宋体"/>
                <w:color w:val="auto"/>
                <w:sz w:val="24"/>
                <w:szCs w:val="24"/>
              </w:rPr>
            </w:pPr>
          </w:p>
        </w:tc>
        <w:tc>
          <w:tcPr>
            <w:tcW w:w="1240" w:type="dxa"/>
            <w:vAlign w:val="center"/>
          </w:tcPr>
          <w:p w14:paraId="7EE21144">
            <w:pPr>
              <w:jc w:val="center"/>
              <w:rPr>
                <w:rFonts w:ascii="宋体" w:hAnsi="宋体" w:cs="宋体"/>
                <w:color w:val="auto"/>
                <w:sz w:val="24"/>
                <w:szCs w:val="24"/>
              </w:rPr>
            </w:pPr>
            <w:r>
              <w:rPr>
                <w:rFonts w:hint="eastAsia" w:ascii="宋体" w:hAnsi="宋体" w:cs="宋体"/>
                <w:color w:val="auto"/>
                <w:sz w:val="24"/>
                <w:szCs w:val="24"/>
              </w:rPr>
              <w:t>/</w:t>
            </w:r>
          </w:p>
        </w:tc>
        <w:tc>
          <w:tcPr>
            <w:tcW w:w="1240" w:type="dxa"/>
            <w:vAlign w:val="center"/>
          </w:tcPr>
          <w:p w14:paraId="3DB643D1">
            <w:pPr>
              <w:jc w:val="center"/>
              <w:rPr>
                <w:rFonts w:ascii="宋体" w:hAnsi="宋体" w:cs="宋体"/>
                <w:color w:val="auto"/>
                <w:sz w:val="24"/>
                <w:szCs w:val="24"/>
              </w:rPr>
            </w:pPr>
          </w:p>
        </w:tc>
        <w:tc>
          <w:tcPr>
            <w:tcW w:w="1240" w:type="dxa"/>
            <w:vAlign w:val="center"/>
          </w:tcPr>
          <w:p w14:paraId="5D7583FD">
            <w:pPr>
              <w:jc w:val="center"/>
              <w:rPr>
                <w:rFonts w:ascii="宋体" w:hAnsi="宋体" w:cs="宋体"/>
                <w:color w:val="auto"/>
                <w:sz w:val="24"/>
                <w:szCs w:val="24"/>
              </w:rPr>
            </w:pPr>
          </w:p>
        </w:tc>
      </w:tr>
      <w:tr w14:paraId="7651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DF7214E">
            <w:pPr>
              <w:jc w:val="center"/>
              <w:rPr>
                <w:rFonts w:ascii="宋体" w:hAnsi="宋体" w:cs="宋体"/>
                <w:color w:val="auto"/>
                <w:sz w:val="24"/>
                <w:szCs w:val="24"/>
              </w:rPr>
            </w:pPr>
            <w:bookmarkStart w:id="278" w:name="_Toc9412"/>
            <w:bookmarkStart w:id="279" w:name="_Toc13142"/>
            <w:r>
              <w:rPr>
                <w:rFonts w:hint="eastAsia" w:ascii="宋体" w:hAnsi="宋体" w:cs="宋体"/>
                <w:color w:val="auto"/>
                <w:sz w:val="24"/>
                <w:szCs w:val="24"/>
              </w:rPr>
              <w:t>9</w:t>
            </w:r>
            <w:bookmarkEnd w:id="278"/>
            <w:bookmarkEnd w:id="279"/>
          </w:p>
        </w:tc>
        <w:tc>
          <w:tcPr>
            <w:tcW w:w="1583" w:type="dxa"/>
            <w:vAlign w:val="center"/>
          </w:tcPr>
          <w:p w14:paraId="36496C6E">
            <w:pPr>
              <w:jc w:val="center"/>
              <w:rPr>
                <w:rFonts w:ascii="宋体" w:hAnsi="宋体" w:cs="宋体"/>
                <w:color w:val="auto"/>
                <w:sz w:val="24"/>
                <w:szCs w:val="24"/>
              </w:rPr>
            </w:pPr>
          </w:p>
        </w:tc>
        <w:tc>
          <w:tcPr>
            <w:tcW w:w="3287" w:type="dxa"/>
            <w:vAlign w:val="center"/>
          </w:tcPr>
          <w:p w14:paraId="06293EE1">
            <w:pPr>
              <w:jc w:val="center"/>
              <w:rPr>
                <w:rFonts w:ascii="宋体" w:hAnsi="宋体" w:cs="宋体"/>
                <w:color w:val="auto"/>
                <w:sz w:val="24"/>
                <w:szCs w:val="24"/>
              </w:rPr>
            </w:pPr>
          </w:p>
        </w:tc>
        <w:tc>
          <w:tcPr>
            <w:tcW w:w="1240" w:type="dxa"/>
            <w:vAlign w:val="center"/>
          </w:tcPr>
          <w:p w14:paraId="21F9DE03">
            <w:pPr>
              <w:jc w:val="center"/>
              <w:rPr>
                <w:rFonts w:ascii="宋体" w:hAnsi="宋体" w:cs="宋体"/>
                <w:color w:val="auto"/>
                <w:sz w:val="24"/>
                <w:szCs w:val="24"/>
              </w:rPr>
            </w:pPr>
            <w:r>
              <w:rPr>
                <w:rFonts w:hint="eastAsia" w:ascii="宋体" w:hAnsi="宋体" w:cs="宋体"/>
                <w:color w:val="auto"/>
                <w:sz w:val="24"/>
                <w:szCs w:val="24"/>
              </w:rPr>
              <w:t>/</w:t>
            </w:r>
          </w:p>
        </w:tc>
        <w:tc>
          <w:tcPr>
            <w:tcW w:w="1240" w:type="dxa"/>
            <w:vAlign w:val="center"/>
          </w:tcPr>
          <w:p w14:paraId="3459D205">
            <w:pPr>
              <w:jc w:val="center"/>
              <w:rPr>
                <w:rFonts w:ascii="宋体" w:hAnsi="宋体" w:cs="宋体"/>
                <w:color w:val="auto"/>
                <w:sz w:val="24"/>
                <w:szCs w:val="24"/>
              </w:rPr>
            </w:pPr>
          </w:p>
        </w:tc>
        <w:tc>
          <w:tcPr>
            <w:tcW w:w="1240" w:type="dxa"/>
            <w:vAlign w:val="center"/>
          </w:tcPr>
          <w:p w14:paraId="071A04E0">
            <w:pPr>
              <w:jc w:val="center"/>
              <w:rPr>
                <w:rFonts w:ascii="宋体" w:hAnsi="宋体" w:cs="宋体"/>
                <w:color w:val="auto"/>
                <w:sz w:val="24"/>
                <w:szCs w:val="24"/>
              </w:rPr>
            </w:pPr>
          </w:p>
        </w:tc>
      </w:tr>
      <w:tr w14:paraId="0EC8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233C2D3">
            <w:pPr>
              <w:jc w:val="center"/>
              <w:rPr>
                <w:rFonts w:ascii="宋体" w:hAnsi="宋体" w:cs="宋体"/>
                <w:color w:val="auto"/>
                <w:sz w:val="24"/>
                <w:szCs w:val="24"/>
              </w:rPr>
            </w:pPr>
            <w:bookmarkStart w:id="280" w:name="_Toc29673"/>
            <w:bookmarkStart w:id="281" w:name="_Toc19560"/>
            <w:r>
              <w:rPr>
                <w:rFonts w:hint="eastAsia" w:ascii="宋体" w:hAnsi="宋体" w:cs="宋体"/>
                <w:color w:val="auto"/>
                <w:sz w:val="24"/>
                <w:szCs w:val="24"/>
              </w:rPr>
              <w:t>10</w:t>
            </w:r>
            <w:bookmarkEnd w:id="280"/>
            <w:bookmarkEnd w:id="281"/>
          </w:p>
        </w:tc>
        <w:tc>
          <w:tcPr>
            <w:tcW w:w="1583" w:type="dxa"/>
            <w:vAlign w:val="center"/>
          </w:tcPr>
          <w:p w14:paraId="44EE48EA">
            <w:pPr>
              <w:jc w:val="center"/>
              <w:rPr>
                <w:rFonts w:ascii="宋体" w:hAnsi="宋体" w:cs="宋体"/>
                <w:color w:val="auto"/>
                <w:sz w:val="24"/>
                <w:szCs w:val="24"/>
              </w:rPr>
            </w:pPr>
          </w:p>
        </w:tc>
        <w:tc>
          <w:tcPr>
            <w:tcW w:w="3287" w:type="dxa"/>
            <w:vAlign w:val="center"/>
          </w:tcPr>
          <w:p w14:paraId="40E2678A">
            <w:pPr>
              <w:jc w:val="center"/>
              <w:rPr>
                <w:rFonts w:ascii="宋体" w:hAnsi="宋体" w:cs="宋体"/>
                <w:color w:val="auto"/>
                <w:sz w:val="24"/>
                <w:szCs w:val="24"/>
              </w:rPr>
            </w:pPr>
          </w:p>
        </w:tc>
        <w:tc>
          <w:tcPr>
            <w:tcW w:w="1240" w:type="dxa"/>
            <w:vAlign w:val="center"/>
          </w:tcPr>
          <w:p w14:paraId="1686B89F">
            <w:pPr>
              <w:jc w:val="center"/>
              <w:rPr>
                <w:rFonts w:ascii="宋体" w:hAnsi="宋体" w:cs="宋体"/>
                <w:color w:val="auto"/>
                <w:sz w:val="24"/>
                <w:szCs w:val="24"/>
              </w:rPr>
            </w:pPr>
            <w:r>
              <w:rPr>
                <w:rFonts w:hint="eastAsia" w:ascii="宋体" w:hAnsi="宋体" w:cs="宋体"/>
                <w:color w:val="auto"/>
                <w:sz w:val="24"/>
                <w:szCs w:val="24"/>
              </w:rPr>
              <w:t>/</w:t>
            </w:r>
          </w:p>
        </w:tc>
        <w:tc>
          <w:tcPr>
            <w:tcW w:w="1240" w:type="dxa"/>
            <w:vAlign w:val="center"/>
          </w:tcPr>
          <w:p w14:paraId="6DB23EF0">
            <w:pPr>
              <w:jc w:val="center"/>
              <w:rPr>
                <w:rFonts w:ascii="宋体" w:hAnsi="宋体" w:cs="宋体"/>
                <w:color w:val="auto"/>
                <w:sz w:val="24"/>
                <w:szCs w:val="24"/>
              </w:rPr>
            </w:pPr>
          </w:p>
        </w:tc>
        <w:tc>
          <w:tcPr>
            <w:tcW w:w="1240" w:type="dxa"/>
            <w:vAlign w:val="center"/>
          </w:tcPr>
          <w:p w14:paraId="278E0AF1">
            <w:pPr>
              <w:jc w:val="center"/>
              <w:rPr>
                <w:rFonts w:ascii="宋体" w:hAnsi="宋体" w:cs="宋体"/>
                <w:color w:val="auto"/>
                <w:sz w:val="24"/>
                <w:szCs w:val="24"/>
              </w:rPr>
            </w:pPr>
          </w:p>
        </w:tc>
      </w:tr>
      <w:tr w14:paraId="41DA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39D229A">
            <w:pPr>
              <w:jc w:val="center"/>
              <w:rPr>
                <w:rFonts w:ascii="宋体" w:hAnsi="宋体" w:cs="宋体"/>
                <w:color w:val="auto"/>
                <w:sz w:val="24"/>
                <w:szCs w:val="24"/>
              </w:rPr>
            </w:pPr>
            <w:bookmarkStart w:id="282" w:name="_Toc14379"/>
            <w:bookmarkStart w:id="283" w:name="_Toc12483"/>
            <w:r>
              <w:rPr>
                <w:rFonts w:hint="eastAsia" w:ascii="宋体" w:hAnsi="宋体" w:cs="宋体"/>
                <w:color w:val="auto"/>
                <w:sz w:val="24"/>
                <w:szCs w:val="24"/>
              </w:rPr>
              <w:t>11</w:t>
            </w:r>
            <w:bookmarkEnd w:id="282"/>
            <w:bookmarkEnd w:id="283"/>
          </w:p>
        </w:tc>
        <w:tc>
          <w:tcPr>
            <w:tcW w:w="1583" w:type="dxa"/>
            <w:vAlign w:val="center"/>
          </w:tcPr>
          <w:p w14:paraId="19B88929">
            <w:pPr>
              <w:jc w:val="center"/>
              <w:rPr>
                <w:rFonts w:ascii="宋体" w:hAnsi="宋体" w:cs="宋体"/>
                <w:color w:val="auto"/>
                <w:sz w:val="24"/>
                <w:szCs w:val="24"/>
              </w:rPr>
            </w:pPr>
            <w:r>
              <w:rPr>
                <w:rFonts w:hint="eastAsia" w:ascii="宋体" w:hAnsi="宋体" w:cs="宋体"/>
                <w:color w:val="auto"/>
                <w:sz w:val="24"/>
                <w:szCs w:val="24"/>
              </w:rPr>
              <w:t>……</w:t>
            </w:r>
          </w:p>
        </w:tc>
        <w:tc>
          <w:tcPr>
            <w:tcW w:w="3287" w:type="dxa"/>
            <w:vAlign w:val="center"/>
          </w:tcPr>
          <w:p w14:paraId="4CC4106B">
            <w:pPr>
              <w:jc w:val="center"/>
              <w:rPr>
                <w:rFonts w:ascii="宋体" w:hAnsi="宋体" w:cs="宋体"/>
                <w:color w:val="auto"/>
                <w:sz w:val="24"/>
                <w:szCs w:val="24"/>
              </w:rPr>
            </w:pPr>
          </w:p>
        </w:tc>
        <w:tc>
          <w:tcPr>
            <w:tcW w:w="1240" w:type="dxa"/>
            <w:vAlign w:val="center"/>
          </w:tcPr>
          <w:p w14:paraId="198D741C">
            <w:pPr>
              <w:jc w:val="center"/>
              <w:rPr>
                <w:rFonts w:ascii="宋体" w:hAnsi="宋体" w:cs="宋体"/>
                <w:color w:val="auto"/>
                <w:sz w:val="24"/>
                <w:szCs w:val="24"/>
              </w:rPr>
            </w:pPr>
            <w:r>
              <w:rPr>
                <w:rFonts w:hint="eastAsia" w:ascii="宋体" w:hAnsi="宋体" w:cs="宋体"/>
                <w:color w:val="auto"/>
                <w:sz w:val="24"/>
                <w:szCs w:val="24"/>
              </w:rPr>
              <w:t>/</w:t>
            </w:r>
          </w:p>
        </w:tc>
        <w:tc>
          <w:tcPr>
            <w:tcW w:w="1240" w:type="dxa"/>
            <w:vAlign w:val="center"/>
          </w:tcPr>
          <w:p w14:paraId="44874BC2">
            <w:pPr>
              <w:jc w:val="center"/>
              <w:rPr>
                <w:rFonts w:ascii="宋体" w:hAnsi="宋体" w:cs="宋体"/>
                <w:color w:val="auto"/>
                <w:sz w:val="24"/>
                <w:szCs w:val="24"/>
              </w:rPr>
            </w:pPr>
          </w:p>
        </w:tc>
        <w:tc>
          <w:tcPr>
            <w:tcW w:w="1240" w:type="dxa"/>
            <w:vAlign w:val="center"/>
          </w:tcPr>
          <w:p w14:paraId="20457230">
            <w:pPr>
              <w:jc w:val="center"/>
              <w:rPr>
                <w:rFonts w:ascii="宋体" w:hAnsi="宋体" w:cs="宋体"/>
                <w:color w:val="auto"/>
                <w:sz w:val="24"/>
                <w:szCs w:val="24"/>
              </w:rPr>
            </w:pPr>
          </w:p>
        </w:tc>
      </w:tr>
    </w:tbl>
    <w:p w14:paraId="3B75C3BA">
      <w:pPr>
        <w:rPr>
          <w:rFonts w:ascii="宋体" w:hAnsi="宋体" w:cs="宋体"/>
          <w:color w:val="auto"/>
          <w:sz w:val="24"/>
          <w:szCs w:val="24"/>
        </w:rPr>
      </w:pPr>
    </w:p>
    <w:p w14:paraId="4E41DF27">
      <w:pPr>
        <w:rPr>
          <w:rFonts w:ascii="宋体" w:hAnsi="宋体" w:cs="宋体"/>
          <w:color w:val="auto"/>
          <w:sz w:val="24"/>
          <w:szCs w:val="24"/>
        </w:rPr>
      </w:pPr>
    </w:p>
    <w:p w14:paraId="527B8017">
      <w:pPr>
        <w:snapToGrid w:val="0"/>
        <w:ind w:firstLine="480" w:firstLineChars="200"/>
        <w:rPr>
          <w:rFonts w:ascii="宋体" w:hAnsi="宋体" w:cs="宋体"/>
          <w:color w:val="auto"/>
          <w:sz w:val="24"/>
        </w:rPr>
      </w:pPr>
    </w:p>
    <w:p w14:paraId="7C0E9D6B">
      <w:pPr>
        <w:snapToGrid w:val="0"/>
        <w:ind w:firstLine="480" w:firstLineChars="200"/>
        <w:rPr>
          <w:rFonts w:ascii="宋体" w:hAnsi="宋体" w:cs="宋体"/>
          <w:color w:val="auto"/>
          <w:sz w:val="24"/>
        </w:rPr>
      </w:pPr>
      <w:r>
        <w:rPr>
          <w:rFonts w:hint="eastAsia" w:ascii="宋体" w:hAnsi="宋体" w:cs="宋体"/>
          <w:color w:val="auto"/>
          <w:sz w:val="24"/>
        </w:rPr>
        <w:t>注：1、请供应商完整填写本表。</w:t>
      </w:r>
    </w:p>
    <w:p w14:paraId="0AD0609D">
      <w:pPr>
        <w:snapToGrid w:val="0"/>
        <w:rPr>
          <w:rFonts w:ascii="宋体" w:hAnsi="宋体" w:cs="宋体"/>
          <w:color w:val="auto"/>
          <w:sz w:val="24"/>
        </w:rPr>
      </w:pPr>
      <w:r>
        <w:rPr>
          <w:rFonts w:hint="eastAsia" w:ascii="宋体" w:hAnsi="宋体" w:cs="宋体"/>
          <w:color w:val="auto"/>
          <w:sz w:val="24"/>
        </w:rPr>
        <w:t xml:space="preserve">        2、该表可扩展</w:t>
      </w:r>
      <w:bookmarkStart w:id="284" w:name="OLE_LINK1"/>
      <w:bookmarkStart w:id="285" w:name="OLE_LINK2"/>
      <w:r>
        <w:rPr>
          <w:rFonts w:hint="eastAsia" w:ascii="宋体" w:hAnsi="宋体" w:cs="宋体"/>
          <w:color w:val="auto"/>
          <w:sz w:val="24"/>
        </w:rPr>
        <w:t>，并逐页签字或盖章。</w:t>
      </w:r>
      <w:bookmarkEnd w:id="284"/>
      <w:bookmarkEnd w:id="285"/>
    </w:p>
    <w:p w14:paraId="0434496C">
      <w:pPr>
        <w:pStyle w:val="20"/>
        <w:spacing w:line="240" w:lineRule="auto"/>
        <w:rPr>
          <w:rFonts w:ascii="宋体" w:hAnsi="宋体" w:eastAsia="宋体" w:cs="宋体"/>
          <w:color w:val="auto"/>
          <w:sz w:val="24"/>
          <w:szCs w:val="24"/>
        </w:rPr>
      </w:pPr>
    </w:p>
    <w:p w14:paraId="5ADB3BD9">
      <w:pPr>
        <w:pStyle w:val="20"/>
        <w:spacing w:line="24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633D8A77">
      <w:pPr>
        <w:rPr>
          <w:rFonts w:ascii="宋体" w:hAnsi="宋体" w:cs="宋体"/>
          <w:color w:val="auto"/>
        </w:rPr>
      </w:pPr>
    </w:p>
    <w:p w14:paraId="58425981">
      <w:pPr>
        <w:rPr>
          <w:rFonts w:ascii="宋体" w:hAnsi="宋体" w:cs="宋体"/>
          <w:color w:val="auto"/>
        </w:rPr>
      </w:pPr>
    </w:p>
    <w:p w14:paraId="6B06E9BC">
      <w:pPr>
        <w:rPr>
          <w:rFonts w:ascii="宋体" w:hAnsi="宋体" w:cs="宋体"/>
          <w:color w:val="auto"/>
          <w:sz w:val="24"/>
        </w:rPr>
      </w:pPr>
      <w:r>
        <w:rPr>
          <w:rFonts w:hint="eastAsia" w:ascii="宋体" w:hAnsi="宋体" w:cs="宋体"/>
          <w:color w:val="auto"/>
          <w:sz w:val="24"/>
          <w:szCs w:val="24"/>
        </w:rPr>
        <w:t xml:space="preserve">                                                   </w:t>
      </w:r>
      <w:r>
        <w:rPr>
          <w:rFonts w:hint="eastAsia" w:ascii="宋体" w:hAnsi="宋体" w:cs="宋体"/>
          <w:color w:val="auto"/>
          <w:sz w:val="24"/>
        </w:rPr>
        <w:t>供应商名称（公章）：</w:t>
      </w:r>
    </w:p>
    <w:p w14:paraId="1B02F672">
      <w:pPr>
        <w:ind w:right="480" w:firstLine="6480" w:firstLineChars="2700"/>
        <w:rPr>
          <w:rFonts w:ascii="宋体" w:hAnsi="宋体" w:cs="宋体"/>
          <w:color w:val="auto"/>
          <w:sz w:val="24"/>
        </w:rPr>
      </w:pPr>
      <w:r>
        <w:rPr>
          <w:rFonts w:hint="eastAsia" w:ascii="宋体" w:hAnsi="宋体" w:cs="宋体"/>
          <w:color w:val="auto"/>
          <w:sz w:val="24"/>
        </w:rPr>
        <w:t>年     月    日</w:t>
      </w:r>
    </w:p>
    <w:p w14:paraId="07F13820">
      <w:pPr>
        <w:snapToGrid w:val="0"/>
        <w:spacing w:line="360" w:lineRule="auto"/>
        <w:ind w:firstLine="480" w:firstLineChars="200"/>
        <w:rPr>
          <w:rFonts w:ascii="宋体" w:hAnsi="宋体" w:cs="宋体"/>
          <w:color w:val="auto"/>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14:paraId="4E7A9C98">
      <w:pPr>
        <w:pStyle w:val="20"/>
        <w:spacing w:line="240" w:lineRule="auto"/>
        <w:jc w:val="left"/>
        <w:rPr>
          <w:rFonts w:ascii="宋体" w:hAnsi="宋体" w:eastAsia="宋体" w:cs="宋体"/>
          <w:color w:val="auto"/>
        </w:rPr>
      </w:pPr>
      <w:bookmarkStart w:id="286" w:name="_Toc313008357"/>
      <w:bookmarkStart w:id="287" w:name="_Toc313888361"/>
      <w:bookmarkStart w:id="288" w:name="_Toc342913420"/>
      <w:r>
        <w:rPr>
          <w:rFonts w:hint="eastAsia" w:ascii="宋体" w:hAnsi="宋体" w:eastAsia="宋体" w:cs="宋体"/>
          <w:color w:val="auto"/>
        </w:rPr>
        <w:t>二、服务部分</w:t>
      </w:r>
      <w:bookmarkEnd w:id="286"/>
      <w:bookmarkEnd w:id="287"/>
      <w:bookmarkEnd w:id="288"/>
    </w:p>
    <w:p w14:paraId="57368826">
      <w:pPr>
        <w:tabs>
          <w:tab w:val="left" w:pos="6300"/>
        </w:tabs>
        <w:snapToGrid w:val="0"/>
        <w:spacing w:line="480" w:lineRule="exact"/>
        <w:jc w:val="center"/>
        <w:rPr>
          <w:rFonts w:ascii="宋体" w:hAnsi="宋体" w:cs="宋体"/>
          <w:b/>
          <w:color w:val="auto"/>
        </w:rPr>
      </w:pPr>
      <w:r>
        <w:rPr>
          <w:rFonts w:hint="eastAsia" w:ascii="宋体" w:hAnsi="宋体" w:cs="宋体"/>
          <w:b/>
          <w:color w:val="auto"/>
        </w:rPr>
        <w:t>（一）服务方案（格式自拟）</w:t>
      </w:r>
    </w:p>
    <w:p w14:paraId="07C2BEDD">
      <w:pPr>
        <w:rPr>
          <w:rFonts w:ascii="宋体" w:hAnsi="宋体" w:cs="宋体"/>
          <w:color w:val="auto"/>
        </w:rPr>
      </w:pPr>
    </w:p>
    <w:p w14:paraId="355CF2AC">
      <w:pPr>
        <w:rPr>
          <w:rFonts w:ascii="宋体" w:hAnsi="宋体" w:cs="宋体"/>
          <w:color w:val="auto"/>
        </w:rPr>
      </w:pPr>
    </w:p>
    <w:p w14:paraId="543F2B54">
      <w:pPr>
        <w:rPr>
          <w:rFonts w:ascii="宋体" w:hAnsi="宋体" w:cs="宋体"/>
          <w:color w:val="auto"/>
        </w:rPr>
      </w:pPr>
    </w:p>
    <w:p w14:paraId="04C23838">
      <w:pPr>
        <w:rPr>
          <w:rFonts w:ascii="宋体" w:hAnsi="宋体" w:cs="宋体"/>
          <w:color w:val="auto"/>
        </w:rPr>
      </w:pPr>
    </w:p>
    <w:p w14:paraId="70D67A6A">
      <w:pPr>
        <w:rPr>
          <w:rFonts w:ascii="宋体" w:hAnsi="宋体" w:cs="宋体"/>
          <w:color w:val="auto"/>
        </w:rPr>
      </w:pPr>
    </w:p>
    <w:p w14:paraId="083B6081">
      <w:pPr>
        <w:rPr>
          <w:rFonts w:ascii="宋体" w:hAnsi="宋体" w:cs="宋体"/>
          <w:color w:val="auto"/>
        </w:rPr>
      </w:pPr>
    </w:p>
    <w:p w14:paraId="68EE70F4">
      <w:pPr>
        <w:rPr>
          <w:rFonts w:ascii="宋体" w:hAnsi="宋体" w:cs="宋体"/>
          <w:color w:val="auto"/>
        </w:rPr>
      </w:pPr>
    </w:p>
    <w:p w14:paraId="44C5CE61">
      <w:pPr>
        <w:rPr>
          <w:rFonts w:ascii="宋体" w:hAnsi="宋体" w:cs="宋体"/>
          <w:color w:val="auto"/>
        </w:rPr>
      </w:pPr>
    </w:p>
    <w:p w14:paraId="25782727">
      <w:pPr>
        <w:rPr>
          <w:rFonts w:ascii="宋体" w:hAnsi="宋体" w:cs="宋体"/>
          <w:color w:val="auto"/>
        </w:rPr>
      </w:pPr>
    </w:p>
    <w:p w14:paraId="3456EDCE">
      <w:pPr>
        <w:rPr>
          <w:rFonts w:ascii="宋体" w:hAnsi="宋体" w:cs="宋体"/>
          <w:color w:val="auto"/>
        </w:rPr>
      </w:pPr>
    </w:p>
    <w:p w14:paraId="001B8A72">
      <w:pPr>
        <w:rPr>
          <w:rFonts w:ascii="宋体" w:hAnsi="宋体" w:cs="宋体"/>
          <w:color w:val="auto"/>
        </w:rPr>
      </w:pPr>
    </w:p>
    <w:p w14:paraId="488920FE">
      <w:pPr>
        <w:rPr>
          <w:rFonts w:ascii="宋体" w:hAnsi="宋体" w:cs="宋体"/>
          <w:color w:val="auto"/>
        </w:rPr>
      </w:pPr>
    </w:p>
    <w:p w14:paraId="49839520">
      <w:pPr>
        <w:rPr>
          <w:rFonts w:ascii="宋体" w:hAnsi="宋体" w:cs="宋体"/>
          <w:color w:val="auto"/>
        </w:rPr>
      </w:pPr>
    </w:p>
    <w:p w14:paraId="6F382D3C">
      <w:pPr>
        <w:rPr>
          <w:rFonts w:ascii="宋体" w:hAnsi="宋体" w:cs="宋体"/>
          <w:color w:val="auto"/>
        </w:rPr>
      </w:pPr>
    </w:p>
    <w:p w14:paraId="0E85A50A">
      <w:pPr>
        <w:rPr>
          <w:rFonts w:ascii="宋体" w:hAnsi="宋体" w:cs="宋体"/>
          <w:color w:val="auto"/>
        </w:rPr>
      </w:pPr>
    </w:p>
    <w:p w14:paraId="1ED0FB6E">
      <w:pPr>
        <w:rPr>
          <w:rFonts w:ascii="宋体" w:hAnsi="宋体" w:cs="宋体"/>
          <w:color w:val="auto"/>
        </w:rPr>
      </w:pPr>
    </w:p>
    <w:p w14:paraId="1C7944AC">
      <w:pPr>
        <w:rPr>
          <w:rFonts w:ascii="宋体" w:hAnsi="宋体" w:cs="宋体"/>
          <w:color w:val="auto"/>
        </w:rPr>
      </w:pPr>
    </w:p>
    <w:p w14:paraId="1E257E70">
      <w:pPr>
        <w:rPr>
          <w:rFonts w:ascii="宋体" w:hAnsi="宋体" w:cs="宋体"/>
          <w:color w:val="auto"/>
        </w:rPr>
      </w:pPr>
    </w:p>
    <w:p w14:paraId="32AF12C2">
      <w:pPr>
        <w:rPr>
          <w:rFonts w:ascii="宋体" w:hAnsi="宋体" w:cs="宋体"/>
          <w:color w:val="auto"/>
        </w:rPr>
      </w:pPr>
    </w:p>
    <w:p w14:paraId="2E4FA539">
      <w:pPr>
        <w:rPr>
          <w:rFonts w:ascii="宋体" w:hAnsi="宋体" w:cs="宋体"/>
          <w:color w:val="auto"/>
        </w:rPr>
      </w:pPr>
    </w:p>
    <w:p w14:paraId="1CDA7FFD">
      <w:pPr>
        <w:rPr>
          <w:rFonts w:ascii="宋体" w:hAnsi="宋体" w:cs="宋体"/>
          <w:color w:val="auto"/>
        </w:rPr>
      </w:pPr>
    </w:p>
    <w:p w14:paraId="6B3E2F7D">
      <w:pPr>
        <w:rPr>
          <w:rFonts w:ascii="宋体" w:hAnsi="宋体" w:cs="宋体"/>
          <w:color w:val="auto"/>
        </w:rPr>
      </w:pPr>
    </w:p>
    <w:p w14:paraId="772CA1BC">
      <w:pPr>
        <w:rPr>
          <w:rFonts w:ascii="宋体" w:hAnsi="宋体" w:cs="宋体"/>
          <w:color w:val="auto"/>
        </w:rPr>
      </w:pPr>
    </w:p>
    <w:p w14:paraId="30A92320">
      <w:pPr>
        <w:rPr>
          <w:rFonts w:ascii="宋体" w:hAnsi="宋体" w:cs="宋体"/>
          <w:color w:val="auto"/>
        </w:rPr>
      </w:pPr>
    </w:p>
    <w:p w14:paraId="63FB061E">
      <w:pPr>
        <w:rPr>
          <w:rFonts w:ascii="宋体" w:hAnsi="宋体" w:cs="宋体"/>
          <w:color w:val="auto"/>
        </w:rPr>
      </w:pPr>
    </w:p>
    <w:p w14:paraId="630392A5">
      <w:pPr>
        <w:rPr>
          <w:rFonts w:ascii="宋体" w:hAnsi="宋体" w:cs="宋体"/>
          <w:color w:val="auto"/>
        </w:rPr>
      </w:pPr>
    </w:p>
    <w:p w14:paraId="0D2AFCBC">
      <w:pPr>
        <w:rPr>
          <w:rFonts w:ascii="宋体" w:hAnsi="宋体" w:cs="宋体"/>
          <w:color w:val="auto"/>
        </w:rPr>
      </w:pPr>
    </w:p>
    <w:p w14:paraId="372C2DBE">
      <w:pPr>
        <w:rPr>
          <w:rFonts w:ascii="宋体" w:hAnsi="宋体" w:cs="宋体"/>
          <w:color w:val="auto"/>
        </w:rPr>
      </w:pPr>
    </w:p>
    <w:p w14:paraId="681FA15B">
      <w:pPr>
        <w:rPr>
          <w:rFonts w:ascii="宋体" w:hAnsi="宋体" w:cs="宋体"/>
          <w:color w:val="auto"/>
        </w:rPr>
      </w:pPr>
    </w:p>
    <w:p w14:paraId="246E9167">
      <w:pPr>
        <w:rPr>
          <w:rFonts w:ascii="宋体" w:hAnsi="宋体" w:cs="宋体"/>
          <w:color w:val="auto"/>
        </w:rPr>
      </w:pPr>
    </w:p>
    <w:p w14:paraId="5E736569">
      <w:pPr>
        <w:rPr>
          <w:rFonts w:ascii="宋体" w:hAnsi="宋体" w:cs="宋体"/>
          <w:color w:val="auto"/>
        </w:rPr>
      </w:pPr>
    </w:p>
    <w:p w14:paraId="6720BB54">
      <w:pPr>
        <w:rPr>
          <w:rFonts w:ascii="宋体" w:hAnsi="宋体" w:cs="宋体"/>
          <w:color w:val="auto"/>
        </w:rPr>
      </w:pPr>
    </w:p>
    <w:p w14:paraId="6CCD5E1E">
      <w:pPr>
        <w:rPr>
          <w:rFonts w:ascii="宋体" w:hAnsi="宋体" w:cs="宋体"/>
          <w:color w:val="auto"/>
        </w:rPr>
      </w:pPr>
    </w:p>
    <w:p w14:paraId="5FDB05F0">
      <w:pPr>
        <w:rPr>
          <w:rFonts w:ascii="宋体" w:hAnsi="宋体" w:cs="宋体"/>
          <w:color w:val="auto"/>
        </w:rPr>
      </w:pPr>
    </w:p>
    <w:p w14:paraId="2606AC7C">
      <w:pPr>
        <w:rPr>
          <w:rFonts w:ascii="宋体" w:hAnsi="宋体" w:cs="宋体"/>
          <w:color w:val="auto"/>
        </w:rPr>
      </w:pPr>
    </w:p>
    <w:p w14:paraId="2045E13C">
      <w:pPr>
        <w:rPr>
          <w:rFonts w:ascii="宋体" w:hAnsi="宋体" w:cs="宋体"/>
          <w:color w:val="auto"/>
        </w:rPr>
      </w:pPr>
    </w:p>
    <w:p w14:paraId="49C7DA03">
      <w:pPr>
        <w:rPr>
          <w:rFonts w:ascii="宋体" w:hAnsi="宋体" w:cs="宋体"/>
          <w:color w:val="auto"/>
        </w:rPr>
      </w:pPr>
    </w:p>
    <w:p w14:paraId="599528DA">
      <w:pPr>
        <w:rPr>
          <w:rFonts w:ascii="宋体" w:hAnsi="宋体" w:cs="宋体"/>
          <w:color w:val="auto"/>
        </w:rPr>
      </w:pPr>
    </w:p>
    <w:p w14:paraId="51749E3E">
      <w:pPr>
        <w:tabs>
          <w:tab w:val="left" w:pos="6300"/>
        </w:tabs>
        <w:snapToGrid w:val="0"/>
        <w:spacing w:line="480" w:lineRule="exact"/>
        <w:jc w:val="center"/>
        <w:rPr>
          <w:rFonts w:ascii="宋体" w:hAnsi="宋体" w:cs="宋体"/>
          <w:b/>
          <w:color w:val="auto"/>
        </w:rPr>
      </w:pPr>
      <w:r>
        <w:rPr>
          <w:rFonts w:hint="eastAsia" w:ascii="宋体" w:hAnsi="宋体" w:cs="宋体"/>
          <w:b/>
          <w:color w:val="auto"/>
        </w:rPr>
        <w:t>（二）服务响应偏离表</w:t>
      </w:r>
    </w:p>
    <w:p w14:paraId="202BDA45">
      <w:pPr>
        <w:pStyle w:val="15"/>
        <w:tabs>
          <w:tab w:val="left" w:pos="6300"/>
        </w:tabs>
        <w:snapToGrid w:val="0"/>
        <w:spacing w:line="500" w:lineRule="exact"/>
        <w:ind w:firstLine="480" w:firstLineChars="200"/>
        <w:rPr>
          <w:rFonts w:ascii="宋体" w:hAnsi="宋体" w:cs="宋体"/>
          <w:color w:val="auto"/>
        </w:rPr>
      </w:pPr>
      <w:r>
        <w:rPr>
          <w:rFonts w:hint="eastAsia" w:ascii="宋体" w:hAnsi="宋体" w:cs="宋体"/>
          <w:color w:val="auto"/>
        </w:rPr>
        <w:t>项目名称：</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55C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1AB091E1">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序号</w:t>
            </w:r>
          </w:p>
        </w:tc>
        <w:tc>
          <w:tcPr>
            <w:tcW w:w="2844" w:type="dxa"/>
            <w:vAlign w:val="center"/>
          </w:tcPr>
          <w:p w14:paraId="7E4DE330">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竞采需求</w:t>
            </w:r>
          </w:p>
        </w:tc>
        <w:tc>
          <w:tcPr>
            <w:tcW w:w="2952" w:type="dxa"/>
            <w:vAlign w:val="center"/>
          </w:tcPr>
          <w:p w14:paraId="070D2C12">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响应情况</w:t>
            </w:r>
          </w:p>
        </w:tc>
        <w:tc>
          <w:tcPr>
            <w:tcW w:w="2212" w:type="dxa"/>
            <w:vAlign w:val="center"/>
          </w:tcPr>
          <w:p w14:paraId="6B45A46B">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差异说明</w:t>
            </w:r>
          </w:p>
        </w:tc>
      </w:tr>
      <w:tr w14:paraId="3868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F1962A">
            <w:pPr>
              <w:tabs>
                <w:tab w:val="left" w:pos="6300"/>
              </w:tabs>
              <w:snapToGrid w:val="0"/>
              <w:jc w:val="center"/>
              <w:rPr>
                <w:rFonts w:ascii="宋体" w:hAnsi="宋体" w:cs="宋体"/>
                <w:color w:val="auto"/>
                <w:sz w:val="24"/>
                <w:szCs w:val="24"/>
              </w:rPr>
            </w:pPr>
          </w:p>
        </w:tc>
        <w:tc>
          <w:tcPr>
            <w:tcW w:w="2844" w:type="dxa"/>
            <w:vAlign w:val="center"/>
          </w:tcPr>
          <w:p w14:paraId="418AA055">
            <w:pPr>
              <w:tabs>
                <w:tab w:val="left" w:pos="6300"/>
              </w:tabs>
              <w:snapToGrid w:val="0"/>
              <w:jc w:val="center"/>
              <w:rPr>
                <w:rFonts w:ascii="宋体" w:hAnsi="宋体" w:cs="宋体"/>
                <w:color w:val="auto"/>
                <w:sz w:val="24"/>
                <w:szCs w:val="24"/>
              </w:rPr>
            </w:pPr>
          </w:p>
        </w:tc>
        <w:tc>
          <w:tcPr>
            <w:tcW w:w="2952" w:type="dxa"/>
            <w:vAlign w:val="center"/>
          </w:tcPr>
          <w:p w14:paraId="47744A27">
            <w:pPr>
              <w:tabs>
                <w:tab w:val="left" w:pos="6300"/>
              </w:tabs>
              <w:snapToGrid w:val="0"/>
              <w:jc w:val="center"/>
              <w:rPr>
                <w:rFonts w:ascii="宋体" w:hAnsi="宋体" w:cs="宋体"/>
                <w:color w:val="auto"/>
                <w:sz w:val="24"/>
                <w:szCs w:val="24"/>
              </w:rPr>
            </w:pPr>
          </w:p>
        </w:tc>
        <w:tc>
          <w:tcPr>
            <w:tcW w:w="2212" w:type="dxa"/>
            <w:vAlign w:val="center"/>
          </w:tcPr>
          <w:p w14:paraId="0C288571">
            <w:pPr>
              <w:tabs>
                <w:tab w:val="left" w:pos="6300"/>
              </w:tabs>
              <w:snapToGrid w:val="0"/>
              <w:jc w:val="center"/>
              <w:rPr>
                <w:rFonts w:ascii="宋体" w:hAnsi="宋体" w:cs="宋体"/>
                <w:color w:val="auto"/>
                <w:sz w:val="24"/>
                <w:szCs w:val="24"/>
              </w:rPr>
            </w:pPr>
          </w:p>
        </w:tc>
      </w:tr>
      <w:tr w14:paraId="69F7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FDF5DCC">
            <w:pPr>
              <w:tabs>
                <w:tab w:val="left" w:pos="6300"/>
              </w:tabs>
              <w:snapToGrid w:val="0"/>
              <w:jc w:val="center"/>
              <w:rPr>
                <w:rFonts w:ascii="宋体" w:hAnsi="宋体" w:cs="宋体"/>
                <w:color w:val="auto"/>
                <w:sz w:val="24"/>
                <w:szCs w:val="24"/>
              </w:rPr>
            </w:pPr>
          </w:p>
        </w:tc>
        <w:tc>
          <w:tcPr>
            <w:tcW w:w="2844" w:type="dxa"/>
            <w:vAlign w:val="center"/>
          </w:tcPr>
          <w:p w14:paraId="2D745306">
            <w:pPr>
              <w:tabs>
                <w:tab w:val="left" w:pos="6300"/>
              </w:tabs>
              <w:snapToGrid w:val="0"/>
              <w:jc w:val="center"/>
              <w:rPr>
                <w:rFonts w:ascii="宋体" w:hAnsi="宋体" w:cs="宋体"/>
                <w:color w:val="auto"/>
                <w:sz w:val="24"/>
                <w:szCs w:val="24"/>
              </w:rPr>
            </w:pPr>
          </w:p>
        </w:tc>
        <w:tc>
          <w:tcPr>
            <w:tcW w:w="2952" w:type="dxa"/>
            <w:vAlign w:val="center"/>
          </w:tcPr>
          <w:p w14:paraId="110907BA">
            <w:pPr>
              <w:tabs>
                <w:tab w:val="left" w:pos="6300"/>
              </w:tabs>
              <w:snapToGrid w:val="0"/>
              <w:jc w:val="center"/>
              <w:rPr>
                <w:rFonts w:ascii="宋体" w:hAnsi="宋体" w:cs="宋体"/>
                <w:color w:val="auto"/>
                <w:sz w:val="24"/>
                <w:szCs w:val="24"/>
              </w:rPr>
            </w:pPr>
          </w:p>
        </w:tc>
        <w:tc>
          <w:tcPr>
            <w:tcW w:w="2212" w:type="dxa"/>
            <w:vAlign w:val="center"/>
          </w:tcPr>
          <w:p w14:paraId="074AF7CE">
            <w:pPr>
              <w:tabs>
                <w:tab w:val="left" w:pos="6300"/>
              </w:tabs>
              <w:snapToGrid w:val="0"/>
              <w:jc w:val="center"/>
              <w:rPr>
                <w:rFonts w:ascii="宋体" w:hAnsi="宋体" w:cs="宋体"/>
                <w:color w:val="auto"/>
                <w:sz w:val="24"/>
                <w:szCs w:val="24"/>
              </w:rPr>
            </w:pPr>
          </w:p>
        </w:tc>
      </w:tr>
      <w:tr w14:paraId="2899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FD2585D">
            <w:pPr>
              <w:tabs>
                <w:tab w:val="left" w:pos="6300"/>
              </w:tabs>
              <w:snapToGrid w:val="0"/>
              <w:jc w:val="center"/>
              <w:rPr>
                <w:rFonts w:ascii="宋体" w:hAnsi="宋体" w:cs="宋体"/>
                <w:color w:val="auto"/>
                <w:sz w:val="24"/>
                <w:szCs w:val="24"/>
              </w:rPr>
            </w:pPr>
          </w:p>
        </w:tc>
        <w:tc>
          <w:tcPr>
            <w:tcW w:w="2844" w:type="dxa"/>
            <w:vAlign w:val="center"/>
          </w:tcPr>
          <w:p w14:paraId="48A161BC">
            <w:pPr>
              <w:tabs>
                <w:tab w:val="left" w:pos="6300"/>
              </w:tabs>
              <w:snapToGrid w:val="0"/>
              <w:jc w:val="center"/>
              <w:rPr>
                <w:rFonts w:ascii="宋体" w:hAnsi="宋体" w:cs="宋体"/>
                <w:color w:val="auto"/>
                <w:sz w:val="24"/>
                <w:szCs w:val="24"/>
              </w:rPr>
            </w:pPr>
          </w:p>
        </w:tc>
        <w:tc>
          <w:tcPr>
            <w:tcW w:w="2952" w:type="dxa"/>
            <w:vAlign w:val="center"/>
          </w:tcPr>
          <w:p w14:paraId="125C4BB4">
            <w:pPr>
              <w:tabs>
                <w:tab w:val="left" w:pos="6300"/>
              </w:tabs>
              <w:snapToGrid w:val="0"/>
              <w:jc w:val="center"/>
              <w:rPr>
                <w:rFonts w:ascii="宋体" w:hAnsi="宋体" w:cs="宋体"/>
                <w:color w:val="auto"/>
                <w:sz w:val="24"/>
                <w:szCs w:val="24"/>
              </w:rPr>
            </w:pPr>
          </w:p>
        </w:tc>
        <w:tc>
          <w:tcPr>
            <w:tcW w:w="2212" w:type="dxa"/>
            <w:vAlign w:val="center"/>
          </w:tcPr>
          <w:p w14:paraId="6304C352">
            <w:pPr>
              <w:tabs>
                <w:tab w:val="left" w:pos="6300"/>
              </w:tabs>
              <w:snapToGrid w:val="0"/>
              <w:jc w:val="center"/>
              <w:rPr>
                <w:rFonts w:ascii="宋体" w:hAnsi="宋体" w:cs="宋体"/>
                <w:color w:val="auto"/>
                <w:sz w:val="24"/>
                <w:szCs w:val="24"/>
              </w:rPr>
            </w:pPr>
          </w:p>
        </w:tc>
      </w:tr>
      <w:tr w14:paraId="0B84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20B682">
            <w:pPr>
              <w:tabs>
                <w:tab w:val="left" w:pos="6300"/>
              </w:tabs>
              <w:snapToGrid w:val="0"/>
              <w:jc w:val="center"/>
              <w:rPr>
                <w:rFonts w:ascii="宋体" w:hAnsi="宋体" w:cs="宋体"/>
                <w:color w:val="auto"/>
                <w:sz w:val="24"/>
                <w:szCs w:val="24"/>
              </w:rPr>
            </w:pPr>
          </w:p>
        </w:tc>
        <w:tc>
          <w:tcPr>
            <w:tcW w:w="2844" w:type="dxa"/>
            <w:vAlign w:val="center"/>
          </w:tcPr>
          <w:p w14:paraId="319C7D5A">
            <w:pPr>
              <w:tabs>
                <w:tab w:val="left" w:pos="6300"/>
              </w:tabs>
              <w:snapToGrid w:val="0"/>
              <w:jc w:val="center"/>
              <w:rPr>
                <w:rFonts w:ascii="宋体" w:hAnsi="宋体" w:cs="宋体"/>
                <w:color w:val="auto"/>
                <w:sz w:val="24"/>
                <w:szCs w:val="24"/>
              </w:rPr>
            </w:pPr>
          </w:p>
        </w:tc>
        <w:tc>
          <w:tcPr>
            <w:tcW w:w="2952" w:type="dxa"/>
            <w:vAlign w:val="center"/>
          </w:tcPr>
          <w:p w14:paraId="00452479">
            <w:pPr>
              <w:tabs>
                <w:tab w:val="left" w:pos="6300"/>
              </w:tabs>
              <w:snapToGrid w:val="0"/>
              <w:jc w:val="center"/>
              <w:rPr>
                <w:rFonts w:ascii="宋体" w:hAnsi="宋体" w:cs="宋体"/>
                <w:color w:val="auto"/>
                <w:sz w:val="24"/>
                <w:szCs w:val="24"/>
              </w:rPr>
            </w:pPr>
          </w:p>
        </w:tc>
        <w:tc>
          <w:tcPr>
            <w:tcW w:w="2212" w:type="dxa"/>
            <w:vAlign w:val="center"/>
          </w:tcPr>
          <w:p w14:paraId="4406823E">
            <w:pPr>
              <w:tabs>
                <w:tab w:val="left" w:pos="6300"/>
              </w:tabs>
              <w:snapToGrid w:val="0"/>
              <w:jc w:val="center"/>
              <w:rPr>
                <w:rFonts w:ascii="宋体" w:hAnsi="宋体" w:cs="宋体"/>
                <w:color w:val="auto"/>
                <w:sz w:val="24"/>
                <w:szCs w:val="24"/>
              </w:rPr>
            </w:pPr>
          </w:p>
        </w:tc>
      </w:tr>
      <w:tr w14:paraId="28D9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5D7A81">
            <w:pPr>
              <w:tabs>
                <w:tab w:val="left" w:pos="6300"/>
              </w:tabs>
              <w:snapToGrid w:val="0"/>
              <w:jc w:val="center"/>
              <w:rPr>
                <w:rFonts w:ascii="宋体" w:hAnsi="宋体" w:cs="宋体"/>
                <w:color w:val="auto"/>
                <w:sz w:val="24"/>
                <w:szCs w:val="24"/>
              </w:rPr>
            </w:pPr>
          </w:p>
        </w:tc>
        <w:tc>
          <w:tcPr>
            <w:tcW w:w="2844" w:type="dxa"/>
            <w:vAlign w:val="center"/>
          </w:tcPr>
          <w:p w14:paraId="40F326AF">
            <w:pPr>
              <w:tabs>
                <w:tab w:val="left" w:pos="6300"/>
              </w:tabs>
              <w:snapToGrid w:val="0"/>
              <w:jc w:val="center"/>
              <w:rPr>
                <w:rFonts w:ascii="宋体" w:hAnsi="宋体" w:cs="宋体"/>
                <w:color w:val="auto"/>
                <w:sz w:val="24"/>
                <w:szCs w:val="24"/>
              </w:rPr>
            </w:pPr>
          </w:p>
        </w:tc>
        <w:tc>
          <w:tcPr>
            <w:tcW w:w="2952" w:type="dxa"/>
            <w:vAlign w:val="center"/>
          </w:tcPr>
          <w:p w14:paraId="141F587D">
            <w:pPr>
              <w:tabs>
                <w:tab w:val="left" w:pos="6300"/>
              </w:tabs>
              <w:snapToGrid w:val="0"/>
              <w:jc w:val="center"/>
              <w:rPr>
                <w:rFonts w:ascii="宋体" w:hAnsi="宋体" w:cs="宋体"/>
                <w:color w:val="auto"/>
                <w:sz w:val="24"/>
                <w:szCs w:val="24"/>
              </w:rPr>
            </w:pPr>
          </w:p>
        </w:tc>
        <w:tc>
          <w:tcPr>
            <w:tcW w:w="2212" w:type="dxa"/>
            <w:vAlign w:val="center"/>
          </w:tcPr>
          <w:p w14:paraId="5033BD4B">
            <w:pPr>
              <w:tabs>
                <w:tab w:val="left" w:pos="6300"/>
              </w:tabs>
              <w:snapToGrid w:val="0"/>
              <w:jc w:val="center"/>
              <w:rPr>
                <w:rFonts w:ascii="宋体" w:hAnsi="宋体" w:cs="宋体"/>
                <w:color w:val="auto"/>
                <w:sz w:val="24"/>
                <w:szCs w:val="24"/>
              </w:rPr>
            </w:pPr>
          </w:p>
        </w:tc>
      </w:tr>
      <w:tr w14:paraId="61FB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AB0807C">
            <w:pPr>
              <w:tabs>
                <w:tab w:val="left" w:pos="6300"/>
              </w:tabs>
              <w:snapToGrid w:val="0"/>
              <w:jc w:val="center"/>
              <w:rPr>
                <w:rFonts w:ascii="宋体" w:hAnsi="宋体" w:cs="宋体"/>
                <w:color w:val="auto"/>
                <w:sz w:val="24"/>
                <w:szCs w:val="24"/>
              </w:rPr>
            </w:pPr>
          </w:p>
        </w:tc>
        <w:tc>
          <w:tcPr>
            <w:tcW w:w="2844" w:type="dxa"/>
            <w:vAlign w:val="center"/>
          </w:tcPr>
          <w:p w14:paraId="58D94642">
            <w:pPr>
              <w:tabs>
                <w:tab w:val="left" w:pos="6300"/>
              </w:tabs>
              <w:snapToGrid w:val="0"/>
              <w:jc w:val="center"/>
              <w:rPr>
                <w:rFonts w:ascii="宋体" w:hAnsi="宋体" w:cs="宋体"/>
                <w:color w:val="auto"/>
                <w:sz w:val="24"/>
                <w:szCs w:val="24"/>
              </w:rPr>
            </w:pPr>
          </w:p>
        </w:tc>
        <w:tc>
          <w:tcPr>
            <w:tcW w:w="2952" w:type="dxa"/>
            <w:vAlign w:val="center"/>
          </w:tcPr>
          <w:p w14:paraId="2870DE8D">
            <w:pPr>
              <w:tabs>
                <w:tab w:val="left" w:pos="6300"/>
              </w:tabs>
              <w:snapToGrid w:val="0"/>
              <w:jc w:val="center"/>
              <w:rPr>
                <w:rFonts w:ascii="宋体" w:hAnsi="宋体" w:cs="宋体"/>
                <w:color w:val="auto"/>
                <w:sz w:val="24"/>
                <w:szCs w:val="24"/>
              </w:rPr>
            </w:pPr>
          </w:p>
        </w:tc>
        <w:tc>
          <w:tcPr>
            <w:tcW w:w="2212" w:type="dxa"/>
            <w:vAlign w:val="center"/>
          </w:tcPr>
          <w:p w14:paraId="17FD8FA2">
            <w:pPr>
              <w:tabs>
                <w:tab w:val="left" w:pos="6300"/>
              </w:tabs>
              <w:snapToGrid w:val="0"/>
              <w:jc w:val="center"/>
              <w:rPr>
                <w:rFonts w:ascii="宋体" w:hAnsi="宋体" w:cs="宋体"/>
                <w:color w:val="auto"/>
                <w:sz w:val="24"/>
                <w:szCs w:val="24"/>
              </w:rPr>
            </w:pPr>
          </w:p>
        </w:tc>
      </w:tr>
      <w:tr w14:paraId="23DE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7F68880">
            <w:pPr>
              <w:tabs>
                <w:tab w:val="left" w:pos="6300"/>
              </w:tabs>
              <w:snapToGrid w:val="0"/>
              <w:jc w:val="center"/>
              <w:rPr>
                <w:rFonts w:ascii="宋体" w:hAnsi="宋体" w:cs="宋体"/>
                <w:color w:val="auto"/>
                <w:sz w:val="24"/>
                <w:szCs w:val="24"/>
              </w:rPr>
            </w:pPr>
          </w:p>
        </w:tc>
        <w:tc>
          <w:tcPr>
            <w:tcW w:w="2844" w:type="dxa"/>
            <w:vAlign w:val="center"/>
          </w:tcPr>
          <w:p w14:paraId="13DDD461">
            <w:pPr>
              <w:tabs>
                <w:tab w:val="left" w:pos="6300"/>
              </w:tabs>
              <w:snapToGrid w:val="0"/>
              <w:jc w:val="center"/>
              <w:rPr>
                <w:rFonts w:ascii="宋体" w:hAnsi="宋体" w:cs="宋体"/>
                <w:color w:val="auto"/>
                <w:sz w:val="24"/>
                <w:szCs w:val="24"/>
              </w:rPr>
            </w:pPr>
          </w:p>
        </w:tc>
        <w:tc>
          <w:tcPr>
            <w:tcW w:w="2952" w:type="dxa"/>
            <w:vAlign w:val="center"/>
          </w:tcPr>
          <w:p w14:paraId="3359F99E">
            <w:pPr>
              <w:tabs>
                <w:tab w:val="left" w:pos="6300"/>
              </w:tabs>
              <w:snapToGrid w:val="0"/>
              <w:jc w:val="center"/>
              <w:rPr>
                <w:rFonts w:ascii="宋体" w:hAnsi="宋体" w:cs="宋体"/>
                <w:color w:val="auto"/>
                <w:sz w:val="24"/>
                <w:szCs w:val="24"/>
              </w:rPr>
            </w:pPr>
          </w:p>
        </w:tc>
        <w:tc>
          <w:tcPr>
            <w:tcW w:w="2212" w:type="dxa"/>
            <w:vAlign w:val="center"/>
          </w:tcPr>
          <w:p w14:paraId="3C82B6AA">
            <w:pPr>
              <w:tabs>
                <w:tab w:val="left" w:pos="6300"/>
              </w:tabs>
              <w:snapToGrid w:val="0"/>
              <w:jc w:val="center"/>
              <w:rPr>
                <w:rFonts w:ascii="宋体" w:hAnsi="宋体" w:cs="宋体"/>
                <w:color w:val="auto"/>
                <w:sz w:val="24"/>
                <w:szCs w:val="24"/>
              </w:rPr>
            </w:pPr>
          </w:p>
        </w:tc>
      </w:tr>
      <w:tr w14:paraId="3535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E49AE0">
            <w:pPr>
              <w:tabs>
                <w:tab w:val="left" w:pos="6300"/>
              </w:tabs>
              <w:snapToGrid w:val="0"/>
              <w:jc w:val="center"/>
              <w:rPr>
                <w:rFonts w:ascii="宋体" w:hAnsi="宋体" w:cs="宋体"/>
                <w:color w:val="auto"/>
                <w:sz w:val="24"/>
                <w:szCs w:val="24"/>
              </w:rPr>
            </w:pPr>
          </w:p>
        </w:tc>
        <w:tc>
          <w:tcPr>
            <w:tcW w:w="2844" w:type="dxa"/>
            <w:vAlign w:val="center"/>
          </w:tcPr>
          <w:p w14:paraId="537E63FC">
            <w:pPr>
              <w:tabs>
                <w:tab w:val="left" w:pos="6300"/>
              </w:tabs>
              <w:snapToGrid w:val="0"/>
              <w:jc w:val="center"/>
              <w:rPr>
                <w:rFonts w:ascii="宋体" w:hAnsi="宋体" w:cs="宋体"/>
                <w:color w:val="auto"/>
                <w:sz w:val="24"/>
                <w:szCs w:val="24"/>
              </w:rPr>
            </w:pPr>
          </w:p>
        </w:tc>
        <w:tc>
          <w:tcPr>
            <w:tcW w:w="2952" w:type="dxa"/>
            <w:vAlign w:val="center"/>
          </w:tcPr>
          <w:p w14:paraId="2819EE9F">
            <w:pPr>
              <w:tabs>
                <w:tab w:val="left" w:pos="6300"/>
              </w:tabs>
              <w:snapToGrid w:val="0"/>
              <w:jc w:val="center"/>
              <w:rPr>
                <w:rFonts w:ascii="宋体" w:hAnsi="宋体" w:cs="宋体"/>
                <w:color w:val="auto"/>
                <w:sz w:val="24"/>
                <w:szCs w:val="24"/>
              </w:rPr>
            </w:pPr>
          </w:p>
        </w:tc>
        <w:tc>
          <w:tcPr>
            <w:tcW w:w="2212" w:type="dxa"/>
            <w:vAlign w:val="center"/>
          </w:tcPr>
          <w:p w14:paraId="1890BB44">
            <w:pPr>
              <w:tabs>
                <w:tab w:val="left" w:pos="6300"/>
              </w:tabs>
              <w:snapToGrid w:val="0"/>
              <w:jc w:val="center"/>
              <w:rPr>
                <w:rFonts w:ascii="宋体" w:hAnsi="宋体" w:cs="宋体"/>
                <w:color w:val="auto"/>
                <w:sz w:val="24"/>
                <w:szCs w:val="24"/>
              </w:rPr>
            </w:pPr>
          </w:p>
        </w:tc>
      </w:tr>
      <w:tr w14:paraId="549D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831E57C">
            <w:pPr>
              <w:tabs>
                <w:tab w:val="left" w:pos="6300"/>
              </w:tabs>
              <w:snapToGrid w:val="0"/>
              <w:jc w:val="center"/>
              <w:rPr>
                <w:rFonts w:ascii="宋体" w:hAnsi="宋体" w:cs="宋体"/>
                <w:color w:val="auto"/>
                <w:sz w:val="24"/>
                <w:szCs w:val="24"/>
              </w:rPr>
            </w:pPr>
          </w:p>
        </w:tc>
        <w:tc>
          <w:tcPr>
            <w:tcW w:w="2844" w:type="dxa"/>
            <w:vAlign w:val="center"/>
          </w:tcPr>
          <w:p w14:paraId="14BA9BA2">
            <w:pPr>
              <w:tabs>
                <w:tab w:val="left" w:pos="6300"/>
              </w:tabs>
              <w:snapToGrid w:val="0"/>
              <w:jc w:val="center"/>
              <w:rPr>
                <w:rFonts w:ascii="宋体" w:hAnsi="宋体" w:cs="宋体"/>
                <w:color w:val="auto"/>
                <w:sz w:val="24"/>
                <w:szCs w:val="24"/>
              </w:rPr>
            </w:pPr>
          </w:p>
        </w:tc>
        <w:tc>
          <w:tcPr>
            <w:tcW w:w="2952" w:type="dxa"/>
            <w:vAlign w:val="center"/>
          </w:tcPr>
          <w:p w14:paraId="2ADA330B">
            <w:pPr>
              <w:tabs>
                <w:tab w:val="left" w:pos="6300"/>
              </w:tabs>
              <w:snapToGrid w:val="0"/>
              <w:jc w:val="center"/>
              <w:rPr>
                <w:rFonts w:ascii="宋体" w:hAnsi="宋体" w:cs="宋体"/>
                <w:color w:val="auto"/>
                <w:sz w:val="24"/>
                <w:szCs w:val="24"/>
              </w:rPr>
            </w:pPr>
          </w:p>
        </w:tc>
        <w:tc>
          <w:tcPr>
            <w:tcW w:w="2212" w:type="dxa"/>
            <w:vAlign w:val="center"/>
          </w:tcPr>
          <w:p w14:paraId="613F87AD">
            <w:pPr>
              <w:tabs>
                <w:tab w:val="left" w:pos="6300"/>
              </w:tabs>
              <w:snapToGrid w:val="0"/>
              <w:jc w:val="center"/>
              <w:rPr>
                <w:rFonts w:ascii="宋体" w:hAnsi="宋体" w:cs="宋体"/>
                <w:color w:val="auto"/>
                <w:sz w:val="24"/>
                <w:szCs w:val="24"/>
              </w:rPr>
            </w:pPr>
          </w:p>
        </w:tc>
      </w:tr>
      <w:tr w14:paraId="692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F331BF0">
            <w:pPr>
              <w:tabs>
                <w:tab w:val="left" w:pos="6300"/>
              </w:tabs>
              <w:snapToGrid w:val="0"/>
              <w:jc w:val="center"/>
              <w:rPr>
                <w:rFonts w:ascii="宋体" w:hAnsi="宋体" w:cs="宋体"/>
                <w:color w:val="auto"/>
                <w:sz w:val="24"/>
                <w:szCs w:val="24"/>
              </w:rPr>
            </w:pPr>
          </w:p>
        </w:tc>
        <w:tc>
          <w:tcPr>
            <w:tcW w:w="2844" w:type="dxa"/>
            <w:vAlign w:val="center"/>
          </w:tcPr>
          <w:p w14:paraId="4089529E">
            <w:pPr>
              <w:tabs>
                <w:tab w:val="left" w:pos="6300"/>
              </w:tabs>
              <w:snapToGrid w:val="0"/>
              <w:jc w:val="center"/>
              <w:rPr>
                <w:rFonts w:ascii="宋体" w:hAnsi="宋体" w:cs="宋体"/>
                <w:color w:val="auto"/>
                <w:sz w:val="24"/>
                <w:szCs w:val="24"/>
              </w:rPr>
            </w:pPr>
          </w:p>
        </w:tc>
        <w:tc>
          <w:tcPr>
            <w:tcW w:w="2952" w:type="dxa"/>
            <w:vAlign w:val="center"/>
          </w:tcPr>
          <w:p w14:paraId="3BB3B4F0">
            <w:pPr>
              <w:tabs>
                <w:tab w:val="left" w:pos="6300"/>
              </w:tabs>
              <w:snapToGrid w:val="0"/>
              <w:jc w:val="center"/>
              <w:rPr>
                <w:rFonts w:ascii="宋体" w:hAnsi="宋体" w:cs="宋体"/>
                <w:color w:val="auto"/>
                <w:sz w:val="24"/>
                <w:szCs w:val="24"/>
              </w:rPr>
            </w:pPr>
          </w:p>
        </w:tc>
        <w:tc>
          <w:tcPr>
            <w:tcW w:w="2212" w:type="dxa"/>
            <w:vAlign w:val="center"/>
          </w:tcPr>
          <w:p w14:paraId="47879852">
            <w:pPr>
              <w:tabs>
                <w:tab w:val="left" w:pos="6300"/>
              </w:tabs>
              <w:snapToGrid w:val="0"/>
              <w:jc w:val="center"/>
              <w:rPr>
                <w:rFonts w:ascii="宋体" w:hAnsi="宋体" w:cs="宋体"/>
                <w:color w:val="auto"/>
                <w:sz w:val="24"/>
                <w:szCs w:val="24"/>
              </w:rPr>
            </w:pPr>
          </w:p>
        </w:tc>
      </w:tr>
    </w:tbl>
    <w:p w14:paraId="528FE4F0">
      <w:pPr>
        <w:spacing w:line="500" w:lineRule="exact"/>
        <w:ind w:firstLine="600" w:firstLineChars="250"/>
        <w:rPr>
          <w:rFonts w:ascii="宋体" w:hAnsi="宋体" w:cs="宋体"/>
          <w:color w:val="auto"/>
          <w:sz w:val="24"/>
        </w:rPr>
      </w:pPr>
      <w:r>
        <w:rPr>
          <w:rFonts w:hint="eastAsia" w:ascii="宋体" w:hAnsi="宋体" w:cs="宋体"/>
          <w:color w:val="auto"/>
          <w:sz w:val="24"/>
        </w:rPr>
        <w:t>供应商：                                      法定代表人授权代表：</w:t>
      </w:r>
    </w:p>
    <w:p w14:paraId="741F3F63">
      <w:pPr>
        <w:spacing w:line="500" w:lineRule="exact"/>
        <w:rPr>
          <w:rFonts w:ascii="宋体" w:hAnsi="宋体" w:cs="宋体"/>
          <w:color w:val="auto"/>
          <w:sz w:val="24"/>
        </w:rPr>
      </w:pPr>
      <w:r>
        <w:rPr>
          <w:rFonts w:hint="eastAsia" w:ascii="宋体" w:hAnsi="宋体" w:cs="宋体"/>
          <w:color w:val="auto"/>
          <w:sz w:val="24"/>
        </w:rPr>
        <w:t xml:space="preserve">    </w:t>
      </w:r>
    </w:p>
    <w:p w14:paraId="6D2EBD6A">
      <w:pPr>
        <w:spacing w:line="500" w:lineRule="exact"/>
        <w:ind w:firstLine="720" w:firstLineChars="300"/>
        <w:rPr>
          <w:rFonts w:ascii="宋体" w:hAnsi="宋体" w:cs="宋体"/>
          <w:color w:val="auto"/>
          <w:sz w:val="24"/>
        </w:rPr>
      </w:pPr>
      <w:r>
        <w:rPr>
          <w:rFonts w:hint="eastAsia" w:ascii="宋体" w:hAnsi="宋体" w:cs="宋体"/>
          <w:color w:val="auto"/>
          <w:sz w:val="24"/>
        </w:rPr>
        <w:t>（供应商公章）                               （签字或盖章）</w:t>
      </w:r>
    </w:p>
    <w:p w14:paraId="23A6CFA0">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263184F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6F719DA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1.本表即为对本项目“第二篇  竞采项目服务需求”中所列要求进行比较和响应；</w:t>
      </w:r>
    </w:p>
    <w:p w14:paraId="297AFC9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23527FA6">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3.该表可扩展，并逐页签字或盖章；</w:t>
      </w:r>
    </w:p>
    <w:p w14:paraId="7852B510">
      <w:pPr>
        <w:spacing w:line="360" w:lineRule="auto"/>
        <w:rPr>
          <w:rFonts w:ascii="宋体" w:hAnsi="宋体" w:cs="宋体"/>
          <w:color w:val="auto"/>
          <w:sz w:val="24"/>
          <w:szCs w:val="24"/>
        </w:rPr>
      </w:pPr>
      <w:bookmarkStart w:id="289" w:name="_Toc313008358"/>
      <w:bookmarkStart w:id="290" w:name="_Toc313888362"/>
      <w:bookmarkStart w:id="291" w:name="_Toc342913421"/>
    </w:p>
    <w:p w14:paraId="575A3332">
      <w:pPr>
        <w:spacing w:line="360" w:lineRule="auto"/>
        <w:rPr>
          <w:rFonts w:ascii="宋体" w:hAnsi="宋体" w:cs="宋体"/>
          <w:color w:val="auto"/>
          <w:sz w:val="24"/>
          <w:szCs w:val="24"/>
        </w:rPr>
      </w:pPr>
    </w:p>
    <w:p w14:paraId="348C6D63">
      <w:pPr>
        <w:pStyle w:val="20"/>
        <w:spacing w:line="240" w:lineRule="auto"/>
        <w:jc w:val="left"/>
        <w:rPr>
          <w:rFonts w:ascii="宋体" w:hAnsi="宋体" w:eastAsia="宋体" w:cs="宋体"/>
          <w:color w:val="auto"/>
        </w:rPr>
      </w:pPr>
    </w:p>
    <w:p w14:paraId="3617613B">
      <w:pPr>
        <w:pStyle w:val="20"/>
        <w:spacing w:line="240" w:lineRule="auto"/>
        <w:jc w:val="left"/>
        <w:rPr>
          <w:rFonts w:ascii="宋体" w:hAnsi="宋体" w:eastAsia="宋体" w:cs="宋体"/>
          <w:color w:val="auto"/>
        </w:rPr>
      </w:pPr>
    </w:p>
    <w:p w14:paraId="06D0F2CC">
      <w:pPr>
        <w:pStyle w:val="20"/>
        <w:spacing w:line="240" w:lineRule="auto"/>
        <w:jc w:val="left"/>
        <w:rPr>
          <w:rFonts w:ascii="宋体" w:hAnsi="宋体" w:eastAsia="宋体" w:cs="宋体"/>
          <w:color w:val="auto"/>
        </w:rPr>
      </w:pPr>
    </w:p>
    <w:p w14:paraId="699DAA99">
      <w:pPr>
        <w:pStyle w:val="20"/>
        <w:spacing w:line="240" w:lineRule="auto"/>
        <w:jc w:val="left"/>
        <w:rPr>
          <w:rFonts w:ascii="宋体" w:hAnsi="宋体" w:eastAsia="宋体" w:cs="宋体"/>
          <w:color w:val="auto"/>
        </w:rPr>
      </w:pPr>
      <w:r>
        <w:rPr>
          <w:rFonts w:hint="eastAsia" w:ascii="宋体" w:hAnsi="宋体" w:eastAsia="宋体" w:cs="宋体"/>
          <w:color w:val="auto"/>
        </w:rPr>
        <w:t>三、商务部分</w:t>
      </w:r>
    </w:p>
    <w:p w14:paraId="171E85DB">
      <w:pPr>
        <w:rPr>
          <w:rFonts w:ascii="宋体" w:hAnsi="宋体" w:cs="宋体"/>
          <w:color w:val="auto"/>
        </w:rPr>
      </w:pPr>
    </w:p>
    <w:p w14:paraId="4E5F29FC">
      <w:pPr>
        <w:snapToGrid w:val="0"/>
        <w:spacing w:line="360" w:lineRule="auto"/>
        <w:rPr>
          <w:rFonts w:ascii="宋体" w:hAnsi="宋体" w:cs="宋体"/>
          <w:color w:val="auto"/>
          <w:sz w:val="24"/>
          <w:szCs w:val="24"/>
        </w:rPr>
      </w:pPr>
      <w:r>
        <w:rPr>
          <w:rFonts w:hint="eastAsia" w:ascii="宋体" w:hAnsi="宋体" w:cs="宋体"/>
          <w:color w:val="auto"/>
          <w:sz w:val="24"/>
          <w:szCs w:val="24"/>
        </w:rPr>
        <w:t>（一）商务要求响应情况：交付时间、地点及验收等（格式自定）</w:t>
      </w:r>
    </w:p>
    <w:p w14:paraId="520CC2CA">
      <w:pPr>
        <w:snapToGrid w:val="0"/>
        <w:spacing w:line="360" w:lineRule="auto"/>
        <w:rPr>
          <w:rFonts w:ascii="宋体" w:hAnsi="宋体" w:cs="宋体"/>
          <w:b/>
          <w:color w:val="auto"/>
        </w:rPr>
      </w:pPr>
    </w:p>
    <w:p w14:paraId="1995401D">
      <w:pPr>
        <w:snapToGrid w:val="0"/>
        <w:spacing w:line="360" w:lineRule="auto"/>
        <w:rPr>
          <w:rFonts w:ascii="宋体" w:hAnsi="宋体" w:cs="宋体"/>
          <w:b/>
          <w:color w:val="auto"/>
        </w:rPr>
      </w:pPr>
    </w:p>
    <w:p w14:paraId="4D51D5B0">
      <w:pPr>
        <w:snapToGrid w:val="0"/>
        <w:spacing w:line="360" w:lineRule="auto"/>
        <w:rPr>
          <w:rFonts w:ascii="宋体" w:hAnsi="宋体" w:cs="宋体"/>
          <w:b/>
          <w:color w:val="auto"/>
        </w:rPr>
      </w:pPr>
    </w:p>
    <w:p w14:paraId="187B4366">
      <w:pPr>
        <w:snapToGrid w:val="0"/>
        <w:spacing w:line="360" w:lineRule="auto"/>
        <w:rPr>
          <w:rFonts w:ascii="宋体" w:hAnsi="宋体" w:cs="宋体"/>
          <w:b/>
          <w:color w:val="auto"/>
        </w:rPr>
      </w:pPr>
    </w:p>
    <w:p w14:paraId="59E591B0">
      <w:pPr>
        <w:snapToGrid w:val="0"/>
        <w:spacing w:line="360" w:lineRule="auto"/>
        <w:rPr>
          <w:rFonts w:ascii="宋体" w:hAnsi="宋体" w:cs="宋体"/>
          <w:b/>
          <w:color w:val="auto"/>
        </w:rPr>
      </w:pPr>
    </w:p>
    <w:p w14:paraId="63C84FBB">
      <w:pPr>
        <w:snapToGrid w:val="0"/>
        <w:spacing w:line="360" w:lineRule="auto"/>
        <w:rPr>
          <w:rFonts w:ascii="宋体" w:hAnsi="宋体" w:cs="宋体"/>
          <w:b/>
          <w:color w:val="auto"/>
        </w:rPr>
      </w:pPr>
    </w:p>
    <w:p w14:paraId="6BB9F925">
      <w:pPr>
        <w:snapToGrid w:val="0"/>
        <w:spacing w:line="360" w:lineRule="auto"/>
        <w:rPr>
          <w:rFonts w:ascii="宋体" w:hAnsi="宋体" w:cs="宋体"/>
          <w:b/>
          <w:color w:val="auto"/>
        </w:rPr>
      </w:pPr>
    </w:p>
    <w:p w14:paraId="36EF461E">
      <w:pPr>
        <w:snapToGrid w:val="0"/>
        <w:spacing w:line="360" w:lineRule="auto"/>
        <w:rPr>
          <w:rFonts w:ascii="宋体" w:hAnsi="宋体" w:cs="宋体"/>
          <w:b/>
          <w:color w:val="auto"/>
        </w:rPr>
      </w:pPr>
    </w:p>
    <w:p w14:paraId="1016A4AE">
      <w:pPr>
        <w:snapToGrid w:val="0"/>
        <w:spacing w:line="360" w:lineRule="auto"/>
        <w:rPr>
          <w:rFonts w:ascii="宋体" w:hAnsi="宋体" w:cs="宋体"/>
          <w:b/>
          <w:color w:val="auto"/>
        </w:rPr>
      </w:pPr>
    </w:p>
    <w:p w14:paraId="3321600B">
      <w:pPr>
        <w:snapToGrid w:val="0"/>
        <w:spacing w:line="360" w:lineRule="auto"/>
        <w:rPr>
          <w:rFonts w:ascii="宋体" w:hAnsi="宋体" w:cs="宋体"/>
          <w:b/>
          <w:color w:val="auto"/>
        </w:rPr>
      </w:pPr>
    </w:p>
    <w:p w14:paraId="2985B150">
      <w:pPr>
        <w:snapToGrid w:val="0"/>
        <w:spacing w:line="360" w:lineRule="auto"/>
        <w:rPr>
          <w:rFonts w:ascii="宋体" w:hAnsi="宋体" w:cs="宋体"/>
          <w:b/>
          <w:color w:val="auto"/>
        </w:rPr>
      </w:pPr>
    </w:p>
    <w:p w14:paraId="1E512C8B">
      <w:pPr>
        <w:snapToGrid w:val="0"/>
        <w:spacing w:line="360" w:lineRule="auto"/>
        <w:rPr>
          <w:rFonts w:ascii="宋体" w:hAnsi="宋体" w:cs="宋体"/>
          <w:b/>
          <w:color w:val="auto"/>
        </w:rPr>
      </w:pPr>
    </w:p>
    <w:p w14:paraId="27B357FD">
      <w:pPr>
        <w:snapToGrid w:val="0"/>
        <w:spacing w:line="360" w:lineRule="auto"/>
        <w:rPr>
          <w:rFonts w:ascii="宋体" w:hAnsi="宋体" w:cs="宋体"/>
          <w:b/>
          <w:color w:val="auto"/>
        </w:rPr>
      </w:pPr>
    </w:p>
    <w:p w14:paraId="7ED0DF8B">
      <w:pPr>
        <w:snapToGrid w:val="0"/>
        <w:spacing w:line="360" w:lineRule="auto"/>
        <w:rPr>
          <w:rFonts w:ascii="宋体" w:hAnsi="宋体" w:cs="宋体"/>
          <w:b/>
          <w:color w:val="auto"/>
        </w:rPr>
      </w:pPr>
    </w:p>
    <w:p w14:paraId="06FE657A">
      <w:pPr>
        <w:spacing w:line="360" w:lineRule="auto"/>
        <w:rPr>
          <w:rFonts w:ascii="宋体" w:hAnsi="宋体" w:cs="宋体"/>
          <w:color w:val="auto"/>
          <w:sz w:val="24"/>
          <w:szCs w:val="24"/>
        </w:rPr>
      </w:pPr>
    </w:p>
    <w:p w14:paraId="59444ED2">
      <w:pPr>
        <w:spacing w:line="360" w:lineRule="auto"/>
        <w:rPr>
          <w:rFonts w:ascii="宋体" w:hAnsi="宋体" w:cs="宋体"/>
          <w:color w:val="auto"/>
          <w:sz w:val="24"/>
          <w:szCs w:val="24"/>
        </w:rPr>
      </w:pPr>
    </w:p>
    <w:p w14:paraId="75D89FFE">
      <w:pPr>
        <w:spacing w:line="360" w:lineRule="auto"/>
        <w:rPr>
          <w:rFonts w:ascii="宋体" w:hAnsi="宋体" w:cs="宋体"/>
          <w:color w:val="auto"/>
          <w:sz w:val="24"/>
          <w:szCs w:val="24"/>
        </w:rPr>
      </w:pPr>
    </w:p>
    <w:p w14:paraId="5DDA24C7">
      <w:pPr>
        <w:spacing w:line="360" w:lineRule="auto"/>
        <w:rPr>
          <w:rFonts w:ascii="宋体" w:hAnsi="宋体" w:cs="宋体"/>
          <w:color w:val="auto"/>
          <w:sz w:val="24"/>
          <w:szCs w:val="24"/>
        </w:rPr>
      </w:pPr>
    </w:p>
    <w:p w14:paraId="39980BFA">
      <w:pPr>
        <w:tabs>
          <w:tab w:val="left" w:pos="6300"/>
        </w:tabs>
        <w:snapToGrid w:val="0"/>
        <w:spacing w:line="480" w:lineRule="exact"/>
        <w:jc w:val="center"/>
        <w:rPr>
          <w:rFonts w:ascii="宋体" w:hAnsi="宋体" w:cs="宋体"/>
          <w:b/>
          <w:color w:val="auto"/>
        </w:rPr>
      </w:pPr>
      <w:r>
        <w:rPr>
          <w:rFonts w:hint="eastAsia" w:ascii="宋体" w:hAnsi="宋体" w:cs="宋体"/>
          <w:b/>
          <w:color w:val="auto"/>
        </w:rPr>
        <w:br w:type="page"/>
      </w:r>
      <w:r>
        <w:rPr>
          <w:rFonts w:hint="eastAsia" w:ascii="宋体" w:hAnsi="宋体" w:cs="宋体"/>
          <w:b/>
          <w:color w:val="auto"/>
        </w:rPr>
        <w:t>（二）商务响应偏离表</w:t>
      </w:r>
    </w:p>
    <w:p w14:paraId="76EBFC6F">
      <w:pPr>
        <w:pStyle w:val="15"/>
        <w:tabs>
          <w:tab w:val="left" w:pos="6300"/>
        </w:tabs>
        <w:snapToGrid w:val="0"/>
        <w:spacing w:line="500" w:lineRule="exact"/>
        <w:ind w:firstLine="480" w:firstLineChars="200"/>
        <w:rPr>
          <w:rFonts w:ascii="宋体" w:hAnsi="宋体" w:cs="宋体"/>
          <w:color w:val="auto"/>
        </w:rPr>
      </w:pPr>
      <w:r>
        <w:rPr>
          <w:rFonts w:hint="eastAsia" w:ascii="宋体" w:hAnsi="宋体" w:cs="宋体"/>
          <w:color w:val="auto"/>
        </w:rPr>
        <w:t>项目名称：</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233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D0DD0A5">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序号</w:t>
            </w:r>
          </w:p>
        </w:tc>
        <w:tc>
          <w:tcPr>
            <w:tcW w:w="2844" w:type="dxa"/>
            <w:vAlign w:val="center"/>
          </w:tcPr>
          <w:p w14:paraId="41B27C3A">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竞采需求</w:t>
            </w:r>
          </w:p>
        </w:tc>
        <w:tc>
          <w:tcPr>
            <w:tcW w:w="2952" w:type="dxa"/>
            <w:vAlign w:val="center"/>
          </w:tcPr>
          <w:p w14:paraId="04FFB9A8">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响应情况</w:t>
            </w:r>
          </w:p>
        </w:tc>
        <w:tc>
          <w:tcPr>
            <w:tcW w:w="2212" w:type="dxa"/>
            <w:vAlign w:val="center"/>
          </w:tcPr>
          <w:p w14:paraId="4980BDB5">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差异说明</w:t>
            </w:r>
          </w:p>
        </w:tc>
      </w:tr>
      <w:tr w14:paraId="0BD9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99213D">
            <w:pPr>
              <w:tabs>
                <w:tab w:val="left" w:pos="6300"/>
              </w:tabs>
              <w:snapToGrid w:val="0"/>
              <w:jc w:val="center"/>
              <w:rPr>
                <w:rFonts w:ascii="宋体" w:hAnsi="宋体" w:cs="宋体"/>
                <w:color w:val="auto"/>
                <w:sz w:val="24"/>
                <w:szCs w:val="24"/>
              </w:rPr>
            </w:pPr>
          </w:p>
        </w:tc>
        <w:tc>
          <w:tcPr>
            <w:tcW w:w="2844" w:type="dxa"/>
            <w:vAlign w:val="center"/>
          </w:tcPr>
          <w:p w14:paraId="35E1E233">
            <w:pPr>
              <w:tabs>
                <w:tab w:val="left" w:pos="6300"/>
              </w:tabs>
              <w:snapToGrid w:val="0"/>
              <w:jc w:val="center"/>
              <w:rPr>
                <w:rFonts w:ascii="宋体" w:hAnsi="宋体" w:cs="宋体"/>
                <w:color w:val="auto"/>
                <w:sz w:val="24"/>
                <w:szCs w:val="24"/>
              </w:rPr>
            </w:pPr>
          </w:p>
        </w:tc>
        <w:tc>
          <w:tcPr>
            <w:tcW w:w="2952" w:type="dxa"/>
            <w:vAlign w:val="center"/>
          </w:tcPr>
          <w:p w14:paraId="0E4A0418">
            <w:pPr>
              <w:tabs>
                <w:tab w:val="left" w:pos="6300"/>
              </w:tabs>
              <w:snapToGrid w:val="0"/>
              <w:jc w:val="center"/>
              <w:rPr>
                <w:rFonts w:ascii="宋体" w:hAnsi="宋体" w:cs="宋体"/>
                <w:color w:val="auto"/>
                <w:sz w:val="24"/>
                <w:szCs w:val="24"/>
              </w:rPr>
            </w:pPr>
          </w:p>
        </w:tc>
        <w:tc>
          <w:tcPr>
            <w:tcW w:w="2212" w:type="dxa"/>
            <w:vAlign w:val="center"/>
          </w:tcPr>
          <w:p w14:paraId="38E7E7C9">
            <w:pPr>
              <w:tabs>
                <w:tab w:val="left" w:pos="6300"/>
              </w:tabs>
              <w:snapToGrid w:val="0"/>
              <w:jc w:val="center"/>
              <w:rPr>
                <w:rFonts w:ascii="宋体" w:hAnsi="宋体" w:cs="宋体"/>
                <w:color w:val="auto"/>
                <w:sz w:val="24"/>
                <w:szCs w:val="24"/>
              </w:rPr>
            </w:pPr>
          </w:p>
        </w:tc>
      </w:tr>
      <w:tr w14:paraId="7912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9DB093">
            <w:pPr>
              <w:tabs>
                <w:tab w:val="left" w:pos="6300"/>
              </w:tabs>
              <w:snapToGrid w:val="0"/>
              <w:jc w:val="center"/>
              <w:rPr>
                <w:rFonts w:ascii="宋体" w:hAnsi="宋体" w:cs="宋体"/>
                <w:color w:val="auto"/>
                <w:sz w:val="24"/>
                <w:szCs w:val="24"/>
              </w:rPr>
            </w:pPr>
          </w:p>
        </w:tc>
        <w:tc>
          <w:tcPr>
            <w:tcW w:w="2844" w:type="dxa"/>
            <w:vAlign w:val="center"/>
          </w:tcPr>
          <w:p w14:paraId="0B21A6B2">
            <w:pPr>
              <w:tabs>
                <w:tab w:val="left" w:pos="6300"/>
              </w:tabs>
              <w:snapToGrid w:val="0"/>
              <w:jc w:val="center"/>
              <w:rPr>
                <w:rFonts w:ascii="宋体" w:hAnsi="宋体" w:cs="宋体"/>
                <w:color w:val="auto"/>
                <w:sz w:val="24"/>
                <w:szCs w:val="24"/>
              </w:rPr>
            </w:pPr>
          </w:p>
        </w:tc>
        <w:tc>
          <w:tcPr>
            <w:tcW w:w="2952" w:type="dxa"/>
            <w:vAlign w:val="center"/>
          </w:tcPr>
          <w:p w14:paraId="20FA0342">
            <w:pPr>
              <w:tabs>
                <w:tab w:val="left" w:pos="6300"/>
              </w:tabs>
              <w:snapToGrid w:val="0"/>
              <w:jc w:val="center"/>
              <w:rPr>
                <w:rFonts w:ascii="宋体" w:hAnsi="宋体" w:cs="宋体"/>
                <w:color w:val="auto"/>
                <w:sz w:val="24"/>
                <w:szCs w:val="24"/>
              </w:rPr>
            </w:pPr>
          </w:p>
        </w:tc>
        <w:tc>
          <w:tcPr>
            <w:tcW w:w="2212" w:type="dxa"/>
            <w:vAlign w:val="center"/>
          </w:tcPr>
          <w:p w14:paraId="5EC277A1">
            <w:pPr>
              <w:tabs>
                <w:tab w:val="left" w:pos="6300"/>
              </w:tabs>
              <w:snapToGrid w:val="0"/>
              <w:jc w:val="center"/>
              <w:rPr>
                <w:rFonts w:ascii="宋体" w:hAnsi="宋体" w:cs="宋体"/>
                <w:color w:val="auto"/>
                <w:sz w:val="24"/>
                <w:szCs w:val="24"/>
              </w:rPr>
            </w:pPr>
          </w:p>
        </w:tc>
      </w:tr>
      <w:tr w14:paraId="0F39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88DDFFE">
            <w:pPr>
              <w:tabs>
                <w:tab w:val="left" w:pos="6300"/>
              </w:tabs>
              <w:snapToGrid w:val="0"/>
              <w:jc w:val="center"/>
              <w:rPr>
                <w:rFonts w:ascii="宋体" w:hAnsi="宋体" w:cs="宋体"/>
                <w:color w:val="auto"/>
                <w:sz w:val="24"/>
                <w:szCs w:val="24"/>
              </w:rPr>
            </w:pPr>
          </w:p>
        </w:tc>
        <w:tc>
          <w:tcPr>
            <w:tcW w:w="2844" w:type="dxa"/>
            <w:vAlign w:val="center"/>
          </w:tcPr>
          <w:p w14:paraId="72A2210F">
            <w:pPr>
              <w:tabs>
                <w:tab w:val="left" w:pos="6300"/>
              </w:tabs>
              <w:snapToGrid w:val="0"/>
              <w:jc w:val="center"/>
              <w:rPr>
                <w:rFonts w:ascii="宋体" w:hAnsi="宋体" w:cs="宋体"/>
                <w:color w:val="auto"/>
                <w:sz w:val="24"/>
                <w:szCs w:val="24"/>
              </w:rPr>
            </w:pPr>
          </w:p>
        </w:tc>
        <w:tc>
          <w:tcPr>
            <w:tcW w:w="2952" w:type="dxa"/>
            <w:vAlign w:val="center"/>
          </w:tcPr>
          <w:p w14:paraId="33156B6C">
            <w:pPr>
              <w:tabs>
                <w:tab w:val="left" w:pos="6300"/>
              </w:tabs>
              <w:snapToGrid w:val="0"/>
              <w:jc w:val="center"/>
              <w:rPr>
                <w:rFonts w:ascii="宋体" w:hAnsi="宋体" w:cs="宋体"/>
                <w:color w:val="auto"/>
                <w:sz w:val="24"/>
                <w:szCs w:val="24"/>
              </w:rPr>
            </w:pPr>
          </w:p>
        </w:tc>
        <w:tc>
          <w:tcPr>
            <w:tcW w:w="2212" w:type="dxa"/>
            <w:vAlign w:val="center"/>
          </w:tcPr>
          <w:p w14:paraId="642884C2">
            <w:pPr>
              <w:tabs>
                <w:tab w:val="left" w:pos="6300"/>
              </w:tabs>
              <w:snapToGrid w:val="0"/>
              <w:jc w:val="center"/>
              <w:rPr>
                <w:rFonts w:ascii="宋体" w:hAnsi="宋体" w:cs="宋体"/>
                <w:color w:val="auto"/>
                <w:sz w:val="24"/>
                <w:szCs w:val="24"/>
              </w:rPr>
            </w:pPr>
          </w:p>
        </w:tc>
      </w:tr>
      <w:tr w14:paraId="274E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00B191B">
            <w:pPr>
              <w:tabs>
                <w:tab w:val="left" w:pos="6300"/>
              </w:tabs>
              <w:snapToGrid w:val="0"/>
              <w:jc w:val="center"/>
              <w:rPr>
                <w:rFonts w:ascii="宋体" w:hAnsi="宋体" w:cs="宋体"/>
                <w:color w:val="auto"/>
                <w:sz w:val="24"/>
                <w:szCs w:val="24"/>
              </w:rPr>
            </w:pPr>
          </w:p>
        </w:tc>
        <w:tc>
          <w:tcPr>
            <w:tcW w:w="2844" w:type="dxa"/>
            <w:vAlign w:val="center"/>
          </w:tcPr>
          <w:p w14:paraId="77C6E39D">
            <w:pPr>
              <w:tabs>
                <w:tab w:val="left" w:pos="6300"/>
              </w:tabs>
              <w:snapToGrid w:val="0"/>
              <w:jc w:val="center"/>
              <w:rPr>
                <w:rFonts w:ascii="宋体" w:hAnsi="宋体" w:cs="宋体"/>
                <w:color w:val="auto"/>
                <w:sz w:val="24"/>
                <w:szCs w:val="24"/>
              </w:rPr>
            </w:pPr>
          </w:p>
        </w:tc>
        <w:tc>
          <w:tcPr>
            <w:tcW w:w="2952" w:type="dxa"/>
            <w:vAlign w:val="center"/>
          </w:tcPr>
          <w:p w14:paraId="1E3DAAA3">
            <w:pPr>
              <w:tabs>
                <w:tab w:val="left" w:pos="6300"/>
              </w:tabs>
              <w:snapToGrid w:val="0"/>
              <w:jc w:val="center"/>
              <w:rPr>
                <w:rFonts w:ascii="宋体" w:hAnsi="宋体" w:cs="宋体"/>
                <w:color w:val="auto"/>
                <w:sz w:val="24"/>
                <w:szCs w:val="24"/>
              </w:rPr>
            </w:pPr>
          </w:p>
        </w:tc>
        <w:tc>
          <w:tcPr>
            <w:tcW w:w="2212" w:type="dxa"/>
            <w:vAlign w:val="center"/>
          </w:tcPr>
          <w:p w14:paraId="492376A9">
            <w:pPr>
              <w:tabs>
                <w:tab w:val="left" w:pos="6300"/>
              </w:tabs>
              <w:snapToGrid w:val="0"/>
              <w:jc w:val="center"/>
              <w:rPr>
                <w:rFonts w:ascii="宋体" w:hAnsi="宋体" w:cs="宋体"/>
                <w:color w:val="auto"/>
                <w:sz w:val="24"/>
                <w:szCs w:val="24"/>
              </w:rPr>
            </w:pPr>
          </w:p>
        </w:tc>
      </w:tr>
      <w:tr w14:paraId="0BD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DA4F571">
            <w:pPr>
              <w:tabs>
                <w:tab w:val="left" w:pos="6300"/>
              </w:tabs>
              <w:snapToGrid w:val="0"/>
              <w:jc w:val="center"/>
              <w:rPr>
                <w:rFonts w:ascii="宋体" w:hAnsi="宋体" w:cs="宋体"/>
                <w:color w:val="auto"/>
                <w:sz w:val="24"/>
                <w:szCs w:val="24"/>
              </w:rPr>
            </w:pPr>
          </w:p>
        </w:tc>
        <w:tc>
          <w:tcPr>
            <w:tcW w:w="2844" w:type="dxa"/>
            <w:vAlign w:val="center"/>
          </w:tcPr>
          <w:p w14:paraId="21A0BC6A">
            <w:pPr>
              <w:tabs>
                <w:tab w:val="left" w:pos="6300"/>
              </w:tabs>
              <w:snapToGrid w:val="0"/>
              <w:jc w:val="center"/>
              <w:rPr>
                <w:rFonts w:ascii="宋体" w:hAnsi="宋体" w:cs="宋体"/>
                <w:color w:val="auto"/>
                <w:sz w:val="24"/>
                <w:szCs w:val="24"/>
              </w:rPr>
            </w:pPr>
          </w:p>
        </w:tc>
        <w:tc>
          <w:tcPr>
            <w:tcW w:w="2952" w:type="dxa"/>
            <w:vAlign w:val="center"/>
          </w:tcPr>
          <w:p w14:paraId="2C01C441">
            <w:pPr>
              <w:tabs>
                <w:tab w:val="left" w:pos="6300"/>
              </w:tabs>
              <w:snapToGrid w:val="0"/>
              <w:jc w:val="center"/>
              <w:rPr>
                <w:rFonts w:ascii="宋体" w:hAnsi="宋体" w:cs="宋体"/>
                <w:color w:val="auto"/>
                <w:sz w:val="24"/>
                <w:szCs w:val="24"/>
              </w:rPr>
            </w:pPr>
          </w:p>
        </w:tc>
        <w:tc>
          <w:tcPr>
            <w:tcW w:w="2212" w:type="dxa"/>
            <w:vAlign w:val="center"/>
          </w:tcPr>
          <w:p w14:paraId="3039EB84">
            <w:pPr>
              <w:tabs>
                <w:tab w:val="left" w:pos="6300"/>
              </w:tabs>
              <w:snapToGrid w:val="0"/>
              <w:jc w:val="center"/>
              <w:rPr>
                <w:rFonts w:ascii="宋体" w:hAnsi="宋体" w:cs="宋体"/>
                <w:color w:val="auto"/>
                <w:sz w:val="24"/>
                <w:szCs w:val="24"/>
              </w:rPr>
            </w:pPr>
          </w:p>
        </w:tc>
      </w:tr>
      <w:tr w14:paraId="307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5561D4">
            <w:pPr>
              <w:tabs>
                <w:tab w:val="left" w:pos="6300"/>
              </w:tabs>
              <w:snapToGrid w:val="0"/>
              <w:jc w:val="center"/>
              <w:rPr>
                <w:rFonts w:ascii="宋体" w:hAnsi="宋体" w:cs="宋体"/>
                <w:color w:val="auto"/>
                <w:sz w:val="24"/>
                <w:szCs w:val="24"/>
              </w:rPr>
            </w:pPr>
          </w:p>
        </w:tc>
        <w:tc>
          <w:tcPr>
            <w:tcW w:w="2844" w:type="dxa"/>
            <w:vAlign w:val="center"/>
          </w:tcPr>
          <w:p w14:paraId="6AE6CEC9">
            <w:pPr>
              <w:tabs>
                <w:tab w:val="left" w:pos="6300"/>
              </w:tabs>
              <w:snapToGrid w:val="0"/>
              <w:jc w:val="center"/>
              <w:rPr>
                <w:rFonts w:ascii="宋体" w:hAnsi="宋体" w:cs="宋体"/>
                <w:color w:val="auto"/>
                <w:sz w:val="24"/>
                <w:szCs w:val="24"/>
              </w:rPr>
            </w:pPr>
          </w:p>
        </w:tc>
        <w:tc>
          <w:tcPr>
            <w:tcW w:w="2952" w:type="dxa"/>
            <w:vAlign w:val="center"/>
          </w:tcPr>
          <w:p w14:paraId="410E60E0">
            <w:pPr>
              <w:tabs>
                <w:tab w:val="left" w:pos="6300"/>
              </w:tabs>
              <w:snapToGrid w:val="0"/>
              <w:jc w:val="center"/>
              <w:rPr>
                <w:rFonts w:ascii="宋体" w:hAnsi="宋体" w:cs="宋体"/>
                <w:color w:val="auto"/>
                <w:sz w:val="24"/>
                <w:szCs w:val="24"/>
              </w:rPr>
            </w:pPr>
          </w:p>
        </w:tc>
        <w:tc>
          <w:tcPr>
            <w:tcW w:w="2212" w:type="dxa"/>
            <w:vAlign w:val="center"/>
          </w:tcPr>
          <w:p w14:paraId="753AA3E4">
            <w:pPr>
              <w:tabs>
                <w:tab w:val="left" w:pos="6300"/>
              </w:tabs>
              <w:snapToGrid w:val="0"/>
              <w:jc w:val="center"/>
              <w:rPr>
                <w:rFonts w:ascii="宋体" w:hAnsi="宋体" w:cs="宋体"/>
                <w:color w:val="auto"/>
                <w:sz w:val="24"/>
                <w:szCs w:val="24"/>
              </w:rPr>
            </w:pPr>
          </w:p>
        </w:tc>
      </w:tr>
      <w:tr w14:paraId="57A4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44F43D2">
            <w:pPr>
              <w:tabs>
                <w:tab w:val="left" w:pos="6300"/>
              </w:tabs>
              <w:snapToGrid w:val="0"/>
              <w:jc w:val="center"/>
              <w:rPr>
                <w:rFonts w:ascii="宋体" w:hAnsi="宋体" w:cs="宋体"/>
                <w:color w:val="auto"/>
                <w:sz w:val="24"/>
                <w:szCs w:val="24"/>
              </w:rPr>
            </w:pPr>
          </w:p>
        </w:tc>
        <w:tc>
          <w:tcPr>
            <w:tcW w:w="2844" w:type="dxa"/>
            <w:vAlign w:val="center"/>
          </w:tcPr>
          <w:p w14:paraId="50EEF83B">
            <w:pPr>
              <w:tabs>
                <w:tab w:val="left" w:pos="6300"/>
              </w:tabs>
              <w:snapToGrid w:val="0"/>
              <w:jc w:val="center"/>
              <w:rPr>
                <w:rFonts w:ascii="宋体" w:hAnsi="宋体" w:cs="宋体"/>
                <w:color w:val="auto"/>
                <w:sz w:val="24"/>
                <w:szCs w:val="24"/>
              </w:rPr>
            </w:pPr>
          </w:p>
        </w:tc>
        <w:tc>
          <w:tcPr>
            <w:tcW w:w="2952" w:type="dxa"/>
            <w:vAlign w:val="center"/>
          </w:tcPr>
          <w:p w14:paraId="2813F735">
            <w:pPr>
              <w:tabs>
                <w:tab w:val="left" w:pos="6300"/>
              </w:tabs>
              <w:snapToGrid w:val="0"/>
              <w:jc w:val="center"/>
              <w:rPr>
                <w:rFonts w:ascii="宋体" w:hAnsi="宋体" w:cs="宋体"/>
                <w:color w:val="auto"/>
                <w:sz w:val="24"/>
                <w:szCs w:val="24"/>
              </w:rPr>
            </w:pPr>
          </w:p>
        </w:tc>
        <w:tc>
          <w:tcPr>
            <w:tcW w:w="2212" w:type="dxa"/>
            <w:vAlign w:val="center"/>
          </w:tcPr>
          <w:p w14:paraId="5766F725">
            <w:pPr>
              <w:tabs>
                <w:tab w:val="left" w:pos="6300"/>
              </w:tabs>
              <w:snapToGrid w:val="0"/>
              <w:jc w:val="center"/>
              <w:rPr>
                <w:rFonts w:ascii="宋体" w:hAnsi="宋体" w:cs="宋体"/>
                <w:color w:val="auto"/>
                <w:sz w:val="24"/>
                <w:szCs w:val="24"/>
              </w:rPr>
            </w:pPr>
          </w:p>
        </w:tc>
      </w:tr>
      <w:tr w14:paraId="67CB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C1116DF">
            <w:pPr>
              <w:tabs>
                <w:tab w:val="left" w:pos="6300"/>
              </w:tabs>
              <w:snapToGrid w:val="0"/>
              <w:jc w:val="center"/>
              <w:rPr>
                <w:rFonts w:ascii="宋体" w:hAnsi="宋体" w:cs="宋体"/>
                <w:color w:val="auto"/>
                <w:sz w:val="24"/>
                <w:szCs w:val="24"/>
              </w:rPr>
            </w:pPr>
          </w:p>
        </w:tc>
        <w:tc>
          <w:tcPr>
            <w:tcW w:w="2844" w:type="dxa"/>
            <w:vAlign w:val="center"/>
          </w:tcPr>
          <w:p w14:paraId="5C849C1F">
            <w:pPr>
              <w:tabs>
                <w:tab w:val="left" w:pos="6300"/>
              </w:tabs>
              <w:snapToGrid w:val="0"/>
              <w:jc w:val="center"/>
              <w:rPr>
                <w:rFonts w:ascii="宋体" w:hAnsi="宋体" w:cs="宋体"/>
                <w:color w:val="auto"/>
                <w:sz w:val="24"/>
                <w:szCs w:val="24"/>
              </w:rPr>
            </w:pPr>
          </w:p>
        </w:tc>
        <w:tc>
          <w:tcPr>
            <w:tcW w:w="2952" w:type="dxa"/>
            <w:vAlign w:val="center"/>
          </w:tcPr>
          <w:p w14:paraId="16EE6C18">
            <w:pPr>
              <w:tabs>
                <w:tab w:val="left" w:pos="6300"/>
              </w:tabs>
              <w:snapToGrid w:val="0"/>
              <w:jc w:val="center"/>
              <w:rPr>
                <w:rFonts w:ascii="宋体" w:hAnsi="宋体" w:cs="宋体"/>
                <w:color w:val="auto"/>
                <w:sz w:val="24"/>
                <w:szCs w:val="24"/>
              </w:rPr>
            </w:pPr>
          </w:p>
        </w:tc>
        <w:tc>
          <w:tcPr>
            <w:tcW w:w="2212" w:type="dxa"/>
            <w:vAlign w:val="center"/>
          </w:tcPr>
          <w:p w14:paraId="2BCE096A">
            <w:pPr>
              <w:tabs>
                <w:tab w:val="left" w:pos="6300"/>
              </w:tabs>
              <w:snapToGrid w:val="0"/>
              <w:jc w:val="center"/>
              <w:rPr>
                <w:rFonts w:ascii="宋体" w:hAnsi="宋体" w:cs="宋体"/>
                <w:color w:val="auto"/>
                <w:sz w:val="24"/>
                <w:szCs w:val="24"/>
              </w:rPr>
            </w:pPr>
          </w:p>
        </w:tc>
      </w:tr>
      <w:tr w14:paraId="6A5F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893DAE6">
            <w:pPr>
              <w:tabs>
                <w:tab w:val="left" w:pos="6300"/>
              </w:tabs>
              <w:snapToGrid w:val="0"/>
              <w:jc w:val="center"/>
              <w:rPr>
                <w:rFonts w:ascii="宋体" w:hAnsi="宋体" w:cs="宋体"/>
                <w:color w:val="auto"/>
                <w:sz w:val="24"/>
                <w:szCs w:val="24"/>
              </w:rPr>
            </w:pPr>
          </w:p>
        </w:tc>
        <w:tc>
          <w:tcPr>
            <w:tcW w:w="2844" w:type="dxa"/>
            <w:vAlign w:val="center"/>
          </w:tcPr>
          <w:p w14:paraId="130A22FB">
            <w:pPr>
              <w:tabs>
                <w:tab w:val="left" w:pos="6300"/>
              </w:tabs>
              <w:snapToGrid w:val="0"/>
              <w:jc w:val="center"/>
              <w:rPr>
                <w:rFonts w:ascii="宋体" w:hAnsi="宋体" w:cs="宋体"/>
                <w:color w:val="auto"/>
                <w:sz w:val="24"/>
                <w:szCs w:val="24"/>
              </w:rPr>
            </w:pPr>
          </w:p>
        </w:tc>
        <w:tc>
          <w:tcPr>
            <w:tcW w:w="2952" w:type="dxa"/>
            <w:vAlign w:val="center"/>
          </w:tcPr>
          <w:p w14:paraId="5D88A538">
            <w:pPr>
              <w:tabs>
                <w:tab w:val="left" w:pos="6300"/>
              </w:tabs>
              <w:snapToGrid w:val="0"/>
              <w:jc w:val="center"/>
              <w:rPr>
                <w:rFonts w:ascii="宋体" w:hAnsi="宋体" w:cs="宋体"/>
                <w:color w:val="auto"/>
                <w:sz w:val="24"/>
                <w:szCs w:val="24"/>
              </w:rPr>
            </w:pPr>
          </w:p>
        </w:tc>
        <w:tc>
          <w:tcPr>
            <w:tcW w:w="2212" w:type="dxa"/>
            <w:vAlign w:val="center"/>
          </w:tcPr>
          <w:p w14:paraId="4E183ADB">
            <w:pPr>
              <w:tabs>
                <w:tab w:val="left" w:pos="6300"/>
              </w:tabs>
              <w:snapToGrid w:val="0"/>
              <w:jc w:val="center"/>
              <w:rPr>
                <w:rFonts w:ascii="宋体" w:hAnsi="宋体" w:cs="宋体"/>
                <w:color w:val="auto"/>
                <w:sz w:val="24"/>
                <w:szCs w:val="24"/>
              </w:rPr>
            </w:pPr>
          </w:p>
        </w:tc>
      </w:tr>
      <w:tr w14:paraId="1CD6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73A1D8">
            <w:pPr>
              <w:tabs>
                <w:tab w:val="left" w:pos="6300"/>
              </w:tabs>
              <w:snapToGrid w:val="0"/>
              <w:jc w:val="center"/>
              <w:rPr>
                <w:rFonts w:ascii="宋体" w:hAnsi="宋体" w:cs="宋体"/>
                <w:color w:val="auto"/>
                <w:sz w:val="24"/>
                <w:szCs w:val="24"/>
              </w:rPr>
            </w:pPr>
          </w:p>
        </w:tc>
        <w:tc>
          <w:tcPr>
            <w:tcW w:w="2844" w:type="dxa"/>
            <w:vAlign w:val="center"/>
          </w:tcPr>
          <w:p w14:paraId="3CC1F905">
            <w:pPr>
              <w:tabs>
                <w:tab w:val="left" w:pos="6300"/>
              </w:tabs>
              <w:snapToGrid w:val="0"/>
              <w:jc w:val="center"/>
              <w:rPr>
                <w:rFonts w:ascii="宋体" w:hAnsi="宋体" w:cs="宋体"/>
                <w:color w:val="auto"/>
                <w:sz w:val="24"/>
                <w:szCs w:val="24"/>
              </w:rPr>
            </w:pPr>
          </w:p>
        </w:tc>
        <w:tc>
          <w:tcPr>
            <w:tcW w:w="2952" w:type="dxa"/>
            <w:vAlign w:val="center"/>
          </w:tcPr>
          <w:p w14:paraId="2B295815">
            <w:pPr>
              <w:tabs>
                <w:tab w:val="left" w:pos="6300"/>
              </w:tabs>
              <w:snapToGrid w:val="0"/>
              <w:jc w:val="center"/>
              <w:rPr>
                <w:rFonts w:ascii="宋体" w:hAnsi="宋体" w:cs="宋体"/>
                <w:color w:val="auto"/>
                <w:sz w:val="24"/>
                <w:szCs w:val="24"/>
              </w:rPr>
            </w:pPr>
          </w:p>
        </w:tc>
        <w:tc>
          <w:tcPr>
            <w:tcW w:w="2212" w:type="dxa"/>
            <w:vAlign w:val="center"/>
          </w:tcPr>
          <w:p w14:paraId="4011D272">
            <w:pPr>
              <w:tabs>
                <w:tab w:val="left" w:pos="6300"/>
              </w:tabs>
              <w:snapToGrid w:val="0"/>
              <w:jc w:val="center"/>
              <w:rPr>
                <w:rFonts w:ascii="宋体" w:hAnsi="宋体" w:cs="宋体"/>
                <w:color w:val="auto"/>
                <w:sz w:val="24"/>
                <w:szCs w:val="24"/>
              </w:rPr>
            </w:pPr>
          </w:p>
        </w:tc>
      </w:tr>
    </w:tbl>
    <w:p w14:paraId="0FF5C7DB">
      <w:pPr>
        <w:spacing w:line="500" w:lineRule="exact"/>
        <w:ind w:firstLine="600" w:firstLineChars="250"/>
        <w:rPr>
          <w:rFonts w:ascii="宋体" w:hAnsi="宋体" w:cs="宋体"/>
          <w:color w:val="auto"/>
          <w:sz w:val="24"/>
        </w:rPr>
      </w:pPr>
      <w:r>
        <w:rPr>
          <w:rFonts w:hint="eastAsia" w:ascii="宋体" w:hAnsi="宋体" w:cs="宋体"/>
          <w:color w:val="auto"/>
          <w:sz w:val="24"/>
        </w:rPr>
        <w:t>供应商：                                      法定代表人授权代表：</w:t>
      </w:r>
    </w:p>
    <w:p w14:paraId="2F74B404">
      <w:pPr>
        <w:spacing w:line="500" w:lineRule="exact"/>
        <w:rPr>
          <w:rFonts w:ascii="宋体" w:hAnsi="宋体" w:cs="宋体"/>
          <w:color w:val="auto"/>
          <w:sz w:val="24"/>
        </w:rPr>
      </w:pPr>
      <w:r>
        <w:rPr>
          <w:rFonts w:hint="eastAsia" w:ascii="宋体" w:hAnsi="宋体" w:cs="宋体"/>
          <w:color w:val="auto"/>
          <w:sz w:val="24"/>
        </w:rPr>
        <w:t xml:space="preserve">    </w:t>
      </w:r>
    </w:p>
    <w:p w14:paraId="59A0C42D">
      <w:pPr>
        <w:spacing w:line="500" w:lineRule="exact"/>
        <w:ind w:firstLine="720" w:firstLineChars="300"/>
        <w:rPr>
          <w:rFonts w:ascii="宋体" w:hAnsi="宋体" w:cs="宋体"/>
          <w:color w:val="auto"/>
          <w:sz w:val="24"/>
        </w:rPr>
      </w:pPr>
      <w:r>
        <w:rPr>
          <w:rFonts w:hint="eastAsia" w:ascii="宋体" w:hAnsi="宋体" w:cs="宋体"/>
          <w:color w:val="auto"/>
          <w:sz w:val="24"/>
        </w:rPr>
        <w:t>（供应商公章）                               （签字或盖章）</w:t>
      </w:r>
    </w:p>
    <w:p w14:paraId="1273CE58">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3A05DBA9">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35A6628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1.本表即为对本项目“第三篇  竞采项目商务需求”中所列要求进行比较和响应；</w:t>
      </w:r>
    </w:p>
    <w:p w14:paraId="25FC9556">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0026DD3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3.该表可扩展，并逐页签字或盖章；</w:t>
      </w:r>
    </w:p>
    <w:bookmarkEnd w:id="289"/>
    <w:bookmarkEnd w:id="290"/>
    <w:bookmarkEnd w:id="291"/>
    <w:p w14:paraId="38E813A5">
      <w:pPr>
        <w:spacing w:line="360" w:lineRule="auto"/>
        <w:rPr>
          <w:rFonts w:ascii="宋体" w:hAnsi="宋体" w:cs="宋体"/>
          <w:color w:val="auto"/>
        </w:rPr>
      </w:pPr>
    </w:p>
    <w:p w14:paraId="6A14BBDA">
      <w:pPr>
        <w:spacing w:line="360" w:lineRule="auto"/>
        <w:rPr>
          <w:rFonts w:ascii="宋体" w:hAnsi="宋体" w:cs="宋体"/>
          <w:color w:val="auto"/>
        </w:rPr>
      </w:pPr>
    </w:p>
    <w:p w14:paraId="685796BC">
      <w:pPr>
        <w:spacing w:line="360" w:lineRule="auto"/>
        <w:rPr>
          <w:rFonts w:ascii="宋体" w:hAnsi="宋体" w:cs="宋体"/>
          <w:color w:val="auto"/>
        </w:rPr>
      </w:pPr>
    </w:p>
    <w:p w14:paraId="5FDC2E8E">
      <w:pPr>
        <w:spacing w:line="360" w:lineRule="auto"/>
        <w:rPr>
          <w:rFonts w:ascii="宋体" w:hAnsi="宋体" w:cs="宋体"/>
          <w:color w:val="auto"/>
        </w:rPr>
      </w:pPr>
    </w:p>
    <w:p w14:paraId="1B8D89F1">
      <w:pPr>
        <w:tabs>
          <w:tab w:val="left" w:pos="6300"/>
        </w:tabs>
        <w:snapToGrid w:val="0"/>
        <w:spacing w:line="480" w:lineRule="exact"/>
        <w:rPr>
          <w:rFonts w:ascii="宋体" w:hAnsi="宋体" w:cs="宋体"/>
          <w:b/>
          <w:color w:val="auto"/>
        </w:rPr>
      </w:pPr>
      <w:r>
        <w:rPr>
          <w:rFonts w:hint="eastAsia" w:ascii="宋体" w:hAnsi="宋体" w:cs="宋体"/>
          <w:b/>
          <w:color w:val="auto"/>
        </w:rPr>
        <w:br w:type="page"/>
      </w:r>
      <w:r>
        <w:rPr>
          <w:rFonts w:hint="eastAsia" w:ascii="宋体" w:hAnsi="宋体" w:cs="宋体"/>
          <w:b/>
          <w:color w:val="auto"/>
        </w:rPr>
        <w:t>（三）其它优惠承诺（格式自定）</w:t>
      </w:r>
    </w:p>
    <w:p w14:paraId="0B6D528D">
      <w:pPr>
        <w:spacing w:line="360" w:lineRule="auto"/>
        <w:rPr>
          <w:rFonts w:ascii="宋体" w:hAnsi="宋体" w:cs="宋体"/>
          <w:color w:val="auto"/>
        </w:rPr>
      </w:pPr>
    </w:p>
    <w:p w14:paraId="422CBC81">
      <w:pPr>
        <w:spacing w:line="360" w:lineRule="auto"/>
        <w:rPr>
          <w:rFonts w:ascii="宋体" w:hAnsi="宋体" w:cs="宋体"/>
          <w:color w:val="auto"/>
        </w:rPr>
      </w:pPr>
    </w:p>
    <w:p w14:paraId="27A31E73">
      <w:pPr>
        <w:spacing w:line="360" w:lineRule="auto"/>
        <w:rPr>
          <w:rFonts w:ascii="宋体" w:hAnsi="宋体" w:cs="宋体"/>
          <w:color w:val="auto"/>
        </w:rPr>
      </w:pPr>
    </w:p>
    <w:p w14:paraId="31591913">
      <w:pPr>
        <w:spacing w:line="360" w:lineRule="auto"/>
        <w:rPr>
          <w:rFonts w:ascii="宋体" w:hAnsi="宋体" w:cs="宋体"/>
          <w:color w:val="auto"/>
        </w:rPr>
      </w:pPr>
    </w:p>
    <w:p w14:paraId="70B71F2F">
      <w:pPr>
        <w:spacing w:line="360" w:lineRule="auto"/>
        <w:rPr>
          <w:rFonts w:ascii="宋体" w:hAnsi="宋体" w:cs="宋体"/>
          <w:color w:val="auto"/>
        </w:rPr>
      </w:pPr>
    </w:p>
    <w:p w14:paraId="368A9637">
      <w:pPr>
        <w:spacing w:line="360" w:lineRule="auto"/>
        <w:rPr>
          <w:rFonts w:ascii="宋体" w:hAnsi="宋体" w:cs="宋体"/>
          <w:color w:val="auto"/>
        </w:rPr>
      </w:pPr>
    </w:p>
    <w:p w14:paraId="607E0326">
      <w:pPr>
        <w:spacing w:line="360" w:lineRule="auto"/>
        <w:rPr>
          <w:rFonts w:ascii="宋体" w:hAnsi="宋体" w:cs="宋体"/>
          <w:color w:val="auto"/>
        </w:rPr>
      </w:pPr>
    </w:p>
    <w:p w14:paraId="6BB573F7">
      <w:pPr>
        <w:spacing w:line="360" w:lineRule="auto"/>
        <w:rPr>
          <w:rFonts w:ascii="宋体" w:hAnsi="宋体" w:cs="宋体"/>
          <w:color w:val="auto"/>
        </w:rPr>
      </w:pPr>
    </w:p>
    <w:p w14:paraId="6007981D">
      <w:pPr>
        <w:spacing w:line="360" w:lineRule="auto"/>
        <w:rPr>
          <w:rFonts w:ascii="宋体" w:hAnsi="宋体" w:cs="宋体"/>
          <w:color w:val="auto"/>
        </w:rPr>
      </w:pPr>
    </w:p>
    <w:p w14:paraId="1EECCAEE">
      <w:pPr>
        <w:spacing w:line="360" w:lineRule="auto"/>
        <w:rPr>
          <w:rFonts w:ascii="宋体" w:hAnsi="宋体" w:cs="宋体"/>
          <w:color w:val="auto"/>
        </w:rPr>
      </w:pPr>
    </w:p>
    <w:p w14:paraId="0470BBE6">
      <w:pPr>
        <w:spacing w:line="360" w:lineRule="auto"/>
        <w:rPr>
          <w:rFonts w:ascii="宋体" w:hAnsi="宋体" w:cs="宋体"/>
          <w:color w:val="auto"/>
        </w:rPr>
      </w:pPr>
    </w:p>
    <w:p w14:paraId="6E6BF5C5">
      <w:pPr>
        <w:spacing w:line="360" w:lineRule="auto"/>
        <w:rPr>
          <w:rFonts w:ascii="宋体" w:hAnsi="宋体" w:cs="宋体"/>
          <w:color w:val="auto"/>
        </w:rPr>
      </w:pPr>
    </w:p>
    <w:p w14:paraId="6F24DC5C">
      <w:pPr>
        <w:spacing w:line="360" w:lineRule="auto"/>
        <w:rPr>
          <w:rFonts w:ascii="宋体" w:hAnsi="宋体" w:cs="宋体"/>
          <w:color w:val="auto"/>
        </w:rPr>
      </w:pPr>
    </w:p>
    <w:p w14:paraId="5323BD05">
      <w:pPr>
        <w:spacing w:line="360" w:lineRule="auto"/>
        <w:rPr>
          <w:rFonts w:ascii="宋体" w:hAnsi="宋体" w:cs="宋体"/>
          <w:color w:val="auto"/>
        </w:rPr>
      </w:pPr>
    </w:p>
    <w:p w14:paraId="1B11AFC3">
      <w:pPr>
        <w:spacing w:line="360" w:lineRule="auto"/>
        <w:rPr>
          <w:rFonts w:ascii="宋体" w:hAnsi="宋体" w:cs="宋体"/>
          <w:color w:val="auto"/>
        </w:rPr>
      </w:pPr>
    </w:p>
    <w:p w14:paraId="628DFFC3">
      <w:pPr>
        <w:spacing w:line="360" w:lineRule="auto"/>
        <w:rPr>
          <w:rFonts w:ascii="宋体" w:hAnsi="宋体" w:cs="宋体"/>
          <w:color w:val="auto"/>
        </w:rPr>
      </w:pPr>
    </w:p>
    <w:p w14:paraId="776E3EA7">
      <w:pPr>
        <w:spacing w:line="360" w:lineRule="auto"/>
        <w:rPr>
          <w:rFonts w:ascii="宋体" w:hAnsi="宋体" w:cs="宋体"/>
          <w:color w:val="auto"/>
        </w:rPr>
      </w:pPr>
    </w:p>
    <w:p w14:paraId="5C653DD7">
      <w:pPr>
        <w:spacing w:line="360" w:lineRule="auto"/>
        <w:rPr>
          <w:rFonts w:ascii="宋体" w:hAnsi="宋体" w:cs="宋体"/>
          <w:color w:val="auto"/>
        </w:rPr>
      </w:pPr>
    </w:p>
    <w:p w14:paraId="57632AE3">
      <w:pPr>
        <w:spacing w:line="360" w:lineRule="auto"/>
        <w:rPr>
          <w:rFonts w:ascii="宋体" w:hAnsi="宋体" w:cs="宋体"/>
          <w:color w:val="auto"/>
        </w:rPr>
      </w:pPr>
    </w:p>
    <w:p w14:paraId="5428049F">
      <w:pPr>
        <w:spacing w:line="360" w:lineRule="auto"/>
        <w:rPr>
          <w:rFonts w:ascii="宋体" w:hAnsi="宋体" w:cs="宋体"/>
          <w:color w:val="auto"/>
        </w:rPr>
      </w:pPr>
      <w:r>
        <w:rPr>
          <w:rFonts w:hint="eastAsia" w:ascii="宋体" w:hAnsi="宋体" w:cs="宋体"/>
          <w:color w:val="auto"/>
        </w:rPr>
        <w:br w:type="page"/>
      </w:r>
      <w:r>
        <w:rPr>
          <w:rFonts w:hint="eastAsia" w:ascii="宋体" w:hAnsi="宋体" w:cs="宋体"/>
          <w:color w:val="auto"/>
        </w:rPr>
        <w:t>四、资格条件</w:t>
      </w:r>
      <w:bookmarkStart w:id="292" w:name="_Toc313888363"/>
      <w:bookmarkStart w:id="293" w:name="_Toc313008359"/>
      <w:bookmarkStart w:id="294" w:name="_Toc342913422"/>
    </w:p>
    <w:p w14:paraId="08988D14">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sz w:val="24"/>
          <w:szCs w:val="24"/>
        </w:rPr>
        <w:t>（一）营业执照（副本）或事业单位法人证书（副本）复印件</w:t>
      </w:r>
    </w:p>
    <w:p w14:paraId="3164C9C6">
      <w:pPr>
        <w:tabs>
          <w:tab w:val="left" w:pos="6300"/>
        </w:tabs>
        <w:snapToGrid w:val="0"/>
        <w:spacing w:line="500" w:lineRule="exact"/>
        <w:ind w:firstLine="570"/>
        <w:rPr>
          <w:rFonts w:ascii="宋体" w:hAnsi="宋体" w:cs="宋体"/>
          <w:color w:val="auto"/>
          <w:sz w:val="24"/>
          <w:szCs w:val="24"/>
        </w:rPr>
      </w:pPr>
    </w:p>
    <w:p w14:paraId="29E97644">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sz w:val="24"/>
          <w:szCs w:val="24"/>
        </w:rPr>
        <w:t>（二）组织机构代码证复印件（“多证合一”的营业执照可不提供该证）</w:t>
      </w:r>
    </w:p>
    <w:p w14:paraId="178C81AA">
      <w:pPr>
        <w:tabs>
          <w:tab w:val="left" w:pos="6300"/>
        </w:tabs>
        <w:snapToGrid w:val="0"/>
        <w:spacing w:line="500" w:lineRule="exact"/>
        <w:ind w:firstLine="570"/>
        <w:rPr>
          <w:rFonts w:ascii="宋体" w:hAnsi="宋体" w:cs="宋体"/>
          <w:color w:val="auto"/>
        </w:rPr>
      </w:pPr>
    </w:p>
    <w:p w14:paraId="43445975">
      <w:pPr>
        <w:tabs>
          <w:tab w:val="left" w:pos="6300"/>
        </w:tabs>
        <w:snapToGrid w:val="0"/>
        <w:spacing w:line="500" w:lineRule="exact"/>
        <w:ind w:firstLine="570"/>
        <w:rPr>
          <w:rFonts w:ascii="宋体" w:hAnsi="宋体" w:cs="宋体"/>
          <w:color w:val="auto"/>
        </w:rPr>
      </w:pPr>
    </w:p>
    <w:p w14:paraId="49D41BBF">
      <w:pPr>
        <w:tabs>
          <w:tab w:val="left" w:pos="6300"/>
        </w:tabs>
        <w:snapToGrid w:val="0"/>
        <w:spacing w:line="500" w:lineRule="exact"/>
        <w:ind w:firstLine="570"/>
        <w:rPr>
          <w:rFonts w:ascii="宋体" w:hAnsi="宋体" w:cs="宋体"/>
          <w:color w:val="auto"/>
        </w:rPr>
      </w:pPr>
    </w:p>
    <w:p w14:paraId="337ED1D4">
      <w:pPr>
        <w:widowControl/>
        <w:ind w:firstLine="560" w:firstLineChars="200"/>
        <w:jc w:val="left"/>
        <w:rPr>
          <w:rFonts w:ascii="宋体" w:hAnsi="宋体" w:cs="宋体"/>
          <w:color w:val="auto"/>
        </w:rPr>
      </w:pPr>
      <w:r>
        <w:rPr>
          <w:rFonts w:hint="eastAsia" w:ascii="宋体" w:hAnsi="宋体" w:cs="宋体"/>
          <w:color w:val="auto"/>
        </w:rPr>
        <w:br w:type="page"/>
      </w:r>
      <w:r>
        <w:rPr>
          <w:rFonts w:hint="eastAsia" w:ascii="宋体" w:hAnsi="宋体" w:cs="宋体"/>
          <w:color w:val="auto"/>
        </w:rPr>
        <w:t>（三）法定代表人身份证明书（格式）</w:t>
      </w:r>
    </w:p>
    <w:p w14:paraId="56254B40">
      <w:pPr>
        <w:tabs>
          <w:tab w:val="left" w:pos="6300"/>
        </w:tabs>
        <w:snapToGrid w:val="0"/>
        <w:spacing w:line="500" w:lineRule="exact"/>
        <w:ind w:firstLine="570"/>
        <w:rPr>
          <w:rFonts w:ascii="宋体" w:hAnsi="宋体" w:cs="宋体"/>
          <w:color w:val="auto"/>
          <w:sz w:val="24"/>
        </w:rPr>
      </w:pPr>
    </w:p>
    <w:p w14:paraId="47C7F1F6">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303735F1">
      <w:pPr>
        <w:tabs>
          <w:tab w:val="left" w:pos="6300"/>
        </w:tabs>
        <w:snapToGrid w:val="0"/>
        <w:spacing w:line="500" w:lineRule="exact"/>
        <w:ind w:firstLine="570"/>
        <w:rPr>
          <w:rFonts w:ascii="宋体" w:hAnsi="宋体" w:cs="宋体"/>
          <w:color w:val="auto"/>
          <w:sz w:val="24"/>
        </w:rPr>
      </w:pPr>
    </w:p>
    <w:p w14:paraId="5BDCDAD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highlight w:val="yellow"/>
        </w:rPr>
        <w:t>（采购</w:t>
      </w:r>
      <w:r>
        <w:rPr>
          <w:rFonts w:hint="eastAsia" w:ascii="宋体" w:hAnsi="宋体" w:cs="宋体"/>
          <w:color w:val="auto"/>
          <w:sz w:val="24"/>
          <w:highlight w:val="yellow"/>
          <w:lang w:val="en-US" w:eastAsia="zh-CN"/>
        </w:rPr>
        <w:t>人</w:t>
      </w:r>
      <w:r>
        <w:rPr>
          <w:rFonts w:hint="eastAsia" w:ascii="宋体" w:hAnsi="宋体" w:cs="宋体"/>
          <w:color w:val="auto"/>
          <w:sz w:val="24"/>
          <w:highlight w:val="yellow"/>
        </w:rPr>
        <w:t>名称）</w:t>
      </w:r>
      <w:r>
        <w:rPr>
          <w:rFonts w:hint="eastAsia" w:ascii="宋体" w:hAnsi="宋体" w:cs="宋体"/>
          <w:color w:val="auto"/>
          <w:sz w:val="24"/>
        </w:rPr>
        <w:t>：</w:t>
      </w:r>
    </w:p>
    <w:p w14:paraId="573B240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6F639946">
      <w:pPr>
        <w:tabs>
          <w:tab w:val="left" w:pos="6300"/>
        </w:tabs>
        <w:snapToGrid w:val="0"/>
        <w:spacing w:line="500" w:lineRule="exact"/>
        <w:ind w:firstLine="570"/>
        <w:rPr>
          <w:rFonts w:ascii="宋体" w:hAnsi="宋体" w:cs="宋体"/>
          <w:color w:val="auto"/>
          <w:sz w:val="24"/>
        </w:rPr>
      </w:pPr>
    </w:p>
    <w:p w14:paraId="44BBF48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61B8C457">
      <w:pPr>
        <w:tabs>
          <w:tab w:val="left" w:pos="6300"/>
        </w:tabs>
        <w:snapToGrid w:val="0"/>
        <w:spacing w:line="500" w:lineRule="exact"/>
        <w:ind w:firstLine="570"/>
        <w:rPr>
          <w:rFonts w:ascii="宋体" w:hAnsi="宋体" w:cs="宋体"/>
          <w:color w:val="auto"/>
          <w:sz w:val="24"/>
        </w:rPr>
      </w:pPr>
    </w:p>
    <w:p w14:paraId="71F401D5">
      <w:pPr>
        <w:tabs>
          <w:tab w:val="left" w:pos="6300"/>
        </w:tabs>
        <w:snapToGrid w:val="0"/>
        <w:spacing w:line="500" w:lineRule="exact"/>
        <w:ind w:firstLine="570"/>
        <w:rPr>
          <w:rFonts w:ascii="宋体" w:hAnsi="宋体" w:cs="宋体"/>
          <w:color w:val="auto"/>
          <w:sz w:val="24"/>
        </w:rPr>
      </w:pPr>
    </w:p>
    <w:p w14:paraId="7502D50D">
      <w:pPr>
        <w:tabs>
          <w:tab w:val="left" w:pos="6300"/>
        </w:tabs>
        <w:snapToGrid w:val="0"/>
        <w:spacing w:line="500" w:lineRule="exact"/>
        <w:ind w:firstLine="570"/>
        <w:rPr>
          <w:rFonts w:ascii="宋体" w:hAnsi="宋体" w:cs="宋体"/>
          <w:color w:val="auto"/>
          <w:sz w:val="24"/>
        </w:rPr>
      </w:pPr>
    </w:p>
    <w:p w14:paraId="62636C26">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24E89960">
      <w:pPr>
        <w:tabs>
          <w:tab w:val="left" w:pos="6300"/>
        </w:tabs>
        <w:snapToGrid w:val="0"/>
        <w:spacing w:line="500" w:lineRule="exact"/>
        <w:ind w:firstLine="570"/>
        <w:rPr>
          <w:rFonts w:ascii="宋体" w:hAnsi="宋体" w:cs="宋体"/>
          <w:color w:val="auto"/>
          <w:sz w:val="24"/>
        </w:rPr>
      </w:pPr>
    </w:p>
    <w:p w14:paraId="0FDF59E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10F5779C">
      <w:pPr>
        <w:tabs>
          <w:tab w:val="left" w:pos="6300"/>
        </w:tabs>
        <w:snapToGrid w:val="0"/>
        <w:spacing w:line="500" w:lineRule="exact"/>
        <w:ind w:firstLine="570"/>
        <w:rPr>
          <w:rFonts w:ascii="宋体" w:hAnsi="宋体" w:cs="宋体"/>
          <w:color w:val="auto"/>
          <w:sz w:val="24"/>
        </w:rPr>
      </w:pPr>
    </w:p>
    <w:p w14:paraId="35F1733C">
      <w:pPr>
        <w:tabs>
          <w:tab w:val="left" w:pos="6300"/>
        </w:tabs>
        <w:snapToGrid w:val="0"/>
        <w:spacing w:line="500" w:lineRule="exact"/>
        <w:ind w:firstLine="570"/>
        <w:rPr>
          <w:rFonts w:ascii="宋体" w:hAnsi="宋体" w:cs="宋体"/>
          <w:color w:val="auto"/>
          <w:sz w:val="24"/>
        </w:rPr>
      </w:pPr>
    </w:p>
    <w:p w14:paraId="6BBE966C">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275CAD49">
      <w:pPr>
        <w:tabs>
          <w:tab w:val="left" w:pos="6300"/>
        </w:tabs>
        <w:snapToGrid w:val="0"/>
        <w:spacing w:line="500" w:lineRule="exact"/>
        <w:ind w:firstLine="570"/>
        <w:rPr>
          <w:rFonts w:ascii="宋体" w:hAnsi="宋体" w:cs="宋体"/>
          <w:color w:val="auto"/>
          <w:sz w:val="24"/>
        </w:rPr>
      </w:pPr>
    </w:p>
    <w:p w14:paraId="2F062B45">
      <w:pPr>
        <w:tabs>
          <w:tab w:val="left" w:pos="6300"/>
        </w:tabs>
        <w:snapToGrid w:val="0"/>
        <w:spacing w:line="500" w:lineRule="exact"/>
        <w:ind w:firstLine="570"/>
        <w:rPr>
          <w:rFonts w:ascii="宋体" w:hAnsi="宋体" w:cs="宋体"/>
          <w:color w:val="auto"/>
          <w:sz w:val="24"/>
        </w:rPr>
      </w:pPr>
    </w:p>
    <w:p w14:paraId="46AD3089">
      <w:pPr>
        <w:tabs>
          <w:tab w:val="left" w:pos="6300"/>
        </w:tabs>
        <w:snapToGrid w:val="0"/>
        <w:spacing w:line="500" w:lineRule="exact"/>
        <w:ind w:firstLine="570"/>
        <w:rPr>
          <w:rFonts w:ascii="宋体" w:hAnsi="宋体" w:cs="宋体"/>
          <w:color w:val="auto"/>
          <w:sz w:val="24"/>
        </w:rPr>
      </w:pPr>
    </w:p>
    <w:p w14:paraId="69D23139">
      <w:pPr>
        <w:tabs>
          <w:tab w:val="left" w:pos="6300"/>
        </w:tabs>
        <w:snapToGrid w:val="0"/>
        <w:spacing w:line="500" w:lineRule="exact"/>
        <w:ind w:firstLine="570"/>
        <w:rPr>
          <w:rFonts w:ascii="宋体" w:hAnsi="宋体" w:cs="宋体"/>
          <w:color w:val="auto"/>
          <w:sz w:val="24"/>
        </w:rPr>
      </w:pPr>
    </w:p>
    <w:p w14:paraId="5207AD59">
      <w:pPr>
        <w:tabs>
          <w:tab w:val="left" w:pos="6300"/>
        </w:tabs>
        <w:snapToGrid w:val="0"/>
        <w:spacing w:line="500" w:lineRule="exact"/>
        <w:ind w:firstLine="570"/>
        <w:rPr>
          <w:rFonts w:ascii="宋体" w:hAnsi="宋体" w:cs="宋体"/>
          <w:color w:val="auto"/>
          <w:sz w:val="24"/>
        </w:rPr>
      </w:pPr>
    </w:p>
    <w:p w14:paraId="578F9700">
      <w:pPr>
        <w:tabs>
          <w:tab w:val="left" w:pos="6300"/>
        </w:tabs>
        <w:snapToGrid w:val="0"/>
        <w:spacing w:line="500" w:lineRule="exact"/>
        <w:ind w:firstLine="570"/>
        <w:rPr>
          <w:rFonts w:ascii="宋体" w:hAnsi="宋体" w:cs="宋体"/>
          <w:color w:val="auto"/>
          <w:sz w:val="24"/>
        </w:rPr>
      </w:pPr>
    </w:p>
    <w:p w14:paraId="08E8A85E">
      <w:pPr>
        <w:tabs>
          <w:tab w:val="left" w:pos="6300"/>
        </w:tabs>
        <w:snapToGrid w:val="0"/>
        <w:spacing w:line="500" w:lineRule="exact"/>
        <w:ind w:firstLine="570"/>
        <w:rPr>
          <w:rFonts w:ascii="宋体" w:hAnsi="宋体" w:cs="宋体"/>
          <w:color w:val="auto"/>
        </w:rPr>
      </w:pPr>
      <w:r>
        <w:rPr>
          <w:rFonts w:hint="eastAsia" w:ascii="宋体" w:hAnsi="宋体" w:cs="宋体"/>
          <w:color w:val="auto"/>
        </w:rPr>
        <w:br w:type="column"/>
      </w:r>
      <w:r>
        <w:rPr>
          <w:rFonts w:hint="eastAsia" w:ascii="宋体" w:hAnsi="宋体" w:cs="宋体"/>
          <w:color w:val="auto"/>
        </w:rPr>
        <w:t>（四）法定代表人授权委托书（格式）</w:t>
      </w:r>
    </w:p>
    <w:p w14:paraId="64740D8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078460DF">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7DF9AEB3">
      <w:pPr>
        <w:tabs>
          <w:tab w:val="left" w:pos="6300"/>
        </w:tabs>
        <w:snapToGrid w:val="0"/>
        <w:spacing w:line="500" w:lineRule="exact"/>
        <w:ind w:firstLine="570"/>
        <w:rPr>
          <w:rFonts w:ascii="宋体" w:hAnsi="宋体" w:cs="宋体"/>
          <w:color w:val="auto"/>
          <w:sz w:val="24"/>
        </w:rPr>
      </w:pPr>
    </w:p>
    <w:p w14:paraId="752DB36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highlight w:val="yellow"/>
        </w:rPr>
        <w:t>采购</w:t>
      </w:r>
      <w:r>
        <w:rPr>
          <w:rFonts w:hint="eastAsia" w:ascii="宋体" w:hAnsi="宋体" w:cs="宋体"/>
          <w:color w:val="auto"/>
          <w:sz w:val="24"/>
          <w:highlight w:val="yellow"/>
          <w:lang w:val="en-US" w:eastAsia="zh-CN"/>
        </w:rPr>
        <w:t>人</w:t>
      </w:r>
      <w:r>
        <w:rPr>
          <w:rFonts w:hint="eastAsia" w:ascii="宋体" w:hAnsi="宋体" w:cs="宋体"/>
          <w:color w:val="auto"/>
          <w:sz w:val="24"/>
          <w:highlight w:val="yellow"/>
        </w:rPr>
        <w:t>名称</w:t>
      </w:r>
      <w:r>
        <w:rPr>
          <w:rFonts w:hint="eastAsia" w:ascii="宋体" w:hAnsi="宋体" w:cs="宋体"/>
          <w:color w:val="auto"/>
          <w:sz w:val="24"/>
        </w:rPr>
        <w:t>）：</w:t>
      </w:r>
    </w:p>
    <w:p w14:paraId="677295A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（被授权人姓名及身份证代码）代表我单位全权办理上述项目的竞采、签约等具体工作，并签署全部有关文件、协议及合同。</w:t>
      </w:r>
    </w:p>
    <w:p w14:paraId="09F87CC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我单位对被授权人的签字负全部责任。</w:t>
      </w:r>
    </w:p>
    <w:p w14:paraId="47A02F9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在撤消授权的书面通知以前，本授权书一直有效。被授权人在授权书有效期内签署的所有文件不因授权的撤消而失效。</w:t>
      </w:r>
    </w:p>
    <w:p w14:paraId="6B0B8D86">
      <w:pPr>
        <w:tabs>
          <w:tab w:val="left" w:pos="6300"/>
        </w:tabs>
        <w:snapToGrid w:val="0"/>
        <w:spacing w:line="500" w:lineRule="exact"/>
        <w:ind w:firstLine="570"/>
        <w:rPr>
          <w:rFonts w:ascii="宋体" w:hAnsi="宋体" w:cs="宋体"/>
          <w:color w:val="auto"/>
          <w:sz w:val="24"/>
        </w:rPr>
      </w:pPr>
    </w:p>
    <w:p w14:paraId="7A3736B9">
      <w:pPr>
        <w:tabs>
          <w:tab w:val="left" w:pos="6300"/>
        </w:tabs>
        <w:snapToGrid w:val="0"/>
        <w:spacing w:line="500" w:lineRule="exact"/>
        <w:ind w:firstLine="570"/>
        <w:rPr>
          <w:rFonts w:ascii="宋体" w:hAnsi="宋体" w:cs="宋体"/>
          <w:color w:val="auto"/>
          <w:sz w:val="24"/>
        </w:rPr>
      </w:pPr>
    </w:p>
    <w:p w14:paraId="254F8600">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64BC33B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（签字或盖章）                                （签字或盖章）</w:t>
      </w:r>
    </w:p>
    <w:p w14:paraId="30892FE5">
      <w:pPr>
        <w:tabs>
          <w:tab w:val="left" w:pos="6300"/>
        </w:tabs>
        <w:snapToGrid w:val="0"/>
        <w:spacing w:line="500" w:lineRule="exact"/>
        <w:ind w:firstLine="570"/>
        <w:rPr>
          <w:rFonts w:ascii="宋体" w:hAnsi="宋体" w:cs="宋体"/>
          <w:color w:val="auto"/>
          <w:sz w:val="24"/>
        </w:rPr>
      </w:pPr>
    </w:p>
    <w:p w14:paraId="255FF671">
      <w:pPr>
        <w:tabs>
          <w:tab w:val="left" w:pos="6300"/>
        </w:tabs>
        <w:snapToGrid w:val="0"/>
        <w:spacing w:line="500" w:lineRule="exact"/>
        <w:ind w:firstLine="570"/>
        <w:rPr>
          <w:rFonts w:ascii="宋体" w:hAnsi="宋体" w:cs="宋体"/>
          <w:color w:val="auto"/>
          <w:sz w:val="24"/>
        </w:rPr>
      </w:pPr>
    </w:p>
    <w:p w14:paraId="004C44E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09B5DF9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C9B4288">
      <w:pPr>
        <w:tabs>
          <w:tab w:val="left" w:pos="6300"/>
        </w:tabs>
        <w:snapToGrid w:val="0"/>
        <w:spacing w:line="500" w:lineRule="exact"/>
        <w:ind w:firstLine="570"/>
        <w:rPr>
          <w:rFonts w:ascii="宋体" w:hAnsi="宋体" w:cs="宋体"/>
          <w:color w:val="auto"/>
          <w:sz w:val="24"/>
        </w:rPr>
      </w:pPr>
    </w:p>
    <w:p w14:paraId="1AADFC50">
      <w:pPr>
        <w:tabs>
          <w:tab w:val="left" w:pos="6300"/>
        </w:tabs>
        <w:snapToGrid w:val="0"/>
        <w:spacing w:line="500" w:lineRule="exact"/>
        <w:ind w:firstLine="570"/>
        <w:rPr>
          <w:rFonts w:ascii="宋体" w:hAnsi="宋体" w:cs="宋体"/>
          <w:color w:val="auto"/>
          <w:sz w:val="24"/>
        </w:rPr>
      </w:pPr>
    </w:p>
    <w:p w14:paraId="17518207">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44C0A6E1">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6D2C79F3">
      <w:pPr>
        <w:spacing w:line="500" w:lineRule="atLeast"/>
        <w:ind w:firstLine="570"/>
        <w:rPr>
          <w:rFonts w:ascii="宋体" w:hAnsi="宋体" w:cs="宋体"/>
          <w:color w:val="auto"/>
          <w:sz w:val="21"/>
          <w:szCs w:val="21"/>
        </w:rPr>
      </w:pPr>
      <w:r>
        <w:rPr>
          <w:rFonts w:hint="eastAsia" w:ascii="宋体" w:hAnsi="宋体" w:cs="宋体"/>
          <w:color w:val="auto"/>
          <w:sz w:val="21"/>
          <w:szCs w:val="21"/>
        </w:rPr>
        <w:t>注：</w:t>
      </w:r>
    </w:p>
    <w:p w14:paraId="5C23D690">
      <w:pPr>
        <w:spacing w:line="500" w:lineRule="atLeast"/>
        <w:ind w:firstLine="570"/>
        <w:rPr>
          <w:rFonts w:ascii="宋体" w:hAnsi="宋体" w:cs="宋体"/>
          <w:color w:val="auto"/>
          <w:sz w:val="21"/>
          <w:szCs w:val="21"/>
        </w:rPr>
      </w:pPr>
      <w:r>
        <w:rPr>
          <w:rFonts w:hint="eastAsia" w:ascii="宋体" w:hAnsi="宋体" w:cs="宋体"/>
          <w:color w:val="auto"/>
          <w:sz w:val="21"/>
          <w:szCs w:val="21"/>
        </w:rPr>
        <w:t>1.若为法定代表人办理并签署响应文件的，不提供此文件。</w:t>
      </w:r>
    </w:p>
    <w:p w14:paraId="6D5A08CA">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（五）基本资格条件承诺函（格式）</w:t>
      </w:r>
    </w:p>
    <w:p w14:paraId="71BCC30B">
      <w:pPr>
        <w:tabs>
          <w:tab w:val="left" w:pos="6300"/>
        </w:tabs>
        <w:snapToGrid w:val="0"/>
        <w:spacing w:line="500" w:lineRule="exact"/>
        <w:ind w:firstLine="570"/>
        <w:jc w:val="center"/>
        <w:rPr>
          <w:rFonts w:ascii="宋体" w:hAnsi="宋体" w:cs="宋体"/>
          <w:b/>
          <w:bCs/>
          <w:color w:val="auto"/>
          <w:sz w:val="30"/>
          <w:szCs w:val="30"/>
        </w:rPr>
      </w:pPr>
    </w:p>
    <w:p w14:paraId="65BC0C46">
      <w:pPr>
        <w:tabs>
          <w:tab w:val="left" w:pos="6300"/>
        </w:tabs>
        <w:snapToGrid w:val="0"/>
        <w:spacing w:line="500" w:lineRule="exact"/>
        <w:ind w:firstLine="570"/>
        <w:jc w:val="center"/>
        <w:rPr>
          <w:rFonts w:ascii="宋体" w:hAnsi="宋体" w:cs="宋体"/>
          <w:b/>
          <w:bCs/>
          <w:color w:val="auto"/>
          <w:sz w:val="30"/>
          <w:szCs w:val="30"/>
        </w:rPr>
      </w:pPr>
      <w:r>
        <w:rPr>
          <w:rFonts w:hint="eastAsia" w:ascii="宋体" w:hAnsi="宋体" w:cs="宋体"/>
          <w:b/>
          <w:bCs/>
          <w:color w:val="auto"/>
          <w:sz w:val="30"/>
          <w:szCs w:val="30"/>
        </w:rPr>
        <w:t>基本资格条件承诺函</w:t>
      </w:r>
    </w:p>
    <w:p w14:paraId="2EAC78FB">
      <w:pPr>
        <w:tabs>
          <w:tab w:val="left" w:pos="6300"/>
        </w:tabs>
        <w:snapToGrid w:val="0"/>
        <w:spacing w:line="530" w:lineRule="exact"/>
        <w:rPr>
          <w:rFonts w:ascii="宋体" w:hAnsi="宋体" w:cs="宋体"/>
          <w:color w:val="auto"/>
          <w:sz w:val="24"/>
        </w:rPr>
      </w:pPr>
    </w:p>
    <w:p w14:paraId="3B0517C6">
      <w:pPr>
        <w:tabs>
          <w:tab w:val="left" w:pos="6300"/>
        </w:tabs>
        <w:snapToGrid w:val="0"/>
        <w:spacing w:line="500" w:lineRule="exact"/>
        <w:ind w:right="480" w:firstLine="570"/>
        <w:jc w:val="left"/>
        <w:rPr>
          <w:rFonts w:ascii="宋体" w:hAnsi="宋体" w:cs="宋体"/>
          <w:color w:val="auto"/>
          <w:sz w:val="24"/>
          <w:lang w:val="zh-CN"/>
        </w:rPr>
      </w:pPr>
      <w:r>
        <w:rPr>
          <w:rFonts w:hint="eastAsia" w:ascii="宋体" w:hAnsi="宋体" w:cs="宋体"/>
          <w:color w:val="auto"/>
          <w:sz w:val="24"/>
          <w:lang w:val="zh-CN"/>
        </w:rPr>
        <w:t>致</w:t>
      </w:r>
      <w:r>
        <w:rPr>
          <w:rFonts w:hint="eastAsia" w:ascii="宋体" w:hAnsi="宋体" w:cs="宋体"/>
          <w:color w:val="auto"/>
          <w:sz w:val="24"/>
          <w:u w:val="single"/>
          <w:lang w:val="zh-CN"/>
        </w:rPr>
        <w:t xml:space="preserve">                   </w:t>
      </w:r>
      <w:r>
        <w:rPr>
          <w:rFonts w:hint="eastAsia" w:ascii="宋体" w:hAnsi="宋体" w:cs="宋体"/>
          <w:color w:val="auto"/>
          <w:sz w:val="24"/>
          <w:lang w:val="zh-CN"/>
        </w:rPr>
        <w:t>（</w:t>
      </w:r>
      <w:r>
        <w:rPr>
          <w:rFonts w:hint="eastAsia" w:ascii="宋体" w:hAnsi="宋体" w:cs="宋体"/>
          <w:color w:val="auto"/>
          <w:sz w:val="24"/>
          <w:highlight w:val="yellow"/>
          <w:lang w:val="zh-CN"/>
        </w:rPr>
        <w:t>采购</w:t>
      </w:r>
      <w:r>
        <w:rPr>
          <w:rFonts w:hint="eastAsia" w:ascii="宋体" w:hAnsi="宋体" w:cs="宋体"/>
          <w:color w:val="auto"/>
          <w:sz w:val="24"/>
          <w:highlight w:val="yellow"/>
          <w:lang w:val="en-US" w:eastAsia="zh-CN"/>
        </w:rPr>
        <w:t>人</w:t>
      </w:r>
      <w:r>
        <w:rPr>
          <w:rFonts w:hint="eastAsia" w:ascii="宋体" w:hAnsi="宋体" w:cs="宋体"/>
          <w:color w:val="auto"/>
          <w:sz w:val="24"/>
          <w:highlight w:val="yellow"/>
          <w:lang w:val="zh-CN"/>
        </w:rPr>
        <w:t>名称</w:t>
      </w:r>
      <w:r>
        <w:rPr>
          <w:rFonts w:hint="eastAsia" w:ascii="宋体" w:hAnsi="宋体" w:cs="宋体"/>
          <w:color w:val="auto"/>
          <w:sz w:val="24"/>
          <w:lang w:val="zh-CN"/>
        </w:rPr>
        <w:t>）：</w:t>
      </w:r>
    </w:p>
    <w:p w14:paraId="5BBA9069">
      <w:pPr>
        <w:tabs>
          <w:tab w:val="left" w:pos="6300"/>
        </w:tabs>
        <w:snapToGrid w:val="0"/>
        <w:spacing w:line="500" w:lineRule="exact"/>
        <w:ind w:right="480" w:firstLine="570"/>
        <w:jc w:val="left"/>
        <w:rPr>
          <w:rFonts w:ascii="宋体" w:hAnsi="宋体" w:cs="宋体"/>
          <w:color w:val="auto"/>
          <w:sz w:val="24"/>
          <w:lang w:val="zh-CN"/>
        </w:rPr>
      </w:pPr>
      <w:r>
        <w:rPr>
          <w:rFonts w:hint="eastAsia" w:ascii="宋体" w:hAnsi="宋体" w:cs="宋体"/>
          <w:color w:val="auto"/>
          <w:sz w:val="24"/>
          <w:lang w:val="zh-CN"/>
        </w:rPr>
        <w:t xml:space="preserve"> </w:t>
      </w:r>
      <w:r>
        <w:rPr>
          <w:rFonts w:hint="eastAsia" w:ascii="宋体" w:hAnsi="宋体" w:cs="宋体"/>
          <w:color w:val="auto"/>
          <w:sz w:val="24"/>
          <w:u w:val="single"/>
          <w:lang w:val="zh-CN"/>
        </w:rPr>
        <w:t xml:space="preserve">                     </w:t>
      </w:r>
      <w:r>
        <w:rPr>
          <w:rFonts w:hint="eastAsia" w:ascii="宋体" w:hAnsi="宋体" w:cs="宋体"/>
          <w:color w:val="auto"/>
          <w:sz w:val="24"/>
          <w:lang w:val="zh-CN"/>
        </w:rPr>
        <w:t>（供应商名称）郑重承诺：</w:t>
      </w:r>
    </w:p>
    <w:p w14:paraId="44677424">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173E2198">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421B1C7A">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3.我方在采购项目评审（评审）环节结束后，随时接受采购人的检查验证，配合提供相关证明材料，证明符合《中华人民共和国政府采购法》规定的供应商基本资格条件。</w:t>
      </w:r>
    </w:p>
    <w:p w14:paraId="62EFD3B4">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我方对以上承诺负全部法律责任。</w:t>
      </w:r>
    </w:p>
    <w:p w14:paraId="3C9C6C26">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特此承诺。</w:t>
      </w:r>
    </w:p>
    <w:p w14:paraId="7219AECF">
      <w:pPr>
        <w:tabs>
          <w:tab w:val="left" w:pos="6300"/>
        </w:tabs>
        <w:snapToGrid w:val="0"/>
        <w:spacing w:line="530" w:lineRule="exact"/>
        <w:rPr>
          <w:rFonts w:ascii="宋体" w:hAnsi="宋体" w:cs="宋体"/>
          <w:color w:val="auto"/>
          <w:sz w:val="24"/>
          <w:szCs w:val="24"/>
        </w:rPr>
      </w:pPr>
    </w:p>
    <w:p w14:paraId="4661B328">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7C6539F8">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2CDBA1CA">
      <w:pPr>
        <w:pStyle w:val="10"/>
        <w:rPr>
          <w:rFonts w:ascii="宋体" w:hAnsi="宋体"/>
          <w:color w:val="auto"/>
        </w:rPr>
      </w:pPr>
    </w:p>
    <w:bookmarkEnd w:id="292"/>
    <w:bookmarkEnd w:id="293"/>
    <w:bookmarkEnd w:id="294"/>
    <w:p w14:paraId="74B26AFC">
      <w:pPr>
        <w:pStyle w:val="5"/>
        <w:rPr>
          <w:rFonts w:ascii="宋体" w:hAnsi="宋体" w:eastAsia="宋体" w:cs="宋体"/>
          <w:color w:val="auto"/>
        </w:rPr>
      </w:pPr>
    </w:p>
    <w:p w14:paraId="5A88BE48">
      <w:pPr>
        <w:rPr>
          <w:rFonts w:ascii="宋体" w:hAnsi="宋体" w:cs="宋体"/>
          <w:color w:val="auto"/>
        </w:rPr>
      </w:pPr>
    </w:p>
    <w:p w14:paraId="7781DC36">
      <w:pPr>
        <w:pStyle w:val="10"/>
        <w:rPr>
          <w:rFonts w:ascii="宋体" w:hAnsi="宋体" w:cs="宋体"/>
          <w:color w:val="auto"/>
        </w:rPr>
      </w:pPr>
    </w:p>
    <w:p w14:paraId="0607A51C">
      <w:pPr>
        <w:pStyle w:val="21"/>
        <w:rPr>
          <w:rFonts w:ascii="宋体" w:hAnsi="宋体" w:cs="宋体"/>
          <w:color w:val="auto"/>
        </w:rPr>
      </w:pPr>
    </w:p>
    <w:p w14:paraId="7331F9C6">
      <w:pPr>
        <w:rPr>
          <w:rFonts w:ascii="宋体" w:hAnsi="宋体" w:cs="宋体"/>
          <w:color w:val="auto"/>
        </w:rPr>
      </w:pPr>
    </w:p>
    <w:p w14:paraId="2B8959FD">
      <w:pPr>
        <w:pStyle w:val="10"/>
        <w:rPr>
          <w:rFonts w:ascii="宋体" w:hAnsi="宋体" w:cs="宋体"/>
          <w:color w:val="auto"/>
        </w:rPr>
      </w:pPr>
    </w:p>
    <w:p w14:paraId="199E6A78">
      <w:pPr>
        <w:pStyle w:val="21"/>
        <w:rPr>
          <w:rFonts w:ascii="宋体" w:hAnsi="宋体" w:cs="宋体"/>
          <w:color w:val="auto"/>
        </w:rPr>
      </w:pPr>
    </w:p>
    <w:p w14:paraId="45C131D7">
      <w:pPr>
        <w:rPr>
          <w:rFonts w:ascii="宋体" w:hAnsi="宋体"/>
          <w:color w:val="auto"/>
        </w:rPr>
      </w:pPr>
    </w:p>
    <w:p w14:paraId="01411EA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五、其他资料</w:t>
      </w:r>
    </w:p>
    <w:p w14:paraId="70DB8777">
      <w:pPr>
        <w:tabs>
          <w:tab w:val="left" w:pos="6300"/>
        </w:tabs>
        <w:snapToGrid w:val="0"/>
        <w:spacing w:line="500" w:lineRule="exact"/>
        <w:ind w:firstLine="560"/>
        <w:jc w:val="left"/>
        <w:rPr>
          <w:rFonts w:ascii="宋体" w:hAnsi="宋体" w:cs="宋体"/>
          <w:color w:val="auto"/>
          <w:sz w:val="24"/>
          <w:szCs w:val="24"/>
        </w:rPr>
      </w:pPr>
      <w:r>
        <w:rPr>
          <w:rFonts w:hint="eastAsia" w:ascii="宋体" w:hAnsi="宋体" w:cs="宋体"/>
          <w:color w:val="auto"/>
          <w:sz w:val="24"/>
          <w:szCs w:val="24"/>
        </w:rPr>
        <w:t>（一）中小微企业声明函、监狱企业证明文件、残疾人福利性单位声明函</w:t>
      </w:r>
    </w:p>
    <w:p w14:paraId="7D2EC611">
      <w:pPr>
        <w:tabs>
          <w:tab w:val="left" w:pos="6300"/>
        </w:tabs>
        <w:snapToGrid w:val="0"/>
        <w:spacing w:line="500" w:lineRule="exact"/>
        <w:ind w:firstLine="560"/>
        <w:jc w:val="left"/>
        <w:rPr>
          <w:rFonts w:ascii="宋体" w:hAnsi="宋体" w:cs="宋体"/>
          <w:color w:val="auto"/>
          <w:sz w:val="24"/>
          <w:szCs w:val="24"/>
        </w:rPr>
      </w:pPr>
      <w:r>
        <w:rPr>
          <w:rFonts w:hint="eastAsia" w:ascii="宋体" w:hAnsi="宋体" w:cs="宋体"/>
          <w:color w:val="auto"/>
          <w:sz w:val="24"/>
          <w:szCs w:val="24"/>
        </w:rPr>
        <w:t>1.供应商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14:paraId="51D63E35">
      <w:pPr>
        <w:tabs>
          <w:tab w:val="left" w:pos="6300"/>
        </w:tabs>
        <w:snapToGrid w:val="0"/>
        <w:spacing w:line="500" w:lineRule="exact"/>
        <w:ind w:firstLine="560"/>
        <w:jc w:val="left"/>
        <w:rPr>
          <w:rFonts w:ascii="宋体" w:hAnsi="宋体" w:cs="宋体"/>
          <w:color w:val="auto"/>
        </w:rPr>
      </w:pPr>
      <w:r>
        <w:rPr>
          <w:rFonts w:hint="eastAsia" w:ascii="宋体" w:hAnsi="宋体" w:cs="宋体"/>
          <w:color w:val="auto"/>
          <w:sz w:val="24"/>
          <w:szCs w:val="24"/>
        </w:rPr>
        <w:t>2.若供应商提供了其他企业制造的货物，且该企业符合《关于印发中小企业划型标准规定的通知》（工信部联企业〔2011〕300号）规定的小型或微型企业的，还须提所涉及其它企业的中小微企业声明函（格式参照附表）（若涉及多个制造商的，每个制造商均须出具）。</w:t>
      </w:r>
    </w:p>
    <w:p w14:paraId="7145A1AA">
      <w:pPr>
        <w:tabs>
          <w:tab w:val="left" w:pos="6300"/>
        </w:tabs>
        <w:snapToGrid w:val="0"/>
        <w:spacing w:line="500" w:lineRule="exact"/>
        <w:jc w:val="left"/>
        <w:rPr>
          <w:rFonts w:ascii="宋体" w:hAnsi="宋体" w:cs="宋体"/>
          <w:color w:val="auto"/>
        </w:rPr>
      </w:pPr>
      <w:r>
        <w:rPr>
          <w:rFonts w:hint="eastAsia" w:ascii="宋体" w:hAnsi="宋体" w:cs="宋体"/>
          <w:color w:val="auto"/>
        </w:rPr>
        <w:br w:type="page"/>
      </w:r>
      <w:r>
        <w:rPr>
          <w:rFonts w:hint="eastAsia" w:ascii="宋体" w:hAnsi="宋体" w:cs="宋体"/>
          <w:color w:val="auto"/>
        </w:rPr>
        <w:t>附表：</w:t>
      </w:r>
    </w:p>
    <w:p w14:paraId="53E1BC24">
      <w:pPr>
        <w:spacing w:line="400" w:lineRule="exact"/>
        <w:ind w:firstLine="480" w:firstLineChars="200"/>
        <w:rPr>
          <w:rFonts w:ascii="宋体" w:hAnsi="宋体" w:cs="宋体"/>
          <w:color w:val="auto"/>
          <w:sz w:val="24"/>
        </w:rPr>
      </w:pPr>
      <w:r>
        <w:rPr>
          <w:rFonts w:hint="eastAsia" w:ascii="宋体" w:hAnsi="宋体" w:cs="宋体"/>
          <w:color w:val="auto"/>
          <w:sz w:val="24"/>
        </w:rPr>
        <w:t>（一）中小企业声明函、监狱企业证明文件、残疾人福利性单位声明函</w:t>
      </w:r>
    </w:p>
    <w:p w14:paraId="77A9EA5C">
      <w:pPr>
        <w:tabs>
          <w:tab w:val="left" w:pos="6300"/>
        </w:tabs>
        <w:snapToGrid w:val="0"/>
        <w:spacing w:line="500" w:lineRule="exact"/>
        <w:jc w:val="center"/>
        <w:rPr>
          <w:rFonts w:ascii="宋体" w:hAnsi="宋体" w:cs="宋体"/>
          <w:b/>
          <w:color w:val="auto"/>
          <w:sz w:val="32"/>
          <w:szCs w:val="32"/>
        </w:rPr>
      </w:pPr>
      <w:r>
        <w:rPr>
          <w:rFonts w:hint="eastAsia" w:ascii="宋体" w:hAnsi="宋体" w:cs="宋体"/>
          <w:b/>
          <w:color w:val="auto"/>
          <w:sz w:val="32"/>
          <w:szCs w:val="32"/>
        </w:rPr>
        <w:t>中小企业声明函</w:t>
      </w:r>
    </w:p>
    <w:p w14:paraId="2BA675C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本公司郑重声明，根据《政府采购促进中小企业发展管理办法》（</w:t>
      </w:r>
      <w:r>
        <w:rPr>
          <w:rFonts w:hint="eastAsia" w:ascii="宋体" w:hAnsi="宋体" w:cs="宋体"/>
          <w:color w:val="auto"/>
          <w:sz w:val="24"/>
          <w:szCs w:val="24"/>
        </w:rPr>
        <w:t>财库〔2020〕46号</w:t>
      </w:r>
      <w:r>
        <w:rPr>
          <w:rFonts w:hint="eastAsia" w:ascii="宋体" w:hAnsi="宋体" w:cs="宋体"/>
          <w:color w:val="auto"/>
          <w:sz w:val="24"/>
        </w:rPr>
        <w:t>）的规定，本公司参加</w:t>
      </w:r>
      <w:r>
        <w:rPr>
          <w:rFonts w:hint="eastAsia" w:ascii="宋体" w:hAnsi="宋体" w:cs="宋体"/>
          <w:i/>
          <w:color w:val="auto"/>
          <w:sz w:val="24"/>
          <w:u w:val="single"/>
        </w:rPr>
        <w:t>（单位名称）</w:t>
      </w:r>
      <w:r>
        <w:rPr>
          <w:rFonts w:hint="eastAsia" w:ascii="宋体" w:hAnsi="宋体" w:cs="宋体"/>
          <w:color w:val="auto"/>
          <w:sz w:val="24"/>
        </w:rPr>
        <w:t>的</w:t>
      </w:r>
      <w:r>
        <w:rPr>
          <w:rFonts w:hint="eastAsia" w:ascii="宋体" w:hAnsi="宋体" w:cs="宋体"/>
          <w:i/>
          <w:color w:val="auto"/>
          <w:sz w:val="24"/>
          <w:u w:val="single"/>
        </w:rPr>
        <w:t>（项目名称）</w:t>
      </w:r>
      <w:r>
        <w:rPr>
          <w:rFonts w:hint="eastAsia" w:ascii="宋体" w:hAnsi="宋体" w:cs="宋体"/>
          <w:color w:val="auto"/>
          <w:sz w:val="24"/>
        </w:rPr>
        <w:t>采购活动，工程的施工单位全部为符合政策要求的中小企业（或者：服务全部由符合政策要求的中小企业承接）。相关企业的具体情况如下：</w:t>
      </w:r>
    </w:p>
    <w:p w14:paraId="485F1F6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i/>
          <w:color w:val="auto"/>
          <w:sz w:val="24"/>
          <w:u w:val="single"/>
        </w:rPr>
        <w:t>（标的名称）</w:t>
      </w:r>
      <w:r>
        <w:rPr>
          <w:rFonts w:hint="eastAsia" w:ascii="宋体" w:hAnsi="宋体" w:cs="宋体"/>
          <w:color w:val="auto"/>
          <w:sz w:val="24"/>
        </w:rPr>
        <w:t>，属于</w:t>
      </w:r>
      <w:r>
        <w:rPr>
          <w:rFonts w:hint="eastAsia" w:ascii="宋体" w:hAnsi="宋体" w:cs="宋体"/>
          <w:i/>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i/>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i/>
          <w:color w:val="auto"/>
          <w:sz w:val="24"/>
          <w:u w:val="single"/>
        </w:rPr>
        <w:t>（中型企业、小型企业、微型企业）</w:t>
      </w:r>
      <w:r>
        <w:rPr>
          <w:rFonts w:hint="eastAsia" w:ascii="宋体" w:hAnsi="宋体" w:cs="宋体"/>
          <w:color w:val="auto"/>
          <w:sz w:val="24"/>
        </w:rPr>
        <w:t>；</w:t>
      </w:r>
    </w:p>
    <w:p w14:paraId="33DE95D5">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为本标的提供的服务人员</w:t>
      </w:r>
      <w:r>
        <w:rPr>
          <w:rFonts w:hint="eastAsia" w:ascii="宋体" w:hAnsi="宋体" w:cs="宋体"/>
          <w:color w:val="auto"/>
          <w:sz w:val="24"/>
          <w:u w:val="single"/>
        </w:rPr>
        <w:t xml:space="preserve">   </w:t>
      </w:r>
      <w:r>
        <w:rPr>
          <w:rFonts w:hint="eastAsia" w:ascii="宋体" w:hAnsi="宋体" w:cs="宋体"/>
          <w:color w:val="auto"/>
          <w:sz w:val="24"/>
        </w:rPr>
        <w:t>人，其中与本企业签订劳动合同</w:t>
      </w:r>
      <w:r>
        <w:rPr>
          <w:rFonts w:hint="eastAsia" w:ascii="宋体" w:hAnsi="宋体" w:cs="宋体"/>
          <w:color w:val="auto"/>
          <w:sz w:val="24"/>
          <w:u w:val="single"/>
        </w:rPr>
        <w:t xml:space="preserve">   </w:t>
      </w:r>
      <w:r>
        <w:rPr>
          <w:rFonts w:hint="eastAsia" w:ascii="宋体" w:hAnsi="宋体" w:cs="宋体"/>
          <w:color w:val="auto"/>
          <w:sz w:val="24"/>
        </w:rPr>
        <w:t>人，其他人员</w:t>
      </w:r>
      <w:r>
        <w:rPr>
          <w:rFonts w:hint="eastAsia" w:ascii="宋体" w:hAnsi="宋体" w:cs="宋体"/>
          <w:color w:val="auto"/>
          <w:sz w:val="24"/>
          <w:u w:val="single"/>
        </w:rPr>
        <w:t xml:space="preserve">   </w:t>
      </w:r>
      <w:r>
        <w:rPr>
          <w:rFonts w:hint="eastAsia" w:ascii="宋体" w:hAnsi="宋体" w:cs="宋体"/>
          <w:color w:val="auto"/>
          <w:sz w:val="24"/>
        </w:rPr>
        <w:t>人。有其他人员的不符合中小企业扶持政策（适用于服务采购项目）;</w:t>
      </w:r>
    </w:p>
    <w:p w14:paraId="04C79695">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i/>
          <w:color w:val="auto"/>
          <w:sz w:val="24"/>
          <w:u w:val="single"/>
        </w:rPr>
        <w:t xml:space="preserve"> （标的名称）</w:t>
      </w:r>
      <w:r>
        <w:rPr>
          <w:rFonts w:hint="eastAsia" w:ascii="宋体" w:hAnsi="宋体" w:cs="宋体"/>
          <w:color w:val="auto"/>
          <w:sz w:val="24"/>
        </w:rPr>
        <w:t>，属于</w:t>
      </w:r>
      <w:r>
        <w:rPr>
          <w:rFonts w:hint="eastAsia" w:ascii="宋体" w:hAnsi="宋体" w:cs="宋体"/>
          <w:i/>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i/>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i/>
          <w:color w:val="auto"/>
          <w:sz w:val="24"/>
          <w:u w:val="single"/>
        </w:rPr>
        <w:t>（中型企业、小型企业、微型企业）</w:t>
      </w:r>
      <w:r>
        <w:rPr>
          <w:rFonts w:hint="eastAsia" w:ascii="宋体" w:hAnsi="宋体" w:cs="宋体"/>
          <w:color w:val="auto"/>
          <w:sz w:val="24"/>
        </w:rPr>
        <w:t>；</w:t>
      </w:r>
    </w:p>
    <w:p w14:paraId="3DB78316">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为本标的提供的服务人员</w:t>
      </w:r>
      <w:r>
        <w:rPr>
          <w:rFonts w:hint="eastAsia" w:ascii="宋体" w:hAnsi="宋体" w:cs="宋体"/>
          <w:color w:val="auto"/>
          <w:sz w:val="24"/>
          <w:u w:val="single"/>
        </w:rPr>
        <w:t xml:space="preserve">   </w:t>
      </w:r>
      <w:r>
        <w:rPr>
          <w:rFonts w:hint="eastAsia" w:ascii="宋体" w:hAnsi="宋体" w:cs="宋体"/>
          <w:color w:val="auto"/>
          <w:sz w:val="24"/>
        </w:rPr>
        <w:t>人，其中与本企业签订劳动合同</w:t>
      </w:r>
      <w:r>
        <w:rPr>
          <w:rFonts w:hint="eastAsia" w:ascii="宋体" w:hAnsi="宋体" w:cs="宋体"/>
          <w:color w:val="auto"/>
          <w:sz w:val="24"/>
          <w:u w:val="single"/>
        </w:rPr>
        <w:t xml:space="preserve">   </w:t>
      </w:r>
      <w:r>
        <w:rPr>
          <w:rFonts w:hint="eastAsia" w:ascii="宋体" w:hAnsi="宋体" w:cs="宋体"/>
          <w:color w:val="auto"/>
          <w:sz w:val="24"/>
        </w:rPr>
        <w:t>人，其他人员</w:t>
      </w:r>
      <w:r>
        <w:rPr>
          <w:rFonts w:hint="eastAsia" w:ascii="宋体" w:hAnsi="宋体" w:cs="宋体"/>
          <w:color w:val="auto"/>
          <w:sz w:val="24"/>
          <w:u w:val="single"/>
        </w:rPr>
        <w:t xml:space="preserve">   </w:t>
      </w:r>
      <w:r>
        <w:rPr>
          <w:rFonts w:hint="eastAsia" w:ascii="宋体" w:hAnsi="宋体" w:cs="宋体"/>
          <w:color w:val="auto"/>
          <w:sz w:val="24"/>
        </w:rPr>
        <w:t>人。有其他人员的不符合中小企业扶持政策（适用于服务采购项目）;</w:t>
      </w:r>
    </w:p>
    <w:p w14:paraId="462F59A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w:t>
      </w:r>
    </w:p>
    <w:p w14:paraId="1BC09DF1">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356C8F8F">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679098E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w:t>
      </w:r>
    </w:p>
    <w:p w14:paraId="79565182">
      <w:pPr>
        <w:tabs>
          <w:tab w:val="left" w:pos="6300"/>
        </w:tabs>
        <w:snapToGrid w:val="0"/>
        <w:spacing w:line="500" w:lineRule="exact"/>
        <w:ind w:firstLine="6120" w:firstLineChars="2550"/>
        <w:rPr>
          <w:rFonts w:ascii="宋体" w:hAnsi="宋体" w:cs="宋体"/>
          <w:color w:val="auto"/>
          <w:sz w:val="24"/>
        </w:rPr>
      </w:pPr>
      <w:r>
        <w:rPr>
          <w:rFonts w:hint="eastAsia" w:ascii="宋体" w:hAnsi="宋体" w:cs="宋体"/>
          <w:color w:val="auto"/>
          <w:sz w:val="24"/>
        </w:rPr>
        <w:t xml:space="preserve">企业名称（盖章）： </w:t>
      </w:r>
    </w:p>
    <w:p w14:paraId="3002A1A7">
      <w:pPr>
        <w:tabs>
          <w:tab w:val="left" w:pos="6300"/>
        </w:tabs>
        <w:snapToGrid w:val="0"/>
        <w:spacing w:line="500" w:lineRule="exact"/>
        <w:ind w:firstLine="6120" w:firstLineChars="2550"/>
        <w:rPr>
          <w:rFonts w:ascii="宋体" w:hAnsi="宋体" w:cs="宋体"/>
          <w:color w:val="auto"/>
          <w:sz w:val="24"/>
        </w:rPr>
      </w:pPr>
      <w:r>
        <w:rPr>
          <w:rFonts w:hint="eastAsia" w:ascii="宋体" w:hAnsi="宋体" w:cs="宋体"/>
          <w:color w:val="auto"/>
          <w:sz w:val="24"/>
        </w:rPr>
        <w:t>日期：</w:t>
      </w:r>
    </w:p>
    <w:p w14:paraId="78C2D9D6">
      <w:pPr>
        <w:tabs>
          <w:tab w:val="left" w:pos="6300"/>
        </w:tabs>
        <w:snapToGrid w:val="0"/>
        <w:spacing w:line="420" w:lineRule="exact"/>
        <w:rPr>
          <w:rFonts w:ascii="宋体" w:hAnsi="宋体" w:cs="宋体"/>
          <w:color w:val="auto"/>
          <w:kern w:val="0"/>
          <w:sz w:val="21"/>
          <w:szCs w:val="21"/>
        </w:rPr>
      </w:pPr>
      <w:r>
        <w:rPr>
          <w:rFonts w:hint="eastAsia" w:ascii="宋体" w:hAnsi="宋体" w:cs="宋体"/>
          <w:color w:val="auto"/>
          <w:kern w:val="0"/>
          <w:sz w:val="21"/>
          <w:szCs w:val="21"/>
        </w:rPr>
        <w:t>填写时应注意以下事项：</w:t>
      </w:r>
    </w:p>
    <w:p w14:paraId="57D59AC8">
      <w:pPr>
        <w:tabs>
          <w:tab w:val="left" w:pos="6300"/>
        </w:tabs>
        <w:snapToGrid w:val="0"/>
        <w:spacing w:line="420" w:lineRule="exact"/>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02028B86">
      <w:pPr>
        <w:tabs>
          <w:tab w:val="left" w:pos="6300"/>
        </w:tabs>
        <w:snapToGrid w:val="0"/>
        <w:spacing w:line="420" w:lineRule="exact"/>
        <w:ind w:firstLine="422" w:firstLineChars="200"/>
        <w:jc w:val="left"/>
        <w:rPr>
          <w:rFonts w:ascii="宋体" w:hAnsi="宋体" w:cs="宋体"/>
          <w:b/>
          <w:color w:val="auto"/>
          <w:kern w:val="0"/>
          <w:sz w:val="21"/>
          <w:szCs w:val="21"/>
          <w:u w:val="single"/>
        </w:rPr>
      </w:pPr>
      <w:r>
        <w:rPr>
          <w:rFonts w:hint="eastAsia" w:ascii="宋体" w:hAnsi="宋体" w:cs="宋体"/>
          <w:b/>
          <w:color w:val="auto"/>
          <w:kern w:val="0"/>
          <w:sz w:val="21"/>
          <w:szCs w:val="21"/>
          <w:u w:val="single"/>
        </w:rPr>
        <w:t>2.中小企业应当按照《中小企业划型标准规定》（工信部联企业〔2011〕300号），如实填写并提交《中小企业声明函》。</w:t>
      </w:r>
    </w:p>
    <w:p w14:paraId="5BA2ECA8">
      <w:pPr>
        <w:tabs>
          <w:tab w:val="left" w:pos="6300"/>
        </w:tabs>
        <w:snapToGrid w:val="0"/>
        <w:spacing w:line="420" w:lineRule="exact"/>
        <w:ind w:firstLine="422" w:firstLineChars="200"/>
        <w:rPr>
          <w:rFonts w:ascii="宋体" w:hAnsi="宋体" w:cs="宋体"/>
          <w:color w:val="auto"/>
          <w:kern w:val="0"/>
          <w:sz w:val="21"/>
          <w:szCs w:val="21"/>
        </w:rPr>
      </w:pPr>
      <w:r>
        <w:rPr>
          <w:rFonts w:hint="eastAsia" w:ascii="宋体" w:hAnsi="宋体" w:cs="宋体"/>
          <w:b/>
          <w:color w:val="auto"/>
          <w:kern w:val="0"/>
          <w:sz w:val="21"/>
          <w:szCs w:val="21"/>
          <w:u w:val="single"/>
        </w:rPr>
        <w:t>3.供应商填写《中小企业声明函》中所属行业时，应与采购文件第一篇 “采购标的对应的中小企业划分标准所属行业”中填写的所属行业一致。</w:t>
      </w:r>
    </w:p>
    <w:p w14:paraId="56F279A3">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注：各行业划型标准：</w:t>
      </w:r>
    </w:p>
    <w:p w14:paraId="61A8CEB5">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30803CEE">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59565FA">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43BB1B6">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85FB21">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9A8AB2">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4BA90E">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077CF7">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48989DA">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23A9C5">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6EE93D">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F9715FE">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EA7B2B">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46EFF3D">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B1C18B">
      <w:pPr>
        <w:tabs>
          <w:tab w:val="left" w:pos="6300"/>
        </w:tabs>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cs="宋体"/>
          <w:color w:val="auto"/>
          <w:sz w:val="21"/>
          <w:szCs w:val="21"/>
        </w:rPr>
        <w:t>（十五）租赁和商务服务业。从业人员300人以下或资产总额120000万元以下的为中小微型企业。</w:t>
      </w:r>
      <w:r>
        <w:rPr>
          <w:rFonts w:hint="eastAsia" w:ascii="宋体" w:hAnsi="宋体" w:eastAsia="宋体" w:cs="宋体"/>
          <w:color w:val="auto"/>
          <w:sz w:val="21"/>
          <w:szCs w:val="21"/>
        </w:rPr>
        <w:t>其中，从业人员100人及以上，且资产总额8000万元及以上的为中型企业；从业人员10人及以上，且资产总额100万元及以上的为小型企业；从业人员10人以下或资产总额100万元以下的为微型企业。</w:t>
      </w:r>
    </w:p>
    <w:p w14:paraId="1F2CA60D">
      <w:pPr>
        <w:tabs>
          <w:tab w:val="left" w:pos="6300"/>
        </w:tabs>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04CCDB5E">
      <w:pPr>
        <w:tabs>
          <w:tab w:val="left" w:pos="6300"/>
        </w:tabs>
        <w:snapToGrid w:val="0"/>
        <w:spacing w:line="500" w:lineRule="exact"/>
        <w:ind w:firstLine="560" w:firstLineChars="200"/>
        <w:outlineLvl w:val="0"/>
        <w:rPr>
          <w:rFonts w:ascii="宋体" w:hAnsi="宋体" w:cs="宋体"/>
          <w:color w:val="auto"/>
        </w:rPr>
      </w:pPr>
    </w:p>
    <w:p w14:paraId="2D0F5B90">
      <w:pPr>
        <w:tabs>
          <w:tab w:val="left" w:pos="6300"/>
        </w:tabs>
        <w:snapToGrid w:val="0"/>
        <w:spacing w:line="500" w:lineRule="exact"/>
        <w:ind w:firstLine="560" w:firstLineChars="200"/>
        <w:outlineLvl w:val="0"/>
        <w:rPr>
          <w:rFonts w:ascii="宋体" w:hAnsi="宋体" w:cs="宋体"/>
          <w:color w:val="auto"/>
        </w:rPr>
      </w:pPr>
    </w:p>
    <w:p w14:paraId="414C4C68">
      <w:pPr>
        <w:widowControl/>
        <w:ind w:firstLine="560" w:firstLineChars="200"/>
        <w:jc w:val="left"/>
        <w:rPr>
          <w:rFonts w:ascii="宋体" w:hAnsi="宋体" w:cs="宋体"/>
          <w:color w:val="auto"/>
        </w:rPr>
      </w:pPr>
      <w:r>
        <w:rPr>
          <w:rFonts w:hint="eastAsia" w:ascii="宋体" w:hAnsi="宋体" w:cs="宋体"/>
          <w:color w:val="auto"/>
        </w:rPr>
        <w:br w:type="page"/>
      </w:r>
      <w:r>
        <w:rPr>
          <w:rFonts w:hint="eastAsia" w:ascii="宋体" w:hAnsi="宋体" w:cs="宋体"/>
          <w:color w:val="auto"/>
          <w:sz w:val="24"/>
        </w:rPr>
        <w:t>（二）监狱企业证明文件</w:t>
      </w:r>
    </w:p>
    <w:p w14:paraId="1862DD15">
      <w:pPr>
        <w:widowControl/>
        <w:ind w:firstLine="480" w:firstLineChars="200"/>
        <w:jc w:val="left"/>
        <w:rPr>
          <w:rFonts w:ascii="宋体" w:hAnsi="宋体" w:cs="宋体"/>
          <w:color w:val="auto"/>
          <w:sz w:val="24"/>
        </w:rPr>
      </w:pPr>
      <w:r>
        <w:rPr>
          <w:rFonts w:hint="eastAsia" w:ascii="宋体" w:hAnsi="宋体" w:cs="宋体"/>
          <w:color w:val="auto"/>
          <w:sz w:val="24"/>
        </w:rPr>
        <w:t>以省级以上监狱管理局、戒毒管理局（含新疆生产建设兵团）出具的属于监狱企业的证明文件为准。</w:t>
      </w:r>
    </w:p>
    <w:p w14:paraId="31BC5093">
      <w:pPr>
        <w:widowControl/>
        <w:ind w:firstLine="560" w:firstLineChars="200"/>
        <w:jc w:val="left"/>
        <w:rPr>
          <w:rFonts w:ascii="宋体" w:hAnsi="宋体" w:cs="宋体"/>
          <w:color w:val="auto"/>
        </w:rPr>
      </w:pPr>
    </w:p>
    <w:p w14:paraId="69139A81">
      <w:pPr>
        <w:widowControl/>
        <w:ind w:firstLine="560" w:firstLineChars="200"/>
        <w:jc w:val="left"/>
        <w:rPr>
          <w:rFonts w:ascii="宋体" w:hAnsi="宋体" w:cs="宋体"/>
          <w:color w:val="auto"/>
        </w:rPr>
      </w:pPr>
    </w:p>
    <w:p w14:paraId="5410EEC8">
      <w:pPr>
        <w:widowControl/>
        <w:ind w:firstLine="560" w:firstLineChars="200"/>
        <w:jc w:val="left"/>
        <w:rPr>
          <w:rFonts w:ascii="宋体" w:hAnsi="宋体" w:cs="宋体"/>
          <w:color w:val="auto"/>
        </w:rPr>
      </w:pPr>
    </w:p>
    <w:p w14:paraId="62B60554">
      <w:pPr>
        <w:widowControl/>
        <w:ind w:firstLine="560" w:firstLineChars="200"/>
        <w:jc w:val="left"/>
        <w:rPr>
          <w:rFonts w:ascii="宋体" w:hAnsi="宋体" w:cs="宋体"/>
          <w:color w:val="auto"/>
        </w:rPr>
      </w:pPr>
    </w:p>
    <w:p w14:paraId="001ECD91">
      <w:pPr>
        <w:widowControl/>
        <w:ind w:firstLine="560" w:firstLineChars="200"/>
        <w:jc w:val="left"/>
        <w:rPr>
          <w:rFonts w:ascii="宋体" w:hAnsi="宋体" w:cs="宋体"/>
          <w:color w:val="auto"/>
        </w:rPr>
      </w:pPr>
    </w:p>
    <w:p w14:paraId="01F6CE62">
      <w:pPr>
        <w:widowControl/>
        <w:ind w:firstLine="560" w:firstLineChars="200"/>
        <w:jc w:val="left"/>
        <w:rPr>
          <w:rFonts w:ascii="宋体" w:hAnsi="宋体" w:cs="宋体"/>
          <w:color w:val="auto"/>
        </w:rPr>
      </w:pPr>
    </w:p>
    <w:p w14:paraId="34D0CE56">
      <w:pPr>
        <w:widowControl/>
        <w:ind w:firstLine="560" w:firstLineChars="200"/>
        <w:jc w:val="left"/>
        <w:rPr>
          <w:rFonts w:ascii="宋体" w:hAnsi="宋体" w:cs="宋体"/>
          <w:color w:val="auto"/>
        </w:rPr>
      </w:pPr>
    </w:p>
    <w:p w14:paraId="58831986">
      <w:pPr>
        <w:widowControl/>
        <w:ind w:firstLine="560" w:firstLineChars="200"/>
        <w:jc w:val="left"/>
        <w:rPr>
          <w:rFonts w:ascii="宋体" w:hAnsi="宋体" w:cs="宋体"/>
          <w:color w:val="auto"/>
        </w:rPr>
      </w:pPr>
    </w:p>
    <w:p w14:paraId="0AC633CA">
      <w:pPr>
        <w:widowControl/>
        <w:ind w:firstLine="560" w:firstLineChars="200"/>
        <w:jc w:val="left"/>
        <w:rPr>
          <w:rFonts w:ascii="宋体" w:hAnsi="宋体" w:cs="宋体"/>
          <w:color w:val="auto"/>
        </w:rPr>
      </w:pPr>
    </w:p>
    <w:p w14:paraId="1CEDD163">
      <w:pPr>
        <w:widowControl/>
        <w:ind w:firstLine="560" w:firstLineChars="200"/>
        <w:jc w:val="left"/>
        <w:rPr>
          <w:rFonts w:ascii="宋体" w:hAnsi="宋体" w:cs="宋体"/>
          <w:color w:val="auto"/>
        </w:rPr>
      </w:pPr>
    </w:p>
    <w:p w14:paraId="5F51125D">
      <w:pPr>
        <w:widowControl/>
        <w:ind w:firstLine="560" w:firstLineChars="200"/>
        <w:jc w:val="left"/>
        <w:rPr>
          <w:rFonts w:ascii="宋体" w:hAnsi="宋体" w:cs="宋体"/>
          <w:color w:val="auto"/>
        </w:rPr>
      </w:pPr>
    </w:p>
    <w:p w14:paraId="2461A03F">
      <w:pPr>
        <w:widowControl/>
        <w:ind w:firstLine="560" w:firstLineChars="200"/>
        <w:jc w:val="left"/>
        <w:rPr>
          <w:rFonts w:ascii="宋体" w:hAnsi="宋体" w:cs="宋体"/>
          <w:color w:val="auto"/>
        </w:rPr>
      </w:pPr>
    </w:p>
    <w:p w14:paraId="57D117C4">
      <w:pPr>
        <w:widowControl/>
        <w:ind w:firstLine="560" w:firstLineChars="200"/>
        <w:jc w:val="left"/>
        <w:rPr>
          <w:rFonts w:ascii="宋体" w:hAnsi="宋体" w:cs="宋体"/>
          <w:color w:val="auto"/>
        </w:rPr>
      </w:pPr>
    </w:p>
    <w:p w14:paraId="403EF6C1">
      <w:pPr>
        <w:widowControl/>
        <w:ind w:firstLine="560" w:firstLineChars="200"/>
        <w:jc w:val="left"/>
        <w:rPr>
          <w:rFonts w:ascii="宋体" w:hAnsi="宋体" w:cs="宋体"/>
          <w:color w:val="auto"/>
        </w:rPr>
      </w:pPr>
    </w:p>
    <w:p w14:paraId="21CB6ABC">
      <w:pPr>
        <w:widowControl/>
        <w:ind w:firstLine="560" w:firstLineChars="200"/>
        <w:jc w:val="left"/>
        <w:rPr>
          <w:rFonts w:ascii="宋体" w:hAnsi="宋体" w:cs="宋体"/>
          <w:color w:val="auto"/>
        </w:rPr>
      </w:pPr>
    </w:p>
    <w:p w14:paraId="183DE86F">
      <w:pPr>
        <w:widowControl/>
        <w:ind w:firstLine="560" w:firstLineChars="200"/>
        <w:jc w:val="left"/>
        <w:rPr>
          <w:rFonts w:ascii="宋体" w:hAnsi="宋体" w:cs="宋体"/>
          <w:color w:val="auto"/>
        </w:rPr>
      </w:pPr>
    </w:p>
    <w:p w14:paraId="157E5B4D">
      <w:pPr>
        <w:widowControl/>
        <w:ind w:firstLine="560" w:firstLineChars="200"/>
        <w:jc w:val="left"/>
        <w:rPr>
          <w:rFonts w:ascii="宋体" w:hAnsi="宋体" w:cs="宋体"/>
          <w:color w:val="auto"/>
        </w:rPr>
      </w:pPr>
    </w:p>
    <w:p w14:paraId="12EF41E2">
      <w:pPr>
        <w:widowControl/>
        <w:ind w:firstLine="560" w:firstLineChars="200"/>
        <w:jc w:val="left"/>
        <w:rPr>
          <w:rFonts w:ascii="宋体" w:hAnsi="宋体" w:cs="宋体"/>
          <w:color w:val="auto"/>
        </w:rPr>
      </w:pPr>
    </w:p>
    <w:p w14:paraId="13D7D7A5">
      <w:pPr>
        <w:widowControl/>
        <w:ind w:firstLine="560" w:firstLineChars="200"/>
        <w:jc w:val="left"/>
        <w:rPr>
          <w:rFonts w:ascii="宋体" w:hAnsi="宋体" w:cs="宋体"/>
          <w:color w:val="auto"/>
        </w:rPr>
      </w:pPr>
    </w:p>
    <w:p w14:paraId="3A9C78A8">
      <w:pPr>
        <w:widowControl/>
        <w:ind w:firstLine="560" w:firstLineChars="200"/>
        <w:jc w:val="left"/>
        <w:rPr>
          <w:rFonts w:ascii="宋体" w:hAnsi="宋体" w:cs="宋体"/>
          <w:color w:val="auto"/>
        </w:rPr>
      </w:pPr>
    </w:p>
    <w:p w14:paraId="61340008">
      <w:pPr>
        <w:widowControl/>
        <w:ind w:firstLine="560" w:firstLineChars="200"/>
        <w:jc w:val="left"/>
        <w:rPr>
          <w:rFonts w:ascii="宋体" w:hAnsi="宋体" w:cs="宋体"/>
          <w:color w:val="auto"/>
        </w:rPr>
      </w:pPr>
    </w:p>
    <w:p w14:paraId="27F8639F">
      <w:pPr>
        <w:widowControl/>
        <w:ind w:firstLine="560" w:firstLineChars="200"/>
        <w:jc w:val="left"/>
        <w:rPr>
          <w:rFonts w:ascii="宋体" w:hAnsi="宋体" w:cs="宋体"/>
          <w:color w:val="auto"/>
        </w:rPr>
      </w:pPr>
    </w:p>
    <w:p w14:paraId="60E47A2B">
      <w:pPr>
        <w:widowControl/>
        <w:ind w:firstLine="560" w:firstLineChars="200"/>
        <w:jc w:val="left"/>
        <w:rPr>
          <w:rFonts w:ascii="宋体" w:hAnsi="宋体" w:cs="宋体"/>
          <w:color w:val="auto"/>
        </w:rPr>
      </w:pPr>
    </w:p>
    <w:p w14:paraId="5739A504">
      <w:pPr>
        <w:widowControl/>
        <w:ind w:firstLine="560" w:firstLineChars="200"/>
        <w:jc w:val="left"/>
        <w:rPr>
          <w:rFonts w:ascii="宋体" w:hAnsi="宋体" w:cs="宋体"/>
          <w:color w:val="auto"/>
        </w:rPr>
      </w:pPr>
    </w:p>
    <w:p w14:paraId="35F9E1BA">
      <w:pPr>
        <w:widowControl/>
        <w:ind w:firstLine="560" w:firstLineChars="200"/>
        <w:jc w:val="left"/>
        <w:rPr>
          <w:rFonts w:ascii="宋体" w:hAnsi="宋体" w:cs="宋体"/>
          <w:color w:val="auto"/>
        </w:rPr>
      </w:pPr>
    </w:p>
    <w:p w14:paraId="18A02AB7">
      <w:pPr>
        <w:widowControl/>
        <w:ind w:firstLine="560" w:firstLineChars="200"/>
        <w:jc w:val="left"/>
        <w:rPr>
          <w:rFonts w:ascii="宋体" w:hAnsi="宋体" w:cs="宋体"/>
          <w:color w:val="auto"/>
        </w:rPr>
      </w:pPr>
    </w:p>
    <w:p w14:paraId="52B2A5C4">
      <w:pPr>
        <w:widowControl/>
        <w:ind w:firstLine="560" w:firstLineChars="200"/>
        <w:jc w:val="left"/>
        <w:rPr>
          <w:rFonts w:ascii="宋体" w:hAnsi="宋体" w:cs="宋体"/>
          <w:color w:val="auto"/>
        </w:rPr>
      </w:pPr>
    </w:p>
    <w:p w14:paraId="78D9C8E8">
      <w:pPr>
        <w:widowControl/>
        <w:ind w:firstLine="560" w:firstLineChars="200"/>
        <w:jc w:val="left"/>
        <w:rPr>
          <w:rFonts w:ascii="宋体" w:hAnsi="宋体" w:cs="宋体"/>
          <w:color w:val="auto"/>
        </w:rPr>
      </w:pPr>
    </w:p>
    <w:p w14:paraId="604D4001">
      <w:pPr>
        <w:pStyle w:val="5"/>
        <w:rPr>
          <w:rFonts w:ascii="宋体" w:hAnsi="宋体" w:eastAsia="宋体" w:cs="宋体"/>
          <w:color w:val="auto"/>
        </w:rPr>
      </w:pPr>
    </w:p>
    <w:p w14:paraId="69B43E2F">
      <w:pPr>
        <w:rPr>
          <w:rFonts w:ascii="宋体" w:hAnsi="宋体" w:cs="宋体"/>
          <w:color w:val="auto"/>
        </w:rPr>
      </w:pPr>
    </w:p>
    <w:p w14:paraId="51485EEE">
      <w:pPr>
        <w:tabs>
          <w:tab w:val="left" w:pos="6300"/>
        </w:tabs>
        <w:snapToGrid w:val="0"/>
        <w:spacing w:line="500" w:lineRule="exact"/>
        <w:rPr>
          <w:rFonts w:ascii="宋体" w:hAnsi="宋体" w:cs="宋体"/>
          <w:color w:val="auto"/>
        </w:rPr>
      </w:pPr>
    </w:p>
    <w:p w14:paraId="09252031">
      <w:pPr>
        <w:tabs>
          <w:tab w:val="left" w:pos="6300"/>
        </w:tabs>
        <w:snapToGrid w:val="0"/>
        <w:spacing w:line="500" w:lineRule="exact"/>
        <w:rPr>
          <w:rFonts w:ascii="宋体" w:hAnsi="宋体" w:cs="宋体"/>
          <w:color w:val="auto"/>
        </w:rPr>
      </w:pPr>
    </w:p>
    <w:p w14:paraId="2CE8FA55">
      <w:pPr>
        <w:tabs>
          <w:tab w:val="left" w:pos="6300"/>
        </w:tabs>
        <w:snapToGrid w:val="0"/>
        <w:spacing w:line="500" w:lineRule="exact"/>
        <w:rPr>
          <w:rFonts w:ascii="宋体" w:hAnsi="宋体" w:cs="宋体"/>
          <w:color w:val="auto"/>
        </w:rPr>
      </w:pPr>
    </w:p>
    <w:p w14:paraId="2C405718">
      <w:pPr>
        <w:rPr>
          <w:rFonts w:ascii="宋体" w:hAnsi="宋体"/>
          <w:color w:val="auto"/>
          <w:sz w:val="24"/>
        </w:rPr>
      </w:pPr>
      <w:r>
        <w:rPr>
          <w:rFonts w:hint="eastAsia" w:ascii="宋体" w:hAnsi="宋体"/>
          <w:color w:val="auto"/>
          <w:sz w:val="24"/>
        </w:rPr>
        <w:t>（三）残疾人福利性单位声明函</w:t>
      </w:r>
    </w:p>
    <w:p w14:paraId="212261A6">
      <w:pPr>
        <w:jc w:val="center"/>
        <w:rPr>
          <w:rFonts w:ascii="宋体" w:hAnsi="宋体"/>
          <w:color w:val="auto"/>
          <w:sz w:val="24"/>
        </w:rPr>
      </w:pPr>
      <w:r>
        <w:rPr>
          <w:rFonts w:hint="eastAsia" w:ascii="宋体" w:hAnsi="宋体"/>
          <w:color w:val="auto"/>
          <w:sz w:val="24"/>
        </w:rPr>
        <w:t>残疾人福利性单位声明函</w:t>
      </w:r>
    </w:p>
    <w:p w14:paraId="2DB4FFE1">
      <w:pPr>
        <w:tabs>
          <w:tab w:val="left" w:pos="6300"/>
        </w:tabs>
        <w:snapToGrid w:val="0"/>
        <w:spacing w:line="500" w:lineRule="exact"/>
        <w:ind w:firstLine="480" w:firstLineChars="200"/>
        <w:rPr>
          <w:rFonts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062B72">
      <w:pPr>
        <w:tabs>
          <w:tab w:val="left" w:pos="6300"/>
        </w:tabs>
        <w:snapToGrid w:val="0"/>
        <w:spacing w:line="500" w:lineRule="exact"/>
        <w:ind w:firstLine="480" w:firstLineChars="200"/>
        <w:rPr>
          <w:rFonts w:ascii="宋体" w:hAnsi="宋体" w:cs="宋体"/>
          <w:color w:val="auto"/>
          <w:sz w:val="24"/>
        </w:rPr>
      </w:pPr>
      <w:r>
        <w:rPr>
          <w:rFonts w:hint="eastAsia" w:ascii="宋体" w:hAnsi="宋体"/>
          <w:color w:val="auto"/>
          <w:sz w:val="24"/>
        </w:rPr>
        <w:t>本单位对上述声明的真实性负责。如有虚假，将依法承担相应责任</w:t>
      </w:r>
      <w:r>
        <w:rPr>
          <w:rFonts w:hint="eastAsia" w:ascii="宋体" w:hAnsi="宋体" w:cs="宋体"/>
          <w:color w:val="auto"/>
          <w:sz w:val="24"/>
        </w:rPr>
        <w:t>。</w:t>
      </w:r>
    </w:p>
    <w:p w14:paraId="7FBC3555">
      <w:pPr>
        <w:tabs>
          <w:tab w:val="left" w:pos="6300"/>
        </w:tabs>
        <w:snapToGrid w:val="0"/>
        <w:spacing w:line="500" w:lineRule="exact"/>
        <w:ind w:firstLine="480" w:firstLineChars="200"/>
        <w:rPr>
          <w:rFonts w:ascii="宋体" w:hAnsi="宋体" w:cs="宋体"/>
          <w:color w:val="auto"/>
          <w:sz w:val="24"/>
        </w:rPr>
      </w:pPr>
    </w:p>
    <w:p w14:paraId="1CE65B81">
      <w:pPr>
        <w:tabs>
          <w:tab w:val="left" w:pos="6300"/>
        </w:tabs>
        <w:snapToGrid w:val="0"/>
        <w:spacing w:line="500" w:lineRule="exact"/>
        <w:ind w:firstLine="480" w:firstLineChars="200"/>
        <w:rPr>
          <w:rFonts w:ascii="宋体" w:hAnsi="宋体" w:cs="宋体"/>
          <w:color w:val="auto"/>
          <w:sz w:val="24"/>
        </w:rPr>
      </w:pPr>
    </w:p>
    <w:p w14:paraId="753FED2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响应人名称（盖章）：</w:t>
      </w:r>
    </w:p>
    <w:p w14:paraId="235A238A">
      <w:pPr>
        <w:tabs>
          <w:tab w:val="left" w:pos="6300"/>
        </w:tabs>
        <w:snapToGrid w:val="0"/>
        <w:spacing w:line="500" w:lineRule="exact"/>
        <w:ind w:firstLine="570"/>
        <w:jc w:val="left"/>
        <w:rPr>
          <w:rFonts w:ascii="宋体" w:hAnsi="宋体" w:cs="宋体"/>
          <w:color w:val="auto"/>
          <w:sz w:val="24"/>
        </w:rPr>
      </w:pPr>
      <w:r>
        <w:rPr>
          <w:rFonts w:hint="eastAsia" w:ascii="宋体" w:hAnsi="宋体" w:cs="宋体"/>
          <w:color w:val="auto"/>
          <w:sz w:val="24"/>
        </w:rPr>
        <w:t xml:space="preserve">                                                  日  期：</w:t>
      </w:r>
    </w:p>
    <w:p w14:paraId="0FB1D29C">
      <w:pPr>
        <w:spacing w:line="440" w:lineRule="exact"/>
        <w:ind w:firstLine="480" w:firstLineChars="200"/>
        <w:rPr>
          <w:rFonts w:ascii="宋体" w:hAnsi="宋体" w:cs="宋体"/>
          <w:color w:val="auto"/>
          <w:sz w:val="24"/>
          <w:szCs w:val="24"/>
        </w:rPr>
      </w:pPr>
    </w:p>
    <w:p w14:paraId="3A6DA86F">
      <w:pPr>
        <w:spacing w:line="440" w:lineRule="exact"/>
        <w:ind w:firstLine="480" w:firstLineChars="200"/>
        <w:rPr>
          <w:rFonts w:ascii="宋体" w:hAnsi="宋体" w:cs="宋体"/>
          <w:color w:val="auto"/>
          <w:sz w:val="24"/>
          <w:szCs w:val="24"/>
        </w:rPr>
      </w:pPr>
    </w:p>
    <w:p w14:paraId="6C0F4F07">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（二）其他与项目有关的资料（自附）</w:t>
      </w:r>
    </w:p>
    <w:p w14:paraId="6BF8A6C0">
      <w:pPr>
        <w:spacing w:line="360" w:lineRule="auto"/>
        <w:ind w:firstLine="480" w:firstLineChars="200"/>
        <w:rPr>
          <w:rFonts w:ascii="宋体" w:hAnsi="宋体" w:cs="宋体"/>
          <w:color w:val="auto"/>
          <w:sz w:val="24"/>
          <w:szCs w:val="24"/>
        </w:rPr>
      </w:pPr>
    </w:p>
    <w:p w14:paraId="724068ED">
      <w:pPr>
        <w:spacing w:line="360" w:lineRule="auto"/>
        <w:ind w:firstLine="480" w:firstLineChars="200"/>
        <w:jc w:val="center"/>
        <w:rPr>
          <w:rFonts w:ascii="宋体" w:hAnsi="宋体" w:cs="宋体"/>
          <w:color w:val="auto"/>
          <w:sz w:val="24"/>
          <w:szCs w:val="24"/>
        </w:rPr>
      </w:pPr>
    </w:p>
    <w:p w14:paraId="5FED8CE9">
      <w:pPr>
        <w:spacing w:line="360" w:lineRule="auto"/>
        <w:ind w:firstLine="480" w:firstLineChars="200"/>
        <w:jc w:val="center"/>
        <w:rPr>
          <w:rFonts w:ascii="宋体" w:hAnsi="宋体" w:cs="宋体"/>
          <w:color w:val="auto"/>
          <w:sz w:val="24"/>
          <w:szCs w:val="24"/>
        </w:rPr>
      </w:pPr>
    </w:p>
    <w:p w14:paraId="4B8008DB">
      <w:pPr>
        <w:spacing w:line="360" w:lineRule="auto"/>
        <w:ind w:firstLine="480" w:firstLineChars="200"/>
        <w:jc w:val="center"/>
        <w:rPr>
          <w:rFonts w:ascii="宋体" w:hAnsi="宋体" w:cs="宋体"/>
          <w:color w:val="auto"/>
          <w:sz w:val="24"/>
          <w:szCs w:val="24"/>
        </w:rPr>
      </w:pPr>
    </w:p>
    <w:p w14:paraId="288F2441">
      <w:pPr>
        <w:spacing w:line="360" w:lineRule="auto"/>
        <w:ind w:firstLine="480" w:firstLineChars="200"/>
        <w:jc w:val="center"/>
        <w:rPr>
          <w:rFonts w:ascii="宋体" w:hAnsi="宋体" w:cs="宋体"/>
          <w:color w:val="auto"/>
          <w:sz w:val="24"/>
          <w:szCs w:val="24"/>
        </w:rPr>
      </w:pPr>
    </w:p>
    <w:p w14:paraId="6A478500">
      <w:pPr>
        <w:spacing w:line="360" w:lineRule="auto"/>
        <w:ind w:firstLine="480" w:firstLineChars="200"/>
        <w:jc w:val="center"/>
        <w:rPr>
          <w:rFonts w:ascii="宋体" w:hAnsi="宋体" w:cs="宋体"/>
          <w:color w:val="auto"/>
          <w:sz w:val="24"/>
          <w:szCs w:val="24"/>
        </w:rPr>
      </w:pPr>
    </w:p>
    <w:p w14:paraId="0BB35040">
      <w:pPr>
        <w:spacing w:line="360" w:lineRule="auto"/>
        <w:ind w:firstLine="480" w:firstLineChars="200"/>
        <w:jc w:val="center"/>
        <w:rPr>
          <w:rFonts w:ascii="宋体" w:hAnsi="宋体" w:cs="宋体"/>
          <w:color w:val="auto"/>
          <w:sz w:val="24"/>
          <w:szCs w:val="24"/>
        </w:rPr>
      </w:pPr>
    </w:p>
    <w:p w14:paraId="4CFC66EB">
      <w:pPr>
        <w:spacing w:line="360" w:lineRule="auto"/>
        <w:ind w:firstLine="480" w:firstLineChars="200"/>
        <w:jc w:val="center"/>
        <w:rPr>
          <w:rFonts w:ascii="宋体" w:hAnsi="宋体" w:cs="宋体"/>
          <w:color w:val="auto"/>
          <w:sz w:val="24"/>
          <w:szCs w:val="24"/>
        </w:rPr>
      </w:pPr>
    </w:p>
    <w:p w14:paraId="0D7516E4">
      <w:pPr>
        <w:spacing w:line="360" w:lineRule="auto"/>
        <w:ind w:firstLine="480" w:firstLineChars="200"/>
        <w:jc w:val="center"/>
        <w:rPr>
          <w:rFonts w:ascii="宋体" w:hAnsi="宋体" w:cs="宋体"/>
          <w:color w:val="auto"/>
          <w:sz w:val="24"/>
          <w:szCs w:val="24"/>
        </w:rPr>
      </w:pPr>
    </w:p>
    <w:p w14:paraId="1CC9AE10">
      <w:pPr>
        <w:spacing w:line="360" w:lineRule="auto"/>
        <w:ind w:firstLine="480" w:firstLineChars="200"/>
        <w:jc w:val="center"/>
        <w:rPr>
          <w:rFonts w:ascii="宋体" w:hAnsi="宋体" w:cs="宋体"/>
          <w:color w:val="auto"/>
          <w:sz w:val="24"/>
          <w:szCs w:val="24"/>
        </w:rPr>
      </w:pPr>
    </w:p>
    <w:p w14:paraId="0C376CD5">
      <w:pPr>
        <w:spacing w:line="360" w:lineRule="auto"/>
        <w:ind w:firstLine="480" w:firstLineChars="200"/>
        <w:jc w:val="center"/>
        <w:rPr>
          <w:rFonts w:ascii="宋体" w:hAnsi="宋体" w:cs="宋体"/>
          <w:color w:val="auto"/>
          <w:sz w:val="24"/>
          <w:szCs w:val="24"/>
        </w:rPr>
      </w:pPr>
    </w:p>
    <w:p w14:paraId="15BC5382">
      <w:pPr>
        <w:spacing w:line="360" w:lineRule="auto"/>
        <w:ind w:firstLine="480" w:firstLineChars="200"/>
        <w:jc w:val="center"/>
        <w:rPr>
          <w:rFonts w:ascii="宋体" w:hAnsi="宋体" w:cs="宋体"/>
          <w:color w:val="auto"/>
          <w:sz w:val="24"/>
          <w:szCs w:val="24"/>
        </w:rPr>
      </w:pPr>
    </w:p>
    <w:p w14:paraId="57485E77">
      <w:pPr>
        <w:spacing w:line="360" w:lineRule="auto"/>
        <w:ind w:firstLine="480" w:firstLineChars="200"/>
        <w:jc w:val="center"/>
        <w:rPr>
          <w:rFonts w:ascii="宋体" w:hAnsi="宋体" w:cs="宋体"/>
          <w:color w:val="auto"/>
          <w:sz w:val="24"/>
          <w:szCs w:val="24"/>
        </w:rPr>
      </w:pPr>
    </w:p>
    <w:p w14:paraId="73BBCAA9">
      <w:pPr>
        <w:spacing w:line="360" w:lineRule="auto"/>
        <w:ind w:firstLine="480" w:firstLineChars="200"/>
        <w:jc w:val="center"/>
        <w:rPr>
          <w:rFonts w:ascii="宋体" w:hAnsi="宋体" w:cs="宋体"/>
          <w:color w:val="auto"/>
          <w:sz w:val="24"/>
          <w:szCs w:val="24"/>
        </w:rPr>
      </w:pPr>
    </w:p>
    <w:p w14:paraId="0059CCA7">
      <w:pPr>
        <w:spacing w:line="360" w:lineRule="auto"/>
        <w:ind w:firstLine="480" w:firstLineChars="200"/>
        <w:jc w:val="center"/>
        <w:rPr>
          <w:rFonts w:ascii="宋体" w:hAnsi="宋体" w:cs="宋体"/>
          <w:color w:val="auto"/>
          <w:sz w:val="24"/>
          <w:szCs w:val="24"/>
        </w:rPr>
      </w:pPr>
    </w:p>
    <w:p w14:paraId="51AB2969">
      <w:pPr>
        <w:spacing w:line="360" w:lineRule="auto"/>
        <w:ind w:firstLine="480" w:firstLineChars="200"/>
        <w:jc w:val="center"/>
        <w:rPr>
          <w:rFonts w:ascii="宋体" w:hAnsi="宋体" w:cs="宋体"/>
          <w:color w:val="auto"/>
          <w:sz w:val="24"/>
          <w:szCs w:val="24"/>
        </w:rPr>
      </w:pPr>
    </w:p>
    <w:p w14:paraId="33D01096">
      <w:pPr>
        <w:spacing w:line="360" w:lineRule="auto"/>
        <w:ind w:firstLine="480" w:firstLineChars="200"/>
        <w:jc w:val="center"/>
        <w:rPr>
          <w:rFonts w:ascii="宋体" w:hAnsi="宋体" w:cs="宋体"/>
          <w:color w:val="auto"/>
          <w:sz w:val="24"/>
          <w:szCs w:val="24"/>
        </w:rPr>
      </w:pPr>
    </w:p>
    <w:p w14:paraId="68C22D5A">
      <w:pPr>
        <w:spacing w:line="360" w:lineRule="auto"/>
        <w:ind w:firstLine="480" w:firstLineChars="200"/>
        <w:jc w:val="center"/>
        <w:rPr>
          <w:rFonts w:ascii="宋体" w:hAnsi="宋体" w:cs="宋体"/>
          <w:color w:val="auto"/>
          <w:sz w:val="24"/>
          <w:szCs w:val="24"/>
        </w:rPr>
      </w:pPr>
    </w:p>
    <w:p w14:paraId="426E4F05">
      <w:pPr>
        <w:spacing w:line="360" w:lineRule="auto"/>
        <w:ind w:firstLine="480" w:firstLineChars="200"/>
        <w:jc w:val="center"/>
        <w:rPr>
          <w:rFonts w:ascii="宋体" w:hAnsi="宋体" w:cs="宋体"/>
          <w:color w:val="auto"/>
          <w:sz w:val="24"/>
          <w:szCs w:val="24"/>
        </w:rPr>
      </w:pPr>
    </w:p>
    <w:p w14:paraId="52DD6BE5">
      <w:pPr>
        <w:spacing w:line="360" w:lineRule="auto"/>
        <w:ind w:firstLine="560" w:firstLineChars="200"/>
        <w:jc w:val="center"/>
        <w:rPr>
          <w:rFonts w:ascii="宋体" w:hAnsi="宋体" w:cs="宋体"/>
          <w:color w:val="auto"/>
        </w:rPr>
      </w:pPr>
      <w:r>
        <w:rPr>
          <w:rFonts w:hint="eastAsia" w:ascii="宋体" w:hAnsi="宋体" w:cs="宋体"/>
          <w:color w:val="auto"/>
        </w:rPr>
        <w:t>（结束）</w:t>
      </w:r>
    </w:p>
    <w:p w14:paraId="48E466B6">
      <w:pPr>
        <w:spacing w:line="360" w:lineRule="auto"/>
        <w:rPr>
          <w:rFonts w:ascii="宋体" w:hAnsi="宋体" w:cs="宋体"/>
          <w:color w:val="auto"/>
        </w:rPr>
      </w:pPr>
    </w:p>
    <w:p w14:paraId="14CEA1A1">
      <w:pPr>
        <w:tabs>
          <w:tab w:val="left" w:pos="9000"/>
        </w:tabs>
        <w:spacing w:line="276" w:lineRule="auto"/>
        <w:jc w:val="center"/>
        <w:rPr>
          <w:rFonts w:ascii="宋体" w:hAnsi="宋体" w:cs="宋体"/>
          <w:color w:val="auto"/>
          <w:sz w:val="36"/>
          <w:szCs w:val="36"/>
        </w:rPr>
      </w:pPr>
    </w:p>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D8D5E62-4C44-49C9-86FB-187B8B034D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黑体_GBK">
    <w:panose1 w:val="0201060001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embedRegular r:id="rId2" w:fontKey="{3D26BBC3-8837-4B42-AA46-788BFC7B636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66CE">
    <w:pPr>
      <w:pStyle w:val="18"/>
      <w:jc w:val="center"/>
      <w:rPr>
        <w:rFonts w:ascii="宋体" w:hAnsi="宋体"/>
        <w:sz w:val="21"/>
        <w:szCs w:val="21"/>
      </w:rPr>
    </w:pPr>
    <w:r>
      <w:rPr>
        <w:rFonts w:ascii="宋体" w:hAnsi="宋体"/>
        <w:sz w:val="21"/>
        <w:szCs w:val="21"/>
      </w:rPr>
      <w:fldChar w:fldCharType="begin"/>
    </w:r>
    <w:r>
      <w:rPr>
        <w:rStyle w:val="33"/>
        <w:rFonts w:ascii="宋体" w:hAnsi="宋体"/>
        <w:sz w:val="21"/>
        <w:szCs w:val="21"/>
      </w:rPr>
      <w:instrText xml:space="preserve"> PAGE </w:instrText>
    </w:r>
    <w:r>
      <w:rPr>
        <w:rFonts w:ascii="宋体" w:hAnsi="宋体"/>
        <w:sz w:val="21"/>
        <w:szCs w:val="21"/>
      </w:rPr>
      <w:fldChar w:fldCharType="separate"/>
    </w:r>
    <w:r>
      <w:rPr>
        <w:rStyle w:val="33"/>
        <w:rFonts w:ascii="宋体" w:hAnsi="宋体"/>
        <w:sz w:val="21"/>
        <w:szCs w:val="21"/>
      </w:rPr>
      <w:t>- 12 -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69F5">
    <w:pPr>
      <w:pStyle w:val="18"/>
      <w:framePr w:wrap="around" w:vAnchor="text" w:hAnchor="margin" w:xAlign="center" w:y="1"/>
      <w:rPr>
        <w:rStyle w:val="33"/>
      </w:rPr>
    </w:pPr>
    <w:r>
      <w:fldChar w:fldCharType="begin"/>
    </w:r>
    <w:r>
      <w:rPr>
        <w:rStyle w:val="33"/>
      </w:rPr>
      <w:instrText xml:space="preserve">PAGE  </w:instrText>
    </w:r>
    <w:r>
      <w:fldChar w:fldCharType="separate"/>
    </w:r>
    <w:r>
      <w:rPr>
        <w:rStyle w:val="33"/>
      </w:rPr>
      <w:t>- 7 -</w:t>
    </w:r>
    <w:r>
      <w:fldChar w:fldCharType="end"/>
    </w:r>
  </w:p>
  <w:p w14:paraId="65906C58">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3C4C">
    <w:pPr>
      <w:pStyle w:val="18"/>
      <w:jc w:val="center"/>
      <w:rPr>
        <w:rFonts w:ascii="宋体" w:hAnsi="宋体"/>
        <w:sz w:val="21"/>
        <w:szCs w:val="21"/>
      </w:rPr>
    </w:pPr>
    <w:r>
      <w:rPr>
        <w:rFonts w:ascii="宋体" w:hAnsi="宋体"/>
        <w:sz w:val="21"/>
        <w:szCs w:val="21"/>
      </w:rPr>
      <w:fldChar w:fldCharType="begin"/>
    </w:r>
    <w:r>
      <w:rPr>
        <w:rStyle w:val="33"/>
        <w:rFonts w:ascii="宋体" w:hAnsi="宋体"/>
        <w:sz w:val="21"/>
        <w:szCs w:val="21"/>
      </w:rPr>
      <w:instrText xml:space="preserve"> PAGE </w:instrText>
    </w:r>
    <w:r>
      <w:rPr>
        <w:rFonts w:ascii="宋体" w:hAnsi="宋体"/>
        <w:sz w:val="21"/>
        <w:szCs w:val="21"/>
      </w:rPr>
      <w:fldChar w:fldCharType="separate"/>
    </w:r>
    <w:r>
      <w:rPr>
        <w:rStyle w:val="33"/>
        <w:rFonts w:ascii="宋体" w:hAnsi="宋体"/>
        <w:sz w:val="21"/>
        <w:szCs w:val="21"/>
      </w:rPr>
      <w:t>- 21 -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F71E">
    <w:pPr>
      <w:pStyle w:val="18"/>
      <w:jc w:val="center"/>
      <w:rPr>
        <w:rFonts w:ascii="宋体"/>
        <w:sz w:val="21"/>
        <w:szCs w:val="21"/>
      </w:rPr>
    </w:pPr>
    <w:r>
      <w:rPr>
        <w:sz w:val="21"/>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wps:spPr>
                    <wps:txbx>
                      <w:txbxContent>
                        <w:p w14:paraId="3D8FC076">
                          <w:pPr>
                            <w:pStyle w:val="18"/>
                          </w:pPr>
                          <w:r>
                            <w:fldChar w:fldCharType="begin"/>
                          </w:r>
                          <w:r>
                            <w:instrText xml:space="preserve"> PAGE  \* MERGEFORMAT </w:instrText>
                          </w:r>
                          <w:r>
                            <w:fldChar w:fldCharType="separate"/>
                          </w:r>
                          <w:r>
                            <w:t>- 22 -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CAqWFFCAIAAPgD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6hjUjxoTCj2m34UvvH1gRyjC0STth6+c9ZRfCru6LZwZj46Op2UtBOA&#10;E9icgHCSfqw4DTrA93FI5C6A3rbEW+a5MbzbRdKaLUhjDL3H6SgQ2ZkxvClxj9e56uHCrv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Ovka9EAAAADAQAADwAAAAAAAAABACAAAAAiAAAAZHJzL2Rv&#10;d25yZXYueG1sUEsBAhQAFAAAAAgAh07iQICpYUUIAgAA+AMAAA4AAAAAAAAAAQAgAAAAIAEAAGRy&#10;cy9lMm9Eb2MueG1sUEsFBgAAAAAGAAYAWQEAAJoFAAAAAA==&#10;">
              <v:fill on="f" focussize="0,0"/>
              <v:stroke on="f" joinstyle="round"/>
              <v:imagedata o:title=""/>
              <o:lock v:ext="edit" aspectratio="f"/>
              <v:textbox inset="0mm,0mm,0mm,0mm" style="mso-fit-shape-to-text:t;">
                <w:txbxContent>
                  <w:p w14:paraId="3D8FC076">
                    <w:pPr>
                      <w:pStyle w:val="18"/>
                    </w:pPr>
                    <w:r>
                      <w:fldChar w:fldCharType="begin"/>
                    </w:r>
                    <w:r>
                      <w:instrText xml:space="preserve"> PAGE  \* MERGEFORMAT </w:instrText>
                    </w:r>
                    <w:r>
                      <w:fldChar w:fldCharType="separate"/>
                    </w:r>
                    <w:r>
                      <w:t>- 22 -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9CA25">
    <w:pPr>
      <w:pStyle w:val="19"/>
      <w:rPr>
        <w:sz w:val="20"/>
        <w:szCs w:val="20"/>
      </w:rPr>
    </w:pPr>
    <w:r>
      <w:rPr>
        <w:rFonts w:hint="eastAsia"/>
        <w:color w:val="0000FF"/>
        <w:sz w:val="20"/>
        <w:szCs w:val="20"/>
        <w:lang w:val="en-US" w:eastAsia="zh-CN"/>
      </w:rPr>
      <w:t xml:space="preserve">                          </w:t>
    </w:r>
    <w:r>
      <w:rPr>
        <w:rFonts w:hint="eastAsia"/>
        <w:sz w:val="20"/>
        <w:szCs w:val="20"/>
      </w:rPr>
      <w:t xml:space="preserve">   </w:t>
    </w:r>
    <w:r>
      <w:rPr>
        <w:sz w:val="20"/>
        <w:szCs w:val="20"/>
      </w:rPr>
      <w:t xml:space="preserve">                                                </w:t>
    </w:r>
    <w:r>
      <w:rPr>
        <w:rFonts w:hint="eastAsia"/>
        <w:sz w:val="20"/>
        <w:szCs w:val="20"/>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71D3">
    <w:pPr>
      <w:pStyle w:val="19"/>
      <w:ind w:firstLine="2940" w:firstLineChars="1400"/>
      <w:jc w:val="both"/>
      <w:rPr>
        <w:rFonts w:ascii="宋体" w:hAnsi="宋体" w:cs="宋体"/>
        <w:sz w:val="21"/>
        <w:szCs w:val="21"/>
      </w:rPr>
    </w:pPr>
    <w:r>
      <w:rPr>
        <w:rFonts w:hint="eastAsia" w:ascii="宋体" w:hAnsi="宋体" w:cs="宋体"/>
        <w:sz w:val="21"/>
        <w:szCs w:val="21"/>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845C">
    <w:pPr>
      <w:pStyle w:val="19"/>
      <w:ind w:firstLine="2940" w:firstLineChars="1400"/>
      <w:jc w:val="both"/>
      <w:rPr>
        <w:rFonts w:ascii="宋体" w:hAnsi="宋体" w:cs="宋体"/>
        <w:sz w:val="21"/>
        <w:szCs w:val="21"/>
      </w:rPr>
    </w:pPr>
    <w:r>
      <w:rPr>
        <w:rFonts w:hint="eastAsia" w:ascii="宋体" w:hAnsi="宋体" w:cs="宋体"/>
        <w:color w:val="0000FF"/>
        <w:sz w:val="21"/>
        <w:szCs w:val="21"/>
      </w:rPr>
      <w:t xml:space="preserve"> </w:t>
    </w:r>
    <w:r>
      <w:rPr>
        <w:rFonts w:hint="eastAsia" w:ascii="宋体" w:hAnsi="宋体" w:cs="宋体"/>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2"/>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1">
    <w:nsid w:val="183BF197"/>
    <w:multiLevelType w:val="singleLevel"/>
    <w:tmpl w:val="183BF197"/>
    <w:lvl w:ilvl="0" w:tentative="0">
      <w:start w:val="2"/>
      <w:numFmt w:val="chineseCounting"/>
      <w:suff w:val="space"/>
      <w:lvlText w:val="第%1篇"/>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2MTQ3MDcyNmI3YjdhZmQzMjUzZmUwYmM1MDkzMzEifQ=="/>
  </w:docVars>
  <w:rsids>
    <w:rsidRoot w:val="00F53EF2"/>
    <w:rsid w:val="000D28DB"/>
    <w:rsid w:val="001312DE"/>
    <w:rsid w:val="001507F2"/>
    <w:rsid w:val="00204B52"/>
    <w:rsid w:val="002239F4"/>
    <w:rsid w:val="00287C5B"/>
    <w:rsid w:val="002C1B36"/>
    <w:rsid w:val="0036219B"/>
    <w:rsid w:val="00482D85"/>
    <w:rsid w:val="0054236F"/>
    <w:rsid w:val="005D0E4B"/>
    <w:rsid w:val="00621139"/>
    <w:rsid w:val="00683608"/>
    <w:rsid w:val="00694C2C"/>
    <w:rsid w:val="007572D2"/>
    <w:rsid w:val="00772A26"/>
    <w:rsid w:val="007A7AA2"/>
    <w:rsid w:val="008623C8"/>
    <w:rsid w:val="008B159C"/>
    <w:rsid w:val="00964F66"/>
    <w:rsid w:val="009A2A83"/>
    <w:rsid w:val="00A05353"/>
    <w:rsid w:val="00AA3FE0"/>
    <w:rsid w:val="00BC549F"/>
    <w:rsid w:val="00BC7097"/>
    <w:rsid w:val="00C238D4"/>
    <w:rsid w:val="00C536B7"/>
    <w:rsid w:val="00CC5BF8"/>
    <w:rsid w:val="00CE1601"/>
    <w:rsid w:val="00CE7416"/>
    <w:rsid w:val="00D01997"/>
    <w:rsid w:val="00D13EFE"/>
    <w:rsid w:val="00D23C58"/>
    <w:rsid w:val="00D53E3D"/>
    <w:rsid w:val="00D93A86"/>
    <w:rsid w:val="00DE2E16"/>
    <w:rsid w:val="00E13CEA"/>
    <w:rsid w:val="00EF5E11"/>
    <w:rsid w:val="00F53EF2"/>
    <w:rsid w:val="0153604B"/>
    <w:rsid w:val="01DE0B21"/>
    <w:rsid w:val="020519CB"/>
    <w:rsid w:val="02502671"/>
    <w:rsid w:val="0288005D"/>
    <w:rsid w:val="02A80C04"/>
    <w:rsid w:val="03443858"/>
    <w:rsid w:val="03922815"/>
    <w:rsid w:val="03EB5449"/>
    <w:rsid w:val="0431648C"/>
    <w:rsid w:val="04C020B1"/>
    <w:rsid w:val="04F96FF0"/>
    <w:rsid w:val="057743B8"/>
    <w:rsid w:val="06F51A39"/>
    <w:rsid w:val="06F81152"/>
    <w:rsid w:val="079C0574"/>
    <w:rsid w:val="08F5760F"/>
    <w:rsid w:val="091B7E93"/>
    <w:rsid w:val="0A8119D2"/>
    <w:rsid w:val="0AA95014"/>
    <w:rsid w:val="0B112BB9"/>
    <w:rsid w:val="0D415DA1"/>
    <w:rsid w:val="0D921D8F"/>
    <w:rsid w:val="0D9F7DAD"/>
    <w:rsid w:val="0DBB5210"/>
    <w:rsid w:val="0E8F48E3"/>
    <w:rsid w:val="0EB14710"/>
    <w:rsid w:val="0EEC4340"/>
    <w:rsid w:val="10F871C7"/>
    <w:rsid w:val="11677D8C"/>
    <w:rsid w:val="11972843"/>
    <w:rsid w:val="12645AC3"/>
    <w:rsid w:val="13791B2F"/>
    <w:rsid w:val="14CF4495"/>
    <w:rsid w:val="14E8276E"/>
    <w:rsid w:val="15D62A35"/>
    <w:rsid w:val="15DA4550"/>
    <w:rsid w:val="161517B0"/>
    <w:rsid w:val="1674297A"/>
    <w:rsid w:val="174E6D2D"/>
    <w:rsid w:val="175D1229"/>
    <w:rsid w:val="17F741B0"/>
    <w:rsid w:val="180601E3"/>
    <w:rsid w:val="18291542"/>
    <w:rsid w:val="198132B7"/>
    <w:rsid w:val="1A4C5A95"/>
    <w:rsid w:val="1A590496"/>
    <w:rsid w:val="1BC5482C"/>
    <w:rsid w:val="1BC8528B"/>
    <w:rsid w:val="1D0253E4"/>
    <w:rsid w:val="1D5B6781"/>
    <w:rsid w:val="1E3A7AA3"/>
    <w:rsid w:val="1E9B3A49"/>
    <w:rsid w:val="1EC51FA9"/>
    <w:rsid w:val="1EDB1A66"/>
    <w:rsid w:val="1EED2DCA"/>
    <w:rsid w:val="1F175742"/>
    <w:rsid w:val="20175937"/>
    <w:rsid w:val="203574C1"/>
    <w:rsid w:val="20A44AFD"/>
    <w:rsid w:val="20EA188C"/>
    <w:rsid w:val="22213DD1"/>
    <w:rsid w:val="223508E6"/>
    <w:rsid w:val="227F6639"/>
    <w:rsid w:val="22B83BEE"/>
    <w:rsid w:val="22D95114"/>
    <w:rsid w:val="23117285"/>
    <w:rsid w:val="23CD36CA"/>
    <w:rsid w:val="241E0317"/>
    <w:rsid w:val="24997109"/>
    <w:rsid w:val="24D82326"/>
    <w:rsid w:val="25567300"/>
    <w:rsid w:val="262A4E03"/>
    <w:rsid w:val="26E474C3"/>
    <w:rsid w:val="277D22FF"/>
    <w:rsid w:val="2793490A"/>
    <w:rsid w:val="281501B3"/>
    <w:rsid w:val="298A5BB9"/>
    <w:rsid w:val="29B50036"/>
    <w:rsid w:val="2A0A67BD"/>
    <w:rsid w:val="2A707BEC"/>
    <w:rsid w:val="2B3C066F"/>
    <w:rsid w:val="2CE30E4A"/>
    <w:rsid w:val="2DBB27E5"/>
    <w:rsid w:val="2E027D0C"/>
    <w:rsid w:val="2E89343E"/>
    <w:rsid w:val="2EAE29CA"/>
    <w:rsid w:val="2F182598"/>
    <w:rsid w:val="2F805D80"/>
    <w:rsid w:val="30760793"/>
    <w:rsid w:val="308920C8"/>
    <w:rsid w:val="31370C08"/>
    <w:rsid w:val="3264169D"/>
    <w:rsid w:val="329F14FA"/>
    <w:rsid w:val="32AE62E3"/>
    <w:rsid w:val="33C723E7"/>
    <w:rsid w:val="340F1379"/>
    <w:rsid w:val="347A222F"/>
    <w:rsid w:val="34B537C5"/>
    <w:rsid w:val="351C69B6"/>
    <w:rsid w:val="354530A3"/>
    <w:rsid w:val="356E5CCE"/>
    <w:rsid w:val="35FA7C22"/>
    <w:rsid w:val="365B050E"/>
    <w:rsid w:val="36E95591"/>
    <w:rsid w:val="372B5CCE"/>
    <w:rsid w:val="37493F6A"/>
    <w:rsid w:val="37C93B09"/>
    <w:rsid w:val="37ED2CCA"/>
    <w:rsid w:val="3A5D280D"/>
    <w:rsid w:val="3BDF0EF5"/>
    <w:rsid w:val="3E33621B"/>
    <w:rsid w:val="3FD24232"/>
    <w:rsid w:val="406B4675"/>
    <w:rsid w:val="40CA1231"/>
    <w:rsid w:val="415530A3"/>
    <w:rsid w:val="41794B30"/>
    <w:rsid w:val="41FD11C6"/>
    <w:rsid w:val="429926D2"/>
    <w:rsid w:val="42FC6581"/>
    <w:rsid w:val="443E1CC0"/>
    <w:rsid w:val="44A27E03"/>
    <w:rsid w:val="44D426B2"/>
    <w:rsid w:val="45723C79"/>
    <w:rsid w:val="45894BEB"/>
    <w:rsid w:val="46FE7C1F"/>
    <w:rsid w:val="474156B1"/>
    <w:rsid w:val="47637D1D"/>
    <w:rsid w:val="47697D8D"/>
    <w:rsid w:val="486E1ADB"/>
    <w:rsid w:val="48786293"/>
    <w:rsid w:val="49A447B0"/>
    <w:rsid w:val="49CD50A4"/>
    <w:rsid w:val="49F57D07"/>
    <w:rsid w:val="4A3459A1"/>
    <w:rsid w:val="4A6B6977"/>
    <w:rsid w:val="4B0B19F5"/>
    <w:rsid w:val="4B5C0D0B"/>
    <w:rsid w:val="4BE13907"/>
    <w:rsid w:val="4BEF09EE"/>
    <w:rsid w:val="4D453A21"/>
    <w:rsid w:val="4ECA06C0"/>
    <w:rsid w:val="4F3C45DF"/>
    <w:rsid w:val="4F781A4F"/>
    <w:rsid w:val="4FC54EC5"/>
    <w:rsid w:val="50E517A3"/>
    <w:rsid w:val="51392B87"/>
    <w:rsid w:val="519C402C"/>
    <w:rsid w:val="52962C08"/>
    <w:rsid w:val="52F42FFE"/>
    <w:rsid w:val="54E172B5"/>
    <w:rsid w:val="556F788D"/>
    <w:rsid w:val="558F1CDD"/>
    <w:rsid w:val="563A7E9B"/>
    <w:rsid w:val="56546A42"/>
    <w:rsid w:val="565531DB"/>
    <w:rsid w:val="567C6706"/>
    <w:rsid w:val="56936D1A"/>
    <w:rsid w:val="569830AD"/>
    <w:rsid w:val="56D06587"/>
    <w:rsid w:val="56D24578"/>
    <w:rsid w:val="574B0E81"/>
    <w:rsid w:val="590F3861"/>
    <w:rsid w:val="59716979"/>
    <w:rsid w:val="59C55557"/>
    <w:rsid w:val="59E20F76"/>
    <w:rsid w:val="5A3F439D"/>
    <w:rsid w:val="5A497043"/>
    <w:rsid w:val="5ABC17C7"/>
    <w:rsid w:val="5BD40D92"/>
    <w:rsid w:val="5C37035E"/>
    <w:rsid w:val="5C7B0889"/>
    <w:rsid w:val="5CC46711"/>
    <w:rsid w:val="5CCF1DC1"/>
    <w:rsid w:val="5CEF3E78"/>
    <w:rsid w:val="5D1A6C78"/>
    <w:rsid w:val="5DD30B9C"/>
    <w:rsid w:val="5E954808"/>
    <w:rsid w:val="5F872BFB"/>
    <w:rsid w:val="5FD21144"/>
    <w:rsid w:val="60AB6F25"/>
    <w:rsid w:val="60C75999"/>
    <w:rsid w:val="60C90AC7"/>
    <w:rsid w:val="60D40EB5"/>
    <w:rsid w:val="60EA79EA"/>
    <w:rsid w:val="62357A1C"/>
    <w:rsid w:val="62413F15"/>
    <w:rsid w:val="62796514"/>
    <w:rsid w:val="62EC717B"/>
    <w:rsid w:val="64921BDB"/>
    <w:rsid w:val="64F92BC7"/>
    <w:rsid w:val="654900FB"/>
    <w:rsid w:val="656573CD"/>
    <w:rsid w:val="65766A16"/>
    <w:rsid w:val="65E743F0"/>
    <w:rsid w:val="6654729F"/>
    <w:rsid w:val="667E3B0B"/>
    <w:rsid w:val="671D35ED"/>
    <w:rsid w:val="672B1A53"/>
    <w:rsid w:val="696C260A"/>
    <w:rsid w:val="69F11EB2"/>
    <w:rsid w:val="6AE21ACF"/>
    <w:rsid w:val="6BA936A1"/>
    <w:rsid w:val="6C2A6602"/>
    <w:rsid w:val="6C352415"/>
    <w:rsid w:val="6C977A8C"/>
    <w:rsid w:val="6CCF5534"/>
    <w:rsid w:val="6DB86930"/>
    <w:rsid w:val="6DF856F9"/>
    <w:rsid w:val="6E5D4C17"/>
    <w:rsid w:val="6ED3639E"/>
    <w:rsid w:val="6F5363AC"/>
    <w:rsid w:val="6FBB7BE1"/>
    <w:rsid w:val="706C7C24"/>
    <w:rsid w:val="70C229FC"/>
    <w:rsid w:val="71652E7D"/>
    <w:rsid w:val="71C31235"/>
    <w:rsid w:val="72065552"/>
    <w:rsid w:val="72416919"/>
    <w:rsid w:val="727E0C6F"/>
    <w:rsid w:val="729E1446"/>
    <w:rsid w:val="731F1110"/>
    <w:rsid w:val="73EE0611"/>
    <w:rsid w:val="747D0971"/>
    <w:rsid w:val="75474514"/>
    <w:rsid w:val="757854FA"/>
    <w:rsid w:val="75A3688F"/>
    <w:rsid w:val="76391AC6"/>
    <w:rsid w:val="76594998"/>
    <w:rsid w:val="766404D0"/>
    <w:rsid w:val="772C33D8"/>
    <w:rsid w:val="77E03701"/>
    <w:rsid w:val="78D21AAF"/>
    <w:rsid w:val="78F11590"/>
    <w:rsid w:val="79A67472"/>
    <w:rsid w:val="7A16751E"/>
    <w:rsid w:val="7AA853C3"/>
    <w:rsid w:val="7AE43174"/>
    <w:rsid w:val="7AF83CFD"/>
    <w:rsid w:val="7B0F19B0"/>
    <w:rsid w:val="7B354F51"/>
    <w:rsid w:val="7B7B5D85"/>
    <w:rsid w:val="7BA06143"/>
    <w:rsid w:val="7D013684"/>
    <w:rsid w:val="7D1C24D9"/>
    <w:rsid w:val="7D9C69D2"/>
    <w:rsid w:val="7DC75988"/>
    <w:rsid w:val="7EEA75C6"/>
    <w:rsid w:val="7F0F5AB9"/>
    <w:rsid w:val="7F841E30"/>
    <w:rsid w:val="7F967F89"/>
    <w:rsid w:val="7FB14DC3"/>
    <w:rsid w:val="BBFFB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4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adjustRightInd w:val="0"/>
      <w:snapToGrid w:val="0"/>
      <w:spacing w:line="360" w:lineRule="auto"/>
      <w:ind w:firstLine="420"/>
    </w:pPr>
    <w:rPr>
      <w:sz w:val="24"/>
      <w:szCs w:val="20"/>
    </w:rPr>
  </w:style>
  <w:style w:type="paragraph" w:styleId="8">
    <w:name w:val="Document Map"/>
    <w:basedOn w:val="1"/>
    <w:autoRedefine/>
    <w:qFormat/>
    <w:uiPriority w:val="0"/>
    <w:pPr>
      <w:shd w:val="clear" w:color="auto" w:fill="000080"/>
    </w:p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pPr>
  </w:style>
  <w:style w:type="paragraph" w:customStyle="1" w:styleId="11">
    <w:name w:val="_Style 6"/>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styleId="12">
    <w:name w:val="Body Text Indent"/>
    <w:basedOn w:val="1"/>
    <w:next w:val="1"/>
    <w:autoRedefine/>
    <w:qFormat/>
    <w:uiPriority w:val="0"/>
    <w:pPr>
      <w:spacing w:line="700" w:lineRule="exact"/>
      <w:ind w:left="960"/>
    </w:pPr>
    <w:rPr>
      <w:sz w:val="44"/>
      <w:szCs w:val="44"/>
    </w:rPr>
  </w:style>
  <w:style w:type="paragraph" w:styleId="13">
    <w:name w:val="toc 3"/>
    <w:basedOn w:val="1"/>
    <w:next w:val="1"/>
    <w:autoRedefine/>
    <w:qFormat/>
    <w:uiPriority w:val="39"/>
    <w:pPr>
      <w:tabs>
        <w:tab w:val="right" w:leader="dot" w:pos="8303"/>
      </w:tabs>
      <w:spacing w:line="540" w:lineRule="exact"/>
      <w:ind w:left="400" w:leftChars="400"/>
    </w:pPr>
    <w:rPr>
      <w:rFonts w:ascii="宋体" w:cs="宋体"/>
    </w:rPr>
  </w:style>
  <w:style w:type="paragraph" w:styleId="14">
    <w:name w:val="Plain Text"/>
    <w:basedOn w:val="1"/>
    <w:next w:val="1"/>
    <w:autoRedefine/>
    <w:qFormat/>
    <w:uiPriority w:val="0"/>
    <w:rPr>
      <w:rFonts w:ascii="宋体" w:cs="宋体"/>
      <w:sz w:val="21"/>
      <w:szCs w:val="21"/>
    </w:rPr>
  </w:style>
  <w:style w:type="paragraph" w:styleId="15">
    <w:name w:val="Date"/>
    <w:basedOn w:val="1"/>
    <w:next w:val="1"/>
    <w:link w:val="67"/>
    <w:autoRedefine/>
    <w:qFormat/>
    <w:uiPriority w:val="0"/>
    <w:rPr>
      <w:sz w:val="24"/>
      <w:szCs w:val="24"/>
    </w:r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autoRedefine/>
    <w:qFormat/>
    <w:uiPriority w:val="0"/>
    <w:rPr>
      <w:sz w:val="18"/>
      <w:szCs w:val="18"/>
    </w:rPr>
  </w:style>
  <w:style w:type="paragraph" w:styleId="18">
    <w:name w:val="footer"/>
    <w:basedOn w:val="1"/>
    <w:link w:val="68"/>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8303"/>
      </w:tabs>
      <w:spacing w:line="300" w:lineRule="exact"/>
    </w:pPr>
    <w:rPr>
      <w:rFonts w:ascii="仿宋_GB2312" w:eastAsia="仿宋_GB2312" w:cs="仿宋_GB2312"/>
      <w:b/>
      <w:bCs/>
    </w:rPr>
  </w:style>
  <w:style w:type="paragraph" w:styleId="21">
    <w:name w:val="index 7"/>
    <w:basedOn w:val="1"/>
    <w:next w:val="1"/>
    <w:autoRedefine/>
    <w:qFormat/>
    <w:uiPriority w:val="0"/>
    <w:pPr>
      <w:ind w:left="2520"/>
    </w:pPr>
    <w:rPr>
      <w:szCs w:val="20"/>
    </w:rPr>
  </w:style>
  <w:style w:type="paragraph" w:styleId="22">
    <w:name w:val="toc 2"/>
    <w:basedOn w:val="1"/>
    <w:next w:val="1"/>
    <w:autoRedefine/>
    <w:qFormat/>
    <w:uiPriority w:val="39"/>
    <w:pPr>
      <w:tabs>
        <w:tab w:val="right" w:leader="dot" w:pos="8303"/>
      </w:tabs>
      <w:spacing w:line="360" w:lineRule="auto"/>
      <w:ind w:left="278"/>
      <w:jc w:val="left"/>
    </w:pPr>
    <w:rPr>
      <w:rFonts w:ascii="仿宋_GB2312" w:eastAsia="仿宋_GB2312" w:cs="仿宋_GB2312"/>
    </w:rPr>
  </w:style>
  <w:style w:type="paragraph" w:styleId="2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4">
    <w:name w:val="Normal (Web)"/>
    <w:basedOn w:val="1"/>
    <w:autoRedefine/>
    <w:qFormat/>
    <w:uiPriority w:val="0"/>
    <w:pPr>
      <w:widowControl/>
      <w:spacing w:before="100" w:beforeAutospacing="1" w:after="100" w:afterAutospacing="1"/>
      <w:jc w:val="left"/>
    </w:pPr>
    <w:rPr>
      <w:rFonts w:ascii="宋体" w:cs="宋体"/>
      <w:color w:val="000000"/>
      <w:kern w:val="0"/>
      <w:sz w:val="24"/>
      <w:szCs w:val="24"/>
    </w:rPr>
  </w:style>
  <w:style w:type="paragraph" w:styleId="25">
    <w:name w:val="Title"/>
    <w:basedOn w:val="1"/>
    <w:autoRedefine/>
    <w:qFormat/>
    <w:uiPriority w:val="0"/>
    <w:pPr>
      <w:widowControl/>
      <w:spacing w:after="240" w:afterLines="0" w:afterAutospacing="0" w:line="360" w:lineRule="auto"/>
      <w:jc w:val="center"/>
    </w:pPr>
    <w:rPr>
      <w:rFonts w:ascii="Arial" w:hAnsi="Arial"/>
      <w:b/>
      <w:smallCaps/>
      <w:kern w:val="28"/>
      <w:sz w:val="36"/>
      <w:lang w:eastAsia="en-US"/>
    </w:rPr>
  </w:style>
  <w:style w:type="paragraph" w:styleId="26">
    <w:name w:val="annotation subject"/>
    <w:basedOn w:val="9"/>
    <w:next w:val="9"/>
    <w:autoRedefine/>
    <w:qFormat/>
    <w:uiPriority w:val="0"/>
    <w:rPr>
      <w:b/>
      <w:bCs/>
    </w:rPr>
  </w:style>
  <w:style w:type="paragraph" w:styleId="27">
    <w:name w:val="Body Text First Indent"/>
    <w:basedOn w:val="10"/>
    <w:next w:val="1"/>
    <w:autoRedefine/>
    <w:qFormat/>
    <w:uiPriority w:val="0"/>
    <w:pPr>
      <w:ind w:firstLine="420"/>
    </w:pPr>
  </w:style>
  <w:style w:type="paragraph" w:styleId="28">
    <w:name w:val="Body Text First Indent 2"/>
    <w:basedOn w:val="12"/>
    <w:next w:val="1"/>
    <w:autoRedefine/>
    <w:qFormat/>
    <w:uiPriority w:val="0"/>
    <w:pPr>
      <w:spacing w:line="200" w:lineRule="exact"/>
      <w:ind w:left="0" w:firstLine="420"/>
    </w:pPr>
    <w:rPr>
      <w:rFonts w:ascii="宋体" w:hAnsi="宋体"/>
      <w:sz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rPr>
  </w:style>
  <w:style w:type="character" w:styleId="33">
    <w:name w:val="page number"/>
    <w:autoRedefine/>
    <w:qFormat/>
    <w:uiPriority w:val="0"/>
    <w:rPr>
      <w:rFonts w:cs="Times New Roman"/>
    </w:rPr>
  </w:style>
  <w:style w:type="character" w:styleId="34">
    <w:name w:val="FollowedHyperlink"/>
    <w:basedOn w:val="31"/>
    <w:autoRedefine/>
    <w:qFormat/>
    <w:uiPriority w:val="0"/>
    <w:rPr>
      <w:color w:val="800080"/>
      <w:u w:val="single"/>
    </w:rPr>
  </w:style>
  <w:style w:type="character" w:styleId="35">
    <w:name w:val="Emphasis"/>
    <w:basedOn w:val="31"/>
    <w:autoRedefine/>
    <w:qFormat/>
    <w:uiPriority w:val="0"/>
    <w:rPr>
      <w:i/>
    </w:rPr>
  </w:style>
  <w:style w:type="character" w:styleId="36">
    <w:name w:val="Hyperlink"/>
    <w:autoRedefine/>
    <w:qFormat/>
    <w:uiPriority w:val="99"/>
    <w:rPr>
      <w:rFonts w:cs="Times New Roman"/>
      <w:color w:val="0000FF"/>
      <w:u w:val="single"/>
    </w:rPr>
  </w:style>
  <w:style w:type="character" w:styleId="37">
    <w:name w:val="annotation reference"/>
    <w:autoRedefine/>
    <w:qFormat/>
    <w:uiPriority w:val="0"/>
    <w:rPr>
      <w:sz w:val="21"/>
      <w:szCs w:val="21"/>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明显引用1"/>
    <w:basedOn w:val="1"/>
    <w:next w:val="1"/>
    <w:autoRedefine/>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0">
    <w:name w:val="Heading4"/>
    <w:next w:val="1"/>
    <w:autoRedefine/>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1">
    <w:name w:val="标题 2 字符"/>
    <w:basedOn w:val="31"/>
    <w:link w:val="3"/>
    <w:autoRedefine/>
    <w:qFormat/>
    <w:uiPriority w:val="0"/>
    <w:rPr>
      <w:rFonts w:ascii="Arial" w:hAnsi="Arial" w:eastAsia="黑体" w:cs="Arial"/>
      <w:b/>
      <w:bCs/>
      <w:kern w:val="2"/>
      <w:sz w:val="32"/>
      <w:szCs w:val="32"/>
      <w:lang w:val="en-US" w:eastAsia="zh-CN" w:bidi="ar-SA"/>
    </w:rPr>
  </w:style>
  <w:style w:type="paragraph" w:customStyle="1" w:styleId="42">
    <w:name w:val="标题 5（有编号）（绿盟科技）"/>
    <w:basedOn w:val="1"/>
    <w:next w:val="43"/>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3">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44">
    <w:name w:val="font21"/>
    <w:autoRedefine/>
    <w:qFormat/>
    <w:uiPriority w:val="0"/>
    <w:rPr>
      <w:rFonts w:ascii="宋体" w:eastAsia="宋体" w:cs="宋体"/>
      <w:color w:val="000000"/>
      <w:sz w:val="20"/>
      <w:szCs w:val="20"/>
      <w:u w:val="none"/>
    </w:rPr>
  </w:style>
  <w:style w:type="paragraph" w:customStyle="1" w:styleId="45">
    <w:name w:val="样式 (中文) 仿宋_GB2312 小四 行距: 固定值 22 磅"/>
    <w:basedOn w:val="1"/>
    <w:autoRedefine/>
    <w:qFormat/>
    <w:uiPriority w:val="0"/>
    <w:pPr>
      <w:spacing w:line="400" w:lineRule="exact"/>
      <w:ind w:firstLine="150" w:firstLineChars="150"/>
    </w:pPr>
    <w:rPr>
      <w:rFonts w:eastAsia="仿宋_GB2312"/>
      <w:sz w:val="24"/>
      <w:szCs w:val="20"/>
    </w:rPr>
  </w:style>
  <w:style w:type="character" w:customStyle="1" w:styleId="46">
    <w:name w:val="apple-converted-space"/>
    <w:autoRedefine/>
    <w:qFormat/>
    <w:uiPriority w:val="0"/>
    <w:rPr>
      <w:rFonts w:cs="Times New Roman"/>
    </w:rPr>
  </w:style>
  <w:style w:type="character" w:customStyle="1" w:styleId="47">
    <w:name w:val="emphasizedtitle1"/>
    <w:autoRedefine/>
    <w:qFormat/>
    <w:uiPriority w:val="0"/>
    <w:rPr>
      <w:rFonts w:ascii="Arial" w:hAnsi="Arial"/>
      <w:b/>
      <w:sz w:val="27"/>
    </w:rPr>
  </w:style>
  <w:style w:type="character" w:customStyle="1" w:styleId="48">
    <w:name w:val="maincontenttable"/>
    <w:autoRedefine/>
    <w:qFormat/>
    <w:uiPriority w:val="0"/>
    <w:rPr>
      <w:rFonts w:cs="Times New Roman"/>
    </w:rPr>
  </w:style>
  <w:style w:type="character" w:customStyle="1" w:styleId="49">
    <w:name w:val="active"/>
    <w:autoRedefine/>
    <w:qFormat/>
    <w:uiPriority w:val="0"/>
    <w:rPr>
      <w:shd w:val="clear" w:color="auto" w:fill="EC3535"/>
    </w:rPr>
  </w:style>
  <w:style w:type="paragraph" w:customStyle="1" w:styleId="50">
    <w:name w:val="Char1 Char Char Char"/>
    <w:basedOn w:val="1"/>
    <w:autoRedefine/>
    <w:qFormat/>
    <w:uiPriority w:val="0"/>
    <w:rPr>
      <w:rFonts w:ascii="Tahoma" w:hAnsi="Tahoma" w:cs="Tahoma"/>
      <w:sz w:val="30"/>
      <w:szCs w:val="30"/>
    </w:rPr>
  </w:style>
  <w:style w:type="paragraph" w:customStyle="1" w:styleId="51">
    <w:name w:val="op_exactqa_s_prop"/>
    <w:basedOn w:val="1"/>
    <w:autoRedefine/>
    <w:qFormat/>
    <w:uiPriority w:val="0"/>
    <w:pPr>
      <w:widowControl/>
      <w:jc w:val="left"/>
    </w:pPr>
    <w:rPr>
      <w:rFonts w:ascii="宋体" w:cs="宋体"/>
      <w:kern w:val="0"/>
      <w:sz w:val="24"/>
      <w:szCs w:val="24"/>
    </w:rPr>
  </w:style>
  <w:style w:type="paragraph" w:customStyle="1" w:styleId="52">
    <w:name w:val="_Style 7"/>
    <w:basedOn w:val="1"/>
    <w:autoRedefine/>
    <w:qFormat/>
    <w:uiPriority w:val="0"/>
    <w:pPr>
      <w:ind w:firstLine="200" w:firstLineChars="200"/>
    </w:pPr>
    <w:rPr>
      <w:rFonts w:ascii="等线" w:eastAsia="等线"/>
      <w:sz w:val="21"/>
      <w:szCs w:val="22"/>
    </w:rPr>
  </w:style>
  <w:style w:type="paragraph" w:customStyle="1" w:styleId="53">
    <w:name w:val="Char"/>
    <w:basedOn w:val="1"/>
    <w:autoRedefine/>
    <w:qFormat/>
    <w:uiPriority w:val="0"/>
    <w:pPr>
      <w:widowControl/>
      <w:spacing w:after="160" w:line="240" w:lineRule="exact"/>
      <w:jc w:val="left"/>
    </w:pPr>
    <w:rPr>
      <w:rFonts w:ascii="Verdana" w:hAnsi="Verdana" w:eastAsia="仿宋_GB2312" w:cs="Verdana"/>
      <w:kern w:val="0"/>
      <w:sz w:val="24"/>
      <w:szCs w:val="24"/>
    </w:rPr>
  </w:style>
  <w:style w:type="paragraph" w:customStyle="1" w:styleId="54">
    <w:name w:val="图例"/>
    <w:basedOn w:val="1"/>
    <w:autoRedefine/>
    <w:qFormat/>
    <w:uiPriority w:val="0"/>
    <w:pPr>
      <w:spacing w:before="120" w:after="120" w:line="360" w:lineRule="auto"/>
      <w:jc w:val="center"/>
    </w:pPr>
    <w:rPr>
      <w:rFonts w:eastAsia="仿宋_GB2312"/>
      <w:b/>
      <w:sz w:val="24"/>
    </w:rPr>
  </w:style>
  <w:style w:type="paragraph" w:customStyle="1" w:styleId="55">
    <w:name w:val="列出段落2"/>
    <w:basedOn w:val="1"/>
    <w:autoRedefine/>
    <w:qFormat/>
    <w:uiPriority w:val="0"/>
    <w:pPr>
      <w:ind w:firstLine="200" w:firstLineChars="200"/>
    </w:pPr>
  </w:style>
  <w:style w:type="paragraph" w:customStyle="1" w:styleId="56">
    <w:name w:val="Char Char Char Char"/>
    <w:basedOn w:val="1"/>
    <w:autoRedefine/>
    <w:qFormat/>
    <w:uiPriority w:val="0"/>
    <w:pPr>
      <w:widowControl/>
      <w:spacing w:after="160" w:line="240" w:lineRule="exact"/>
      <w:jc w:val="left"/>
    </w:pPr>
    <w:rPr>
      <w:rFonts w:ascii="Verdana" w:hAnsi="Verdana" w:cs="Verdana"/>
      <w:kern w:val="0"/>
      <w:sz w:val="20"/>
      <w:szCs w:val="20"/>
    </w:rPr>
  </w:style>
  <w:style w:type="paragraph" w:customStyle="1" w:styleId="57">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8">
    <w:name w:val="Char Char Char Char Char Char Char Char Char Char"/>
    <w:basedOn w:val="1"/>
    <w:autoRedefine/>
    <w:qFormat/>
    <w:uiPriority w:val="0"/>
    <w:pPr>
      <w:tabs>
        <w:tab w:val="left" w:pos="360"/>
      </w:tabs>
      <w:ind w:left="200" w:hanging="200" w:hangingChars="200"/>
    </w:pPr>
    <w:rPr>
      <w:sz w:val="24"/>
      <w:szCs w:val="24"/>
    </w:rPr>
  </w:style>
  <w:style w:type="paragraph" w:customStyle="1" w:styleId="59">
    <w:name w:val="列出段落1"/>
    <w:basedOn w:val="1"/>
    <w:autoRedefine/>
    <w:qFormat/>
    <w:uiPriority w:val="0"/>
    <w:pPr>
      <w:ind w:firstLine="200" w:firstLineChars="200"/>
    </w:pPr>
    <w:rPr>
      <w:rFonts w:ascii="Calibri" w:hAnsi="Calibri"/>
      <w:sz w:val="21"/>
      <w:szCs w:val="22"/>
    </w:rPr>
  </w:style>
  <w:style w:type="paragraph" w:customStyle="1" w:styleId="60">
    <w:name w:val="1"/>
    <w:basedOn w:val="1"/>
    <w:next w:val="14"/>
    <w:autoRedefine/>
    <w:qFormat/>
    <w:uiPriority w:val="0"/>
    <w:rPr>
      <w:rFonts w:ascii="宋体" w:cs="宋体"/>
      <w:sz w:val="21"/>
      <w:szCs w:val="21"/>
    </w:rPr>
  </w:style>
  <w:style w:type="paragraph" w:customStyle="1" w:styleId="6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2">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列出段落3"/>
    <w:basedOn w:val="1"/>
    <w:autoRedefine/>
    <w:qFormat/>
    <w:uiPriority w:val="0"/>
    <w:pPr>
      <w:ind w:firstLine="200" w:firstLineChars="200"/>
    </w:pPr>
  </w:style>
  <w:style w:type="paragraph" w:customStyle="1" w:styleId="6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5">
    <w:name w:val="NormalCharacter"/>
    <w:qFormat/>
    <w:uiPriority w:val="0"/>
  </w:style>
  <w:style w:type="paragraph" w:customStyle="1" w:styleId="66">
    <w:name w:val="列出段落4"/>
    <w:basedOn w:val="1"/>
    <w:qFormat/>
    <w:uiPriority w:val="99"/>
    <w:pPr>
      <w:ind w:firstLine="420" w:firstLineChars="200"/>
    </w:pPr>
  </w:style>
  <w:style w:type="character" w:customStyle="1" w:styleId="67">
    <w:name w:val="日期 字符"/>
    <w:link w:val="15"/>
    <w:qFormat/>
    <w:uiPriority w:val="0"/>
    <w:rPr>
      <w:kern w:val="2"/>
      <w:sz w:val="24"/>
      <w:szCs w:val="24"/>
    </w:rPr>
  </w:style>
  <w:style w:type="character" w:customStyle="1" w:styleId="68">
    <w:name w:val="页脚 字符"/>
    <w:link w:val="18"/>
    <w:qFormat/>
    <w:uiPriority w:val="0"/>
    <w:rPr>
      <w:kern w:val="2"/>
      <w:sz w:val="18"/>
      <w:szCs w:val="18"/>
    </w:rPr>
  </w:style>
  <w:style w:type="paragraph" w:customStyle="1" w:styleId="69">
    <w:name w:val="BodyText"/>
    <w:basedOn w:val="1"/>
    <w:qFormat/>
    <w:uiPriority w:val="0"/>
    <w:pPr>
      <w:textAlignment w:val="baseline"/>
    </w:pPr>
    <w:rPr>
      <w:rFonts w:ascii="仿宋_GB2312" w:eastAsia="仿宋_GB2312"/>
      <w:sz w:val="32"/>
    </w:rPr>
  </w:style>
  <w:style w:type="paragraph" w:customStyle="1" w:styleId="70">
    <w:name w:val="BodyTextIndent"/>
    <w:basedOn w:val="1"/>
    <w:qFormat/>
    <w:uiPriority w:val="0"/>
    <w:pPr>
      <w:spacing w:line="700" w:lineRule="exact"/>
      <w:ind w:left="960"/>
      <w:textAlignment w:val="baseline"/>
    </w:pPr>
    <w:rPr>
      <w:sz w:val="44"/>
    </w:rPr>
  </w:style>
  <w:style w:type="paragraph" w:styleId="71">
    <w:name w:val="List Paragraph"/>
    <w:basedOn w:val="1"/>
    <w:qFormat/>
    <w:uiPriority w:val="0"/>
    <w:pPr>
      <w:ind w:firstLine="420" w:firstLineChars="200"/>
    </w:pPr>
  </w:style>
  <w:style w:type="paragraph" w:customStyle="1" w:styleId="72">
    <w:name w:val="_Style 3"/>
    <w:basedOn w:val="1"/>
    <w:qFormat/>
    <w:uiPriority w:val="0"/>
    <w:pPr>
      <w:spacing w:line="240" w:lineRule="auto"/>
      <w:ind w:firstLine="420"/>
    </w:pPr>
    <w:rPr>
      <w:rFonts w:ascii="Times New Roman" w:hAnsi="Times New Roman" w:eastAsia="宋体" w:cs="Times New Roman"/>
      <w:sz w:val="28"/>
      <w:szCs w:val="20"/>
    </w:rPr>
  </w:style>
  <w:style w:type="paragraph" w:customStyle="1" w:styleId="73">
    <w:name w:val="Table Text"/>
    <w:qFormat/>
    <w:uiPriority w:val="0"/>
    <w:pPr>
      <w:snapToGrid w:val="0"/>
      <w:spacing w:before="80" w:after="80"/>
    </w:pPr>
    <w:rPr>
      <w:rFonts w:ascii="Arial" w:hAnsi="Arial" w:eastAsia="宋体" w:cs="Times New Roman"/>
      <w:kern w:val="2"/>
      <w:sz w:val="18"/>
      <w:lang w:val="en-US" w:eastAsia="zh-CN" w:bidi="ar-SA"/>
    </w:rPr>
  </w:style>
  <w:style w:type="table" w:customStyle="1" w:styleId="7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34</Pages>
  <Words>11543</Words>
  <Characters>12095</Characters>
  <Lines>150</Lines>
  <Paragraphs>42</Paragraphs>
  <TotalTime>21</TotalTime>
  <ScaleCrop>false</ScaleCrop>
  <LinksUpToDate>false</LinksUpToDate>
  <CharactersWithSpaces>13455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2023-08-16T11:06:00Z</dcterms:created>
  <dc:creator>hp</dc:creator>
  <cp:lastModifiedBy>云想</cp:lastModifiedBy>
  <cp:lastPrinted>2022-06-24T18:37:00Z</cp:lastPrinted>
  <dcterms:modified xsi:type="dcterms:W3CDTF">2025-12-03T06:44:17Z</dcterms:modified>
  <dc:title>询价采购文件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FE395B76BC08415A8DC2EA0CFCBFEA4C_13</vt:lpwstr>
  </property>
  <property fmtid="{D5CDD505-2E9C-101B-9397-08002B2CF9AE}" pid="4" name="KSOTemplateDocerSaveRecord">
    <vt:lpwstr>eyJoZGlkIjoiZWQyOWU3MWY2Y2Y1YTU1N2E3N2ZlY2FmYmZkZjdlMjIiLCJ1c2VySWQiOiIxMTU5NzIxNTYwIn0=</vt:lpwstr>
  </property>
</Properties>
</file>