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19"/>
        </w:tabs>
        <w:autoSpaceDE w:val="0"/>
        <w:autoSpaceDN w:val="0"/>
        <w:adjustRightInd w:val="0"/>
        <w:snapToGrid w:val="0"/>
        <w:spacing w:line="360" w:lineRule="auto"/>
        <w:jc w:val="center"/>
        <w:rPr>
          <w:rFonts w:eastAsia="仿宋_GB2312"/>
          <w:b/>
          <w:w w:val="99"/>
          <w:kern w:val="0"/>
          <w:sz w:val="28"/>
          <w:szCs w:val="28"/>
          <w:u w:val="single"/>
        </w:rPr>
      </w:pPr>
    </w:p>
    <w:p>
      <w:pPr>
        <w:autoSpaceDE w:val="0"/>
        <w:autoSpaceDN w:val="0"/>
        <w:adjustRightInd w:val="0"/>
        <w:snapToGrid w:val="0"/>
        <w:spacing w:line="360" w:lineRule="auto"/>
        <w:jc w:val="left"/>
        <w:rPr>
          <w:rFonts w:eastAsia="仿宋_GB2312"/>
          <w:kern w:val="0"/>
          <w:sz w:val="20"/>
          <w:szCs w:val="20"/>
        </w:rPr>
      </w:pPr>
    </w:p>
    <w:p>
      <w:pPr>
        <w:autoSpaceDE w:val="0"/>
        <w:autoSpaceDN w:val="0"/>
        <w:adjustRightInd w:val="0"/>
        <w:snapToGrid w:val="0"/>
        <w:spacing w:line="360" w:lineRule="auto"/>
        <w:jc w:val="center"/>
        <w:rPr>
          <w:rFonts w:ascii="方正小标宋_GBK" w:hAnsi="方正小标宋_GBK" w:eastAsia="方正小标宋_GBK" w:cs="方正小标宋_GBK"/>
          <w:kern w:val="0"/>
          <w:sz w:val="84"/>
          <w:szCs w:val="84"/>
        </w:rPr>
      </w:pPr>
      <w:r>
        <w:rPr>
          <w:rFonts w:hint="eastAsia" w:ascii="方正小标宋_GBK" w:hAnsi="方正小标宋_GBK" w:eastAsia="方正小标宋_GBK" w:cs="方正小标宋_GBK"/>
          <w:kern w:val="0"/>
          <w:sz w:val="84"/>
          <w:szCs w:val="84"/>
        </w:rPr>
        <w:t>竞争性比选文件</w:t>
      </w:r>
    </w:p>
    <w:p>
      <w:pPr>
        <w:autoSpaceDE w:val="0"/>
        <w:autoSpaceDN w:val="0"/>
        <w:adjustRightInd w:val="0"/>
        <w:snapToGrid w:val="0"/>
        <w:spacing w:line="360" w:lineRule="auto"/>
        <w:jc w:val="left"/>
        <w:rPr>
          <w:rFonts w:eastAsia="仿宋_GB2312"/>
          <w:kern w:val="0"/>
          <w:sz w:val="10"/>
          <w:szCs w:val="10"/>
        </w:rPr>
      </w:pPr>
    </w:p>
    <w:p>
      <w:pPr>
        <w:autoSpaceDE w:val="0"/>
        <w:autoSpaceDN w:val="0"/>
        <w:adjustRightInd w:val="0"/>
        <w:snapToGrid w:val="0"/>
        <w:spacing w:line="360" w:lineRule="auto"/>
        <w:jc w:val="left"/>
        <w:rPr>
          <w:rFonts w:eastAsia="仿宋_GB2312"/>
          <w:kern w:val="0"/>
          <w:sz w:val="20"/>
          <w:szCs w:val="20"/>
        </w:rPr>
      </w:pPr>
    </w:p>
    <w:p>
      <w:pPr>
        <w:autoSpaceDE w:val="0"/>
        <w:autoSpaceDN w:val="0"/>
        <w:adjustRightInd w:val="0"/>
        <w:snapToGrid w:val="0"/>
        <w:spacing w:line="360" w:lineRule="auto"/>
        <w:jc w:val="left"/>
        <w:rPr>
          <w:rFonts w:eastAsia="仿宋_GB2312"/>
          <w:kern w:val="0"/>
          <w:sz w:val="20"/>
          <w:szCs w:val="20"/>
        </w:rPr>
      </w:pPr>
    </w:p>
    <w:p>
      <w:pPr>
        <w:pStyle w:val="2"/>
        <w:rPr>
          <w:rFonts w:eastAsia="仿宋_GB2312"/>
          <w:kern w:val="0"/>
          <w:sz w:val="20"/>
          <w:szCs w:val="20"/>
        </w:rPr>
      </w:pPr>
    </w:p>
    <w:p>
      <w:pPr>
        <w:autoSpaceDE w:val="0"/>
        <w:autoSpaceDN w:val="0"/>
        <w:adjustRightInd w:val="0"/>
        <w:snapToGrid w:val="0"/>
        <w:spacing w:line="360" w:lineRule="auto"/>
        <w:jc w:val="left"/>
        <w:rPr>
          <w:rFonts w:eastAsia="仿宋_GB2312"/>
          <w:kern w:val="0"/>
          <w:sz w:val="20"/>
          <w:szCs w:val="20"/>
        </w:rPr>
      </w:pPr>
    </w:p>
    <w:p>
      <w:pPr>
        <w:autoSpaceDE w:val="0"/>
        <w:autoSpaceDN w:val="0"/>
        <w:adjustRightInd w:val="0"/>
        <w:snapToGrid w:val="0"/>
        <w:spacing w:line="360" w:lineRule="auto"/>
        <w:jc w:val="left"/>
        <w:rPr>
          <w:rFonts w:eastAsia="仿宋_GB2312"/>
          <w:kern w:val="0"/>
          <w:sz w:val="20"/>
          <w:szCs w:val="20"/>
        </w:rPr>
      </w:pPr>
    </w:p>
    <w:p>
      <w:pPr>
        <w:ind w:left="2159" w:leftChars="171" w:hanging="1800" w:hangingChars="500"/>
        <w:rPr>
          <w:rFonts w:hint="default" w:ascii="方正小标宋_GBK" w:eastAsia="方正小标宋_GBK"/>
          <w:spacing w:val="0"/>
          <w:w w:val="100"/>
          <w:sz w:val="36"/>
          <w:szCs w:val="36"/>
          <w:lang w:val="en-US" w:eastAsia="zh-CN"/>
        </w:rPr>
      </w:pPr>
      <w:bookmarkStart w:id="0" w:name="_Toc430530413"/>
      <w:bookmarkStart w:id="1" w:name="_Toc509218550"/>
      <w:r>
        <w:rPr>
          <w:rFonts w:hint="eastAsia" w:ascii="方正小标宋_GBK" w:eastAsia="方正小标宋_GBK"/>
          <w:spacing w:val="0"/>
          <w:sz w:val="36"/>
          <w:szCs w:val="36"/>
        </w:rPr>
        <w:t>项目名称：</w:t>
      </w:r>
      <w:r>
        <w:rPr>
          <w:rFonts w:hint="eastAsia" w:ascii="方正小标宋_GBK" w:eastAsia="方正小标宋_GBK"/>
          <w:spacing w:val="0"/>
          <w:w w:val="100"/>
          <w:sz w:val="36"/>
          <w:szCs w:val="36"/>
          <w:lang w:val="en-US" w:eastAsia="zh-CN"/>
        </w:rPr>
        <w:t>合川区大石街道社区卫生服务中心发热诊室及肠道诊室建设项目</w:t>
      </w:r>
    </w:p>
    <w:p>
      <w:pPr>
        <w:ind w:firstLine="1033" w:firstLineChars="287"/>
        <w:outlineLvl w:val="0"/>
        <w:rPr>
          <w:rFonts w:ascii="方正小标宋_GBK" w:eastAsia="方正小标宋_GBK"/>
          <w:sz w:val="36"/>
          <w:szCs w:val="36"/>
        </w:rPr>
      </w:pPr>
    </w:p>
    <w:p>
      <w:pPr>
        <w:ind w:firstLine="360" w:firstLineChars="100"/>
        <w:rPr>
          <w:rFonts w:hint="eastAsia" w:eastAsia="方正小标宋_GBK"/>
          <w:color w:val="FF0000"/>
          <w:sz w:val="36"/>
          <w:szCs w:val="36"/>
          <w:lang w:eastAsia="zh-CN"/>
        </w:rPr>
      </w:pPr>
      <w:r>
        <w:rPr>
          <w:rFonts w:hint="eastAsia" w:ascii="方正小标宋_GBK" w:eastAsia="方正小标宋_GBK"/>
          <w:color w:val="000000"/>
          <w:sz w:val="36"/>
          <w:szCs w:val="36"/>
          <w:lang w:val="en-US" w:eastAsia="zh-CN"/>
        </w:rPr>
        <w:t>项目</w:t>
      </w:r>
      <w:r>
        <w:rPr>
          <w:rFonts w:hint="eastAsia" w:ascii="方正小标宋_GBK" w:eastAsia="方正小标宋_GBK"/>
          <w:color w:val="000000"/>
          <w:sz w:val="36"/>
          <w:szCs w:val="36"/>
        </w:rPr>
        <w:t>编号</w:t>
      </w:r>
      <w:r>
        <w:rPr>
          <w:rFonts w:hint="eastAsia" w:ascii="方正小标宋_GBK" w:eastAsia="方正小标宋_GBK"/>
          <w:color w:val="000000"/>
          <w:sz w:val="36"/>
          <w:szCs w:val="36"/>
          <w:lang w:eastAsia="zh-CN"/>
        </w:rPr>
        <w:t>：</w:t>
      </w:r>
      <w:r>
        <w:rPr>
          <w:rFonts w:hint="eastAsia" w:eastAsia="方正小标宋_GBK"/>
          <w:color w:val="000000"/>
          <w:sz w:val="36"/>
          <w:szCs w:val="36"/>
          <w:lang w:val="en-US" w:eastAsia="zh-CN"/>
        </w:rPr>
        <w:t>DS2025</w:t>
      </w:r>
      <w:r>
        <w:rPr>
          <w:rFonts w:hint="eastAsia" w:eastAsia="方正小标宋_GBK"/>
          <w:color w:val="000000"/>
          <w:sz w:val="36"/>
          <w:szCs w:val="36"/>
        </w:rPr>
        <w:t>0</w:t>
      </w:r>
      <w:r>
        <w:rPr>
          <w:rFonts w:hint="eastAsia" w:eastAsia="方正小标宋_GBK"/>
          <w:color w:val="000000"/>
          <w:sz w:val="36"/>
          <w:szCs w:val="36"/>
          <w:lang w:val="en-US" w:eastAsia="zh-CN"/>
        </w:rPr>
        <w:t>3</w:t>
      </w:r>
    </w:p>
    <w:p>
      <w:pPr>
        <w:ind w:firstLine="1080" w:firstLineChars="300"/>
        <w:rPr>
          <w:rFonts w:ascii="方正小标宋_GBK" w:eastAsia="方正小标宋_GBK"/>
          <w:sz w:val="36"/>
          <w:szCs w:val="36"/>
        </w:rPr>
      </w:pPr>
    </w:p>
    <w:p>
      <w:pPr>
        <w:ind w:firstLine="360" w:firstLineChars="100"/>
        <w:rPr>
          <w:rFonts w:hint="default" w:ascii="方正小标宋_GBK" w:eastAsia="方正小标宋_GBK"/>
          <w:sz w:val="36"/>
          <w:szCs w:val="36"/>
          <w:lang w:val="en-US" w:eastAsia="zh-CN"/>
        </w:rPr>
      </w:pPr>
      <w:r>
        <w:rPr>
          <w:rFonts w:hint="eastAsia" w:ascii="方正小标宋_GBK" w:eastAsia="方正小标宋_GBK"/>
          <w:sz w:val="36"/>
          <w:szCs w:val="36"/>
          <w:lang w:val="en-US" w:eastAsia="zh-CN"/>
        </w:rPr>
        <w:t>招</w:t>
      </w:r>
      <w:r>
        <w:rPr>
          <w:rFonts w:hint="eastAsia" w:ascii="方正小标宋_GBK" w:eastAsia="方正小标宋_GBK"/>
          <w:sz w:val="36"/>
          <w:szCs w:val="36"/>
        </w:rPr>
        <w:t xml:space="preserve"> </w:t>
      </w:r>
      <w:r>
        <w:rPr>
          <w:rFonts w:hint="eastAsia" w:ascii="方正小标宋_GBK" w:eastAsia="方正小标宋_GBK"/>
          <w:sz w:val="36"/>
          <w:szCs w:val="36"/>
          <w:lang w:val="en-US" w:eastAsia="zh-CN"/>
        </w:rPr>
        <w:t>标</w:t>
      </w:r>
      <w:r>
        <w:rPr>
          <w:rFonts w:hint="eastAsia" w:ascii="方正小标宋_GBK" w:eastAsia="方正小标宋_GBK"/>
          <w:sz w:val="36"/>
          <w:szCs w:val="36"/>
        </w:rPr>
        <w:t xml:space="preserve"> 人：</w:t>
      </w:r>
      <w:r>
        <w:rPr>
          <w:rFonts w:hint="eastAsia" w:ascii="方正小标宋_GBK" w:eastAsia="方正小标宋_GBK"/>
          <w:sz w:val="36"/>
          <w:szCs w:val="36"/>
          <w:lang w:val="en-US" w:eastAsia="zh-CN"/>
        </w:rPr>
        <w:t>重庆市</w:t>
      </w:r>
      <w:r>
        <w:rPr>
          <w:rFonts w:hint="eastAsia" w:ascii="方正小标宋_GBK" w:eastAsia="方正小标宋_GBK"/>
          <w:sz w:val="36"/>
          <w:szCs w:val="36"/>
        </w:rPr>
        <w:t>合川区</w:t>
      </w:r>
      <w:r>
        <w:rPr>
          <w:rFonts w:hint="eastAsia" w:ascii="方正小标宋_GBK" w:eastAsia="方正小标宋_GBK"/>
          <w:sz w:val="36"/>
          <w:szCs w:val="36"/>
          <w:lang w:val="en-US" w:eastAsia="zh-CN"/>
        </w:rPr>
        <w:t>大石街道社区卫生服务中心</w:t>
      </w:r>
    </w:p>
    <w:p>
      <w:pPr>
        <w:spacing w:line="480" w:lineRule="exact"/>
        <w:rPr>
          <w:rFonts w:ascii="方正小标宋_GBK" w:eastAsia="方正小标宋_GBK"/>
          <w:sz w:val="36"/>
          <w:szCs w:val="36"/>
        </w:rPr>
      </w:pPr>
      <w:r>
        <w:rPr>
          <w:rFonts w:hint="eastAsia" w:ascii="方正小标宋_GBK" w:eastAsia="方正小标宋_GBK"/>
          <w:sz w:val="36"/>
          <w:szCs w:val="36"/>
        </w:rPr>
        <w:t xml:space="preserve">  </w:t>
      </w: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jc w:val="both"/>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520" w:lineRule="exact"/>
        <w:jc w:val="center"/>
        <w:rPr>
          <w:rFonts w:eastAsia="方正小标宋_GBK"/>
          <w:sz w:val="36"/>
          <w:szCs w:val="36"/>
        </w:rPr>
      </w:pPr>
      <w:r>
        <w:rPr>
          <w:rFonts w:eastAsia="方正小标宋_GBK"/>
          <w:sz w:val="36"/>
          <w:szCs w:val="36"/>
        </w:rPr>
        <w:t>20</w:t>
      </w:r>
      <w:r>
        <w:rPr>
          <w:rFonts w:hint="eastAsia" w:eastAsia="方正小标宋_GBK"/>
          <w:sz w:val="36"/>
          <w:szCs w:val="36"/>
          <w:lang w:val="en-US" w:eastAsia="zh-CN"/>
        </w:rPr>
        <w:t>25</w:t>
      </w:r>
      <w:r>
        <w:rPr>
          <w:rFonts w:eastAsia="方正小标宋_GBK"/>
          <w:sz w:val="36"/>
          <w:szCs w:val="36"/>
        </w:rPr>
        <w:t>年</w:t>
      </w:r>
      <w:r>
        <w:rPr>
          <w:rFonts w:hint="eastAsia" w:eastAsia="方正小标宋_GBK"/>
          <w:sz w:val="36"/>
          <w:szCs w:val="36"/>
          <w:lang w:val="en-US" w:eastAsia="zh-CN"/>
        </w:rPr>
        <w:t>8</w:t>
      </w:r>
      <w:r>
        <w:rPr>
          <w:rFonts w:eastAsia="方正小标宋_GBK"/>
          <w:sz w:val="36"/>
          <w:szCs w:val="36"/>
        </w:rPr>
        <w:t>月</w:t>
      </w:r>
    </w:p>
    <w:p>
      <w:pPr>
        <w:spacing w:line="520" w:lineRule="exact"/>
        <w:jc w:val="center"/>
        <w:rPr>
          <w:rFonts w:ascii="方正小标宋_GBK" w:eastAsia="方正小标宋_GBK"/>
          <w:sz w:val="36"/>
          <w:szCs w:val="36"/>
        </w:rPr>
      </w:pPr>
    </w:p>
    <w:p>
      <w:pPr>
        <w:spacing w:line="520" w:lineRule="exact"/>
        <w:jc w:val="center"/>
        <w:outlineLvl w:val="0"/>
        <w:rPr>
          <w:rFonts w:ascii="方正小标宋_GBK" w:eastAsia="方正小标宋_GBK"/>
          <w:sz w:val="32"/>
          <w:szCs w:val="44"/>
        </w:rPr>
      </w:pPr>
      <w:r>
        <w:rPr>
          <w:rFonts w:hint="eastAsia" w:ascii="方正小标宋_GBK" w:eastAsia="方正小标宋_GBK"/>
          <w:sz w:val="32"/>
          <w:szCs w:val="44"/>
        </w:rPr>
        <w:t>重庆市合川区</w:t>
      </w:r>
      <w:r>
        <w:rPr>
          <w:rFonts w:hint="eastAsia" w:ascii="方正小标宋_GBK" w:eastAsia="方正小标宋_GBK"/>
          <w:sz w:val="32"/>
          <w:szCs w:val="44"/>
          <w:lang w:val="en-US" w:eastAsia="zh-CN"/>
        </w:rPr>
        <w:t>大石街道社区卫生服务中心</w:t>
      </w:r>
      <w:r>
        <w:rPr>
          <w:rFonts w:hint="eastAsia" w:ascii="方正小标宋_GBK" w:eastAsia="方正小标宋_GBK"/>
          <w:sz w:val="32"/>
          <w:szCs w:val="44"/>
        </w:rPr>
        <w:t xml:space="preserve">  制</w:t>
      </w:r>
    </w:p>
    <w:p>
      <w:pPr>
        <w:pStyle w:val="3"/>
        <w:keepNext w:val="0"/>
        <w:keepLines w:val="0"/>
        <w:pageBreakBefore w:val="0"/>
        <w:widowControl w:val="0"/>
        <w:kinsoku/>
        <w:wordWrap/>
        <w:overflowPunct/>
        <w:topLinePunct w:val="0"/>
        <w:bidi w:val="0"/>
        <w:adjustRightInd w:val="0"/>
        <w:spacing w:before="0" w:after="0" w:line="420" w:lineRule="exact"/>
        <w:ind w:left="0" w:leftChars="0" w:right="0" w:rightChars="0"/>
        <w:jc w:val="center"/>
        <w:textAlignment w:val="auto"/>
        <w:rPr>
          <w:rFonts w:hint="eastAsia" w:ascii="方正仿宋_GBK" w:hAnsi="方正仿宋_GBK" w:eastAsia="方正仿宋_GBK" w:cs="方正仿宋_GBK"/>
          <w:b w:val="0"/>
        </w:rPr>
      </w:pP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center"/>
        <w:textAlignment w:val="auto"/>
        <w:rPr>
          <w:rFonts w:hint="eastAsia" w:ascii="方正仿宋_GBK" w:hAnsi="方正仿宋_GBK" w:eastAsia="方正仿宋_GBK" w:cs="方正仿宋_GBK"/>
          <w:b w:val="0"/>
        </w:rPr>
      </w:pPr>
      <w:r>
        <w:rPr>
          <w:rFonts w:hint="eastAsia" w:ascii="方正小标宋_GBK" w:hAnsi="方正小标宋_GBK" w:eastAsia="方正小标宋_GBK" w:cs="方正小标宋_GBK"/>
          <w:b w:val="0"/>
        </w:rPr>
        <w:t>目  录</w:t>
      </w:r>
      <w:bookmarkEnd w:id="0"/>
      <w:bookmarkEnd w:id="1"/>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textAlignment w:val="auto"/>
        <w:rPr>
          <w:rFonts w:hint="eastAsia" w:ascii="方正仿宋_GBK" w:hAnsi="方正仿宋_GBK" w:eastAsia="方正仿宋_GBK" w:cs="方正仿宋_GBK"/>
          <w:b w:val="0"/>
          <w:sz w:val="21"/>
          <w:szCs w:val="21"/>
        </w:rPr>
      </w:pP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2" w:name="_Toc509218552"/>
      <w:r>
        <w:rPr>
          <w:rFonts w:hint="eastAsia" w:ascii="方正黑体_GBK" w:hAnsi="方正黑体_GBK" w:eastAsia="方正黑体_GBK" w:cs="方正黑体_GBK"/>
          <w:b w:val="0"/>
          <w:sz w:val="32"/>
          <w:szCs w:val="32"/>
        </w:rPr>
        <w:t>第一章  竞争性比选邀请函</w:t>
      </w:r>
      <w:bookmarkEnd w:id="2"/>
      <w:r>
        <w:rPr>
          <w:rFonts w:hint="eastAsia" w:ascii="方正黑体_GBK" w:hAnsi="方正黑体_GBK" w:eastAsia="方正黑体_GBK" w:cs="方正黑体_GBK"/>
          <w:b w:val="0"/>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3" w:name="_Toc509218569"/>
      <w:r>
        <w:rPr>
          <w:rFonts w:hint="eastAsia" w:ascii="方正黑体_GBK" w:hAnsi="方正黑体_GBK" w:eastAsia="方正黑体_GBK" w:cs="方正黑体_GBK"/>
          <w:b w:val="0"/>
          <w:sz w:val="32"/>
          <w:szCs w:val="32"/>
        </w:rPr>
        <w:t>第二章  承包商须知</w:t>
      </w:r>
      <w:bookmarkEnd w:id="3"/>
      <w:r>
        <w:rPr>
          <w:rFonts w:hint="eastAsia" w:ascii="方正黑体_GBK" w:hAnsi="方正黑体_GBK" w:eastAsia="方正黑体_GBK" w:cs="方正黑体_GBK"/>
          <w:b w:val="0"/>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4" w:name="_Toc509218624"/>
      <w:r>
        <w:rPr>
          <w:rFonts w:hint="eastAsia" w:ascii="方正黑体_GBK" w:hAnsi="方正黑体_GBK" w:eastAsia="方正黑体_GBK" w:cs="方正黑体_GBK"/>
          <w:b w:val="0"/>
          <w:sz w:val="32"/>
          <w:szCs w:val="32"/>
        </w:rPr>
        <w:t>第三章  评审办法</w:t>
      </w:r>
      <w:bookmarkEnd w:id="4"/>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5" w:name="_Toc509218646"/>
      <w:r>
        <w:rPr>
          <w:rFonts w:hint="eastAsia" w:ascii="方正黑体_GBK" w:hAnsi="方正黑体_GBK" w:eastAsia="方正黑体_GBK" w:cs="方正黑体_GBK"/>
          <w:b w:val="0"/>
          <w:sz w:val="32"/>
          <w:szCs w:val="32"/>
        </w:rPr>
        <w:t>第四章  合同条款及格式</w:t>
      </w:r>
      <w:bookmarkEnd w:id="5"/>
      <w:r>
        <w:rPr>
          <w:rFonts w:hint="eastAsia" w:ascii="方正黑体_GBK" w:hAnsi="方正黑体_GBK" w:eastAsia="方正黑体_GBK" w:cs="方正黑体_GBK"/>
          <w:b w:val="0"/>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6" w:name="_Toc509218651"/>
      <w:r>
        <w:rPr>
          <w:rFonts w:hint="eastAsia" w:ascii="方正黑体_GBK" w:hAnsi="方正黑体_GBK" w:eastAsia="方正黑体_GBK" w:cs="方正黑体_GBK"/>
          <w:b w:val="0"/>
          <w:sz w:val="32"/>
          <w:szCs w:val="32"/>
        </w:rPr>
        <w:t>第五章  工程量清单</w:t>
      </w:r>
      <w:bookmarkEnd w:id="6"/>
      <w:r>
        <w:rPr>
          <w:rFonts w:hint="eastAsia" w:ascii="方正黑体_GBK" w:hAnsi="方正黑体_GBK" w:eastAsia="方正黑体_GBK" w:cs="方正黑体_GBK"/>
          <w:b w:val="0"/>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7" w:name="_Toc509218653"/>
      <w:r>
        <w:rPr>
          <w:rFonts w:hint="eastAsia" w:ascii="方正黑体_GBK" w:hAnsi="方正黑体_GBK" w:eastAsia="方正黑体_GBK" w:cs="方正黑体_GBK"/>
          <w:b w:val="0"/>
          <w:sz w:val="32"/>
          <w:szCs w:val="32"/>
        </w:rPr>
        <w:t xml:space="preserve">第六章  </w:t>
      </w:r>
      <w:bookmarkEnd w:id="7"/>
      <w:r>
        <w:rPr>
          <w:rFonts w:hint="eastAsia" w:ascii="方正黑体_GBK" w:hAnsi="方正黑体_GBK" w:eastAsia="方正黑体_GBK" w:cs="方正黑体_GBK"/>
          <w:b w:val="0"/>
          <w:sz w:val="32"/>
          <w:szCs w:val="32"/>
        </w:rPr>
        <w:t xml:space="preserve">技术标准和要求 </w:t>
      </w:r>
    </w:p>
    <w:p>
      <w:pPr>
        <w:pStyle w:val="3"/>
        <w:keepNext w:val="0"/>
        <w:keepLines w:val="0"/>
        <w:pageBreakBefore w:val="0"/>
        <w:widowControl w:val="0"/>
        <w:kinsoku/>
        <w:wordWrap/>
        <w:overflowPunct/>
        <w:topLinePunct w:val="0"/>
        <w:autoSpaceDE/>
        <w:autoSpaceDN/>
        <w:bidi w:val="0"/>
        <w:adjustRightInd w:val="0"/>
        <w:snapToGrid/>
        <w:spacing w:before="0" w:after="0" w:line="578" w:lineRule="exact"/>
        <w:ind w:left="0" w:leftChars="0" w:right="0" w:rightChars="0"/>
        <w:jc w:val="left"/>
        <w:textAlignment w:val="auto"/>
        <w:rPr>
          <w:rFonts w:hint="eastAsia" w:ascii="方正黑体_GBK" w:hAnsi="方正黑体_GBK" w:eastAsia="方正黑体_GBK" w:cs="方正黑体_GBK"/>
          <w:b w:val="0"/>
          <w:sz w:val="32"/>
          <w:szCs w:val="32"/>
        </w:rPr>
      </w:pPr>
      <w:bookmarkStart w:id="8" w:name="_Toc509218657"/>
      <w:r>
        <w:rPr>
          <w:rFonts w:hint="eastAsia" w:ascii="方正黑体_GBK" w:hAnsi="方正黑体_GBK" w:eastAsia="方正黑体_GBK" w:cs="方正黑体_GBK"/>
          <w:b w:val="0"/>
          <w:sz w:val="32"/>
          <w:szCs w:val="32"/>
        </w:rPr>
        <w:t xml:space="preserve">第七章  </w:t>
      </w:r>
      <w:bookmarkEnd w:id="8"/>
      <w:r>
        <w:rPr>
          <w:rFonts w:hint="eastAsia" w:ascii="方正黑体_GBK" w:hAnsi="方正黑体_GBK" w:eastAsia="方正黑体_GBK" w:cs="方正黑体_GBK"/>
          <w:b w:val="0"/>
          <w:sz w:val="32"/>
          <w:szCs w:val="32"/>
        </w:rPr>
        <w:t xml:space="preserve">投标文件格式 </w:t>
      </w:r>
    </w:p>
    <w:p>
      <w:pPr>
        <w:keepNext w:val="0"/>
        <w:keepLines w:val="0"/>
        <w:pageBreakBefore w:val="0"/>
        <w:widowControl w:val="0"/>
        <w:kinsoku/>
        <w:wordWrap/>
        <w:overflowPunct/>
        <w:topLinePunct w:val="0"/>
        <w:bidi w:val="0"/>
        <w:spacing w:line="420" w:lineRule="exact"/>
        <w:ind w:left="0" w:leftChars="0" w:right="0" w:rightChars="0"/>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bidi w:val="0"/>
        <w:spacing w:before="0" w:after="0" w:line="420" w:lineRule="exact"/>
        <w:ind w:left="0" w:leftChars="0" w:right="0" w:rightChars="0"/>
        <w:jc w:val="center"/>
        <w:textAlignment w:val="auto"/>
        <w:rPr>
          <w:rFonts w:hint="eastAsia" w:ascii="方正仿宋_GBK" w:hAnsi="方正仿宋_GBK" w:eastAsia="方正仿宋_GBK" w:cs="方正仿宋_GBK"/>
          <w:b w:val="0"/>
          <w:sz w:val="56"/>
          <w:szCs w:val="56"/>
        </w:rPr>
      </w:pPr>
      <w:bookmarkStart w:id="9" w:name="_Toc287607727"/>
      <w:bookmarkStart w:id="10" w:name="_Toc509218691"/>
      <w:bookmarkStart w:id="11" w:name="_Toc277082535"/>
      <w:bookmarkStart w:id="12" w:name="_Toc287620666"/>
      <w:bookmarkStart w:id="13" w:name="_Toc224103298"/>
      <w:bookmarkStart w:id="14" w:name="_Toc430530415"/>
    </w:p>
    <w:p>
      <w:pPr>
        <w:keepNext w:val="0"/>
        <w:keepLines w:val="0"/>
        <w:pageBreakBefore w:val="0"/>
        <w:widowControl w:val="0"/>
        <w:kinsoku/>
        <w:wordWrap/>
        <w:overflowPunct/>
        <w:topLinePunct w:val="0"/>
        <w:bidi w:val="0"/>
        <w:spacing w:line="420" w:lineRule="exact"/>
        <w:ind w:left="0" w:leftChars="0" w:right="0" w:rightChars="0"/>
        <w:textAlignment w:val="auto"/>
        <w:rPr>
          <w:rFonts w:hint="eastAsia" w:ascii="方正仿宋_GBK" w:hAnsi="方正仿宋_GBK" w:eastAsia="方正仿宋_GBK" w:cs="方正仿宋_GBK"/>
        </w:rPr>
      </w:pPr>
    </w:p>
    <w:p>
      <w:pPr>
        <w:pStyle w:val="2"/>
        <w:keepNext w:val="0"/>
        <w:keepLines w:val="0"/>
        <w:pageBreakBefore w:val="0"/>
        <w:widowControl w:val="0"/>
        <w:kinsoku/>
        <w:wordWrap/>
        <w:overflowPunct/>
        <w:topLinePunct w:val="0"/>
        <w:bidi w:val="0"/>
        <w:spacing w:after="0" w:line="420" w:lineRule="exact"/>
        <w:ind w:left="0" w:leftChars="0" w:right="0" w:rightChars="0"/>
        <w:textAlignment w:val="auto"/>
        <w:rPr>
          <w:rFonts w:hint="eastAsia" w:ascii="方正仿宋_GBK" w:hAnsi="方正仿宋_GBK" w:eastAsia="方正仿宋_GBK" w:cs="方正仿宋_GBK"/>
        </w:rPr>
      </w:pPr>
    </w:p>
    <w:p>
      <w:pPr>
        <w:pStyle w:val="3"/>
        <w:keepNext w:val="0"/>
        <w:keepLines w:val="0"/>
        <w:pageBreakBefore w:val="0"/>
        <w:widowControl w:val="0"/>
        <w:kinsoku/>
        <w:wordWrap/>
        <w:overflowPunct/>
        <w:topLinePunct w:val="0"/>
        <w:bidi w:val="0"/>
        <w:spacing w:before="0" w:after="0" w:line="420" w:lineRule="exact"/>
        <w:ind w:left="0" w:leftChars="0" w:right="0" w:rightChars="0"/>
        <w:jc w:val="both"/>
        <w:textAlignment w:val="auto"/>
        <w:rPr>
          <w:rFonts w:hint="eastAsia" w:ascii="方正仿宋_GBK" w:hAnsi="方正仿宋_GBK" w:eastAsia="方正仿宋_GBK" w:cs="方正仿宋_GBK"/>
          <w:b w:val="0"/>
          <w:snapToGrid w:val="0"/>
          <w:kern w:val="0"/>
        </w:rPr>
      </w:pPr>
    </w:p>
    <w:p>
      <w:pPr>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2"/>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jc w:val="center"/>
        <w:textAlignment w:val="auto"/>
        <w:rPr>
          <w:rFonts w:hint="eastAsia" w:ascii="方正小标宋_GBK" w:hAnsi="方正小标宋_GBK" w:eastAsia="方正小标宋_GBK" w:cs="方正小标宋_GBK"/>
          <w:b w:val="0"/>
          <w:snapToGrid w:val="0"/>
          <w:kern w:val="0"/>
          <w:sz w:val="36"/>
          <w:szCs w:val="36"/>
        </w:rPr>
      </w:pPr>
    </w:p>
    <w:p>
      <w:pPr>
        <w:pStyle w:val="3"/>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jc w:val="center"/>
        <w:textAlignment w:val="auto"/>
        <w:rPr>
          <w:rFonts w:hint="eastAsia" w:ascii="方正小标宋_GBK" w:hAnsi="方正小标宋_GBK" w:eastAsia="方正小标宋_GBK" w:cs="方正小标宋_GBK"/>
          <w:b w:val="0"/>
          <w:snapToGrid w:val="0"/>
          <w:kern w:val="0"/>
          <w:sz w:val="36"/>
          <w:szCs w:val="36"/>
        </w:rPr>
      </w:pPr>
    </w:p>
    <w:p>
      <w:pPr>
        <w:pStyle w:val="3"/>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jc w:val="center"/>
        <w:textAlignment w:val="auto"/>
        <w:rPr>
          <w:rFonts w:hint="eastAsia" w:ascii="方正小标宋_GBK" w:hAnsi="方正小标宋_GBK" w:eastAsia="方正小标宋_GBK" w:cs="方正小标宋_GBK"/>
          <w:snapToGrid w:val="0"/>
          <w:w w:val="99"/>
          <w:kern w:val="0"/>
          <w:sz w:val="44"/>
          <w:szCs w:val="44"/>
          <w:u w:val="single"/>
        </w:rPr>
      </w:pPr>
      <w:r>
        <w:rPr>
          <w:rFonts w:hint="eastAsia" w:ascii="方正小标宋_GBK" w:hAnsi="方正小标宋_GBK" w:eastAsia="方正小标宋_GBK" w:cs="方正小标宋_GBK"/>
          <w:b w:val="0"/>
          <w:snapToGrid w:val="0"/>
          <w:kern w:val="0"/>
          <w:sz w:val="36"/>
          <w:szCs w:val="36"/>
        </w:rPr>
        <w:t>第一章  竞争性比选</w:t>
      </w:r>
      <w:bookmarkEnd w:id="9"/>
      <w:bookmarkEnd w:id="10"/>
      <w:bookmarkEnd w:id="11"/>
      <w:bookmarkEnd w:id="12"/>
      <w:bookmarkEnd w:id="13"/>
      <w:bookmarkEnd w:id="14"/>
      <w:r>
        <w:rPr>
          <w:rFonts w:hint="eastAsia" w:ascii="方正小标宋_GBK" w:hAnsi="方正小标宋_GBK" w:eastAsia="方正小标宋_GBK" w:cs="方正小标宋_GBK"/>
          <w:b w:val="0"/>
          <w:snapToGrid w:val="0"/>
          <w:kern w:val="0"/>
          <w:sz w:val="36"/>
          <w:szCs w:val="36"/>
        </w:rPr>
        <w:t>邀请函</w:t>
      </w:r>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snapToGrid w:val="0"/>
          <w:kern w:val="0"/>
          <w:sz w:val="28"/>
          <w:szCs w:val="28"/>
          <w:u w:val="single"/>
        </w:rPr>
      </w:pPr>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snapToGrid w:val="0"/>
          <w:kern w:val="0"/>
          <w:sz w:val="28"/>
          <w:szCs w:val="28"/>
        </w:rPr>
      </w:pPr>
      <w:bookmarkStart w:id="15" w:name="OLE_LINK1"/>
      <w:r>
        <w:rPr>
          <w:rFonts w:hint="eastAsia" w:ascii="方正仿宋_GBK" w:hAnsi="方正仿宋_GBK" w:eastAsia="方正仿宋_GBK" w:cs="方正仿宋_GBK"/>
          <w:snapToGrid w:val="0"/>
          <w:kern w:val="0"/>
          <w:sz w:val="28"/>
          <w:szCs w:val="28"/>
          <w:lang w:val="en-US" w:eastAsia="zh-CN"/>
        </w:rPr>
        <w:t>合川区大石街道社区卫生服务中心发热诊室及肠道诊室建设项目</w:t>
      </w:r>
      <w:bookmarkEnd w:id="15"/>
      <w:r>
        <w:rPr>
          <w:rFonts w:hint="eastAsia" w:ascii="方正仿宋_GBK" w:hAnsi="方正仿宋_GBK" w:eastAsia="方正仿宋_GBK" w:cs="方正仿宋_GBK"/>
          <w:snapToGrid w:val="0"/>
          <w:kern w:val="0"/>
          <w:sz w:val="28"/>
          <w:szCs w:val="28"/>
        </w:rPr>
        <w:t>已由</w:t>
      </w:r>
      <w:r>
        <w:rPr>
          <w:rFonts w:hint="eastAsia" w:ascii="方正仿宋_GBK" w:hAnsi="方正仿宋_GBK" w:eastAsia="方正仿宋_GBK" w:cs="方正仿宋_GBK"/>
          <w:snapToGrid w:val="0"/>
          <w:kern w:val="0"/>
          <w:sz w:val="28"/>
          <w:szCs w:val="28"/>
          <w:u w:val="none"/>
          <w:lang w:val="en-US" w:eastAsia="zh-CN"/>
        </w:rPr>
        <w:t>中心党总支委会批准建设</w:t>
      </w:r>
      <w:r>
        <w:rPr>
          <w:rFonts w:hint="eastAsia" w:ascii="方正仿宋_GBK" w:hAnsi="方正仿宋_GBK" w:eastAsia="方正仿宋_GBK" w:cs="方正仿宋_GBK"/>
          <w:snapToGrid w:val="0"/>
          <w:kern w:val="0"/>
          <w:sz w:val="28"/>
          <w:szCs w:val="28"/>
        </w:rPr>
        <w:t>，拟对该项目建设改造工程进行竞争性比选，欢迎有资格的承包商前来参与。</w:t>
      </w:r>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snapToGrid w:val="0"/>
          <w:kern w:val="0"/>
          <w:sz w:val="28"/>
          <w:szCs w:val="28"/>
          <w:lang w:val="zh-CN"/>
        </w:rPr>
      </w:pPr>
      <w:r>
        <w:rPr>
          <w:rFonts w:hint="eastAsia" w:ascii="方正黑体_GBK" w:hAnsi="方正黑体_GBK" w:eastAsia="方正黑体_GBK" w:cs="方正黑体_GBK"/>
          <w:bCs/>
          <w:sz w:val="28"/>
          <w:szCs w:val="28"/>
        </w:rPr>
        <w:t>一、项目名称：</w:t>
      </w:r>
      <w:r>
        <w:rPr>
          <w:rFonts w:hint="eastAsia" w:ascii="方正仿宋_GBK" w:hAnsi="方正仿宋_GBK" w:eastAsia="方正仿宋_GBK" w:cs="方正仿宋_GBK"/>
          <w:snapToGrid w:val="0"/>
          <w:kern w:val="0"/>
          <w:sz w:val="28"/>
          <w:szCs w:val="28"/>
          <w:lang w:val="en-US" w:eastAsia="zh-CN"/>
        </w:rPr>
        <w:t>合川区大石街道社区卫生服务中心发热诊室及肠道诊室建设项目</w:t>
      </w:r>
      <w:r>
        <w:rPr>
          <w:rFonts w:hint="eastAsia" w:ascii="方正仿宋_GBK" w:hAnsi="方正仿宋_GBK" w:eastAsia="方正仿宋_GBK" w:cs="方正仿宋_GBK"/>
          <w:snapToGrid w:val="0"/>
          <w:kern w:val="0"/>
          <w:sz w:val="28"/>
          <w:szCs w:val="28"/>
          <w:lang w:val="zh-CN"/>
        </w:rPr>
        <w:t>。</w:t>
      </w:r>
    </w:p>
    <w:p>
      <w:pPr>
        <w:keepNext w:val="0"/>
        <w:keepLines w:val="0"/>
        <w:pageBreakBefore w:val="0"/>
        <w:widowControl w:val="0"/>
        <w:kinsoku/>
        <w:wordWrap/>
        <w:overflowPunct/>
        <w:topLinePunct w:val="0"/>
        <w:bidi w:val="0"/>
        <w:spacing w:line="470" w:lineRule="exact"/>
        <w:ind w:left="0" w:leftChars="0" w:right="0" w:rightChars="0" w:firstLine="560" w:firstLineChars="200"/>
        <w:jc w:val="left"/>
        <w:textAlignment w:val="auto"/>
        <w:rPr>
          <w:rFonts w:hint="eastAsia" w:ascii="方正仿宋_GBK" w:hAnsi="方正仿宋_GBK" w:eastAsia="方正仿宋_GBK" w:cs="方正仿宋_GBK"/>
          <w:snapToGrid w:val="0"/>
          <w:kern w:val="0"/>
          <w:sz w:val="28"/>
          <w:szCs w:val="28"/>
        </w:rPr>
      </w:pPr>
      <w:r>
        <w:rPr>
          <w:rFonts w:hint="eastAsia" w:ascii="方正黑体_GBK" w:hAnsi="方正黑体_GBK" w:eastAsia="方正黑体_GBK" w:cs="方正黑体_GBK"/>
          <w:bCs/>
          <w:sz w:val="28"/>
          <w:szCs w:val="28"/>
        </w:rPr>
        <w:t>二、最高限价：</w:t>
      </w:r>
      <w:r>
        <w:rPr>
          <w:rFonts w:hint="eastAsia" w:ascii="方正仿宋_GBK" w:hAnsi="方正仿宋_GBK" w:eastAsia="方正仿宋_GBK" w:cs="方正仿宋_GBK"/>
          <w:snapToGrid w:val="0"/>
          <w:kern w:val="0"/>
          <w:sz w:val="28"/>
          <w:szCs w:val="28"/>
        </w:rPr>
        <w:t>本项目最高限价为人民币</w:t>
      </w:r>
      <w:r>
        <w:rPr>
          <w:rFonts w:hint="eastAsia" w:ascii="方正仿宋_GBK" w:hAnsi="方正仿宋_GBK" w:eastAsia="方正仿宋_GBK" w:cs="方正仿宋_GBK"/>
          <w:snapToGrid w:val="0"/>
          <w:kern w:val="0"/>
          <w:sz w:val="28"/>
          <w:szCs w:val="28"/>
          <w:u w:val="none"/>
          <w:lang w:val="en-US" w:eastAsia="zh-CN"/>
        </w:rPr>
        <w:t>捌万零肆佰陆拾玖元贰角捌分</w:t>
      </w:r>
      <w:r>
        <w:rPr>
          <w:rFonts w:hint="eastAsia" w:ascii="方正仿宋_GBK" w:hAnsi="方正仿宋_GBK" w:eastAsia="方正仿宋_GBK" w:cs="方正仿宋_GBK"/>
          <w:snapToGrid w:val="0"/>
          <w:kern w:val="0"/>
          <w:sz w:val="28"/>
          <w:szCs w:val="28"/>
        </w:rPr>
        <w:t>（</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napToGrid w:val="0"/>
          <w:kern w:val="0"/>
          <w:sz w:val="28"/>
          <w:szCs w:val="28"/>
          <w:u w:val="none"/>
          <w:lang w:val="en-US" w:eastAsia="zh-CN"/>
        </w:rPr>
        <w:t>80469.28</w:t>
      </w:r>
      <w:r>
        <w:rPr>
          <w:rFonts w:hint="default" w:ascii="Times New Roman" w:hAnsi="Times New Roman" w:eastAsia="方正仿宋_GBK" w:cs="Times New Roman"/>
          <w:snapToGrid w:val="0"/>
          <w:kern w:val="0"/>
          <w:sz w:val="28"/>
          <w:szCs w:val="28"/>
          <w:u w:val="none"/>
        </w:rPr>
        <w:t>元</w:t>
      </w:r>
      <w:r>
        <w:rPr>
          <w:rFonts w:hint="default" w:ascii="Times New Roman" w:hAnsi="Times New Roman" w:eastAsia="方正仿宋_GBK" w:cs="Times New Roman"/>
          <w:snapToGrid w:val="0"/>
          <w:kern w:val="0"/>
          <w:sz w:val="28"/>
          <w:szCs w:val="28"/>
        </w:rPr>
        <w:t>）</w:t>
      </w:r>
      <w:r>
        <w:rPr>
          <w:rFonts w:hint="default" w:ascii="Times New Roman" w:hAnsi="Times New Roman" w:eastAsia="方正仿宋_GBK" w:cs="Times New Roman"/>
          <w:bCs/>
          <w:sz w:val="28"/>
          <w:szCs w:val="28"/>
        </w:rPr>
        <w:t>，其中安全文明施工费：￥</w:t>
      </w:r>
      <w:r>
        <w:rPr>
          <w:rFonts w:hint="default" w:ascii="Times New Roman" w:hAnsi="Times New Roman" w:eastAsia="方正仿宋_GBK" w:cs="Times New Roman"/>
          <w:color w:val="000000"/>
          <w:kern w:val="0"/>
          <w:sz w:val="23"/>
          <w:szCs w:val="23"/>
          <w:lang w:eastAsia="zh-CN" w:bidi="ar"/>
        </w:rPr>
        <w:t>：</w:t>
      </w:r>
      <w:r>
        <w:rPr>
          <w:rFonts w:hint="default" w:ascii="Times New Roman" w:hAnsi="Times New Roman" w:eastAsia="方正仿宋_GBK" w:cs="Times New Roman"/>
          <w:color w:val="000000"/>
          <w:kern w:val="0"/>
          <w:sz w:val="28"/>
          <w:szCs w:val="28"/>
          <w:u w:val="none"/>
          <w:lang w:val="en-US" w:eastAsia="zh-CN" w:bidi="ar"/>
        </w:rPr>
        <w:t>2832.21</w:t>
      </w:r>
      <w:r>
        <w:rPr>
          <w:rFonts w:hint="eastAsia" w:ascii="方正仿宋_GBK" w:hAnsi="方正仿宋_GBK" w:eastAsia="方正仿宋_GBK" w:cs="方正仿宋_GBK"/>
          <w:snapToGrid w:val="0"/>
          <w:kern w:val="0"/>
          <w:sz w:val="28"/>
          <w:szCs w:val="28"/>
          <w:u w:val="none"/>
        </w:rPr>
        <w:t>元</w:t>
      </w:r>
      <w:r>
        <w:rPr>
          <w:rFonts w:hint="eastAsia" w:ascii="方正仿宋_GBK" w:hAnsi="方正仿宋_GBK" w:eastAsia="方正仿宋_GBK" w:cs="方正仿宋_GBK"/>
          <w:sz w:val="28"/>
          <w:szCs w:val="28"/>
          <w:u w:val="none"/>
        </w:rPr>
        <w:t>。</w:t>
      </w:r>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bCs/>
          <w:sz w:val="28"/>
          <w:szCs w:val="28"/>
        </w:rPr>
      </w:pPr>
      <w:r>
        <w:rPr>
          <w:rFonts w:hint="eastAsia" w:ascii="方正黑体_GBK" w:hAnsi="方正黑体_GBK" w:eastAsia="方正黑体_GBK" w:cs="方正黑体_GBK"/>
          <w:bCs/>
          <w:sz w:val="28"/>
          <w:szCs w:val="28"/>
        </w:rPr>
        <w:t>三、资金来源：</w:t>
      </w:r>
      <w:r>
        <w:rPr>
          <w:rFonts w:hint="eastAsia" w:ascii="方正仿宋_GBK" w:hAnsi="方正仿宋_GBK" w:eastAsia="方正仿宋_GBK" w:cs="方正仿宋_GBK"/>
          <w:bCs/>
          <w:sz w:val="28"/>
          <w:szCs w:val="28"/>
          <w:lang w:val="en-US" w:eastAsia="zh-CN"/>
        </w:rPr>
        <w:t>单位自筹</w:t>
      </w:r>
      <w:r>
        <w:rPr>
          <w:rFonts w:hint="eastAsia" w:ascii="方正仿宋_GBK" w:hAnsi="方正仿宋_GBK" w:eastAsia="方正仿宋_GBK" w:cs="方正仿宋_GBK"/>
          <w:bCs/>
          <w:sz w:val="28"/>
          <w:szCs w:val="28"/>
        </w:rPr>
        <w:t>。</w:t>
      </w:r>
    </w:p>
    <w:p>
      <w:pPr>
        <w:keepNext w:val="0"/>
        <w:keepLines w:val="0"/>
        <w:pageBreakBefore w:val="0"/>
        <w:widowControl w:val="0"/>
        <w:tabs>
          <w:tab w:val="left" w:pos="3315"/>
          <w:tab w:val="left" w:pos="3390"/>
          <w:tab w:val="left" w:pos="6120"/>
          <w:tab w:val="left" w:pos="885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kern w:val="0"/>
          <w:sz w:val="28"/>
          <w:szCs w:val="28"/>
        </w:rPr>
      </w:pPr>
      <w:r>
        <w:rPr>
          <w:rFonts w:hint="eastAsia" w:ascii="方正黑体_GBK" w:hAnsi="方正黑体_GBK" w:eastAsia="方正黑体_GBK" w:cs="方正黑体_GBK"/>
          <w:bCs/>
          <w:sz w:val="28"/>
          <w:szCs w:val="28"/>
        </w:rPr>
        <w:t>四、建设地点：</w:t>
      </w:r>
      <w:bookmarkStart w:id="16" w:name="OLE_LINK2"/>
      <w:r>
        <w:rPr>
          <w:rFonts w:hint="eastAsia" w:ascii="方正仿宋_GBK" w:hAnsi="方正仿宋_GBK" w:eastAsia="方正仿宋_GBK" w:cs="方正仿宋_GBK"/>
          <w:bCs/>
          <w:sz w:val="28"/>
          <w:szCs w:val="28"/>
          <w:lang w:val="en-US" w:eastAsia="zh-CN"/>
        </w:rPr>
        <w:t>合川区大石街道社区卫生服务中心院内</w:t>
      </w:r>
      <w:r>
        <w:rPr>
          <w:rFonts w:hint="eastAsia" w:ascii="方正仿宋_GBK" w:hAnsi="方正仿宋_GBK" w:eastAsia="方正仿宋_GBK" w:cs="方正仿宋_GBK"/>
          <w:kern w:val="0"/>
          <w:sz w:val="28"/>
          <w:szCs w:val="28"/>
        </w:rPr>
        <w:t>。</w:t>
      </w:r>
      <w:bookmarkEnd w:id="16"/>
    </w:p>
    <w:p>
      <w:pPr>
        <w:pStyle w:val="5"/>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五、项目概况与比选范围</w:t>
      </w:r>
    </w:p>
    <w:p>
      <w:pPr>
        <w:pStyle w:val="2"/>
        <w:keepNext w:val="0"/>
        <w:keepLines w:val="0"/>
        <w:pageBreakBefore w:val="0"/>
        <w:widowControl w:val="0"/>
        <w:kinsoku/>
        <w:wordWrap/>
        <w:overflowPunct/>
        <w:topLinePunct w:val="0"/>
        <w:bidi w:val="0"/>
        <w:spacing w:after="0" w:line="470" w:lineRule="exact"/>
        <w:ind w:left="0" w:leftChars="0" w:right="0" w:rightChars="0" w:firstLine="560" w:firstLineChars="200"/>
        <w:textAlignment w:val="auto"/>
        <w:rPr>
          <w:rFonts w:hint="eastAsia" w:ascii="方正仿宋_GBK" w:hAnsi="方正仿宋_GBK" w:eastAsia="方正仿宋_GBK" w:cs="方正仿宋_GBK"/>
          <w:snapToGrid w:val="0"/>
          <w:kern w:val="0"/>
          <w:sz w:val="28"/>
          <w:szCs w:val="28"/>
          <w:u w:val="none"/>
        </w:rPr>
      </w:pPr>
      <w:r>
        <w:rPr>
          <w:rFonts w:hint="eastAsia" w:ascii="方正仿宋_GBK" w:hAnsi="方正仿宋_GBK" w:eastAsia="方正仿宋_GBK" w:cs="方正仿宋_GBK"/>
          <w:snapToGrid w:val="0"/>
          <w:kern w:val="0"/>
          <w:sz w:val="28"/>
          <w:szCs w:val="28"/>
          <w:u w:val="none"/>
        </w:rPr>
        <w:t>以上项目具体详见工程量清单。工期要求：</w:t>
      </w:r>
      <w:r>
        <w:rPr>
          <w:rFonts w:hint="eastAsia" w:ascii="Times New Roman" w:hAnsi="Times New Roman" w:eastAsia="方正仿宋_GBK" w:cs="Times New Roman"/>
          <w:snapToGrid w:val="0"/>
          <w:kern w:val="0"/>
          <w:sz w:val="28"/>
          <w:szCs w:val="28"/>
          <w:u w:val="none"/>
          <w:lang w:val="en-US" w:eastAsia="zh-CN"/>
        </w:rPr>
        <w:t>3</w:t>
      </w:r>
      <w:r>
        <w:rPr>
          <w:rFonts w:hint="default" w:ascii="Times New Roman" w:hAnsi="Times New Roman" w:eastAsia="方正仿宋_GBK" w:cs="Times New Roman"/>
          <w:snapToGrid w:val="0"/>
          <w:kern w:val="0"/>
          <w:sz w:val="28"/>
          <w:szCs w:val="28"/>
          <w:u w:val="none"/>
          <w:lang w:val="en-US" w:eastAsia="zh-CN"/>
        </w:rPr>
        <w:t>0</w:t>
      </w:r>
      <w:r>
        <w:rPr>
          <w:rFonts w:hint="eastAsia" w:ascii="方正仿宋_GBK" w:hAnsi="方正仿宋_GBK" w:eastAsia="方正仿宋_GBK" w:cs="方正仿宋_GBK"/>
          <w:snapToGrid w:val="0"/>
          <w:kern w:val="0"/>
          <w:sz w:val="28"/>
          <w:szCs w:val="28"/>
          <w:u w:val="none"/>
        </w:rPr>
        <w:t>日历天。比选范围：以施工图所示的范围以及工程量清单、比选文件、答疑、补遗所示的全部工程内容。</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六、承包商资格要求</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本次比选要求承包商须具备</w:t>
      </w:r>
      <w:r>
        <w:rPr>
          <w:rFonts w:hint="eastAsia" w:ascii="方正仿宋_GBK" w:hAnsi="方正仿宋_GBK" w:eastAsia="方正仿宋_GBK" w:cs="方正仿宋_GBK"/>
          <w:snapToGrid w:val="0"/>
          <w:kern w:val="0"/>
          <w:sz w:val="28"/>
          <w:szCs w:val="28"/>
          <w:u w:val="none"/>
        </w:rPr>
        <w:t>建筑工程施工总承包三级及以上资质或建筑装修装饰工程专业承包二级及以上资质</w:t>
      </w:r>
      <w:r>
        <w:rPr>
          <w:rFonts w:hint="eastAsia" w:ascii="方正仿宋_GBK" w:hAnsi="方正仿宋_GBK" w:eastAsia="方正仿宋_GBK" w:cs="方正仿宋_GBK"/>
          <w:snapToGrid w:val="0"/>
          <w:kern w:val="0"/>
          <w:sz w:val="28"/>
          <w:szCs w:val="28"/>
        </w:rPr>
        <w:t>，并在人员、设备、资金等方面具有相应的能力。</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sz w:val="28"/>
          <w:szCs w:val="28"/>
        </w:rPr>
      </w:pPr>
      <w:r>
        <w:rPr>
          <w:rFonts w:hint="eastAsia" w:ascii="方正黑体_GBK" w:hAnsi="方正黑体_GBK" w:eastAsia="方正黑体_GBK" w:cs="方正黑体_GBK"/>
          <w:b w:val="0"/>
          <w:sz w:val="28"/>
          <w:szCs w:val="28"/>
        </w:rPr>
        <w:t>七、竞争性比选文件获取</w:t>
      </w:r>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请于</w:t>
      </w:r>
      <w:r>
        <w:rPr>
          <w:rFonts w:hint="default" w:ascii="Times New Roman" w:hAnsi="Times New Roman" w:eastAsia="方正仿宋_GBK" w:cs="Times New Roman"/>
          <w:snapToGrid w:val="0"/>
          <w:kern w:val="0"/>
          <w:sz w:val="28"/>
          <w:szCs w:val="28"/>
          <w:u w:val="none"/>
        </w:rPr>
        <w:t>2025</w:t>
      </w:r>
      <w:r>
        <w:rPr>
          <w:rFonts w:hint="default" w:ascii="Times New Roman" w:hAnsi="Times New Roman" w:eastAsia="方正仿宋_GBK" w:cs="Times New Roman"/>
          <w:snapToGrid w:val="0"/>
          <w:kern w:val="0"/>
          <w:sz w:val="28"/>
          <w:szCs w:val="28"/>
        </w:rPr>
        <w:t>年</w:t>
      </w:r>
      <w:r>
        <w:rPr>
          <w:rFonts w:hint="eastAsia" w:eastAsia="方正仿宋_GBK" w:cs="Times New Roman"/>
          <w:snapToGrid w:val="0"/>
          <w:kern w:val="0"/>
          <w:sz w:val="28"/>
          <w:szCs w:val="28"/>
          <w:u w:val="none"/>
          <w:lang w:val="en-US" w:eastAsia="zh-CN"/>
        </w:rPr>
        <w:t>8</w:t>
      </w:r>
      <w:r>
        <w:rPr>
          <w:rFonts w:hint="default" w:ascii="Times New Roman" w:hAnsi="Times New Roman" w:eastAsia="方正仿宋_GBK" w:cs="Times New Roman"/>
          <w:snapToGrid w:val="0"/>
          <w:kern w:val="0"/>
          <w:sz w:val="28"/>
          <w:szCs w:val="28"/>
        </w:rPr>
        <w:t>月</w:t>
      </w:r>
      <w:r>
        <w:rPr>
          <w:rFonts w:hint="eastAsia" w:eastAsia="方正仿宋_GBK" w:cs="Times New Roman"/>
          <w:snapToGrid w:val="0"/>
          <w:kern w:val="0"/>
          <w:sz w:val="28"/>
          <w:szCs w:val="28"/>
          <w:u w:val="none"/>
          <w:lang w:val="en-US" w:eastAsia="zh-CN"/>
        </w:rPr>
        <w:t>4</w:t>
      </w:r>
      <w:r>
        <w:rPr>
          <w:rFonts w:hint="eastAsia" w:ascii="方正仿宋_GBK" w:hAnsi="方正仿宋_GBK" w:eastAsia="方正仿宋_GBK" w:cs="方正仿宋_GBK"/>
          <w:snapToGrid w:val="0"/>
          <w:kern w:val="0"/>
          <w:sz w:val="28"/>
          <w:szCs w:val="28"/>
        </w:rPr>
        <w:t>日起，在“行采家”网站上下载竞争性比选文件、图纸等全部内容。不管下载与否都视为潜在承包商全部知晓有关比选过程和全部内容。</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sz w:val="28"/>
          <w:szCs w:val="28"/>
        </w:rPr>
      </w:pPr>
      <w:r>
        <w:rPr>
          <w:rFonts w:hint="eastAsia" w:ascii="方正黑体_GBK" w:hAnsi="方正黑体_GBK" w:eastAsia="方正黑体_GBK" w:cs="方正黑体_GBK"/>
          <w:b w:val="0"/>
          <w:sz w:val="28"/>
          <w:szCs w:val="28"/>
        </w:rPr>
        <w:t>八、竞争性比选文件的质疑、答疑以及补遗</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u w:val="none"/>
        </w:rPr>
      </w:pPr>
      <w:bookmarkStart w:id="17" w:name="_Toc200359242"/>
      <w:bookmarkStart w:id="18" w:name="_Toc200359431"/>
      <w:bookmarkStart w:id="19" w:name="_Toc509218696"/>
      <w:bookmarkStart w:id="20" w:name="_Toc277082540"/>
      <w:bookmarkStart w:id="21" w:name="_Toc224103303"/>
      <w:bookmarkStart w:id="22" w:name="_Toc287620671"/>
      <w:bookmarkStart w:id="23" w:name="_Toc430530420"/>
      <w:bookmarkStart w:id="24" w:name="_Toc287607732"/>
      <w:r>
        <w:rPr>
          <w:rFonts w:hint="eastAsia" w:ascii="方正楷体_GBK" w:hAnsi="方正楷体_GBK" w:eastAsia="方正楷体_GBK" w:cs="方正楷体_GBK"/>
          <w:snapToGrid w:val="0"/>
          <w:kern w:val="0"/>
          <w:sz w:val="28"/>
          <w:szCs w:val="28"/>
          <w:lang w:eastAsia="zh-CN"/>
        </w:rPr>
        <w:t>（</w:t>
      </w:r>
      <w:r>
        <w:rPr>
          <w:rFonts w:hint="eastAsia" w:ascii="方正楷体_GBK" w:hAnsi="方正楷体_GBK" w:eastAsia="方正楷体_GBK" w:cs="方正楷体_GBK"/>
          <w:snapToGrid w:val="0"/>
          <w:kern w:val="0"/>
          <w:sz w:val="28"/>
          <w:szCs w:val="28"/>
          <w:lang w:val="en-US" w:eastAsia="zh-CN"/>
        </w:rPr>
        <w:t>一）</w:t>
      </w:r>
      <w:r>
        <w:rPr>
          <w:rFonts w:hint="eastAsia" w:ascii="方正楷体_GBK" w:hAnsi="方正楷体_GBK" w:eastAsia="方正楷体_GBK" w:cs="方正楷体_GBK"/>
          <w:snapToGrid w:val="0"/>
          <w:kern w:val="0"/>
          <w:sz w:val="28"/>
          <w:szCs w:val="28"/>
        </w:rPr>
        <w:t>提出质疑时间及方式：</w:t>
      </w:r>
      <w:r>
        <w:rPr>
          <w:rFonts w:hint="eastAsia" w:ascii="方正仿宋_GBK" w:hAnsi="方正仿宋_GBK" w:eastAsia="方正仿宋_GBK" w:cs="方正仿宋_GBK"/>
          <w:kern w:val="0"/>
          <w:sz w:val="28"/>
          <w:szCs w:val="28"/>
        </w:rPr>
        <w:t>承包商在收到竞争性比选文件后，应仔细检查竞争性比选文件的所有内容，如有残缺或文字表述不清，图纸尺寸标注不明以及存在错、碰、漏、缺、概念模糊和有可能出现歧义或理解上</w:t>
      </w:r>
      <w:r>
        <w:rPr>
          <w:rFonts w:hint="eastAsia" w:ascii="方正仿宋_GBK" w:hAnsi="方正仿宋_GBK" w:eastAsia="方正仿宋_GBK" w:cs="方正仿宋_GBK"/>
          <w:kern w:val="0"/>
          <w:sz w:val="28"/>
          <w:szCs w:val="28"/>
          <w:u w:val="none"/>
        </w:rPr>
        <w:t>的偏差的内容等应在</w:t>
      </w:r>
      <w:r>
        <w:rPr>
          <w:rFonts w:hint="default" w:ascii="Times New Roman" w:hAnsi="Times New Roman" w:eastAsia="方正仿宋_GBK" w:cs="Times New Roman"/>
          <w:kern w:val="0"/>
          <w:sz w:val="28"/>
          <w:szCs w:val="28"/>
          <w:u w:val="none"/>
        </w:rPr>
        <w:t>2025年</w:t>
      </w:r>
      <w:r>
        <w:rPr>
          <w:rFonts w:hint="eastAsia" w:eastAsia="方正仿宋_GBK" w:cs="Times New Roman"/>
          <w:kern w:val="0"/>
          <w:sz w:val="28"/>
          <w:szCs w:val="28"/>
          <w:u w:val="none"/>
          <w:lang w:val="en-US" w:eastAsia="zh-CN"/>
        </w:rPr>
        <w:t>8</w:t>
      </w:r>
      <w:r>
        <w:rPr>
          <w:rFonts w:hint="default" w:ascii="Times New Roman" w:hAnsi="Times New Roman" w:eastAsia="方正仿宋_GBK" w:cs="Times New Roman"/>
          <w:kern w:val="0"/>
          <w:sz w:val="28"/>
          <w:szCs w:val="28"/>
          <w:u w:val="none"/>
        </w:rPr>
        <w:t>月</w:t>
      </w:r>
      <w:r>
        <w:rPr>
          <w:rFonts w:hint="eastAsia" w:eastAsia="方正仿宋_GBK" w:cs="Times New Roman"/>
          <w:kern w:val="0"/>
          <w:sz w:val="28"/>
          <w:szCs w:val="28"/>
          <w:u w:val="none"/>
          <w:lang w:val="en-US" w:eastAsia="zh-CN"/>
        </w:rPr>
        <w:t>6</w:t>
      </w:r>
      <w:r>
        <w:rPr>
          <w:rFonts w:hint="default" w:ascii="Times New Roman" w:hAnsi="Times New Roman" w:eastAsia="方正仿宋_GBK" w:cs="Times New Roman"/>
          <w:kern w:val="0"/>
          <w:sz w:val="28"/>
          <w:szCs w:val="28"/>
          <w:u w:val="none"/>
        </w:rPr>
        <w:t>日</w:t>
      </w:r>
      <w:r>
        <w:rPr>
          <w:rFonts w:hint="eastAsia" w:eastAsia="方正仿宋_GBK" w:cs="Times New Roman"/>
          <w:kern w:val="0"/>
          <w:sz w:val="28"/>
          <w:szCs w:val="28"/>
          <w:u w:val="none"/>
          <w:lang w:val="en-US" w:eastAsia="zh-CN"/>
        </w:rPr>
        <w:t>17</w:t>
      </w:r>
      <w:r>
        <w:rPr>
          <w:rFonts w:hint="default" w:ascii="Times New Roman" w:hAnsi="Times New Roman" w:eastAsia="方正仿宋_GBK" w:cs="Times New Roman"/>
          <w:kern w:val="0"/>
          <w:sz w:val="28"/>
          <w:szCs w:val="28"/>
          <w:u w:val="none"/>
        </w:rPr>
        <w:t>时</w:t>
      </w:r>
      <w:r>
        <w:rPr>
          <w:rFonts w:hint="eastAsia" w:eastAsia="方正仿宋_GBK" w:cs="Times New Roman"/>
          <w:snapToGrid w:val="0"/>
          <w:kern w:val="0"/>
          <w:sz w:val="28"/>
          <w:szCs w:val="28"/>
          <w:u w:val="none"/>
          <w:lang w:val="en-US" w:eastAsia="zh-CN"/>
        </w:rPr>
        <w:t>0</w:t>
      </w:r>
      <w:r>
        <w:rPr>
          <w:rFonts w:hint="default" w:ascii="Times New Roman" w:hAnsi="Times New Roman" w:eastAsia="方正仿宋_GBK" w:cs="Times New Roman"/>
          <w:snapToGrid w:val="0"/>
          <w:kern w:val="0"/>
          <w:sz w:val="28"/>
          <w:szCs w:val="28"/>
          <w:u w:val="none"/>
        </w:rPr>
        <w:t>分</w:t>
      </w:r>
      <w:r>
        <w:rPr>
          <w:rFonts w:hint="eastAsia" w:ascii="方正仿宋_GBK" w:hAnsi="方正仿宋_GBK" w:eastAsia="方正仿宋_GBK" w:cs="方正仿宋_GBK"/>
          <w:kern w:val="0"/>
          <w:sz w:val="28"/>
          <w:szCs w:val="28"/>
          <w:u w:val="none"/>
        </w:rPr>
        <w:t>前书面通知</w:t>
      </w:r>
      <w:r>
        <w:rPr>
          <w:rFonts w:hint="eastAsia" w:ascii="方正仿宋_GBK" w:hAnsi="方正仿宋_GBK" w:eastAsia="方正仿宋_GBK" w:cs="方正仿宋_GBK"/>
          <w:kern w:val="0"/>
          <w:sz w:val="28"/>
          <w:szCs w:val="28"/>
          <w:u w:val="none"/>
          <w:lang w:eastAsia="zh-CN"/>
        </w:rPr>
        <w:t>发包人</w:t>
      </w:r>
      <w:r>
        <w:rPr>
          <w:rFonts w:hint="eastAsia" w:ascii="方正仿宋_GBK" w:hAnsi="方正仿宋_GBK" w:eastAsia="方正仿宋_GBK" w:cs="方正仿宋_GBK"/>
          <w:kern w:val="0"/>
          <w:sz w:val="28"/>
          <w:szCs w:val="28"/>
          <w:u w:val="none"/>
        </w:rPr>
        <w:t>。</w:t>
      </w:r>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default" w:ascii="Times New Roman" w:hAnsi="Times New Roman" w:eastAsia="方正仿宋_GBK" w:cs="Times New Roman"/>
          <w:snapToGrid w:val="0"/>
          <w:kern w:val="0"/>
          <w:sz w:val="28"/>
          <w:szCs w:val="28"/>
          <w:u w:val="none"/>
        </w:rPr>
      </w:pPr>
      <w:r>
        <w:rPr>
          <w:rFonts w:hint="eastAsia" w:ascii="方正楷体_GBK" w:hAnsi="方正楷体_GBK" w:eastAsia="方正楷体_GBK" w:cs="方正楷体_GBK"/>
          <w:snapToGrid w:val="0"/>
          <w:kern w:val="0"/>
          <w:sz w:val="28"/>
          <w:szCs w:val="28"/>
          <w:u w:val="none"/>
          <w:lang w:eastAsia="zh-CN"/>
        </w:rPr>
        <w:t>（</w:t>
      </w:r>
      <w:r>
        <w:rPr>
          <w:rFonts w:hint="eastAsia" w:ascii="方正楷体_GBK" w:hAnsi="方正楷体_GBK" w:eastAsia="方正楷体_GBK" w:cs="方正楷体_GBK"/>
          <w:snapToGrid w:val="0"/>
          <w:kern w:val="0"/>
          <w:sz w:val="28"/>
          <w:szCs w:val="28"/>
          <w:u w:val="none"/>
          <w:lang w:val="en-US" w:eastAsia="zh-CN"/>
        </w:rPr>
        <w:t>二）</w:t>
      </w:r>
      <w:r>
        <w:rPr>
          <w:rFonts w:hint="eastAsia" w:ascii="方正楷体_GBK" w:hAnsi="方正楷体_GBK" w:eastAsia="方正楷体_GBK" w:cs="方正楷体_GBK"/>
          <w:snapToGrid w:val="0"/>
          <w:kern w:val="0"/>
          <w:sz w:val="28"/>
          <w:szCs w:val="28"/>
          <w:u w:val="none"/>
        </w:rPr>
        <w:t>答疑发布时间及方式：</w:t>
      </w:r>
      <w:r>
        <w:rPr>
          <w:rFonts w:hint="default" w:ascii="Times New Roman" w:hAnsi="Times New Roman" w:eastAsia="方正仿宋_GBK" w:cs="Times New Roman"/>
          <w:snapToGrid w:val="0"/>
          <w:kern w:val="0"/>
          <w:sz w:val="28"/>
          <w:szCs w:val="28"/>
          <w:u w:val="none"/>
        </w:rPr>
        <w:t>2025年</w:t>
      </w:r>
      <w:r>
        <w:rPr>
          <w:rFonts w:hint="eastAsia" w:eastAsia="方正仿宋_GBK" w:cs="Times New Roman"/>
          <w:snapToGrid w:val="0"/>
          <w:kern w:val="0"/>
          <w:sz w:val="28"/>
          <w:szCs w:val="28"/>
          <w:u w:val="none"/>
          <w:lang w:val="en-US" w:eastAsia="zh-CN"/>
        </w:rPr>
        <w:t>8</w:t>
      </w:r>
      <w:r>
        <w:rPr>
          <w:rFonts w:hint="default" w:ascii="Times New Roman" w:hAnsi="Times New Roman" w:eastAsia="方正仿宋_GBK" w:cs="Times New Roman"/>
          <w:snapToGrid w:val="0"/>
          <w:kern w:val="0"/>
          <w:sz w:val="28"/>
          <w:szCs w:val="28"/>
          <w:u w:val="none"/>
        </w:rPr>
        <w:t>月</w:t>
      </w:r>
      <w:r>
        <w:rPr>
          <w:rFonts w:hint="eastAsia" w:eastAsia="方正仿宋_GBK" w:cs="Times New Roman"/>
          <w:snapToGrid w:val="0"/>
          <w:kern w:val="0"/>
          <w:sz w:val="28"/>
          <w:szCs w:val="28"/>
          <w:u w:val="none"/>
          <w:lang w:val="en-US" w:eastAsia="zh-CN"/>
        </w:rPr>
        <w:t>7</w:t>
      </w:r>
      <w:r>
        <w:rPr>
          <w:rFonts w:hint="default" w:ascii="Times New Roman" w:hAnsi="Times New Roman" w:eastAsia="方正仿宋_GBK" w:cs="Times New Roman"/>
          <w:snapToGrid w:val="0"/>
          <w:kern w:val="0"/>
          <w:sz w:val="28"/>
          <w:szCs w:val="28"/>
          <w:u w:val="none"/>
        </w:rPr>
        <w:t>日</w:t>
      </w:r>
      <w:r>
        <w:rPr>
          <w:rFonts w:hint="eastAsia" w:eastAsia="方正仿宋_GBK" w:cs="Times New Roman"/>
          <w:snapToGrid w:val="0"/>
          <w:kern w:val="0"/>
          <w:sz w:val="28"/>
          <w:szCs w:val="28"/>
          <w:u w:val="none"/>
          <w:lang w:val="en-US" w:eastAsia="zh-CN"/>
        </w:rPr>
        <w:t>10</w:t>
      </w:r>
      <w:r>
        <w:rPr>
          <w:rFonts w:hint="default" w:ascii="Times New Roman" w:hAnsi="Times New Roman" w:eastAsia="方正仿宋_GBK" w:cs="Times New Roman"/>
          <w:snapToGrid w:val="0"/>
          <w:kern w:val="0"/>
          <w:sz w:val="28"/>
          <w:szCs w:val="28"/>
          <w:u w:val="none"/>
        </w:rPr>
        <w:t>时</w:t>
      </w:r>
      <w:r>
        <w:rPr>
          <w:rFonts w:hint="eastAsia" w:eastAsia="方正仿宋_GBK" w:cs="Times New Roman"/>
          <w:snapToGrid w:val="0"/>
          <w:kern w:val="0"/>
          <w:sz w:val="28"/>
          <w:szCs w:val="28"/>
          <w:u w:val="none"/>
          <w:lang w:val="en-US" w:eastAsia="zh-CN"/>
        </w:rPr>
        <w:t>0</w:t>
      </w:r>
      <w:r>
        <w:rPr>
          <w:rFonts w:hint="default" w:ascii="Times New Roman" w:hAnsi="Times New Roman" w:eastAsia="方正仿宋_GBK" w:cs="Times New Roman"/>
          <w:snapToGrid w:val="0"/>
          <w:kern w:val="0"/>
          <w:sz w:val="28"/>
          <w:szCs w:val="28"/>
          <w:u w:val="none"/>
        </w:rPr>
        <w:t>分前，在</w:t>
      </w:r>
      <w:r>
        <w:rPr>
          <w:rFonts w:hint="eastAsia" w:ascii="方正仿宋_GBK" w:hAnsi="方正仿宋_GBK" w:eastAsia="方正仿宋_GBK" w:cs="方正仿宋_GBK"/>
          <w:snapToGrid w:val="0"/>
          <w:kern w:val="0"/>
          <w:sz w:val="28"/>
          <w:szCs w:val="28"/>
          <w:u w:val="none"/>
        </w:rPr>
        <w:t>“行采家”</w:t>
      </w:r>
      <w:r>
        <w:rPr>
          <w:rFonts w:hint="default" w:ascii="Times New Roman" w:hAnsi="Times New Roman" w:eastAsia="方正仿宋_GBK" w:cs="Times New Roman"/>
          <w:snapToGrid w:val="0"/>
          <w:kern w:val="0"/>
          <w:sz w:val="28"/>
          <w:szCs w:val="28"/>
          <w:u w:val="none"/>
        </w:rPr>
        <w:t>网站上公开发布答疑。</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u w:val="none"/>
        </w:rPr>
      </w:pPr>
      <w:r>
        <w:rPr>
          <w:rFonts w:hint="eastAsia" w:ascii="方正楷体_GBK" w:hAnsi="方正楷体_GBK" w:eastAsia="方正楷体_GBK" w:cs="方正楷体_GBK"/>
          <w:kern w:val="0"/>
          <w:sz w:val="28"/>
          <w:szCs w:val="28"/>
          <w:u w:val="none"/>
          <w:lang w:eastAsia="zh-CN"/>
        </w:rPr>
        <w:t>（</w:t>
      </w:r>
      <w:r>
        <w:rPr>
          <w:rFonts w:hint="eastAsia" w:ascii="方正楷体_GBK" w:hAnsi="方正楷体_GBK" w:eastAsia="方正楷体_GBK" w:cs="方正楷体_GBK"/>
          <w:kern w:val="0"/>
          <w:sz w:val="28"/>
          <w:szCs w:val="28"/>
          <w:u w:val="none"/>
          <w:lang w:val="en-US" w:eastAsia="zh-CN"/>
        </w:rPr>
        <w:t>三）</w:t>
      </w:r>
      <w:r>
        <w:rPr>
          <w:rFonts w:hint="eastAsia" w:ascii="方正楷体_GBK" w:hAnsi="方正楷体_GBK" w:eastAsia="方正楷体_GBK" w:cs="方正楷体_GBK"/>
          <w:kern w:val="0"/>
          <w:sz w:val="28"/>
          <w:szCs w:val="28"/>
          <w:u w:val="none"/>
        </w:rPr>
        <w:t>补遗发布时间及方式：</w:t>
      </w:r>
      <w:r>
        <w:rPr>
          <w:rFonts w:hint="eastAsia" w:ascii="方正仿宋_GBK" w:hAnsi="方正仿宋_GBK" w:eastAsia="方正仿宋_GBK" w:cs="方正仿宋_GBK"/>
          <w:kern w:val="0"/>
          <w:sz w:val="28"/>
          <w:szCs w:val="28"/>
          <w:u w:val="none"/>
          <w:lang w:eastAsia="zh-CN"/>
        </w:rPr>
        <w:t>发包人</w:t>
      </w:r>
      <w:r>
        <w:rPr>
          <w:rFonts w:hint="eastAsia" w:ascii="方正仿宋_GBK" w:hAnsi="方正仿宋_GBK" w:eastAsia="方正仿宋_GBK" w:cs="方正仿宋_GBK"/>
          <w:kern w:val="0"/>
          <w:sz w:val="28"/>
          <w:szCs w:val="28"/>
          <w:u w:val="none"/>
        </w:rPr>
        <w:t>对发出的竞争性比选文件进行澄清和修改的，应于</w:t>
      </w:r>
      <w:r>
        <w:rPr>
          <w:rFonts w:hint="default" w:ascii="Times New Roman" w:hAnsi="Times New Roman" w:eastAsia="方正仿宋_GBK" w:cs="Times New Roman"/>
          <w:snapToGrid w:val="0"/>
          <w:kern w:val="0"/>
          <w:sz w:val="28"/>
          <w:szCs w:val="28"/>
          <w:u w:val="none"/>
        </w:rPr>
        <w:t>2025年</w:t>
      </w:r>
      <w:r>
        <w:rPr>
          <w:rFonts w:hint="eastAsia" w:eastAsia="方正仿宋_GBK" w:cs="Times New Roman"/>
          <w:snapToGrid w:val="0"/>
          <w:kern w:val="0"/>
          <w:sz w:val="28"/>
          <w:szCs w:val="28"/>
          <w:u w:val="none"/>
          <w:lang w:val="en-US" w:eastAsia="zh-CN"/>
        </w:rPr>
        <w:t>8</w:t>
      </w:r>
      <w:r>
        <w:rPr>
          <w:rFonts w:hint="default" w:ascii="Times New Roman" w:hAnsi="Times New Roman" w:eastAsia="方正仿宋_GBK" w:cs="Times New Roman"/>
          <w:snapToGrid w:val="0"/>
          <w:kern w:val="0"/>
          <w:sz w:val="28"/>
          <w:szCs w:val="28"/>
          <w:u w:val="none"/>
        </w:rPr>
        <w:t>月</w:t>
      </w:r>
      <w:r>
        <w:rPr>
          <w:rFonts w:hint="eastAsia" w:eastAsia="方正仿宋_GBK" w:cs="Times New Roman"/>
          <w:snapToGrid w:val="0"/>
          <w:kern w:val="0"/>
          <w:sz w:val="28"/>
          <w:szCs w:val="28"/>
          <w:u w:val="none"/>
          <w:lang w:val="en-US" w:eastAsia="zh-CN"/>
        </w:rPr>
        <w:t>7</w:t>
      </w:r>
      <w:r>
        <w:rPr>
          <w:rFonts w:hint="default" w:ascii="Times New Roman" w:hAnsi="Times New Roman" w:eastAsia="方正仿宋_GBK" w:cs="Times New Roman"/>
          <w:snapToGrid w:val="0"/>
          <w:kern w:val="0"/>
          <w:sz w:val="28"/>
          <w:szCs w:val="28"/>
          <w:u w:val="none"/>
        </w:rPr>
        <w:t>日</w:t>
      </w:r>
      <w:r>
        <w:rPr>
          <w:rFonts w:hint="eastAsia" w:eastAsia="方正仿宋_GBK" w:cs="Times New Roman"/>
          <w:snapToGrid w:val="0"/>
          <w:kern w:val="0"/>
          <w:sz w:val="28"/>
          <w:szCs w:val="28"/>
          <w:u w:val="none"/>
          <w:lang w:val="en-US" w:eastAsia="zh-CN"/>
        </w:rPr>
        <w:t>14</w:t>
      </w:r>
      <w:r>
        <w:rPr>
          <w:rFonts w:hint="default" w:ascii="Times New Roman" w:hAnsi="Times New Roman" w:eastAsia="方正仿宋_GBK" w:cs="Times New Roman"/>
          <w:snapToGrid w:val="0"/>
          <w:kern w:val="0"/>
          <w:sz w:val="28"/>
          <w:szCs w:val="28"/>
          <w:u w:val="none"/>
        </w:rPr>
        <w:t>时</w:t>
      </w:r>
      <w:r>
        <w:rPr>
          <w:rFonts w:hint="eastAsia" w:eastAsia="方正仿宋_GBK" w:cs="Times New Roman"/>
          <w:snapToGrid w:val="0"/>
          <w:kern w:val="0"/>
          <w:sz w:val="28"/>
          <w:szCs w:val="28"/>
          <w:u w:val="none"/>
          <w:lang w:val="en-US" w:eastAsia="zh-CN"/>
        </w:rPr>
        <w:t>30</w:t>
      </w:r>
      <w:r>
        <w:rPr>
          <w:rFonts w:hint="default" w:ascii="Times New Roman" w:hAnsi="Times New Roman" w:eastAsia="方正仿宋_GBK" w:cs="Times New Roman"/>
          <w:snapToGrid w:val="0"/>
          <w:kern w:val="0"/>
          <w:sz w:val="28"/>
          <w:szCs w:val="28"/>
          <w:u w:val="none"/>
        </w:rPr>
        <w:t>分前</w:t>
      </w:r>
      <w:r>
        <w:rPr>
          <w:rFonts w:hint="eastAsia" w:ascii="方正仿宋_GBK" w:hAnsi="方正仿宋_GBK" w:eastAsia="方正仿宋_GBK" w:cs="方正仿宋_GBK"/>
          <w:snapToGrid w:val="0"/>
          <w:kern w:val="0"/>
          <w:sz w:val="28"/>
          <w:szCs w:val="28"/>
          <w:u w:val="none"/>
        </w:rPr>
        <w:t>，在“行采家”网站</w:t>
      </w:r>
      <w:r>
        <w:rPr>
          <w:rFonts w:hint="eastAsia" w:ascii="方正仿宋_GBK" w:hAnsi="方正仿宋_GBK" w:eastAsia="方正仿宋_GBK" w:cs="方正仿宋_GBK"/>
          <w:kern w:val="0"/>
          <w:sz w:val="28"/>
          <w:szCs w:val="28"/>
          <w:u w:val="none"/>
        </w:rPr>
        <w:t>上公开发布补遗。</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u w:val="none"/>
        </w:rPr>
      </w:pPr>
      <w:r>
        <w:rPr>
          <w:rFonts w:hint="eastAsia" w:ascii="方正仿宋_GBK" w:hAnsi="方正仿宋_GBK" w:eastAsia="方正仿宋_GBK" w:cs="方正仿宋_GBK"/>
          <w:kern w:val="0"/>
          <w:sz w:val="28"/>
          <w:szCs w:val="28"/>
          <w:u w:val="none"/>
        </w:rPr>
        <w:t>答疑或补遗的内容可能影响投标文件编制的，须在竞争性比选报名截止时间</w:t>
      </w:r>
      <w:r>
        <w:rPr>
          <w:rFonts w:hint="default" w:ascii="Times New Roman" w:hAnsi="Times New Roman" w:eastAsia="方正仿宋_GBK" w:cs="Times New Roman"/>
          <w:kern w:val="0"/>
          <w:sz w:val="28"/>
          <w:szCs w:val="28"/>
          <w:u w:val="none"/>
        </w:rPr>
        <w:t>1</w:t>
      </w:r>
      <w:r>
        <w:rPr>
          <w:rFonts w:hint="eastAsia" w:ascii="方正仿宋_GBK" w:hAnsi="方正仿宋_GBK" w:eastAsia="方正仿宋_GBK" w:cs="方正仿宋_GBK"/>
          <w:kern w:val="0"/>
          <w:sz w:val="28"/>
          <w:szCs w:val="28"/>
          <w:u w:val="none"/>
        </w:rPr>
        <w:t>个工作日前发布，发布时间至竞争性比选截止时间不足</w:t>
      </w:r>
      <w:r>
        <w:rPr>
          <w:rFonts w:hint="default" w:ascii="Times New Roman" w:hAnsi="Times New Roman" w:eastAsia="方正仿宋_GBK" w:cs="Times New Roman"/>
          <w:kern w:val="0"/>
          <w:sz w:val="28"/>
          <w:szCs w:val="28"/>
          <w:u w:val="none"/>
        </w:rPr>
        <w:t>1</w:t>
      </w:r>
      <w:r>
        <w:rPr>
          <w:rFonts w:hint="eastAsia" w:ascii="方正仿宋_GBK" w:hAnsi="方正仿宋_GBK" w:eastAsia="方正仿宋_GBK" w:cs="方正仿宋_GBK"/>
          <w:kern w:val="0"/>
          <w:sz w:val="28"/>
          <w:szCs w:val="28"/>
          <w:u w:val="none"/>
        </w:rPr>
        <w:t>个工作日的，相应延长竞争性比选报名截止时间。</w:t>
      </w:r>
      <w:bookmarkEnd w:id="17"/>
      <w:bookmarkEnd w:id="18"/>
      <w:bookmarkEnd w:id="19"/>
      <w:bookmarkEnd w:id="20"/>
      <w:bookmarkEnd w:id="21"/>
      <w:bookmarkEnd w:id="22"/>
      <w:bookmarkEnd w:id="23"/>
      <w:bookmarkEnd w:id="24"/>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u w:val="none"/>
        </w:rPr>
      </w:pPr>
      <w:r>
        <w:rPr>
          <w:rFonts w:hint="eastAsia" w:ascii="方正黑体_GBK" w:hAnsi="方正黑体_GBK" w:eastAsia="方正黑体_GBK" w:cs="方正黑体_GBK"/>
          <w:b w:val="0"/>
          <w:sz w:val="28"/>
          <w:szCs w:val="28"/>
          <w:u w:val="none"/>
        </w:rPr>
        <w:t>九、投标文件递交时间、地点</w:t>
      </w:r>
    </w:p>
    <w:p>
      <w:pPr>
        <w:pStyle w:val="42"/>
        <w:keepNext w:val="0"/>
        <w:keepLines w:val="0"/>
        <w:pageBreakBefore w:val="0"/>
        <w:widowControl w:val="0"/>
        <w:numPr>
          <w:ilvl w:val="0"/>
          <w:numId w:val="0"/>
        </w:numPr>
        <w:shd w:val="clear" w:color="auto" w:fill="FFFFFF"/>
        <w:kinsoku/>
        <w:wordWrap/>
        <w:overflowPunct/>
        <w:topLinePunct w:val="0"/>
        <w:bidi w:val="0"/>
        <w:spacing w:before="0" w:beforeAutospacing="0" w:after="0" w:afterAutospacing="0" w:line="470" w:lineRule="exact"/>
        <w:ind w:left="0" w:leftChars="0" w:right="0" w:rightChars="0" w:firstLine="560" w:firstLineChars="200"/>
        <w:textAlignment w:val="auto"/>
        <w:rPr>
          <w:rFonts w:hint="eastAsia" w:ascii="方正仿宋_GBK" w:hAnsi="方正仿宋_GBK" w:eastAsia="方正仿宋_GBK" w:cs="方正仿宋_GBK"/>
          <w:snapToGrid w:val="0"/>
          <w:kern w:val="0"/>
          <w:sz w:val="28"/>
          <w:szCs w:val="28"/>
          <w:u w:val="none"/>
        </w:rPr>
      </w:pPr>
      <w:r>
        <w:rPr>
          <w:rFonts w:hint="eastAsia" w:ascii="方正仿宋_GBK" w:hAnsi="方正仿宋_GBK" w:eastAsia="方正仿宋_GBK" w:cs="方正仿宋_GBK"/>
          <w:snapToGrid w:val="0"/>
          <w:kern w:val="0"/>
          <w:sz w:val="28"/>
          <w:szCs w:val="28"/>
          <w:u w:val="none"/>
          <w:lang w:eastAsia="zh-CN"/>
        </w:rPr>
        <w:t>（</w:t>
      </w:r>
      <w:r>
        <w:rPr>
          <w:rFonts w:hint="eastAsia" w:ascii="方正仿宋_GBK" w:hAnsi="方正仿宋_GBK" w:eastAsia="方正仿宋_GBK" w:cs="方正仿宋_GBK"/>
          <w:snapToGrid w:val="0"/>
          <w:kern w:val="0"/>
          <w:sz w:val="28"/>
          <w:szCs w:val="28"/>
          <w:u w:val="none"/>
          <w:lang w:val="en-US" w:eastAsia="zh-CN"/>
        </w:rPr>
        <w:t>一）</w:t>
      </w:r>
      <w:r>
        <w:rPr>
          <w:rFonts w:hint="eastAsia" w:ascii="方正仿宋_GBK" w:hAnsi="方正仿宋_GBK" w:eastAsia="方正仿宋_GBK" w:cs="方正仿宋_GBK"/>
          <w:snapToGrid w:val="0"/>
          <w:kern w:val="0"/>
          <w:sz w:val="28"/>
          <w:szCs w:val="28"/>
          <w:u w:val="none"/>
        </w:rPr>
        <w:t>投标文件递交的截止时间为</w:t>
      </w:r>
      <w:r>
        <w:rPr>
          <w:rFonts w:hint="default" w:ascii="Times New Roman" w:hAnsi="Times New Roman" w:eastAsia="方正仿宋_GBK" w:cs="Times New Roman"/>
          <w:snapToGrid w:val="0"/>
          <w:kern w:val="0"/>
          <w:sz w:val="28"/>
          <w:szCs w:val="28"/>
          <w:u w:val="none"/>
        </w:rPr>
        <w:t>2025年</w:t>
      </w:r>
      <w:r>
        <w:rPr>
          <w:rFonts w:hint="eastAsia" w:ascii="Times New Roman" w:eastAsia="方正仿宋_GBK" w:cs="Times New Roman"/>
          <w:snapToGrid w:val="0"/>
          <w:kern w:val="0"/>
          <w:sz w:val="28"/>
          <w:szCs w:val="28"/>
          <w:u w:val="none"/>
          <w:lang w:val="en-US" w:eastAsia="zh-CN"/>
        </w:rPr>
        <w:t>8</w:t>
      </w:r>
      <w:r>
        <w:rPr>
          <w:rFonts w:hint="default" w:ascii="Times New Roman" w:hAnsi="Times New Roman" w:eastAsia="方正仿宋_GBK" w:cs="Times New Roman"/>
          <w:snapToGrid w:val="0"/>
          <w:kern w:val="0"/>
          <w:sz w:val="28"/>
          <w:szCs w:val="28"/>
          <w:u w:val="none"/>
        </w:rPr>
        <w:t>月</w:t>
      </w:r>
      <w:r>
        <w:rPr>
          <w:rFonts w:hint="eastAsia" w:ascii="Times New Roman" w:eastAsia="方正仿宋_GBK" w:cs="Times New Roman"/>
          <w:snapToGrid w:val="0"/>
          <w:kern w:val="0"/>
          <w:sz w:val="28"/>
          <w:szCs w:val="28"/>
          <w:u w:val="none"/>
          <w:lang w:val="en-US" w:eastAsia="zh-CN"/>
        </w:rPr>
        <w:t>8</w:t>
      </w:r>
      <w:r>
        <w:rPr>
          <w:rFonts w:hint="default" w:ascii="Times New Roman" w:hAnsi="Times New Roman" w:eastAsia="方正仿宋_GBK" w:cs="Times New Roman"/>
          <w:snapToGrid w:val="0"/>
          <w:kern w:val="0"/>
          <w:sz w:val="28"/>
          <w:szCs w:val="28"/>
          <w:u w:val="none"/>
        </w:rPr>
        <w:t>日</w:t>
      </w:r>
      <w:r>
        <w:rPr>
          <w:rFonts w:hint="eastAsia" w:ascii="Times New Roman" w:eastAsia="方正仿宋_GBK" w:cs="Times New Roman"/>
          <w:snapToGrid w:val="0"/>
          <w:kern w:val="0"/>
          <w:sz w:val="28"/>
          <w:szCs w:val="28"/>
          <w:u w:val="none"/>
          <w:lang w:val="en-US" w:eastAsia="zh-CN"/>
        </w:rPr>
        <w:t>15</w:t>
      </w:r>
      <w:r>
        <w:rPr>
          <w:rFonts w:hint="default" w:ascii="Times New Roman" w:hAnsi="Times New Roman" w:eastAsia="方正仿宋_GBK" w:cs="Times New Roman"/>
          <w:snapToGrid w:val="0"/>
          <w:kern w:val="0"/>
          <w:sz w:val="28"/>
          <w:szCs w:val="28"/>
          <w:u w:val="none"/>
        </w:rPr>
        <w:t>时</w:t>
      </w:r>
      <w:r>
        <w:rPr>
          <w:rFonts w:hint="eastAsia" w:ascii="Times New Roman" w:eastAsia="方正仿宋_GBK" w:cs="Times New Roman"/>
          <w:snapToGrid w:val="0"/>
          <w:kern w:val="0"/>
          <w:sz w:val="28"/>
          <w:szCs w:val="28"/>
          <w:u w:val="none"/>
          <w:lang w:val="en-US" w:eastAsia="zh-CN"/>
        </w:rPr>
        <w:t>0</w:t>
      </w:r>
      <w:r>
        <w:rPr>
          <w:rFonts w:hint="eastAsia" w:ascii="方正仿宋_GBK" w:hAnsi="方正仿宋_GBK" w:eastAsia="方正仿宋_GBK" w:cs="方正仿宋_GBK"/>
          <w:snapToGrid w:val="0"/>
          <w:kern w:val="0"/>
          <w:sz w:val="28"/>
          <w:szCs w:val="28"/>
          <w:u w:val="none"/>
        </w:rPr>
        <w:t>分。地点为</w:t>
      </w:r>
      <w:r>
        <w:rPr>
          <w:rFonts w:hint="eastAsia" w:ascii="方正仿宋_GBK" w:hAnsi="方正仿宋_GBK" w:eastAsia="方正仿宋_GBK" w:cs="方正仿宋_GBK"/>
          <w:snapToGrid w:val="0"/>
          <w:kern w:val="0"/>
          <w:sz w:val="28"/>
          <w:szCs w:val="28"/>
          <w:u w:val="none"/>
          <w:lang w:val="en-US" w:eastAsia="zh-CN"/>
        </w:rPr>
        <w:t>合川区大石街道社区卫生服务中心门诊三楼办公室</w:t>
      </w:r>
      <w:r>
        <w:rPr>
          <w:rFonts w:hint="eastAsia" w:ascii="方正仿宋_GBK" w:hAnsi="方正仿宋_GBK" w:eastAsia="方正仿宋_GBK" w:cs="方正仿宋_GBK"/>
          <w:snapToGrid w:val="0"/>
          <w:kern w:val="0"/>
          <w:sz w:val="28"/>
          <w:szCs w:val="28"/>
          <w:u w:val="none"/>
        </w:rPr>
        <w:t>。</w:t>
      </w:r>
    </w:p>
    <w:p>
      <w:pPr>
        <w:pStyle w:val="42"/>
        <w:keepNext w:val="0"/>
        <w:keepLines w:val="0"/>
        <w:pageBreakBefore w:val="0"/>
        <w:widowControl w:val="0"/>
        <w:numPr>
          <w:ilvl w:val="0"/>
          <w:numId w:val="0"/>
        </w:numPr>
        <w:kinsoku/>
        <w:wordWrap/>
        <w:overflowPunct/>
        <w:topLinePunct w:val="0"/>
        <w:bidi w:val="0"/>
        <w:spacing w:before="0" w:beforeAutospacing="0" w:after="0" w:afterAutospacing="0" w:line="470" w:lineRule="exact"/>
        <w:ind w:left="0" w:leftChars="0" w:right="0" w:rightChars="0" w:firstLine="560" w:firstLineChars="200"/>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kern w:val="0"/>
          <w:sz w:val="28"/>
          <w:szCs w:val="28"/>
          <w:lang w:eastAsia="zh-CN"/>
        </w:rPr>
        <w:t>（</w:t>
      </w:r>
      <w:r>
        <w:rPr>
          <w:rFonts w:hint="eastAsia" w:ascii="方正仿宋_GBK" w:hAnsi="方正仿宋_GBK" w:eastAsia="方正仿宋_GBK" w:cs="方正仿宋_GBK"/>
          <w:snapToGrid w:val="0"/>
          <w:kern w:val="0"/>
          <w:sz w:val="28"/>
          <w:szCs w:val="28"/>
          <w:lang w:val="en-US" w:eastAsia="zh-CN"/>
        </w:rPr>
        <w:t>二）</w:t>
      </w:r>
      <w:r>
        <w:rPr>
          <w:rFonts w:hint="eastAsia" w:ascii="方正仿宋_GBK" w:hAnsi="方正仿宋_GBK" w:eastAsia="方正仿宋_GBK" w:cs="方正仿宋_GBK"/>
          <w:snapToGrid w:val="0"/>
          <w:kern w:val="0"/>
          <w:sz w:val="28"/>
          <w:szCs w:val="28"/>
        </w:rPr>
        <w:t>逾期送达的或者未送达指定地点的投标文件，</w:t>
      </w:r>
      <w:r>
        <w:rPr>
          <w:rFonts w:hint="eastAsia" w:ascii="方正仿宋_GBK" w:hAnsi="方正仿宋_GBK" w:eastAsia="方正仿宋_GBK" w:cs="方正仿宋_GBK"/>
          <w:snapToGrid w:val="0"/>
          <w:kern w:val="0"/>
          <w:sz w:val="28"/>
          <w:szCs w:val="28"/>
          <w:lang w:eastAsia="zh-CN"/>
        </w:rPr>
        <w:t>发包人</w:t>
      </w:r>
      <w:r>
        <w:rPr>
          <w:rFonts w:hint="eastAsia" w:ascii="方正仿宋_GBK" w:hAnsi="方正仿宋_GBK" w:eastAsia="方正仿宋_GBK" w:cs="方正仿宋_GBK"/>
          <w:snapToGrid w:val="0"/>
          <w:kern w:val="0"/>
          <w:sz w:val="28"/>
          <w:szCs w:val="28"/>
        </w:rPr>
        <w:t>不予受理</w:t>
      </w:r>
      <w:r>
        <w:rPr>
          <w:rFonts w:hint="eastAsia" w:ascii="方正仿宋_GBK" w:hAnsi="方正仿宋_GBK" w:eastAsia="方正仿宋_GBK" w:cs="方正仿宋_GBK"/>
          <w:sz w:val="28"/>
          <w:szCs w:val="28"/>
        </w:rPr>
        <w:t>。</w:t>
      </w:r>
      <w:bookmarkStart w:id="25" w:name="_Toc287620673"/>
      <w:bookmarkStart w:id="26" w:name="_Toc277082542"/>
      <w:bookmarkStart w:id="27" w:name="_Toc509218698"/>
      <w:bookmarkStart w:id="28" w:name="_Toc224103305"/>
      <w:bookmarkStart w:id="29" w:name="_Toc430530422"/>
      <w:bookmarkStart w:id="30" w:name="_Toc287607734"/>
    </w:p>
    <w:bookmarkEnd w:id="25"/>
    <w:bookmarkEnd w:id="26"/>
    <w:bookmarkEnd w:id="27"/>
    <w:bookmarkEnd w:id="28"/>
    <w:bookmarkEnd w:id="29"/>
    <w:bookmarkEnd w:id="30"/>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rPr>
      </w:pPr>
      <w:bookmarkStart w:id="31" w:name="_Toc224103315"/>
      <w:bookmarkStart w:id="32" w:name="_Toc430530432"/>
      <w:bookmarkStart w:id="33" w:name="_Toc287620683"/>
      <w:bookmarkStart w:id="34" w:name="_Toc287607744"/>
      <w:r>
        <w:rPr>
          <w:rFonts w:hint="eastAsia" w:ascii="方正黑体_GBK" w:hAnsi="方正黑体_GBK" w:eastAsia="方正黑体_GBK" w:cs="方正黑体_GBK"/>
          <w:b w:val="0"/>
          <w:sz w:val="28"/>
          <w:szCs w:val="28"/>
        </w:rPr>
        <w:t>十、联系方式</w:t>
      </w:r>
    </w:p>
    <w:p>
      <w:pPr>
        <w:keepNext w:val="0"/>
        <w:keepLines w:val="0"/>
        <w:pageBreakBefore w:val="0"/>
        <w:widowControl w:val="0"/>
        <w:kinsoku/>
        <w:wordWrap/>
        <w:overflowPunct/>
        <w:topLinePunct w:val="0"/>
        <w:bidi w:val="0"/>
        <w:snapToGrid w:val="0"/>
        <w:spacing w:line="470" w:lineRule="exact"/>
        <w:ind w:firstLine="560" w:firstLineChars="200"/>
        <w:textAlignment w:val="auto"/>
        <w:rPr>
          <w:rFonts w:hint="eastAsia" w:eastAsia="方正仿宋_GBK"/>
          <w:sz w:val="28"/>
          <w:szCs w:val="28"/>
          <w:lang w:eastAsia="zh-CN"/>
        </w:rPr>
      </w:pPr>
      <w:r>
        <w:rPr>
          <w:rFonts w:hint="eastAsia" w:ascii="方正楷体_GBK" w:eastAsia="方正楷体_GBK"/>
          <w:sz w:val="28"/>
          <w:szCs w:val="28"/>
          <w:lang w:val="en-US" w:eastAsia="zh-CN"/>
        </w:rPr>
        <w:t>招标</w:t>
      </w:r>
      <w:r>
        <w:rPr>
          <w:rFonts w:hint="eastAsia" w:ascii="方正楷体_GBK" w:eastAsia="方正楷体_GBK"/>
          <w:sz w:val="28"/>
          <w:szCs w:val="28"/>
        </w:rPr>
        <w:t>人：</w:t>
      </w:r>
      <w:r>
        <w:rPr>
          <w:rFonts w:eastAsia="方正仿宋_GBK"/>
          <w:sz w:val="28"/>
          <w:szCs w:val="28"/>
        </w:rPr>
        <w:t>重庆市合川区</w:t>
      </w:r>
      <w:r>
        <w:rPr>
          <w:rFonts w:hint="eastAsia" w:eastAsia="方正仿宋_GBK"/>
          <w:sz w:val="28"/>
          <w:szCs w:val="28"/>
          <w:lang w:eastAsia="zh-CN"/>
        </w:rPr>
        <w:t>大石街道社区卫生服务中心</w:t>
      </w:r>
    </w:p>
    <w:p>
      <w:pPr>
        <w:keepNext w:val="0"/>
        <w:keepLines w:val="0"/>
        <w:pageBreakBefore w:val="0"/>
        <w:widowControl w:val="0"/>
        <w:kinsoku/>
        <w:wordWrap/>
        <w:overflowPunct/>
        <w:topLinePunct w:val="0"/>
        <w:bidi w:val="0"/>
        <w:snapToGrid w:val="0"/>
        <w:spacing w:line="470" w:lineRule="exact"/>
        <w:ind w:firstLine="560" w:firstLineChars="200"/>
        <w:textAlignment w:val="auto"/>
        <w:rPr>
          <w:rFonts w:hint="default" w:eastAsia="方正楷体_GBK"/>
          <w:sz w:val="28"/>
          <w:szCs w:val="28"/>
          <w:lang w:val="en-US" w:eastAsia="zh-CN"/>
        </w:rPr>
      </w:pPr>
      <w:r>
        <w:rPr>
          <w:rFonts w:hint="eastAsia" w:ascii="方正楷体_GBK" w:eastAsia="方正楷体_GBK"/>
          <w:sz w:val="28"/>
          <w:szCs w:val="28"/>
        </w:rPr>
        <w:t>联系人：</w:t>
      </w:r>
      <w:r>
        <w:rPr>
          <w:rFonts w:hint="eastAsia" w:eastAsia="方正仿宋_GBK"/>
          <w:sz w:val="28"/>
          <w:szCs w:val="28"/>
          <w:lang w:val="en-US" w:eastAsia="zh-CN"/>
        </w:rPr>
        <w:t>袁老师</w:t>
      </w:r>
    </w:p>
    <w:p>
      <w:pPr>
        <w:keepNext w:val="0"/>
        <w:keepLines w:val="0"/>
        <w:pageBreakBefore w:val="0"/>
        <w:widowControl w:val="0"/>
        <w:kinsoku/>
        <w:wordWrap/>
        <w:overflowPunct/>
        <w:topLinePunct w:val="0"/>
        <w:bidi w:val="0"/>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方正楷体_GBK" w:eastAsia="方正楷体_GBK"/>
          <w:sz w:val="28"/>
          <w:szCs w:val="28"/>
        </w:rPr>
        <w:t>电  话：</w:t>
      </w:r>
      <w:r>
        <w:rPr>
          <w:rFonts w:hint="default" w:ascii="Times New Roman" w:hAnsi="Times New Roman" w:eastAsia="方正仿宋_GBK" w:cs="Times New Roman"/>
          <w:sz w:val="28"/>
          <w:szCs w:val="28"/>
        </w:rPr>
        <w:t>18983408698</w:t>
      </w:r>
    </w:p>
    <w:p>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仿宋_GBK" w:hAnsi="方正仿宋_GBK" w:eastAsia="方正仿宋_GBK" w:cs="方正仿宋_GBK"/>
          <w:snapToGrid w:val="0"/>
          <w:kern w:val="0"/>
          <w:sz w:val="28"/>
          <w:szCs w:val="28"/>
        </w:rPr>
      </w:pPr>
      <w:r>
        <w:rPr>
          <w:rFonts w:hint="eastAsia" w:ascii="方正楷体_GBK" w:eastAsia="方正楷体_GBK"/>
          <w:sz w:val="28"/>
          <w:szCs w:val="28"/>
        </w:rPr>
        <w:t>地  址：</w:t>
      </w:r>
      <w:r>
        <w:rPr>
          <w:rFonts w:hint="eastAsia" w:ascii="方正仿宋_GBK" w:hAnsi="宋体" w:eastAsia="方正仿宋_GBK"/>
          <w:sz w:val="28"/>
          <w:szCs w:val="28"/>
        </w:rPr>
        <w:t>重庆市合川区大石</w:t>
      </w:r>
      <w:r>
        <w:rPr>
          <w:rFonts w:hint="eastAsia" w:ascii="方正仿宋_GBK" w:hAnsi="宋体" w:eastAsia="方正仿宋_GBK"/>
          <w:sz w:val="28"/>
          <w:szCs w:val="28"/>
          <w:lang w:val="en-US" w:eastAsia="zh-CN"/>
        </w:rPr>
        <w:t>街道</w:t>
      </w:r>
      <w:r>
        <w:rPr>
          <w:rFonts w:hint="eastAsia" w:ascii="方正仿宋_GBK" w:hAnsi="宋体" w:eastAsia="方正仿宋_GBK"/>
          <w:sz w:val="28"/>
          <w:szCs w:val="28"/>
        </w:rPr>
        <w:t>长安路</w:t>
      </w:r>
      <w:r>
        <w:rPr>
          <w:rFonts w:hint="default" w:ascii="Times New Roman" w:hAnsi="Times New Roman" w:eastAsia="方正仿宋_GBK" w:cs="Times New Roman"/>
          <w:sz w:val="28"/>
          <w:szCs w:val="28"/>
        </w:rPr>
        <w:t>198</w:t>
      </w:r>
      <w:r>
        <w:rPr>
          <w:rFonts w:hint="eastAsia" w:ascii="方正仿宋_GBK" w:hAnsi="宋体" w:eastAsia="方正仿宋_GBK"/>
          <w:sz w:val="28"/>
          <w:szCs w:val="28"/>
        </w:rPr>
        <w:t>号</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仿宋_GBK" w:hAnsi="方正仿宋_GBK" w:eastAsia="方正仿宋_GBK" w:cs="方正仿宋_GBK"/>
          <w:bCs/>
          <w:snapToGrid w:val="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Cs/>
          <w:snapToGrid w:val="0"/>
          <w:kern w:val="0"/>
          <w:sz w:val="36"/>
          <w:szCs w:val="36"/>
        </w:rPr>
        <w:t>第二章  承包商须知</w:t>
      </w:r>
      <w:bookmarkEnd w:id="31"/>
      <w:bookmarkEnd w:id="32"/>
      <w:bookmarkEnd w:id="33"/>
      <w:bookmarkEnd w:id="34"/>
      <w:bookmarkStart w:id="35" w:name="_Toc287620684"/>
      <w:bookmarkStart w:id="36" w:name="_Toc277082551"/>
      <w:bookmarkStart w:id="37" w:name="_Toc287607745"/>
      <w:bookmarkStart w:id="38" w:name="_Toc430530433"/>
      <w:bookmarkStart w:id="39" w:name="_Toc224103316"/>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sz w:val="28"/>
          <w:szCs w:val="28"/>
        </w:rPr>
      </w:pPr>
      <w:bookmarkStart w:id="40" w:name="_Toc509218708"/>
    </w:p>
    <w:p>
      <w:pPr>
        <w:pStyle w:val="4"/>
        <w:keepNext w:val="0"/>
        <w:keepLines w:val="0"/>
        <w:pageBreakBefore w:val="0"/>
        <w:widowControl w:val="0"/>
        <w:numPr>
          <w:ilvl w:val="0"/>
          <w:numId w:val="0"/>
        </w:numPr>
        <w:kinsoku/>
        <w:wordWrap/>
        <w:overflowPunct/>
        <w:topLinePunct w:val="0"/>
        <w:bidi w:val="0"/>
        <w:spacing w:before="0" w:after="0" w:line="470" w:lineRule="exact"/>
        <w:ind w:right="0" w:rightChars="0" w:firstLine="560" w:firstLineChars="200"/>
        <w:textAlignment w:val="auto"/>
        <w:rPr>
          <w:rFonts w:hint="eastAsia" w:ascii="方正仿宋_GBK" w:hAnsi="方正仿宋_GBK" w:eastAsia="方正仿宋_GBK" w:cs="方正仿宋_GBK"/>
          <w:b w:val="0"/>
          <w:bCs w:val="0"/>
          <w:snapToGrid w:val="0"/>
          <w:kern w:val="0"/>
          <w:sz w:val="28"/>
          <w:szCs w:val="28"/>
          <w:lang w:val="zh-CN"/>
        </w:rPr>
      </w:pPr>
      <w:r>
        <w:rPr>
          <w:rFonts w:hint="eastAsia" w:ascii="方正黑体_GBK" w:hAnsi="方正黑体_GBK" w:eastAsia="方正黑体_GBK" w:cs="方正黑体_GBK"/>
          <w:b w:val="0"/>
          <w:sz w:val="28"/>
          <w:szCs w:val="28"/>
          <w:lang w:val="en-US" w:eastAsia="zh-CN"/>
        </w:rPr>
        <w:t>一、</w:t>
      </w:r>
      <w:r>
        <w:rPr>
          <w:rFonts w:hint="eastAsia" w:ascii="方正黑体_GBK" w:hAnsi="方正黑体_GBK" w:eastAsia="方正黑体_GBK" w:cs="方正黑体_GBK"/>
          <w:b w:val="0"/>
          <w:sz w:val="28"/>
          <w:szCs w:val="28"/>
        </w:rPr>
        <w:t>项目名称：</w:t>
      </w:r>
      <w:r>
        <w:rPr>
          <w:rFonts w:hint="eastAsia" w:ascii="方正仿宋_GBK" w:hAnsi="方正仿宋_GBK" w:eastAsia="方正仿宋_GBK" w:cs="方正仿宋_GBK"/>
          <w:b w:val="0"/>
          <w:bCs w:val="0"/>
          <w:snapToGrid w:val="0"/>
          <w:kern w:val="0"/>
          <w:sz w:val="28"/>
          <w:szCs w:val="28"/>
          <w:lang w:val="en-US" w:eastAsia="zh-CN"/>
        </w:rPr>
        <w:t>合川区大石街道社区卫生服务中心发热诊室及肠道诊室建设项目</w:t>
      </w:r>
      <w:r>
        <w:rPr>
          <w:rFonts w:hint="eastAsia" w:ascii="方正仿宋_GBK" w:hAnsi="方正仿宋_GBK" w:eastAsia="方正仿宋_GBK" w:cs="方正仿宋_GBK"/>
          <w:b w:val="0"/>
          <w:bCs w:val="0"/>
          <w:snapToGrid w:val="0"/>
          <w:kern w:val="0"/>
          <w:sz w:val="28"/>
          <w:szCs w:val="28"/>
          <w:lang w:val="zh-CN"/>
        </w:rPr>
        <w:t>。</w:t>
      </w:r>
    </w:p>
    <w:p>
      <w:pPr>
        <w:pStyle w:val="4"/>
        <w:keepNext w:val="0"/>
        <w:keepLines w:val="0"/>
        <w:pageBreakBefore w:val="0"/>
        <w:widowControl w:val="0"/>
        <w:numPr>
          <w:ilvl w:val="0"/>
          <w:numId w:val="0"/>
        </w:numPr>
        <w:kinsoku/>
        <w:wordWrap/>
        <w:overflowPunct/>
        <w:topLinePunct w:val="0"/>
        <w:bidi w:val="0"/>
        <w:spacing w:before="0" w:after="0" w:line="470" w:lineRule="exact"/>
        <w:ind w:right="0" w:rightChars="0" w:firstLine="560" w:firstLineChars="200"/>
        <w:textAlignment w:val="auto"/>
        <w:rPr>
          <w:rFonts w:hint="eastAsia" w:ascii="方正仿宋_GBK" w:hAnsi="方正仿宋_GBK" w:eastAsia="方正仿宋_GBK" w:cs="方正仿宋_GBK"/>
          <w:b w:val="0"/>
          <w:sz w:val="28"/>
          <w:szCs w:val="28"/>
        </w:rPr>
      </w:pPr>
      <w:r>
        <w:rPr>
          <w:rFonts w:hint="eastAsia" w:ascii="方正黑体_GBK" w:hAnsi="方正黑体_GBK" w:eastAsia="方正黑体_GBK" w:cs="方正黑体_GBK"/>
          <w:b w:val="0"/>
          <w:sz w:val="28"/>
          <w:szCs w:val="28"/>
        </w:rPr>
        <w:t>二、建设地点：</w:t>
      </w:r>
      <w:r>
        <w:rPr>
          <w:rFonts w:hint="eastAsia" w:ascii="方正仿宋_GBK" w:hAnsi="方正仿宋_GBK" w:eastAsia="方正仿宋_GBK" w:cs="方正仿宋_GBK"/>
          <w:b w:val="0"/>
          <w:bCs w:val="0"/>
          <w:sz w:val="28"/>
          <w:szCs w:val="28"/>
          <w:lang w:val="en-US" w:eastAsia="zh-CN"/>
        </w:rPr>
        <w:t>合川区大石街道社区卫生服务中心院内</w:t>
      </w:r>
      <w:r>
        <w:rPr>
          <w:rFonts w:hint="eastAsia" w:ascii="方正仿宋_GBK" w:hAnsi="方正仿宋_GBK" w:eastAsia="方正仿宋_GBK" w:cs="方正仿宋_GBK"/>
          <w:b w:val="0"/>
          <w:bCs w:val="0"/>
          <w:kern w:val="0"/>
          <w:sz w:val="28"/>
          <w:szCs w:val="28"/>
        </w:rPr>
        <w:t>。</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kern w:val="0"/>
          <w:sz w:val="28"/>
          <w:szCs w:val="28"/>
        </w:rPr>
      </w:pPr>
      <w:r>
        <w:rPr>
          <w:rFonts w:hint="eastAsia" w:ascii="方正黑体_GBK" w:hAnsi="方正黑体_GBK" w:eastAsia="方正黑体_GBK" w:cs="方正黑体_GBK"/>
          <w:b w:val="0"/>
          <w:sz w:val="28"/>
          <w:szCs w:val="28"/>
        </w:rPr>
        <w:t>三、建设规模：</w:t>
      </w:r>
      <w:r>
        <w:rPr>
          <w:rFonts w:hint="eastAsia" w:ascii="方正仿宋_GBK" w:hAnsi="方正仿宋_GBK" w:eastAsia="方正仿宋_GBK" w:cs="方正仿宋_GBK"/>
          <w:b w:val="0"/>
          <w:kern w:val="0"/>
          <w:sz w:val="28"/>
          <w:szCs w:val="28"/>
        </w:rPr>
        <w:t>主要建设内容为</w:t>
      </w:r>
      <w:r>
        <w:rPr>
          <w:rFonts w:hint="eastAsia" w:ascii="方正仿宋_GBK" w:hAnsi="方正仿宋_GBK" w:eastAsia="方正仿宋_GBK" w:cs="方正仿宋_GBK"/>
          <w:b w:val="0"/>
          <w:kern w:val="0"/>
          <w:sz w:val="28"/>
          <w:szCs w:val="28"/>
          <w:lang w:eastAsia="zh-CN"/>
        </w:rPr>
        <w:t>：</w:t>
      </w:r>
      <w:r>
        <w:rPr>
          <w:rFonts w:hint="eastAsia" w:ascii="方正仿宋_GBK" w:hAnsi="方正仿宋_GBK" w:eastAsia="方正仿宋_GBK" w:cs="方正仿宋_GBK"/>
          <w:b w:val="0"/>
          <w:kern w:val="0"/>
          <w:sz w:val="28"/>
          <w:szCs w:val="28"/>
          <w:lang w:val="en-US" w:eastAsia="zh-CN"/>
        </w:rPr>
        <w:t>新建</w:t>
      </w:r>
      <w:r>
        <w:rPr>
          <w:rFonts w:hint="eastAsia" w:ascii="方正仿宋_GBK" w:hAnsi="方正仿宋_GBK" w:eastAsia="方正仿宋_GBK" w:cs="方正仿宋_GBK"/>
          <w:b w:val="0"/>
          <w:kern w:val="0"/>
          <w:sz w:val="28"/>
          <w:szCs w:val="28"/>
          <w:u w:val="none"/>
        </w:rPr>
        <w:t>包含新建岩棉夹芯彩钢</w:t>
      </w:r>
      <w:r>
        <w:rPr>
          <w:rFonts w:hint="eastAsia" w:ascii="方正仿宋_GBK" w:hAnsi="方正仿宋_GBK" w:eastAsia="方正仿宋_GBK" w:cs="方正仿宋_GBK"/>
          <w:b w:val="0"/>
          <w:kern w:val="0"/>
          <w:sz w:val="28"/>
          <w:szCs w:val="28"/>
          <w:u w:val="none"/>
          <w:lang w:val="en-US" w:eastAsia="zh-CN"/>
        </w:rPr>
        <w:t>板房约</w:t>
      </w:r>
      <w:r>
        <w:rPr>
          <w:rFonts w:hint="default" w:ascii="Times New Roman" w:hAnsi="Times New Roman" w:eastAsia="方正仿宋_GBK" w:cs="Times New Roman"/>
          <w:b w:val="0"/>
          <w:kern w:val="0"/>
          <w:sz w:val="28"/>
          <w:szCs w:val="28"/>
          <w:u w:val="none"/>
          <w:lang w:val="en-US" w:eastAsia="zh-CN"/>
        </w:rPr>
        <w:t>65</w:t>
      </w:r>
      <w:r>
        <w:rPr>
          <w:rFonts w:hint="eastAsia" w:ascii="方正仿宋_GBK" w:hAnsi="方正仿宋_GBK" w:eastAsia="方正仿宋_GBK" w:cs="方正仿宋_GBK"/>
          <w:b w:val="0"/>
          <w:kern w:val="0"/>
          <w:sz w:val="28"/>
          <w:szCs w:val="28"/>
          <w:u w:val="none"/>
          <w:lang w:val="en-US" w:eastAsia="zh-CN"/>
        </w:rPr>
        <w:t>㎡，包含</w:t>
      </w:r>
      <w:r>
        <w:rPr>
          <w:rFonts w:hint="eastAsia" w:ascii="方正仿宋_GBK" w:hAnsi="方正仿宋_GBK" w:eastAsia="方正仿宋_GBK" w:cs="方正仿宋_GBK"/>
          <w:b w:val="0"/>
          <w:kern w:val="0"/>
          <w:sz w:val="28"/>
          <w:szCs w:val="28"/>
          <w:u w:val="none"/>
        </w:rPr>
        <w:t>钢柱基础、钢柱、钢梁、钢檩条、</w:t>
      </w:r>
      <w:r>
        <w:rPr>
          <w:rFonts w:hint="default" w:ascii="Times New Roman" w:hAnsi="Times New Roman" w:eastAsia="方正仿宋_GBK" w:cs="Times New Roman"/>
          <w:b w:val="0"/>
          <w:kern w:val="0"/>
          <w:sz w:val="28"/>
          <w:szCs w:val="28"/>
          <w:u w:val="none"/>
        </w:rPr>
        <w:t>75岩棉夹芯彩钢隔墙、50</w:t>
      </w:r>
      <w:r>
        <w:rPr>
          <w:rFonts w:hint="eastAsia" w:ascii="方正仿宋_GBK" w:hAnsi="方正仿宋_GBK" w:eastAsia="方正仿宋_GBK" w:cs="方正仿宋_GBK"/>
          <w:b w:val="0"/>
          <w:kern w:val="0"/>
          <w:sz w:val="28"/>
          <w:szCs w:val="28"/>
          <w:u w:val="none"/>
        </w:rPr>
        <w:t>岩棉夹芯彩钢屋面、门窗；室内地面、天棚装修；室内水电安装等。</w:t>
      </w:r>
      <w:r>
        <w:rPr>
          <w:rFonts w:hint="eastAsia" w:ascii="方正仿宋_GBK" w:hAnsi="方正仿宋_GBK" w:eastAsia="方正仿宋_GBK" w:cs="方正仿宋_GBK"/>
          <w:b w:val="0"/>
          <w:color w:val="000000" w:themeColor="text1"/>
          <w:sz w:val="28"/>
          <w:szCs w:val="28"/>
          <w:u w:val="none"/>
          <w14:textFill>
            <w14:solidFill>
              <w14:schemeClr w14:val="tx1"/>
            </w14:solidFill>
          </w14:textFill>
        </w:rPr>
        <w:t>具</w:t>
      </w:r>
      <w:r>
        <w:rPr>
          <w:rFonts w:hint="eastAsia" w:ascii="方正仿宋_GBK" w:hAnsi="方正仿宋_GBK" w:eastAsia="方正仿宋_GBK" w:cs="方正仿宋_GBK"/>
          <w:b w:val="0"/>
          <w:color w:val="000000" w:themeColor="text1"/>
          <w:sz w:val="28"/>
          <w:szCs w:val="28"/>
          <w14:textFill>
            <w14:solidFill>
              <w14:schemeClr w14:val="tx1"/>
            </w14:solidFill>
          </w14:textFill>
        </w:rPr>
        <w:t>体</w:t>
      </w:r>
      <w:r>
        <w:rPr>
          <w:rFonts w:hint="eastAsia" w:ascii="方正仿宋_GBK" w:hAnsi="方正仿宋_GBK" w:eastAsia="方正仿宋_GBK" w:cs="方正仿宋_GBK"/>
          <w:b w:val="0"/>
          <w:snapToGrid w:val="0"/>
          <w:kern w:val="0"/>
          <w:sz w:val="28"/>
          <w:szCs w:val="28"/>
        </w:rPr>
        <w:t>详见工程量清单。</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四、竞争性比选范围</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以施工图所示的范围以及工程量清单、比选文件、答疑、补遗所示的全部工程内容。</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五、计划工期：</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计划工期：</w:t>
      </w:r>
      <w:r>
        <w:rPr>
          <w:rFonts w:hint="eastAsia" w:eastAsia="方正仿宋_GBK" w:cs="Times New Roman"/>
          <w:kern w:val="0"/>
          <w:sz w:val="28"/>
          <w:szCs w:val="28"/>
          <w:u w:val="none"/>
          <w:lang w:val="en-US" w:eastAsia="zh-CN"/>
        </w:rPr>
        <w:t>3</w:t>
      </w:r>
      <w:r>
        <w:rPr>
          <w:rFonts w:hint="default" w:ascii="Times New Roman" w:hAnsi="Times New Roman" w:eastAsia="方正仿宋_GBK" w:cs="Times New Roman"/>
          <w:kern w:val="0"/>
          <w:sz w:val="28"/>
          <w:szCs w:val="28"/>
          <w:u w:val="none"/>
          <w:lang w:val="en-US" w:eastAsia="zh-CN"/>
        </w:rPr>
        <w:t>0</w:t>
      </w:r>
      <w:r>
        <w:rPr>
          <w:rFonts w:hint="eastAsia" w:ascii="方正仿宋_GBK" w:hAnsi="方正仿宋_GBK" w:eastAsia="方正仿宋_GBK" w:cs="方正仿宋_GBK"/>
          <w:kern w:val="0"/>
          <w:sz w:val="28"/>
          <w:szCs w:val="28"/>
        </w:rPr>
        <w:t>日历天</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仿宋_GBK" w:hAnsi="方正仿宋_GBK" w:eastAsia="方正仿宋_GBK" w:cs="方正仿宋_GBK"/>
          <w:b w:val="0"/>
          <w:kern w:val="0"/>
          <w:sz w:val="28"/>
          <w:szCs w:val="28"/>
        </w:rPr>
      </w:pPr>
      <w:r>
        <w:rPr>
          <w:rFonts w:hint="eastAsia" w:ascii="方正黑体_GBK" w:hAnsi="方正黑体_GBK" w:eastAsia="方正黑体_GBK" w:cs="方正黑体_GBK"/>
          <w:b w:val="0"/>
          <w:sz w:val="28"/>
          <w:szCs w:val="28"/>
        </w:rPr>
        <w:t>六、质量要求：</w:t>
      </w:r>
      <w:r>
        <w:rPr>
          <w:rFonts w:hint="eastAsia" w:ascii="方正仿宋_GBK" w:hAnsi="方正仿宋_GBK" w:eastAsia="方正仿宋_GBK" w:cs="方正仿宋_GBK"/>
          <w:b w:val="0"/>
          <w:kern w:val="0"/>
          <w:sz w:val="28"/>
          <w:szCs w:val="28"/>
        </w:rPr>
        <w:t>达到国家现行有关施工质量验收规范要求，并达到合格标准。</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val="0"/>
          <w:sz w:val="28"/>
          <w:szCs w:val="28"/>
        </w:rPr>
        <w:t>七、承包商资质条件、能力和信誉（本条内容按项目实际情况由</w:t>
      </w:r>
      <w:r>
        <w:rPr>
          <w:rFonts w:hint="eastAsia" w:ascii="方正黑体_GBK" w:hAnsi="方正黑体_GBK" w:eastAsia="方正黑体_GBK" w:cs="方正黑体_GBK"/>
          <w:b w:val="0"/>
          <w:sz w:val="28"/>
          <w:szCs w:val="28"/>
          <w:lang w:eastAsia="zh-CN"/>
        </w:rPr>
        <w:t>发包人</w:t>
      </w:r>
      <w:r>
        <w:rPr>
          <w:rFonts w:hint="eastAsia" w:ascii="方正黑体_GBK" w:hAnsi="方正黑体_GBK" w:eastAsia="方正黑体_GBK" w:cs="方正黑体_GBK"/>
          <w:b w:val="0"/>
          <w:sz w:val="28"/>
          <w:szCs w:val="28"/>
        </w:rPr>
        <w:t>自行确定所需资料）</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bCs/>
          <w:sz w:val="28"/>
          <w:szCs w:val="28"/>
        </w:rPr>
      </w:pPr>
      <w:r>
        <w:rPr>
          <w:rFonts w:hint="eastAsia" w:ascii="方正楷体_GBK" w:hAnsi="方正楷体_GBK" w:eastAsia="方正楷体_GBK" w:cs="方正楷体_GBK"/>
          <w:bCs/>
          <w:sz w:val="28"/>
          <w:szCs w:val="28"/>
          <w:lang w:eastAsia="zh-CN"/>
        </w:rPr>
        <w:t>（</w:t>
      </w:r>
      <w:r>
        <w:rPr>
          <w:rFonts w:hint="eastAsia" w:ascii="方正楷体_GBK" w:hAnsi="方正楷体_GBK" w:eastAsia="方正楷体_GBK" w:cs="方正楷体_GBK"/>
          <w:bCs/>
          <w:sz w:val="28"/>
          <w:szCs w:val="28"/>
          <w:lang w:val="en-US" w:eastAsia="zh-CN"/>
        </w:rPr>
        <w:t>一）</w:t>
      </w:r>
      <w:r>
        <w:rPr>
          <w:rFonts w:hint="eastAsia" w:ascii="方正楷体_GBK" w:hAnsi="方正楷体_GBK" w:eastAsia="方正楷体_GBK" w:cs="方正楷体_GBK"/>
          <w:bCs/>
          <w:sz w:val="28"/>
          <w:szCs w:val="28"/>
        </w:rPr>
        <w:t>资质条件、营业执照及安全生产条件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具备建设行政主管部门颁发的</w:t>
      </w:r>
      <w:r>
        <w:rPr>
          <w:rFonts w:hint="eastAsia" w:ascii="方正仿宋_GBK" w:hAnsi="方正仿宋_GBK" w:eastAsia="方正仿宋_GBK" w:cs="方正仿宋_GBK"/>
          <w:snapToGrid w:val="0"/>
          <w:kern w:val="0"/>
          <w:sz w:val="28"/>
          <w:szCs w:val="28"/>
          <w:u w:val="none"/>
        </w:rPr>
        <w:t>建筑工程施工总承包三级及以上资质或建筑装修装饰工程专业承包二级及以上资质</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须提供有效的资质证书副本的复印件。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w:t>
      </w:r>
      <w:r>
        <w:rPr>
          <w:rFonts w:hint="eastAsia" w:ascii="方正仿宋_GBK" w:hAnsi="方正仿宋_GBK" w:eastAsia="方正仿宋_GBK" w:cs="方正仿宋_GBK"/>
          <w:sz w:val="28"/>
          <w:szCs w:val="28"/>
        </w:rPr>
        <w:t>具备有效的营业执照。</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须提供有效的营业执照的复印件，若承包商已办理“三证合一”，则需提供具有统一社会信用代码的营业执照的复印件。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w:t>
      </w:r>
      <w:r>
        <w:rPr>
          <w:rFonts w:hint="eastAsia" w:ascii="方正仿宋_GBK" w:hAnsi="方正仿宋_GBK" w:eastAsia="方正仿宋_GBK" w:cs="方正仿宋_GBK"/>
          <w:sz w:val="28"/>
          <w:szCs w:val="28"/>
        </w:rPr>
        <w:t>具备有效的安全生产许可证。</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须提供有效的安全生产许可证的复印件。</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二）</w:t>
      </w:r>
      <w:r>
        <w:rPr>
          <w:rFonts w:hint="eastAsia" w:ascii="方正仿宋_GBK" w:hAnsi="方正仿宋_GBK" w:eastAsia="方正仿宋_GBK" w:cs="方正仿宋_GBK"/>
          <w:sz w:val="28"/>
          <w:szCs w:val="28"/>
        </w:rPr>
        <w:t>信誉承诺</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w:t>
      </w:r>
      <w:r>
        <w:rPr>
          <w:rFonts w:hint="default" w:ascii="Times New Roman" w:hAnsi="Times New Roman" w:eastAsia="方正仿宋_GBK" w:cs="Times New Roman"/>
          <w:sz w:val="28"/>
          <w:szCs w:val="28"/>
          <w:u w:val="none"/>
        </w:rPr>
        <w:t>2022年1月1</w:t>
      </w:r>
      <w:r>
        <w:rPr>
          <w:rFonts w:hint="eastAsia" w:ascii="方正仿宋_GBK" w:hAnsi="方正仿宋_GBK" w:eastAsia="方正仿宋_GBK" w:cs="方正仿宋_GBK"/>
          <w:sz w:val="28"/>
          <w:szCs w:val="28"/>
        </w:rPr>
        <w:t>日至投标截止之日止未被暂停投标资格的应提供未被暂停投标资格行政处罚的</w:t>
      </w:r>
      <w:r>
        <w:rPr>
          <w:rFonts w:hint="eastAsia" w:ascii="方正仿宋_GBK" w:hAnsi="方正仿宋_GBK" w:eastAsia="方正仿宋_GBK" w:cs="方正仿宋_GBK"/>
          <w:b/>
          <w:bCs/>
          <w:sz w:val="28"/>
          <w:szCs w:val="28"/>
        </w:rPr>
        <w:t>真实性承诺</w:t>
      </w:r>
      <w:r>
        <w:rPr>
          <w:rFonts w:hint="eastAsia" w:ascii="方正仿宋_GBK" w:hAnsi="方正仿宋_GBK" w:eastAsia="方正仿宋_GBK" w:cs="方正仿宋_GBK"/>
          <w:sz w:val="28"/>
          <w:szCs w:val="28"/>
        </w:rPr>
        <w:t>，被有关行政部门暂停投标资格期限已满的应提供被暂停投标资格行政处罚的</w:t>
      </w:r>
      <w:r>
        <w:rPr>
          <w:rFonts w:hint="eastAsia" w:ascii="方正仿宋_GBK" w:hAnsi="方正仿宋_GBK" w:eastAsia="方正仿宋_GBK" w:cs="方正仿宋_GBK"/>
          <w:b/>
          <w:bCs/>
          <w:sz w:val="28"/>
          <w:szCs w:val="28"/>
        </w:rPr>
        <w:t>情况说明</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三）</w:t>
      </w:r>
      <w:r>
        <w:rPr>
          <w:rFonts w:hint="eastAsia" w:ascii="方正楷体_GBK" w:hAnsi="方正楷体_GBK" w:eastAsia="方正楷体_GBK" w:cs="方正楷体_GBK"/>
          <w:sz w:val="28"/>
          <w:szCs w:val="28"/>
        </w:rPr>
        <w:t>项目经理资格要求</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项目经理必须已在申请人单位注册并应具有</w:t>
      </w:r>
      <w:r>
        <w:rPr>
          <w:rFonts w:hint="eastAsia" w:ascii="方正仿宋_GBK" w:hAnsi="方正仿宋_GBK" w:eastAsia="方正仿宋_GBK" w:cs="方正仿宋_GBK"/>
          <w:sz w:val="28"/>
          <w:szCs w:val="28"/>
          <w:u w:val="none"/>
        </w:rPr>
        <w:t>建筑类二</w:t>
      </w:r>
      <w:r>
        <w:rPr>
          <w:rFonts w:hint="eastAsia" w:ascii="方正仿宋_GBK" w:hAnsi="方正仿宋_GBK" w:eastAsia="方正仿宋_GBK" w:cs="方正仿宋_GBK"/>
          <w:sz w:val="28"/>
          <w:szCs w:val="28"/>
        </w:rPr>
        <w:t>级及以上注册建造师。成交后项目经理负责项目建设法定职责，不得随意更换，如果更换，</w:t>
      </w:r>
      <w:r>
        <w:rPr>
          <w:rFonts w:hint="eastAsia" w:ascii="方正仿宋_GBK" w:hAnsi="方正仿宋_GBK" w:eastAsia="方正仿宋_GBK" w:cs="方正仿宋_GBK"/>
          <w:sz w:val="28"/>
          <w:szCs w:val="28"/>
          <w:lang w:eastAsia="zh-CN"/>
        </w:rPr>
        <w:t>发包人</w:t>
      </w:r>
      <w:r>
        <w:rPr>
          <w:rFonts w:hint="eastAsia" w:ascii="方正仿宋_GBK" w:hAnsi="方正仿宋_GBK" w:eastAsia="方正仿宋_GBK" w:cs="方正仿宋_GBK"/>
          <w:sz w:val="28"/>
          <w:szCs w:val="28"/>
        </w:rPr>
        <w:t>将书面报告监督部门并作相关处理。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2" w:firstLineChars="200"/>
        <w:jc w:val="left"/>
        <w:textAlignment w:val="auto"/>
        <w:rPr>
          <w:rFonts w:hint="eastAsia" w:ascii="方正仿宋_GBK" w:hAnsi="方正仿宋_GBK" w:eastAsia="方正仿宋_GBK" w:cs="方正仿宋_GBK"/>
          <w:b/>
          <w:bCs/>
          <w:spacing w:val="-24"/>
          <w:kern w:val="0"/>
          <w:sz w:val="28"/>
          <w:szCs w:val="28"/>
        </w:rPr>
      </w:pPr>
      <w:r>
        <w:rPr>
          <w:rFonts w:hint="eastAsia" w:ascii="方正仿宋_GBK" w:hAnsi="方正仿宋_GBK" w:eastAsia="方正仿宋_GBK" w:cs="方正仿宋_GBK"/>
          <w:b/>
          <w:bCs/>
          <w:kern w:val="0"/>
          <w:sz w:val="28"/>
          <w:szCs w:val="28"/>
        </w:rPr>
        <w:t>须提供项目经理建造师注册证</w:t>
      </w:r>
      <w:r>
        <w:rPr>
          <w:rFonts w:hint="eastAsia" w:ascii="方正仿宋_GBK" w:hAnsi="方正仿宋_GBK" w:eastAsia="方正仿宋_GBK" w:cs="方正仿宋_GBK"/>
          <w:b/>
          <w:bCs/>
          <w:spacing w:val="-19"/>
          <w:kern w:val="0"/>
          <w:sz w:val="28"/>
          <w:szCs w:val="28"/>
        </w:rPr>
        <w:t>、</w:t>
      </w:r>
      <w:r>
        <w:rPr>
          <w:rFonts w:hint="eastAsia" w:ascii="方正仿宋_GBK" w:hAnsi="方正仿宋_GBK" w:eastAsia="方正仿宋_GBK" w:cs="方正仿宋_GBK"/>
          <w:b/>
          <w:bCs/>
          <w:kern w:val="0"/>
          <w:sz w:val="28"/>
          <w:szCs w:val="28"/>
        </w:rPr>
        <w:t>自行承诺已在本单位为其缴纳的养老保险（格式自拟）。</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bCs/>
          <w:sz w:val="28"/>
          <w:szCs w:val="28"/>
        </w:rPr>
        <w:t>承包商须按本条（承包商须知第七）</w:t>
      </w:r>
      <w:r>
        <w:rPr>
          <w:rFonts w:hint="default" w:ascii="Times New Roman" w:hAnsi="Times New Roman" w:eastAsia="方正仿宋_GBK" w:cs="Times New Roman"/>
          <w:bCs/>
          <w:sz w:val="28"/>
          <w:szCs w:val="28"/>
        </w:rPr>
        <w:t>1-3</w:t>
      </w:r>
      <w:r>
        <w:rPr>
          <w:rFonts w:hint="eastAsia" w:ascii="方正仿宋_GBK" w:hAnsi="方正仿宋_GBK" w:eastAsia="方正仿宋_GBK" w:cs="方正仿宋_GBK"/>
          <w:bCs/>
          <w:sz w:val="28"/>
          <w:szCs w:val="28"/>
        </w:rPr>
        <w:t>项条款的要求提供相应资料并加盖本单位公章，</w:t>
      </w:r>
      <w:r>
        <w:rPr>
          <w:rFonts w:hint="eastAsia" w:ascii="方正仿宋_GBK" w:hAnsi="方正仿宋_GBK" w:eastAsia="方正仿宋_GBK" w:cs="方正仿宋_GBK"/>
          <w:sz w:val="28"/>
          <w:szCs w:val="28"/>
        </w:rPr>
        <w:t>若</w:t>
      </w:r>
      <w:r>
        <w:rPr>
          <w:rFonts w:hint="eastAsia" w:ascii="方正仿宋_GBK" w:hAnsi="方正仿宋_GBK" w:eastAsia="方正仿宋_GBK" w:cs="方正仿宋_GBK"/>
          <w:sz w:val="28"/>
          <w:szCs w:val="28"/>
          <w:lang w:eastAsia="zh-CN"/>
        </w:rPr>
        <w:t>发包人</w:t>
      </w:r>
      <w:r>
        <w:rPr>
          <w:rFonts w:hint="eastAsia" w:ascii="方正仿宋_GBK" w:hAnsi="方正仿宋_GBK" w:eastAsia="方正仿宋_GBK" w:cs="方正仿宋_GBK"/>
          <w:sz w:val="28"/>
          <w:szCs w:val="28"/>
        </w:rPr>
        <w:t>发现承包商提供虚假投标材料，有权取消其成交资格，并按法律法规有关规定进行处理。</w:t>
      </w:r>
    </w:p>
    <w:p>
      <w:pPr>
        <w:keepNext w:val="0"/>
        <w:keepLines w:val="0"/>
        <w:pageBreakBefore w:val="0"/>
        <w:widowControl w:val="0"/>
        <w:kinsoku/>
        <w:wordWrap/>
        <w:overflowPunct/>
        <w:topLinePunct w:val="0"/>
        <w:bidi w:val="0"/>
        <w:spacing w:line="470" w:lineRule="exact"/>
        <w:ind w:left="0" w:leftChars="0" w:right="0" w:rightChars="0" w:firstLine="420" w:firstLineChars="150"/>
        <w:textAlignment w:val="auto"/>
        <w:rPr>
          <w:rFonts w:hint="eastAsia" w:ascii="方正仿宋_GBK" w:hAnsi="方正仿宋_GBK" w:eastAsia="方正仿宋_GBK" w:cs="方正仿宋_GBK"/>
          <w:b/>
          <w:bCs/>
          <w:snapToGrid w:val="0"/>
          <w:sz w:val="28"/>
          <w:szCs w:val="28"/>
          <w:lang w:val="zh-TW" w:eastAsia="zh-TW"/>
        </w:rPr>
      </w:pPr>
      <w:r>
        <w:rPr>
          <w:rFonts w:hint="eastAsia" w:ascii="方正黑体_GBK" w:hAnsi="方正黑体_GBK" w:eastAsia="方正黑体_GBK" w:cs="方正黑体_GBK"/>
          <w:bCs/>
          <w:snapToGrid w:val="0"/>
          <w:sz w:val="28"/>
          <w:szCs w:val="28"/>
          <w:lang w:val="zh-TW" w:eastAsia="zh-TW"/>
        </w:rPr>
        <w:t>八、投标文件份数、装订要求、密封</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楷体_GBK" w:hAnsi="方正楷体_GBK" w:eastAsia="方正楷体_GBK" w:cs="方正楷体_GBK"/>
          <w:sz w:val="28"/>
          <w:szCs w:val="28"/>
          <w:lang w:val="zh-TW" w:eastAsia="zh-TW"/>
        </w:rPr>
      </w:pPr>
      <w:r>
        <w:rPr>
          <w:rFonts w:hint="eastAsia" w:ascii="方正楷体_GBK" w:hAnsi="方正楷体_GBK" w:eastAsia="方正楷体_GBK" w:cs="方正楷体_GBK"/>
          <w:sz w:val="28"/>
          <w:szCs w:val="28"/>
          <w:lang w:val="zh-TW" w:eastAsia="zh-TW"/>
        </w:rPr>
        <w:t>（一）投标文件份数</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投标文件正本</w:t>
      </w:r>
      <w:r>
        <w:rPr>
          <w:rFonts w:hint="default" w:ascii="Times New Roman" w:hAnsi="Times New Roman" w:eastAsia="方正仿宋_GBK" w:cs="Times New Roman"/>
          <w:kern w:val="0"/>
          <w:sz w:val="28"/>
          <w:szCs w:val="28"/>
        </w:rPr>
        <w:t>1份，副本</w:t>
      </w:r>
      <w:r>
        <w:rPr>
          <w:rFonts w:hint="default" w:ascii="Times New Roman" w:hAnsi="Times New Roman" w:eastAsia="方正仿宋_GBK" w:cs="Times New Roman"/>
          <w:kern w:val="0"/>
          <w:sz w:val="28"/>
          <w:szCs w:val="28"/>
          <w:u w:val="none"/>
        </w:rPr>
        <w:t>2</w:t>
      </w:r>
      <w:r>
        <w:rPr>
          <w:rFonts w:hint="eastAsia" w:ascii="方正仿宋_GBK" w:hAnsi="方正仿宋_GBK" w:eastAsia="方正仿宋_GBK" w:cs="方正仿宋_GBK"/>
          <w:kern w:val="0"/>
          <w:sz w:val="28"/>
          <w:szCs w:val="28"/>
        </w:rPr>
        <w:t>份</w:t>
      </w:r>
      <w:r>
        <w:rPr>
          <w:rFonts w:hint="default" w:ascii="Times New Roman" w:hAnsi="Times New Roman" w:eastAsia="方正仿宋_GBK" w:cs="Times New Roman"/>
          <w:kern w:val="0"/>
          <w:sz w:val="28"/>
          <w:szCs w:val="28"/>
        </w:rPr>
        <w:t>（副本可</w:t>
      </w:r>
      <w:r>
        <w:rPr>
          <w:rFonts w:hint="eastAsia" w:ascii="方正仿宋_GBK" w:hAnsi="方正仿宋_GBK" w:eastAsia="方正仿宋_GBK" w:cs="方正仿宋_GBK"/>
          <w:kern w:val="0"/>
          <w:sz w:val="28"/>
          <w:szCs w:val="28"/>
        </w:rPr>
        <w:t>为正本的复印件），</w:t>
      </w:r>
      <w:r>
        <w:rPr>
          <w:rFonts w:hint="default" w:ascii="Times New Roman" w:hAnsi="Times New Roman" w:eastAsia="方正仿宋_GBK" w:cs="Times New Roman"/>
          <w:kern w:val="0"/>
          <w:sz w:val="28"/>
          <w:szCs w:val="28"/>
        </w:rPr>
        <w:t>U盘一份（内容与投标文件一致，格式为PDF格式）。</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lang w:val="zh-TW" w:eastAsia="zh-TW"/>
        </w:rPr>
      </w:pPr>
      <w:r>
        <w:rPr>
          <w:rFonts w:hint="eastAsia" w:ascii="方正楷体_GBK" w:hAnsi="方正楷体_GBK" w:eastAsia="方正楷体_GBK" w:cs="方正楷体_GBK"/>
          <w:sz w:val="28"/>
          <w:szCs w:val="28"/>
          <w:lang w:val="zh-TW" w:eastAsia="zh-TW"/>
        </w:rPr>
        <w:t>（二）装订要求</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lang w:val="zh-TW" w:eastAsia="zh-TW"/>
        </w:rPr>
      </w:pPr>
      <w:r>
        <w:rPr>
          <w:rFonts w:hint="eastAsia" w:ascii="方正仿宋_GBK" w:hAnsi="方正仿宋_GBK" w:eastAsia="方正仿宋_GBK" w:cs="方正仿宋_GBK"/>
          <w:sz w:val="28"/>
          <w:szCs w:val="28"/>
        </w:rPr>
        <w:t>本工程须将</w:t>
      </w:r>
      <w:r>
        <w:rPr>
          <w:rFonts w:hint="eastAsia" w:ascii="方正仿宋_GBK" w:hAnsi="方正仿宋_GBK" w:eastAsia="方正仿宋_GBK" w:cs="方正仿宋_GBK"/>
          <w:kern w:val="0"/>
          <w:sz w:val="28"/>
          <w:szCs w:val="28"/>
        </w:rPr>
        <w:t>投标</w:t>
      </w:r>
      <w:r>
        <w:rPr>
          <w:rFonts w:hint="eastAsia" w:ascii="方正仿宋_GBK" w:hAnsi="方正仿宋_GBK" w:eastAsia="方正仿宋_GBK" w:cs="方正仿宋_GBK"/>
          <w:sz w:val="28"/>
          <w:szCs w:val="28"/>
        </w:rPr>
        <w:t>函部分、商务部分、</w:t>
      </w:r>
      <w:r>
        <w:rPr>
          <w:rFonts w:hint="eastAsia" w:ascii="方正仿宋_GBK" w:hAnsi="方正仿宋_GBK" w:eastAsia="方正仿宋_GBK" w:cs="方正仿宋_GBK"/>
          <w:kern w:val="0"/>
          <w:sz w:val="28"/>
          <w:szCs w:val="28"/>
        </w:rPr>
        <w:t>资格审查部分资料按要求</w:t>
      </w:r>
      <w:r>
        <w:rPr>
          <w:rFonts w:hint="eastAsia" w:ascii="方正仿宋_GBK" w:hAnsi="方正仿宋_GBK" w:eastAsia="方正仿宋_GBK" w:cs="方正仿宋_GBK"/>
          <w:sz w:val="28"/>
          <w:szCs w:val="28"/>
        </w:rPr>
        <w:t>合装胶装成册。</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lang w:val="zh-TW" w:eastAsia="zh-TW"/>
        </w:rPr>
      </w:pPr>
      <w:r>
        <w:rPr>
          <w:rFonts w:hint="eastAsia" w:ascii="方正楷体_GBK" w:hAnsi="方正楷体_GBK" w:eastAsia="方正楷体_GBK" w:cs="方正楷体_GBK"/>
          <w:sz w:val="28"/>
          <w:szCs w:val="28"/>
          <w:lang w:val="zh-TW" w:eastAsia="zh-TW"/>
        </w:rPr>
        <w:t>（三）密封要求</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投标</w:t>
      </w:r>
      <w:r>
        <w:rPr>
          <w:rFonts w:hint="eastAsia" w:ascii="方正仿宋_GBK" w:hAnsi="方正仿宋_GBK" w:eastAsia="方正仿宋_GBK" w:cs="方正仿宋_GBK"/>
          <w:sz w:val="28"/>
          <w:szCs w:val="28"/>
        </w:rPr>
        <w:t>文件袋使用“</w:t>
      </w:r>
      <w:r>
        <w:rPr>
          <w:rFonts w:hint="eastAsia" w:ascii="方正仿宋_GBK" w:hAnsi="方正仿宋_GBK" w:eastAsia="方正仿宋_GBK" w:cs="方正仿宋_GBK"/>
          <w:kern w:val="0"/>
          <w:sz w:val="28"/>
          <w:szCs w:val="28"/>
        </w:rPr>
        <w:t>投标</w:t>
      </w:r>
      <w:r>
        <w:rPr>
          <w:rFonts w:hint="eastAsia" w:ascii="方正仿宋_GBK" w:hAnsi="方正仿宋_GBK" w:eastAsia="方正仿宋_GBK" w:cs="方正仿宋_GBK"/>
          <w:sz w:val="28"/>
          <w:szCs w:val="28"/>
        </w:rPr>
        <w:t>文件”袋，投标文件装入“</w:t>
      </w:r>
      <w:r>
        <w:rPr>
          <w:rFonts w:hint="eastAsia" w:ascii="方正仿宋_GBK" w:hAnsi="方正仿宋_GBK" w:eastAsia="方正仿宋_GBK" w:cs="方正仿宋_GBK"/>
          <w:kern w:val="0"/>
          <w:sz w:val="28"/>
          <w:szCs w:val="28"/>
        </w:rPr>
        <w:t>投标</w:t>
      </w:r>
      <w:r>
        <w:rPr>
          <w:rFonts w:hint="eastAsia" w:ascii="方正仿宋_GBK" w:hAnsi="方正仿宋_GBK" w:eastAsia="方正仿宋_GBK" w:cs="方正仿宋_GBK"/>
          <w:sz w:val="28"/>
          <w:szCs w:val="28"/>
        </w:rPr>
        <w:t>文件”袋中，密封并在袋上加盖</w:t>
      </w:r>
      <w:r>
        <w:rPr>
          <w:rFonts w:hint="eastAsia" w:ascii="方正仿宋_GBK" w:hAnsi="方正仿宋_GBK" w:eastAsia="方正仿宋_GBK" w:cs="方正仿宋_GBK"/>
          <w:kern w:val="0"/>
          <w:sz w:val="28"/>
          <w:szCs w:val="28"/>
        </w:rPr>
        <w:t>承包商</w:t>
      </w:r>
      <w:r>
        <w:rPr>
          <w:rFonts w:hint="eastAsia" w:ascii="方正仿宋_GBK" w:hAnsi="方正仿宋_GBK" w:eastAsia="方正仿宋_GBK" w:cs="方正仿宋_GBK"/>
          <w:sz w:val="28"/>
          <w:szCs w:val="28"/>
        </w:rPr>
        <w:t>单位章，同时“</w:t>
      </w:r>
      <w:r>
        <w:rPr>
          <w:rFonts w:hint="eastAsia" w:ascii="方正仿宋_GBK" w:hAnsi="方正仿宋_GBK" w:eastAsia="方正仿宋_GBK" w:cs="方正仿宋_GBK"/>
          <w:kern w:val="0"/>
          <w:sz w:val="28"/>
          <w:szCs w:val="28"/>
        </w:rPr>
        <w:t>投标</w:t>
      </w:r>
      <w:r>
        <w:rPr>
          <w:rFonts w:hint="eastAsia" w:ascii="方正仿宋_GBK" w:hAnsi="方正仿宋_GBK" w:eastAsia="方正仿宋_GBK" w:cs="方正仿宋_GBK"/>
          <w:sz w:val="28"/>
          <w:szCs w:val="28"/>
        </w:rPr>
        <w:t>文件”袋应按本条第（四）项“封套格式”的规定写明相应内容。</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楷体_GBK" w:hAnsi="方正楷体_GBK" w:eastAsia="方正楷体_GBK" w:cs="方正楷体_GBK"/>
          <w:sz w:val="28"/>
          <w:szCs w:val="28"/>
        </w:rPr>
        <w:t>（四）</w:t>
      </w:r>
      <w:r>
        <w:rPr>
          <w:rFonts w:hint="eastAsia" w:ascii="方正楷体_GBK" w:hAnsi="方正楷体_GBK" w:eastAsia="方正楷体_GBK" w:cs="方正楷体_GBK"/>
          <w:kern w:val="0"/>
          <w:sz w:val="28"/>
          <w:szCs w:val="28"/>
        </w:rPr>
        <w:t>封套格式</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应在“投标文件袋”封套上写明如下内容：</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lang w:eastAsia="zh-CN"/>
        </w:rPr>
        <w:t>发包人</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承包商名称：</w:t>
      </w:r>
      <w:r>
        <w:rPr>
          <w:rFonts w:hint="eastAsia" w:ascii="方正仿宋_GBK" w:hAnsi="方正仿宋_GBK" w:eastAsia="方正仿宋_GBK" w:cs="方正仿宋_GBK"/>
          <w:kern w:val="0"/>
          <w:sz w:val="28"/>
          <w:szCs w:val="28"/>
          <w:u w:val="single"/>
        </w:rPr>
        <w:t xml:space="preserve">                    </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标段投标文件</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在</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分前不得开启</w:t>
      </w:r>
    </w:p>
    <w:p>
      <w:pPr>
        <w:pStyle w:val="4"/>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九、投标报价</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本项目合同为</w:t>
      </w:r>
      <w:r>
        <w:rPr>
          <w:rFonts w:hint="eastAsia" w:ascii="方正仿宋_GBK" w:hAnsi="方正仿宋_GBK" w:eastAsia="方正仿宋_GBK" w:cs="方正仿宋_GBK"/>
          <w:sz w:val="28"/>
          <w:szCs w:val="28"/>
          <w:lang w:val="en-US" w:eastAsia="zh-CN"/>
        </w:rPr>
        <w:t>固定</w:t>
      </w:r>
      <w:r>
        <w:rPr>
          <w:rFonts w:hint="eastAsia" w:ascii="方正仿宋_GBK" w:hAnsi="方正仿宋_GBK" w:eastAsia="方正仿宋_GBK" w:cs="方正仿宋_GBK"/>
          <w:sz w:val="28"/>
          <w:szCs w:val="28"/>
          <w:u w:val="none"/>
          <w:lang w:val="en-US" w:eastAsia="zh-CN"/>
        </w:rPr>
        <w:t>总</w:t>
      </w:r>
      <w:r>
        <w:rPr>
          <w:rFonts w:hint="eastAsia" w:ascii="方正仿宋_GBK" w:hAnsi="方正仿宋_GBK" w:eastAsia="方正仿宋_GBK" w:cs="方正仿宋_GBK"/>
          <w:sz w:val="28"/>
          <w:szCs w:val="28"/>
          <w:u w:val="none"/>
        </w:rPr>
        <w:t>价合同，</w:t>
      </w:r>
      <w:r>
        <w:rPr>
          <w:rFonts w:hint="eastAsia" w:ascii="方正仿宋_GBK" w:hAnsi="方正仿宋_GBK" w:eastAsia="方正仿宋_GBK" w:cs="方正仿宋_GBK"/>
          <w:sz w:val="28"/>
          <w:szCs w:val="28"/>
        </w:rPr>
        <w:t>报价方式为</w:t>
      </w:r>
      <w:r>
        <w:rPr>
          <w:rFonts w:hint="eastAsia" w:ascii="方正仿宋_GBK" w:hAnsi="方正仿宋_GBK" w:eastAsia="方正仿宋_GBK" w:cs="方正仿宋_GBK"/>
          <w:sz w:val="28"/>
          <w:szCs w:val="28"/>
          <w:lang w:val="en-US" w:eastAsia="zh-CN"/>
        </w:rPr>
        <w:t>总价包干</w:t>
      </w:r>
      <w:r>
        <w:rPr>
          <w:rFonts w:hint="eastAsia" w:ascii="方正仿宋_GBK" w:hAnsi="方正仿宋_GBK" w:eastAsia="方正仿宋_GBK" w:cs="方正仿宋_GBK"/>
          <w:sz w:val="28"/>
          <w:szCs w:val="28"/>
        </w:rPr>
        <w:t>报价。承包商应根据招标文件、工程量清单、图纸、技术规范及现场条件，充分考虑所有风险、费用及税费，一次性报出不可调整的合同总价。</w:t>
      </w:r>
      <w:r>
        <w:rPr>
          <w:rFonts w:hint="eastAsia" w:ascii="方正仿宋_GBK" w:hAnsi="方正仿宋_GBK" w:eastAsia="方正仿宋_GBK" w:cs="方正仿宋_GBK"/>
          <w:sz w:val="28"/>
          <w:szCs w:val="28"/>
          <w:u w:val="none"/>
          <w:lang w:val="en-US" w:eastAsia="zh-CN"/>
        </w:rPr>
        <w:t>除经发包人同意的设计变更和工程量增减外，</w:t>
      </w:r>
      <w:r>
        <w:rPr>
          <w:rFonts w:hint="eastAsia" w:ascii="方正仿宋_GBK" w:hAnsi="方正仿宋_GBK" w:eastAsia="方正仿宋_GBK" w:cs="方正仿宋_GBK"/>
          <w:sz w:val="28"/>
          <w:szCs w:val="28"/>
        </w:rPr>
        <w:t>中标合同总价不因工程量、市场价格波动、汇率变化等因素调整。</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本工程总报价最高限价为：￥</w:t>
      </w:r>
      <w:r>
        <w:rPr>
          <w:rFonts w:hint="default" w:ascii="Times New Roman" w:hAnsi="Times New Roman" w:eastAsia="方正仿宋_GBK" w:cs="Times New Roman"/>
          <w:snapToGrid w:val="0"/>
          <w:kern w:val="0"/>
          <w:sz w:val="28"/>
          <w:szCs w:val="28"/>
          <w:u w:val="none"/>
          <w:lang w:val="en-US" w:eastAsia="zh-CN"/>
        </w:rPr>
        <w:t>80469.28</w:t>
      </w:r>
      <w:r>
        <w:rPr>
          <w:rFonts w:hint="default" w:ascii="Times New Roman" w:hAnsi="Times New Roman" w:eastAsia="方正仿宋_GBK" w:cs="Times New Roman"/>
          <w:snapToGrid w:val="0"/>
          <w:kern w:val="0"/>
          <w:sz w:val="28"/>
          <w:szCs w:val="28"/>
          <w:u w:val="none"/>
        </w:rPr>
        <w:t>元</w:t>
      </w:r>
      <w:r>
        <w:rPr>
          <w:rFonts w:hint="default" w:ascii="Times New Roman" w:hAnsi="Times New Roman" w:eastAsia="方正仿宋_GBK" w:cs="Times New Roman"/>
          <w:bCs/>
          <w:sz w:val="28"/>
          <w:szCs w:val="28"/>
        </w:rPr>
        <w:t>，其中安全文明施工费：￥</w:t>
      </w:r>
      <w:r>
        <w:rPr>
          <w:rFonts w:hint="default" w:ascii="Times New Roman" w:hAnsi="Times New Roman" w:eastAsia="方正仿宋_GBK" w:cs="Times New Roman"/>
          <w:color w:val="000000"/>
          <w:kern w:val="0"/>
          <w:sz w:val="23"/>
          <w:szCs w:val="23"/>
          <w:lang w:eastAsia="zh-CN" w:bidi="ar"/>
        </w:rPr>
        <w:t>：</w:t>
      </w:r>
      <w:r>
        <w:rPr>
          <w:rFonts w:hint="default" w:ascii="Times New Roman" w:hAnsi="Times New Roman" w:eastAsia="方正仿宋_GBK" w:cs="Times New Roman"/>
          <w:color w:val="000000"/>
          <w:kern w:val="0"/>
          <w:sz w:val="28"/>
          <w:szCs w:val="28"/>
          <w:u w:val="none"/>
          <w:lang w:val="en-US" w:eastAsia="zh-CN" w:bidi="ar"/>
        </w:rPr>
        <w:t>2832.21</w:t>
      </w:r>
      <w:r>
        <w:rPr>
          <w:rFonts w:hint="eastAsia" w:ascii="方正仿宋_GBK" w:hAnsi="方正仿宋_GBK" w:eastAsia="方正仿宋_GBK" w:cs="方正仿宋_GBK"/>
          <w:snapToGrid w:val="0"/>
          <w:kern w:val="0"/>
          <w:sz w:val="28"/>
          <w:szCs w:val="28"/>
          <w:u w:val="none"/>
        </w:rPr>
        <w:t>元</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rPr>
        <w:t>承包商不符合规定的基本资格条件或特定资格条件的，视为无效</w:t>
      </w:r>
      <w:r>
        <w:rPr>
          <w:rFonts w:hint="eastAsia" w:ascii="方正仿宋_GBK" w:hAnsi="方正仿宋_GBK" w:eastAsia="方正仿宋_GBK" w:cs="方正仿宋_GBK"/>
          <w:sz w:val="28"/>
          <w:szCs w:val="28"/>
          <w:lang w:val="en-US" w:eastAsia="zh-CN"/>
        </w:rPr>
        <w:t>响</w:t>
      </w:r>
      <w:r>
        <w:rPr>
          <w:rFonts w:hint="eastAsia" w:ascii="方正仿宋_GBK" w:hAnsi="方正仿宋_GBK" w:eastAsia="方正仿宋_GBK" w:cs="方正仿宋_GBK"/>
          <w:sz w:val="28"/>
          <w:szCs w:val="28"/>
        </w:rPr>
        <w:t>应。承包商的投标总报价和工程量清单综合单价不能超过</w:t>
      </w:r>
      <w:r>
        <w:rPr>
          <w:rFonts w:hint="eastAsia" w:ascii="方正仿宋_GBK" w:hAnsi="方正仿宋_GBK" w:eastAsia="方正仿宋_GBK" w:cs="方正仿宋_GBK"/>
          <w:sz w:val="28"/>
          <w:szCs w:val="28"/>
          <w:lang w:eastAsia="zh-CN"/>
        </w:rPr>
        <w:t>发包人</w:t>
      </w:r>
      <w:r>
        <w:rPr>
          <w:rFonts w:hint="eastAsia" w:ascii="方正仿宋_GBK" w:hAnsi="方正仿宋_GBK" w:eastAsia="方正仿宋_GBK" w:cs="方正仿宋_GBK"/>
          <w:sz w:val="28"/>
          <w:szCs w:val="28"/>
        </w:rPr>
        <w:t>给出的最高限价，否则</w:t>
      </w:r>
      <w:r>
        <w:rPr>
          <w:rFonts w:hint="eastAsia" w:ascii="方正仿宋_GBK" w:hAnsi="方正仿宋_GBK" w:eastAsia="方正仿宋_GBK" w:cs="方正仿宋_GBK"/>
          <w:bCs/>
          <w:sz w:val="28"/>
          <w:szCs w:val="28"/>
        </w:rPr>
        <w:t>按</w:t>
      </w:r>
      <w:r>
        <w:rPr>
          <w:rFonts w:hint="eastAsia" w:ascii="方正仿宋_GBK" w:hAnsi="方正仿宋_GBK" w:eastAsia="方正仿宋_GBK" w:cs="方正仿宋_GBK"/>
          <w:b/>
          <w:bCs/>
          <w:sz w:val="28"/>
          <w:szCs w:val="28"/>
        </w:rPr>
        <w:t>否决投标处理</w:t>
      </w:r>
      <w:r>
        <w:rPr>
          <w:rFonts w:hint="eastAsia" w:ascii="方正仿宋_GBK" w:hAnsi="方正仿宋_GBK" w:eastAsia="方正仿宋_GBK" w:cs="方正仿宋_GBK"/>
          <w:bCs/>
          <w:sz w:val="28"/>
          <w:szCs w:val="28"/>
        </w:rPr>
        <w:t>。所提供的服务和产品不符合必须强制执行的国家标准的，按</w:t>
      </w:r>
      <w:r>
        <w:rPr>
          <w:rFonts w:hint="eastAsia" w:ascii="方正仿宋_GBK" w:hAnsi="方正仿宋_GBK" w:eastAsia="方正仿宋_GBK" w:cs="方正仿宋_GBK"/>
          <w:b/>
          <w:bCs/>
          <w:sz w:val="28"/>
          <w:szCs w:val="28"/>
        </w:rPr>
        <w:t>否决投标处理</w:t>
      </w:r>
      <w:r>
        <w:rPr>
          <w:rFonts w:hint="eastAsia" w:ascii="方正仿宋_GBK" w:hAnsi="方正仿宋_GBK" w:eastAsia="方正仿宋_GBK" w:cs="方正仿宋_GBK"/>
          <w:bCs/>
          <w:sz w:val="28"/>
          <w:szCs w:val="28"/>
        </w:rPr>
        <w:t>。安全文明施工费</w:t>
      </w:r>
      <w:r>
        <w:rPr>
          <w:rFonts w:hint="eastAsia" w:ascii="方正仿宋_GBK" w:hAnsi="方正仿宋_GBK" w:eastAsia="方正仿宋_GBK" w:cs="方正仿宋_GBK"/>
          <w:sz w:val="28"/>
          <w:szCs w:val="28"/>
        </w:rPr>
        <w:t>必须按暂定金额填报，不得浮动，否则视为对比选文件不作实质性响应，其</w:t>
      </w:r>
      <w:r>
        <w:rPr>
          <w:rFonts w:hint="eastAsia" w:ascii="方正仿宋_GBK" w:hAnsi="方正仿宋_GBK" w:eastAsia="方正仿宋_GBK" w:cs="方正仿宋_GBK"/>
          <w:bCs/>
          <w:sz w:val="28"/>
          <w:szCs w:val="28"/>
        </w:rPr>
        <w:t>投标文件按</w:t>
      </w:r>
      <w:r>
        <w:rPr>
          <w:rFonts w:hint="eastAsia" w:ascii="方正仿宋_GBK" w:hAnsi="方正仿宋_GBK" w:eastAsia="方正仿宋_GBK" w:cs="方正仿宋_GBK"/>
          <w:b/>
          <w:bCs/>
          <w:sz w:val="28"/>
          <w:szCs w:val="28"/>
        </w:rPr>
        <w:t>否决投标处理。</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三）</w:t>
      </w:r>
      <w:r>
        <w:rPr>
          <w:rStyle w:val="185"/>
          <w:rFonts w:hint="eastAsia" w:ascii="方正仿宋_GBK" w:hAnsi="方正仿宋_GBK" w:eastAsia="方正仿宋_GBK" w:cs="方正仿宋_GBK"/>
          <w:sz w:val="28"/>
          <w:szCs w:val="28"/>
        </w:rPr>
        <w:t>承包商应先到工地踏勘以充分了解工地位置、地质情况、进出场道路、拆迁干扰、储存空间、装卸限制、行车干扰及任何</w:t>
      </w:r>
      <w:r>
        <w:rPr>
          <w:rStyle w:val="185"/>
          <w:rFonts w:hint="eastAsia" w:ascii="方正仿宋_GBK" w:hAnsi="方正仿宋_GBK" w:eastAsia="方正仿宋_GBK" w:cs="方正仿宋_GBK"/>
          <w:sz w:val="28"/>
          <w:szCs w:val="28"/>
          <w:lang w:eastAsia="zh-CN"/>
        </w:rPr>
        <w:t>其他</w:t>
      </w:r>
      <w:r>
        <w:rPr>
          <w:rStyle w:val="185"/>
          <w:rFonts w:hint="eastAsia" w:ascii="方正仿宋_GBK" w:hAnsi="方正仿宋_GBK" w:eastAsia="方正仿宋_GBK" w:cs="方正仿宋_GBK"/>
          <w:sz w:val="28"/>
          <w:szCs w:val="28"/>
        </w:rPr>
        <w:t>足以影响承包价格的情况，任何因忽视或误解工地情况而导致的索赔或工期延长申请将不获批准，</w:t>
      </w:r>
      <w:r>
        <w:rPr>
          <w:rStyle w:val="185"/>
          <w:rFonts w:hint="eastAsia" w:ascii="方正仿宋_GBK" w:hAnsi="方正仿宋_GBK" w:eastAsia="方正仿宋_GBK" w:cs="方正仿宋_GBK"/>
          <w:sz w:val="28"/>
          <w:szCs w:val="28"/>
          <w:lang w:eastAsia="zh-CN"/>
        </w:rPr>
        <w:t>发包人</w:t>
      </w:r>
      <w:r>
        <w:rPr>
          <w:rStyle w:val="185"/>
          <w:rFonts w:hint="eastAsia" w:ascii="方正仿宋_GBK" w:hAnsi="方正仿宋_GBK" w:eastAsia="方正仿宋_GBK" w:cs="方正仿宋_GBK"/>
          <w:sz w:val="28"/>
          <w:szCs w:val="28"/>
        </w:rPr>
        <w:t>不再另行支付。</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十、投标担保</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default" w:eastAsia="方正仿宋_GBK" w:cs="Times New Roman"/>
          <w:sz w:val="28"/>
          <w:szCs w:val="28"/>
          <w:lang w:val="en-US" w:eastAsia="zh-CN"/>
        </w:rPr>
      </w:pPr>
      <w:r>
        <w:rPr>
          <w:rStyle w:val="185"/>
          <w:rFonts w:hint="eastAsia" w:ascii="方正仿宋_GBK" w:hAnsi="方正仿宋_GBK" w:eastAsia="方正仿宋_GBK" w:cs="方正仿宋_GBK"/>
          <w:sz w:val="28"/>
          <w:szCs w:val="28"/>
          <w:lang w:eastAsia="zh-CN"/>
        </w:rPr>
        <w:t>（</w:t>
      </w:r>
      <w:r>
        <w:rPr>
          <w:rStyle w:val="185"/>
          <w:rFonts w:hint="eastAsia" w:ascii="方正仿宋_GBK" w:hAnsi="方正仿宋_GBK" w:eastAsia="方正仿宋_GBK" w:cs="方正仿宋_GBK"/>
          <w:sz w:val="28"/>
          <w:szCs w:val="28"/>
          <w:lang w:val="en-US" w:eastAsia="zh-CN"/>
        </w:rPr>
        <w:t>一）</w:t>
      </w:r>
      <w:r>
        <w:rPr>
          <w:rStyle w:val="185"/>
          <w:rFonts w:hint="eastAsia" w:ascii="方正仿宋_GBK" w:hAnsi="方正仿宋_GBK" w:eastAsia="方正仿宋_GBK" w:cs="方正仿宋_GBK"/>
          <w:sz w:val="28"/>
          <w:szCs w:val="28"/>
        </w:rPr>
        <w:t>投标人在</w:t>
      </w:r>
      <w:r>
        <w:rPr>
          <w:rStyle w:val="185"/>
          <w:rFonts w:hint="default" w:ascii="Times New Roman" w:hAnsi="Times New Roman" w:eastAsia="方正仿宋_GBK" w:cs="Times New Roman"/>
          <w:sz w:val="28"/>
          <w:szCs w:val="28"/>
        </w:rPr>
        <w:t>2025年</w:t>
      </w:r>
      <w:r>
        <w:rPr>
          <w:rStyle w:val="185"/>
          <w:rFonts w:hint="eastAsia" w:eastAsia="方正仿宋_GBK" w:cs="Times New Roman"/>
          <w:sz w:val="28"/>
          <w:szCs w:val="28"/>
          <w:lang w:val="en-US" w:eastAsia="zh-CN"/>
        </w:rPr>
        <w:t>8</w:t>
      </w:r>
      <w:r>
        <w:rPr>
          <w:rStyle w:val="185"/>
          <w:rFonts w:hint="default" w:ascii="Times New Roman" w:hAnsi="Times New Roman" w:eastAsia="方正仿宋_GBK" w:cs="Times New Roman"/>
          <w:sz w:val="28"/>
          <w:szCs w:val="28"/>
        </w:rPr>
        <w:t>月</w:t>
      </w:r>
      <w:r>
        <w:rPr>
          <w:rStyle w:val="185"/>
          <w:rFonts w:hint="eastAsia" w:eastAsia="方正仿宋_GBK" w:cs="Times New Roman"/>
          <w:sz w:val="28"/>
          <w:szCs w:val="28"/>
          <w:lang w:val="en-US" w:eastAsia="zh-CN"/>
        </w:rPr>
        <w:t>8</w:t>
      </w:r>
      <w:r>
        <w:rPr>
          <w:rStyle w:val="185"/>
          <w:rFonts w:hint="default" w:ascii="Times New Roman" w:hAnsi="Times New Roman" w:eastAsia="方正仿宋_GBK" w:cs="Times New Roman"/>
          <w:sz w:val="28"/>
          <w:szCs w:val="28"/>
        </w:rPr>
        <w:t>日</w:t>
      </w:r>
      <w:r>
        <w:rPr>
          <w:rStyle w:val="185"/>
          <w:rFonts w:hint="eastAsia" w:eastAsia="方正仿宋_GBK" w:cs="Times New Roman"/>
          <w:sz w:val="28"/>
          <w:szCs w:val="28"/>
          <w:lang w:val="en-US" w:eastAsia="zh-CN"/>
        </w:rPr>
        <w:t>下午3点前缴纳</w:t>
      </w:r>
      <w:r>
        <w:rPr>
          <w:rStyle w:val="185"/>
          <w:rFonts w:hint="default" w:ascii="Times New Roman" w:hAnsi="Times New Roman" w:eastAsia="方正仿宋_GBK" w:cs="Times New Roman"/>
          <w:sz w:val="28"/>
          <w:szCs w:val="28"/>
        </w:rPr>
        <w:t>投标保证金人民币</w:t>
      </w:r>
      <w:r>
        <w:rPr>
          <w:rStyle w:val="185"/>
          <w:rFonts w:hint="eastAsia" w:eastAsia="方正仿宋_GBK" w:cs="Times New Roman"/>
          <w:sz w:val="28"/>
          <w:szCs w:val="28"/>
          <w:u w:val="none"/>
          <w:lang w:val="en-US" w:eastAsia="zh-CN"/>
        </w:rPr>
        <w:t>1600</w:t>
      </w:r>
      <w:r>
        <w:rPr>
          <w:rStyle w:val="185"/>
          <w:rFonts w:hint="default" w:ascii="Times New Roman" w:hAnsi="Times New Roman" w:eastAsia="方正仿宋_GBK" w:cs="Times New Roman"/>
          <w:sz w:val="28"/>
          <w:szCs w:val="28"/>
          <w:u w:val="none"/>
        </w:rPr>
        <w:t>元（大写</w:t>
      </w:r>
      <w:r>
        <w:rPr>
          <w:rStyle w:val="185"/>
          <w:rFonts w:hint="eastAsia" w:eastAsia="方正仿宋_GBK" w:cs="Times New Roman"/>
          <w:sz w:val="28"/>
          <w:szCs w:val="28"/>
          <w:u w:val="none"/>
          <w:lang w:eastAsia="zh-CN"/>
        </w:rPr>
        <w:t>：</w:t>
      </w:r>
      <w:r>
        <w:rPr>
          <w:rStyle w:val="185"/>
          <w:rFonts w:hint="eastAsia" w:eastAsia="方正仿宋_GBK" w:cs="Times New Roman"/>
          <w:sz w:val="28"/>
          <w:szCs w:val="28"/>
          <w:u w:val="none"/>
          <w:lang w:val="en-US" w:eastAsia="zh-CN"/>
        </w:rPr>
        <w:t>壹仟陆佰</w:t>
      </w:r>
      <w:r>
        <w:rPr>
          <w:rStyle w:val="185"/>
          <w:rFonts w:hint="default" w:ascii="Times New Roman" w:hAnsi="Times New Roman" w:eastAsia="方正仿宋_GBK" w:cs="Times New Roman"/>
          <w:sz w:val="28"/>
          <w:szCs w:val="28"/>
          <w:u w:val="none"/>
        </w:rPr>
        <w:t>元整）</w:t>
      </w:r>
      <w:r>
        <w:rPr>
          <w:rStyle w:val="185"/>
          <w:rFonts w:hint="eastAsia" w:eastAsia="方正仿宋_GBK" w:cs="Times New Roman"/>
          <w:sz w:val="28"/>
          <w:szCs w:val="28"/>
          <w:u w:val="none"/>
          <w:lang w:eastAsia="zh-CN"/>
        </w:rPr>
        <w:t>，</w:t>
      </w:r>
      <w:r>
        <w:rPr>
          <w:rStyle w:val="185"/>
          <w:rFonts w:hint="eastAsia" w:eastAsia="方正仿宋_GBK" w:cs="Times New Roman"/>
          <w:sz w:val="28"/>
          <w:szCs w:val="28"/>
          <w:lang w:val="en-US" w:eastAsia="zh-CN"/>
        </w:rPr>
        <w:t>以现金方式，由信封密封盖章，于投标报名时与投标文件一起缴纳。</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Style w:val="185"/>
          <w:rFonts w:hint="eastAsia" w:ascii="方正仿宋_GBK" w:hAnsi="方正仿宋_GBK" w:eastAsia="方正仿宋_GBK" w:cs="方正仿宋_GBK"/>
          <w:sz w:val="28"/>
          <w:szCs w:val="28"/>
          <w:lang w:eastAsia="zh-CN"/>
        </w:rPr>
        <w:t>（</w:t>
      </w:r>
      <w:r>
        <w:rPr>
          <w:rStyle w:val="185"/>
          <w:rFonts w:hint="eastAsia" w:ascii="方正仿宋_GBK" w:hAnsi="方正仿宋_GBK" w:eastAsia="方正仿宋_GBK" w:cs="方正仿宋_GBK"/>
          <w:sz w:val="28"/>
          <w:szCs w:val="28"/>
          <w:lang w:val="en-US" w:eastAsia="zh-CN"/>
        </w:rPr>
        <w:t>二）</w:t>
      </w:r>
      <w:r>
        <w:rPr>
          <w:rStyle w:val="185"/>
          <w:rFonts w:hint="eastAsia" w:ascii="方正仿宋_GBK" w:hAnsi="方正仿宋_GBK" w:eastAsia="方正仿宋_GBK" w:cs="方正仿宋_GBK"/>
          <w:sz w:val="28"/>
          <w:szCs w:val="28"/>
        </w:rPr>
        <w:t>投标保证金的递交和退还方式</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Style w:val="185"/>
          <w:rFonts w:hint="eastAsia" w:ascii="方正仿宋_GBK" w:hAnsi="方正仿宋_GBK" w:eastAsia="方正仿宋_GBK" w:cs="方正仿宋_GBK"/>
          <w:sz w:val="28"/>
          <w:szCs w:val="28"/>
        </w:rPr>
        <w:t>保证金缴纳方式：现金。</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bookmarkStart w:id="41" w:name="OLE_LINK3"/>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w:t>
      </w:r>
      <w:bookmarkEnd w:id="41"/>
      <w:r>
        <w:rPr>
          <w:rStyle w:val="185"/>
          <w:rFonts w:hint="eastAsia" w:ascii="方正仿宋_GBK" w:hAnsi="方正仿宋_GBK" w:eastAsia="方正仿宋_GBK" w:cs="方正仿宋_GBK"/>
          <w:sz w:val="28"/>
          <w:szCs w:val="28"/>
        </w:rPr>
        <w:t>投标保证金递交截止时间：</w:t>
      </w:r>
      <w:r>
        <w:rPr>
          <w:rStyle w:val="185"/>
          <w:rFonts w:hint="default" w:ascii="Times New Roman" w:hAnsi="Times New Roman" w:eastAsia="方正仿宋_GBK" w:cs="Times New Roman"/>
          <w:sz w:val="28"/>
          <w:szCs w:val="28"/>
        </w:rPr>
        <w:t>2025年</w:t>
      </w:r>
      <w:r>
        <w:rPr>
          <w:rStyle w:val="185"/>
          <w:rFonts w:hint="eastAsia" w:eastAsia="方正仿宋_GBK" w:cs="Times New Roman"/>
          <w:sz w:val="28"/>
          <w:szCs w:val="28"/>
          <w:lang w:val="en-US" w:eastAsia="zh-CN"/>
        </w:rPr>
        <w:t>8</w:t>
      </w:r>
      <w:r>
        <w:rPr>
          <w:rStyle w:val="185"/>
          <w:rFonts w:hint="default" w:ascii="Times New Roman" w:hAnsi="Times New Roman" w:eastAsia="方正仿宋_GBK" w:cs="Times New Roman"/>
          <w:sz w:val="28"/>
          <w:szCs w:val="28"/>
        </w:rPr>
        <w:t>月</w:t>
      </w:r>
      <w:r>
        <w:rPr>
          <w:rStyle w:val="185"/>
          <w:rFonts w:hint="eastAsia" w:eastAsia="方正仿宋_GBK" w:cs="Times New Roman"/>
          <w:sz w:val="28"/>
          <w:szCs w:val="28"/>
          <w:lang w:val="en-US" w:eastAsia="zh-CN"/>
        </w:rPr>
        <w:t>8</w:t>
      </w:r>
      <w:r>
        <w:rPr>
          <w:rStyle w:val="185"/>
          <w:rFonts w:hint="default" w:ascii="Times New Roman" w:hAnsi="Times New Roman" w:eastAsia="方正仿宋_GBK" w:cs="Times New Roman"/>
          <w:sz w:val="28"/>
          <w:szCs w:val="28"/>
        </w:rPr>
        <w:t>日</w:t>
      </w:r>
      <w:r>
        <w:rPr>
          <w:rStyle w:val="185"/>
          <w:rFonts w:hint="eastAsia" w:eastAsia="方正仿宋_GBK" w:cs="Times New Roman"/>
          <w:sz w:val="28"/>
          <w:szCs w:val="28"/>
          <w:lang w:val="en-US" w:eastAsia="zh-CN"/>
        </w:rPr>
        <w:t>下午3点</w:t>
      </w:r>
      <w:r>
        <w:rPr>
          <w:rStyle w:val="185"/>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退还方式：中标单位缴纳的投标保证金在公示期满、签订合同后</w:t>
      </w:r>
      <w:r>
        <w:rPr>
          <w:rStyle w:val="185"/>
          <w:rFonts w:hint="eastAsia" w:ascii="方正仿宋_GBK" w:hAnsi="方正仿宋_GBK" w:eastAsia="方正仿宋_GBK" w:cs="方正仿宋_GBK"/>
          <w:sz w:val="28"/>
          <w:szCs w:val="28"/>
          <w:lang w:val="en-US" w:eastAsia="zh-CN"/>
        </w:rPr>
        <w:t>自动转为履约保证金，</w:t>
      </w:r>
      <w:r>
        <w:rPr>
          <w:rStyle w:val="185"/>
          <w:rFonts w:hint="eastAsia" w:ascii="方正仿宋_GBK" w:hAnsi="方正仿宋_GBK" w:eastAsia="方正仿宋_GBK" w:cs="方正仿宋_GBK"/>
          <w:sz w:val="28"/>
          <w:szCs w:val="28"/>
        </w:rPr>
        <w:t>其他单位缴纳的投标保证金在确定中标单位后当场退回。</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投标保证金不计息。</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Style w:val="185"/>
          <w:rFonts w:hint="eastAsia" w:ascii="方正仿宋_GBK" w:hAnsi="方正仿宋_GBK" w:eastAsia="方正仿宋_GBK" w:cs="方正仿宋_GBK"/>
          <w:sz w:val="28"/>
          <w:szCs w:val="28"/>
          <w:lang w:eastAsia="zh-CN"/>
        </w:rPr>
        <w:t>（</w:t>
      </w:r>
      <w:r>
        <w:rPr>
          <w:rStyle w:val="185"/>
          <w:rFonts w:hint="eastAsia" w:ascii="方正仿宋_GBK" w:hAnsi="方正仿宋_GBK" w:eastAsia="方正仿宋_GBK" w:cs="方正仿宋_GBK"/>
          <w:sz w:val="28"/>
          <w:szCs w:val="28"/>
          <w:lang w:val="en-US" w:eastAsia="zh-CN"/>
        </w:rPr>
        <w:t>三）</w:t>
      </w:r>
      <w:r>
        <w:rPr>
          <w:rStyle w:val="185"/>
          <w:rFonts w:hint="eastAsia" w:ascii="方正仿宋_GBK" w:hAnsi="方正仿宋_GBK" w:eastAsia="方正仿宋_GBK" w:cs="方正仿宋_GBK"/>
          <w:sz w:val="28"/>
          <w:szCs w:val="28"/>
        </w:rPr>
        <w:t>下列任何情况发生时，投标保证金将被没收：</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投标人在招标文件规定的投标有效期内撤回投标。</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中标后不按规定签订合同。</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在投标过程中有围标、串标等违法违规行为被查处的。</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中标人不能在规定时间内提交履约保证金的。</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w:t>
      </w:r>
      <w:r>
        <w:rPr>
          <w:rStyle w:val="185"/>
          <w:rFonts w:hint="eastAsia" w:ascii="方正仿宋_GBK" w:hAnsi="方正仿宋_GBK" w:eastAsia="方正仿宋_GBK" w:cs="方正仿宋_GBK"/>
          <w:sz w:val="28"/>
          <w:szCs w:val="28"/>
        </w:rPr>
        <w:t>中标单位放弃中标资格的。</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十一、履约保证金</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rPr>
      </w:pPr>
      <w:r>
        <w:rPr>
          <w:rStyle w:val="185"/>
          <w:rFonts w:hint="eastAsia" w:ascii="方正仿宋_GBK" w:hAnsi="方正仿宋_GBK" w:eastAsia="方正仿宋_GBK" w:cs="方正仿宋_GBK"/>
          <w:sz w:val="28"/>
          <w:szCs w:val="28"/>
          <w:lang w:val="en-US" w:eastAsia="zh-CN"/>
        </w:rPr>
        <w:t>中标人投标保证金自动转为履约保证金</w:t>
      </w:r>
      <w:r>
        <w:rPr>
          <w:rStyle w:val="185"/>
          <w:rFonts w:hint="eastAsia" w:ascii="方正仿宋_GBK" w:hAnsi="方正仿宋_GBK" w:eastAsia="方正仿宋_GBK" w:cs="方正仿宋_GBK"/>
          <w:sz w:val="28"/>
          <w:szCs w:val="28"/>
        </w:rPr>
        <w:t>，履约保证金为人民币</w:t>
      </w:r>
      <w:r>
        <w:rPr>
          <w:rStyle w:val="185"/>
          <w:rFonts w:hint="default" w:ascii="Times New Roman" w:hAnsi="Times New Roman" w:eastAsia="方正仿宋_GBK" w:cs="Times New Roman"/>
          <w:sz w:val="28"/>
          <w:szCs w:val="28"/>
          <w:u w:val="none"/>
          <w:lang w:val="en-US" w:eastAsia="zh-CN"/>
        </w:rPr>
        <w:t>1600</w:t>
      </w:r>
      <w:r>
        <w:rPr>
          <w:rStyle w:val="185"/>
          <w:rFonts w:hint="eastAsia" w:ascii="方正仿宋_GBK" w:hAnsi="方正仿宋_GBK" w:eastAsia="方正仿宋_GBK" w:cs="方正仿宋_GBK"/>
          <w:sz w:val="28"/>
          <w:szCs w:val="28"/>
          <w:u w:val="none"/>
        </w:rPr>
        <w:t>元</w:t>
      </w:r>
      <w:r>
        <w:rPr>
          <w:rStyle w:val="185"/>
          <w:rFonts w:hint="eastAsia" w:ascii="方正仿宋_GBK" w:hAnsi="方正仿宋_GBK" w:eastAsia="方正仿宋_GBK" w:cs="方正仿宋_GBK"/>
          <w:sz w:val="28"/>
          <w:szCs w:val="28"/>
        </w:rPr>
        <w:t>，待工程验收合格后一次性不计息返还。</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仿宋_GBK" w:hAnsi="方正仿宋_GBK" w:eastAsia="方正仿宋_GBK" w:cs="方正仿宋_GBK"/>
          <w:snapToGrid w:val="0"/>
          <w:sz w:val="28"/>
          <w:szCs w:val="28"/>
        </w:rPr>
      </w:pPr>
      <w:r>
        <w:rPr>
          <w:rFonts w:hint="eastAsia" w:ascii="方正黑体_GBK" w:hAnsi="方正黑体_GBK" w:eastAsia="方正黑体_GBK" w:cs="方正黑体_GBK"/>
          <w:snapToGrid w:val="0"/>
          <w:sz w:val="28"/>
          <w:szCs w:val="28"/>
        </w:rPr>
        <w:t>十二、工程结算</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lang w:val="en-US" w:eastAsia="zh-CN"/>
        </w:rPr>
      </w:pPr>
      <w:r>
        <w:rPr>
          <w:rStyle w:val="185"/>
          <w:rFonts w:hint="eastAsia" w:ascii="方正仿宋_GBK" w:hAnsi="方正仿宋_GBK" w:eastAsia="方正仿宋_GBK" w:cs="方正仿宋_GBK"/>
          <w:sz w:val="28"/>
          <w:szCs w:val="28"/>
          <w:lang w:val="en-US" w:eastAsia="zh-CN"/>
        </w:rPr>
        <w:t>（一）工程竣工验收后，承包人及时提供工程竣工资料及竣工结算书。</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Style w:val="185"/>
          <w:rFonts w:hint="eastAsia" w:ascii="方正仿宋_GBK" w:hAnsi="方正仿宋_GBK" w:eastAsia="方正仿宋_GBK" w:cs="方正仿宋_GBK"/>
          <w:sz w:val="28"/>
          <w:szCs w:val="28"/>
          <w:lang w:val="en-US" w:eastAsia="zh-CN"/>
        </w:rPr>
      </w:pPr>
      <w:r>
        <w:rPr>
          <w:rStyle w:val="185"/>
          <w:rFonts w:hint="eastAsia" w:ascii="方正仿宋_GBK" w:hAnsi="方正仿宋_GBK" w:eastAsia="方正仿宋_GBK" w:cs="方正仿宋_GBK"/>
          <w:sz w:val="28"/>
          <w:szCs w:val="28"/>
          <w:lang w:val="en-US" w:eastAsia="zh-CN"/>
        </w:rPr>
        <w:t>（二）承包人在施工过程中注意留存隐蔽工程的影像资料，如隐蔽工程无收方签证和影像资料，该部分不予结算。</w:t>
      </w: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560" w:firstLineChars="200"/>
        <w:textAlignment w:val="auto"/>
        <w:rPr>
          <w:rFonts w:hint="default" w:ascii="Times New Roman" w:hAnsi="Times New Roman" w:eastAsia="方正仿宋_GBK" w:cs="Times New Roman"/>
          <w:snapToGrid w:val="0"/>
          <w:sz w:val="28"/>
          <w:szCs w:val="28"/>
        </w:rPr>
      </w:pPr>
      <w:r>
        <w:rPr>
          <w:rStyle w:val="185"/>
          <w:rFonts w:hint="eastAsia" w:ascii="方正仿宋_GBK" w:hAnsi="方正仿宋_GBK" w:eastAsia="方正仿宋_GBK" w:cs="方正仿宋_GBK"/>
          <w:sz w:val="28"/>
          <w:szCs w:val="28"/>
          <w:lang w:val="en-US" w:eastAsia="zh-CN"/>
        </w:rPr>
        <w:t>（三）工程结算金额以上级主管部门委托第三方审计机构审计金额为准。</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黑体_GBK" w:hAnsi="方正黑体_GBK" w:eastAsia="方正黑体_GBK" w:cs="方正黑体_GBK"/>
          <w:snapToGrid w:val="0"/>
          <w:sz w:val="28"/>
          <w:szCs w:val="28"/>
        </w:rPr>
      </w:pPr>
      <w:r>
        <w:rPr>
          <w:rFonts w:hint="eastAsia" w:ascii="方正黑体_GBK" w:hAnsi="方正黑体_GBK" w:eastAsia="方正黑体_GBK" w:cs="方正黑体_GBK"/>
          <w:snapToGrid w:val="0"/>
          <w:sz w:val="28"/>
          <w:szCs w:val="28"/>
        </w:rPr>
        <w:t>十三、工程款支付</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kern w:val="0"/>
          <w:sz w:val="28"/>
          <w:szCs w:val="28"/>
          <w:lang w:val="zh-CN"/>
        </w:rPr>
        <w:t>本工程无工程预付款。工程完工验收合格交审计结束后</w:t>
      </w:r>
      <w:r>
        <w:rPr>
          <w:rFonts w:hint="eastAsia" w:eastAsia="方正仿宋_GBK" w:cs="Times New Roman"/>
          <w:kern w:val="0"/>
          <w:sz w:val="28"/>
          <w:szCs w:val="28"/>
          <w:lang w:val="en-US" w:eastAsia="zh-CN"/>
        </w:rPr>
        <w:t>支付</w:t>
      </w:r>
      <w:r>
        <w:rPr>
          <w:rFonts w:hint="default" w:ascii="Times New Roman" w:hAnsi="Times New Roman" w:eastAsia="方正仿宋_GBK" w:cs="Times New Roman"/>
          <w:kern w:val="0"/>
          <w:sz w:val="28"/>
          <w:szCs w:val="28"/>
          <w:lang w:val="zh-CN"/>
        </w:rPr>
        <w:t>审计金额</w:t>
      </w:r>
      <w:r>
        <w:rPr>
          <w:rFonts w:hint="eastAsia" w:eastAsia="方正仿宋_GBK" w:cs="Times New Roman"/>
          <w:kern w:val="0"/>
          <w:sz w:val="28"/>
          <w:szCs w:val="28"/>
          <w:lang w:val="en-US" w:eastAsia="zh-CN"/>
        </w:rPr>
        <w:t>的97%，</w:t>
      </w:r>
      <w:r>
        <w:rPr>
          <w:rFonts w:hint="eastAsia" w:eastAsia="方正仿宋_GBK" w:cs="Times New Roman"/>
          <w:sz w:val="32"/>
          <w:szCs w:val="32"/>
          <w:lang w:val="en-US" w:eastAsia="zh-CN"/>
        </w:rPr>
        <w:t>其余</w:t>
      </w:r>
      <w:r>
        <w:rPr>
          <w:rFonts w:hint="eastAsia" w:eastAsia="方正仿宋_GBK" w:cs="Times New Roman"/>
          <w:sz w:val="32"/>
          <w:szCs w:val="32"/>
          <w:lang w:eastAsia="zh-CN"/>
        </w:rPr>
        <w:t>的</w:t>
      </w:r>
      <w:r>
        <w:rPr>
          <w:rFonts w:hint="default" w:ascii="Times New Roman" w:hAnsi="Times New Roman" w:eastAsia="方正仿宋_GBK" w:cs="Times New Roman"/>
          <w:sz w:val="32"/>
          <w:szCs w:val="32"/>
        </w:rPr>
        <w:t>3%作为质保金，2年质保期满后无息退还。</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kern w:val="0"/>
          <w:sz w:val="28"/>
          <w:szCs w:val="28"/>
        </w:rPr>
      </w:pPr>
      <w:r>
        <w:rPr>
          <w:rFonts w:hint="eastAsia" w:ascii="方正黑体_GBK" w:hAnsi="方正黑体_GBK" w:eastAsia="方正黑体_GBK" w:cs="方正黑体_GBK"/>
          <w:snapToGrid w:val="0"/>
          <w:sz w:val="28"/>
          <w:szCs w:val="28"/>
        </w:rPr>
        <w:t>十四、</w:t>
      </w:r>
      <w:r>
        <w:rPr>
          <w:rFonts w:hint="eastAsia" w:ascii="方正黑体_GBK" w:hAnsi="方正黑体_GBK" w:eastAsia="方正黑体_GBK" w:cs="方正黑体_GBK"/>
          <w:sz w:val="28"/>
          <w:szCs w:val="28"/>
        </w:rPr>
        <w:t>投标有效期</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none"/>
        </w:rPr>
        <w:t>30</w:t>
      </w:r>
      <w:r>
        <w:rPr>
          <w:rFonts w:hint="default" w:ascii="Times New Roman" w:hAnsi="Times New Roman" w:eastAsia="方正仿宋_GBK" w:cs="Times New Roman"/>
          <w:sz w:val="28"/>
          <w:szCs w:val="28"/>
        </w:rPr>
        <w:t>日历天（从提交投标文件截止日起计算）</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黑体_GBK" w:hAnsi="方正黑体_GBK" w:eastAsia="方正黑体_GBK" w:cs="方正黑体_GBK"/>
          <w:bCs/>
          <w:snapToGrid w:val="0"/>
          <w:sz w:val="28"/>
          <w:szCs w:val="28"/>
          <w:lang w:val="zh-TW" w:eastAsia="zh-TW"/>
        </w:rPr>
      </w:pPr>
      <w:r>
        <w:rPr>
          <w:rFonts w:hint="eastAsia" w:ascii="方正黑体_GBK" w:hAnsi="方正黑体_GBK" w:eastAsia="方正黑体_GBK" w:cs="方正黑体_GBK"/>
          <w:bCs/>
          <w:snapToGrid w:val="0"/>
          <w:sz w:val="28"/>
          <w:szCs w:val="28"/>
          <w:lang w:val="zh-TW" w:eastAsia="zh-TW"/>
        </w:rPr>
        <w:t>十</w:t>
      </w:r>
      <w:r>
        <w:rPr>
          <w:rFonts w:hint="eastAsia" w:ascii="方正黑体_GBK" w:hAnsi="方正黑体_GBK" w:eastAsia="方正黑体_GBK" w:cs="方正黑体_GBK"/>
          <w:bCs/>
          <w:snapToGrid w:val="0"/>
          <w:sz w:val="28"/>
          <w:szCs w:val="28"/>
        </w:rPr>
        <w:t>五</w:t>
      </w:r>
      <w:r>
        <w:rPr>
          <w:rFonts w:hint="eastAsia" w:ascii="方正黑体_GBK" w:hAnsi="方正黑体_GBK" w:eastAsia="方正黑体_GBK" w:cs="方正黑体_GBK"/>
          <w:bCs/>
          <w:snapToGrid w:val="0"/>
          <w:sz w:val="28"/>
          <w:szCs w:val="28"/>
          <w:lang w:val="zh-TW" w:eastAsia="zh-TW"/>
        </w:rPr>
        <w:t>、</w:t>
      </w:r>
      <w:r>
        <w:rPr>
          <w:rFonts w:hint="eastAsia" w:ascii="方正黑体_GBK" w:hAnsi="方正黑体_GBK" w:eastAsia="方正黑体_GBK" w:cs="方正黑体_GBK"/>
          <w:bCs/>
          <w:snapToGrid w:val="0"/>
          <w:sz w:val="28"/>
          <w:szCs w:val="28"/>
          <w:lang w:val="zh-TW"/>
        </w:rPr>
        <w:t>评审</w:t>
      </w:r>
      <w:r>
        <w:rPr>
          <w:rFonts w:hint="eastAsia" w:ascii="方正黑体_GBK" w:hAnsi="方正黑体_GBK" w:eastAsia="方正黑体_GBK" w:cs="方正黑体_GBK"/>
          <w:bCs/>
          <w:snapToGrid w:val="0"/>
          <w:sz w:val="28"/>
          <w:szCs w:val="28"/>
          <w:lang w:val="zh-TW" w:eastAsia="zh-TW"/>
        </w:rPr>
        <w:t>程序</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主持人按下列程序进行评审：</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核验参加比选会议的承包商的法定代表人或委托代理人本人身份证（原件），核验被授权代理人的授权委托书（原件），以确认其身份合法有效；</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宣布评审纪律；</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宣布评审人、唱标人、记录人、监标人等有关人员姓名；</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公布在投标截止时间前递交投标文件的承包商名称，并点名确认承包商是否派人到场；</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封装情况检查：承包商或者其推选的代表检查各投标文件的封装情况并确认；</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随机开启投标文件；公布承包商名称、（标段名称）、投标报价、质量要求、工期及其他内容；</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评审委员会评审，并出具评审报告；</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承包商代表、</w:t>
      </w:r>
      <w:r>
        <w:rPr>
          <w:rFonts w:hint="eastAsia" w:ascii="方正仿宋_GBK" w:hAnsi="方正仿宋_GBK" w:eastAsia="方正仿宋_GBK" w:cs="方正仿宋_GBK"/>
          <w:sz w:val="28"/>
          <w:szCs w:val="28"/>
          <w:lang w:eastAsia="zh-CN"/>
        </w:rPr>
        <w:t>发包人</w:t>
      </w:r>
      <w:r>
        <w:rPr>
          <w:rFonts w:hint="eastAsia" w:ascii="方正仿宋_GBK" w:hAnsi="方正仿宋_GBK" w:eastAsia="方正仿宋_GBK" w:cs="方正仿宋_GBK"/>
          <w:sz w:val="28"/>
          <w:szCs w:val="28"/>
        </w:rPr>
        <w:t>代表、监标人、记录人等有关人员在评审记录上签字确认；</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评审结束。</w:t>
      </w:r>
    </w:p>
    <w:p>
      <w:pPr>
        <w:keepNext w:val="0"/>
        <w:keepLines w:val="0"/>
        <w:pageBreakBefore w:val="0"/>
        <w:widowControl w:val="0"/>
        <w:kinsoku/>
        <w:wordWrap/>
        <w:overflowPunct/>
        <w:topLinePunct w:val="0"/>
        <w:bidi w:val="0"/>
        <w:spacing w:line="470" w:lineRule="exact"/>
        <w:ind w:left="0" w:leftChars="0" w:right="0" w:rightChars="0" w:firstLine="420" w:firstLineChars="150"/>
        <w:textAlignment w:val="auto"/>
        <w:rPr>
          <w:rFonts w:hint="eastAsia" w:ascii="方正仿宋_GBK" w:hAnsi="方正仿宋_GBK" w:eastAsia="方正仿宋_GBK" w:cs="方正仿宋_GBK"/>
          <w:bCs/>
          <w:snapToGrid w:val="0"/>
          <w:sz w:val="28"/>
          <w:szCs w:val="28"/>
          <w:lang w:val="zh-TW"/>
        </w:rPr>
      </w:pPr>
      <w:r>
        <w:rPr>
          <w:rFonts w:hint="eastAsia" w:ascii="方正黑体_GBK" w:hAnsi="方正黑体_GBK" w:eastAsia="方正黑体_GBK" w:cs="方正黑体_GBK"/>
          <w:bCs/>
          <w:snapToGrid w:val="0"/>
          <w:sz w:val="28"/>
          <w:szCs w:val="28"/>
          <w:lang w:val="zh-TW" w:eastAsia="zh-TW"/>
        </w:rPr>
        <w:t>十</w:t>
      </w:r>
      <w:r>
        <w:rPr>
          <w:rFonts w:hint="eastAsia" w:ascii="方正黑体_GBK" w:hAnsi="方正黑体_GBK" w:eastAsia="方正黑体_GBK" w:cs="方正黑体_GBK"/>
          <w:bCs/>
          <w:snapToGrid w:val="0"/>
          <w:sz w:val="28"/>
          <w:szCs w:val="28"/>
        </w:rPr>
        <w:t>六</w:t>
      </w:r>
      <w:r>
        <w:rPr>
          <w:rFonts w:hint="eastAsia" w:ascii="方正黑体_GBK" w:hAnsi="方正黑体_GBK" w:eastAsia="方正黑体_GBK" w:cs="方正黑体_GBK"/>
          <w:bCs/>
          <w:snapToGrid w:val="0"/>
          <w:sz w:val="28"/>
          <w:szCs w:val="28"/>
          <w:lang w:val="zh-TW" w:eastAsia="zh-TW"/>
        </w:rPr>
        <w:t>、</w:t>
      </w:r>
      <w:r>
        <w:rPr>
          <w:rFonts w:hint="eastAsia" w:ascii="方正黑体_GBK" w:hAnsi="方正黑体_GBK" w:eastAsia="方正黑体_GBK" w:cs="方正黑体_GBK"/>
          <w:bCs/>
          <w:snapToGrid w:val="0"/>
          <w:sz w:val="28"/>
          <w:szCs w:val="28"/>
          <w:lang w:val="zh-TW"/>
        </w:rPr>
        <w:t>评审委员会</w:t>
      </w:r>
    </w:p>
    <w:p>
      <w:pPr>
        <w:keepNext w:val="0"/>
        <w:keepLines w:val="0"/>
        <w:pageBreakBefore w:val="0"/>
        <w:widowControl w:val="0"/>
        <w:kinsoku/>
        <w:wordWrap/>
        <w:overflowPunct/>
        <w:topLinePunct w:val="0"/>
        <w:bidi w:val="0"/>
        <w:spacing w:line="470" w:lineRule="exact"/>
        <w:ind w:left="0" w:leftChars="0" w:right="0" w:rightChars="0" w:firstLine="432"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4"/>
          <w:kern w:val="0"/>
          <w:sz w:val="28"/>
          <w:szCs w:val="28"/>
        </w:rPr>
        <w:t>评审委员会由</w:t>
      </w:r>
      <w:r>
        <w:rPr>
          <w:rFonts w:hint="eastAsia" w:ascii="方正仿宋_GBK" w:hAnsi="方正仿宋_GBK" w:eastAsia="方正仿宋_GBK" w:cs="方正仿宋_GBK"/>
          <w:spacing w:val="4"/>
          <w:kern w:val="0"/>
          <w:sz w:val="28"/>
          <w:szCs w:val="28"/>
          <w:lang w:eastAsia="zh-CN"/>
        </w:rPr>
        <w:t>发包人</w:t>
      </w:r>
      <w:r>
        <w:rPr>
          <w:rFonts w:hint="eastAsia" w:ascii="方正仿宋_GBK" w:hAnsi="方正仿宋_GBK" w:eastAsia="方正仿宋_GBK" w:cs="方正仿宋_GBK"/>
          <w:spacing w:val="4"/>
          <w:kern w:val="0"/>
          <w:sz w:val="28"/>
          <w:szCs w:val="28"/>
        </w:rPr>
        <w:t>自行组</w:t>
      </w:r>
      <w:r>
        <w:rPr>
          <w:rFonts w:hint="eastAsia" w:ascii="方正仿宋_GBK" w:hAnsi="方正仿宋_GBK" w:eastAsia="方正仿宋_GBK" w:cs="方正仿宋_GBK"/>
          <w:kern w:val="0"/>
          <w:sz w:val="28"/>
          <w:szCs w:val="28"/>
        </w:rPr>
        <w:t>建的</w:t>
      </w:r>
      <w:r>
        <w:rPr>
          <w:rFonts w:hint="default" w:ascii="Times New Roman" w:hAnsi="Times New Roman" w:eastAsia="方正仿宋_GBK" w:cs="Times New Roman"/>
          <w:kern w:val="0"/>
          <w:sz w:val="28"/>
          <w:szCs w:val="28"/>
        </w:rPr>
        <w:t>3</w:t>
      </w:r>
      <w:r>
        <w:rPr>
          <w:rFonts w:hint="eastAsia" w:ascii="方正仿宋_GBK" w:hAnsi="方正仿宋_GBK" w:eastAsia="方正仿宋_GBK" w:cs="方正仿宋_GBK"/>
          <w:kern w:val="0"/>
          <w:sz w:val="28"/>
          <w:szCs w:val="28"/>
        </w:rPr>
        <w:t>人及以上单数的竞争性比选评审小组。</w:t>
      </w:r>
    </w:p>
    <w:p>
      <w:pPr>
        <w:keepNext w:val="0"/>
        <w:keepLines w:val="0"/>
        <w:pageBreakBefore w:val="0"/>
        <w:widowControl w:val="0"/>
        <w:kinsoku/>
        <w:wordWrap/>
        <w:overflowPunct/>
        <w:topLinePunct w:val="0"/>
        <w:bidi w:val="0"/>
        <w:spacing w:line="470" w:lineRule="exact"/>
        <w:ind w:left="0" w:leftChars="0" w:right="0" w:rightChars="0" w:firstLine="420" w:firstLineChars="150"/>
        <w:textAlignment w:val="auto"/>
        <w:rPr>
          <w:rFonts w:hint="eastAsia" w:ascii="方正仿宋_GBK" w:hAnsi="方正仿宋_GBK" w:eastAsia="方正仿宋_GBK" w:cs="方正仿宋_GBK"/>
          <w:bCs/>
          <w:snapToGrid w:val="0"/>
          <w:sz w:val="28"/>
          <w:szCs w:val="28"/>
          <w:lang w:val="zh-TW"/>
        </w:rPr>
      </w:pPr>
      <w:r>
        <w:rPr>
          <w:rFonts w:hint="eastAsia" w:ascii="方正黑体_GBK" w:hAnsi="方正黑体_GBK" w:eastAsia="方正黑体_GBK" w:cs="方正黑体_GBK"/>
          <w:bCs/>
          <w:snapToGrid w:val="0"/>
          <w:sz w:val="28"/>
          <w:szCs w:val="28"/>
          <w:lang w:val="zh-TW" w:eastAsia="zh-TW"/>
        </w:rPr>
        <w:t>十</w:t>
      </w:r>
      <w:r>
        <w:rPr>
          <w:rFonts w:hint="eastAsia" w:ascii="方正黑体_GBK" w:hAnsi="方正黑体_GBK" w:eastAsia="方正黑体_GBK" w:cs="方正黑体_GBK"/>
          <w:bCs/>
          <w:snapToGrid w:val="0"/>
          <w:sz w:val="28"/>
          <w:szCs w:val="28"/>
        </w:rPr>
        <w:t>七</w:t>
      </w:r>
      <w:r>
        <w:rPr>
          <w:rFonts w:hint="eastAsia" w:ascii="方正黑体_GBK" w:hAnsi="方正黑体_GBK" w:eastAsia="方正黑体_GBK" w:cs="方正黑体_GBK"/>
          <w:bCs/>
          <w:snapToGrid w:val="0"/>
          <w:sz w:val="28"/>
          <w:szCs w:val="28"/>
          <w:lang w:val="zh-TW" w:eastAsia="zh-TW"/>
        </w:rPr>
        <w:t>、</w:t>
      </w:r>
      <w:r>
        <w:rPr>
          <w:rFonts w:hint="eastAsia" w:ascii="方正黑体_GBK" w:hAnsi="方正黑体_GBK" w:eastAsia="方正黑体_GBK" w:cs="方正黑体_GBK"/>
          <w:bCs/>
          <w:snapToGrid w:val="0"/>
          <w:sz w:val="28"/>
          <w:szCs w:val="28"/>
          <w:lang w:val="zh-TW"/>
        </w:rPr>
        <w:t>低价风险担保</w:t>
      </w:r>
    </w:p>
    <w:p>
      <w:pPr>
        <w:keepNext w:val="0"/>
        <w:keepLines w:val="0"/>
        <w:pageBreakBefore w:val="0"/>
        <w:widowControl w:val="0"/>
        <w:kinsoku/>
        <w:wordWrap/>
        <w:overflowPunct/>
        <w:topLinePunct w:val="0"/>
        <w:bidi w:val="0"/>
        <w:spacing w:line="470" w:lineRule="exact"/>
        <w:ind w:left="0" w:leftChars="0" w:right="0" w:rightChars="0" w:firstLine="432" w:firstLineChars="150"/>
        <w:textAlignment w:val="auto"/>
        <w:rPr>
          <w:rFonts w:hint="eastAsia" w:ascii="方正仿宋_GBK" w:hAnsi="方正仿宋_GBK" w:eastAsia="方正仿宋_GBK" w:cs="方正仿宋_GBK"/>
          <w:spacing w:val="4"/>
          <w:kern w:val="0"/>
          <w:sz w:val="28"/>
          <w:szCs w:val="28"/>
        </w:rPr>
      </w:pPr>
      <w:r>
        <w:rPr>
          <w:rFonts w:hint="eastAsia" w:ascii="方正楷体_GBK" w:hAnsi="方正楷体_GBK" w:eastAsia="方正楷体_GBK" w:cs="方正楷体_GBK"/>
          <w:spacing w:val="4"/>
          <w:kern w:val="0"/>
          <w:sz w:val="28"/>
          <w:szCs w:val="28"/>
          <w:lang w:eastAsia="zh-CN"/>
        </w:rPr>
        <w:t>（一）</w:t>
      </w:r>
      <w:r>
        <w:rPr>
          <w:rFonts w:hint="eastAsia" w:ascii="方正楷体_GBK" w:hAnsi="方正楷体_GBK" w:eastAsia="方正楷体_GBK" w:cs="方正楷体_GBK"/>
          <w:spacing w:val="4"/>
          <w:kern w:val="0"/>
          <w:sz w:val="28"/>
          <w:szCs w:val="28"/>
        </w:rPr>
        <w:t>缴纳金额：</w:t>
      </w:r>
      <w:r>
        <w:rPr>
          <w:rFonts w:hint="eastAsia" w:ascii="方正仿宋_GBK" w:hAnsi="方正仿宋_GBK" w:eastAsia="方正仿宋_GBK" w:cs="方正仿宋_GBK"/>
          <w:spacing w:val="4"/>
          <w:kern w:val="0"/>
          <w:sz w:val="28"/>
          <w:szCs w:val="28"/>
        </w:rPr>
        <w:t>如成交价格低于最高限价的</w:t>
      </w:r>
      <w:r>
        <w:rPr>
          <w:rFonts w:hint="default" w:ascii="Times New Roman" w:hAnsi="Times New Roman" w:eastAsia="方正仿宋_GBK" w:cs="Times New Roman"/>
          <w:spacing w:val="4"/>
          <w:kern w:val="0"/>
          <w:sz w:val="28"/>
          <w:szCs w:val="28"/>
        </w:rPr>
        <w:t>85%时，应缴纳低价风险保证金，低价风险保证金金额=</w:t>
      </w:r>
      <w:r>
        <w:rPr>
          <w:rFonts w:hint="default" w:ascii="Times New Roman" w:hAnsi="Times New Roman" w:eastAsia="方正仿宋_GBK" w:cs="Times New Roman"/>
          <w:spacing w:val="4"/>
          <w:kern w:val="0"/>
          <w:sz w:val="28"/>
          <w:szCs w:val="28"/>
          <w:lang w:eastAsia="zh-CN"/>
        </w:rPr>
        <w:t>（</w:t>
      </w:r>
      <w:r>
        <w:rPr>
          <w:rFonts w:hint="default" w:ascii="Times New Roman" w:hAnsi="Times New Roman" w:eastAsia="方正仿宋_GBK" w:cs="Times New Roman"/>
          <w:spacing w:val="4"/>
          <w:kern w:val="0"/>
          <w:sz w:val="28"/>
          <w:szCs w:val="28"/>
        </w:rPr>
        <w:t>最高限价*85%-成交价）*3</w:t>
      </w:r>
      <w:r>
        <w:rPr>
          <w:rFonts w:hint="eastAsia" w:ascii="方正仿宋_GBK" w:hAnsi="方正仿宋_GBK" w:eastAsia="方正仿宋_GBK" w:cs="方正仿宋_GBK"/>
          <w:spacing w:val="4"/>
          <w:kern w:val="0"/>
          <w:sz w:val="28"/>
          <w:szCs w:val="28"/>
        </w:rPr>
        <w:t>。</w:t>
      </w:r>
    </w:p>
    <w:p>
      <w:pPr>
        <w:keepNext w:val="0"/>
        <w:keepLines w:val="0"/>
        <w:pageBreakBefore w:val="0"/>
        <w:widowControl w:val="0"/>
        <w:kinsoku/>
        <w:wordWrap/>
        <w:overflowPunct/>
        <w:topLinePunct w:val="0"/>
        <w:bidi w:val="0"/>
        <w:spacing w:line="470" w:lineRule="exact"/>
        <w:ind w:left="0" w:leftChars="0" w:right="0" w:rightChars="0" w:firstLine="432" w:firstLineChars="150"/>
        <w:textAlignment w:val="auto"/>
        <w:rPr>
          <w:rFonts w:hint="eastAsia" w:ascii="方正仿宋_GBK" w:hAnsi="方正仿宋_GBK" w:eastAsia="方正仿宋_GBK" w:cs="方正仿宋_GBK"/>
          <w:spacing w:val="4"/>
          <w:kern w:val="0"/>
          <w:sz w:val="28"/>
          <w:szCs w:val="28"/>
        </w:rPr>
      </w:pPr>
      <w:r>
        <w:rPr>
          <w:rFonts w:hint="eastAsia" w:ascii="方正楷体_GBK" w:hAnsi="方正楷体_GBK" w:eastAsia="方正楷体_GBK" w:cs="方正楷体_GBK"/>
          <w:spacing w:val="4"/>
          <w:kern w:val="0"/>
          <w:sz w:val="28"/>
          <w:szCs w:val="28"/>
          <w:lang w:eastAsia="zh-CN"/>
        </w:rPr>
        <w:t>（二）</w:t>
      </w:r>
      <w:r>
        <w:rPr>
          <w:rFonts w:hint="eastAsia" w:ascii="方正楷体_GBK" w:hAnsi="方正楷体_GBK" w:eastAsia="方正楷体_GBK" w:cs="方正楷体_GBK"/>
          <w:spacing w:val="4"/>
          <w:kern w:val="0"/>
          <w:sz w:val="28"/>
          <w:szCs w:val="28"/>
        </w:rPr>
        <w:t>缴纳时间和方式：</w:t>
      </w:r>
      <w:r>
        <w:rPr>
          <w:rFonts w:hint="eastAsia" w:ascii="方正仿宋_GBK" w:hAnsi="方正仿宋_GBK" w:eastAsia="方正仿宋_GBK" w:cs="方正仿宋_GBK"/>
          <w:spacing w:val="4"/>
          <w:kern w:val="0"/>
          <w:sz w:val="28"/>
          <w:szCs w:val="28"/>
        </w:rPr>
        <w:t>成交供应商在</w:t>
      </w:r>
      <w:r>
        <w:rPr>
          <w:rFonts w:hint="eastAsia" w:ascii="方正仿宋_GBK" w:hAnsi="方正仿宋_GBK" w:eastAsia="方正仿宋_GBK" w:cs="方正仿宋_GBK"/>
          <w:spacing w:val="4"/>
          <w:kern w:val="0"/>
          <w:sz w:val="28"/>
          <w:szCs w:val="28"/>
          <w:lang w:eastAsia="zh-CN"/>
        </w:rPr>
        <w:t>发包人</w:t>
      </w:r>
      <w:r>
        <w:rPr>
          <w:rFonts w:hint="eastAsia" w:ascii="方正仿宋_GBK" w:hAnsi="方正仿宋_GBK" w:eastAsia="方正仿宋_GBK" w:cs="方正仿宋_GBK"/>
          <w:spacing w:val="4"/>
          <w:kern w:val="0"/>
          <w:sz w:val="28"/>
          <w:szCs w:val="28"/>
        </w:rPr>
        <w:t>发出成交通知书前（即成交公示期结束后五个工作日内）从成交单位基本账户缴纳入</w:t>
      </w:r>
      <w:r>
        <w:rPr>
          <w:rFonts w:hint="eastAsia" w:ascii="方正仿宋_GBK" w:hAnsi="方正仿宋_GBK" w:eastAsia="方正仿宋_GBK" w:cs="方正仿宋_GBK"/>
          <w:spacing w:val="4"/>
          <w:kern w:val="0"/>
          <w:sz w:val="28"/>
          <w:szCs w:val="28"/>
          <w:lang w:eastAsia="zh-CN"/>
        </w:rPr>
        <w:t>发包人</w:t>
      </w:r>
      <w:r>
        <w:rPr>
          <w:rFonts w:hint="eastAsia" w:ascii="方正仿宋_GBK" w:hAnsi="方正仿宋_GBK" w:eastAsia="方正仿宋_GBK" w:cs="方正仿宋_GBK"/>
          <w:spacing w:val="4"/>
          <w:kern w:val="0"/>
          <w:sz w:val="28"/>
          <w:szCs w:val="28"/>
        </w:rPr>
        <w:t>指定账户</w:t>
      </w:r>
      <w:r>
        <w:rPr>
          <w:rFonts w:hint="eastAsia" w:ascii="方正仿宋_GBK" w:hAnsi="方正仿宋_GBK" w:eastAsia="方正仿宋_GBK" w:cs="方正仿宋_GBK"/>
          <w:spacing w:val="4"/>
          <w:kern w:val="0"/>
          <w:sz w:val="28"/>
          <w:szCs w:val="28"/>
          <w:lang w:eastAsia="zh-CN"/>
        </w:rPr>
        <w:t>（</w:t>
      </w:r>
      <w:r>
        <w:rPr>
          <w:rFonts w:hint="eastAsia" w:ascii="方正仿宋_GBK" w:hAnsi="方正仿宋_GBK" w:eastAsia="方正仿宋_GBK" w:cs="方正仿宋_GBK"/>
          <w:spacing w:val="4"/>
          <w:kern w:val="0"/>
          <w:sz w:val="28"/>
          <w:szCs w:val="28"/>
        </w:rPr>
        <w:t>现金、电汇或转账</w:t>
      </w:r>
      <w:r>
        <w:rPr>
          <w:rFonts w:hint="eastAsia" w:ascii="方正仿宋_GBK" w:hAnsi="方正仿宋_GBK" w:eastAsia="方正仿宋_GBK" w:cs="方正仿宋_GBK"/>
          <w:spacing w:val="4"/>
          <w:kern w:val="0"/>
          <w:sz w:val="28"/>
          <w:szCs w:val="28"/>
          <w:lang w:eastAsia="zh-CN"/>
        </w:rPr>
        <w:t>）</w:t>
      </w:r>
      <w:r>
        <w:rPr>
          <w:rFonts w:hint="eastAsia" w:ascii="方正仿宋_GBK" w:hAnsi="方正仿宋_GBK" w:eastAsia="方正仿宋_GBK" w:cs="方正仿宋_GBK"/>
          <w:spacing w:val="4"/>
          <w:kern w:val="0"/>
          <w:sz w:val="28"/>
          <w:szCs w:val="28"/>
        </w:rPr>
        <w:t>，若未按时提交，视为成交供应商放弃成交资格并没收其投标保证金，同时</w:t>
      </w:r>
      <w:r>
        <w:rPr>
          <w:rFonts w:hint="eastAsia" w:ascii="方正仿宋_GBK" w:hAnsi="方正仿宋_GBK" w:eastAsia="方正仿宋_GBK" w:cs="方正仿宋_GBK"/>
          <w:spacing w:val="4"/>
          <w:kern w:val="0"/>
          <w:sz w:val="28"/>
          <w:szCs w:val="28"/>
          <w:lang w:eastAsia="zh-CN"/>
        </w:rPr>
        <w:t>发包人</w:t>
      </w:r>
      <w:r>
        <w:rPr>
          <w:rFonts w:hint="eastAsia" w:ascii="方正仿宋_GBK" w:hAnsi="方正仿宋_GBK" w:eastAsia="方正仿宋_GBK" w:cs="方正仿宋_GBK"/>
          <w:spacing w:val="4"/>
          <w:kern w:val="0"/>
          <w:sz w:val="28"/>
          <w:szCs w:val="28"/>
        </w:rPr>
        <w:t>将依序确定成交供应商。</w:t>
      </w:r>
    </w:p>
    <w:p>
      <w:pPr>
        <w:keepNext w:val="0"/>
        <w:keepLines w:val="0"/>
        <w:pageBreakBefore w:val="0"/>
        <w:widowControl w:val="0"/>
        <w:kinsoku/>
        <w:wordWrap/>
        <w:overflowPunct/>
        <w:topLinePunct w:val="0"/>
        <w:bidi w:val="0"/>
        <w:spacing w:line="470" w:lineRule="exact"/>
        <w:ind w:left="0" w:leftChars="0" w:right="0" w:rightChars="0" w:firstLine="420" w:firstLineChars="150"/>
        <w:textAlignment w:val="auto"/>
        <w:rPr>
          <w:rFonts w:hint="eastAsia" w:ascii="方正黑体_GBK" w:hAnsi="方正黑体_GBK" w:eastAsia="方正黑体_GBK" w:cs="方正黑体_GBK"/>
          <w:bCs/>
          <w:snapToGrid w:val="0"/>
          <w:sz w:val="28"/>
          <w:szCs w:val="28"/>
          <w:lang w:val="zh-TW" w:eastAsia="zh-TW"/>
        </w:rPr>
      </w:pPr>
      <w:r>
        <w:rPr>
          <w:rFonts w:hint="eastAsia" w:ascii="方正黑体_GBK" w:hAnsi="方正黑体_GBK" w:eastAsia="方正黑体_GBK" w:cs="方正黑体_GBK"/>
          <w:bCs/>
          <w:snapToGrid w:val="0"/>
          <w:sz w:val="28"/>
          <w:szCs w:val="28"/>
          <w:lang w:val="zh-TW" w:eastAsia="zh-TW"/>
        </w:rPr>
        <w:t>十</w:t>
      </w:r>
      <w:r>
        <w:rPr>
          <w:rFonts w:hint="eastAsia" w:ascii="方正黑体_GBK" w:hAnsi="方正黑体_GBK" w:eastAsia="方正黑体_GBK" w:cs="方正黑体_GBK"/>
          <w:bCs/>
          <w:snapToGrid w:val="0"/>
          <w:sz w:val="28"/>
          <w:szCs w:val="28"/>
        </w:rPr>
        <w:t>八</w:t>
      </w:r>
      <w:r>
        <w:rPr>
          <w:rFonts w:hint="eastAsia" w:ascii="方正黑体_GBK" w:hAnsi="方正黑体_GBK" w:eastAsia="方正黑体_GBK" w:cs="方正黑体_GBK"/>
          <w:bCs/>
          <w:snapToGrid w:val="0"/>
          <w:sz w:val="28"/>
          <w:szCs w:val="28"/>
          <w:lang w:val="zh-TW" w:eastAsia="zh-TW"/>
        </w:rPr>
        <w:t>、重新</w:t>
      </w:r>
      <w:r>
        <w:rPr>
          <w:rFonts w:hint="eastAsia" w:ascii="方正黑体_GBK" w:hAnsi="方正黑体_GBK" w:eastAsia="方正黑体_GBK" w:cs="方正黑体_GBK"/>
          <w:bCs/>
          <w:snapToGrid w:val="0"/>
          <w:sz w:val="28"/>
          <w:szCs w:val="28"/>
          <w:lang w:val="zh-TW"/>
        </w:rPr>
        <w:t>竞争性比选</w:t>
      </w:r>
    </w:p>
    <w:p>
      <w:pPr>
        <w:keepNext w:val="0"/>
        <w:keepLines w:val="0"/>
        <w:pageBreakBefore w:val="0"/>
        <w:widowControl w:val="0"/>
        <w:kinsoku/>
        <w:wordWrap/>
        <w:overflowPunct/>
        <w:topLinePunct w:val="0"/>
        <w:bidi w:val="0"/>
        <w:snapToGrid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报名承包商不足</w:t>
      </w:r>
      <w:r>
        <w:rPr>
          <w:rFonts w:hint="default" w:ascii="Times New Roman" w:hAnsi="Times New Roman" w:eastAsia="方正仿宋_GBK" w:cs="Times New Roman"/>
          <w:kern w:val="0"/>
          <w:sz w:val="28"/>
          <w:szCs w:val="28"/>
        </w:rPr>
        <w:t>3家的或资格审查合格的承包商不足3家</w:t>
      </w:r>
      <w:r>
        <w:rPr>
          <w:rFonts w:hint="eastAsia" w:ascii="方正仿宋_GBK" w:hAnsi="方正仿宋_GBK" w:eastAsia="方正仿宋_GBK" w:cs="方正仿宋_GBK"/>
          <w:kern w:val="0"/>
          <w:sz w:val="28"/>
          <w:szCs w:val="28"/>
        </w:rPr>
        <w:t>的，</w:t>
      </w:r>
      <w:r>
        <w:rPr>
          <w:rFonts w:hint="eastAsia" w:ascii="方正仿宋_GBK" w:hAnsi="方正仿宋_GBK" w:eastAsia="方正仿宋_GBK" w:cs="方正仿宋_GBK"/>
          <w:kern w:val="0"/>
          <w:sz w:val="28"/>
          <w:szCs w:val="28"/>
          <w:lang w:eastAsia="zh-CN"/>
        </w:rPr>
        <w:t>发包人</w:t>
      </w:r>
      <w:r>
        <w:rPr>
          <w:rFonts w:hint="eastAsia" w:ascii="方正仿宋_GBK" w:hAnsi="方正仿宋_GBK" w:eastAsia="方正仿宋_GBK" w:cs="方正仿宋_GBK"/>
          <w:kern w:val="0"/>
          <w:sz w:val="28"/>
          <w:szCs w:val="28"/>
        </w:rPr>
        <w:t>在分析失败的原因并采取相应措施后，重新组织竞争性比选。</w:t>
      </w:r>
    </w:p>
    <w:p>
      <w:pPr>
        <w:keepNext w:val="0"/>
        <w:keepLines w:val="0"/>
        <w:pageBreakBefore w:val="0"/>
        <w:widowControl w:val="0"/>
        <w:kinsoku/>
        <w:wordWrap/>
        <w:overflowPunct/>
        <w:topLinePunct w:val="0"/>
        <w:bidi w:val="0"/>
        <w:spacing w:line="470" w:lineRule="exact"/>
        <w:ind w:left="0" w:leftChars="0" w:right="0" w:rightChars="0" w:firstLine="420" w:firstLineChars="150"/>
        <w:textAlignment w:val="auto"/>
        <w:rPr>
          <w:rFonts w:hint="eastAsia" w:ascii="方正仿宋_GBK" w:hAnsi="方正仿宋_GBK" w:eastAsia="方正仿宋_GBK" w:cs="方正仿宋_GBK"/>
          <w:bCs/>
          <w:snapToGrid w:val="0"/>
          <w:sz w:val="28"/>
          <w:szCs w:val="28"/>
          <w:lang w:val="zh-TW" w:eastAsia="zh-TW"/>
        </w:rPr>
      </w:pPr>
      <w:r>
        <w:rPr>
          <w:rFonts w:hint="eastAsia" w:ascii="方正黑体_GBK" w:hAnsi="方正黑体_GBK" w:eastAsia="方正黑体_GBK" w:cs="方正黑体_GBK"/>
          <w:bCs/>
          <w:snapToGrid w:val="0"/>
          <w:sz w:val="28"/>
          <w:szCs w:val="28"/>
          <w:lang w:val="zh-TW"/>
        </w:rPr>
        <w:t>十</w:t>
      </w:r>
      <w:r>
        <w:rPr>
          <w:rFonts w:hint="eastAsia" w:ascii="方正黑体_GBK" w:hAnsi="方正黑体_GBK" w:eastAsia="方正黑体_GBK" w:cs="方正黑体_GBK"/>
          <w:bCs/>
          <w:snapToGrid w:val="0"/>
          <w:sz w:val="28"/>
          <w:szCs w:val="28"/>
        </w:rPr>
        <w:t>九</w:t>
      </w:r>
      <w:r>
        <w:rPr>
          <w:rFonts w:hint="eastAsia" w:ascii="方正黑体_GBK" w:hAnsi="方正黑体_GBK" w:eastAsia="方正黑体_GBK" w:cs="方正黑体_GBK"/>
          <w:bCs/>
          <w:snapToGrid w:val="0"/>
          <w:sz w:val="28"/>
          <w:szCs w:val="28"/>
          <w:lang w:val="zh-TW" w:eastAsia="zh-TW"/>
        </w:rPr>
        <w:t>、</w:t>
      </w:r>
      <w:r>
        <w:rPr>
          <w:rFonts w:hint="eastAsia" w:ascii="方正黑体_GBK" w:hAnsi="方正黑体_GBK" w:eastAsia="方正黑体_GBK" w:cs="方正黑体_GBK"/>
          <w:bCs/>
          <w:snapToGrid w:val="0"/>
          <w:sz w:val="28"/>
          <w:szCs w:val="28"/>
        </w:rPr>
        <w:t>成交</w:t>
      </w:r>
      <w:r>
        <w:rPr>
          <w:rFonts w:hint="eastAsia" w:ascii="方正黑体_GBK" w:hAnsi="方正黑体_GBK" w:eastAsia="方正黑体_GBK" w:cs="方正黑体_GBK"/>
          <w:bCs/>
          <w:snapToGrid w:val="0"/>
          <w:sz w:val="28"/>
          <w:szCs w:val="28"/>
          <w:lang w:val="zh-TW" w:eastAsia="zh-TW"/>
        </w:rPr>
        <w:t>通知及签订合同</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仿宋_GBK" w:hAnsi="方正仿宋_GBK" w:eastAsia="方正仿宋_GBK" w:cs="方正仿宋_GBK"/>
          <w:sz w:val="28"/>
          <w:szCs w:val="28"/>
        </w:rPr>
      </w:pPr>
      <w:r>
        <w:rPr>
          <w:rFonts w:hint="eastAsia" w:ascii="方正楷体_GBK" w:hAnsi="方正楷体_GBK" w:eastAsia="方正楷体_GBK" w:cs="方正楷体_GBK"/>
          <w:sz w:val="28"/>
          <w:szCs w:val="28"/>
        </w:rPr>
        <w:t>（一）成交通知</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发包人</w:t>
      </w:r>
      <w:r>
        <w:rPr>
          <w:rFonts w:hint="eastAsia" w:ascii="方正仿宋_GBK" w:hAnsi="方正仿宋_GBK" w:eastAsia="方正仿宋_GBK" w:cs="方正仿宋_GBK"/>
          <w:kern w:val="0"/>
          <w:sz w:val="28"/>
          <w:szCs w:val="28"/>
        </w:rPr>
        <w:t>在完成竞争性比选后，比选结果应立即在</w:t>
      </w:r>
      <w:r>
        <w:rPr>
          <w:rFonts w:hint="eastAsia" w:ascii="方正仿宋_GBK" w:hAnsi="方正仿宋_GBK" w:eastAsia="方正仿宋_GBK" w:cs="方正仿宋_GBK"/>
          <w:snapToGrid w:val="0"/>
          <w:kern w:val="0"/>
          <w:sz w:val="28"/>
          <w:szCs w:val="28"/>
        </w:rPr>
        <w:t>“行采家”网站</w:t>
      </w:r>
      <w:r>
        <w:rPr>
          <w:rFonts w:hint="eastAsia" w:ascii="方正仿宋_GBK" w:hAnsi="方正仿宋_GBK" w:eastAsia="方正仿宋_GBK" w:cs="方正仿宋_GBK"/>
          <w:kern w:val="0"/>
          <w:sz w:val="28"/>
          <w:szCs w:val="28"/>
        </w:rPr>
        <w:t>上进行公示，公示期为</w:t>
      </w:r>
      <w:r>
        <w:rPr>
          <w:rFonts w:hint="default" w:ascii="Times New Roman" w:hAnsi="Times New Roman" w:eastAsia="方正仿宋_GBK" w:cs="Times New Roman"/>
          <w:kern w:val="0"/>
          <w:sz w:val="28"/>
          <w:szCs w:val="28"/>
        </w:rPr>
        <w:t>1个工作日。竞争性比选结果公示期满后，公示期间无异议、投诉或异议、投诉不成立的，</w:t>
      </w:r>
      <w:r>
        <w:rPr>
          <w:rFonts w:hint="default" w:ascii="Times New Roman" w:hAnsi="Times New Roman" w:eastAsia="方正仿宋_GBK" w:cs="Times New Roman"/>
          <w:kern w:val="0"/>
          <w:sz w:val="28"/>
          <w:szCs w:val="28"/>
          <w:lang w:eastAsia="zh-CN"/>
        </w:rPr>
        <w:t>发包人</w:t>
      </w:r>
      <w:r>
        <w:rPr>
          <w:rFonts w:hint="default" w:ascii="Times New Roman" w:hAnsi="Times New Roman" w:eastAsia="方正仿宋_GBK" w:cs="Times New Roman"/>
          <w:kern w:val="0"/>
          <w:sz w:val="28"/>
          <w:szCs w:val="28"/>
        </w:rPr>
        <w:t>应确定第一成交候选人为成交供应商，并在公示期满1</w:t>
      </w:r>
      <w:r>
        <w:rPr>
          <w:rFonts w:hint="eastAsia" w:ascii="方正仿宋_GBK" w:hAnsi="方正仿宋_GBK" w:eastAsia="方正仿宋_GBK" w:cs="方正仿宋_GBK"/>
          <w:kern w:val="0"/>
          <w:sz w:val="28"/>
          <w:szCs w:val="28"/>
        </w:rPr>
        <w:t>个工作日内发出成交通知书。如第一成交候选人放弃，则按序依次递取第二、第三成交候选人为成交供应商，并向其发出成交通知书。</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（二）签订合同</w:t>
      </w:r>
    </w:p>
    <w:p>
      <w:pPr>
        <w:keepNext w:val="0"/>
        <w:keepLines w:val="0"/>
        <w:pageBreakBefore w:val="0"/>
        <w:widowControl w:val="0"/>
        <w:kinsoku/>
        <w:wordWrap/>
        <w:overflowPunct/>
        <w:topLinePunct w:val="0"/>
        <w:autoSpaceDE w:val="0"/>
        <w:autoSpaceDN w:val="0"/>
        <w:bidi w:val="0"/>
        <w:adjustRightInd w:val="0"/>
        <w:snapToGrid w:val="0"/>
        <w:spacing w:line="470" w:lineRule="exact"/>
        <w:ind w:right="0" w:rightChars="0" w:firstLine="560" w:firstLineChars="200"/>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lang w:eastAsia="zh-CN"/>
        </w:rPr>
        <w:t>发包人</w:t>
      </w:r>
      <w:r>
        <w:rPr>
          <w:rFonts w:hint="eastAsia" w:ascii="方正仿宋_GBK" w:hAnsi="方正仿宋_GBK" w:eastAsia="方正仿宋_GBK" w:cs="方正仿宋_GBK"/>
          <w:snapToGrid w:val="0"/>
          <w:kern w:val="0"/>
          <w:sz w:val="28"/>
          <w:szCs w:val="28"/>
        </w:rPr>
        <w:t>和成交供应商应当自成交通知书发出之日起</w:t>
      </w:r>
      <w:r>
        <w:rPr>
          <w:rFonts w:hint="eastAsia" w:ascii="方正仿宋_GBK" w:hAnsi="方正仿宋_GBK" w:eastAsia="方正仿宋_GBK" w:cs="方正仿宋_GBK"/>
          <w:snapToGrid w:val="0"/>
          <w:kern w:val="0"/>
          <w:sz w:val="28"/>
          <w:szCs w:val="28"/>
          <w:u w:val="single"/>
        </w:rPr>
        <w:t>7</w:t>
      </w:r>
      <w:r>
        <w:rPr>
          <w:rFonts w:hint="eastAsia" w:ascii="方正仿宋_GBK" w:hAnsi="方正仿宋_GBK" w:eastAsia="方正仿宋_GBK" w:cs="方正仿宋_GBK"/>
          <w:snapToGrid w:val="0"/>
          <w:kern w:val="0"/>
          <w:sz w:val="28"/>
          <w:szCs w:val="28"/>
        </w:rPr>
        <w:t>个工作日内，根据竞争性比选文件和成交供应商的投标文件订立书面合同。成交供应商无正当理由拒签合同的，</w:t>
      </w:r>
      <w:r>
        <w:rPr>
          <w:rFonts w:hint="eastAsia" w:ascii="方正仿宋_GBK" w:hAnsi="方正仿宋_GBK" w:eastAsia="方正仿宋_GBK" w:cs="方正仿宋_GBK"/>
          <w:snapToGrid w:val="0"/>
          <w:kern w:val="0"/>
          <w:sz w:val="28"/>
          <w:szCs w:val="28"/>
          <w:lang w:eastAsia="zh-CN"/>
        </w:rPr>
        <w:t>发包人</w:t>
      </w:r>
      <w:r>
        <w:rPr>
          <w:rFonts w:hint="eastAsia" w:ascii="方正仿宋_GBK" w:hAnsi="方正仿宋_GBK" w:eastAsia="方正仿宋_GBK" w:cs="方正仿宋_GBK"/>
          <w:snapToGrid w:val="0"/>
          <w:kern w:val="0"/>
          <w:sz w:val="28"/>
          <w:szCs w:val="28"/>
        </w:rPr>
        <w:t>取消其成交资格。竞争性比选文件、供应商的响应文件及澄清文件等，均为签订</w:t>
      </w:r>
      <w:r>
        <w:rPr>
          <w:rFonts w:hint="eastAsia" w:ascii="方正仿宋_GBK" w:hAnsi="方正仿宋_GBK" w:eastAsia="方正仿宋_GBK" w:cs="方正仿宋_GBK"/>
          <w:snapToGrid w:val="0"/>
          <w:kern w:val="0"/>
          <w:sz w:val="28"/>
          <w:szCs w:val="28"/>
          <w:lang w:eastAsia="zh-CN"/>
        </w:rPr>
        <w:t>施工</w:t>
      </w:r>
      <w:r>
        <w:rPr>
          <w:rFonts w:hint="eastAsia" w:ascii="方正仿宋_GBK" w:hAnsi="方正仿宋_GBK" w:eastAsia="方正仿宋_GBK" w:cs="方正仿宋_GBK"/>
          <w:snapToGrid w:val="0"/>
          <w:kern w:val="0"/>
          <w:sz w:val="28"/>
          <w:szCs w:val="28"/>
        </w:rPr>
        <w:t>合同的依据，合同中未提及部分，招标文件和合同互相补充解释。</w:t>
      </w:r>
    </w:p>
    <w:bookmarkEnd w:id="35"/>
    <w:bookmarkEnd w:id="36"/>
    <w:bookmarkEnd w:id="37"/>
    <w:bookmarkEnd w:id="38"/>
    <w:bookmarkEnd w:id="39"/>
    <w:bookmarkEnd w:id="40"/>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bookmarkStart w:id="42" w:name="_Toc224103373"/>
      <w:bookmarkStart w:id="43" w:name="_Toc209605549"/>
      <w:bookmarkStart w:id="44" w:name="_Toc287620749"/>
      <w:bookmarkStart w:id="45" w:name="_Toc287607801"/>
      <w:bookmarkStart w:id="46" w:name="_Toc287620740"/>
      <w:bookmarkStart w:id="47" w:name="_Toc277082608"/>
      <w:bookmarkStart w:id="48" w:name="_Toc287607810"/>
      <w:bookmarkStart w:id="49" w:name="_Toc509218763"/>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仿宋_GBK" w:hAnsi="方正仿宋_GBK" w:eastAsia="方正仿宋_GBK" w:cs="方正仿宋_GBK"/>
          <w:b w:val="0"/>
          <w:snapToGrid w:val="0"/>
          <w:kern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小标宋_GBK" w:hAnsi="方正小标宋_GBK" w:eastAsia="方正小标宋_GBK" w:cs="方正小标宋_GBK"/>
          <w:snapToGrid w:val="0"/>
          <w:kern w:val="0"/>
          <w:sz w:val="36"/>
          <w:szCs w:val="36"/>
        </w:rPr>
      </w:pPr>
      <w:r>
        <w:rPr>
          <w:rFonts w:hint="eastAsia" w:ascii="方正小标宋_GBK" w:hAnsi="方正小标宋_GBK" w:eastAsia="方正小标宋_GBK" w:cs="方正小标宋_GBK"/>
          <w:b w:val="0"/>
          <w:snapToGrid w:val="0"/>
          <w:kern w:val="0"/>
          <w:sz w:val="36"/>
          <w:szCs w:val="36"/>
        </w:rPr>
        <w:t>第三章  评审办法（经评审的综合评估法）</w:t>
      </w:r>
    </w:p>
    <w:p>
      <w:pPr>
        <w:keepNext w:val="0"/>
        <w:keepLines w:val="0"/>
        <w:pageBreakBefore w:val="0"/>
        <w:widowControl w:val="0"/>
        <w:kinsoku/>
        <w:wordWrap/>
        <w:overflowPunct/>
        <w:topLinePunct w:val="0"/>
        <w:bidi w:val="0"/>
        <w:spacing w:line="470" w:lineRule="exact"/>
        <w:ind w:left="0" w:leftChars="0" w:right="0" w:rightChars="0" w:firstLine="599"/>
        <w:textAlignment w:val="auto"/>
        <w:rPr>
          <w:rFonts w:hint="eastAsia" w:ascii="方正仿宋_GBK" w:hAnsi="方正仿宋_GBK" w:eastAsia="方正仿宋_GBK" w:cs="方正仿宋_GBK"/>
          <w:snapToGrid w:val="0"/>
          <w:kern w:val="0"/>
          <w:sz w:val="28"/>
          <w:szCs w:val="28"/>
        </w:rPr>
      </w:pPr>
    </w:p>
    <w:p>
      <w:pPr>
        <w:keepNext w:val="0"/>
        <w:keepLines w:val="0"/>
        <w:pageBreakBefore w:val="0"/>
        <w:widowControl w:val="0"/>
        <w:kinsoku/>
        <w:wordWrap/>
        <w:overflowPunct/>
        <w:topLinePunct w:val="0"/>
        <w:bidi w:val="0"/>
        <w:spacing w:line="470" w:lineRule="exact"/>
        <w:ind w:left="0" w:leftChars="0" w:right="0" w:rightChars="0" w:firstLine="599"/>
        <w:textAlignment w:val="auto"/>
        <w:rPr>
          <w:rFonts w:hint="default" w:ascii="Times New Roman" w:hAnsi="Times New Roman" w:eastAsia="方正仿宋_GBK" w:cs="Times New Roman"/>
          <w:b/>
          <w:bCs/>
          <w:snapToGrid w:val="0"/>
          <w:kern w:val="0"/>
          <w:sz w:val="28"/>
          <w:szCs w:val="28"/>
        </w:rPr>
      </w:pPr>
      <w:r>
        <w:rPr>
          <w:rFonts w:hint="default" w:ascii="Times New Roman" w:hAnsi="Times New Roman" w:eastAsia="方正仿宋_GBK" w:cs="Times New Roman"/>
          <w:b/>
          <w:bCs/>
          <w:snapToGrid w:val="0"/>
          <w:kern w:val="0"/>
          <w:sz w:val="28"/>
          <w:szCs w:val="28"/>
        </w:rPr>
        <w:t>1</w:t>
      </w:r>
      <w:r>
        <w:rPr>
          <w:rFonts w:hint="eastAsia" w:eastAsia="方正仿宋_GBK" w:cs="Times New Roman"/>
          <w:b/>
          <w:bCs/>
          <w:snapToGrid w:val="0"/>
          <w:kern w:val="0"/>
          <w:sz w:val="28"/>
          <w:szCs w:val="28"/>
          <w:lang w:eastAsia="zh-CN"/>
        </w:rPr>
        <w:t>．</w:t>
      </w:r>
      <w:r>
        <w:rPr>
          <w:rFonts w:hint="default" w:ascii="Times New Roman" w:hAnsi="Times New Roman" w:eastAsia="方正仿宋_GBK" w:cs="Times New Roman"/>
          <w:b/>
          <w:bCs/>
          <w:snapToGrid w:val="0"/>
          <w:kern w:val="0"/>
          <w:sz w:val="28"/>
          <w:szCs w:val="28"/>
        </w:rPr>
        <w:t>评审办法</w:t>
      </w:r>
    </w:p>
    <w:p>
      <w:pPr>
        <w:keepNext w:val="0"/>
        <w:keepLines w:val="0"/>
        <w:pageBreakBefore w:val="0"/>
        <w:widowControl w:val="0"/>
        <w:kinsoku/>
        <w:wordWrap/>
        <w:overflowPunct/>
        <w:topLinePunct w:val="0"/>
        <w:bidi w:val="0"/>
        <w:spacing w:line="470" w:lineRule="exact"/>
        <w:ind w:left="0" w:leftChars="0" w:right="0" w:rightChars="0" w:firstLine="599"/>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本次评审采用综合评估法。评审委员会对满足竞争性比选文件实质性要求的竞选文件，按照本章第2.2款规定的评分标准进行打分，按综合得分由高到低顺序推荐中选候选人，综合评分相等时，以报价得分高的优先；报价得分也相等的，以技术得分高的优先。按照评审办法前附表的规定确定中选候选人顺序。</w:t>
      </w:r>
    </w:p>
    <w:bookmarkEnd w:id="42"/>
    <w:bookmarkEnd w:id="43"/>
    <w:bookmarkEnd w:id="44"/>
    <w:bookmarkEnd w:id="45"/>
    <w:bookmarkEnd w:id="46"/>
    <w:bookmarkEnd w:id="47"/>
    <w:bookmarkEnd w:id="48"/>
    <w:bookmarkEnd w:id="49"/>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2" w:firstLineChars="200"/>
        <w:textAlignment w:val="auto"/>
        <w:rPr>
          <w:rFonts w:hint="default" w:ascii="Times New Roman" w:hAnsi="Times New Roman" w:eastAsia="方正仿宋_GBK" w:cs="Times New Roman"/>
          <w:b/>
          <w:sz w:val="28"/>
          <w:szCs w:val="28"/>
        </w:rPr>
      </w:pPr>
      <w:bookmarkStart w:id="50" w:name="_Toc200513199"/>
      <w:bookmarkStart w:id="51" w:name="_Toc224103385"/>
      <w:bookmarkStart w:id="52" w:name="_Hlk183453627"/>
      <w:bookmarkStart w:id="53" w:name="_Toc430530509"/>
      <w:bookmarkStart w:id="54" w:name="_Toc509218785"/>
      <w:r>
        <w:rPr>
          <w:rFonts w:hint="default" w:ascii="Times New Roman" w:hAnsi="Times New Roman" w:eastAsia="方正仿宋_GBK" w:cs="Times New Roman"/>
          <w:b/>
          <w:sz w:val="28"/>
          <w:szCs w:val="28"/>
        </w:rPr>
        <w:t>2</w:t>
      </w:r>
      <w:r>
        <w:rPr>
          <w:rFonts w:hint="eastAsia" w:eastAsia="方正仿宋_GBK" w:cs="Times New Roman"/>
          <w:snapToGrid w:val="0"/>
          <w:kern w:val="0"/>
          <w:sz w:val="28"/>
          <w:szCs w:val="28"/>
          <w:lang w:eastAsia="zh-CN"/>
        </w:rPr>
        <w:t>．</w:t>
      </w:r>
      <w:r>
        <w:rPr>
          <w:rFonts w:hint="default" w:ascii="Times New Roman" w:hAnsi="Times New Roman" w:eastAsia="方正仿宋_GBK" w:cs="Times New Roman"/>
          <w:b/>
          <w:sz w:val="28"/>
          <w:szCs w:val="28"/>
        </w:rPr>
        <w:t>评审标准</w:t>
      </w:r>
      <w:bookmarkEnd w:id="50"/>
      <w:bookmarkEnd w:id="51"/>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55" w:name="_Toc224103386"/>
      <w:bookmarkStart w:id="56" w:name="_Toc200513200"/>
      <w:r>
        <w:rPr>
          <w:rFonts w:hint="default" w:ascii="Times New Roman" w:hAnsi="Times New Roman" w:eastAsia="方正仿宋_GBK" w:cs="Times New Roman"/>
          <w:sz w:val="28"/>
          <w:szCs w:val="28"/>
        </w:rPr>
        <w:t>2.1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初步评审标准</w:t>
      </w:r>
      <w:bookmarkEnd w:id="55"/>
      <w:bookmarkEnd w:id="56"/>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2.1.1</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形式评审标准：见评标办法前附表。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2.1.2</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资格评审标准：见评标办法前附表。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2.1.3</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响应性评审标准：见评标办法前附表。</w:t>
      </w:r>
    </w:p>
    <w:p>
      <w:pPr>
        <w:keepNext w:val="0"/>
        <w:keepLines w:val="0"/>
        <w:pageBreakBefore w:val="0"/>
        <w:widowControl w:val="0"/>
        <w:kinsoku/>
        <w:wordWrap/>
        <w:overflowPunct/>
        <w:topLinePunct w:val="0"/>
        <w:bidi w:val="0"/>
        <w:spacing w:line="470" w:lineRule="exact"/>
        <w:ind w:left="0" w:leftChars="0" w:right="0" w:rightChars="0" w:firstLine="562" w:firstLineChars="200"/>
        <w:textAlignment w:val="auto"/>
        <w:rPr>
          <w:rFonts w:hint="default" w:ascii="Times New Roman" w:hAnsi="Times New Roman" w:eastAsia="方正仿宋_GBK" w:cs="Times New Roman"/>
          <w:b/>
          <w:sz w:val="28"/>
          <w:szCs w:val="28"/>
        </w:rPr>
      </w:pPr>
      <w:bookmarkStart w:id="57" w:name="_Toc224103387"/>
      <w:bookmarkStart w:id="58" w:name="_Toc200513201"/>
      <w:r>
        <w:rPr>
          <w:rFonts w:hint="default" w:ascii="Times New Roman" w:hAnsi="Times New Roman" w:eastAsia="方正仿宋_GBK" w:cs="Times New Roman"/>
          <w:b/>
          <w:sz w:val="28"/>
          <w:szCs w:val="28"/>
        </w:rPr>
        <w:t>2.2</w:t>
      </w:r>
      <w:r>
        <w:rPr>
          <w:rFonts w:hint="eastAsia"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详细评审标准</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项目评审方法：见评标办法前附表。</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评标基准价计算：见评标办法前附表。</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详细评审：见评标办法前附表。</w:t>
      </w:r>
    </w:p>
    <w:bookmarkEnd w:id="57"/>
    <w:bookmarkEnd w:id="58"/>
    <w:p>
      <w:pPr>
        <w:pStyle w:val="4"/>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59" w:name="_Toc200513202"/>
      <w:bookmarkStart w:id="60" w:name="_Toc224103388"/>
      <w:r>
        <w:rPr>
          <w:rFonts w:hint="default" w:ascii="Times New Roman" w:hAnsi="Times New Roman" w:eastAsia="方正仿宋_GBK" w:cs="Times New Roman"/>
          <w:sz w:val="28"/>
          <w:szCs w:val="28"/>
        </w:rPr>
        <w:t>3</w:t>
      </w:r>
      <w:r>
        <w:rPr>
          <w:rFonts w:hint="eastAsia" w:eastAsia="方正仿宋_GBK" w:cs="Times New Roman"/>
          <w:snapToGrid w:val="0"/>
          <w:kern w:val="0"/>
          <w:sz w:val="28"/>
          <w:szCs w:val="28"/>
          <w:lang w:eastAsia="zh-CN"/>
        </w:rPr>
        <w:t>．</w:t>
      </w:r>
      <w:r>
        <w:rPr>
          <w:rFonts w:hint="default" w:ascii="Times New Roman" w:hAnsi="Times New Roman" w:eastAsia="方正仿宋_GBK" w:cs="Times New Roman"/>
          <w:sz w:val="28"/>
          <w:szCs w:val="28"/>
        </w:rPr>
        <w:t>评标程序</w:t>
      </w:r>
      <w:bookmarkEnd w:id="59"/>
      <w:bookmarkEnd w:id="60"/>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61" w:name="_Toc224103389"/>
      <w:bookmarkStart w:id="62" w:name="_Toc200513203"/>
      <w:r>
        <w:rPr>
          <w:rFonts w:hint="default" w:ascii="Times New Roman" w:hAnsi="Times New Roman" w:eastAsia="方正仿宋_GBK" w:cs="Times New Roman"/>
          <w:sz w:val="28"/>
          <w:szCs w:val="28"/>
        </w:rPr>
        <w:t>3.1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初步评审</w:t>
      </w:r>
      <w:bookmarkEnd w:id="61"/>
      <w:bookmarkEnd w:id="62"/>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3.1.1</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评审人员依据本章的标准对投标文件进行初步评审。有一项不符合评审标准的，作废标处理。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3.1.2</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投标人有以下情形之一的，其投标作废标处理：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见</w:t>
      </w:r>
      <w:r>
        <w:rPr>
          <w:rFonts w:hint="eastAsia" w:ascii="方正仿宋_GBK" w:hAnsi="方正仿宋_GBK" w:eastAsia="方正仿宋_GBK" w:cs="方正仿宋_GBK"/>
          <w:kern w:val="0"/>
          <w:sz w:val="28"/>
          <w:szCs w:val="28"/>
        </w:rPr>
        <w:t>“</w:t>
      </w:r>
      <w:r>
        <w:rPr>
          <w:rFonts w:hint="default" w:ascii="Times New Roman" w:hAnsi="Times New Roman" w:eastAsia="方正仿宋_GBK" w:cs="Times New Roman"/>
          <w:sz w:val="28"/>
          <w:szCs w:val="28"/>
        </w:rPr>
        <w:t>附件A：废标情况一览表</w:t>
      </w:r>
      <w:r>
        <w:rPr>
          <w:rFonts w:hint="eastAsia" w:ascii="方正仿宋_GBK" w:hAnsi="方正仿宋_GBK" w:eastAsia="方正仿宋_GBK" w:cs="方正仿宋_GBK"/>
          <w:kern w:val="0"/>
          <w:sz w:val="28"/>
          <w:szCs w:val="28"/>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3.1.3</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（2）总价金额与依据单价计算出的结果必须一致。</w:t>
      </w:r>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63" w:name="_Toc200513204"/>
      <w:bookmarkStart w:id="64" w:name="_Toc209605567"/>
      <w:r>
        <w:rPr>
          <w:rFonts w:hint="default" w:ascii="Times New Roman" w:hAnsi="Times New Roman" w:eastAsia="方正仿宋_GBK" w:cs="Times New Roman"/>
          <w:sz w:val="28"/>
          <w:szCs w:val="28"/>
        </w:rPr>
        <w:t>3.2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详细评审</w:t>
      </w:r>
      <w:bookmarkEnd w:id="63"/>
      <w:bookmarkEnd w:id="64"/>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3.2.1</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评审人员</w:t>
      </w:r>
      <w:r>
        <w:rPr>
          <w:rFonts w:hint="default" w:ascii="Times New Roman" w:hAnsi="Times New Roman" w:eastAsia="方正仿宋_GBK" w:cs="Times New Roman"/>
          <w:sz w:val="28"/>
          <w:szCs w:val="28"/>
        </w:rPr>
        <w:t>按本章评标办法前附表规定的详细评审方法推荐中标候选人。</w:t>
      </w:r>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65" w:name="_Toc200513205"/>
      <w:bookmarkStart w:id="66" w:name="_Toc209605568"/>
      <w:r>
        <w:rPr>
          <w:rFonts w:hint="default" w:ascii="Times New Roman" w:hAnsi="Times New Roman" w:eastAsia="方正仿宋_GBK" w:cs="Times New Roman"/>
          <w:sz w:val="28"/>
          <w:szCs w:val="28"/>
        </w:rPr>
        <w:t>3.3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投标文件的澄清和补正</w:t>
      </w:r>
      <w:bookmarkEnd w:id="65"/>
      <w:bookmarkEnd w:id="66"/>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3.3.1</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在评标过程中，评审人员可以书面形式要求投标人对所提交投标文件中不明确的内容进行书面澄清或说明，或者对细微偏差进行补正。评审人员不接受投标人主动提出的澄清、说明或补正。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3.3.2</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澄清、说明和补正不得改变投标文件的实质性内容。投标人的书面澄清、说明和补正属于投标文件的组成部分。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3.3.3</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评审人员对投标人提交的澄清、说明或补正有疑问的，可以要求投标人进一步澄清、说明或补正，直至满足评审人员的要求。</w:t>
      </w:r>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szCs w:val="28"/>
        </w:rPr>
      </w:pPr>
      <w:bookmarkStart w:id="67" w:name="_Toc209605569"/>
      <w:bookmarkStart w:id="68" w:name="_Toc200513206"/>
      <w:r>
        <w:rPr>
          <w:rFonts w:hint="default" w:ascii="Times New Roman" w:hAnsi="Times New Roman" w:eastAsia="方正仿宋_GBK" w:cs="Times New Roman"/>
          <w:sz w:val="28"/>
          <w:szCs w:val="28"/>
        </w:rPr>
        <w:t>3.4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评标结果</w:t>
      </w:r>
      <w:bookmarkEnd w:id="67"/>
      <w:bookmarkEnd w:id="68"/>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3.</w:t>
      </w:r>
      <w:r>
        <w:rPr>
          <w:rFonts w:hint="default" w:ascii="Times New Roman" w:hAnsi="Times New Roman" w:eastAsia="方正仿宋_GBK" w:cs="Times New Roman"/>
          <w:spacing w:val="-1"/>
          <w:kern w:val="0"/>
          <w:sz w:val="28"/>
          <w:szCs w:val="28"/>
        </w:rPr>
        <w:t>4</w:t>
      </w:r>
      <w:r>
        <w:rPr>
          <w:rFonts w:hint="default" w:ascii="Times New Roman" w:hAnsi="Times New Roman" w:eastAsia="方正仿宋_GBK" w:cs="Times New Roman"/>
          <w:kern w:val="0"/>
          <w:sz w:val="28"/>
          <w:szCs w:val="28"/>
        </w:rPr>
        <w:t>.1</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评审人员</w:t>
      </w:r>
      <w:r>
        <w:rPr>
          <w:rFonts w:hint="default" w:ascii="Times New Roman" w:hAnsi="Times New Roman" w:eastAsia="方正仿宋_GBK" w:cs="Times New Roman"/>
          <w:sz w:val="28"/>
          <w:szCs w:val="28"/>
        </w:rPr>
        <w:t>按本章评标办法前附表规定的详细评审方法推荐中标候选人。</w:t>
      </w:r>
    </w:p>
    <w:p>
      <w:pPr>
        <w:keepNext w:val="0"/>
        <w:keepLines w:val="0"/>
        <w:pageBreakBefore w:val="0"/>
        <w:widowControl w:val="0"/>
        <w:kinsoku/>
        <w:wordWrap/>
        <w:overflowPunct/>
        <w:topLinePunct w:val="0"/>
        <w:bidi w:val="0"/>
        <w:spacing w:line="470" w:lineRule="exact"/>
        <w:ind w:left="0" w:leftChars="0" w:right="0" w:rightChars="0" w:firstLine="564"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kern w:val="0"/>
          <w:sz w:val="28"/>
          <w:szCs w:val="28"/>
        </w:rPr>
        <w:t>3</w:t>
      </w:r>
      <w:r>
        <w:rPr>
          <w:rFonts w:hint="default" w:ascii="Times New Roman" w:hAnsi="Times New Roman" w:eastAsia="方正仿宋_GBK" w:cs="Times New Roman"/>
          <w:kern w:val="0"/>
          <w:sz w:val="28"/>
          <w:szCs w:val="28"/>
        </w:rPr>
        <w:t>.4.2</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评审人员</w:t>
      </w:r>
      <w:r>
        <w:rPr>
          <w:rFonts w:hint="default" w:ascii="Times New Roman" w:hAnsi="Times New Roman" w:eastAsia="方正仿宋_GBK" w:cs="Times New Roman"/>
          <w:sz w:val="28"/>
          <w:szCs w:val="28"/>
        </w:rPr>
        <w:t>完成评标后，应当向项目业主提交书面评标报告。并由</w:t>
      </w:r>
      <w:r>
        <w:rPr>
          <w:rFonts w:hint="default" w:ascii="Times New Roman" w:hAnsi="Times New Roman" w:eastAsia="方正仿宋_GBK" w:cs="Times New Roman"/>
          <w:kern w:val="0"/>
          <w:sz w:val="28"/>
          <w:szCs w:val="28"/>
        </w:rPr>
        <w:t>评审人员</w:t>
      </w:r>
      <w:r>
        <w:rPr>
          <w:rFonts w:hint="default" w:ascii="Times New Roman" w:hAnsi="Times New Roman" w:eastAsia="方正仿宋_GBK" w:cs="Times New Roman"/>
          <w:sz w:val="28"/>
          <w:szCs w:val="28"/>
        </w:rPr>
        <w:t>全体成员签字，</w:t>
      </w:r>
      <w:r>
        <w:rPr>
          <w:rFonts w:hint="default" w:ascii="Times New Roman" w:hAnsi="Times New Roman" w:eastAsia="方正仿宋_GBK" w:cs="Times New Roman"/>
          <w:kern w:val="0"/>
          <w:sz w:val="28"/>
          <w:szCs w:val="28"/>
        </w:rPr>
        <w:t>评审人员</w:t>
      </w:r>
      <w:r>
        <w:rPr>
          <w:rFonts w:hint="default" w:ascii="Times New Roman" w:hAnsi="Times New Roman" w:eastAsia="方正仿宋_GBK" w:cs="Times New Roman"/>
          <w:sz w:val="28"/>
          <w:szCs w:val="28"/>
        </w:rPr>
        <w:t>成员拒绝在评标报告上签字且不陈述意见和理由的，视为同意评标结果。</w:t>
      </w:r>
    </w:p>
    <w:bookmarkEnd w:id="52"/>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评标办法附表：</w:t>
      </w:r>
    </w:p>
    <w:tbl>
      <w:tblPr>
        <w:tblStyle w:val="46"/>
        <w:tblW w:w="957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00"/>
        <w:gridCol w:w="1131"/>
        <w:gridCol w:w="1132"/>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5"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条款号</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评审因素</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2.1.1</w:t>
            </w:r>
          </w:p>
        </w:tc>
        <w:tc>
          <w:tcPr>
            <w:tcW w:w="800" w:type="dxa"/>
            <w:vMerge w:val="restart"/>
            <w:noWrap/>
            <w:vAlign w:val="center"/>
          </w:tcPr>
          <w:p>
            <w:pPr>
              <w:keepNext w:val="0"/>
              <w:keepLines w:val="0"/>
              <w:pageBreakBefore w:val="0"/>
              <w:widowControl w:val="0"/>
              <w:kinsoku/>
              <w:wordWrap/>
              <w:overflowPunct/>
              <w:topLinePunct w:val="0"/>
              <w:bidi w:val="0"/>
              <w:spacing w:line="240" w:lineRule="auto"/>
              <w:ind w:leftChars="0" w:rightChars="0"/>
              <w:jc w:val="center"/>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形式评审标准</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投标人名称</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投标函部分签字盖章</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投标文件格式</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符合第</w:t>
            </w:r>
            <w:r>
              <w:rPr>
                <w:rFonts w:hint="eastAsia" w:eastAsia="方正仿宋_GBK" w:cs="Times New Roman"/>
                <w:kern w:val="0"/>
                <w:lang w:eastAsia="zh-CN"/>
              </w:rPr>
              <w:t>七</w:t>
            </w:r>
            <w:r>
              <w:rPr>
                <w:rFonts w:hint="default" w:ascii="Times New Roman" w:hAnsi="Times New Roman" w:eastAsia="方正仿宋_GBK" w:cs="Times New Roman"/>
                <w:kern w:val="0"/>
              </w:rPr>
              <w:t>章</w:t>
            </w:r>
            <w:r>
              <w:rPr>
                <w:rFonts w:hint="eastAsia" w:ascii="方正仿宋_GBK" w:hAnsi="方正仿宋_GBK" w:eastAsia="方正仿宋_GBK" w:cs="方正仿宋_GBK"/>
                <w:kern w:val="0"/>
              </w:rPr>
              <w:t>“投标文件格式”</w:t>
            </w:r>
            <w:r>
              <w:rPr>
                <w:rFonts w:hint="default" w:ascii="Times New Roman" w:hAnsi="Times New Roman" w:eastAsia="方正仿宋_GBK" w:cs="Times New Roman"/>
                <w:kern w:val="0"/>
              </w:rPr>
              <w:t>的要求，字迹清晰可辨。</w:t>
            </w:r>
          </w:p>
          <w:p>
            <w:pPr>
              <w:keepNext w:val="0"/>
              <w:keepLines w:val="0"/>
              <w:pageBreakBefore w:val="0"/>
              <w:widowControl w:val="0"/>
              <w:kinsoku/>
              <w:wordWrap/>
              <w:overflowPunct/>
              <w:topLinePunct w:val="0"/>
              <w:bidi w:val="0"/>
              <w:spacing w:line="240" w:lineRule="auto"/>
              <w:ind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1</w:t>
            </w:r>
            <w:r>
              <w:rPr>
                <w:rFonts w:hint="eastAsia" w:eastAsia="方正仿宋_GBK" w:cs="Times New Roman"/>
                <w:kern w:val="0"/>
                <w:lang w:eastAsia="zh-CN"/>
              </w:rPr>
              <w:t>．</w:t>
            </w:r>
            <w:r>
              <w:rPr>
                <w:rFonts w:hint="default" w:ascii="Times New Roman" w:hAnsi="Times New Roman" w:eastAsia="方正仿宋_GBK" w:cs="Times New Roman"/>
                <w:kern w:val="0"/>
              </w:rPr>
              <w:t>投标函的所有数据均符合比选文件的规定；</w:t>
            </w:r>
          </w:p>
          <w:p>
            <w:pPr>
              <w:keepNext w:val="0"/>
              <w:keepLines w:val="0"/>
              <w:pageBreakBefore w:val="0"/>
              <w:widowControl w:val="0"/>
              <w:kinsoku/>
              <w:wordWrap/>
              <w:overflowPunct/>
              <w:topLinePunct w:val="0"/>
              <w:bidi w:val="0"/>
              <w:spacing w:line="240" w:lineRule="auto"/>
              <w:ind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2</w:t>
            </w:r>
            <w:r>
              <w:rPr>
                <w:rFonts w:hint="eastAsia" w:eastAsia="方正仿宋_GBK" w:cs="Times New Roman"/>
                <w:kern w:val="0"/>
                <w:lang w:eastAsia="zh-CN"/>
              </w:rPr>
              <w:t>．</w:t>
            </w:r>
            <w:r>
              <w:rPr>
                <w:rFonts w:hint="default" w:ascii="Times New Roman" w:hAnsi="Times New Roman" w:eastAsia="方正仿宋_GBK" w:cs="Times New Roman"/>
                <w:kern w:val="0"/>
              </w:rPr>
              <w:t>投标文件附表齐全完整，内容均按规定填写；</w:t>
            </w:r>
          </w:p>
          <w:p>
            <w:pPr>
              <w:keepNext w:val="0"/>
              <w:keepLines w:val="0"/>
              <w:pageBreakBefore w:val="0"/>
              <w:widowControl w:val="0"/>
              <w:kinsoku/>
              <w:wordWrap/>
              <w:overflowPunct/>
              <w:topLinePunct w:val="0"/>
              <w:bidi w:val="0"/>
              <w:spacing w:line="240" w:lineRule="auto"/>
              <w:ind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3</w:t>
            </w:r>
            <w:r>
              <w:rPr>
                <w:rFonts w:hint="eastAsia" w:eastAsia="方正仿宋_GBK" w:cs="Times New Roman"/>
                <w:kern w:val="0"/>
                <w:lang w:eastAsia="zh-CN"/>
              </w:rPr>
              <w:t>．</w:t>
            </w:r>
            <w:r>
              <w:rPr>
                <w:rFonts w:hint="default" w:ascii="Times New Roman" w:hAnsi="Times New Roman" w:eastAsia="方正仿宋_GBK" w:cs="Times New Roman"/>
                <w:kern w:val="0"/>
              </w:rPr>
              <w:t>按规定提供了拟投入的主要人员的证件复印件，证件清晰可辨、有效；</w:t>
            </w:r>
          </w:p>
          <w:p>
            <w:pPr>
              <w:keepNext w:val="0"/>
              <w:keepLines w:val="0"/>
              <w:pageBreakBefore w:val="0"/>
              <w:widowControl w:val="0"/>
              <w:kinsoku/>
              <w:wordWrap/>
              <w:overflowPunct/>
              <w:topLinePunct w:val="0"/>
              <w:bidi w:val="0"/>
              <w:spacing w:line="240" w:lineRule="auto"/>
              <w:ind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4</w:t>
            </w:r>
            <w:r>
              <w:rPr>
                <w:rFonts w:hint="eastAsia" w:eastAsia="方正仿宋_GBK" w:cs="Times New Roman"/>
                <w:kern w:val="0"/>
                <w:lang w:eastAsia="zh-CN"/>
              </w:rPr>
              <w:t>．</w:t>
            </w:r>
            <w:r>
              <w:rPr>
                <w:rFonts w:hint="default" w:ascii="Times New Roman" w:hAnsi="Times New Roman" w:eastAsia="方正仿宋_GBK" w:cs="Times New Roman"/>
                <w:kern w:val="0"/>
              </w:rPr>
              <w:t>投标文件的装订符合第二章的规定。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报价唯一</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投标文件的签署</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投标文件上法定代表人或其授权代理人的签字齐全，且符合比选文件规定。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法定代表人</w:t>
            </w:r>
          </w:p>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或委托代理人</w:t>
            </w:r>
          </w:p>
        </w:tc>
        <w:tc>
          <w:tcPr>
            <w:tcW w:w="5742" w:type="dxa"/>
            <w:noWrap/>
          </w:tcPr>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投标人的法定代表人有法定代表人身份证明书，且其身份证明书符合比选文件规定的格式，投标人法定代表人的委托代理人有法定代表人签署的授权委托书，且其授权委托书符合比选文件规定的格式。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2.1.2</w:t>
            </w:r>
          </w:p>
        </w:tc>
        <w:tc>
          <w:tcPr>
            <w:tcW w:w="800"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资格评审标准</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营业执照</w:t>
            </w:r>
          </w:p>
        </w:tc>
        <w:tc>
          <w:tcPr>
            <w:tcW w:w="5742" w:type="dxa"/>
            <w:noWrap/>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right="0" w:rightChars="0" w:firstLine="420" w:firstLineChars="20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w:t>
            </w:r>
            <w:r>
              <w:rPr>
                <w:rFonts w:hint="eastAsia" w:ascii="方正仿宋_GBK" w:hAnsi="方正仿宋_GBK" w:eastAsia="方正仿宋_GBK" w:cs="方正仿宋_GBK"/>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800" w:type="dxa"/>
            <w:vMerge w:val="continue"/>
            <w:noWrap/>
            <w:textDirection w:val="tbRlV"/>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安全生产条件</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800" w:type="dxa"/>
            <w:vMerge w:val="continue"/>
            <w:noWrap/>
            <w:textDirection w:val="tbRlV"/>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资质等级</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800" w:type="dxa"/>
            <w:vMerge w:val="continue"/>
            <w:noWrap/>
            <w:textDirection w:val="tbRlV"/>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投标截止日投标资格情况</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项目经理</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w:t>
            </w:r>
            <w:r>
              <w:rPr>
                <w:rFonts w:hint="eastAsia" w:ascii="方正仿宋_GBK" w:hAnsi="方正仿宋_GBK" w:eastAsia="方正仿宋_GBK" w:cs="方正仿宋_GBK"/>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其他要求</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w:t>
            </w:r>
            <w:r>
              <w:rPr>
                <w:rFonts w:hint="eastAsia" w:ascii="方正仿宋_GBK" w:hAnsi="方正仿宋_GBK" w:eastAsia="方正仿宋_GBK" w:cs="方正仿宋_GBK"/>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65"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rPr>
              <w:t>2.1.3</w:t>
            </w:r>
          </w:p>
        </w:tc>
        <w:tc>
          <w:tcPr>
            <w:tcW w:w="800"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rPr>
              <w:t>响应性评审标准</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投标总报价</w:t>
            </w:r>
          </w:p>
        </w:tc>
        <w:tc>
          <w:tcPr>
            <w:tcW w:w="5742"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w:t>
            </w:r>
            <w:r>
              <w:rPr>
                <w:rFonts w:hint="eastAsia" w:eastAsia="方正仿宋_GBK" w:cs="Times New Roman"/>
                <w:kern w:val="0"/>
                <w:lang w:eastAsia="zh-CN"/>
              </w:rPr>
              <w:t>．</w:t>
            </w:r>
            <w:r>
              <w:rPr>
                <w:rFonts w:hint="default" w:ascii="Times New Roman" w:hAnsi="Times New Roman" w:eastAsia="方正仿宋_GBK" w:cs="Times New Roman"/>
                <w:snapToGrid w:val="0"/>
                <w:kern w:val="0"/>
                <w:szCs w:val="21"/>
              </w:rPr>
              <w:t>投标总报价不得高于招标人公布的总报价招标控制价。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napToGrid w:val="0"/>
                <w:kern w:val="0"/>
                <w:szCs w:val="21"/>
              </w:rPr>
              <w:t>2</w:t>
            </w:r>
            <w:r>
              <w:rPr>
                <w:rFonts w:hint="eastAsia" w:eastAsia="方正仿宋_GBK" w:cs="Times New Roman"/>
                <w:kern w:val="0"/>
                <w:lang w:eastAsia="zh-CN"/>
              </w:rPr>
              <w:t>．</w:t>
            </w:r>
            <w:r>
              <w:rPr>
                <w:rFonts w:hint="default" w:ascii="Times New Roman" w:hAnsi="Times New Roman" w:eastAsia="方正仿宋_GBK" w:cs="Times New Roman"/>
                <w:snapToGrid w:val="0"/>
                <w:kern w:val="0"/>
                <w:szCs w:val="21"/>
              </w:rPr>
              <w:t>投标报价不得低于成本：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rPr>
            </w:pPr>
          </w:p>
        </w:tc>
        <w:tc>
          <w:tcPr>
            <w:tcW w:w="800"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投标内容</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    期</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工程质量</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投标有效期</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符合第二章“</w:t>
            </w:r>
            <w:r>
              <w:rPr>
                <w:rFonts w:hint="eastAsia" w:ascii="方正仿宋_GBK" w:hAnsi="方正仿宋_GBK" w:eastAsia="方正仿宋_GBK" w:cs="方正仿宋_GBK"/>
                <w:kern w:val="0"/>
                <w:szCs w:val="21"/>
                <w:lang w:eastAsia="zh-CN"/>
              </w:rPr>
              <w:t>承包商须知</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szCs w:val="21"/>
              </w:rPr>
              <w:t>前附表</w:t>
            </w:r>
            <w:r>
              <w:rPr>
                <w:rFonts w:hint="eastAsia" w:ascii="方正仿宋_GBK" w:hAnsi="方正仿宋_GBK" w:eastAsia="方正仿宋_GBK" w:cs="方正仿宋_GBK"/>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投标保证金</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符合第二章</w:t>
            </w:r>
            <w:r>
              <w:rPr>
                <w:rFonts w:hint="eastAsia" w:ascii="方正仿宋_GBK" w:hAnsi="方正仿宋_GBK" w:eastAsia="方正仿宋_GBK" w:cs="方正仿宋_GBK"/>
                <w:szCs w:val="21"/>
                <w:lang w:eastAsia="zh-CN"/>
              </w:rPr>
              <w:t>“承包商须知”</w:t>
            </w:r>
            <w:r>
              <w:rPr>
                <w:rFonts w:hint="eastAsia" w:ascii="方正仿宋_GBK" w:hAnsi="方正仿宋_GBK" w:eastAsia="方正仿宋_GBK" w:cs="方正仿宋_GBK"/>
                <w:szCs w:val="21"/>
              </w:rPr>
              <w:t>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权利义务</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napToGrid w:val="0"/>
                <w:kern w:val="0"/>
                <w:szCs w:val="21"/>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技术标准和要求</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符合第七章“技术标准和要求”规定，且投标文件中载明的主要施工技术和方法及质量检验标准符合国家规范、规程和强制性标准。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800" w:type="dxa"/>
            <w:vMerge w:val="continue"/>
            <w:noWrap/>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实质性要求</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565"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2.2.1</w:t>
            </w:r>
          </w:p>
        </w:tc>
        <w:tc>
          <w:tcPr>
            <w:tcW w:w="2263" w:type="dxa"/>
            <w:gridSpan w:val="2"/>
            <w:noWrap/>
            <w:vAlign w:val="center"/>
          </w:tcPr>
          <w:p>
            <w:pPr>
              <w:keepNext w:val="0"/>
              <w:keepLines w:val="0"/>
              <w:pageBreakBefore w:val="0"/>
              <w:widowControl w:val="0"/>
              <w:tabs>
                <w:tab w:val="left" w:pos="1875"/>
              </w:tabs>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rPr>
              <w:t>分值构成</w:t>
            </w: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总分1</w:t>
            </w:r>
            <w:r>
              <w:rPr>
                <w:rFonts w:hint="eastAsia" w:eastAsia="方正仿宋_GBK" w:cs="Times New Roman"/>
                <w:kern w:val="0"/>
                <w:szCs w:val="21"/>
                <w:lang w:val="en-US" w:eastAsia="zh-CN"/>
              </w:rPr>
              <w:t>00</w:t>
            </w:r>
            <w:r>
              <w:rPr>
                <w:rFonts w:hint="default" w:ascii="Times New Roman" w:hAnsi="Times New Roman" w:eastAsia="方正仿宋_GBK" w:cs="Times New Roman"/>
                <w:kern w:val="0"/>
                <w:szCs w:val="21"/>
              </w:rPr>
              <w:t>分</w:t>
            </w:r>
            <w:r>
              <w:rPr>
                <w:rFonts w:hint="default" w:ascii="Times New Roman" w:hAnsi="Times New Roman" w:eastAsia="方正仿宋_GBK" w:cs="Times New Roman"/>
                <w:kern w:val="0"/>
                <w:szCs w:val="21"/>
                <w:lang w:eastAsia="zh-CN"/>
              </w:rPr>
              <w:t>）</w:t>
            </w:r>
          </w:p>
        </w:tc>
        <w:tc>
          <w:tcPr>
            <w:tcW w:w="574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eastAsia" w:eastAsia="方正仿宋_GBK" w:cs="Times New Roman"/>
                <w:kern w:val="0"/>
                <w:lang w:eastAsia="zh-CN"/>
              </w:rPr>
              <w:t>．</w:t>
            </w:r>
            <w:r>
              <w:rPr>
                <w:rFonts w:hint="default" w:ascii="Times New Roman" w:hAnsi="Times New Roman" w:eastAsia="方正仿宋_GBK" w:cs="Times New Roman"/>
                <w:szCs w:val="21"/>
              </w:rPr>
              <w:t>投标报价：70分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2</w:t>
            </w:r>
            <w:r>
              <w:rPr>
                <w:rFonts w:hint="eastAsia" w:eastAsia="方正仿宋_GBK" w:cs="Times New Roman"/>
                <w:kern w:val="0"/>
                <w:lang w:eastAsia="zh-CN"/>
              </w:rPr>
              <w:t>．</w:t>
            </w:r>
            <w:r>
              <w:rPr>
                <w:rFonts w:hint="default" w:ascii="Times New Roman" w:hAnsi="Times New Roman" w:eastAsia="方正仿宋_GBK" w:cs="Times New Roman"/>
                <w:color w:val="auto"/>
                <w:kern w:val="2"/>
                <w:sz w:val="21"/>
                <w:szCs w:val="21"/>
              </w:rPr>
              <w:t>服务部分：30分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5"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2.2.2</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评标基准价计算方法</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所有通过初步评审合格的投标人</w:t>
            </w:r>
            <w:r>
              <w:rPr>
                <w:rFonts w:hint="default" w:ascii="Times New Roman" w:hAnsi="Times New Roman" w:eastAsia="方正仿宋_GBK" w:cs="Times New Roman"/>
                <w:szCs w:val="21"/>
              </w:rPr>
              <w:t>的投标总报</w:t>
            </w:r>
            <w:r>
              <w:rPr>
                <w:rFonts w:hint="default" w:ascii="Times New Roman" w:hAnsi="Times New Roman" w:eastAsia="方正仿宋_GBK" w:cs="Times New Roman"/>
                <w:kern w:val="0"/>
                <w:szCs w:val="21"/>
              </w:rPr>
              <w:t>价中去掉六分之一（不能整除的按小数点前整数取整，不足六家报价则不去掉）的最低价和相同家数的最高价后的算术平均值，即为本项目的投标总报价的评标基准价。</w:t>
            </w:r>
          </w:p>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评标基准价计算的最终结果取小数点后两位，第三位四舍五入。</w:t>
            </w:r>
          </w:p>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565" w:type="dxa"/>
            <w:gridSpan w:val="2"/>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kern w:val="0"/>
                <w:szCs w:val="21"/>
              </w:rPr>
            </w:pPr>
            <w:r>
              <w:rPr>
                <w:rFonts w:hint="default" w:ascii="Times New Roman" w:hAnsi="Times New Roman" w:eastAsia="方正仿宋_GBK" w:cs="Times New Roman"/>
                <w:kern w:val="0"/>
                <w:szCs w:val="21"/>
              </w:rPr>
              <w:t>2.2.3</w:t>
            </w:r>
          </w:p>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b/>
                <w:kern w:val="0"/>
                <w:szCs w:val="21"/>
              </w:rPr>
            </w:pPr>
            <w:r>
              <w:rPr>
                <w:rFonts w:hint="default" w:ascii="Times New Roman" w:hAnsi="Times New Roman" w:eastAsia="方正仿宋_GBK" w:cs="Times New Roman"/>
                <w:kern w:val="0"/>
                <w:szCs w:val="21"/>
              </w:rPr>
              <w:t>偏差率计算公式</w:t>
            </w:r>
          </w:p>
        </w:tc>
        <w:tc>
          <w:tcPr>
            <w:tcW w:w="5742" w:type="dxa"/>
            <w:noWrap/>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偏差率=1</w:t>
            </w:r>
            <w:r>
              <w:rPr>
                <w:rFonts w:hint="eastAsia" w:eastAsia="方正仿宋_GBK" w:cs="Times New Roman"/>
                <w:kern w:val="0"/>
                <w:szCs w:val="21"/>
                <w:lang w:val="en-US" w:eastAsia="zh-CN"/>
              </w:rPr>
              <w:t>00</w:t>
            </w:r>
            <w:r>
              <w:rPr>
                <w:rFonts w:hint="default" w:ascii="Times New Roman" w:hAnsi="Times New Roman" w:eastAsia="方正仿宋_GBK" w:cs="Times New Roman"/>
                <w:kern w:val="0"/>
                <w:szCs w:val="21"/>
              </w:rPr>
              <w:t>％×</w:t>
            </w: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投标人报价一评标基准价P1</w:t>
            </w: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／评标基准价P1</w:t>
            </w:r>
          </w:p>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偏差率计算保留小数点后两位，小数点后第三位</w:t>
            </w:r>
            <w:r>
              <w:rPr>
                <w:rFonts w:hint="eastAsia" w:ascii="方正仿宋_GBK" w:hAnsi="方正仿宋_GBK" w:eastAsia="方正仿宋_GBK" w:cs="方正仿宋_GBK"/>
                <w:kern w:val="0"/>
                <w:szCs w:val="21"/>
              </w:rPr>
              <w:t>“四舍五入”。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5"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允许偏差范围</w:t>
            </w:r>
          </w:p>
        </w:tc>
        <w:tc>
          <w:tcPr>
            <w:tcW w:w="5742" w:type="dxa"/>
            <w:noWrap/>
            <w:vAlign w:val="center"/>
          </w:tcPr>
          <w:p>
            <w:pPr>
              <w:keepNext w:val="0"/>
              <w:keepLines w:val="0"/>
              <w:pageBreakBefore w:val="0"/>
              <w:widowControl w:val="0"/>
              <w:tabs>
                <w:tab w:val="left" w:pos="718"/>
              </w:tabs>
              <w:kinsoku/>
              <w:wordWrap/>
              <w:overflowPunct/>
              <w:topLinePunct w:val="0"/>
              <w:bidi w:val="0"/>
              <w:spacing w:line="240" w:lineRule="auto"/>
              <w:ind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5" w:type="dxa"/>
            <w:gridSpan w:val="2"/>
            <w:noWrap/>
            <w:vAlign w:val="center"/>
          </w:tcPr>
          <w:p>
            <w:pPr>
              <w:keepNext w:val="0"/>
              <w:keepLines w:val="0"/>
              <w:pageBreakBefore w:val="0"/>
              <w:widowControl w:val="0"/>
              <w:kinsoku/>
              <w:wordWrap/>
              <w:overflowPunct/>
              <w:topLinePunct w:val="0"/>
              <w:bidi w:val="0"/>
              <w:snapToGrid w:val="0"/>
              <w:spacing w:line="240" w:lineRule="auto"/>
              <w:ind w:left="105" w:leftChars="0" w:right="0" w:rightChars="0" w:hanging="105" w:hangingChars="50"/>
              <w:jc w:val="center"/>
              <w:textAlignment w:val="auto"/>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rPr>
              <w:t>2.2.4</w:t>
            </w: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1</w:t>
            </w:r>
            <w:r>
              <w:rPr>
                <w:rFonts w:hint="default" w:ascii="Times New Roman" w:hAnsi="Times New Roman" w:eastAsia="方正仿宋_GBK" w:cs="Times New Roman"/>
                <w:kern w:val="0"/>
                <w:szCs w:val="21"/>
                <w:lang w:eastAsia="zh-CN"/>
              </w:rPr>
              <w:t>）</w:t>
            </w:r>
          </w:p>
        </w:tc>
        <w:tc>
          <w:tcPr>
            <w:tcW w:w="2263" w:type="dxa"/>
            <w:gridSpan w:val="2"/>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投标报价评分标准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right="0" w:rightChars="0" w:firstLine="420" w:firstLineChars="200"/>
              <w:jc w:val="left"/>
              <w:textAlignment w:val="auto"/>
              <w:rPr>
                <w:rFonts w:hint="eastAsia" w:ascii="Times New Roman" w:hAnsi="Times New Roman" w:eastAsia="方正仿宋_GBK" w:cs="Times New Roman"/>
                <w:szCs w:val="21"/>
                <w:lang w:eastAsia="zh-CN"/>
              </w:rPr>
            </w:pPr>
            <w:r>
              <w:rPr>
                <w:rFonts w:hint="default" w:ascii="Times New Roman" w:hAnsi="Times New Roman" w:eastAsia="方正仿宋_GBK" w:cs="Times New Roman"/>
                <w:szCs w:val="21"/>
              </w:rPr>
              <w:t>投标总报价70分</w:t>
            </w:r>
            <w:r>
              <w:rPr>
                <w:rFonts w:hint="eastAsia" w:eastAsia="方正仿宋_GBK"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565" w:type="dxa"/>
            <w:gridSpan w:val="2"/>
            <w:noWrap/>
            <w:vAlign w:val="center"/>
          </w:tcPr>
          <w:p>
            <w:pPr>
              <w:keepNext w:val="0"/>
              <w:keepLines w:val="0"/>
              <w:pageBreakBefore w:val="0"/>
              <w:widowControl w:val="0"/>
              <w:kinsoku/>
              <w:wordWrap/>
              <w:overflowPunct/>
              <w:topLinePunct w:val="0"/>
              <w:bidi w:val="0"/>
              <w:adjustRightInd w:val="0"/>
              <w:spacing w:line="240" w:lineRule="auto"/>
              <w:ind w:left="0" w:leftChars="0" w:right="0" w:rightChars="0"/>
              <w:jc w:val="center"/>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3</w:t>
            </w:r>
          </w:p>
        </w:tc>
        <w:tc>
          <w:tcPr>
            <w:tcW w:w="2263" w:type="dxa"/>
            <w:gridSpan w:val="2"/>
            <w:noWrap/>
            <w:vAlign w:val="center"/>
          </w:tcPr>
          <w:p>
            <w:pPr>
              <w:keepNext w:val="0"/>
              <w:keepLines w:val="0"/>
              <w:pageBreakBefore w:val="0"/>
              <w:widowControl w:val="0"/>
              <w:kinsoku/>
              <w:wordWrap/>
              <w:overflowPunct/>
              <w:topLinePunct w:val="0"/>
              <w:bidi w:val="0"/>
              <w:adjustRightInd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评标程序</w:t>
            </w:r>
          </w:p>
        </w:tc>
        <w:tc>
          <w:tcPr>
            <w:tcW w:w="5742" w:type="dxa"/>
            <w:noWrap/>
            <w:vAlign w:val="center"/>
          </w:tcPr>
          <w:p>
            <w:pPr>
              <w:keepNext w:val="0"/>
              <w:keepLines w:val="0"/>
              <w:pageBreakBefore w:val="0"/>
              <w:widowControl w:val="0"/>
              <w:numPr>
                <w:ilvl w:val="0"/>
                <w:numId w:val="0"/>
              </w:numPr>
              <w:kinsoku/>
              <w:wordWrap/>
              <w:overflowPunct/>
              <w:topLinePunct w:val="0"/>
              <w:bidi w:val="0"/>
              <w:spacing w:line="240" w:lineRule="auto"/>
              <w:ind w:right="0" w:rightChars="0" w:firstLine="420" w:firstLineChars="200"/>
              <w:jc w:val="left"/>
              <w:textAlignment w:val="auto"/>
              <w:rPr>
                <w:rFonts w:hint="default" w:ascii="Times New Roman" w:hAnsi="Times New Roman" w:eastAsia="方正仿宋_GBK" w:cs="Times New Roman"/>
                <w:szCs w:val="21"/>
              </w:rPr>
            </w:pPr>
            <w:r>
              <w:rPr>
                <w:rFonts w:hint="eastAsia" w:eastAsia="方正仿宋_GBK" w:cs="Times New Roman"/>
                <w:szCs w:val="21"/>
                <w:lang w:val="en-US" w:eastAsia="zh-CN"/>
              </w:rPr>
              <w:t>1</w:t>
            </w:r>
            <w:r>
              <w:rPr>
                <w:rFonts w:hint="eastAsia" w:eastAsia="方正仿宋_GBK" w:cs="Times New Roman"/>
                <w:kern w:val="0"/>
                <w:lang w:eastAsia="zh-CN"/>
              </w:rPr>
              <w:t>．</w:t>
            </w:r>
            <w:r>
              <w:rPr>
                <w:rFonts w:hint="default" w:ascii="Times New Roman" w:hAnsi="Times New Roman" w:eastAsia="方正仿宋_GBK" w:cs="Times New Roman"/>
                <w:szCs w:val="21"/>
              </w:rPr>
              <w:t>按本章评标办法进行初步评审，并按照本章计算方法计算评标基准价。</w:t>
            </w:r>
          </w:p>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r>
              <w:rPr>
                <w:rFonts w:hint="eastAsia" w:eastAsia="方正仿宋_GBK" w:cs="Times New Roman"/>
                <w:kern w:val="0"/>
                <w:lang w:eastAsia="zh-CN"/>
              </w:rPr>
              <w:t>．</w:t>
            </w:r>
            <w:r>
              <w:rPr>
                <w:rFonts w:hint="default" w:ascii="Times New Roman" w:hAnsi="Times New Roman" w:eastAsia="方正仿宋_GBK" w:cs="Times New Roman"/>
                <w:szCs w:val="21"/>
              </w:rPr>
              <w:t>对通过初步评审合格的投标人的投标总报价在允许偏差范围内的，按本附表规定的评分方法对投标总报价评分。</w:t>
            </w:r>
          </w:p>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r>
              <w:rPr>
                <w:rFonts w:hint="eastAsia" w:eastAsia="方正仿宋_GBK" w:cs="Times New Roman"/>
                <w:kern w:val="0"/>
                <w:lang w:eastAsia="zh-CN"/>
              </w:rPr>
              <w:t>．</w:t>
            </w:r>
            <w:r>
              <w:rPr>
                <w:rFonts w:hint="default" w:ascii="Times New Roman" w:hAnsi="Times New Roman" w:eastAsia="方正仿宋_GBK" w:cs="Times New Roman"/>
                <w:szCs w:val="21"/>
              </w:rPr>
              <w:t>按本章评标办法规定的程序进行评审，并按本附表规定的评分标准，确定得分最高的前三名投标人（按得分高低排序）为中标候选人。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565"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3.1.1</w:t>
            </w:r>
          </w:p>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1</w:t>
            </w:r>
            <w:r>
              <w:rPr>
                <w:rFonts w:hint="default" w:ascii="Times New Roman" w:hAnsi="Times New Roman" w:eastAsia="方正仿宋_GBK" w:cs="Times New Roman"/>
                <w:kern w:val="0"/>
                <w:szCs w:val="21"/>
                <w:lang w:eastAsia="zh-CN"/>
              </w:rPr>
              <w:t>）</w:t>
            </w:r>
          </w:p>
        </w:tc>
        <w:tc>
          <w:tcPr>
            <w:tcW w:w="2263" w:type="dxa"/>
            <w:gridSpan w:val="2"/>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rPr>
              <w:t>投标报价得分</w:t>
            </w: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A</w:t>
            </w:r>
            <w:r>
              <w:rPr>
                <w:rFonts w:hint="default" w:ascii="Times New Roman" w:hAnsi="Times New Roman" w:eastAsia="方正仿宋_GBK" w:cs="Times New Roman"/>
                <w:kern w:val="0"/>
                <w:szCs w:val="21"/>
                <w:lang w:eastAsia="zh-CN"/>
              </w:rPr>
              <w:t>）</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投标总报价的偏差在允许偏差范围外的得0分；投标总报价偏差在允许范围内的（含上、下限值），得本附表2.2.1规定分值的满分70分。在此基础上，投标总报价与评标基准价相比，每增加1%扣0.1分，每减少1%扣0.1分</w:t>
            </w:r>
            <w:r>
              <w:rPr>
                <w:rFonts w:hint="eastAsia" w:eastAsia="方正仿宋_GBK" w:cs="Times New Roman"/>
                <w:kern w:val="0"/>
                <w:szCs w:val="21"/>
                <w:lang w:eastAsia="zh-CN"/>
              </w:rPr>
              <w:t>，</w:t>
            </w:r>
            <w:r>
              <w:rPr>
                <w:rFonts w:hint="default" w:ascii="Times New Roman" w:hAnsi="Times New Roman" w:eastAsia="方正仿宋_GBK" w:cs="Times New Roman"/>
                <w:kern w:val="0"/>
                <w:szCs w:val="21"/>
              </w:rPr>
              <w:t>扣完为止。</w:t>
            </w:r>
          </w:p>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按插入法计算得分。</w:t>
            </w:r>
          </w:p>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在偏差范围内，未参与评标基准价计算的投标报价，仍应参加计算相应分值。</w:t>
            </w:r>
          </w:p>
          <w:p>
            <w:pPr>
              <w:keepNext w:val="0"/>
              <w:keepLines w:val="0"/>
              <w:pageBreakBefore w:val="0"/>
              <w:widowControl w:val="0"/>
              <w:kinsoku/>
              <w:wordWrap/>
              <w:overflowPunct/>
              <w:topLinePunct w:val="0"/>
              <w:bidi w:val="0"/>
              <w:spacing w:line="240" w:lineRule="auto"/>
              <w:ind w:left="0" w:leftChars="0" w:right="0" w:rightChars="0" w:firstLine="420" w:firstLineChars="2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65" w:type="dxa"/>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3.1.2（2）</w:t>
            </w:r>
          </w:p>
        </w:tc>
        <w:tc>
          <w:tcPr>
            <w:tcW w:w="1931" w:type="dxa"/>
            <w:gridSpan w:val="2"/>
            <w:vMerge w:val="restart"/>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服务部分评分标准</w:t>
            </w:r>
          </w:p>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30分）（B）</w:t>
            </w: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内容完整性和编制水平（5分）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对项目总体认识深刻，工程概况描述、施工部署、总体组织安排、施工方案选择、施工进度计划、进度质量、安全环境保护及安全文明施工控制论述完整、思路清晰、符合工程实际且具有针对性、可行性和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施工方案与技术措施（5分）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编制要点：施工流向与施工程序、施工段划分、施工方法、技术、工艺和机械选择、主要材料、设备供应及技术措施安全可靠、科学合理，符合实际，利于施工，具备可操作性，可作为现场施工作业的依据。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质量管理体系与措施（4分）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工程质量管理体系健全、质量目标明确、制定了质量管理监督工作程序和管理职能要素分配、对抓好工程质量、原材料、设备质量、半成品质量有严格的质量监督控制措施且质量管理体系总体思路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安全管理体系与措施（4分）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建立了安全管理体系、专职安全监督机构，具备齐全完整的、可操作的项目安全生产管理制度。施工安全措施、劳动保护措施、场容场貌、工地卫生、文明建设的管理办法符合现行的安全管理规范及要求，可作为现场安全管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环境保护管理体系措施（4分）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编制要点：利于项目相应的环境保护组织机构、根据项目特点、识别评价环境影响因素，制定相应得当的预防控制措施，切合实际。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工程进度计划与措施（4分）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编制要点：工程进度计划编制合理、可行，关键线路和节点具有清晰、准确、完整、可操作行强的特点，工期保证措施可靠，控制措施得力。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5" w:type="dxa"/>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931" w:type="dxa"/>
            <w:gridSpan w:val="2"/>
            <w:vMerge w:val="continue"/>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p>
        </w:tc>
        <w:tc>
          <w:tcPr>
            <w:tcW w:w="1132" w:type="dxa"/>
            <w:noWrap/>
            <w:vAlign w:val="center"/>
          </w:tcPr>
          <w:p>
            <w:pPr>
              <w:keepNext w:val="0"/>
              <w:keepLines w:val="0"/>
              <w:pageBreakBefore w:val="0"/>
              <w:widowControl w:val="0"/>
              <w:kinsoku/>
              <w:wordWrap/>
              <w:overflowPunct/>
              <w:topLinePunct w:val="0"/>
              <w:bidi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资源配备计划与先进性（4分）</w:t>
            </w:r>
          </w:p>
        </w:tc>
        <w:tc>
          <w:tcPr>
            <w:tcW w:w="5742" w:type="dxa"/>
            <w:noWrap/>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编制要点：施工项目管理组织机构的结构、部门设置、人员安排、制度设置、施工方法、技术工艺和施工机械选择信息、基础设施、工作环境的提供符合项目要求且具有先进性。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5"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3.1.3</w:t>
            </w:r>
          </w:p>
        </w:tc>
        <w:tc>
          <w:tcPr>
            <w:tcW w:w="3063"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投标人得分</w:t>
            </w:r>
          </w:p>
        </w:tc>
        <w:tc>
          <w:tcPr>
            <w:tcW w:w="5742"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投标人得分= A+B</w:t>
            </w:r>
          </w:p>
        </w:tc>
      </w:tr>
    </w:tbl>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附件A：废标条件</w:t>
      </w:r>
    </w:p>
    <w:p>
      <w:pPr>
        <w:pStyle w:val="34"/>
        <w:keepNext w:val="0"/>
        <w:keepLines w:val="0"/>
        <w:pageBreakBefore w:val="0"/>
        <w:widowControl w:val="0"/>
        <w:numPr>
          <w:ilvl w:val="0"/>
          <w:numId w:val="0"/>
        </w:numPr>
        <w:kinsoku/>
        <w:wordWrap/>
        <w:overflowPunct/>
        <w:topLinePunct w:val="0"/>
        <w:bidi w:val="0"/>
        <w:spacing w:line="470" w:lineRule="exact"/>
        <w:ind w:leftChars="0" w:right="0" w:rightChars="0"/>
        <w:jc w:val="center"/>
        <w:textAlignment w:val="auto"/>
        <w:rPr>
          <w:rFonts w:hint="default" w:ascii="Times New Roman" w:hAnsi="Times New Roman" w:eastAsia="方正仿宋_GBK" w:cs="Times New Roman"/>
          <w:u w:val="none"/>
          <w:lang w:eastAsia="zh-CN"/>
        </w:rPr>
      </w:pPr>
      <w:r>
        <w:rPr>
          <w:rFonts w:hint="default" w:ascii="Times New Roman" w:hAnsi="Times New Roman" w:eastAsia="方正仿宋_GBK" w:cs="Times New Roman"/>
          <w:sz w:val="28"/>
          <w:szCs w:val="28"/>
          <w:u w:val="none"/>
          <w:lang w:eastAsia="zh-CN"/>
        </w:rPr>
        <w:t>附件A：废标情况一览表</w:t>
      </w:r>
    </w:p>
    <w:tbl>
      <w:tblPr>
        <w:tblStyle w:val="46"/>
        <w:tblW w:w="92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575"/>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8" w:type="dxa"/>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比选文件</w:t>
            </w:r>
          </w:p>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章节号</w:t>
            </w:r>
          </w:p>
        </w:tc>
        <w:tc>
          <w:tcPr>
            <w:tcW w:w="1575" w:type="dxa"/>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条款名称</w:t>
            </w:r>
          </w:p>
        </w:tc>
        <w:tc>
          <w:tcPr>
            <w:tcW w:w="6300" w:type="dxa"/>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68" w:type="dxa"/>
            <w:vMerge w:val="restart"/>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第二章</w:t>
            </w:r>
          </w:p>
        </w:tc>
        <w:tc>
          <w:tcPr>
            <w:tcW w:w="1575" w:type="dxa"/>
            <w:vMerge w:val="restart"/>
            <w:vAlign w:val="center"/>
          </w:tcPr>
          <w:p>
            <w:pPr>
              <w:keepNext w:val="0"/>
              <w:keepLines w:val="0"/>
              <w:pageBreakBefore w:val="0"/>
              <w:widowControl w:val="0"/>
              <w:kinsoku/>
              <w:wordWrap/>
              <w:overflowPunct/>
              <w:topLinePunct w:val="0"/>
              <w:bidi w:val="0"/>
              <w:snapToGrid w:val="0"/>
              <w:spacing w:line="240" w:lineRule="auto"/>
              <w:ind w:left="0" w:leftChars="0" w:right="0" w:rightChars="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投标报价、计价</w:t>
            </w:r>
          </w:p>
        </w:tc>
        <w:tc>
          <w:tcPr>
            <w:tcW w:w="6300" w:type="dxa"/>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投标人的报价超过项目业主公布的最高限价的将被视为重大偏差。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368" w:type="dxa"/>
            <w:vMerge w:val="continue"/>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1575" w:type="dxa"/>
            <w:vMerge w:val="continue"/>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rPr>
            </w:pPr>
          </w:p>
        </w:tc>
        <w:tc>
          <w:tcPr>
            <w:tcW w:w="6300" w:type="dxa"/>
            <w:vAlign w:val="center"/>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投标函的投标总报价必须与所附工程量清单报价表所报总金额一致，投标人不得采用总价百分比优惠（下浮）的方式进行投标报价，其优惠应直接体现在各项投标报价的综合单价中，否则将被视为重大偏差。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68" w:type="dxa"/>
            <w:tcBorders>
              <w:bottom w:val="single" w:color="auto" w:sz="4" w:space="0"/>
            </w:tcBorders>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第二章</w:t>
            </w:r>
          </w:p>
        </w:tc>
        <w:tc>
          <w:tcPr>
            <w:tcW w:w="1575" w:type="dxa"/>
            <w:tcBorders>
              <w:bottom w:val="single" w:color="auto" w:sz="4" w:space="0"/>
            </w:tcBorders>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投标文件份数、装订要求</w:t>
            </w:r>
          </w:p>
        </w:tc>
        <w:tc>
          <w:tcPr>
            <w:tcW w:w="6300" w:type="dxa"/>
            <w:tcBorders>
              <w:bottom w:val="single" w:color="auto" w:sz="4" w:space="0"/>
            </w:tcBorders>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GB"/>
              </w:rPr>
              <w:t>投标文件</w:t>
            </w:r>
            <w:r>
              <w:rPr>
                <w:rFonts w:hint="default" w:ascii="Times New Roman" w:hAnsi="Times New Roman" w:eastAsia="方正仿宋_GBK" w:cs="Times New Roman"/>
                <w:szCs w:val="21"/>
              </w:rPr>
              <w:t>未按比选文件的要求予以编制或被提前开启的或</w:t>
            </w:r>
            <w:r>
              <w:rPr>
                <w:rFonts w:hint="default" w:ascii="Times New Roman" w:hAnsi="Times New Roman" w:eastAsia="方正仿宋_GBK" w:cs="Times New Roman"/>
                <w:szCs w:val="21"/>
                <w:lang w:val="en-GB"/>
              </w:rPr>
              <w:t>投标文件</w:t>
            </w:r>
            <w:r>
              <w:rPr>
                <w:rFonts w:hint="default" w:ascii="Times New Roman" w:hAnsi="Times New Roman" w:eastAsia="方正仿宋_GBK" w:cs="Times New Roman"/>
                <w:szCs w:val="21"/>
              </w:rPr>
              <w:t>未按本比选文件要求签字、盖章的。将被视为重大偏差。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8" w:type="dxa"/>
            <w:tcBorders>
              <w:top w:val="single" w:color="auto" w:sz="4" w:space="0"/>
            </w:tcBorders>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第二章</w:t>
            </w:r>
          </w:p>
        </w:tc>
        <w:tc>
          <w:tcPr>
            <w:tcW w:w="1575" w:type="dxa"/>
            <w:tcBorders>
              <w:top w:val="single" w:color="auto" w:sz="4" w:space="0"/>
            </w:tcBorders>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投标文件的密封和标记</w:t>
            </w:r>
          </w:p>
        </w:tc>
        <w:tc>
          <w:tcPr>
            <w:tcW w:w="6300" w:type="dxa"/>
            <w:tcBorders>
              <w:top w:val="single" w:color="auto" w:sz="4" w:space="0"/>
            </w:tcBorders>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lang w:val="en-GB"/>
              </w:rPr>
            </w:pPr>
            <w:r>
              <w:rPr>
                <w:rFonts w:hint="default" w:ascii="Times New Roman" w:hAnsi="Times New Roman" w:eastAsia="方正仿宋_GBK" w:cs="Times New Roman"/>
                <w:szCs w:val="21"/>
              </w:rPr>
              <w:t>投标人未按比选文件规定签字、盖章不符合比选文件规定的，其投标文件将被视为重大偏差。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8" w:type="dxa"/>
            <w:vMerge w:val="restart"/>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第三章</w:t>
            </w:r>
          </w:p>
        </w:tc>
        <w:tc>
          <w:tcPr>
            <w:tcW w:w="1575" w:type="dxa"/>
            <w:vMerge w:val="restart"/>
            <w:vAlign w:val="center"/>
          </w:tcPr>
          <w:p>
            <w:pPr>
              <w:keepNext w:val="0"/>
              <w:keepLines w:val="0"/>
              <w:pageBreakBefore w:val="0"/>
              <w:widowControl w:val="0"/>
              <w:kinsoku/>
              <w:wordWrap/>
              <w:overflowPunct/>
              <w:topLinePunct w:val="0"/>
              <w:bidi w:val="0"/>
              <w:spacing w:line="240" w:lineRule="auto"/>
              <w:ind w:left="0" w:leftChars="0" w:right="0" w:rightChars="0"/>
              <w:jc w:val="both"/>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初步评审</w:t>
            </w:r>
          </w:p>
        </w:tc>
        <w:tc>
          <w:tcPr>
            <w:tcW w:w="6300" w:type="dxa"/>
          </w:tcPr>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评审人员依据比选文件规定的标准对投标文件进行</w:t>
            </w:r>
            <w:r>
              <w:rPr>
                <w:rFonts w:hint="default" w:ascii="Times New Roman" w:hAnsi="Times New Roman" w:eastAsia="方正仿宋_GBK" w:cs="Times New Roman"/>
                <w:szCs w:val="21"/>
              </w:rPr>
              <w:t>资格评审、形式评审和响应性评审</w:t>
            </w:r>
            <w:r>
              <w:rPr>
                <w:rFonts w:hint="default" w:ascii="Times New Roman" w:hAnsi="Times New Roman" w:eastAsia="方正仿宋_GBK" w:cs="Times New Roman"/>
                <w:kern w:val="0"/>
                <w:szCs w:val="21"/>
              </w:rPr>
              <w:t>，有一项不符合评审标准的，作废标处理。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1368" w:type="dxa"/>
            <w:vMerge w:val="continue"/>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1575" w:type="dxa"/>
            <w:vMerge w:val="continue"/>
          </w:tcPr>
          <w:p>
            <w:pPr>
              <w:keepNext w:val="0"/>
              <w:keepLines w:val="0"/>
              <w:pageBreakBefore w:val="0"/>
              <w:widowControl w:val="0"/>
              <w:kinsoku/>
              <w:wordWrap/>
              <w:overflowPunct/>
              <w:topLinePunct w:val="0"/>
              <w:bidi w:val="0"/>
              <w:spacing w:line="240" w:lineRule="auto"/>
              <w:ind w:left="0" w:leftChars="0" w:right="0" w:rightChars="0"/>
              <w:textAlignment w:val="auto"/>
              <w:rPr>
                <w:rFonts w:hint="default" w:ascii="Times New Roman" w:hAnsi="Times New Roman" w:eastAsia="方正仿宋_GBK" w:cs="Times New Roman"/>
              </w:rPr>
            </w:pPr>
          </w:p>
        </w:tc>
        <w:tc>
          <w:tcPr>
            <w:tcW w:w="63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投标人有以下情形之一的，其投标作废标处理：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eastAsia" w:eastAsia="方正仿宋_GBK" w:cs="Times New Roman"/>
                <w:kern w:val="0"/>
                <w:szCs w:val="21"/>
                <w:lang w:val="en-US" w:eastAsia="zh-CN"/>
              </w:rPr>
              <w:t>1．</w:t>
            </w:r>
            <w:r>
              <w:rPr>
                <w:rFonts w:hint="default" w:ascii="Times New Roman" w:hAnsi="Times New Roman" w:eastAsia="方正仿宋_GBK" w:cs="Times New Roman"/>
                <w:kern w:val="0"/>
                <w:szCs w:val="21"/>
              </w:rPr>
              <w:t>第二</w:t>
            </w:r>
            <w:r>
              <w:rPr>
                <w:rFonts w:hint="default" w:ascii="Times New Roman" w:hAnsi="Times New Roman" w:eastAsia="方正仿宋_GBK" w:cs="Times New Roman"/>
                <w:spacing w:val="-1"/>
                <w:kern w:val="0"/>
                <w:szCs w:val="21"/>
              </w:rPr>
              <w:t>章</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eastAsia="zh-CN"/>
              </w:rPr>
              <w:t>承包商须知</w:t>
            </w:r>
            <w:r>
              <w:rPr>
                <w:rFonts w:hint="eastAsia" w:ascii="方正仿宋_GBK" w:hAnsi="方正仿宋_GBK" w:eastAsia="方正仿宋_GBK" w:cs="方正仿宋_GBK"/>
                <w:kern w:val="0"/>
                <w:szCs w:val="21"/>
              </w:rPr>
              <w:t>”</w:t>
            </w:r>
            <w:r>
              <w:rPr>
                <w:rFonts w:hint="default" w:ascii="Times New Roman" w:hAnsi="Times New Roman" w:eastAsia="方正仿宋_GBK" w:cs="Times New Roman"/>
                <w:kern w:val="0"/>
                <w:szCs w:val="21"/>
              </w:rPr>
              <w:t>第</w:t>
            </w:r>
            <w:r>
              <w:rPr>
                <w:rFonts w:hint="default" w:ascii="Times New Roman" w:hAnsi="Times New Roman" w:eastAsia="方正仿宋_GBK" w:cs="Times New Roman"/>
                <w:spacing w:val="1"/>
                <w:kern w:val="0"/>
                <w:szCs w:val="21"/>
              </w:rPr>
              <w:t>1</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spacing w:val="1"/>
                <w:kern w:val="0"/>
                <w:szCs w:val="21"/>
              </w:rPr>
              <w:t>4</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rPr>
              <w:t>3项规定的任何一种情形的；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jc w:val="left"/>
              <w:textAlignment w:val="auto"/>
              <w:rPr>
                <w:rFonts w:hint="default" w:ascii="Times New Roman" w:hAnsi="Times New Roman" w:eastAsia="方正仿宋_GBK" w:cs="Times New Roman"/>
                <w:kern w:val="0"/>
                <w:szCs w:val="21"/>
              </w:rPr>
            </w:pPr>
            <w:r>
              <w:rPr>
                <w:rFonts w:hint="eastAsia" w:eastAsia="方正仿宋_GBK" w:cs="Times New Roman"/>
                <w:kern w:val="0"/>
                <w:szCs w:val="21"/>
                <w:lang w:val="en-US" w:eastAsia="zh-CN"/>
              </w:rPr>
              <w:t>2．</w:t>
            </w:r>
            <w:r>
              <w:rPr>
                <w:rFonts w:hint="default" w:ascii="Times New Roman" w:hAnsi="Times New Roman" w:eastAsia="方正仿宋_GBK" w:cs="Times New Roman"/>
                <w:kern w:val="0"/>
                <w:szCs w:val="21"/>
              </w:rPr>
              <w:t>串通</w:t>
            </w:r>
            <w:r>
              <w:rPr>
                <w:rFonts w:hint="default" w:ascii="Times New Roman" w:hAnsi="Times New Roman" w:eastAsia="方正仿宋_GBK" w:cs="Times New Roman"/>
                <w:spacing w:val="-1"/>
                <w:kern w:val="0"/>
                <w:szCs w:val="21"/>
              </w:rPr>
              <w:t>投</w:t>
            </w:r>
            <w:r>
              <w:rPr>
                <w:rFonts w:hint="default" w:ascii="Times New Roman" w:hAnsi="Times New Roman" w:eastAsia="方正仿宋_GBK" w:cs="Times New Roman"/>
                <w:kern w:val="0"/>
                <w:szCs w:val="21"/>
              </w:rPr>
              <w:t>标或弄虚作假或有其他违法行为的；</w:t>
            </w:r>
          </w:p>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3．</w:t>
            </w:r>
            <w:r>
              <w:rPr>
                <w:rFonts w:hint="default" w:ascii="Times New Roman" w:hAnsi="Times New Roman" w:eastAsia="方正仿宋_GBK" w:cs="Times New Roman"/>
                <w:kern w:val="0"/>
                <w:szCs w:val="21"/>
              </w:rPr>
              <w:t>不按评审人员要求澄清、说明或补正的。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368" w:type="dxa"/>
            <w:vAlign w:val="center"/>
          </w:tcPr>
          <w:p>
            <w:pPr>
              <w:keepNext w:val="0"/>
              <w:keepLines w:val="0"/>
              <w:pageBreakBefore w:val="0"/>
              <w:widowControl w:val="0"/>
              <w:kinsoku/>
              <w:wordWrap/>
              <w:overflowPunct/>
              <w:topLinePunct w:val="0"/>
              <w:bidi w:val="0"/>
              <w:spacing w:line="240" w:lineRule="auto"/>
              <w:ind w:left="0" w:leftChars="0" w:right="0" w:rightChars="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w:t>
            </w:r>
          </w:p>
        </w:tc>
        <w:tc>
          <w:tcPr>
            <w:tcW w:w="7875" w:type="dxa"/>
            <w:gridSpan w:val="2"/>
            <w:vAlign w:val="center"/>
          </w:tcPr>
          <w:p>
            <w:pPr>
              <w:keepNext w:val="0"/>
              <w:keepLines w:val="0"/>
              <w:pageBreakBefore w:val="0"/>
              <w:widowControl w:val="0"/>
              <w:kinsoku/>
              <w:wordWrap/>
              <w:overflowPunct/>
              <w:topLinePunct w:val="0"/>
              <w:bidi w:val="0"/>
              <w:spacing w:line="240" w:lineRule="auto"/>
              <w:ind w:left="0" w:leftChars="0" w:right="0" w:rightChars="0" w:firstLine="210" w:firstLineChars="100"/>
              <w:textAlignment w:val="auto"/>
              <w:rPr>
                <w:rFonts w:hint="eastAsia" w:ascii="Times New Roman" w:hAnsi="Times New Roman" w:eastAsia="方正仿宋_GBK" w:cs="Times New Roman"/>
                <w:szCs w:val="21"/>
                <w:lang w:eastAsia="zh-CN"/>
              </w:rPr>
            </w:pPr>
            <w:r>
              <w:rPr>
                <w:rFonts w:hint="default" w:ascii="Times New Roman" w:hAnsi="Times New Roman" w:eastAsia="方正仿宋_GBK" w:cs="Times New Roman"/>
                <w:szCs w:val="21"/>
              </w:rPr>
              <w:t>投标文件有下列情形之一的，应当被拒绝接收或被当众退还或被认定为废标处理</w:t>
            </w:r>
            <w:r>
              <w:rPr>
                <w:rFonts w:hint="eastAsia" w:eastAsia="方正仿宋_GBK" w:cs="Times New Roman"/>
                <w:szCs w:val="21"/>
                <w:lang w:eastAsia="zh-CN"/>
              </w:rPr>
              <w:t>：</w:t>
            </w:r>
          </w:p>
          <w:p>
            <w:pPr>
              <w:pStyle w:val="2"/>
              <w:keepNext w:val="0"/>
              <w:keepLines w:val="0"/>
              <w:pageBreakBefore w:val="0"/>
              <w:widowControl w:val="0"/>
              <w:kinsoku/>
              <w:wordWrap/>
              <w:overflowPunct/>
              <w:topLinePunct w:val="0"/>
              <w:bidi w:val="0"/>
              <w:snapToGrid w:val="0"/>
              <w:spacing w:after="0"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1．</w:t>
            </w:r>
            <w:r>
              <w:rPr>
                <w:rFonts w:hint="default" w:ascii="Times New Roman" w:hAnsi="Times New Roman" w:eastAsia="方正仿宋_GBK" w:cs="Times New Roman"/>
                <w:szCs w:val="21"/>
              </w:rPr>
              <w:t>投标人名称与资格审查投标申请人名称不一致的；</w:t>
            </w:r>
          </w:p>
          <w:p>
            <w:pPr>
              <w:pStyle w:val="2"/>
              <w:keepNext w:val="0"/>
              <w:keepLines w:val="0"/>
              <w:pageBreakBefore w:val="0"/>
              <w:widowControl w:val="0"/>
              <w:kinsoku/>
              <w:wordWrap/>
              <w:overflowPunct/>
              <w:topLinePunct w:val="0"/>
              <w:bidi w:val="0"/>
              <w:snapToGrid w:val="0"/>
              <w:spacing w:after="0"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2．</w:t>
            </w:r>
            <w:r>
              <w:rPr>
                <w:rFonts w:hint="default" w:ascii="Times New Roman" w:hAnsi="Times New Roman" w:eastAsia="方正仿宋_GBK" w:cs="Times New Roman"/>
                <w:szCs w:val="21"/>
              </w:rPr>
              <w:t>投标文件未按规定的格式和要求填写，内容不全或者关键内容字迹模糊、无法辨认的；</w:t>
            </w:r>
          </w:p>
          <w:p>
            <w:pPr>
              <w:pStyle w:val="2"/>
              <w:keepNext w:val="0"/>
              <w:keepLines w:val="0"/>
              <w:pageBreakBefore w:val="0"/>
              <w:widowControl w:val="0"/>
              <w:kinsoku/>
              <w:wordWrap/>
              <w:overflowPunct/>
              <w:topLinePunct w:val="0"/>
              <w:bidi w:val="0"/>
              <w:snapToGrid w:val="0"/>
              <w:spacing w:after="0"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3．</w:t>
            </w:r>
            <w:r>
              <w:rPr>
                <w:rFonts w:hint="default" w:ascii="Times New Roman" w:hAnsi="Times New Roman" w:eastAsia="方正仿宋_GBK" w:cs="Times New Roman"/>
                <w:szCs w:val="21"/>
              </w:rPr>
              <w:t>投标人同时提交两份或者多份内容不同的投标文件的；</w:t>
            </w:r>
          </w:p>
          <w:p>
            <w:pPr>
              <w:pStyle w:val="2"/>
              <w:keepNext w:val="0"/>
              <w:keepLines w:val="0"/>
              <w:pageBreakBefore w:val="0"/>
              <w:widowControl w:val="0"/>
              <w:kinsoku/>
              <w:wordWrap/>
              <w:overflowPunct/>
              <w:topLinePunct w:val="0"/>
              <w:bidi w:val="0"/>
              <w:snapToGrid w:val="0"/>
              <w:spacing w:after="0"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4．</w:t>
            </w:r>
            <w:r>
              <w:rPr>
                <w:rFonts w:hint="default" w:ascii="Times New Roman" w:hAnsi="Times New Roman" w:eastAsia="方正仿宋_GBK" w:cs="Times New Roman"/>
                <w:szCs w:val="21"/>
              </w:rPr>
              <w:t>投标函中未填报投标工期或填报的投标工期超过比选文件规定的工期的；</w:t>
            </w:r>
          </w:p>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5．</w:t>
            </w:r>
            <w:r>
              <w:rPr>
                <w:rFonts w:hint="default" w:ascii="Times New Roman" w:hAnsi="Times New Roman" w:eastAsia="方正仿宋_GBK" w:cs="Times New Roman"/>
                <w:szCs w:val="21"/>
              </w:rPr>
              <w:t>投标文件附有项目业主不能接受的条件的；</w:t>
            </w:r>
          </w:p>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napToGrid w:val="0"/>
                <w:kern w:val="0"/>
                <w:szCs w:val="21"/>
              </w:rPr>
            </w:pPr>
            <w:r>
              <w:rPr>
                <w:rFonts w:hint="eastAsia" w:eastAsia="方正仿宋_GBK" w:cs="Times New Roman"/>
                <w:kern w:val="0"/>
                <w:szCs w:val="21"/>
                <w:lang w:val="en-US" w:eastAsia="zh-CN"/>
              </w:rPr>
              <w:t>6．</w:t>
            </w:r>
            <w:r>
              <w:rPr>
                <w:rFonts w:hint="default" w:ascii="Times New Roman" w:hAnsi="Times New Roman" w:eastAsia="方正仿宋_GBK" w:cs="Times New Roman"/>
                <w:snapToGrid w:val="0"/>
                <w:kern w:val="0"/>
                <w:szCs w:val="21"/>
              </w:rPr>
              <w:t>比选文件中要求的投标文件的几个组成部分的任一部分被认定为无效的；</w:t>
            </w:r>
          </w:p>
          <w:p>
            <w:pPr>
              <w:keepNext w:val="0"/>
              <w:keepLines w:val="0"/>
              <w:pageBreakBefore w:val="0"/>
              <w:widowControl w:val="0"/>
              <w:kinsoku/>
              <w:wordWrap/>
              <w:overflowPunct/>
              <w:topLinePunct w:val="0"/>
              <w:bidi w:val="0"/>
              <w:spacing w:line="240" w:lineRule="auto"/>
              <w:ind w:left="0" w:leftChars="0" w:right="0" w:rightChars="0" w:firstLine="420" w:firstLineChars="200"/>
              <w:textAlignment w:val="auto"/>
              <w:rPr>
                <w:rFonts w:hint="default" w:ascii="Times New Roman" w:hAnsi="Times New Roman" w:eastAsia="方正仿宋_GBK" w:cs="Times New Roman"/>
                <w:szCs w:val="21"/>
              </w:rPr>
            </w:pPr>
            <w:r>
              <w:rPr>
                <w:rFonts w:hint="eastAsia" w:eastAsia="方正仿宋_GBK" w:cs="Times New Roman"/>
                <w:kern w:val="0"/>
                <w:szCs w:val="21"/>
                <w:lang w:val="en-US" w:eastAsia="zh-CN"/>
              </w:rPr>
              <w:t>7．</w:t>
            </w:r>
            <w:r>
              <w:rPr>
                <w:rFonts w:hint="default" w:ascii="Times New Roman" w:hAnsi="Times New Roman" w:eastAsia="方正仿宋_GBK" w:cs="Times New Roman"/>
                <w:szCs w:val="21"/>
              </w:rPr>
              <w:t>存在比选文件规定的重大偏差的情形的及依法应当否决的</w:t>
            </w:r>
            <w:r>
              <w:rPr>
                <w:rFonts w:hint="eastAsia" w:eastAsia="方正仿宋_GBK" w:cs="Times New Roman"/>
                <w:szCs w:val="21"/>
                <w:lang w:eastAsia="zh-CN"/>
              </w:rPr>
              <w:t>其他</w:t>
            </w:r>
            <w:r>
              <w:rPr>
                <w:rFonts w:hint="default" w:ascii="Times New Roman" w:hAnsi="Times New Roman" w:eastAsia="方正仿宋_GBK" w:cs="Times New Roman"/>
                <w:szCs w:val="21"/>
              </w:rPr>
              <w:t>情形。</w:t>
            </w:r>
          </w:p>
        </w:tc>
      </w:tr>
    </w:tbl>
    <w:p>
      <w:pPr>
        <w:pStyle w:val="3"/>
        <w:keepNext w:val="0"/>
        <w:keepLines w:val="0"/>
        <w:pageBreakBefore w:val="0"/>
        <w:widowControl w:val="0"/>
        <w:kinsoku/>
        <w:wordWrap/>
        <w:overflowPunct/>
        <w:topLinePunct w:val="0"/>
        <w:bidi w:val="0"/>
        <w:spacing w:before="0" w:after="0" w:line="240" w:lineRule="auto"/>
        <w:ind w:left="0" w:leftChars="0" w:right="0" w:rightChars="0"/>
        <w:textAlignment w:val="auto"/>
        <w:rPr>
          <w:rFonts w:hint="default" w:ascii="Times New Roman" w:hAnsi="Times New Roman" w:eastAsia="方正仿宋_GBK" w:cs="Times New Roman"/>
          <w:b w:val="0"/>
          <w:bCs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firstLine="2613" w:firstLineChars="594"/>
        <w:textAlignment w:val="auto"/>
        <w:rPr>
          <w:rFonts w:hint="default" w:ascii="Times New Roman" w:hAnsi="Times New Roman" w:eastAsia="方正仿宋_GBK" w:cs="Times New Roman"/>
          <w:b w:val="0"/>
          <w:bCs w:val="0"/>
        </w:rPr>
      </w:pPr>
    </w:p>
    <w:p>
      <w:pPr>
        <w:pStyle w:val="3"/>
        <w:keepNext w:val="0"/>
        <w:keepLines w:val="0"/>
        <w:pageBreakBefore w:val="0"/>
        <w:widowControl w:val="0"/>
        <w:kinsoku/>
        <w:wordWrap/>
        <w:overflowPunct/>
        <w:topLinePunct w:val="0"/>
        <w:bidi w:val="0"/>
        <w:spacing w:before="0"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jc w:val="left"/>
        <w:textAlignment w:val="auto"/>
        <w:rPr>
          <w:rFonts w:hint="default" w:ascii="Times New Roman" w:hAnsi="Times New Roman" w:eastAsia="方正仿宋_GBK" w:cs="Times New Roman"/>
          <w:b/>
          <w:kern w:val="0"/>
          <w:sz w:val="48"/>
          <w:szCs w:val="48"/>
        </w:rPr>
      </w:pPr>
    </w:p>
    <w:p>
      <w:pPr>
        <w:keepNext w:val="0"/>
        <w:keepLines w:val="0"/>
        <w:pageBreakBefore w:val="0"/>
        <w:widowControl w:val="0"/>
        <w:kinsoku/>
        <w:wordWrap/>
        <w:overflowPunct/>
        <w:topLinePunct w:val="0"/>
        <w:bidi w:val="0"/>
        <w:spacing w:line="470" w:lineRule="exact"/>
        <w:ind w:left="0" w:leftChars="0" w:right="0" w:rightChars="0"/>
        <w:jc w:val="left"/>
        <w:textAlignment w:val="auto"/>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2"/>
        <w:rPr>
          <w:rFonts w:hint="default" w:ascii="Times New Roman" w:hAnsi="Times New Roman" w:eastAsia="方正仿宋_GBK" w:cs="Times New Roman"/>
          <w:bCs/>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小标宋_GBK" w:hAnsi="方正小标宋_GBK" w:eastAsia="方正小标宋_GBK" w:cs="方正小标宋_GBK"/>
          <w:b w:val="0"/>
          <w:kern w:val="0"/>
          <w:sz w:val="36"/>
          <w:szCs w:val="36"/>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kern w:val="0"/>
          <w:sz w:val="36"/>
          <w:szCs w:val="36"/>
        </w:rPr>
        <w:t>第四章  合同条款及格式</w:t>
      </w:r>
      <w:bookmarkEnd w:id="53"/>
      <w:bookmarkEnd w:id="54"/>
      <w:bookmarkStart w:id="69" w:name="_Toc478563915"/>
      <w:bookmarkStart w:id="70" w:name="_Toc388187384"/>
      <w:bookmarkStart w:id="71" w:name="_Toc22489_WPSOffice_Level1"/>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ascii="方正小标宋_GBK" w:hAnsi="方正小标宋_GBK" w:eastAsia="方正小标宋_GBK" w:cs="方正小标宋_GBK"/>
          <w:bCs/>
          <w:sz w:val="36"/>
          <w:szCs w:val="36"/>
        </w:rPr>
      </w:pPr>
      <w:bookmarkStart w:id="72" w:name="招标文件05章工程量清单"/>
      <w:bookmarkEnd w:id="72"/>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建设工程施工合同</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发包人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（以下简称甲方）</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承包人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（以下简称乙方）</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依照《中华人民共和国民法典》、《中华人民共和国建筑法》及</w:t>
      </w:r>
      <w:r>
        <w:rPr>
          <w:rFonts w:hint="eastAsia" w:eastAsia="方正仿宋_GBK" w:cs="Times New Roman"/>
          <w:sz w:val="28"/>
          <w:szCs w:val="28"/>
          <w:lang w:eastAsia="zh-CN"/>
        </w:rPr>
        <w:t>其他</w:t>
      </w:r>
      <w:r>
        <w:rPr>
          <w:rFonts w:hint="default" w:ascii="Times New Roman" w:hAnsi="Times New Roman" w:eastAsia="方正仿宋_GBK" w:cs="Times New Roman"/>
          <w:sz w:val="28"/>
          <w:szCs w:val="28"/>
        </w:rPr>
        <w:t>有关法律、行政法规、遵循平等、自愿、公平和诚实信用的原则，双方就本建设工程施工事项协商一致，订立本合同。</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第一条</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工程概况</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工程名称：</w:t>
      </w:r>
    </w:p>
    <w:p>
      <w:pPr>
        <w:keepNext w:val="0"/>
        <w:keepLines w:val="0"/>
        <w:pageBreakBefore w:val="0"/>
        <w:widowControl w:val="0"/>
        <w:kinsoku/>
        <w:wordWrap/>
        <w:overflowPunct/>
        <w:topLinePunct w:val="0"/>
        <w:bidi w:val="0"/>
        <w:spacing w:line="470" w:lineRule="exact"/>
        <w:ind w:left="0" w:leftChars="0" w:right="0" w:righ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工程地点：</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工程量及范围：</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工程承包方式：本工程采用包工包料方式承担（含所有检验试验费）</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第二条　工程期限</w:t>
      </w:r>
    </w:p>
    <w:p>
      <w:pPr>
        <w:keepNext w:val="0"/>
        <w:keepLines w:val="0"/>
        <w:pageBreakBefore w:val="0"/>
        <w:widowControl w:val="0"/>
        <w:kinsoku/>
        <w:wordWrap/>
        <w:overflowPunct/>
        <w:topLinePunct w:val="0"/>
        <w:bidi w:val="0"/>
        <w:spacing w:line="470" w:lineRule="exact"/>
        <w:ind w:left="839" w:leftChars="266" w:right="0" w:rightChars="0" w:hanging="280" w:hanging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本工程合同工期为</w:t>
      </w:r>
      <w:r>
        <w:rPr>
          <w:rFonts w:hint="eastAsia" w:eastAsia="方正仿宋_GBK" w:cs="Times New Roman"/>
          <w:sz w:val="28"/>
          <w:szCs w:val="28"/>
          <w:u w:val="single"/>
          <w:lang w:val="en-US" w:eastAsia="zh-CN"/>
        </w:rPr>
        <w:t xml:space="preserve"> 30</w:t>
      </w:r>
      <w:r>
        <w:rPr>
          <w:rFonts w:hint="default" w:ascii="Times New Roman" w:hAnsi="Times New Roman" w:eastAsia="方正仿宋_GBK" w:cs="Times New Roman"/>
          <w:sz w:val="28"/>
          <w:szCs w:val="28"/>
        </w:rPr>
        <w:t>日历天（</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日开工</w:t>
      </w:r>
    </w:p>
    <w:p>
      <w:pPr>
        <w:keepNext w:val="0"/>
        <w:keepLines w:val="0"/>
        <w:pageBreakBefore w:val="0"/>
        <w:widowControl w:val="0"/>
        <w:kinsoku/>
        <w:wordWrap/>
        <w:overflowPunct/>
        <w:topLinePunct w:val="0"/>
        <w:bidi w:val="0"/>
        <w:spacing w:line="47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至</w:t>
      </w:r>
      <w:r>
        <w:rPr>
          <w:rFonts w:hint="eastAsia"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u w:val="single"/>
          <w:lang w:val="en-US" w:eastAsia="zh-CN"/>
        </w:rPr>
        <w:t xml:space="preserve"> </w:t>
      </w:r>
      <w:bookmarkStart w:id="112" w:name="_GoBack"/>
      <w:bookmarkEnd w:id="112"/>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日完工交验），遇雨天工期不顺延。</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第三条　工程价款及支付</w:t>
      </w:r>
      <w:r>
        <w:rPr>
          <w:rFonts w:hint="default" w:ascii="Times New Roman" w:hAnsi="Times New Roman" w:eastAsia="方正仿宋_GBK" w:cs="Times New Roman"/>
          <w:sz w:val="28"/>
          <w:szCs w:val="28"/>
        </w:rPr>
        <w:tab/>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合同价</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合同金额：人民币</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元（大写：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元整（含安全文明施工费）。</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合同价格形式：</w:t>
      </w:r>
      <w:r>
        <w:rPr>
          <w:rFonts w:hint="eastAsia" w:eastAsia="方正仿宋_GBK" w:cs="Times New Roman"/>
          <w:sz w:val="28"/>
          <w:szCs w:val="28"/>
          <w:lang w:val="en-US" w:eastAsia="zh-CN"/>
        </w:rPr>
        <w:t>固定总价</w:t>
      </w:r>
      <w:r>
        <w:rPr>
          <w:rFonts w:hint="default" w:ascii="Times New Roman" w:hAnsi="Times New Roman" w:eastAsia="方正仿宋_GBK" w:cs="Times New Roman"/>
          <w:sz w:val="28"/>
          <w:szCs w:val="28"/>
        </w:rPr>
        <w:t>合同，</w:t>
      </w:r>
      <w:r>
        <w:rPr>
          <w:rFonts w:hint="eastAsia" w:ascii="Times New Roman" w:hAnsi="Times New Roman" w:eastAsia="方正仿宋_GBK" w:cs="Times New Roman"/>
          <w:sz w:val="28"/>
          <w:szCs w:val="28"/>
          <w:lang w:val="en-US" w:eastAsia="zh-CN"/>
        </w:rPr>
        <w:t>施工图和工程量清单中的全部工程内容由中标总价包干，除经发包人同意的设计变更和工程量增减外，其余均不调整</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支付方式：项目实行全垫资修建，不预付款。工程竣工验收合格</w:t>
      </w:r>
      <w:r>
        <w:rPr>
          <w:rFonts w:hint="eastAsia" w:eastAsia="方正仿宋_GBK" w:cs="Times New Roman"/>
          <w:sz w:val="28"/>
          <w:szCs w:val="28"/>
          <w:lang w:eastAsia="zh-CN"/>
        </w:rPr>
        <w:t>并经审计</w:t>
      </w:r>
      <w:r>
        <w:rPr>
          <w:rFonts w:hint="default" w:ascii="Times New Roman" w:hAnsi="Times New Roman" w:eastAsia="方正仿宋_GBK" w:cs="Times New Roman"/>
          <w:sz w:val="28"/>
          <w:szCs w:val="28"/>
        </w:rPr>
        <w:t>后，施工方开具发票，</w:t>
      </w:r>
      <w:r>
        <w:rPr>
          <w:rFonts w:hint="eastAsia" w:eastAsia="方正仿宋_GBK" w:cs="Times New Roman"/>
          <w:color w:val="auto"/>
          <w:sz w:val="28"/>
          <w:szCs w:val="28"/>
          <w:lang w:eastAsia="zh-CN"/>
        </w:rPr>
        <w:t>甲方支付审计金额的</w:t>
      </w:r>
      <w:r>
        <w:rPr>
          <w:rFonts w:hint="eastAsia" w:eastAsia="方正仿宋_GBK" w:cs="Times New Roman"/>
          <w:color w:val="auto"/>
          <w:sz w:val="28"/>
          <w:szCs w:val="28"/>
          <w:lang w:val="en-US" w:eastAsia="zh-CN"/>
        </w:rPr>
        <w:t>97%</w:t>
      </w:r>
      <w:r>
        <w:rPr>
          <w:rFonts w:hint="default" w:ascii="Times New Roman" w:hAnsi="Times New Roman" w:eastAsia="方正仿宋_GBK" w:cs="Times New Roman"/>
          <w:sz w:val="28"/>
          <w:szCs w:val="28"/>
        </w:rPr>
        <w:t>，乙方收款账户名：</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，开户行：</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r>
        <w:rPr>
          <w:rFonts w:hint="eastAsia" w:eastAsia="方正仿宋_GBK" w:cs="Times New Roman"/>
          <w:sz w:val="28"/>
          <w:szCs w:val="28"/>
          <w:lang w:val="en-US" w:eastAsia="zh-CN"/>
        </w:rPr>
        <w:t>审计金额的</w:t>
      </w:r>
      <w:r>
        <w:rPr>
          <w:rFonts w:hint="default" w:ascii="Times New Roman" w:hAnsi="Times New Roman" w:eastAsia="方正仿宋_GBK" w:cs="Times New Roman"/>
          <w:sz w:val="28"/>
          <w:szCs w:val="28"/>
        </w:rPr>
        <w:t>3%作为质保金，2年质保期满后无息退还。</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第四条　工程施工准备与双方责任</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甲方责任</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开工前甲方协调各方面的关系，办妥进场手续，甲方承担进场手续费用。</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组织好交底工作。</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指派</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为甲方代表，实行工程质量、进度监理，代表甲方处理工程日常事宜。</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做好甲方提供材料及设备的供应；落实建设资金，按期报付工程款，办理现场签证，竣工验收。</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乙方责任</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提供完整的施工技术资料。</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开工前组织有关人员熟悉场地和相关资料，编制施工组织计划，制定施工总计划进度。</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做好施工准备工作，组织好人员及材料设施的进场、采购、供应和管理。</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严格按施工资料与说明书施工，确保工程质量，按合同规定的时间如期完工和交付，并承担双方约定的维修保养协议相关规定。人为损坏的修理由责任方负责，并承担费用。</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4.2.5</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指派</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为乙方代表，代表乙方与甲方代表人员接洽。</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第五条　施工质量与变更</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施工质量必须符合相关国标要求，工程材料和设备需提供产品质量检验合格证。</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任意一方不得随意变更，如有变更应按照《重庆市合川区卫生健康委员会关于建立完善全区卫生健康系统工程项目变更管理工作机制的通知》（合卫发〔2024〕38号）执行，发现计量有错误或严重不合理，乙方通知甲方后，甲方应在三天内与施工单位商定，甲、乙双方签订补充协议后方准施工。</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第六条　工程竣工验收及保修</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乙方在工程竣工前书面或口头通知甲方验收。</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在隐蔽工程隐蔽前，应通知甲方到场确定工程量及施工质量，如甲方未按时参加，乙方可自行检查验收，甲方应予承认。</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甲方应在接到验收通知组织验收并在验收后出具工程验收证明，验收依据参考相关国标及行业标准。</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工程未经验收，甲方提前使用，应视为甲方已确认工程合格，若使用后发现质量问题，由甲方承担责任。</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乙方于工程竣工后，提供</w:t>
      </w:r>
      <w:r>
        <w:rPr>
          <w:rFonts w:hint="default" w:ascii="Times New Roman" w:hAnsi="Times New Roman" w:eastAsia="方正仿宋_GBK" w:cs="Times New Roman"/>
          <w:bCs/>
          <w:sz w:val="28"/>
          <w:szCs w:val="28"/>
          <w:u w:val="none"/>
        </w:rPr>
        <w:t>2年</w:t>
      </w:r>
      <w:r>
        <w:rPr>
          <w:rFonts w:hint="default" w:ascii="Times New Roman" w:hAnsi="Times New Roman" w:eastAsia="方正仿宋_GBK" w:cs="Times New Roman"/>
          <w:sz w:val="28"/>
          <w:szCs w:val="28"/>
        </w:rPr>
        <w:t>的质保期，期间施工内容损坏，乙方应免费包工包料维修，人为损坏的除外。</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第七条　工程安全生产、文明施工</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甲方对乙方承担的工程要做好安全交底，明确安全要求并进行监督检查，双方应按规定协商相关安全生产责任和治安消防事宜。</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必须认真贯彻安全生产、文明施工的规章制度，做好安全生产、文明施工教育工作，严格安全操作规程，文明施工要求及严格执行治安消防的规定。工程在施工期间，发生的安全事故，产生的责任和费用均由乙方负担。</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施工工地应符合环保要求，做好施工场地清洁卫生，施工过程产生的废弃物严格按要求倾倒，随意倾倒建筑垃圾被相关部门查实后扣除与罚款金额同等的履约保证金。</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第八条　工程处罚及仲裁</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按本工程合同工期拖延一天，按合同价的千分之</w:t>
      </w:r>
      <w:r>
        <w:rPr>
          <w:rFonts w:hint="eastAsia" w:eastAsia="方正仿宋_GBK" w:cs="Times New Roman"/>
          <w:sz w:val="28"/>
          <w:szCs w:val="28"/>
          <w:lang w:val="en-US" w:eastAsia="zh-CN"/>
        </w:rPr>
        <w:t>五</w:t>
      </w:r>
      <w:r>
        <w:rPr>
          <w:rFonts w:hint="default" w:ascii="Times New Roman" w:hAnsi="Times New Roman" w:eastAsia="方正仿宋_GBK" w:cs="Times New Roman"/>
          <w:sz w:val="28"/>
          <w:szCs w:val="28"/>
        </w:rPr>
        <w:t>进行处罚，工期处罚待本工程竣工后一次结请。</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keepNext w:val="0"/>
        <w:keepLines w:val="0"/>
        <w:pageBreakBefore w:val="0"/>
        <w:widowControl w:val="0"/>
        <w:kinsoku/>
        <w:wordWrap/>
        <w:overflowPunct/>
        <w:topLinePunct w:val="0"/>
        <w:bidi w:val="0"/>
        <w:spacing w:line="470"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第九条　附则</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本合同未尽事宜，双方及时协商增补条款，补充条款与本合同具有同等法律效力。</w:t>
      </w:r>
    </w:p>
    <w:p>
      <w:pPr>
        <w:keepNext w:val="0"/>
        <w:keepLines w:val="0"/>
        <w:pageBreakBefore w:val="0"/>
        <w:widowControl w:val="0"/>
        <w:kinsoku/>
        <w:wordWrap/>
        <w:overflowPunct/>
        <w:topLinePunct w:val="0"/>
        <w:bidi w:val="0"/>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本合同一式</w:t>
      </w:r>
      <w:r>
        <w:rPr>
          <w:rFonts w:hint="eastAsia" w:eastAsia="方正仿宋_GBK" w:cs="Times New Roman"/>
          <w:sz w:val="28"/>
          <w:szCs w:val="28"/>
          <w:u w:val="none"/>
          <w:lang w:eastAsia="zh-CN"/>
        </w:rPr>
        <w:t>陆</w:t>
      </w:r>
      <w:r>
        <w:rPr>
          <w:rFonts w:hint="default" w:ascii="Times New Roman" w:hAnsi="Times New Roman" w:eastAsia="方正仿宋_GBK" w:cs="Times New Roman"/>
          <w:sz w:val="28"/>
          <w:szCs w:val="28"/>
        </w:rPr>
        <w:t>份，甲</w:t>
      </w:r>
      <w:r>
        <w:rPr>
          <w:rFonts w:hint="eastAsia" w:eastAsia="方正仿宋_GBK" w:cs="Times New Roman"/>
          <w:sz w:val="28"/>
          <w:szCs w:val="28"/>
          <w:lang w:eastAsia="zh-CN"/>
        </w:rPr>
        <w:t>方执肆份、</w:t>
      </w:r>
      <w:r>
        <w:rPr>
          <w:rFonts w:hint="default" w:ascii="Times New Roman" w:hAnsi="Times New Roman" w:eastAsia="方正仿宋_GBK" w:cs="Times New Roman"/>
          <w:sz w:val="28"/>
          <w:szCs w:val="28"/>
        </w:rPr>
        <w:t>乙方执</w:t>
      </w:r>
      <w:r>
        <w:rPr>
          <w:rFonts w:hint="default" w:ascii="Times New Roman" w:hAnsi="Times New Roman" w:eastAsia="方正仿宋_GBK" w:cs="Times New Roman"/>
          <w:sz w:val="28"/>
          <w:szCs w:val="28"/>
          <w:u w:val="none"/>
        </w:rPr>
        <w:t>贰</w:t>
      </w:r>
      <w:r>
        <w:rPr>
          <w:rFonts w:hint="default" w:ascii="Times New Roman" w:hAnsi="Times New Roman" w:eastAsia="方正仿宋_GBK" w:cs="Times New Roman"/>
          <w:sz w:val="28"/>
          <w:szCs w:val="28"/>
        </w:rPr>
        <w:t>份，均具有同等法律效力。</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本合同经双方签字盖章后生效，工程竣工验收交付后保修期满，工程价款结清自动终止。</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本合同有效附件：</w:t>
      </w:r>
    </w:p>
    <w:p>
      <w:pPr>
        <w:pStyle w:val="5"/>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firstLine="560" w:firstLineChars="200"/>
        <w:textAlignment w:val="auto"/>
        <w:rPr>
          <w:rFonts w:hint="default" w:ascii="Times New Roman" w:hAnsi="Times New Roman" w:eastAsia="方正仿宋_GBK" w:cs="Times New Roman"/>
          <w:b w:val="0"/>
          <w:bCs w:val="0"/>
          <w:sz w:val="28"/>
          <w:szCs w:val="28"/>
        </w:rPr>
      </w:pPr>
    </w:p>
    <w:p>
      <w:pPr>
        <w:pStyle w:val="5"/>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firstLine="560" w:firstLineChars="200"/>
        <w:textAlignment w:val="auto"/>
        <w:rPr>
          <w:rFonts w:hint="eastAsia" w:ascii="宋体" w:hAnsi="宋体"/>
          <w:szCs w:val="21"/>
        </w:rPr>
      </w:pPr>
      <w:r>
        <w:rPr>
          <w:rFonts w:hint="default" w:ascii="Times New Roman" w:hAnsi="Times New Roman" w:eastAsia="方正仿宋_GBK" w:cs="Times New Roman"/>
          <w:b w:val="0"/>
          <w:bCs w:val="0"/>
          <w:sz w:val="28"/>
          <w:szCs w:val="28"/>
        </w:rPr>
        <w:t>附件：</w:t>
      </w:r>
      <w:r>
        <w:rPr>
          <w:rFonts w:hint="eastAsia" w:ascii="方正仿宋_GBK" w:hAnsi="方正仿宋_GBK" w:eastAsia="方正仿宋_GBK" w:cs="方正仿宋_GBK"/>
          <w:b w:val="0"/>
          <w:bCs w:val="0"/>
          <w:sz w:val="28"/>
          <w:szCs w:val="28"/>
        </w:rPr>
        <w:t>工程质量保修书</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28"/>
          <w:szCs w:val="28"/>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sz w:val="28"/>
          <w:szCs w:val="28"/>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bidi w:val="0"/>
        <w:spacing w:line="470" w:lineRule="exact"/>
        <w:ind w:left="0" w:leftChars="0" w:right="0" w:rightChars="0" w:firstLine="646"/>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甲方（盖章）：　　　　　　　乙方（盖章）：</w:t>
      </w:r>
    </w:p>
    <w:p>
      <w:pPr>
        <w:keepNext w:val="0"/>
        <w:keepLines w:val="0"/>
        <w:pageBreakBefore w:val="0"/>
        <w:widowControl w:val="0"/>
        <w:kinsoku/>
        <w:wordWrap/>
        <w:overflowPunct/>
        <w:topLinePunct w:val="0"/>
        <w:bidi w:val="0"/>
        <w:spacing w:line="470" w:lineRule="exact"/>
        <w:ind w:left="0" w:leftChars="0" w:right="0" w:rightChars="0" w:firstLine="646"/>
        <w:textAlignment w:val="auto"/>
        <w:rPr>
          <w:rFonts w:hint="default" w:ascii="Times New Roman" w:hAnsi="Times New Roman" w:eastAsia="方正仿宋_GBK" w:cs="Times New Roman"/>
          <w:sz w:val="28"/>
          <w:szCs w:val="28"/>
        </w:rPr>
      </w:pPr>
    </w:p>
    <w:p>
      <w:pPr>
        <w:pStyle w:val="2"/>
        <w:rPr>
          <w:rFonts w:hint="default"/>
          <w:sz w:val="28"/>
          <w:szCs w:val="28"/>
        </w:rPr>
      </w:pP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                      法定代表人：</w:t>
      </w: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（或委托代理人）               （或委托代理人）</w:t>
      </w:r>
    </w:p>
    <w:p>
      <w:pPr>
        <w:keepNext w:val="0"/>
        <w:keepLines w:val="0"/>
        <w:pageBreakBefore w:val="0"/>
        <w:widowControl w:val="0"/>
        <w:kinsoku/>
        <w:wordWrap/>
        <w:overflowPunct/>
        <w:topLinePunct w:val="0"/>
        <w:bidi w:val="0"/>
        <w:spacing w:line="470" w:lineRule="exact"/>
        <w:ind w:left="0" w:leftChars="0" w:right="0" w:rightChars="0" w:firstLine="646"/>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470" w:lineRule="exact"/>
        <w:ind w:left="0" w:leftChars="0" w:right="0" w:rightChars="0" w:firstLine="56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 xml:space="preserve">2025年    月    日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2025年    月    日　</w:t>
      </w:r>
    </w:p>
    <w:p>
      <w:pPr>
        <w:pStyle w:val="5"/>
        <w:keepNext w:val="0"/>
        <w:keepLines w:val="0"/>
        <w:pageBreakBefore w:val="0"/>
        <w:widowControl w:val="0"/>
        <w:kinsoku/>
        <w:wordWrap/>
        <w:overflowPunct/>
        <w:topLinePunct w:val="0"/>
        <w:autoSpaceDE/>
        <w:autoSpaceDN/>
        <w:bidi w:val="0"/>
        <w:adjustRightInd/>
        <w:spacing w:before="0" w:after="0" w:line="470" w:lineRule="exact"/>
        <w:ind w:left="0" w:leftChars="0" w:right="0" w:rightChars="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b w:val="0"/>
          <w:bCs w:val="0"/>
          <w:sz w:val="28"/>
          <w:szCs w:val="28"/>
        </w:rPr>
        <w:t>附件</w:t>
      </w:r>
    </w:p>
    <w:p>
      <w:pPr>
        <w:keepNext w:val="0"/>
        <w:keepLines w:val="0"/>
        <w:pageBreakBefore w:val="0"/>
        <w:widowControl/>
        <w:kinsoku/>
        <w:wordWrap/>
        <w:overflowPunct/>
        <w:topLinePunct w:val="0"/>
        <w:autoSpaceDE/>
        <w:autoSpaceDN/>
        <w:bidi w:val="0"/>
        <w:adjustRightInd/>
        <w:spacing w:line="470" w:lineRule="exact"/>
        <w:jc w:val="center"/>
        <w:textAlignment w:val="auto"/>
        <w:rPr>
          <w:rFonts w:ascii="宋体" w:cs="宋体"/>
          <w:b w:val="0"/>
          <w:bCs/>
          <w:kern w:val="0"/>
          <w:sz w:val="44"/>
          <w:szCs w:val="44"/>
        </w:rPr>
      </w:pPr>
      <w:r>
        <w:rPr>
          <w:rFonts w:hint="eastAsia" w:ascii="方正小标宋_GBK" w:hAnsi="方正小标宋_GBK" w:eastAsia="方正小标宋_GBK" w:cs="方正小标宋_GBK"/>
          <w:b w:val="0"/>
          <w:bCs/>
          <w:kern w:val="0"/>
          <w:sz w:val="36"/>
          <w:szCs w:val="36"/>
        </w:rPr>
        <w:t>工程质量保修书</w:t>
      </w:r>
    </w:p>
    <w:p>
      <w:pPr>
        <w:keepNext w:val="0"/>
        <w:keepLines w:val="0"/>
        <w:pageBreakBefore w:val="0"/>
        <w:widowControl w:val="0"/>
        <w:kinsoku/>
        <w:wordWrap/>
        <w:overflowPunct/>
        <w:topLinePunct w:val="0"/>
        <w:autoSpaceDE/>
        <w:autoSpaceDN/>
        <w:bidi w:val="0"/>
        <w:adjustRightInd/>
        <w:snapToGrid w:val="0"/>
        <w:spacing w:line="470" w:lineRule="exact"/>
        <w:ind w:firstLine="562" w:firstLineChars="200"/>
        <w:textAlignment w:val="auto"/>
        <w:rPr>
          <w:rFonts w:hint="default" w:ascii="Times New Roman" w:hAnsi="Times New Roman" w:eastAsia="方正仿宋_GBK" w:cs="Times New Roman"/>
          <w:b/>
          <w:sz w:val="28"/>
          <w:szCs w:val="28"/>
        </w:rPr>
      </w:pPr>
    </w:p>
    <w:p>
      <w:pPr>
        <w:keepNext w:val="0"/>
        <w:keepLines w:val="0"/>
        <w:pageBreakBefore w:val="0"/>
        <w:widowControl w:val="0"/>
        <w:kinsoku/>
        <w:wordWrap/>
        <w:overflowPunct/>
        <w:topLinePunct w:val="0"/>
        <w:autoSpaceDE/>
        <w:autoSpaceDN/>
        <w:bidi w:val="0"/>
        <w:adjustRightInd/>
        <w:snapToGrid w:val="0"/>
        <w:spacing w:line="470" w:lineRule="exact"/>
        <w:ind w:firstLine="560" w:firstLineChars="200"/>
        <w:textAlignment w:val="auto"/>
        <w:rPr>
          <w:rFonts w:hint="default" w:ascii="Times New Roman" w:hAnsi="Times New Roman" w:eastAsia="方正仿宋_GBK" w:cs="Times New Roman"/>
          <w:kern w:val="0"/>
          <w:sz w:val="28"/>
          <w:szCs w:val="28"/>
          <w:u w:val="single"/>
          <w:lang w:val="zh-TW"/>
        </w:rPr>
      </w:pPr>
      <w:r>
        <w:rPr>
          <w:rFonts w:hint="default" w:ascii="Times New Roman" w:hAnsi="Times New Roman" w:eastAsia="方正仿宋_GBK" w:cs="Times New Roman"/>
          <w:kern w:val="0"/>
          <w:sz w:val="28"/>
          <w:szCs w:val="28"/>
          <w:lang w:val="zh-TW"/>
        </w:rPr>
        <w:t>发包人（全称）：</w:t>
      </w:r>
      <w:r>
        <w:rPr>
          <w:rFonts w:hint="default" w:ascii="Times New Roman" w:hAnsi="Times New Roman" w:eastAsia="方正仿宋_GBK" w:cs="Times New Roman"/>
          <w:kern w:val="0"/>
          <w:sz w:val="28"/>
          <w:szCs w:val="28"/>
          <w:u w:val="single"/>
          <w:lang w:val="zh-TW"/>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napToGrid w:val="0"/>
        <w:spacing w:line="470" w:lineRule="exact"/>
        <w:ind w:firstLine="560" w:firstLineChars="200"/>
        <w:textAlignment w:val="auto"/>
        <w:rPr>
          <w:rFonts w:hint="default" w:ascii="Times New Roman" w:hAnsi="Times New Roman" w:eastAsia="方正仿宋_GBK" w:cs="Times New Roman"/>
          <w:kern w:val="0"/>
          <w:sz w:val="28"/>
          <w:szCs w:val="28"/>
          <w:u w:val="single"/>
          <w:lang w:val="zh-TW"/>
        </w:rPr>
      </w:pPr>
      <w:r>
        <w:rPr>
          <w:rFonts w:hint="default" w:ascii="Times New Roman" w:hAnsi="Times New Roman" w:eastAsia="方正仿宋_GBK" w:cs="Times New Roman"/>
          <w:kern w:val="0"/>
          <w:sz w:val="28"/>
          <w:szCs w:val="28"/>
          <w:lang w:val="zh-TW"/>
        </w:rPr>
        <w:t>承包人（全称）：</w:t>
      </w:r>
      <w:r>
        <w:rPr>
          <w:rFonts w:hint="default" w:ascii="Times New Roman" w:hAnsi="Times New Roman" w:eastAsia="方正仿宋_GBK" w:cs="Times New Roman"/>
          <w:kern w:val="0"/>
          <w:sz w:val="28"/>
          <w:szCs w:val="28"/>
          <w:u w:val="single"/>
          <w:lang w:val="zh-TW"/>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发包人和承包人根据《中华人民共和国建筑法》和《建设工程质量管理条例》，经协商一致就（工程全称）签订工程质量保修书。</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b/>
          <w:sz w:val="28"/>
          <w:szCs w:val="28"/>
        </w:rPr>
      </w:pPr>
      <w:bookmarkStart w:id="73" w:name="_Toc532375687"/>
      <w:r>
        <w:rPr>
          <w:rFonts w:hint="eastAsia" w:ascii="方正黑体_GBK" w:hAnsi="方正黑体_GBK" w:eastAsia="方正黑体_GBK" w:cs="方正黑体_GBK"/>
          <w:b w:val="0"/>
          <w:bCs/>
          <w:sz w:val="28"/>
          <w:szCs w:val="28"/>
        </w:rPr>
        <w:t>一、工程质量保修范围和内容</w:t>
      </w:r>
      <w:bookmarkEnd w:id="73"/>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质量保修范围包括装饰装修工程，以及双方约定的其他项目。具体保修的内容，双方约定如下：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承包人承包范围内容均属质量保修范围内容；其中：</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一）</w:t>
      </w:r>
      <w:r>
        <w:rPr>
          <w:rFonts w:hint="default" w:ascii="Times New Roman" w:hAnsi="Times New Roman" w:eastAsia="方正仿宋_GBK" w:cs="Times New Roman"/>
          <w:sz w:val="28"/>
          <w:szCs w:val="28"/>
        </w:rPr>
        <w:t>属于设计原因造成的质量问题，承包人负责维修，不留隐患，费用由发包人承担；</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二）</w:t>
      </w:r>
      <w:r>
        <w:rPr>
          <w:rFonts w:hint="default" w:ascii="Times New Roman" w:hAnsi="Times New Roman" w:eastAsia="方正仿宋_GBK" w:cs="Times New Roman"/>
          <w:sz w:val="28"/>
          <w:szCs w:val="28"/>
        </w:rPr>
        <w:t>属于施工造成的质量问题，承包人负责维修，不留隐患</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color w:val="auto"/>
          <w:sz w:val="28"/>
          <w:szCs w:val="28"/>
        </w:rPr>
        <w:t>费用由发包人承担；</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三）</w:t>
      </w:r>
      <w:r>
        <w:rPr>
          <w:rFonts w:hint="default" w:ascii="Times New Roman" w:hAnsi="Times New Roman" w:eastAsia="方正仿宋_GBK" w:cs="Times New Roman"/>
          <w:sz w:val="28"/>
          <w:szCs w:val="28"/>
        </w:rPr>
        <w:t>属于业主使用不当造成的质量问题，配合抢修，费用由发包人承担。</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eastAsia" w:ascii="方正黑体_GBK" w:hAnsi="方正黑体_GBK" w:eastAsia="方正黑体_GBK" w:cs="方正黑体_GBK"/>
          <w:b w:val="0"/>
          <w:bCs/>
          <w:sz w:val="28"/>
          <w:szCs w:val="28"/>
        </w:rPr>
      </w:pPr>
      <w:bookmarkStart w:id="74" w:name="_Toc532375688"/>
      <w:r>
        <w:rPr>
          <w:rFonts w:hint="eastAsia" w:ascii="方正黑体_GBK" w:hAnsi="方正黑体_GBK" w:eastAsia="方正黑体_GBK" w:cs="方正黑体_GBK"/>
          <w:b w:val="0"/>
          <w:bCs/>
          <w:sz w:val="28"/>
          <w:szCs w:val="28"/>
        </w:rPr>
        <w:t>二、质量保修期</w:t>
      </w:r>
      <w:bookmarkEnd w:id="74"/>
    </w:p>
    <w:p>
      <w:pPr>
        <w:keepNext w:val="0"/>
        <w:keepLines w:val="0"/>
        <w:pageBreakBefore w:val="0"/>
        <w:widowControl w:val="0"/>
        <w:kinsoku/>
        <w:wordWrap/>
        <w:overflowPunct/>
        <w:topLinePunct w:val="0"/>
        <w:autoSpaceDE/>
        <w:autoSpaceDN/>
        <w:bidi w:val="0"/>
        <w:adjustRightInd/>
        <w:snapToGrid w:val="0"/>
        <w:spacing w:line="47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根据《建设工程质量管理条例》及有关规定，本工程质量保修期</w:t>
      </w:r>
      <w:r>
        <w:rPr>
          <w:rFonts w:hint="default" w:ascii="Times New Roman" w:hAnsi="Times New Roman" w:eastAsia="方正仿宋_GBK" w:cs="Times New Roman"/>
          <w:sz w:val="28"/>
          <w:szCs w:val="28"/>
          <w:u w:val="none"/>
          <w:lang w:eastAsia="zh-CN"/>
        </w:rPr>
        <w:t>：</w:t>
      </w:r>
      <w:r>
        <w:rPr>
          <w:rFonts w:hint="default" w:ascii="Times New Roman" w:hAnsi="Times New Roman" w:eastAsia="方正仿宋_GBK" w:cs="Times New Roman"/>
          <w:color w:val="auto"/>
          <w:sz w:val="28"/>
          <w:szCs w:val="28"/>
          <w:u w:val="none"/>
        </w:rPr>
        <w:t>防水工程防渗漏为五年；土建工程</w:t>
      </w:r>
      <w:r>
        <w:rPr>
          <w:rFonts w:hint="default" w:ascii="Times New Roman" w:hAnsi="Times New Roman" w:eastAsia="方正仿宋_GBK" w:cs="Times New Roman"/>
          <w:color w:val="auto"/>
          <w:sz w:val="28"/>
          <w:szCs w:val="28"/>
          <w:u w:val="none"/>
          <w:lang w:eastAsia="zh-CN"/>
        </w:rPr>
        <w:t>、</w:t>
      </w:r>
      <w:r>
        <w:rPr>
          <w:rFonts w:hint="default" w:ascii="Times New Roman" w:hAnsi="Times New Roman" w:eastAsia="方正仿宋_GBK" w:cs="Times New Roman"/>
          <w:color w:val="auto"/>
          <w:sz w:val="28"/>
          <w:szCs w:val="28"/>
          <w:u w:val="none"/>
        </w:rPr>
        <w:t>电气管线、给排水管道、设备安装工程为二年（特殊设备以国家质保为准）。</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建设工程的保修期，自工程竣工验收合格之日起计算。</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eastAsia" w:ascii="方正黑体_GBK" w:hAnsi="方正黑体_GBK" w:eastAsia="方正黑体_GBK" w:cs="方正黑体_GBK"/>
          <w:b w:val="0"/>
          <w:bCs/>
          <w:sz w:val="28"/>
          <w:szCs w:val="28"/>
        </w:rPr>
      </w:pPr>
      <w:bookmarkStart w:id="75" w:name="_Toc532375689"/>
      <w:r>
        <w:rPr>
          <w:rFonts w:hint="eastAsia" w:ascii="方正黑体_GBK" w:hAnsi="方正黑体_GBK" w:eastAsia="方正黑体_GBK" w:cs="方正黑体_GBK"/>
          <w:b w:val="0"/>
          <w:bCs/>
          <w:sz w:val="28"/>
          <w:szCs w:val="28"/>
        </w:rPr>
        <w:t>三、质量保修责任</w:t>
      </w:r>
      <w:bookmarkEnd w:id="75"/>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一）</w:t>
      </w:r>
      <w:r>
        <w:rPr>
          <w:rFonts w:hint="default" w:ascii="Times New Roman" w:hAnsi="Times New Roman" w:eastAsia="方正仿宋_GBK" w:cs="Times New Roman"/>
          <w:sz w:val="28"/>
          <w:szCs w:val="28"/>
        </w:rPr>
        <w:t>属于保修范围、内容的项目，承包人应当在接到保修通知之日起5天内派人保修。承包人不在约定期限内派人保修的，发包人可以委托他人修理。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二）</w:t>
      </w:r>
      <w:r>
        <w:rPr>
          <w:rFonts w:hint="default" w:ascii="Times New Roman" w:hAnsi="Times New Roman" w:eastAsia="方正仿宋_GBK" w:cs="Times New Roman"/>
          <w:sz w:val="28"/>
          <w:szCs w:val="28"/>
        </w:rPr>
        <w:t>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三）</w:t>
      </w:r>
      <w:r>
        <w:rPr>
          <w:rFonts w:hint="default" w:ascii="Times New Roman" w:hAnsi="Times New Roman" w:eastAsia="方正仿宋_GBK" w:cs="Times New Roman"/>
          <w:sz w:val="28"/>
          <w:szCs w:val="28"/>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四）</w:t>
      </w:r>
      <w:r>
        <w:rPr>
          <w:rFonts w:hint="default" w:ascii="Times New Roman" w:hAnsi="Times New Roman" w:eastAsia="方正仿宋_GBK" w:cs="Times New Roman"/>
          <w:sz w:val="28"/>
          <w:szCs w:val="28"/>
        </w:rPr>
        <w:t>质量保修完成后，由发包人组织验收。</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auto"/>
          <w:sz w:val="28"/>
          <w:szCs w:val="28"/>
          <w:lang w:val="en-US" w:eastAsia="zh-CN"/>
        </w:rPr>
        <w:t>（五）</w:t>
      </w:r>
      <w:r>
        <w:rPr>
          <w:rFonts w:hint="default" w:ascii="Times New Roman" w:hAnsi="Times New Roman" w:eastAsia="方正仿宋_GBK" w:cs="Times New Roman"/>
          <w:color w:val="auto"/>
          <w:sz w:val="28"/>
          <w:szCs w:val="28"/>
          <w:lang w:val="en-US" w:eastAsia="zh-CN"/>
        </w:rPr>
        <w:t>承包人</w:t>
      </w:r>
      <w:r>
        <w:rPr>
          <w:rFonts w:hint="default" w:ascii="Times New Roman" w:hAnsi="Times New Roman" w:eastAsia="方正仿宋_GBK" w:cs="Times New Roman"/>
          <w:color w:val="auto"/>
          <w:sz w:val="28"/>
          <w:szCs w:val="28"/>
          <w:lang w:eastAsia="zh-CN"/>
        </w:rPr>
        <w:t>没有履行保修义务，由</w:t>
      </w:r>
      <w:r>
        <w:rPr>
          <w:rFonts w:hint="default" w:ascii="Times New Roman" w:hAnsi="Times New Roman" w:eastAsia="方正仿宋_GBK" w:cs="Times New Roman"/>
          <w:color w:val="auto"/>
          <w:sz w:val="28"/>
          <w:szCs w:val="28"/>
          <w:lang w:val="en-US" w:eastAsia="zh-CN"/>
        </w:rPr>
        <w:t>发包</w:t>
      </w:r>
      <w:r>
        <w:rPr>
          <w:rFonts w:hint="default" w:ascii="Times New Roman" w:hAnsi="Times New Roman" w:eastAsia="方正仿宋_GBK" w:cs="Times New Roman"/>
          <w:color w:val="auto"/>
          <w:sz w:val="28"/>
          <w:szCs w:val="28"/>
          <w:lang w:eastAsia="zh-CN"/>
        </w:rPr>
        <w:t>人委托他人完成维修项目，所发生的维修费用在质保金中扣除，将余额退回</w:t>
      </w:r>
      <w:r>
        <w:rPr>
          <w:rFonts w:hint="default" w:ascii="Times New Roman" w:hAnsi="Times New Roman" w:eastAsia="方正仿宋_GBK" w:cs="Times New Roman"/>
          <w:color w:val="auto"/>
          <w:sz w:val="28"/>
          <w:szCs w:val="28"/>
          <w:lang w:val="en-US" w:eastAsia="zh-CN"/>
        </w:rPr>
        <w:t>承包人</w:t>
      </w:r>
      <w:r>
        <w:rPr>
          <w:rFonts w:hint="default" w:ascii="Times New Roman" w:hAnsi="Times New Roman" w:eastAsia="方正仿宋_GBK" w:cs="Times New Roman"/>
          <w:color w:val="auto"/>
          <w:sz w:val="28"/>
          <w:szCs w:val="28"/>
          <w:lang w:eastAsia="zh-CN"/>
        </w:rPr>
        <w:t>。如果全部质量保证金不足以支付</w:t>
      </w:r>
      <w:r>
        <w:rPr>
          <w:rFonts w:hint="default" w:ascii="Times New Roman" w:hAnsi="Times New Roman" w:eastAsia="方正仿宋_GBK" w:cs="Times New Roman"/>
          <w:color w:val="auto"/>
          <w:sz w:val="28"/>
          <w:szCs w:val="28"/>
          <w:lang w:val="en-US" w:eastAsia="zh-CN"/>
        </w:rPr>
        <w:t>发包</w:t>
      </w:r>
      <w:r>
        <w:rPr>
          <w:rFonts w:hint="default" w:ascii="Times New Roman" w:hAnsi="Times New Roman" w:eastAsia="方正仿宋_GBK" w:cs="Times New Roman"/>
          <w:color w:val="auto"/>
          <w:sz w:val="28"/>
          <w:szCs w:val="28"/>
          <w:lang w:eastAsia="zh-CN"/>
        </w:rPr>
        <w:t>人委托他人完成维修项目所发生的维修费用，</w:t>
      </w:r>
      <w:r>
        <w:rPr>
          <w:rFonts w:hint="default" w:ascii="Times New Roman" w:hAnsi="Times New Roman" w:eastAsia="方正仿宋_GBK" w:cs="Times New Roman"/>
          <w:color w:val="auto"/>
          <w:sz w:val="28"/>
          <w:szCs w:val="28"/>
          <w:lang w:val="en-US" w:eastAsia="zh-CN"/>
        </w:rPr>
        <w:t>承包</w:t>
      </w:r>
      <w:r>
        <w:rPr>
          <w:rFonts w:hint="default" w:ascii="Times New Roman" w:hAnsi="Times New Roman" w:eastAsia="方正仿宋_GBK" w:cs="Times New Roman"/>
          <w:color w:val="auto"/>
          <w:sz w:val="28"/>
          <w:szCs w:val="28"/>
          <w:lang w:eastAsia="zh-CN"/>
        </w:rPr>
        <w:t>人应当补足差额部分。</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b/>
          <w:sz w:val="28"/>
          <w:szCs w:val="28"/>
        </w:rPr>
      </w:pPr>
      <w:bookmarkStart w:id="76" w:name="_Toc532375690"/>
      <w:r>
        <w:rPr>
          <w:rFonts w:hint="eastAsia" w:ascii="方正黑体_GBK" w:hAnsi="方正黑体_GBK" w:eastAsia="方正黑体_GBK" w:cs="方正黑体_GBK"/>
          <w:b w:val="0"/>
          <w:bCs/>
          <w:sz w:val="28"/>
          <w:szCs w:val="28"/>
        </w:rPr>
        <w:t>四、保修费用</w:t>
      </w:r>
      <w:bookmarkEnd w:id="76"/>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保修费用由质量缺陷的责任方承担。</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b/>
          <w:sz w:val="28"/>
          <w:szCs w:val="28"/>
        </w:rPr>
      </w:pPr>
      <w:bookmarkStart w:id="77" w:name="_Toc532375691"/>
      <w:r>
        <w:rPr>
          <w:rFonts w:hint="eastAsia" w:ascii="方正黑体_GBK" w:hAnsi="方正黑体_GBK" w:eastAsia="方正黑体_GBK" w:cs="方正黑体_GBK"/>
          <w:b w:val="0"/>
          <w:bCs/>
          <w:sz w:val="28"/>
          <w:szCs w:val="28"/>
        </w:rPr>
        <w:t>五、双方约定的其他工程质量保修事项</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按国家相关法律和规定执行</w:t>
      </w:r>
      <w:r>
        <w:rPr>
          <w:rFonts w:hint="default" w:ascii="Times New Roman" w:hAnsi="Times New Roman" w:eastAsia="方正仿宋_GBK" w:cs="Times New Roman"/>
          <w:sz w:val="28"/>
          <w:szCs w:val="28"/>
        </w:rPr>
        <w:t>。</w:t>
      </w:r>
      <w:bookmarkEnd w:id="77"/>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b/>
          <w:sz w:val="28"/>
          <w:szCs w:val="28"/>
        </w:rPr>
      </w:pPr>
      <w:r>
        <w:rPr>
          <w:rFonts w:hint="eastAsia" w:ascii="方正黑体_GBK" w:hAnsi="方正黑体_GBK" w:eastAsia="方正黑体_GBK" w:cs="方正黑体_GBK"/>
          <w:b w:val="0"/>
          <w:bCs/>
          <w:sz w:val="28"/>
          <w:szCs w:val="28"/>
        </w:rPr>
        <w:t>六、本文件生效</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本工程质量保修书经发包人与承包人盖章后生效。</w:t>
      </w:r>
    </w:p>
    <w:p>
      <w:pPr>
        <w:pStyle w:val="2"/>
        <w:keepNext w:val="0"/>
        <w:keepLines w:val="0"/>
        <w:pageBreakBefore w:val="0"/>
        <w:widowControl w:val="0"/>
        <w:kinsoku/>
        <w:wordWrap/>
        <w:overflowPunct/>
        <w:topLinePunct w:val="0"/>
        <w:autoSpaceDE/>
        <w:autoSpaceDN/>
        <w:bidi w:val="0"/>
        <w:adjustRightInd/>
        <w:spacing w:after="0" w:line="47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发包人（盖单位公章）：</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承包人（盖单位公章）：</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rPr>
      </w:pP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lang w:val="en-US" w:eastAsia="zh-CN"/>
        </w:rPr>
      </w:pPr>
      <w:r>
        <w:rPr>
          <w:rFonts w:hint="default" w:ascii="Times New Roman" w:hAnsi="Times New Roman" w:eastAsia="方正仿宋_GBK" w:cs="Times New Roman"/>
          <w:snapToGrid w:val="0"/>
          <w:kern w:val="0"/>
          <w:sz w:val="28"/>
          <w:szCs w:val="28"/>
        </w:rPr>
        <w:t>法定代表人或</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法定代表人或</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其委托代理人（签字）：       其委托代理人（签字）：</w:t>
      </w: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rPr>
      </w:pPr>
    </w:p>
    <w:p>
      <w:pPr>
        <w:keepNext w:val="0"/>
        <w:keepLines w:val="0"/>
        <w:pageBreakBefore w:val="0"/>
        <w:widowControl w:val="0"/>
        <w:kinsoku/>
        <w:wordWrap/>
        <w:overflowPunct/>
        <w:topLinePunct w:val="0"/>
        <w:autoSpaceDE/>
        <w:autoSpaceDN/>
        <w:bidi w:val="0"/>
        <w:adjustRightInd/>
        <w:spacing w:line="470" w:lineRule="exact"/>
        <w:ind w:firstLine="560" w:firstLineChars="200"/>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签约时间：    年  月   日</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签约时间：</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年  月   日</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jc w:val="center"/>
        <w:textAlignment w:val="auto"/>
        <w:rPr>
          <w:rFonts w:hint="eastAsia" w:ascii="方正小标宋_GBK" w:hAnsi="方正小标宋_GBK" w:eastAsia="方正小标宋_GBK" w:cs="方正小标宋_GBK"/>
          <w:b w:val="0"/>
          <w:kern w:val="0"/>
          <w:sz w:val="36"/>
          <w:szCs w:val="36"/>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jc w:val="center"/>
        <w:textAlignment w:val="auto"/>
        <w:rPr>
          <w:rFonts w:hint="eastAsia" w:ascii="方正小标宋_GBK" w:hAnsi="方正小标宋_GBK" w:eastAsia="方正小标宋_GBK" w:cs="方正小标宋_GBK"/>
          <w:b w:val="0"/>
          <w:kern w:val="0"/>
          <w:sz w:val="36"/>
          <w:szCs w:val="36"/>
        </w:rPr>
      </w:pPr>
      <w:r>
        <w:rPr>
          <w:rFonts w:hint="eastAsia" w:ascii="方正小标宋_GBK" w:hAnsi="方正小标宋_GBK" w:eastAsia="方正小标宋_GBK" w:cs="方正小标宋_GBK"/>
          <w:b w:val="0"/>
          <w:kern w:val="0"/>
          <w:sz w:val="36"/>
          <w:szCs w:val="36"/>
        </w:rPr>
        <w:t xml:space="preserve">第五章 </w:t>
      </w:r>
      <w:r>
        <w:rPr>
          <w:rFonts w:hint="eastAsia" w:ascii="方正小标宋_GBK" w:hAnsi="方正小标宋_GBK" w:eastAsia="方正小标宋_GBK" w:cs="方正小标宋_GBK"/>
          <w:b w:val="0"/>
          <w:kern w:val="0"/>
          <w:sz w:val="36"/>
          <w:szCs w:val="36"/>
          <w:lang w:val="en-US" w:eastAsia="zh-CN"/>
        </w:rPr>
        <w:t xml:space="preserve"> </w:t>
      </w:r>
      <w:r>
        <w:rPr>
          <w:rFonts w:hint="eastAsia" w:ascii="方正小标宋_GBK" w:hAnsi="方正小标宋_GBK" w:eastAsia="方正小标宋_GBK" w:cs="方正小标宋_GBK"/>
          <w:b w:val="0"/>
          <w:kern w:val="0"/>
          <w:sz w:val="36"/>
          <w:szCs w:val="36"/>
        </w:rPr>
        <w:t>工程量清单</w:t>
      </w:r>
      <w:bookmarkEnd w:id="69"/>
      <w:bookmarkEnd w:id="70"/>
      <w:bookmarkEnd w:id="71"/>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eastAsia="方正仿宋_GBK" w:cs="Times New Roman"/>
          <w:snapToGrid w:val="0"/>
          <w:kern w:val="0"/>
          <w:sz w:val="28"/>
          <w:szCs w:val="28"/>
          <w:lang w:eastAsia="zh-CN"/>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ascii="Times New Roman" w:hAnsi="Times New Roman" w:eastAsia="方正仿宋_GBK" w:cs="Times New Roman"/>
          <w:snapToGrid w:val="0"/>
          <w:kern w:val="0"/>
          <w:sz w:val="28"/>
          <w:szCs w:val="28"/>
          <w:lang w:eastAsia="zh-CN"/>
        </w:rPr>
      </w:pPr>
      <w:bookmarkStart w:id="78" w:name="OLE_LINK4"/>
      <w:r>
        <w:rPr>
          <w:rFonts w:hint="eastAsia" w:eastAsia="方正仿宋_GBK" w:cs="Times New Roman"/>
          <w:snapToGrid w:val="0"/>
          <w:kern w:val="0"/>
          <w:sz w:val="28"/>
          <w:szCs w:val="28"/>
          <w:lang w:eastAsia="zh-CN"/>
        </w:rPr>
        <w:t>（请</w:t>
      </w:r>
      <w:r>
        <w:rPr>
          <w:rFonts w:hint="default" w:ascii="Times New Roman" w:hAnsi="Times New Roman" w:eastAsia="方正仿宋_GBK" w:cs="Times New Roman"/>
          <w:snapToGrid w:val="0"/>
          <w:kern w:val="0"/>
          <w:sz w:val="28"/>
          <w:szCs w:val="28"/>
        </w:rPr>
        <w:t>在</w:t>
      </w:r>
      <w:r>
        <w:rPr>
          <w:rFonts w:hint="eastAsia" w:ascii="方正仿宋_GBK" w:hAnsi="方正仿宋_GBK" w:eastAsia="方正仿宋_GBK" w:cs="方正仿宋_GBK"/>
          <w:snapToGrid w:val="0"/>
          <w:kern w:val="0"/>
          <w:sz w:val="28"/>
          <w:szCs w:val="28"/>
        </w:rPr>
        <w:t>“行采家”</w:t>
      </w:r>
      <w:r>
        <w:rPr>
          <w:rFonts w:hint="default" w:ascii="Times New Roman" w:hAnsi="Times New Roman" w:eastAsia="方正仿宋_GBK" w:cs="Times New Roman"/>
          <w:snapToGrid w:val="0"/>
          <w:kern w:val="0"/>
          <w:sz w:val="28"/>
          <w:szCs w:val="28"/>
        </w:rPr>
        <w:t>网站</w:t>
      </w:r>
      <w:r>
        <w:rPr>
          <w:rFonts w:hint="eastAsia" w:eastAsia="方正仿宋_GBK" w:cs="Times New Roman"/>
          <w:snapToGrid w:val="0"/>
          <w:kern w:val="0"/>
          <w:sz w:val="28"/>
          <w:szCs w:val="28"/>
          <w:lang w:eastAsia="zh-CN"/>
        </w:rPr>
        <w:t>下载）</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napToGrid w:val="0"/>
          <w:kern w:val="0"/>
          <w:sz w:val="28"/>
          <w:szCs w:val="28"/>
        </w:rPr>
      </w:pPr>
    </w:p>
    <w:bookmarkEnd w:id="78"/>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bookmarkStart w:id="79" w:name="招标文件06章图纸"/>
      <w:bookmarkEnd w:id="79"/>
      <w:bookmarkStart w:id="80" w:name="_Toc509218846"/>
      <w:bookmarkStart w:id="81" w:name="_Toc287620803"/>
      <w:bookmarkStart w:id="82" w:name="_Toc287607861"/>
      <w:bookmarkStart w:id="83" w:name="_Toc430530519"/>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kern w:val="0"/>
          <w:sz w:val="48"/>
          <w:szCs w:val="48"/>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kern w:val="0"/>
          <w:sz w:val="48"/>
          <w:szCs w:val="48"/>
        </w:rPr>
      </w:pPr>
    </w:p>
    <w:p>
      <w:pPr>
        <w:rPr>
          <w:rFonts w:hint="default" w:ascii="Times New Roman" w:hAnsi="Times New Roman" w:eastAsia="方正仿宋_GBK" w:cs="Times New Roman"/>
          <w:b w:val="0"/>
          <w:kern w:val="0"/>
          <w:sz w:val="48"/>
          <w:szCs w:val="48"/>
        </w:rPr>
      </w:pPr>
    </w:p>
    <w:p>
      <w:pPr>
        <w:pStyle w:val="2"/>
        <w:rPr>
          <w:rFonts w:hint="default" w:ascii="Times New Roman" w:hAnsi="Times New Roman" w:eastAsia="方正仿宋_GBK" w:cs="Times New Roman"/>
          <w:b w:val="0"/>
          <w:kern w:val="0"/>
          <w:sz w:val="48"/>
          <w:szCs w:val="48"/>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方正仿宋_GBK" w:cs="Times New Roman"/>
          <w:b w:val="0"/>
          <w:kern w:val="0"/>
          <w:sz w:val="36"/>
          <w:szCs w:val="36"/>
        </w:rPr>
      </w:pPr>
    </w:p>
    <w:p>
      <w:pPr>
        <w:pStyle w:val="3"/>
        <w:keepNext w:val="0"/>
        <w:keepLines w:val="0"/>
        <w:pageBreakBefore w:val="0"/>
        <w:widowControl w:val="0"/>
        <w:kinsoku/>
        <w:wordWrap/>
        <w:overflowPunct/>
        <w:topLinePunct w:val="0"/>
        <w:autoSpaceDE/>
        <w:autoSpaceDN/>
        <w:bidi w:val="0"/>
        <w:adjustRightInd/>
        <w:snapToGrid/>
        <w:spacing w:before="0" w:after="0" w:line="470" w:lineRule="exact"/>
        <w:ind w:left="0" w:leftChars="0" w:right="0" w:rightChars="0"/>
        <w:jc w:val="center"/>
        <w:textAlignment w:val="auto"/>
        <w:rPr>
          <w:rFonts w:hint="default" w:ascii="Times New Roman" w:hAnsi="Times New Roman" w:eastAsia="方正仿宋_GBK" w:cs="Times New Roman"/>
          <w:snapToGrid w:val="0"/>
          <w:kern w:val="0"/>
          <w:sz w:val="28"/>
          <w:szCs w:val="28"/>
        </w:rPr>
      </w:pPr>
      <w:r>
        <w:rPr>
          <w:rFonts w:hint="eastAsia" w:ascii="方正小标宋_GBK" w:hAnsi="方正小标宋_GBK" w:eastAsia="方正小标宋_GBK" w:cs="方正小标宋_GBK"/>
          <w:b w:val="0"/>
          <w:kern w:val="0"/>
          <w:sz w:val="36"/>
          <w:szCs w:val="36"/>
        </w:rPr>
        <w:t>第六章</w:t>
      </w:r>
      <w:r>
        <w:rPr>
          <w:rFonts w:hint="eastAsia" w:ascii="方正小标宋_GBK" w:hAnsi="方正小标宋_GBK" w:eastAsia="方正小标宋_GBK" w:cs="方正小标宋_GBK"/>
          <w:sz w:val="36"/>
          <w:szCs w:val="36"/>
        </w:rPr>
        <w:t xml:space="preserve">  </w:t>
      </w:r>
      <w:bookmarkEnd w:id="80"/>
      <w:bookmarkEnd w:id="81"/>
      <w:bookmarkEnd w:id="82"/>
      <w:bookmarkEnd w:id="83"/>
      <w:bookmarkStart w:id="84" w:name="_Toc287620807"/>
      <w:bookmarkStart w:id="85" w:name="_Toc287607863"/>
      <w:bookmarkStart w:id="86" w:name="_Toc430530523"/>
      <w:r>
        <w:rPr>
          <w:rFonts w:hint="eastAsia" w:ascii="方正小标宋_GBK" w:hAnsi="方正小标宋_GBK" w:eastAsia="方正小标宋_GBK" w:cs="方正小标宋_GBK"/>
          <w:b w:val="0"/>
          <w:bCs w:val="0"/>
          <w:sz w:val="36"/>
          <w:szCs w:val="36"/>
        </w:rPr>
        <w:t xml:space="preserve"> 技术标准和要求</w:t>
      </w:r>
      <w:bookmarkEnd w:id="84"/>
      <w:bookmarkEnd w:id="85"/>
      <w:bookmarkEnd w:id="86"/>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napToGrid w:val="0"/>
          <w:kern w:val="0"/>
          <w:sz w:val="28"/>
          <w:szCs w:val="28"/>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按现行国家和重庆市相关技术规定和要求执行</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z w:val="48"/>
          <w:szCs w:val="48"/>
        </w:rPr>
      </w:pPr>
    </w:p>
    <w:p>
      <w:pPr>
        <w:keepNext w:val="0"/>
        <w:keepLines w:val="0"/>
        <w:pageBreakBefore w:val="0"/>
        <w:widowControl w:val="0"/>
        <w:kinsoku/>
        <w:wordWrap/>
        <w:overflowPunct/>
        <w:topLinePunct w:val="0"/>
        <w:bidi w:val="0"/>
        <w:spacing w:line="470" w:lineRule="exact"/>
        <w:ind w:left="0" w:leftChars="0" w:right="0" w:rightChars="0"/>
        <w:jc w:val="left"/>
        <w:textAlignment w:val="auto"/>
        <w:rPr>
          <w:rFonts w:hint="default" w:ascii="Times New Roman" w:hAnsi="Times New Roman" w:eastAsia="方正仿宋_GBK" w:cs="Times New Roman"/>
          <w:szCs w:val="20"/>
        </w:rPr>
      </w:pPr>
      <w:bookmarkStart w:id="87" w:name="招标文件08章投标文件格式"/>
      <w:bookmarkEnd w:id="87"/>
      <w:bookmarkStart w:id="88" w:name="_Toc287620812"/>
      <w:bookmarkStart w:id="89" w:name="_Toc287607865"/>
    </w:p>
    <w:p>
      <w:pPr>
        <w:keepNext w:val="0"/>
        <w:keepLines w:val="0"/>
        <w:pageBreakBefore w:val="0"/>
        <w:widowControl w:val="0"/>
        <w:kinsoku/>
        <w:wordWrap/>
        <w:overflowPunct/>
        <w:topLinePunct w:val="0"/>
        <w:bidi w:val="0"/>
        <w:spacing w:line="470" w:lineRule="exact"/>
        <w:ind w:left="0" w:leftChars="0" w:right="0" w:rightChars="0"/>
        <w:jc w:val="left"/>
        <w:textAlignment w:val="auto"/>
        <w:rPr>
          <w:rFonts w:hint="default" w:ascii="Times New Roman" w:hAnsi="Times New Roman" w:eastAsia="方正仿宋_GBK" w:cs="Times New Roman"/>
          <w:szCs w:val="20"/>
        </w:rPr>
      </w:pPr>
    </w:p>
    <w:p>
      <w:pPr>
        <w:keepNext w:val="0"/>
        <w:keepLines w:val="0"/>
        <w:pageBreakBefore w:val="0"/>
        <w:widowControl w:val="0"/>
        <w:kinsoku/>
        <w:wordWrap/>
        <w:overflowPunct/>
        <w:topLinePunct w:val="0"/>
        <w:bidi w:val="0"/>
        <w:spacing w:line="470" w:lineRule="exact"/>
        <w:ind w:left="0" w:leftChars="0" w:right="0" w:rightChars="0"/>
        <w:jc w:val="left"/>
        <w:textAlignment w:val="auto"/>
        <w:rPr>
          <w:rFonts w:hint="default" w:ascii="Times New Roman" w:hAnsi="Times New Roman" w:eastAsia="方正仿宋_GBK" w:cs="Times New Roman"/>
          <w:szCs w:val="20"/>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szCs w:val="20"/>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0"/>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szCs w:val="20"/>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0"/>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bookmarkStart w:id="90" w:name="_Toc509218852"/>
      <w:bookmarkStart w:id="91" w:name="_Toc430530528"/>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48"/>
          <w:szCs w:val="48"/>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48"/>
          <w:szCs w:val="48"/>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b w:val="0"/>
          <w:sz w:val="48"/>
          <w:szCs w:val="48"/>
        </w:rPr>
      </w:pPr>
    </w:p>
    <w:p>
      <w:pPr>
        <w:pStyle w:val="3"/>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rPr>
        <w:t>第七章  投标文件格式</w:t>
      </w:r>
      <w:bookmarkEnd w:id="88"/>
      <w:bookmarkEnd w:id="89"/>
      <w:bookmarkEnd w:id="90"/>
      <w:bookmarkEnd w:id="91"/>
      <w:bookmarkStart w:id="92" w:name="_Toc224103493"/>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z w:val="36"/>
          <w:szCs w:val="36"/>
        </w:rPr>
      </w:pPr>
      <w:r>
        <w:rPr>
          <w:rFonts w:hint="eastAsia" w:ascii="方正黑体_GBK" w:hAnsi="方正黑体_GBK" w:eastAsia="方正黑体_GBK" w:cs="方正黑体_GBK"/>
          <w:sz w:val="32"/>
          <w:szCs w:val="32"/>
        </w:rPr>
        <w:t>目  录</w:t>
      </w:r>
      <w:bookmarkEnd w:id="92"/>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eastAsia" w:ascii="方正黑体_GBK" w:hAnsi="方正黑体_GBK" w:eastAsia="方正黑体_GBK" w:cs="方正黑体_GBK"/>
          <w:kern w:val="0"/>
          <w:sz w:val="28"/>
          <w:szCs w:val="28"/>
        </w:rPr>
        <w:t>一、资格审查资料</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（一）法定代表人身份证明或附有法定代表人身份证明的授权委托书</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（二）承包商基本情况表</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（三）信誉要求</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（四）项目管理机构</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（五）其他资料</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eastAsia" w:ascii="方正黑体_GBK" w:hAnsi="方正黑体_GBK" w:eastAsia="方正黑体_GBK" w:cs="方正黑体_GBK"/>
          <w:kern w:val="0"/>
          <w:sz w:val="28"/>
          <w:szCs w:val="28"/>
        </w:rPr>
        <w:t>二、投标函部分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（一）投标函及投标函附录</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（二）法定代表人身份证明及授权委托书</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（三）其他资料</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r>
        <w:rPr>
          <w:rFonts w:hint="eastAsia" w:ascii="方正黑体_GBK" w:hAnsi="方正黑体_GBK" w:eastAsia="方正黑体_GBK" w:cs="方正黑体_GBK"/>
          <w:kern w:val="0"/>
          <w:sz w:val="28"/>
          <w:szCs w:val="28"/>
        </w:rPr>
        <w:t>三、商务部分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560" w:firstLineChars="200"/>
        <w:jc w:val="left"/>
        <w:textAlignment w:val="auto"/>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已标价工程量清单</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firstLineChars="200"/>
        <w:jc w:val="lef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firstLineChars="200"/>
        <w:jc w:val="lef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firstLineChars="200"/>
        <w:jc w:val="lef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firstLineChars="200"/>
        <w:jc w:val="lef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420" w:firstLineChars="200"/>
        <w:jc w:val="left"/>
        <w:textAlignment w:val="auto"/>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1120" w:firstLineChars="35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b/>
          <w:w w:val="99"/>
          <w:kern w:val="0"/>
          <w:sz w:val="28"/>
          <w:szCs w:val="28"/>
        </w:rPr>
        <w:t>（项目名称</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99"/>
          <w:kern w:val="0"/>
          <w:sz w:val="28"/>
          <w:szCs w:val="28"/>
        </w:rPr>
        <w:t>竞争性比选</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jc w:val="center"/>
        <w:textAlignment w:val="auto"/>
        <w:rPr>
          <w:rFonts w:hint="default" w:ascii="Times New Roman" w:hAnsi="Times New Roman" w:eastAsia="方正仿宋_GBK" w:cs="Times New Roman"/>
          <w:b/>
          <w:kern w:val="0"/>
          <w:sz w:val="84"/>
          <w:szCs w:val="84"/>
        </w:rPr>
      </w:pPr>
      <w:r>
        <w:rPr>
          <w:rFonts w:hint="eastAsia" w:ascii="方正小标宋_GBK" w:hAnsi="方正小标宋_GBK" w:eastAsia="方正小标宋_GBK" w:cs="方正小标宋_GBK"/>
          <w:b w:val="0"/>
          <w:bCs w:val="0"/>
          <w:kern w:val="0"/>
          <w:sz w:val="84"/>
          <w:szCs w:val="84"/>
        </w:rPr>
        <w:t>比选文件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36"/>
          <w:szCs w:val="36"/>
        </w:rPr>
      </w:pPr>
      <w:r>
        <w:rPr>
          <w:rFonts w:hint="default" w:ascii="Times New Roman" w:hAnsi="Times New Roman" w:eastAsia="方正仿宋_GBK" w:cs="Times New Roman"/>
          <w:b/>
          <w:kern w:val="0"/>
          <w:sz w:val="36"/>
          <w:szCs w:val="36"/>
        </w:rPr>
        <w:t>资格审查部分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bidi w:val="0"/>
        <w:adjustRightInd w:val="0"/>
        <w:snapToGrid w:val="0"/>
        <w:spacing w:line="470" w:lineRule="exact"/>
        <w:ind w:left="0" w:leftChars="0" w:right="0" w:rightChars="0" w:firstLine="630" w:firstLineChars="30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pStyle w:val="2"/>
        <w:rPr>
          <w:rFonts w:hint="default" w:ascii="Times New Roman" w:hAnsi="Times New Roman" w:eastAsia="方正仿宋_GBK" w:cs="Times New Roman"/>
          <w:kern w:val="0"/>
          <w:sz w:val="20"/>
          <w:szCs w:val="20"/>
        </w:rPr>
      </w:pPr>
    </w:p>
    <w:p>
      <w:pPr>
        <w:pStyle w:val="2"/>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r>
        <w:rPr>
          <w:rFonts w:hint="default" w:ascii="Times New Roman" w:hAnsi="Times New Roman" w:eastAsia="方正仿宋_GBK" w:cs="Times New Roman"/>
          <w:b/>
          <w:w w:val="99"/>
          <w:kern w:val="0"/>
          <w:sz w:val="28"/>
          <w:szCs w:val="28"/>
        </w:rPr>
        <w:t>承包商</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（盖单位公章）</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w w:val="99"/>
          <w:kern w:val="0"/>
          <w:sz w:val="28"/>
          <w:szCs w:val="28"/>
        </w:rPr>
        <w:t>法定代表人或其委托代理人：</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（签字或盖章）</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u w:val="single"/>
        </w:rPr>
      </w:pP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w w:val="99"/>
          <w:kern w:val="0"/>
          <w:sz w:val="28"/>
          <w:szCs w:val="28"/>
        </w:rPr>
        <w:t>年  月  日</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目录</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right="0" w:rightChars="0" w:firstLine="560" w:firstLineChars="200"/>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lang w:eastAsia="zh-CN"/>
        </w:rPr>
        <w:t>一、</w:t>
      </w:r>
      <w:r>
        <w:rPr>
          <w:rFonts w:hint="eastAsia" w:ascii="方正黑体_GBK" w:hAnsi="方正黑体_GBK" w:eastAsia="方正黑体_GBK" w:cs="方正黑体_GBK"/>
          <w:kern w:val="0"/>
          <w:sz w:val="28"/>
          <w:szCs w:val="28"/>
        </w:rPr>
        <w:t>法定代表人身份证明或附有法定代表人身份证明的授权委托书</w:t>
      </w:r>
    </w:p>
    <w:p>
      <w:pPr>
        <w:keepNext w:val="0"/>
        <w:keepLines w:val="0"/>
        <w:pageBreakBefore w:val="0"/>
        <w:widowControl w:val="0"/>
        <w:kinsoku/>
        <w:wordWrap/>
        <w:overflowPunct/>
        <w:topLinePunct w:val="0"/>
        <w:bidi w:val="0"/>
        <w:spacing w:line="470" w:lineRule="exact"/>
        <w:ind w:right="0" w:rightChars="0"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二、</w:t>
      </w:r>
      <w:r>
        <w:rPr>
          <w:rFonts w:hint="eastAsia" w:ascii="方正黑体_GBK" w:hAnsi="方正黑体_GBK" w:eastAsia="方正黑体_GBK" w:cs="方正黑体_GBK"/>
          <w:sz w:val="28"/>
          <w:szCs w:val="28"/>
        </w:rPr>
        <w:t>承包商基本情况表</w:t>
      </w:r>
    </w:p>
    <w:p>
      <w:pPr>
        <w:keepNext w:val="0"/>
        <w:keepLines w:val="0"/>
        <w:pageBreakBefore w:val="0"/>
        <w:widowControl w:val="0"/>
        <w:kinsoku/>
        <w:wordWrap/>
        <w:overflowPunct/>
        <w:topLinePunct w:val="0"/>
        <w:bidi w:val="0"/>
        <w:spacing w:line="470" w:lineRule="exact"/>
        <w:ind w:right="0" w:rightChars="0" w:firstLine="560" w:firstLineChars="200"/>
        <w:textAlignment w:val="auto"/>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sz w:val="28"/>
          <w:szCs w:val="28"/>
          <w:lang w:eastAsia="zh-CN"/>
        </w:rPr>
        <w:t>三、</w:t>
      </w:r>
      <w:r>
        <w:rPr>
          <w:rFonts w:hint="eastAsia" w:ascii="方正黑体_GBK" w:hAnsi="方正黑体_GBK" w:eastAsia="方正黑体_GBK" w:cs="方正黑体_GBK"/>
          <w:sz w:val="28"/>
          <w:szCs w:val="28"/>
        </w:rPr>
        <w:t>信誉要求</w:t>
      </w:r>
    </w:p>
    <w:p>
      <w:pPr>
        <w:keepNext w:val="0"/>
        <w:keepLines w:val="0"/>
        <w:pageBreakBefore w:val="0"/>
        <w:widowControl w:val="0"/>
        <w:kinsoku/>
        <w:wordWrap/>
        <w:overflowPunct/>
        <w:topLinePunct w:val="0"/>
        <w:bidi w:val="0"/>
        <w:spacing w:line="470" w:lineRule="exact"/>
        <w:ind w:right="0" w:rightChars="0"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四、</w:t>
      </w:r>
      <w:r>
        <w:rPr>
          <w:rFonts w:hint="eastAsia" w:ascii="方正黑体_GBK" w:hAnsi="方正黑体_GBK" w:eastAsia="方正黑体_GBK" w:cs="方正黑体_GBK"/>
          <w:sz w:val="28"/>
          <w:szCs w:val="28"/>
        </w:rPr>
        <w:t>项目管理机构</w:t>
      </w:r>
    </w:p>
    <w:p>
      <w:pPr>
        <w:keepNext w:val="0"/>
        <w:keepLines w:val="0"/>
        <w:pageBreakBefore w:val="0"/>
        <w:widowControl w:val="0"/>
        <w:kinsoku/>
        <w:wordWrap/>
        <w:overflowPunct/>
        <w:topLinePunct w:val="0"/>
        <w:bidi w:val="0"/>
        <w:spacing w:line="470" w:lineRule="exact"/>
        <w:ind w:right="0" w:rightChars="0"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五、</w:t>
      </w:r>
      <w:r>
        <w:rPr>
          <w:rFonts w:hint="eastAsia" w:ascii="方正黑体_GBK" w:hAnsi="方正黑体_GBK" w:eastAsia="方正黑体_GBK" w:cs="方正黑体_GBK"/>
          <w:sz w:val="28"/>
          <w:szCs w:val="28"/>
        </w:rPr>
        <w:t>其他资料</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bookmarkStart w:id="93" w:name="_Toc284151207"/>
      <w:bookmarkStart w:id="94" w:name="_Toc262544526"/>
      <w:bookmarkStart w:id="95" w:name="_Toc216270358"/>
      <w:bookmarkStart w:id="96" w:name="_Toc262571365"/>
      <w:bookmarkStart w:id="97" w:name="_Toc342377668"/>
      <w:bookmarkStart w:id="98" w:name="_Toc263070488"/>
      <w:bookmarkStart w:id="99" w:name="_Toc198022674"/>
      <w:bookmarkStart w:id="100" w:name="_Toc262038393"/>
      <w:bookmarkStart w:id="101" w:name="_Toc184704628"/>
      <w:bookmarkStart w:id="102" w:name="_Toc216323895"/>
      <w:bookmarkStart w:id="103" w:name="_Toc276044423"/>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1446" w:firstLineChars="450"/>
        <w:textAlignment w:val="auto"/>
        <w:rPr>
          <w:rFonts w:hint="default" w:ascii="Times New Roman" w:hAnsi="Times New Roman" w:eastAsia="方正仿宋_GBK" w:cs="Times New Roman"/>
        </w:rPr>
      </w:pPr>
    </w:p>
    <w:p>
      <w:pPr>
        <w:pStyle w:val="5"/>
        <w:keepNext w:val="0"/>
        <w:keepLines w:val="0"/>
        <w:pageBreakBefore w:val="0"/>
        <w:widowControl w:val="0"/>
        <w:kinsoku/>
        <w:wordWrap/>
        <w:overflowPunct/>
        <w:topLinePunct w:val="0"/>
        <w:bidi w:val="0"/>
        <w:spacing w:before="0" w:after="0" w:line="470" w:lineRule="exact"/>
        <w:ind w:right="0" w:rightChars="0"/>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eastAsia="zh-CN"/>
        </w:rPr>
        <w:t>一、</w:t>
      </w:r>
      <w:r>
        <w:rPr>
          <w:rFonts w:hint="eastAsia" w:ascii="方正黑体_GBK" w:hAnsi="方正黑体_GBK" w:eastAsia="方正黑体_GBK" w:cs="方正黑体_GBK"/>
          <w:b w:val="0"/>
          <w:bCs w:val="0"/>
          <w:sz w:val="36"/>
          <w:szCs w:val="36"/>
        </w:rPr>
        <w:t>法定代表人身份证明及授权委托书</w:t>
      </w: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sz w:val="28"/>
        </w:rPr>
      </w:pPr>
    </w:p>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法定代表人身份证明</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承包商名称：</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单位性质：</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地址：</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成立时间：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月</w:t>
      </w:r>
      <w:r>
        <w:rPr>
          <w:rFonts w:hint="default" w:ascii="Times New Roman" w:hAnsi="Times New Roman" w:eastAsia="方正仿宋_GBK" w:cs="Times New Roman"/>
          <w:spacing w:val="-1"/>
          <w:kern w:val="0"/>
          <w:szCs w:val="21"/>
          <w:u w:val="single"/>
        </w:rPr>
        <w:t xml:space="preserve">    </w:t>
      </w:r>
      <w:r>
        <w:rPr>
          <w:rFonts w:hint="default" w:ascii="Times New Roman" w:hAnsi="Times New Roman" w:eastAsia="方正仿宋_GBK" w:cs="Times New Roman"/>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186" w:firstLineChars="186"/>
        <w:jc w:val="left"/>
        <w:textAlignment w:val="auto"/>
        <w:rPr>
          <w:rFonts w:hint="default" w:ascii="Times New Roman" w:hAnsi="Times New Roman" w:eastAsia="方正仿宋_GBK" w:cs="Times New Roman"/>
          <w:kern w:val="0"/>
          <w:sz w:val="10"/>
          <w:szCs w:val="1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经营期限：</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姓名：</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性别</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kern w:val="0"/>
          <w:szCs w:val="21"/>
        </w:rPr>
        <w:t>龄：</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职务：</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7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系</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（承包商名称）的法定代表人。</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186" w:firstLineChars="186"/>
        <w:jc w:val="left"/>
        <w:textAlignment w:val="auto"/>
        <w:rPr>
          <w:rFonts w:hint="default" w:ascii="Times New Roman" w:hAnsi="Times New Roman" w:eastAsia="方正仿宋_GBK" w:cs="Times New Roman"/>
          <w:kern w:val="0"/>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firstLine="810" w:firstLineChars="3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特此证明。</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70" w:lineRule="exact"/>
        <w:ind w:left="0" w:leftChars="0" w:right="0" w:rightChars="0" w:firstLine="21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rPr>
        <w:t>盖单位公章）</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70" w:lineRule="exact"/>
        <w:ind w:left="0" w:leftChars="0" w:right="0" w:rightChars="0" w:firstLine="37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spacing w:val="-1"/>
          <w:kern w:val="0"/>
          <w:szCs w:val="21"/>
          <w:u w:val="single"/>
        </w:rPr>
        <w:t xml:space="preserve">   </w:t>
      </w:r>
      <w:r>
        <w:rPr>
          <w:rFonts w:hint="default" w:ascii="Times New Roman" w:hAnsi="Times New Roman" w:eastAsia="方正仿宋_GBK" w:cs="Times New Roman"/>
          <w:kern w:val="0"/>
          <w:szCs w:val="21"/>
        </w:rPr>
        <w:t>月</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日</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70" w:lineRule="exact"/>
        <w:ind w:left="0" w:leftChars="0" w:right="0" w:rightChars="0" w:firstLine="3780"/>
        <w:jc w:val="left"/>
        <w:textAlignment w:val="auto"/>
        <w:rPr>
          <w:rFonts w:hint="default" w:ascii="Times New Roman" w:hAnsi="Times New Roman" w:eastAsia="方正仿宋_GBK" w:cs="Times New Roman"/>
          <w:kern w:val="0"/>
          <w:szCs w:val="21"/>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90" w:lineRule="exact"/>
        <w:ind w:left="0" w:leftChars="0" w:right="0" w:rightChars="0"/>
        <w:jc w:val="center"/>
        <w:textAlignment w:val="auto"/>
        <w:rPr>
          <w:rFonts w:hint="eastAsia" w:ascii="方正小标宋_GBK" w:hAnsi="方正小标宋_GBK" w:eastAsia="方正小标宋_GBK" w:cs="方正小标宋_GBK"/>
          <w:b w:val="0"/>
          <w:bCs/>
          <w:kern w:val="0"/>
          <w:sz w:val="36"/>
          <w:szCs w:val="36"/>
        </w:rPr>
      </w:pPr>
      <w:r>
        <w:rPr>
          <w:rFonts w:hint="eastAsia" w:ascii="方正仿宋_GBK" w:hAnsi="方正仿宋_GBK" w:eastAsia="方正仿宋_GBK" w:cs="方正仿宋_GBK"/>
          <w:b/>
          <w:bCs w:val="0"/>
          <w:kern w:val="0"/>
          <w:sz w:val="32"/>
          <w:szCs w:val="32"/>
        </w:rPr>
        <w:t>授权委托书</w:t>
      </w:r>
    </w:p>
    <w:p>
      <w:pPr>
        <w:keepNext w:val="0"/>
        <w:keepLines w:val="0"/>
        <w:pageBreakBefore w:val="0"/>
        <w:widowControl w:val="0"/>
        <w:kinsoku/>
        <w:wordWrap/>
        <w:overflowPunct/>
        <w:topLinePunct w:val="0"/>
        <w:autoSpaceDE w:val="0"/>
        <w:autoSpaceDN w:val="0"/>
        <w:bidi w:val="0"/>
        <w:adjustRightInd w:val="0"/>
        <w:snapToGrid w:val="0"/>
        <w:spacing w:line="390" w:lineRule="exact"/>
        <w:ind w:left="0" w:leftChars="0" w:right="0" w:rightChars="0"/>
        <w:jc w:val="left"/>
        <w:textAlignment w:val="auto"/>
        <w:rPr>
          <w:rFonts w:hint="default" w:ascii="Times New Roman" w:hAnsi="Times New Roman" w:eastAsia="方正仿宋_GBK" w:cs="Times New Roman"/>
          <w:kern w:val="0"/>
          <w:sz w:val="12"/>
          <w:szCs w:val="12"/>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9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（姓名）系</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r>
        <w:rPr>
          <w:rFonts w:hint="default" w:ascii="Times New Roman" w:hAnsi="Times New Roman" w:eastAsia="方正仿宋_GBK" w:cs="Times New Roman"/>
          <w:spacing w:val="-1"/>
          <w:kern w:val="0"/>
          <w:szCs w:val="21"/>
        </w:rPr>
        <w:t>承包商</w:t>
      </w:r>
      <w:r>
        <w:rPr>
          <w:rFonts w:hint="default" w:ascii="Times New Roman" w:hAnsi="Times New Roman" w:eastAsia="方正仿宋_GBK" w:cs="Times New Roman"/>
          <w:kern w:val="0"/>
          <w:szCs w:val="21"/>
        </w:rPr>
        <w:t>名称</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rPr>
        <w:t>的法定代</w:t>
      </w:r>
      <w:r>
        <w:rPr>
          <w:rFonts w:hint="default" w:ascii="Times New Roman" w:hAnsi="Times New Roman" w:eastAsia="方正仿宋_GBK" w:cs="Times New Roman"/>
          <w:spacing w:val="1"/>
          <w:kern w:val="0"/>
          <w:szCs w:val="21"/>
        </w:rPr>
        <w:t>表</w:t>
      </w:r>
      <w:r>
        <w:rPr>
          <w:rFonts w:hint="default" w:ascii="Times New Roman" w:hAnsi="Times New Roman" w:eastAsia="方正仿宋_GBK" w:cs="Times New Roman"/>
          <w:kern w:val="0"/>
          <w:szCs w:val="21"/>
        </w:rPr>
        <w:t>人，现委托我单位职工（姓名）为我方代理人。代理人根据授权，以我方名义签署、澄清、说明、补正、递交、撤回、修改</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（项</w:t>
      </w:r>
      <w:r>
        <w:rPr>
          <w:rFonts w:hint="default" w:ascii="Times New Roman" w:hAnsi="Times New Roman" w:eastAsia="方正仿宋_GBK" w:cs="Times New Roman"/>
          <w:spacing w:val="-1"/>
          <w:kern w:val="0"/>
          <w:szCs w:val="21"/>
        </w:rPr>
        <w:t>目</w:t>
      </w:r>
      <w:r>
        <w:rPr>
          <w:rFonts w:hint="default" w:ascii="Times New Roman" w:hAnsi="Times New Roman" w:eastAsia="方正仿宋_GBK" w:cs="Times New Roman"/>
          <w:kern w:val="0"/>
          <w:szCs w:val="21"/>
        </w:rPr>
        <w:t>名称）施工投标文件、签订合同和处理有关事宜，其法律后果由我方承担。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9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委托</w:t>
      </w:r>
      <w:r>
        <w:rPr>
          <w:rFonts w:hint="default" w:ascii="Times New Roman" w:hAnsi="Times New Roman" w:eastAsia="方正仿宋_GBK" w:cs="Times New Roman"/>
          <w:spacing w:val="-1"/>
          <w:kern w:val="0"/>
          <w:szCs w:val="21"/>
        </w:rPr>
        <w:t>期</w:t>
      </w:r>
      <w:r>
        <w:rPr>
          <w:rFonts w:hint="default" w:ascii="Times New Roman" w:hAnsi="Times New Roman" w:eastAsia="方正仿宋_GBK" w:cs="Times New Roman"/>
          <w:kern w:val="0"/>
          <w:szCs w:val="21"/>
        </w:rPr>
        <w:t>限：</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9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9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附：法定代表人身份证明（包括身份证复印件）。</w:t>
      </w:r>
    </w:p>
    <w:p>
      <w:pPr>
        <w:keepNext w:val="0"/>
        <w:keepLines w:val="0"/>
        <w:pageBreakBefore w:val="0"/>
        <w:widowControl w:val="0"/>
        <w:kinsoku/>
        <w:wordWrap/>
        <w:overflowPunct/>
        <w:topLinePunct w:val="0"/>
        <w:autoSpaceDE w:val="0"/>
        <w:autoSpaceDN w:val="0"/>
        <w:bidi w:val="0"/>
        <w:adjustRightInd w:val="0"/>
        <w:snapToGrid w:val="0"/>
        <w:spacing w:line="390" w:lineRule="exact"/>
        <w:ind w:left="0" w:leftChars="0" w:right="0" w:rightChars="0"/>
        <w:jc w:val="left"/>
        <w:textAlignment w:val="auto"/>
        <w:rPr>
          <w:rFonts w:hint="default" w:ascii="Times New Roman" w:hAnsi="Times New Roman" w:eastAsia="方正仿宋_GBK" w:cs="Times New Roman"/>
          <w:kern w:val="0"/>
          <w:sz w:val="12"/>
          <w:szCs w:val="1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90" w:lineRule="exact"/>
        <w:ind w:left="0" w:leftChars="0" w:right="0" w:rightChars="0" w:firstLine="1694"/>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r>
        <w:rPr>
          <w:rFonts w:hint="default" w:ascii="Times New Roman" w:hAnsi="Times New Roman" w:eastAsia="方正仿宋_GBK" w:cs="Times New Roman"/>
          <w:spacing w:val="-1"/>
          <w:kern w:val="0"/>
          <w:szCs w:val="21"/>
        </w:rPr>
        <w:t>盖</w:t>
      </w:r>
      <w:r>
        <w:rPr>
          <w:rFonts w:hint="default" w:ascii="Times New Roman" w:hAnsi="Times New Roman" w:eastAsia="方正仿宋_GBK" w:cs="Times New Roman"/>
          <w:kern w:val="0"/>
          <w:szCs w:val="21"/>
        </w:rPr>
        <w:t>单位公章）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9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法定代表人：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（签字或</w:t>
      </w:r>
      <w:r>
        <w:rPr>
          <w:rFonts w:hint="default" w:ascii="Times New Roman" w:hAnsi="Times New Roman" w:eastAsia="方正仿宋_GBK" w:cs="Times New Roman"/>
          <w:snapToGrid w:val="0"/>
          <w:kern w:val="0"/>
          <w:szCs w:val="21"/>
        </w:rPr>
        <w:t>盖章</w:t>
      </w:r>
      <w:r>
        <w:rPr>
          <w:rFonts w:hint="default" w:ascii="Times New Roman" w:hAnsi="Times New Roman" w:eastAsia="方正仿宋_GBK" w:cs="Times New Roman"/>
          <w:kern w:val="0"/>
          <w:szCs w:val="21"/>
        </w:rPr>
        <w:t>）</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39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身份证号码：</w:t>
      </w:r>
      <w:r>
        <w:rPr>
          <w:rFonts w:hint="default" w:ascii="Times New Roman" w:hAnsi="Times New Roman" w:eastAsia="方正仿宋_GBK" w:cs="Times New Roman"/>
          <w:kern w:val="0"/>
          <w:szCs w:val="21"/>
          <w:u w:val="single"/>
        </w:rPr>
        <w:tab/>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39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委托代理人：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（签</w:t>
      </w:r>
      <w:r>
        <w:rPr>
          <w:rFonts w:hint="default" w:ascii="Times New Roman" w:hAnsi="Times New Roman" w:eastAsia="方正仿宋_GBK" w:cs="Times New Roman"/>
          <w:spacing w:val="-1"/>
          <w:kern w:val="0"/>
          <w:szCs w:val="21"/>
        </w:rPr>
        <w:t>字或</w:t>
      </w:r>
      <w:r>
        <w:rPr>
          <w:rFonts w:hint="default" w:ascii="Times New Roman" w:hAnsi="Times New Roman" w:eastAsia="方正仿宋_GBK" w:cs="Times New Roman"/>
          <w:snapToGrid w:val="0"/>
          <w:kern w:val="0"/>
          <w:szCs w:val="21"/>
        </w:rPr>
        <w:t>盖章</w:t>
      </w:r>
      <w:r>
        <w:rPr>
          <w:rFonts w:hint="default" w:ascii="Times New Roman" w:hAnsi="Times New Roman" w:eastAsia="方正仿宋_GBK" w:cs="Times New Roman"/>
          <w:kern w:val="0"/>
          <w:szCs w:val="21"/>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39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身份证号码：</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390" w:lineRule="exact"/>
        <w:ind w:left="0" w:leftChars="0" w:right="0" w:rightChars="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390" w:lineRule="exact"/>
        <w:ind w:left="0" w:leftChars="0" w:right="0" w:rightChars="0" w:firstLine="2205" w:firstLineChars="105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月</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日</w:t>
      </w:r>
    </w:p>
    <w:p>
      <w:pPr>
        <w:keepNext w:val="0"/>
        <w:keepLines w:val="0"/>
        <w:pageBreakBefore w:val="0"/>
        <w:widowControl w:val="0"/>
        <w:kinsoku/>
        <w:wordWrap/>
        <w:overflowPunct/>
        <w:topLinePunct w:val="0"/>
        <w:bidi w:val="0"/>
        <w:spacing w:line="410" w:lineRule="exact"/>
        <w:ind w:left="0" w:leftChars="0" w:right="0" w:rightChars="0" w:firstLine="480" w:firstLineChars="200"/>
        <w:textAlignment w:val="auto"/>
        <w:rPr>
          <w:rFonts w:hint="default" w:ascii="Times New Roman" w:hAnsi="Times New Roman" w:eastAsia="方正仿宋_GBK" w:cs="Times New Roman"/>
          <w:sz w:val="24"/>
        </w:rPr>
      </w:pPr>
    </w:p>
    <w:tbl>
      <w:tblPr>
        <w:tblStyle w:val="46"/>
        <w:tblW w:w="8864" w:type="dxa"/>
        <w:tblInd w:w="29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2"/>
        <w:gridCol w:w="43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532" w:type="dxa"/>
          </w:tcPr>
          <w:p>
            <w:pPr>
              <w:keepNext w:val="0"/>
              <w:keepLines w:val="0"/>
              <w:pageBreakBefore w:val="0"/>
              <w:widowControl w:val="0"/>
              <w:kinsoku/>
              <w:wordWrap/>
              <w:overflowPunct/>
              <w:topLinePunct w:val="0"/>
              <w:bidi w:val="0"/>
              <w:spacing w:line="470" w:lineRule="exact"/>
              <w:ind w:left="1050" w:leftChars="0" w:right="0" w:rightChars="0" w:hanging="1050" w:hangingChars="5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法定代表人身份证（第二代）复印件处（正面）</w:t>
            </w:r>
          </w:p>
        </w:tc>
        <w:tc>
          <w:tcPr>
            <w:tcW w:w="4332" w:type="dxa"/>
          </w:tcPr>
          <w:p>
            <w:pPr>
              <w:keepNext w:val="0"/>
              <w:keepLines w:val="0"/>
              <w:pageBreakBefore w:val="0"/>
              <w:widowControl w:val="0"/>
              <w:kinsoku/>
              <w:wordWrap/>
              <w:overflowPunct/>
              <w:topLinePunct w:val="0"/>
              <w:bidi w:val="0"/>
              <w:spacing w:line="470" w:lineRule="exact"/>
              <w:ind w:left="1260" w:leftChars="0" w:right="0" w:rightChars="0" w:hanging="1260" w:hangingChars="6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法定代表人身份证（第二代）复印件处（反面）</w:t>
            </w:r>
          </w:p>
        </w:tc>
      </w:tr>
    </w:tbl>
    <w:p>
      <w:pPr>
        <w:keepNext w:val="0"/>
        <w:keepLines w:val="0"/>
        <w:pageBreakBefore w:val="0"/>
        <w:widowControl w:val="0"/>
        <w:kinsoku/>
        <w:wordWrap/>
        <w:overflowPunct/>
        <w:topLinePunct w:val="0"/>
        <w:bidi w:val="0"/>
        <w:spacing w:line="470" w:lineRule="exact"/>
        <w:ind w:left="0" w:leftChars="0" w:right="0" w:rightChars="0" w:firstLine="480" w:firstLineChars="200"/>
        <w:textAlignment w:val="auto"/>
        <w:rPr>
          <w:rFonts w:hint="default" w:ascii="Times New Roman" w:hAnsi="Times New Roman" w:eastAsia="方正仿宋_GBK" w:cs="Times New Roman"/>
          <w:sz w:val="24"/>
        </w:rPr>
      </w:pPr>
    </w:p>
    <w:tbl>
      <w:tblPr>
        <w:tblStyle w:val="46"/>
        <w:tblW w:w="8850" w:type="dxa"/>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18"/>
        <w:gridCol w:w="43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518" w:type="dxa"/>
          </w:tcPr>
          <w:p>
            <w:pPr>
              <w:keepNext w:val="0"/>
              <w:keepLines w:val="0"/>
              <w:pageBreakBefore w:val="0"/>
              <w:widowControl w:val="0"/>
              <w:kinsoku/>
              <w:wordWrap/>
              <w:overflowPunct/>
              <w:topLinePunct w:val="0"/>
              <w:bidi w:val="0"/>
              <w:spacing w:line="470" w:lineRule="exact"/>
              <w:ind w:left="1050" w:leftChars="0" w:right="0" w:rightChars="0" w:hanging="1050" w:hangingChars="5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委托代理人身份证（第二代）复印件处（正面）</w:t>
            </w:r>
          </w:p>
        </w:tc>
        <w:tc>
          <w:tcPr>
            <w:tcW w:w="4332" w:type="dxa"/>
          </w:tcPr>
          <w:p>
            <w:pPr>
              <w:keepNext w:val="0"/>
              <w:keepLines w:val="0"/>
              <w:pageBreakBefore w:val="0"/>
              <w:widowControl w:val="0"/>
              <w:kinsoku/>
              <w:wordWrap/>
              <w:overflowPunct/>
              <w:topLinePunct w:val="0"/>
              <w:bidi w:val="0"/>
              <w:spacing w:line="470" w:lineRule="exact"/>
              <w:ind w:left="1260" w:leftChars="0" w:right="0" w:rightChars="0" w:hanging="1260" w:hangingChars="6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委托代理人身份证（第二代）复印件处（反面）</w:t>
            </w:r>
          </w:p>
        </w:tc>
      </w:tr>
    </w:tbl>
    <w:p>
      <w:pPr>
        <w:pStyle w:val="4"/>
        <w:keepNext w:val="0"/>
        <w:keepLines w:val="0"/>
        <w:pageBreakBefore w:val="0"/>
        <w:widowControl w:val="0"/>
        <w:kinsoku/>
        <w:wordWrap/>
        <w:overflowPunct/>
        <w:topLinePunct w:val="0"/>
        <w:bidi w:val="0"/>
        <w:spacing w:before="0" w:after="0" w:line="470" w:lineRule="exact"/>
        <w:ind w:left="0" w:leftChars="0" w:right="0" w:rightChars="0" w:firstLine="540" w:firstLineChars="150"/>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eastAsia="zh-CN"/>
        </w:rPr>
        <w:t>二、</w:t>
      </w:r>
      <w:r>
        <w:rPr>
          <w:rFonts w:hint="eastAsia" w:ascii="方正黑体_GBK" w:hAnsi="方正黑体_GBK" w:eastAsia="方正黑体_GBK" w:cs="方正黑体_GBK"/>
          <w:b w:val="0"/>
          <w:bCs w:val="0"/>
          <w:sz w:val="36"/>
          <w:szCs w:val="36"/>
        </w:rPr>
        <w:t>承包商基本情况表</w:t>
      </w:r>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bl>
      <w:tblPr>
        <w:tblStyle w:val="46"/>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252"/>
        <w:gridCol w:w="1628"/>
        <w:gridCol w:w="714"/>
        <w:gridCol w:w="363"/>
        <w:gridCol w:w="363"/>
        <w:gridCol w:w="1077"/>
        <w:gridCol w:w="175"/>
        <w:gridCol w:w="363"/>
        <w:gridCol w:w="90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承包商名称</w:t>
            </w:r>
          </w:p>
        </w:tc>
        <w:tc>
          <w:tcPr>
            <w:tcW w:w="7483" w:type="dxa"/>
            <w:gridSpan w:val="10"/>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注册地址</w:t>
            </w:r>
          </w:p>
        </w:tc>
        <w:tc>
          <w:tcPr>
            <w:tcW w:w="4320" w:type="dxa"/>
            <w:gridSpan w:val="5"/>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1077"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邮政编码</w:t>
            </w:r>
          </w:p>
        </w:tc>
        <w:tc>
          <w:tcPr>
            <w:tcW w:w="2086"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Merge w:val="restart"/>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联系方式</w:t>
            </w:r>
          </w:p>
        </w:tc>
        <w:tc>
          <w:tcPr>
            <w:tcW w:w="125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联系人</w:t>
            </w:r>
          </w:p>
        </w:tc>
        <w:tc>
          <w:tcPr>
            <w:tcW w:w="306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1077"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电话</w:t>
            </w:r>
          </w:p>
        </w:tc>
        <w:tc>
          <w:tcPr>
            <w:tcW w:w="2086"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25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传真</w:t>
            </w:r>
          </w:p>
        </w:tc>
        <w:tc>
          <w:tcPr>
            <w:tcW w:w="306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1077"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网址</w:t>
            </w:r>
          </w:p>
        </w:tc>
        <w:tc>
          <w:tcPr>
            <w:tcW w:w="2086"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组织结构</w:t>
            </w:r>
          </w:p>
        </w:tc>
        <w:tc>
          <w:tcPr>
            <w:tcW w:w="7483" w:type="dxa"/>
            <w:gridSpan w:val="10"/>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法定代表人</w:t>
            </w:r>
          </w:p>
        </w:tc>
        <w:tc>
          <w:tcPr>
            <w:tcW w:w="125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1077"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技术职称</w:t>
            </w: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90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电话</w:t>
            </w:r>
          </w:p>
        </w:tc>
        <w:tc>
          <w:tcPr>
            <w:tcW w:w="646"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技术负责人</w:t>
            </w:r>
          </w:p>
        </w:tc>
        <w:tc>
          <w:tcPr>
            <w:tcW w:w="125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1077"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技术职称</w:t>
            </w: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902"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电话</w:t>
            </w:r>
          </w:p>
        </w:tc>
        <w:tc>
          <w:tcPr>
            <w:tcW w:w="646"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成立时间</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4603" w:type="dxa"/>
            <w:gridSpan w:val="8"/>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企业资质等级</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714" w:type="dxa"/>
            <w:vMerge w:val="restart"/>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其中</w:t>
            </w: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项目经理</w:t>
            </w:r>
          </w:p>
        </w:tc>
        <w:tc>
          <w:tcPr>
            <w:tcW w:w="1911" w:type="dxa"/>
            <w:gridSpan w:val="3"/>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营业执照号</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714"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高级职称人员</w:t>
            </w:r>
          </w:p>
        </w:tc>
        <w:tc>
          <w:tcPr>
            <w:tcW w:w="1911" w:type="dxa"/>
            <w:gridSpan w:val="3"/>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注册资金</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714"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中级职称人员</w:t>
            </w:r>
          </w:p>
        </w:tc>
        <w:tc>
          <w:tcPr>
            <w:tcW w:w="1911" w:type="dxa"/>
            <w:gridSpan w:val="3"/>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开户银行</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714"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初级职称人员</w:t>
            </w:r>
          </w:p>
        </w:tc>
        <w:tc>
          <w:tcPr>
            <w:tcW w:w="1911" w:type="dxa"/>
            <w:gridSpan w:val="3"/>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账号</w:t>
            </w:r>
          </w:p>
        </w:tc>
        <w:tc>
          <w:tcPr>
            <w:tcW w:w="2880" w:type="dxa"/>
            <w:gridSpan w:val="2"/>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714"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978" w:type="dxa"/>
            <w:gridSpan w:val="4"/>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技工</w:t>
            </w:r>
          </w:p>
        </w:tc>
        <w:tc>
          <w:tcPr>
            <w:tcW w:w="1911" w:type="dxa"/>
            <w:gridSpan w:val="3"/>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经营范围</w:t>
            </w:r>
          </w:p>
        </w:tc>
        <w:tc>
          <w:tcPr>
            <w:tcW w:w="7483" w:type="dxa"/>
            <w:gridSpan w:val="10"/>
            <w:vAlign w:val="center"/>
          </w:tcPr>
          <w:p>
            <w:pPr>
              <w:keepNext w:val="0"/>
              <w:keepLines w:val="0"/>
              <w:pageBreakBefore w:val="0"/>
              <w:widowControl w:val="0"/>
              <w:kinsoku/>
              <w:wordWrap/>
              <w:overflowPunct/>
              <w:topLinePunct w:val="0"/>
              <w:bidi w:val="0"/>
              <w:spacing w:line="470" w:lineRule="exact"/>
              <w:ind w:left="0" w:leftChars="0" w:right="0" w:rightChars="0" w:firstLine="420" w:firstLineChars="200"/>
              <w:jc w:val="center"/>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28"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备注</w:t>
            </w:r>
          </w:p>
        </w:tc>
        <w:tc>
          <w:tcPr>
            <w:tcW w:w="7483" w:type="dxa"/>
            <w:gridSpan w:val="10"/>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r>
    </w:tbl>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bookmarkStart w:id="104" w:name="_Toc262544527"/>
      <w:bookmarkStart w:id="105" w:name="_Toc263070489"/>
      <w:bookmarkStart w:id="106" w:name="_Toc262571366"/>
      <w:bookmarkStart w:id="107" w:name="_Toc216270363"/>
    </w:p>
    <w:p>
      <w:pPr>
        <w:pStyle w:val="4"/>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eastAsia="zh-CN"/>
        </w:rPr>
        <w:t>三、</w:t>
      </w:r>
      <w:r>
        <w:rPr>
          <w:rFonts w:hint="eastAsia" w:ascii="方正黑体_GBK" w:hAnsi="方正黑体_GBK" w:eastAsia="方正黑体_GBK" w:cs="方正黑体_GBK"/>
          <w:b w:val="0"/>
          <w:bCs w:val="0"/>
          <w:sz w:val="36"/>
          <w:szCs w:val="36"/>
        </w:rPr>
        <w:t>信誉要求</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bookmarkStart w:id="108" w:name="_Toc284151210"/>
      <w:bookmarkStart w:id="109" w:name="_Toc276044427"/>
      <w:bookmarkStart w:id="110" w:name="_Toc342377672"/>
    </w:p>
    <w:bookmarkEnd w:id="104"/>
    <w:bookmarkEnd w:id="105"/>
    <w:bookmarkEnd w:id="106"/>
    <w:bookmarkEnd w:id="108"/>
    <w:bookmarkEnd w:id="109"/>
    <w:p>
      <w:pPr>
        <w:pStyle w:val="4"/>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rPr>
      </w:pPr>
      <w:r>
        <w:rPr>
          <w:rFonts w:hint="eastAsia" w:ascii="方正黑体_GBK" w:hAnsi="方正黑体_GBK" w:eastAsia="方正黑体_GBK" w:cs="方正黑体_GBK"/>
          <w:b w:val="0"/>
          <w:bCs w:val="0"/>
          <w:sz w:val="36"/>
          <w:szCs w:val="36"/>
          <w:lang w:eastAsia="zh-CN"/>
        </w:rPr>
        <w:t>四、</w:t>
      </w:r>
      <w:r>
        <w:rPr>
          <w:rFonts w:hint="eastAsia" w:ascii="方正黑体_GBK" w:hAnsi="方正黑体_GBK" w:eastAsia="方正黑体_GBK" w:cs="方正黑体_GBK"/>
          <w:b w:val="0"/>
          <w:bCs w:val="0"/>
          <w:sz w:val="36"/>
          <w:szCs w:val="36"/>
        </w:rPr>
        <w:t>项目管理机构</w:t>
      </w:r>
      <w:bookmarkEnd w:id="110"/>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b/>
          <w:kern w:val="0"/>
          <w:sz w:val="24"/>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项目管理机构组成表</w:t>
      </w:r>
    </w:p>
    <w:tbl>
      <w:tblPr>
        <w:tblStyle w:val="46"/>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1"/>
        <w:gridCol w:w="967"/>
        <w:gridCol w:w="1235"/>
        <w:gridCol w:w="922"/>
        <w:gridCol w:w="923"/>
        <w:gridCol w:w="923"/>
        <w:gridCol w:w="122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职务</w:t>
            </w:r>
          </w:p>
        </w:tc>
        <w:tc>
          <w:tcPr>
            <w:tcW w:w="851"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967"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职称</w:t>
            </w:r>
          </w:p>
        </w:tc>
        <w:tc>
          <w:tcPr>
            <w:tcW w:w="5231" w:type="dxa"/>
            <w:gridSpan w:val="5"/>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执业或职业资格证明</w:t>
            </w:r>
          </w:p>
        </w:tc>
        <w:tc>
          <w:tcPr>
            <w:tcW w:w="660" w:type="dxa"/>
            <w:vMerge w:val="restart"/>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851"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967"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证书名称</w:t>
            </w: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级别</w:t>
            </w: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证号</w:t>
            </w: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专业</w:t>
            </w: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社保</w:t>
            </w:r>
          </w:p>
        </w:tc>
        <w:tc>
          <w:tcPr>
            <w:tcW w:w="660" w:type="dxa"/>
            <w:vMerge w:val="continue"/>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851"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967"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vAlign w:val="center"/>
          </w:tcPr>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rPr>
            </w:pPr>
          </w:p>
        </w:tc>
        <w:tc>
          <w:tcPr>
            <w:tcW w:w="851"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967"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85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6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35"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2"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923"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22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660"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bl>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4"/>
        <w:keepNext w:val="0"/>
        <w:keepLines w:val="0"/>
        <w:pageBreakBefore w:val="0"/>
        <w:widowControl w:val="0"/>
        <w:kinsoku/>
        <w:wordWrap/>
        <w:overflowPunct/>
        <w:topLinePunct w:val="0"/>
        <w:bidi w:val="0"/>
        <w:spacing w:before="0" w:after="0" w:line="47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主要人员简历表</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b/>
          <w:kern w:val="0"/>
          <w:sz w:val="24"/>
        </w:rPr>
      </w:pPr>
    </w:p>
    <w:tbl>
      <w:tblPr>
        <w:tblStyle w:val="46"/>
        <w:tblpPr w:leftFromText="180" w:rightFromText="180" w:vertAnchor="text" w:tblpXSpec="right" w:tblpY="1"/>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5"/>
        <w:gridCol w:w="1034"/>
        <w:gridCol w:w="1048"/>
        <w:gridCol w:w="1207"/>
        <w:gridCol w:w="1561"/>
        <w:gridCol w:w="514"/>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1379"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04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年龄</w:t>
            </w:r>
          </w:p>
        </w:tc>
        <w:tc>
          <w:tcPr>
            <w:tcW w:w="120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07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学历</w:t>
            </w:r>
          </w:p>
        </w:tc>
        <w:tc>
          <w:tcPr>
            <w:tcW w:w="207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职称</w:t>
            </w:r>
          </w:p>
        </w:tc>
        <w:tc>
          <w:tcPr>
            <w:tcW w:w="1379"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104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职务</w:t>
            </w:r>
          </w:p>
        </w:tc>
        <w:tc>
          <w:tcPr>
            <w:tcW w:w="1207"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07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拟在本合同任职</w:t>
            </w:r>
          </w:p>
        </w:tc>
        <w:tc>
          <w:tcPr>
            <w:tcW w:w="2071"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毕业学校</w:t>
            </w:r>
          </w:p>
        </w:tc>
        <w:tc>
          <w:tcPr>
            <w:tcW w:w="7780" w:type="dxa"/>
            <w:gridSpan w:val="7"/>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960" w:firstLineChars="40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8" w:type="dxa"/>
            <w:gridSpan w:val="8"/>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时间</w:t>
            </w: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担任职务</w:t>
            </w: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eastAsia="zh-CN"/>
              </w:rPr>
              <w:t>发包人</w:t>
            </w:r>
            <w:r>
              <w:rPr>
                <w:rFonts w:hint="default" w:ascii="Times New Roman" w:hAnsi="Times New Roman" w:eastAsia="方正仿宋_GBK" w:cs="Times New Roman"/>
                <w:kern w:val="0"/>
                <w:sz w:val="24"/>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4850" w:type="dxa"/>
            <w:gridSpan w:val="4"/>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c>
          <w:tcPr>
            <w:tcW w:w="2585" w:type="dxa"/>
            <w:gridSpan w:val="2"/>
            <w:vAlign w:val="center"/>
          </w:tcPr>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jc w:val="center"/>
              <w:textAlignment w:val="auto"/>
              <w:rPr>
                <w:rFonts w:hint="default" w:ascii="Times New Roman" w:hAnsi="Times New Roman" w:eastAsia="方正仿宋_GBK" w:cs="Times New Roman"/>
                <w:kern w:val="0"/>
                <w:sz w:val="24"/>
              </w:rPr>
            </w:pPr>
          </w:p>
        </w:tc>
      </w:tr>
    </w:tbl>
    <w:p>
      <w:pPr>
        <w:keepNext w:val="0"/>
        <w:keepLines w:val="0"/>
        <w:pageBreakBefore w:val="0"/>
        <w:widowControl w:val="0"/>
        <w:kinsoku/>
        <w:wordWrap/>
        <w:overflowPunct/>
        <w:topLinePunct w:val="0"/>
        <w:bidi w:val="0"/>
        <w:spacing w:line="470" w:lineRule="exact"/>
        <w:ind w:left="0" w:leftChars="0" w:right="0" w:rightChars="0"/>
        <w:jc w:val="center"/>
        <w:textAlignment w:val="auto"/>
        <w:rPr>
          <w:rFonts w:hint="default" w:ascii="Times New Roman" w:hAnsi="Times New Roman" w:eastAsia="方正仿宋_GBK" w:cs="Times New Roman"/>
          <w:b/>
          <w:sz w:val="32"/>
        </w:rPr>
      </w:pPr>
    </w:p>
    <w:bookmarkEnd w:id="107"/>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1"/>
        </w:rPr>
      </w:pPr>
    </w:p>
    <w:p>
      <w:pPr>
        <w:pStyle w:val="4"/>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rPr>
      </w:pPr>
      <w:r>
        <w:rPr>
          <w:rFonts w:hint="eastAsia" w:ascii="方正黑体_GBK" w:hAnsi="方正黑体_GBK" w:eastAsia="方正黑体_GBK" w:cs="方正黑体_GBK"/>
          <w:b w:val="0"/>
          <w:bCs w:val="0"/>
          <w:sz w:val="36"/>
          <w:szCs w:val="36"/>
          <w:lang w:eastAsia="zh-CN"/>
        </w:rPr>
        <w:t>五、</w:t>
      </w:r>
      <w:r>
        <w:rPr>
          <w:rFonts w:hint="eastAsia" w:ascii="方正黑体_GBK" w:hAnsi="方正黑体_GBK" w:eastAsia="方正黑体_GBK" w:cs="方正黑体_GBK"/>
          <w:b w:val="0"/>
          <w:bCs w:val="0"/>
          <w:sz w:val="36"/>
          <w:szCs w:val="36"/>
        </w:rPr>
        <w:t>其他资料</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tabs>
          <w:tab w:val="left" w:pos="4880"/>
          <w:tab w:val="left" w:pos="5940"/>
        </w:tabs>
        <w:kinsoku/>
        <w:wordWrap/>
        <w:overflowPunct/>
        <w:topLinePunct w:val="0"/>
        <w:autoSpaceDE w:val="0"/>
        <w:autoSpaceDN w:val="0"/>
        <w:bidi w:val="0"/>
        <w:adjustRightInd w:val="0"/>
        <w:snapToGrid w:val="0"/>
        <w:spacing w:line="470" w:lineRule="exact"/>
        <w:ind w:left="320" w:leftChars="0" w:right="0" w:rightChars="0" w:hanging="320" w:hangingChars="10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b/>
          <w:w w:val="99"/>
          <w:kern w:val="0"/>
          <w:sz w:val="28"/>
          <w:szCs w:val="28"/>
        </w:rPr>
        <w:t>（项目名称</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99"/>
          <w:kern w:val="0"/>
          <w:sz w:val="28"/>
          <w:szCs w:val="28"/>
        </w:rPr>
        <w:t>竞争性比选</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jc w:val="center"/>
        <w:textAlignment w:val="auto"/>
        <w:rPr>
          <w:rFonts w:hint="default" w:ascii="Times New Roman" w:hAnsi="Times New Roman" w:eastAsia="方正仿宋_GBK" w:cs="Times New Roman"/>
          <w:b/>
          <w:kern w:val="0"/>
          <w:sz w:val="84"/>
          <w:szCs w:val="84"/>
        </w:rPr>
      </w:pPr>
      <w:r>
        <w:rPr>
          <w:rFonts w:hint="eastAsia" w:ascii="方正小标宋_GBK" w:hAnsi="方正小标宋_GBK" w:eastAsia="方正小标宋_GBK" w:cs="方正小标宋_GBK"/>
          <w:b w:val="0"/>
          <w:bCs/>
          <w:kern w:val="0"/>
          <w:sz w:val="84"/>
          <w:szCs w:val="84"/>
        </w:rPr>
        <w:t>比选文件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36"/>
          <w:szCs w:val="36"/>
        </w:rPr>
      </w:pPr>
      <w:r>
        <w:rPr>
          <w:rFonts w:hint="default" w:ascii="Times New Roman" w:hAnsi="Times New Roman" w:eastAsia="方正仿宋_GBK" w:cs="Times New Roman"/>
          <w:b/>
          <w:kern w:val="0"/>
          <w:sz w:val="36"/>
          <w:szCs w:val="36"/>
        </w:rPr>
        <w:t>投标函部分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pStyle w:val="2"/>
        <w:rPr>
          <w:rFonts w:hint="default"/>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r>
        <w:rPr>
          <w:rFonts w:hint="default" w:ascii="Times New Roman" w:hAnsi="Times New Roman" w:eastAsia="方正仿宋_GBK" w:cs="Times New Roman"/>
          <w:b/>
          <w:w w:val="99"/>
          <w:kern w:val="0"/>
          <w:sz w:val="28"/>
          <w:szCs w:val="28"/>
        </w:rPr>
        <w:t>承包商</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（盖单位公章）</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w w:val="99"/>
          <w:kern w:val="0"/>
          <w:sz w:val="28"/>
          <w:szCs w:val="28"/>
        </w:rPr>
        <w:t>法定代表人或其委托代理人：</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（签字或盖章）</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r>
        <w:rPr>
          <w:rFonts w:hint="default" w:ascii="Times New Roman" w:hAnsi="Times New Roman" w:eastAsia="方正仿宋_GBK" w:cs="Times New Roman"/>
          <w:b/>
          <w:w w:val="99"/>
          <w:kern w:val="0"/>
          <w:sz w:val="28"/>
          <w:szCs w:val="28"/>
        </w:rPr>
        <w:t>年   月  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eastAsia" w:ascii="方正黑体_GBK" w:hAnsi="方正黑体_GBK" w:eastAsia="方正黑体_GBK" w:cs="方正黑体_GBK"/>
          <w:b w:val="0"/>
          <w:bCs/>
          <w:kern w:val="0"/>
          <w:sz w:val="36"/>
          <w:szCs w:val="36"/>
        </w:rPr>
      </w:pPr>
      <w:r>
        <w:rPr>
          <w:rFonts w:hint="eastAsia" w:ascii="方正小标宋_GBK" w:hAnsi="方正小标宋_GBK" w:eastAsia="方正小标宋_GBK" w:cs="方正小标宋_GBK"/>
          <w:b w:val="0"/>
          <w:bCs/>
          <w:kern w:val="0"/>
          <w:sz w:val="36"/>
          <w:szCs w:val="36"/>
        </w:rPr>
        <w:t>目录</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4"/>
          <w:szCs w:val="21"/>
        </w:rPr>
      </w:pP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lang w:eastAsia="zh-CN"/>
        </w:rPr>
        <w:t>一、</w:t>
      </w:r>
      <w:r>
        <w:rPr>
          <w:rFonts w:hint="eastAsia" w:ascii="方正黑体_GBK" w:hAnsi="方正黑体_GBK" w:eastAsia="方正黑体_GBK" w:cs="方正黑体_GBK"/>
          <w:kern w:val="0"/>
          <w:sz w:val="28"/>
          <w:szCs w:val="28"/>
        </w:rPr>
        <w:t>投标函及投标函附录</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lang w:eastAsia="zh-CN"/>
        </w:rPr>
        <w:t>二、</w:t>
      </w:r>
      <w:r>
        <w:rPr>
          <w:rFonts w:hint="eastAsia" w:ascii="方正黑体_GBK" w:hAnsi="方正黑体_GBK" w:eastAsia="方正黑体_GBK" w:cs="方正黑体_GBK"/>
          <w:kern w:val="0"/>
          <w:sz w:val="28"/>
          <w:szCs w:val="28"/>
        </w:rPr>
        <w:t>法定代表人身份证明及授权委托书</w:t>
      </w:r>
    </w:p>
    <w:p>
      <w:pPr>
        <w:keepNext w:val="0"/>
        <w:keepLines w:val="0"/>
        <w:pageBreakBefore w:val="0"/>
        <w:widowControl w:val="0"/>
        <w:kinsoku/>
        <w:wordWrap/>
        <w:overflowPunct/>
        <w:topLinePunct w:val="0"/>
        <w:autoSpaceDE w:val="0"/>
        <w:autoSpaceDN w:val="0"/>
        <w:bidi w:val="0"/>
        <w:adjustRightInd w:val="0"/>
        <w:spacing w:line="470" w:lineRule="exact"/>
        <w:ind w:left="0" w:leftChars="0" w:right="0" w:rightChars="0" w:firstLine="560" w:firstLineChars="200"/>
        <w:jc w:val="left"/>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lang w:eastAsia="zh-CN"/>
        </w:rPr>
        <w:t>三、</w:t>
      </w:r>
      <w:r>
        <w:rPr>
          <w:rFonts w:hint="eastAsia" w:ascii="方正黑体_GBK" w:hAnsi="方正黑体_GBK" w:eastAsia="方正黑体_GBK" w:cs="方正黑体_GBK"/>
          <w:kern w:val="0"/>
          <w:sz w:val="28"/>
          <w:szCs w:val="28"/>
        </w:rPr>
        <w:t>其他资料</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w w:val="99"/>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w w:val="99"/>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w w:val="99"/>
          <w:kern w:val="0"/>
          <w:sz w:val="28"/>
          <w:szCs w:val="28"/>
        </w:rPr>
      </w:pPr>
    </w:p>
    <w:p>
      <w:pPr>
        <w:pStyle w:val="2"/>
        <w:rPr>
          <w:rFonts w:hint="default"/>
        </w:rPr>
      </w:pPr>
    </w:p>
    <w:p>
      <w:pPr>
        <w:pStyle w:val="5"/>
        <w:keepNext w:val="0"/>
        <w:keepLines w:val="0"/>
        <w:pageBreakBefore w:val="0"/>
        <w:widowControl w:val="0"/>
        <w:kinsoku/>
        <w:wordWrap/>
        <w:overflowPunct/>
        <w:topLinePunct w:val="0"/>
        <w:bidi w:val="0"/>
        <w:snapToGrid/>
        <w:spacing w:before="0" w:after="0" w:line="400" w:lineRule="exact"/>
        <w:ind w:left="0" w:leftChars="0" w:right="0" w:rightChars="0"/>
        <w:jc w:val="center"/>
        <w:textAlignment w:val="auto"/>
        <w:rPr>
          <w:rFonts w:hint="eastAsia" w:ascii="方正小标宋_GBK" w:hAnsi="方正小标宋_GBK" w:eastAsia="方正小标宋_GBK" w:cs="方正小标宋_GBK"/>
          <w:b w:val="0"/>
          <w:bCs w:val="0"/>
          <w:sz w:val="36"/>
          <w:szCs w:val="36"/>
        </w:rPr>
      </w:pPr>
      <w:r>
        <w:rPr>
          <w:rFonts w:hint="eastAsia" w:ascii="方正黑体_GBK" w:hAnsi="方正黑体_GBK" w:eastAsia="方正黑体_GBK" w:cs="方正黑体_GBK"/>
          <w:b w:val="0"/>
          <w:bCs w:val="0"/>
          <w:sz w:val="36"/>
          <w:szCs w:val="36"/>
          <w:lang w:eastAsia="zh-CN"/>
        </w:rPr>
        <w:t>一、</w:t>
      </w:r>
      <w:r>
        <w:rPr>
          <w:rFonts w:hint="eastAsia" w:ascii="方正黑体_GBK" w:hAnsi="方正黑体_GBK" w:eastAsia="方正黑体_GBK" w:cs="方正黑体_GBK"/>
          <w:b w:val="0"/>
          <w:bCs w:val="0"/>
          <w:kern w:val="0"/>
          <w:sz w:val="36"/>
          <w:szCs w:val="36"/>
        </w:rPr>
        <w:t>投标</w:t>
      </w:r>
      <w:r>
        <w:rPr>
          <w:rFonts w:hint="eastAsia" w:ascii="方正黑体_GBK" w:hAnsi="方正黑体_GBK" w:eastAsia="方正黑体_GBK" w:cs="方正黑体_GBK"/>
          <w:b w:val="0"/>
          <w:bCs w:val="0"/>
          <w:sz w:val="36"/>
          <w:szCs w:val="36"/>
        </w:rPr>
        <w:t>函</w:t>
      </w:r>
    </w:p>
    <w:p>
      <w:pPr>
        <w:keepNext w:val="0"/>
        <w:keepLines w:val="0"/>
        <w:pageBreakBefore w:val="0"/>
        <w:widowControl w:val="0"/>
        <w:tabs>
          <w:tab w:val="left" w:pos="264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Cs w:val="21"/>
          <w:u w:val="single"/>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u w:val="single"/>
        </w:rPr>
        <w:tab/>
      </w:r>
      <w:r>
        <w:rPr>
          <w:rFonts w:hint="default" w:ascii="Times New Roman" w:hAnsi="Times New Roman" w:eastAsia="方正仿宋_GBK" w:cs="Times New Roman"/>
          <w:snapToGrid w:val="0"/>
          <w:kern w:val="0"/>
          <w:szCs w:val="21"/>
        </w:rPr>
        <w:t>（</w:t>
      </w:r>
      <w:r>
        <w:rPr>
          <w:rFonts w:hint="default" w:ascii="Times New Roman" w:hAnsi="Times New Roman" w:eastAsia="方正仿宋_GBK" w:cs="Times New Roman"/>
          <w:snapToGrid w:val="0"/>
          <w:kern w:val="0"/>
          <w:szCs w:val="21"/>
          <w:lang w:eastAsia="zh-CN"/>
        </w:rPr>
        <w:t>发包人</w:t>
      </w:r>
      <w:r>
        <w:rPr>
          <w:rFonts w:hint="default" w:ascii="Times New Roman" w:hAnsi="Times New Roman" w:eastAsia="方正仿宋_GBK" w:cs="Times New Roman"/>
          <w:snapToGrid w:val="0"/>
          <w:kern w:val="0"/>
          <w:szCs w:val="21"/>
        </w:rPr>
        <w:t>名称）：</w:t>
      </w:r>
    </w:p>
    <w:p>
      <w:pPr>
        <w:keepNext w:val="0"/>
        <w:keepLines w:val="0"/>
        <w:pageBreakBefore w:val="0"/>
        <w:widowControl w:val="0"/>
        <w:numPr>
          <w:ilvl w:val="0"/>
          <w:numId w:val="6"/>
        </w:numPr>
        <w:tabs>
          <w:tab w:val="left" w:pos="3390"/>
          <w:tab w:val="left" w:pos="3520"/>
          <w:tab w:val="left" w:pos="4920"/>
          <w:tab w:val="left" w:pos="6240"/>
          <w:tab w:val="left" w:pos="6945"/>
          <w:tab w:val="left" w:pos="7980"/>
          <w:tab w:val="clear" w:pos="0"/>
        </w:tabs>
        <w:kinsoku/>
        <w:wordWrap/>
        <w:overflowPunct/>
        <w:topLinePunct w:val="0"/>
        <w:autoSpaceDE w:val="0"/>
        <w:autoSpaceDN w:val="0"/>
        <w:bidi w:val="0"/>
        <w:adjustRightInd w:val="0"/>
        <w:snapToGrid/>
        <w:spacing w:line="400" w:lineRule="exact"/>
        <w:ind w:left="0" w:leftChars="0" w:right="0" w:rightChars="0" w:firstLine="420" w:firstLineChars="200"/>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我方已仔细研究了</w:t>
      </w:r>
      <w:r>
        <w:rPr>
          <w:rFonts w:hint="default" w:ascii="Times New Roman" w:hAnsi="Times New Roman" w:eastAsia="方正仿宋_GBK" w:cs="Times New Roman"/>
          <w:snapToGrid w:val="0"/>
          <w:kern w:val="0"/>
          <w:szCs w:val="21"/>
          <w:u w:val="single"/>
        </w:rPr>
        <w:tab/>
      </w:r>
      <w:r>
        <w:rPr>
          <w:rFonts w:hint="default" w:ascii="Times New Roman" w:hAnsi="Times New Roman" w:eastAsia="方正仿宋_GBK" w:cs="Times New Roman"/>
          <w:snapToGrid w:val="0"/>
          <w:kern w:val="0"/>
          <w:szCs w:val="21"/>
        </w:rPr>
        <w:t>（项目名称）竞争性比选文件的全部内容，愿意以人民币</w:t>
      </w:r>
      <w:r>
        <w:rPr>
          <w:rFonts w:hint="default" w:ascii="Times New Roman" w:hAnsi="Times New Roman" w:eastAsia="方正仿宋_GBK" w:cs="Times New Roman"/>
          <w:snapToGrid w:val="0"/>
          <w:kern w:val="0"/>
          <w:szCs w:val="21"/>
          <w:u w:val="single"/>
        </w:rPr>
        <w:t>（大写 ）</w:t>
      </w:r>
      <w:r>
        <w:rPr>
          <w:rFonts w:hint="default" w:ascii="Times New Roman" w:hAnsi="Times New Roman" w:eastAsia="方正仿宋_GBK" w:cs="Times New Roman"/>
          <w:snapToGrid w:val="0"/>
          <w:kern w:val="0"/>
          <w:szCs w:val="21"/>
        </w:rPr>
        <w:t>（￥</w:t>
      </w:r>
      <w:r>
        <w:rPr>
          <w:rFonts w:hint="default" w:ascii="Times New Roman" w:hAnsi="Times New Roman" w:eastAsia="方正仿宋_GBK" w:cs="Times New Roman"/>
          <w:snapToGrid w:val="0"/>
          <w:kern w:val="0"/>
          <w:szCs w:val="21"/>
          <w:u w:val="single"/>
        </w:rPr>
        <w:t xml:space="preserve">      </w:t>
      </w:r>
      <w:r>
        <w:rPr>
          <w:rFonts w:hint="default" w:ascii="Times New Roman" w:hAnsi="Times New Roman" w:eastAsia="方正仿宋_GBK" w:cs="Times New Roman"/>
          <w:snapToGrid w:val="0"/>
          <w:kern w:val="0"/>
          <w:szCs w:val="21"/>
        </w:rPr>
        <w:t>）的投标总报价，其中含安全文明施工费 ￥</w:t>
      </w:r>
      <w:r>
        <w:rPr>
          <w:rFonts w:hint="default" w:ascii="Times New Roman" w:hAnsi="Times New Roman" w:eastAsia="方正仿宋_GBK" w:cs="Times New Roman"/>
          <w:snapToGrid w:val="0"/>
          <w:kern w:val="0"/>
          <w:szCs w:val="21"/>
          <w:u w:val="single"/>
        </w:rPr>
        <w:t xml:space="preserve">    </w:t>
      </w:r>
      <w:r>
        <w:rPr>
          <w:rFonts w:hint="default" w:ascii="Times New Roman" w:hAnsi="Times New Roman" w:eastAsia="方正仿宋_GBK" w:cs="Times New Roman"/>
          <w:snapToGrid w:val="0"/>
          <w:kern w:val="0"/>
          <w:szCs w:val="21"/>
        </w:rPr>
        <w:t>元</w:t>
      </w:r>
      <w:r>
        <w:rPr>
          <w:rFonts w:hint="default" w:ascii="Times New Roman" w:hAnsi="Times New Roman" w:eastAsia="方正仿宋_GBK" w:cs="Times New Roman"/>
          <w:kern w:val="0"/>
          <w:sz w:val="24"/>
        </w:rPr>
        <w:t>，</w:t>
      </w:r>
      <w:r>
        <w:rPr>
          <w:rFonts w:hint="default" w:ascii="Times New Roman" w:hAnsi="Times New Roman" w:eastAsia="方正仿宋_GBK" w:cs="Times New Roman"/>
          <w:snapToGrid w:val="0"/>
          <w:kern w:val="0"/>
          <w:szCs w:val="21"/>
        </w:rPr>
        <w:t>该工程</w:t>
      </w:r>
      <w:r>
        <w:rPr>
          <w:rFonts w:hint="default" w:ascii="Times New Roman" w:hAnsi="Times New Roman" w:eastAsia="方正仿宋_GBK" w:cs="Times New Roman"/>
          <w:snapToGrid w:val="0"/>
          <w:kern w:val="0"/>
        </w:rPr>
        <w:t>项目经理为</w:t>
      </w:r>
      <w:r>
        <w:rPr>
          <w:rFonts w:hint="default" w:ascii="Times New Roman" w:hAnsi="Times New Roman" w:eastAsia="方正仿宋_GBK" w:cs="Times New Roman"/>
          <w:snapToGrid w:val="0"/>
          <w:kern w:val="0"/>
          <w:u w:val="single"/>
        </w:rPr>
        <w:t xml:space="preserve">      </w:t>
      </w:r>
      <w:r>
        <w:rPr>
          <w:rFonts w:hint="default" w:ascii="Times New Roman" w:hAnsi="Times New Roman" w:eastAsia="方正仿宋_GBK" w:cs="Times New Roman"/>
          <w:snapToGrid w:val="0"/>
          <w:kern w:val="0"/>
          <w:szCs w:val="21"/>
        </w:rPr>
        <w:t>。工期</w:t>
      </w:r>
      <w:r>
        <w:rPr>
          <w:rFonts w:hint="default" w:ascii="Times New Roman" w:hAnsi="Times New Roman" w:eastAsia="方正仿宋_GBK" w:cs="Times New Roman"/>
          <w:snapToGrid w:val="0"/>
          <w:kern w:val="0"/>
          <w:szCs w:val="21"/>
          <w:u w:val="single"/>
        </w:rPr>
        <w:t xml:space="preserve">     </w:t>
      </w:r>
      <w:r>
        <w:rPr>
          <w:rFonts w:hint="default" w:ascii="Times New Roman" w:hAnsi="Times New Roman" w:eastAsia="方正仿宋_GBK" w:cs="Times New Roman"/>
          <w:snapToGrid w:val="0"/>
          <w:kern w:val="0"/>
          <w:szCs w:val="21"/>
        </w:rPr>
        <w:t xml:space="preserve"> ，按合同约定实施和完成承包工程，修补工程中的任何缺陷，工程质量达到</w:t>
      </w:r>
      <w:r>
        <w:rPr>
          <w:rFonts w:hint="default" w:ascii="Times New Roman" w:hAnsi="Times New Roman" w:eastAsia="方正仿宋_GBK" w:cs="Times New Roman"/>
          <w:snapToGrid w:val="0"/>
          <w:kern w:val="0"/>
          <w:szCs w:val="21"/>
          <w:u w:val="single"/>
        </w:rPr>
        <w:tab/>
      </w:r>
      <w:r>
        <w:rPr>
          <w:rFonts w:hint="default" w:ascii="Times New Roman" w:hAnsi="Times New Roman" w:eastAsia="方正仿宋_GBK" w:cs="Times New Roman"/>
          <w:snapToGrid w:val="0"/>
          <w:kern w:val="0"/>
          <w:szCs w:val="21"/>
          <w:u w:val="single"/>
        </w:rPr>
        <w:t xml:space="preserve">           </w:t>
      </w:r>
      <w:r>
        <w:rPr>
          <w:rFonts w:hint="default" w:ascii="Times New Roman" w:hAnsi="Times New Roman" w:eastAsia="方正仿宋_GBK" w:cs="Times New Roman"/>
          <w:snapToGrid w:val="0"/>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2．我方承诺在投标有效期内不修改、撤销</w:t>
      </w:r>
      <w:r>
        <w:rPr>
          <w:rFonts w:hint="default" w:ascii="Times New Roman" w:hAnsi="Times New Roman" w:eastAsia="方正仿宋_GBK" w:cs="Times New Roman"/>
          <w:kern w:val="0"/>
          <w:szCs w:val="21"/>
        </w:rPr>
        <w:t>投标</w:t>
      </w:r>
      <w:r>
        <w:rPr>
          <w:rFonts w:hint="default" w:ascii="Times New Roman" w:hAnsi="Times New Roman" w:eastAsia="方正仿宋_GBK" w:cs="Times New Roman"/>
          <w:snapToGrid w:val="0"/>
          <w:kern w:val="0"/>
          <w:szCs w:val="21"/>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10"/>
          <w:szCs w:val="10"/>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3．如我方成交：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10"/>
          <w:szCs w:val="10"/>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（1）我方承诺在收到成交通知书后，在成交通知书规定的期限内与你方签订合同。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10"/>
          <w:szCs w:val="10"/>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（2）随同本</w:t>
      </w:r>
      <w:r>
        <w:rPr>
          <w:rFonts w:hint="default" w:ascii="Times New Roman" w:hAnsi="Times New Roman" w:eastAsia="方正仿宋_GBK" w:cs="Times New Roman"/>
          <w:kern w:val="0"/>
          <w:szCs w:val="21"/>
        </w:rPr>
        <w:t>投标</w:t>
      </w:r>
      <w:r>
        <w:rPr>
          <w:rFonts w:hint="default" w:ascii="Times New Roman" w:hAnsi="Times New Roman" w:eastAsia="方正仿宋_GBK" w:cs="Times New Roman"/>
          <w:snapToGrid w:val="0"/>
          <w:kern w:val="0"/>
          <w:szCs w:val="21"/>
        </w:rPr>
        <w:t>函递交的</w:t>
      </w:r>
      <w:r>
        <w:rPr>
          <w:rFonts w:hint="default" w:ascii="Times New Roman" w:hAnsi="Times New Roman" w:eastAsia="方正仿宋_GBK" w:cs="Times New Roman"/>
          <w:kern w:val="0"/>
          <w:szCs w:val="21"/>
        </w:rPr>
        <w:t>投标</w:t>
      </w:r>
      <w:r>
        <w:rPr>
          <w:rFonts w:hint="default" w:ascii="Times New Roman" w:hAnsi="Times New Roman" w:eastAsia="方正仿宋_GBK" w:cs="Times New Roman"/>
          <w:snapToGrid w:val="0"/>
          <w:kern w:val="0"/>
          <w:szCs w:val="21"/>
        </w:rPr>
        <w:t>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10"/>
          <w:szCs w:val="10"/>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（3）我方承诺按照比选文件规定向你方递交履约担保。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10"/>
          <w:szCs w:val="10"/>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（4）我方承诺在合同约定的期限内完成并移交全部合同工程。</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00" w:lineRule="exact"/>
        <w:ind w:left="0" w:leftChars="0" w:right="0" w:rightChars="0" w:firstLine="420" w:firstLineChars="20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w:t>
      </w:r>
      <w:r>
        <w:rPr>
          <w:rFonts w:hint="default" w:ascii="Times New Roman" w:hAnsi="Times New Roman" w:eastAsia="方正仿宋_GBK" w:cs="Times New Roman"/>
          <w:snapToGrid w:val="0"/>
          <w:kern w:val="0"/>
          <w:szCs w:val="21"/>
          <w:u w:val="single"/>
        </w:rPr>
        <w:tab/>
      </w:r>
      <w:r>
        <w:rPr>
          <w:rFonts w:hint="default" w:ascii="Times New Roman" w:hAnsi="Times New Roman" w:eastAsia="方正仿宋_GBK" w:cs="Times New Roman"/>
          <w:snapToGrid w:val="0"/>
          <w:kern w:val="0"/>
          <w:szCs w:val="21"/>
        </w:rPr>
        <w:t>（其他补充说明）。</w:t>
      </w:r>
    </w:p>
    <w:p>
      <w:pPr>
        <w:pStyle w:val="5"/>
        <w:keepNext w:val="0"/>
        <w:keepLines w:val="0"/>
        <w:pageBreakBefore w:val="0"/>
        <w:widowControl w:val="0"/>
        <w:kinsoku/>
        <w:wordWrap/>
        <w:overflowPunct/>
        <w:topLinePunct w:val="0"/>
        <w:bidi w:val="0"/>
        <w:snapToGrid/>
        <w:spacing w:before="0" w:after="0" w:line="40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left="0" w:leftChars="0" w:right="0" w:rightChars="0"/>
        <w:textAlignment w:val="auto"/>
        <w:rPr>
          <w:rFonts w:hint="default" w:ascii="Times New Roman" w:hAnsi="Times New Roman" w:eastAsia="方正仿宋_GBK" w:cs="Times New Roman"/>
          <w:snapToGrid w:val="0"/>
          <w:kern w:val="0"/>
          <w:szCs w:val="21"/>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left="0" w:leftChars="0" w:right="0" w:rightChars="0" w:firstLine="1984" w:firstLineChars="945"/>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承包商：</w:t>
      </w:r>
      <w:r>
        <w:rPr>
          <w:rFonts w:hint="default" w:ascii="Times New Roman" w:hAnsi="Times New Roman" w:eastAsia="方正仿宋_GBK" w:cs="Times New Roman"/>
          <w:snapToGrid w:val="0"/>
          <w:kern w:val="0"/>
          <w:szCs w:val="21"/>
          <w:u w:val="single"/>
        </w:rPr>
        <w:t>　　　                 　　</w:t>
      </w:r>
      <w:r>
        <w:rPr>
          <w:rFonts w:hint="default" w:ascii="Times New Roman" w:hAnsi="Times New Roman" w:eastAsia="方正仿宋_GBK" w:cs="Times New Roman"/>
          <w:snapToGrid w:val="0"/>
          <w:kern w:val="0"/>
          <w:szCs w:val="21"/>
        </w:rPr>
        <w:t>（盖单位公章）</w:t>
      </w:r>
    </w:p>
    <w:p>
      <w:pPr>
        <w:keepNext w:val="0"/>
        <w:keepLines w:val="0"/>
        <w:pageBreakBefore w:val="0"/>
        <w:widowControl w:val="0"/>
        <w:tabs>
          <w:tab w:val="left" w:pos="6720"/>
          <w:tab w:val="left" w:pos="7560"/>
          <w:tab w:val="left" w:pos="8300"/>
        </w:tabs>
        <w:kinsoku/>
        <w:wordWrap/>
        <w:overflowPunct/>
        <w:topLinePunct w:val="0"/>
        <w:autoSpaceDE w:val="0"/>
        <w:autoSpaceDN w:val="0"/>
        <w:bidi w:val="0"/>
        <w:adjustRightInd w:val="0"/>
        <w:snapToGrid/>
        <w:spacing w:line="400" w:lineRule="exact"/>
        <w:ind w:left="0" w:leftChars="0" w:right="0" w:rightChars="0" w:firstLine="1995" w:firstLineChars="95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法定代表人或其委托代理人：</w:t>
      </w:r>
      <w:r>
        <w:rPr>
          <w:rFonts w:hint="default" w:ascii="Times New Roman" w:hAnsi="Times New Roman" w:eastAsia="方正仿宋_GBK" w:cs="Times New Roman"/>
          <w:snapToGrid w:val="0"/>
          <w:kern w:val="0"/>
          <w:szCs w:val="21"/>
          <w:u w:val="single"/>
        </w:rPr>
        <w:tab/>
      </w:r>
      <w:r>
        <w:rPr>
          <w:rFonts w:hint="default" w:ascii="Times New Roman" w:hAnsi="Times New Roman" w:eastAsia="方正仿宋_GBK" w:cs="Times New Roman"/>
          <w:snapToGrid w:val="0"/>
          <w:kern w:val="0"/>
          <w:szCs w:val="21"/>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00" w:lineRule="exact"/>
        <w:ind w:left="0" w:leftChars="0" w:right="0" w:rightChars="0" w:firstLine="1984" w:firstLineChars="945"/>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地址：</w:t>
      </w:r>
      <w:r>
        <w:rPr>
          <w:rFonts w:hint="default" w:ascii="Times New Roman" w:hAnsi="Times New Roman" w:eastAsia="方正仿宋_GBK" w:cs="Times New Roman"/>
          <w:snapToGrid w:val="0"/>
          <w:kern w:val="0"/>
          <w:szCs w:val="21"/>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网址：</w:t>
      </w:r>
      <w:r>
        <w:rPr>
          <w:rFonts w:hint="default" w:ascii="Times New Roman" w:hAnsi="Times New Roman" w:eastAsia="方正仿宋_GBK" w:cs="Times New Roman"/>
          <w:snapToGrid w:val="0"/>
          <w:kern w:val="0"/>
          <w:szCs w:val="21"/>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电话：</w:t>
      </w:r>
      <w:r>
        <w:rPr>
          <w:rFonts w:hint="default" w:ascii="Times New Roman" w:hAnsi="Times New Roman" w:eastAsia="方正仿宋_GBK" w:cs="Times New Roman"/>
          <w:snapToGrid w:val="0"/>
          <w:kern w:val="0"/>
          <w:szCs w:val="21"/>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传真：</w:t>
      </w:r>
      <w:r>
        <w:rPr>
          <w:rFonts w:hint="default" w:ascii="Times New Roman" w:hAnsi="Times New Roman" w:eastAsia="方正仿宋_GBK" w:cs="Times New Roman"/>
          <w:snapToGrid w:val="0"/>
          <w:kern w:val="0"/>
          <w:szCs w:val="21"/>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20"/>
          <w:szCs w:val="20"/>
        </w:rPr>
      </w:pPr>
      <w:r>
        <w:rPr>
          <w:rFonts w:hint="default" w:ascii="Times New Roman" w:hAnsi="Times New Roman" w:eastAsia="方正仿宋_GBK" w:cs="Times New Roman"/>
          <w:snapToGrid w:val="0"/>
          <w:kern w:val="0"/>
          <w:szCs w:val="21"/>
        </w:rPr>
        <w:t>邮政编码：</w:t>
      </w:r>
      <w:r>
        <w:rPr>
          <w:rFonts w:hint="default" w:ascii="Times New Roman" w:hAnsi="Times New Roman" w:eastAsia="方正仿宋_GBK" w:cs="Times New Roman"/>
          <w:snapToGrid w:val="0"/>
          <w:w w:val="200"/>
          <w:kern w:val="0"/>
          <w:szCs w:val="21"/>
          <w:u w:val="single"/>
        </w:rPr>
        <w:t>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default" w:ascii="Times New Roman" w:hAnsi="Times New Roman" w:eastAsia="方正仿宋_GBK" w:cs="Times New Roman"/>
          <w:snapToGrid w:val="0"/>
          <w:kern w:val="0"/>
          <w:sz w:val="24"/>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00" w:lineRule="exact"/>
        <w:ind w:left="0" w:leftChars="0" w:right="0" w:rightChars="0" w:firstLine="4924" w:firstLineChars="2345"/>
        <w:jc w:val="left"/>
        <w:textAlignment w:val="auto"/>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年  月  日</w:t>
      </w:r>
    </w:p>
    <w:p>
      <w:pPr>
        <w:pStyle w:val="5"/>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sz w:val="28"/>
        </w:rPr>
      </w:pPr>
    </w:p>
    <w:p>
      <w:pPr>
        <w:pStyle w:val="5"/>
        <w:keepNext w:val="0"/>
        <w:keepLines w:val="0"/>
        <w:pageBreakBefore w:val="0"/>
        <w:widowControl w:val="0"/>
        <w:kinsoku/>
        <w:wordWrap/>
        <w:overflowPunct/>
        <w:topLinePunct w:val="0"/>
        <w:bidi w:val="0"/>
        <w:spacing w:before="0" w:after="0" w:line="400" w:lineRule="exact"/>
        <w:ind w:left="0" w:leftChars="0" w:right="0" w:rightChars="0"/>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eastAsia="zh-CN"/>
        </w:rPr>
        <w:t>二、</w:t>
      </w:r>
      <w:r>
        <w:rPr>
          <w:rFonts w:hint="eastAsia" w:ascii="方正黑体_GBK" w:hAnsi="方正黑体_GBK" w:eastAsia="方正黑体_GBK" w:cs="方正黑体_GBK"/>
          <w:b w:val="0"/>
          <w:bCs w:val="0"/>
          <w:sz w:val="36"/>
          <w:szCs w:val="36"/>
        </w:rPr>
        <w:t>法定代表人身份证明及授权委托书</w:t>
      </w:r>
    </w:p>
    <w:p>
      <w:pPr>
        <w:keepNext w:val="0"/>
        <w:keepLines w:val="0"/>
        <w:pageBreakBefore w:val="0"/>
        <w:widowControl w:val="0"/>
        <w:kinsoku/>
        <w:wordWrap/>
        <w:overflowPunct/>
        <w:topLinePunct w:val="0"/>
        <w:bidi w:val="0"/>
        <w:spacing w:line="400" w:lineRule="exact"/>
        <w:ind w:left="0" w:leftChars="0" w:right="0" w:rightChars="0"/>
        <w:jc w:val="center"/>
        <w:textAlignment w:val="auto"/>
        <w:rPr>
          <w:rFonts w:hint="default" w:ascii="Times New Roman" w:hAnsi="Times New Roman" w:eastAsia="方正仿宋_GBK" w:cs="Times New Roman"/>
          <w:b/>
          <w:sz w:val="28"/>
        </w:rPr>
      </w:pPr>
    </w:p>
    <w:p>
      <w:pPr>
        <w:keepNext w:val="0"/>
        <w:keepLines w:val="0"/>
        <w:pageBreakBefore w:val="0"/>
        <w:widowControl w:val="0"/>
        <w:kinsoku/>
        <w:wordWrap/>
        <w:overflowPunct/>
        <w:topLinePunct w:val="0"/>
        <w:bidi w:val="0"/>
        <w:spacing w:line="400" w:lineRule="exact"/>
        <w:ind w:left="0" w:leftChars="0" w:right="0" w:righ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法定代表人身份证明</w:t>
      </w:r>
    </w:p>
    <w:p>
      <w:pPr>
        <w:keepNext w:val="0"/>
        <w:keepLines w:val="0"/>
        <w:pageBreakBefore w:val="0"/>
        <w:widowControl w:val="0"/>
        <w:kinsoku/>
        <w:wordWrap/>
        <w:overflowPunct/>
        <w:topLinePunct w:val="0"/>
        <w:bidi w:val="0"/>
        <w:spacing w:line="40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0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0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承包商名称：</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单位性质：</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地址：</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成立时间：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月</w:t>
      </w:r>
      <w:r>
        <w:rPr>
          <w:rFonts w:hint="default" w:ascii="Times New Roman" w:hAnsi="Times New Roman" w:eastAsia="方正仿宋_GBK" w:cs="Times New Roman"/>
          <w:spacing w:val="-1"/>
          <w:kern w:val="0"/>
          <w:szCs w:val="21"/>
          <w:u w:val="single"/>
        </w:rPr>
        <w:t xml:space="preserve">         </w:t>
      </w:r>
      <w:r>
        <w:rPr>
          <w:rFonts w:hint="default" w:ascii="Times New Roman" w:hAnsi="Times New Roman" w:eastAsia="方正仿宋_GBK" w:cs="Times New Roman"/>
          <w:spacing w:val="-1"/>
          <w:kern w:val="0"/>
          <w:szCs w:val="21"/>
        </w:rPr>
        <w:t xml:space="preserve"> </w:t>
      </w:r>
      <w:r>
        <w:rPr>
          <w:rFonts w:hint="default" w:ascii="Times New Roman" w:hAnsi="Times New Roman" w:eastAsia="方正仿宋_GBK" w:cs="Times New Roman"/>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186" w:firstLineChars="186"/>
        <w:jc w:val="left"/>
        <w:textAlignment w:val="auto"/>
        <w:rPr>
          <w:rFonts w:hint="default" w:ascii="Times New Roman" w:hAnsi="Times New Roman" w:eastAsia="方正仿宋_GBK" w:cs="Times New Roman"/>
          <w:kern w:val="0"/>
          <w:sz w:val="10"/>
          <w:szCs w:val="10"/>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经营期限：</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姓名：</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性别</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kern w:val="0"/>
          <w:szCs w:val="21"/>
        </w:rPr>
        <w:t>龄：</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职务：</w:t>
      </w:r>
      <w:r>
        <w:rPr>
          <w:rFonts w:hint="default" w:ascii="Times New Roman" w:hAnsi="Times New Roman" w:eastAsia="方正仿宋_GBK" w:cs="Times New Roman"/>
          <w:kern w:val="0"/>
          <w:szCs w:val="21"/>
          <w:u w:val="single"/>
        </w:rPr>
        <w:tab/>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2" w:firstLineChars="186"/>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00" w:lineRule="exact"/>
        <w:ind w:left="0" w:leftChars="0" w:right="0" w:rightChars="0" w:firstLine="390" w:firstLineChars="1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系</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（承包商名称）的法定代表人。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186" w:firstLineChars="186"/>
        <w:jc w:val="left"/>
        <w:textAlignment w:val="auto"/>
        <w:rPr>
          <w:rFonts w:hint="default" w:ascii="Times New Roman" w:hAnsi="Times New Roman" w:eastAsia="方正仿宋_GBK" w:cs="Times New Roman"/>
          <w:kern w:val="0"/>
          <w:sz w:val="10"/>
          <w:szCs w:val="10"/>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810" w:firstLineChars="386"/>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特此证明。</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18"/>
          <w:szCs w:val="18"/>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00" w:lineRule="exact"/>
        <w:ind w:left="0" w:leftChars="0" w:right="0" w:rightChars="0" w:firstLine="21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rPr>
        <w:t>盖单位公章）</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left"/>
        <w:textAlignment w:val="auto"/>
        <w:rPr>
          <w:rFonts w:hint="default" w:ascii="Times New Roman" w:hAnsi="Times New Roman" w:eastAsia="方正仿宋_GBK" w:cs="Times New Roman"/>
          <w:kern w:val="0"/>
          <w:sz w:val="20"/>
          <w:szCs w:val="20"/>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00" w:lineRule="exact"/>
        <w:ind w:left="0" w:leftChars="0" w:right="0" w:rightChars="0" w:firstLine="37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spacing w:val="-1"/>
          <w:kern w:val="0"/>
          <w:szCs w:val="21"/>
        </w:rPr>
        <w:t>年</w:t>
      </w:r>
      <w:r>
        <w:rPr>
          <w:rFonts w:hint="default" w:ascii="Times New Roman" w:hAnsi="Times New Roman" w:eastAsia="方正仿宋_GBK" w:cs="Times New Roman"/>
          <w:spacing w:val="-1"/>
          <w:kern w:val="0"/>
          <w:szCs w:val="21"/>
          <w:u w:val="single"/>
        </w:rPr>
        <w:t xml:space="preserve">      </w:t>
      </w:r>
      <w:r>
        <w:rPr>
          <w:rFonts w:hint="default" w:ascii="Times New Roman" w:hAnsi="Times New Roman" w:eastAsia="方正仿宋_GBK" w:cs="Times New Roman"/>
          <w:kern w:val="0"/>
          <w:szCs w:val="21"/>
        </w:rPr>
        <w:t>月</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32"/>
          <w:szCs w:val="32"/>
        </w:rPr>
        <w:t>授权委托书</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firstLine="420"/>
        <w:textAlignment w:val="auto"/>
        <w:rPr>
          <w:rFonts w:hint="default" w:ascii="Times New Roman" w:hAnsi="Times New Roman" w:eastAsia="方正仿宋_GBK" w:cs="Times New Roman"/>
          <w:kern w:val="0"/>
          <w:szCs w:val="21"/>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（姓名）系</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r>
        <w:rPr>
          <w:rFonts w:hint="default" w:ascii="Times New Roman" w:hAnsi="Times New Roman" w:eastAsia="方正仿宋_GBK" w:cs="Times New Roman"/>
          <w:spacing w:val="-1"/>
          <w:kern w:val="0"/>
          <w:szCs w:val="21"/>
        </w:rPr>
        <w:t>承包商</w:t>
      </w:r>
      <w:r>
        <w:rPr>
          <w:rFonts w:hint="default" w:ascii="Times New Roman" w:hAnsi="Times New Roman" w:eastAsia="方正仿宋_GBK" w:cs="Times New Roman"/>
          <w:kern w:val="0"/>
          <w:szCs w:val="21"/>
        </w:rPr>
        <w:t>名称</w:t>
      </w:r>
      <w:r>
        <w:rPr>
          <w:rFonts w:hint="default" w:ascii="Times New Roman" w:hAnsi="Times New Roman" w:eastAsia="方正仿宋_GBK" w:cs="Times New Roman"/>
          <w:spacing w:val="1"/>
          <w:kern w:val="0"/>
          <w:szCs w:val="21"/>
        </w:rPr>
        <w:t>）</w:t>
      </w:r>
      <w:r>
        <w:rPr>
          <w:rFonts w:hint="default" w:ascii="Times New Roman" w:hAnsi="Times New Roman" w:eastAsia="方正仿宋_GBK" w:cs="Times New Roman"/>
          <w:kern w:val="0"/>
          <w:szCs w:val="21"/>
        </w:rPr>
        <w:t>的法定代</w:t>
      </w:r>
      <w:r>
        <w:rPr>
          <w:rFonts w:hint="default" w:ascii="Times New Roman" w:hAnsi="Times New Roman" w:eastAsia="方正仿宋_GBK" w:cs="Times New Roman"/>
          <w:spacing w:val="1"/>
          <w:kern w:val="0"/>
          <w:szCs w:val="21"/>
        </w:rPr>
        <w:t>表</w:t>
      </w:r>
      <w:r>
        <w:rPr>
          <w:rFonts w:hint="default" w:ascii="Times New Roman" w:hAnsi="Times New Roman" w:eastAsia="方正仿宋_GBK" w:cs="Times New Roman"/>
          <w:kern w:val="0"/>
          <w:szCs w:val="21"/>
        </w:rPr>
        <w:t>人，现委托我单位职工（姓名）为我方代理人。代理人根据授权，以我方名义签署、澄清、说明、补正、递交、撤回、修改</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（项</w:t>
      </w:r>
      <w:r>
        <w:rPr>
          <w:rFonts w:hint="default" w:ascii="Times New Roman" w:hAnsi="Times New Roman" w:eastAsia="方正仿宋_GBK" w:cs="Times New Roman"/>
          <w:spacing w:val="-1"/>
          <w:kern w:val="0"/>
          <w:szCs w:val="21"/>
        </w:rPr>
        <w:t>目</w:t>
      </w:r>
      <w:r>
        <w:rPr>
          <w:rFonts w:hint="default" w:ascii="Times New Roman" w:hAnsi="Times New Roman" w:eastAsia="方正仿宋_GBK" w:cs="Times New Roman"/>
          <w:kern w:val="0"/>
          <w:szCs w:val="21"/>
        </w:rPr>
        <w:t>名称）施工投标文件、签订合同和处理有关事宜，其法律后果由我方承担。</w:t>
      </w:r>
    </w:p>
    <w:p>
      <w:pPr>
        <w:keepNext w:val="0"/>
        <w:keepLines w:val="0"/>
        <w:pageBreakBefore w:val="0"/>
        <w:widowControl w:val="0"/>
        <w:tabs>
          <w:tab w:val="left" w:pos="2205"/>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委托</w:t>
      </w:r>
      <w:r>
        <w:rPr>
          <w:rFonts w:hint="default" w:ascii="Times New Roman" w:hAnsi="Times New Roman" w:eastAsia="方正仿宋_GBK" w:cs="Times New Roman"/>
          <w:spacing w:val="-1"/>
          <w:kern w:val="0"/>
          <w:szCs w:val="21"/>
        </w:rPr>
        <w:t>期</w:t>
      </w:r>
      <w:r>
        <w:rPr>
          <w:rFonts w:hint="default" w:ascii="Times New Roman" w:hAnsi="Times New Roman" w:eastAsia="方正仿宋_GBK" w:cs="Times New Roman"/>
          <w:kern w:val="0"/>
          <w:szCs w:val="21"/>
        </w:rPr>
        <w:t>限：</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70" w:lineRule="exact"/>
        <w:ind w:left="0" w:leftChars="0" w:right="0" w:rightChars="0" w:firstLine="42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附：法定代表人身份证明（包括身份证复印件）。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12"/>
          <w:szCs w:val="1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70" w:lineRule="exact"/>
        <w:ind w:left="0" w:leftChars="0" w:right="0" w:rightChars="0" w:firstLine="1694"/>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承包商：</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w:t>
      </w:r>
      <w:r>
        <w:rPr>
          <w:rFonts w:hint="default" w:ascii="Times New Roman" w:hAnsi="Times New Roman" w:eastAsia="方正仿宋_GBK" w:cs="Times New Roman"/>
          <w:spacing w:val="-1"/>
          <w:kern w:val="0"/>
          <w:szCs w:val="21"/>
        </w:rPr>
        <w:t>盖</w:t>
      </w:r>
      <w:r>
        <w:rPr>
          <w:rFonts w:hint="default" w:ascii="Times New Roman" w:hAnsi="Times New Roman" w:eastAsia="方正仿宋_GBK" w:cs="Times New Roman"/>
          <w:kern w:val="0"/>
          <w:szCs w:val="21"/>
        </w:rPr>
        <w:t>单位公章）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7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法定代表人：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（签字或</w:t>
      </w:r>
      <w:r>
        <w:rPr>
          <w:rFonts w:hint="default" w:ascii="Times New Roman" w:hAnsi="Times New Roman" w:eastAsia="方正仿宋_GBK" w:cs="Times New Roman"/>
          <w:snapToGrid w:val="0"/>
          <w:kern w:val="0"/>
          <w:szCs w:val="21"/>
        </w:rPr>
        <w:t>盖章</w:t>
      </w:r>
      <w:r>
        <w:rPr>
          <w:rFonts w:hint="default" w:ascii="Times New Roman" w:hAnsi="Times New Roman" w:eastAsia="方正仿宋_GBK" w:cs="Times New Roman"/>
          <w:kern w:val="0"/>
          <w:szCs w:val="21"/>
        </w:rPr>
        <w:t>）</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47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身份证号码：</w:t>
      </w:r>
      <w:r>
        <w:rPr>
          <w:rFonts w:hint="default" w:ascii="Times New Roman" w:hAnsi="Times New Roman" w:eastAsia="方正仿宋_GBK" w:cs="Times New Roman"/>
          <w:kern w:val="0"/>
          <w:szCs w:val="21"/>
          <w:u w:val="single"/>
        </w:rPr>
        <w:tab/>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47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委托代理人：</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（签</w:t>
      </w:r>
      <w:r>
        <w:rPr>
          <w:rFonts w:hint="default" w:ascii="Times New Roman" w:hAnsi="Times New Roman" w:eastAsia="方正仿宋_GBK" w:cs="Times New Roman"/>
          <w:spacing w:val="-1"/>
          <w:kern w:val="0"/>
          <w:szCs w:val="21"/>
        </w:rPr>
        <w:t>字或</w:t>
      </w:r>
      <w:r>
        <w:rPr>
          <w:rFonts w:hint="default" w:ascii="Times New Roman" w:hAnsi="Times New Roman" w:eastAsia="方正仿宋_GBK" w:cs="Times New Roman"/>
          <w:snapToGrid w:val="0"/>
          <w:kern w:val="0"/>
          <w:szCs w:val="21"/>
        </w:rPr>
        <w:t>盖章</w:t>
      </w:r>
      <w:r>
        <w:rPr>
          <w:rFonts w:hint="default" w:ascii="Times New Roman" w:hAnsi="Times New Roman" w:eastAsia="方正仿宋_GBK" w:cs="Times New Roman"/>
          <w:kern w:val="0"/>
          <w:szCs w:val="21"/>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70" w:lineRule="exact"/>
        <w:ind w:left="0" w:leftChars="0" w:right="0" w:rightChars="0" w:firstLine="168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身份证号码：</w:t>
      </w:r>
      <w:r>
        <w:rPr>
          <w:rFonts w:hint="default" w:ascii="Times New Roman" w:hAnsi="Times New Roman" w:eastAsia="方正仿宋_GBK" w:cs="Times New Roman"/>
          <w:kern w:val="0"/>
          <w:szCs w:val="21"/>
          <w:u w:val="single"/>
        </w:rPr>
        <w:tab/>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70" w:lineRule="exact"/>
        <w:ind w:left="0" w:leftChars="0" w:right="0" w:rightChars="0" w:firstLine="2205" w:firstLineChars="105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年</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 xml:space="preserve">月 </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u w:val="single"/>
        </w:rPr>
        <w:tab/>
      </w:r>
      <w:r>
        <w:rPr>
          <w:rFonts w:hint="default" w:ascii="Times New Roman" w:hAnsi="Times New Roman" w:eastAsia="方正仿宋_GBK" w:cs="Times New Roman"/>
          <w:kern w:val="0"/>
          <w:szCs w:val="21"/>
        </w:rPr>
        <w:t>日</w:t>
      </w:r>
    </w:p>
    <w:tbl>
      <w:tblPr>
        <w:tblStyle w:val="46"/>
        <w:tblW w:w="8809" w:type="dxa"/>
        <w:tblInd w:w="471"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55"/>
        <w:gridCol w:w="445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355" w:type="dxa"/>
          </w:tcPr>
          <w:p>
            <w:pPr>
              <w:keepNext w:val="0"/>
              <w:keepLines w:val="0"/>
              <w:pageBreakBefore w:val="0"/>
              <w:widowControl w:val="0"/>
              <w:kinsoku/>
              <w:wordWrap/>
              <w:overflowPunct/>
              <w:topLinePunct w:val="0"/>
              <w:bidi w:val="0"/>
              <w:spacing w:line="470" w:lineRule="exact"/>
              <w:ind w:left="1050" w:leftChars="0" w:right="0" w:rightChars="0" w:hanging="1050" w:hangingChars="5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法定代表人身份证（第二代）复印件处（正面）</w:t>
            </w:r>
          </w:p>
        </w:tc>
        <w:tc>
          <w:tcPr>
            <w:tcW w:w="4454" w:type="dxa"/>
          </w:tcPr>
          <w:p>
            <w:pPr>
              <w:keepNext w:val="0"/>
              <w:keepLines w:val="0"/>
              <w:pageBreakBefore w:val="0"/>
              <w:widowControl w:val="0"/>
              <w:kinsoku/>
              <w:wordWrap/>
              <w:overflowPunct/>
              <w:topLinePunct w:val="0"/>
              <w:bidi w:val="0"/>
              <w:spacing w:line="470" w:lineRule="exact"/>
              <w:ind w:left="1260" w:leftChars="0" w:right="0" w:rightChars="0" w:hanging="1260" w:hangingChars="6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法定代表人身份证（第二代）复印件处（反面）</w:t>
            </w:r>
          </w:p>
        </w:tc>
      </w:tr>
    </w:tbl>
    <w:p>
      <w:pPr>
        <w:keepNext w:val="0"/>
        <w:keepLines w:val="0"/>
        <w:pageBreakBefore w:val="0"/>
        <w:widowControl w:val="0"/>
        <w:kinsoku/>
        <w:wordWrap/>
        <w:overflowPunct/>
        <w:topLinePunct w:val="0"/>
        <w:bidi w:val="0"/>
        <w:spacing w:line="470" w:lineRule="exact"/>
        <w:ind w:left="0" w:leftChars="0" w:right="0" w:rightChars="0" w:firstLine="480" w:firstLineChars="200"/>
        <w:textAlignment w:val="auto"/>
        <w:rPr>
          <w:rFonts w:hint="default" w:ascii="Times New Roman" w:hAnsi="Times New Roman" w:eastAsia="方正仿宋_GBK" w:cs="Times New Roman"/>
          <w:sz w:val="24"/>
        </w:rPr>
      </w:pPr>
    </w:p>
    <w:tbl>
      <w:tblPr>
        <w:tblStyle w:val="46"/>
        <w:tblW w:w="8822" w:type="dxa"/>
        <w:tblInd w:w="45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8"/>
        <w:gridCol w:w="445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4368" w:type="dxa"/>
          </w:tcPr>
          <w:p>
            <w:pPr>
              <w:keepNext w:val="0"/>
              <w:keepLines w:val="0"/>
              <w:pageBreakBefore w:val="0"/>
              <w:widowControl w:val="0"/>
              <w:kinsoku/>
              <w:wordWrap/>
              <w:overflowPunct/>
              <w:topLinePunct w:val="0"/>
              <w:bidi w:val="0"/>
              <w:spacing w:line="470" w:lineRule="exact"/>
              <w:ind w:left="1050" w:leftChars="0" w:right="0" w:rightChars="0" w:hanging="1050" w:hangingChars="5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委托代理人身份证（第二代）复印件处（正面）</w:t>
            </w:r>
          </w:p>
        </w:tc>
        <w:tc>
          <w:tcPr>
            <w:tcW w:w="4454" w:type="dxa"/>
          </w:tcPr>
          <w:p>
            <w:pPr>
              <w:keepNext w:val="0"/>
              <w:keepLines w:val="0"/>
              <w:pageBreakBefore w:val="0"/>
              <w:widowControl w:val="0"/>
              <w:kinsoku/>
              <w:wordWrap/>
              <w:overflowPunct/>
              <w:topLinePunct w:val="0"/>
              <w:bidi w:val="0"/>
              <w:spacing w:line="470" w:lineRule="exact"/>
              <w:ind w:left="1260" w:leftChars="0" w:right="0" w:rightChars="0" w:hanging="1260" w:hangingChars="600"/>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委托代理人身份证（第二代）复印件处（反面）</w:t>
            </w:r>
          </w:p>
        </w:tc>
      </w:tr>
    </w:tbl>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rPr>
      </w:pPr>
    </w:p>
    <w:p>
      <w:pPr>
        <w:pStyle w:val="4"/>
        <w:keepNext w:val="0"/>
        <w:keepLines w:val="0"/>
        <w:pageBreakBefore w:val="0"/>
        <w:widowControl w:val="0"/>
        <w:tabs>
          <w:tab w:val="left" w:pos="0"/>
        </w:tabs>
        <w:kinsoku/>
        <w:wordWrap/>
        <w:overflowPunct/>
        <w:topLinePunct w:val="0"/>
        <w:bidi w:val="0"/>
        <w:spacing w:before="0" w:after="0" w:line="470" w:lineRule="exact"/>
        <w:ind w:left="0" w:leftChars="0" w:right="0" w:rightChars="0"/>
        <w:jc w:val="center"/>
        <w:textAlignment w:val="auto"/>
        <w:rPr>
          <w:rFonts w:hint="eastAsia" w:ascii="方正黑体_GBK" w:hAnsi="方正黑体_GBK" w:eastAsia="方正黑体_GBK" w:cs="方正黑体_GBK"/>
          <w:b w:val="0"/>
          <w:bCs/>
          <w:sz w:val="36"/>
          <w:szCs w:val="36"/>
        </w:rPr>
      </w:pPr>
      <w:bookmarkStart w:id="111" w:name="_Toc479673334"/>
      <w:r>
        <w:rPr>
          <w:rFonts w:hint="eastAsia" w:ascii="方正黑体_GBK" w:hAnsi="方正黑体_GBK" w:eastAsia="方正黑体_GBK" w:cs="方正黑体_GBK"/>
          <w:b w:val="0"/>
          <w:bCs/>
          <w:sz w:val="36"/>
          <w:szCs w:val="36"/>
          <w:lang w:eastAsia="zh-CN"/>
        </w:rPr>
        <w:t>三、</w:t>
      </w:r>
      <w:r>
        <w:rPr>
          <w:rFonts w:hint="eastAsia" w:ascii="方正黑体_GBK" w:hAnsi="方正黑体_GBK" w:eastAsia="方正黑体_GBK" w:cs="方正黑体_GBK"/>
          <w:b w:val="0"/>
          <w:bCs/>
          <w:sz w:val="36"/>
          <w:szCs w:val="36"/>
        </w:rPr>
        <w:t>其他资料</w:t>
      </w:r>
      <w:bookmarkEnd w:id="111"/>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szCs w:val="20"/>
        </w:rPr>
      </w:pPr>
    </w:p>
    <w:p>
      <w:pPr>
        <w:pStyle w:val="4"/>
        <w:keepNext w:val="0"/>
        <w:keepLines w:val="0"/>
        <w:pageBreakBefore w:val="0"/>
        <w:widowControl w:val="0"/>
        <w:kinsoku/>
        <w:wordWrap/>
        <w:overflowPunct/>
        <w:topLinePunct w:val="0"/>
        <w:bidi w:val="0"/>
        <w:spacing w:before="0" w:after="0" w:line="470" w:lineRule="exact"/>
        <w:ind w:left="0" w:leftChars="0" w:right="0" w:rightChars="0"/>
        <w:jc w:val="left"/>
        <w:textAlignment w:val="auto"/>
        <w:rPr>
          <w:rFonts w:hint="default" w:ascii="Times New Roman" w:hAnsi="Times New Roman" w:eastAsia="方正仿宋_GBK" w:cs="Times New Roman"/>
          <w:bCs w:val="0"/>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bidi w:val="0"/>
        <w:spacing w:after="0"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tabs>
          <w:tab w:val="left" w:pos="4880"/>
          <w:tab w:val="left" w:pos="5940"/>
        </w:tabs>
        <w:kinsoku/>
        <w:wordWrap/>
        <w:overflowPunct/>
        <w:topLinePunct w:val="0"/>
        <w:autoSpaceDE w:val="0"/>
        <w:autoSpaceDN w:val="0"/>
        <w:bidi w:val="0"/>
        <w:adjustRightInd w:val="0"/>
        <w:snapToGrid w:val="0"/>
        <w:spacing w:line="470" w:lineRule="exact"/>
        <w:ind w:left="0" w:leftChars="0" w:right="0" w:rightChars="0" w:firstLine="470" w:firstLineChars="147"/>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b/>
          <w:w w:val="99"/>
          <w:kern w:val="0"/>
          <w:sz w:val="28"/>
          <w:szCs w:val="28"/>
        </w:rPr>
        <w:t>（项目名称</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99"/>
          <w:kern w:val="0"/>
          <w:sz w:val="28"/>
          <w:szCs w:val="28"/>
        </w:rPr>
        <w:t>竞争性比选</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240" w:lineRule="auto"/>
        <w:ind w:left="0" w:leftChars="0" w:right="0" w:rightChars="0"/>
        <w:jc w:val="center"/>
        <w:textAlignment w:val="auto"/>
        <w:rPr>
          <w:rFonts w:hint="default" w:ascii="Times New Roman" w:hAnsi="Times New Roman" w:eastAsia="方正仿宋_GBK" w:cs="Times New Roman"/>
          <w:b/>
          <w:kern w:val="0"/>
          <w:sz w:val="84"/>
          <w:szCs w:val="84"/>
        </w:rPr>
      </w:pPr>
      <w:r>
        <w:rPr>
          <w:rFonts w:hint="eastAsia" w:ascii="方正小标宋_GBK" w:hAnsi="方正小标宋_GBK" w:eastAsia="方正小标宋_GBK" w:cs="方正小标宋_GBK"/>
          <w:b w:val="0"/>
          <w:bCs w:val="0"/>
          <w:kern w:val="0"/>
          <w:sz w:val="84"/>
          <w:szCs w:val="84"/>
        </w:rPr>
        <w:t>比选文件</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kern w:val="0"/>
          <w:sz w:val="16"/>
          <w:szCs w:val="16"/>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36"/>
          <w:szCs w:val="36"/>
        </w:rPr>
      </w:pPr>
      <w:r>
        <w:rPr>
          <w:rFonts w:hint="default" w:ascii="Times New Roman" w:hAnsi="Times New Roman" w:eastAsia="方正仿宋_GBK" w:cs="Times New Roman"/>
          <w:b/>
          <w:kern w:val="0"/>
          <w:sz w:val="36"/>
          <w:szCs w:val="36"/>
        </w:rPr>
        <w:t>商务部分</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pStyle w:val="2"/>
        <w:rPr>
          <w:rFonts w:hint="default" w:ascii="Times New Roman" w:hAnsi="Times New Roman" w:eastAsia="方正仿宋_GBK" w:cs="Times New Roman"/>
          <w:b/>
          <w:kern w:val="0"/>
          <w:sz w:val="20"/>
          <w:szCs w:val="20"/>
        </w:rPr>
      </w:pPr>
    </w:p>
    <w:p>
      <w:pPr>
        <w:pStyle w:val="2"/>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b/>
          <w:kern w:val="0"/>
          <w:sz w:val="20"/>
          <w:szCs w:val="20"/>
        </w:rPr>
      </w:pP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r>
        <w:rPr>
          <w:rFonts w:hint="default" w:ascii="Times New Roman" w:hAnsi="Times New Roman" w:eastAsia="方正仿宋_GBK" w:cs="Times New Roman"/>
          <w:b/>
          <w:w w:val="99"/>
          <w:kern w:val="0"/>
          <w:sz w:val="28"/>
          <w:szCs w:val="28"/>
        </w:rPr>
        <w:t>承包商</w:t>
      </w:r>
      <w:r>
        <w:rPr>
          <w:rFonts w:hint="default" w:ascii="Times New Roman" w:hAnsi="Times New Roman" w:eastAsia="方正仿宋_GBK" w:cs="Times New Roman"/>
          <w:b/>
          <w:spacing w:val="1"/>
          <w:w w:val="99"/>
          <w:kern w:val="0"/>
          <w:sz w:val="28"/>
          <w:szCs w:val="28"/>
        </w:rPr>
        <w:t>：</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（盖单位公章）</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w w:val="99"/>
          <w:kern w:val="0"/>
          <w:sz w:val="28"/>
          <w:szCs w:val="28"/>
        </w:rPr>
      </w:pPr>
      <w:r>
        <w:rPr>
          <w:rFonts w:hint="default" w:ascii="Times New Roman" w:hAnsi="Times New Roman" w:eastAsia="方正仿宋_GBK" w:cs="Times New Roman"/>
          <w:b/>
          <w:w w:val="99"/>
          <w:kern w:val="0"/>
          <w:sz w:val="28"/>
          <w:szCs w:val="28"/>
        </w:rPr>
        <w:t>法定代表人或其委托代理人：</w:t>
      </w:r>
      <w:r>
        <w:rPr>
          <w:rFonts w:hint="default" w:ascii="Times New Roman" w:hAnsi="Times New Roman" w:eastAsia="方正仿宋_GBK" w:cs="Times New Roman"/>
          <w:b/>
          <w:w w:val="198"/>
          <w:kern w:val="0"/>
          <w:sz w:val="28"/>
          <w:szCs w:val="28"/>
          <w:u w:val="single"/>
        </w:rPr>
        <w:t>　　　</w:t>
      </w:r>
      <w:r>
        <w:rPr>
          <w:rFonts w:hint="default" w:ascii="Times New Roman" w:hAnsi="Times New Roman" w:eastAsia="方正仿宋_GBK" w:cs="Times New Roman"/>
          <w:b/>
          <w:w w:val="99"/>
          <w:kern w:val="0"/>
          <w:sz w:val="28"/>
          <w:szCs w:val="28"/>
        </w:rPr>
        <w:t>（签字或盖章）</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470" w:lineRule="exact"/>
        <w:ind w:left="0" w:leftChars="0" w:right="0" w:rightChars="0"/>
        <w:jc w:val="center"/>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w w:val="99"/>
          <w:kern w:val="0"/>
          <w:sz w:val="28"/>
          <w:szCs w:val="28"/>
        </w:rPr>
        <w:t>年  月  日</w:t>
      </w: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w w:val="99"/>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70" w:lineRule="exact"/>
        <w:ind w:left="0" w:leftChars="0" w:right="0" w:rightChars="0"/>
        <w:jc w:val="left"/>
        <w:textAlignment w:val="auto"/>
        <w:rPr>
          <w:rFonts w:hint="default" w:ascii="Times New Roman" w:hAnsi="Times New Roman" w:eastAsia="方正仿宋_GBK" w:cs="Times New Roman"/>
          <w:w w:val="99"/>
          <w:kern w:val="0"/>
          <w:sz w:val="28"/>
          <w:szCs w:val="28"/>
        </w:rPr>
      </w:pPr>
    </w:p>
    <w:p>
      <w:pPr>
        <w:pStyle w:val="5"/>
        <w:keepNext w:val="0"/>
        <w:keepLines w:val="0"/>
        <w:pageBreakBefore w:val="0"/>
        <w:widowControl w:val="0"/>
        <w:kinsoku/>
        <w:wordWrap/>
        <w:overflowPunct/>
        <w:topLinePunct w:val="0"/>
        <w:bidi w:val="0"/>
        <w:spacing w:before="0" w:after="0" w:line="470" w:lineRule="exact"/>
        <w:ind w:left="0" w:leftChars="0" w:right="0" w:rightChars="0"/>
        <w:jc w:val="center"/>
        <w:textAlignment w:val="auto"/>
        <w:rPr>
          <w:rFonts w:hint="default" w:ascii="Times New Roman" w:hAnsi="Times New Roman" w:eastAsia="方正仿宋_GBK" w:cs="Times New Roman"/>
          <w:sz w:val="28"/>
        </w:rPr>
      </w:pPr>
      <w:r>
        <w:rPr>
          <w:rFonts w:hint="eastAsia" w:ascii="方正小标宋_GBK" w:hAnsi="方正小标宋_GBK" w:eastAsia="方正小标宋_GBK" w:cs="方正小标宋_GBK"/>
          <w:sz w:val="36"/>
          <w:szCs w:val="36"/>
        </w:rPr>
        <w:t>目录</w:t>
      </w:r>
    </w:p>
    <w:p>
      <w:pPr>
        <w:pStyle w:val="5"/>
        <w:keepNext w:val="0"/>
        <w:keepLines w:val="0"/>
        <w:pageBreakBefore w:val="0"/>
        <w:widowControl w:val="0"/>
        <w:kinsoku/>
        <w:wordWrap/>
        <w:overflowPunct/>
        <w:topLinePunct w:val="0"/>
        <w:bidi w:val="0"/>
        <w:spacing w:before="0" w:after="0" w:line="470" w:lineRule="exact"/>
        <w:ind w:left="0" w:leftChars="0" w:right="0" w:rightChars="0" w:firstLine="562" w:firstLineChars="200"/>
        <w:textAlignment w:val="auto"/>
        <w:rPr>
          <w:rFonts w:hint="default" w:ascii="Times New Roman" w:hAnsi="Times New Roman" w:eastAsia="方正仿宋_GBK" w:cs="Times New Roman"/>
          <w:sz w:val="28"/>
        </w:rPr>
      </w:pPr>
    </w:p>
    <w:p>
      <w:pPr>
        <w:pStyle w:val="5"/>
        <w:keepNext w:val="0"/>
        <w:keepLines w:val="0"/>
        <w:pageBreakBefore w:val="0"/>
        <w:widowControl w:val="0"/>
        <w:kinsoku/>
        <w:wordWrap/>
        <w:overflowPunct/>
        <w:topLinePunct w:val="0"/>
        <w:bidi w:val="0"/>
        <w:spacing w:before="0" w:after="0" w:line="470" w:lineRule="exact"/>
        <w:ind w:left="0" w:leftChars="0" w:right="0" w:rightChars="0" w:firstLine="560" w:firstLineChars="200"/>
        <w:textAlignment w:val="auto"/>
        <w:rPr>
          <w:rFonts w:hint="eastAsia" w:ascii="方正黑体_GBK" w:hAnsi="方正黑体_GBK" w:eastAsia="方正黑体_GBK" w:cs="方正黑体_GBK"/>
          <w:b w:val="0"/>
          <w:bCs w:val="0"/>
          <w:sz w:val="28"/>
        </w:rPr>
      </w:pPr>
      <w:r>
        <w:rPr>
          <w:rFonts w:hint="eastAsia" w:ascii="方正黑体_GBK" w:hAnsi="方正黑体_GBK" w:eastAsia="方正黑体_GBK" w:cs="方正黑体_GBK"/>
          <w:b w:val="0"/>
          <w:bCs w:val="0"/>
          <w:sz w:val="28"/>
        </w:rPr>
        <w:t>已标价工程量清单</w:t>
      </w: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bidi w:val="0"/>
        <w:spacing w:line="470" w:lineRule="exact"/>
        <w:ind w:left="0" w:leftChars="0" w:right="0" w:rightChars="0"/>
        <w:textAlignment w:val="auto"/>
        <w:rPr>
          <w:rFonts w:hint="default" w:ascii="Times New Roman" w:hAnsi="Times New Roman" w:eastAsia="方正仿宋_GBK" w:cs="Times New Roman"/>
        </w:rPr>
      </w:pPr>
    </w:p>
    <w:sectPr>
      <w:headerReference r:id="rId3" w:type="default"/>
      <w:footerReference r:id="rId4" w:type="default"/>
      <w:pgSz w:w="11906" w:h="16838"/>
      <w:pgMar w:top="2098" w:right="1474" w:bottom="1985" w:left="1588"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p>
    <w:pPr>
      <w:pStyle w:val="31"/>
      <w:pBdr>
        <w:bottom w:val="none" w:color="auto" w:sz="0" w:space="0"/>
      </w:pBdr>
    </w:pPr>
  </w:p>
  <w:p>
    <w:pPr>
      <w:pStyle w:val="31"/>
      <w:jc w:val="both"/>
      <w:rPr>
        <w:sz w:val="28"/>
      </w:rPr>
    </w:pPr>
    <w:r>
      <w:rPr>
        <w:rFonts w:hint="eastAsia"/>
        <w:sz w:val="28"/>
      </w:rPr>
      <w:t>重庆市合川区</w:t>
    </w:r>
    <w:r>
      <w:rPr>
        <w:rFonts w:hint="eastAsia"/>
        <w:sz w:val="28"/>
        <w:lang w:val="en-US" w:eastAsia="zh-CN"/>
      </w:rPr>
      <w:t>大石街道社区卫生服务中心</w:t>
    </w:r>
    <w:r>
      <w:rPr>
        <w:rFonts w:hint="eastAsia"/>
        <w:sz w:val="28"/>
      </w:rPr>
      <w:t xml:space="preserve">             竞争性</w:t>
    </w:r>
    <w:r>
      <w:rPr>
        <w:rFonts w:hint="eastAsia"/>
        <w:sz w:val="28"/>
        <w:lang w:val="en-US" w:eastAsia="zh-CN"/>
      </w:rPr>
      <w:t>比选</w:t>
    </w:r>
    <w:r>
      <w:rPr>
        <w:rFonts w:hint="eastAsia"/>
        <w:sz w:val="28"/>
      </w:rPr>
      <w:t>文件</w:t>
    </w:r>
  </w:p>
  <w:p/>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166"/>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42"/>
      <w:lvlText w:val="%1."/>
      <w:lvlJc w:val="left"/>
      <w:pPr>
        <w:tabs>
          <w:tab w:val="left" w:pos="1620"/>
        </w:tabs>
        <w:ind w:left="1620" w:hanging="360"/>
      </w:pPr>
    </w:lvl>
  </w:abstractNum>
  <w:abstractNum w:abstractNumId="2">
    <w:nsid w:val="0FFFFF7E"/>
    <w:multiLevelType w:val="singleLevel"/>
    <w:tmpl w:val="0FFFFF7E"/>
    <w:lvl w:ilvl="0" w:tentative="0">
      <w:start w:val="1"/>
      <w:numFmt w:val="decimal"/>
      <w:pStyle w:val="140"/>
      <w:lvlText w:val="%1."/>
      <w:lvlJc w:val="left"/>
      <w:pPr>
        <w:tabs>
          <w:tab w:val="left" w:pos="1200"/>
        </w:tabs>
        <w:ind w:left="1200" w:hanging="360"/>
      </w:pPr>
    </w:lvl>
  </w:abstractNum>
  <w:abstractNum w:abstractNumId="3">
    <w:nsid w:val="0FFFFF7F"/>
    <w:multiLevelType w:val="singleLevel"/>
    <w:tmpl w:val="0FFFFF7F"/>
    <w:lvl w:ilvl="0" w:tentative="0">
      <w:start w:val="1"/>
      <w:numFmt w:val="decimal"/>
      <w:pStyle w:val="34"/>
      <w:lvlText w:val="%1."/>
      <w:lvlJc w:val="left"/>
      <w:pPr>
        <w:tabs>
          <w:tab w:val="left" w:pos="780"/>
        </w:tabs>
        <w:ind w:left="780" w:hanging="360"/>
      </w:pPr>
    </w:lvl>
  </w:abstractNum>
  <w:abstractNum w:abstractNumId="4">
    <w:nsid w:val="1A4908AD"/>
    <w:multiLevelType w:val="multilevel"/>
    <w:tmpl w:val="1A4908AD"/>
    <w:lvl w:ilvl="0" w:tentative="0">
      <w:start w:val="1"/>
      <w:numFmt w:val="decimal"/>
      <w:pStyle w:val="18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66A91B4"/>
    <w:multiLevelType w:val="singleLevel"/>
    <w:tmpl w:val="566A91B4"/>
    <w:lvl w:ilvl="0" w:tentative="0">
      <w:start w:val="1"/>
      <w:numFmt w:val="decimal"/>
      <w:suff w:val="nothing"/>
      <w:lvlText w:val="%1．"/>
      <w:lvlJc w:val="left"/>
      <w:pPr>
        <w:tabs>
          <w:tab w:val="left" w:pos="0"/>
        </w:tabs>
        <w:ind w:left="0" w:firstLine="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ZTYwMmUxZjhmNzQ1OTEyM2FlNDkwMGFlYjhhODYifQ=="/>
  </w:docVars>
  <w:rsids>
    <w:rsidRoot w:val="64FF4DAA"/>
    <w:rsid w:val="00053A97"/>
    <w:rsid w:val="000C2032"/>
    <w:rsid w:val="000C56DC"/>
    <w:rsid w:val="00114134"/>
    <w:rsid w:val="00130B1D"/>
    <w:rsid w:val="001F5942"/>
    <w:rsid w:val="00204983"/>
    <w:rsid w:val="00211753"/>
    <w:rsid w:val="002C7F2C"/>
    <w:rsid w:val="0033179C"/>
    <w:rsid w:val="004039A0"/>
    <w:rsid w:val="004A41CE"/>
    <w:rsid w:val="004A4558"/>
    <w:rsid w:val="004E4170"/>
    <w:rsid w:val="004F3B03"/>
    <w:rsid w:val="00590C5A"/>
    <w:rsid w:val="00641756"/>
    <w:rsid w:val="006F088A"/>
    <w:rsid w:val="007A4A32"/>
    <w:rsid w:val="007D7187"/>
    <w:rsid w:val="007E6EF4"/>
    <w:rsid w:val="00845FC6"/>
    <w:rsid w:val="008B1D99"/>
    <w:rsid w:val="008E2F66"/>
    <w:rsid w:val="008F47AE"/>
    <w:rsid w:val="00987165"/>
    <w:rsid w:val="00AA43D5"/>
    <w:rsid w:val="00B2300E"/>
    <w:rsid w:val="00CE7B1A"/>
    <w:rsid w:val="00D270A7"/>
    <w:rsid w:val="00DE3850"/>
    <w:rsid w:val="00E00586"/>
    <w:rsid w:val="00E33FA9"/>
    <w:rsid w:val="00E427BB"/>
    <w:rsid w:val="00EF424B"/>
    <w:rsid w:val="00FD54EF"/>
    <w:rsid w:val="010A5892"/>
    <w:rsid w:val="01381394"/>
    <w:rsid w:val="01457570"/>
    <w:rsid w:val="01FF0852"/>
    <w:rsid w:val="0203553C"/>
    <w:rsid w:val="0217470C"/>
    <w:rsid w:val="021A44BC"/>
    <w:rsid w:val="023A4BFB"/>
    <w:rsid w:val="02704AC1"/>
    <w:rsid w:val="029D7E1D"/>
    <w:rsid w:val="02B96B3B"/>
    <w:rsid w:val="02CC3BC4"/>
    <w:rsid w:val="031F3DF1"/>
    <w:rsid w:val="0374505D"/>
    <w:rsid w:val="03C85559"/>
    <w:rsid w:val="040C0819"/>
    <w:rsid w:val="04581CB1"/>
    <w:rsid w:val="045F2512"/>
    <w:rsid w:val="04BB6946"/>
    <w:rsid w:val="04E80275"/>
    <w:rsid w:val="050348DD"/>
    <w:rsid w:val="052C1F16"/>
    <w:rsid w:val="055D6717"/>
    <w:rsid w:val="05675A44"/>
    <w:rsid w:val="056A08DE"/>
    <w:rsid w:val="056F23BE"/>
    <w:rsid w:val="05956565"/>
    <w:rsid w:val="06036BB3"/>
    <w:rsid w:val="06202B87"/>
    <w:rsid w:val="06472466"/>
    <w:rsid w:val="066E7569"/>
    <w:rsid w:val="066F062F"/>
    <w:rsid w:val="06A45E83"/>
    <w:rsid w:val="06B474BF"/>
    <w:rsid w:val="06CC603E"/>
    <w:rsid w:val="06D83352"/>
    <w:rsid w:val="06D87DB6"/>
    <w:rsid w:val="06FA3C1A"/>
    <w:rsid w:val="074E3649"/>
    <w:rsid w:val="077B0ECF"/>
    <w:rsid w:val="07855B9E"/>
    <w:rsid w:val="07980379"/>
    <w:rsid w:val="079E1531"/>
    <w:rsid w:val="07C37441"/>
    <w:rsid w:val="07DE6504"/>
    <w:rsid w:val="080356F9"/>
    <w:rsid w:val="08221E05"/>
    <w:rsid w:val="08435DCA"/>
    <w:rsid w:val="087C0379"/>
    <w:rsid w:val="09182BC1"/>
    <w:rsid w:val="0924341F"/>
    <w:rsid w:val="09612C36"/>
    <w:rsid w:val="09743991"/>
    <w:rsid w:val="09A13A73"/>
    <w:rsid w:val="09BC1CCF"/>
    <w:rsid w:val="09D8466A"/>
    <w:rsid w:val="09FB1114"/>
    <w:rsid w:val="0A035A64"/>
    <w:rsid w:val="0A1B212A"/>
    <w:rsid w:val="0A1D30E4"/>
    <w:rsid w:val="0A8F69E1"/>
    <w:rsid w:val="0A9479C0"/>
    <w:rsid w:val="0A9D4064"/>
    <w:rsid w:val="0AEA02C3"/>
    <w:rsid w:val="0AF01C5B"/>
    <w:rsid w:val="0B067EA9"/>
    <w:rsid w:val="0B494C94"/>
    <w:rsid w:val="0C347BFC"/>
    <w:rsid w:val="0CB676D0"/>
    <w:rsid w:val="0CBA5920"/>
    <w:rsid w:val="0CD23535"/>
    <w:rsid w:val="0D625BDC"/>
    <w:rsid w:val="0D790964"/>
    <w:rsid w:val="0DB72BEF"/>
    <w:rsid w:val="0DC70256"/>
    <w:rsid w:val="0E1A1F72"/>
    <w:rsid w:val="0E4B65D5"/>
    <w:rsid w:val="0EB562C2"/>
    <w:rsid w:val="0EC613C8"/>
    <w:rsid w:val="0ED40C02"/>
    <w:rsid w:val="0EF669D0"/>
    <w:rsid w:val="0F1D7BB3"/>
    <w:rsid w:val="0F256C33"/>
    <w:rsid w:val="0FA61B22"/>
    <w:rsid w:val="0FD01631"/>
    <w:rsid w:val="10055AB1"/>
    <w:rsid w:val="1011224F"/>
    <w:rsid w:val="103B26D2"/>
    <w:rsid w:val="103C69D2"/>
    <w:rsid w:val="106D5261"/>
    <w:rsid w:val="10895DE7"/>
    <w:rsid w:val="10E30320"/>
    <w:rsid w:val="11065037"/>
    <w:rsid w:val="11337E48"/>
    <w:rsid w:val="113438C6"/>
    <w:rsid w:val="116A324D"/>
    <w:rsid w:val="11821257"/>
    <w:rsid w:val="118B2D94"/>
    <w:rsid w:val="11AE2F10"/>
    <w:rsid w:val="126F206B"/>
    <w:rsid w:val="127A337D"/>
    <w:rsid w:val="12AF3760"/>
    <w:rsid w:val="12BE2E48"/>
    <w:rsid w:val="131D3922"/>
    <w:rsid w:val="134F24D1"/>
    <w:rsid w:val="1350428E"/>
    <w:rsid w:val="137251A6"/>
    <w:rsid w:val="13A20F40"/>
    <w:rsid w:val="13F75001"/>
    <w:rsid w:val="14002CD7"/>
    <w:rsid w:val="141B0C1F"/>
    <w:rsid w:val="1447459D"/>
    <w:rsid w:val="1452476F"/>
    <w:rsid w:val="14B95E54"/>
    <w:rsid w:val="14E9053F"/>
    <w:rsid w:val="154265C6"/>
    <w:rsid w:val="15ED2028"/>
    <w:rsid w:val="16165B3C"/>
    <w:rsid w:val="16211B7F"/>
    <w:rsid w:val="167000C6"/>
    <w:rsid w:val="16775559"/>
    <w:rsid w:val="16840FB3"/>
    <w:rsid w:val="168D3243"/>
    <w:rsid w:val="16DC66A3"/>
    <w:rsid w:val="16FA4F83"/>
    <w:rsid w:val="17300EAF"/>
    <w:rsid w:val="175E1636"/>
    <w:rsid w:val="17BB16B3"/>
    <w:rsid w:val="17D438D2"/>
    <w:rsid w:val="180B1647"/>
    <w:rsid w:val="1864000D"/>
    <w:rsid w:val="18741C67"/>
    <w:rsid w:val="18D55226"/>
    <w:rsid w:val="18D765B6"/>
    <w:rsid w:val="191C4BD0"/>
    <w:rsid w:val="19253FC4"/>
    <w:rsid w:val="192710DF"/>
    <w:rsid w:val="192D4973"/>
    <w:rsid w:val="195240E0"/>
    <w:rsid w:val="19730AD6"/>
    <w:rsid w:val="19C936F1"/>
    <w:rsid w:val="19EC0A79"/>
    <w:rsid w:val="1A2B02B8"/>
    <w:rsid w:val="1A3D2CEF"/>
    <w:rsid w:val="1A640A7D"/>
    <w:rsid w:val="1AC45552"/>
    <w:rsid w:val="1B0814EF"/>
    <w:rsid w:val="1B336C70"/>
    <w:rsid w:val="1B7D1590"/>
    <w:rsid w:val="1BAB226E"/>
    <w:rsid w:val="1BB67591"/>
    <w:rsid w:val="1BFE3AE1"/>
    <w:rsid w:val="1C231A0F"/>
    <w:rsid w:val="1C4E2A81"/>
    <w:rsid w:val="1C5956AA"/>
    <w:rsid w:val="1C717012"/>
    <w:rsid w:val="1C8256C5"/>
    <w:rsid w:val="1CB06D38"/>
    <w:rsid w:val="1CBE6A46"/>
    <w:rsid w:val="1D346A61"/>
    <w:rsid w:val="1E9B5CF8"/>
    <w:rsid w:val="1E9E4075"/>
    <w:rsid w:val="1EAD0DC3"/>
    <w:rsid w:val="1F060C37"/>
    <w:rsid w:val="1F0F4272"/>
    <w:rsid w:val="1F1807D1"/>
    <w:rsid w:val="1F1C446F"/>
    <w:rsid w:val="1F65705B"/>
    <w:rsid w:val="1F7241F1"/>
    <w:rsid w:val="1F9D0819"/>
    <w:rsid w:val="1FAF67D1"/>
    <w:rsid w:val="1FE46978"/>
    <w:rsid w:val="203211B0"/>
    <w:rsid w:val="203B38ED"/>
    <w:rsid w:val="20571662"/>
    <w:rsid w:val="20801F1B"/>
    <w:rsid w:val="2093357F"/>
    <w:rsid w:val="20D529C8"/>
    <w:rsid w:val="20E66210"/>
    <w:rsid w:val="20EF0AEB"/>
    <w:rsid w:val="21983295"/>
    <w:rsid w:val="21BA320B"/>
    <w:rsid w:val="22137C81"/>
    <w:rsid w:val="22841238"/>
    <w:rsid w:val="228947C7"/>
    <w:rsid w:val="22934558"/>
    <w:rsid w:val="23204399"/>
    <w:rsid w:val="23292A30"/>
    <w:rsid w:val="233806F8"/>
    <w:rsid w:val="239B4900"/>
    <w:rsid w:val="243F3E9B"/>
    <w:rsid w:val="245416F5"/>
    <w:rsid w:val="24594F5D"/>
    <w:rsid w:val="245E2574"/>
    <w:rsid w:val="246264BF"/>
    <w:rsid w:val="24745499"/>
    <w:rsid w:val="24824711"/>
    <w:rsid w:val="24990804"/>
    <w:rsid w:val="24C831A8"/>
    <w:rsid w:val="24CB455D"/>
    <w:rsid w:val="24E8008F"/>
    <w:rsid w:val="24F44502"/>
    <w:rsid w:val="250D4C38"/>
    <w:rsid w:val="251315B0"/>
    <w:rsid w:val="2523453F"/>
    <w:rsid w:val="256A4AF6"/>
    <w:rsid w:val="256F2995"/>
    <w:rsid w:val="2570394C"/>
    <w:rsid w:val="258F208B"/>
    <w:rsid w:val="258F6B54"/>
    <w:rsid w:val="25B554AB"/>
    <w:rsid w:val="25BC39F6"/>
    <w:rsid w:val="25F13451"/>
    <w:rsid w:val="25F37924"/>
    <w:rsid w:val="261B7106"/>
    <w:rsid w:val="26431A21"/>
    <w:rsid w:val="265160C8"/>
    <w:rsid w:val="26610268"/>
    <w:rsid w:val="26B7645B"/>
    <w:rsid w:val="26C64400"/>
    <w:rsid w:val="26DC2275"/>
    <w:rsid w:val="27693709"/>
    <w:rsid w:val="277661DD"/>
    <w:rsid w:val="27A76902"/>
    <w:rsid w:val="27FA55FC"/>
    <w:rsid w:val="27FC5BA8"/>
    <w:rsid w:val="27FE2C96"/>
    <w:rsid w:val="280E6CE8"/>
    <w:rsid w:val="28386E0E"/>
    <w:rsid w:val="286C500A"/>
    <w:rsid w:val="28B531CB"/>
    <w:rsid w:val="28B9246E"/>
    <w:rsid w:val="28CC2532"/>
    <w:rsid w:val="28CE3329"/>
    <w:rsid w:val="28D56542"/>
    <w:rsid w:val="290E6CE7"/>
    <w:rsid w:val="2917181E"/>
    <w:rsid w:val="29353A96"/>
    <w:rsid w:val="296A3769"/>
    <w:rsid w:val="29A82ADC"/>
    <w:rsid w:val="29C56ECC"/>
    <w:rsid w:val="2A487CC7"/>
    <w:rsid w:val="2A9C3DF6"/>
    <w:rsid w:val="2AA834E2"/>
    <w:rsid w:val="2AD041F8"/>
    <w:rsid w:val="2B0A433D"/>
    <w:rsid w:val="2B3B53BD"/>
    <w:rsid w:val="2B474004"/>
    <w:rsid w:val="2B69184F"/>
    <w:rsid w:val="2B920119"/>
    <w:rsid w:val="2C7D432D"/>
    <w:rsid w:val="2CCB35CC"/>
    <w:rsid w:val="2CCB790F"/>
    <w:rsid w:val="2D6D141C"/>
    <w:rsid w:val="2D824319"/>
    <w:rsid w:val="2D905E0F"/>
    <w:rsid w:val="2DCD457C"/>
    <w:rsid w:val="2E4424CF"/>
    <w:rsid w:val="2E4D7EAE"/>
    <w:rsid w:val="2EBB24F7"/>
    <w:rsid w:val="2EE948F8"/>
    <w:rsid w:val="2FE45F0A"/>
    <w:rsid w:val="300761B5"/>
    <w:rsid w:val="30222AE0"/>
    <w:rsid w:val="3062519A"/>
    <w:rsid w:val="30D04DCE"/>
    <w:rsid w:val="30FA6E07"/>
    <w:rsid w:val="31095859"/>
    <w:rsid w:val="313E19EC"/>
    <w:rsid w:val="315107DE"/>
    <w:rsid w:val="31570A76"/>
    <w:rsid w:val="3176588A"/>
    <w:rsid w:val="319A6DF3"/>
    <w:rsid w:val="31B5118E"/>
    <w:rsid w:val="31C64A88"/>
    <w:rsid w:val="31C713D8"/>
    <w:rsid w:val="31E3055C"/>
    <w:rsid w:val="324C2C66"/>
    <w:rsid w:val="32532D8D"/>
    <w:rsid w:val="32775C1A"/>
    <w:rsid w:val="32887F72"/>
    <w:rsid w:val="328E0328"/>
    <w:rsid w:val="3291391D"/>
    <w:rsid w:val="32947A03"/>
    <w:rsid w:val="32D128A8"/>
    <w:rsid w:val="330E6037"/>
    <w:rsid w:val="338E6CC8"/>
    <w:rsid w:val="33B25351"/>
    <w:rsid w:val="33BA63FE"/>
    <w:rsid w:val="346113C3"/>
    <w:rsid w:val="34692F9B"/>
    <w:rsid w:val="34C72AF3"/>
    <w:rsid w:val="34F34C8A"/>
    <w:rsid w:val="35031CCB"/>
    <w:rsid w:val="351153E0"/>
    <w:rsid w:val="352511C5"/>
    <w:rsid w:val="353C06AF"/>
    <w:rsid w:val="35692972"/>
    <w:rsid w:val="35914D3A"/>
    <w:rsid w:val="361B3372"/>
    <w:rsid w:val="362F6CD7"/>
    <w:rsid w:val="36392E40"/>
    <w:rsid w:val="364A2994"/>
    <w:rsid w:val="364C29D1"/>
    <w:rsid w:val="364F104B"/>
    <w:rsid w:val="367066FE"/>
    <w:rsid w:val="367774C5"/>
    <w:rsid w:val="36AC2F99"/>
    <w:rsid w:val="36B33395"/>
    <w:rsid w:val="36BE104B"/>
    <w:rsid w:val="36C05C86"/>
    <w:rsid w:val="36C16A10"/>
    <w:rsid w:val="36DD1A1A"/>
    <w:rsid w:val="36E72699"/>
    <w:rsid w:val="37343E3A"/>
    <w:rsid w:val="373B0282"/>
    <w:rsid w:val="37482F8C"/>
    <w:rsid w:val="374C7689"/>
    <w:rsid w:val="37620175"/>
    <w:rsid w:val="377A14C0"/>
    <w:rsid w:val="37A83156"/>
    <w:rsid w:val="37B83EF7"/>
    <w:rsid w:val="384C5AE2"/>
    <w:rsid w:val="386A2B90"/>
    <w:rsid w:val="38963116"/>
    <w:rsid w:val="3898266F"/>
    <w:rsid w:val="389F6D39"/>
    <w:rsid w:val="38B0196D"/>
    <w:rsid w:val="38B800C2"/>
    <w:rsid w:val="39197E4B"/>
    <w:rsid w:val="395149E1"/>
    <w:rsid w:val="39833E94"/>
    <w:rsid w:val="39DF5AAD"/>
    <w:rsid w:val="3A0422B4"/>
    <w:rsid w:val="3A456E1D"/>
    <w:rsid w:val="3A921BEF"/>
    <w:rsid w:val="3AAB5597"/>
    <w:rsid w:val="3AC51B1A"/>
    <w:rsid w:val="3AE04452"/>
    <w:rsid w:val="3AF227A8"/>
    <w:rsid w:val="3AF776CF"/>
    <w:rsid w:val="3B025977"/>
    <w:rsid w:val="3B4E0333"/>
    <w:rsid w:val="3B853ED2"/>
    <w:rsid w:val="3B934DA1"/>
    <w:rsid w:val="3BCA64CA"/>
    <w:rsid w:val="3C1A0F5A"/>
    <w:rsid w:val="3C516C5E"/>
    <w:rsid w:val="3C5C5D14"/>
    <w:rsid w:val="3C7C7CBC"/>
    <w:rsid w:val="3C801DBE"/>
    <w:rsid w:val="3CAD1CED"/>
    <w:rsid w:val="3CF2050E"/>
    <w:rsid w:val="3D0A1548"/>
    <w:rsid w:val="3D146B11"/>
    <w:rsid w:val="3D1E4195"/>
    <w:rsid w:val="3D2526EB"/>
    <w:rsid w:val="3D30125B"/>
    <w:rsid w:val="3D493D89"/>
    <w:rsid w:val="3D673442"/>
    <w:rsid w:val="3D766728"/>
    <w:rsid w:val="3D803458"/>
    <w:rsid w:val="3DB3662E"/>
    <w:rsid w:val="3E3B39CC"/>
    <w:rsid w:val="3E5A340B"/>
    <w:rsid w:val="3EAB24C2"/>
    <w:rsid w:val="3F0378CC"/>
    <w:rsid w:val="3F5F2C6A"/>
    <w:rsid w:val="3FD017E4"/>
    <w:rsid w:val="40085612"/>
    <w:rsid w:val="401754D3"/>
    <w:rsid w:val="40334917"/>
    <w:rsid w:val="40433414"/>
    <w:rsid w:val="405F7043"/>
    <w:rsid w:val="40A67324"/>
    <w:rsid w:val="40BE01CA"/>
    <w:rsid w:val="40F0762D"/>
    <w:rsid w:val="4103395F"/>
    <w:rsid w:val="413F7335"/>
    <w:rsid w:val="418A0070"/>
    <w:rsid w:val="41BB2352"/>
    <w:rsid w:val="41C970B3"/>
    <w:rsid w:val="41D852BC"/>
    <w:rsid w:val="42677151"/>
    <w:rsid w:val="42795BFB"/>
    <w:rsid w:val="4289794E"/>
    <w:rsid w:val="42A716E5"/>
    <w:rsid w:val="42B84468"/>
    <w:rsid w:val="431E7646"/>
    <w:rsid w:val="433A69E5"/>
    <w:rsid w:val="43435A4F"/>
    <w:rsid w:val="434F4822"/>
    <w:rsid w:val="43695CA6"/>
    <w:rsid w:val="43AC4C52"/>
    <w:rsid w:val="43E558B5"/>
    <w:rsid w:val="43F07B10"/>
    <w:rsid w:val="442351EF"/>
    <w:rsid w:val="44326EAC"/>
    <w:rsid w:val="444631D1"/>
    <w:rsid w:val="446F3994"/>
    <w:rsid w:val="44BC6059"/>
    <w:rsid w:val="45304578"/>
    <w:rsid w:val="45542158"/>
    <w:rsid w:val="45554400"/>
    <w:rsid w:val="45755C03"/>
    <w:rsid w:val="457A3996"/>
    <w:rsid w:val="460B3BEB"/>
    <w:rsid w:val="460D5750"/>
    <w:rsid w:val="46261A14"/>
    <w:rsid w:val="462C02CC"/>
    <w:rsid w:val="463602D7"/>
    <w:rsid w:val="46A9191C"/>
    <w:rsid w:val="46DD7B12"/>
    <w:rsid w:val="46EF7766"/>
    <w:rsid w:val="46F03BAA"/>
    <w:rsid w:val="46F47E9A"/>
    <w:rsid w:val="473E792D"/>
    <w:rsid w:val="473F0C31"/>
    <w:rsid w:val="47431429"/>
    <w:rsid w:val="476B0980"/>
    <w:rsid w:val="477B0246"/>
    <w:rsid w:val="47CF7161"/>
    <w:rsid w:val="47F00E85"/>
    <w:rsid w:val="48152FF6"/>
    <w:rsid w:val="48414404"/>
    <w:rsid w:val="484D5923"/>
    <w:rsid w:val="488D00B2"/>
    <w:rsid w:val="48AF6602"/>
    <w:rsid w:val="48C00A43"/>
    <w:rsid w:val="48C156AC"/>
    <w:rsid w:val="48C447EC"/>
    <w:rsid w:val="48CD5013"/>
    <w:rsid w:val="48F86243"/>
    <w:rsid w:val="49277C02"/>
    <w:rsid w:val="494D47E1"/>
    <w:rsid w:val="49D518C6"/>
    <w:rsid w:val="4A161077"/>
    <w:rsid w:val="4A3E306F"/>
    <w:rsid w:val="4A4E1C01"/>
    <w:rsid w:val="4A68622A"/>
    <w:rsid w:val="4B007631"/>
    <w:rsid w:val="4B153241"/>
    <w:rsid w:val="4B2D574D"/>
    <w:rsid w:val="4B753087"/>
    <w:rsid w:val="4BFB256E"/>
    <w:rsid w:val="4C2A5338"/>
    <w:rsid w:val="4C2D6946"/>
    <w:rsid w:val="4C8625B2"/>
    <w:rsid w:val="4CC465DF"/>
    <w:rsid w:val="4CED20FE"/>
    <w:rsid w:val="4D103377"/>
    <w:rsid w:val="4D49628A"/>
    <w:rsid w:val="4D9568C0"/>
    <w:rsid w:val="4E174BC5"/>
    <w:rsid w:val="4E355844"/>
    <w:rsid w:val="4E3715BC"/>
    <w:rsid w:val="4F2D1FF4"/>
    <w:rsid w:val="4F603C12"/>
    <w:rsid w:val="4FDC75D5"/>
    <w:rsid w:val="4FF40F20"/>
    <w:rsid w:val="504116D0"/>
    <w:rsid w:val="504A5081"/>
    <w:rsid w:val="508B71B5"/>
    <w:rsid w:val="514E1AAF"/>
    <w:rsid w:val="51637B11"/>
    <w:rsid w:val="516C6B17"/>
    <w:rsid w:val="51971963"/>
    <w:rsid w:val="51A27B17"/>
    <w:rsid w:val="51AF057A"/>
    <w:rsid w:val="51C12EF0"/>
    <w:rsid w:val="522004D5"/>
    <w:rsid w:val="52901468"/>
    <w:rsid w:val="52D221B7"/>
    <w:rsid w:val="52F4279B"/>
    <w:rsid w:val="53626D85"/>
    <w:rsid w:val="536C0A5B"/>
    <w:rsid w:val="5382574F"/>
    <w:rsid w:val="53873361"/>
    <w:rsid w:val="53DA66FF"/>
    <w:rsid w:val="543E676C"/>
    <w:rsid w:val="54BA3A04"/>
    <w:rsid w:val="54C22A1D"/>
    <w:rsid w:val="55642923"/>
    <w:rsid w:val="55F57951"/>
    <w:rsid w:val="563F260C"/>
    <w:rsid w:val="565B08CA"/>
    <w:rsid w:val="565C2507"/>
    <w:rsid w:val="56625644"/>
    <w:rsid w:val="56A1616C"/>
    <w:rsid w:val="56B26476"/>
    <w:rsid w:val="56BD287A"/>
    <w:rsid w:val="56BF5986"/>
    <w:rsid w:val="56F30B9D"/>
    <w:rsid w:val="57292C2B"/>
    <w:rsid w:val="5733534B"/>
    <w:rsid w:val="57737F16"/>
    <w:rsid w:val="57783371"/>
    <w:rsid w:val="57D97D3A"/>
    <w:rsid w:val="584E4D45"/>
    <w:rsid w:val="58C25DCA"/>
    <w:rsid w:val="58FF666F"/>
    <w:rsid w:val="59122F53"/>
    <w:rsid w:val="591549A8"/>
    <w:rsid w:val="592A712F"/>
    <w:rsid w:val="594D4389"/>
    <w:rsid w:val="59583150"/>
    <w:rsid w:val="59684D1F"/>
    <w:rsid w:val="5978736C"/>
    <w:rsid w:val="59972857"/>
    <w:rsid w:val="59B16D60"/>
    <w:rsid w:val="59F1732A"/>
    <w:rsid w:val="5A204F51"/>
    <w:rsid w:val="5A3F0176"/>
    <w:rsid w:val="5A5155E0"/>
    <w:rsid w:val="5A7E0542"/>
    <w:rsid w:val="5AD7131B"/>
    <w:rsid w:val="5AFA409D"/>
    <w:rsid w:val="5B1E4CF2"/>
    <w:rsid w:val="5B45219B"/>
    <w:rsid w:val="5B6339F0"/>
    <w:rsid w:val="5B6F05E7"/>
    <w:rsid w:val="5B9657B7"/>
    <w:rsid w:val="5BDC7A5D"/>
    <w:rsid w:val="5BDD4095"/>
    <w:rsid w:val="5BEB6867"/>
    <w:rsid w:val="5C266BF4"/>
    <w:rsid w:val="5C4440A1"/>
    <w:rsid w:val="5C573D32"/>
    <w:rsid w:val="5C671FDF"/>
    <w:rsid w:val="5C74016D"/>
    <w:rsid w:val="5CAA5392"/>
    <w:rsid w:val="5CBC7C45"/>
    <w:rsid w:val="5CFF09DC"/>
    <w:rsid w:val="5D1C1A68"/>
    <w:rsid w:val="5D1F77D4"/>
    <w:rsid w:val="5D536BE5"/>
    <w:rsid w:val="5D58349B"/>
    <w:rsid w:val="5D655411"/>
    <w:rsid w:val="5D7057A8"/>
    <w:rsid w:val="5DE53105"/>
    <w:rsid w:val="5DF0355D"/>
    <w:rsid w:val="5E0314BA"/>
    <w:rsid w:val="5E2F0677"/>
    <w:rsid w:val="5ED65A72"/>
    <w:rsid w:val="5F49308E"/>
    <w:rsid w:val="5FB0573A"/>
    <w:rsid w:val="5FE03273"/>
    <w:rsid w:val="5FF850F9"/>
    <w:rsid w:val="60124EEC"/>
    <w:rsid w:val="60471E63"/>
    <w:rsid w:val="609D320C"/>
    <w:rsid w:val="60B9537C"/>
    <w:rsid w:val="60BD057E"/>
    <w:rsid w:val="61461D91"/>
    <w:rsid w:val="619243E1"/>
    <w:rsid w:val="61A03573"/>
    <w:rsid w:val="621B1C94"/>
    <w:rsid w:val="621B3277"/>
    <w:rsid w:val="623374BA"/>
    <w:rsid w:val="625731AE"/>
    <w:rsid w:val="626430A7"/>
    <w:rsid w:val="62754F81"/>
    <w:rsid w:val="62B05D40"/>
    <w:rsid w:val="62CF5D36"/>
    <w:rsid w:val="630C2ABC"/>
    <w:rsid w:val="630F26B0"/>
    <w:rsid w:val="633A4A25"/>
    <w:rsid w:val="633D3F77"/>
    <w:rsid w:val="63497970"/>
    <w:rsid w:val="63941387"/>
    <w:rsid w:val="63EF6144"/>
    <w:rsid w:val="63F0475B"/>
    <w:rsid w:val="63F7403E"/>
    <w:rsid w:val="640F6E0B"/>
    <w:rsid w:val="64340620"/>
    <w:rsid w:val="6450785C"/>
    <w:rsid w:val="64A64900"/>
    <w:rsid w:val="64CD06F0"/>
    <w:rsid w:val="64D95F9C"/>
    <w:rsid w:val="64FB7811"/>
    <w:rsid w:val="64FF4DAA"/>
    <w:rsid w:val="65286BC8"/>
    <w:rsid w:val="654325BB"/>
    <w:rsid w:val="6558219C"/>
    <w:rsid w:val="65986AA7"/>
    <w:rsid w:val="659B23C9"/>
    <w:rsid w:val="65A362FB"/>
    <w:rsid w:val="65B224B0"/>
    <w:rsid w:val="65E335CB"/>
    <w:rsid w:val="65F0012E"/>
    <w:rsid w:val="66175963"/>
    <w:rsid w:val="66D3587F"/>
    <w:rsid w:val="66EB0726"/>
    <w:rsid w:val="66F43AA7"/>
    <w:rsid w:val="66F66FED"/>
    <w:rsid w:val="6737246D"/>
    <w:rsid w:val="675F0AAA"/>
    <w:rsid w:val="67674822"/>
    <w:rsid w:val="67B80BD3"/>
    <w:rsid w:val="681A302C"/>
    <w:rsid w:val="683958C2"/>
    <w:rsid w:val="691F4D6E"/>
    <w:rsid w:val="69232D3B"/>
    <w:rsid w:val="69962E69"/>
    <w:rsid w:val="69BC0D91"/>
    <w:rsid w:val="69C77840"/>
    <w:rsid w:val="69E16DB6"/>
    <w:rsid w:val="6A00707B"/>
    <w:rsid w:val="6A026ACA"/>
    <w:rsid w:val="6A1A4B08"/>
    <w:rsid w:val="6A1E61AF"/>
    <w:rsid w:val="6A2F28D6"/>
    <w:rsid w:val="6A7F31A9"/>
    <w:rsid w:val="6A817E8C"/>
    <w:rsid w:val="6A9E2C97"/>
    <w:rsid w:val="6AC65D4A"/>
    <w:rsid w:val="6AD56708"/>
    <w:rsid w:val="6B000F3E"/>
    <w:rsid w:val="6B3B6738"/>
    <w:rsid w:val="6B6317EA"/>
    <w:rsid w:val="6BCA5467"/>
    <w:rsid w:val="6C1211A5"/>
    <w:rsid w:val="6C5A3DEA"/>
    <w:rsid w:val="6C762D32"/>
    <w:rsid w:val="6C9326A0"/>
    <w:rsid w:val="6C9E48C1"/>
    <w:rsid w:val="6D3A2F0E"/>
    <w:rsid w:val="6D851ED0"/>
    <w:rsid w:val="6D8723F2"/>
    <w:rsid w:val="6D88378A"/>
    <w:rsid w:val="6D9C4948"/>
    <w:rsid w:val="6DB44C48"/>
    <w:rsid w:val="6DC9524E"/>
    <w:rsid w:val="6E067445"/>
    <w:rsid w:val="6E1119D2"/>
    <w:rsid w:val="6E437B14"/>
    <w:rsid w:val="6E8E0FBD"/>
    <w:rsid w:val="6E9E24A3"/>
    <w:rsid w:val="6EB81E4D"/>
    <w:rsid w:val="6EC06EAB"/>
    <w:rsid w:val="6EE96581"/>
    <w:rsid w:val="6EF56BFD"/>
    <w:rsid w:val="6EF66B6A"/>
    <w:rsid w:val="6F0E2A6B"/>
    <w:rsid w:val="6F1814BB"/>
    <w:rsid w:val="6F542230"/>
    <w:rsid w:val="6F6D4D74"/>
    <w:rsid w:val="6F733C7A"/>
    <w:rsid w:val="6F8602FA"/>
    <w:rsid w:val="6F9858C6"/>
    <w:rsid w:val="6FB629AD"/>
    <w:rsid w:val="70227EC6"/>
    <w:rsid w:val="702A7A2F"/>
    <w:rsid w:val="70375EC3"/>
    <w:rsid w:val="703F633D"/>
    <w:rsid w:val="7047345B"/>
    <w:rsid w:val="704A4D27"/>
    <w:rsid w:val="708D0E44"/>
    <w:rsid w:val="709573E6"/>
    <w:rsid w:val="70E00169"/>
    <w:rsid w:val="70F478E1"/>
    <w:rsid w:val="70F77230"/>
    <w:rsid w:val="71103620"/>
    <w:rsid w:val="71327C95"/>
    <w:rsid w:val="714C017E"/>
    <w:rsid w:val="714F34F6"/>
    <w:rsid w:val="71836A84"/>
    <w:rsid w:val="718E4C89"/>
    <w:rsid w:val="71965E60"/>
    <w:rsid w:val="71BF5ADA"/>
    <w:rsid w:val="71C3293E"/>
    <w:rsid w:val="71C34D91"/>
    <w:rsid w:val="720327F0"/>
    <w:rsid w:val="72194860"/>
    <w:rsid w:val="72587F5F"/>
    <w:rsid w:val="72610D44"/>
    <w:rsid w:val="726E186B"/>
    <w:rsid w:val="72D07E32"/>
    <w:rsid w:val="72F4733F"/>
    <w:rsid w:val="73416E81"/>
    <w:rsid w:val="734D2A56"/>
    <w:rsid w:val="73D46E31"/>
    <w:rsid w:val="741B0525"/>
    <w:rsid w:val="741F411B"/>
    <w:rsid w:val="746C794C"/>
    <w:rsid w:val="746D519D"/>
    <w:rsid w:val="74734DE6"/>
    <w:rsid w:val="74786475"/>
    <w:rsid w:val="7486741B"/>
    <w:rsid w:val="74BA2786"/>
    <w:rsid w:val="754223E0"/>
    <w:rsid w:val="757E224F"/>
    <w:rsid w:val="75BA08A9"/>
    <w:rsid w:val="75F86435"/>
    <w:rsid w:val="762F6FF8"/>
    <w:rsid w:val="7630282A"/>
    <w:rsid w:val="764364A0"/>
    <w:rsid w:val="766308F1"/>
    <w:rsid w:val="768935DB"/>
    <w:rsid w:val="76B13D52"/>
    <w:rsid w:val="77293FDD"/>
    <w:rsid w:val="774B57C6"/>
    <w:rsid w:val="775614FD"/>
    <w:rsid w:val="78254476"/>
    <w:rsid w:val="786362C6"/>
    <w:rsid w:val="78880983"/>
    <w:rsid w:val="78A020B2"/>
    <w:rsid w:val="78A43B6E"/>
    <w:rsid w:val="78AE5EBC"/>
    <w:rsid w:val="78B418D7"/>
    <w:rsid w:val="78B62CD2"/>
    <w:rsid w:val="78BC6706"/>
    <w:rsid w:val="78C94752"/>
    <w:rsid w:val="792E51E6"/>
    <w:rsid w:val="79620C35"/>
    <w:rsid w:val="79756513"/>
    <w:rsid w:val="79A81679"/>
    <w:rsid w:val="79B871A5"/>
    <w:rsid w:val="79CA1306"/>
    <w:rsid w:val="79E353C1"/>
    <w:rsid w:val="7A306F2A"/>
    <w:rsid w:val="7B19383D"/>
    <w:rsid w:val="7B272834"/>
    <w:rsid w:val="7B2F5245"/>
    <w:rsid w:val="7B3F312A"/>
    <w:rsid w:val="7B8B6C3F"/>
    <w:rsid w:val="7B8C6689"/>
    <w:rsid w:val="7BAD02A0"/>
    <w:rsid w:val="7BBB4D2B"/>
    <w:rsid w:val="7BBF4060"/>
    <w:rsid w:val="7BC462D5"/>
    <w:rsid w:val="7BF3501F"/>
    <w:rsid w:val="7CF1712F"/>
    <w:rsid w:val="7D734775"/>
    <w:rsid w:val="7DE306E4"/>
    <w:rsid w:val="7DE93408"/>
    <w:rsid w:val="7DFC3B04"/>
    <w:rsid w:val="7DFF5A0C"/>
    <w:rsid w:val="7E2C303D"/>
    <w:rsid w:val="7E566542"/>
    <w:rsid w:val="7E5B2957"/>
    <w:rsid w:val="7E96715A"/>
    <w:rsid w:val="7EB34884"/>
    <w:rsid w:val="7EC57484"/>
    <w:rsid w:val="7EE1717C"/>
    <w:rsid w:val="7EF55D7E"/>
    <w:rsid w:val="7F04791B"/>
    <w:rsid w:val="7F050BAD"/>
    <w:rsid w:val="7F197A14"/>
    <w:rsid w:val="7F242B93"/>
    <w:rsid w:val="7F2F4ABC"/>
    <w:rsid w:val="7F364DF4"/>
    <w:rsid w:val="7F3D098A"/>
    <w:rsid w:val="7F7D193F"/>
    <w:rsid w:val="7FE70B41"/>
    <w:rsid w:val="7FF30F37"/>
    <w:rsid w:val="7FFB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0"/>
    <w:qFormat/>
    <w:uiPriority w:val="0"/>
    <w:pPr>
      <w:keepNext/>
      <w:keepLines/>
      <w:spacing w:before="260" w:after="260" w:line="415" w:lineRule="auto"/>
      <w:outlineLvl w:val="2"/>
    </w:pPr>
    <w:rPr>
      <w:b/>
      <w:bCs/>
      <w:sz w:val="32"/>
      <w:szCs w:val="32"/>
    </w:rPr>
  </w:style>
  <w:style w:type="paragraph" w:styleId="6">
    <w:name w:val="heading 4"/>
    <w:basedOn w:val="1"/>
    <w:next w:val="1"/>
    <w:link w:val="61"/>
    <w:qFormat/>
    <w:uiPriority w:val="0"/>
    <w:pPr>
      <w:widowControl/>
      <w:spacing w:before="100" w:beforeAutospacing="1" w:after="100" w:afterAutospacing="1"/>
      <w:jc w:val="left"/>
      <w:outlineLvl w:val="3"/>
    </w:pPr>
    <w:rPr>
      <w:rFonts w:ascii="宋体" w:cs="宋体"/>
      <w:kern w:val="0"/>
      <w:sz w:val="24"/>
    </w:rPr>
  </w:style>
  <w:style w:type="paragraph" w:styleId="7">
    <w:name w:val="heading 5"/>
    <w:basedOn w:val="1"/>
    <w:next w:val="1"/>
    <w:link w:val="62"/>
    <w:qFormat/>
    <w:uiPriority w:val="0"/>
    <w:pPr>
      <w:widowControl/>
      <w:spacing w:before="100" w:beforeAutospacing="1" w:after="100" w:afterAutospacing="1"/>
      <w:jc w:val="left"/>
      <w:outlineLvl w:val="4"/>
    </w:pPr>
    <w:rPr>
      <w:rFonts w:ascii="宋体" w:cs="宋体"/>
      <w:b/>
      <w:bCs/>
      <w:kern w:val="0"/>
      <w:sz w:val="20"/>
      <w:szCs w:val="20"/>
    </w:rPr>
  </w:style>
  <w:style w:type="paragraph" w:styleId="8">
    <w:name w:val="heading 6"/>
    <w:basedOn w:val="9"/>
    <w:next w:val="1"/>
    <w:link w:val="63"/>
    <w:qFormat/>
    <w:uiPriority w:val="0"/>
    <w:pPr>
      <w:keepNext/>
      <w:keepLines/>
      <w:ind w:firstLine="200" w:firstLineChars="200"/>
      <w:outlineLvl w:val="5"/>
    </w:pPr>
  </w:style>
  <w:style w:type="paragraph" w:styleId="10">
    <w:name w:val="heading 7"/>
    <w:basedOn w:val="1"/>
    <w:next w:val="1"/>
    <w:link w:val="64"/>
    <w:qFormat/>
    <w:uiPriority w:val="0"/>
    <w:pPr>
      <w:keepNext/>
      <w:keepLines/>
      <w:adjustRightInd w:val="0"/>
      <w:spacing w:line="480" w:lineRule="atLeast"/>
      <w:ind w:left="475" w:leftChars="175" w:hanging="300" w:hangingChars="300"/>
      <w:textAlignment w:val="baseline"/>
      <w:outlineLvl w:val="6"/>
    </w:pPr>
    <w:rPr>
      <w:rFonts w:eastAsia="仿宋_GB2312"/>
      <w:kern w:val="0"/>
      <w:sz w:val="30"/>
      <w:szCs w:val="20"/>
    </w:rPr>
  </w:style>
  <w:style w:type="paragraph" w:styleId="11">
    <w:name w:val="heading 8"/>
    <w:basedOn w:val="1"/>
    <w:next w:val="1"/>
    <w:link w:val="65"/>
    <w:qFormat/>
    <w:uiPriority w:val="0"/>
    <w:pPr>
      <w:adjustRightInd w:val="0"/>
      <w:spacing w:line="480" w:lineRule="atLeast"/>
      <w:ind w:left="744" w:leftChars="450" w:hanging="294" w:hangingChars="294"/>
      <w:textAlignment w:val="baseline"/>
      <w:outlineLvl w:val="7"/>
    </w:pPr>
    <w:rPr>
      <w:rFonts w:eastAsia="仿宋_GB2312"/>
      <w:kern w:val="0"/>
      <w:sz w:val="30"/>
      <w:szCs w:val="20"/>
    </w:rPr>
  </w:style>
  <w:style w:type="paragraph" w:styleId="12">
    <w:name w:val="heading 9"/>
    <w:basedOn w:val="1"/>
    <w:next w:val="1"/>
    <w:link w:val="66"/>
    <w:qFormat/>
    <w:uiPriority w:val="0"/>
    <w:pPr>
      <w:keepNext/>
      <w:keepLines/>
      <w:adjustRightInd w:val="0"/>
      <w:spacing w:line="480" w:lineRule="atLeast"/>
      <w:ind w:left="993" w:leftChars="715" w:hanging="278"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spacing w:after="120"/>
    </w:pPr>
    <w:rPr>
      <w:rFonts w:ascii="Calibri" w:hAnsi="Calibri"/>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7"/>
    <w:qFormat/>
    <w:uiPriority w:val="0"/>
    <w:pPr>
      <w:shd w:val="clear" w:color="auto" w:fill="000080"/>
    </w:pPr>
    <w:rPr>
      <w:rFonts w:ascii="Calibri" w:hAnsi="Calibri"/>
    </w:rPr>
  </w:style>
  <w:style w:type="paragraph" w:styleId="16">
    <w:name w:val="annotation text"/>
    <w:basedOn w:val="1"/>
    <w:link w:val="68"/>
    <w:unhideWhenUsed/>
    <w:qFormat/>
    <w:uiPriority w:val="0"/>
    <w:pPr>
      <w:jc w:val="left"/>
    </w:pPr>
  </w:style>
  <w:style w:type="paragraph" w:styleId="17">
    <w:name w:val="Body Text 3"/>
    <w:basedOn w:val="1"/>
    <w:link w:val="69"/>
    <w:qFormat/>
    <w:uiPriority w:val="0"/>
    <w:pPr>
      <w:spacing w:after="120"/>
    </w:pPr>
    <w:rPr>
      <w:rFonts w:ascii="Calibri" w:hAnsi="Calibri"/>
      <w:sz w:val="16"/>
      <w:szCs w:val="16"/>
    </w:rPr>
  </w:style>
  <w:style w:type="paragraph" w:styleId="18">
    <w:name w:val="Body Text Indent"/>
    <w:basedOn w:val="1"/>
    <w:link w:val="70"/>
    <w:qFormat/>
    <w:uiPriority w:val="0"/>
    <w:pPr>
      <w:ind w:firstLine="200" w:firstLineChars="200"/>
    </w:pPr>
    <w:rPr>
      <w:rFonts w:ascii="Calibri" w:hAnsi="Calibri"/>
    </w:rPr>
  </w:style>
  <w:style w:type="paragraph" w:styleId="19">
    <w:name w:val="Block Text"/>
    <w:qFormat/>
    <w:uiPriority w:val="0"/>
    <w:pPr>
      <w:widowControl w:val="0"/>
      <w:autoSpaceDE w:val="0"/>
      <w:autoSpaceDN w:val="0"/>
      <w:adjustRightInd w:val="0"/>
      <w:spacing w:line="1270" w:lineRule="exact"/>
      <w:ind w:left="300" w:right="-20" w:hanging="300" w:hangingChars="300"/>
    </w:pPr>
    <w:rPr>
      <w:rFonts w:ascii="Times New Roman" w:hAnsi="Times New Roman" w:eastAsia="仿宋_GB2312" w:cs="Times New Roman"/>
      <w:kern w:val="2"/>
      <w:sz w:val="72"/>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3">
    <w:name w:val="Plain Text"/>
    <w:next w:val="21"/>
    <w:link w:val="71"/>
    <w:qFormat/>
    <w:uiPriority w:val="0"/>
    <w:pPr>
      <w:widowControl w:val="0"/>
      <w:jc w:val="both"/>
    </w:pPr>
    <w:rPr>
      <w:rFonts w:ascii="宋体" w:hAnsi="Calibri" w:eastAsia="宋体" w:cs="Times New Roman"/>
      <w:kern w:val="2"/>
      <w:sz w:val="21"/>
      <w:szCs w:val="21"/>
      <w:lang w:val="en-US" w:eastAsia="zh-CN" w:bidi="ar-SA"/>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2"/>
    <w:qFormat/>
    <w:uiPriority w:val="0"/>
    <w:pPr>
      <w:ind w:left="2500" w:leftChars="2500"/>
    </w:pPr>
    <w:rPr>
      <w:rFonts w:ascii="Calibri" w:hAnsi="Calibri"/>
    </w:rPr>
  </w:style>
  <w:style w:type="paragraph" w:styleId="26">
    <w:name w:val="Body Text Indent 2"/>
    <w:basedOn w:val="1"/>
    <w:link w:val="73"/>
    <w:qFormat/>
    <w:uiPriority w:val="0"/>
    <w:pPr>
      <w:widowControl/>
      <w:spacing w:line="480" w:lineRule="auto"/>
      <w:ind w:firstLine="560"/>
      <w:jc w:val="left"/>
    </w:pPr>
    <w:rPr>
      <w:rFonts w:ascii="Calibri" w:hAnsi="Calibri"/>
      <w:sz w:val="28"/>
    </w:rPr>
  </w:style>
  <w:style w:type="paragraph" w:styleId="27">
    <w:name w:val="endnote text"/>
    <w:basedOn w:val="1"/>
    <w:link w:val="74"/>
    <w:qFormat/>
    <w:uiPriority w:val="0"/>
    <w:pPr>
      <w:widowControl/>
      <w:snapToGrid w:val="0"/>
      <w:jc w:val="left"/>
    </w:pPr>
    <w:rPr>
      <w:rFonts w:ascii="Arial" w:hAnsi="Arial" w:cs="Arial"/>
      <w:lang w:eastAsia="en-US"/>
    </w:rPr>
  </w:style>
  <w:style w:type="paragraph" w:styleId="28">
    <w:name w:val="Balloon Text"/>
    <w:basedOn w:val="1"/>
    <w:link w:val="75"/>
    <w:qFormat/>
    <w:uiPriority w:val="0"/>
    <w:rPr>
      <w:rFonts w:ascii="Calibri" w:hAnsi="Calibri"/>
      <w:sz w:val="18"/>
      <w:szCs w:val="18"/>
    </w:rPr>
  </w:style>
  <w:style w:type="paragraph" w:styleId="29">
    <w:name w:val="footer"/>
    <w:basedOn w:val="1"/>
    <w:next w:val="30"/>
    <w:link w:val="76"/>
    <w:unhideWhenUsed/>
    <w:qFormat/>
    <w:uiPriority w:val="0"/>
    <w:pPr>
      <w:tabs>
        <w:tab w:val="center" w:pos="4153"/>
        <w:tab w:val="right" w:pos="8306"/>
      </w:tabs>
      <w:snapToGrid w:val="0"/>
      <w:jc w:val="left"/>
    </w:pPr>
    <w:rPr>
      <w:sz w:val="18"/>
      <w:szCs w:val="18"/>
    </w:rPr>
  </w:style>
  <w:style w:type="paragraph" w:customStyle="1" w:styleId="30">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31">
    <w:name w:val="header"/>
    <w:basedOn w:val="1"/>
    <w:link w:val="7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0"/>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0"/>
    <w:pPr>
      <w:widowControl w:val="0"/>
      <w:spacing w:before="0" w:beforeAutospacing="0" w:after="0" w:afterAutospacing="0"/>
      <w:ind w:left="630"/>
      <w:outlineLvl w:val="9"/>
    </w:pPr>
    <w:rPr>
      <w:rFonts w:ascii="Times New Roman" w:cs="Times New Roman"/>
      <w:kern w:val="2"/>
      <w:sz w:val="18"/>
      <w:szCs w:val="18"/>
    </w:rPr>
  </w:style>
  <w:style w:type="paragraph" w:styleId="34">
    <w:name w:val="Subtitle"/>
    <w:basedOn w:val="1"/>
    <w:link w:val="78"/>
    <w:qFormat/>
    <w:uiPriority w:val="0"/>
    <w:pPr>
      <w:widowControl/>
      <w:numPr>
        <w:ilvl w:val="0"/>
        <w:numId w:val="1"/>
      </w:numPr>
      <w:tabs>
        <w:tab w:val="clear" w:pos="780"/>
      </w:tabs>
      <w:ind w:left="0" w:firstLine="0"/>
      <w:jc w:val="center"/>
    </w:pPr>
    <w:rPr>
      <w:rFonts w:ascii="Calibri" w:hAnsi="Calibri"/>
      <w:u w:val="single"/>
      <w:lang w:eastAsia="en-US"/>
    </w:rPr>
  </w:style>
  <w:style w:type="paragraph" w:styleId="35">
    <w:name w:val="footnote text"/>
    <w:basedOn w:val="1"/>
    <w:link w:val="79"/>
    <w:qFormat/>
    <w:uiPriority w:val="0"/>
    <w:pPr>
      <w:widowControl/>
      <w:snapToGrid w:val="0"/>
      <w:jc w:val="left"/>
    </w:pPr>
    <w:rPr>
      <w:rFonts w:ascii="Arial" w:hAnsi="Arial" w:cs="Arial"/>
      <w:sz w:val="18"/>
      <w:szCs w:val="18"/>
      <w:lang w:eastAsia="en-US"/>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80"/>
    <w:qFormat/>
    <w:uiPriority w:val="0"/>
    <w:pPr>
      <w:spacing w:line="360" w:lineRule="auto"/>
      <w:ind w:firstLine="100" w:firstLineChars="100"/>
    </w:pPr>
    <w:rPr>
      <w:rFonts w:ascii="宋体" w:hAnsi="Calibri"/>
      <w:sz w:val="28"/>
      <w:szCs w:val="28"/>
    </w:rPr>
  </w:style>
  <w:style w:type="paragraph" w:styleId="38">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link w:val="81"/>
    <w:qFormat/>
    <w:uiPriority w:val="0"/>
    <w:rPr>
      <w:rFonts w:ascii="Calibri" w:hAnsi="Calibri"/>
      <w:i/>
      <w:iCs/>
      <w:sz w:val="26"/>
    </w:rPr>
  </w:style>
  <w:style w:type="paragraph" w:styleId="41">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cs="宋体"/>
      <w:color w:val="000000"/>
      <w:sz w:val="24"/>
    </w:rPr>
  </w:style>
  <w:style w:type="paragraph" w:styleId="42">
    <w:name w:val="Normal (Web)"/>
    <w:next w:val="40"/>
    <w:qFormat/>
    <w:uiPriority w:val="0"/>
    <w:pPr>
      <w:widowControl w:val="0"/>
      <w:numPr>
        <w:ilvl w:val="0"/>
        <w:numId w:val="2"/>
      </w:numPr>
      <w:tabs>
        <w:tab w:val="clear" w:pos="1620"/>
      </w:tabs>
      <w:spacing w:before="100" w:beforeAutospacing="1" w:after="100" w:afterAutospacing="1"/>
      <w:ind w:left="0" w:firstLine="0"/>
    </w:pPr>
    <w:rPr>
      <w:rFonts w:ascii="宋体" w:hAnsi="Times New Roman" w:eastAsia="宋体" w:cs="Times New Roman"/>
      <w:kern w:val="2"/>
      <w:sz w:val="24"/>
      <w:szCs w:val="21"/>
      <w:lang w:val="en-US" w:eastAsia="zh-CN" w:bidi="ar-SA"/>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83"/>
    <w:qFormat/>
    <w:uiPriority w:val="0"/>
    <w:pPr>
      <w:widowControl/>
      <w:jc w:val="center"/>
    </w:pPr>
    <w:rPr>
      <w:rFonts w:ascii="Calibri" w:hAnsi="Calibri"/>
      <w:u w:val="single"/>
      <w:lang w:eastAsia="en-US"/>
    </w:rPr>
  </w:style>
  <w:style w:type="paragraph" w:styleId="45">
    <w:name w:val="annotation subject"/>
    <w:basedOn w:val="16"/>
    <w:next w:val="16"/>
    <w:link w:val="84"/>
    <w:qFormat/>
    <w:uiPriority w:val="0"/>
    <w:rPr>
      <w:rFonts w:ascii="Calibri" w:hAnsi="Calibri"/>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basedOn w:val="48"/>
    <w:unhideWhenUsed/>
    <w:qFormat/>
    <w:uiPriority w:val="99"/>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正文文本 字符"/>
    <w:basedOn w:val="48"/>
    <w:link w:val="2"/>
    <w:semiHidden/>
    <w:qFormat/>
    <w:uiPriority w:val="99"/>
    <w:rPr>
      <w:rFonts w:ascii="Times New Roman" w:hAnsi="Times New Roman" w:eastAsia="宋体" w:cs="Times New Roman"/>
      <w:szCs w:val="24"/>
    </w:rPr>
  </w:style>
  <w:style w:type="character" w:customStyle="1" w:styleId="58">
    <w:name w:val="标题 1 字符"/>
    <w:basedOn w:val="48"/>
    <w:link w:val="3"/>
    <w:qFormat/>
    <w:uiPriority w:val="0"/>
    <w:rPr>
      <w:rFonts w:ascii="Times New Roman" w:hAnsi="Times New Roman" w:eastAsia="宋体" w:cs="Times New Roman"/>
      <w:b/>
      <w:bCs/>
      <w:kern w:val="44"/>
      <w:sz w:val="44"/>
      <w:szCs w:val="44"/>
    </w:rPr>
  </w:style>
  <w:style w:type="character" w:customStyle="1" w:styleId="59">
    <w:name w:val="标题 2 字符"/>
    <w:basedOn w:val="48"/>
    <w:link w:val="4"/>
    <w:qFormat/>
    <w:uiPriority w:val="0"/>
    <w:rPr>
      <w:rFonts w:ascii="Cambria" w:hAnsi="Cambria" w:eastAsia="宋体" w:cs="Times New Roman"/>
      <w:b/>
      <w:bCs/>
      <w:sz w:val="32"/>
      <w:szCs w:val="32"/>
    </w:rPr>
  </w:style>
  <w:style w:type="character" w:customStyle="1" w:styleId="60">
    <w:name w:val="标题 3 字符"/>
    <w:basedOn w:val="48"/>
    <w:link w:val="5"/>
    <w:qFormat/>
    <w:uiPriority w:val="0"/>
    <w:rPr>
      <w:rFonts w:ascii="Times New Roman" w:hAnsi="Times New Roman" w:eastAsia="宋体" w:cs="Times New Roman"/>
      <w:b/>
      <w:bCs/>
      <w:sz w:val="32"/>
      <w:szCs w:val="32"/>
    </w:rPr>
  </w:style>
  <w:style w:type="character" w:customStyle="1" w:styleId="61">
    <w:name w:val="标题 4 字符"/>
    <w:basedOn w:val="48"/>
    <w:link w:val="6"/>
    <w:qFormat/>
    <w:uiPriority w:val="0"/>
    <w:rPr>
      <w:rFonts w:ascii="宋体" w:hAnsi="Times New Roman" w:eastAsia="宋体" w:cs="宋体"/>
      <w:b/>
      <w:bCs/>
      <w:kern w:val="0"/>
      <w:sz w:val="24"/>
      <w:szCs w:val="24"/>
    </w:rPr>
  </w:style>
  <w:style w:type="character" w:customStyle="1" w:styleId="62">
    <w:name w:val="标题 5 字符"/>
    <w:basedOn w:val="48"/>
    <w:link w:val="7"/>
    <w:qFormat/>
    <w:uiPriority w:val="0"/>
    <w:rPr>
      <w:rFonts w:ascii="宋体" w:hAnsi="Times New Roman" w:eastAsia="宋体" w:cs="宋体"/>
      <w:b/>
      <w:bCs/>
      <w:kern w:val="0"/>
      <w:sz w:val="20"/>
      <w:szCs w:val="20"/>
    </w:rPr>
  </w:style>
  <w:style w:type="character" w:customStyle="1" w:styleId="63">
    <w:name w:val="标题 6 字符"/>
    <w:basedOn w:val="48"/>
    <w:link w:val="8"/>
    <w:qFormat/>
    <w:uiPriority w:val="0"/>
    <w:rPr>
      <w:rFonts w:ascii="Times New Roman" w:hAnsi="Times New Roman" w:eastAsia="仿宋_GB2312" w:cs="Times New Roman"/>
      <w:kern w:val="0"/>
      <w:sz w:val="30"/>
      <w:szCs w:val="20"/>
    </w:rPr>
  </w:style>
  <w:style w:type="character" w:customStyle="1" w:styleId="64">
    <w:name w:val="标题 7 字符"/>
    <w:basedOn w:val="48"/>
    <w:link w:val="10"/>
    <w:qFormat/>
    <w:uiPriority w:val="0"/>
    <w:rPr>
      <w:rFonts w:ascii="Times New Roman" w:hAnsi="Times New Roman" w:eastAsia="仿宋_GB2312" w:cs="Times New Roman"/>
      <w:kern w:val="0"/>
      <w:sz w:val="30"/>
      <w:szCs w:val="20"/>
    </w:rPr>
  </w:style>
  <w:style w:type="character" w:customStyle="1" w:styleId="65">
    <w:name w:val="标题 8 字符"/>
    <w:basedOn w:val="48"/>
    <w:link w:val="11"/>
    <w:qFormat/>
    <w:uiPriority w:val="0"/>
    <w:rPr>
      <w:rFonts w:ascii="Times New Roman" w:hAnsi="Times New Roman" w:eastAsia="仿宋_GB2312" w:cs="Times New Roman"/>
      <w:kern w:val="0"/>
      <w:sz w:val="30"/>
      <w:szCs w:val="20"/>
    </w:rPr>
  </w:style>
  <w:style w:type="character" w:customStyle="1" w:styleId="66">
    <w:name w:val="标题 9 字符"/>
    <w:basedOn w:val="48"/>
    <w:link w:val="12"/>
    <w:qFormat/>
    <w:uiPriority w:val="0"/>
    <w:rPr>
      <w:rFonts w:ascii="Times New Roman" w:hAnsi="Times New Roman" w:eastAsia="仿宋_GB2312" w:cs="Times New Roman"/>
      <w:kern w:val="0"/>
      <w:sz w:val="30"/>
      <w:szCs w:val="20"/>
    </w:rPr>
  </w:style>
  <w:style w:type="character" w:customStyle="1" w:styleId="67">
    <w:name w:val="文档结构图 字符"/>
    <w:basedOn w:val="48"/>
    <w:link w:val="15"/>
    <w:semiHidden/>
    <w:qFormat/>
    <w:uiPriority w:val="99"/>
    <w:rPr>
      <w:rFonts w:ascii="宋体" w:hAnsi="Times New Roman" w:eastAsia="宋体" w:cs="Times New Roman"/>
      <w:sz w:val="18"/>
      <w:szCs w:val="18"/>
    </w:rPr>
  </w:style>
  <w:style w:type="character" w:customStyle="1" w:styleId="68">
    <w:name w:val="批注文字 字符"/>
    <w:basedOn w:val="48"/>
    <w:link w:val="16"/>
    <w:semiHidden/>
    <w:qFormat/>
    <w:uiPriority w:val="99"/>
    <w:rPr>
      <w:rFonts w:ascii="Times New Roman" w:hAnsi="Times New Roman" w:eastAsia="宋体" w:cs="Times New Roman"/>
      <w:szCs w:val="24"/>
    </w:rPr>
  </w:style>
  <w:style w:type="character" w:customStyle="1" w:styleId="69">
    <w:name w:val="正文文本 3 字符"/>
    <w:basedOn w:val="48"/>
    <w:link w:val="17"/>
    <w:semiHidden/>
    <w:qFormat/>
    <w:uiPriority w:val="99"/>
    <w:rPr>
      <w:rFonts w:ascii="Times New Roman" w:hAnsi="Times New Roman" w:eastAsia="宋体" w:cs="Times New Roman"/>
      <w:sz w:val="16"/>
      <w:szCs w:val="16"/>
    </w:rPr>
  </w:style>
  <w:style w:type="character" w:customStyle="1" w:styleId="70">
    <w:name w:val="正文文本缩进 字符"/>
    <w:basedOn w:val="48"/>
    <w:link w:val="18"/>
    <w:semiHidden/>
    <w:qFormat/>
    <w:uiPriority w:val="99"/>
    <w:rPr>
      <w:rFonts w:ascii="Times New Roman" w:hAnsi="Times New Roman" w:eastAsia="宋体" w:cs="Times New Roman"/>
      <w:szCs w:val="24"/>
    </w:rPr>
  </w:style>
  <w:style w:type="character" w:customStyle="1" w:styleId="71">
    <w:name w:val="纯文本 字符"/>
    <w:basedOn w:val="48"/>
    <w:link w:val="23"/>
    <w:semiHidden/>
    <w:qFormat/>
    <w:uiPriority w:val="99"/>
    <w:rPr>
      <w:rFonts w:ascii="宋体" w:hAnsi="Courier New" w:eastAsia="宋体" w:cs="Courier New"/>
      <w:szCs w:val="21"/>
    </w:rPr>
  </w:style>
  <w:style w:type="character" w:customStyle="1" w:styleId="72">
    <w:name w:val="日期 字符"/>
    <w:basedOn w:val="48"/>
    <w:link w:val="25"/>
    <w:semiHidden/>
    <w:qFormat/>
    <w:uiPriority w:val="99"/>
    <w:rPr>
      <w:rFonts w:ascii="Times New Roman" w:hAnsi="Times New Roman" w:eastAsia="宋体" w:cs="Times New Roman"/>
      <w:szCs w:val="24"/>
    </w:rPr>
  </w:style>
  <w:style w:type="character" w:customStyle="1" w:styleId="73">
    <w:name w:val="正文文本缩进 2 字符"/>
    <w:basedOn w:val="48"/>
    <w:link w:val="26"/>
    <w:semiHidden/>
    <w:qFormat/>
    <w:uiPriority w:val="99"/>
    <w:rPr>
      <w:rFonts w:ascii="Times New Roman" w:hAnsi="Times New Roman" w:eastAsia="宋体" w:cs="Times New Roman"/>
      <w:szCs w:val="24"/>
    </w:rPr>
  </w:style>
  <w:style w:type="character" w:customStyle="1" w:styleId="74">
    <w:name w:val="尾注文本 字符"/>
    <w:basedOn w:val="48"/>
    <w:link w:val="27"/>
    <w:semiHidden/>
    <w:qFormat/>
    <w:uiPriority w:val="99"/>
    <w:rPr>
      <w:rFonts w:ascii="Times New Roman" w:hAnsi="Times New Roman" w:eastAsia="宋体" w:cs="Times New Roman"/>
      <w:szCs w:val="24"/>
    </w:rPr>
  </w:style>
  <w:style w:type="character" w:customStyle="1" w:styleId="75">
    <w:name w:val="批注框文本 字符"/>
    <w:basedOn w:val="48"/>
    <w:link w:val="28"/>
    <w:semiHidden/>
    <w:qFormat/>
    <w:uiPriority w:val="99"/>
    <w:rPr>
      <w:rFonts w:ascii="Times New Roman" w:hAnsi="Times New Roman" w:eastAsia="宋体" w:cs="Times New Roman"/>
      <w:sz w:val="18"/>
      <w:szCs w:val="18"/>
    </w:rPr>
  </w:style>
  <w:style w:type="character" w:customStyle="1" w:styleId="76">
    <w:name w:val="页脚 字符"/>
    <w:basedOn w:val="48"/>
    <w:link w:val="29"/>
    <w:semiHidden/>
    <w:qFormat/>
    <w:uiPriority w:val="99"/>
    <w:rPr>
      <w:sz w:val="18"/>
      <w:szCs w:val="18"/>
    </w:rPr>
  </w:style>
  <w:style w:type="character" w:customStyle="1" w:styleId="77">
    <w:name w:val="页眉 字符"/>
    <w:basedOn w:val="48"/>
    <w:link w:val="31"/>
    <w:semiHidden/>
    <w:qFormat/>
    <w:uiPriority w:val="99"/>
    <w:rPr>
      <w:sz w:val="18"/>
      <w:szCs w:val="18"/>
    </w:rPr>
  </w:style>
  <w:style w:type="character" w:customStyle="1" w:styleId="78">
    <w:name w:val="副标题 字符"/>
    <w:basedOn w:val="48"/>
    <w:link w:val="34"/>
    <w:qFormat/>
    <w:uiPriority w:val="11"/>
    <w:rPr>
      <w:rFonts w:ascii="Cambria" w:hAnsi="Cambria" w:eastAsia="宋体" w:cs="Times New Roman"/>
      <w:b/>
      <w:bCs/>
      <w:kern w:val="28"/>
      <w:sz w:val="32"/>
      <w:szCs w:val="32"/>
    </w:rPr>
  </w:style>
  <w:style w:type="character" w:customStyle="1" w:styleId="79">
    <w:name w:val="脚注文本 字符"/>
    <w:basedOn w:val="48"/>
    <w:link w:val="35"/>
    <w:semiHidden/>
    <w:qFormat/>
    <w:uiPriority w:val="99"/>
    <w:rPr>
      <w:rFonts w:ascii="Times New Roman" w:hAnsi="Times New Roman" w:eastAsia="宋体" w:cs="Times New Roman"/>
      <w:sz w:val="18"/>
      <w:szCs w:val="18"/>
    </w:rPr>
  </w:style>
  <w:style w:type="character" w:customStyle="1" w:styleId="80">
    <w:name w:val="正文文本缩进 3 字符"/>
    <w:basedOn w:val="48"/>
    <w:link w:val="37"/>
    <w:semiHidden/>
    <w:qFormat/>
    <w:uiPriority w:val="99"/>
    <w:rPr>
      <w:rFonts w:ascii="Times New Roman" w:hAnsi="Times New Roman" w:eastAsia="宋体" w:cs="Times New Roman"/>
      <w:sz w:val="16"/>
      <w:szCs w:val="16"/>
    </w:rPr>
  </w:style>
  <w:style w:type="character" w:customStyle="1" w:styleId="81">
    <w:name w:val="正文文本 2 字符"/>
    <w:basedOn w:val="48"/>
    <w:link w:val="40"/>
    <w:semiHidden/>
    <w:qFormat/>
    <w:uiPriority w:val="99"/>
    <w:rPr>
      <w:rFonts w:ascii="Times New Roman" w:hAnsi="Times New Roman" w:eastAsia="宋体" w:cs="Times New Roman"/>
      <w:szCs w:val="24"/>
    </w:rPr>
  </w:style>
  <w:style w:type="character" w:customStyle="1" w:styleId="82">
    <w:name w:val="HTML 预设格式 字符"/>
    <w:basedOn w:val="48"/>
    <w:link w:val="41"/>
    <w:semiHidden/>
    <w:qFormat/>
    <w:uiPriority w:val="99"/>
    <w:rPr>
      <w:rFonts w:ascii="Courier New" w:hAnsi="Courier New" w:eastAsia="宋体" w:cs="Courier New"/>
      <w:sz w:val="20"/>
      <w:szCs w:val="20"/>
    </w:rPr>
  </w:style>
  <w:style w:type="character" w:customStyle="1" w:styleId="83">
    <w:name w:val="标题 字符"/>
    <w:basedOn w:val="48"/>
    <w:link w:val="44"/>
    <w:qFormat/>
    <w:uiPriority w:val="10"/>
    <w:rPr>
      <w:rFonts w:ascii="Cambria" w:hAnsi="Cambria" w:eastAsia="宋体" w:cs="Times New Roman"/>
      <w:b/>
      <w:bCs/>
      <w:sz w:val="32"/>
      <w:szCs w:val="32"/>
    </w:rPr>
  </w:style>
  <w:style w:type="character" w:customStyle="1" w:styleId="84">
    <w:name w:val="批注主题 字符"/>
    <w:basedOn w:val="68"/>
    <w:link w:val="45"/>
    <w:semiHidden/>
    <w:qFormat/>
    <w:uiPriority w:val="99"/>
    <w:rPr>
      <w:rFonts w:ascii="Times New Roman" w:hAnsi="Times New Roman" w:eastAsia="宋体" w:cs="Times New Roman"/>
      <w:b/>
      <w:bCs/>
      <w:szCs w:val="24"/>
    </w:rPr>
  </w:style>
  <w:style w:type="paragraph" w:customStyle="1" w:styleId="8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6">
    <w:name w:val="_Style 2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尾注文本 Char"/>
    <w:qFormat/>
    <w:uiPriority w:val="0"/>
    <w:rPr>
      <w:rFonts w:ascii="Arial" w:hAnsi="Arial" w:cs="Arial"/>
      <w:szCs w:val="24"/>
      <w:lang w:eastAsia="en-US"/>
    </w:rPr>
  </w:style>
  <w:style w:type="character" w:customStyle="1" w:styleId="88">
    <w:name w:val="正文文本 Char"/>
    <w:qFormat/>
    <w:uiPriority w:val="0"/>
    <w:rPr>
      <w:szCs w:val="24"/>
    </w:rPr>
  </w:style>
  <w:style w:type="character" w:customStyle="1" w:styleId="89">
    <w:name w:val="style161"/>
    <w:qFormat/>
    <w:uiPriority w:val="0"/>
    <w:rPr>
      <w:b/>
      <w:bCs/>
      <w:color w:val="333333"/>
    </w:rPr>
  </w:style>
  <w:style w:type="character" w:customStyle="1" w:styleId="90">
    <w:name w:val="未处理的提及1"/>
    <w:qFormat/>
    <w:uiPriority w:val="0"/>
    <w:rPr>
      <w:color w:val="808080"/>
      <w:shd w:val="clear" w:color="auto" w:fill="E6E6E6"/>
    </w:rPr>
  </w:style>
  <w:style w:type="character" w:customStyle="1" w:styleId="91">
    <w:name w:val="正文文本 Char1"/>
    <w:qFormat/>
    <w:uiPriority w:val="0"/>
    <w:rPr>
      <w:kern w:val="2"/>
      <w:sz w:val="21"/>
      <w:szCs w:val="22"/>
    </w:rPr>
  </w:style>
  <w:style w:type="character" w:customStyle="1" w:styleId="92">
    <w:name w:val="style121"/>
    <w:qFormat/>
    <w:uiPriority w:val="0"/>
    <w:rPr>
      <w:rFonts w:ascii="宋体" w:eastAsia="宋体"/>
      <w:sz w:val="18"/>
      <w:szCs w:val="18"/>
    </w:rPr>
  </w:style>
  <w:style w:type="character" w:customStyle="1" w:styleId="93">
    <w:name w:val="docpro"/>
    <w:basedOn w:val="48"/>
    <w:qFormat/>
    <w:uiPriority w:val="0"/>
  </w:style>
  <w:style w:type="character" w:customStyle="1" w:styleId="94">
    <w:name w:val="ss16"/>
    <w:qFormat/>
    <w:uiPriority w:val="0"/>
    <w:rPr>
      <w:rFonts w:ascii="宋体" w:eastAsia="宋体"/>
      <w:color w:val="000000"/>
      <w:sz w:val="9"/>
      <w:szCs w:val="9"/>
    </w:rPr>
  </w:style>
  <w:style w:type="character" w:customStyle="1" w:styleId="95">
    <w:name w:val="文档结构图 Char1"/>
    <w:qFormat/>
    <w:uiPriority w:val="0"/>
    <w:rPr>
      <w:rFonts w:ascii="宋体"/>
      <w:kern w:val="2"/>
      <w:sz w:val="18"/>
      <w:szCs w:val="18"/>
    </w:rPr>
  </w:style>
  <w:style w:type="character" w:customStyle="1" w:styleId="96">
    <w:name w:val="style31"/>
    <w:qFormat/>
    <w:uiPriority w:val="0"/>
    <w:rPr>
      <w:sz w:val="10"/>
      <w:szCs w:val="10"/>
    </w:rPr>
  </w:style>
  <w:style w:type="character" w:customStyle="1" w:styleId="97">
    <w:name w:val="unnamed1"/>
    <w:basedOn w:val="48"/>
    <w:qFormat/>
    <w:uiPriority w:val="0"/>
  </w:style>
  <w:style w:type="character" w:customStyle="1" w:styleId="98">
    <w:name w:val="书籍标题1"/>
    <w:qFormat/>
    <w:uiPriority w:val="0"/>
    <w:rPr>
      <w:b/>
      <w:bCs/>
      <w:smallCaps/>
      <w:spacing w:val="5"/>
    </w:rPr>
  </w:style>
  <w:style w:type="character" w:customStyle="1" w:styleId="99">
    <w:name w:val="font161"/>
    <w:qFormat/>
    <w:uiPriority w:val="0"/>
    <w:rPr>
      <w:b/>
      <w:bCs/>
      <w:sz w:val="32"/>
      <w:szCs w:val="32"/>
    </w:rPr>
  </w:style>
  <w:style w:type="character" w:customStyle="1" w:styleId="100">
    <w:name w:val="ca-141"/>
    <w:qFormat/>
    <w:uiPriority w:val="0"/>
    <w:rPr>
      <w:rFonts w:ascii="仿宋_GB2312" w:eastAsia="仿宋_GB2312"/>
      <w:sz w:val="21"/>
      <w:szCs w:val="21"/>
    </w:rPr>
  </w:style>
  <w:style w:type="character" w:customStyle="1" w:styleId="101">
    <w:name w:val="正文文本 3 Char"/>
    <w:qFormat/>
    <w:uiPriority w:val="0"/>
    <w:rPr>
      <w:sz w:val="16"/>
      <w:szCs w:val="16"/>
    </w:rPr>
  </w:style>
  <w:style w:type="character" w:customStyle="1" w:styleId="102">
    <w:name w:val="日期 Char"/>
    <w:qFormat/>
    <w:uiPriority w:val="0"/>
    <w:rPr>
      <w:szCs w:val="24"/>
    </w:rPr>
  </w:style>
  <w:style w:type="character" w:customStyle="1" w:styleId="103">
    <w:name w:val="脚注文本 Char1"/>
    <w:qFormat/>
    <w:uiPriority w:val="0"/>
    <w:rPr>
      <w:rFonts w:ascii="Arial" w:hAnsi="Arial" w:cs="Arial"/>
      <w:sz w:val="18"/>
      <w:szCs w:val="18"/>
      <w:lang w:eastAsia="en-US"/>
    </w:rPr>
  </w:style>
  <w:style w:type="character" w:customStyle="1" w:styleId="104">
    <w:name w:val="脚注文本 Char"/>
    <w:qFormat/>
    <w:uiPriority w:val="0"/>
    <w:rPr>
      <w:rFonts w:ascii="Arial" w:hAnsi="Arial" w:eastAsia="宋体" w:cs="Arial"/>
      <w:sz w:val="18"/>
      <w:szCs w:val="18"/>
      <w:lang w:eastAsia="en-US" w:bidi="ar-SA"/>
    </w:rPr>
  </w:style>
  <w:style w:type="character" w:customStyle="1" w:styleId="105">
    <w:name w:val="明显强调1"/>
    <w:qFormat/>
    <w:uiPriority w:val="0"/>
    <w:rPr>
      <w:b/>
      <w:bCs/>
      <w:i/>
      <w:iCs/>
      <w:color w:val="4F81BD"/>
    </w:rPr>
  </w:style>
  <w:style w:type="character" w:customStyle="1" w:styleId="106">
    <w:name w:val="style21"/>
    <w:qFormat/>
    <w:uiPriority w:val="0"/>
    <w:rPr>
      <w:b/>
      <w:bCs/>
      <w:sz w:val="28"/>
      <w:szCs w:val="28"/>
    </w:rPr>
  </w:style>
  <w:style w:type="character" w:customStyle="1" w:styleId="107">
    <w:name w:val="文档结构图 Char"/>
    <w:qFormat/>
    <w:uiPriority w:val="0"/>
    <w:rPr>
      <w:szCs w:val="24"/>
      <w:shd w:val="clear" w:color="auto" w:fill="000080"/>
    </w:rPr>
  </w:style>
  <w:style w:type="character" w:customStyle="1" w:styleId="108">
    <w:name w:val="14t1"/>
    <w:qFormat/>
    <w:uiPriority w:val="0"/>
    <w:rPr>
      <w:rFonts w:ascii="宋体" w:eastAsia="宋体"/>
      <w:sz w:val="11"/>
      <w:szCs w:val="11"/>
    </w:rPr>
  </w:style>
  <w:style w:type="character" w:customStyle="1" w:styleId="109">
    <w:name w:val="正文文本缩进 3 Char"/>
    <w:qFormat/>
    <w:uiPriority w:val="0"/>
    <w:rPr>
      <w:rFonts w:ascii="宋体"/>
      <w:sz w:val="28"/>
      <w:szCs w:val="28"/>
    </w:rPr>
  </w:style>
  <w:style w:type="character" w:customStyle="1" w:styleId="110">
    <w:name w:val="title11"/>
    <w:qFormat/>
    <w:uiPriority w:val="0"/>
    <w:rPr>
      <w:b/>
      <w:bCs/>
      <w:color w:val="FFFFFF"/>
      <w:sz w:val="11"/>
      <w:szCs w:val="11"/>
    </w:rPr>
  </w:style>
  <w:style w:type="character" w:customStyle="1" w:styleId="111">
    <w:name w:val="正文文本缩进 2 Char"/>
    <w:qFormat/>
    <w:uiPriority w:val="0"/>
    <w:rPr>
      <w:sz w:val="28"/>
      <w:szCs w:val="24"/>
    </w:rPr>
  </w:style>
  <w:style w:type="character" w:customStyle="1" w:styleId="112">
    <w:name w:val="纯文本 Char"/>
    <w:qFormat/>
    <w:uiPriority w:val="0"/>
    <w:rPr>
      <w:rFonts w:ascii="宋体"/>
      <w:szCs w:val="21"/>
    </w:rPr>
  </w:style>
  <w:style w:type="character" w:customStyle="1" w:styleId="113">
    <w:name w:val="Char Char11"/>
    <w:qFormat/>
    <w:uiPriority w:val="0"/>
    <w:rPr>
      <w:rFonts w:eastAsia="黑体"/>
      <w:kern w:val="2"/>
      <w:sz w:val="44"/>
      <w:szCs w:val="44"/>
      <w:lang w:val="en-US" w:eastAsia="zh-CN" w:bidi="ar-SA"/>
    </w:rPr>
  </w:style>
  <w:style w:type="character" w:customStyle="1" w:styleId="114">
    <w:name w:val="color_red1"/>
    <w:qFormat/>
    <w:uiPriority w:val="0"/>
    <w:rPr>
      <w:color w:val="FA0004"/>
    </w:rPr>
  </w:style>
  <w:style w:type="character" w:customStyle="1" w:styleId="115">
    <w:name w:val="批注框文本 Char"/>
    <w:qFormat/>
    <w:uiPriority w:val="0"/>
    <w:rPr>
      <w:sz w:val="18"/>
      <w:szCs w:val="18"/>
    </w:rPr>
  </w:style>
  <w:style w:type="character" w:customStyle="1" w:styleId="116">
    <w:name w:val="明显参考1"/>
    <w:qFormat/>
    <w:uiPriority w:val="0"/>
    <w:rPr>
      <w:b/>
      <w:bCs/>
      <w:smallCaps/>
      <w:color w:val="C0504D"/>
      <w:spacing w:val="5"/>
      <w:u w:val="single"/>
    </w:rPr>
  </w:style>
  <w:style w:type="character" w:customStyle="1" w:styleId="117">
    <w:name w:val="批注框文本 Char1"/>
    <w:qFormat/>
    <w:uiPriority w:val="0"/>
    <w:rPr>
      <w:kern w:val="2"/>
      <w:sz w:val="18"/>
      <w:szCs w:val="18"/>
    </w:rPr>
  </w:style>
  <w:style w:type="character" w:customStyle="1" w:styleId="118">
    <w:name w:val="normaltext1"/>
    <w:qFormat/>
    <w:uiPriority w:val="0"/>
    <w:rPr>
      <w:rFonts w:ascii="ˎ̥" w:hAnsi="ˎ̥"/>
      <w:sz w:val="9"/>
      <w:szCs w:val="9"/>
    </w:rPr>
  </w:style>
  <w:style w:type="character" w:customStyle="1" w:styleId="119">
    <w:name w:val="正文文本 2 Char"/>
    <w:qFormat/>
    <w:uiPriority w:val="0"/>
    <w:rPr>
      <w:i/>
      <w:iCs/>
      <w:sz w:val="26"/>
      <w:szCs w:val="24"/>
    </w:rPr>
  </w:style>
  <w:style w:type="character" w:customStyle="1" w:styleId="120">
    <w:name w:val="引用 Char"/>
    <w:qFormat/>
    <w:uiPriority w:val="0"/>
    <w:rPr>
      <w:i/>
      <w:iCs/>
      <w:color w:val="000000"/>
    </w:rPr>
  </w:style>
  <w:style w:type="paragraph" w:styleId="121">
    <w:name w:val="Quote"/>
    <w:basedOn w:val="1"/>
    <w:next w:val="1"/>
    <w:link w:val="122"/>
    <w:qFormat/>
    <w:uiPriority w:val="0"/>
    <w:rPr>
      <w:rFonts w:ascii="Calibri" w:hAnsi="Calibri"/>
      <w:i/>
      <w:iCs/>
      <w:color w:val="000000"/>
      <w:szCs w:val="22"/>
    </w:rPr>
  </w:style>
  <w:style w:type="character" w:customStyle="1" w:styleId="122">
    <w:name w:val="引用 字符"/>
    <w:basedOn w:val="48"/>
    <w:link w:val="121"/>
    <w:qFormat/>
    <w:uiPriority w:val="29"/>
    <w:rPr>
      <w:rFonts w:ascii="Times New Roman" w:hAnsi="Times New Roman" w:eastAsia="宋体" w:cs="Times New Roman"/>
      <w:i/>
      <w:iCs/>
      <w:color w:val="000000"/>
      <w:szCs w:val="24"/>
    </w:rPr>
  </w:style>
  <w:style w:type="character" w:customStyle="1" w:styleId="123">
    <w:name w:val="HTML 预设格式 Char"/>
    <w:qFormat/>
    <w:uiPriority w:val="0"/>
    <w:rPr>
      <w:rFonts w:ascii="宋体" w:cs="宋体"/>
      <w:color w:val="000000"/>
      <w:sz w:val="24"/>
      <w:szCs w:val="24"/>
    </w:rPr>
  </w:style>
  <w:style w:type="character" w:customStyle="1" w:styleId="124">
    <w:name w:val="0d1471"/>
    <w:qFormat/>
    <w:uiPriority w:val="0"/>
    <w:rPr>
      <w:color w:val="000000"/>
      <w:sz w:val="11"/>
      <w:szCs w:val="11"/>
      <w:u w:val="none"/>
    </w:rPr>
  </w:style>
  <w:style w:type="character" w:customStyle="1" w:styleId="125">
    <w:name w:val="日期 Char1"/>
    <w:qFormat/>
    <w:uiPriority w:val="0"/>
    <w:rPr>
      <w:kern w:val="2"/>
      <w:sz w:val="21"/>
      <w:szCs w:val="22"/>
    </w:rPr>
  </w:style>
  <w:style w:type="character" w:customStyle="1" w:styleId="126">
    <w:name w:val="textcontents"/>
    <w:qFormat/>
    <w:uiPriority w:val="0"/>
    <w:rPr>
      <w:rFonts w:cs="Times New Roman"/>
      <w:lang w:bidi="ar-SA"/>
    </w:rPr>
  </w:style>
  <w:style w:type="character" w:customStyle="1" w:styleId="127">
    <w:name w:val="不明显强调1"/>
    <w:qFormat/>
    <w:uiPriority w:val="0"/>
    <w:rPr>
      <w:i/>
      <w:iCs/>
      <w:color w:val="808080"/>
    </w:rPr>
  </w:style>
  <w:style w:type="character" w:customStyle="1" w:styleId="128">
    <w:name w:val="批注文字 Char Char"/>
    <w:qFormat/>
    <w:uiPriority w:val="0"/>
    <w:rPr>
      <w:rFonts w:ascii="宋体" w:eastAsia="宋体" w:cs="Times New Roman"/>
      <w:sz w:val="28"/>
      <w:szCs w:val="20"/>
      <w:lang w:bidi="ar-SA"/>
    </w:rPr>
  </w:style>
  <w:style w:type="character" w:customStyle="1" w:styleId="129">
    <w:name w:val="批注主题 Char"/>
    <w:qFormat/>
    <w:uiPriority w:val="0"/>
    <w:rPr>
      <w:rFonts w:ascii="宋体" w:eastAsia="宋体"/>
      <w:kern w:val="2"/>
      <w:sz w:val="24"/>
      <w:szCs w:val="28"/>
      <w:lang w:val="en-US" w:eastAsia="zh-CN" w:bidi="ar-SA"/>
    </w:rPr>
  </w:style>
  <w:style w:type="character" w:customStyle="1" w:styleId="130">
    <w:name w:val="副标题 Char"/>
    <w:qFormat/>
    <w:uiPriority w:val="0"/>
    <w:rPr>
      <w:szCs w:val="24"/>
      <w:u w:val="single"/>
      <w:lang w:eastAsia="en-US"/>
    </w:rPr>
  </w:style>
  <w:style w:type="character" w:customStyle="1" w:styleId="131">
    <w:name w:val="l1"/>
    <w:basedOn w:val="48"/>
    <w:qFormat/>
    <w:uiPriority w:val="0"/>
  </w:style>
  <w:style w:type="character" w:customStyle="1" w:styleId="132">
    <w:name w:val="不明显参考1"/>
    <w:qFormat/>
    <w:uiPriority w:val="0"/>
    <w:rPr>
      <w:smallCaps/>
      <w:color w:val="C0504D"/>
      <w:u w:val="single"/>
    </w:rPr>
  </w:style>
  <w:style w:type="character" w:customStyle="1" w:styleId="133">
    <w:name w:val="intel3"/>
    <w:basedOn w:val="48"/>
    <w:qFormat/>
    <w:uiPriority w:val="0"/>
  </w:style>
  <w:style w:type="character" w:customStyle="1" w:styleId="134">
    <w:name w:val="ht1"/>
    <w:qFormat/>
    <w:uiPriority w:val="0"/>
    <w:rPr>
      <w:rFonts w:ascii="黑体" w:eastAsia="黑体"/>
      <w:b/>
      <w:bCs/>
    </w:rPr>
  </w:style>
  <w:style w:type="character" w:customStyle="1" w:styleId="135">
    <w:name w:val="批注主题 Char2"/>
    <w:qFormat/>
    <w:uiPriority w:val="0"/>
    <w:rPr>
      <w:b/>
      <w:bCs/>
      <w:szCs w:val="24"/>
    </w:rPr>
  </w:style>
  <w:style w:type="character" w:customStyle="1" w:styleId="136">
    <w:name w:val="批注主题 Char1"/>
    <w:qFormat/>
    <w:uiPriority w:val="0"/>
    <w:rPr>
      <w:b/>
      <w:bCs/>
      <w:kern w:val="2"/>
      <w:sz w:val="21"/>
      <w:szCs w:val="22"/>
    </w:rPr>
  </w:style>
  <w:style w:type="character" w:customStyle="1" w:styleId="137">
    <w:name w:val="main_tdbg_7601"/>
    <w:qFormat/>
    <w:uiPriority w:val="0"/>
    <w:rPr>
      <w:sz w:val="14"/>
      <w:szCs w:val="14"/>
    </w:rPr>
  </w:style>
  <w:style w:type="character" w:customStyle="1" w:styleId="138">
    <w:name w:val="正文文本缩进 Char"/>
    <w:qFormat/>
    <w:uiPriority w:val="0"/>
    <w:rPr>
      <w:szCs w:val="24"/>
    </w:rPr>
  </w:style>
  <w:style w:type="character" w:customStyle="1" w:styleId="139">
    <w:name w:val="明显引用 Char"/>
    <w:qFormat/>
    <w:uiPriority w:val="0"/>
    <w:rPr>
      <w:b/>
      <w:bCs/>
      <w:i/>
      <w:iCs/>
      <w:color w:val="4F81BD"/>
    </w:rPr>
  </w:style>
  <w:style w:type="paragraph" w:styleId="140">
    <w:name w:val="Intense Quote"/>
    <w:basedOn w:val="1"/>
    <w:next w:val="1"/>
    <w:link w:val="141"/>
    <w:qFormat/>
    <w:uiPriority w:val="0"/>
    <w:pPr>
      <w:numPr>
        <w:ilvl w:val="0"/>
        <w:numId w:val="3"/>
      </w:numPr>
      <w:pBdr>
        <w:bottom w:val="single" w:color="4F81BD" w:sz="4" w:space="4"/>
      </w:pBdr>
      <w:tabs>
        <w:tab w:val="clear" w:pos="1200"/>
      </w:tabs>
      <w:spacing w:before="200" w:after="280"/>
      <w:ind w:left="936" w:right="936" w:firstLine="0"/>
    </w:pPr>
    <w:rPr>
      <w:rFonts w:ascii="Calibri" w:hAnsi="Calibri"/>
      <w:b/>
      <w:bCs/>
      <w:i/>
      <w:iCs/>
      <w:color w:val="4F81BD"/>
      <w:szCs w:val="22"/>
    </w:rPr>
  </w:style>
  <w:style w:type="character" w:customStyle="1" w:styleId="141">
    <w:name w:val="明显引用 字符"/>
    <w:basedOn w:val="48"/>
    <w:link w:val="140"/>
    <w:qFormat/>
    <w:uiPriority w:val="30"/>
    <w:rPr>
      <w:rFonts w:ascii="Times New Roman" w:hAnsi="Times New Roman" w:eastAsia="宋体" w:cs="Times New Roman"/>
      <w:b/>
      <w:bCs/>
      <w:i/>
      <w:iCs/>
      <w:color w:val="4F81BD"/>
      <w:szCs w:val="24"/>
    </w:rPr>
  </w:style>
  <w:style w:type="character" w:customStyle="1" w:styleId="142">
    <w:name w:val="标题 Char"/>
    <w:qFormat/>
    <w:uiPriority w:val="0"/>
    <w:rPr>
      <w:szCs w:val="24"/>
      <w:u w:val="single"/>
      <w:lang w:eastAsia="en-US"/>
    </w:rPr>
  </w:style>
  <w:style w:type="character" w:customStyle="1" w:styleId="143">
    <w:name w:val="批注文字 Char"/>
    <w:qFormat/>
    <w:uiPriority w:val="0"/>
    <w:rPr>
      <w:kern w:val="2"/>
      <w:sz w:val="21"/>
      <w:szCs w:val="24"/>
    </w:rPr>
  </w:style>
  <w:style w:type="paragraph" w:customStyle="1" w:styleId="14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145">
    <w:name w:val="标题5"/>
    <w:basedOn w:val="5"/>
    <w:qFormat/>
    <w:uiPriority w:val="0"/>
    <w:pPr>
      <w:spacing w:line="412" w:lineRule="auto"/>
    </w:pPr>
    <w:rPr>
      <w:rFonts w:ascii="Arial" w:hAnsi="Arial"/>
      <w:kern w:val="0"/>
      <w:sz w:val="24"/>
    </w:rPr>
  </w:style>
  <w:style w:type="paragraph" w:customStyle="1" w:styleId="146">
    <w:name w:val="style12"/>
    <w:basedOn w:val="1"/>
    <w:qFormat/>
    <w:uiPriority w:val="0"/>
    <w:pPr>
      <w:widowControl/>
      <w:spacing w:before="100" w:beforeAutospacing="1" w:after="100" w:afterAutospacing="1"/>
      <w:jc w:val="left"/>
    </w:pPr>
    <w:rPr>
      <w:rFonts w:ascii="宋体" w:cs="宋体"/>
      <w:kern w:val="0"/>
      <w:sz w:val="18"/>
      <w:szCs w:val="18"/>
    </w:rPr>
  </w:style>
  <w:style w:type="paragraph" w:customStyle="1" w:styleId="147">
    <w:name w:val="表格"/>
    <w:basedOn w:val="1"/>
    <w:qFormat/>
    <w:uiPriority w:val="0"/>
    <w:pPr>
      <w:jc w:val="center"/>
      <w:textAlignment w:val="center"/>
    </w:pPr>
    <w:rPr>
      <w:rFonts w:ascii="华文细黑" w:hAnsi="华文细黑"/>
      <w:kern w:val="0"/>
      <w:szCs w:val="20"/>
    </w:rPr>
  </w:style>
  <w:style w:type="paragraph" w:customStyle="1" w:styleId="148">
    <w:name w:val="自定样式1"/>
    <w:basedOn w:val="1"/>
    <w:qFormat/>
    <w:uiPriority w:val="0"/>
    <w:pPr>
      <w:suppressAutoHyphens/>
      <w:jc w:val="center"/>
    </w:pPr>
    <w:rPr>
      <w:rFonts w:ascii="宋体"/>
      <w:color w:val="000000"/>
      <w:sz w:val="18"/>
    </w:rPr>
  </w:style>
  <w:style w:type="paragraph" w:customStyle="1" w:styleId="14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50">
    <w:name w:val="pa-27"/>
    <w:basedOn w:val="1"/>
    <w:qFormat/>
    <w:uiPriority w:val="0"/>
    <w:pPr>
      <w:widowControl/>
      <w:spacing w:line="360" w:lineRule="atLeast"/>
      <w:ind w:firstLine="420"/>
    </w:pPr>
    <w:rPr>
      <w:rFonts w:ascii="宋体" w:cs="宋体"/>
      <w:kern w:val="0"/>
      <w:sz w:val="24"/>
    </w:rPr>
  </w:style>
  <w:style w:type="paragraph" w:customStyle="1" w:styleId="151">
    <w:name w:val="g11"/>
    <w:basedOn w:val="1"/>
    <w:qFormat/>
    <w:uiPriority w:val="0"/>
    <w:pPr>
      <w:widowControl/>
      <w:spacing w:before="100" w:beforeAutospacing="1" w:after="100" w:afterAutospacing="1" w:line="465" w:lineRule="atLeast"/>
      <w:jc w:val="left"/>
    </w:pPr>
    <w:rPr>
      <w:rFonts w:ascii="华文中宋" w:eastAsia="华文中宋" w:cs="宋体"/>
      <w:b/>
      <w:bCs/>
      <w:color w:val="FF0000"/>
      <w:kern w:val="0"/>
      <w:sz w:val="31"/>
      <w:szCs w:val="31"/>
    </w:rPr>
  </w:style>
  <w:style w:type="paragraph" w:customStyle="1" w:styleId="152">
    <w:name w:val="ly"/>
    <w:basedOn w:val="1"/>
    <w:qFormat/>
    <w:uiPriority w:val="0"/>
    <w:pPr>
      <w:widowControl/>
      <w:spacing w:before="30"/>
      <w:jc w:val="right"/>
    </w:pPr>
    <w:rPr>
      <w:rFonts w:ascii="方正书宋简体" w:eastAsia="方正书宋简体"/>
      <w:color w:val="000000"/>
      <w:kern w:val="0"/>
      <w:szCs w:val="21"/>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Char Char Char Char Char Char Char"/>
    <w:basedOn w:val="1"/>
    <w:qFormat/>
    <w:uiPriority w:val="0"/>
    <w:rPr>
      <w:rFonts w:ascii="仿宋_GB2312" w:eastAsia="仿宋_GB2312"/>
      <w:b/>
      <w:sz w:val="32"/>
      <w:szCs w:val="32"/>
    </w:rPr>
  </w:style>
  <w:style w:type="paragraph" w:customStyle="1" w:styleId="155">
    <w:name w:val="表格标题"/>
    <w:basedOn w:val="156"/>
    <w:qFormat/>
    <w:uiPriority w:val="0"/>
  </w:style>
  <w:style w:type="paragraph" w:customStyle="1" w:styleId="156">
    <w:name w:val="表格内容"/>
    <w:basedOn w:val="1"/>
    <w:qFormat/>
    <w:uiPriority w:val="0"/>
    <w:pPr>
      <w:suppressLineNumbers/>
      <w:suppressAutoHyphens/>
    </w:p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8">
    <w:name w:val="WW-表格标题"/>
    <w:basedOn w:val="159"/>
    <w:qFormat/>
    <w:uiPriority w:val="0"/>
  </w:style>
  <w:style w:type="paragraph" w:customStyle="1" w:styleId="159">
    <w:name w:val="WW-表格内容"/>
    <w:basedOn w:val="1"/>
    <w:qFormat/>
    <w:uiPriority w:val="0"/>
    <w:pPr>
      <w:suppressLineNumbers/>
      <w:suppressAutoHyphens/>
    </w:pPr>
  </w:style>
  <w:style w:type="paragraph" w:customStyle="1" w:styleId="160">
    <w:name w:val="intel1"/>
    <w:basedOn w:val="1"/>
    <w:qFormat/>
    <w:uiPriority w:val="0"/>
    <w:pPr>
      <w:widowControl/>
      <w:spacing w:before="100" w:beforeAutospacing="1" w:after="100" w:afterAutospacing="1"/>
      <w:jc w:val="left"/>
    </w:pPr>
    <w:rPr>
      <w:rFonts w:ascii="宋体" w:cs="宋体"/>
      <w:kern w:val="0"/>
      <w:sz w:val="24"/>
    </w:rPr>
  </w:style>
  <w:style w:type="paragraph" w:customStyle="1" w:styleId="161">
    <w:name w:val="修订1"/>
    <w:qFormat/>
    <w:uiPriority w:val="0"/>
    <w:rPr>
      <w:rFonts w:ascii="Times New Roman" w:hAnsi="Times New Roman" w:eastAsia="宋体" w:cs="Times New Roman"/>
      <w:kern w:val="2"/>
      <w:sz w:val="21"/>
      <w:szCs w:val="24"/>
      <w:lang w:val="en-US" w:eastAsia="zh-CN" w:bidi="ar-SA"/>
    </w:rPr>
  </w:style>
  <w:style w:type="paragraph" w:customStyle="1" w:styleId="162">
    <w:name w:val="p0"/>
    <w:basedOn w:val="1"/>
    <w:qFormat/>
    <w:uiPriority w:val="0"/>
    <w:pPr>
      <w:widowControl/>
      <w:spacing w:before="100" w:beforeAutospacing="1" w:after="100" w:afterAutospacing="1"/>
      <w:jc w:val="left"/>
    </w:pPr>
    <w:rPr>
      <w:rFonts w:ascii="宋体" w:cs="宋体"/>
      <w:kern w:val="0"/>
      <w:sz w:val="24"/>
    </w:rPr>
  </w:style>
  <w:style w:type="paragraph" w:customStyle="1" w:styleId="163">
    <w:name w:val="pa-34"/>
    <w:basedOn w:val="1"/>
    <w:qFormat/>
    <w:uiPriority w:val="0"/>
    <w:pPr>
      <w:widowControl/>
      <w:spacing w:line="360" w:lineRule="atLeast"/>
      <w:ind w:firstLine="420"/>
      <w:jc w:val="left"/>
    </w:pPr>
    <w:rPr>
      <w:rFonts w:ascii="宋体" w:cs="宋体"/>
      <w:kern w:val="0"/>
      <w:sz w:val="24"/>
    </w:rPr>
  </w:style>
  <w:style w:type="paragraph" w:customStyle="1" w:styleId="164">
    <w:name w:val="zz"/>
    <w:basedOn w:val="1"/>
    <w:qFormat/>
    <w:uiPriority w:val="0"/>
    <w:pPr>
      <w:widowControl/>
      <w:spacing w:before="30"/>
      <w:jc w:val="right"/>
    </w:pPr>
    <w:rPr>
      <w:rFonts w:ascii="方正书宋简体" w:eastAsia="方正书宋简体"/>
      <w:color w:val="000000"/>
      <w:kern w:val="0"/>
      <w:szCs w:val="21"/>
    </w:rPr>
  </w:style>
  <w:style w:type="paragraph" w:customStyle="1" w:styleId="165">
    <w:name w:val="rr"/>
    <w:basedOn w:val="1"/>
    <w:qFormat/>
    <w:uiPriority w:val="0"/>
    <w:pPr>
      <w:widowControl/>
      <w:spacing w:before="100" w:beforeAutospacing="1" w:after="100" w:afterAutospacing="1"/>
      <w:jc w:val="left"/>
    </w:pPr>
    <w:rPr>
      <w:rFonts w:ascii="宋体"/>
      <w:kern w:val="0"/>
      <w:szCs w:val="21"/>
    </w:rPr>
  </w:style>
  <w:style w:type="paragraph" w:customStyle="1" w:styleId="166">
    <w:name w:val="1"/>
    <w:basedOn w:val="1"/>
    <w:qFormat/>
    <w:uiPriority w:val="0"/>
    <w:pPr>
      <w:widowControl/>
      <w:numPr>
        <w:ilvl w:val="0"/>
        <w:numId w:val="4"/>
      </w:numPr>
      <w:tabs>
        <w:tab w:val="clear" w:pos="2040"/>
      </w:tabs>
      <w:spacing w:before="100" w:beforeAutospacing="1" w:after="100" w:afterAutospacing="1"/>
      <w:ind w:left="0" w:firstLine="0"/>
      <w:jc w:val="left"/>
    </w:pPr>
    <w:rPr>
      <w:rFonts w:ascii="ˎ̥" w:hAnsi="ˎ̥" w:cs="宋体"/>
      <w:kern w:val="0"/>
      <w:sz w:val="24"/>
    </w:rPr>
  </w:style>
  <w:style w:type="paragraph" w:customStyle="1" w:styleId="167">
    <w:name w:val="Char1"/>
    <w:basedOn w:val="1"/>
    <w:qFormat/>
    <w:uiPriority w:val="0"/>
  </w:style>
  <w:style w:type="paragraph" w:customStyle="1" w:styleId="168">
    <w:name w:val="l-2"/>
    <w:basedOn w:val="1"/>
    <w:qFormat/>
    <w:uiPriority w:val="0"/>
    <w:pPr>
      <w:widowControl/>
      <w:spacing w:before="100" w:beforeAutospacing="1" w:after="100" w:afterAutospacing="1"/>
      <w:jc w:val="left"/>
    </w:pPr>
    <w:rPr>
      <w:rFonts w:ascii="宋体" w:cs="宋体"/>
      <w:b/>
      <w:bCs/>
      <w:color w:val="000000"/>
      <w:kern w:val="0"/>
      <w:sz w:val="13"/>
      <w:szCs w:val="13"/>
    </w:rPr>
  </w:style>
  <w:style w:type="paragraph" w:customStyle="1" w:styleId="169">
    <w:name w:val="mtitle"/>
    <w:basedOn w:val="1"/>
    <w:qFormat/>
    <w:uiPriority w:val="0"/>
    <w:pPr>
      <w:widowControl/>
      <w:spacing w:before="30"/>
      <w:jc w:val="center"/>
    </w:pPr>
    <w:rPr>
      <w:rFonts w:ascii="方正小标宋简体" w:eastAsia="方正小标宋简体"/>
      <w:color w:val="000000"/>
      <w:kern w:val="0"/>
      <w:sz w:val="44"/>
      <w:szCs w:val="44"/>
    </w:rPr>
  </w:style>
  <w:style w:type="paragraph" w:customStyle="1" w:styleId="170">
    <w:name w:val="标题1"/>
    <w:basedOn w:val="1"/>
    <w:qFormat/>
    <w:uiPriority w:val="0"/>
    <w:pPr>
      <w:widowControl/>
      <w:spacing w:before="100" w:beforeAutospacing="1" w:after="100" w:afterAutospacing="1"/>
      <w:jc w:val="left"/>
    </w:pPr>
    <w:rPr>
      <w:rFonts w:ascii="宋体" w:cs="宋体"/>
      <w:kern w:val="0"/>
      <w:sz w:val="24"/>
    </w:rPr>
  </w:style>
  <w:style w:type="paragraph" w:customStyle="1" w:styleId="1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72">
    <w:name w:val="Char"/>
    <w:basedOn w:val="1"/>
    <w:qFormat/>
    <w:uiPriority w:val="0"/>
  </w:style>
  <w:style w:type="paragraph" w:customStyle="1" w:styleId="173">
    <w:name w:val="g2"/>
    <w:basedOn w:val="1"/>
    <w:qFormat/>
    <w:uiPriority w:val="0"/>
    <w:pPr>
      <w:widowControl/>
      <w:spacing w:before="100" w:beforeAutospacing="1" w:after="100" w:afterAutospacing="1"/>
      <w:jc w:val="left"/>
    </w:pPr>
    <w:rPr>
      <w:rFonts w:ascii="仿宋_GB2312" w:eastAsia="仿宋_GB2312" w:cs="宋体"/>
      <w:kern w:val="0"/>
      <w:sz w:val="17"/>
      <w:szCs w:val="17"/>
    </w:rPr>
  </w:style>
  <w:style w:type="paragraph" w:styleId="1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Char2"/>
    <w:basedOn w:val="1"/>
    <w:qFormat/>
    <w:uiPriority w:val="0"/>
  </w:style>
  <w:style w:type="paragraph" w:customStyle="1" w:styleId="176">
    <w:name w:val="rw"/>
    <w:basedOn w:val="1"/>
    <w:qFormat/>
    <w:uiPriority w:val="0"/>
    <w:pPr>
      <w:widowControl/>
      <w:spacing w:before="30"/>
      <w:ind w:left="100" w:right="100"/>
      <w:jc w:val="right"/>
    </w:pPr>
    <w:rPr>
      <w:rFonts w:ascii="方正仿宋简体" w:eastAsia="方正仿宋简体"/>
      <w:color w:val="000000"/>
      <w:kern w:val="0"/>
      <w:szCs w:val="21"/>
    </w:rPr>
  </w:style>
  <w:style w:type="paragraph" w:customStyle="1" w:styleId="177">
    <w:name w:val="标题4"/>
    <w:basedOn w:val="4"/>
    <w:next w:val="20"/>
    <w:qFormat/>
    <w:uiPriority w:val="0"/>
    <w:pPr>
      <w:spacing w:line="412" w:lineRule="auto"/>
    </w:pPr>
    <w:rPr>
      <w:rFonts w:ascii="Arial" w:hAnsi="Arial"/>
      <w:kern w:val="0"/>
      <w:sz w:val="24"/>
    </w:rPr>
  </w:style>
  <w:style w:type="paragraph" w:customStyle="1" w:styleId="178">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179">
    <w:name w:val="g3"/>
    <w:basedOn w:val="1"/>
    <w:qFormat/>
    <w:uiPriority w:val="0"/>
    <w:pPr>
      <w:widowControl/>
      <w:spacing w:before="100" w:beforeAutospacing="1" w:after="100" w:afterAutospacing="1"/>
      <w:jc w:val="left"/>
    </w:pPr>
    <w:rPr>
      <w:rFonts w:ascii="宋体" w:cs="宋体"/>
      <w:kern w:val="0"/>
      <w:sz w:val="24"/>
    </w:rPr>
  </w:style>
  <w:style w:type="paragraph" w:customStyle="1" w:styleId="18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1">
    <w:name w:val="zw"/>
    <w:basedOn w:val="1"/>
    <w:qFormat/>
    <w:uiPriority w:val="0"/>
    <w:pPr>
      <w:widowControl/>
      <w:spacing w:before="30"/>
      <w:ind w:left="100" w:right="100"/>
    </w:pPr>
    <w:rPr>
      <w:rFonts w:ascii="方正书宋简体" w:eastAsia="方正书宋简体"/>
      <w:color w:val="000000"/>
      <w:kern w:val="0"/>
      <w:szCs w:val="21"/>
    </w:rPr>
  </w:style>
  <w:style w:type="paragraph" w:customStyle="1" w:styleId="182">
    <w:name w:val="p15"/>
    <w:basedOn w:val="1"/>
    <w:qFormat/>
    <w:uiPriority w:val="0"/>
    <w:pPr>
      <w:widowControl/>
      <w:spacing w:after="120"/>
    </w:pPr>
    <w:rPr>
      <w:kern w:val="0"/>
      <w:szCs w:val="21"/>
    </w:rPr>
  </w:style>
  <w:style w:type="paragraph" w:customStyle="1" w:styleId="18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styleId="184">
    <w:name w:val="List Paragraph"/>
    <w:basedOn w:val="1"/>
    <w:qFormat/>
    <w:uiPriority w:val="0"/>
    <w:pPr>
      <w:ind w:firstLine="200" w:firstLineChars="200"/>
    </w:pPr>
    <w:rPr>
      <w:sz w:val="28"/>
      <w:szCs w:val="28"/>
    </w:rPr>
  </w:style>
  <w:style w:type="character" w:customStyle="1" w:styleId="185">
    <w:name w:val="NormalCharacter"/>
    <w:semiHidden/>
    <w:qFormat/>
    <w:uiPriority w:val="0"/>
  </w:style>
  <w:style w:type="paragraph" w:customStyle="1" w:styleId="186">
    <w:name w:val="1级序标"/>
    <w:basedOn w:val="1"/>
    <w:qFormat/>
    <w:uiPriority w:val="0"/>
    <w:pPr>
      <w:numPr>
        <w:ilvl w:val="0"/>
        <w:numId w:val="5"/>
      </w:numPr>
      <w:adjustRightInd w:val="0"/>
      <w:snapToGrid w:val="0"/>
      <w:spacing w:line="360" w:lineRule="auto"/>
      <w:jc w:val="left"/>
    </w:pPr>
    <w:rPr>
      <w:rFonts w:eastAsiaTheme="minorEastAsia" w:cstheme="minorBidi"/>
      <w:sz w:val="24"/>
    </w:rPr>
  </w:style>
  <w:style w:type="paragraph" w:customStyle="1" w:styleId="187">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table" w:customStyle="1" w:styleId="188">
    <w:name w:val="Table Normal"/>
    <w:semiHidden/>
    <w:unhideWhenUsed/>
    <w:qFormat/>
    <w:uiPriority w:val="0"/>
    <w:tblPr>
      <w:tblCellMar>
        <w:top w:w="0" w:type="dxa"/>
        <w:left w:w="0" w:type="dxa"/>
        <w:bottom w:w="0" w:type="dxa"/>
        <w:right w:w="0" w:type="dxa"/>
      </w:tblCellMar>
    </w:tblPr>
  </w:style>
  <w:style w:type="paragraph" w:customStyle="1" w:styleId="189">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54;&#27665;&#21307;&#38498;\&#19979;&#36733;-&#37325;&#24198;&#24066;&#32166;&#27743;&#21306;&#20154;&#27665;&#21307;&#38498;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下载-重庆市綦江区人民医院2.wpt</Template>
  <Pages>42</Pages>
  <Words>12349</Words>
  <Characters>12701</Characters>
  <Lines>107</Lines>
  <Paragraphs>30</Paragraphs>
  <TotalTime>51</TotalTime>
  <ScaleCrop>false</ScaleCrop>
  <LinksUpToDate>false</LinksUpToDate>
  <CharactersWithSpaces>13669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2023-11-14T00:42:00Z</dcterms:created>
  <dc:creator>燕子</dc:creator>
  <cp:lastModifiedBy>绝版男人</cp:lastModifiedBy>
  <cp:lastPrinted>2024-01-09T01:11:00Z</cp:lastPrinted>
  <dcterms:modified xsi:type="dcterms:W3CDTF">2025-08-04T06:46:05Z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D80C6E11B7A8430CAF2FB8C7EBBDE596</vt:lpwstr>
  </property>
  <property fmtid="{D5CDD505-2E9C-101B-9397-08002B2CF9AE}" pid="4" name="KSOTemplateDocerSaveRecord">
    <vt:lpwstr>eyJoZGlkIjoiYmM0MzU2NjZkZGVlNjc1NzQzNDhmNTNhYTA1MzAxM2MiLCJ1c2VySWQiOiIzMjA4Nzc5MzMifQ==</vt:lpwstr>
  </property>
</Properties>
</file>