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D2FCF02">
      <w:pPr>
        <w:wordWrap w:val="0"/>
        <w:jc w:val="right"/>
        <w:rPr>
          <w:color w:val="000000"/>
          <w:highlight w:val="none"/>
        </w:rPr>
      </w:pPr>
    </w:p>
    <w:p w14:paraId="458F4F0F">
      <w:pPr>
        <w:jc w:val="center"/>
        <w:outlineLvl w:val="0"/>
        <w:rPr>
          <w:color w:val="000000"/>
          <w:sz w:val="44"/>
          <w:szCs w:val="44"/>
          <w:highlight w:val="none"/>
        </w:rPr>
      </w:pPr>
    </w:p>
    <w:p w14:paraId="73DC623C">
      <w:pPr>
        <w:jc w:val="center"/>
        <w:outlineLvl w:val="0"/>
        <w:rPr>
          <w:color w:val="000000"/>
          <w:sz w:val="52"/>
          <w:szCs w:val="52"/>
          <w:highlight w:val="none"/>
        </w:rPr>
      </w:pPr>
      <w:r>
        <w:rPr>
          <w:rFonts w:hint="eastAsia"/>
          <w:color w:val="000000"/>
          <w:sz w:val="52"/>
          <w:szCs w:val="52"/>
          <w:highlight w:val="none"/>
          <w:lang w:eastAsia="zh-CN"/>
        </w:rPr>
        <w:t>“政策措施公平竞争智慧审查”应用开发方案编制服务</w:t>
      </w:r>
    </w:p>
    <w:p w14:paraId="69A7B13F">
      <w:pPr>
        <w:jc w:val="center"/>
        <w:outlineLvl w:val="0"/>
        <w:rPr>
          <w:color w:val="000000"/>
          <w:sz w:val="44"/>
          <w:szCs w:val="44"/>
          <w:highlight w:val="none"/>
        </w:rPr>
      </w:pPr>
    </w:p>
    <w:p w14:paraId="1CE06624">
      <w:pPr>
        <w:jc w:val="center"/>
        <w:outlineLvl w:val="0"/>
        <w:rPr>
          <w:color w:val="000000"/>
          <w:sz w:val="44"/>
          <w:szCs w:val="44"/>
          <w:highlight w:val="none"/>
        </w:rPr>
      </w:pPr>
    </w:p>
    <w:p w14:paraId="2217CC5F">
      <w:pPr>
        <w:jc w:val="center"/>
        <w:outlineLvl w:val="0"/>
        <w:rPr>
          <w:color w:val="000000"/>
          <w:sz w:val="44"/>
          <w:szCs w:val="44"/>
          <w:highlight w:val="none"/>
        </w:rPr>
      </w:pPr>
    </w:p>
    <w:p w14:paraId="772522F4">
      <w:pPr>
        <w:jc w:val="center"/>
        <w:outlineLvl w:val="0"/>
        <w:rPr>
          <w:color w:val="000000"/>
          <w:sz w:val="44"/>
          <w:szCs w:val="44"/>
          <w:highlight w:val="none"/>
        </w:rPr>
      </w:pPr>
    </w:p>
    <w:p w14:paraId="1EC52565">
      <w:pPr>
        <w:pStyle w:val="2"/>
        <w:rPr>
          <w:color w:val="000000"/>
          <w:sz w:val="44"/>
          <w:szCs w:val="44"/>
          <w:highlight w:val="none"/>
        </w:rPr>
      </w:pPr>
    </w:p>
    <w:p w14:paraId="77074001">
      <w:pPr>
        <w:pStyle w:val="2"/>
        <w:rPr>
          <w:color w:val="000000"/>
          <w:sz w:val="44"/>
          <w:szCs w:val="44"/>
          <w:highlight w:val="none"/>
        </w:rPr>
      </w:pPr>
    </w:p>
    <w:p w14:paraId="0D47DA95">
      <w:pPr>
        <w:jc w:val="center"/>
        <w:outlineLvl w:val="0"/>
        <w:rPr>
          <w:color w:val="000000"/>
          <w:sz w:val="44"/>
          <w:szCs w:val="44"/>
          <w:highlight w:val="none"/>
        </w:rPr>
      </w:pPr>
    </w:p>
    <w:p w14:paraId="509542D6">
      <w:pPr>
        <w:jc w:val="center"/>
        <w:outlineLvl w:val="0"/>
        <w:rPr>
          <w:color w:val="000000"/>
          <w:spacing w:val="80"/>
          <w:sz w:val="72"/>
          <w:szCs w:val="72"/>
          <w:highlight w:val="none"/>
        </w:rPr>
      </w:pPr>
      <w:r>
        <w:rPr>
          <w:color w:val="000000"/>
          <w:spacing w:val="80"/>
          <w:sz w:val="72"/>
          <w:szCs w:val="72"/>
          <w:highlight w:val="none"/>
        </w:rPr>
        <w:t>竞争性比选文件</w:t>
      </w:r>
    </w:p>
    <w:p w14:paraId="1FFF15BC">
      <w:pPr>
        <w:spacing w:line="700" w:lineRule="exact"/>
        <w:jc w:val="center"/>
        <w:rPr>
          <w:color w:val="000000"/>
          <w:sz w:val="36"/>
          <w:szCs w:val="30"/>
          <w:highlight w:val="none"/>
        </w:rPr>
      </w:pPr>
    </w:p>
    <w:p w14:paraId="6978B5DF">
      <w:pPr>
        <w:spacing w:line="700" w:lineRule="exact"/>
        <w:ind w:firstLine="2700" w:firstLineChars="750"/>
        <w:rPr>
          <w:rFonts w:ascii="宋体" w:hAnsi="宋体"/>
          <w:color w:val="000000"/>
          <w:sz w:val="36"/>
          <w:szCs w:val="30"/>
          <w:highlight w:val="none"/>
        </w:rPr>
      </w:pPr>
    </w:p>
    <w:p w14:paraId="3445D3B7">
      <w:pPr>
        <w:spacing w:line="700" w:lineRule="exact"/>
        <w:jc w:val="center"/>
        <w:rPr>
          <w:rFonts w:ascii="宋体" w:hAnsi="宋体"/>
          <w:b/>
          <w:color w:val="000000"/>
          <w:sz w:val="30"/>
          <w:szCs w:val="30"/>
          <w:highlight w:val="none"/>
        </w:rPr>
      </w:pPr>
    </w:p>
    <w:p w14:paraId="18BCF15E">
      <w:pPr>
        <w:spacing w:line="700" w:lineRule="exact"/>
        <w:jc w:val="center"/>
        <w:rPr>
          <w:rFonts w:ascii="宋体" w:hAnsi="宋体"/>
          <w:b/>
          <w:color w:val="000000"/>
          <w:sz w:val="30"/>
          <w:szCs w:val="30"/>
          <w:highlight w:val="none"/>
        </w:rPr>
      </w:pPr>
    </w:p>
    <w:p w14:paraId="3A1E02DA">
      <w:pPr>
        <w:spacing w:line="700" w:lineRule="exact"/>
        <w:jc w:val="center"/>
        <w:rPr>
          <w:rFonts w:ascii="宋体" w:hAnsi="宋体"/>
          <w:b/>
          <w:color w:val="000000"/>
          <w:sz w:val="30"/>
          <w:szCs w:val="30"/>
          <w:highlight w:val="none"/>
        </w:rPr>
      </w:pPr>
    </w:p>
    <w:p w14:paraId="1E5B5224">
      <w:pPr>
        <w:rPr>
          <w:highlight w:val="none"/>
        </w:rPr>
      </w:pPr>
    </w:p>
    <w:p w14:paraId="2D052D67">
      <w:pPr>
        <w:pStyle w:val="2"/>
        <w:rPr>
          <w:highlight w:val="none"/>
        </w:rPr>
      </w:pPr>
    </w:p>
    <w:p w14:paraId="7C4D867A">
      <w:pPr>
        <w:pStyle w:val="2"/>
        <w:rPr>
          <w:highlight w:val="none"/>
        </w:rPr>
      </w:pPr>
    </w:p>
    <w:p w14:paraId="42C2A00F">
      <w:pPr>
        <w:spacing w:line="700" w:lineRule="exact"/>
        <w:ind w:left="84" w:leftChars="30"/>
        <w:jc w:val="left"/>
        <w:rPr>
          <w:rFonts w:hint="eastAsia" w:eastAsia="宋体"/>
          <w:color w:val="000000"/>
          <w:sz w:val="36"/>
          <w:szCs w:val="30"/>
          <w:highlight w:val="none"/>
          <w:lang w:eastAsia="zh-CN"/>
        </w:rPr>
      </w:pPr>
      <w:r>
        <w:rPr>
          <w:rFonts w:hint="eastAsia"/>
          <w:color w:val="000000"/>
          <w:sz w:val="36"/>
          <w:szCs w:val="30"/>
          <w:highlight w:val="none"/>
        </w:rPr>
        <w:t xml:space="preserve">    </w:t>
      </w:r>
      <w:r>
        <w:rPr>
          <w:color w:val="000000"/>
          <w:sz w:val="36"/>
          <w:szCs w:val="30"/>
          <w:highlight w:val="none"/>
        </w:rPr>
        <w:t>采购人：</w:t>
      </w:r>
      <w:r>
        <w:rPr>
          <w:rFonts w:hint="eastAsia"/>
          <w:color w:val="000000"/>
          <w:sz w:val="36"/>
          <w:szCs w:val="30"/>
          <w:highlight w:val="none"/>
          <w:lang w:eastAsia="zh-CN"/>
        </w:rPr>
        <w:t>中国共产党重庆市大渡口区委员会政法委员会</w:t>
      </w:r>
    </w:p>
    <w:p w14:paraId="6416B587">
      <w:pPr>
        <w:spacing w:line="700" w:lineRule="exact"/>
        <w:ind w:firstLine="720" w:firstLineChars="200"/>
        <w:jc w:val="both"/>
        <w:rPr>
          <w:rFonts w:hint="eastAsia" w:eastAsia="宋体"/>
          <w:color w:val="000000"/>
          <w:sz w:val="36"/>
          <w:szCs w:val="30"/>
          <w:highlight w:val="none"/>
          <w:lang w:eastAsia="zh-CN"/>
        </w:rPr>
      </w:pPr>
      <w:r>
        <w:rPr>
          <w:color w:val="000000"/>
          <w:sz w:val="36"/>
          <w:szCs w:val="30"/>
          <w:highlight w:val="none"/>
        </w:rPr>
        <w:t>采购代理机构：</w:t>
      </w:r>
      <w:r>
        <w:rPr>
          <w:rFonts w:hint="eastAsia"/>
          <w:color w:val="000000"/>
          <w:sz w:val="36"/>
          <w:szCs w:val="30"/>
          <w:highlight w:val="none"/>
          <w:lang w:val="en-US" w:eastAsia="zh-CN"/>
        </w:rPr>
        <w:t xml:space="preserve"> </w:t>
      </w:r>
      <w:r>
        <w:rPr>
          <w:rFonts w:hint="eastAsia"/>
          <w:color w:val="000000"/>
          <w:sz w:val="36"/>
          <w:szCs w:val="30"/>
          <w:highlight w:val="none"/>
          <w:lang w:eastAsia="zh-CN"/>
        </w:rPr>
        <w:t>四川精正建设管理咨询有限公司</w:t>
      </w:r>
    </w:p>
    <w:p w14:paraId="1951DEBF">
      <w:pPr>
        <w:spacing w:line="700" w:lineRule="exact"/>
        <w:jc w:val="center"/>
        <w:rPr>
          <w:color w:val="000000"/>
          <w:sz w:val="36"/>
          <w:szCs w:val="30"/>
          <w:highlight w:val="none"/>
        </w:rPr>
        <w:sectPr>
          <w:headerReference r:id="rId4" w:type="first"/>
          <w:footerReference r:id="rId6" w:type="first"/>
          <w:headerReference r:id="rId3" w:type="default"/>
          <w:footerReference r:id="rId5" w:type="even"/>
          <w:pgSz w:w="11907" w:h="16840"/>
          <w:pgMar w:top="1134" w:right="1191" w:bottom="1134" w:left="1191" w:header="851" w:footer="992" w:gutter="0"/>
          <w:pgNumType w:fmt="numberInDash" w:start="1"/>
          <w:cols w:space="720" w:num="1"/>
          <w:docGrid w:linePitch="380" w:charSpace="-5735"/>
        </w:sectPr>
      </w:pPr>
      <w:r>
        <w:rPr>
          <w:color w:val="000000"/>
          <w:sz w:val="36"/>
          <w:szCs w:val="30"/>
          <w:highlight w:val="none"/>
        </w:rPr>
        <w:t>二</w:t>
      </w:r>
      <w:r>
        <w:rPr>
          <w:rFonts w:hint="eastAsia"/>
          <w:color w:val="000000"/>
          <w:sz w:val="36"/>
          <w:szCs w:val="30"/>
          <w:highlight w:val="none"/>
        </w:rPr>
        <w:t>〇</w:t>
      </w:r>
      <w:r>
        <w:rPr>
          <w:color w:val="000000"/>
          <w:sz w:val="36"/>
          <w:szCs w:val="30"/>
          <w:highlight w:val="none"/>
        </w:rPr>
        <w:t>二</w:t>
      </w:r>
      <w:r>
        <w:rPr>
          <w:rFonts w:hint="eastAsia"/>
          <w:color w:val="000000"/>
          <w:sz w:val="36"/>
          <w:szCs w:val="30"/>
          <w:highlight w:val="none"/>
          <w:lang w:val="en-US" w:eastAsia="zh-CN"/>
        </w:rPr>
        <w:t>五</w:t>
      </w:r>
      <w:r>
        <w:rPr>
          <w:color w:val="000000"/>
          <w:sz w:val="36"/>
          <w:szCs w:val="30"/>
          <w:highlight w:val="none"/>
        </w:rPr>
        <w:t>年</w:t>
      </w:r>
      <w:r>
        <w:rPr>
          <w:rFonts w:hint="eastAsia"/>
          <w:color w:val="000000"/>
          <w:sz w:val="36"/>
          <w:szCs w:val="30"/>
          <w:highlight w:val="none"/>
          <w:lang w:val="en-US" w:eastAsia="zh-CN"/>
        </w:rPr>
        <w:t>十二</w:t>
      </w:r>
      <w:r>
        <w:rPr>
          <w:color w:val="000000"/>
          <w:sz w:val="36"/>
          <w:szCs w:val="30"/>
          <w:highlight w:val="none"/>
        </w:rPr>
        <w:t>月</w:t>
      </w:r>
    </w:p>
    <w:p w14:paraId="689510D9">
      <w:pPr>
        <w:pageBreakBefore/>
        <w:spacing w:line="480" w:lineRule="exact"/>
        <w:jc w:val="center"/>
        <w:outlineLvl w:val="0"/>
        <w:rPr>
          <w:rFonts w:ascii="宋体" w:hAnsi="宋体"/>
          <w:color w:val="000000"/>
          <w:sz w:val="44"/>
          <w:szCs w:val="28"/>
          <w:highlight w:val="none"/>
        </w:rPr>
      </w:pPr>
      <w:r>
        <w:rPr>
          <w:rFonts w:hint="eastAsia" w:ascii="宋体" w:hAnsi="宋体"/>
          <w:color w:val="000000"/>
          <w:sz w:val="44"/>
          <w:szCs w:val="28"/>
          <w:highlight w:val="none"/>
        </w:rPr>
        <w:t>目   录</w:t>
      </w:r>
    </w:p>
    <w:p w14:paraId="4CD9B84B">
      <w:pPr>
        <w:pStyle w:val="46"/>
        <w:tabs>
          <w:tab w:val="right" w:leader="dot" w:pos="9525"/>
        </w:tabs>
      </w:pPr>
      <w:r>
        <w:rPr>
          <w:rFonts w:hint="eastAsia" w:ascii="宋体" w:hAnsi="宋体"/>
          <w:color w:val="000000"/>
          <w:sz w:val="24"/>
          <w:szCs w:val="24"/>
          <w:highlight w:val="none"/>
        </w:rPr>
        <w:fldChar w:fldCharType="begin"/>
      </w:r>
      <w:r>
        <w:rPr>
          <w:rFonts w:hint="eastAsia" w:ascii="宋体" w:hAnsi="宋体"/>
          <w:color w:val="000000"/>
          <w:sz w:val="24"/>
          <w:szCs w:val="24"/>
          <w:highlight w:val="none"/>
        </w:rPr>
        <w:instrText xml:space="preserve"> TOC \o "1-3" \h \z </w:instrText>
      </w:r>
      <w:r>
        <w:rPr>
          <w:rFonts w:hint="eastAsia" w:ascii="宋体" w:hAnsi="宋体"/>
          <w:color w:val="000000"/>
          <w:sz w:val="24"/>
          <w:szCs w:val="24"/>
          <w:highlight w:val="none"/>
        </w:rPr>
        <w:fldChar w:fldCharType="separate"/>
      </w:r>
      <w:r>
        <w:rPr>
          <w:rFonts w:hint="eastAsia" w:ascii="宋体" w:hAnsi="宋体"/>
          <w:color w:val="000000"/>
          <w:szCs w:val="24"/>
          <w:highlight w:val="none"/>
        </w:rPr>
        <w:fldChar w:fldCharType="begin"/>
      </w:r>
      <w:r>
        <w:rPr>
          <w:rFonts w:hint="eastAsia" w:ascii="宋体" w:hAnsi="宋体"/>
          <w:szCs w:val="24"/>
          <w:highlight w:val="none"/>
        </w:rPr>
        <w:instrText xml:space="preserve"> HYPERLINK \l _Toc6830 </w:instrText>
      </w:r>
      <w:r>
        <w:rPr>
          <w:rFonts w:hint="eastAsia" w:ascii="宋体" w:hAnsi="宋体"/>
          <w:szCs w:val="24"/>
          <w:highlight w:val="none"/>
        </w:rPr>
        <w:fldChar w:fldCharType="separate"/>
      </w:r>
      <w:r>
        <w:rPr>
          <w:rFonts w:hint="eastAsia" w:ascii="宋体" w:hAnsi="宋体" w:eastAsia="宋体"/>
          <w:szCs w:val="30"/>
          <w:highlight w:val="none"/>
        </w:rPr>
        <w:t>第一篇  采购邀请书</w:t>
      </w:r>
      <w:r>
        <w:tab/>
      </w:r>
      <w:r>
        <w:fldChar w:fldCharType="begin"/>
      </w:r>
      <w:r>
        <w:instrText xml:space="preserve"> PAGEREF _Toc6830 \h </w:instrText>
      </w:r>
      <w:r>
        <w:fldChar w:fldCharType="separate"/>
      </w:r>
      <w:r>
        <w:t>- 2 -</w:t>
      </w:r>
      <w:r>
        <w:fldChar w:fldCharType="end"/>
      </w:r>
      <w:r>
        <w:rPr>
          <w:rFonts w:hint="eastAsia" w:ascii="宋体" w:hAnsi="宋体"/>
          <w:color w:val="000000"/>
          <w:szCs w:val="24"/>
          <w:highlight w:val="none"/>
        </w:rPr>
        <w:fldChar w:fldCharType="end"/>
      </w:r>
    </w:p>
    <w:p w14:paraId="608DA255">
      <w:pPr>
        <w:pStyle w:val="29"/>
        <w:tabs>
          <w:tab w:val="right" w:leader="dot" w:pos="9525"/>
        </w:tabs>
      </w:pPr>
      <w:r>
        <w:rPr>
          <w:rFonts w:hint="eastAsia" w:ascii="宋体" w:hAnsi="宋体"/>
          <w:color w:val="000000"/>
          <w:szCs w:val="24"/>
          <w:highlight w:val="none"/>
        </w:rPr>
        <w:fldChar w:fldCharType="begin"/>
      </w:r>
      <w:r>
        <w:rPr>
          <w:rFonts w:hint="eastAsia" w:ascii="宋体" w:hAnsi="宋体"/>
          <w:szCs w:val="24"/>
          <w:highlight w:val="none"/>
        </w:rPr>
        <w:instrText xml:space="preserve"> HYPERLINK \l _Toc746 </w:instrText>
      </w:r>
      <w:r>
        <w:rPr>
          <w:rFonts w:hint="eastAsia" w:ascii="宋体" w:hAnsi="宋体"/>
          <w:szCs w:val="24"/>
          <w:highlight w:val="none"/>
        </w:rPr>
        <w:fldChar w:fldCharType="separate"/>
      </w:r>
      <w:r>
        <w:rPr>
          <w:rFonts w:hint="eastAsia" w:ascii="宋体" w:hAnsi="宋体"/>
          <w:szCs w:val="24"/>
          <w:highlight w:val="none"/>
        </w:rPr>
        <w:t>一、竞争性比选内容</w:t>
      </w:r>
      <w:r>
        <w:tab/>
      </w:r>
      <w:r>
        <w:fldChar w:fldCharType="begin"/>
      </w:r>
      <w:r>
        <w:instrText xml:space="preserve"> PAGEREF _Toc746 \h </w:instrText>
      </w:r>
      <w:r>
        <w:fldChar w:fldCharType="separate"/>
      </w:r>
      <w:r>
        <w:t>- 2 -</w:t>
      </w:r>
      <w:r>
        <w:fldChar w:fldCharType="end"/>
      </w:r>
      <w:r>
        <w:rPr>
          <w:rFonts w:hint="eastAsia" w:ascii="宋体" w:hAnsi="宋体"/>
          <w:color w:val="000000"/>
          <w:szCs w:val="24"/>
          <w:highlight w:val="none"/>
        </w:rPr>
        <w:fldChar w:fldCharType="end"/>
      </w:r>
    </w:p>
    <w:p w14:paraId="450B33BA">
      <w:pPr>
        <w:pStyle w:val="29"/>
        <w:tabs>
          <w:tab w:val="right" w:leader="dot" w:pos="9525"/>
        </w:tabs>
      </w:pPr>
      <w:r>
        <w:rPr>
          <w:rFonts w:hint="eastAsia" w:ascii="宋体" w:hAnsi="宋体"/>
          <w:color w:val="000000"/>
          <w:szCs w:val="24"/>
          <w:highlight w:val="none"/>
        </w:rPr>
        <w:fldChar w:fldCharType="begin"/>
      </w:r>
      <w:r>
        <w:rPr>
          <w:rFonts w:hint="eastAsia" w:ascii="宋体" w:hAnsi="宋体"/>
          <w:szCs w:val="24"/>
          <w:highlight w:val="none"/>
        </w:rPr>
        <w:instrText xml:space="preserve"> HYPERLINK \l _Toc27260 </w:instrText>
      </w:r>
      <w:r>
        <w:rPr>
          <w:rFonts w:hint="eastAsia" w:ascii="宋体" w:hAnsi="宋体"/>
          <w:szCs w:val="24"/>
          <w:highlight w:val="none"/>
        </w:rPr>
        <w:fldChar w:fldCharType="separate"/>
      </w:r>
      <w:r>
        <w:rPr>
          <w:rFonts w:hint="eastAsia" w:ascii="宋体" w:hAnsi="宋体"/>
          <w:szCs w:val="24"/>
          <w:highlight w:val="none"/>
        </w:rPr>
        <w:t>二、资金来源</w:t>
      </w:r>
      <w:r>
        <w:tab/>
      </w:r>
      <w:r>
        <w:fldChar w:fldCharType="begin"/>
      </w:r>
      <w:r>
        <w:instrText xml:space="preserve"> PAGEREF _Toc27260 \h </w:instrText>
      </w:r>
      <w:r>
        <w:fldChar w:fldCharType="separate"/>
      </w:r>
      <w:r>
        <w:t>- 2 -</w:t>
      </w:r>
      <w:r>
        <w:fldChar w:fldCharType="end"/>
      </w:r>
      <w:r>
        <w:rPr>
          <w:rFonts w:hint="eastAsia" w:ascii="宋体" w:hAnsi="宋体"/>
          <w:color w:val="000000"/>
          <w:szCs w:val="24"/>
          <w:highlight w:val="none"/>
        </w:rPr>
        <w:fldChar w:fldCharType="end"/>
      </w:r>
    </w:p>
    <w:p w14:paraId="2637539A">
      <w:pPr>
        <w:pStyle w:val="29"/>
        <w:tabs>
          <w:tab w:val="right" w:leader="dot" w:pos="9525"/>
        </w:tabs>
      </w:pPr>
      <w:r>
        <w:rPr>
          <w:rFonts w:hint="eastAsia" w:ascii="宋体" w:hAnsi="宋体"/>
          <w:color w:val="000000"/>
          <w:szCs w:val="24"/>
          <w:highlight w:val="none"/>
        </w:rPr>
        <w:fldChar w:fldCharType="begin"/>
      </w:r>
      <w:r>
        <w:rPr>
          <w:rFonts w:hint="eastAsia" w:ascii="宋体" w:hAnsi="宋体"/>
          <w:szCs w:val="24"/>
          <w:highlight w:val="none"/>
        </w:rPr>
        <w:instrText xml:space="preserve"> HYPERLINK \l _Toc18663 </w:instrText>
      </w:r>
      <w:r>
        <w:rPr>
          <w:rFonts w:hint="eastAsia" w:ascii="宋体" w:hAnsi="宋体"/>
          <w:szCs w:val="24"/>
          <w:highlight w:val="none"/>
        </w:rPr>
        <w:fldChar w:fldCharType="separate"/>
      </w:r>
      <w:r>
        <w:rPr>
          <w:rFonts w:hint="eastAsia" w:ascii="宋体" w:hAnsi="宋体"/>
          <w:szCs w:val="24"/>
          <w:highlight w:val="none"/>
        </w:rPr>
        <w:t>三、供应商资格条件</w:t>
      </w:r>
      <w:r>
        <w:tab/>
      </w:r>
      <w:r>
        <w:fldChar w:fldCharType="begin"/>
      </w:r>
      <w:r>
        <w:instrText xml:space="preserve"> PAGEREF _Toc18663 \h </w:instrText>
      </w:r>
      <w:r>
        <w:fldChar w:fldCharType="separate"/>
      </w:r>
      <w:r>
        <w:t>- 2 -</w:t>
      </w:r>
      <w:r>
        <w:fldChar w:fldCharType="end"/>
      </w:r>
      <w:r>
        <w:rPr>
          <w:rFonts w:hint="eastAsia" w:ascii="宋体" w:hAnsi="宋体"/>
          <w:color w:val="000000"/>
          <w:szCs w:val="24"/>
          <w:highlight w:val="none"/>
        </w:rPr>
        <w:fldChar w:fldCharType="end"/>
      </w:r>
    </w:p>
    <w:p w14:paraId="2B5843D4">
      <w:pPr>
        <w:pStyle w:val="29"/>
        <w:tabs>
          <w:tab w:val="right" w:leader="dot" w:pos="9525"/>
        </w:tabs>
      </w:pPr>
      <w:r>
        <w:rPr>
          <w:rFonts w:hint="eastAsia" w:ascii="宋体" w:hAnsi="宋体"/>
          <w:color w:val="000000"/>
          <w:szCs w:val="24"/>
          <w:highlight w:val="none"/>
        </w:rPr>
        <w:fldChar w:fldCharType="begin"/>
      </w:r>
      <w:r>
        <w:rPr>
          <w:rFonts w:hint="eastAsia" w:ascii="宋体" w:hAnsi="宋体"/>
          <w:szCs w:val="24"/>
          <w:highlight w:val="none"/>
        </w:rPr>
        <w:instrText xml:space="preserve"> HYPERLINK \l _Toc19570 </w:instrText>
      </w:r>
      <w:r>
        <w:rPr>
          <w:rFonts w:hint="eastAsia" w:ascii="宋体" w:hAnsi="宋体"/>
          <w:szCs w:val="24"/>
          <w:highlight w:val="none"/>
        </w:rPr>
        <w:fldChar w:fldCharType="separate"/>
      </w:r>
      <w:r>
        <w:rPr>
          <w:rFonts w:hint="eastAsia" w:ascii="宋体" w:hAnsi="宋体"/>
          <w:szCs w:val="24"/>
          <w:highlight w:val="none"/>
        </w:rPr>
        <w:t>四、比选有关说明</w:t>
      </w:r>
      <w:r>
        <w:tab/>
      </w:r>
      <w:r>
        <w:fldChar w:fldCharType="begin"/>
      </w:r>
      <w:r>
        <w:instrText xml:space="preserve"> PAGEREF _Toc19570 \h </w:instrText>
      </w:r>
      <w:r>
        <w:fldChar w:fldCharType="separate"/>
      </w:r>
      <w:r>
        <w:t>- 2 -</w:t>
      </w:r>
      <w:r>
        <w:fldChar w:fldCharType="end"/>
      </w:r>
      <w:r>
        <w:rPr>
          <w:rFonts w:hint="eastAsia" w:ascii="宋体" w:hAnsi="宋体"/>
          <w:color w:val="000000"/>
          <w:szCs w:val="24"/>
          <w:highlight w:val="none"/>
        </w:rPr>
        <w:fldChar w:fldCharType="end"/>
      </w:r>
    </w:p>
    <w:p w14:paraId="4265EBF8">
      <w:pPr>
        <w:pStyle w:val="29"/>
        <w:tabs>
          <w:tab w:val="right" w:leader="dot" w:pos="9525"/>
        </w:tabs>
      </w:pPr>
      <w:r>
        <w:rPr>
          <w:rFonts w:hint="eastAsia" w:ascii="宋体" w:hAnsi="宋体"/>
          <w:color w:val="000000"/>
          <w:szCs w:val="24"/>
          <w:highlight w:val="none"/>
        </w:rPr>
        <w:fldChar w:fldCharType="begin"/>
      </w:r>
      <w:r>
        <w:rPr>
          <w:rFonts w:hint="eastAsia" w:ascii="宋体" w:hAnsi="宋体"/>
          <w:szCs w:val="24"/>
          <w:highlight w:val="none"/>
        </w:rPr>
        <w:instrText xml:space="preserve"> HYPERLINK \l _Toc17426 </w:instrText>
      </w:r>
      <w:r>
        <w:rPr>
          <w:rFonts w:hint="eastAsia" w:ascii="宋体" w:hAnsi="宋体"/>
          <w:szCs w:val="24"/>
          <w:highlight w:val="none"/>
        </w:rPr>
        <w:fldChar w:fldCharType="separate"/>
      </w:r>
      <w:r>
        <w:rPr>
          <w:rFonts w:hint="eastAsia" w:ascii="宋体" w:hAnsi="宋体"/>
          <w:szCs w:val="24"/>
          <w:highlight w:val="none"/>
        </w:rPr>
        <w:t>五、比选保证金</w:t>
      </w:r>
      <w:r>
        <w:tab/>
      </w:r>
      <w:r>
        <w:fldChar w:fldCharType="begin"/>
      </w:r>
      <w:r>
        <w:instrText xml:space="preserve"> PAGEREF _Toc17426 \h </w:instrText>
      </w:r>
      <w:r>
        <w:fldChar w:fldCharType="separate"/>
      </w:r>
      <w:r>
        <w:t>- 3 -</w:t>
      </w:r>
      <w:r>
        <w:fldChar w:fldCharType="end"/>
      </w:r>
      <w:r>
        <w:rPr>
          <w:rFonts w:hint="eastAsia" w:ascii="宋体" w:hAnsi="宋体"/>
          <w:color w:val="000000"/>
          <w:szCs w:val="24"/>
          <w:highlight w:val="none"/>
        </w:rPr>
        <w:fldChar w:fldCharType="end"/>
      </w:r>
    </w:p>
    <w:p w14:paraId="651ABCC7">
      <w:pPr>
        <w:pStyle w:val="29"/>
        <w:tabs>
          <w:tab w:val="right" w:leader="dot" w:pos="9525"/>
        </w:tabs>
      </w:pPr>
      <w:r>
        <w:rPr>
          <w:rFonts w:hint="eastAsia" w:ascii="宋体" w:hAnsi="宋体"/>
          <w:color w:val="000000"/>
          <w:szCs w:val="24"/>
          <w:highlight w:val="none"/>
        </w:rPr>
        <w:fldChar w:fldCharType="begin"/>
      </w:r>
      <w:r>
        <w:rPr>
          <w:rFonts w:hint="eastAsia" w:ascii="宋体" w:hAnsi="宋体"/>
          <w:szCs w:val="24"/>
          <w:highlight w:val="none"/>
        </w:rPr>
        <w:instrText xml:space="preserve"> HYPERLINK \l _Toc3058 </w:instrText>
      </w:r>
      <w:r>
        <w:rPr>
          <w:rFonts w:hint="eastAsia" w:ascii="宋体" w:hAnsi="宋体"/>
          <w:szCs w:val="24"/>
          <w:highlight w:val="none"/>
        </w:rPr>
        <w:fldChar w:fldCharType="separate"/>
      </w:r>
      <w:r>
        <w:rPr>
          <w:rFonts w:hint="eastAsia" w:ascii="宋体" w:hAnsi="宋体"/>
          <w:szCs w:val="24"/>
          <w:highlight w:val="none"/>
        </w:rPr>
        <w:t>六、其它有关规定</w:t>
      </w:r>
      <w:r>
        <w:tab/>
      </w:r>
      <w:r>
        <w:fldChar w:fldCharType="begin"/>
      </w:r>
      <w:r>
        <w:instrText xml:space="preserve"> PAGEREF _Toc3058 \h </w:instrText>
      </w:r>
      <w:r>
        <w:fldChar w:fldCharType="separate"/>
      </w:r>
      <w:r>
        <w:t>- 3 -</w:t>
      </w:r>
      <w:r>
        <w:fldChar w:fldCharType="end"/>
      </w:r>
      <w:r>
        <w:rPr>
          <w:rFonts w:hint="eastAsia" w:ascii="宋体" w:hAnsi="宋体"/>
          <w:color w:val="000000"/>
          <w:szCs w:val="24"/>
          <w:highlight w:val="none"/>
        </w:rPr>
        <w:fldChar w:fldCharType="end"/>
      </w:r>
    </w:p>
    <w:p w14:paraId="6CECE548">
      <w:pPr>
        <w:pStyle w:val="29"/>
        <w:tabs>
          <w:tab w:val="right" w:leader="dot" w:pos="9525"/>
        </w:tabs>
      </w:pPr>
      <w:r>
        <w:rPr>
          <w:rFonts w:hint="eastAsia" w:ascii="宋体" w:hAnsi="宋体"/>
          <w:color w:val="000000"/>
          <w:szCs w:val="24"/>
          <w:highlight w:val="none"/>
        </w:rPr>
        <w:fldChar w:fldCharType="begin"/>
      </w:r>
      <w:r>
        <w:rPr>
          <w:rFonts w:hint="eastAsia" w:ascii="宋体" w:hAnsi="宋体"/>
          <w:szCs w:val="24"/>
          <w:highlight w:val="none"/>
        </w:rPr>
        <w:instrText xml:space="preserve"> HYPERLINK \l _Toc10027 </w:instrText>
      </w:r>
      <w:r>
        <w:rPr>
          <w:rFonts w:hint="eastAsia" w:ascii="宋体" w:hAnsi="宋体"/>
          <w:szCs w:val="24"/>
          <w:highlight w:val="none"/>
        </w:rPr>
        <w:fldChar w:fldCharType="separate"/>
      </w:r>
      <w:r>
        <w:rPr>
          <w:rFonts w:hint="eastAsia" w:ascii="宋体" w:hAnsi="宋体"/>
          <w:szCs w:val="24"/>
          <w:highlight w:val="none"/>
          <w:lang w:eastAsia="zh-CN"/>
        </w:rPr>
        <w:t>七</w:t>
      </w:r>
      <w:r>
        <w:rPr>
          <w:rFonts w:hint="eastAsia" w:ascii="宋体" w:hAnsi="宋体"/>
          <w:szCs w:val="24"/>
          <w:highlight w:val="none"/>
        </w:rPr>
        <w:t>、联系方式</w:t>
      </w:r>
      <w:r>
        <w:tab/>
      </w:r>
      <w:r>
        <w:fldChar w:fldCharType="begin"/>
      </w:r>
      <w:r>
        <w:instrText xml:space="preserve"> PAGEREF _Toc10027 \h </w:instrText>
      </w:r>
      <w:r>
        <w:fldChar w:fldCharType="separate"/>
      </w:r>
      <w:r>
        <w:t>- 3 -</w:t>
      </w:r>
      <w:r>
        <w:fldChar w:fldCharType="end"/>
      </w:r>
      <w:r>
        <w:rPr>
          <w:rFonts w:hint="eastAsia" w:ascii="宋体" w:hAnsi="宋体"/>
          <w:color w:val="000000"/>
          <w:szCs w:val="24"/>
          <w:highlight w:val="none"/>
        </w:rPr>
        <w:fldChar w:fldCharType="end"/>
      </w:r>
    </w:p>
    <w:p w14:paraId="6605F44D">
      <w:pPr>
        <w:pStyle w:val="46"/>
        <w:tabs>
          <w:tab w:val="right" w:leader="dot" w:pos="9525"/>
        </w:tabs>
      </w:pPr>
      <w:r>
        <w:rPr>
          <w:rFonts w:hint="eastAsia" w:ascii="宋体" w:hAnsi="宋体"/>
          <w:color w:val="000000"/>
          <w:szCs w:val="24"/>
          <w:highlight w:val="none"/>
        </w:rPr>
        <w:fldChar w:fldCharType="begin"/>
      </w:r>
      <w:r>
        <w:rPr>
          <w:rFonts w:hint="eastAsia" w:ascii="宋体" w:hAnsi="宋体"/>
          <w:szCs w:val="24"/>
          <w:highlight w:val="none"/>
        </w:rPr>
        <w:instrText xml:space="preserve"> HYPERLINK \l _Toc21855 </w:instrText>
      </w:r>
      <w:r>
        <w:rPr>
          <w:rFonts w:hint="eastAsia" w:ascii="宋体" w:hAnsi="宋体"/>
          <w:szCs w:val="24"/>
          <w:highlight w:val="none"/>
        </w:rPr>
        <w:fldChar w:fldCharType="separate"/>
      </w:r>
      <w:r>
        <w:rPr>
          <w:rFonts w:hint="eastAsia" w:ascii="宋体" w:hAnsi="宋体" w:eastAsia="宋体"/>
          <w:szCs w:val="30"/>
          <w:highlight w:val="none"/>
        </w:rPr>
        <w:t xml:space="preserve">第二篇  </w:t>
      </w:r>
      <w:r>
        <w:rPr>
          <w:rFonts w:hint="eastAsia" w:ascii="宋体" w:hAnsi="宋体" w:eastAsia="宋体"/>
          <w:szCs w:val="30"/>
          <w:highlight w:val="none"/>
          <w:lang w:eastAsia="zh-CN"/>
        </w:rPr>
        <w:t>项目技术需求</w:t>
      </w:r>
      <w:r>
        <w:tab/>
      </w:r>
      <w:r>
        <w:fldChar w:fldCharType="begin"/>
      </w:r>
      <w:r>
        <w:instrText xml:space="preserve"> PAGEREF _Toc21855 \h </w:instrText>
      </w:r>
      <w:r>
        <w:fldChar w:fldCharType="separate"/>
      </w:r>
      <w:r>
        <w:t>- 4 -</w:t>
      </w:r>
      <w:r>
        <w:fldChar w:fldCharType="end"/>
      </w:r>
      <w:r>
        <w:rPr>
          <w:rFonts w:hint="eastAsia" w:ascii="宋体" w:hAnsi="宋体"/>
          <w:color w:val="000000"/>
          <w:szCs w:val="24"/>
          <w:highlight w:val="none"/>
        </w:rPr>
        <w:fldChar w:fldCharType="end"/>
      </w:r>
    </w:p>
    <w:p w14:paraId="6FF8A9FB">
      <w:pPr>
        <w:pStyle w:val="46"/>
        <w:tabs>
          <w:tab w:val="right" w:leader="dot" w:pos="9525"/>
        </w:tabs>
      </w:pPr>
      <w:r>
        <w:rPr>
          <w:rFonts w:hint="eastAsia" w:ascii="宋体" w:hAnsi="宋体"/>
          <w:color w:val="000000"/>
          <w:szCs w:val="24"/>
          <w:highlight w:val="none"/>
        </w:rPr>
        <w:fldChar w:fldCharType="begin"/>
      </w:r>
      <w:r>
        <w:rPr>
          <w:rFonts w:hint="eastAsia" w:ascii="宋体" w:hAnsi="宋体"/>
          <w:szCs w:val="24"/>
          <w:highlight w:val="none"/>
        </w:rPr>
        <w:instrText xml:space="preserve"> HYPERLINK \l _Toc473 </w:instrText>
      </w:r>
      <w:r>
        <w:rPr>
          <w:rFonts w:hint="eastAsia" w:ascii="宋体" w:hAnsi="宋体"/>
          <w:szCs w:val="24"/>
          <w:highlight w:val="none"/>
        </w:rPr>
        <w:fldChar w:fldCharType="separate"/>
      </w:r>
      <w:r>
        <w:rPr>
          <w:rFonts w:hint="eastAsia" w:ascii="宋体" w:hAnsi="宋体" w:eastAsia="宋体"/>
          <w:szCs w:val="30"/>
          <w:highlight w:val="none"/>
        </w:rPr>
        <w:t>第三篇  项目商务需求</w:t>
      </w:r>
      <w:r>
        <w:tab/>
      </w:r>
      <w:r>
        <w:fldChar w:fldCharType="begin"/>
      </w:r>
      <w:r>
        <w:instrText xml:space="preserve"> PAGEREF _Toc473 \h </w:instrText>
      </w:r>
      <w:r>
        <w:fldChar w:fldCharType="separate"/>
      </w:r>
      <w:r>
        <w:t>- 6 -</w:t>
      </w:r>
      <w:r>
        <w:fldChar w:fldCharType="end"/>
      </w:r>
      <w:r>
        <w:rPr>
          <w:rFonts w:hint="eastAsia" w:ascii="宋体" w:hAnsi="宋体"/>
          <w:color w:val="000000"/>
          <w:szCs w:val="24"/>
          <w:highlight w:val="none"/>
        </w:rPr>
        <w:fldChar w:fldCharType="end"/>
      </w:r>
    </w:p>
    <w:p w14:paraId="308FE202">
      <w:pPr>
        <w:pStyle w:val="46"/>
        <w:tabs>
          <w:tab w:val="right" w:leader="dot" w:pos="9525"/>
        </w:tabs>
      </w:pPr>
      <w:r>
        <w:rPr>
          <w:rFonts w:hint="eastAsia" w:ascii="宋体" w:hAnsi="宋体"/>
          <w:color w:val="000000"/>
          <w:szCs w:val="24"/>
          <w:highlight w:val="none"/>
        </w:rPr>
        <w:fldChar w:fldCharType="begin"/>
      </w:r>
      <w:r>
        <w:rPr>
          <w:rFonts w:hint="eastAsia" w:ascii="宋体" w:hAnsi="宋体"/>
          <w:szCs w:val="24"/>
          <w:highlight w:val="none"/>
        </w:rPr>
        <w:instrText xml:space="preserve"> HYPERLINK \l _Toc29464 </w:instrText>
      </w:r>
      <w:r>
        <w:rPr>
          <w:rFonts w:hint="eastAsia" w:ascii="宋体" w:hAnsi="宋体"/>
          <w:szCs w:val="24"/>
          <w:highlight w:val="none"/>
        </w:rPr>
        <w:fldChar w:fldCharType="separate"/>
      </w:r>
      <w:r>
        <w:rPr>
          <w:rFonts w:hint="eastAsia" w:ascii="宋体" w:hAnsi="宋体" w:eastAsia="宋体"/>
          <w:szCs w:val="30"/>
          <w:highlight w:val="none"/>
        </w:rPr>
        <w:t>第四篇  比选程序及方法、评审标准、无效响应和采购终止</w:t>
      </w:r>
      <w:r>
        <w:tab/>
      </w:r>
      <w:r>
        <w:fldChar w:fldCharType="begin"/>
      </w:r>
      <w:r>
        <w:instrText xml:space="preserve"> PAGEREF _Toc29464 \h </w:instrText>
      </w:r>
      <w:r>
        <w:fldChar w:fldCharType="separate"/>
      </w:r>
      <w:r>
        <w:t>- 8 -</w:t>
      </w:r>
      <w:r>
        <w:fldChar w:fldCharType="end"/>
      </w:r>
      <w:r>
        <w:rPr>
          <w:rFonts w:hint="eastAsia" w:ascii="宋体" w:hAnsi="宋体"/>
          <w:color w:val="000000"/>
          <w:szCs w:val="24"/>
          <w:highlight w:val="none"/>
        </w:rPr>
        <w:fldChar w:fldCharType="end"/>
      </w:r>
    </w:p>
    <w:p w14:paraId="4C506528">
      <w:pPr>
        <w:pStyle w:val="29"/>
        <w:tabs>
          <w:tab w:val="right" w:leader="dot" w:pos="9525"/>
        </w:tabs>
      </w:pPr>
      <w:r>
        <w:rPr>
          <w:rFonts w:hint="eastAsia" w:ascii="宋体" w:hAnsi="宋体"/>
          <w:color w:val="000000"/>
          <w:szCs w:val="24"/>
          <w:highlight w:val="none"/>
        </w:rPr>
        <w:fldChar w:fldCharType="begin"/>
      </w:r>
      <w:r>
        <w:rPr>
          <w:rFonts w:hint="eastAsia" w:ascii="宋体" w:hAnsi="宋体"/>
          <w:szCs w:val="24"/>
          <w:highlight w:val="none"/>
        </w:rPr>
        <w:instrText xml:space="preserve"> HYPERLINK \l _Toc10117 </w:instrText>
      </w:r>
      <w:r>
        <w:rPr>
          <w:rFonts w:hint="eastAsia" w:ascii="宋体" w:hAnsi="宋体"/>
          <w:szCs w:val="24"/>
          <w:highlight w:val="none"/>
        </w:rPr>
        <w:fldChar w:fldCharType="separate"/>
      </w:r>
      <w:r>
        <w:rPr>
          <w:rFonts w:hint="eastAsia" w:ascii="宋体" w:hAnsi="宋体"/>
          <w:szCs w:val="24"/>
          <w:highlight w:val="none"/>
        </w:rPr>
        <w:t>一、比选程序及方法</w:t>
      </w:r>
      <w:r>
        <w:tab/>
      </w:r>
      <w:r>
        <w:fldChar w:fldCharType="begin"/>
      </w:r>
      <w:r>
        <w:instrText xml:space="preserve"> PAGEREF _Toc10117 \h </w:instrText>
      </w:r>
      <w:r>
        <w:fldChar w:fldCharType="separate"/>
      </w:r>
      <w:r>
        <w:t>- 8 -</w:t>
      </w:r>
      <w:r>
        <w:fldChar w:fldCharType="end"/>
      </w:r>
      <w:r>
        <w:rPr>
          <w:rFonts w:hint="eastAsia" w:ascii="宋体" w:hAnsi="宋体"/>
          <w:color w:val="000000"/>
          <w:szCs w:val="24"/>
          <w:highlight w:val="none"/>
        </w:rPr>
        <w:fldChar w:fldCharType="end"/>
      </w:r>
    </w:p>
    <w:p w14:paraId="58921521">
      <w:pPr>
        <w:pStyle w:val="29"/>
        <w:tabs>
          <w:tab w:val="right" w:leader="dot" w:pos="9525"/>
        </w:tabs>
      </w:pPr>
      <w:r>
        <w:rPr>
          <w:rFonts w:hint="eastAsia" w:ascii="宋体" w:hAnsi="宋体"/>
          <w:color w:val="000000"/>
          <w:szCs w:val="24"/>
          <w:highlight w:val="none"/>
        </w:rPr>
        <w:fldChar w:fldCharType="begin"/>
      </w:r>
      <w:r>
        <w:rPr>
          <w:rFonts w:hint="eastAsia" w:ascii="宋体" w:hAnsi="宋体"/>
          <w:szCs w:val="24"/>
          <w:highlight w:val="none"/>
        </w:rPr>
        <w:instrText xml:space="preserve"> HYPERLINK \l _Toc27957 </w:instrText>
      </w:r>
      <w:r>
        <w:rPr>
          <w:rFonts w:hint="eastAsia" w:ascii="宋体" w:hAnsi="宋体"/>
          <w:szCs w:val="24"/>
          <w:highlight w:val="none"/>
        </w:rPr>
        <w:fldChar w:fldCharType="separate"/>
      </w:r>
      <w:r>
        <w:rPr>
          <w:rFonts w:hint="eastAsia" w:ascii="宋体" w:hAnsi="宋体"/>
          <w:szCs w:val="24"/>
          <w:highlight w:val="none"/>
        </w:rPr>
        <w:t>二、评审标准</w:t>
      </w:r>
      <w:r>
        <w:tab/>
      </w:r>
      <w:r>
        <w:fldChar w:fldCharType="begin"/>
      </w:r>
      <w:r>
        <w:instrText xml:space="preserve"> PAGEREF _Toc27957 \h </w:instrText>
      </w:r>
      <w:r>
        <w:fldChar w:fldCharType="separate"/>
      </w:r>
      <w:r>
        <w:t>- 10 -</w:t>
      </w:r>
      <w:r>
        <w:fldChar w:fldCharType="end"/>
      </w:r>
      <w:r>
        <w:rPr>
          <w:rFonts w:hint="eastAsia" w:ascii="宋体" w:hAnsi="宋体"/>
          <w:color w:val="000000"/>
          <w:szCs w:val="24"/>
          <w:highlight w:val="none"/>
        </w:rPr>
        <w:fldChar w:fldCharType="end"/>
      </w:r>
    </w:p>
    <w:p w14:paraId="7E7B62B2">
      <w:pPr>
        <w:pStyle w:val="29"/>
        <w:tabs>
          <w:tab w:val="right" w:leader="dot" w:pos="9525"/>
        </w:tabs>
      </w:pPr>
      <w:r>
        <w:rPr>
          <w:rFonts w:hint="eastAsia" w:ascii="宋体" w:hAnsi="宋体"/>
          <w:color w:val="000000"/>
          <w:szCs w:val="24"/>
          <w:highlight w:val="none"/>
        </w:rPr>
        <w:fldChar w:fldCharType="begin"/>
      </w:r>
      <w:r>
        <w:rPr>
          <w:rFonts w:hint="eastAsia" w:ascii="宋体" w:hAnsi="宋体"/>
          <w:szCs w:val="24"/>
          <w:highlight w:val="none"/>
        </w:rPr>
        <w:instrText xml:space="preserve"> HYPERLINK \l _Toc16621 </w:instrText>
      </w:r>
      <w:r>
        <w:rPr>
          <w:rFonts w:hint="eastAsia" w:ascii="宋体" w:hAnsi="宋体"/>
          <w:szCs w:val="24"/>
          <w:highlight w:val="none"/>
        </w:rPr>
        <w:fldChar w:fldCharType="separate"/>
      </w:r>
      <w:r>
        <w:rPr>
          <w:rFonts w:hint="eastAsia" w:ascii="宋体" w:hAnsi="宋体"/>
          <w:szCs w:val="24"/>
          <w:highlight w:val="none"/>
        </w:rPr>
        <w:t>三、无效响应</w:t>
      </w:r>
      <w:r>
        <w:tab/>
      </w:r>
      <w:r>
        <w:fldChar w:fldCharType="begin"/>
      </w:r>
      <w:r>
        <w:instrText xml:space="preserve"> PAGEREF _Toc16621 \h </w:instrText>
      </w:r>
      <w:r>
        <w:fldChar w:fldCharType="separate"/>
      </w:r>
      <w:r>
        <w:t>- 12 -</w:t>
      </w:r>
      <w:r>
        <w:fldChar w:fldCharType="end"/>
      </w:r>
      <w:r>
        <w:rPr>
          <w:rFonts w:hint="eastAsia" w:ascii="宋体" w:hAnsi="宋体"/>
          <w:color w:val="000000"/>
          <w:szCs w:val="24"/>
          <w:highlight w:val="none"/>
        </w:rPr>
        <w:fldChar w:fldCharType="end"/>
      </w:r>
    </w:p>
    <w:p w14:paraId="31EBBF9A">
      <w:pPr>
        <w:pStyle w:val="29"/>
        <w:tabs>
          <w:tab w:val="right" w:leader="dot" w:pos="9525"/>
        </w:tabs>
      </w:pPr>
      <w:r>
        <w:rPr>
          <w:rFonts w:hint="eastAsia" w:ascii="宋体" w:hAnsi="宋体"/>
          <w:color w:val="000000"/>
          <w:szCs w:val="24"/>
          <w:highlight w:val="none"/>
        </w:rPr>
        <w:fldChar w:fldCharType="begin"/>
      </w:r>
      <w:r>
        <w:rPr>
          <w:rFonts w:hint="eastAsia" w:ascii="宋体" w:hAnsi="宋体"/>
          <w:szCs w:val="24"/>
          <w:highlight w:val="none"/>
        </w:rPr>
        <w:instrText xml:space="preserve"> HYPERLINK \l _Toc11866 </w:instrText>
      </w:r>
      <w:r>
        <w:rPr>
          <w:rFonts w:hint="eastAsia" w:ascii="宋体" w:hAnsi="宋体"/>
          <w:szCs w:val="24"/>
          <w:highlight w:val="none"/>
        </w:rPr>
        <w:fldChar w:fldCharType="separate"/>
      </w:r>
      <w:r>
        <w:rPr>
          <w:rFonts w:hint="eastAsia" w:ascii="宋体" w:hAnsi="宋体"/>
          <w:szCs w:val="24"/>
          <w:highlight w:val="none"/>
        </w:rPr>
        <w:t>四、采购终止</w:t>
      </w:r>
      <w:r>
        <w:tab/>
      </w:r>
      <w:r>
        <w:fldChar w:fldCharType="begin"/>
      </w:r>
      <w:r>
        <w:instrText xml:space="preserve"> PAGEREF _Toc11866 \h </w:instrText>
      </w:r>
      <w:r>
        <w:fldChar w:fldCharType="separate"/>
      </w:r>
      <w:r>
        <w:t>- 12 -</w:t>
      </w:r>
      <w:r>
        <w:fldChar w:fldCharType="end"/>
      </w:r>
      <w:r>
        <w:rPr>
          <w:rFonts w:hint="eastAsia" w:ascii="宋体" w:hAnsi="宋体"/>
          <w:color w:val="000000"/>
          <w:szCs w:val="24"/>
          <w:highlight w:val="none"/>
        </w:rPr>
        <w:fldChar w:fldCharType="end"/>
      </w:r>
    </w:p>
    <w:p w14:paraId="6B7ED990">
      <w:pPr>
        <w:pStyle w:val="46"/>
        <w:tabs>
          <w:tab w:val="right" w:leader="dot" w:pos="9525"/>
        </w:tabs>
      </w:pPr>
      <w:r>
        <w:rPr>
          <w:rFonts w:hint="eastAsia" w:ascii="宋体" w:hAnsi="宋体"/>
          <w:color w:val="000000"/>
          <w:szCs w:val="24"/>
          <w:highlight w:val="none"/>
        </w:rPr>
        <w:fldChar w:fldCharType="begin"/>
      </w:r>
      <w:r>
        <w:rPr>
          <w:rFonts w:hint="eastAsia" w:ascii="宋体" w:hAnsi="宋体"/>
          <w:szCs w:val="24"/>
          <w:highlight w:val="none"/>
        </w:rPr>
        <w:instrText xml:space="preserve"> HYPERLINK \l _Toc26501 </w:instrText>
      </w:r>
      <w:r>
        <w:rPr>
          <w:rFonts w:hint="eastAsia" w:ascii="宋体" w:hAnsi="宋体"/>
          <w:szCs w:val="24"/>
          <w:highlight w:val="none"/>
        </w:rPr>
        <w:fldChar w:fldCharType="separate"/>
      </w:r>
      <w:r>
        <w:rPr>
          <w:rFonts w:hint="eastAsia" w:ascii="宋体" w:hAnsi="宋体" w:eastAsia="宋体"/>
          <w:szCs w:val="30"/>
          <w:highlight w:val="none"/>
        </w:rPr>
        <w:t>第五篇  供应商须知</w:t>
      </w:r>
      <w:r>
        <w:tab/>
      </w:r>
      <w:r>
        <w:fldChar w:fldCharType="begin"/>
      </w:r>
      <w:r>
        <w:instrText xml:space="preserve"> PAGEREF _Toc26501 \h </w:instrText>
      </w:r>
      <w:r>
        <w:fldChar w:fldCharType="separate"/>
      </w:r>
      <w:r>
        <w:t>- 13 -</w:t>
      </w:r>
      <w:r>
        <w:fldChar w:fldCharType="end"/>
      </w:r>
      <w:r>
        <w:rPr>
          <w:rFonts w:hint="eastAsia" w:ascii="宋体" w:hAnsi="宋体"/>
          <w:color w:val="000000"/>
          <w:szCs w:val="24"/>
          <w:highlight w:val="none"/>
        </w:rPr>
        <w:fldChar w:fldCharType="end"/>
      </w:r>
    </w:p>
    <w:p w14:paraId="6F50E9EF">
      <w:pPr>
        <w:pStyle w:val="29"/>
        <w:tabs>
          <w:tab w:val="right" w:leader="dot" w:pos="9525"/>
        </w:tabs>
      </w:pPr>
      <w:r>
        <w:rPr>
          <w:rFonts w:hint="eastAsia" w:ascii="宋体" w:hAnsi="宋体"/>
          <w:color w:val="000000"/>
          <w:szCs w:val="24"/>
          <w:highlight w:val="none"/>
        </w:rPr>
        <w:fldChar w:fldCharType="begin"/>
      </w:r>
      <w:r>
        <w:rPr>
          <w:rFonts w:hint="eastAsia" w:ascii="宋体" w:hAnsi="宋体"/>
          <w:szCs w:val="24"/>
          <w:highlight w:val="none"/>
        </w:rPr>
        <w:instrText xml:space="preserve"> HYPERLINK \l _Toc17953 </w:instrText>
      </w:r>
      <w:r>
        <w:rPr>
          <w:rFonts w:hint="eastAsia" w:ascii="宋体" w:hAnsi="宋体"/>
          <w:szCs w:val="24"/>
          <w:highlight w:val="none"/>
        </w:rPr>
        <w:fldChar w:fldCharType="separate"/>
      </w:r>
      <w:r>
        <w:rPr>
          <w:rFonts w:hint="eastAsia" w:ascii="宋体"/>
          <w:szCs w:val="24"/>
          <w:highlight w:val="none"/>
        </w:rPr>
        <w:t>一、</w:t>
      </w:r>
      <w:r>
        <w:rPr>
          <w:rFonts w:hint="eastAsia" w:ascii="宋体"/>
          <w:szCs w:val="24"/>
          <w:highlight w:val="none"/>
          <w:lang w:eastAsia="zh-CN"/>
        </w:rPr>
        <w:t>比选</w:t>
      </w:r>
      <w:r>
        <w:rPr>
          <w:rFonts w:hint="eastAsia" w:ascii="宋体"/>
          <w:szCs w:val="24"/>
          <w:highlight w:val="none"/>
        </w:rPr>
        <w:t>费用</w:t>
      </w:r>
      <w:r>
        <w:tab/>
      </w:r>
      <w:r>
        <w:fldChar w:fldCharType="begin"/>
      </w:r>
      <w:r>
        <w:instrText xml:space="preserve"> PAGEREF _Toc17953 \h </w:instrText>
      </w:r>
      <w:r>
        <w:fldChar w:fldCharType="separate"/>
      </w:r>
      <w:r>
        <w:t>- 13 -</w:t>
      </w:r>
      <w:r>
        <w:fldChar w:fldCharType="end"/>
      </w:r>
      <w:r>
        <w:rPr>
          <w:rFonts w:hint="eastAsia" w:ascii="宋体" w:hAnsi="宋体"/>
          <w:color w:val="000000"/>
          <w:szCs w:val="24"/>
          <w:highlight w:val="none"/>
        </w:rPr>
        <w:fldChar w:fldCharType="end"/>
      </w:r>
    </w:p>
    <w:p w14:paraId="4A96DB66">
      <w:pPr>
        <w:pStyle w:val="29"/>
        <w:tabs>
          <w:tab w:val="right" w:leader="dot" w:pos="9525"/>
        </w:tabs>
      </w:pPr>
      <w:r>
        <w:rPr>
          <w:rFonts w:hint="eastAsia" w:ascii="宋体" w:hAnsi="宋体"/>
          <w:color w:val="000000"/>
          <w:szCs w:val="24"/>
          <w:highlight w:val="none"/>
        </w:rPr>
        <w:fldChar w:fldCharType="begin"/>
      </w:r>
      <w:r>
        <w:rPr>
          <w:rFonts w:hint="eastAsia" w:ascii="宋体" w:hAnsi="宋体"/>
          <w:szCs w:val="24"/>
          <w:highlight w:val="none"/>
        </w:rPr>
        <w:instrText xml:space="preserve"> HYPERLINK \l _Toc8357 </w:instrText>
      </w:r>
      <w:r>
        <w:rPr>
          <w:rFonts w:hint="eastAsia" w:ascii="宋体" w:hAnsi="宋体"/>
          <w:szCs w:val="24"/>
          <w:highlight w:val="none"/>
        </w:rPr>
        <w:fldChar w:fldCharType="separate"/>
      </w:r>
      <w:r>
        <w:rPr>
          <w:rFonts w:hint="eastAsia" w:ascii="宋体"/>
          <w:szCs w:val="24"/>
          <w:highlight w:val="none"/>
        </w:rPr>
        <w:t>二、竞争性比选文件</w:t>
      </w:r>
      <w:r>
        <w:tab/>
      </w:r>
      <w:r>
        <w:fldChar w:fldCharType="begin"/>
      </w:r>
      <w:r>
        <w:instrText xml:space="preserve"> PAGEREF _Toc8357 \h </w:instrText>
      </w:r>
      <w:r>
        <w:fldChar w:fldCharType="separate"/>
      </w:r>
      <w:r>
        <w:t>- 13 -</w:t>
      </w:r>
      <w:r>
        <w:fldChar w:fldCharType="end"/>
      </w:r>
      <w:r>
        <w:rPr>
          <w:rFonts w:hint="eastAsia" w:ascii="宋体" w:hAnsi="宋体"/>
          <w:color w:val="000000"/>
          <w:szCs w:val="24"/>
          <w:highlight w:val="none"/>
        </w:rPr>
        <w:fldChar w:fldCharType="end"/>
      </w:r>
    </w:p>
    <w:p w14:paraId="19541DBE">
      <w:pPr>
        <w:pStyle w:val="29"/>
        <w:tabs>
          <w:tab w:val="right" w:leader="dot" w:pos="9525"/>
        </w:tabs>
      </w:pPr>
      <w:r>
        <w:rPr>
          <w:rFonts w:hint="eastAsia" w:ascii="宋体" w:hAnsi="宋体"/>
          <w:color w:val="000000"/>
          <w:szCs w:val="24"/>
          <w:highlight w:val="none"/>
        </w:rPr>
        <w:fldChar w:fldCharType="begin"/>
      </w:r>
      <w:r>
        <w:rPr>
          <w:rFonts w:hint="eastAsia" w:ascii="宋体" w:hAnsi="宋体"/>
          <w:szCs w:val="24"/>
          <w:highlight w:val="none"/>
        </w:rPr>
        <w:instrText xml:space="preserve"> HYPERLINK \l _Toc12289 </w:instrText>
      </w:r>
      <w:r>
        <w:rPr>
          <w:rFonts w:hint="eastAsia" w:ascii="宋体" w:hAnsi="宋体"/>
          <w:szCs w:val="24"/>
          <w:highlight w:val="none"/>
        </w:rPr>
        <w:fldChar w:fldCharType="separate"/>
      </w:r>
      <w:r>
        <w:rPr>
          <w:rFonts w:hint="eastAsia" w:ascii="宋体"/>
          <w:szCs w:val="24"/>
          <w:highlight w:val="none"/>
        </w:rPr>
        <w:t>三、</w:t>
      </w:r>
      <w:r>
        <w:rPr>
          <w:rFonts w:hint="eastAsia" w:ascii="宋体"/>
          <w:szCs w:val="24"/>
          <w:highlight w:val="none"/>
          <w:lang w:eastAsia="zh-CN"/>
        </w:rPr>
        <w:t>比选</w:t>
      </w:r>
      <w:r>
        <w:rPr>
          <w:rFonts w:hint="eastAsia" w:ascii="宋体"/>
          <w:szCs w:val="24"/>
          <w:highlight w:val="none"/>
        </w:rPr>
        <w:t>要求</w:t>
      </w:r>
      <w:r>
        <w:tab/>
      </w:r>
      <w:r>
        <w:fldChar w:fldCharType="begin"/>
      </w:r>
      <w:r>
        <w:instrText xml:space="preserve"> PAGEREF _Toc12289 \h </w:instrText>
      </w:r>
      <w:r>
        <w:fldChar w:fldCharType="separate"/>
      </w:r>
      <w:r>
        <w:t>- 13 -</w:t>
      </w:r>
      <w:r>
        <w:fldChar w:fldCharType="end"/>
      </w:r>
      <w:r>
        <w:rPr>
          <w:rFonts w:hint="eastAsia" w:ascii="宋体" w:hAnsi="宋体"/>
          <w:color w:val="000000"/>
          <w:szCs w:val="24"/>
          <w:highlight w:val="none"/>
        </w:rPr>
        <w:fldChar w:fldCharType="end"/>
      </w:r>
    </w:p>
    <w:p w14:paraId="34AA4228">
      <w:pPr>
        <w:pStyle w:val="29"/>
        <w:tabs>
          <w:tab w:val="right" w:leader="dot" w:pos="9525"/>
        </w:tabs>
      </w:pPr>
      <w:r>
        <w:rPr>
          <w:rFonts w:hint="eastAsia" w:ascii="宋体" w:hAnsi="宋体"/>
          <w:color w:val="000000"/>
          <w:szCs w:val="24"/>
          <w:highlight w:val="none"/>
        </w:rPr>
        <w:fldChar w:fldCharType="begin"/>
      </w:r>
      <w:r>
        <w:rPr>
          <w:rFonts w:hint="eastAsia" w:ascii="宋体" w:hAnsi="宋体"/>
          <w:szCs w:val="24"/>
          <w:highlight w:val="none"/>
        </w:rPr>
        <w:instrText xml:space="preserve"> HYPERLINK \l _Toc24418 </w:instrText>
      </w:r>
      <w:r>
        <w:rPr>
          <w:rFonts w:hint="eastAsia" w:ascii="宋体" w:hAnsi="宋体"/>
          <w:szCs w:val="24"/>
          <w:highlight w:val="none"/>
        </w:rPr>
        <w:fldChar w:fldCharType="separate"/>
      </w:r>
      <w:r>
        <w:rPr>
          <w:rFonts w:hint="eastAsia" w:ascii="宋体"/>
          <w:szCs w:val="24"/>
          <w:highlight w:val="none"/>
        </w:rPr>
        <w:t>四、成交供应商的确认和变更</w:t>
      </w:r>
      <w:r>
        <w:tab/>
      </w:r>
      <w:r>
        <w:fldChar w:fldCharType="begin"/>
      </w:r>
      <w:r>
        <w:instrText xml:space="preserve"> PAGEREF _Toc24418 \h </w:instrText>
      </w:r>
      <w:r>
        <w:fldChar w:fldCharType="separate"/>
      </w:r>
      <w:r>
        <w:t>- 14 -</w:t>
      </w:r>
      <w:r>
        <w:fldChar w:fldCharType="end"/>
      </w:r>
      <w:r>
        <w:rPr>
          <w:rFonts w:hint="eastAsia" w:ascii="宋体" w:hAnsi="宋体"/>
          <w:color w:val="000000"/>
          <w:szCs w:val="24"/>
          <w:highlight w:val="none"/>
        </w:rPr>
        <w:fldChar w:fldCharType="end"/>
      </w:r>
    </w:p>
    <w:p w14:paraId="723CA5C7">
      <w:pPr>
        <w:pStyle w:val="29"/>
        <w:tabs>
          <w:tab w:val="right" w:leader="dot" w:pos="9525"/>
        </w:tabs>
      </w:pPr>
      <w:r>
        <w:rPr>
          <w:rFonts w:hint="eastAsia" w:ascii="宋体" w:hAnsi="宋体"/>
          <w:color w:val="000000"/>
          <w:szCs w:val="24"/>
          <w:highlight w:val="none"/>
        </w:rPr>
        <w:fldChar w:fldCharType="begin"/>
      </w:r>
      <w:r>
        <w:rPr>
          <w:rFonts w:hint="eastAsia" w:ascii="宋体" w:hAnsi="宋体"/>
          <w:szCs w:val="24"/>
          <w:highlight w:val="none"/>
        </w:rPr>
        <w:instrText xml:space="preserve"> HYPERLINK \l _Toc19023 </w:instrText>
      </w:r>
      <w:r>
        <w:rPr>
          <w:rFonts w:hint="eastAsia" w:ascii="宋体" w:hAnsi="宋体"/>
          <w:szCs w:val="24"/>
          <w:highlight w:val="none"/>
        </w:rPr>
        <w:fldChar w:fldCharType="separate"/>
      </w:r>
      <w:r>
        <w:rPr>
          <w:rFonts w:hint="eastAsia" w:ascii="宋体"/>
          <w:szCs w:val="24"/>
          <w:highlight w:val="none"/>
        </w:rPr>
        <w:t>五、成交通知</w:t>
      </w:r>
      <w:r>
        <w:tab/>
      </w:r>
      <w:r>
        <w:fldChar w:fldCharType="begin"/>
      </w:r>
      <w:r>
        <w:instrText xml:space="preserve"> PAGEREF _Toc19023 \h </w:instrText>
      </w:r>
      <w:r>
        <w:fldChar w:fldCharType="separate"/>
      </w:r>
      <w:r>
        <w:t>- 15 -</w:t>
      </w:r>
      <w:r>
        <w:fldChar w:fldCharType="end"/>
      </w:r>
      <w:r>
        <w:rPr>
          <w:rFonts w:hint="eastAsia" w:ascii="宋体" w:hAnsi="宋体"/>
          <w:color w:val="000000"/>
          <w:szCs w:val="24"/>
          <w:highlight w:val="none"/>
        </w:rPr>
        <w:fldChar w:fldCharType="end"/>
      </w:r>
    </w:p>
    <w:p w14:paraId="59D48D34">
      <w:pPr>
        <w:pStyle w:val="29"/>
        <w:tabs>
          <w:tab w:val="right" w:leader="dot" w:pos="9525"/>
        </w:tabs>
      </w:pPr>
      <w:r>
        <w:rPr>
          <w:rFonts w:hint="eastAsia" w:ascii="宋体" w:hAnsi="宋体"/>
          <w:color w:val="000000"/>
          <w:szCs w:val="24"/>
          <w:highlight w:val="none"/>
        </w:rPr>
        <w:fldChar w:fldCharType="begin"/>
      </w:r>
      <w:r>
        <w:rPr>
          <w:rFonts w:hint="eastAsia" w:ascii="宋体" w:hAnsi="宋体"/>
          <w:szCs w:val="24"/>
          <w:highlight w:val="none"/>
        </w:rPr>
        <w:instrText xml:space="preserve"> HYPERLINK \l _Toc10763 </w:instrText>
      </w:r>
      <w:r>
        <w:rPr>
          <w:rFonts w:hint="eastAsia" w:ascii="宋体" w:hAnsi="宋体"/>
          <w:szCs w:val="24"/>
          <w:highlight w:val="none"/>
        </w:rPr>
        <w:fldChar w:fldCharType="separate"/>
      </w:r>
      <w:r>
        <w:rPr>
          <w:rFonts w:hint="eastAsia" w:ascii="宋体"/>
          <w:szCs w:val="24"/>
          <w:highlight w:val="none"/>
        </w:rPr>
        <w:t>六、采购代理服务费</w:t>
      </w:r>
      <w:r>
        <w:tab/>
      </w:r>
      <w:r>
        <w:fldChar w:fldCharType="begin"/>
      </w:r>
      <w:r>
        <w:instrText xml:space="preserve"> PAGEREF _Toc10763 \h </w:instrText>
      </w:r>
      <w:r>
        <w:fldChar w:fldCharType="separate"/>
      </w:r>
      <w:r>
        <w:t>- 15 -</w:t>
      </w:r>
      <w:r>
        <w:fldChar w:fldCharType="end"/>
      </w:r>
      <w:r>
        <w:rPr>
          <w:rFonts w:hint="eastAsia" w:ascii="宋体" w:hAnsi="宋体"/>
          <w:color w:val="000000"/>
          <w:szCs w:val="24"/>
          <w:highlight w:val="none"/>
        </w:rPr>
        <w:fldChar w:fldCharType="end"/>
      </w:r>
    </w:p>
    <w:p w14:paraId="3BBB9BF5">
      <w:pPr>
        <w:pStyle w:val="29"/>
        <w:tabs>
          <w:tab w:val="right" w:leader="dot" w:pos="9525"/>
        </w:tabs>
      </w:pPr>
      <w:r>
        <w:rPr>
          <w:rFonts w:hint="eastAsia" w:ascii="宋体" w:hAnsi="宋体"/>
          <w:color w:val="000000"/>
          <w:szCs w:val="24"/>
          <w:highlight w:val="none"/>
        </w:rPr>
        <w:fldChar w:fldCharType="begin"/>
      </w:r>
      <w:r>
        <w:rPr>
          <w:rFonts w:hint="eastAsia" w:ascii="宋体" w:hAnsi="宋体"/>
          <w:szCs w:val="24"/>
          <w:highlight w:val="none"/>
        </w:rPr>
        <w:instrText xml:space="preserve"> HYPERLINK \l _Toc17984 </w:instrText>
      </w:r>
      <w:r>
        <w:rPr>
          <w:rFonts w:hint="eastAsia" w:ascii="宋体" w:hAnsi="宋体"/>
          <w:szCs w:val="24"/>
          <w:highlight w:val="none"/>
        </w:rPr>
        <w:fldChar w:fldCharType="separate"/>
      </w:r>
      <w:r>
        <w:rPr>
          <w:rFonts w:hint="eastAsia" w:ascii="宋体"/>
          <w:szCs w:val="24"/>
          <w:highlight w:val="none"/>
        </w:rPr>
        <w:t>七、签订合同</w:t>
      </w:r>
      <w:r>
        <w:tab/>
      </w:r>
      <w:r>
        <w:fldChar w:fldCharType="begin"/>
      </w:r>
      <w:r>
        <w:instrText xml:space="preserve"> PAGEREF _Toc17984 \h </w:instrText>
      </w:r>
      <w:r>
        <w:fldChar w:fldCharType="separate"/>
      </w:r>
      <w:r>
        <w:t>- 15 -</w:t>
      </w:r>
      <w:r>
        <w:fldChar w:fldCharType="end"/>
      </w:r>
      <w:r>
        <w:rPr>
          <w:rFonts w:hint="eastAsia" w:ascii="宋体" w:hAnsi="宋体"/>
          <w:color w:val="000000"/>
          <w:szCs w:val="24"/>
          <w:highlight w:val="none"/>
        </w:rPr>
        <w:fldChar w:fldCharType="end"/>
      </w:r>
    </w:p>
    <w:p w14:paraId="1E67F625">
      <w:pPr>
        <w:pStyle w:val="46"/>
        <w:tabs>
          <w:tab w:val="right" w:leader="dot" w:pos="9525"/>
        </w:tabs>
      </w:pPr>
      <w:r>
        <w:rPr>
          <w:rFonts w:hint="eastAsia" w:ascii="宋体" w:hAnsi="宋体"/>
          <w:color w:val="000000"/>
          <w:szCs w:val="24"/>
          <w:highlight w:val="none"/>
        </w:rPr>
        <w:fldChar w:fldCharType="begin"/>
      </w:r>
      <w:r>
        <w:rPr>
          <w:rFonts w:hint="eastAsia" w:ascii="宋体" w:hAnsi="宋体"/>
          <w:szCs w:val="24"/>
          <w:highlight w:val="none"/>
        </w:rPr>
        <w:instrText xml:space="preserve"> HYPERLINK \l _Toc10391 </w:instrText>
      </w:r>
      <w:r>
        <w:rPr>
          <w:rFonts w:hint="eastAsia" w:ascii="宋体" w:hAnsi="宋体"/>
          <w:szCs w:val="24"/>
          <w:highlight w:val="none"/>
        </w:rPr>
        <w:fldChar w:fldCharType="separate"/>
      </w:r>
      <w:r>
        <w:rPr>
          <w:rFonts w:hint="eastAsia" w:ascii="宋体" w:hAnsi="宋体" w:eastAsia="宋体"/>
          <w:szCs w:val="30"/>
          <w:highlight w:val="none"/>
        </w:rPr>
        <w:t>第六篇  合同草案条款</w:t>
      </w:r>
      <w:r>
        <w:tab/>
      </w:r>
      <w:r>
        <w:fldChar w:fldCharType="begin"/>
      </w:r>
      <w:r>
        <w:instrText xml:space="preserve"> PAGEREF _Toc10391 \h </w:instrText>
      </w:r>
      <w:r>
        <w:fldChar w:fldCharType="separate"/>
      </w:r>
      <w:r>
        <w:t>- 16 -</w:t>
      </w:r>
      <w:r>
        <w:fldChar w:fldCharType="end"/>
      </w:r>
      <w:r>
        <w:rPr>
          <w:rFonts w:hint="eastAsia" w:ascii="宋体" w:hAnsi="宋体"/>
          <w:color w:val="000000"/>
          <w:szCs w:val="24"/>
          <w:highlight w:val="none"/>
        </w:rPr>
        <w:fldChar w:fldCharType="end"/>
      </w:r>
    </w:p>
    <w:p w14:paraId="1A365105">
      <w:pPr>
        <w:pStyle w:val="46"/>
        <w:tabs>
          <w:tab w:val="right" w:leader="dot" w:pos="9525"/>
        </w:tabs>
      </w:pPr>
      <w:r>
        <w:rPr>
          <w:rFonts w:hint="eastAsia" w:ascii="宋体" w:hAnsi="宋体"/>
          <w:color w:val="000000"/>
          <w:szCs w:val="24"/>
          <w:highlight w:val="none"/>
        </w:rPr>
        <w:fldChar w:fldCharType="begin"/>
      </w:r>
      <w:r>
        <w:rPr>
          <w:rFonts w:hint="eastAsia" w:ascii="宋体" w:hAnsi="宋体"/>
          <w:szCs w:val="24"/>
          <w:highlight w:val="none"/>
        </w:rPr>
        <w:instrText xml:space="preserve"> HYPERLINK \l _Toc24863 </w:instrText>
      </w:r>
      <w:r>
        <w:rPr>
          <w:rFonts w:hint="eastAsia" w:ascii="宋体" w:hAnsi="宋体"/>
          <w:szCs w:val="24"/>
          <w:highlight w:val="none"/>
        </w:rPr>
        <w:fldChar w:fldCharType="separate"/>
      </w:r>
      <w:r>
        <w:rPr>
          <w:rFonts w:ascii="宋体" w:hAnsi="宋体" w:eastAsia="宋体"/>
          <w:szCs w:val="30"/>
          <w:highlight w:val="none"/>
        </w:rPr>
        <w:t>第七篇  响应文件编制要求</w:t>
      </w:r>
      <w:r>
        <w:tab/>
      </w:r>
      <w:r>
        <w:fldChar w:fldCharType="begin"/>
      </w:r>
      <w:r>
        <w:instrText xml:space="preserve"> PAGEREF _Toc24863 \h </w:instrText>
      </w:r>
      <w:r>
        <w:fldChar w:fldCharType="separate"/>
      </w:r>
      <w:r>
        <w:t>- 17 -</w:t>
      </w:r>
      <w:r>
        <w:fldChar w:fldCharType="end"/>
      </w:r>
      <w:r>
        <w:rPr>
          <w:rFonts w:hint="eastAsia" w:ascii="宋体" w:hAnsi="宋体"/>
          <w:color w:val="000000"/>
          <w:szCs w:val="24"/>
          <w:highlight w:val="none"/>
        </w:rPr>
        <w:fldChar w:fldCharType="end"/>
      </w:r>
    </w:p>
    <w:p w14:paraId="2008AD86">
      <w:pPr>
        <w:pStyle w:val="29"/>
        <w:tabs>
          <w:tab w:val="right" w:leader="dot" w:pos="9525"/>
        </w:tabs>
      </w:pPr>
      <w:r>
        <w:rPr>
          <w:rFonts w:hint="eastAsia" w:ascii="宋体" w:hAnsi="宋体"/>
          <w:color w:val="000000"/>
          <w:szCs w:val="24"/>
          <w:highlight w:val="none"/>
        </w:rPr>
        <w:fldChar w:fldCharType="begin"/>
      </w:r>
      <w:r>
        <w:rPr>
          <w:rFonts w:hint="eastAsia" w:ascii="宋体" w:hAnsi="宋体"/>
          <w:szCs w:val="24"/>
          <w:highlight w:val="none"/>
        </w:rPr>
        <w:instrText xml:space="preserve"> HYPERLINK \l _Toc19343 </w:instrText>
      </w:r>
      <w:r>
        <w:rPr>
          <w:rFonts w:hint="eastAsia" w:ascii="宋体" w:hAnsi="宋体"/>
          <w:szCs w:val="24"/>
          <w:highlight w:val="none"/>
        </w:rPr>
        <w:fldChar w:fldCharType="separate"/>
      </w:r>
      <w:r>
        <w:rPr>
          <w:rFonts w:ascii="宋体" w:hAnsi="宋体"/>
          <w:szCs w:val="24"/>
          <w:highlight w:val="none"/>
        </w:rPr>
        <w:t>一、经济部分</w:t>
      </w:r>
      <w:r>
        <w:tab/>
      </w:r>
      <w:r>
        <w:fldChar w:fldCharType="begin"/>
      </w:r>
      <w:r>
        <w:instrText xml:space="preserve"> PAGEREF _Toc19343 \h </w:instrText>
      </w:r>
      <w:r>
        <w:fldChar w:fldCharType="separate"/>
      </w:r>
      <w:r>
        <w:t>- 17 -</w:t>
      </w:r>
      <w:r>
        <w:fldChar w:fldCharType="end"/>
      </w:r>
      <w:r>
        <w:rPr>
          <w:rFonts w:hint="eastAsia" w:ascii="宋体" w:hAnsi="宋体"/>
          <w:color w:val="000000"/>
          <w:szCs w:val="24"/>
          <w:highlight w:val="none"/>
        </w:rPr>
        <w:fldChar w:fldCharType="end"/>
      </w:r>
    </w:p>
    <w:p w14:paraId="223F5502">
      <w:pPr>
        <w:pStyle w:val="29"/>
        <w:tabs>
          <w:tab w:val="right" w:leader="dot" w:pos="9525"/>
        </w:tabs>
      </w:pPr>
      <w:r>
        <w:rPr>
          <w:rFonts w:hint="eastAsia" w:ascii="宋体" w:hAnsi="宋体"/>
          <w:color w:val="000000"/>
          <w:szCs w:val="24"/>
          <w:highlight w:val="none"/>
        </w:rPr>
        <w:fldChar w:fldCharType="begin"/>
      </w:r>
      <w:r>
        <w:rPr>
          <w:rFonts w:hint="eastAsia" w:ascii="宋体" w:hAnsi="宋体"/>
          <w:szCs w:val="24"/>
          <w:highlight w:val="none"/>
        </w:rPr>
        <w:instrText xml:space="preserve"> HYPERLINK \l _Toc30741 </w:instrText>
      </w:r>
      <w:r>
        <w:rPr>
          <w:rFonts w:hint="eastAsia" w:ascii="宋体" w:hAnsi="宋体"/>
          <w:szCs w:val="24"/>
          <w:highlight w:val="none"/>
        </w:rPr>
        <w:fldChar w:fldCharType="separate"/>
      </w:r>
      <w:r>
        <w:rPr>
          <w:rFonts w:hint="eastAsia" w:ascii="宋体" w:hAnsi="宋体"/>
          <w:szCs w:val="24"/>
          <w:highlight w:val="none"/>
        </w:rPr>
        <w:t>二、技术部分</w:t>
      </w:r>
      <w:r>
        <w:tab/>
      </w:r>
      <w:r>
        <w:fldChar w:fldCharType="begin"/>
      </w:r>
      <w:r>
        <w:instrText xml:space="preserve"> PAGEREF _Toc30741 \h </w:instrText>
      </w:r>
      <w:r>
        <w:fldChar w:fldCharType="separate"/>
      </w:r>
      <w:r>
        <w:t>- 17 -</w:t>
      </w:r>
      <w:r>
        <w:fldChar w:fldCharType="end"/>
      </w:r>
      <w:r>
        <w:rPr>
          <w:rFonts w:hint="eastAsia" w:ascii="宋体" w:hAnsi="宋体"/>
          <w:color w:val="000000"/>
          <w:szCs w:val="24"/>
          <w:highlight w:val="none"/>
        </w:rPr>
        <w:fldChar w:fldCharType="end"/>
      </w:r>
    </w:p>
    <w:p w14:paraId="572D9F50">
      <w:pPr>
        <w:pStyle w:val="29"/>
        <w:tabs>
          <w:tab w:val="right" w:leader="dot" w:pos="9525"/>
        </w:tabs>
      </w:pPr>
      <w:r>
        <w:rPr>
          <w:rFonts w:hint="eastAsia" w:ascii="宋体" w:hAnsi="宋体"/>
          <w:color w:val="000000"/>
          <w:szCs w:val="24"/>
          <w:highlight w:val="none"/>
        </w:rPr>
        <w:fldChar w:fldCharType="begin"/>
      </w:r>
      <w:r>
        <w:rPr>
          <w:rFonts w:hint="eastAsia" w:ascii="宋体" w:hAnsi="宋体"/>
          <w:szCs w:val="24"/>
          <w:highlight w:val="none"/>
        </w:rPr>
        <w:instrText xml:space="preserve"> HYPERLINK \l _Toc30518 </w:instrText>
      </w:r>
      <w:r>
        <w:rPr>
          <w:rFonts w:hint="eastAsia" w:ascii="宋体" w:hAnsi="宋体"/>
          <w:szCs w:val="24"/>
          <w:highlight w:val="none"/>
        </w:rPr>
        <w:fldChar w:fldCharType="separate"/>
      </w:r>
      <w:r>
        <w:rPr>
          <w:rFonts w:ascii="宋体" w:hAnsi="宋体"/>
          <w:szCs w:val="24"/>
          <w:highlight w:val="none"/>
        </w:rPr>
        <w:t>三、商务部分</w:t>
      </w:r>
      <w:r>
        <w:tab/>
      </w:r>
      <w:r>
        <w:fldChar w:fldCharType="begin"/>
      </w:r>
      <w:r>
        <w:instrText xml:space="preserve"> PAGEREF _Toc30518 \h </w:instrText>
      </w:r>
      <w:r>
        <w:fldChar w:fldCharType="separate"/>
      </w:r>
      <w:r>
        <w:t>- 17 -</w:t>
      </w:r>
      <w:r>
        <w:fldChar w:fldCharType="end"/>
      </w:r>
      <w:r>
        <w:rPr>
          <w:rFonts w:hint="eastAsia" w:ascii="宋体" w:hAnsi="宋体"/>
          <w:color w:val="000000"/>
          <w:szCs w:val="24"/>
          <w:highlight w:val="none"/>
        </w:rPr>
        <w:fldChar w:fldCharType="end"/>
      </w:r>
    </w:p>
    <w:p w14:paraId="1F8472E1">
      <w:pPr>
        <w:pStyle w:val="29"/>
        <w:tabs>
          <w:tab w:val="right" w:leader="dot" w:pos="9525"/>
        </w:tabs>
      </w:pPr>
      <w:r>
        <w:rPr>
          <w:rFonts w:hint="eastAsia" w:ascii="宋体" w:hAnsi="宋体"/>
          <w:color w:val="000000"/>
          <w:szCs w:val="24"/>
          <w:highlight w:val="none"/>
        </w:rPr>
        <w:fldChar w:fldCharType="begin"/>
      </w:r>
      <w:r>
        <w:rPr>
          <w:rFonts w:hint="eastAsia" w:ascii="宋体" w:hAnsi="宋体"/>
          <w:szCs w:val="24"/>
          <w:highlight w:val="none"/>
        </w:rPr>
        <w:instrText xml:space="preserve"> HYPERLINK \l _Toc21289 </w:instrText>
      </w:r>
      <w:r>
        <w:rPr>
          <w:rFonts w:hint="eastAsia" w:ascii="宋体" w:hAnsi="宋体"/>
          <w:szCs w:val="24"/>
          <w:highlight w:val="none"/>
        </w:rPr>
        <w:fldChar w:fldCharType="separate"/>
      </w:r>
      <w:r>
        <w:rPr>
          <w:rFonts w:ascii="宋体" w:hAnsi="宋体"/>
          <w:szCs w:val="24"/>
          <w:highlight w:val="none"/>
        </w:rPr>
        <w:t>四、资格条件及其他</w:t>
      </w:r>
      <w:r>
        <w:tab/>
      </w:r>
      <w:r>
        <w:fldChar w:fldCharType="begin"/>
      </w:r>
      <w:r>
        <w:instrText xml:space="preserve"> PAGEREF _Toc21289 \h </w:instrText>
      </w:r>
      <w:r>
        <w:fldChar w:fldCharType="separate"/>
      </w:r>
      <w:r>
        <w:t>- 17 -</w:t>
      </w:r>
      <w:r>
        <w:fldChar w:fldCharType="end"/>
      </w:r>
      <w:r>
        <w:rPr>
          <w:rFonts w:hint="eastAsia" w:ascii="宋体" w:hAnsi="宋体"/>
          <w:color w:val="000000"/>
          <w:szCs w:val="24"/>
          <w:highlight w:val="none"/>
        </w:rPr>
        <w:fldChar w:fldCharType="end"/>
      </w:r>
    </w:p>
    <w:p w14:paraId="3CF83962">
      <w:pPr>
        <w:pStyle w:val="46"/>
        <w:tabs>
          <w:tab w:val="right" w:leader="dot" w:pos="9402"/>
        </w:tabs>
        <w:spacing w:line="480" w:lineRule="exact"/>
        <w:ind w:left="560"/>
        <w:jc w:val="center"/>
        <w:rPr>
          <w:rFonts w:ascii="宋体" w:hAnsi="宋体"/>
          <w:color w:val="000000"/>
          <w:sz w:val="24"/>
          <w:szCs w:val="24"/>
          <w:highlight w:val="none"/>
        </w:rPr>
        <w:sectPr>
          <w:footerReference r:id="rId7" w:type="default"/>
          <w:pgSz w:w="11907" w:h="16840"/>
          <w:pgMar w:top="1134" w:right="1191" w:bottom="1134" w:left="1191" w:header="851" w:footer="992" w:gutter="0"/>
          <w:pgNumType w:fmt="numberInDash" w:start="1"/>
          <w:cols w:space="720" w:num="1"/>
          <w:docGrid w:linePitch="380" w:charSpace="-5735"/>
        </w:sectPr>
      </w:pPr>
      <w:r>
        <w:rPr>
          <w:rFonts w:hint="eastAsia" w:ascii="宋体" w:hAnsi="宋体"/>
          <w:color w:val="000000"/>
          <w:szCs w:val="24"/>
          <w:highlight w:val="none"/>
        </w:rPr>
        <w:fldChar w:fldCharType="end"/>
      </w:r>
    </w:p>
    <w:p w14:paraId="7F458980">
      <w:pPr>
        <w:pStyle w:val="4"/>
        <w:spacing w:line="360" w:lineRule="auto"/>
        <w:jc w:val="center"/>
        <w:rPr>
          <w:rFonts w:ascii="宋体" w:hAnsi="宋体" w:eastAsia="宋体"/>
          <w:color w:val="000000"/>
          <w:sz w:val="36"/>
          <w:szCs w:val="30"/>
          <w:highlight w:val="none"/>
        </w:rPr>
      </w:pPr>
      <w:bookmarkStart w:id="0" w:name="_Toc11641050"/>
      <w:bookmarkStart w:id="1" w:name="_Toc6830"/>
      <w:bookmarkStart w:id="2" w:name="_Toc12789052"/>
      <w:r>
        <w:rPr>
          <w:rFonts w:hint="eastAsia" w:ascii="宋体" w:hAnsi="宋体" w:eastAsia="宋体"/>
          <w:color w:val="000000"/>
          <w:sz w:val="36"/>
          <w:szCs w:val="30"/>
          <w:highlight w:val="none"/>
        </w:rPr>
        <w:t>第一篇  采购邀请书</w:t>
      </w:r>
      <w:bookmarkEnd w:id="0"/>
      <w:bookmarkEnd w:id="1"/>
      <w:bookmarkEnd w:id="2"/>
    </w:p>
    <w:p w14:paraId="47D19E98">
      <w:pPr>
        <w:snapToGrid w:val="0"/>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lang w:eastAsia="zh-CN"/>
        </w:rPr>
        <w:t>四川精正建设管理咨询有限公司</w:t>
      </w:r>
      <w:r>
        <w:rPr>
          <w:rFonts w:hint="eastAsia" w:ascii="宋体" w:hAnsi="宋体"/>
          <w:color w:val="000000"/>
          <w:sz w:val="24"/>
          <w:szCs w:val="24"/>
          <w:highlight w:val="none"/>
        </w:rPr>
        <w:t>（以下简称：采购代理机构）接</w:t>
      </w:r>
      <w:r>
        <w:rPr>
          <w:rFonts w:ascii="宋体" w:hAnsi="宋体"/>
          <w:color w:val="000000"/>
          <w:sz w:val="24"/>
          <w:szCs w:val="24"/>
          <w:highlight w:val="none"/>
        </w:rPr>
        <w:t>受</w:t>
      </w:r>
      <w:r>
        <w:rPr>
          <w:rFonts w:hint="eastAsia" w:ascii="宋体" w:hAnsi="宋体"/>
          <w:color w:val="000000"/>
          <w:sz w:val="24"/>
          <w:szCs w:val="24"/>
          <w:highlight w:val="none"/>
          <w:lang w:eastAsia="zh-CN"/>
        </w:rPr>
        <w:t>中国共产党重庆市大渡口区委员会政法委员会（</w:t>
      </w:r>
      <w:r>
        <w:rPr>
          <w:rFonts w:hint="eastAsia" w:ascii="宋体" w:hAnsi="宋体"/>
          <w:color w:val="000000"/>
          <w:sz w:val="24"/>
          <w:szCs w:val="24"/>
          <w:highlight w:val="none"/>
          <w:lang w:val="en-US" w:eastAsia="zh-CN"/>
        </w:rPr>
        <w:t>以下简称：采购人）</w:t>
      </w:r>
      <w:r>
        <w:rPr>
          <w:rFonts w:hint="eastAsia" w:ascii="宋体" w:hAnsi="宋体"/>
          <w:color w:val="000000"/>
          <w:sz w:val="24"/>
          <w:szCs w:val="24"/>
          <w:highlight w:val="none"/>
        </w:rPr>
        <w:t>的委托，对</w:t>
      </w:r>
      <w:r>
        <w:rPr>
          <w:rFonts w:hint="eastAsia" w:ascii="宋体" w:hAnsi="宋体"/>
          <w:color w:val="000000"/>
          <w:sz w:val="24"/>
          <w:szCs w:val="24"/>
          <w:highlight w:val="none"/>
          <w:lang w:eastAsia="zh-CN"/>
        </w:rPr>
        <w:t>“政策措施公平竞争智慧审查”应用开发方案编制服务</w:t>
      </w:r>
      <w:r>
        <w:rPr>
          <w:rFonts w:hint="eastAsia" w:ascii="宋体" w:hAnsi="宋体"/>
          <w:color w:val="000000"/>
          <w:sz w:val="24"/>
          <w:szCs w:val="24"/>
          <w:highlight w:val="none"/>
        </w:rPr>
        <w:t>进行竞争性比选采购。欢迎有资格的供应商前来参与比选。</w:t>
      </w:r>
    </w:p>
    <w:p w14:paraId="7E00D809">
      <w:pPr>
        <w:pStyle w:val="5"/>
        <w:spacing w:before="0" w:after="0" w:line="360" w:lineRule="auto"/>
        <w:ind w:firstLine="482" w:firstLineChars="200"/>
        <w:rPr>
          <w:rFonts w:ascii="宋体" w:hAnsi="宋体"/>
          <w:color w:val="000000"/>
          <w:sz w:val="24"/>
          <w:szCs w:val="24"/>
          <w:highlight w:val="none"/>
        </w:rPr>
      </w:pPr>
      <w:bookmarkStart w:id="3" w:name="_Toc746"/>
      <w:bookmarkStart w:id="4" w:name="_Toc317775175"/>
      <w:bookmarkStart w:id="5" w:name="_Toc313893526"/>
      <w:r>
        <w:rPr>
          <w:rFonts w:hint="eastAsia" w:ascii="宋体" w:hAnsi="宋体"/>
          <w:color w:val="000000"/>
          <w:sz w:val="24"/>
          <w:szCs w:val="24"/>
          <w:highlight w:val="none"/>
        </w:rPr>
        <w:t>一、竞争性比选内容</w:t>
      </w:r>
      <w:bookmarkEnd w:id="3"/>
      <w:bookmarkEnd w:id="4"/>
      <w:bookmarkEnd w:id="5"/>
    </w:p>
    <w:tbl>
      <w:tblPr>
        <w:tblStyle w:val="58"/>
        <w:tblW w:w="9686"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9"/>
        <w:gridCol w:w="2079"/>
        <w:gridCol w:w="2068"/>
      </w:tblGrid>
      <w:tr w14:paraId="7ECBD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5539" w:type="dxa"/>
            <w:tcBorders>
              <w:top w:val="single" w:color="auto" w:sz="4" w:space="0"/>
              <w:left w:val="single" w:color="auto" w:sz="4" w:space="0"/>
              <w:right w:val="single" w:color="auto" w:sz="4" w:space="0"/>
            </w:tcBorders>
            <w:vAlign w:val="center"/>
          </w:tcPr>
          <w:p w14:paraId="13FA1188">
            <w:pPr>
              <w:widowControl/>
              <w:jc w:val="center"/>
              <w:rPr>
                <w:rFonts w:ascii="宋体" w:hAnsi="宋体" w:cs="宋体"/>
                <w:b/>
                <w:bCs/>
                <w:color w:val="000000"/>
                <w:kern w:val="0"/>
                <w:sz w:val="21"/>
                <w:szCs w:val="21"/>
                <w:highlight w:val="none"/>
              </w:rPr>
            </w:pPr>
            <w:bookmarkStart w:id="6" w:name="_Toc317775178"/>
            <w:bookmarkStart w:id="7" w:name="_Toc373860293"/>
            <w:r>
              <w:rPr>
                <w:rFonts w:hint="eastAsia" w:ascii="宋体" w:hAnsi="宋体" w:cs="宋体"/>
                <w:b/>
                <w:bCs/>
                <w:color w:val="000000"/>
                <w:kern w:val="0"/>
                <w:sz w:val="21"/>
                <w:szCs w:val="21"/>
                <w:highlight w:val="none"/>
              </w:rPr>
              <w:t>项目内容</w:t>
            </w:r>
          </w:p>
        </w:tc>
        <w:tc>
          <w:tcPr>
            <w:tcW w:w="2079" w:type="dxa"/>
            <w:tcBorders>
              <w:top w:val="single" w:color="auto" w:sz="4" w:space="0"/>
              <w:left w:val="single" w:color="auto" w:sz="4" w:space="0"/>
              <w:right w:val="single" w:color="auto" w:sz="4" w:space="0"/>
            </w:tcBorders>
            <w:vAlign w:val="center"/>
          </w:tcPr>
          <w:p w14:paraId="5B75FB2B">
            <w:pPr>
              <w:widowControl/>
              <w:jc w:val="center"/>
              <w:rPr>
                <w:rFonts w:ascii="宋体" w:hAnsi="宋体" w:cs="宋体"/>
                <w:b/>
                <w:bCs/>
                <w:color w:val="000000"/>
                <w:kern w:val="0"/>
                <w:sz w:val="21"/>
                <w:szCs w:val="21"/>
                <w:highlight w:val="none"/>
              </w:rPr>
            </w:pPr>
            <w:r>
              <w:rPr>
                <w:rFonts w:hint="eastAsia" w:ascii="宋体" w:hAnsi="宋体" w:cs="宋体"/>
                <w:b/>
                <w:bCs/>
                <w:color w:val="000000"/>
                <w:kern w:val="0"/>
                <w:sz w:val="21"/>
                <w:szCs w:val="21"/>
                <w:highlight w:val="none"/>
              </w:rPr>
              <w:t>最高限价</w:t>
            </w:r>
          </w:p>
          <w:p w14:paraId="6B19A6ED">
            <w:pPr>
              <w:widowControl/>
              <w:jc w:val="center"/>
              <w:rPr>
                <w:rFonts w:ascii="宋体" w:hAnsi="宋体" w:cs="宋体"/>
                <w:b/>
                <w:bCs/>
                <w:color w:val="000000"/>
                <w:kern w:val="0"/>
                <w:sz w:val="21"/>
                <w:szCs w:val="21"/>
                <w:highlight w:val="none"/>
              </w:rPr>
            </w:pPr>
            <w:r>
              <w:rPr>
                <w:rFonts w:hint="eastAsia" w:ascii="宋体" w:hAnsi="宋体" w:cs="宋体"/>
                <w:b/>
                <w:bCs/>
                <w:color w:val="000000"/>
                <w:kern w:val="0"/>
                <w:sz w:val="21"/>
                <w:szCs w:val="21"/>
                <w:highlight w:val="none"/>
              </w:rPr>
              <w:t>（元）</w:t>
            </w:r>
          </w:p>
        </w:tc>
        <w:tc>
          <w:tcPr>
            <w:tcW w:w="2068" w:type="dxa"/>
            <w:tcBorders>
              <w:top w:val="single" w:color="auto" w:sz="4" w:space="0"/>
              <w:left w:val="single" w:color="auto" w:sz="4" w:space="0"/>
              <w:right w:val="single" w:color="auto" w:sz="4" w:space="0"/>
            </w:tcBorders>
            <w:vAlign w:val="center"/>
          </w:tcPr>
          <w:p w14:paraId="58BF1EFF">
            <w:pPr>
              <w:widowControl/>
              <w:jc w:val="center"/>
              <w:rPr>
                <w:rFonts w:ascii="宋体" w:hAnsi="宋体" w:cs="宋体"/>
                <w:b/>
                <w:bCs/>
                <w:color w:val="000000"/>
                <w:kern w:val="0"/>
                <w:sz w:val="21"/>
                <w:szCs w:val="21"/>
                <w:highlight w:val="none"/>
              </w:rPr>
            </w:pPr>
            <w:r>
              <w:rPr>
                <w:rFonts w:hint="eastAsia" w:ascii="宋体" w:hAnsi="宋体" w:cs="宋体"/>
                <w:b/>
                <w:bCs/>
                <w:color w:val="000000"/>
                <w:kern w:val="0"/>
                <w:sz w:val="21"/>
                <w:szCs w:val="21"/>
                <w:highlight w:val="none"/>
              </w:rPr>
              <w:t>成交供应商数量（名）</w:t>
            </w:r>
          </w:p>
        </w:tc>
      </w:tr>
      <w:tr w14:paraId="3DE0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trPr>
        <w:tc>
          <w:tcPr>
            <w:tcW w:w="5539" w:type="dxa"/>
            <w:tcBorders>
              <w:top w:val="single" w:color="auto" w:sz="4" w:space="0"/>
              <w:left w:val="single" w:color="auto" w:sz="4" w:space="0"/>
              <w:right w:val="single" w:color="auto" w:sz="4" w:space="0"/>
            </w:tcBorders>
            <w:vAlign w:val="center"/>
          </w:tcPr>
          <w:p w14:paraId="00082CC4">
            <w:pPr>
              <w:pStyle w:val="23"/>
              <w:spacing w:line="240" w:lineRule="auto"/>
              <w:ind w:left="0"/>
              <w:jc w:val="center"/>
              <w:outlineLvl w:val="0"/>
              <w:rPr>
                <w:rFonts w:hint="eastAsia" w:ascii="宋体" w:hAnsi="宋体" w:eastAsia="宋体"/>
                <w:color w:val="000000"/>
                <w:sz w:val="21"/>
                <w:szCs w:val="21"/>
                <w:highlight w:val="none"/>
                <w:lang w:eastAsia="zh-CN"/>
              </w:rPr>
            </w:pPr>
            <w:bookmarkStart w:id="8" w:name="_Hlk344477914"/>
            <w:r>
              <w:rPr>
                <w:rFonts w:hint="eastAsia" w:ascii="宋体" w:hAnsi="宋体" w:eastAsia="宋体"/>
                <w:color w:val="000000"/>
                <w:sz w:val="21"/>
                <w:szCs w:val="21"/>
                <w:highlight w:val="none"/>
                <w:lang w:eastAsia="zh-CN"/>
              </w:rPr>
              <w:t>“政策措施公平竞争智慧审查”应用开发方案编制服务</w:t>
            </w:r>
          </w:p>
        </w:tc>
        <w:tc>
          <w:tcPr>
            <w:tcW w:w="2079" w:type="dxa"/>
            <w:tcBorders>
              <w:top w:val="single" w:color="auto" w:sz="4" w:space="0"/>
              <w:left w:val="single" w:color="auto" w:sz="4" w:space="0"/>
              <w:right w:val="single" w:color="auto" w:sz="4" w:space="0"/>
            </w:tcBorders>
            <w:vAlign w:val="center"/>
          </w:tcPr>
          <w:p w14:paraId="6248C7BE">
            <w:pPr>
              <w:pStyle w:val="23"/>
              <w:spacing w:line="240" w:lineRule="auto"/>
              <w:ind w:left="0"/>
              <w:jc w:val="center"/>
              <w:outlineLvl w:val="0"/>
              <w:rPr>
                <w:rFonts w:hint="eastAsia" w:ascii="宋体" w:hAnsi="宋体" w:eastAsia="宋体"/>
                <w:color w:val="000000"/>
                <w:sz w:val="21"/>
                <w:szCs w:val="21"/>
                <w:highlight w:val="none"/>
                <w:lang w:eastAsia="zh-CN"/>
              </w:rPr>
            </w:pPr>
            <w:r>
              <w:rPr>
                <w:rFonts w:hint="eastAsia" w:ascii="宋体" w:hAnsi="宋体" w:eastAsia="宋体"/>
                <w:color w:val="000000"/>
                <w:sz w:val="21"/>
                <w:szCs w:val="21"/>
                <w:highlight w:val="none"/>
                <w:lang w:val="en-US" w:eastAsia="zh-CN"/>
              </w:rPr>
              <w:t>126400.00</w:t>
            </w:r>
          </w:p>
        </w:tc>
        <w:tc>
          <w:tcPr>
            <w:tcW w:w="2068" w:type="dxa"/>
            <w:tcBorders>
              <w:top w:val="single" w:color="auto" w:sz="4" w:space="0"/>
              <w:left w:val="single" w:color="auto" w:sz="4" w:space="0"/>
              <w:right w:val="single" w:color="auto" w:sz="4" w:space="0"/>
            </w:tcBorders>
            <w:vAlign w:val="center"/>
          </w:tcPr>
          <w:p w14:paraId="4D600560">
            <w:pPr>
              <w:pStyle w:val="23"/>
              <w:spacing w:line="240" w:lineRule="auto"/>
              <w:ind w:left="0"/>
              <w:jc w:val="center"/>
              <w:outlineLvl w:val="0"/>
              <w:rPr>
                <w:rFonts w:ascii="宋体" w:hAnsi="宋体"/>
                <w:color w:val="000000"/>
                <w:sz w:val="21"/>
                <w:szCs w:val="21"/>
                <w:highlight w:val="none"/>
              </w:rPr>
            </w:pPr>
            <w:r>
              <w:rPr>
                <w:rFonts w:ascii="宋体" w:hAnsi="宋体"/>
                <w:color w:val="000000"/>
                <w:sz w:val="21"/>
                <w:szCs w:val="21"/>
                <w:highlight w:val="none"/>
              </w:rPr>
              <w:t>1</w:t>
            </w:r>
          </w:p>
        </w:tc>
      </w:tr>
      <w:bookmarkEnd w:id="8"/>
    </w:tbl>
    <w:p w14:paraId="04E12B36">
      <w:pPr>
        <w:pStyle w:val="5"/>
        <w:spacing w:before="0" w:after="0" w:line="360" w:lineRule="auto"/>
        <w:ind w:firstLine="482" w:firstLineChars="200"/>
        <w:rPr>
          <w:rFonts w:ascii="宋体" w:hAnsi="宋体"/>
          <w:color w:val="000000"/>
          <w:sz w:val="24"/>
          <w:szCs w:val="24"/>
          <w:highlight w:val="none"/>
        </w:rPr>
      </w:pPr>
      <w:bookmarkStart w:id="9" w:name="_Toc27260"/>
      <w:r>
        <w:rPr>
          <w:rFonts w:hint="eastAsia" w:ascii="宋体" w:hAnsi="宋体"/>
          <w:color w:val="000000"/>
          <w:sz w:val="24"/>
          <w:szCs w:val="24"/>
          <w:highlight w:val="none"/>
        </w:rPr>
        <w:t>二、资金来源</w:t>
      </w:r>
      <w:bookmarkEnd w:id="9"/>
    </w:p>
    <w:p w14:paraId="17B7F541">
      <w:pPr>
        <w:snapToGrid w:val="0"/>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lang w:eastAsia="zh-CN"/>
        </w:rPr>
        <w:t>自筹资金</w:t>
      </w:r>
      <w:r>
        <w:rPr>
          <w:rFonts w:hint="eastAsia" w:ascii="宋体" w:hAnsi="宋体"/>
          <w:color w:val="000000"/>
          <w:sz w:val="24"/>
          <w:szCs w:val="24"/>
          <w:highlight w:val="none"/>
        </w:rPr>
        <w:t>。</w:t>
      </w:r>
    </w:p>
    <w:bookmarkEnd w:id="6"/>
    <w:bookmarkEnd w:id="7"/>
    <w:p w14:paraId="551E2AAE">
      <w:pPr>
        <w:pStyle w:val="5"/>
        <w:spacing w:before="0" w:after="0" w:line="360" w:lineRule="auto"/>
        <w:ind w:firstLine="482" w:firstLineChars="200"/>
        <w:rPr>
          <w:rFonts w:ascii="宋体" w:hAnsi="宋体"/>
          <w:color w:val="000000"/>
          <w:sz w:val="24"/>
          <w:szCs w:val="24"/>
          <w:highlight w:val="none"/>
        </w:rPr>
      </w:pPr>
      <w:bookmarkStart w:id="10" w:name="_Toc75258773"/>
      <w:bookmarkStart w:id="11" w:name="_Toc18663"/>
      <w:r>
        <w:rPr>
          <w:rFonts w:hint="eastAsia" w:ascii="宋体" w:hAnsi="宋体"/>
          <w:color w:val="000000"/>
          <w:sz w:val="24"/>
          <w:szCs w:val="24"/>
          <w:highlight w:val="none"/>
        </w:rPr>
        <w:t>三、供应商资格条件</w:t>
      </w:r>
      <w:bookmarkEnd w:id="10"/>
      <w:bookmarkEnd w:id="11"/>
    </w:p>
    <w:p w14:paraId="3B6BE14E">
      <w:pPr>
        <w:snapToGrid w:val="0"/>
        <w:spacing w:line="360" w:lineRule="auto"/>
        <w:ind w:firstLine="480" w:firstLineChars="200"/>
        <w:rPr>
          <w:rFonts w:hint="eastAsia" w:ascii="宋体" w:hAnsi="宋体"/>
          <w:color w:val="000000"/>
          <w:sz w:val="24"/>
          <w:szCs w:val="24"/>
          <w:highlight w:val="none"/>
          <w:lang w:eastAsia="zh-CN"/>
        </w:rPr>
      </w:pPr>
      <w:bookmarkStart w:id="12" w:name="_Toc75258774"/>
      <w:r>
        <w:rPr>
          <w:rFonts w:hint="eastAsia" w:ascii="宋体" w:hAnsi="宋体"/>
          <w:color w:val="000000"/>
          <w:sz w:val="24"/>
          <w:szCs w:val="24"/>
          <w:highlight w:val="none"/>
          <w:lang w:eastAsia="zh-CN"/>
        </w:rPr>
        <w:t>（一）</w:t>
      </w:r>
      <w:r>
        <w:rPr>
          <w:rFonts w:hint="eastAsia" w:ascii="宋体" w:hAnsi="宋体"/>
          <w:color w:val="000000"/>
          <w:sz w:val="24"/>
          <w:szCs w:val="24"/>
          <w:highlight w:val="none"/>
        </w:rPr>
        <w:t>基本</w:t>
      </w:r>
      <w:r>
        <w:rPr>
          <w:rFonts w:hint="eastAsia" w:ascii="宋体" w:hAnsi="宋体"/>
          <w:color w:val="000000"/>
          <w:sz w:val="24"/>
          <w:szCs w:val="24"/>
          <w:highlight w:val="none"/>
          <w:lang w:eastAsia="zh-CN"/>
        </w:rPr>
        <w:t>资格</w:t>
      </w:r>
      <w:r>
        <w:rPr>
          <w:rFonts w:hint="eastAsia" w:ascii="宋体" w:hAnsi="宋体"/>
          <w:color w:val="000000"/>
          <w:sz w:val="24"/>
          <w:szCs w:val="24"/>
          <w:highlight w:val="none"/>
        </w:rPr>
        <w:t>条件</w:t>
      </w:r>
      <w:r>
        <w:rPr>
          <w:rFonts w:hint="eastAsia" w:ascii="宋体" w:hAnsi="宋体"/>
          <w:color w:val="000000"/>
          <w:sz w:val="24"/>
          <w:szCs w:val="24"/>
          <w:highlight w:val="none"/>
          <w:lang w:eastAsia="zh-CN"/>
        </w:rPr>
        <w:t>：</w:t>
      </w:r>
    </w:p>
    <w:p w14:paraId="06DCF879">
      <w:pPr>
        <w:snapToGrid w:val="0"/>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1.具有独立承担民事责任的能力；</w:t>
      </w:r>
    </w:p>
    <w:p w14:paraId="1395546A">
      <w:pPr>
        <w:snapToGrid w:val="0"/>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2.具有良好的商业信誉和健全的财务会计制度；</w:t>
      </w:r>
    </w:p>
    <w:p w14:paraId="6255B2BD">
      <w:pPr>
        <w:snapToGrid w:val="0"/>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3.具有履行合同所必需的设备和专业技术能力；</w:t>
      </w:r>
    </w:p>
    <w:p w14:paraId="6B2165C7">
      <w:pPr>
        <w:snapToGrid w:val="0"/>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4.有依法缴纳税收和社会保障资金的良好记录；</w:t>
      </w:r>
    </w:p>
    <w:p w14:paraId="5DD74B9F">
      <w:pPr>
        <w:snapToGrid w:val="0"/>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5.参加政府采购活动前三年内，在经营活动中没有重大违法记录。</w:t>
      </w:r>
    </w:p>
    <w:p w14:paraId="7E034328">
      <w:pPr>
        <w:snapToGrid w:val="0"/>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 xml:space="preserve">6.法律、行政法规规定的其他条件。     </w:t>
      </w:r>
    </w:p>
    <w:p w14:paraId="3C2202A4">
      <w:pPr>
        <w:snapToGrid w:val="0"/>
        <w:spacing w:line="360" w:lineRule="auto"/>
        <w:ind w:firstLine="480" w:firstLineChars="200"/>
        <w:rPr>
          <w:rFonts w:hint="eastAsia" w:ascii="宋体" w:hAnsi="宋体"/>
          <w:color w:val="000000"/>
          <w:sz w:val="24"/>
          <w:szCs w:val="24"/>
          <w:highlight w:val="none"/>
          <w:lang w:eastAsia="zh-CN"/>
        </w:rPr>
      </w:pPr>
      <w:r>
        <w:rPr>
          <w:rFonts w:hint="eastAsia" w:ascii="宋体" w:hAnsi="宋体"/>
          <w:color w:val="000000"/>
          <w:sz w:val="24"/>
          <w:szCs w:val="24"/>
          <w:highlight w:val="none"/>
          <w:lang w:eastAsia="zh-CN"/>
        </w:rPr>
        <w:t>（二）特定资格条件：</w:t>
      </w:r>
    </w:p>
    <w:p w14:paraId="6852AFFD">
      <w:pPr>
        <w:snapToGrid w:val="0"/>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lang w:val="en-US" w:eastAsia="zh-CN"/>
        </w:rPr>
        <w:t>具有建设行政主管部门颁发的工程设计综合甲级资质或电子通信广电行业（通信工程）甲级资质或电子通信广电行业（有线通信、无线通信）专业甲级资质。（提供证书复印件盖公章）。</w:t>
      </w:r>
    </w:p>
    <w:p w14:paraId="54A7BD16">
      <w:pPr>
        <w:pStyle w:val="5"/>
        <w:spacing w:before="0" w:after="0" w:line="360" w:lineRule="auto"/>
        <w:ind w:firstLine="482" w:firstLineChars="200"/>
        <w:rPr>
          <w:rFonts w:ascii="宋体" w:hAnsi="宋体"/>
          <w:color w:val="000000"/>
          <w:sz w:val="24"/>
          <w:szCs w:val="24"/>
          <w:highlight w:val="none"/>
        </w:rPr>
      </w:pPr>
      <w:bookmarkStart w:id="13" w:name="_Toc19570"/>
      <w:r>
        <w:rPr>
          <w:rFonts w:hint="eastAsia" w:ascii="宋体" w:hAnsi="宋体"/>
          <w:color w:val="000000"/>
          <w:sz w:val="24"/>
          <w:szCs w:val="24"/>
          <w:highlight w:val="none"/>
        </w:rPr>
        <w:t>四、比选有关说明</w:t>
      </w:r>
      <w:bookmarkEnd w:id="12"/>
      <w:bookmarkEnd w:id="13"/>
    </w:p>
    <w:p w14:paraId="3BC29DAE">
      <w:pPr>
        <w:spacing w:line="360" w:lineRule="auto"/>
        <w:ind w:firstLine="480" w:firstLineChars="200"/>
        <w:rPr>
          <w:sz w:val="24"/>
          <w:szCs w:val="24"/>
          <w:highlight w:val="none"/>
        </w:rPr>
      </w:pPr>
      <w:r>
        <w:rPr>
          <w:sz w:val="24"/>
          <w:szCs w:val="24"/>
          <w:highlight w:val="none"/>
        </w:rPr>
        <w:t>（一）供应商应通过“行采家”平台（https://www.gec123.com）进行注册，成为行采家平台供应商。</w:t>
      </w:r>
    </w:p>
    <w:p w14:paraId="09C987CB">
      <w:pPr>
        <w:spacing w:line="360" w:lineRule="auto"/>
        <w:ind w:firstLine="480" w:firstLineChars="200"/>
        <w:rPr>
          <w:rFonts w:hint="eastAsia"/>
          <w:sz w:val="24"/>
          <w:szCs w:val="24"/>
          <w:highlight w:val="none"/>
        </w:rPr>
      </w:pPr>
      <w:r>
        <w:rPr>
          <w:sz w:val="24"/>
          <w:szCs w:val="24"/>
          <w:highlight w:val="none"/>
        </w:rPr>
        <w:t>（二）</w:t>
      </w:r>
      <w:r>
        <w:rPr>
          <w:rFonts w:hint="eastAsia"/>
          <w:sz w:val="24"/>
          <w:szCs w:val="24"/>
          <w:highlight w:val="none"/>
        </w:rPr>
        <w:t>凡有意参加</w:t>
      </w:r>
      <w:r>
        <w:rPr>
          <w:rFonts w:hint="eastAsia"/>
          <w:sz w:val="24"/>
          <w:szCs w:val="24"/>
          <w:highlight w:val="none"/>
          <w:lang w:eastAsia="zh-CN"/>
        </w:rPr>
        <w:t>比选</w:t>
      </w:r>
      <w:r>
        <w:rPr>
          <w:rFonts w:hint="eastAsia"/>
          <w:sz w:val="24"/>
          <w:szCs w:val="24"/>
          <w:highlight w:val="none"/>
        </w:rPr>
        <w:t>的供应商，请于公告发布之日起在“</w:t>
      </w:r>
      <w:r>
        <w:rPr>
          <w:sz w:val="24"/>
          <w:szCs w:val="24"/>
          <w:highlight w:val="none"/>
        </w:rPr>
        <w:t>行采家（https://www.gec123.com）</w:t>
      </w:r>
      <w:r>
        <w:rPr>
          <w:rFonts w:hint="eastAsia"/>
          <w:sz w:val="24"/>
          <w:szCs w:val="24"/>
          <w:highlight w:val="none"/>
        </w:rPr>
        <w:t>”下载并查看本项目需求文件以及变更公告等</w:t>
      </w:r>
      <w:r>
        <w:rPr>
          <w:rFonts w:hint="eastAsia"/>
          <w:sz w:val="24"/>
          <w:szCs w:val="24"/>
          <w:highlight w:val="none"/>
          <w:lang w:eastAsia="zh-CN"/>
        </w:rPr>
        <w:t>比选</w:t>
      </w:r>
      <w:r>
        <w:rPr>
          <w:rFonts w:hint="eastAsia"/>
          <w:sz w:val="24"/>
          <w:szCs w:val="24"/>
          <w:highlight w:val="none"/>
        </w:rPr>
        <w:t>前公布的所有项目资料，无论供应商下载查看与否，均视为已知晓所有</w:t>
      </w:r>
      <w:r>
        <w:rPr>
          <w:rFonts w:hint="eastAsia"/>
          <w:sz w:val="24"/>
          <w:szCs w:val="24"/>
          <w:highlight w:val="none"/>
          <w:lang w:eastAsia="zh-CN"/>
        </w:rPr>
        <w:t>比选</w:t>
      </w:r>
      <w:r>
        <w:rPr>
          <w:rFonts w:hint="eastAsia"/>
          <w:sz w:val="24"/>
          <w:szCs w:val="24"/>
          <w:highlight w:val="none"/>
        </w:rPr>
        <w:t>实质性要求内容。</w:t>
      </w:r>
    </w:p>
    <w:p w14:paraId="5F223AD6">
      <w:pPr>
        <w:spacing w:line="360" w:lineRule="auto"/>
        <w:ind w:firstLine="480" w:firstLineChars="200"/>
        <w:rPr>
          <w:rFonts w:hint="eastAsia" w:eastAsia="宋体"/>
          <w:sz w:val="24"/>
          <w:szCs w:val="24"/>
          <w:highlight w:val="none"/>
          <w:lang w:eastAsia="zh-CN"/>
        </w:rPr>
      </w:pPr>
    </w:p>
    <w:p w14:paraId="41582D2F">
      <w:pPr>
        <w:numPr>
          <w:ilvl w:val="0"/>
          <w:numId w:val="0"/>
        </w:numPr>
        <w:spacing w:line="360" w:lineRule="auto"/>
        <w:ind w:firstLine="480" w:firstLineChars="200"/>
        <w:rPr>
          <w:rFonts w:hint="eastAsia" w:ascii="Calibri" w:hAnsi="Calibri" w:eastAsia="宋体" w:cs="Times New Roman"/>
          <w:b w:val="0"/>
          <w:bCs/>
          <w:kern w:val="2"/>
          <w:sz w:val="24"/>
          <w:szCs w:val="24"/>
          <w:highlight w:val="none"/>
          <w:lang w:val="en-US" w:eastAsia="zh-CN" w:bidi="ar-SA"/>
        </w:rPr>
      </w:pPr>
      <w:r>
        <w:rPr>
          <w:rFonts w:hint="eastAsia" w:ascii="Calibri" w:hAnsi="Calibri" w:eastAsia="宋体" w:cs="Times New Roman"/>
          <w:b w:val="0"/>
          <w:bCs/>
          <w:kern w:val="2"/>
          <w:sz w:val="24"/>
          <w:szCs w:val="24"/>
          <w:highlight w:val="none"/>
          <w:lang w:val="en-US" w:eastAsia="zh-CN" w:bidi="ar-SA"/>
        </w:rPr>
        <w:t>（三）响应文件递交时间：2025年12月26日北京时间14:00-14:30。</w:t>
      </w:r>
    </w:p>
    <w:p w14:paraId="636CCE18">
      <w:pPr>
        <w:numPr>
          <w:ilvl w:val="0"/>
          <w:numId w:val="0"/>
        </w:numPr>
        <w:spacing w:line="360" w:lineRule="auto"/>
        <w:ind w:firstLine="480" w:firstLineChars="200"/>
        <w:rPr>
          <w:rFonts w:hint="default" w:ascii="Calibri" w:hAnsi="Calibri" w:eastAsia="宋体" w:cs="Times New Roman"/>
          <w:b w:val="0"/>
          <w:bCs/>
          <w:kern w:val="2"/>
          <w:sz w:val="24"/>
          <w:szCs w:val="24"/>
          <w:highlight w:val="none"/>
          <w:lang w:val="en-US" w:eastAsia="zh-CN" w:bidi="ar-SA"/>
        </w:rPr>
      </w:pPr>
      <w:r>
        <w:rPr>
          <w:rFonts w:hint="eastAsia" w:ascii="Calibri" w:hAnsi="Calibri" w:eastAsia="宋体" w:cs="Times New Roman"/>
          <w:b w:val="0"/>
          <w:bCs/>
          <w:kern w:val="2"/>
          <w:sz w:val="24"/>
          <w:szCs w:val="24"/>
          <w:highlight w:val="none"/>
          <w:lang w:val="en-US" w:eastAsia="zh-CN" w:bidi="ar-SA"/>
        </w:rPr>
        <w:t>（四）响应文件递交截止时间：2025年12月26日14时30分（北京时间）</w:t>
      </w:r>
    </w:p>
    <w:p w14:paraId="7658C698">
      <w:pPr>
        <w:pStyle w:val="5"/>
        <w:spacing w:before="0" w:after="0" w:line="360" w:lineRule="auto"/>
        <w:ind w:firstLine="480" w:firstLineChars="200"/>
        <w:rPr>
          <w:rFonts w:hint="eastAsia"/>
          <w:b w:val="0"/>
          <w:bCs/>
          <w:sz w:val="24"/>
          <w:szCs w:val="24"/>
          <w:highlight w:val="none"/>
          <w:lang w:val="en-US"/>
        </w:rPr>
      </w:pPr>
      <w:bookmarkStart w:id="14" w:name="_Toc2785"/>
      <w:r>
        <w:rPr>
          <w:b w:val="0"/>
          <w:bCs/>
          <w:sz w:val="24"/>
          <w:szCs w:val="24"/>
          <w:highlight w:val="none"/>
        </w:rPr>
        <w:t>（</w:t>
      </w:r>
      <w:r>
        <w:rPr>
          <w:rFonts w:hint="eastAsia"/>
          <w:b w:val="0"/>
          <w:bCs/>
          <w:sz w:val="24"/>
          <w:szCs w:val="24"/>
          <w:highlight w:val="none"/>
          <w:lang w:eastAsia="zh-CN"/>
        </w:rPr>
        <w:t>五</w:t>
      </w:r>
      <w:r>
        <w:rPr>
          <w:b w:val="0"/>
          <w:bCs/>
          <w:sz w:val="24"/>
          <w:szCs w:val="24"/>
          <w:highlight w:val="none"/>
        </w:rPr>
        <w:t>）</w:t>
      </w:r>
      <w:bookmarkStart w:id="15" w:name="_Toc75258775"/>
      <w:bookmarkStart w:id="16" w:name="_Toc373860294"/>
      <w:r>
        <w:rPr>
          <w:rFonts w:hint="eastAsia"/>
          <w:b w:val="0"/>
          <w:bCs/>
          <w:sz w:val="24"/>
          <w:szCs w:val="24"/>
          <w:highlight w:val="none"/>
        </w:rPr>
        <w:t>响应文件递交地点：</w:t>
      </w:r>
      <w:r>
        <w:rPr>
          <w:rFonts w:hint="eastAsia"/>
          <w:b w:val="0"/>
          <w:bCs/>
          <w:sz w:val="24"/>
          <w:szCs w:val="24"/>
          <w:highlight w:val="none"/>
          <w:lang w:eastAsia="zh-CN"/>
        </w:rPr>
        <w:t>四川精正建设管理咨询有限公司</w:t>
      </w:r>
      <w:r>
        <w:rPr>
          <w:rFonts w:hint="eastAsia"/>
          <w:b w:val="0"/>
          <w:bCs/>
          <w:sz w:val="24"/>
          <w:szCs w:val="24"/>
          <w:highlight w:val="none"/>
          <w:lang w:val="en-US" w:eastAsia="zh-CN"/>
        </w:rPr>
        <w:t>会议室（重庆市渝中区总部城A区5栋12-2）。</w:t>
      </w:r>
      <w:bookmarkEnd w:id="14"/>
    </w:p>
    <w:p w14:paraId="4710BA78">
      <w:pPr>
        <w:pStyle w:val="5"/>
        <w:spacing w:before="0" w:after="0" w:line="360" w:lineRule="auto"/>
        <w:ind w:firstLine="482" w:firstLineChars="200"/>
        <w:rPr>
          <w:rFonts w:ascii="宋体" w:hAnsi="宋体"/>
          <w:color w:val="000000"/>
          <w:sz w:val="24"/>
          <w:szCs w:val="24"/>
          <w:highlight w:val="none"/>
        </w:rPr>
      </w:pPr>
      <w:bookmarkStart w:id="17" w:name="_Toc17426"/>
      <w:r>
        <w:rPr>
          <w:rFonts w:hint="eastAsia" w:ascii="宋体" w:hAnsi="宋体"/>
          <w:color w:val="000000"/>
          <w:sz w:val="24"/>
          <w:szCs w:val="24"/>
          <w:highlight w:val="none"/>
        </w:rPr>
        <w:t>五、比选保证金</w:t>
      </w:r>
      <w:bookmarkEnd w:id="15"/>
      <w:bookmarkEnd w:id="16"/>
      <w:bookmarkEnd w:id="17"/>
    </w:p>
    <w:p w14:paraId="115761DB">
      <w:pPr>
        <w:snapToGrid w:val="0"/>
        <w:spacing w:line="360" w:lineRule="auto"/>
        <w:ind w:firstLine="480" w:firstLineChars="200"/>
        <w:rPr>
          <w:sz w:val="24"/>
          <w:szCs w:val="24"/>
          <w:highlight w:val="none"/>
        </w:rPr>
      </w:pPr>
      <w:bookmarkStart w:id="18" w:name="_Toc75258776"/>
      <w:bookmarkStart w:id="19" w:name="_Toc530038692"/>
      <w:r>
        <w:rPr>
          <w:rFonts w:hint="eastAsia"/>
          <w:sz w:val="24"/>
          <w:szCs w:val="24"/>
          <w:highlight w:val="none"/>
          <w:lang w:eastAsia="zh-CN"/>
        </w:rPr>
        <w:t>无</w:t>
      </w:r>
      <w:r>
        <w:rPr>
          <w:rFonts w:hint="eastAsia"/>
          <w:sz w:val="24"/>
          <w:szCs w:val="24"/>
          <w:highlight w:val="none"/>
        </w:rPr>
        <w:t>。</w:t>
      </w:r>
    </w:p>
    <w:p w14:paraId="322B6ADE">
      <w:pPr>
        <w:pStyle w:val="5"/>
        <w:spacing w:before="0" w:after="0" w:line="360" w:lineRule="auto"/>
        <w:ind w:firstLine="482" w:firstLineChars="200"/>
        <w:rPr>
          <w:rFonts w:ascii="宋体" w:hAnsi="宋体"/>
          <w:color w:val="000000"/>
          <w:sz w:val="24"/>
          <w:szCs w:val="24"/>
          <w:highlight w:val="none"/>
        </w:rPr>
      </w:pPr>
      <w:bookmarkStart w:id="20" w:name="_Toc3058"/>
      <w:r>
        <w:rPr>
          <w:rFonts w:hint="eastAsia" w:ascii="宋体" w:hAnsi="宋体"/>
          <w:color w:val="000000"/>
          <w:sz w:val="24"/>
          <w:szCs w:val="24"/>
          <w:highlight w:val="none"/>
        </w:rPr>
        <w:t>六、</w:t>
      </w:r>
      <w:bookmarkEnd w:id="18"/>
      <w:bookmarkEnd w:id="19"/>
      <w:bookmarkStart w:id="21" w:name="_Toc75258777"/>
      <w:r>
        <w:rPr>
          <w:rFonts w:hint="eastAsia" w:ascii="宋体" w:hAnsi="宋体"/>
          <w:color w:val="000000"/>
          <w:sz w:val="24"/>
          <w:szCs w:val="24"/>
          <w:highlight w:val="none"/>
        </w:rPr>
        <w:t>其它有关规定</w:t>
      </w:r>
      <w:bookmarkEnd w:id="20"/>
      <w:bookmarkEnd w:id="21"/>
    </w:p>
    <w:p w14:paraId="14973E2D">
      <w:pPr>
        <w:snapToGrid w:val="0"/>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 xml:space="preserve">（一）单位负责人为同一人或者存在直接控股、管理关系的不同供应商，不得参加同一合同项下的采购活动，否则均为无效响应。 </w:t>
      </w:r>
    </w:p>
    <w:p w14:paraId="3B458CA3">
      <w:pPr>
        <w:snapToGrid w:val="0"/>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（二）本项目在响应文件</w:t>
      </w:r>
      <w:r>
        <w:rPr>
          <w:rFonts w:hint="eastAsia" w:ascii="宋体" w:hAnsi="宋体"/>
          <w:color w:val="000000"/>
          <w:sz w:val="24"/>
          <w:szCs w:val="24"/>
          <w:highlight w:val="none"/>
          <w:lang w:eastAsia="zh-CN"/>
        </w:rPr>
        <w:t>递交</w:t>
      </w:r>
      <w:r>
        <w:rPr>
          <w:rFonts w:hint="eastAsia" w:ascii="宋体" w:hAnsi="宋体"/>
          <w:color w:val="000000"/>
          <w:sz w:val="24"/>
          <w:szCs w:val="24"/>
          <w:highlight w:val="none"/>
        </w:rPr>
        <w:t>截止时间前发布的竞争性比选文件及补遗文件（如果有）一律在“行采家”平台（https://www.gec123.com）发布，请各供应商注意下载；无论供应商下载与否，均视同供应商已知晓本项目竞争性比选文件、补遗文件（如果有）的内容。</w:t>
      </w:r>
    </w:p>
    <w:p w14:paraId="6210E7DA">
      <w:pPr>
        <w:snapToGrid w:val="0"/>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w:t>
      </w:r>
      <w:r>
        <w:rPr>
          <w:rFonts w:hint="eastAsia" w:ascii="宋体" w:hAnsi="宋体"/>
          <w:color w:val="000000"/>
          <w:sz w:val="24"/>
          <w:szCs w:val="24"/>
          <w:highlight w:val="none"/>
          <w:lang w:eastAsia="zh-CN"/>
        </w:rPr>
        <w:t>三</w:t>
      </w:r>
      <w:r>
        <w:rPr>
          <w:rFonts w:hint="eastAsia" w:ascii="宋体" w:hAnsi="宋体"/>
          <w:color w:val="000000"/>
          <w:sz w:val="24"/>
          <w:szCs w:val="24"/>
          <w:highlight w:val="none"/>
        </w:rPr>
        <w:t>）超过响应文件</w:t>
      </w:r>
      <w:r>
        <w:rPr>
          <w:rFonts w:hint="eastAsia" w:ascii="宋体" w:hAnsi="宋体"/>
          <w:color w:val="000000"/>
          <w:sz w:val="24"/>
          <w:szCs w:val="24"/>
          <w:highlight w:val="none"/>
          <w:lang w:eastAsia="zh-CN"/>
        </w:rPr>
        <w:t>递交</w:t>
      </w:r>
      <w:r>
        <w:rPr>
          <w:rFonts w:hint="eastAsia" w:ascii="宋体" w:hAnsi="宋体"/>
          <w:color w:val="000000"/>
          <w:sz w:val="24"/>
          <w:szCs w:val="24"/>
          <w:highlight w:val="none"/>
        </w:rPr>
        <w:t>截止时间递交的响应文件为无效文件，恕不接收。</w:t>
      </w:r>
    </w:p>
    <w:p w14:paraId="26B213E4">
      <w:pPr>
        <w:snapToGrid w:val="0"/>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w:t>
      </w:r>
      <w:r>
        <w:rPr>
          <w:rFonts w:hint="eastAsia" w:ascii="宋体" w:hAnsi="宋体"/>
          <w:color w:val="000000"/>
          <w:sz w:val="24"/>
          <w:szCs w:val="24"/>
          <w:highlight w:val="none"/>
          <w:lang w:eastAsia="zh-CN"/>
        </w:rPr>
        <w:t>四</w:t>
      </w:r>
      <w:r>
        <w:rPr>
          <w:rFonts w:hint="eastAsia" w:ascii="宋体" w:hAnsi="宋体"/>
          <w:color w:val="000000"/>
          <w:sz w:val="24"/>
          <w:szCs w:val="24"/>
          <w:highlight w:val="none"/>
        </w:rPr>
        <w:t>）比选费用：无论比选结果如何，供应商参与本项目比选的所有费用均应由供应商自行承担。</w:t>
      </w:r>
    </w:p>
    <w:p w14:paraId="4E093C59">
      <w:pPr>
        <w:snapToGrid w:val="0"/>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w:t>
      </w:r>
      <w:r>
        <w:rPr>
          <w:rFonts w:hint="eastAsia" w:ascii="宋体" w:hAnsi="宋体"/>
          <w:color w:val="000000"/>
          <w:sz w:val="24"/>
          <w:szCs w:val="24"/>
          <w:highlight w:val="none"/>
          <w:lang w:eastAsia="zh-CN"/>
        </w:rPr>
        <w:t>五</w:t>
      </w:r>
      <w:r>
        <w:rPr>
          <w:rFonts w:hint="eastAsia" w:ascii="宋体" w:hAnsi="宋体"/>
          <w:color w:val="000000"/>
          <w:sz w:val="24"/>
          <w:szCs w:val="24"/>
          <w:highlight w:val="none"/>
        </w:rPr>
        <w:t>）本项目不接受联合体形式比选。</w:t>
      </w:r>
    </w:p>
    <w:p w14:paraId="2E204EDB">
      <w:pPr>
        <w:snapToGrid w:val="0"/>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w:t>
      </w:r>
      <w:r>
        <w:rPr>
          <w:rFonts w:hint="eastAsia" w:ascii="宋体" w:hAnsi="宋体"/>
          <w:color w:val="000000"/>
          <w:sz w:val="24"/>
          <w:szCs w:val="24"/>
          <w:highlight w:val="none"/>
          <w:lang w:eastAsia="zh-CN"/>
        </w:rPr>
        <w:t>六</w:t>
      </w:r>
      <w:r>
        <w:rPr>
          <w:rFonts w:hint="eastAsia" w:ascii="宋体" w:hAnsi="宋体"/>
          <w:color w:val="000000"/>
          <w:sz w:val="24"/>
          <w:szCs w:val="24"/>
          <w:highlight w:val="none"/>
        </w:rPr>
        <w:t>）本项目不接受合同分包。</w:t>
      </w:r>
    </w:p>
    <w:p w14:paraId="5688553A">
      <w:pPr>
        <w:snapToGrid w:val="0"/>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w:t>
      </w:r>
      <w:r>
        <w:rPr>
          <w:rFonts w:hint="eastAsia" w:ascii="宋体" w:hAnsi="宋体"/>
          <w:color w:val="000000"/>
          <w:sz w:val="24"/>
          <w:szCs w:val="24"/>
          <w:highlight w:val="none"/>
          <w:lang w:eastAsia="zh-CN"/>
        </w:rPr>
        <w:t>七</w:t>
      </w:r>
      <w:r>
        <w:rPr>
          <w:rFonts w:hint="eastAsia" w:ascii="宋体" w:hAnsi="宋体"/>
          <w:color w:val="000000"/>
          <w:sz w:val="24"/>
          <w:szCs w:val="24"/>
          <w:highlight w:val="none"/>
        </w:rPr>
        <w:t>）按照《财政部关于在政府采购活动中查询及使用信用记录有关问题的通知》财库〔</w:t>
      </w:r>
      <w:r>
        <w:rPr>
          <w:rFonts w:ascii="宋体" w:hAnsi="宋体"/>
          <w:color w:val="000000"/>
          <w:sz w:val="24"/>
          <w:szCs w:val="24"/>
          <w:highlight w:val="none"/>
        </w:rPr>
        <w:t>2016</w:t>
      </w:r>
      <w:r>
        <w:rPr>
          <w:rFonts w:hint="eastAsia" w:ascii="宋体" w:hAnsi="宋体"/>
          <w:color w:val="000000"/>
          <w:sz w:val="24"/>
          <w:szCs w:val="24"/>
          <w:highlight w:val="none"/>
        </w:rPr>
        <w:t>〕</w:t>
      </w:r>
      <w:r>
        <w:rPr>
          <w:rFonts w:ascii="宋体" w:hAnsi="宋体"/>
          <w:color w:val="000000"/>
          <w:sz w:val="24"/>
          <w:szCs w:val="24"/>
          <w:highlight w:val="none"/>
        </w:rPr>
        <w:t>125</w:t>
      </w:r>
      <w:r>
        <w:rPr>
          <w:rFonts w:hint="eastAsia" w:ascii="宋体" w:hAnsi="宋体"/>
          <w:color w:val="000000"/>
          <w:sz w:val="24"/>
          <w:szCs w:val="24"/>
          <w:highlight w:val="none"/>
        </w:rPr>
        <w:t>号，供应商列入失信被执行人、重大税收违法案件当事人名单、政府采购严重违法失信行为记录名单及其他不符合《中华人民共和国政府采购法》第二十二条规定条件的供应商，将拒绝其参与政府采购活动。</w:t>
      </w:r>
    </w:p>
    <w:p w14:paraId="19C2EE59">
      <w:pPr>
        <w:pStyle w:val="5"/>
        <w:spacing w:before="0" w:after="0" w:line="360" w:lineRule="auto"/>
        <w:ind w:firstLine="482" w:firstLineChars="200"/>
        <w:rPr>
          <w:rFonts w:ascii="宋体" w:hAnsi="宋体"/>
          <w:color w:val="000000"/>
          <w:sz w:val="24"/>
          <w:szCs w:val="24"/>
          <w:highlight w:val="none"/>
        </w:rPr>
      </w:pPr>
      <w:bookmarkStart w:id="22" w:name="_Toc10027"/>
      <w:r>
        <w:rPr>
          <w:rFonts w:hint="eastAsia" w:ascii="宋体" w:hAnsi="宋体"/>
          <w:color w:val="000000"/>
          <w:sz w:val="24"/>
          <w:szCs w:val="24"/>
          <w:highlight w:val="none"/>
          <w:lang w:eastAsia="zh-CN"/>
        </w:rPr>
        <w:t>七</w:t>
      </w:r>
      <w:r>
        <w:rPr>
          <w:rFonts w:hint="eastAsia" w:ascii="宋体" w:hAnsi="宋体"/>
          <w:color w:val="000000"/>
          <w:sz w:val="24"/>
          <w:szCs w:val="24"/>
          <w:highlight w:val="none"/>
        </w:rPr>
        <w:t>、联系方式</w:t>
      </w:r>
      <w:bookmarkEnd w:id="22"/>
    </w:p>
    <w:p w14:paraId="098D94BC">
      <w:pPr>
        <w:snapToGrid w:val="0"/>
        <w:spacing w:line="360" w:lineRule="auto"/>
        <w:ind w:firstLine="480" w:firstLineChars="200"/>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rPr>
        <w:t>（一）采购人：</w:t>
      </w:r>
      <w:r>
        <w:rPr>
          <w:rFonts w:hint="eastAsia" w:ascii="宋体" w:hAnsi="宋体"/>
          <w:color w:val="000000"/>
          <w:sz w:val="24"/>
          <w:szCs w:val="24"/>
          <w:highlight w:val="none"/>
          <w:lang w:eastAsia="zh-CN"/>
        </w:rPr>
        <w:t>中国共产党重庆市大渡口区委员会政法委员会</w:t>
      </w:r>
    </w:p>
    <w:p w14:paraId="2380F32B">
      <w:pPr>
        <w:snapToGrid w:val="0"/>
        <w:spacing w:line="360" w:lineRule="auto"/>
        <w:ind w:firstLine="480" w:firstLineChars="200"/>
        <w:rPr>
          <w:sz w:val="24"/>
          <w:szCs w:val="24"/>
          <w:highlight w:val="none"/>
        </w:rPr>
      </w:pPr>
      <w:r>
        <w:rPr>
          <w:rFonts w:hint="eastAsia"/>
          <w:sz w:val="24"/>
          <w:szCs w:val="24"/>
          <w:highlight w:val="none"/>
        </w:rPr>
        <w:t>联系人：潘老师</w:t>
      </w:r>
    </w:p>
    <w:p w14:paraId="79E0122E">
      <w:pPr>
        <w:snapToGrid w:val="0"/>
        <w:spacing w:line="360" w:lineRule="auto"/>
        <w:ind w:firstLine="480" w:firstLineChars="200"/>
        <w:rPr>
          <w:rFonts w:hint="eastAsia"/>
          <w:sz w:val="24"/>
          <w:szCs w:val="24"/>
          <w:highlight w:val="none"/>
        </w:rPr>
      </w:pPr>
      <w:r>
        <w:rPr>
          <w:rFonts w:hint="eastAsia"/>
          <w:sz w:val="24"/>
          <w:szCs w:val="24"/>
          <w:highlight w:val="none"/>
        </w:rPr>
        <w:t>电  话：18983999496</w:t>
      </w:r>
    </w:p>
    <w:p w14:paraId="620B1A20">
      <w:pPr>
        <w:snapToGrid w:val="0"/>
        <w:spacing w:line="360" w:lineRule="auto"/>
        <w:ind w:firstLine="480" w:firstLineChars="200"/>
        <w:rPr>
          <w:rFonts w:hint="eastAsia"/>
          <w:sz w:val="24"/>
          <w:szCs w:val="24"/>
          <w:highlight w:val="none"/>
          <w:lang w:val="en-US" w:eastAsia="zh-CN"/>
        </w:rPr>
      </w:pPr>
      <w:r>
        <w:rPr>
          <w:rFonts w:hint="eastAsia"/>
          <w:sz w:val="24"/>
          <w:szCs w:val="24"/>
          <w:highlight w:val="none"/>
        </w:rPr>
        <w:t>地  址：</w:t>
      </w:r>
      <w:r>
        <w:rPr>
          <w:rFonts w:hint="eastAsia"/>
          <w:sz w:val="24"/>
          <w:szCs w:val="24"/>
          <w:highlight w:val="none"/>
          <w:lang w:val="en-US" w:eastAsia="zh-CN"/>
        </w:rPr>
        <w:t>重庆市大渡口区翠园路111号</w:t>
      </w:r>
    </w:p>
    <w:p w14:paraId="5E27A869">
      <w:pPr>
        <w:snapToGrid w:val="0"/>
        <w:spacing w:line="360" w:lineRule="auto"/>
        <w:ind w:firstLine="480" w:firstLineChars="200"/>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rPr>
        <w:t>（二）采购代理机构：</w:t>
      </w:r>
      <w:r>
        <w:rPr>
          <w:rFonts w:hint="eastAsia" w:ascii="宋体" w:hAnsi="宋体"/>
          <w:color w:val="000000"/>
          <w:sz w:val="24"/>
          <w:szCs w:val="24"/>
          <w:highlight w:val="none"/>
          <w:lang w:eastAsia="zh-CN"/>
        </w:rPr>
        <w:t>四川精正建设管理咨询有限公司</w:t>
      </w:r>
    </w:p>
    <w:p w14:paraId="0C3112E8">
      <w:pPr>
        <w:snapToGrid w:val="0"/>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联系人：</w:t>
      </w:r>
      <w:r>
        <w:rPr>
          <w:rFonts w:hint="eastAsia" w:ascii="宋体" w:hAnsi="宋体"/>
          <w:color w:val="000000"/>
          <w:sz w:val="24"/>
          <w:szCs w:val="24"/>
          <w:highlight w:val="none"/>
          <w:lang w:val="en-US" w:eastAsia="zh-CN"/>
        </w:rPr>
        <w:t>蒋女士</w:t>
      </w:r>
    </w:p>
    <w:p w14:paraId="11F68CCC">
      <w:pPr>
        <w:snapToGrid w:val="0"/>
        <w:spacing w:line="360" w:lineRule="auto"/>
        <w:ind w:firstLine="480" w:firstLineChars="200"/>
        <w:rPr>
          <w:rFonts w:hint="default" w:ascii="宋体" w:hAnsi="宋体" w:eastAsia="宋体"/>
          <w:color w:val="000000"/>
          <w:sz w:val="24"/>
          <w:szCs w:val="24"/>
          <w:highlight w:val="none"/>
          <w:lang w:val="en-US" w:eastAsia="zh-CN"/>
        </w:rPr>
      </w:pPr>
      <w:r>
        <w:rPr>
          <w:rFonts w:hint="eastAsia" w:ascii="宋体" w:hAnsi="宋体"/>
          <w:color w:val="000000"/>
          <w:sz w:val="24"/>
          <w:szCs w:val="24"/>
          <w:highlight w:val="none"/>
        </w:rPr>
        <w:t>电  话：</w:t>
      </w:r>
      <w:r>
        <w:rPr>
          <w:rFonts w:hint="eastAsia" w:ascii="宋体" w:hAnsi="宋体"/>
          <w:color w:val="000000"/>
          <w:sz w:val="24"/>
          <w:szCs w:val="24"/>
          <w:highlight w:val="none"/>
          <w:lang w:val="en-US" w:eastAsia="zh-CN"/>
        </w:rPr>
        <w:t>023-63446136</w:t>
      </w:r>
    </w:p>
    <w:p w14:paraId="30CCF529">
      <w:pPr>
        <w:snapToGrid w:val="0"/>
        <w:spacing w:line="360" w:lineRule="auto"/>
        <w:ind w:firstLine="480" w:firstLineChars="200"/>
        <w:rPr>
          <w:rFonts w:hint="default" w:ascii="宋体" w:hAnsi="宋体"/>
          <w:color w:val="000000"/>
          <w:sz w:val="24"/>
          <w:szCs w:val="24"/>
          <w:highlight w:val="none"/>
          <w:lang w:val="en-US"/>
        </w:rPr>
      </w:pPr>
      <w:bookmarkStart w:id="23" w:name="_Toc216163282"/>
      <w:bookmarkStart w:id="24" w:name="_Toc180051219"/>
      <w:bookmarkStart w:id="25" w:name="_Toc178828108"/>
      <w:r>
        <w:rPr>
          <w:rFonts w:hint="eastAsia" w:ascii="宋体" w:hAnsi="宋体"/>
          <w:color w:val="000000"/>
          <w:sz w:val="24"/>
          <w:szCs w:val="24"/>
          <w:highlight w:val="none"/>
        </w:rPr>
        <w:t>地  址：</w:t>
      </w:r>
      <w:r>
        <w:rPr>
          <w:rFonts w:hint="eastAsia" w:ascii="宋体" w:hAnsi="宋体" w:eastAsia="宋体"/>
          <w:color w:val="000000"/>
          <w:sz w:val="24"/>
          <w:szCs w:val="24"/>
          <w:highlight w:val="none"/>
          <w:lang w:val="en-US" w:eastAsia="zh-CN"/>
        </w:rPr>
        <w:t>重庆市</w:t>
      </w:r>
      <w:r>
        <w:rPr>
          <w:rFonts w:hint="eastAsia" w:ascii="宋体" w:hAnsi="宋体"/>
          <w:color w:val="000000"/>
          <w:sz w:val="24"/>
          <w:szCs w:val="24"/>
          <w:highlight w:val="none"/>
          <w:lang w:val="en-US" w:eastAsia="zh-CN"/>
        </w:rPr>
        <w:t>渝中区总部城A区5栋12楼</w:t>
      </w:r>
      <w:bookmarkStart w:id="116" w:name="_GoBack"/>
      <w:bookmarkEnd w:id="116"/>
    </w:p>
    <w:bookmarkEnd w:id="23"/>
    <w:bookmarkEnd w:id="24"/>
    <w:bookmarkEnd w:id="25"/>
    <w:p w14:paraId="72AA33E0">
      <w:pPr>
        <w:pStyle w:val="4"/>
        <w:pageBreakBefore/>
        <w:spacing w:line="360" w:lineRule="auto"/>
        <w:jc w:val="center"/>
        <w:rPr>
          <w:rFonts w:hint="eastAsia" w:ascii="宋体" w:hAnsi="宋体" w:eastAsia="宋体"/>
          <w:color w:val="000000"/>
          <w:sz w:val="36"/>
          <w:szCs w:val="30"/>
          <w:highlight w:val="none"/>
          <w:lang w:eastAsia="zh-CN"/>
        </w:rPr>
      </w:pPr>
      <w:bookmarkStart w:id="26" w:name="_Toc21855"/>
      <w:r>
        <w:rPr>
          <w:rFonts w:hint="eastAsia" w:ascii="宋体" w:hAnsi="宋体" w:eastAsia="宋体"/>
          <w:color w:val="000000"/>
          <w:sz w:val="36"/>
          <w:szCs w:val="30"/>
          <w:highlight w:val="none"/>
        </w:rPr>
        <w:t xml:space="preserve">第二篇  </w:t>
      </w:r>
      <w:r>
        <w:rPr>
          <w:rFonts w:hint="eastAsia" w:ascii="宋体" w:hAnsi="宋体" w:eastAsia="宋体"/>
          <w:color w:val="000000"/>
          <w:sz w:val="36"/>
          <w:szCs w:val="30"/>
          <w:highlight w:val="none"/>
          <w:lang w:eastAsia="zh-CN"/>
        </w:rPr>
        <w:t>项目技术需求</w:t>
      </w:r>
      <w:bookmarkEnd w:id="26"/>
    </w:p>
    <w:p w14:paraId="01E92D5A">
      <w:pPr>
        <w:snapToGrid w:val="0"/>
        <w:spacing w:line="360" w:lineRule="auto"/>
        <w:ind w:firstLine="482" w:firstLineChars="200"/>
        <w:rPr>
          <w:rFonts w:hint="default" w:ascii="宋体" w:hAnsi="宋体" w:eastAsia="宋体"/>
          <w:b/>
          <w:bCs/>
          <w:color w:val="000000"/>
          <w:sz w:val="24"/>
          <w:szCs w:val="24"/>
          <w:highlight w:val="none"/>
          <w:lang w:val="en-US" w:eastAsia="zh-CN"/>
        </w:rPr>
      </w:pPr>
      <w:bookmarkStart w:id="27" w:name="_Toc12789058"/>
      <w:r>
        <w:rPr>
          <w:rFonts w:hint="default" w:ascii="宋体" w:hAnsi="宋体" w:eastAsia="宋体"/>
          <w:b/>
          <w:bCs/>
          <w:color w:val="000000"/>
          <w:sz w:val="24"/>
          <w:szCs w:val="24"/>
          <w:highlight w:val="none"/>
          <w:lang w:val="en-US" w:eastAsia="zh-CN"/>
        </w:rPr>
        <w:t>一、项目基本情况</w:t>
      </w:r>
    </w:p>
    <w:p w14:paraId="26ECCE5D">
      <w:pPr>
        <w:snapToGrid w:val="0"/>
        <w:spacing w:line="360" w:lineRule="auto"/>
        <w:ind w:firstLine="480" w:firstLineChars="200"/>
        <w:rPr>
          <w:rFonts w:hint="default" w:ascii="宋体" w:hAnsi="宋体" w:eastAsia="宋体"/>
          <w:color w:val="000000"/>
          <w:sz w:val="24"/>
          <w:szCs w:val="24"/>
          <w:highlight w:val="none"/>
          <w:lang w:val="en-US" w:eastAsia="zh-CN"/>
        </w:rPr>
      </w:pPr>
      <w:r>
        <w:rPr>
          <w:rFonts w:hint="default" w:ascii="宋体" w:hAnsi="宋体" w:eastAsia="宋体"/>
          <w:color w:val="000000"/>
          <w:sz w:val="24"/>
          <w:szCs w:val="24"/>
          <w:highlight w:val="none"/>
          <w:lang w:val="en-US" w:eastAsia="zh-CN"/>
        </w:rPr>
        <w:t>政策措施公平竞争智慧审查应用是贯彻落实习近平总书记重要指示精神和党中央决策部署的关键举措，通过政策措施公平竞争智慧审查应用的开发建设，打造标准统一、监管闭环、协同高效、智能赋能的数字化治理平台，统筹管理公平竞争审查领域的政策资源、监督流程与智能工具，形成制度规范共用一把"标尺"、审查清理共用一条"赛道"、监督检查共用一组"裁判"，培训赋能共用一间"教室"，为各级党政机关、司法机关提供数字化审查工具、智能化决策支持和全景式监督服务，推动全市公平竞争审查工作从繁琐低效的人工线下操作向信息化数字化跨越式升级，加快建设全国统一大市场的步伐，走在全国前列。</w:t>
      </w:r>
    </w:p>
    <w:p w14:paraId="22563614">
      <w:pPr>
        <w:snapToGrid w:val="0"/>
        <w:spacing w:line="360" w:lineRule="auto"/>
        <w:ind w:firstLine="482" w:firstLineChars="200"/>
        <w:rPr>
          <w:rFonts w:hint="default" w:ascii="宋体" w:hAnsi="宋体" w:eastAsia="宋体"/>
          <w:b/>
          <w:bCs/>
          <w:color w:val="000000"/>
          <w:sz w:val="24"/>
          <w:szCs w:val="24"/>
          <w:highlight w:val="none"/>
          <w:lang w:val="en-US" w:eastAsia="zh-CN"/>
        </w:rPr>
      </w:pPr>
      <w:r>
        <w:rPr>
          <w:rFonts w:hint="default" w:ascii="宋体" w:hAnsi="宋体" w:eastAsia="宋体"/>
          <w:b/>
          <w:bCs/>
          <w:color w:val="000000"/>
          <w:sz w:val="24"/>
          <w:szCs w:val="24"/>
          <w:highlight w:val="none"/>
          <w:lang w:val="en-US" w:eastAsia="zh-CN"/>
        </w:rPr>
        <w:t>二、服务及质量要求</w:t>
      </w:r>
    </w:p>
    <w:p w14:paraId="18FDB31E">
      <w:pPr>
        <w:snapToGrid w:val="0"/>
        <w:spacing w:line="360" w:lineRule="auto"/>
        <w:ind w:firstLine="480" w:firstLineChars="200"/>
        <w:rPr>
          <w:rFonts w:hint="default" w:ascii="宋体" w:hAnsi="宋体" w:eastAsia="宋体"/>
          <w:color w:val="000000"/>
          <w:sz w:val="24"/>
          <w:szCs w:val="24"/>
          <w:highlight w:val="none"/>
          <w:lang w:val="en-US" w:eastAsia="zh-CN"/>
        </w:rPr>
      </w:pPr>
      <w:r>
        <w:rPr>
          <w:rFonts w:hint="default" w:ascii="宋体" w:hAnsi="宋体" w:eastAsia="宋体"/>
          <w:color w:val="000000"/>
          <w:sz w:val="24"/>
          <w:szCs w:val="24"/>
          <w:highlight w:val="none"/>
          <w:lang w:val="en-US" w:eastAsia="zh-CN"/>
        </w:rPr>
        <w:t>1.《“政策措施公平竞争智慧审查”应用开发方案》主要内容</w:t>
      </w:r>
    </w:p>
    <w:p w14:paraId="70C8AF1E">
      <w:pPr>
        <w:snapToGrid w:val="0"/>
        <w:spacing w:line="360" w:lineRule="auto"/>
        <w:ind w:firstLine="480" w:firstLineChars="200"/>
        <w:rPr>
          <w:rFonts w:hint="default" w:ascii="宋体" w:hAnsi="宋体" w:eastAsia="宋体"/>
          <w:color w:val="000000"/>
          <w:sz w:val="24"/>
          <w:szCs w:val="24"/>
          <w:highlight w:val="none"/>
          <w:lang w:val="en-US" w:eastAsia="zh-CN"/>
        </w:rPr>
      </w:pPr>
      <w:r>
        <w:rPr>
          <w:rFonts w:hint="default" w:ascii="宋体" w:hAnsi="宋体" w:eastAsia="宋体"/>
          <w:color w:val="000000"/>
          <w:sz w:val="24"/>
          <w:szCs w:val="24"/>
          <w:highlight w:val="none"/>
          <w:lang w:val="en-US" w:eastAsia="zh-CN"/>
        </w:rPr>
        <w:t>按照重庆市政务数字化应用开发有关文件要求的规范和深度，编制重庆市政务数字化应用开发方案，实施建设阶段需参与技术交底、设计变更、验收等环节，配合与设计有关事项等。</w:t>
      </w:r>
    </w:p>
    <w:p w14:paraId="15A06970">
      <w:pPr>
        <w:snapToGrid w:val="0"/>
        <w:spacing w:line="360" w:lineRule="auto"/>
        <w:ind w:firstLine="480" w:firstLineChars="200"/>
        <w:rPr>
          <w:rFonts w:hint="default" w:ascii="宋体" w:hAnsi="宋体" w:eastAsia="宋体"/>
          <w:color w:val="000000"/>
          <w:sz w:val="24"/>
          <w:szCs w:val="24"/>
          <w:highlight w:val="none"/>
          <w:lang w:val="en-US" w:eastAsia="zh-CN"/>
        </w:rPr>
      </w:pPr>
      <w:r>
        <w:rPr>
          <w:rFonts w:hint="default" w:ascii="宋体" w:hAnsi="宋体" w:eastAsia="宋体"/>
          <w:color w:val="000000"/>
          <w:sz w:val="24"/>
          <w:szCs w:val="24"/>
          <w:highlight w:val="none"/>
          <w:lang w:val="en-US" w:eastAsia="zh-CN"/>
        </w:rPr>
        <w:t>成交供应商提交的最终设计文件应符合国家及地方法律法规等有关规定，严格按照《国家政务信息化项目建设管理办法》《重庆市政务数字化应用管理暂行办法》等国家、地方及司法行业现行规范标准及相关规定、规划的要求，并符合本项目</w:t>
      </w:r>
      <w:r>
        <w:rPr>
          <w:rFonts w:hint="eastAsia" w:ascii="宋体" w:hAnsi="宋体" w:eastAsia="宋体"/>
          <w:color w:val="000000"/>
          <w:sz w:val="24"/>
          <w:szCs w:val="24"/>
          <w:highlight w:val="none"/>
          <w:lang w:val="en-US" w:eastAsia="zh-CN"/>
        </w:rPr>
        <w:t>竞争性比选</w:t>
      </w:r>
      <w:r>
        <w:rPr>
          <w:rFonts w:hint="default" w:ascii="宋体" w:hAnsi="宋体" w:eastAsia="宋体"/>
          <w:color w:val="000000"/>
          <w:sz w:val="24"/>
          <w:szCs w:val="24"/>
          <w:highlight w:val="none"/>
          <w:lang w:val="en-US" w:eastAsia="zh-CN"/>
        </w:rPr>
        <w:t>文件的规定。“应用开发方案”（含文档说明、设计图纸等）设计深度须达到重庆市大数据发展局等市级有关部门各环节评审标准要求，满足本项目后期施工、应用开发、系统集成等要求。</w:t>
      </w:r>
    </w:p>
    <w:p w14:paraId="5CF5A834">
      <w:pPr>
        <w:snapToGrid w:val="0"/>
        <w:spacing w:line="360" w:lineRule="auto"/>
        <w:ind w:firstLine="480" w:firstLineChars="200"/>
        <w:rPr>
          <w:rFonts w:hint="default" w:ascii="宋体" w:hAnsi="宋体" w:eastAsia="宋体"/>
          <w:color w:val="000000"/>
          <w:sz w:val="24"/>
          <w:szCs w:val="24"/>
          <w:highlight w:val="none"/>
          <w:lang w:val="en-US" w:eastAsia="zh-CN"/>
        </w:rPr>
      </w:pPr>
      <w:r>
        <w:rPr>
          <w:rFonts w:hint="default" w:ascii="宋体" w:hAnsi="宋体" w:eastAsia="宋体"/>
          <w:color w:val="000000"/>
          <w:sz w:val="24"/>
          <w:szCs w:val="24"/>
          <w:highlight w:val="none"/>
          <w:lang w:val="en-US" w:eastAsia="zh-CN"/>
        </w:rPr>
        <w:t>2.人员配置</w:t>
      </w:r>
    </w:p>
    <w:p w14:paraId="5D07BD78">
      <w:pPr>
        <w:snapToGrid w:val="0"/>
        <w:spacing w:line="360" w:lineRule="auto"/>
        <w:ind w:firstLine="480" w:firstLineChars="200"/>
        <w:rPr>
          <w:rFonts w:hint="default" w:ascii="宋体" w:hAnsi="宋体" w:eastAsia="宋体"/>
          <w:color w:val="000000"/>
          <w:sz w:val="24"/>
          <w:szCs w:val="24"/>
          <w:highlight w:val="none"/>
          <w:lang w:val="en-US" w:eastAsia="zh-CN"/>
        </w:rPr>
      </w:pPr>
      <w:r>
        <w:rPr>
          <w:rFonts w:hint="default" w:ascii="宋体" w:hAnsi="宋体" w:eastAsia="宋体"/>
          <w:color w:val="000000"/>
          <w:sz w:val="24"/>
          <w:szCs w:val="24"/>
          <w:highlight w:val="none"/>
          <w:lang w:val="en-US" w:eastAsia="zh-CN"/>
        </w:rPr>
        <w:t>供应商须构建由不少于4人（包括项目负责人1名、技术负责人1名和主要成员2名）的专业服务人员组成的项目服务团队为本项目服务，项目负责人应有较强的组织领导能力，具有设计工作管理、组织、协调能力；具有承担相类似项目的经验。供应商须在响应文件中提供详细团队人员组成清单。</w:t>
      </w:r>
    </w:p>
    <w:p w14:paraId="05BF4D98">
      <w:pPr>
        <w:snapToGrid w:val="0"/>
        <w:spacing w:line="360" w:lineRule="auto"/>
        <w:ind w:firstLine="480" w:firstLineChars="200"/>
        <w:rPr>
          <w:rFonts w:hint="default" w:ascii="宋体" w:hAnsi="宋体" w:eastAsia="宋体"/>
          <w:color w:val="000000"/>
          <w:sz w:val="24"/>
          <w:szCs w:val="24"/>
          <w:highlight w:val="none"/>
          <w:lang w:val="en-US" w:eastAsia="zh-CN"/>
        </w:rPr>
      </w:pPr>
      <w:r>
        <w:rPr>
          <w:rFonts w:hint="default" w:ascii="宋体" w:hAnsi="宋体" w:eastAsia="宋体"/>
          <w:color w:val="000000"/>
          <w:sz w:val="24"/>
          <w:szCs w:val="24"/>
          <w:highlight w:val="none"/>
          <w:lang w:val="en-US" w:eastAsia="zh-CN"/>
        </w:rPr>
        <w:t>项目服务团队成员应为供应商本单位在职员工，提供项目服务团队成员名单、职务、近3个月的社保证明及其他证明材料复印件加盖供应商公章。</w:t>
      </w:r>
    </w:p>
    <w:p w14:paraId="709E89FB">
      <w:pPr>
        <w:snapToGrid w:val="0"/>
        <w:spacing w:line="360" w:lineRule="auto"/>
        <w:ind w:firstLine="482" w:firstLineChars="200"/>
        <w:rPr>
          <w:rFonts w:hint="default" w:ascii="宋体" w:hAnsi="宋体" w:eastAsia="宋体"/>
          <w:b/>
          <w:bCs/>
          <w:color w:val="000000"/>
          <w:sz w:val="24"/>
          <w:szCs w:val="24"/>
          <w:highlight w:val="none"/>
          <w:lang w:val="en-US" w:eastAsia="zh-CN"/>
        </w:rPr>
      </w:pPr>
      <w:r>
        <w:rPr>
          <w:rFonts w:hint="default" w:ascii="宋体" w:hAnsi="宋体" w:eastAsia="宋体"/>
          <w:b/>
          <w:bCs/>
          <w:color w:val="000000"/>
          <w:sz w:val="24"/>
          <w:szCs w:val="24"/>
          <w:highlight w:val="none"/>
          <w:lang w:val="en-US" w:eastAsia="zh-CN"/>
        </w:rPr>
        <w:t>三、保密性要求</w:t>
      </w:r>
    </w:p>
    <w:p w14:paraId="149BC723">
      <w:pPr>
        <w:snapToGrid w:val="0"/>
        <w:spacing w:line="360" w:lineRule="auto"/>
        <w:ind w:firstLine="480" w:firstLineChars="200"/>
        <w:rPr>
          <w:rFonts w:hint="default" w:ascii="宋体" w:hAnsi="宋体" w:eastAsia="宋体"/>
          <w:color w:val="000000"/>
          <w:sz w:val="24"/>
          <w:szCs w:val="24"/>
          <w:highlight w:val="none"/>
          <w:lang w:val="en-US" w:eastAsia="zh-CN"/>
        </w:rPr>
      </w:pPr>
      <w:r>
        <w:rPr>
          <w:rFonts w:hint="default" w:ascii="宋体" w:hAnsi="宋体" w:eastAsia="宋体"/>
          <w:color w:val="000000"/>
          <w:sz w:val="24"/>
          <w:szCs w:val="24"/>
          <w:highlight w:val="none"/>
          <w:lang w:val="en-US" w:eastAsia="zh-CN"/>
        </w:rPr>
        <w:t>供应商与参与项目设计、服务的相关工作人员应签署保密协议。本项目所有内部资料、技术文档和信息予以保密。未经书面许可，不得以任何形式向第三方透露本项目任何内容。加强本项目资料的保密管控，须针对本项目建立项目纸质、声音、影像、图像、电子等各种形态资料及其载体的保密管控措施，记录资料由生成到销毁整个生命周期内的使用日志，并根据实际工作情况及时对制度进行调整，资料保密管理制度的建立和修订需得到同意后方可实行。</w:t>
      </w:r>
    </w:p>
    <w:p w14:paraId="7D77F06A">
      <w:pPr>
        <w:snapToGrid w:val="0"/>
        <w:spacing w:line="360" w:lineRule="auto"/>
        <w:ind w:firstLine="480" w:firstLineChars="200"/>
        <w:rPr>
          <w:rFonts w:hint="default" w:ascii="宋体" w:hAnsi="宋体"/>
          <w:color w:val="000000"/>
          <w:sz w:val="24"/>
          <w:szCs w:val="24"/>
          <w:highlight w:val="none"/>
          <w:lang w:val="en-US" w:eastAsia="zh-CN"/>
        </w:rPr>
      </w:pPr>
      <w:r>
        <w:rPr>
          <w:rFonts w:hint="default" w:ascii="宋体" w:hAnsi="宋体"/>
          <w:color w:val="000000"/>
          <w:sz w:val="24"/>
          <w:szCs w:val="24"/>
          <w:highlight w:val="none"/>
          <w:lang w:val="en-US" w:eastAsia="zh-CN"/>
        </w:rPr>
        <w:br w:type="page"/>
      </w:r>
    </w:p>
    <w:p w14:paraId="1636DF2C">
      <w:pPr>
        <w:pStyle w:val="4"/>
        <w:pageBreakBefore/>
        <w:spacing w:line="360" w:lineRule="auto"/>
        <w:jc w:val="center"/>
        <w:rPr>
          <w:rFonts w:ascii="宋体" w:hAnsi="宋体" w:eastAsia="宋体"/>
          <w:color w:val="000000"/>
          <w:sz w:val="36"/>
          <w:szCs w:val="30"/>
          <w:highlight w:val="none"/>
        </w:rPr>
      </w:pPr>
      <w:bookmarkStart w:id="28" w:name="_Toc473"/>
      <w:r>
        <w:rPr>
          <w:rFonts w:hint="eastAsia" w:ascii="宋体" w:hAnsi="宋体" w:eastAsia="宋体"/>
          <w:color w:val="000000"/>
          <w:sz w:val="36"/>
          <w:szCs w:val="30"/>
          <w:highlight w:val="none"/>
        </w:rPr>
        <w:t>第三篇  项目商务需求</w:t>
      </w:r>
      <w:bookmarkEnd w:id="27"/>
      <w:bookmarkEnd w:id="28"/>
    </w:p>
    <w:p w14:paraId="285F5067">
      <w:pPr>
        <w:snapToGrid w:val="0"/>
        <w:spacing w:line="360" w:lineRule="auto"/>
        <w:ind w:firstLine="482" w:firstLineChars="200"/>
        <w:rPr>
          <w:rFonts w:hint="eastAsia" w:ascii="宋体" w:hAnsi="宋体" w:eastAsia="宋体"/>
          <w:b/>
          <w:bCs/>
          <w:color w:val="000000"/>
          <w:sz w:val="24"/>
          <w:szCs w:val="24"/>
          <w:highlight w:val="none"/>
          <w:lang w:val="en-US" w:eastAsia="zh-CN"/>
        </w:rPr>
      </w:pPr>
      <w:bookmarkStart w:id="29" w:name="_Toc209096847"/>
      <w:bookmarkStart w:id="30" w:name="_Toc73437308"/>
      <w:r>
        <w:rPr>
          <w:rFonts w:hint="eastAsia" w:ascii="宋体" w:hAnsi="宋体" w:eastAsia="宋体"/>
          <w:b/>
          <w:bCs/>
          <w:color w:val="000000"/>
          <w:sz w:val="24"/>
          <w:szCs w:val="24"/>
          <w:highlight w:val="none"/>
          <w:lang w:val="en-US" w:eastAsia="zh-CN"/>
        </w:rPr>
        <w:t>一、服务期、服务地点及验收方式</w:t>
      </w:r>
      <w:bookmarkEnd w:id="29"/>
      <w:bookmarkEnd w:id="30"/>
    </w:p>
    <w:p w14:paraId="01F27A57">
      <w:pPr>
        <w:snapToGrid w:val="0"/>
        <w:spacing w:line="360" w:lineRule="auto"/>
        <w:ind w:firstLine="480" w:firstLineChars="200"/>
        <w:rPr>
          <w:rFonts w:hint="eastAsia" w:ascii="宋体" w:hAnsi="宋体" w:eastAsia="宋体"/>
          <w:color w:val="000000"/>
          <w:sz w:val="24"/>
          <w:szCs w:val="24"/>
          <w:highlight w:val="none"/>
          <w:lang w:val="en-US" w:eastAsia="zh-CN"/>
        </w:rPr>
      </w:pPr>
      <w:r>
        <w:rPr>
          <w:rFonts w:hint="eastAsia" w:ascii="宋体" w:hAnsi="宋体" w:eastAsia="宋体"/>
          <w:color w:val="000000"/>
          <w:sz w:val="24"/>
          <w:szCs w:val="24"/>
          <w:highlight w:val="none"/>
          <w:lang w:val="en-US" w:eastAsia="zh-CN"/>
        </w:rPr>
        <w:t>（一）服务期</w:t>
      </w:r>
    </w:p>
    <w:p w14:paraId="509A1E23">
      <w:pPr>
        <w:snapToGrid w:val="0"/>
        <w:spacing w:line="360" w:lineRule="auto"/>
        <w:ind w:firstLine="480" w:firstLineChars="200"/>
        <w:rPr>
          <w:rFonts w:hint="eastAsia" w:ascii="宋体" w:hAnsi="宋体" w:eastAsia="宋体"/>
          <w:color w:val="000000"/>
          <w:sz w:val="24"/>
          <w:szCs w:val="24"/>
          <w:highlight w:val="none"/>
          <w:lang w:val="en-US" w:eastAsia="zh-CN"/>
        </w:rPr>
      </w:pPr>
      <w:r>
        <w:rPr>
          <w:rFonts w:hint="eastAsia" w:ascii="宋体" w:hAnsi="宋体" w:eastAsia="宋体"/>
          <w:color w:val="000000"/>
          <w:sz w:val="24"/>
          <w:szCs w:val="24"/>
          <w:highlight w:val="none"/>
          <w:lang w:val="en-US" w:eastAsia="zh-CN"/>
        </w:rPr>
        <w:t>合同签订后，2个月内完成应用开发方案和资金计划报告的编制，并配合完成项目立项。</w:t>
      </w:r>
    </w:p>
    <w:p w14:paraId="045DF4D6">
      <w:pPr>
        <w:snapToGrid w:val="0"/>
        <w:spacing w:line="360" w:lineRule="auto"/>
        <w:ind w:firstLine="480" w:firstLineChars="200"/>
        <w:rPr>
          <w:rFonts w:hint="eastAsia" w:ascii="宋体" w:hAnsi="宋体" w:eastAsia="宋体"/>
          <w:color w:val="000000"/>
          <w:sz w:val="24"/>
          <w:szCs w:val="24"/>
          <w:highlight w:val="none"/>
          <w:lang w:val="en-US" w:eastAsia="zh-CN"/>
        </w:rPr>
      </w:pPr>
      <w:r>
        <w:rPr>
          <w:rFonts w:hint="eastAsia" w:ascii="宋体" w:hAnsi="宋体" w:eastAsia="宋体"/>
          <w:color w:val="000000"/>
          <w:sz w:val="24"/>
          <w:szCs w:val="24"/>
          <w:highlight w:val="none"/>
          <w:lang w:val="en-US" w:eastAsia="zh-CN"/>
        </w:rPr>
        <w:t>（二）服务地点</w:t>
      </w:r>
    </w:p>
    <w:p w14:paraId="051EB89E">
      <w:pPr>
        <w:snapToGrid w:val="0"/>
        <w:spacing w:line="360" w:lineRule="auto"/>
        <w:ind w:firstLine="480" w:firstLineChars="200"/>
        <w:rPr>
          <w:rFonts w:hint="eastAsia" w:ascii="宋体" w:hAnsi="宋体" w:eastAsia="宋体"/>
          <w:color w:val="000000"/>
          <w:sz w:val="24"/>
          <w:szCs w:val="24"/>
          <w:highlight w:val="none"/>
          <w:lang w:val="en-US" w:eastAsia="zh-CN"/>
        </w:rPr>
      </w:pPr>
      <w:r>
        <w:rPr>
          <w:rFonts w:hint="eastAsia" w:ascii="宋体" w:hAnsi="宋体" w:eastAsia="宋体"/>
          <w:color w:val="000000"/>
          <w:sz w:val="24"/>
          <w:szCs w:val="24"/>
          <w:highlight w:val="none"/>
          <w:lang w:val="en-US" w:eastAsia="zh-CN"/>
        </w:rPr>
        <w:t>采购人指定或同意地点。</w:t>
      </w:r>
    </w:p>
    <w:p w14:paraId="7A9A7906">
      <w:pPr>
        <w:snapToGrid w:val="0"/>
        <w:spacing w:line="360" w:lineRule="auto"/>
        <w:ind w:firstLine="480" w:firstLineChars="200"/>
        <w:rPr>
          <w:rFonts w:hint="eastAsia" w:ascii="宋体" w:hAnsi="宋体" w:eastAsia="宋体"/>
          <w:color w:val="000000"/>
          <w:sz w:val="24"/>
          <w:szCs w:val="24"/>
          <w:highlight w:val="none"/>
          <w:lang w:val="en-US" w:eastAsia="zh-CN"/>
        </w:rPr>
      </w:pPr>
      <w:r>
        <w:rPr>
          <w:rFonts w:hint="eastAsia" w:ascii="宋体" w:hAnsi="宋体" w:eastAsia="宋体"/>
          <w:color w:val="000000"/>
          <w:sz w:val="24"/>
          <w:szCs w:val="24"/>
          <w:highlight w:val="none"/>
          <w:lang w:val="en-US" w:eastAsia="zh-CN"/>
        </w:rPr>
        <w:t>（三）验收方式</w:t>
      </w:r>
    </w:p>
    <w:p w14:paraId="0FFF790B">
      <w:pPr>
        <w:snapToGrid w:val="0"/>
        <w:spacing w:line="360" w:lineRule="auto"/>
        <w:ind w:firstLine="480" w:firstLineChars="200"/>
        <w:rPr>
          <w:rFonts w:hint="eastAsia" w:ascii="宋体" w:hAnsi="宋体" w:eastAsia="宋体"/>
          <w:color w:val="000000"/>
          <w:sz w:val="24"/>
          <w:szCs w:val="24"/>
          <w:highlight w:val="none"/>
          <w:lang w:val="en-US" w:eastAsia="zh-CN"/>
        </w:rPr>
      </w:pPr>
      <w:bookmarkStart w:id="31" w:name="_Toc73437309"/>
      <w:r>
        <w:rPr>
          <w:rFonts w:hint="eastAsia" w:ascii="宋体" w:hAnsi="宋体" w:eastAsia="宋体"/>
          <w:color w:val="000000"/>
          <w:sz w:val="24"/>
          <w:szCs w:val="24"/>
          <w:highlight w:val="none"/>
          <w:lang w:val="en-US" w:eastAsia="zh-CN"/>
        </w:rPr>
        <w:t>完成竞争性比选文件中要求的所有工作，并达到竞争性比选文件中要求的服务、技术要求，提交成果，并由采购人负责验收。验收合格条件如下：</w:t>
      </w:r>
    </w:p>
    <w:p w14:paraId="31DB8057">
      <w:pPr>
        <w:snapToGrid w:val="0"/>
        <w:spacing w:line="360" w:lineRule="auto"/>
        <w:ind w:firstLine="480" w:firstLineChars="200"/>
        <w:rPr>
          <w:rFonts w:hint="eastAsia" w:ascii="宋体" w:hAnsi="宋体" w:eastAsia="宋体"/>
          <w:color w:val="000000"/>
          <w:sz w:val="24"/>
          <w:szCs w:val="24"/>
          <w:highlight w:val="none"/>
          <w:lang w:val="en-US" w:eastAsia="zh-CN"/>
        </w:rPr>
      </w:pPr>
      <w:r>
        <w:rPr>
          <w:rFonts w:hint="eastAsia" w:ascii="宋体" w:hAnsi="宋体" w:eastAsia="宋体"/>
          <w:color w:val="000000"/>
          <w:sz w:val="24"/>
          <w:szCs w:val="24"/>
          <w:highlight w:val="none"/>
          <w:lang w:val="en-US" w:eastAsia="zh-CN"/>
        </w:rPr>
        <w:t>1.所设计项目通过相关主管部门审批；</w:t>
      </w:r>
    </w:p>
    <w:p w14:paraId="7030DEE6">
      <w:pPr>
        <w:snapToGrid w:val="0"/>
        <w:spacing w:line="360" w:lineRule="auto"/>
        <w:ind w:firstLine="480" w:firstLineChars="200"/>
        <w:rPr>
          <w:rFonts w:hint="eastAsia" w:ascii="宋体" w:hAnsi="宋体" w:eastAsia="宋体"/>
          <w:color w:val="000000"/>
          <w:sz w:val="24"/>
          <w:szCs w:val="24"/>
          <w:highlight w:val="none"/>
          <w:lang w:val="en-US" w:eastAsia="zh-CN"/>
        </w:rPr>
      </w:pPr>
      <w:r>
        <w:rPr>
          <w:rFonts w:hint="eastAsia" w:ascii="宋体" w:hAnsi="宋体" w:eastAsia="宋体"/>
          <w:color w:val="000000"/>
          <w:sz w:val="24"/>
          <w:szCs w:val="24"/>
          <w:highlight w:val="none"/>
          <w:lang w:val="en-US" w:eastAsia="zh-CN"/>
        </w:rPr>
        <w:t>2.工作内容达到或超过规定的标准；</w:t>
      </w:r>
    </w:p>
    <w:p w14:paraId="74B75B2F">
      <w:pPr>
        <w:snapToGrid w:val="0"/>
        <w:spacing w:line="360" w:lineRule="auto"/>
        <w:ind w:firstLine="480" w:firstLineChars="200"/>
        <w:rPr>
          <w:rFonts w:hint="eastAsia" w:ascii="宋体" w:hAnsi="宋体" w:eastAsia="宋体"/>
          <w:color w:val="000000"/>
          <w:sz w:val="24"/>
          <w:szCs w:val="24"/>
          <w:highlight w:val="none"/>
          <w:lang w:val="en-US" w:eastAsia="zh-CN"/>
        </w:rPr>
      </w:pPr>
      <w:r>
        <w:rPr>
          <w:rFonts w:hint="eastAsia" w:ascii="宋体" w:hAnsi="宋体" w:eastAsia="宋体"/>
          <w:color w:val="000000"/>
          <w:sz w:val="24"/>
          <w:szCs w:val="24"/>
          <w:highlight w:val="none"/>
          <w:lang w:val="en-US" w:eastAsia="zh-CN"/>
        </w:rPr>
        <w:t>3.成果及技术文档已经按竞争性比选文件的要求移交完毕。</w:t>
      </w:r>
    </w:p>
    <w:p w14:paraId="33D5038C">
      <w:pPr>
        <w:snapToGrid w:val="0"/>
        <w:spacing w:line="360" w:lineRule="auto"/>
        <w:ind w:firstLine="482" w:firstLineChars="200"/>
        <w:rPr>
          <w:rFonts w:hint="eastAsia" w:ascii="宋体" w:hAnsi="宋体" w:eastAsia="宋体"/>
          <w:b/>
          <w:bCs/>
          <w:color w:val="000000"/>
          <w:sz w:val="24"/>
          <w:szCs w:val="24"/>
          <w:highlight w:val="none"/>
          <w:lang w:val="en-US" w:eastAsia="zh-CN"/>
        </w:rPr>
      </w:pPr>
      <w:bookmarkStart w:id="32" w:name="_Toc209096848"/>
      <w:r>
        <w:rPr>
          <w:rFonts w:hint="eastAsia" w:ascii="宋体" w:hAnsi="宋体" w:eastAsia="宋体"/>
          <w:b/>
          <w:bCs/>
          <w:color w:val="000000"/>
          <w:sz w:val="24"/>
          <w:szCs w:val="24"/>
          <w:highlight w:val="none"/>
          <w:lang w:val="en-US" w:eastAsia="zh-CN"/>
        </w:rPr>
        <w:t>二、报价要求</w:t>
      </w:r>
      <w:bookmarkEnd w:id="31"/>
      <w:bookmarkEnd w:id="32"/>
    </w:p>
    <w:p w14:paraId="6CD8D4C5">
      <w:pPr>
        <w:snapToGrid w:val="0"/>
        <w:spacing w:line="360" w:lineRule="auto"/>
        <w:ind w:firstLine="480" w:firstLineChars="200"/>
        <w:rPr>
          <w:rFonts w:hint="eastAsia" w:ascii="宋体" w:hAnsi="宋体" w:eastAsia="宋体"/>
          <w:color w:val="000000"/>
          <w:sz w:val="24"/>
          <w:szCs w:val="24"/>
          <w:highlight w:val="none"/>
          <w:lang w:val="en-US" w:eastAsia="zh-CN"/>
        </w:rPr>
      </w:pPr>
      <w:r>
        <w:rPr>
          <w:rFonts w:hint="eastAsia" w:ascii="宋体" w:hAnsi="宋体" w:eastAsia="宋体"/>
          <w:color w:val="000000"/>
          <w:sz w:val="24"/>
          <w:szCs w:val="24"/>
          <w:highlight w:val="none"/>
          <w:lang w:val="en-US" w:eastAsia="zh-CN"/>
        </w:rPr>
        <w:t>（一）本项目报价须为人民币报价，供应商的报价应包括完成项目的全部费用，包括但不限于资料收集费、咨询费、分析研究费、成果编制和印刷费、办公用品费、人工服务费、交通费、通讯费、税费及其它与本项目相关的一切费用。因供应商自身原因造成漏报、少报皆由其自行承担责任，采购人不再补偿。</w:t>
      </w:r>
    </w:p>
    <w:p w14:paraId="5D3267C5">
      <w:pPr>
        <w:snapToGrid w:val="0"/>
        <w:spacing w:line="360" w:lineRule="auto"/>
        <w:ind w:firstLine="482" w:firstLineChars="200"/>
        <w:rPr>
          <w:rFonts w:hint="eastAsia" w:ascii="宋体" w:hAnsi="宋体" w:eastAsia="宋体"/>
          <w:b/>
          <w:bCs/>
          <w:color w:val="000000"/>
          <w:sz w:val="24"/>
          <w:szCs w:val="24"/>
          <w:highlight w:val="none"/>
          <w:lang w:val="en-US" w:eastAsia="zh-CN"/>
        </w:rPr>
      </w:pPr>
      <w:bookmarkStart w:id="33" w:name="_Toc209096849"/>
      <w:r>
        <w:rPr>
          <w:rFonts w:hint="eastAsia" w:ascii="宋体" w:hAnsi="宋体" w:eastAsia="宋体"/>
          <w:b/>
          <w:bCs/>
          <w:color w:val="000000"/>
          <w:sz w:val="24"/>
          <w:szCs w:val="24"/>
          <w:highlight w:val="none"/>
          <w:lang w:val="en-US" w:eastAsia="zh-CN"/>
        </w:rPr>
        <w:t>三、质量保证要求</w:t>
      </w:r>
      <w:bookmarkEnd w:id="33"/>
    </w:p>
    <w:p w14:paraId="5284FBAC">
      <w:pPr>
        <w:snapToGrid w:val="0"/>
        <w:spacing w:line="360" w:lineRule="auto"/>
        <w:ind w:firstLine="480" w:firstLineChars="200"/>
        <w:rPr>
          <w:rFonts w:hint="eastAsia" w:ascii="宋体" w:hAnsi="宋体" w:eastAsia="宋体"/>
          <w:color w:val="000000"/>
          <w:sz w:val="24"/>
          <w:szCs w:val="24"/>
          <w:highlight w:val="none"/>
          <w:lang w:val="en-US" w:eastAsia="zh-CN"/>
        </w:rPr>
      </w:pPr>
      <w:r>
        <w:rPr>
          <w:rFonts w:hint="eastAsia" w:ascii="宋体" w:hAnsi="宋体" w:eastAsia="宋体"/>
          <w:color w:val="000000"/>
          <w:sz w:val="24"/>
          <w:szCs w:val="24"/>
          <w:highlight w:val="none"/>
          <w:lang w:val="en-US" w:eastAsia="zh-CN"/>
        </w:rPr>
        <w:t>（一）服务期内，本项目所有服务内容不得外包、转让或以其他形式变更采购服务主体；出现重大经营、变更事件应提前15日告知采购人。</w:t>
      </w:r>
    </w:p>
    <w:p w14:paraId="1DE2A3C0">
      <w:pPr>
        <w:snapToGrid w:val="0"/>
        <w:spacing w:line="360" w:lineRule="auto"/>
        <w:ind w:firstLine="480" w:firstLineChars="200"/>
        <w:rPr>
          <w:rFonts w:hint="eastAsia" w:ascii="宋体" w:hAnsi="宋体" w:eastAsia="宋体"/>
          <w:color w:val="000000"/>
          <w:sz w:val="24"/>
          <w:szCs w:val="24"/>
          <w:highlight w:val="none"/>
          <w:lang w:val="en-US" w:eastAsia="zh-CN"/>
        </w:rPr>
      </w:pPr>
      <w:r>
        <w:rPr>
          <w:rFonts w:hint="eastAsia" w:ascii="宋体" w:hAnsi="宋体" w:eastAsia="宋体"/>
          <w:color w:val="000000"/>
          <w:sz w:val="24"/>
          <w:szCs w:val="24"/>
          <w:highlight w:val="none"/>
          <w:lang w:val="en-US" w:eastAsia="zh-CN"/>
        </w:rPr>
        <w:t>（二）服务期内，不得擅自（变相）降低（响应承诺）标准、服务质量。</w:t>
      </w:r>
    </w:p>
    <w:p w14:paraId="48ABA2B3">
      <w:pPr>
        <w:snapToGrid w:val="0"/>
        <w:spacing w:line="360" w:lineRule="auto"/>
        <w:ind w:firstLine="480" w:firstLineChars="200"/>
        <w:rPr>
          <w:rFonts w:hint="eastAsia" w:ascii="宋体" w:hAnsi="宋体" w:eastAsia="宋体"/>
          <w:color w:val="000000"/>
          <w:sz w:val="24"/>
          <w:szCs w:val="24"/>
          <w:highlight w:val="none"/>
          <w:lang w:val="en-US" w:eastAsia="zh-CN"/>
        </w:rPr>
      </w:pPr>
      <w:r>
        <w:rPr>
          <w:rFonts w:hint="eastAsia" w:ascii="宋体" w:hAnsi="宋体" w:eastAsia="宋体"/>
          <w:color w:val="000000"/>
          <w:sz w:val="24"/>
          <w:szCs w:val="24"/>
          <w:highlight w:val="none"/>
          <w:lang w:val="en-US" w:eastAsia="zh-CN"/>
        </w:rPr>
        <w:t>（三）服务期内，成交供应商如出现服务质量问题或受合理投诉，采购人有权视情况要求整改或解除合同。</w:t>
      </w:r>
    </w:p>
    <w:p w14:paraId="10F3F28E">
      <w:pPr>
        <w:snapToGrid w:val="0"/>
        <w:spacing w:line="360" w:lineRule="auto"/>
        <w:ind w:firstLine="482" w:firstLineChars="200"/>
        <w:rPr>
          <w:rFonts w:hint="eastAsia" w:ascii="宋体" w:hAnsi="宋体" w:eastAsia="宋体"/>
          <w:b/>
          <w:bCs/>
          <w:color w:val="000000"/>
          <w:sz w:val="24"/>
          <w:szCs w:val="24"/>
          <w:highlight w:val="none"/>
          <w:lang w:val="en-US" w:eastAsia="zh-CN"/>
        </w:rPr>
      </w:pPr>
      <w:bookmarkStart w:id="34" w:name="_Toc209096850"/>
      <w:bookmarkStart w:id="35" w:name="_Toc180666677"/>
      <w:bookmarkStart w:id="36" w:name="_Toc18309"/>
      <w:r>
        <w:rPr>
          <w:rFonts w:hint="eastAsia" w:ascii="宋体" w:hAnsi="宋体" w:eastAsia="宋体"/>
          <w:b/>
          <w:bCs/>
          <w:color w:val="000000"/>
          <w:sz w:val="24"/>
          <w:szCs w:val="24"/>
          <w:highlight w:val="none"/>
          <w:lang w:val="en-US" w:eastAsia="zh-CN"/>
        </w:rPr>
        <w:t>四、付款方式</w:t>
      </w:r>
      <w:bookmarkEnd w:id="34"/>
    </w:p>
    <w:bookmarkEnd w:id="35"/>
    <w:bookmarkEnd w:id="36"/>
    <w:p w14:paraId="42B514CA">
      <w:pPr>
        <w:snapToGrid w:val="0"/>
        <w:spacing w:line="360" w:lineRule="auto"/>
        <w:ind w:firstLine="480" w:firstLineChars="200"/>
        <w:rPr>
          <w:rFonts w:hint="eastAsia" w:ascii="宋体" w:hAnsi="宋体" w:eastAsia="宋体"/>
          <w:color w:val="000000"/>
          <w:sz w:val="24"/>
          <w:szCs w:val="24"/>
          <w:highlight w:val="none"/>
          <w:lang w:val="en-US" w:eastAsia="zh-CN"/>
        </w:rPr>
      </w:pPr>
      <w:r>
        <w:rPr>
          <w:rFonts w:hint="eastAsia" w:ascii="宋体" w:hAnsi="宋体" w:eastAsia="宋体"/>
          <w:color w:val="000000"/>
          <w:sz w:val="24"/>
          <w:szCs w:val="24"/>
          <w:highlight w:val="none"/>
          <w:lang w:val="en-US" w:eastAsia="zh-CN"/>
        </w:rPr>
        <w:t>成交供应商提供的《应用开发方案》通过重庆市大数据应用发展管理局等部门联合评审，且财政资金批复经费到位后，成交供应商向采购人提供支付申请并开具发票、提供付款资料；采购人收到发票后按程序办理支付手续，向成交供应商一次性支付合同金额的100%。</w:t>
      </w:r>
    </w:p>
    <w:p w14:paraId="5029CF39">
      <w:pPr>
        <w:snapToGrid w:val="0"/>
        <w:spacing w:line="360" w:lineRule="auto"/>
        <w:ind w:firstLine="482" w:firstLineChars="200"/>
        <w:rPr>
          <w:rFonts w:hint="eastAsia" w:ascii="宋体" w:hAnsi="宋体" w:eastAsia="宋体"/>
          <w:b/>
          <w:bCs/>
          <w:color w:val="000000"/>
          <w:sz w:val="24"/>
          <w:szCs w:val="24"/>
          <w:highlight w:val="none"/>
          <w:lang w:val="en-US" w:eastAsia="zh-CN"/>
        </w:rPr>
      </w:pPr>
      <w:bookmarkStart w:id="37" w:name="_Toc209096851"/>
      <w:r>
        <w:rPr>
          <w:rFonts w:hint="eastAsia" w:ascii="宋体" w:hAnsi="宋体" w:eastAsia="宋体"/>
          <w:b/>
          <w:bCs/>
          <w:color w:val="000000"/>
          <w:sz w:val="24"/>
          <w:szCs w:val="24"/>
          <w:highlight w:val="none"/>
          <w:lang w:val="en-US" w:eastAsia="zh-CN"/>
        </w:rPr>
        <w:t>五、知识产权</w:t>
      </w:r>
      <w:bookmarkEnd w:id="37"/>
    </w:p>
    <w:p w14:paraId="6607286D">
      <w:pPr>
        <w:snapToGrid w:val="0"/>
        <w:spacing w:line="360" w:lineRule="auto"/>
        <w:ind w:firstLine="480" w:firstLineChars="200"/>
        <w:rPr>
          <w:rFonts w:hint="eastAsia" w:ascii="宋体" w:hAnsi="宋体" w:eastAsia="宋体"/>
          <w:color w:val="000000"/>
          <w:sz w:val="24"/>
          <w:szCs w:val="24"/>
          <w:highlight w:val="none"/>
          <w:lang w:val="en-US" w:eastAsia="zh-CN"/>
        </w:rPr>
      </w:pPr>
      <w:bookmarkStart w:id="38" w:name="_Toc73437313"/>
      <w:bookmarkStart w:id="39" w:name="_Toc532648280"/>
      <w:bookmarkStart w:id="40" w:name="_Toc267320054"/>
      <w:r>
        <w:rPr>
          <w:rFonts w:hint="eastAsia" w:ascii="宋体" w:hAnsi="宋体" w:eastAsia="宋体"/>
          <w:color w:val="000000"/>
          <w:sz w:val="24"/>
          <w:szCs w:val="24"/>
          <w:highlight w:val="none"/>
          <w:lang w:val="en-US" w:eastAsia="zh-CN"/>
        </w:rPr>
        <w:t>采购人在中华人民共和国境内使用供应商提供的货物及服务时免受第三方提出的侵犯其专利权或其它知识产权的起诉。如果第三方提出侵权指控，成交供应商应承担由此而引起的一切法律责任和费用。</w:t>
      </w:r>
    </w:p>
    <w:p w14:paraId="4ED1343A">
      <w:pPr>
        <w:snapToGrid w:val="0"/>
        <w:spacing w:line="360" w:lineRule="auto"/>
        <w:ind w:firstLine="480" w:firstLineChars="200"/>
        <w:rPr>
          <w:rFonts w:hint="eastAsia" w:ascii="宋体" w:hAnsi="宋体" w:eastAsia="宋体"/>
          <w:color w:val="000000"/>
          <w:sz w:val="24"/>
          <w:szCs w:val="24"/>
          <w:highlight w:val="none"/>
          <w:lang w:val="en-US" w:eastAsia="zh-CN"/>
        </w:rPr>
      </w:pPr>
      <w:r>
        <w:rPr>
          <w:rFonts w:hint="eastAsia" w:ascii="宋体" w:hAnsi="宋体" w:eastAsia="宋体"/>
          <w:color w:val="000000"/>
          <w:sz w:val="24"/>
          <w:szCs w:val="24"/>
          <w:highlight w:val="none"/>
          <w:lang w:val="en-US" w:eastAsia="zh-CN"/>
        </w:rPr>
        <w:t>本项目知识产权归采购人所有，成交供应商应配合采购人进行知识产权保护。</w:t>
      </w:r>
    </w:p>
    <w:p w14:paraId="2DDF661F">
      <w:pPr>
        <w:snapToGrid w:val="0"/>
        <w:spacing w:line="360" w:lineRule="auto"/>
        <w:ind w:firstLine="482" w:firstLineChars="200"/>
        <w:rPr>
          <w:rFonts w:hint="eastAsia" w:ascii="宋体" w:hAnsi="宋体" w:eastAsia="宋体"/>
          <w:b/>
          <w:bCs/>
          <w:color w:val="000000"/>
          <w:sz w:val="24"/>
          <w:szCs w:val="24"/>
          <w:highlight w:val="none"/>
          <w:lang w:val="en-US" w:eastAsia="zh-CN"/>
        </w:rPr>
      </w:pPr>
      <w:bookmarkStart w:id="41" w:name="_Toc209096852"/>
      <w:r>
        <w:rPr>
          <w:rFonts w:hint="eastAsia" w:ascii="宋体" w:hAnsi="宋体" w:eastAsia="宋体"/>
          <w:b/>
          <w:bCs/>
          <w:color w:val="000000"/>
          <w:sz w:val="24"/>
          <w:szCs w:val="24"/>
          <w:highlight w:val="none"/>
          <w:lang w:val="en-US" w:eastAsia="zh-CN"/>
        </w:rPr>
        <w:t>六、违约责任</w:t>
      </w:r>
      <w:bookmarkEnd w:id="41"/>
    </w:p>
    <w:p w14:paraId="7C3099E7">
      <w:pPr>
        <w:snapToGrid w:val="0"/>
        <w:spacing w:line="360" w:lineRule="auto"/>
        <w:ind w:firstLine="480" w:firstLineChars="200"/>
        <w:rPr>
          <w:rFonts w:hint="eastAsia" w:ascii="宋体" w:hAnsi="宋体" w:eastAsia="宋体"/>
          <w:color w:val="000000"/>
          <w:sz w:val="24"/>
          <w:szCs w:val="24"/>
          <w:highlight w:val="none"/>
          <w:lang w:val="en-US" w:eastAsia="zh-CN"/>
        </w:rPr>
      </w:pPr>
      <w:r>
        <w:rPr>
          <w:rFonts w:hint="eastAsia" w:ascii="宋体" w:hAnsi="宋体" w:eastAsia="宋体"/>
          <w:color w:val="000000"/>
          <w:sz w:val="24"/>
          <w:szCs w:val="24"/>
          <w:highlight w:val="none"/>
          <w:lang w:val="en-US" w:eastAsia="zh-CN"/>
        </w:rPr>
        <w:t>按《中华人民共和国民法典》《中华人民共和国政府采购法》有关条款，并按以下约定承担各自的违约责任：</w:t>
      </w:r>
    </w:p>
    <w:p w14:paraId="22D766D7">
      <w:pPr>
        <w:snapToGrid w:val="0"/>
        <w:spacing w:line="360" w:lineRule="auto"/>
        <w:ind w:firstLine="480" w:firstLineChars="200"/>
        <w:rPr>
          <w:rFonts w:hint="eastAsia" w:ascii="宋体" w:hAnsi="宋体" w:eastAsia="宋体"/>
          <w:color w:val="000000"/>
          <w:sz w:val="24"/>
          <w:szCs w:val="24"/>
          <w:highlight w:val="none"/>
          <w:lang w:val="en-US" w:eastAsia="zh-CN"/>
        </w:rPr>
      </w:pPr>
      <w:r>
        <w:rPr>
          <w:rFonts w:hint="eastAsia" w:ascii="宋体" w:hAnsi="宋体" w:eastAsia="宋体"/>
          <w:color w:val="000000"/>
          <w:sz w:val="24"/>
          <w:szCs w:val="24"/>
          <w:highlight w:val="none"/>
          <w:lang w:val="en-US" w:eastAsia="zh-CN"/>
        </w:rPr>
        <w:t>（一）成交供应商若提供的技术和服务内容与响应的内容不一致或出现违约行为的，采购人有权单方面解除合同，成交供应商须退还采购人已支付的全部款项。</w:t>
      </w:r>
    </w:p>
    <w:p w14:paraId="68E04B15">
      <w:pPr>
        <w:snapToGrid w:val="0"/>
        <w:spacing w:line="360" w:lineRule="auto"/>
        <w:ind w:firstLine="480" w:firstLineChars="200"/>
        <w:rPr>
          <w:rFonts w:hint="eastAsia" w:ascii="宋体" w:hAnsi="宋体" w:eastAsia="宋体"/>
          <w:color w:val="000000"/>
          <w:sz w:val="24"/>
          <w:szCs w:val="24"/>
          <w:highlight w:val="none"/>
          <w:lang w:val="en-US" w:eastAsia="zh-CN"/>
        </w:rPr>
      </w:pPr>
      <w:r>
        <w:rPr>
          <w:rFonts w:hint="eastAsia" w:ascii="宋体" w:hAnsi="宋体" w:eastAsia="宋体"/>
          <w:color w:val="000000"/>
          <w:sz w:val="24"/>
          <w:szCs w:val="24"/>
          <w:highlight w:val="none"/>
          <w:lang w:val="en-US" w:eastAsia="zh-CN"/>
        </w:rPr>
        <w:t>（二）合同一方违反本项目合同规定，给另一方造成经济损失的，应承担相应的赔偿责任。</w:t>
      </w:r>
    </w:p>
    <w:p w14:paraId="305706C0">
      <w:pPr>
        <w:snapToGrid w:val="0"/>
        <w:spacing w:line="360" w:lineRule="auto"/>
        <w:ind w:firstLine="480" w:firstLineChars="200"/>
        <w:rPr>
          <w:rFonts w:hint="eastAsia" w:ascii="宋体" w:hAnsi="宋体" w:eastAsia="宋体"/>
          <w:color w:val="000000"/>
          <w:sz w:val="24"/>
          <w:szCs w:val="24"/>
          <w:highlight w:val="none"/>
          <w:lang w:val="en-US" w:eastAsia="zh-CN"/>
        </w:rPr>
      </w:pPr>
      <w:r>
        <w:rPr>
          <w:rFonts w:hint="eastAsia" w:ascii="宋体" w:hAnsi="宋体" w:eastAsia="宋体"/>
          <w:color w:val="000000"/>
          <w:sz w:val="24"/>
          <w:szCs w:val="24"/>
          <w:highlight w:val="none"/>
          <w:lang w:val="en-US" w:eastAsia="zh-CN"/>
        </w:rPr>
        <w:t>（三）采购人将不定期对成交供应商的工作内容进行审核，出现一次不达标的，采购人予以口头提醒；出现两次不达标的，成交供应商应向采购人支付合同金额5%的违约金；出现三次不达标的，成交供应商应向采购人支付至合同金额10%的违约金；出现四次不达标的，采购人有权终止合同，并追究相关法律责任。</w:t>
      </w:r>
    </w:p>
    <w:bookmarkEnd w:id="38"/>
    <w:bookmarkEnd w:id="39"/>
    <w:bookmarkEnd w:id="40"/>
    <w:p w14:paraId="2275BA56">
      <w:pPr>
        <w:snapToGrid w:val="0"/>
        <w:spacing w:line="360" w:lineRule="auto"/>
        <w:ind w:firstLine="482" w:firstLineChars="200"/>
        <w:rPr>
          <w:rFonts w:hint="eastAsia" w:ascii="宋体" w:hAnsi="宋体" w:eastAsia="宋体"/>
          <w:b/>
          <w:bCs/>
          <w:color w:val="000000"/>
          <w:sz w:val="24"/>
          <w:szCs w:val="24"/>
          <w:highlight w:val="none"/>
          <w:lang w:val="en-US" w:eastAsia="zh-CN"/>
        </w:rPr>
      </w:pPr>
      <w:bookmarkStart w:id="42" w:name="_Toc209096853"/>
      <w:bookmarkStart w:id="43" w:name="_Toc202522133"/>
      <w:r>
        <w:rPr>
          <w:rFonts w:hint="eastAsia" w:ascii="宋体" w:hAnsi="宋体" w:eastAsia="宋体"/>
          <w:b/>
          <w:bCs/>
          <w:color w:val="000000"/>
          <w:sz w:val="24"/>
          <w:szCs w:val="24"/>
          <w:highlight w:val="none"/>
          <w:lang w:val="en-US" w:eastAsia="zh-CN"/>
        </w:rPr>
        <w:t>七、安全保障义务及责任认定</w:t>
      </w:r>
      <w:bookmarkEnd w:id="42"/>
      <w:bookmarkEnd w:id="43"/>
    </w:p>
    <w:p w14:paraId="08205597">
      <w:pPr>
        <w:snapToGrid w:val="0"/>
        <w:spacing w:line="360" w:lineRule="auto"/>
        <w:ind w:firstLine="480" w:firstLineChars="200"/>
        <w:rPr>
          <w:rFonts w:hint="eastAsia" w:ascii="宋体" w:hAnsi="宋体" w:eastAsia="宋体"/>
          <w:color w:val="000000"/>
          <w:sz w:val="24"/>
          <w:szCs w:val="24"/>
          <w:highlight w:val="none"/>
          <w:lang w:val="en-US" w:eastAsia="zh-CN"/>
        </w:rPr>
      </w:pPr>
      <w:r>
        <w:rPr>
          <w:rFonts w:hint="eastAsia" w:ascii="宋体" w:hAnsi="宋体" w:eastAsia="宋体"/>
          <w:color w:val="000000"/>
          <w:sz w:val="24"/>
          <w:szCs w:val="24"/>
          <w:highlight w:val="none"/>
          <w:lang w:val="en-US" w:eastAsia="zh-CN"/>
        </w:rPr>
        <w:t>（一）成交供应商对参与项目的所有人员以及相关人员的人身或者财产安全负有安全保障义务。</w:t>
      </w:r>
    </w:p>
    <w:p w14:paraId="3BF6B3FE">
      <w:pPr>
        <w:snapToGrid w:val="0"/>
        <w:spacing w:line="360" w:lineRule="auto"/>
        <w:ind w:firstLine="480" w:firstLineChars="200"/>
        <w:rPr>
          <w:rFonts w:hint="eastAsia" w:ascii="宋体" w:hAnsi="宋体" w:eastAsia="宋体"/>
          <w:color w:val="000000"/>
          <w:sz w:val="24"/>
          <w:szCs w:val="24"/>
          <w:highlight w:val="none"/>
          <w:lang w:val="en-US" w:eastAsia="zh-CN"/>
        </w:rPr>
      </w:pPr>
      <w:r>
        <w:rPr>
          <w:rFonts w:hint="eastAsia" w:ascii="宋体" w:hAnsi="宋体" w:eastAsia="宋体"/>
          <w:color w:val="000000"/>
          <w:sz w:val="24"/>
          <w:szCs w:val="24"/>
          <w:highlight w:val="none"/>
          <w:lang w:val="en-US" w:eastAsia="zh-CN"/>
        </w:rPr>
        <w:t>（二）成交供应商未尽安全保障义务，造成他人损害的，应当承担侵权责任。因第三人的行为造成他人损害的，由第三人承担侵权责任；成交供应商未尽到安全保障义务的，承担相应的补充责任。</w:t>
      </w:r>
    </w:p>
    <w:p w14:paraId="1E4B870E">
      <w:pPr>
        <w:snapToGrid w:val="0"/>
        <w:spacing w:line="360" w:lineRule="auto"/>
        <w:ind w:firstLine="482" w:firstLineChars="200"/>
        <w:rPr>
          <w:rFonts w:hint="eastAsia" w:ascii="宋体" w:hAnsi="宋体" w:eastAsia="宋体"/>
          <w:b/>
          <w:bCs/>
          <w:color w:val="000000"/>
          <w:sz w:val="24"/>
          <w:szCs w:val="24"/>
          <w:highlight w:val="none"/>
          <w:lang w:val="en-US" w:eastAsia="zh-CN"/>
        </w:rPr>
      </w:pPr>
      <w:bookmarkStart w:id="44" w:name="_Toc209096854"/>
      <w:bookmarkStart w:id="45" w:name="_Toc202522134"/>
      <w:r>
        <w:rPr>
          <w:rFonts w:hint="eastAsia" w:ascii="宋体" w:hAnsi="宋体" w:eastAsia="宋体"/>
          <w:b/>
          <w:bCs/>
          <w:color w:val="000000"/>
          <w:sz w:val="24"/>
          <w:szCs w:val="24"/>
          <w:highlight w:val="none"/>
          <w:lang w:val="en-US" w:eastAsia="zh-CN"/>
        </w:rPr>
        <w:t>八、其他</w:t>
      </w:r>
      <w:bookmarkEnd w:id="44"/>
      <w:bookmarkEnd w:id="45"/>
    </w:p>
    <w:p w14:paraId="4E2A874D">
      <w:pPr>
        <w:snapToGrid w:val="0"/>
        <w:spacing w:line="360" w:lineRule="auto"/>
        <w:ind w:firstLine="480" w:firstLineChars="200"/>
        <w:rPr>
          <w:rFonts w:hint="eastAsia" w:ascii="宋体" w:hAnsi="宋体" w:eastAsia="宋体"/>
          <w:color w:val="000000"/>
          <w:sz w:val="24"/>
          <w:szCs w:val="24"/>
          <w:highlight w:val="none"/>
          <w:lang w:val="en-US" w:eastAsia="zh-CN"/>
        </w:rPr>
      </w:pPr>
      <w:r>
        <w:rPr>
          <w:rFonts w:hint="eastAsia" w:ascii="宋体" w:hAnsi="宋体" w:eastAsia="宋体"/>
          <w:color w:val="000000"/>
          <w:sz w:val="24"/>
          <w:szCs w:val="24"/>
          <w:highlight w:val="none"/>
          <w:lang w:val="en-US" w:eastAsia="zh-CN"/>
        </w:rPr>
        <w:t>其他未尽事宜由供需双方在采购合同中详细约定。</w:t>
      </w:r>
    </w:p>
    <w:p w14:paraId="61CD5032">
      <w:pPr>
        <w:snapToGrid w:val="0"/>
        <w:spacing w:line="360" w:lineRule="auto"/>
        <w:ind w:firstLine="480" w:firstLineChars="200"/>
        <w:rPr>
          <w:rFonts w:hint="eastAsia" w:ascii="宋体" w:hAnsi="宋体" w:eastAsia="宋体"/>
          <w:color w:val="000000"/>
          <w:sz w:val="24"/>
          <w:szCs w:val="24"/>
          <w:highlight w:val="none"/>
          <w:lang w:val="en-US" w:eastAsia="zh-CN"/>
        </w:rPr>
      </w:pPr>
    </w:p>
    <w:p w14:paraId="11A3D503">
      <w:pPr>
        <w:snapToGrid w:val="0"/>
        <w:spacing w:line="360" w:lineRule="auto"/>
        <w:ind w:firstLine="480" w:firstLineChars="200"/>
        <w:rPr>
          <w:rFonts w:ascii="宋体" w:hAnsi="宋体"/>
          <w:sz w:val="24"/>
          <w:szCs w:val="24"/>
          <w:highlight w:val="none"/>
        </w:rPr>
      </w:pPr>
    </w:p>
    <w:p w14:paraId="607933E7">
      <w:pPr>
        <w:pStyle w:val="4"/>
        <w:pageBreakBefore/>
        <w:spacing w:line="360" w:lineRule="auto"/>
        <w:jc w:val="center"/>
        <w:rPr>
          <w:rFonts w:ascii="宋体" w:hAnsi="宋体" w:eastAsia="宋体"/>
          <w:color w:val="000000"/>
          <w:sz w:val="36"/>
          <w:szCs w:val="30"/>
          <w:highlight w:val="none"/>
        </w:rPr>
      </w:pPr>
      <w:bookmarkStart w:id="46" w:name="_Toc29464"/>
      <w:r>
        <w:rPr>
          <w:rFonts w:hint="eastAsia" w:ascii="宋体" w:hAnsi="宋体" w:eastAsia="宋体"/>
          <w:color w:val="000000"/>
          <w:sz w:val="36"/>
          <w:szCs w:val="30"/>
          <w:highlight w:val="none"/>
        </w:rPr>
        <w:t>第四篇  比选程序及方法、评审标准、无效响应和采购终止</w:t>
      </w:r>
      <w:bookmarkEnd w:id="46"/>
    </w:p>
    <w:p w14:paraId="2C6E93FE">
      <w:pPr>
        <w:pStyle w:val="5"/>
        <w:snapToGrid w:val="0"/>
        <w:spacing w:before="0" w:after="0" w:line="360" w:lineRule="auto"/>
        <w:ind w:firstLine="482" w:firstLineChars="200"/>
        <w:rPr>
          <w:rFonts w:ascii="宋体" w:hAnsi="宋体"/>
          <w:color w:val="000000"/>
          <w:sz w:val="24"/>
          <w:szCs w:val="24"/>
          <w:highlight w:val="none"/>
        </w:rPr>
      </w:pPr>
      <w:bookmarkStart w:id="47" w:name="_Toc10117"/>
      <w:r>
        <w:rPr>
          <w:rFonts w:hint="eastAsia" w:ascii="宋体" w:hAnsi="宋体"/>
          <w:color w:val="000000"/>
          <w:sz w:val="24"/>
          <w:szCs w:val="24"/>
          <w:highlight w:val="none"/>
        </w:rPr>
        <w:t>一、比选程序及方法</w:t>
      </w:r>
      <w:bookmarkEnd w:id="47"/>
    </w:p>
    <w:p w14:paraId="52D5BAF6">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（一）比选按竞争性比选文件规定的时间和地点进行，由本项目依法组建的评审委员会按比选文件内容进行。</w:t>
      </w:r>
    </w:p>
    <w:p w14:paraId="40B40304">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（二）评审委员会对各供应商的资格条件、响应文件的有效性、完整性和响应程度进行审查。各供应商只有在完全符合要求的前提下，才能参与正式比选。</w:t>
      </w:r>
    </w:p>
    <w:p w14:paraId="6BA4F516">
      <w:pPr>
        <w:snapToGrid w:val="0"/>
        <w:spacing w:line="360" w:lineRule="auto"/>
        <w:ind w:firstLine="480" w:firstLineChars="200"/>
        <w:rPr>
          <w:rFonts w:ascii="宋体" w:hAnsi="宋体" w:cs="宋体"/>
          <w:color w:val="000000"/>
          <w:kern w:val="0"/>
          <w:sz w:val="24"/>
          <w:szCs w:val="24"/>
          <w:highlight w:val="none"/>
        </w:rPr>
      </w:pPr>
      <w:r>
        <w:rPr>
          <w:rFonts w:hint="eastAsia" w:ascii="宋体" w:hAnsi="宋体"/>
          <w:color w:val="000000"/>
          <w:sz w:val="24"/>
          <w:szCs w:val="24"/>
          <w:highlight w:val="none"/>
        </w:rPr>
        <w:t>1.</w:t>
      </w:r>
      <w:r>
        <w:rPr>
          <w:rFonts w:hint="eastAsia" w:ascii="宋体" w:hAnsi="宋体" w:cs="宋体"/>
          <w:color w:val="000000"/>
          <w:kern w:val="0"/>
          <w:sz w:val="24"/>
          <w:szCs w:val="24"/>
          <w:highlight w:val="none"/>
        </w:rPr>
        <w:t>资格性检查。依据法律法规和竞争性比选文件的规定，对响应文件中的资格证明等进行审查，以确定供应商是否具备比选资格。资格性检查资料表如下：</w:t>
      </w:r>
    </w:p>
    <w:tbl>
      <w:tblPr>
        <w:tblStyle w:val="58"/>
        <w:tblW w:w="9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822"/>
        <w:gridCol w:w="3260"/>
        <w:gridCol w:w="4740"/>
      </w:tblGrid>
      <w:tr w14:paraId="6BB8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46" w:type="dxa"/>
            <w:vAlign w:val="center"/>
          </w:tcPr>
          <w:p w14:paraId="59EE9B31">
            <w:pPr>
              <w:snapToGrid w:val="0"/>
              <w:jc w:val="center"/>
              <w:rPr>
                <w:rFonts w:ascii="宋体" w:hAnsi="宋体" w:cs="宋体"/>
                <w:b/>
                <w:color w:val="000000"/>
                <w:kern w:val="0"/>
                <w:sz w:val="21"/>
                <w:szCs w:val="21"/>
                <w:highlight w:val="none"/>
              </w:rPr>
            </w:pPr>
            <w:r>
              <w:rPr>
                <w:rFonts w:hint="eastAsia" w:ascii="宋体" w:hAnsi="宋体" w:cs="宋体"/>
                <w:b/>
                <w:color w:val="000000"/>
                <w:kern w:val="0"/>
                <w:sz w:val="21"/>
                <w:szCs w:val="21"/>
                <w:highlight w:val="none"/>
              </w:rPr>
              <w:t>序号</w:t>
            </w:r>
          </w:p>
        </w:tc>
        <w:tc>
          <w:tcPr>
            <w:tcW w:w="4082" w:type="dxa"/>
            <w:gridSpan w:val="2"/>
            <w:vAlign w:val="center"/>
          </w:tcPr>
          <w:p w14:paraId="16216F48">
            <w:pPr>
              <w:snapToGrid w:val="0"/>
              <w:jc w:val="center"/>
              <w:rPr>
                <w:rFonts w:ascii="宋体" w:hAnsi="宋体" w:cs="宋体"/>
                <w:b/>
                <w:color w:val="000000"/>
                <w:kern w:val="0"/>
                <w:sz w:val="21"/>
                <w:szCs w:val="21"/>
                <w:highlight w:val="none"/>
              </w:rPr>
            </w:pPr>
            <w:r>
              <w:rPr>
                <w:rFonts w:hint="eastAsia" w:ascii="宋体" w:hAnsi="宋体" w:cs="宋体"/>
                <w:b/>
                <w:color w:val="000000"/>
                <w:kern w:val="0"/>
                <w:sz w:val="21"/>
                <w:szCs w:val="21"/>
                <w:highlight w:val="none"/>
              </w:rPr>
              <w:t>检查因素</w:t>
            </w:r>
          </w:p>
        </w:tc>
        <w:tc>
          <w:tcPr>
            <w:tcW w:w="4740" w:type="dxa"/>
            <w:vAlign w:val="center"/>
          </w:tcPr>
          <w:p w14:paraId="3E709B78">
            <w:pPr>
              <w:snapToGrid w:val="0"/>
              <w:jc w:val="center"/>
              <w:rPr>
                <w:rFonts w:ascii="宋体" w:hAnsi="宋体" w:cs="宋体"/>
                <w:b/>
                <w:color w:val="000000"/>
                <w:kern w:val="0"/>
                <w:sz w:val="21"/>
                <w:szCs w:val="21"/>
                <w:highlight w:val="none"/>
              </w:rPr>
            </w:pPr>
            <w:r>
              <w:rPr>
                <w:rFonts w:hint="eastAsia" w:ascii="宋体" w:hAnsi="宋体" w:cs="宋体"/>
                <w:b/>
                <w:color w:val="000000"/>
                <w:kern w:val="0"/>
                <w:sz w:val="21"/>
                <w:szCs w:val="21"/>
                <w:highlight w:val="none"/>
              </w:rPr>
              <w:t>检查内容</w:t>
            </w:r>
          </w:p>
        </w:tc>
      </w:tr>
      <w:tr w14:paraId="3518A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846" w:type="dxa"/>
            <w:vMerge w:val="restart"/>
            <w:vAlign w:val="center"/>
          </w:tcPr>
          <w:p w14:paraId="2FB0F89B">
            <w:pPr>
              <w:snapToGrid w:val="0"/>
              <w:jc w:val="center"/>
              <w:rPr>
                <w:rFonts w:ascii="宋体" w:hAnsi="宋体"/>
                <w:color w:val="000000"/>
                <w:sz w:val="21"/>
                <w:szCs w:val="21"/>
                <w:highlight w:val="none"/>
              </w:rPr>
            </w:pPr>
            <w:r>
              <w:rPr>
                <w:rFonts w:hint="eastAsia" w:ascii="宋体" w:hAnsi="宋体"/>
                <w:color w:val="000000"/>
                <w:sz w:val="21"/>
                <w:szCs w:val="21"/>
                <w:highlight w:val="none"/>
              </w:rPr>
              <w:t>（一）</w:t>
            </w:r>
          </w:p>
        </w:tc>
        <w:tc>
          <w:tcPr>
            <w:tcW w:w="822" w:type="dxa"/>
            <w:vMerge w:val="restart"/>
            <w:vAlign w:val="center"/>
          </w:tcPr>
          <w:p w14:paraId="59D7C536">
            <w:pPr>
              <w:snapToGrid w:val="0"/>
              <w:rPr>
                <w:rFonts w:ascii="宋体" w:hAnsi="宋体" w:cs="仿宋_GB2312"/>
                <w:color w:val="000000"/>
                <w:sz w:val="21"/>
                <w:szCs w:val="21"/>
                <w:highlight w:val="none"/>
                <w:lang w:val="zh-CN"/>
              </w:rPr>
            </w:pPr>
            <w:r>
              <w:rPr>
                <w:rFonts w:hint="eastAsia" w:ascii="宋体" w:hAnsi="宋体" w:cs="仿宋_GB2312"/>
                <w:color w:val="000000"/>
                <w:sz w:val="21"/>
                <w:szCs w:val="21"/>
                <w:highlight w:val="none"/>
                <w:lang w:val="zh-CN"/>
              </w:rPr>
              <w:t>《中华人民共和国政府采购法》第二十二条规定</w:t>
            </w:r>
          </w:p>
        </w:tc>
        <w:tc>
          <w:tcPr>
            <w:tcW w:w="3260" w:type="dxa"/>
            <w:vAlign w:val="center"/>
          </w:tcPr>
          <w:p w14:paraId="17E37BCD">
            <w:pPr>
              <w:snapToGrid w:val="0"/>
              <w:rPr>
                <w:rFonts w:ascii="宋体" w:hAnsi="宋体"/>
                <w:color w:val="000000"/>
                <w:sz w:val="21"/>
                <w:szCs w:val="21"/>
                <w:highlight w:val="none"/>
              </w:rPr>
            </w:pPr>
            <w:r>
              <w:rPr>
                <w:rFonts w:hint="eastAsia" w:ascii="宋体" w:hAnsi="宋体"/>
                <w:color w:val="000000"/>
                <w:sz w:val="21"/>
                <w:szCs w:val="21"/>
                <w:highlight w:val="none"/>
              </w:rPr>
              <w:t>1.具有独立承担民事责任的能力</w:t>
            </w:r>
          </w:p>
        </w:tc>
        <w:tc>
          <w:tcPr>
            <w:tcW w:w="4740" w:type="dxa"/>
            <w:vAlign w:val="center"/>
          </w:tcPr>
          <w:p w14:paraId="6898B255">
            <w:pPr>
              <w:snapToGrid w:val="0"/>
              <w:rPr>
                <w:rFonts w:hint="eastAsia" w:ascii="宋体" w:hAnsi="宋体"/>
                <w:color w:val="000000"/>
                <w:sz w:val="21"/>
                <w:szCs w:val="21"/>
                <w:highlight w:val="none"/>
              </w:rPr>
            </w:pPr>
            <w:r>
              <w:rPr>
                <w:rFonts w:hint="eastAsia" w:ascii="宋体" w:hAnsi="宋体"/>
                <w:color w:val="000000"/>
                <w:sz w:val="21"/>
                <w:szCs w:val="21"/>
                <w:highlight w:val="none"/>
              </w:rPr>
              <w:t xml:space="preserve">供应商法人营业执照（副本）或事业单位法人证书（副本）； </w:t>
            </w:r>
          </w:p>
          <w:p w14:paraId="6B8E447E">
            <w:pPr>
              <w:snapToGrid w:val="0"/>
              <w:rPr>
                <w:rFonts w:ascii="宋体" w:hAnsi="宋体"/>
                <w:color w:val="000000"/>
                <w:sz w:val="21"/>
                <w:szCs w:val="21"/>
                <w:highlight w:val="none"/>
              </w:rPr>
            </w:pPr>
            <w:r>
              <w:rPr>
                <w:rFonts w:hint="eastAsia" w:ascii="宋体" w:hAnsi="宋体"/>
                <w:color w:val="000000"/>
                <w:sz w:val="21"/>
                <w:szCs w:val="21"/>
                <w:highlight w:val="none"/>
              </w:rPr>
              <w:t>供应商法定代表人身份证明和法定代表人授权代表委托书。</w:t>
            </w:r>
          </w:p>
        </w:tc>
      </w:tr>
      <w:tr w14:paraId="59479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trPr>
        <w:tc>
          <w:tcPr>
            <w:tcW w:w="846" w:type="dxa"/>
            <w:vMerge w:val="continue"/>
            <w:vAlign w:val="center"/>
          </w:tcPr>
          <w:p w14:paraId="3299D610">
            <w:pPr>
              <w:snapToGrid w:val="0"/>
              <w:jc w:val="center"/>
              <w:rPr>
                <w:rFonts w:ascii="宋体" w:hAnsi="宋体"/>
                <w:color w:val="000000"/>
                <w:sz w:val="21"/>
                <w:szCs w:val="21"/>
                <w:highlight w:val="none"/>
              </w:rPr>
            </w:pPr>
          </w:p>
        </w:tc>
        <w:tc>
          <w:tcPr>
            <w:tcW w:w="822" w:type="dxa"/>
            <w:vMerge w:val="continue"/>
            <w:vAlign w:val="center"/>
          </w:tcPr>
          <w:p w14:paraId="077CC266">
            <w:pPr>
              <w:snapToGrid w:val="0"/>
              <w:rPr>
                <w:rFonts w:ascii="宋体" w:hAnsi="宋体" w:cs="仿宋_GB2312"/>
                <w:color w:val="000000"/>
                <w:sz w:val="21"/>
                <w:szCs w:val="21"/>
                <w:highlight w:val="none"/>
                <w:lang w:val="zh-CN"/>
              </w:rPr>
            </w:pPr>
          </w:p>
        </w:tc>
        <w:tc>
          <w:tcPr>
            <w:tcW w:w="3260" w:type="dxa"/>
            <w:vAlign w:val="center"/>
          </w:tcPr>
          <w:p w14:paraId="1ECEB3F7">
            <w:pPr>
              <w:snapToGrid w:val="0"/>
              <w:rPr>
                <w:rFonts w:ascii="宋体" w:hAnsi="宋体"/>
                <w:color w:val="000000"/>
                <w:sz w:val="21"/>
                <w:szCs w:val="21"/>
                <w:highlight w:val="none"/>
              </w:rPr>
            </w:pPr>
            <w:r>
              <w:rPr>
                <w:rFonts w:hint="eastAsia" w:ascii="宋体" w:hAnsi="宋体" w:cs="仿宋_GB2312"/>
                <w:color w:val="000000"/>
                <w:sz w:val="21"/>
                <w:szCs w:val="21"/>
                <w:highlight w:val="none"/>
                <w:lang w:val="zh-CN"/>
              </w:rPr>
              <w:t>2.具有良好的商业信誉和健全的财务会计制度</w:t>
            </w:r>
          </w:p>
        </w:tc>
        <w:tc>
          <w:tcPr>
            <w:tcW w:w="4740" w:type="dxa"/>
            <w:vMerge w:val="restart"/>
            <w:vAlign w:val="center"/>
          </w:tcPr>
          <w:p w14:paraId="2348D8A8">
            <w:pPr>
              <w:snapToGrid w:val="0"/>
              <w:rPr>
                <w:rFonts w:ascii="宋体" w:hAnsi="宋体"/>
                <w:color w:val="000000"/>
                <w:sz w:val="21"/>
                <w:szCs w:val="21"/>
                <w:highlight w:val="none"/>
              </w:rPr>
            </w:pPr>
            <w:r>
              <w:rPr>
                <w:rFonts w:hint="eastAsia" w:ascii="宋体" w:hAnsi="宋体"/>
                <w:color w:val="000000"/>
                <w:sz w:val="21"/>
                <w:szCs w:val="21"/>
                <w:highlight w:val="none"/>
              </w:rPr>
              <w:t>供应商提供</w:t>
            </w:r>
            <w:r>
              <w:rPr>
                <w:rFonts w:hint="eastAsia" w:ascii="宋体" w:hAnsi="宋体"/>
                <w:color w:val="000000"/>
                <w:sz w:val="21"/>
                <w:szCs w:val="21"/>
                <w:highlight w:val="none"/>
                <w:lang w:eastAsia="zh-CN"/>
              </w:rPr>
              <w:t>基本资格条件承诺函</w:t>
            </w:r>
            <w:r>
              <w:rPr>
                <w:rFonts w:hint="eastAsia" w:ascii="宋体" w:hAnsi="宋体"/>
                <w:color w:val="000000"/>
                <w:sz w:val="21"/>
                <w:szCs w:val="21"/>
                <w:highlight w:val="none"/>
              </w:rPr>
              <w:t>（见格式文件）</w:t>
            </w:r>
          </w:p>
        </w:tc>
      </w:tr>
      <w:tr w14:paraId="7C292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trPr>
        <w:tc>
          <w:tcPr>
            <w:tcW w:w="846" w:type="dxa"/>
            <w:vMerge w:val="continue"/>
            <w:vAlign w:val="center"/>
          </w:tcPr>
          <w:p w14:paraId="409DA22B">
            <w:pPr>
              <w:snapToGrid w:val="0"/>
              <w:jc w:val="center"/>
              <w:rPr>
                <w:rFonts w:ascii="宋体" w:hAnsi="宋体"/>
                <w:color w:val="000000"/>
                <w:sz w:val="21"/>
                <w:szCs w:val="21"/>
                <w:highlight w:val="none"/>
              </w:rPr>
            </w:pPr>
          </w:p>
        </w:tc>
        <w:tc>
          <w:tcPr>
            <w:tcW w:w="822" w:type="dxa"/>
            <w:vMerge w:val="continue"/>
            <w:vAlign w:val="center"/>
          </w:tcPr>
          <w:p w14:paraId="1E6800B5">
            <w:pPr>
              <w:snapToGrid w:val="0"/>
              <w:rPr>
                <w:rFonts w:ascii="宋体" w:hAnsi="宋体" w:cs="仿宋_GB2312"/>
                <w:color w:val="000000"/>
                <w:sz w:val="21"/>
                <w:szCs w:val="21"/>
                <w:highlight w:val="none"/>
                <w:lang w:val="zh-CN"/>
              </w:rPr>
            </w:pPr>
          </w:p>
        </w:tc>
        <w:tc>
          <w:tcPr>
            <w:tcW w:w="3260" w:type="dxa"/>
            <w:vAlign w:val="center"/>
          </w:tcPr>
          <w:p w14:paraId="3C390839">
            <w:pPr>
              <w:snapToGrid w:val="0"/>
              <w:rPr>
                <w:rFonts w:ascii="宋体" w:hAnsi="宋体" w:cs="仿宋_GB2312"/>
                <w:color w:val="000000"/>
                <w:sz w:val="21"/>
                <w:szCs w:val="21"/>
                <w:highlight w:val="none"/>
                <w:lang w:val="zh-CN"/>
              </w:rPr>
            </w:pPr>
            <w:r>
              <w:rPr>
                <w:rFonts w:hint="eastAsia" w:ascii="宋体" w:hAnsi="宋体" w:cs="仿宋_GB2312"/>
                <w:color w:val="000000"/>
                <w:sz w:val="21"/>
                <w:szCs w:val="21"/>
                <w:highlight w:val="none"/>
                <w:lang w:val="zh-CN"/>
              </w:rPr>
              <w:t>3.具有履行合同所必需的设备和专业技术能力</w:t>
            </w:r>
          </w:p>
        </w:tc>
        <w:tc>
          <w:tcPr>
            <w:tcW w:w="4740" w:type="dxa"/>
            <w:vMerge w:val="continue"/>
            <w:vAlign w:val="center"/>
          </w:tcPr>
          <w:p w14:paraId="1A226A22">
            <w:pPr>
              <w:snapToGrid w:val="0"/>
              <w:rPr>
                <w:rFonts w:ascii="宋体" w:hAnsi="宋体"/>
                <w:color w:val="000000"/>
                <w:sz w:val="21"/>
                <w:szCs w:val="21"/>
                <w:highlight w:val="none"/>
              </w:rPr>
            </w:pPr>
          </w:p>
        </w:tc>
      </w:tr>
      <w:tr w14:paraId="018D5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rPr>
        <w:tc>
          <w:tcPr>
            <w:tcW w:w="846" w:type="dxa"/>
            <w:vMerge w:val="continue"/>
            <w:vAlign w:val="center"/>
          </w:tcPr>
          <w:p w14:paraId="09E1DDDA">
            <w:pPr>
              <w:snapToGrid w:val="0"/>
              <w:jc w:val="center"/>
              <w:rPr>
                <w:rFonts w:ascii="宋体" w:hAnsi="宋体"/>
                <w:color w:val="000000"/>
                <w:sz w:val="21"/>
                <w:szCs w:val="21"/>
                <w:highlight w:val="none"/>
              </w:rPr>
            </w:pPr>
          </w:p>
        </w:tc>
        <w:tc>
          <w:tcPr>
            <w:tcW w:w="822" w:type="dxa"/>
            <w:vMerge w:val="continue"/>
            <w:vAlign w:val="center"/>
          </w:tcPr>
          <w:p w14:paraId="21AB6945">
            <w:pPr>
              <w:snapToGrid w:val="0"/>
              <w:rPr>
                <w:rFonts w:ascii="宋体" w:hAnsi="宋体" w:cs="仿宋_GB2312"/>
                <w:color w:val="000000"/>
                <w:sz w:val="21"/>
                <w:szCs w:val="21"/>
                <w:highlight w:val="none"/>
                <w:lang w:val="zh-CN"/>
              </w:rPr>
            </w:pPr>
          </w:p>
        </w:tc>
        <w:tc>
          <w:tcPr>
            <w:tcW w:w="3260" w:type="dxa"/>
            <w:vAlign w:val="center"/>
          </w:tcPr>
          <w:p w14:paraId="72A92744">
            <w:pPr>
              <w:snapToGrid w:val="0"/>
              <w:rPr>
                <w:rFonts w:ascii="宋体" w:hAnsi="宋体" w:cs="仿宋_GB2312"/>
                <w:color w:val="000000"/>
                <w:sz w:val="21"/>
                <w:szCs w:val="21"/>
                <w:highlight w:val="none"/>
                <w:lang w:val="zh-CN"/>
              </w:rPr>
            </w:pPr>
            <w:r>
              <w:rPr>
                <w:rFonts w:hint="eastAsia" w:ascii="宋体" w:hAnsi="宋体" w:cs="仿宋_GB2312"/>
                <w:color w:val="000000"/>
                <w:sz w:val="21"/>
                <w:szCs w:val="21"/>
                <w:highlight w:val="none"/>
                <w:lang w:val="zh-CN"/>
              </w:rPr>
              <w:t>4.有依法缴纳税收和社会保障金的良好记录</w:t>
            </w:r>
          </w:p>
        </w:tc>
        <w:tc>
          <w:tcPr>
            <w:tcW w:w="4740" w:type="dxa"/>
            <w:vMerge w:val="continue"/>
            <w:vAlign w:val="center"/>
          </w:tcPr>
          <w:p w14:paraId="2D8FD039">
            <w:pPr>
              <w:snapToGrid w:val="0"/>
              <w:rPr>
                <w:rFonts w:ascii="宋体" w:hAnsi="宋体"/>
                <w:color w:val="000000"/>
                <w:sz w:val="21"/>
                <w:szCs w:val="21"/>
                <w:highlight w:val="none"/>
              </w:rPr>
            </w:pPr>
          </w:p>
        </w:tc>
      </w:tr>
      <w:tr w14:paraId="2EEE5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trPr>
        <w:tc>
          <w:tcPr>
            <w:tcW w:w="846" w:type="dxa"/>
            <w:vMerge w:val="continue"/>
            <w:vAlign w:val="center"/>
          </w:tcPr>
          <w:p w14:paraId="236EB332">
            <w:pPr>
              <w:snapToGrid w:val="0"/>
              <w:jc w:val="center"/>
              <w:rPr>
                <w:rFonts w:ascii="宋体" w:hAnsi="宋体"/>
                <w:color w:val="000000"/>
                <w:sz w:val="21"/>
                <w:szCs w:val="21"/>
                <w:highlight w:val="none"/>
              </w:rPr>
            </w:pPr>
          </w:p>
        </w:tc>
        <w:tc>
          <w:tcPr>
            <w:tcW w:w="822" w:type="dxa"/>
            <w:vMerge w:val="continue"/>
            <w:vAlign w:val="center"/>
          </w:tcPr>
          <w:p w14:paraId="4CD52B3A">
            <w:pPr>
              <w:snapToGrid w:val="0"/>
              <w:rPr>
                <w:rFonts w:ascii="宋体" w:hAnsi="宋体" w:cs="仿宋_GB2312"/>
                <w:color w:val="000000"/>
                <w:sz w:val="21"/>
                <w:szCs w:val="21"/>
                <w:highlight w:val="none"/>
                <w:lang w:val="zh-CN"/>
              </w:rPr>
            </w:pPr>
          </w:p>
        </w:tc>
        <w:tc>
          <w:tcPr>
            <w:tcW w:w="3260" w:type="dxa"/>
            <w:vAlign w:val="center"/>
          </w:tcPr>
          <w:p w14:paraId="2BDBC779">
            <w:pPr>
              <w:snapToGrid w:val="0"/>
              <w:rPr>
                <w:rFonts w:ascii="宋体" w:hAnsi="宋体" w:cs="仿宋_GB2312"/>
                <w:color w:val="000000"/>
                <w:sz w:val="21"/>
                <w:szCs w:val="21"/>
                <w:highlight w:val="none"/>
                <w:lang w:val="zh-CN"/>
              </w:rPr>
            </w:pPr>
            <w:r>
              <w:rPr>
                <w:rFonts w:hint="eastAsia" w:ascii="宋体" w:hAnsi="宋体"/>
                <w:color w:val="000000"/>
                <w:sz w:val="21"/>
                <w:szCs w:val="21"/>
                <w:highlight w:val="none"/>
              </w:rPr>
              <w:t>5.参加政府采购活动前三年内，在经营活动中没有重大违法记录</w:t>
            </w:r>
          </w:p>
        </w:tc>
        <w:tc>
          <w:tcPr>
            <w:tcW w:w="4740" w:type="dxa"/>
            <w:vMerge w:val="continue"/>
            <w:vAlign w:val="center"/>
          </w:tcPr>
          <w:p w14:paraId="6A7519CF">
            <w:pPr>
              <w:snapToGrid w:val="0"/>
              <w:rPr>
                <w:rFonts w:ascii="宋体" w:hAnsi="宋体"/>
                <w:b/>
                <w:color w:val="000000"/>
                <w:sz w:val="21"/>
                <w:szCs w:val="21"/>
                <w:highlight w:val="none"/>
              </w:rPr>
            </w:pPr>
          </w:p>
        </w:tc>
      </w:tr>
      <w:tr w14:paraId="25BD8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846" w:type="dxa"/>
            <w:vMerge w:val="continue"/>
            <w:vAlign w:val="center"/>
          </w:tcPr>
          <w:p w14:paraId="580215A6">
            <w:pPr>
              <w:snapToGrid w:val="0"/>
              <w:jc w:val="center"/>
              <w:rPr>
                <w:rFonts w:ascii="宋体" w:hAnsi="宋体"/>
                <w:color w:val="000000"/>
                <w:sz w:val="21"/>
                <w:szCs w:val="21"/>
                <w:highlight w:val="none"/>
              </w:rPr>
            </w:pPr>
          </w:p>
        </w:tc>
        <w:tc>
          <w:tcPr>
            <w:tcW w:w="822" w:type="dxa"/>
            <w:vMerge w:val="continue"/>
            <w:vAlign w:val="center"/>
          </w:tcPr>
          <w:p w14:paraId="7BC1BDBD">
            <w:pPr>
              <w:snapToGrid w:val="0"/>
              <w:rPr>
                <w:rFonts w:ascii="宋体" w:hAnsi="宋体" w:cs="仿宋_GB2312"/>
                <w:color w:val="000000"/>
                <w:sz w:val="21"/>
                <w:szCs w:val="21"/>
                <w:highlight w:val="none"/>
                <w:lang w:val="zh-CN"/>
              </w:rPr>
            </w:pPr>
          </w:p>
        </w:tc>
        <w:tc>
          <w:tcPr>
            <w:tcW w:w="3260" w:type="dxa"/>
            <w:vAlign w:val="center"/>
          </w:tcPr>
          <w:p w14:paraId="46017FEA">
            <w:pPr>
              <w:snapToGrid w:val="0"/>
              <w:rPr>
                <w:rFonts w:ascii="宋体" w:hAnsi="宋体"/>
                <w:color w:val="000000"/>
                <w:sz w:val="21"/>
                <w:szCs w:val="21"/>
                <w:highlight w:val="none"/>
              </w:rPr>
            </w:pPr>
            <w:r>
              <w:rPr>
                <w:rFonts w:hint="eastAsia" w:ascii="宋体" w:hAnsi="宋体"/>
                <w:color w:val="000000"/>
                <w:sz w:val="21"/>
                <w:szCs w:val="21"/>
                <w:highlight w:val="none"/>
              </w:rPr>
              <w:t>6.法律、行政法规规定的其他条件</w:t>
            </w:r>
          </w:p>
        </w:tc>
        <w:tc>
          <w:tcPr>
            <w:tcW w:w="4740" w:type="dxa"/>
            <w:vAlign w:val="center"/>
          </w:tcPr>
          <w:p w14:paraId="7E9D3FD9">
            <w:pPr>
              <w:snapToGrid w:val="0"/>
              <w:rPr>
                <w:rFonts w:ascii="宋体" w:hAnsi="宋体"/>
                <w:color w:val="000000"/>
                <w:sz w:val="21"/>
                <w:szCs w:val="21"/>
                <w:highlight w:val="none"/>
              </w:rPr>
            </w:pPr>
          </w:p>
        </w:tc>
      </w:tr>
      <w:tr w14:paraId="76F04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846" w:type="dxa"/>
            <w:vAlign w:val="center"/>
          </w:tcPr>
          <w:p w14:paraId="7D00DA6C">
            <w:pPr>
              <w:snapToGrid w:val="0"/>
              <w:jc w:val="center"/>
              <w:rPr>
                <w:rFonts w:ascii="宋体" w:hAnsi="宋体"/>
                <w:color w:val="000000"/>
                <w:sz w:val="21"/>
                <w:szCs w:val="21"/>
                <w:highlight w:val="none"/>
              </w:rPr>
            </w:pPr>
            <w:r>
              <w:rPr>
                <w:rFonts w:hint="eastAsia" w:ascii="宋体" w:hAnsi="宋体"/>
                <w:color w:val="000000"/>
                <w:sz w:val="21"/>
                <w:szCs w:val="21"/>
                <w:highlight w:val="none"/>
              </w:rPr>
              <w:t>（二）</w:t>
            </w:r>
          </w:p>
        </w:tc>
        <w:tc>
          <w:tcPr>
            <w:tcW w:w="4082" w:type="dxa"/>
            <w:gridSpan w:val="2"/>
            <w:vAlign w:val="center"/>
          </w:tcPr>
          <w:p w14:paraId="3B4FA43D">
            <w:pPr>
              <w:snapToGrid w:val="0"/>
              <w:rPr>
                <w:rFonts w:ascii="宋体" w:hAnsi="宋体"/>
                <w:color w:val="000000"/>
                <w:sz w:val="21"/>
                <w:szCs w:val="21"/>
                <w:highlight w:val="none"/>
              </w:rPr>
            </w:pPr>
            <w:r>
              <w:rPr>
                <w:rFonts w:hint="eastAsia" w:ascii="宋体" w:hAnsi="宋体"/>
                <w:color w:val="000000"/>
                <w:sz w:val="21"/>
                <w:szCs w:val="21"/>
                <w:highlight w:val="none"/>
              </w:rPr>
              <w:t>本项目特定资格条件</w:t>
            </w:r>
          </w:p>
        </w:tc>
        <w:tc>
          <w:tcPr>
            <w:tcW w:w="4740" w:type="dxa"/>
            <w:vAlign w:val="center"/>
          </w:tcPr>
          <w:p w14:paraId="2CC792B1">
            <w:pPr>
              <w:snapToGrid w:val="0"/>
              <w:rPr>
                <w:color w:val="000000"/>
                <w:highlight w:val="none"/>
              </w:rPr>
            </w:pPr>
            <w:r>
              <w:rPr>
                <w:rFonts w:hint="eastAsia" w:ascii="宋体" w:hAnsi="宋体"/>
                <w:color w:val="000000"/>
                <w:sz w:val="21"/>
                <w:szCs w:val="21"/>
                <w:highlight w:val="none"/>
              </w:rPr>
              <w:t>按第一篇“三、供应商资格</w:t>
            </w:r>
            <w:r>
              <w:rPr>
                <w:rFonts w:hint="eastAsia" w:ascii="宋体" w:hAnsi="宋体"/>
                <w:color w:val="000000"/>
                <w:sz w:val="21"/>
                <w:szCs w:val="21"/>
                <w:highlight w:val="none"/>
                <w:lang w:eastAsia="zh-CN"/>
              </w:rPr>
              <w:t>条件（二）特定资格条件</w:t>
            </w:r>
            <w:r>
              <w:rPr>
                <w:rFonts w:hint="eastAsia" w:ascii="宋体" w:hAnsi="宋体"/>
                <w:color w:val="000000"/>
                <w:sz w:val="21"/>
                <w:szCs w:val="21"/>
                <w:highlight w:val="none"/>
              </w:rPr>
              <w:t>”的要求提交。</w:t>
            </w:r>
          </w:p>
        </w:tc>
      </w:tr>
    </w:tbl>
    <w:p w14:paraId="0248CD9A">
      <w:pPr>
        <w:snapToGrid w:val="0"/>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注：</w:t>
      </w:r>
    </w:p>
    <w:p w14:paraId="291A246F">
      <w:pPr>
        <w:snapToGrid w:val="0"/>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供应商应对其承诺内容的真实性、合法性、有效性负责。经调查核实为虚假承诺的，视同为“提供虚假材料谋取中标、成交”的违法行为，依照《中华人民共和国政府采购法》等法律法规追究相应责任。</w:t>
      </w:r>
    </w:p>
    <w:p w14:paraId="115ED33F">
      <w:pPr>
        <w:snapToGrid w:val="0"/>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以《财政部关于&lt;中华人民共和国政府采购法实施条例&gt;第十九条第一款“较大数额罚款”具体适用问题的意见》（财库〔2022〕3号）规定为准。</w:t>
      </w:r>
    </w:p>
    <w:p w14:paraId="67703140">
      <w:pPr>
        <w:spacing w:line="360" w:lineRule="auto"/>
        <w:ind w:firstLine="480" w:firstLineChars="200"/>
        <w:rPr>
          <w:rFonts w:ascii="宋体" w:hAnsi="宋体"/>
          <w:color w:val="000000"/>
          <w:kern w:val="0"/>
          <w:sz w:val="24"/>
          <w:szCs w:val="24"/>
          <w:highlight w:val="none"/>
        </w:rPr>
      </w:pPr>
      <w:r>
        <w:rPr>
          <w:rFonts w:hint="eastAsia" w:ascii="宋体" w:hAnsi="宋体"/>
          <w:color w:val="000000"/>
          <w:sz w:val="24"/>
          <w:szCs w:val="24"/>
          <w:highlight w:val="none"/>
        </w:rPr>
        <w:t>2.</w:t>
      </w:r>
      <w:r>
        <w:rPr>
          <w:rFonts w:hint="eastAsia" w:ascii="宋体" w:hAnsi="宋体" w:cs="宋体"/>
          <w:color w:val="000000"/>
          <w:kern w:val="0"/>
          <w:sz w:val="24"/>
          <w:szCs w:val="24"/>
          <w:highlight w:val="none"/>
        </w:rPr>
        <w:t>符合性检查。依据竞争性比选文件的规定，从响应文件的有效性、完整性和对竞争性比选文件的响应程度进行审查，以确定是否对竞争性比选文件的实质性要求作出响应。</w:t>
      </w:r>
      <w:r>
        <w:rPr>
          <w:rFonts w:hint="eastAsia" w:ascii="宋体" w:hAnsi="宋体"/>
          <w:color w:val="000000"/>
          <w:kern w:val="0"/>
          <w:sz w:val="24"/>
          <w:szCs w:val="24"/>
          <w:highlight w:val="none"/>
        </w:rPr>
        <w:t>符合性检查资料表如下：</w:t>
      </w:r>
    </w:p>
    <w:tbl>
      <w:tblPr>
        <w:tblStyle w:val="5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73"/>
        <w:gridCol w:w="1996"/>
        <w:gridCol w:w="5220"/>
      </w:tblGrid>
      <w:tr w14:paraId="01D9B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75" w:type="dxa"/>
            <w:vAlign w:val="center"/>
          </w:tcPr>
          <w:p w14:paraId="5A2F132D">
            <w:pPr>
              <w:spacing w:line="240" w:lineRule="exact"/>
              <w:jc w:val="center"/>
              <w:rPr>
                <w:rFonts w:ascii="宋体" w:hAnsi="宋体" w:cs="宋体"/>
                <w:b/>
                <w:color w:val="000000"/>
                <w:kern w:val="0"/>
                <w:sz w:val="21"/>
                <w:szCs w:val="21"/>
                <w:highlight w:val="none"/>
              </w:rPr>
            </w:pPr>
            <w:r>
              <w:rPr>
                <w:rFonts w:hint="eastAsia" w:ascii="宋体" w:hAnsi="宋体" w:cs="宋体"/>
                <w:b/>
                <w:color w:val="000000"/>
                <w:kern w:val="0"/>
                <w:sz w:val="21"/>
                <w:szCs w:val="21"/>
                <w:highlight w:val="none"/>
              </w:rPr>
              <w:t>序号</w:t>
            </w:r>
          </w:p>
        </w:tc>
        <w:tc>
          <w:tcPr>
            <w:tcW w:w="3569" w:type="dxa"/>
            <w:gridSpan w:val="2"/>
            <w:vAlign w:val="center"/>
          </w:tcPr>
          <w:p w14:paraId="20570D5F">
            <w:pPr>
              <w:spacing w:line="240" w:lineRule="exact"/>
              <w:jc w:val="center"/>
              <w:rPr>
                <w:rFonts w:ascii="宋体" w:hAnsi="宋体" w:cs="宋体"/>
                <w:b/>
                <w:color w:val="000000"/>
                <w:kern w:val="0"/>
                <w:sz w:val="21"/>
                <w:szCs w:val="21"/>
                <w:highlight w:val="none"/>
              </w:rPr>
            </w:pPr>
            <w:r>
              <w:rPr>
                <w:rFonts w:hint="eastAsia" w:ascii="宋体" w:hAnsi="宋体" w:cs="宋体"/>
                <w:b/>
                <w:color w:val="000000"/>
                <w:kern w:val="0"/>
                <w:sz w:val="21"/>
                <w:szCs w:val="21"/>
                <w:highlight w:val="none"/>
              </w:rPr>
              <w:t>评审因素</w:t>
            </w:r>
          </w:p>
        </w:tc>
        <w:tc>
          <w:tcPr>
            <w:tcW w:w="5220" w:type="dxa"/>
            <w:vAlign w:val="center"/>
          </w:tcPr>
          <w:p w14:paraId="21D509BF">
            <w:pPr>
              <w:spacing w:line="240" w:lineRule="exact"/>
              <w:jc w:val="center"/>
              <w:rPr>
                <w:rFonts w:ascii="宋体" w:hAnsi="宋体" w:cs="宋体"/>
                <w:b/>
                <w:color w:val="000000"/>
                <w:kern w:val="0"/>
                <w:sz w:val="21"/>
                <w:szCs w:val="21"/>
                <w:highlight w:val="none"/>
              </w:rPr>
            </w:pPr>
            <w:r>
              <w:rPr>
                <w:rFonts w:hint="eastAsia" w:ascii="宋体" w:hAnsi="宋体" w:cs="宋体"/>
                <w:b/>
                <w:color w:val="000000"/>
                <w:kern w:val="0"/>
                <w:sz w:val="21"/>
                <w:szCs w:val="21"/>
                <w:highlight w:val="none"/>
              </w:rPr>
              <w:t>评审标准</w:t>
            </w:r>
          </w:p>
        </w:tc>
      </w:tr>
      <w:tr w14:paraId="2EB80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75" w:type="dxa"/>
            <w:vMerge w:val="restart"/>
            <w:vAlign w:val="center"/>
          </w:tcPr>
          <w:p w14:paraId="6859F305">
            <w:pPr>
              <w:spacing w:line="240" w:lineRule="exact"/>
              <w:jc w:val="center"/>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1</w:t>
            </w:r>
          </w:p>
        </w:tc>
        <w:tc>
          <w:tcPr>
            <w:tcW w:w="1573" w:type="dxa"/>
            <w:vMerge w:val="restart"/>
            <w:vAlign w:val="center"/>
          </w:tcPr>
          <w:p w14:paraId="1B61332B">
            <w:pPr>
              <w:spacing w:line="240" w:lineRule="exact"/>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有效性审查</w:t>
            </w:r>
          </w:p>
        </w:tc>
        <w:tc>
          <w:tcPr>
            <w:tcW w:w="1996" w:type="dxa"/>
            <w:vAlign w:val="center"/>
          </w:tcPr>
          <w:p w14:paraId="2BB43B91">
            <w:pPr>
              <w:spacing w:line="240" w:lineRule="exact"/>
              <w:rPr>
                <w:rFonts w:ascii="宋体" w:hAnsi="宋体" w:cs="宋体"/>
                <w:color w:val="000000"/>
                <w:kern w:val="0"/>
                <w:sz w:val="21"/>
                <w:szCs w:val="21"/>
                <w:highlight w:val="none"/>
              </w:rPr>
            </w:pPr>
            <w:r>
              <w:rPr>
                <w:rFonts w:hint="eastAsia" w:ascii="宋体" w:hAnsi="宋体"/>
                <w:color w:val="000000"/>
                <w:sz w:val="21"/>
                <w:szCs w:val="21"/>
                <w:highlight w:val="none"/>
              </w:rPr>
              <w:t>响应文件签署</w:t>
            </w:r>
          </w:p>
        </w:tc>
        <w:tc>
          <w:tcPr>
            <w:tcW w:w="5220" w:type="dxa"/>
            <w:vAlign w:val="center"/>
          </w:tcPr>
          <w:p w14:paraId="75FDE83C">
            <w:pPr>
              <w:spacing w:line="240" w:lineRule="exact"/>
              <w:rPr>
                <w:rFonts w:ascii="宋体" w:hAnsi="宋体" w:cs="宋体"/>
                <w:color w:val="000000"/>
                <w:kern w:val="0"/>
                <w:sz w:val="21"/>
                <w:szCs w:val="21"/>
                <w:highlight w:val="none"/>
              </w:rPr>
            </w:pPr>
            <w:r>
              <w:rPr>
                <w:rFonts w:hint="eastAsia" w:ascii="宋体" w:hAnsi="宋体"/>
                <w:color w:val="000000"/>
                <w:sz w:val="21"/>
                <w:szCs w:val="21"/>
                <w:highlight w:val="none"/>
              </w:rPr>
              <w:t>响应文件按照竞争性比选文件要求签字或盖章。</w:t>
            </w:r>
          </w:p>
        </w:tc>
      </w:tr>
      <w:tr w14:paraId="1DAF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75" w:type="dxa"/>
            <w:vMerge w:val="continue"/>
            <w:vAlign w:val="center"/>
          </w:tcPr>
          <w:p w14:paraId="73917161">
            <w:pPr>
              <w:spacing w:line="240" w:lineRule="exact"/>
              <w:jc w:val="center"/>
              <w:rPr>
                <w:rFonts w:hint="eastAsia" w:ascii="宋体" w:hAnsi="宋体" w:cs="宋体"/>
                <w:color w:val="000000"/>
                <w:kern w:val="0"/>
                <w:sz w:val="21"/>
                <w:szCs w:val="21"/>
                <w:highlight w:val="none"/>
              </w:rPr>
            </w:pPr>
          </w:p>
        </w:tc>
        <w:tc>
          <w:tcPr>
            <w:tcW w:w="1573" w:type="dxa"/>
            <w:vMerge w:val="continue"/>
            <w:vAlign w:val="center"/>
          </w:tcPr>
          <w:p w14:paraId="6EC40DDE">
            <w:pPr>
              <w:spacing w:line="240" w:lineRule="exact"/>
              <w:rPr>
                <w:rFonts w:hint="eastAsia" w:ascii="宋体" w:hAnsi="宋体" w:cs="宋体"/>
                <w:color w:val="000000"/>
                <w:kern w:val="0"/>
                <w:sz w:val="21"/>
                <w:szCs w:val="21"/>
                <w:highlight w:val="none"/>
              </w:rPr>
            </w:pPr>
          </w:p>
        </w:tc>
        <w:tc>
          <w:tcPr>
            <w:tcW w:w="1996" w:type="dxa"/>
            <w:vAlign w:val="center"/>
          </w:tcPr>
          <w:p w14:paraId="32DA8906">
            <w:pPr>
              <w:spacing w:line="240" w:lineRule="exact"/>
              <w:rPr>
                <w:rFonts w:hint="eastAsia" w:ascii="宋体" w:hAnsi="宋体"/>
                <w:color w:val="000000"/>
                <w:sz w:val="21"/>
                <w:szCs w:val="21"/>
                <w:highlight w:val="none"/>
              </w:rPr>
            </w:pPr>
            <w:r>
              <w:rPr>
                <w:rFonts w:hint="eastAsia" w:ascii="宋体" w:hAnsi="宋体"/>
                <w:color w:val="000000"/>
                <w:sz w:val="21"/>
                <w:szCs w:val="21"/>
                <w:highlight w:val="none"/>
              </w:rPr>
              <w:t>法定代表人身份证明及授权委托书</w:t>
            </w:r>
          </w:p>
        </w:tc>
        <w:tc>
          <w:tcPr>
            <w:tcW w:w="5220" w:type="dxa"/>
            <w:vAlign w:val="center"/>
          </w:tcPr>
          <w:p w14:paraId="1AF7E767">
            <w:pPr>
              <w:spacing w:line="240" w:lineRule="exact"/>
              <w:rPr>
                <w:rFonts w:hint="eastAsia" w:ascii="宋体" w:hAnsi="宋体"/>
                <w:color w:val="000000"/>
                <w:sz w:val="21"/>
                <w:szCs w:val="21"/>
                <w:highlight w:val="none"/>
              </w:rPr>
            </w:pPr>
            <w:r>
              <w:rPr>
                <w:rFonts w:hint="eastAsia" w:ascii="宋体" w:hAnsi="宋体"/>
                <w:color w:val="000000"/>
                <w:sz w:val="21"/>
                <w:szCs w:val="21"/>
                <w:highlight w:val="none"/>
              </w:rPr>
              <w:t>法定代表人身份证明及授权委托书有效，符合</w:t>
            </w:r>
            <w:r>
              <w:rPr>
                <w:rFonts w:hint="eastAsia" w:ascii="宋体" w:hAnsi="宋体"/>
                <w:color w:val="000000"/>
                <w:sz w:val="21"/>
                <w:szCs w:val="21"/>
                <w:highlight w:val="none"/>
                <w:lang w:eastAsia="zh-CN"/>
              </w:rPr>
              <w:t>竞争性比选</w:t>
            </w:r>
            <w:r>
              <w:rPr>
                <w:rFonts w:hint="eastAsia" w:ascii="宋体" w:hAnsi="宋体"/>
                <w:color w:val="000000"/>
                <w:sz w:val="21"/>
                <w:szCs w:val="21"/>
                <w:highlight w:val="none"/>
              </w:rPr>
              <w:t>文件规定的格式，签字或盖章齐全。</w:t>
            </w:r>
          </w:p>
        </w:tc>
      </w:tr>
      <w:tr w14:paraId="4750F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75" w:type="dxa"/>
            <w:vMerge w:val="continue"/>
            <w:vAlign w:val="center"/>
          </w:tcPr>
          <w:p w14:paraId="4C0EDC0B">
            <w:pPr>
              <w:spacing w:line="240" w:lineRule="exact"/>
              <w:jc w:val="center"/>
              <w:rPr>
                <w:rFonts w:ascii="宋体" w:hAnsi="宋体" w:cs="宋体"/>
                <w:color w:val="000000"/>
                <w:kern w:val="0"/>
                <w:sz w:val="21"/>
                <w:szCs w:val="21"/>
                <w:highlight w:val="none"/>
              </w:rPr>
            </w:pPr>
          </w:p>
        </w:tc>
        <w:tc>
          <w:tcPr>
            <w:tcW w:w="1573" w:type="dxa"/>
            <w:vMerge w:val="continue"/>
            <w:vAlign w:val="center"/>
          </w:tcPr>
          <w:p w14:paraId="6B409718">
            <w:pPr>
              <w:spacing w:line="240" w:lineRule="exact"/>
              <w:rPr>
                <w:rFonts w:ascii="宋体" w:hAnsi="宋体" w:cs="宋体"/>
                <w:color w:val="000000"/>
                <w:kern w:val="0"/>
                <w:sz w:val="21"/>
                <w:szCs w:val="21"/>
                <w:highlight w:val="none"/>
              </w:rPr>
            </w:pPr>
          </w:p>
        </w:tc>
        <w:tc>
          <w:tcPr>
            <w:tcW w:w="1996" w:type="dxa"/>
            <w:vAlign w:val="center"/>
          </w:tcPr>
          <w:p w14:paraId="180FE4A7">
            <w:pPr>
              <w:spacing w:line="240" w:lineRule="exact"/>
              <w:rPr>
                <w:rFonts w:ascii="宋体" w:hAnsi="宋体" w:cs="仿宋_GB2312"/>
                <w:color w:val="000000"/>
                <w:sz w:val="21"/>
                <w:szCs w:val="21"/>
                <w:highlight w:val="none"/>
                <w:lang w:val="zh-CN"/>
              </w:rPr>
            </w:pPr>
            <w:r>
              <w:rPr>
                <w:rFonts w:hint="eastAsia" w:ascii="宋体" w:hAnsi="宋体" w:cs="仿宋_GB2312"/>
                <w:color w:val="000000"/>
                <w:sz w:val="21"/>
                <w:szCs w:val="21"/>
                <w:highlight w:val="none"/>
                <w:lang w:val="zh-CN"/>
              </w:rPr>
              <w:t>比选方案</w:t>
            </w:r>
          </w:p>
        </w:tc>
        <w:tc>
          <w:tcPr>
            <w:tcW w:w="5220" w:type="dxa"/>
            <w:vAlign w:val="center"/>
          </w:tcPr>
          <w:p w14:paraId="1D32E108">
            <w:pPr>
              <w:spacing w:line="240" w:lineRule="exact"/>
              <w:rPr>
                <w:rFonts w:ascii="宋体" w:hAnsi="宋体" w:cs="宋体"/>
                <w:color w:val="000000"/>
                <w:kern w:val="0"/>
                <w:sz w:val="21"/>
                <w:szCs w:val="21"/>
                <w:highlight w:val="none"/>
              </w:rPr>
            </w:pPr>
            <w:r>
              <w:rPr>
                <w:rFonts w:hint="eastAsia" w:ascii="宋体" w:hAnsi="宋体" w:cs="仿宋_GB2312"/>
                <w:color w:val="000000"/>
                <w:sz w:val="21"/>
                <w:szCs w:val="21"/>
                <w:highlight w:val="none"/>
                <w:lang w:val="zh-CN"/>
              </w:rPr>
              <w:t>只能有一个方案参与比选。</w:t>
            </w:r>
          </w:p>
        </w:tc>
      </w:tr>
      <w:tr w14:paraId="58BC2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75" w:type="dxa"/>
            <w:vMerge w:val="continue"/>
            <w:vAlign w:val="center"/>
          </w:tcPr>
          <w:p w14:paraId="143D03BD">
            <w:pPr>
              <w:spacing w:line="240" w:lineRule="exact"/>
              <w:jc w:val="center"/>
              <w:rPr>
                <w:rFonts w:ascii="宋体" w:hAnsi="宋体" w:cs="宋体"/>
                <w:color w:val="000000"/>
                <w:kern w:val="0"/>
                <w:sz w:val="21"/>
                <w:szCs w:val="21"/>
                <w:highlight w:val="none"/>
              </w:rPr>
            </w:pPr>
          </w:p>
        </w:tc>
        <w:tc>
          <w:tcPr>
            <w:tcW w:w="1573" w:type="dxa"/>
            <w:vMerge w:val="continue"/>
            <w:vAlign w:val="center"/>
          </w:tcPr>
          <w:p w14:paraId="6E3399B4">
            <w:pPr>
              <w:spacing w:line="240" w:lineRule="exact"/>
              <w:rPr>
                <w:rFonts w:ascii="宋体" w:hAnsi="宋体" w:cs="宋体"/>
                <w:color w:val="000000"/>
                <w:kern w:val="0"/>
                <w:sz w:val="21"/>
                <w:szCs w:val="21"/>
                <w:highlight w:val="none"/>
              </w:rPr>
            </w:pPr>
          </w:p>
        </w:tc>
        <w:tc>
          <w:tcPr>
            <w:tcW w:w="1996" w:type="dxa"/>
            <w:vAlign w:val="center"/>
          </w:tcPr>
          <w:p w14:paraId="2650B162">
            <w:pPr>
              <w:spacing w:line="240" w:lineRule="exact"/>
              <w:rPr>
                <w:rFonts w:ascii="宋体" w:hAnsi="宋体" w:cs="仿宋_GB2312"/>
                <w:color w:val="000000"/>
                <w:sz w:val="21"/>
                <w:szCs w:val="21"/>
                <w:highlight w:val="none"/>
                <w:lang w:val="zh-CN"/>
              </w:rPr>
            </w:pPr>
            <w:r>
              <w:rPr>
                <w:rFonts w:hint="eastAsia" w:ascii="宋体" w:hAnsi="宋体"/>
                <w:color w:val="000000"/>
                <w:sz w:val="21"/>
                <w:szCs w:val="21"/>
                <w:highlight w:val="none"/>
              </w:rPr>
              <w:t>报价唯一</w:t>
            </w:r>
          </w:p>
        </w:tc>
        <w:tc>
          <w:tcPr>
            <w:tcW w:w="5220" w:type="dxa"/>
            <w:vAlign w:val="center"/>
          </w:tcPr>
          <w:p w14:paraId="3DCFD7E8">
            <w:pPr>
              <w:spacing w:line="240" w:lineRule="exact"/>
              <w:rPr>
                <w:rFonts w:ascii="宋体" w:hAnsi="宋体" w:cs="宋体"/>
                <w:color w:val="000000"/>
                <w:kern w:val="0"/>
                <w:sz w:val="21"/>
                <w:szCs w:val="21"/>
                <w:highlight w:val="none"/>
              </w:rPr>
            </w:pPr>
            <w:r>
              <w:rPr>
                <w:rFonts w:hint="eastAsia" w:ascii="宋体" w:hAnsi="宋体"/>
                <w:color w:val="000000"/>
                <w:sz w:val="21"/>
                <w:szCs w:val="21"/>
                <w:highlight w:val="none"/>
              </w:rPr>
              <w:t>只能有一个有效报价，不得提交选择性报价。</w:t>
            </w:r>
          </w:p>
        </w:tc>
      </w:tr>
      <w:tr w14:paraId="02BD1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75" w:type="dxa"/>
            <w:vAlign w:val="center"/>
          </w:tcPr>
          <w:p w14:paraId="57FA99DE">
            <w:pPr>
              <w:spacing w:line="240" w:lineRule="exact"/>
              <w:jc w:val="center"/>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2</w:t>
            </w:r>
          </w:p>
        </w:tc>
        <w:tc>
          <w:tcPr>
            <w:tcW w:w="1573" w:type="dxa"/>
            <w:vAlign w:val="center"/>
          </w:tcPr>
          <w:p w14:paraId="3661D564">
            <w:pPr>
              <w:spacing w:line="240" w:lineRule="exact"/>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完整性审查</w:t>
            </w:r>
          </w:p>
        </w:tc>
        <w:tc>
          <w:tcPr>
            <w:tcW w:w="1996" w:type="dxa"/>
            <w:vAlign w:val="center"/>
          </w:tcPr>
          <w:p w14:paraId="7205A3DF">
            <w:pPr>
              <w:spacing w:line="240" w:lineRule="exact"/>
              <w:rPr>
                <w:rFonts w:ascii="宋体" w:hAnsi="宋体" w:cs="宋体"/>
                <w:color w:val="000000"/>
                <w:kern w:val="0"/>
                <w:sz w:val="21"/>
                <w:szCs w:val="21"/>
                <w:highlight w:val="none"/>
              </w:rPr>
            </w:pPr>
            <w:r>
              <w:rPr>
                <w:rFonts w:hint="eastAsia" w:ascii="宋体" w:hAnsi="宋体" w:cs="仿宋_GB2312"/>
                <w:color w:val="000000"/>
                <w:sz w:val="21"/>
                <w:szCs w:val="21"/>
                <w:highlight w:val="none"/>
                <w:lang w:val="zh-CN"/>
              </w:rPr>
              <w:t>响应文件份数</w:t>
            </w:r>
          </w:p>
        </w:tc>
        <w:tc>
          <w:tcPr>
            <w:tcW w:w="5220" w:type="dxa"/>
            <w:vAlign w:val="center"/>
          </w:tcPr>
          <w:p w14:paraId="63E7B0A1">
            <w:pPr>
              <w:spacing w:line="240" w:lineRule="exact"/>
              <w:rPr>
                <w:rFonts w:ascii="宋体" w:hAnsi="宋体" w:cs="宋体"/>
                <w:color w:val="000000"/>
                <w:kern w:val="0"/>
                <w:sz w:val="21"/>
                <w:szCs w:val="21"/>
                <w:highlight w:val="none"/>
              </w:rPr>
            </w:pPr>
            <w:r>
              <w:rPr>
                <w:rFonts w:hint="eastAsia" w:ascii="宋体" w:hAnsi="宋体" w:cs="仿宋_GB2312"/>
                <w:color w:val="000000"/>
                <w:sz w:val="21"/>
                <w:szCs w:val="21"/>
                <w:highlight w:val="none"/>
                <w:lang w:val="zh-CN"/>
              </w:rPr>
              <w:t>响应文件正、副本（含电子文档）数量符合竞争性比选文件要求。</w:t>
            </w:r>
          </w:p>
        </w:tc>
      </w:tr>
      <w:tr w14:paraId="52462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675" w:type="dxa"/>
            <w:vMerge w:val="restart"/>
            <w:vAlign w:val="center"/>
          </w:tcPr>
          <w:p w14:paraId="14531584">
            <w:pPr>
              <w:spacing w:line="240" w:lineRule="exact"/>
              <w:jc w:val="center"/>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3</w:t>
            </w:r>
          </w:p>
        </w:tc>
        <w:tc>
          <w:tcPr>
            <w:tcW w:w="1573" w:type="dxa"/>
            <w:vMerge w:val="restart"/>
            <w:vAlign w:val="center"/>
          </w:tcPr>
          <w:p w14:paraId="6CBA01BE">
            <w:pPr>
              <w:spacing w:line="240" w:lineRule="exact"/>
              <w:rPr>
                <w:rFonts w:ascii="宋体" w:hAnsi="宋体" w:cs="仿宋_GB2312"/>
                <w:color w:val="000000"/>
                <w:sz w:val="21"/>
                <w:szCs w:val="21"/>
                <w:highlight w:val="none"/>
                <w:lang w:val="zh-CN"/>
              </w:rPr>
            </w:pPr>
            <w:r>
              <w:rPr>
                <w:rFonts w:hint="eastAsia" w:ascii="宋体" w:hAnsi="宋体" w:cs="宋体"/>
                <w:color w:val="000000"/>
                <w:kern w:val="0"/>
                <w:sz w:val="21"/>
                <w:szCs w:val="21"/>
                <w:highlight w:val="none"/>
              </w:rPr>
              <w:t>竞争性比选文件的响应程度审查</w:t>
            </w:r>
          </w:p>
        </w:tc>
        <w:tc>
          <w:tcPr>
            <w:tcW w:w="1996" w:type="dxa"/>
            <w:vAlign w:val="center"/>
          </w:tcPr>
          <w:p w14:paraId="2CEC6DF7">
            <w:pPr>
              <w:spacing w:line="240" w:lineRule="exact"/>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响应文件内容</w:t>
            </w:r>
          </w:p>
        </w:tc>
        <w:tc>
          <w:tcPr>
            <w:tcW w:w="5220" w:type="dxa"/>
            <w:vAlign w:val="center"/>
          </w:tcPr>
          <w:p w14:paraId="4B89B58F">
            <w:pPr>
              <w:pStyle w:val="32"/>
              <w:spacing w:line="240" w:lineRule="exact"/>
              <w:rPr>
                <w:rFonts w:ascii="宋体" w:hAnsi="宋体" w:cs="宋体"/>
                <w:color w:val="000000"/>
                <w:kern w:val="0"/>
                <w:sz w:val="21"/>
                <w:szCs w:val="21"/>
                <w:highlight w:val="none"/>
              </w:rPr>
            </w:pPr>
            <w:r>
              <w:rPr>
                <w:rFonts w:hint="eastAsia" w:ascii="宋体" w:hAnsi="宋体" w:cs="仿宋_GB2312"/>
                <w:color w:val="000000"/>
                <w:sz w:val="21"/>
                <w:szCs w:val="21"/>
                <w:highlight w:val="none"/>
                <w:lang w:val="zh-CN"/>
              </w:rPr>
              <w:t>满足本竞争性比选文件第二篇、第三篇要求</w:t>
            </w:r>
          </w:p>
        </w:tc>
      </w:tr>
      <w:tr w14:paraId="61EBC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75" w:type="dxa"/>
            <w:vMerge w:val="continue"/>
            <w:vAlign w:val="center"/>
          </w:tcPr>
          <w:p w14:paraId="6ACF0293">
            <w:pPr>
              <w:spacing w:line="240" w:lineRule="exact"/>
              <w:jc w:val="center"/>
              <w:rPr>
                <w:rFonts w:ascii="宋体" w:hAnsi="宋体" w:cs="宋体"/>
                <w:color w:val="000000"/>
                <w:kern w:val="0"/>
                <w:sz w:val="21"/>
                <w:szCs w:val="21"/>
                <w:highlight w:val="none"/>
              </w:rPr>
            </w:pPr>
          </w:p>
        </w:tc>
        <w:tc>
          <w:tcPr>
            <w:tcW w:w="1573" w:type="dxa"/>
            <w:vMerge w:val="continue"/>
            <w:vAlign w:val="center"/>
          </w:tcPr>
          <w:p w14:paraId="67CE7C41">
            <w:pPr>
              <w:spacing w:line="240" w:lineRule="exact"/>
              <w:rPr>
                <w:rFonts w:ascii="宋体" w:hAnsi="宋体" w:cs="仿宋_GB2312"/>
                <w:color w:val="000000"/>
                <w:sz w:val="21"/>
                <w:szCs w:val="21"/>
                <w:highlight w:val="none"/>
                <w:lang w:val="zh-CN"/>
              </w:rPr>
            </w:pPr>
          </w:p>
        </w:tc>
        <w:tc>
          <w:tcPr>
            <w:tcW w:w="1996" w:type="dxa"/>
            <w:vAlign w:val="center"/>
          </w:tcPr>
          <w:p w14:paraId="327C05C8">
            <w:pPr>
              <w:spacing w:line="240" w:lineRule="exact"/>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比选有效期</w:t>
            </w:r>
          </w:p>
        </w:tc>
        <w:tc>
          <w:tcPr>
            <w:tcW w:w="5220" w:type="dxa"/>
            <w:vAlign w:val="center"/>
          </w:tcPr>
          <w:p w14:paraId="2FD09C85">
            <w:pPr>
              <w:spacing w:line="240" w:lineRule="exact"/>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满足竞争性比选文件</w:t>
            </w:r>
            <w:r>
              <w:rPr>
                <w:rFonts w:hint="eastAsia" w:ascii="宋体" w:hAnsi="宋体" w:cs="仿宋_GB2312"/>
                <w:color w:val="000000"/>
                <w:sz w:val="21"/>
                <w:szCs w:val="21"/>
                <w:highlight w:val="none"/>
                <w:lang w:val="zh-CN"/>
              </w:rPr>
              <w:t>规定。</w:t>
            </w:r>
          </w:p>
        </w:tc>
      </w:tr>
    </w:tbl>
    <w:p w14:paraId="3A0FE5C9">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3.澄清有关问题。评审委员会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D391C59">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4.评审委员会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6D58E5BC">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5.在比选过程中比选的任何一方不得向他人透露与比选有关的技术资料、价格或其他信息。</w:t>
      </w:r>
    </w:p>
    <w:p w14:paraId="2B508EA1">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6</w:t>
      </w:r>
      <w:r>
        <w:rPr>
          <w:rFonts w:hint="eastAsia" w:ascii="宋体" w:hAnsi="宋体"/>
          <w:color w:val="000000"/>
          <w:sz w:val="24"/>
          <w:szCs w:val="24"/>
          <w:highlight w:val="none"/>
        </w:rPr>
        <w:t>.供应商在比选时作出的所有书面承诺须由法定代表人或其授权代表签字。</w:t>
      </w:r>
    </w:p>
    <w:p w14:paraId="77175B34">
      <w:pPr>
        <w:spacing w:line="360" w:lineRule="auto"/>
        <w:ind w:firstLine="480" w:firstLineChars="200"/>
        <w:rPr>
          <w:rFonts w:hint="eastAsia" w:ascii="宋体" w:hAnsi="宋体" w:eastAsia="宋体"/>
          <w:color w:val="000000"/>
          <w:sz w:val="24"/>
          <w:szCs w:val="24"/>
          <w:highlight w:val="none"/>
          <w:lang w:eastAsia="zh-CN"/>
        </w:rPr>
      </w:pPr>
      <w:r>
        <w:rPr>
          <w:rFonts w:ascii="宋体" w:hAnsi="宋体"/>
          <w:color w:val="000000"/>
          <w:sz w:val="24"/>
          <w:szCs w:val="24"/>
          <w:highlight w:val="none"/>
        </w:rPr>
        <w:t>7</w:t>
      </w:r>
      <w:r>
        <w:rPr>
          <w:rFonts w:hint="eastAsia" w:ascii="宋体" w:hAnsi="宋体"/>
          <w:color w:val="000000"/>
          <w:sz w:val="24"/>
          <w:szCs w:val="24"/>
          <w:highlight w:val="none"/>
        </w:rPr>
        <w:t>.评审委员会采用综合评分法对合格供应商的响应文件和报价进行综合评分，综合评分法是指响应文件满足竞争性比选文件全部实质性要求且按照评审因素的量化指标评审得分最高的供应商为成交候选供应商的评审方法。供应商总得分为价格、商务、技术等评定因素分别按照相应权重值计算分项得分后相加，满分为100分（详见评审标准）</w:t>
      </w:r>
      <w:r>
        <w:rPr>
          <w:rFonts w:hint="eastAsia" w:ascii="宋体" w:hAnsi="宋体"/>
          <w:color w:val="000000"/>
          <w:sz w:val="24"/>
          <w:szCs w:val="24"/>
          <w:highlight w:val="none"/>
          <w:lang w:eastAsia="zh-CN"/>
        </w:rPr>
        <w:t>。</w:t>
      </w:r>
    </w:p>
    <w:p w14:paraId="548E86A9">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8</w:t>
      </w:r>
      <w:r>
        <w:rPr>
          <w:rFonts w:hint="eastAsia" w:ascii="宋体" w:hAnsi="宋体"/>
          <w:color w:val="000000"/>
          <w:sz w:val="24"/>
          <w:szCs w:val="24"/>
          <w:highlight w:val="none"/>
        </w:rPr>
        <w:t>.评审委员会各成员独立对每个有效响应的文件进行评价、打分，然后汇总每个供应商每项评分因素的得分，并根据综合评分情况按照评审得分由高到低顺序推荐3名以上成交候选供应商，并编写评审报告。若供应商的评审得分相同的，按照报价由低到高的顺序排列推荐。评审得分且报价相同的，按照服务指标优劣顺序排列推荐。以上都相同的，按服务条款的优劣顺序排列推荐。</w:t>
      </w:r>
    </w:p>
    <w:p w14:paraId="3BF71E44">
      <w:pPr>
        <w:pStyle w:val="5"/>
        <w:spacing w:before="0" w:after="0" w:line="440" w:lineRule="exact"/>
        <w:ind w:firstLine="482" w:firstLineChars="200"/>
        <w:rPr>
          <w:rFonts w:ascii="宋体" w:hAnsi="宋体"/>
          <w:color w:val="000000"/>
          <w:sz w:val="24"/>
          <w:szCs w:val="24"/>
          <w:highlight w:val="none"/>
        </w:rPr>
      </w:pPr>
      <w:bookmarkStart w:id="48" w:name="_Toc27957"/>
      <w:r>
        <w:rPr>
          <w:rFonts w:hint="eastAsia" w:ascii="宋体" w:hAnsi="宋体"/>
          <w:color w:val="000000"/>
          <w:sz w:val="24"/>
          <w:szCs w:val="24"/>
          <w:highlight w:val="none"/>
        </w:rPr>
        <w:t>二、</w:t>
      </w:r>
      <w:bookmarkStart w:id="49" w:name="_Toc342913394"/>
      <w:bookmarkStart w:id="50" w:name="_Toc102227320"/>
      <w:r>
        <w:rPr>
          <w:rFonts w:hint="eastAsia" w:ascii="宋体" w:hAnsi="宋体"/>
          <w:color w:val="000000"/>
          <w:sz w:val="24"/>
          <w:szCs w:val="24"/>
          <w:highlight w:val="none"/>
        </w:rPr>
        <w:t>评审标准</w:t>
      </w:r>
      <w:bookmarkEnd w:id="48"/>
    </w:p>
    <w:tbl>
      <w:tblPr>
        <w:tblStyle w:val="58"/>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560"/>
        <w:gridCol w:w="708"/>
        <w:gridCol w:w="4820"/>
        <w:gridCol w:w="2126"/>
      </w:tblGrid>
      <w:tr w14:paraId="07104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67" w:type="dxa"/>
            <w:vAlign w:val="center"/>
          </w:tcPr>
          <w:p w14:paraId="14859521">
            <w:pPr>
              <w:spacing w:line="240" w:lineRule="atLeast"/>
              <w:ind w:firstLine="28"/>
              <w:jc w:val="center"/>
              <w:rPr>
                <w:rFonts w:hint="eastAsia" w:ascii="宋体" w:hAnsi="宋体"/>
                <w:b/>
                <w:sz w:val="21"/>
                <w:szCs w:val="21"/>
                <w:highlight w:val="none"/>
              </w:rPr>
            </w:pPr>
            <w:r>
              <w:rPr>
                <w:rFonts w:ascii="宋体" w:hAnsi="宋体"/>
                <w:b/>
                <w:sz w:val="21"/>
                <w:szCs w:val="21"/>
                <w:highlight w:val="none"/>
              </w:rPr>
              <w:t>序号</w:t>
            </w:r>
          </w:p>
        </w:tc>
        <w:tc>
          <w:tcPr>
            <w:tcW w:w="1560" w:type="dxa"/>
            <w:vAlign w:val="center"/>
          </w:tcPr>
          <w:p w14:paraId="066EE6EF">
            <w:pPr>
              <w:spacing w:line="240" w:lineRule="atLeast"/>
              <w:ind w:firstLine="28"/>
              <w:jc w:val="center"/>
              <w:rPr>
                <w:rFonts w:hint="eastAsia" w:ascii="宋体" w:hAnsi="宋体"/>
                <w:b/>
                <w:sz w:val="21"/>
                <w:szCs w:val="21"/>
                <w:highlight w:val="none"/>
              </w:rPr>
            </w:pPr>
            <w:r>
              <w:rPr>
                <w:rFonts w:ascii="宋体" w:hAnsi="宋体"/>
                <w:b/>
                <w:sz w:val="21"/>
                <w:szCs w:val="21"/>
                <w:highlight w:val="none"/>
              </w:rPr>
              <w:t>评分因素及权值</w:t>
            </w:r>
          </w:p>
        </w:tc>
        <w:tc>
          <w:tcPr>
            <w:tcW w:w="708" w:type="dxa"/>
            <w:vAlign w:val="center"/>
          </w:tcPr>
          <w:p w14:paraId="63BC1AAF">
            <w:pPr>
              <w:spacing w:line="240" w:lineRule="atLeast"/>
              <w:ind w:firstLine="28"/>
              <w:jc w:val="center"/>
              <w:rPr>
                <w:rFonts w:hint="eastAsia" w:ascii="宋体" w:hAnsi="宋体"/>
                <w:b/>
                <w:sz w:val="21"/>
                <w:szCs w:val="21"/>
                <w:highlight w:val="none"/>
              </w:rPr>
            </w:pPr>
            <w:r>
              <w:rPr>
                <w:rFonts w:ascii="宋体" w:hAnsi="宋体"/>
                <w:b/>
                <w:sz w:val="21"/>
                <w:szCs w:val="21"/>
                <w:highlight w:val="none"/>
              </w:rPr>
              <w:t>分值</w:t>
            </w:r>
          </w:p>
        </w:tc>
        <w:tc>
          <w:tcPr>
            <w:tcW w:w="4820" w:type="dxa"/>
            <w:vAlign w:val="center"/>
          </w:tcPr>
          <w:p w14:paraId="21D4ECD9">
            <w:pPr>
              <w:spacing w:line="240" w:lineRule="atLeast"/>
              <w:ind w:firstLine="28"/>
              <w:jc w:val="center"/>
              <w:rPr>
                <w:rFonts w:hint="eastAsia" w:ascii="宋体" w:hAnsi="宋体"/>
                <w:b/>
                <w:sz w:val="21"/>
                <w:szCs w:val="21"/>
                <w:highlight w:val="none"/>
              </w:rPr>
            </w:pPr>
            <w:r>
              <w:rPr>
                <w:rFonts w:ascii="宋体" w:hAnsi="宋体"/>
                <w:b/>
                <w:sz w:val="21"/>
                <w:szCs w:val="21"/>
                <w:highlight w:val="none"/>
              </w:rPr>
              <w:t>评分标准</w:t>
            </w:r>
          </w:p>
        </w:tc>
        <w:tc>
          <w:tcPr>
            <w:tcW w:w="2126" w:type="dxa"/>
            <w:vAlign w:val="center"/>
          </w:tcPr>
          <w:p w14:paraId="30C92B40">
            <w:pPr>
              <w:pStyle w:val="249"/>
              <w:spacing w:before="0" w:after="0" w:line="240" w:lineRule="atLeast"/>
              <w:rPr>
                <w:rFonts w:hint="eastAsia" w:ascii="宋体" w:hAnsi="宋体" w:eastAsia="宋体"/>
                <w:sz w:val="21"/>
                <w:szCs w:val="21"/>
                <w:highlight w:val="none"/>
              </w:rPr>
            </w:pPr>
            <w:r>
              <w:rPr>
                <w:rFonts w:ascii="宋体" w:hAnsi="宋体" w:eastAsia="宋体"/>
                <w:sz w:val="21"/>
                <w:szCs w:val="21"/>
                <w:highlight w:val="none"/>
              </w:rPr>
              <w:t>说明</w:t>
            </w:r>
          </w:p>
        </w:tc>
      </w:tr>
      <w:tr w14:paraId="05B5D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567" w:type="dxa"/>
            <w:vAlign w:val="center"/>
          </w:tcPr>
          <w:p w14:paraId="3F60ED2D">
            <w:pPr>
              <w:spacing w:line="240" w:lineRule="atLeast"/>
              <w:ind w:firstLine="28"/>
              <w:jc w:val="center"/>
              <w:rPr>
                <w:rFonts w:hint="eastAsia" w:ascii="宋体" w:hAnsi="宋体"/>
                <w:sz w:val="21"/>
                <w:szCs w:val="21"/>
                <w:highlight w:val="none"/>
              </w:rPr>
            </w:pPr>
            <w:r>
              <w:rPr>
                <w:rFonts w:ascii="宋体" w:hAnsi="宋体"/>
                <w:sz w:val="21"/>
                <w:szCs w:val="21"/>
                <w:highlight w:val="none"/>
              </w:rPr>
              <w:t>1</w:t>
            </w:r>
          </w:p>
        </w:tc>
        <w:tc>
          <w:tcPr>
            <w:tcW w:w="1560" w:type="dxa"/>
            <w:vAlign w:val="center"/>
          </w:tcPr>
          <w:p w14:paraId="559CE1F2">
            <w:pPr>
              <w:spacing w:line="240" w:lineRule="atLeast"/>
              <w:ind w:firstLine="28"/>
              <w:jc w:val="center"/>
              <w:rPr>
                <w:rFonts w:hint="eastAsia" w:ascii="宋体" w:hAnsi="宋体"/>
                <w:sz w:val="21"/>
                <w:szCs w:val="21"/>
                <w:highlight w:val="none"/>
              </w:rPr>
            </w:pPr>
            <w:r>
              <w:rPr>
                <w:rFonts w:hint="eastAsia" w:ascii="宋体" w:hAnsi="宋体"/>
                <w:sz w:val="21"/>
                <w:szCs w:val="21"/>
                <w:highlight w:val="none"/>
              </w:rPr>
              <w:t>比选</w:t>
            </w:r>
            <w:r>
              <w:rPr>
                <w:rFonts w:ascii="宋体" w:hAnsi="宋体"/>
                <w:sz w:val="21"/>
                <w:szCs w:val="21"/>
                <w:highlight w:val="none"/>
              </w:rPr>
              <w:t>报价（</w:t>
            </w:r>
            <w:r>
              <w:rPr>
                <w:rFonts w:hint="eastAsia" w:ascii="宋体" w:hAnsi="宋体"/>
                <w:sz w:val="21"/>
                <w:szCs w:val="21"/>
                <w:highlight w:val="none"/>
              </w:rPr>
              <w:t>2</w:t>
            </w:r>
            <w:r>
              <w:rPr>
                <w:rFonts w:ascii="宋体" w:hAnsi="宋体"/>
                <w:sz w:val="21"/>
                <w:szCs w:val="21"/>
                <w:highlight w:val="none"/>
              </w:rPr>
              <w:t>0%）</w:t>
            </w:r>
          </w:p>
        </w:tc>
        <w:tc>
          <w:tcPr>
            <w:tcW w:w="708" w:type="dxa"/>
            <w:vAlign w:val="center"/>
          </w:tcPr>
          <w:p w14:paraId="001A0F70">
            <w:pPr>
              <w:spacing w:line="240" w:lineRule="atLeast"/>
              <w:ind w:firstLine="28"/>
              <w:jc w:val="center"/>
              <w:rPr>
                <w:rFonts w:hint="eastAsia" w:ascii="宋体" w:hAnsi="宋体"/>
                <w:sz w:val="21"/>
                <w:szCs w:val="21"/>
                <w:highlight w:val="none"/>
              </w:rPr>
            </w:pPr>
            <w:r>
              <w:rPr>
                <w:rFonts w:hint="eastAsia" w:ascii="宋体" w:hAnsi="宋体"/>
                <w:sz w:val="21"/>
                <w:szCs w:val="21"/>
                <w:highlight w:val="none"/>
              </w:rPr>
              <w:t>2</w:t>
            </w:r>
            <w:r>
              <w:rPr>
                <w:rFonts w:ascii="宋体" w:hAnsi="宋体"/>
                <w:sz w:val="21"/>
                <w:szCs w:val="21"/>
                <w:highlight w:val="none"/>
              </w:rPr>
              <w:t>0分</w:t>
            </w:r>
          </w:p>
        </w:tc>
        <w:tc>
          <w:tcPr>
            <w:tcW w:w="4820" w:type="dxa"/>
            <w:vAlign w:val="center"/>
          </w:tcPr>
          <w:p w14:paraId="6D10CCE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sz w:val="21"/>
                <w:szCs w:val="21"/>
                <w:highlight w:val="none"/>
              </w:rPr>
            </w:pPr>
            <w:r>
              <w:rPr>
                <w:rFonts w:ascii="宋体" w:hAnsi="宋体"/>
                <w:sz w:val="21"/>
                <w:szCs w:val="21"/>
                <w:highlight w:val="none"/>
              </w:rPr>
              <w:t>满足</w:t>
            </w:r>
            <w:r>
              <w:rPr>
                <w:rFonts w:hint="eastAsia" w:ascii="宋体" w:hAnsi="宋体"/>
                <w:sz w:val="21"/>
                <w:szCs w:val="21"/>
                <w:highlight w:val="none"/>
              </w:rPr>
              <w:t>竞争性比选</w:t>
            </w:r>
            <w:r>
              <w:rPr>
                <w:rFonts w:ascii="宋体" w:hAnsi="宋体"/>
                <w:sz w:val="21"/>
                <w:szCs w:val="21"/>
                <w:highlight w:val="none"/>
              </w:rPr>
              <w:t>文件资格性、符合性要求且报价最低的供应商的价格为评审基准价，其价格分为满分。其他供应商的价格分统一按照下列公式计算：</w:t>
            </w:r>
          </w:p>
          <w:p w14:paraId="6E6D4C5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sz w:val="21"/>
                <w:szCs w:val="21"/>
                <w:highlight w:val="none"/>
              </w:rPr>
            </w:pPr>
            <w:r>
              <w:rPr>
                <w:rFonts w:ascii="宋体" w:hAnsi="宋体"/>
                <w:sz w:val="21"/>
                <w:szCs w:val="21"/>
                <w:highlight w:val="none"/>
              </w:rPr>
              <w:t>报价得分=（评审基准价/</w:t>
            </w:r>
            <w:r>
              <w:rPr>
                <w:rFonts w:hint="eastAsia" w:ascii="宋体" w:hAnsi="宋体"/>
                <w:sz w:val="21"/>
                <w:szCs w:val="21"/>
                <w:highlight w:val="none"/>
              </w:rPr>
              <w:t>比选</w:t>
            </w:r>
            <w:r>
              <w:rPr>
                <w:rFonts w:ascii="宋体" w:hAnsi="宋体"/>
                <w:sz w:val="21"/>
                <w:szCs w:val="21"/>
                <w:highlight w:val="none"/>
              </w:rPr>
              <w:t>报价）×价格权值×100</w:t>
            </w:r>
          </w:p>
        </w:tc>
        <w:tc>
          <w:tcPr>
            <w:tcW w:w="2126" w:type="dxa"/>
            <w:vAlign w:val="center"/>
          </w:tcPr>
          <w:p w14:paraId="34A621D1">
            <w:pPr>
              <w:spacing w:line="240" w:lineRule="atLeast"/>
              <w:ind w:left="-38"/>
              <w:rPr>
                <w:rFonts w:hint="eastAsia" w:ascii="宋体" w:hAnsi="宋体"/>
                <w:sz w:val="21"/>
                <w:szCs w:val="21"/>
                <w:highlight w:val="none"/>
                <w:lang w:eastAsia="zh-CN"/>
              </w:rPr>
            </w:pPr>
            <w:r>
              <w:rPr>
                <w:rFonts w:hint="eastAsia" w:ascii="宋体" w:hAnsi="宋体"/>
                <w:sz w:val="21"/>
                <w:szCs w:val="21"/>
                <w:highlight w:val="none"/>
              </w:rPr>
              <w:t>高于</w:t>
            </w:r>
            <w:r>
              <w:rPr>
                <w:rFonts w:hint="eastAsia" w:ascii="宋体" w:hAnsi="宋体"/>
                <w:sz w:val="21"/>
                <w:szCs w:val="21"/>
                <w:highlight w:val="none"/>
                <w:lang w:val="en-US" w:eastAsia="zh-CN"/>
              </w:rPr>
              <w:t>最高限价</w:t>
            </w:r>
            <w:r>
              <w:rPr>
                <w:rFonts w:hint="eastAsia" w:ascii="宋体" w:hAnsi="宋体"/>
                <w:sz w:val="21"/>
                <w:szCs w:val="21"/>
                <w:highlight w:val="none"/>
              </w:rPr>
              <w:t>为无效报价</w:t>
            </w:r>
            <w:r>
              <w:rPr>
                <w:rFonts w:hint="eastAsia" w:ascii="宋体" w:hAnsi="宋体"/>
                <w:sz w:val="21"/>
                <w:szCs w:val="21"/>
                <w:highlight w:val="none"/>
                <w:lang w:eastAsia="zh-CN"/>
              </w:rPr>
              <w:t>。</w:t>
            </w:r>
          </w:p>
          <w:p w14:paraId="1CB3CEA8">
            <w:pPr>
              <w:spacing w:line="240" w:lineRule="atLeast"/>
              <w:ind w:left="-38"/>
              <w:rPr>
                <w:rFonts w:hint="eastAsia" w:ascii="宋体" w:hAnsi="宋体"/>
                <w:sz w:val="21"/>
                <w:szCs w:val="21"/>
                <w:highlight w:val="none"/>
              </w:rPr>
            </w:pPr>
          </w:p>
        </w:tc>
      </w:tr>
      <w:tr w14:paraId="1A12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trPr>
        <w:tc>
          <w:tcPr>
            <w:tcW w:w="567" w:type="dxa"/>
            <w:vMerge w:val="restart"/>
            <w:vAlign w:val="center"/>
          </w:tcPr>
          <w:p w14:paraId="5EFAC00E">
            <w:pPr>
              <w:spacing w:line="240" w:lineRule="atLeast"/>
              <w:ind w:firstLine="28"/>
              <w:jc w:val="center"/>
              <w:rPr>
                <w:rFonts w:hint="eastAsia" w:ascii="宋体" w:hAnsi="宋体"/>
                <w:sz w:val="21"/>
                <w:szCs w:val="21"/>
                <w:highlight w:val="none"/>
              </w:rPr>
            </w:pPr>
            <w:r>
              <w:rPr>
                <w:rFonts w:ascii="宋体" w:hAnsi="宋体"/>
                <w:sz w:val="21"/>
                <w:szCs w:val="21"/>
                <w:highlight w:val="none"/>
              </w:rPr>
              <w:t>2</w:t>
            </w:r>
          </w:p>
        </w:tc>
        <w:tc>
          <w:tcPr>
            <w:tcW w:w="1560" w:type="dxa"/>
            <w:vMerge w:val="restart"/>
            <w:vAlign w:val="center"/>
          </w:tcPr>
          <w:p w14:paraId="5C1F4F1E">
            <w:pPr>
              <w:spacing w:line="240" w:lineRule="atLeast"/>
              <w:ind w:firstLine="28"/>
              <w:jc w:val="center"/>
              <w:rPr>
                <w:rFonts w:hint="eastAsia" w:ascii="宋体" w:hAnsi="宋体"/>
                <w:sz w:val="21"/>
                <w:szCs w:val="21"/>
                <w:highlight w:val="none"/>
              </w:rPr>
            </w:pPr>
            <w:r>
              <w:rPr>
                <w:rFonts w:hint="eastAsia" w:ascii="宋体" w:hAnsi="宋体"/>
                <w:color w:val="000000"/>
                <w:sz w:val="21"/>
                <w:szCs w:val="21"/>
                <w:highlight w:val="none"/>
              </w:rPr>
              <w:t>技术部分（</w:t>
            </w:r>
            <w:r>
              <w:rPr>
                <w:rFonts w:hint="eastAsia" w:ascii="宋体" w:hAnsi="宋体"/>
                <w:color w:val="000000"/>
                <w:sz w:val="21"/>
                <w:szCs w:val="21"/>
                <w:highlight w:val="none"/>
                <w:lang w:val="en-US" w:eastAsia="zh-CN"/>
              </w:rPr>
              <w:t>55</w:t>
            </w:r>
            <w:r>
              <w:rPr>
                <w:rFonts w:hint="eastAsia" w:ascii="宋体" w:hAnsi="宋体"/>
                <w:color w:val="000000"/>
                <w:sz w:val="21"/>
                <w:szCs w:val="21"/>
                <w:highlight w:val="none"/>
              </w:rPr>
              <w:t>%）</w:t>
            </w:r>
          </w:p>
        </w:tc>
        <w:tc>
          <w:tcPr>
            <w:tcW w:w="708" w:type="dxa"/>
            <w:vMerge w:val="restart"/>
            <w:vAlign w:val="center"/>
          </w:tcPr>
          <w:p w14:paraId="4259649B">
            <w:pPr>
              <w:spacing w:line="240" w:lineRule="atLeast"/>
              <w:ind w:firstLine="28"/>
              <w:jc w:val="center"/>
              <w:rPr>
                <w:rFonts w:hint="default" w:ascii="宋体" w:hAnsi="宋体"/>
                <w:sz w:val="21"/>
                <w:szCs w:val="21"/>
                <w:highlight w:val="none"/>
                <w:lang w:val="en-US"/>
              </w:rPr>
            </w:pPr>
            <w:r>
              <w:rPr>
                <w:rFonts w:hint="default" w:ascii="宋体" w:hAnsi="宋体"/>
                <w:sz w:val="21"/>
                <w:szCs w:val="21"/>
                <w:highlight w:val="none"/>
                <w:lang w:val="en-US"/>
              </w:rPr>
              <w:t>技术</w:t>
            </w:r>
          </w:p>
          <w:p w14:paraId="7B9DD10D">
            <w:pPr>
              <w:spacing w:line="240" w:lineRule="atLeast"/>
              <w:ind w:firstLine="28"/>
              <w:jc w:val="center"/>
              <w:rPr>
                <w:rFonts w:hint="default" w:ascii="宋体" w:hAnsi="宋体"/>
                <w:sz w:val="21"/>
                <w:szCs w:val="21"/>
                <w:highlight w:val="none"/>
                <w:lang w:val="en-US"/>
              </w:rPr>
            </w:pPr>
            <w:r>
              <w:rPr>
                <w:rFonts w:hint="default" w:ascii="宋体" w:hAnsi="宋体"/>
                <w:sz w:val="21"/>
                <w:szCs w:val="21"/>
                <w:highlight w:val="none"/>
                <w:lang w:val="en-US"/>
              </w:rPr>
              <w:t>方案</w:t>
            </w:r>
          </w:p>
          <w:p w14:paraId="57D30EA4">
            <w:pPr>
              <w:spacing w:line="240" w:lineRule="atLeast"/>
              <w:ind w:firstLine="28"/>
              <w:jc w:val="center"/>
              <w:rPr>
                <w:rFonts w:hint="default" w:ascii="宋体" w:hAnsi="宋体"/>
                <w:sz w:val="21"/>
                <w:szCs w:val="21"/>
                <w:highlight w:val="none"/>
                <w:lang w:val="en-US"/>
              </w:rPr>
            </w:pPr>
            <w:r>
              <w:rPr>
                <w:rFonts w:hint="default" w:ascii="宋体" w:hAnsi="宋体"/>
                <w:sz w:val="21"/>
                <w:szCs w:val="21"/>
                <w:highlight w:val="none"/>
                <w:lang w:val="en-US"/>
              </w:rPr>
              <w:t>（5</w:t>
            </w:r>
            <w:r>
              <w:rPr>
                <w:rFonts w:hint="default" w:ascii="宋体" w:hAnsi="宋体"/>
                <w:sz w:val="21"/>
                <w:szCs w:val="21"/>
                <w:highlight w:val="none"/>
                <w:lang w:val="en-US" w:eastAsia="zh-CN"/>
              </w:rPr>
              <w:t>5</w:t>
            </w:r>
            <w:r>
              <w:rPr>
                <w:rFonts w:hint="default" w:ascii="宋体" w:hAnsi="宋体"/>
                <w:sz w:val="21"/>
                <w:szCs w:val="21"/>
                <w:highlight w:val="none"/>
                <w:lang w:val="en-US"/>
              </w:rPr>
              <w:t>分）</w:t>
            </w:r>
          </w:p>
        </w:tc>
        <w:tc>
          <w:tcPr>
            <w:tcW w:w="4820" w:type="dxa"/>
            <w:vAlign w:val="center"/>
          </w:tcPr>
          <w:p w14:paraId="412EB49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sz w:val="21"/>
                <w:szCs w:val="21"/>
                <w:highlight w:val="none"/>
              </w:rPr>
            </w:pPr>
            <w:r>
              <w:rPr>
                <w:rFonts w:hint="eastAsia" w:ascii="宋体" w:hAnsi="宋体" w:eastAsia="宋体"/>
                <w:sz w:val="21"/>
                <w:szCs w:val="21"/>
                <w:highlight w:val="none"/>
              </w:rPr>
              <w:t>1.项目背景和工作内容的理解和分析（1</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分）</w:t>
            </w:r>
          </w:p>
          <w:p w14:paraId="385AC39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000000"/>
                <w:sz w:val="21"/>
                <w:szCs w:val="21"/>
                <w:highlight w:val="none"/>
              </w:rPr>
            </w:pPr>
            <w:r>
              <w:rPr>
                <w:rFonts w:hint="eastAsia" w:ascii="宋体" w:hAnsi="宋体" w:eastAsia="宋体"/>
                <w:sz w:val="21"/>
                <w:szCs w:val="21"/>
                <w:highlight w:val="none"/>
              </w:rPr>
              <w:t>根据供应商针对本项目的项目背景和工作内容的理解和分析方案进行评分：对项目背景和工作内容理解和分析全面、合理得1</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分；对项目背景和工作内容理解和分析较为全面、较为合理的得</w:t>
            </w:r>
            <w:r>
              <w:rPr>
                <w:rFonts w:hint="eastAsia" w:ascii="宋体" w:hAnsi="宋体" w:eastAsia="宋体"/>
                <w:sz w:val="21"/>
                <w:szCs w:val="21"/>
                <w:highlight w:val="none"/>
                <w:lang w:val="en-US" w:eastAsia="zh-CN"/>
              </w:rPr>
              <w:t>8</w:t>
            </w:r>
            <w:r>
              <w:rPr>
                <w:rFonts w:hint="eastAsia" w:ascii="宋体" w:hAnsi="宋体" w:eastAsia="宋体"/>
                <w:sz w:val="21"/>
                <w:szCs w:val="21"/>
                <w:highlight w:val="none"/>
              </w:rPr>
              <w:t>分；对项目背景和工作内容理解和分析不全面、缺乏合理性得</w:t>
            </w:r>
            <w:r>
              <w:rPr>
                <w:rFonts w:hint="eastAsia" w:ascii="宋体" w:hAnsi="宋体" w:eastAsia="宋体"/>
                <w:sz w:val="21"/>
                <w:szCs w:val="21"/>
                <w:highlight w:val="none"/>
                <w:lang w:val="en-US" w:eastAsia="zh-CN"/>
              </w:rPr>
              <w:t>4</w:t>
            </w:r>
            <w:r>
              <w:rPr>
                <w:rFonts w:hint="eastAsia" w:ascii="宋体" w:hAnsi="宋体" w:eastAsia="宋体"/>
                <w:sz w:val="21"/>
                <w:szCs w:val="21"/>
                <w:highlight w:val="none"/>
              </w:rPr>
              <w:t>分；无项目背景和工作内容理解和分析得0分。</w:t>
            </w:r>
          </w:p>
        </w:tc>
        <w:tc>
          <w:tcPr>
            <w:tcW w:w="2126" w:type="dxa"/>
            <w:vMerge w:val="restart"/>
            <w:vAlign w:val="center"/>
          </w:tcPr>
          <w:p w14:paraId="473D5CF7">
            <w:pPr>
              <w:spacing w:line="240" w:lineRule="atLeast"/>
              <w:ind w:left="-38"/>
              <w:rPr>
                <w:rFonts w:hint="eastAsia" w:ascii="宋体" w:hAnsi="宋体"/>
                <w:sz w:val="21"/>
                <w:szCs w:val="21"/>
                <w:highlight w:val="none"/>
              </w:rPr>
            </w:pPr>
            <w:r>
              <w:rPr>
                <w:rFonts w:hint="eastAsia" w:ascii="宋体" w:hAnsi="宋体"/>
                <w:sz w:val="21"/>
                <w:szCs w:val="21"/>
                <w:highlight w:val="none"/>
                <w:lang w:eastAsia="zh-CN"/>
              </w:rPr>
              <w:t>评审委员会对技术方案独立打分，评审委员会的平均值为该技术部分得分。得分四舍五入后保留两位小数。</w:t>
            </w:r>
          </w:p>
        </w:tc>
      </w:tr>
      <w:tr w14:paraId="74A5F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567" w:type="dxa"/>
            <w:vMerge w:val="continue"/>
            <w:vAlign w:val="center"/>
          </w:tcPr>
          <w:p w14:paraId="7714D741">
            <w:pPr>
              <w:spacing w:line="240" w:lineRule="atLeast"/>
              <w:ind w:firstLine="28"/>
              <w:jc w:val="center"/>
              <w:rPr>
                <w:rFonts w:hint="eastAsia" w:ascii="宋体" w:hAnsi="宋体"/>
                <w:sz w:val="21"/>
                <w:szCs w:val="21"/>
                <w:highlight w:val="none"/>
              </w:rPr>
            </w:pPr>
          </w:p>
        </w:tc>
        <w:tc>
          <w:tcPr>
            <w:tcW w:w="1560" w:type="dxa"/>
            <w:vMerge w:val="continue"/>
            <w:vAlign w:val="center"/>
          </w:tcPr>
          <w:p w14:paraId="421DB561">
            <w:pPr>
              <w:spacing w:line="240" w:lineRule="atLeast"/>
              <w:ind w:firstLine="28"/>
              <w:jc w:val="center"/>
              <w:rPr>
                <w:rFonts w:hint="eastAsia" w:ascii="宋体" w:hAnsi="宋体"/>
                <w:color w:val="000000"/>
                <w:sz w:val="21"/>
                <w:szCs w:val="21"/>
                <w:highlight w:val="none"/>
              </w:rPr>
            </w:pPr>
          </w:p>
        </w:tc>
        <w:tc>
          <w:tcPr>
            <w:tcW w:w="708" w:type="dxa"/>
            <w:vMerge w:val="continue"/>
            <w:vAlign w:val="center"/>
          </w:tcPr>
          <w:p w14:paraId="67757C07">
            <w:pPr>
              <w:spacing w:line="240" w:lineRule="atLeast"/>
              <w:ind w:firstLine="28"/>
              <w:jc w:val="center"/>
              <w:rPr>
                <w:rFonts w:hint="eastAsia" w:ascii="宋体" w:hAnsi="宋体"/>
                <w:sz w:val="21"/>
                <w:szCs w:val="21"/>
                <w:highlight w:val="none"/>
              </w:rPr>
            </w:pPr>
          </w:p>
        </w:tc>
        <w:tc>
          <w:tcPr>
            <w:tcW w:w="4820" w:type="dxa"/>
            <w:vAlign w:val="center"/>
          </w:tcPr>
          <w:p w14:paraId="070CB79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sz w:val="21"/>
                <w:szCs w:val="21"/>
                <w:highlight w:val="none"/>
              </w:rPr>
            </w:pPr>
            <w:r>
              <w:rPr>
                <w:rFonts w:hint="eastAsia" w:ascii="宋体" w:hAnsi="宋体" w:eastAsia="宋体"/>
                <w:sz w:val="21"/>
                <w:szCs w:val="21"/>
                <w:highlight w:val="none"/>
              </w:rPr>
              <w:t>2、客户服务方案（1</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分）</w:t>
            </w:r>
            <w:r>
              <w:rPr>
                <w:rFonts w:hint="eastAsia" w:ascii="宋体" w:hAnsi="宋体" w:eastAsia="宋体"/>
                <w:sz w:val="21"/>
                <w:szCs w:val="21"/>
                <w:highlight w:val="none"/>
              </w:rPr>
              <w:tab/>
            </w:r>
          </w:p>
          <w:p w14:paraId="74C947F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sz w:val="21"/>
                <w:szCs w:val="21"/>
                <w:highlight w:val="none"/>
              </w:rPr>
            </w:pPr>
            <w:r>
              <w:rPr>
                <w:rFonts w:hint="eastAsia" w:ascii="宋体" w:hAnsi="宋体" w:eastAsia="宋体"/>
                <w:sz w:val="21"/>
                <w:szCs w:val="21"/>
                <w:highlight w:val="none"/>
              </w:rPr>
              <w:t>根据供应商针对本项目的</w:t>
            </w:r>
            <w:r>
              <w:rPr>
                <w:rFonts w:hint="eastAsia" w:ascii="宋体" w:hAnsi="宋体" w:eastAsia="宋体"/>
                <w:sz w:val="21"/>
                <w:szCs w:val="21"/>
                <w:highlight w:val="none"/>
                <w:lang w:val="en-US" w:eastAsia="zh-CN"/>
              </w:rPr>
              <w:t>客户服务方案</w:t>
            </w:r>
            <w:r>
              <w:rPr>
                <w:rFonts w:hint="eastAsia" w:ascii="宋体" w:hAnsi="宋体" w:eastAsia="宋体"/>
                <w:sz w:val="21"/>
                <w:szCs w:val="21"/>
                <w:highlight w:val="none"/>
              </w:rPr>
              <w:t>进行评分：对本项目提供客户服务方案，内容包括但不限于：客情维系、规划设计调研等，</w:t>
            </w:r>
            <w:r>
              <w:rPr>
                <w:rFonts w:hint="eastAsia" w:ascii="宋体" w:hAnsi="宋体" w:eastAsia="宋体"/>
                <w:sz w:val="21"/>
                <w:szCs w:val="21"/>
                <w:highlight w:val="none"/>
                <w:lang w:val="en-US" w:eastAsia="zh-CN"/>
              </w:rPr>
              <w:t>客户服务</w:t>
            </w:r>
            <w:r>
              <w:rPr>
                <w:rFonts w:hint="eastAsia" w:ascii="宋体" w:hAnsi="宋体" w:eastAsia="宋体"/>
                <w:sz w:val="21"/>
                <w:szCs w:val="21"/>
                <w:highlight w:val="none"/>
              </w:rPr>
              <w:t>方案全面、合理得1</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分；</w:t>
            </w:r>
            <w:r>
              <w:rPr>
                <w:rFonts w:hint="eastAsia" w:ascii="宋体" w:hAnsi="宋体" w:eastAsia="宋体"/>
                <w:sz w:val="21"/>
                <w:szCs w:val="21"/>
                <w:highlight w:val="none"/>
                <w:lang w:val="en-US" w:eastAsia="zh-CN"/>
              </w:rPr>
              <w:t>客户服务</w:t>
            </w:r>
            <w:r>
              <w:rPr>
                <w:rFonts w:hint="eastAsia" w:ascii="宋体" w:hAnsi="宋体" w:eastAsia="宋体"/>
                <w:sz w:val="21"/>
                <w:szCs w:val="21"/>
                <w:highlight w:val="none"/>
              </w:rPr>
              <w:t>方案较为全面、较为合理得8分；</w:t>
            </w:r>
            <w:r>
              <w:rPr>
                <w:rFonts w:hint="eastAsia" w:ascii="宋体" w:hAnsi="宋体" w:eastAsia="宋体"/>
                <w:sz w:val="21"/>
                <w:szCs w:val="21"/>
                <w:highlight w:val="none"/>
                <w:lang w:val="en-US" w:eastAsia="zh-CN"/>
              </w:rPr>
              <w:t>客户服务</w:t>
            </w:r>
            <w:r>
              <w:rPr>
                <w:rFonts w:hint="eastAsia" w:ascii="宋体" w:hAnsi="宋体" w:eastAsia="宋体"/>
                <w:sz w:val="21"/>
                <w:szCs w:val="21"/>
                <w:highlight w:val="none"/>
              </w:rPr>
              <w:t>方案不全面得4分；无调研方案得0分。</w:t>
            </w:r>
          </w:p>
        </w:tc>
        <w:tc>
          <w:tcPr>
            <w:tcW w:w="2126" w:type="dxa"/>
            <w:vMerge w:val="continue"/>
            <w:vAlign w:val="center"/>
          </w:tcPr>
          <w:p w14:paraId="2B479361">
            <w:pPr>
              <w:widowControl/>
              <w:adjustRightInd w:val="0"/>
              <w:snapToGrid w:val="0"/>
              <w:rPr>
                <w:rFonts w:hint="eastAsia" w:ascii="宋体" w:hAnsi="宋体"/>
                <w:color w:val="000000"/>
                <w:sz w:val="21"/>
                <w:szCs w:val="21"/>
                <w:highlight w:val="none"/>
              </w:rPr>
            </w:pPr>
          </w:p>
        </w:tc>
      </w:tr>
      <w:tr w14:paraId="63B53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trPr>
        <w:tc>
          <w:tcPr>
            <w:tcW w:w="567" w:type="dxa"/>
            <w:vMerge w:val="continue"/>
            <w:vAlign w:val="center"/>
          </w:tcPr>
          <w:p w14:paraId="1A2B0294">
            <w:pPr>
              <w:spacing w:line="240" w:lineRule="atLeast"/>
              <w:ind w:firstLine="28"/>
              <w:jc w:val="center"/>
              <w:rPr>
                <w:rFonts w:hint="eastAsia" w:ascii="宋体" w:hAnsi="宋体"/>
                <w:sz w:val="21"/>
                <w:szCs w:val="21"/>
                <w:highlight w:val="none"/>
              </w:rPr>
            </w:pPr>
          </w:p>
        </w:tc>
        <w:tc>
          <w:tcPr>
            <w:tcW w:w="1560" w:type="dxa"/>
            <w:vMerge w:val="continue"/>
            <w:vAlign w:val="center"/>
          </w:tcPr>
          <w:p w14:paraId="60253C87">
            <w:pPr>
              <w:spacing w:line="240" w:lineRule="atLeast"/>
              <w:ind w:firstLine="28"/>
              <w:jc w:val="center"/>
              <w:rPr>
                <w:rFonts w:hint="eastAsia" w:ascii="宋体" w:hAnsi="宋体"/>
                <w:color w:val="000000"/>
                <w:sz w:val="21"/>
                <w:szCs w:val="21"/>
                <w:highlight w:val="none"/>
              </w:rPr>
            </w:pPr>
          </w:p>
        </w:tc>
        <w:tc>
          <w:tcPr>
            <w:tcW w:w="708" w:type="dxa"/>
            <w:vMerge w:val="continue"/>
            <w:vAlign w:val="center"/>
          </w:tcPr>
          <w:p w14:paraId="2B1E7A32">
            <w:pPr>
              <w:spacing w:line="240" w:lineRule="atLeast"/>
              <w:ind w:firstLine="28"/>
              <w:jc w:val="center"/>
              <w:rPr>
                <w:rFonts w:hint="eastAsia" w:ascii="宋体" w:hAnsi="宋体"/>
                <w:sz w:val="21"/>
                <w:szCs w:val="21"/>
                <w:highlight w:val="none"/>
              </w:rPr>
            </w:pPr>
          </w:p>
        </w:tc>
        <w:tc>
          <w:tcPr>
            <w:tcW w:w="4820" w:type="dxa"/>
            <w:vAlign w:val="center"/>
          </w:tcPr>
          <w:p w14:paraId="6568A40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sz w:val="21"/>
                <w:szCs w:val="21"/>
                <w:highlight w:val="none"/>
              </w:rPr>
            </w:pPr>
            <w:r>
              <w:rPr>
                <w:rFonts w:hint="eastAsia" w:ascii="宋体" w:hAnsi="宋体" w:eastAsia="宋体"/>
                <w:sz w:val="21"/>
                <w:szCs w:val="21"/>
                <w:highlight w:val="none"/>
              </w:rPr>
              <w:t>3.项目开发方案（15分）</w:t>
            </w:r>
          </w:p>
          <w:p w14:paraId="4DD9589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sz w:val="21"/>
                <w:szCs w:val="21"/>
                <w:highlight w:val="none"/>
              </w:rPr>
            </w:pPr>
            <w:r>
              <w:rPr>
                <w:rFonts w:hint="eastAsia" w:ascii="宋体" w:hAnsi="宋体" w:eastAsia="宋体"/>
                <w:sz w:val="21"/>
                <w:szCs w:val="21"/>
                <w:highlight w:val="none"/>
              </w:rPr>
              <w:t>供应商编制本项目的项目开发方案，内容包括但不限于总体工作思路、设计方案、对工作推进路线的理解和认识、措施和对策。方案全面、合理得15分；方案较为全面、较为合理得10分；方案不全面、缺乏合理性得5分；无方案得0分。</w:t>
            </w:r>
          </w:p>
        </w:tc>
        <w:tc>
          <w:tcPr>
            <w:tcW w:w="2126" w:type="dxa"/>
            <w:vMerge w:val="continue"/>
            <w:vAlign w:val="center"/>
          </w:tcPr>
          <w:p w14:paraId="3C342A2A">
            <w:pPr>
              <w:widowControl/>
              <w:adjustRightInd w:val="0"/>
              <w:snapToGrid w:val="0"/>
              <w:rPr>
                <w:rFonts w:hint="eastAsia" w:ascii="宋体" w:hAnsi="宋体"/>
                <w:color w:val="000000"/>
                <w:sz w:val="21"/>
                <w:szCs w:val="21"/>
                <w:highlight w:val="none"/>
              </w:rPr>
            </w:pPr>
          </w:p>
        </w:tc>
      </w:tr>
      <w:tr w14:paraId="1AC83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67" w:type="dxa"/>
            <w:vMerge w:val="continue"/>
            <w:vAlign w:val="center"/>
          </w:tcPr>
          <w:p w14:paraId="1973A36E">
            <w:pPr>
              <w:spacing w:line="240" w:lineRule="atLeast"/>
              <w:ind w:firstLine="28"/>
              <w:jc w:val="center"/>
              <w:rPr>
                <w:rFonts w:hint="eastAsia" w:ascii="宋体" w:hAnsi="宋体"/>
                <w:sz w:val="21"/>
                <w:szCs w:val="21"/>
                <w:highlight w:val="none"/>
              </w:rPr>
            </w:pPr>
          </w:p>
        </w:tc>
        <w:tc>
          <w:tcPr>
            <w:tcW w:w="1560" w:type="dxa"/>
            <w:vMerge w:val="continue"/>
            <w:vAlign w:val="center"/>
          </w:tcPr>
          <w:p w14:paraId="3D0A1F27">
            <w:pPr>
              <w:spacing w:line="240" w:lineRule="atLeast"/>
              <w:ind w:firstLine="28"/>
              <w:jc w:val="center"/>
              <w:rPr>
                <w:rFonts w:hint="eastAsia" w:ascii="宋体" w:hAnsi="宋体"/>
                <w:color w:val="000000"/>
                <w:sz w:val="21"/>
                <w:szCs w:val="21"/>
                <w:highlight w:val="none"/>
              </w:rPr>
            </w:pPr>
          </w:p>
        </w:tc>
        <w:tc>
          <w:tcPr>
            <w:tcW w:w="708" w:type="dxa"/>
            <w:vMerge w:val="continue"/>
            <w:vAlign w:val="center"/>
          </w:tcPr>
          <w:p w14:paraId="3FBBB867">
            <w:pPr>
              <w:spacing w:line="240" w:lineRule="atLeast"/>
              <w:ind w:firstLine="28"/>
              <w:jc w:val="center"/>
              <w:rPr>
                <w:rFonts w:hint="eastAsia" w:ascii="宋体" w:hAnsi="宋体"/>
                <w:sz w:val="21"/>
                <w:szCs w:val="21"/>
                <w:highlight w:val="none"/>
              </w:rPr>
            </w:pPr>
          </w:p>
        </w:tc>
        <w:tc>
          <w:tcPr>
            <w:tcW w:w="4820" w:type="dxa"/>
            <w:vAlign w:val="center"/>
          </w:tcPr>
          <w:p w14:paraId="025B799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sz w:val="21"/>
                <w:szCs w:val="21"/>
                <w:highlight w:val="none"/>
              </w:rPr>
            </w:pPr>
            <w:r>
              <w:rPr>
                <w:rFonts w:hint="eastAsia" w:ascii="宋体" w:hAnsi="宋体" w:eastAsia="宋体"/>
                <w:sz w:val="21"/>
                <w:szCs w:val="21"/>
                <w:highlight w:val="none"/>
              </w:rPr>
              <w:t>4.质量保障方案（10分）</w:t>
            </w:r>
          </w:p>
          <w:p w14:paraId="4443553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宋体" w:hAnsi="宋体" w:eastAsia="宋体"/>
                <w:sz w:val="21"/>
                <w:szCs w:val="21"/>
                <w:highlight w:val="none"/>
                <w:lang w:val="en-US" w:eastAsia="zh-CN"/>
              </w:rPr>
            </w:pPr>
            <w:r>
              <w:rPr>
                <w:rFonts w:hint="eastAsia" w:ascii="宋体" w:hAnsi="宋体" w:eastAsia="宋体"/>
                <w:sz w:val="21"/>
                <w:szCs w:val="21"/>
                <w:highlight w:val="none"/>
              </w:rPr>
              <w:t>根据供应商针对本项目制定的服务质量保障措施进行评分：内容包含服务人员的技能培训、服务人员的服务质量考评、人员的补充和调整、针对服务质量保证和提升的方法。响应方案全面、合理得</w:t>
            </w:r>
            <w:r>
              <w:rPr>
                <w:rFonts w:hint="eastAsia" w:ascii="宋体" w:hAnsi="宋体" w:eastAsia="宋体"/>
                <w:sz w:val="21"/>
                <w:szCs w:val="21"/>
                <w:highlight w:val="none"/>
                <w:lang w:val="en-US" w:eastAsia="zh-CN"/>
              </w:rPr>
              <w:t>10</w:t>
            </w:r>
            <w:r>
              <w:rPr>
                <w:rFonts w:hint="eastAsia" w:ascii="宋体" w:hAnsi="宋体" w:eastAsia="宋体"/>
                <w:sz w:val="21"/>
                <w:szCs w:val="21"/>
                <w:highlight w:val="none"/>
              </w:rPr>
              <w:t>分；响应方案较为全面、较为合理得5分；响应方案不全面、缺乏合理性得2分；无响应方案得0分。</w:t>
            </w:r>
          </w:p>
        </w:tc>
        <w:tc>
          <w:tcPr>
            <w:tcW w:w="2126" w:type="dxa"/>
            <w:vMerge w:val="continue"/>
            <w:vAlign w:val="center"/>
          </w:tcPr>
          <w:p w14:paraId="2305101C">
            <w:pPr>
              <w:widowControl/>
              <w:adjustRightInd w:val="0"/>
              <w:snapToGrid w:val="0"/>
              <w:rPr>
                <w:rFonts w:hint="eastAsia" w:ascii="宋体" w:hAnsi="宋体"/>
                <w:color w:val="000000"/>
                <w:sz w:val="21"/>
                <w:szCs w:val="21"/>
                <w:highlight w:val="none"/>
              </w:rPr>
            </w:pPr>
          </w:p>
        </w:tc>
      </w:tr>
      <w:tr w14:paraId="37AE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567" w:type="dxa"/>
            <w:vMerge w:val="restart"/>
            <w:vAlign w:val="center"/>
          </w:tcPr>
          <w:p w14:paraId="586823A9">
            <w:pPr>
              <w:spacing w:line="240" w:lineRule="atLeast"/>
              <w:ind w:firstLine="28"/>
              <w:jc w:val="center"/>
              <w:rPr>
                <w:rFonts w:hint="eastAsia" w:ascii="宋体" w:hAnsi="宋体"/>
                <w:sz w:val="21"/>
                <w:szCs w:val="21"/>
                <w:highlight w:val="none"/>
              </w:rPr>
            </w:pPr>
            <w:r>
              <w:rPr>
                <w:rFonts w:hint="eastAsia" w:ascii="宋体" w:hAnsi="宋体"/>
                <w:sz w:val="21"/>
                <w:szCs w:val="21"/>
                <w:highlight w:val="none"/>
              </w:rPr>
              <w:t>3</w:t>
            </w:r>
          </w:p>
        </w:tc>
        <w:tc>
          <w:tcPr>
            <w:tcW w:w="1560" w:type="dxa"/>
            <w:vMerge w:val="restart"/>
            <w:vAlign w:val="center"/>
          </w:tcPr>
          <w:p w14:paraId="6B04CBDA">
            <w:pPr>
              <w:spacing w:line="240" w:lineRule="atLeast"/>
              <w:ind w:firstLine="28"/>
              <w:jc w:val="center"/>
              <w:rPr>
                <w:rFonts w:hint="eastAsia" w:ascii="宋体" w:hAnsi="宋体"/>
                <w:sz w:val="21"/>
                <w:szCs w:val="21"/>
                <w:highlight w:val="none"/>
              </w:rPr>
            </w:pPr>
            <w:r>
              <w:rPr>
                <w:rFonts w:hint="eastAsia" w:ascii="宋体" w:hAnsi="宋体"/>
                <w:sz w:val="21"/>
                <w:szCs w:val="21"/>
                <w:highlight w:val="none"/>
              </w:rPr>
              <w:t>商务部分</w:t>
            </w:r>
          </w:p>
          <w:p w14:paraId="042A6B9F">
            <w:pPr>
              <w:spacing w:line="240" w:lineRule="atLeast"/>
              <w:ind w:firstLine="28" w:firstLineChars="0"/>
              <w:jc w:val="center"/>
              <w:rPr>
                <w:rFonts w:hint="eastAsia" w:ascii="宋体" w:hAnsi="宋体" w:eastAsia="宋体" w:cs="Times New Roman"/>
                <w:color w:val="000000"/>
                <w:kern w:val="2"/>
                <w:sz w:val="21"/>
                <w:szCs w:val="21"/>
                <w:highlight w:val="none"/>
                <w:lang w:val="en-US" w:eastAsia="zh-CN" w:bidi="ar-SA"/>
              </w:rPr>
            </w:pPr>
            <w:r>
              <w:rPr>
                <w:rFonts w:hint="eastAsia" w:ascii="宋体" w:hAnsi="宋体"/>
                <w:sz w:val="21"/>
                <w:szCs w:val="21"/>
                <w:highlight w:val="none"/>
              </w:rPr>
              <w:t>（</w:t>
            </w:r>
            <w:r>
              <w:rPr>
                <w:rFonts w:hint="eastAsia" w:ascii="宋体" w:hAnsi="宋体"/>
                <w:sz w:val="21"/>
                <w:szCs w:val="21"/>
                <w:highlight w:val="none"/>
                <w:lang w:val="en-US" w:eastAsia="zh-CN"/>
              </w:rPr>
              <w:t>25</w:t>
            </w:r>
            <w:r>
              <w:rPr>
                <w:rFonts w:hint="eastAsia" w:ascii="宋体" w:hAnsi="宋体"/>
                <w:sz w:val="21"/>
                <w:szCs w:val="21"/>
                <w:highlight w:val="none"/>
              </w:rPr>
              <w:t>%）</w:t>
            </w:r>
          </w:p>
        </w:tc>
        <w:tc>
          <w:tcPr>
            <w:tcW w:w="708" w:type="dxa"/>
            <w:vMerge w:val="restart"/>
            <w:shd w:val="clear" w:color="auto" w:fill="auto"/>
            <w:vAlign w:val="center"/>
          </w:tcPr>
          <w:p w14:paraId="3DB996F6">
            <w:pPr>
              <w:spacing w:line="240" w:lineRule="atLeast"/>
              <w:jc w:val="center"/>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人员</w:t>
            </w:r>
          </w:p>
          <w:p w14:paraId="3022354E">
            <w:pPr>
              <w:spacing w:line="240" w:lineRule="atLeast"/>
              <w:jc w:val="center"/>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配置</w:t>
            </w:r>
          </w:p>
          <w:p w14:paraId="4C0B1AC6">
            <w:pPr>
              <w:spacing w:line="240" w:lineRule="atLeast"/>
              <w:jc w:val="center"/>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（19分）</w:t>
            </w:r>
          </w:p>
        </w:tc>
        <w:tc>
          <w:tcPr>
            <w:tcW w:w="4820" w:type="dxa"/>
            <w:shd w:val="clear" w:color="auto" w:fill="auto"/>
            <w:vAlign w:val="center"/>
          </w:tcPr>
          <w:p w14:paraId="10067465">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1.项目总负责人（9分）</w:t>
            </w:r>
          </w:p>
          <w:p w14:paraId="31A32A5E">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Calibri" w:hAnsi="Calibri" w:eastAsia="宋体" w:cs="Times New Roman"/>
                <w:kern w:val="2"/>
                <w:sz w:val="28"/>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项目负责人同时具有高级信息系统项目管理师证书、CISP和信息安全等级测评师证书（高级）得9分，每具有一项得3分，不提供得0分。</w:t>
            </w:r>
          </w:p>
        </w:tc>
        <w:tc>
          <w:tcPr>
            <w:tcW w:w="2126" w:type="dxa"/>
            <w:vMerge w:val="restart"/>
            <w:shd w:val="clear" w:color="auto" w:fill="auto"/>
            <w:vAlign w:val="center"/>
          </w:tcPr>
          <w:p w14:paraId="32579926">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kern w:val="2"/>
                <w:sz w:val="21"/>
                <w:szCs w:val="21"/>
                <w:highlight w:val="none"/>
                <w:lang w:val="en-US" w:eastAsia="zh-CN" w:bidi="ar-SA"/>
              </w:rPr>
            </w:pPr>
            <w:r>
              <w:rPr>
                <w:rFonts w:hint="eastAsia" w:ascii="宋体" w:hAnsi="宋体" w:eastAsia="宋体" w:cs="宋体"/>
                <w:sz w:val="21"/>
                <w:szCs w:val="21"/>
                <w:lang w:val="en-US" w:eastAsia="zh-CN"/>
              </w:rPr>
              <w:t>提供拟派团队人员名单（一人一岗）、相关证书复印件、供应商为其缴纳社保证明材料复印件，加盖供应商公章。</w:t>
            </w:r>
          </w:p>
        </w:tc>
      </w:tr>
      <w:tr w14:paraId="4E9E2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567" w:type="dxa"/>
            <w:vMerge w:val="continue"/>
            <w:vAlign w:val="center"/>
          </w:tcPr>
          <w:p w14:paraId="0D86376F">
            <w:pPr>
              <w:spacing w:line="240" w:lineRule="atLeast"/>
              <w:ind w:firstLine="28"/>
              <w:jc w:val="center"/>
              <w:rPr>
                <w:rFonts w:hint="eastAsia" w:ascii="宋体" w:hAnsi="宋体"/>
                <w:sz w:val="21"/>
                <w:szCs w:val="21"/>
                <w:highlight w:val="none"/>
              </w:rPr>
            </w:pPr>
          </w:p>
        </w:tc>
        <w:tc>
          <w:tcPr>
            <w:tcW w:w="1560" w:type="dxa"/>
            <w:vMerge w:val="continue"/>
            <w:vAlign w:val="center"/>
          </w:tcPr>
          <w:p w14:paraId="7C5C3AE6">
            <w:pPr>
              <w:spacing w:line="240" w:lineRule="atLeast"/>
              <w:jc w:val="center"/>
              <w:rPr>
                <w:rFonts w:hint="eastAsia" w:ascii="宋体" w:hAnsi="宋体" w:eastAsia="宋体" w:cs="Times New Roman"/>
                <w:color w:val="000000"/>
                <w:kern w:val="2"/>
                <w:sz w:val="21"/>
                <w:szCs w:val="21"/>
                <w:highlight w:val="none"/>
                <w:lang w:val="en-US" w:eastAsia="zh-CN" w:bidi="ar-SA"/>
              </w:rPr>
            </w:pPr>
          </w:p>
        </w:tc>
        <w:tc>
          <w:tcPr>
            <w:tcW w:w="708" w:type="dxa"/>
            <w:vMerge w:val="continue"/>
            <w:shd w:val="clear" w:color="auto" w:fill="auto"/>
            <w:vAlign w:val="center"/>
          </w:tcPr>
          <w:p w14:paraId="3A4094B9">
            <w:pPr>
              <w:spacing w:line="240" w:lineRule="atLeast"/>
              <w:jc w:val="center"/>
              <w:rPr>
                <w:rFonts w:hint="eastAsia" w:ascii="宋体" w:hAnsi="宋体"/>
                <w:color w:val="000000"/>
                <w:sz w:val="21"/>
                <w:szCs w:val="21"/>
                <w:highlight w:val="none"/>
                <w:lang w:val="en-US" w:eastAsia="zh-CN"/>
              </w:rPr>
            </w:pPr>
          </w:p>
        </w:tc>
        <w:tc>
          <w:tcPr>
            <w:tcW w:w="4820" w:type="dxa"/>
            <w:shd w:val="clear" w:color="auto" w:fill="auto"/>
            <w:vAlign w:val="center"/>
          </w:tcPr>
          <w:p w14:paraId="60E1A86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2.技术负责人（</w:t>
            </w:r>
            <w:r>
              <w:rPr>
                <w:rFonts w:hint="eastAsia" w:ascii="宋体" w:hAnsi="宋体" w:eastAsia="宋体" w:cs="宋体"/>
                <w:sz w:val="21"/>
                <w:szCs w:val="21"/>
                <w:lang w:val="en-US" w:eastAsia="zh-CN"/>
              </w:rPr>
              <w:t>6</w:t>
            </w:r>
            <w:r>
              <w:rPr>
                <w:rFonts w:hint="eastAsia" w:ascii="宋体" w:hAnsi="宋体" w:eastAsia="宋体" w:cs="宋体"/>
                <w:sz w:val="21"/>
                <w:szCs w:val="21"/>
              </w:rPr>
              <w:t>分）</w:t>
            </w:r>
          </w:p>
          <w:p w14:paraId="111AC07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技术负责人同时具有高级系统架构设计师和高级系统分析师证书得</w:t>
            </w:r>
            <w:r>
              <w:rPr>
                <w:rFonts w:hint="eastAsia" w:ascii="宋体" w:hAnsi="宋体" w:eastAsia="宋体" w:cs="宋体"/>
                <w:sz w:val="21"/>
                <w:szCs w:val="21"/>
                <w:lang w:val="en-US" w:eastAsia="zh-CN"/>
              </w:rPr>
              <w:t>6</w:t>
            </w:r>
            <w:r>
              <w:rPr>
                <w:rFonts w:hint="eastAsia" w:ascii="宋体" w:hAnsi="宋体" w:eastAsia="宋体" w:cs="宋体"/>
                <w:sz w:val="21"/>
                <w:szCs w:val="21"/>
              </w:rPr>
              <w:t>分，每具有一项得</w:t>
            </w:r>
            <w:r>
              <w:rPr>
                <w:rFonts w:hint="eastAsia" w:ascii="宋体" w:hAnsi="宋体" w:eastAsia="宋体" w:cs="宋体"/>
                <w:sz w:val="21"/>
                <w:szCs w:val="21"/>
                <w:lang w:val="en-US" w:eastAsia="zh-CN"/>
              </w:rPr>
              <w:t>3</w:t>
            </w:r>
            <w:r>
              <w:rPr>
                <w:rFonts w:hint="eastAsia" w:ascii="宋体" w:hAnsi="宋体" w:eastAsia="宋体" w:cs="宋体"/>
                <w:sz w:val="21"/>
                <w:szCs w:val="21"/>
              </w:rPr>
              <w:t>分，不提供得0分。</w:t>
            </w:r>
          </w:p>
        </w:tc>
        <w:tc>
          <w:tcPr>
            <w:tcW w:w="2126" w:type="dxa"/>
            <w:vMerge w:val="continue"/>
            <w:shd w:val="clear" w:color="auto" w:fill="auto"/>
            <w:vAlign w:val="center"/>
          </w:tcPr>
          <w:p w14:paraId="11E16B61">
            <w:pPr>
              <w:spacing w:line="240" w:lineRule="atLeast"/>
              <w:ind w:left="-38" w:leftChars="0"/>
              <w:jc w:val="left"/>
              <w:rPr>
                <w:rFonts w:hint="eastAsia" w:ascii="宋体" w:hAnsi="宋体"/>
                <w:color w:val="000000"/>
                <w:sz w:val="21"/>
                <w:szCs w:val="21"/>
                <w:highlight w:val="none"/>
              </w:rPr>
            </w:pPr>
          </w:p>
        </w:tc>
      </w:tr>
      <w:tr w14:paraId="44563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567" w:type="dxa"/>
            <w:vMerge w:val="continue"/>
            <w:vAlign w:val="center"/>
          </w:tcPr>
          <w:p w14:paraId="7C1C66BC">
            <w:pPr>
              <w:spacing w:line="240" w:lineRule="atLeast"/>
              <w:ind w:firstLine="28"/>
              <w:jc w:val="center"/>
              <w:rPr>
                <w:rFonts w:hint="eastAsia" w:ascii="宋体" w:hAnsi="宋体"/>
                <w:sz w:val="21"/>
                <w:szCs w:val="21"/>
                <w:highlight w:val="none"/>
              </w:rPr>
            </w:pPr>
          </w:p>
        </w:tc>
        <w:tc>
          <w:tcPr>
            <w:tcW w:w="1560" w:type="dxa"/>
            <w:vMerge w:val="continue"/>
            <w:vAlign w:val="center"/>
          </w:tcPr>
          <w:p w14:paraId="3F83C6EA">
            <w:pPr>
              <w:spacing w:line="240" w:lineRule="atLeast"/>
              <w:jc w:val="center"/>
              <w:rPr>
                <w:rFonts w:hint="eastAsia" w:ascii="宋体" w:hAnsi="宋体" w:eastAsia="宋体" w:cs="Times New Roman"/>
                <w:color w:val="000000"/>
                <w:kern w:val="2"/>
                <w:sz w:val="21"/>
                <w:szCs w:val="21"/>
                <w:highlight w:val="none"/>
                <w:lang w:val="en-US" w:eastAsia="zh-CN" w:bidi="ar-SA"/>
              </w:rPr>
            </w:pPr>
          </w:p>
        </w:tc>
        <w:tc>
          <w:tcPr>
            <w:tcW w:w="708" w:type="dxa"/>
            <w:vMerge w:val="continue"/>
            <w:shd w:val="clear" w:color="auto" w:fill="auto"/>
            <w:vAlign w:val="center"/>
          </w:tcPr>
          <w:p w14:paraId="52A7B7C6">
            <w:pPr>
              <w:spacing w:line="240" w:lineRule="atLeast"/>
              <w:jc w:val="center"/>
              <w:rPr>
                <w:rFonts w:hint="eastAsia" w:ascii="宋体" w:hAnsi="宋体"/>
                <w:color w:val="000000"/>
                <w:sz w:val="21"/>
                <w:szCs w:val="21"/>
                <w:highlight w:val="none"/>
                <w:lang w:val="en-US" w:eastAsia="zh-CN"/>
              </w:rPr>
            </w:pPr>
          </w:p>
        </w:tc>
        <w:tc>
          <w:tcPr>
            <w:tcW w:w="4820" w:type="dxa"/>
            <w:shd w:val="clear" w:color="auto" w:fill="auto"/>
            <w:vAlign w:val="center"/>
          </w:tcPr>
          <w:p w14:paraId="73E7DB6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3.团队人员（4分）</w:t>
            </w:r>
          </w:p>
          <w:p w14:paraId="558B4F5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供应商拟派项目团队成员（项目总负责人和技术负责人除外）具备中国信息安全测评中心颁发的注册信息安全专业人员（CISP）或中国网络安全审查技术与认证中心（原为中国信息安全认证中心）颁发的信息安全保障人员认证（CISAW），每有一人得2分，最多得4分。</w:t>
            </w:r>
          </w:p>
        </w:tc>
        <w:tc>
          <w:tcPr>
            <w:tcW w:w="2126" w:type="dxa"/>
            <w:vMerge w:val="continue"/>
            <w:shd w:val="clear" w:color="auto" w:fill="auto"/>
            <w:vAlign w:val="center"/>
          </w:tcPr>
          <w:p w14:paraId="6245B919">
            <w:pPr>
              <w:spacing w:line="240" w:lineRule="atLeast"/>
              <w:ind w:left="-38" w:leftChars="0"/>
              <w:jc w:val="left"/>
              <w:rPr>
                <w:rFonts w:hint="eastAsia" w:ascii="宋体" w:hAnsi="宋体"/>
                <w:color w:val="000000"/>
                <w:sz w:val="21"/>
                <w:szCs w:val="21"/>
                <w:highlight w:val="none"/>
              </w:rPr>
            </w:pPr>
          </w:p>
        </w:tc>
      </w:tr>
      <w:tr w14:paraId="4CBD6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567" w:type="dxa"/>
            <w:vMerge w:val="continue"/>
            <w:vAlign w:val="center"/>
          </w:tcPr>
          <w:p w14:paraId="7D2AB8D2">
            <w:pPr>
              <w:spacing w:line="240" w:lineRule="atLeast"/>
              <w:ind w:firstLine="28"/>
              <w:jc w:val="center"/>
              <w:rPr>
                <w:rFonts w:hint="eastAsia" w:ascii="宋体" w:hAnsi="宋体"/>
                <w:sz w:val="21"/>
                <w:szCs w:val="21"/>
                <w:highlight w:val="none"/>
              </w:rPr>
            </w:pPr>
          </w:p>
        </w:tc>
        <w:tc>
          <w:tcPr>
            <w:tcW w:w="1560" w:type="dxa"/>
            <w:vMerge w:val="continue"/>
            <w:vAlign w:val="center"/>
          </w:tcPr>
          <w:p w14:paraId="2BED54CD">
            <w:pPr>
              <w:spacing w:line="240" w:lineRule="atLeast"/>
              <w:jc w:val="center"/>
              <w:rPr>
                <w:rFonts w:hint="eastAsia" w:ascii="宋体" w:hAnsi="宋体" w:eastAsia="宋体" w:cs="Times New Roman"/>
                <w:color w:val="000000"/>
                <w:kern w:val="2"/>
                <w:sz w:val="21"/>
                <w:szCs w:val="21"/>
                <w:highlight w:val="none"/>
                <w:lang w:val="en-US" w:eastAsia="zh-CN" w:bidi="ar-SA"/>
              </w:rPr>
            </w:pPr>
          </w:p>
        </w:tc>
        <w:tc>
          <w:tcPr>
            <w:tcW w:w="708" w:type="dxa"/>
            <w:shd w:val="clear" w:color="auto" w:fill="auto"/>
            <w:vAlign w:val="center"/>
          </w:tcPr>
          <w:p w14:paraId="02897762">
            <w:pPr>
              <w:spacing w:line="240" w:lineRule="atLeast"/>
              <w:jc w:val="center"/>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供应商实力（4分）</w:t>
            </w:r>
          </w:p>
        </w:tc>
        <w:tc>
          <w:tcPr>
            <w:tcW w:w="4820" w:type="dxa"/>
            <w:shd w:val="clear" w:color="auto" w:fill="auto"/>
            <w:vAlign w:val="center"/>
          </w:tcPr>
          <w:p w14:paraId="669FCCA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1、具有中国工程咨询协会颁发的工程咨询单位甲级资信证书（电子、信息工程）得</w:t>
            </w:r>
            <w:r>
              <w:rPr>
                <w:rFonts w:hint="eastAsia" w:ascii="宋体" w:hAnsi="宋体" w:eastAsia="宋体" w:cs="宋体"/>
                <w:sz w:val="21"/>
                <w:szCs w:val="21"/>
                <w:lang w:val="en-US" w:eastAsia="zh-CN"/>
              </w:rPr>
              <w:t>1</w:t>
            </w:r>
            <w:r>
              <w:rPr>
                <w:rFonts w:hint="eastAsia" w:ascii="宋体" w:hAnsi="宋体" w:eastAsia="宋体" w:cs="宋体"/>
                <w:sz w:val="21"/>
                <w:szCs w:val="21"/>
              </w:rPr>
              <w:t>分，乙级得</w:t>
            </w:r>
            <w:r>
              <w:rPr>
                <w:rFonts w:hint="eastAsia" w:ascii="宋体" w:hAnsi="宋体" w:eastAsia="宋体" w:cs="宋体"/>
                <w:sz w:val="21"/>
                <w:szCs w:val="21"/>
                <w:lang w:val="en-US" w:eastAsia="zh-CN"/>
              </w:rPr>
              <w:t>0.5</w:t>
            </w:r>
            <w:r>
              <w:rPr>
                <w:rFonts w:hint="eastAsia" w:ascii="宋体" w:hAnsi="宋体" w:eastAsia="宋体" w:cs="宋体"/>
                <w:sz w:val="21"/>
                <w:szCs w:val="21"/>
              </w:rPr>
              <w:t>分，不提供得0分。</w:t>
            </w:r>
          </w:p>
          <w:p w14:paraId="229C72D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、具有中国信息安全测评中心颁发的信息安全服务资质证书（安全工程类）得</w:t>
            </w:r>
            <w:r>
              <w:rPr>
                <w:rFonts w:hint="eastAsia" w:ascii="宋体" w:hAnsi="宋体" w:eastAsia="宋体" w:cs="宋体"/>
                <w:sz w:val="21"/>
                <w:szCs w:val="21"/>
                <w:lang w:val="en-US" w:eastAsia="zh-CN"/>
              </w:rPr>
              <w:t>1</w:t>
            </w:r>
            <w:r>
              <w:rPr>
                <w:rFonts w:hint="eastAsia" w:ascii="宋体" w:hAnsi="宋体" w:eastAsia="宋体" w:cs="宋体"/>
                <w:sz w:val="21"/>
                <w:szCs w:val="21"/>
              </w:rPr>
              <w:t>分，不提供得0分。</w:t>
            </w:r>
          </w:p>
          <w:p w14:paraId="7C74021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、同时具有质量管理体系认证证书、环境管理体系认证证书、职业健康与安全管理体系认证证书的得</w:t>
            </w:r>
            <w:r>
              <w:rPr>
                <w:rFonts w:hint="eastAsia" w:ascii="宋体" w:hAnsi="宋体" w:eastAsia="宋体" w:cs="宋体"/>
                <w:sz w:val="21"/>
                <w:szCs w:val="21"/>
                <w:lang w:val="en-US" w:eastAsia="zh-CN"/>
              </w:rPr>
              <w:t>1</w:t>
            </w:r>
            <w:r>
              <w:rPr>
                <w:rFonts w:hint="eastAsia" w:ascii="宋体" w:hAnsi="宋体" w:eastAsia="宋体" w:cs="宋体"/>
                <w:sz w:val="21"/>
                <w:szCs w:val="21"/>
              </w:rPr>
              <w:t>分，不提供得0分。</w:t>
            </w:r>
          </w:p>
          <w:p w14:paraId="3A358A6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、具有有效的网络安全服务认证证书等级保护测评服务认证的得</w:t>
            </w:r>
            <w:r>
              <w:rPr>
                <w:rFonts w:hint="eastAsia" w:ascii="宋体" w:hAnsi="宋体" w:eastAsia="宋体" w:cs="宋体"/>
                <w:sz w:val="21"/>
                <w:szCs w:val="21"/>
                <w:lang w:val="en-US" w:eastAsia="zh-CN"/>
              </w:rPr>
              <w:t>1</w:t>
            </w:r>
            <w:r>
              <w:rPr>
                <w:rFonts w:hint="eastAsia" w:ascii="宋体" w:hAnsi="宋体" w:eastAsia="宋体" w:cs="宋体"/>
                <w:sz w:val="21"/>
                <w:szCs w:val="21"/>
              </w:rPr>
              <w:t>分，不提供得0分。</w:t>
            </w:r>
          </w:p>
        </w:tc>
        <w:tc>
          <w:tcPr>
            <w:tcW w:w="2126" w:type="dxa"/>
            <w:shd w:val="clear" w:color="auto" w:fill="auto"/>
            <w:vAlign w:val="center"/>
          </w:tcPr>
          <w:p w14:paraId="7906A568">
            <w:pPr>
              <w:spacing w:line="240" w:lineRule="atLeast"/>
              <w:ind w:left="-38" w:leftChars="0"/>
              <w:jc w:val="left"/>
              <w:rPr>
                <w:rFonts w:hint="eastAsia" w:ascii="宋体" w:hAnsi="宋体"/>
                <w:color w:val="000000"/>
                <w:sz w:val="21"/>
                <w:szCs w:val="21"/>
                <w:highlight w:val="none"/>
              </w:rPr>
            </w:pPr>
          </w:p>
          <w:p w14:paraId="65810275">
            <w:pPr>
              <w:bidi w:val="0"/>
              <w:rPr>
                <w:rFonts w:hint="eastAsia" w:ascii="Calibri" w:hAnsi="Calibri" w:eastAsia="宋体" w:cs="Times New Roman"/>
                <w:kern w:val="2"/>
                <w:sz w:val="28"/>
                <w:lang w:val="en-US" w:eastAsia="zh-CN" w:bidi="ar-SA"/>
              </w:rPr>
            </w:pPr>
          </w:p>
          <w:p w14:paraId="74345403">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lang w:val="en-US" w:eastAsia="zh-CN"/>
              </w:rPr>
            </w:pPr>
            <w:r>
              <w:rPr>
                <w:rFonts w:hint="eastAsia" w:ascii="宋体" w:hAnsi="宋体" w:eastAsia="宋体" w:cs="宋体"/>
                <w:sz w:val="21"/>
                <w:szCs w:val="21"/>
                <w:lang w:val="en-US" w:eastAsia="zh-CN"/>
              </w:rPr>
              <w:t>提供相关证书复印件并加盖供应商公章。</w:t>
            </w:r>
          </w:p>
        </w:tc>
      </w:tr>
      <w:tr w14:paraId="27221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567" w:type="dxa"/>
            <w:vMerge w:val="continue"/>
            <w:vAlign w:val="center"/>
          </w:tcPr>
          <w:p w14:paraId="69DB61BD">
            <w:pPr>
              <w:spacing w:line="240" w:lineRule="atLeast"/>
              <w:ind w:firstLine="28"/>
              <w:jc w:val="center"/>
              <w:rPr>
                <w:rFonts w:hint="eastAsia" w:ascii="宋体" w:hAnsi="宋体"/>
                <w:sz w:val="21"/>
                <w:szCs w:val="21"/>
                <w:highlight w:val="none"/>
              </w:rPr>
            </w:pPr>
          </w:p>
        </w:tc>
        <w:tc>
          <w:tcPr>
            <w:tcW w:w="1560" w:type="dxa"/>
            <w:vMerge w:val="continue"/>
            <w:vAlign w:val="center"/>
          </w:tcPr>
          <w:p w14:paraId="19F96A1D">
            <w:pPr>
              <w:spacing w:line="240" w:lineRule="atLeast"/>
              <w:jc w:val="center"/>
              <w:rPr>
                <w:rFonts w:hint="eastAsia" w:ascii="宋体" w:hAnsi="宋体" w:eastAsia="宋体" w:cs="Times New Roman"/>
                <w:color w:val="000000"/>
                <w:kern w:val="2"/>
                <w:sz w:val="21"/>
                <w:szCs w:val="21"/>
                <w:highlight w:val="none"/>
                <w:lang w:val="en-US" w:eastAsia="zh-CN" w:bidi="ar-SA"/>
              </w:rPr>
            </w:pPr>
          </w:p>
        </w:tc>
        <w:tc>
          <w:tcPr>
            <w:tcW w:w="708" w:type="dxa"/>
            <w:shd w:val="clear" w:color="auto" w:fill="auto"/>
            <w:vAlign w:val="center"/>
          </w:tcPr>
          <w:p w14:paraId="6B3435A4">
            <w:pPr>
              <w:spacing w:line="240" w:lineRule="atLeast"/>
              <w:jc w:val="center"/>
              <w:rPr>
                <w:rFonts w:hint="default" w:ascii="宋体" w:hAnsi="宋体" w:eastAsia="宋体" w:cs="Times New Roman"/>
                <w:color w:val="000000"/>
                <w:kern w:val="2"/>
                <w:sz w:val="21"/>
                <w:szCs w:val="21"/>
                <w:highlight w:val="none"/>
                <w:lang w:val="en-US" w:eastAsia="zh-CN" w:bidi="ar-SA"/>
              </w:rPr>
            </w:pPr>
            <w:r>
              <w:rPr>
                <w:rFonts w:hint="default" w:ascii="宋体" w:hAnsi="宋体" w:eastAsia="宋体" w:cs="Times New Roman"/>
                <w:color w:val="000000"/>
                <w:kern w:val="2"/>
                <w:sz w:val="21"/>
                <w:szCs w:val="21"/>
                <w:highlight w:val="none"/>
                <w:lang w:val="en-US" w:eastAsia="zh-CN" w:bidi="ar-SA"/>
              </w:rPr>
              <w:t>业绩</w:t>
            </w:r>
          </w:p>
          <w:p w14:paraId="5A14149E">
            <w:pPr>
              <w:spacing w:line="240" w:lineRule="atLeast"/>
              <w:jc w:val="center"/>
              <w:rPr>
                <w:rFonts w:hint="default" w:ascii="宋体" w:hAnsi="宋体" w:eastAsia="宋体" w:cs="Times New Roman"/>
                <w:color w:val="000000"/>
                <w:kern w:val="2"/>
                <w:sz w:val="21"/>
                <w:szCs w:val="21"/>
                <w:highlight w:val="none"/>
                <w:lang w:val="en-US" w:eastAsia="zh-CN" w:bidi="ar-SA"/>
              </w:rPr>
            </w:pPr>
            <w:r>
              <w:rPr>
                <w:rFonts w:hint="default" w:ascii="宋体" w:hAnsi="宋体" w:eastAsia="宋体" w:cs="Times New Roman"/>
                <w:color w:val="000000"/>
                <w:kern w:val="2"/>
                <w:sz w:val="21"/>
                <w:szCs w:val="21"/>
                <w:highlight w:val="none"/>
                <w:lang w:val="en-US" w:eastAsia="zh-CN" w:bidi="ar-SA"/>
              </w:rPr>
              <w:t>（2分）</w:t>
            </w:r>
          </w:p>
        </w:tc>
        <w:tc>
          <w:tcPr>
            <w:tcW w:w="4820" w:type="dxa"/>
            <w:shd w:val="clear" w:color="auto" w:fill="auto"/>
            <w:vAlign w:val="center"/>
          </w:tcPr>
          <w:p w14:paraId="2CF758D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2021年1月1日至本项目响应文件递交截止时间（以合同签订时间为准），供应商具有与数字重庆或数字政府应用开发方案类相关业绩的，每提供1个业绩合同得0.5分，最多得2分。</w:t>
            </w:r>
          </w:p>
          <w:p w14:paraId="06F2CF1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注：应用开发方案类项目指包括一个或多个建设内容，如：数字党建、数字政务、数字经济、数字社会、数字文化、数字法治等。</w:t>
            </w:r>
          </w:p>
        </w:tc>
        <w:tc>
          <w:tcPr>
            <w:tcW w:w="2126" w:type="dxa"/>
            <w:shd w:val="clear" w:color="auto" w:fill="auto"/>
            <w:vAlign w:val="center"/>
          </w:tcPr>
          <w:p w14:paraId="4D9AE307">
            <w:pPr>
              <w:spacing w:line="240" w:lineRule="atLeast"/>
              <w:ind w:left="-38" w:leftChars="0"/>
              <w:jc w:val="left"/>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提供合同复印件，加盖供应商公章。</w:t>
            </w:r>
          </w:p>
        </w:tc>
      </w:tr>
    </w:tbl>
    <w:p w14:paraId="6BD59673">
      <w:pPr>
        <w:pStyle w:val="5"/>
        <w:spacing w:before="0" w:after="0" w:line="360" w:lineRule="auto"/>
        <w:ind w:firstLine="482" w:firstLineChars="200"/>
        <w:rPr>
          <w:rFonts w:hint="eastAsia" w:ascii="宋体" w:hAnsi="宋体"/>
          <w:color w:val="000000"/>
          <w:sz w:val="24"/>
          <w:szCs w:val="24"/>
          <w:highlight w:val="none"/>
        </w:rPr>
      </w:pPr>
    </w:p>
    <w:p w14:paraId="2E4B6B59">
      <w:pPr>
        <w:pStyle w:val="5"/>
        <w:spacing w:before="0" w:after="0" w:line="360" w:lineRule="auto"/>
        <w:ind w:firstLine="482" w:firstLineChars="200"/>
        <w:rPr>
          <w:rFonts w:ascii="宋体" w:hAnsi="宋体"/>
          <w:color w:val="000000"/>
          <w:sz w:val="24"/>
          <w:szCs w:val="24"/>
          <w:highlight w:val="none"/>
        </w:rPr>
      </w:pPr>
      <w:bookmarkStart w:id="51" w:name="_Toc16621"/>
      <w:r>
        <w:rPr>
          <w:rFonts w:hint="eastAsia" w:ascii="宋体" w:hAnsi="宋体"/>
          <w:color w:val="000000"/>
          <w:sz w:val="24"/>
          <w:szCs w:val="24"/>
          <w:highlight w:val="none"/>
        </w:rPr>
        <w:t>三、无效响应</w:t>
      </w:r>
      <w:bookmarkEnd w:id="51"/>
    </w:p>
    <w:p w14:paraId="5B6AECE9">
      <w:pPr>
        <w:snapToGrid w:val="0"/>
        <w:spacing w:line="360" w:lineRule="auto"/>
        <w:ind w:firstLine="465"/>
        <w:rPr>
          <w:sz w:val="24"/>
          <w:szCs w:val="24"/>
          <w:highlight w:val="none"/>
        </w:rPr>
      </w:pPr>
      <w:r>
        <w:rPr>
          <w:sz w:val="24"/>
          <w:szCs w:val="24"/>
          <w:highlight w:val="none"/>
        </w:rPr>
        <w:t>供应商发生以下条款情况之一者，视为无效响应：</w:t>
      </w:r>
    </w:p>
    <w:p w14:paraId="6D97376A">
      <w:pPr>
        <w:snapToGrid w:val="0"/>
        <w:spacing w:line="360" w:lineRule="auto"/>
        <w:ind w:firstLine="465"/>
        <w:rPr>
          <w:sz w:val="24"/>
          <w:szCs w:val="24"/>
          <w:highlight w:val="none"/>
        </w:rPr>
      </w:pPr>
      <w:r>
        <w:rPr>
          <w:sz w:val="24"/>
          <w:szCs w:val="24"/>
          <w:highlight w:val="none"/>
        </w:rPr>
        <w:t>（一）供应商不符合规定的基本资格条件或特定资格条件的；</w:t>
      </w:r>
    </w:p>
    <w:p w14:paraId="718F372B">
      <w:pPr>
        <w:snapToGrid w:val="0"/>
        <w:spacing w:line="360" w:lineRule="auto"/>
        <w:ind w:firstLine="465"/>
        <w:rPr>
          <w:sz w:val="24"/>
          <w:szCs w:val="24"/>
          <w:highlight w:val="none"/>
        </w:rPr>
      </w:pPr>
      <w:r>
        <w:rPr>
          <w:sz w:val="24"/>
          <w:szCs w:val="24"/>
          <w:highlight w:val="none"/>
        </w:rPr>
        <w:t>（二）供应商的法定代表人或其授权代表未参加比选；</w:t>
      </w:r>
    </w:p>
    <w:p w14:paraId="5BFEAC56">
      <w:pPr>
        <w:snapToGrid w:val="0"/>
        <w:spacing w:line="360" w:lineRule="auto"/>
        <w:ind w:firstLine="465"/>
        <w:rPr>
          <w:sz w:val="24"/>
          <w:szCs w:val="24"/>
          <w:highlight w:val="none"/>
        </w:rPr>
      </w:pPr>
      <w:r>
        <w:rPr>
          <w:sz w:val="24"/>
          <w:szCs w:val="24"/>
          <w:highlight w:val="none"/>
        </w:rPr>
        <w:t>（三）供应商所提交的响应文件不按第七篇“响应文件编制要求”规定签字、盖章；</w:t>
      </w:r>
    </w:p>
    <w:p w14:paraId="67BA92A4">
      <w:pPr>
        <w:snapToGrid w:val="0"/>
        <w:spacing w:line="360" w:lineRule="auto"/>
        <w:ind w:firstLine="465"/>
        <w:rPr>
          <w:sz w:val="24"/>
          <w:szCs w:val="24"/>
          <w:highlight w:val="none"/>
        </w:rPr>
      </w:pPr>
      <w:r>
        <w:rPr>
          <w:sz w:val="24"/>
          <w:szCs w:val="24"/>
          <w:highlight w:val="none"/>
        </w:rPr>
        <w:t>（</w:t>
      </w:r>
      <w:r>
        <w:rPr>
          <w:rFonts w:hint="eastAsia"/>
          <w:sz w:val="24"/>
          <w:szCs w:val="24"/>
          <w:highlight w:val="none"/>
          <w:lang w:eastAsia="zh-CN"/>
        </w:rPr>
        <w:t>四</w:t>
      </w:r>
      <w:r>
        <w:rPr>
          <w:sz w:val="24"/>
          <w:szCs w:val="24"/>
          <w:highlight w:val="none"/>
        </w:rPr>
        <w:t>）供应商的报价超过最高限价的；</w:t>
      </w:r>
    </w:p>
    <w:p w14:paraId="21066CF3">
      <w:pPr>
        <w:snapToGrid w:val="0"/>
        <w:spacing w:line="360" w:lineRule="auto"/>
        <w:ind w:firstLine="465"/>
        <w:rPr>
          <w:sz w:val="24"/>
          <w:szCs w:val="24"/>
          <w:highlight w:val="none"/>
        </w:rPr>
      </w:pPr>
      <w:r>
        <w:rPr>
          <w:sz w:val="24"/>
          <w:szCs w:val="24"/>
          <w:highlight w:val="none"/>
        </w:rPr>
        <w:t>（</w:t>
      </w:r>
      <w:r>
        <w:rPr>
          <w:rFonts w:hint="eastAsia"/>
          <w:sz w:val="24"/>
          <w:szCs w:val="24"/>
          <w:highlight w:val="none"/>
          <w:lang w:eastAsia="zh-CN"/>
        </w:rPr>
        <w:t>五</w:t>
      </w:r>
      <w:r>
        <w:rPr>
          <w:sz w:val="24"/>
          <w:szCs w:val="24"/>
          <w:highlight w:val="none"/>
        </w:rPr>
        <w:t>）单位负责人为同一人或者存在直接控股、管理关系的不同供应商，参加同一合同项下的政府采购活动的；</w:t>
      </w:r>
    </w:p>
    <w:p w14:paraId="51979344">
      <w:pPr>
        <w:snapToGrid w:val="0"/>
        <w:spacing w:line="360" w:lineRule="auto"/>
        <w:ind w:firstLine="465"/>
        <w:rPr>
          <w:sz w:val="24"/>
          <w:szCs w:val="24"/>
          <w:highlight w:val="none"/>
        </w:rPr>
      </w:pPr>
      <w:r>
        <w:rPr>
          <w:sz w:val="24"/>
          <w:szCs w:val="24"/>
          <w:highlight w:val="none"/>
        </w:rPr>
        <w:t>（</w:t>
      </w:r>
      <w:r>
        <w:rPr>
          <w:rFonts w:hint="eastAsia"/>
          <w:sz w:val="24"/>
          <w:szCs w:val="24"/>
          <w:highlight w:val="none"/>
          <w:lang w:eastAsia="zh-CN"/>
        </w:rPr>
        <w:t>六</w:t>
      </w:r>
      <w:r>
        <w:rPr>
          <w:sz w:val="24"/>
          <w:szCs w:val="24"/>
          <w:highlight w:val="none"/>
        </w:rPr>
        <w:t>）供应商响应文件内容有与国家现行法律法规相违背的内容，或附有采购人无法接受的条件。</w:t>
      </w:r>
    </w:p>
    <w:p w14:paraId="1B2C3C01">
      <w:pPr>
        <w:pStyle w:val="5"/>
        <w:spacing w:before="0" w:after="0" w:line="360" w:lineRule="auto"/>
        <w:ind w:firstLine="482" w:firstLineChars="200"/>
        <w:rPr>
          <w:rFonts w:ascii="宋体" w:hAnsi="宋体"/>
          <w:color w:val="000000"/>
          <w:sz w:val="24"/>
          <w:szCs w:val="24"/>
          <w:highlight w:val="none"/>
        </w:rPr>
      </w:pPr>
      <w:bookmarkStart w:id="52" w:name="_Toc11866"/>
      <w:r>
        <w:rPr>
          <w:rFonts w:hint="eastAsia" w:ascii="宋体" w:hAnsi="宋体"/>
          <w:color w:val="000000"/>
          <w:sz w:val="24"/>
          <w:szCs w:val="24"/>
          <w:highlight w:val="none"/>
        </w:rPr>
        <w:t>四、</w:t>
      </w:r>
      <w:bookmarkEnd w:id="49"/>
      <w:bookmarkEnd w:id="50"/>
      <w:r>
        <w:rPr>
          <w:rFonts w:hint="eastAsia" w:ascii="宋体" w:hAnsi="宋体"/>
          <w:color w:val="000000"/>
          <w:sz w:val="24"/>
          <w:szCs w:val="24"/>
          <w:highlight w:val="none"/>
        </w:rPr>
        <w:t>采购终止</w:t>
      </w:r>
      <w:bookmarkEnd w:id="52"/>
    </w:p>
    <w:p w14:paraId="30F7C897">
      <w:pPr>
        <w:snapToGrid w:val="0"/>
        <w:spacing w:line="360" w:lineRule="auto"/>
        <w:ind w:firstLine="465"/>
        <w:rPr>
          <w:rFonts w:ascii="宋体" w:hAnsi="宋体"/>
          <w:color w:val="000000"/>
          <w:sz w:val="24"/>
          <w:szCs w:val="24"/>
          <w:highlight w:val="none"/>
        </w:rPr>
      </w:pPr>
      <w:r>
        <w:rPr>
          <w:rFonts w:hint="eastAsia" w:ascii="宋体" w:hAnsi="宋体"/>
          <w:color w:val="000000"/>
          <w:sz w:val="24"/>
          <w:szCs w:val="24"/>
          <w:highlight w:val="none"/>
        </w:rPr>
        <w:t>出现下列情形之一的，采购人或者采购代理机构应当终止竞争性比选采购活动，发布项目终止公告并说明原因，重新开展采购活动：</w:t>
      </w:r>
    </w:p>
    <w:p w14:paraId="46E4B4FC">
      <w:pPr>
        <w:snapToGrid w:val="0"/>
        <w:spacing w:line="360" w:lineRule="auto"/>
        <w:ind w:firstLine="465"/>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（一）因情况变化，不再符合规定的竞争性比选采购方式适用情形的；</w:t>
      </w:r>
    </w:p>
    <w:p w14:paraId="20DD12B5">
      <w:pPr>
        <w:snapToGrid w:val="0"/>
        <w:spacing w:line="360" w:lineRule="auto"/>
        <w:ind w:firstLine="465"/>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（二）出现影响采购公正的违法、违规行为的。</w:t>
      </w:r>
    </w:p>
    <w:p w14:paraId="2B903634">
      <w:pPr>
        <w:snapToGrid w:val="0"/>
        <w:spacing w:line="360" w:lineRule="auto"/>
        <w:ind w:firstLine="465"/>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（三）在采购过程中符合要求的供应商或者报价未超过最高限价的供应商不足</w:t>
      </w:r>
      <w:r>
        <w:rPr>
          <w:rFonts w:hint="eastAsia" w:ascii="宋体" w:hAnsi="宋体" w:eastAsia="宋体"/>
          <w:color w:val="000000"/>
          <w:sz w:val="24"/>
          <w:szCs w:val="24"/>
          <w:highlight w:val="none"/>
          <w:lang w:val="en-US" w:eastAsia="zh-CN"/>
        </w:rPr>
        <w:t>3</w:t>
      </w:r>
      <w:r>
        <w:rPr>
          <w:rFonts w:hint="eastAsia" w:ascii="宋体" w:hAnsi="宋体" w:eastAsia="宋体"/>
          <w:color w:val="000000"/>
          <w:sz w:val="24"/>
          <w:szCs w:val="24"/>
          <w:highlight w:val="none"/>
        </w:rPr>
        <w:t>家的。</w:t>
      </w:r>
    </w:p>
    <w:p w14:paraId="190FCBF6">
      <w:pPr>
        <w:sectPr>
          <w:footerReference r:id="rId8" w:type="default"/>
          <w:footerReference r:id="rId9" w:type="even"/>
          <w:pgSz w:w="11907" w:h="16840"/>
          <w:pgMar w:top="1134" w:right="1191" w:bottom="1134" w:left="1191" w:header="964" w:footer="992" w:gutter="0"/>
          <w:pgNumType w:fmt="numberInDash"/>
          <w:cols w:space="720" w:num="1"/>
          <w:docGrid w:linePitch="312" w:charSpace="0"/>
        </w:sectPr>
      </w:pPr>
    </w:p>
    <w:p w14:paraId="2FD773CC">
      <w:pPr>
        <w:pStyle w:val="4"/>
        <w:spacing w:line="360" w:lineRule="auto"/>
        <w:jc w:val="center"/>
        <w:rPr>
          <w:rFonts w:ascii="宋体" w:hAnsi="宋体" w:eastAsia="宋体"/>
          <w:color w:val="000000"/>
          <w:sz w:val="36"/>
          <w:szCs w:val="30"/>
          <w:highlight w:val="none"/>
        </w:rPr>
      </w:pPr>
      <w:bookmarkStart w:id="53" w:name="_Toc102227313"/>
      <w:bookmarkStart w:id="54" w:name="_Toc26501"/>
      <w:r>
        <w:rPr>
          <w:rFonts w:hint="eastAsia" w:ascii="宋体" w:hAnsi="宋体" w:eastAsia="宋体"/>
          <w:color w:val="000000"/>
          <w:sz w:val="36"/>
          <w:szCs w:val="30"/>
          <w:highlight w:val="none"/>
        </w:rPr>
        <w:t>第五篇  供应商须知</w:t>
      </w:r>
      <w:bookmarkEnd w:id="53"/>
      <w:bookmarkEnd w:id="54"/>
    </w:p>
    <w:p w14:paraId="4DE6A7E1">
      <w:pPr>
        <w:pStyle w:val="5"/>
        <w:spacing w:before="0" w:after="0" w:line="360" w:lineRule="auto"/>
        <w:ind w:firstLine="482" w:firstLineChars="200"/>
        <w:rPr>
          <w:rFonts w:ascii="宋体"/>
          <w:sz w:val="24"/>
          <w:szCs w:val="24"/>
          <w:highlight w:val="none"/>
        </w:rPr>
      </w:pPr>
      <w:bookmarkStart w:id="55" w:name="_Toc17953"/>
      <w:bookmarkStart w:id="56" w:name="_Toc23494"/>
      <w:bookmarkStart w:id="57" w:name="_Toc342913389"/>
      <w:bookmarkStart w:id="58" w:name="_Toc12789059"/>
      <w:bookmarkStart w:id="59" w:name="_Toc11641055"/>
      <w:r>
        <w:rPr>
          <w:rFonts w:hint="eastAsia" w:ascii="宋体"/>
          <w:sz w:val="24"/>
          <w:szCs w:val="24"/>
          <w:highlight w:val="none"/>
        </w:rPr>
        <w:t>一、</w:t>
      </w:r>
      <w:r>
        <w:rPr>
          <w:rFonts w:hint="eastAsia" w:ascii="宋体"/>
          <w:sz w:val="24"/>
          <w:szCs w:val="24"/>
          <w:highlight w:val="none"/>
          <w:lang w:eastAsia="zh-CN"/>
        </w:rPr>
        <w:t>比选</w:t>
      </w:r>
      <w:r>
        <w:rPr>
          <w:rFonts w:hint="eastAsia" w:ascii="宋体"/>
          <w:sz w:val="24"/>
          <w:szCs w:val="24"/>
          <w:highlight w:val="none"/>
        </w:rPr>
        <w:t>费用</w:t>
      </w:r>
      <w:bookmarkEnd w:id="55"/>
      <w:bookmarkEnd w:id="56"/>
      <w:bookmarkEnd w:id="57"/>
    </w:p>
    <w:p w14:paraId="54ECAD30">
      <w:pPr>
        <w:pStyle w:val="199"/>
        <w:spacing w:line="360" w:lineRule="auto"/>
        <w:ind w:firstLine="480" w:firstLineChars="200"/>
        <w:rPr>
          <w:sz w:val="24"/>
          <w:szCs w:val="24"/>
          <w:highlight w:val="none"/>
        </w:rPr>
      </w:pPr>
      <w:r>
        <w:rPr>
          <w:rFonts w:hint="eastAsia"/>
          <w:sz w:val="24"/>
          <w:szCs w:val="24"/>
          <w:highlight w:val="none"/>
        </w:rPr>
        <w:t>参与</w:t>
      </w:r>
      <w:r>
        <w:rPr>
          <w:rFonts w:hint="eastAsia" w:ascii="宋体"/>
          <w:sz w:val="24"/>
          <w:szCs w:val="24"/>
          <w:highlight w:val="none"/>
          <w:lang w:eastAsia="zh-CN"/>
        </w:rPr>
        <w:t>比选</w:t>
      </w:r>
      <w:r>
        <w:rPr>
          <w:rFonts w:hint="eastAsia"/>
          <w:sz w:val="24"/>
          <w:szCs w:val="24"/>
          <w:highlight w:val="none"/>
        </w:rPr>
        <w:t>的供应商应承担其编制响应文件与递交响应文件所涉及的一切费用，不论</w:t>
      </w:r>
      <w:r>
        <w:rPr>
          <w:rFonts w:hint="eastAsia" w:ascii="宋体"/>
          <w:sz w:val="24"/>
          <w:szCs w:val="24"/>
          <w:highlight w:val="none"/>
          <w:lang w:eastAsia="zh-CN"/>
        </w:rPr>
        <w:t>比选</w:t>
      </w:r>
      <w:r>
        <w:rPr>
          <w:rFonts w:hint="eastAsia"/>
          <w:sz w:val="24"/>
          <w:szCs w:val="24"/>
          <w:highlight w:val="none"/>
        </w:rPr>
        <w:t>结果如何，采购人和采购代理机构在任何情况下无义务也无责任承担这些费用。</w:t>
      </w:r>
    </w:p>
    <w:p w14:paraId="5977FF53">
      <w:pPr>
        <w:pStyle w:val="5"/>
        <w:tabs>
          <w:tab w:val="left" w:pos="2640"/>
        </w:tabs>
        <w:spacing w:before="0" w:after="0" w:line="360" w:lineRule="auto"/>
        <w:ind w:firstLine="482" w:firstLineChars="200"/>
        <w:rPr>
          <w:rFonts w:ascii="宋体"/>
          <w:sz w:val="24"/>
          <w:szCs w:val="24"/>
          <w:highlight w:val="none"/>
        </w:rPr>
      </w:pPr>
      <w:bookmarkStart w:id="60" w:name="_Toc5237"/>
      <w:bookmarkStart w:id="61" w:name="_Toc342913391"/>
      <w:bookmarkStart w:id="62" w:name="_Toc8357"/>
      <w:r>
        <w:rPr>
          <w:rFonts w:hint="eastAsia" w:ascii="宋体"/>
          <w:sz w:val="24"/>
          <w:szCs w:val="24"/>
          <w:highlight w:val="none"/>
        </w:rPr>
        <w:t>二、竞争性比选文件</w:t>
      </w:r>
      <w:bookmarkEnd w:id="60"/>
      <w:bookmarkEnd w:id="61"/>
      <w:bookmarkEnd w:id="62"/>
    </w:p>
    <w:p w14:paraId="004C9836">
      <w:pPr>
        <w:snapToGrid w:val="0"/>
        <w:spacing w:line="360" w:lineRule="auto"/>
        <w:ind w:firstLine="480" w:firstLineChars="200"/>
        <w:rPr>
          <w:rFonts w:ascii="宋体"/>
          <w:sz w:val="24"/>
          <w:szCs w:val="24"/>
          <w:highlight w:val="none"/>
        </w:rPr>
      </w:pPr>
      <w:r>
        <w:rPr>
          <w:rFonts w:hint="eastAsia" w:ascii="宋体"/>
          <w:sz w:val="24"/>
          <w:szCs w:val="24"/>
          <w:highlight w:val="none"/>
        </w:rPr>
        <w:t>（一）竞争性比选文件由采购邀请书；采购</w:t>
      </w:r>
      <w:r>
        <w:rPr>
          <w:rFonts w:hint="eastAsia" w:ascii="宋体"/>
          <w:sz w:val="24"/>
          <w:szCs w:val="24"/>
          <w:highlight w:val="none"/>
          <w:lang w:eastAsia="zh-CN"/>
        </w:rPr>
        <w:t>技术</w:t>
      </w:r>
      <w:r>
        <w:rPr>
          <w:rFonts w:hint="eastAsia" w:ascii="宋体"/>
          <w:sz w:val="24"/>
          <w:szCs w:val="24"/>
          <w:highlight w:val="none"/>
        </w:rPr>
        <w:t>需求；采购商务需求；</w:t>
      </w:r>
      <w:r>
        <w:rPr>
          <w:rFonts w:hint="eastAsia" w:ascii="宋体"/>
          <w:sz w:val="24"/>
          <w:szCs w:val="24"/>
          <w:highlight w:val="none"/>
          <w:lang w:eastAsia="zh-CN"/>
        </w:rPr>
        <w:t>比选</w:t>
      </w:r>
      <w:r>
        <w:rPr>
          <w:rFonts w:hint="eastAsia" w:ascii="宋体"/>
          <w:sz w:val="24"/>
          <w:szCs w:val="24"/>
          <w:highlight w:val="none"/>
        </w:rPr>
        <w:t>程序及方法、评审标准、无效响应和采购终止；供应商须知；合同草案条款；响应文件编制要求共七部分组成。</w:t>
      </w:r>
    </w:p>
    <w:p w14:paraId="0F2BE942">
      <w:pPr>
        <w:snapToGrid w:val="0"/>
        <w:spacing w:line="360" w:lineRule="auto"/>
        <w:ind w:firstLine="480" w:firstLineChars="200"/>
        <w:rPr>
          <w:rFonts w:ascii="宋体"/>
          <w:sz w:val="24"/>
          <w:szCs w:val="24"/>
          <w:highlight w:val="none"/>
        </w:rPr>
      </w:pPr>
      <w:r>
        <w:rPr>
          <w:rFonts w:hint="eastAsia" w:ascii="宋体"/>
          <w:sz w:val="24"/>
          <w:szCs w:val="24"/>
          <w:highlight w:val="none"/>
        </w:rPr>
        <w:t>（二）采购人（或采购代理机构）所作的一切有效的书面通知、修改及补充，都是竞争性比选文件不可分割的部分。</w:t>
      </w:r>
    </w:p>
    <w:p w14:paraId="4D905DBE">
      <w:pPr>
        <w:snapToGrid w:val="0"/>
        <w:spacing w:line="360" w:lineRule="auto"/>
        <w:ind w:firstLine="480" w:firstLineChars="200"/>
        <w:rPr>
          <w:rFonts w:ascii="宋体"/>
          <w:sz w:val="24"/>
          <w:szCs w:val="24"/>
          <w:highlight w:val="none"/>
        </w:rPr>
      </w:pPr>
      <w:r>
        <w:rPr>
          <w:rFonts w:hint="eastAsia" w:ascii="宋体"/>
          <w:sz w:val="24"/>
          <w:szCs w:val="24"/>
          <w:highlight w:val="none"/>
        </w:rPr>
        <w:t>（三）竞争性比选文件的解释</w:t>
      </w:r>
    </w:p>
    <w:p w14:paraId="3ADE927F">
      <w:pPr>
        <w:spacing w:line="360" w:lineRule="auto"/>
        <w:ind w:firstLine="480" w:firstLineChars="200"/>
        <w:rPr>
          <w:rFonts w:ascii="宋体"/>
          <w:sz w:val="24"/>
          <w:szCs w:val="24"/>
          <w:highlight w:val="none"/>
        </w:rPr>
      </w:pPr>
      <w:r>
        <w:rPr>
          <w:rFonts w:hint="eastAsia" w:ascii="宋体"/>
          <w:sz w:val="24"/>
          <w:szCs w:val="24"/>
          <w:highlight w:val="none"/>
        </w:rPr>
        <w:t>供应商如对竞争性比选文件有疑问，必须以书面形式在响应文件</w:t>
      </w:r>
      <w:r>
        <w:rPr>
          <w:rFonts w:hint="eastAsia" w:ascii="宋体"/>
          <w:sz w:val="24"/>
          <w:szCs w:val="24"/>
          <w:highlight w:val="none"/>
          <w:lang w:eastAsia="zh-CN"/>
        </w:rPr>
        <w:t>递交</w:t>
      </w:r>
      <w:r>
        <w:rPr>
          <w:rFonts w:hint="eastAsia" w:ascii="宋体"/>
          <w:sz w:val="24"/>
          <w:szCs w:val="24"/>
          <w:highlight w:val="none"/>
        </w:rPr>
        <w:t>截止时间前</w:t>
      </w:r>
      <w:r>
        <w:rPr>
          <w:rFonts w:hint="eastAsia" w:ascii="宋体"/>
          <w:sz w:val="24"/>
          <w:szCs w:val="24"/>
          <w:highlight w:val="none"/>
          <w:lang w:val="en-US" w:eastAsia="zh-CN"/>
        </w:rPr>
        <w:t>1</w:t>
      </w:r>
      <w:r>
        <w:rPr>
          <w:rFonts w:hint="eastAsia" w:ascii="宋体"/>
          <w:sz w:val="24"/>
          <w:szCs w:val="24"/>
          <w:highlight w:val="none"/>
        </w:rPr>
        <w:t>个工作日向采购人（或采购代理机构）要求澄清，采购人（或采购代理机构）可视具体情况做出处理或答复。如供应商未提出疑问，视为完全理解并同意本竞争性比选文件。一经进入</w:t>
      </w:r>
      <w:r>
        <w:rPr>
          <w:rFonts w:hint="eastAsia" w:ascii="宋体"/>
          <w:sz w:val="24"/>
          <w:szCs w:val="24"/>
          <w:highlight w:val="none"/>
          <w:lang w:eastAsia="zh-CN"/>
        </w:rPr>
        <w:t>比选</w:t>
      </w:r>
      <w:r>
        <w:rPr>
          <w:rFonts w:hint="eastAsia" w:ascii="宋体"/>
          <w:sz w:val="24"/>
          <w:szCs w:val="24"/>
          <w:highlight w:val="none"/>
        </w:rPr>
        <w:t>程序，即视为供应商已详细阅读全部文件资料，完全理解竞争性比选文件所有条款内容并同意放弃对这方面有不明白及误解的权利。</w:t>
      </w:r>
      <w:bookmarkStart w:id="63" w:name="_Toc318159349"/>
      <w:bookmarkStart w:id="64" w:name="_Toc318159780"/>
      <w:bookmarkStart w:id="65" w:name="_Toc318159160"/>
      <w:bookmarkStart w:id="66" w:name="_Toc318166429"/>
    </w:p>
    <w:p w14:paraId="62ABE3B6">
      <w:pPr>
        <w:spacing w:line="360" w:lineRule="auto"/>
        <w:ind w:firstLine="480" w:firstLineChars="200"/>
        <w:rPr>
          <w:rFonts w:ascii="宋体"/>
          <w:sz w:val="24"/>
          <w:szCs w:val="24"/>
          <w:highlight w:val="none"/>
        </w:rPr>
      </w:pPr>
      <w:r>
        <w:rPr>
          <w:rFonts w:hint="eastAsia" w:ascii="宋体"/>
          <w:sz w:val="24"/>
          <w:szCs w:val="24"/>
          <w:highlight w:val="none"/>
        </w:rPr>
        <w:t>（四）评审的依据为竞争性比选文件和响应文件（含有效的书面承诺）。</w:t>
      </w:r>
      <w:r>
        <w:rPr>
          <w:rFonts w:hint="eastAsia" w:ascii="宋体"/>
          <w:sz w:val="24"/>
          <w:szCs w:val="24"/>
          <w:highlight w:val="none"/>
          <w:lang w:eastAsia="zh-CN"/>
        </w:rPr>
        <w:t>评审委员会</w:t>
      </w:r>
      <w:r>
        <w:rPr>
          <w:rFonts w:hint="eastAsia" w:ascii="宋体"/>
          <w:sz w:val="24"/>
          <w:szCs w:val="24"/>
          <w:highlight w:val="none"/>
        </w:rPr>
        <w:t>判断响应文件对竞争性比选文件的响应，仅基于响应文件本身而不靠外部证据。</w:t>
      </w:r>
    </w:p>
    <w:bookmarkEnd w:id="63"/>
    <w:bookmarkEnd w:id="64"/>
    <w:bookmarkEnd w:id="65"/>
    <w:bookmarkEnd w:id="66"/>
    <w:p w14:paraId="00844C3B">
      <w:pPr>
        <w:pStyle w:val="5"/>
        <w:spacing w:before="0" w:after="0" w:line="360" w:lineRule="auto"/>
        <w:ind w:firstLine="482" w:firstLineChars="200"/>
        <w:rPr>
          <w:rFonts w:ascii="宋体"/>
          <w:sz w:val="24"/>
          <w:szCs w:val="24"/>
          <w:highlight w:val="none"/>
        </w:rPr>
      </w:pPr>
      <w:bookmarkStart w:id="67" w:name="_Toc102227318"/>
      <w:bookmarkStart w:id="68" w:name="_Toc179714297"/>
      <w:bookmarkStart w:id="69" w:name="_Toc10547"/>
      <w:bookmarkStart w:id="70" w:name="_Toc342913392"/>
      <w:bookmarkStart w:id="71" w:name="_Toc12289"/>
      <w:r>
        <w:rPr>
          <w:rFonts w:hint="eastAsia" w:ascii="宋体"/>
          <w:sz w:val="24"/>
          <w:szCs w:val="24"/>
          <w:highlight w:val="none"/>
        </w:rPr>
        <w:t>三、</w:t>
      </w:r>
      <w:r>
        <w:rPr>
          <w:rFonts w:hint="eastAsia" w:ascii="宋体"/>
          <w:sz w:val="24"/>
          <w:szCs w:val="24"/>
          <w:highlight w:val="none"/>
          <w:lang w:eastAsia="zh-CN"/>
        </w:rPr>
        <w:t>比选</w:t>
      </w:r>
      <w:r>
        <w:rPr>
          <w:rFonts w:hint="eastAsia" w:ascii="宋体"/>
          <w:sz w:val="24"/>
          <w:szCs w:val="24"/>
          <w:highlight w:val="none"/>
        </w:rPr>
        <w:t>要求</w:t>
      </w:r>
      <w:bookmarkEnd w:id="67"/>
      <w:bookmarkEnd w:id="68"/>
      <w:bookmarkEnd w:id="69"/>
      <w:bookmarkEnd w:id="70"/>
      <w:bookmarkEnd w:id="71"/>
    </w:p>
    <w:p w14:paraId="31996859">
      <w:pPr>
        <w:spacing w:line="360" w:lineRule="auto"/>
        <w:ind w:firstLine="480" w:firstLineChars="200"/>
        <w:rPr>
          <w:rFonts w:ascii="宋体"/>
          <w:sz w:val="24"/>
          <w:szCs w:val="24"/>
          <w:highlight w:val="none"/>
        </w:rPr>
      </w:pPr>
      <w:r>
        <w:rPr>
          <w:rFonts w:hint="eastAsia" w:ascii="宋体"/>
          <w:sz w:val="24"/>
          <w:szCs w:val="24"/>
          <w:highlight w:val="none"/>
        </w:rPr>
        <w:t>（一）响应文件</w:t>
      </w:r>
    </w:p>
    <w:p w14:paraId="0EBD7354">
      <w:pPr>
        <w:spacing w:line="360" w:lineRule="auto"/>
        <w:ind w:firstLine="480" w:firstLineChars="200"/>
        <w:rPr>
          <w:rFonts w:ascii="宋体"/>
          <w:sz w:val="24"/>
          <w:szCs w:val="24"/>
          <w:highlight w:val="none"/>
        </w:rPr>
      </w:pPr>
      <w:r>
        <w:rPr>
          <w:rFonts w:hint="eastAsia" w:ascii="宋体"/>
          <w:sz w:val="24"/>
          <w:szCs w:val="24"/>
          <w:highlight w:val="none"/>
        </w:rPr>
        <w:t>1.供应商应当按照竞争性比选文件的要求编制响应文件，并对竞争性比选文件提出的要求和条件作出实质性响应，响应文件原则上采用软面订本，同时应编制完整的页码、目录。</w:t>
      </w:r>
    </w:p>
    <w:p w14:paraId="48FBC549">
      <w:pPr>
        <w:spacing w:line="360" w:lineRule="auto"/>
        <w:ind w:firstLine="480" w:firstLineChars="200"/>
        <w:rPr>
          <w:rFonts w:ascii="宋体"/>
          <w:sz w:val="24"/>
          <w:szCs w:val="24"/>
          <w:highlight w:val="none"/>
        </w:rPr>
      </w:pPr>
      <w:r>
        <w:rPr>
          <w:rFonts w:hint="eastAsia" w:ascii="宋体"/>
          <w:sz w:val="24"/>
          <w:szCs w:val="24"/>
          <w:highlight w:val="none"/>
        </w:rPr>
        <w:t>2.响应文件组成</w:t>
      </w:r>
    </w:p>
    <w:p w14:paraId="565C9731">
      <w:pPr>
        <w:spacing w:line="360" w:lineRule="auto"/>
        <w:ind w:firstLine="480" w:firstLineChars="200"/>
        <w:rPr>
          <w:rFonts w:ascii="宋体"/>
          <w:sz w:val="24"/>
          <w:szCs w:val="24"/>
          <w:highlight w:val="none"/>
        </w:rPr>
      </w:pPr>
      <w:r>
        <w:rPr>
          <w:rFonts w:hint="eastAsia" w:ascii="宋体"/>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48737719">
      <w:pPr>
        <w:spacing w:line="360" w:lineRule="auto"/>
        <w:ind w:firstLine="480" w:firstLineChars="200"/>
        <w:rPr>
          <w:rFonts w:ascii="宋体"/>
          <w:sz w:val="24"/>
          <w:szCs w:val="24"/>
          <w:highlight w:val="none"/>
        </w:rPr>
      </w:pPr>
      <w:r>
        <w:rPr>
          <w:rFonts w:hint="eastAsia" w:ascii="宋体"/>
          <w:sz w:val="24"/>
          <w:szCs w:val="24"/>
          <w:highlight w:val="none"/>
        </w:rPr>
        <w:t>（二）联合体</w:t>
      </w:r>
    </w:p>
    <w:p w14:paraId="561C848C">
      <w:pPr>
        <w:spacing w:line="360" w:lineRule="auto"/>
        <w:ind w:firstLine="480" w:firstLineChars="200"/>
        <w:rPr>
          <w:rFonts w:ascii="宋体"/>
          <w:sz w:val="24"/>
          <w:szCs w:val="24"/>
          <w:highlight w:val="none"/>
        </w:rPr>
      </w:pPr>
      <w:r>
        <w:rPr>
          <w:rFonts w:hint="eastAsia" w:ascii="宋体"/>
          <w:sz w:val="24"/>
          <w:szCs w:val="24"/>
          <w:highlight w:val="none"/>
        </w:rPr>
        <w:t>本项目不接受联合体</w:t>
      </w:r>
      <w:r>
        <w:rPr>
          <w:rFonts w:hint="eastAsia" w:ascii="宋体"/>
          <w:sz w:val="24"/>
          <w:szCs w:val="24"/>
          <w:highlight w:val="none"/>
          <w:lang w:eastAsia="zh-CN"/>
        </w:rPr>
        <w:t>参与比选</w:t>
      </w:r>
      <w:r>
        <w:rPr>
          <w:rFonts w:hint="eastAsia" w:ascii="宋体"/>
          <w:sz w:val="24"/>
          <w:szCs w:val="24"/>
          <w:highlight w:val="none"/>
        </w:rPr>
        <w:t>。</w:t>
      </w:r>
    </w:p>
    <w:p w14:paraId="34700601">
      <w:pPr>
        <w:spacing w:line="360" w:lineRule="auto"/>
        <w:ind w:firstLine="480" w:firstLineChars="200"/>
        <w:rPr>
          <w:rFonts w:ascii="宋体"/>
          <w:sz w:val="24"/>
          <w:szCs w:val="24"/>
          <w:highlight w:val="none"/>
        </w:rPr>
      </w:pPr>
      <w:r>
        <w:rPr>
          <w:rFonts w:hint="eastAsia" w:ascii="宋体"/>
          <w:sz w:val="24"/>
          <w:szCs w:val="24"/>
          <w:highlight w:val="none"/>
        </w:rPr>
        <w:t>（三）</w:t>
      </w:r>
      <w:r>
        <w:rPr>
          <w:rFonts w:hint="eastAsia" w:ascii="宋体"/>
          <w:sz w:val="24"/>
          <w:szCs w:val="24"/>
          <w:highlight w:val="none"/>
          <w:lang w:eastAsia="zh-CN"/>
        </w:rPr>
        <w:t>比选</w:t>
      </w:r>
      <w:r>
        <w:rPr>
          <w:rFonts w:hint="eastAsia" w:ascii="宋体"/>
          <w:sz w:val="24"/>
          <w:szCs w:val="24"/>
          <w:highlight w:val="none"/>
        </w:rPr>
        <w:t>有效期：响应文件及有关承诺文件有效期为提交响应文件截止时间起</w:t>
      </w:r>
      <w:r>
        <w:rPr>
          <w:rFonts w:ascii="宋体"/>
          <w:sz w:val="24"/>
          <w:szCs w:val="24"/>
          <w:highlight w:val="none"/>
        </w:rPr>
        <w:t>90</w:t>
      </w:r>
      <w:r>
        <w:rPr>
          <w:rFonts w:hint="eastAsia" w:ascii="宋体"/>
          <w:sz w:val="24"/>
          <w:szCs w:val="24"/>
          <w:highlight w:val="none"/>
        </w:rPr>
        <w:t>天。</w:t>
      </w:r>
    </w:p>
    <w:p w14:paraId="6E62E613">
      <w:pPr>
        <w:spacing w:line="360" w:lineRule="auto"/>
        <w:ind w:firstLine="480" w:firstLineChars="200"/>
        <w:rPr>
          <w:rFonts w:ascii="宋体"/>
          <w:sz w:val="24"/>
          <w:szCs w:val="24"/>
          <w:highlight w:val="none"/>
        </w:rPr>
      </w:pPr>
      <w:r>
        <w:rPr>
          <w:rFonts w:hint="eastAsia" w:ascii="宋体"/>
          <w:sz w:val="24"/>
          <w:szCs w:val="24"/>
          <w:highlight w:val="none"/>
        </w:rPr>
        <w:t>（四）修正错误</w:t>
      </w:r>
    </w:p>
    <w:p w14:paraId="470B5397">
      <w:pPr>
        <w:spacing w:line="360" w:lineRule="auto"/>
        <w:ind w:firstLine="480" w:firstLineChars="200"/>
        <w:rPr>
          <w:rFonts w:ascii="宋体"/>
          <w:sz w:val="24"/>
          <w:szCs w:val="24"/>
          <w:highlight w:val="none"/>
        </w:rPr>
      </w:pPr>
      <w:r>
        <w:rPr>
          <w:rFonts w:hint="eastAsia" w:ascii="宋体"/>
          <w:sz w:val="24"/>
          <w:szCs w:val="24"/>
          <w:highlight w:val="none"/>
        </w:rPr>
        <w:t>1.若供应商所递交的响应文件或报价中的价格出现大写金额和小写金额不一致的错误，以大写金额修正为准。</w:t>
      </w:r>
    </w:p>
    <w:p w14:paraId="6C7EB64E">
      <w:pPr>
        <w:spacing w:line="360" w:lineRule="auto"/>
        <w:ind w:firstLine="480" w:firstLineChars="200"/>
        <w:rPr>
          <w:rFonts w:ascii="宋体"/>
          <w:sz w:val="24"/>
          <w:szCs w:val="24"/>
          <w:highlight w:val="none"/>
        </w:rPr>
      </w:pPr>
      <w:r>
        <w:rPr>
          <w:rFonts w:hint="eastAsia" w:ascii="宋体"/>
          <w:sz w:val="24"/>
          <w:szCs w:val="24"/>
          <w:highlight w:val="none"/>
        </w:rPr>
        <w:t>2.</w:t>
      </w:r>
      <w:r>
        <w:rPr>
          <w:rFonts w:hint="eastAsia" w:ascii="宋体"/>
          <w:sz w:val="24"/>
          <w:szCs w:val="24"/>
          <w:highlight w:val="none"/>
          <w:lang w:eastAsia="zh-CN"/>
        </w:rPr>
        <w:t>评审委员会</w:t>
      </w:r>
      <w:r>
        <w:rPr>
          <w:rFonts w:hint="eastAsia" w:ascii="宋体"/>
          <w:sz w:val="24"/>
          <w:szCs w:val="24"/>
          <w:highlight w:val="none"/>
        </w:rPr>
        <w:t>按上述修正错误的原则及方法修正供应商的报价，供应商同意并签字确认后，修正后的报价对供应商具有约束作用。如果供应商不接受修正后的价格，将失去成为成交供应商的资格。</w:t>
      </w:r>
    </w:p>
    <w:p w14:paraId="301A1A75">
      <w:pPr>
        <w:snapToGrid w:val="0"/>
        <w:spacing w:line="360" w:lineRule="auto"/>
        <w:ind w:firstLine="480" w:firstLineChars="200"/>
        <w:rPr>
          <w:rFonts w:ascii="宋体"/>
          <w:sz w:val="24"/>
          <w:szCs w:val="24"/>
          <w:highlight w:val="none"/>
        </w:rPr>
      </w:pPr>
      <w:r>
        <w:rPr>
          <w:rFonts w:hint="eastAsia" w:ascii="宋体"/>
          <w:sz w:val="24"/>
          <w:szCs w:val="24"/>
          <w:highlight w:val="none"/>
        </w:rPr>
        <w:t>（五）提交响应文件的份数和签署</w:t>
      </w:r>
    </w:p>
    <w:p w14:paraId="62C58796">
      <w:pPr>
        <w:spacing w:line="360" w:lineRule="auto"/>
        <w:ind w:firstLine="480" w:firstLineChars="200"/>
        <w:rPr>
          <w:rFonts w:hint="eastAsia" w:ascii="宋体" w:eastAsia="宋体"/>
          <w:sz w:val="24"/>
          <w:szCs w:val="24"/>
          <w:highlight w:val="none"/>
        </w:rPr>
      </w:pPr>
      <w:r>
        <w:rPr>
          <w:rFonts w:hint="eastAsia" w:ascii="宋体" w:eastAsia="宋体"/>
          <w:sz w:val="24"/>
          <w:szCs w:val="24"/>
          <w:highlight w:val="none"/>
        </w:rPr>
        <w:t>1.响应文件一式</w:t>
      </w:r>
      <w:r>
        <w:rPr>
          <w:rFonts w:hint="eastAsia" w:ascii="宋体" w:eastAsia="宋体"/>
          <w:sz w:val="24"/>
          <w:szCs w:val="24"/>
          <w:highlight w:val="none"/>
          <w:lang w:eastAsia="zh-CN"/>
        </w:rPr>
        <w:t>三</w:t>
      </w:r>
      <w:r>
        <w:rPr>
          <w:rFonts w:hint="eastAsia" w:ascii="宋体" w:eastAsia="宋体"/>
          <w:sz w:val="24"/>
          <w:szCs w:val="24"/>
          <w:highlight w:val="none"/>
        </w:rPr>
        <w:t>份，其中正本一份，副本</w:t>
      </w:r>
      <w:r>
        <w:rPr>
          <w:rFonts w:hint="eastAsia" w:ascii="宋体" w:eastAsia="宋体"/>
          <w:sz w:val="24"/>
          <w:szCs w:val="24"/>
          <w:highlight w:val="none"/>
          <w:lang w:eastAsia="zh-CN"/>
        </w:rPr>
        <w:t>一</w:t>
      </w:r>
      <w:r>
        <w:rPr>
          <w:rFonts w:hint="eastAsia" w:ascii="宋体" w:eastAsia="宋体"/>
          <w:sz w:val="24"/>
          <w:szCs w:val="24"/>
          <w:highlight w:val="none"/>
        </w:rPr>
        <w:t>份，电子文档一份（电子文档内容应与纸质文件正本一致，如不一致以纸质文件正本为准。推荐采用光盘或U盘为电子文档载体）；副本可为正本的复印件，应与正本一致，如出现不一致情况以正本为准。</w:t>
      </w:r>
    </w:p>
    <w:p w14:paraId="2B634E75">
      <w:pPr>
        <w:snapToGrid w:val="0"/>
        <w:spacing w:line="360" w:lineRule="auto"/>
        <w:ind w:firstLine="480" w:firstLineChars="200"/>
        <w:rPr>
          <w:rFonts w:ascii="宋体"/>
          <w:sz w:val="24"/>
          <w:szCs w:val="24"/>
          <w:highlight w:val="none"/>
        </w:rPr>
      </w:pPr>
      <w:r>
        <w:rPr>
          <w:rFonts w:hint="eastAsia" w:ascii="宋体" w:eastAsia="宋体"/>
          <w:sz w:val="24"/>
          <w:szCs w:val="24"/>
          <w:highlight w:val="none"/>
        </w:rPr>
        <w:t>2.在响应文件正本中，</w:t>
      </w:r>
      <w:r>
        <w:rPr>
          <w:rFonts w:hint="eastAsia" w:ascii="宋体" w:eastAsia="宋体"/>
          <w:sz w:val="24"/>
          <w:szCs w:val="24"/>
          <w:highlight w:val="none"/>
          <w:lang w:eastAsia="zh-CN"/>
        </w:rPr>
        <w:t>竞争性比选文件</w:t>
      </w:r>
      <w:r>
        <w:rPr>
          <w:rFonts w:hint="eastAsia" w:ascii="宋体" w:eastAsia="宋体"/>
          <w:sz w:val="24"/>
          <w:szCs w:val="24"/>
          <w:highlight w:val="none"/>
        </w:rPr>
        <w:t>第七篇响应文件格式中规定签署、盖章的地方必须按其规定签署、盖章。</w:t>
      </w:r>
    </w:p>
    <w:p w14:paraId="5C269597">
      <w:pPr>
        <w:snapToGrid w:val="0"/>
        <w:spacing w:line="360" w:lineRule="auto"/>
        <w:ind w:firstLine="480" w:firstLineChars="200"/>
        <w:rPr>
          <w:rFonts w:ascii="宋体"/>
          <w:sz w:val="24"/>
          <w:szCs w:val="24"/>
          <w:highlight w:val="none"/>
        </w:rPr>
      </w:pPr>
      <w:r>
        <w:rPr>
          <w:rFonts w:hint="eastAsia" w:ascii="宋体"/>
          <w:sz w:val="24"/>
          <w:szCs w:val="24"/>
          <w:highlight w:val="none"/>
        </w:rPr>
        <w:t>（六）响应文件的递交</w:t>
      </w:r>
    </w:p>
    <w:p w14:paraId="1F10E917">
      <w:pPr>
        <w:snapToGrid w:val="0"/>
        <w:spacing w:line="360" w:lineRule="auto"/>
        <w:ind w:firstLine="480" w:firstLineChars="200"/>
        <w:rPr>
          <w:rFonts w:ascii="宋体"/>
          <w:sz w:val="24"/>
          <w:szCs w:val="24"/>
          <w:highlight w:val="none"/>
        </w:rPr>
      </w:pPr>
      <w:r>
        <w:rPr>
          <w:rFonts w:hint="eastAsia" w:ascii="宋体"/>
          <w:sz w:val="24"/>
          <w:szCs w:val="24"/>
          <w:highlight w:val="none"/>
        </w:rPr>
        <w:t>1.响应文件的密封与标记</w:t>
      </w:r>
    </w:p>
    <w:p w14:paraId="7A469807">
      <w:pPr>
        <w:snapToGrid w:val="0"/>
        <w:spacing w:line="360" w:lineRule="auto"/>
        <w:ind w:firstLine="480" w:firstLineChars="200"/>
        <w:rPr>
          <w:rFonts w:ascii="宋体"/>
          <w:sz w:val="24"/>
          <w:szCs w:val="24"/>
          <w:highlight w:val="none"/>
        </w:rPr>
      </w:pPr>
      <w:r>
        <w:rPr>
          <w:rFonts w:hint="eastAsia" w:ascii="宋体"/>
          <w:sz w:val="24"/>
          <w:szCs w:val="24"/>
          <w:highlight w:val="none"/>
        </w:rPr>
        <w:t>响应文件的正本、副本以及电子文档均应密封送达</w:t>
      </w:r>
      <w:r>
        <w:rPr>
          <w:rFonts w:hint="eastAsia" w:ascii="宋体"/>
          <w:sz w:val="24"/>
          <w:szCs w:val="24"/>
          <w:highlight w:val="none"/>
          <w:lang w:eastAsia="zh-CN"/>
        </w:rPr>
        <w:t>比选</w:t>
      </w:r>
      <w:r>
        <w:rPr>
          <w:rFonts w:hint="eastAsia" w:ascii="宋体"/>
          <w:sz w:val="24"/>
          <w:szCs w:val="24"/>
          <w:highlight w:val="none"/>
        </w:rPr>
        <w:t>地点，应在封套上注明项目名称、供应商名称。若正本、副本以及电子文档分别进行密封的，还应在封套上注明“正本”、“副本”、“电子文档”字样。</w:t>
      </w:r>
    </w:p>
    <w:p w14:paraId="2A3C9861">
      <w:pPr>
        <w:snapToGrid w:val="0"/>
        <w:spacing w:line="360" w:lineRule="auto"/>
        <w:ind w:firstLine="480" w:firstLineChars="200"/>
        <w:rPr>
          <w:rFonts w:ascii="宋体"/>
          <w:sz w:val="24"/>
          <w:szCs w:val="24"/>
          <w:highlight w:val="none"/>
        </w:rPr>
      </w:pPr>
      <w:r>
        <w:rPr>
          <w:rFonts w:hint="eastAsia" w:ascii="宋体"/>
          <w:sz w:val="24"/>
          <w:szCs w:val="24"/>
          <w:highlight w:val="none"/>
        </w:rPr>
        <w:t>2.响应文件递交截止时间：参阅采购邀请书。</w:t>
      </w:r>
    </w:p>
    <w:p w14:paraId="0950884C">
      <w:pPr>
        <w:snapToGrid w:val="0"/>
        <w:spacing w:line="360" w:lineRule="auto"/>
        <w:ind w:firstLine="480" w:firstLineChars="200"/>
        <w:rPr>
          <w:rFonts w:ascii="宋体"/>
          <w:sz w:val="24"/>
          <w:szCs w:val="24"/>
          <w:highlight w:val="none"/>
        </w:rPr>
      </w:pPr>
      <w:r>
        <w:rPr>
          <w:rFonts w:hint="eastAsia" w:ascii="宋体"/>
          <w:sz w:val="24"/>
          <w:szCs w:val="24"/>
          <w:highlight w:val="none"/>
        </w:rPr>
        <w:t>3.响应文件语言：简体中文</w:t>
      </w:r>
    </w:p>
    <w:p w14:paraId="68CCD541">
      <w:pPr>
        <w:snapToGrid w:val="0"/>
        <w:spacing w:line="360" w:lineRule="auto"/>
        <w:ind w:firstLine="480" w:firstLineChars="200"/>
        <w:rPr>
          <w:rFonts w:ascii="宋体"/>
          <w:sz w:val="24"/>
          <w:szCs w:val="24"/>
          <w:highlight w:val="none"/>
        </w:rPr>
      </w:pPr>
      <w:r>
        <w:rPr>
          <w:rFonts w:hint="eastAsia" w:ascii="宋体"/>
          <w:sz w:val="24"/>
          <w:szCs w:val="24"/>
          <w:highlight w:val="none"/>
        </w:rPr>
        <w:t>（七）供应商参与人员</w:t>
      </w:r>
    </w:p>
    <w:p w14:paraId="2D43AEEB">
      <w:pPr>
        <w:snapToGrid w:val="0"/>
        <w:spacing w:line="360" w:lineRule="auto"/>
        <w:ind w:firstLine="480" w:firstLineChars="200"/>
        <w:rPr>
          <w:rFonts w:ascii="宋体"/>
          <w:sz w:val="24"/>
          <w:szCs w:val="24"/>
          <w:highlight w:val="none"/>
        </w:rPr>
      </w:pPr>
      <w:r>
        <w:rPr>
          <w:rFonts w:hint="eastAsia" w:ascii="宋体"/>
          <w:sz w:val="24"/>
          <w:szCs w:val="24"/>
          <w:highlight w:val="none"/>
        </w:rPr>
        <w:t>各个供应商可派1-2名代表参与</w:t>
      </w:r>
      <w:r>
        <w:rPr>
          <w:rFonts w:hint="eastAsia" w:ascii="宋体"/>
          <w:sz w:val="24"/>
          <w:szCs w:val="24"/>
          <w:highlight w:val="none"/>
          <w:lang w:eastAsia="zh-CN"/>
        </w:rPr>
        <w:t>比选</w:t>
      </w:r>
      <w:r>
        <w:rPr>
          <w:rFonts w:hint="eastAsia" w:ascii="宋体"/>
          <w:sz w:val="24"/>
          <w:szCs w:val="24"/>
          <w:highlight w:val="none"/>
        </w:rPr>
        <w:t>，至少1人应为法定代表人或具有法定代表人授权委托书的授权代表。</w:t>
      </w:r>
    </w:p>
    <w:p w14:paraId="729B64A1">
      <w:pPr>
        <w:pStyle w:val="5"/>
        <w:spacing w:before="0" w:after="0" w:line="360" w:lineRule="auto"/>
        <w:ind w:firstLine="482" w:firstLineChars="200"/>
        <w:rPr>
          <w:rFonts w:ascii="宋体"/>
          <w:sz w:val="24"/>
          <w:szCs w:val="24"/>
          <w:highlight w:val="none"/>
        </w:rPr>
      </w:pPr>
      <w:bookmarkStart w:id="72" w:name="_Toc7495"/>
      <w:bookmarkStart w:id="73" w:name="_Toc24418"/>
      <w:r>
        <w:rPr>
          <w:rFonts w:hint="eastAsia" w:ascii="宋体"/>
          <w:sz w:val="24"/>
          <w:szCs w:val="24"/>
          <w:highlight w:val="none"/>
        </w:rPr>
        <w:t>四、成交供应商的确认和变更</w:t>
      </w:r>
      <w:bookmarkEnd w:id="72"/>
      <w:bookmarkEnd w:id="73"/>
    </w:p>
    <w:p w14:paraId="081246E3">
      <w:pPr>
        <w:snapToGrid w:val="0"/>
        <w:spacing w:line="360" w:lineRule="auto"/>
        <w:ind w:firstLine="480" w:firstLineChars="200"/>
        <w:rPr>
          <w:rFonts w:ascii="宋体"/>
          <w:sz w:val="24"/>
          <w:szCs w:val="24"/>
          <w:highlight w:val="none"/>
        </w:rPr>
      </w:pPr>
      <w:r>
        <w:rPr>
          <w:rFonts w:hint="eastAsia" w:ascii="宋体"/>
          <w:sz w:val="24"/>
          <w:szCs w:val="24"/>
          <w:highlight w:val="none"/>
        </w:rPr>
        <w:t>（一）成交供应商的确认</w:t>
      </w:r>
    </w:p>
    <w:p w14:paraId="6F5218A1">
      <w:pPr>
        <w:snapToGrid w:val="0"/>
        <w:spacing w:line="360" w:lineRule="auto"/>
        <w:ind w:firstLine="480" w:firstLineChars="200"/>
        <w:rPr>
          <w:rFonts w:ascii="宋体"/>
          <w:sz w:val="24"/>
          <w:szCs w:val="24"/>
          <w:highlight w:val="none"/>
        </w:rPr>
      </w:pPr>
      <w:r>
        <w:rPr>
          <w:rFonts w:ascii="宋体"/>
          <w:sz w:val="24"/>
          <w:szCs w:val="24"/>
          <w:highlight w:val="none"/>
        </w:rPr>
        <w:t>采购代理机构应当在评审结束</w:t>
      </w:r>
      <w:r>
        <w:rPr>
          <w:rFonts w:hint="eastAsia" w:ascii="宋体"/>
          <w:sz w:val="24"/>
          <w:szCs w:val="24"/>
          <w:highlight w:val="none"/>
        </w:rPr>
        <w:t>之日起2</w:t>
      </w:r>
      <w:r>
        <w:rPr>
          <w:rFonts w:ascii="宋体"/>
          <w:sz w:val="24"/>
          <w:szCs w:val="24"/>
          <w:highlight w:val="none"/>
        </w:rPr>
        <w:t>个工作日内将评审报告送采购人确认。采购人应当在收到评审报告</w:t>
      </w:r>
      <w:r>
        <w:rPr>
          <w:rFonts w:hint="eastAsia" w:ascii="宋体"/>
          <w:sz w:val="24"/>
          <w:szCs w:val="24"/>
          <w:highlight w:val="none"/>
        </w:rPr>
        <w:t>之日起</w:t>
      </w:r>
      <w:r>
        <w:rPr>
          <w:rFonts w:ascii="宋体"/>
          <w:sz w:val="24"/>
          <w:szCs w:val="24"/>
          <w:highlight w:val="none"/>
        </w:rPr>
        <w:t>5个工作日内</w:t>
      </w:r>
      <w:r>
        <w:rPr>
          <w:rFonts w:hint="eastAsia" w:ascii="宋体"/>
          <w:sz w:val="24"/>
          <w:szCs w:val="24"/>
          <w:highlight w:val="none"/>
        </w:rPr>
        <w:t>，从评审报告提出的成交候选供应商中，按照排序由高到低的原则确定成交供应商，也可以书面授权竞采小组直接确定成交供应商。采购人逾期未确定成交供应商且不提出异议的，视为确定评审报告提出的排序第一的供应商为成交供应商。</w:t>
      </w:r>
    </w:p>
    <w:p w14:paraId="05320833">
      <w:pPr>
        <w:snapToGrid w:val="0"/>
        <w:spacing w:line="360" w:lineRule="auto"/>
        <w:ind w:firstLine="480" w:firstLineChars="200"/>
        <w:rPr>
          <w:rFonts w:ascii="宋体"/>
          <w:sz w:val="24"/>
          <w:szCs w:val="24"/>
          <w:highlight w:val="none"/>
        </w:rPr>
      </w:pPr>
      <w:r>
        <w:rPr>
          <w:rFonts w:hint="eastAsia" w:ascii="宋体"/>
          <w:sz w:val="24"/>
          <w:szCs w:val="24"/>
          <w:highlight w:val="none"/>
        </w:rPr>
        <w:t>（二）成交供应商的变更</w:t>
      </w:r>
    </w:p>
    <w:p w14:paraId="37B18981">
      <w:pPr>
        <w:snapToGrid w:val="0"/>
        <w:spacing w:line="360" w:lineRule="auto"/>
        <w:ind w:firstLine="480" w:firstLineChars="200"/>
        <w:rPr>
          <w:rFonts w:ascii="宋体"/>
          <w:sz w:val="24"/>
          <w:szCs w:val="24"/>
          <w:highlight w:val="none"/>
        </w:rPr>
      </w:pPr>
      <w:r>
        <w:rPr>
          <w:rFonts w:hint="eastAsia" w:ascii="宋体"/>
          <w:sz w:val="24"/>
          <w:szCs w:val="24"/>
          <w:highlight w:val="none"/>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6AAC8545">
      <w:pPr>
        <w:snapToGrid w:val="0"/>
        <w:spacing w:line="360" w:lineRule="auto"/>
        <w:ind w:firstLine="480" w:firstLineChars="200"/>
        <w:rPr>
          <w:rFonts w:ascii="宋体"/>
          <w:sz w:val="24"/>
          <w:szCs w:val="24"/>
          <w:highlight w:val="none"/>
        </w:rPr>
      </w:pPr>
      <w:r>
        <w:rPr>
          <w:rFonts w:hint="eastAsia" w:ascii="宋体"/>
          <w:sz w:val="24"/>
          <w:szCs w:val="24"/>
          <w:highlight w:val="none"/>
        </w:rPr>
        <w:t>2.成交供应商无充分理由放弃成交的，采购人将会同采购代理机构把相关情况报主管部门。</w:t>
      </w:r>
    </w:p>
    <w:p w14:paraId="75262B42">
      <w:pPr>
        <w:pStyle w:val="5"/>
        <w:spacing w:before="0" w:after="0" w:line="360" w:lineRule="auto"/>
        <w:ind w:firstLine="482" w:firstLineChars="200"/>
        <w:rPr>
          <w:rFonts w:ascii="宋体"/>
          <w:sz w:val="24"/>
          <w:szCs w:val="24"/>
          <w:highlight w:val="none"/>
        </w:rPr>
      </w:pPr>
      <w:bookmarkStart w:id="74" w:name="_Toc7701"/>
      <w:bookmarkStart w:id="75" w:name="_Toc19023"/>
      <w:bookmarkStart w:id="76" w:name="_Toc342913395"/>
      <w:bookmarkStart w:id="77" w:name="_Toc102227321"/>
      <w:r>
        <w:rPr>
          <w:rFonts w:hint="eastAsia" w:ascii="宋体"/>
          <w:sz w:val="24"/>
          <w:szCs w:val="24"/>
          <w:highlight w:val="none"/>
        </w:rPr>
        <w:t>五、成交通知</w:t>
      </w:r>
      <w:bookmarkEnd w:id="74"/>
      <w:bookmarkEnd w:id="75"/>
      <w:bookmarkEnd w:id="76"/>
      <w:bookmarkEnd w:id="77"/>
    </w:p>
    <w:p w14:paraId="10D619A4">
      <w:pPr>
        <w:spacing w:line="360" w:lineRule="auto"/>
        <w:ind w:firstLine="480" w:firstLineChars="200"/>
        <w:rPr>
          <w:rFonts w:ascii="宋体"/>
          <w:sz w:val="24"/>
          <w:szCs w:val="24"/>
          <w:highlight w:val="none"/>
        </w:rPr>
      </w:pPr>
      <w:r>
        <w:rPr>
          <w:rFonts w:hint="eastAsia" w:ascii="宋体"/>
          <w:sz w:val="24"/>
          <w:szCs w:val="24"/>
          <w:highlight w:val="none"/>
        </w:rPr>
        <w:t>（一）成交供应商确定后，采购代理机构将在“行采家”平台发布成交结果公告。</w:t>
      </w:r>
    </w:p>
    <w:p w14:paraId="4E64FFD1">
      <w:pPr>
        <w:spacing w:line="360" w:lineRule="auto"/>
        <w:ind w:firstLine="480" w:firstLineChars="200"/>
        <w:rPr>
          <w:rFonts w:ascii="宋体"/>
          <w:sz w:val="24"/>
          <w:szCs w:val="24"/>
          <w:highlight w:val="none"/>
        </w:rPr>
      </w:pPr>
      <w:r>
        <w:rPr>
          <w:rFonts w:hint="eastAsia" w:ascii="宋体"/>
          <w:sz w:val="24"/>
          <w:szCs w:val="24"/>
          <w:highlight w:val="none"/>
        </w:rPr>
        <w:t>（二）结果公告期结束后，采购代理机构将以书面形式发出《成交通知书》。《成交通知书》一经发出即发生法律效力。</w:t>
      </w:r>
    </w:p>
    <w:p w14:paraId="5215CB25">
      <w:pPr>
        <w:spacing w:line="360" w:lineRule="auto"/>
        <w:ind w:firstLine="480" w:firstLineChars="200"/>
        <w:rPr>
          <w:rFonts w:ascii="宋体"/>
          <w:sz w:val="24"/>
          <w:szCs w:val="24"/>
          <w:highlight w:val="none"/>
        </w:rPr>
      </w:pPr>
      <w:r>
        <w:rPr>
          <w:rFonts w:hint="eastAsia" w:ascii="宋体"/>
          <w:sz w:val="24"/>
          <w:szCs w:val="24"/>
          <w:highlight w:val="none"/>
        </w:rPr>
        <w:t>（三）《成交通知书》将作为签订合同的依据。</w:t>
      </w:r>
    </w:p>
    <w:p w14:paraId="68AADFF5">
      <w:pPr>
        <w:spacing w:line="360" w:lineRule="auto"/>
        <w:ind w:firstLine="480" w:firstLineChars="200"/>
        <w:rPr>
          <w:rFonts w:ascii="宋体"/>
          <w:highlight w:val="none"/>
        </w:rPr>
      </w:pPr>
      <w:r>
        <w:rPr>
          <w:rFonts w:hint="eastAsia" w:ascii="宋体"/>
          <w:sz w:val="24"/>
          <w:szCs w:val="24"/>
          <w:highlight w:val="none"/>
        </w:rPr>
        <w:t>（四）如有供应商对成交结果提出质疑的，在质疑处理完毕后发出成交通知书。</w:t>
      </w:r>
    </w:p>
    <w:p w14:paraId="770E0236">
      <w:pPr>
        <w:pStyle w:val="5"/>
        <w:spacing w:before="0" w:after="0" w:line="360" w:lineRule="auto"/>
        <w:ind w:firstLine="482" w:firstLineChars="200"/>
        <w:rPr>
          <w:rFonts w:hint="eastAsia" w:ascii="宋体"/>
          <w:sz w:val="24"/>
          <w:szCs w:val="24"/>
          <w:highlight w:val="none"/>
        </w:rPr>
      </w:pPr>
      <w:bookmarkStart w:id="78" w:name="_Toc26808"/>
      <w:bookmarkStart w:id="79" w:name="_Toc10763"/>
      <w:r>
        <w:rPr>
          <w:rFonts w:hint="eastAsia" w:ascii="宋体"/>
          <w:sz w:val="24"/>
          <w:szCs w:val="24"/>
          <w:highlight w:val="none"/>
        </w:rPr>
        <w:t>六、采购代理服务费</w:t>
      </w:r>
      <w:bookmarkEnd w:id="78"/>
      <w:bookmarkEnd w:id="79"/>
    </w:p>
    <w:p w14:paraId="13947713">
      <w:pPr>
        <w:spacing w:line="360" w:lineRule="auto"/>
        <w:ind w:firstLine="480" w:firstLineChars="200"/>
        <w:rPr>
          <w:rFonts w:hint="eastAsia" w:ascii="宋体" w:eastAsia="宋体"/>
          <w:sz w:val="24"/>
          <w:szCs w:val="24"/>
          <w:highlight w:val="none"/>
        </w:rPr>
      </w:pPr>
      <w:r>
        <w:rPr>
          <w:rFonts w:hint="eastAsia" w:ascii="宋体" w:eastAsia="宋体"/>
          <w:sz w:val="24"/>
          <w:szCs w:val="24"/>
          <w:highlight w:val="none"/>
          <w:lang w:eastAsia="zh-CN"/>
        </w:rPr>
        <w:t>本项目采购</w:t>
      </w:r>
      <w:r>
        <w:rPr>
          <w:rFonts w:hint="eastAsia" w:ascii="宋体" w:eastAsia="宋体"/>
          <w:sz w:val="24"/>
          <w:szCs w:val="24"/>
          <w:highlight w:val="none"/>
        </w:rPr>
        <w:t>代理服务费</w:t>
      </w:r>
      <w:r>
        <w:rPr>
          <w:rFonts w:hint="eastAsia" w:ascii="宋体" w:eastAsia="宋体"/>
          <w:sz w:val="24"/>
          <w:szCs w:val="24"/>
          <w:highlight w:val="none"/>
          <w:lang w:eastAsia="zh-CN"/>
        </w:rPr>
        <w:t>为</w:t>
      </w:r>
      <w:r>
        <w:rPr>
          <w:rFonts w:hint="eastAsia" w:ascii="宋体" w:eastAsia="宋体"/>
          <w:sz w:val="24"/>
          <w:szCs w:val="24"/>
          <w:highlight w:val="none"/>
          <w:lang w:val="en-US" w:eastAsia="zh-CN"/>
        </w:rPr>
        <w:t>4500</w:t>
      </w:r>
      <w:r>
        <w:rPr>
          <w:rFonts w:hint="eastAsia" w:ascii="宋体" w:eastAsia="宋体"/>
          <w:sz w:val="24"/>
          <w:szCs w:val="24"/>
          <w:highlight w:val="none"/>
        </w:rPr>
        <w:t>元</w:t>
      </w:r>
      <w:r>
        <w:rPr>
          <w:rFonts w:hint="eastAsia" w:ascii="宋体" w:eastAsia="宋体"/>
          <w:sz w:val="24"/>
          <w:szCs w:val="24"/>
          <w:highlight w:val="none"/>
          <w:lang w:eastAsia="zh-CN"/>
        </w:rPr>
        <w:t>（大写：</w:t>
      </w:r>
      <w:r>
        <w:rPr>
          <w:rFonts w:hint="eastAsia" w:ascii="宋体" w:eastAsia="宋体"/>
          <w:sz w:val="24"/>
          <w:szCs w:val="24"/>
          <w:highlight w:val="none"/>
          <w:lang w:val="en-US" w:eastAsia="zh-CN"/>
        </w:rPr>
        <w:t>肆仟伍佰元整</w:t>
      </w:r>
      <w:r>
        <w:rPr>
          <w:rFonts w:hint="eastAsia" w:ascii="宋体" w:eastAsia="宋体"/>
          <w:sz w:val="24"/>
          <w:szCs w:val="24"/>
          <w:highlight w:val="none"/>
          <w:lang w:eastAsia="zh-CN"/>
        </w:rPr>
        <w:t>）</w:t>
      </w:r>
      <w:r>
        <w:rPr>
          <w:rFonts w:hint="eastAsia" w:ascii="宋体" w:eastAsia="宋体"/>
          <w:sz w:val="24"/>
          <w:szCs w:val="24"/>
          <w:highlight w:val="none"/>
        </w:rPr>
        <w:t>，由成交供应商在领取成交通知书时一次性向代理机构缴纳。</w:t>
      </w:r>
    </w:p>
    <w:p w14:paraId="3D315298">
      <w:pPr>
        <w:pStyle w:val="5"/>
        <w:spacing w:before="0" w:after="0" w:line="360" w:lineRule="auto"/>
        <w:ind w:firstLine="482" w:firstLineChars="200"/>
        <w:rPr>
          <w:rFonts w:ascii="宋体"/>
          <w:sz w:val="24"/>
          <w:szCs w:val="24"/>
          <w:highlight w:val="none"/>
        </w:rPr>
      </w:pPr>
      <w:bookmarkStart w:id="80" w:name="_Toc102227322"/>
      <w:bookmarkStart w:id="81" w:name="_Toc13589"/>
      <w:bookmarkStart w:id="82" w:name="_Toc17984"/>
      <w:bookmarkStart w:id="83" w:name="_Toc342913396"/>
      <w:r>
        <w:rPr>
          <w:rFonts w:hint="eastAsia" w:ascii="宋体"/>
          <w:sz w:val="24"/>
          <w:szCs w:val="24"/>
          <w:highlight w:val="none"/>
        </w:rPr>
        <w:t>七、签订</w:t>
      </w:r>
      <w:bookmarkEnd w:id="80"/>
      <w:r>
        <w:rPr>
          <w:rFonts w:hint="eastAsia" w:ascii="宋体"/>
          <w:sz w:val="24"/>
          <w:szCs w:val="24"/>
          <w:highlight w:val="none"/>
        </w:rPr>
        <w:t>合同</w:t>
      </w:r>
      <w:bookmarkEnd w:id="81"/>
      <w:bookmarkEnd w:id="82"/>
      <w:bookmarkEnd w:id="83"/>
    </w:p>
    <w:p w14:paraId="2477BA52">
      <w:pPr>
        <w:spacing w:line="360" w:lineRule="auto"/>
        <w:ind w:firstLine="480" w:firstLineChars="200"/>
        <w:rPr>
          <w:rFonts w:hint="eastAsia" w:ascii="宋体"/>
          <w:sz w:val="24"/>
          <w:szCs w:val="24"/>
          <w:highlight w:val="none"/>
        </w:rPr>
      </w:pPr>
      <w:r>
        <w:rPr>
          <w:rFonts w:hint="eastAsia" w:ascii="宋体"/>
          <w:sz w:val="24"/>
          <w:szCs w:val="24"/>
          <w:highlight w:val="none"/>
        </w:rPr>
        <w:t>（一）采购人应当自成交通知书发出之日起</w:t>
      </w:r>
      <w:r>
        <w:rPr>
          <w:rFonts w:hint="eastAsia" w:ascii="宋体"/>
          <w:sz w:val="24"/>
          <w:szCs w:val="24"/>
          <w:highlight w:val="none"/>
          <w:lang w:val="en-US" w:eastAsia="zh-CN"/>
        </w:rPr>
        <w:t>20</w:t>
      </w:r>
      <w:r>
        <w:rPr>
          <w:rFonts w:hint="eastAsia" w:ascii="宋体"/>
          <w:sz w:val="24"/>
          <w:szCs w:val="24"/>
          <w:highlight w:val="none"/>
          <w:lang w:eastAsia="zh-CN"/>
        </w:rPr>
        <w:t>日</w:t>
      </w:r>
      <w:r>
        <w:rPr>
          <w:rFonts w:hint="eastAsia" w:ascii="宋体"/>
          <w:sz w:val="24"/>
          <w:szCs w:val="24"/>
          <w:highlight w:val="none"/>
        </w:rPr>
        <w:t>内，按照</w:t>
      </w:r>
      <w:r>
        <w:rPr>
          <w:rFonts w:hint="eastAsia" w:ascii="宋体"/>
          <w:sz w:val="24"/>
          <w:szCs w:val="24"/>
          <w:highlight w:val="none"/>
          <w:lang w:eastAsia="zh-CN"/>
        </w:rPr>
        <w:t>竞争性比选文件</w:t>
      </w:r>
      <w:r>
        <w:rPr>
          <w:rFonts w:hint="eastAsia" w:ascii="宋体"/>
          <w:sz w:val="24"/>
          <w:szCs w:val="24"/>
          <w:highlight w:val="none"/>
        </w:rPr>
        <w:t>和成交供应商响应文件的约定，与成交供应商签订书面合同。所签订的合同不得对</w:t>
      </w:r>
      <w:r>
        <w:rPr>
          <w:rFonts w:hint="eastAsia" w:ascii="宋体"/>
          <w:sz w:val="24"/>
          <w:szCs w:val="24"/>
          <w:highlight w:val="none"/>
          <w:lang w:eastAsia="zh-CN"/>
        </w:rPr>
        <w:t>竞争性比选文件</w:t>
      </w:r>
      <w:r>
        <w:rPr>
          <w:rFonts w:hint="eastAsia" w:ascii="宋体"/>
          <w:sz w:val="24"/>
          <w:szCs w:val="24"/>
          <w:highlight w:val="none"/>
        </w:rPr>
        <w:t>和供应商的响应文件作实质性修改。</w:t>
      </w:r>
    </w:p>
    <w:p w14:paraId="2D0D71A4">
      <w:pPr>
        <w:spacing w:line="360" w:lineRule="auto"/>
        <w:ind w:firstLine="480" w:firstLineChars="200"/>
        <w:rPr>
          <w:rFonts w:hint="eastAsia" w:ascii="宋体"/>
          <w:sz w:val="24"/>
          <w:szCs w:val="24"/>
          <w:highlight w:val="none"/>
        </w:rPr>
      </w:pPr>
      <w:r>
        <w:rPr>
          <w:rFonts w:hint="eastAsia" w:ascii="宋体"/>
          <w:sz w:val="24"/>
          <w:szCs w:val="24"/>
          <w:highlight w:val="none"/>
        </w:rPr>
        <w:t>（二）</w:t>
      </w:r>
      <w:r>
        <w:rPr>
          <w:rFonts w:hint="eastAsia" w:ascii="宋体"/>
          <w:sz w:val="24"/>
          <w:szCs w:val="24"/>
          <w:highlight w:val="none"/>
          <w:lang w:eastAsia="zh-CN"/>
        </w:rPr>
        <w:t>竞争性比选文件</w:t>
      </w:r>
      <w:r>
        <w:rPr>
          <w:rFonts w:hint="eastAsia" w:ascii="宋体"/>
          <w:sz w:val="24"/>
          <w:szCs w:val="24"/>
          <w:highlight w:val="none"/>
        </w:rPr>
        <w:t>、供应商的响应文件及澄清文件等，均为签订采购合同的依据。</w:t>
      </w:r>
    </w:p>
    <w:p w14:paraId="0B376E73">
      <w:pPr>
        <w:spacing w:line="360" w:lineRule="auto"/>
        <w:ind w:firstLine="480" w:firstLineChars="200"/>
        <w:rPr>
          <w:rFonts w:hint="eastAsia" w:ascii="宋体"/>
          <w:sz w:val="24"/>
          <w:szCs w:val="24"/>
          <w:highlight w:val="none"/>
        </w:rPr>
      </w:pPr>
      <w:r>
        <w:rPr>
          <w:rFonts w:hint="eastAsia" w:ascii="宋体"/>
          <w:sz w:val="24"/>
          <w:szCs w:val="24"/>
          <w:highlight w:val="none"/>
        </w:rPr>
        <w:t>（三）合同生效条款由供需双方约定，法律、行政法规规定应当办理批准、登记等手续后生效的合同，依照其规定。</w:t>
      </w:r>
    </w:p>
    <w:p w14:paraId="51AE3B6F">
      <w:pPr>
        <w:spacing w:line="360" w:lineRule="auto"/>
        <w:ind w:firstLine="480" w:firstLineChars="200"/>
        <w:rPr>
          <w:sz w:val="24"/>
          <w:szCs w:val="24"/>
          <w:highlight w:val="none"/>
        </w:rPr>
      </w:pPr>
    </w:p>
    <w:p w14:paraId="147CA282">
      <w:pPr>
        <w:pStyle w:val="4"/>
        <w:pageBreakBefore/>
        <w:spacing w:line="360" w:lineRule="auto"/>
        <w:jc w:val="center"/>
        <w:rPr>
          <w:rFonts w:ascii="宋体" w:hAnsi="宋体" w:eastAsia="宋体"/>
          <w:color w:val="000000"/>
          <w:sz w:val="36"/>
          <w:szCs w:val="30"/>
          <w:highlight w:val="none"/>
        </w:rPr>
      </w:pPr>
      <w:bookmarkStart w:id="84" w:name="_Toc10391"/>
      <w:r>
        <w:rPr>
          <w:rFonts w:hint="eastAsia" w:ascii="宋体" w:hAnsi="宋体" w:eastAsia="宋体"/>
          <w:color w:val="000000"/>
          <w:sz w:val="36"/>
          <w:szCs w:val="30"/>
          <w:highlight w:val="none"/>
        </w:rPr>
        <w:t xml:space="preserve">第六篇  </w:t>
      </w:r>
      <w:bookmarkEnd w:id="58"/>
      <w:bookmarkEnd w:id="59"/>
      <w:r>
        <w:rPr>
          <w:rFonts w:hint="eastAsia" w:ascii="宋体" w:hAnsi="宋体" w:eastAsia="宋体"/>
          <w:color w:val="000000"/>
          <w:sz w:val="36"/>
          <w:szCs w:val="30"/>
          <w:highlight w:val="none"/>
        </w:rPr>
        <w:t>合同草案条款</w:t>
      </w:r>
      <w:bookmarkEnd w:id="84"/>
    </w:p>
    <w:p w14:paraId="1328BF53">
      <w:pPr>
        <w:spacing w:line="360" w:lineRule="auto"/>
        <w:ind w:firstLine="480" w:firstLineChars="200"/>
        <w:rPr>
          <w:rFonts w:hint="eastAsia" w:ascii="宋体" w:hAnsi="宋体"/>
          <w:color w:val="000000"/>
          <w:sz w:val="24"/>
          <w:highlight w:val="none"/>
        </w:rPr>
      </w:pPr>
      <w:bookmarkStart w:id="85" w:name="_Hlt41879464"/>
      <w:bookmarkEnd w:id="85"/>
      <w:bookmarkStart w:id="86" w:name="_Toc23764521"/>
      <w:r>
        <w:rPr>
          <w:rFonts w:hint="eastAsia" w:ascii="宋体" w:hAnsi="宋体"/>
          <w:color w:val="000000"/>
          <w:sz w:val="24"/>
          <w:highlight w:val="none"/>
        </w:rPr>
        <w:t>合同具体内容在成交后由合同双方按</w:t>
      </w:r>
      <w:r>
        <w:rPr>
          <w:rFonts w:hint="eastAsia" w:ascii="宋体" w:hAnsi="宋体"/>
          <w:color w:val="000000"/>
          <w:sz w:val="24"/>
          <w:highlight w:val="none"/>
          <w:lang w:eastAsia="zh-CN"/>
        </w:rPr>
        <w:t>竞争性比选</w:t>
      </w:r>
      <w:r>
        <w:rPr>
          <w:rFonts w:hint="eastAsia" w:ascii="宋体" w:hAnsi="宋体"/>
          <w:color w:val="000000"/>
          <w:sz w:val="24"/>
          <w:highlight w:val="none"/>
        </w:rPr>
        <w:t>文件的项目内容进行商定。</w:t>
      </w:r>
    </w:p>
    <w:p w14:paraId="326794BB">
      <w:pPr>
        <w:spacing w:line="360" w:lineRule="auto"/>
        <w:ind w:firstLine="480" w:firstLineChars="200"/>
        <w:rPr>
          <w:rFonts w:ascii="宋体" w:hAnsi="宋体"/>
          <w:color w:val="000000"/>
          <w:sz w:val="24"/>
          <w:highlight w:val="none"/>
        </w:rPr>
        <w:sectPr>
          <w:headerReference r:id="rId10" w:type="default"/>
          <w:pgSz w:w="11907" w:h="16840"/>
          <w:pgMar w:top="1134" w:right="1191" w:bottom="1134" w:left="1191" w:header="851" w:footer="992" w:gutter="0"/>
          <w:pgNumType w:fmt="numberInDash"/>
          <w:cols w:space="720" w:num="1"/>
          <w:docGrid w:linePitch="381" w:charSpace="-5735"/>
        </w:sectPr>
      </w:pPr>
    </w:p>
    <w:bookmarkEnd w:id="86"/>
    <w:p w14:paraId="3F66C1ED">
      <w:pPr>
        <w:pStyle w:val="4"/>
        <w:spacing w:line="360" w:lineRule="auto"/>
        <w:jc w:val="center"/>
        <w:rPr>
          <w:rFonts w:ascii="宋体" w:hAnsi="宋体" w:eastAsia="宋体"/>
          <w:sz w:val="36"/>
          <w:szCs w:val="30"/>
          <w:highlight w:val="none"/>
        </w:rPr>
      </w:pPr>
      <w:bookmarkStart w:id="87" w:name="_Toc89693272"/>
      <w:bookmarkStart w:id="88" w:name="_Toc24863"/>
      <w:r>
        <w:rPr>
          <w:rFonts w:ascii="宋体" w:hAnsi="宋体" w:eastAsia="宋体"/>
          <w:sz w:val="36"/>
          <w:szCs w:val="30"/>
          <w:highlight w:val="none"/>
        </w:rPr>
        <w:t>第七篇  响应文件编制要求</w:t>
      </w:r>
      <w:bookmarkEnd w:id="87"/>
      <w:bookmarkEnd w:id="88"/>
    </w:p>
    <w:p w14:paraId="46C7464A">
      <w:pPr>
        <w:pStyle w:val="5"/>
        <w:spacing w:before="0" w:after="0" w:line="360" w:lineRule="auto"/>
        <w:ind w:firstLine="482" w:firstLineChars="200"/>
        <w:rPr>
          <w:rFonts w:ascii="宋体" w:hAnsi="宋体"/>
          <w:sz w:val="24"/>
          <w:szCs w:val="24"/>
          <w:highlight w:val="none"/>
        </w:rPr>
      </w:pPr>
      <w:bookmarkStart w:id="89" w:name="_Toc89693273"/>
      <w:bookmarkStart w:id="90" w:name="_Toc19343"/>
      <w:r>
        <w:rPr>
          <w:rFonts w:ascii="宋体" w:hAnsi="宋体"/>
          <w:sz w:val="24"/>
          <w:szCs w:val="24"/>
          <w:highlight w:val="none"/>
        </w:rPr>
        <w:t>一、经济部分</w:t>
      </w:r>
      <w:bookmarkEnd w:id="89"/>
      <w:bookmarkEnd w:id="90"/>
    </w:p>
    <w:p w14:paraId="590B900F">
      <w:pPr>
        <w:snapToGrid w:val="0"/>
        <w:spacing w:line="360" w:lineRule="auto"/>
        <w:ind w:firstLine="480" w:firstLineChars="200"/>
        <w:rPr>
          <w:sz w:val="24"/>
          <w:szCs w:val="24"/>
          <w:highlight w:val="none"/>
        </w:rPr>
      </w:pPr>
      <w:r>
        <w:rPr>
          <w:sz w:val="24"/>
          <w:szCs w:val="24"/>
          <w:highlight w:val="none"/>
        </w:rPr>
        <w:t>（一）竞争性比选报价函</w:t>
      </w:r>
    </w:p>
    <w:p w14:paraId="539E20F6">
      <w:pPr>
        <w:pStyle w:val="5"/>
        <w:spacing w:before="0" w:after="0" w:line="360" w:lineRule="auto"/>
        <w:ind w:firstLine="482" w:firstLineChars="200"/>
        <w:rPr>
          <w:rFonts w:ascii="宋体" w:hAnsi="宋体"/>
          <w:sz w:val="24"/>
          <w:szCs w:val="24"/>
          <w:highlight w:val="none"/>
        </w:rPr>
      </w:pPr>
      <w:bookmarkStart w:id="91" w:name="_Toc89693274"/>
      <w:bookmarkStart w:id="92" w:name="_Toc78194469"/>
      <w:bookmarkStart w:id="93" w:name="_Toc30741"/>
      <w:r>
        <w:rPr>
          <w:rFonts w:hint="eastAsia" w:ascii="宋体" w:hAnsi="宋体"/>
          <w:sz w:val="24"/>
          <w:szCs w:val="24"/>
          <w:highlight w:val="none"/>
        </w:rPr>
        <w:t>二、技术部分</w:t>
      </w:r>
      <w:bookmarkEnd w:id="91"/>
      <w:bookmarkEnd w:id="92"/>
      <w:bookmarkEnd w:id="93"/>
    </w:p>
    <w:p w14:paraId="534B0CA4">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w:t>
      </w:r>
      <w:r>
        <w:rPr>
          <w:rFonts w:hint="eastAsia" w:ascii="宋体" w:hAnsi="宋体"/>
          <w:sz w:val="24"/>
          <w:szCs w:val="24"/>
          <w:highlight w:val="none"/>
          <w:lang w:eastAsia="zh-CN"/>
        </w:rPr>
        <w:t>一</w:t>
      </w:r>
      <w:r>
        <w:rPr>
          <w:rFonts w:hint="eastAsia" w:ascii="宋体" w:hAnsi="宋体"/>
          <w:sz w:val="24"/>
          <w:szCs w:val="24"/>
          <w:highlight w:val="none"/>
        </w:rPr>
        <w:t>）技术响应偏离表</w:t>
      </w:r>
    </w:p>
    <w:p w14:paraId="1F992034">
      <w:pPr>
        <w:snapToGrid w:val="0"/>
        <w:spacing w:line="360" w:lineRule="auto"/>
        <w:ind w:firstLine="480" w:firstLineChars="200"/>
      </w:pPr>
      <w:r>
        <w:rPr>
          <w:rFonts w:hint="eastAsia" w:ascii="宋体" w:hAnsi="宋体"/>
          <w:sz w:val="24"/>
          <w:szCs w:val="24"/>
          <w:highlight w:val="none"/>
        </w:rPr>
        <w:t>（</w:t>
      </w:r>
      <w:r>
        <w:rPr>
          <w:rFonts w:hint="eastAsia" w:ascii="宋体" w:hAnsi="宋体"/>
          <w:sz w:val="24"/>
          <w:szCs w:val="24"/>
          <w:highlight w:val="none"/>
          <w:lang w:eastAsia="zh-CN"/>
        </w:rPr>
        <w:t>二</w:t>
      </w:r>
      <w:r>
        <w:rPr>
          <w:rFonts w:hint="eastAsia" w:ascii="宋体" w:hAnsi="宋体"/>
          <w:sz w:val="24"/>
          <w:szCs w:val="24"/>
          <w:highlight w:val="none"/>
        </w:rPr>
        <w:t>）</w:t>
      </w:r>
      <w:r>
        <w:rPr>
          <w:rFonts w:hint="eastAsia" w:ascii="宋体" w:hAnsi="宋体"/>
          <w:sz w:val="24"/>
          <w:szCs w:val="24"/>
          <w:highlight w:val="none"/>
          <w:lang w:eastAsia="zh-CN"/>
        </w:rPr>
        <w:t>技术</w:t>
      </w:r>
      <w:r>
        <w:rPr>
          <w:rFonts w:hint="eastAsia" w:ascii="宋体" w:hAnsi="宋体"/>
          <w:sz w:val="24"/>
          <w:szCs w:val="24"/>
          <w:highlight w:val="none"/>
        </w:rPr>
        <w:t>方案</w:t>
      </w:r>
    </w:p>
    <w:p w14:paraId="44A78065">
      <w:pPr>
        <w:pStyle w:val="5"/>
        <w:spacing w:before="0" w:after="0" w:line="360" w:lineRule="auto"/>
        <w:ind w:firstLine="482" w:firstLineChars="200"/>
        <w:rPr>
          <w:rFonts w:ascii="宋体" w:hAnsi="宋体"/>
          <w:sz w:val="24"/>
          <w:szCs w:val="24"/>
          <w:highlight w:val="none"/>
        </w:rPr>
      </w:pPr>
      <w:bookmarkStart w:id="94" w:name="_Toc89693275"/>
      <w:bookmarkStart w:id="95" w:name="_Toc30518"/>
      <w:r>
        <w:rPr>
          <w:rFonts w:ascii="宋体" w:hAnsi="宋体"/>
          <w:sz w:val="24"/>
          <w:szCs w:val="24"/>
          <w:highlight w:val="none"/>
        </w:rPr>
        <w:t>三、商务部分</w:t>
      </w:r>
      <w:bookmarkEnd w:id="94"/>
      <w:bookmarkEnd w:id="95"/>
    </w:p>
    <w:p w14:paraId="1FA995BA">
      <w:pPr>
        <w:snapToGrid w:val="0"/>
        <w:spacing w:line="360" w:lineRule="auto"/>
        <w:ind w:firstLine="480" w:firstLineChars="200"/>
        <w:rPr>
          <w:sz w:val="24"/>
          <w:szCs w:val="24"/>
          <w:highlight w:val="none"/>
        </w:rPr>
      </w:pPr>
      <w:r>
        <w:rPr>
          <w:sz w:val="24"/>
          <w:szCs w:val="24"/>
          <w:highlight w:val="none"/>
        </w:rPr>
        <w:t>（一）</w:t>
      </w:r>
      <w:r>
        <w:rPr>
          <w:rFonts w:hint="eastAsia"/>
          <w:sz w:val="24"/>
          <w:szCs w:val="24"/>
          <w:highlight w:val="none"/>
        </w:rPr>
        <w:t>商务</w:t>
      </w:r>
      <w:r>
        <w:rPr>
          <w:rFonts w:hint="eastAsia" w:ascii="宋体" w:hAnsi="宋体"/>
          <w:sz w:val="24"/>
          <w:szCs w:val="24"/>
          <w:highlight w:val="none"/>
        </w:rPr>
        <w:t>响应偏离表</w:t>
      </w:r>
    </w:p>
    <w:p w14:paraId="43B9FCF6">
      <w:pPr>
        <w:snapToGrid w:val="0"/>
        <w:spacing w:line="360" w:lineRule="auto"/>
        <w:ind w:firstLine="480" w:firstLineChars="200"/>
        <w:rPr>
          <w:rFonts w:hint="eastAsia" w:eastAsia="宋体"/>
          <w:sz w:val="24"/>
          <w:szCs w:val="24"/>
          <w:highlight w:val="none"/>
          <w:lang w:eastAsia="zh-CN"/>
        </w:rPr>
      </w:pPr>
      <w:r>
        <w:rPr>
          <w:sz w:val="24"/>
          <w:szCs w:val="24"/>
          <w:highlight w:val="none"/>
        </w:rPr>
        <w:t>（二）</w:t>
      </w:r>
      <w:r>
        <w:rPr>
          <w:rFonts w:hint="eastAsia"/>
          <w:sz w:val="24"/>
          <w:szCs w:val="24"/>
          <w:highlight w:val="none"/>
          <w:lang w:eastAsia="zh-CN"/>
        </w:rPr>
        <w:t>商务部分其他资料</w:t>
      </w:r>
    </w:p>
    <w:p w14:paraId="66EF532B">
      <w:pPr>
        <w:pStyle w:val="5"/>
        <w:spacing w:before="0" w:after="0" w:line="360" w:lineRule="auto"/>
        <w:ind w:firstLine="482" w:firstLineChars="200"/>
        <w:rPr>
          <w:rFonts w:ascii="宋体" w:hAnsi="宋体"/>
          <w:sz w:val="24"/>
          <w:szCs w:val="24"/>
          <w:highlight w:val="none"/>
        </w:rPr>
      </w:pPr>
      <w:bookmarkStart w:id="96" w:name="_Toc89693276"/>
      <w:bookmarkStart w:id="97" w:name="_Toc21289"/>
      <w:r>
        <w:rPr>
          <w:rFonts w:ascii="宋体" w:hAnsi="宋体"/>
          <w:sz w:val="24"/>
          <w:szCs w:val="24"/>
          <w:highlight w:val="none"/>
        </w:rPr>
        <w:t>四、资格条件及其他</w:t>
      </w:r>
      <w:bookmarkEnd w:id="96"/>
      <w:bookmarkEnd w:id="97"/>
    </w:p>
    <w:p w14:paraId="57A107C4">
      <w:pPr>
        <w:snapToGrid w:val="0"/>
        <w:spacing w:line="360" w:lineRule="auto"/>
        <w:ind w:firstLine="480" w:firstLineChars="200"/>
        <w:rPr>
          <w:rFonts w:hint="eastAsia"/>
          <w:sz w:val="24"/>
          <w:szCs w:val="24"/>
          <w:highlight w:val="none"/>
        </w:rPr>
      </w:pPr>
      <w:r>
        <w:rPr>
          <w:rFonts w:hint="eastAsia"/>
          <w:sz w:val="24"/>
          <w:szCs w:val="24"/>
          <w:highlight w:val="none"/>
        </w:rPr>
        <w:t>（一）营业执照（副本）或事业单位法人证书（副本）复印件</w:t>
      </w:r>
    </w:p>
    <w:p w14:paraId="19D85481">
      <w:pPr>
        <w:snapToGrid w:val="0"/>
        <w:spacing w:line="360" w:lineRule="auto"/>
        <w:ind w:firstLine="480" w:firstLineChars="200"/>
        <w:rPr>
          <w:sz w:val="24"/>
          <w:szCs w:val="24"/>
          <w:highlight w:val="none"/>
        </w:rPr>
      </w:pPr>
      <w:r>
        <w:rPr>
          <w:rFonts w:hint="eastAsia"/>
          <w:sz w:val="24"/>
          <w:szCs w:val="24"/>
          <w:highlight w:val="none"/>
        </w:rPr>
        <w:t>（二）法定代表人身份证明书（格式）</w:t>
      </w:r>
    </w:p>
    <w:p w14:paraId="1528ABB2">
      <w:pPr>
        <w:snapToGrid w:val="0"/>
        <w:spacing w:line="360" w:lineRule="auto"/>
        <w:ind w:firstLine="480" w:firstLineChars="200"/>
        <w:rPr>
          <w:sz w:val="24"/>
          <w:szCs w:val="24"/>
          <w:highlight w:val="none"/>
        </w:rPr>
      </w:pPr>
      <w:r>
        <w:rPr>
          <w:rFonts w:hint="eastAsia"/>
          <w:sz w:val="24"/>
          <w:szCs w:val="24"/>
          <w:highlight w:val="none"/>
        </w:rPr>
        <w:t>（三）法定代表人授权委托书（格式）</w:t>
      </w:r>
    </w:p>
    <w:p w14:paraId="004CB879">
      <w:pPr>
        <w:snapToGrid w:val="0"/>
        <w:spacing w:line="360" w:lineRule="auto"/>
        <w:ind w:firstLine="480" w:firstLineChars="200"/>
        <w:rPr>
          <w:sz w:val="24"/>
          <w:szCs w:val="24"/>
          <w:highlight w:val="none"/>
        </w:rPr>
      </w:pPr>
      <w:r>
        <w:rPr>
          <w:rFonts w:hint="eastAsia"/>
          <w:sz w:val="24"/>
          <w:szCs w:val="24"/>
          <w:highlight w:val="none"/>
        </w:rPr>
        <w:t>（四）基本资格条件承诺函（格式）</w:t>
      </w:r>
    </w:p>
    <w:p w14:paraId="5F950BAE">
      <w:pPr>
        <w:snapToGrid w:val="0"/>
        <w:spacing w:line="360" w:lineRule="auto"/>
        <w:ind w:firstLine="480" w:firstLineChars="200"/>
        <w:rPr>
          <w:sz w:val="24"/>
          <w:szCs w:val="24"/>
          <w:highlight w:val="none"/>
        </w:rPr>
      </w:pPr>
      <w:r>
        <w:rPr>
          <w:rFonts w:hint="eastAsia"/>
          <w:sz w:val="24"/>
          <w:szCs w:val="24"/>
          <w:highlight w:val="none"/>
        </w:rPr>
        <w:t>（五）特定资格条件证书或证明文件</w:t>
      </w:r>
    </w:p>
    <w:p w14:paraId="33F4B86F">
      <w:pPr>
        <w:snapToGrid w:val="0"/>
        <w:spacing w:line="360" w:lineRule="auto"/>
        <w:ind w:firstLine="480" w:firstLineChars="200"/>
        <w:rPr>
          <w:sz w:val="24"/>
          <w:szCs w:val="24"/>
          <w:highlight w:val="none"/>
        </w:rPr>
      </w:pPr>
      <w:r>
        <w:rPr>
          <w:rFonts w:hint="eastAsia"/>
          <w:sz w:val="24"/>
          <w:szCs w:val="24"/>
          <w:highlight w:val="none"/>
        </w:rPr>
        <w:t>（六）其他应提供的资料</w:t>
      </w:r>
    </w:p>
    <w:p w14:paraId="2D890331">
      <w:pPr>
        <w:snapToGrid w:val="0"/>
        <w:spacing w:line="360" w:lineRule="auto"/>
        <w:ind w:firstLine="480" w:firstLineChars="200"/>
        <w:rPr>
          <w:rFonts w:ascii="宋体" w:hAnsi="宋体"/>
          <w:sz w:val="24"/>
          <w:szCs w:val="24"/>
          <w:highlight w:val="none"/>
        </w:rPr>
      </w:pPr>
      <w:r>
        <w:rPr>
          <w:rFonts w:hint="eastAsia"/>
          <w:sz w:val="24"/>
          <w:szCs w:val="24"/>
          <w:highlight w:val="none"/>
        </w:rPr>
        <w:t>1.其他与项目有关的资料（自附）</w:t>
      </w:r>
    </w:p>
    <w:p w14:paraId="7E73B56E">
      <w:pPr>
        <w:spacing w:line="440" w:lineRule="exact"/>
        <w:ind w:firstLine="480" w:firstLineChars="200"/>
        <w:rPr>
          <w:sz w:val="24"/>
          <w:szCs w:val="24"/>
          <w:highlight w:val="none"/>
        </w:rPr>
        <w:sectPr>
          <w:headerReference r:id="rId11" w:type="default"/>
          <w:pgSz w:w="11907" w:h="16840"/>
          <w:pgMar w:top="1134" w:right="1191" w:bottom="1134" w:left="1191" w:header="851" w:footer="992" w:gutter="0"/>
          <w:pgNumType w:fmt="numberInDash"/>
          <w:cols w:space="720" w:num="1"/>
          <w:docGrid w:linePitch="381" w:charSpace="-5735"/>
        </w:sectPr>
      </w:pPr>
    </w:p>
    <w:p w14:paraId="216A70CB">
      <w:pPr>
        <w:pageBreakBefore/>
        <w:tabs>
          <w:tab w:val="left" w:pos="6300"/>
        </w:tabs>
        <w:snapToGrid w:val="0"/>
        <w:spacing w:line="360" w:lineRule="auto"/>
        <w:rPr>
          <w:b/>
          <w:sz w:val="24"/>
          <w:szCs w:val="24"/>
          <w:highlight w:val="none"/>
        </w:rPr>
      </w:pPr>
      <w:bookmarkStart w:id="98" w:name="_Toc313008356"/>
      <w:bookmarkStart w:id="99" w:name="_Toc23764522"/>
      <w:bookmarkStart w:id="100" w:name="_Toc342913419"/>
      <w:bookmarkStart w:id="101" w:name="_Toc313888360"/>
      <w:bookmarkStart w:id="102" w:name="_Toc283382454"/>
      <w:bookmarkStart w:id="103" w:name="_Toc12789073"/>
      <w:r>
        <w:rPr>
          <w:rFonts w:hint="eastAsia"/>
          <w:b/>
          <w:sz w:val="24"/>
          <w:szCs w:val="24"/>
          <w:highlight w:val="none"/>
        </w:rPr>
        <w:t xml:space="preserve">    </w:t>
      </w:r>
      <w:r>
        <w:rPr>
          <w:b/>
          <w:sz w:val="24"/>
          <w:szCs w:val="24"/>
          <w:highlight w:val="none"/>
        </w:rPr>
        <w:t>一、经济部分</w:t>
      </w:r>
      <w:bookmarkEnd w:id="98"/>
      <w:bookmarkEnd w:id="99"/>
      <w:bookmarkEnd w:id="100"/>
      <w:bookmarkEnd w:id="101"/>
    </w:p>
    <w:bookmarkEnd w:id="102"/>
    <w:bookmarkEnd w:id="103"/>
    <w:p w14:paraId="0EF2663B">
      <w:pPr>
        <w:tabs>
          <w:tab w:val="left" w:pos="6300"/>
        </w:tabs>
        <w:snapToGrid w:val="0"/>
        <w:spacing w:line="520" w:lineRule="exact"/>
        <w:ind w:firstLine="480" w:firstLineChars="200"/>
        <w:rPr>
          <w:sz w:val="24"/>
          <w:szCs w:val="24"/>
          <w:highlight w:val="none"/>
        </w:rPr>
      </w:pPr>
      <w:r>
        <w:rPr>
          <w:sz w:val="24"/>
          <w:szCs w:val="24"/>
          <w:highlight w:val="none"/>
        </w:rPr>
        <w:t>（一）竞争性比选报价函</w:t>
      </w:r>
    </w:p>
    <w:p w14:paraId="1721881C">
      <w:pPr>
        <w:tabs>
          <w:tab w:val="left" w:pos="6300"/>
        </w:tabs>
        <w:snapToGrid w:val="0"/>
        <w:spacing w:line="520" w:lineRule="exact"/>
        <w:jc w:val="center"/>
        <w:outlineLvl w:val="0"/>
        <w:rPr>
          <w:b/>
          <w:szCs w:val="28"/>
          <w:highlight w:val="none"/>
        </w:rPr>
      </w:pPr>
      <w:r>
        <w:rPr>
          <w:b/>
          <w:szCs w:val="28"/>
          <w:highlight w:val="none"/>
        </w:rPr>
        <w:t>竞争性比选报价函</w:t>
      </w:r>
    </w:p>
    <w:p w14:paraId="11F61130">
      <w:pPr>
        <w:tabs>
          <w:tab w:val="left" w:pos="6300"/>
        </w:tabs>
        <w:snapToGrid w:val="0"/>
        <w:spacing w:line="520" w:lineRule="exact"/>
        <w:rPr>
          <w:sz w:val="24"/>
          <w:szCs w:val="24"/>
          <w:highlight w:val="none"/>
        </w:rPr>
      </w:pPr>
      <w:r>
        <w:rPr>
          <w:sz w:val="24"/>
          <w:szCs w:val="24"/>
          <w:highlight w:val="none"/>
          <w:u w:val="single"/>
        </w:rPr>
        <w:t>（采购代理机构名称）</w:t>
      </w:r>
      <w:r>
        <w:rPr>
          <w:sz w:val="24"/>
          <w:szCs w:val="24"/>
          <w:highlight w:val="none"/>
        </w:rPr>
        <w:t>：</w:t>
      </w:r>
    </w:p>
    <w:p w14:paraId="2D6FB4AD">
      <w:pPr>
        <w:tabs>
          <w:tab w:val="left" w:pos="6300"/>
        </w:tabs>
        <w:snapToGrid w:val="0"/>
        <w:spacing w:line="520" w:lineRule="exact"/>
        <w:ind w:firstLine="480" w:firstLineChars="200"/>
        <w:rPr>
          <w:sz w:val="24"/>
          <w:szCs w:val="24"/>
          <w:highlight w:val="none"/>
        </w:rPr>
      </w:pPr>
      <w:r>
        <w:rPr>
          <w:sz w:val="24"/>
          <w:szCs w:val="24"/>
          <w:highlight w:val="none"/>
        </w:rPr>
        <w:t>我方收到____________________________（项目名称）的竞争性比选文件，经详细研究，决定参加该项目的</w:t>
      </w:r>
      <w:r>
        <w:rPr>
          <w:rFonts w:hint="eastAsia"/>
          <w:sz w:val="24"/>
          <w:szCs w:val="24"/>
          <w:highlight w:val="none"/>
          <w:lang w:eastAsia="zh-CN"/>
        </w:rPr>
        <w:t>比选</w:t>
      </w:r>
      <w:r>
        <w:rPr>
          <w:sz w:val="24"/>
          <w:szCs w:val="24"/>
          <w:highlight w:val="none"/>
        </w:rPr>
        <w:t>。</w:t>
      </w:r>
    </w:p>
    <w:p w14:paraId="5D27A072">
      <w:pPr>
        <w:tabs>
          <w:tab w:val="left" w:pos="6300"/>
        </w:tabs>
        <w:snapToGrid w:val="0"/>
        <w:spacing w:line="520" w:lineRule="exact"/>
        <w:ind w:firstLine="480" w:firstLineChars="200"/>
        <w:rPr>
          <w:sz w:val="24"/>
          <w:szCs w:val="24"/>
          <w:highlight w:val="none"/>
        </w:rPr>
      </w:pPr>
      <w:r>
        <w:rPr>
          <w:sz w:val="24"/>
          <w:szCs w:val="24"/>
          <w:highlight w:val="none"/>
        </w:rPr>
        <w:t>1.愿意按照竞争性比选文件中的一切要求，提供本项目的</w:t>
      </w:r>
      <w:r>
        <w:rPr>
          <w:rFonts w:hint="eastAsia"/>
          <w:sz w:val="24"/>
          <w:szCs w:val="24"/>
          <w:highlight w:val="none"/>
        </w:rPr>
        <w:t>技术</w:t>
      </w:r>
      <w:r>
        <w:rPr>
          <w:sz w:val="24"/>
          <w:szCs w:val="24"/>
          <w:highlight w:val="none"/>
        </w:rPr>
        <w:t>服务，</w:t>
      </w:r>
      <w:r>
        <w:rPr>
          <w:rFonts w:hint="eastAsia"/>
          <w:sz w:val="24"/>
          <w:szCs w:val="24"/>
          <w:highlight w:val="none"/>
        </w:rPr>
        <w:t>比选</w:t>
      </w:r>
      <w:r>
        <w:rPr>
          <w:sz w:val="24"/>
          <w:szCs w:val="24"/>
          <w:highlight w:val="none"/>
        </w:rPr>
        <w:t>报价为人民币大写：</w:t>
      </w:r>
      <w:r>
        <w:rPr>
          <w:rFonts w:hint="eastAsia"/>
          <w:sz w:val="24"/>
          <w:szCs w:val="24"/>
          <w:highlight w:val="none"/>
          <w:u w:val="single"/>
        </w:rPr>
        <w:t xml:space="preserve">         </w:t>
      </w:r>
      <w:r>
        <w:rPr>
          <w:sz w:val="24"/>
          <w:szCs w:val="24"/>
          <w:highlight w:val="none"/>
        </w:rPr>
        <w:t>元整；人民币小写：</w:t>
      </w:r>
      <w:r>
        <w:rPr>
          <w:rFonts w:hint="eastAsia"/>
          <w:sz w:val="24"/>
          <w:szCs w:val="24"/>
          <w:highlight w:val="none"/>
          <w:u w:val="single"/>
        </w:rPr>
        <w:t xml:space="preserve">       </w:t>
      </w:r>
      <w:r>
        <w:rPr>
          <w:sz w:val="24"/>
          <w:szCs w:val="24"/>
          <w:highlight w:val="none"/>
        </w:rPr>
        <w:t>元。</w:t>
      </w:r>
    </w:p>
    <w:p w14:paraId="5186A7A5">
      <w:pPr>
        <w:tabs>
          <w:tab w:val="left" w:pos="6300"/>
        </w:tabs>
        <w:snapToGrid w:val="0"/>
        <w:spacing w:line="520" w:lineRule="exact"/>
        <w:ind w:firstLine="480" w:firstLineChars="200"/>
        <w:rPr>
          <w:rFonts w:ascii="宋体"/>
          <w:sz w:val="24"/>
          <w:szCs w:val="24"/>
          <w:highlight w:val="none"/>
        </w:rPr>
      </w:pPr>
      <w:r>
        <w:rPr>
          <w:rFonts w:ascii="宋体"/>
          <w:sz w:val="24"/>
          <w:szCs w:val="24"/>
          <w:highlight w:val="none"/>
        </w:rPr>
        <w:t>2.我方现提交的响应文件为：</w:t>
      </w:r>
      <w:r>
        <w:rPr>
          <w:rFonts w:hint="eastAsia" w:ascii="宋体"/>
          <w:sz w:val="24"/>
          <w:szCs w:val="24"/>
          <w:highlight w:val="none"/>
        </w:rPr>
        <w:t>响应文件一式三份，其中正本一份，副本一份，电子文档一份</w:t>
      </w:r>
      <w:r>
        <w:rPr>
          <w:rFonts w:ascii="宋体"/>
          <w:sz w:val="24"/>
          <w:szCs w:val="24"/>
          <w:highlight w:val="none"/>
        </w:rPr>
        <w:t>。</w:t>
      </w:r>
    </w:p>
    <w:p w14:paraId="7557C1F1">
      <w:pPr>
        <w:tabs>
          <w:tab w:val="left" w:pos="6300"/>
        </w:tabs>
        <w:snapToGrid w:val="0"/>
        <w:spacing w:line="520" w:lineRule="exact"/>
        <w:ind w:firstLine="480" w:firstLineChars="200"/>
        <w:rPr>
          <w:rFonts w:ascii="宋体"/>
          <w:sz w:val="24"/>
          <w:szCs w:val="24"/>
          <w:highlight w:val="none"/>
        </w:rPr>
      </w:pPr>
      <w:r>
        <w:rPr>
          <w:rFonts w:ascii="宋体"/>
          <w:sz w:val="24"/>
          <w:szCs w:val="24"/>
          <w:highlight w:val="none"/>
        </w:rPr>
        <w:t>3.我方承诺：本次</w:t>
      </w:r>
      <w:r>
        <w:rPr>
          <w:rFonts w:hint="eastAsia" w:ascii="宋体"/>
          <w:sz w:val="24"/>
          <w:szCs w:val="24"/>
          <w:highlight w:val="none"/>
          <w:lang w:eastAsia="zh-CN"/>
        </w:rPr>
        <w:t>比选</w:t>
      </w:r>
      <w:r>
        <w:rPr>
          <w:rFonts w:ascii="宋体"/>
          <w:sz w:val="24"/>
          <w:szCs w:val="24"/>
          <w:highlight w:val="none"/>
        </w:rPr>
        <w:t>的有效期为90天。</w:t>
      </w:r>
    </w:p>
    <w:p w14:paraId="5DC642D0">
      <w:pPr>
        <w:tabs>
          <w:tab w:val="left" w:pos="6300"/>
        </w:tabs>
        <w:snapToGrid w:val="0"/>
        <w:spacing w:line="520" w:lineRule="exact"/>
        <w:ind w:firstLine="480" w:firstLineChars="200"/>
        <w:rPr>
          <w:rFonts w:ascii="宋体"/>
          <w:sz w:val="24"/>
          <w:szCs w:val="24"/>
          <w:highlight w:val="none"/>
        </w:rPr>
      </w:pPr>
      <w:r>
        <w:rPr>
          <w:rFonts w:ascii="宋体"/>
          <w:sz w:val="24"/>
          <w:szCs w:val="24"/>
          <w:highlight w:val="none"/>
        </w:rPr>
        <w:t>4.我方完全理解和接受贵方竞争性比选文件的一切规定和要求及评审办法。</w:t>
      </w:r>
    </w:p>
    <w:p w14:paraId="2F0C890C">
      <w:pPr>
        <w:tabs>
          <w:tab w:val="left" w:pos="6300"/>
        </w:tabs>
        <w:snapToGrid w:val="0"/>
        <w:spacing w:line="520" w:lineRule="exact"/>
        <w:ind w:firstLine="480" w:firstLineChars="200"/>
        <w:rPr>
          <w:rFonts w:ascii="宋体"/>
          <w:sz w:val="24"/>
          <w:szCs w:val="24"/>
          <w:highlight w:val="none"/>
        </w:rPr>
      </w:pPr>
      <w:r>
        <w:rPr>
          <w:rFonts w:ascii="宋体"/>
          <w:sz w:val="24"/>
          <w:szCs w:val="24"/>
          <w:highlight w:val="none"/>
        </w:rPr>
        <w:t>5.在整个竞争性比选过程中，我方若有违规行为，接受按照《中华人民共和国政府采购法》给予惩罚。</w:t>
      </w:r>
    </w:p>
    <w:p w14:paraId="28E5D94A">
      <w:pPr>
        <w:tabs>
          <w:tab w:val="left" w:pos="6300"/>
        </w:tabs>
        <w:snapToGrid w:val="0"/>
        <w:spacing w:line="520" w:lineRule="exact"/>
        <w:ind w:firstLine="480" w:firstLineChars="200"/>
        <w:rPr>
          <w:rFonts w:ascii="宋体"/>
          <w:sz w:val="24"/>
          <w:szCs w:val="24"/>
          <w:highlight w:val="none"/>
        </w:rPr>
      </w:pPr>
      <w:r>
        <w:rPr>
          <w:rFonts w:ascii="宋体"/>
          <w:sz w:val="24"/>
          <w:szCs w:val="24"/>
          <w:highlight w:val="none"/>
        </w:rPr>
        <w:t>6.我方若成为成交供应商，将按照最终</w:t>
      </w:r>
      <w:r>
        <w:rPr>
          <w:rFonts w:hint="eastAsia" w:ascii="宋体"/>
          <w:sz w:val="24"/>
          <w:szCs w:val="24"/>
          <w:highlight w:val="none"/>
          <w:lang w:eastAsia="zh-CN"/>
        </w:rPr>
        <w:t>比选</w:t>
      </w:r>
      <w:r>
        <w:rPr>
          <w:rFonts w:ascii="宋体"/>
          <w:sz w:val="24"/>
          <w:szCs w:val="24"/>
          <w:highlight w:val="none"/>
        </w:rPr>
        <w:t>结果签订合同，并且严格履行合同义务。本承诺函将成为合同不可分割的一部分，与合同具有同等的法律效力。</w:t>
      </w:r>
    </w:p>
    <w:p w14:paraId="433DC3ED">
      <w:pPr>
        <w:tabs>
          <w:tab w:val="left" w:pos="6300"/>
        </w:tabs>
        <w:snapToGrid w:val="0"/>
        <w:spacing w:line="520" w:lineRule="exact"/>
        <w:ind w:firstLine="480" w:firstLineChars="200"/>
        <w:rPr>
          <w:rFonts w:ascii="宋体"/>
          <w:sz w:val="24"/>
          <w:szCs w:val="24"/>
          <w:highlight w:val="none"/>
        </w:rPr>
      </w:pPr>
      <w:r>
        <w:rPr>
          <w:rFonts w:ascii="宋体"/>
          <w:sz w:val="24"/>
          <w:szCs w:val="24"/>
          <w:highlight w:val="none"/>
        </w:rPr>
        <w:t>7.如果我方成为成交供应商，保证在接到成交通知书后，</w:t>
      </w:r>
      <w:r>
        <w:rPr>
          <w:rFonts w:hint="eastAsia" w:ascii="宋体"/>
          <w:sz w:val="24"/>
          <w:szCs w:val="24"/>
          <w:highlight w:val="none"/>
        </w:rPr>
        <w:t>按</w:t>
      </w:r>
      <w:r>
        <w:rPr>
          <w:rFonts w:ascii="宋体"/>
          <w:sz w:val="24"/>
          <w:szCs w:val="24"/>
          <w:highlight w:val="none"/>
        </w:rPr>
        <w:t>竞争性比选文件规定</w:t>
      </w:r>
      <w:r>
        <w:rPr>
          <w:rFonts w:hint="eastAsia" w:ascii="宋体"/>
          <w:sz w:val="24"/>
          <w:szCs w:val="24"/>
          <w:highlight w:val="none"/>
        </w:rPr>
        <w:t>缴纳</w:t>
      </w:r>
      <w:r>
        <w:rPr>
          <w:rFonts w:ascii="宋体"/>
          <w:sz w:val="24"/>
          <w:szCs w:val="24"/>
          <w:highlight w:val="none"/>
        </w:rPr>
        <w:t>采购代理服务费。</w:t>
      </w:r>
    </w:p>
    <w:p w14:paraId="0CFC456F">
      <w:pPr>
        <w:pStyle w:val="19"/>
        <w:ind w:firstLine="480" w:firstLineChars="200"/>
        <w:rPr>
          <w:rFonts w:ascii="宋体" w:hAnsi="Calibri"/>
          <w:szCs w:val="24"/>
          <w:highlight w:val="none"/>
        </w:rPr>
      </w:pPr>
      <w:r>
        <w:rPr>
          <w:rFonts w:ascii="宋体"/>
          <w:sz w:val="24"/>
          <w:szCs w:val="24"/>
          <w:highlight w:val="none"/>
        </w:rPr>
        <w:t>8.</w:t>
      </w:r>
      <w:r>
        <w:rPr>
          <w:rFonts w:hint="eastAsia" w:ascii="宋体" w:hAnsi="Calibri"/>
          <w:szCs w:val="24"/>
          <w:highlight w:val="none"/>
        </w:rPr>
        <w:t>我方理解，最低报价不是成交的唯一条件。</w:t>
      </w:r>
    </w:p>
    <w:p w14:paraId="2315C1B8">
      <w:pPr>
        <w:tabs>
          <w:tab w:val="left" w:pos="6300"/>
        </w:tabs>
        <w:snapToGrid w:val="0"/>
        <w:spacing w:line="520" w:lineRule="exact"/>
        <w:ind w:firstLine="570"/>
        <w:rPr>
          <w:sz w:val="24"/>
          <w:szCs w:val="24"/>
          <w:highlight w:val="none"/>
        </w:rPr>
      </w:pPr>
      <w:r>
        <w:rPr>
          <w:sz w:val="24"/>
          <w:szCs w:val="24"/>
          <w:highlight w:val="none"/>
        </w:rPr>
        <w:t>供应商（公章）：</w:t>
      </w:r>
    </w:p>
    <w:p w14:paraId="4D322002">
      <w:pPr>
        <w:tabs>
          <w:tab w:val="left" w:pos="6300"/>
        </w:tabs>
        <w:snapToGrid w:val="0"/>
        <w:spacing w:line="520" w:lineRule="exact"/>
        <w:ind w:firstLine="570"/>
        <w:rPr>
          <w:sz w:val="24"/>
          <w:szCs w:val="24"/>
          <w:highlight w:val="none"/>
        </w:rPr>
      </w:pPr>
      <w:r>
        <w:rPr>
          <w:sz w:val="24"/>
          <w:szCs w:val="24"/>
          <w:highlight w:val="none"/>
        </w:rPr>
        <w:t>地址：</w:t>
      </w:r>
    </w:p>
    <w:p w14:paraId="12C2ECDA">
      <w:pPr>
        <w:tabs>
          <w:tab w:val="left" w:pos="6300"/>
        </w:tabs>
        <w:snapToGrid w:val="0"/>
        <w:spacing w:line="520" w:lineRule="exact"/>
        <w:ind w:firstLine="570"/>
        <w:rPr>
          <w:sz w:val="24"/>
          <w:szCs w:val="24"/>
          <w:highlight w:val="none"/>
        </w:rPr>
      </w:pPr>
      <w:r>
        <w:rPr>
          <w:sz w:val="24"/>
          <w:szCs w:val="24"/>
          <w:highlight w:val="none"/>
        </w:rPr>
        <w:t>电话：</w:t>
      </w:r>
      <w:r>
        <w:rPr>
          <w:rFonts w:hint="eastAsia"/>
          <w:sz w:val="24"/>
          <w:szCs w:val="24"/>
          <w:highlight w:val="none"/>
        </w:rPr>
        <w:t xml:space="preserve">                           </w:t>
      </w:r>
      <w:r>
        <w:rPr>
          <w:sz w:val="24"/>
          <w:szCs w:val="24"/>
          <w:highlight w:val="none"/>
        </w:rPr>
        <w:t>传真：</w:t>
      </w:r>
    </w:p>
    <w:p w14:paraId="693BCCA6">
      <w:pPr>
        <w:tabs>
          <w:tab w:val="left" w:pos="6300"/>
        </w:tabs>
        <w:snapToGrid w:val="0"/>
        <w:spacing w:line="520" w:lineRule="exact"/>
        <w:ind w:firstLine="570"/>
        <w:rPr>
          <w:sz w:val="24"/>
          <w:szCs w:val="24"/>
          <w:highlight w:val="none"/>
        </w:rPr>
      </w:pPr>
      <w:r>
        <w:rPr>
          <w:sz w:val="24"/>
          <w:szCs w:val="24"/>
          <w:highlight w:val="none"/>
        </w:rPr>
        <w:t>网址：</w:t>
      </w:r>
      <w:r>
        <w:rPr>
          <w:rFonts w:hint="eastAsia"/>
          <w:sz w:val="24"/>
          <w:szCs w:val="24"/>
          <w:highlight w:val="none"/>
        </w:rPr>
        <w:t xml:space="preserve">                           </w:t>
      </w:r>
      <w:r>
        <w:rPr>
          <w:sz w:val="24"/>
          <w:szCs w:val="24"/>
          <w:highlight w:val="none"/>
        </w:rPr>
        <w:t>邮编：</w:t>
      </w:r>
    </w:p>
    <w:p w14:paraId="5CD798FB">
      <w:pPr>
        <w:tabs>
          <w:tab w:val="left" w:pos="6300"/>
        </w:tabs>
        <w:snapToGrid w:val="0"/>
        <w:spacing w:line="520" w:lineRule="exact"/>
        <w:ind w:firstLine="570"/>
        <w:rPr>
          <w:sz w:val="24"/>
          <w:szCs w:val="24"/>
          <w:highlight w:val="none"/>
        </w:rPr>
      </w:pPr>
      <w:r>
        <w:rPr>
          <w:sz w:val="24"/>
          <w:szCs w:val="24"/>
          <w:highlight w:val="none"/>
        </w:rPr>
        <w:t>联系人：</w:t>
      </w:r>
    </w:p>
    <w:p w14:paraId="62BB6AE8">
      <w:pPr>
        <w:snapToGrid w:val="0"/>
        <w:spacing w:line="520" w:lineRule="exact"/>
        <w:ind w:firstLine="480" w:firstLineChars="200"/>
        <w:rPr>
          <w:sz w:val="24"/>
          <w:szCs w:val="24"/>
          <w:highlight w:val="none"/>
        </w:rPr>
      </w:pPr>
      <w:r>
        <w:rPr>
          <w:sz w:val="24"/>
          <w:szCs w:val="24"/>
          <w:highlight w:val="none"/>
        </w:rPr>
        <w:t xml:space="preserve">                                                  年   月   日</w:t>
      </w:r>
    </w:p>
    <w:p w14:paraId="38734B12">
      <w:pPr>
        <w:snapToGrid w:val="0"/>
        <w:spacing w:line="520" w:lineRule="exact"/>
        <w:ind w:firstLine="480" w:firstLineChars="200"/>
        <w:rPr>
          <w:sz w:val="24"/>
          <w:szCs w:val="24"/>
          <w:highlight w:val="none"/>
        </w:rPr>
        <w:sectPr>
          <w:pgSz w:w="11907" w:h="16840"/>
          <w:pgMar w:top="1134" w:right="1191" w:bottom="1134" w:left="1191" w:header="851" w:footer="992" w:gutter="0"/>
          <w:pgNumType w:fmt="numberInDash"/>
          <w:cols w:space="720" w:num="1"/>
          <w:docGrid w:linePitch="380" w:charSpace="-5735"/>
        </w:sectPr>
      </w:pPr>
    </w:p>
    <w:p w14:paraId="2A5AE0C2">
      <w:pPr>
        <w:pageBreakBefore/>
        <w:tabs>
          <w:tab w:val="left" w:pos="6300"/>
        </w:tabs>
        <w:snapToGrid w:val="0"/>
        <w:spacing w:line="360" w:lineRule="auto"/>
        <w:rPr>
          <w:rFonts w:ascii="宋体" w:hAnsi="宋体"/>
          <w:sz w:val="24"/>
          <w:szCs w:val="24"/>
          <w:highlight w:val="none"/>
        </w:rPr>
      </w:pPr>
      <w:bookmarkStart w:id="104" w:name="_Toc23764523"/>
      <w:bookmarkStart w:id="105" w:name="_Toc313008357"/>
      <w:bookmarkStart w:id="106" w:name="_Toc313888361"/>
      <w:bookmarkStart w:id="107" w:name="_Toc342913420"/>
      <w:r>
        <w:rPr>
          <w:rFonts w:hint="eastAsia"/>
          <w:b/>
          <w:sz w:val="24"/>
          <w:szCs w:val="24"/>
          <w:highlight w:val="none"/>
        </w:rPr>
        <w:t xml:space="preserve">  </w:t>
      </w:r>
      <w:r>
        <w:rPr>
          <w:b/>
          <w:sz w:val="24"/>
          <w:szCs w:val="24"/>
          <w:highlight w:val="none"/>
        </w:rPr>
        <w:t>二、</w:t>
      </w:r>
      <w:r>
        <w:rPr>
          <w:rFonts w:hint="eastAsia"/>
          <w:b/>
          <w:sz w:val="24"/>
          <w:szCs w:val="24"/>
          <w:highlight w:val="none"/>
        </w:rPr>
        <w:t>技术</w:t>
      </w:r>
      <w:r>
        <w:rPr>
          <w:b/>
          <w:sz w:val="24"/>
          <w:szCs w:val="24"/>
          <w:highlight w:val="none"/>
        </w:rPr>
        <w:t>部分</w:t>
      </w:r>
      <w:bookmarkEnd w:id="104"/>
      <w:bookmarkEnd w:id="105"/>
      <w:bookmarkEnd w:id="106"/>
      <w:bookmarkEnd w:id="107"/>
    </w:p>
    <w:p w14:paraId="630E3A54">
      <w:pPr>
        <w:snapToGrid w:val="0"/>
        <w:spacing w:line="360" w:lineRule="auto"/>
        <w:rPr>
          <w:rFonts w:ascii="宋体" w:hAnsi="宋体"/>
          <w:sz w:val="24"/>
          <w:szCs w:val="24"/>
          <w:highlight w:val="none"/>
        </w:rPr>
      </w:pPr>
      <w:r>
        <w:rPr>
          <w:rFonts w:hint="eastAsia" w:ascii="宋体" w:hAnsi="宋体"/>
          <w:sz w:val="24"/>
          <w:szCs w:val="24"/>
          <w:highlight w:val="none"/>
        </w:rPr>
        <w:t xml:space="preserve">    （</w:t>
      </w:r>
      <w:r>
        <w:rPr>
          <w:rFonts w:hint="eastAsia" w:ascii="宋体" w:hAnsi="宋体"/>
          <w:sz w:val="24"/>
          <w:szCs w:val="24"/>
          <w:highlight w:val="none"/>
          <w:lang w:eastAsia="zh-CN"/>
        </w:rPr>
        <w:t>一</w:t>
      </w:r>
      <w:r>
        <w:rPr>
          <w:rFonts w:hint="eastAsia" w:ascii="宋体" w:hAnsi="宋体"/>
          <w:sz w:val="24"/>
          <w:szCs w:val="24"/>
          <w:highlight w:val="none"/>
        </w:rPr>
        <w:t>）技术响应偏离表</w:t>
      </w:r>
    </w:p>
    <w:p w14:paraId="72B6E840">
      <w:pPr>
        <w:tabs>
          <w:tab w:val="left" w:pos="6300"/>
        </w:tabs>
        <w:snapToGrid w:val="0"/>
        <w:spacing w:line="360" w:lineRule="auto"/>
        <w:jc w:val="center"/>
        <w:rPr>
          <w:rFonts w:ascii="宋体" w:hAnsi="宋体"/>
          <w:szCs w:val="24"/>
          <w:highlight w:val="none"/>
        </w:rPr>
      </w:pPr>
      <w:r>
        <w:rPr>
          <w:rFonts w:hint="eastAsia" w:ascii="宋体" w:hAnsi="宋体"/>
          <w:szCs w:val="24"/>
          <w:highlight w:val="none"/>
        </w:rPr>
        <w:t>技术响应偏离表</w:t>
      </w:r>
    </w:p>
    <w:p w14:paraId="7BF3A5E2">
      <w:pPr>
        <w:pStyle w:val="32"/>
        <w:tabs>
          <w:tab w:val="left" w:pos="6300"/>
        </w:tabs>
        <w:snapToGrid w:val="0"/>
        <w:spacing w:line="360" w:lineRule="auto"/>
        <w:ind w:firstLine="480" w:firstLineChars="200"/>
        <w:outlineLvl w:val="0"/>
        <w:rPr>
          <w:rFonts w:ascii="宋体" w:hAnsi="宋体"/>
          <w:sz w:val="24"/>
          <w:highlight w:val="none"/>
        </w:rPr>
      </w:pPr>
      <w:r>
        <w:rPr>
          <w:rFonts w:hint="eastAsia" w:ascii="宋体" w:hAnsi="宋体"/>
          <w:sz w:val="24"/>
          <w:highlight w:val="none"/>
        </w:rPr>
        <w:t>项目名称：</w:t>
      </w:r>
    </w:p>
    <w:tbl>
      <w:tblPr>
        <w:tblStyle w:val="58"/>
        <w:tblW w:w="9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633"/>
      </w:tblGrid>
      <w:tr w14:paraId="40502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0724997A">
            <w:pPr>
              <w:tabs>
                <w:tab w:val="left" w:pos="6300"/>
              </w:tabs>
              <w:snapToGrid w:val="0"/>
              <w:jc w:val="center"/>
              <w:outlineLvl w:val="0"/>
              <w:rPr>
                <w:rFonts w:ascii="宋体" w:hAnsi="宋体"/>
                <w:sz w:val="21"/>
                <w:szCs w:val="21"/>
                <w:highlight w:val="none"/>
              </w:rPr>
            </w:pPr>
            <w:r>
              <w:rPr>
                <w:rFonts w:hint="eastAsia" w:ascii="宋体" w:hAnsi="宋体"/>
                <w:sz w:val="21"/>
                <w:szCs w:val="21"/>
                <w:highlight w:val="none"/>
              </w:rPr>
              <w:t>序号</w:t>
            </w:r>
          </w:p>
        </w:tc>
        <w:tc>
          <w:tcPr>
            <w:tcW w:w="2658" w:type="dxa"/>
            <w:vAlign w:val="center"/>
          </w:tcPr>
          <w:p w14:paraId="7B4D4F30">
            <w:pPr>
              <w:tabs>
                <w:tab w:val="left" w:pos="6300"/>
              </w:tabs>
              <w:snapToGrid w:val="0"/>
              <w:jc w:val="center"/>
              <w:outlineLvl w:val="0"/>
              <w:rPr>
                <w:rFonts w:ascii="宋体" w:hAnsi="宋体"/>
                <w:sz w:val="21"/>
                <w:szCs w:val="21"/>
                <w:highlight w:val="none"/>
              </w:rPr>
            </w:pPr>
            <w:r>
              <w:rPr>
                <w:rFonts w:hint="eastAsia" w:ascii="宋体" w:hAnsi="宋体"/>
                <w:sz w:val="21"/>
                <w:szCs w:val="21"/>
                <w:highlight w:val="none"/>
              </w:rPr>
              <w:t>采购需求</w:t>
            </w:r>
          </w:p>
        </w:tc>
        <w:tc>
          <w:tcPr>
            <w:tcW w:w="2759" w:type="dxa"/>
            <w:vAlign w:val="center"/>
          </w:tcPr>
          <w:p w14:paraId="39E2E763">
            <w:pPr>
              <w:tabs>
                <w:tab w:val="left" w:pos="6300"/>
              </w:tabs>
              <w:snapToGrid w:val="0"/>
              <w:jc w:val="center"/>
              <w:outlineLvl w:val="0"/>
              <w:rPr>
                <w:rFonts w:ascii="宋体" w:hAnsi="宋体"/>
                <w:sz w:val="21"/>
                <w:szCs w:val="21"/>
                <w:highlight w:val="none"/>
              </w:rPr>
            </w:pPr>
            <w:r>
              <w:rPr>
                <w:rFonts w:hint="eastAsia" w:ascii="宋体" w:hAnsi="宋体"/>
                <w:sz w:val="21"/>
                <w:szCs w:val="21"/>
                <w:highlight w:val="none"/>
              </w:rPr>
              <w:t>响应情况</w:t>
            </w:r>
          </w:p>
        </w:tc>
        <w:tc>
          <w:tcPr>
            <w:tcW w:w="2633" w:type="dxa"/>
            <w:vAlign w:val="center"/>
          </w:tcPr>
          <w:p w14:paraId="576F697C">
            <w:pPr>
              <w:tabs>
                <w:tab w:val="left" w:pos="6300"/>
              </w:tabs>
              <w:snapToGrid w:val="0"/>
              <w:jc w:val="center"/>
              <w:outlineLvl w:val="0"/>
              <w:rPr>
                <w:rFonts w:ascii="宋体" w:hAnsi="宋体"/>
                <w:sz w:val="21"/>
                <w:szCs w:val="21"/>
                <w:highlight w:val="none"/>
              </w:rPr>
            </w:pPr>
            <w:r>
              <w:rPr>
                <w:rFonts w:hint="eastAsia" w:ascii="宋体" w:hAnsi="宋体"/>
                <w:sz w:val="21"/>
                <w:szCs w:val="21"/>
                <w:highlight w:val="none"/>
              </w:rPr>
              <w:t>差异说明</w:t>
            </w:r>
          </w:p>
        </w:tc>
      </w:tr>
      <w:tr w14:paraId="220C4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0C0A6B7">
            <w:pPr>
              <w:tabs>
                <w:tab w:val="left" w:pos="6300"/>
              </w:tabs>
              <w:snapToGrid w:val="0"/>
              <w:jc w:val="center"/>
              <w:outlineLvl w:val="0"/>
              <w:rPr>
                <w:rFonts w:ascii="宋体" w:hAnsi="宋体"/>
                <w:sz w:val="21"/>
                <w:szCs w:val="21"/>
                <w:highlight w:val="none"/>
              </w:rPr>
            </w:pPr>
          </w:p>
        </w:tc>
        <w:tc>
          <w:tcPr>
            <w:tcW w:w="2658" w:type="dxa"/>
            <w:vAlign w:val="center"/>
          </w:tcPr>
          <w:p w14:paraId="4AB67C6C">
            <w:pPr>
              <w:tabs>
                <w:tab w:val="left" w:pos="6300"/>
              </w:tabs>
              <w:snapToGrid w:val="0"/>
              <w:jc w:val="center"/>
              <w:outlineLvl w:val="0"/>
              <w:rPr>
                <w:rFonts w:ascii="宋体" w:hAnsi="宋体"/>
                <w:sz w:val="21"/>
                <w:szCs w:val="21"/>
                <w:highlight w:val="none"/>
              </w:rPr>
            </w:pPr>
          </w:p>
        </w:tc>
        <w:tc>
          <w:tcPr>
            <w:tcW w:w="2759" w:type="dxa"/>
            <w:vAlign w:val="center"/>
          </w:tcPr>
          <w:p w14:paraId="194E5C8C">
            <w:pPr>
              <w:tabs>
                <w:tab w:val="left" w:pos="6300"/>
              </w:tabs>
              <w:snapToGrid w:val="0"/>
              <w:jc w:val="center"/>
              <w:outlineLvl w:val="0"/>
              <w:rPr>
                <w:rFonts w:ascii="宋体" w:hAnsi="宋体"/>
                <w:sz w:val="21"/>
                <w:szCs w:val="21"/>
                <w:highlight w:val="none"/>
              </w:rPr>
            </w:pPr>
          </w:p>
        </w:tc>
        <w:tc>
          <w:tcPr>
            <w:tcW w:w="2633" w:type="dxa"/>
            <w:vAlign w:val="center"/>
          </w:tcPr>
          <w:p w14:paraId="669BAA7C">
            <w:pPr>
              <w:tabs>
                <w:tab w:val="left" w:pos="6300"/>
              </w:tabs>
              <w:snapToGrid w:val="0"/>
              <w:jc w:val="center"/>
              <w:outlineLvl w:val="0"/>
              <w:rPr>
                <w:rFonts w:ascii="宋体" w:hAnsi="宋体"/>
                <w:sz w:val="21"/>
                <w:szCs w:val="21"/>
                <w:highlight w:val="none"/>
              </w:rPr>
            </w:pPr>
          </w:p>
        </w:tc>
      </w:tr>
      <w:tr w14:paraId="6FFC6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2F36803">
            <w:pPr>
              <w:tabs>
                <w:tab w:val="left" w:pos="6300"/>
              </w:tabs>
              <w:snapToGrid w:val="0"/>
              <w:jc w:val="center"/>
              <w:outlineLvl w:val="0"/>
              <w:rPr>
                <w:rFonts w:ascii="宋体" w:hAnsi="宋体"/>
                <w:sz w:val="21"/>
                <w:szCs w:val="21"/>
                <w:highlight w:val="none"/>
              </w:rPr>
            </w:pPr>
          </w:p>
        </w:tc>
        <w:tc>
          <w:tcPr>
            <w:tcW w:w="2658" w:type="dxa"/>
            <w:vAlign w:val="center"/>
          </w:tcPr>
          <w:p w14:paraId="53CD4654">
            <w:pPr>
              <w:tabs>
                <w:tab w:val="left" w:pos="6300"/>
              </w:tabs>
              <w:snapToGrid w:val="0"/>
              <w:jc w:val="center"/>
              <w:outlineLvl w:val="0"/>
              <w:rPr>
                <w:rFonts w:ascii="宋体" w:hAnsi="宋体"/>
                <w:sz w:val="21"/>
                <w:szCs w:val="21"/>
                <w:highlight w:val="none"/>
              </w:rPr>
            </w:pPr>
          </w:p>
        </w:tc>
        <w:tc>
          <w:tcPr>
            <w:tcW w:w="2759" w:type="dxa"/>
            <w:vAlign w:val="center"/>
          </w:tcPr>
          <w:p w14:paraId="6C3B601E">
            <w:pPr>
              <w:tabs>
                <w:tab w:val="left" w:pos="6300"/>
              </w:tabs>
              <w:snapToGrid w:val="0"/>
              <w:jc w:val="center"/>
              <w:outlineLvl w:val="0"/>
              <w:rPr>
                <w:rFonts w:ascii="宋体" w:hAnsi="宋体"/>
                <w:sz w:val="21"/>
                <w:szCs w:val="21"/>
                <w:highlight w:val="none"/>
              </w:rPr>
            </w:pPr>
          </w:p>
        </w:tc>
        <w:tc>
          <w:tcPr>
            <w:tcW w:w="2633" w:type="dxa"/>
            <w:vAlign w:val="center"/>
          </w:tcPr>
          <w:p w14:paraId="03D125C1">
            <w:pPr>
              <w:tabs>
                <w:tab w:val="left" w:pos="6300"/>
              </w:tabs>
              <w:snapToGrid w:val="0"/>
              <w:jc w:val="center"/>
              <w:outlineLvl w:val="0"/>
              <w:rPr>
                <w:rFonts w:ascii="宋体" w:hAnsi="宋体"/>
                <w:sz w:val="21"/>
                <w:szCs w:val="21"/>
                <w:highlight w:val="none"/>
              </w:rPr>
            </w:pPr>
          </w:p>
        </w:tc>
      </w:tr>
      <w:tr w14:paraId="0B957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ED3A488">
            <w:pPr>
              <w:tabs>
                <w:tab w:val="left" w:pos="6300"/>
              </w:tabs>
              <w:snapToGrid w:val="0"/>
              <w:jc w:val="center"/>
              <w:outlineLvl w:val="0"/>
              <w:rPr>
                <w:rFonts w:ascii="宋体" w:hAnsi="宋体"/>
                <w:sz w:val="21"/>
                <w:szCs w:val="21"/>
                <w:highlight w:val="none"/>
              </w:rPr>
            </w:pPr>
          </w:p>
        </w:tc>
        <w:tc>
          <w:tcPr>
            <w:tcW w:w="2658" w:type="dxa"/>
            <w:vAlign w:val="center"/>
          </w:tcPr>
          <w:p w14:paraId="387EE1F7">
            <w:pPr>
              <w:tabs>
                <w:tab w:val="left" w:pos="6300"/>
              </w:tabs>
              <w:snapToGrid w:val="0"/>
              <w:jc w:val="center"/>
              <w:outlineLvl w:val="0"/>
              <w:rPr>
                <w:rFonts w:ascii="宋体" w:hAnsi="宋体"/>
                <w:sz w:val="21"/>
                <w:szCs w:val="21"/>
                <w:highlight w:val="none"/>
              </w:rPr>
            </w:pPr>
          </w:p>
        </w:tc>
        <w:tc>
          <w:tcPr>
            <w:tcW w:w="2759" w:type="dxa"/>
            <w:vAlign w:val="center"/>
          </w:tcPr>
          <w:p w14:paraId="24167699">
            <w:pPr>
              <w:tabs>
                <w:tab w:val="left" w:pos="6300"/>
              </w:tabs>
              <w:snapToGrid w:val="0"/>
              <w:jc w:val="center"/>
              <w:outlineLvl w:val="0"/>
              <w:rPr>
                <w:rFonts w:ascii="宋体" w:hAnsi="宋体"/>
                <w:sz w:val="21"/>
                <w:szCs w:val="21"/>
                <w:highlight w:val="none"/>
              </w:rPr>
            </w:pPr>
          </w:p>
        </w:tc>
        <w:tc>
          <w:tcPr>
            <w:tcW w:w="2633" w:type="dxa"/>
            <w:vAlign w:val="center"/>
          </w:tcPr>
          <w:p w14:paraId="10B6463B">
            <w:pPr>
              <w:tabs>
                <w:tab w:val="left" w:pos="6300"/>
              </w:tabs>
              <w:snapToGrid w:val="0"/>
              <w:jc w:val="center"/>
              <w:outlineLvl w:val="0"/>
              <w:rPr>
                <w:rFonts w:ascii="宋体" w:hAnsi="宋体"/>
                <w:sz w:val="21"/>
                <w:szCs w:val="21"/>
                <w:highlight w:val="none"/>
              </w:rPr>
            </w:pPr>
          </w:p>
        </w:tc>
      </w:tr>
      <w:tr w14:paraId="651A7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5BC7536">
            <w:pPr>
              <w:tabs>
                <w:tab w:val="left" w:pos="6300"/>
              </w:tabs>
              <w:snapToGrid w:val="0"/>
              <w:jc w:val="center"/>
              <w:outlineLvl w:val="0"/>
              <w:rPr>
                <w:rFonts w:ascii="宋体" w:hAnsi="宋体"/>
                <w:sz w:val="21"/>
                <w:szCs w:val="21"/>
                <w:highlight w:val="none"/>
              </w:rPr>
            </w:pPr>
          </w:p>
        </w:tc>
        <w:tc>
          <w:tcPr>
            <w:tcW w:w="2658" w:type="dxa"/>
            <w:vAlign w:val="center"/>
          </w:tcPr>
          <w:p w14:paraId="73D84B09">
            <w:pPr>
              <w:tabs>
                <w:tab w:val="left" w:pos="6300"/>
              </w:tabs>
              <w:snapToGrid w:val="0"/>
              <w:jc w:val="center"/>
              <w:outlineLvl w:val="0"/>
              <w:rPr>
                <w:rFonts w:ascii="宋体" w:hAnsi="宋体"/>
                <w:sz w:val="21"/>
                <w:szCs w:val="21"/>
                <w:highlight w:val="none"/>
              </w:rPr>
            </w:pPr>
          </w:p>
        </w:tc>
        <w:tc>
          <w:tcPr>
            <w:tcW w:w="2759" w:type="dxa"/>
            <w:vAlign w:val="center"/>
          </w:tcPr>
          <w:p w14:paraId="57782B2F">
            <w:pPr>
              <w:tabs>
                <w:tab w:val="left" w:pos="6300"/>
              </w:tabs>
              <w:snapToGrid w:val="0"/>
              <w:jc w:val="center"/>
              <w:outlineLvl w:val="0"/>
              <w:rPr>
                <w:rFonts w:ascii="宋体" w:hAnsi="宋体"/>
                <w:sz w:val="21"/>
                <w:szCs w:val="21"/>
                <w:highlight w:val="none"/>
              </w:rPr>
            </w:pPr>
          </w:p>
        </w:tc>
        <w:tc>
          <w:tcPr>
            <w:tcW w:w="2633" w:type="dxa"/>
            <w:vAlign w:val="center"/>
          </w:tcPr>
          <w:p w14:paraId="3DB8C1EC">
            <w:pPr>
              <w:tabs>
                <w:tab w:val="left" w:pos="6300"/>
              </w:tabs>
              <w:snapToGrid w:val="0"/>
              <w:jc w:val="center"/>
              <w:outlineLvl w:val="0"/>
              <w:rPr>
                <w:rFonts w:ascii="宋体" w:hAnsi="宋体"/>
                <w:sz w:val="21"/>
                <w:szCs w:val="21"/>
                <w:highlight w:val="none"/>
              </w:rPr>
            </w:pPr>
          </w:p>
        </w:tc>
      </w:tr>
      <w:tr w14:paraId="4A4B7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EBBB49C">
            <w:pPr>
              <w:tabs>
                <w:tab w:val="left" w:pos="6300"/>
              </w:tabs>
              <w:snapToGrid w:val="0"/>
              <w:jc w:val="center"/>
              <w:outlineLvl w:val="0"/>
              <w:rPr>
                <w:rFonts w:ascii="宋体" w:hAnsi="宋体"/>
                <w:sz w:val="21"/>
                <w:szCs w:val="21"/>
                <w:highlight w:val="none"/>
              </w:rPr>
            </w:pPr>
          </w:p>
        </w:tc>
        <w:tc>
          <w:tcPr>
            <w:tcW w:w="2658" w:type="dxa"/>
            <w:vAlign w:val="center"/>
          </w:tcPr>
          <w:p w14:paraId="735BC7EF">
            <w:pPr>
              <w:tabs>
                <w:tab w:val="left" w:pos="6300"/>
              </w:tabs>
              <w:snapToGrid w:val="0"/>
              <w:jc w:val="center"/>
              <w:outlineLvl w:val="0"/>
              <w:rPr>
                <w:rFonts w:ascii="宋体" w:hAnsi="宋体"/>
                <w:sz w:val="21"/>
                <w:szCs w:val="21"/>
                <w:highlight w:val="none"/>
              </w:rPr>
            </w:pPr>
          </w:p>
        </w:tc>
        <w:tc>
          <w:tcPr>
            <w:tcW w:w="2759" w:type="dxa"/>
            <w:vAlign w:val="center"/>
          </w:tcPr>
          <w:p w14:paraId="774BF860">
            <w:pPr>
              <w:tabs>
                <w:tab w:val="left" w:pos="6300"/>
              </w:tabs>
              <w:snapToGrid w:val="0"/>
              <w:jc w:val="center"/>
              <w:outlineLvl w:val="0"/>
              <w:rPr>
                <w:rFonts w:ascii="宋体" w:hAnsi="宋体"/>
                <w:sz w:val="21"/>
                <w:szCs w:val="21"/>
                <w:highlight w:val="none"/>
              </w:rPr>
            </w:pPr>
          </w:p>
        </w:tc>
        <w:tc>
          <w:tcPr>
            <w:tcW w:w="2633" w:type="dxa"/>
            <w:vAlign w:val="center"/>
          </w:tcPr>
          <w:p w14:paraId="06FC4648">
            <w:pPr>
              <w:tabs>
                <w:tab w:val="left" w:pos="6300"/>
              </w:tabs>
              <w:snapToGrid w:val="0"/>
              <w:jc w:val="center"/>
              <w:outlineLvl w:val="0"/>
              <w:rPr>
                <w:rFonts w:ascii="宋体" w:hAnsi="宋体"/>
                <w:sz w:val="21"/>
                <w:szCs w:val="21"/>
                <w:highlight w:val="none"/>
              </w:rPr>
            </w:pPr>
          </w:p>
        </w:tc>
      </w:tr>
      <w:tr w14:paraId="21EC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3497D3D">
            <w:pPr>
              <w:tabs>
                <w:tab w:val="left" w:pos="6300"/>
              </w:tabs>
              <w:snapToGrid w:val="0"/>
              <w:jc w:val="center"/>
              <w:outlineLvl w:val="0"/>
              <w:rPr>
                <w:rFonts w:ascii="宋体" w:hAnsi="宋体"/>
                <w:sz w:val="21"/>
                <w:szCs w:val="21"/>
                <w:highlight w:val="none"/>
              </w:rPr>
            </w:pPr>
          </w:p>
        </w:tc>
        <w:tc>
          <w:tcPr>
            <w:tcW w:w="2658" w:type="dxa"/>
            <w:vAlign w:val="center"/>
          </w:tcPr>
          <w:p w14:paraId="3513ABD5">
            <w:pPr>
              <w:tabs>
                <w:tab w:val="left" w:pos="6300"/>
              </w:tabs>
              <w:snapToGrid w:val="0"/>
              <w:jc w:val="center"/>
              <w:outlineLvl w:val="0"/>
              <w:rPr>
                <w:rFonts w:ascii="宋体" w:hAnsi="宋体"/>
                <w:sz w:val="21"/>
                <w:szCs w:val="21"/>
                <w:highlight w:val="none"/>
              </w:rPr>
            </w:pPr>
          </w:p>
        </w:tc>
        <w:tc>
          <w:tcPr>
            <w:tcW w:w="2759" w:type="dxa"/>
            <w:vAlign w:val="center"/>
          </w:tcPr>
          <w:p w14:paraId="75CBE642">
            <w:pPr>
              <w:tabs>
                <w:tab w:val="left" w:pos="6300"/>
              </w:tabs>
              <w:snapToGrid w:val="0"/>
              <w:jc w:val="center"/>
              <w:outlineLvl w:val="0"/>
              <w:rPr>
                <w:rFonts w:ascii="宋体" w:hAnsi="宋体"/>
                <w:sz w:val="21"/>
                <w:szCs w:val="21"/>
                <w:highlight w:val="none"/>
              </w:rPr>
            </w:pPr>
          </w:p>
        </w:tc>
        <w:tc>
          <w:tcPr>
            <w:tcW w:w="2633" w:type="dxa"/>
            <w:vAlign w:val="center"/>
          </w:tcPr>
          <w:p w14:paraId="4F204AD0">
            <w:pPr>
              <w:tabs>
                <w:tab w:val="left" w:pos="6300"/>
              </w:tabs>
              <w:snapToGrid w:val="0"/>
              <w:jc w:val="center"/>
              <w:outlineLvl w:val="0"/>
              <w:rPr>
                <w:rFonts w:ascii="宋体" w:hAnsi="宋体"/>
                <w:sz w:val="21"/>
                <w:szCs w:val="21"/>
                <w:highlight w:val="none"/>
              </w:rPr>
            </w:pPr>
          </w:p>
        </w:tc>
      </w:tr>
      <w:tr w14:paraId="1EBB0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C2E5626">
            <w:pPr>
              <w:tabs>
                <w:tab w:val="left" w:pos="6300"/>
              </w:tabs>
              <w:snapToGrid w:val="0"/>
              <w:jc w:val="center"/>
              <w:outlineLvl w:val="0"/>
              <w:rPr>
                <w:rFonts w:ascii="宋体" w:hAnsi="宋体"/>
                <w:sz w:val="21"/>
                <w:szCs w:val="21"/>
                <w:highlight w:val="none"/>
              </w:rPr>
            </w:pPr>
          </w:p>
        </w:tc>
        <w:tc>
          <w:tcPr>
            <w:tcW w:w="2658" w:type="dxa"/>
            <w:vAlign w:val="center"/>
          </w:tcPr>
          <w:p w14:paraId="71493EB8">
            <w:pPr>
              <w:tabs>
                <w:tab w:val="left" w:pos="6300"/>
              </w:tabs>
              <w:snapToGrid w:val="0"/>
              <w:jc w:val="center"/>
              <w:outlineLvl w:val="0"/>
              <w:rPr>
                <w:rFonts w:ascii="宋体" w:hAnsi="宋体"/>
                <w:sz w:val="21"/>
                <w:szCs w:val="21"/>
                <w:highlight w:val="none"/>
              </w:rPr>
            </w:pPr>
          </w:p>
        </w:tc>
        <w:tc>
          <w:tcPr>
            <w:tcW w:w="2759" w:type="dxa"/>
            <w:vAlign w:val="center"/>
          </w:tcPr>
          <w:p w14:paraId="73656164">
            <w:pPr>
              <w:tabs>
                <w:tab w:val="left" w:pos="6300"/>
              </w:tabs>
              <w:snapToGrid w:val="0"/>
              <w:jc w:val="center"/>
              <w:outlineLvl w:val="0"/>
              <w:rPr>
                <w:rFonts w:ascii="宋体" w:hAnsi="宋体"/>
                <w:sz w:val="21"/>
                <w:szCs w:val="21"/>
                <w:highlight w:val="none"/>
              </w:rPr>
            </w:pPr>
          </w:p>
        </w:tc>
        <w:tc>
          <w:tcPr>
            <w:tcW w:w="2633" w:type="dxa"/>
            <w:vAlign w:val="center"/>
          </w:tcPr>
          <w:p w14:paraId="75255B32">
            <w:pPr>
              <w:tabs>
                <w:tab w:val="left" w:pos="6300"/>
              </w:tabs>
              <w:snapToGrid w:val="0"/>
              <w:jc w:val="center"/>
              <w:outlineLvl w:val="0"/>
              <w:rPr>
                <w:rFonts w:ascii="宋体" w:hAnsi="宋体"/>
                <w:sz w:val="21"/>
                <w:szCs w:val="21"/>
                <w:highlight w:val="none"/>
              </w:rPr>
            </w:pPr>
          </w:p>
        </w:tc>
      </w:tr>
    </w:tbl>
    <w:p w14:paraId="7457D623">
      <w:pPr>
        <w:spacing w:line="360" w:lineRule="auto"/>
        <w:ind w:firstLine="480" w:firstLineChars="200"/>
        <w:rPr>
          <w:rFonts w:ascii="宋体" w:hAnsi="宋体"/>
          <w:sz w:val="24"/>
          <w:szCs w:val="28"/>
          <w:highlight w:val="none"/>
        </w:rPr>
      </w:pPr>
    </w:p>
    <w:p w14:paraId="1B52C696">
      <w:pPr>
        <w:spacing w:line="360" w:lineRule="auto"/>
        <w:ind w:firstLine="480" w:firstLineChars="200"/>
        <w:rPr>
          <w:rFonts w:ascii="宋体" w:hAnsi="宋体"/>
          <w:sz w:val="24"/>
          <w:szCs w:val="28"/>
          <w:highlight w:val="none"/>
        </w:rPr>
      </w:pPr>
      <w:r>
        <w:rPr>
          <w:rFonts w:hint="eastAsia" w:ascii="宋体" w:hAnsi="宋体"/>
          <w:sz w:val="24"/>
          <w:szCs w:val="28"/>
          <w:highlight w:val="none"/>
        </w:rPr>
        <w:t>供应商：             法定代表人（或法定代表人授权代表）或自然人：</w:t>
      </w:r>
    </w:p>
    <w:p w14:paraId="30BD3B16">
      <w:pPr>
        <w:spacing w:line="360" w:lineRule="auto"/>
        <w:ind w:firstLine="600" w:firstLineChars="250"/>
        <w:rPr>
          <w:rFonts w:ascii="宋体" w:hAnsi="宋体"/>
          <w:sz w:val="24"/>
          <w:szCs w:val="28"/>
          <w:highlight w:val="none"/>
        </w:rPr>
      </w:pPr>
    </w:p>
    <w:p w14:paraId="777BB674">
      <w:pPr>
        <w:spacing w:line="360" w:lineRule="auto"/>
        <w:rPr>
          <w:rFonts w:ascii="宋体" w:hAnsi="宋体"/>
          <w:sz w:val="24"/>
          <w:szCs w:val="28"/>
          <w:highlight w:val="none"/>
        </w:rPr>
      </w:pPr>
      <w:r>
        <w:rPr>
          <w:rFonts w:hint="eastAsia" w:ascii="宋体" w:hAnsi="宋体"/>
          <w:sz w:val="24"/>
          <w:szCs w:val="28"/>
          <w:highlight w:val="none"/>
        </w:rPr>
        <w:t xml:space="preserve">   （供应商公章）                               （签字或盖章）</w:t>
      </w:r>
    </w:p>
    <w:p w14:paraId="726358BC">
      <w:pPr>
        <w:tabs>
          <w:tab w:val="left" w:pos="6300"/>
        </w:tabs>
        <w:snapToGrid w:val="0"/>
        <w:spacing w:line="360" w:lineRule="auto"/>
        <w:ind w:firstLine="570"/>
        <w:rPr>
          <w:rFonts w:ascii="宋体" w:hAnsi="宋体"/>
          <w:sz w:val="24"/>
          <w:highlight w:val="none"/>
        </w:rPr>
      </w:pPr>
      <w:r>
        <w:rPr>
          <w:rFonts w:hint="eastAsia" w:ascii="宋体" w:hAnsi="宋体"/>
          <w:sz w:val="24"/>
          <w:szCs w:val="28"/>
          <w:highlight w:val="none"/>
        </w:rPr>
        <w:t xml:space="preserve">                                              年     月     日</w:t>
      </w:r>
    </w:p>
    <w:p w14:paraId="5688AF0C">
      <w:pPr>
        <w:tabs>
          <w:tab w:val="left" w:pos="6300"/>
        </w:tabs>
        <w:snapToGrid w:val="0"/>
        <w:spacing w:line="360" w:lineRule="auto"/>
        <w:ind w:firstLine="480" w:firstLineChars="200"/>
        <w:rPr>
          <w:rFonts w:ascii="宋体" w:hAnsi="宋体"/>
          <w:sz w:val="24"/>
          <w:highlight w:val="none"/>
        </w:rPr>
      </w:pPr>
      <w:r>
        <w:rPr>
          <w:rFonts w:hint="eastAsia" w:ascii="宋体" w:hAnsi="宋体"/>
          <w:sz w:val="24"/>
          <w:highlight w:val="none"/>
        </w:rPr>
        <w:t>注：</w:t>
      </w:r>
    </w:p>
    <w:p w14:paraId="7FB31F4A">
      <w:pPr>
        <w:tabs>
          <w:tab w:val="left" w:pos="6300"/>
        </w:tabs>
        <w:snapToGrid w:val="0"/>
        <w:spacing w:line="360" w:lineRule="auto"/>
        <w:ind w:firstLine="480" w:firstLineChars="200"/>
        <w:rPr>
          <w:rFonts w:ascii="宋体" w:hAnsi="宋体"/>
          <w:sz w:val="24"/>
          <w:highlight w:val="none"/>
        </w:rPr>
      </w:pPr>
      <w:r>
        <w:rPr>
          <w:rFonts w:hint="eastAsia" w:ascii="宋体" w:hAnsi="宋体"/>
          <w:sz w:val="24"/>
          <w:szCs w:val="24"/>
          <w:highlight w:val="none"/>
        </w:rPr>
        <w:t>1</w:t>
      </w:r>
      <w:r>
        <w:rPr>
          <w:rFonts w:hint="eastAsia" w:ascii="宋体" w:hAnsi="宋体"/>
          <w:sz w:val="24"/>
          <w:highlight w:val="none"/>
        </w:rPr>
        <w:t xml:space="preserve">.本表即为对本项目“第二篇 </w:t>
      </w:r>
      <w:r>
        <w:rPr>
          <w:rFonts w:hint="eastAsia" w:ascii="宋体" w:hAnsi="宋体"/>
          <w:sz w:val="24"/>
          <w:highlight w:val="none"/>
          <w:lang w:eastAsia="zh-CN"/>
        </w:rPr>
        <w:t>项目</w:t>
      </w:r>
      <w:r>
        <w:rPr>
          <w:rFonts w:hint="eastAsia" w:ascii="宋体" w:hAnsi="宋体"/>
          <w:sz w:val="24"/>
          <w:highlight w:val="none"/>
        </w:rPr>
        <w:t>技术需求”中所列技术要求进行比较和响应；</w:t>
      </w:r>
    </w:p>
    <w:p w14:paraId="63999323">
      <w:pPr>
        <w:tabs>
          <w:tab w:val="left" w:pos="6300"/>
        </w:tabs>
        <w:snapToGrid w:val="0"/>
        <w:spacing w:line="360" w:lineRule="auto"/>
        <w:ind w:firstLine="480" w:firstLineChars="200"/>
        <w:rPr>
          <w:rFonts w:hint="eastAsia" w:ascii="宋体" w:hAnsi="宋体"/>
          <w:sz w:val="24"/>
          <w:highlight w:val="none"/>
          <w:lang w:eastAsia="zh-CN"/>
        </w:rPr>
      </w:pPr>
      <w:r>
        <w:rPr>
          <w:rFonts w:hint="eastAsia" w:ascii="宋体" w:hAnsi="宋体"/>
          <w:sz w:val="24"/>
          <w:highlight w:val="none"/>
        </w:rPr>
        <w:t>2.</w:t>
      </w:r>
      <w:r>
        <w:rPr>
          <w:rFonts w:hint="eastAsia" w:ascii="宋体" w:hAnsi="宋体"/>
          <w:sz w:val="24"/>
          <w:highlight w:val="none"/>
          <w:lang w:eastAsia="zh-CN"/>
        </w:rPr>
        <w:t>本</w:t>
      </w:r>
      <w:r>
        <w:rPr>
          <w:rFonts w:hint="eastAsia" w:ascii="宋体" w:hAnsi="宋体"/>
          <w:sz w:val="24"/>
          <w:highlight w:val="none"/>
        </w:rPr>
        <w:t>表可扩展</w:t>
      </w:r>
      <w:r>
        <w:rPr>
          <w:rFonts w:hint="eastAsia" w:ascii="宋体" w:hAnsi="宋体"/>
          <w:sz w:val="24"/>
          <w:highlight w:val="none"/>
          <w:lang w:eastAsia="zh-CN"/>
        </w:rPr>
        <w:t>。</w:t>
      </w:r>
    </w:p>
    <w:p w14:paraId="556E8318">
      <w:pPr>
        <w:pStyle w:val="2"/>
        <w:rPr>
          <w:rFonts w:hint="eastAsia" w:ascii="宋体" w:hAnsi="宋体"/>
          <w:sz w:val="24"/>
          <w:highlight w:val="none"/>
          <w:lang w:eastAsia="zh-CN"/>
        </w:rPr>
      </w:pPr>
    </w:p>
    <w:p w14:paraId="1C3D1363">
      <w:pPr>
        <w:rPr>
          <w:rFonts w:hint="eastAsia" w:ascii="宋体" w:hAnsi="宋体"/>
          <w:sz w:val="24"/>
          <w:highlight w:val="none"/>
          <w:lang w:eastAsia="zh-CN"/>
        </w:rPr>
      </w:pPr>
    </w:p>
    <w:p w14:paraId="226C1F42">
      <w:pPr>
        <w:pStyle w:val="2"/>
        <w:rPr>
          <w:rFonts w:hint="eastAsia" w:ascii="宋体" w:hAnsi="宋体"/>
          <w:sz w:val="24"/>
          <w:highlight w:val="none"/>
          <w:lang w:eastAsia="zh-CN"/>
        </w:rPr>
      </w:pPr>
    </w:p>
    <w:p w14:paraId="41E6D8AA">
      <w:pPr>
        <w:rPr>
          <w:rFonts w:hint="eastAsia" w:ascii="宋体" w:hAnsi="宋体"/>
          <w:sz w:val="24"/>
          <w:highlight w:val="none"/>
          <w:lang w:eastAsia="zh-CN"/>
        </w:rPr>
      </w:pPr>
    </w:p>
    <w:p w14:paraId="40C81A05">
      <w:pPr>
        <w:pStyle w:val="2"/>
        <w:rPr>
          <w:rFonts w:hint="eastAsia" w:ascii="宋体" w:hAnsi="宋体"/>
          <w:sz w:val="24"/>
          <w:highlight w:val="none"/>
          <w:lang w:eastAsia="zh-CN"/>
        </w:rPr>
      </w:pPr>
    </w:p>
    <w:p w14:paraId="0E3A8799">
      <w:pPr>
        <w:rPr>
          <w:rFonts w:hint="eastAsia" w:ascii="宋体" w:hAnsi="宋体"/>
          <w:sz w:val="24"/>
          <w:highlight w:val="none"/>
          <w:lang w:eastAsia="zh-CN"/>
        </w:rPr>
      </w:pPr>
    </w:p>
    <w:p w14:paraId="594B572A">
      <w:pPr>
        <w:pStyle w:val="2"/>
        <w:rPr>
          <w:rFonts w:hint="eastAsia" w:ascii="宋体" w:hAnsi="宋体"/>
          <w:sz w:val="24"/>
          <w:highlight w:val="none"/>
          <w:lang w:eastAsia="zh-CN"/>
        </w:rPr>
      </w:pPr>
    </w:p>
    <w:p w14:paraId="0B6B9649">
      <w:pPr>
        <w:rPr>
          <w:rFonts w:hint="eastAsia" w:ascii="宋体" w:hAnsi="宋体"/>
          <w:sz w:val="24"/>
          <w:highlight w:val="none"/>
          <w:lang w:eastAsia="zh-CN"/>
        </w:rPr>
      </w:pPr>
    </w:p>
    <w:p w14:paraId="7983EAFF">
      <w:pPr>
        <w:pStyle w:val="2"/>
        <w:rPr>
          <w:rFonts w:hint="eastAsia" w:ascii="宋体" w:hAnsi="宋体"/>
          <w:sz w:val="24"/>
          <w:highlight w:val="none"/>
          <w:lang w:eastAsia="zh-CN"/>
        </w:rPr>
      </w:pPr>
    </w:p>
    <w:p w14:paraId="0B5420E3">
      <w:pPr>
        <w:rPr>
          <w:rFonts w:hint="eastAsia" w:ascii="宋体" w:hAnsi="宋体"/>
          <w:sz w:val="24"/>
          <w:highlight w:val="none"/>
          <w:lang w:eastAsia="zh-CN"/>
        </w:rPr>
      </w:pPr>
    </w:p>
    <w:p w14:paraId="752F16E6">
      <w:pPr>
        <w:pStyle w:val="2"/>
        <w:rPr>
          <w:rFonts w:hint="eastAsia" w:ascii="宋体" w:hAnsi="宋体"/>
          <w:sz w:val="24"/>
          <w:highlight w:val="none"/>
          <w:lang w:eastAsia="zh-CN"/>
        </w:rPr>
      </w:pPr>
    </w:p>
    <w:p w14:paraId="79942C1B">
      <w:pPr>
        <w:rPr>
          <w:rFonts w:hint="eastAsia" w:ascii="宋体" w:hAnsi="宋体"/>
          <w:sz w:val="24"/>
          <w:highlight w:val="none"/>
          <w:lang w:eastAsia="zh-CN"/>
        </w:rPr>
      </w:pPr>
    </w:p>
    <w:p w14:paraId="7CBE5EE1">
      <w:pPr>
        <w:pStyle w:val="2"/>
        <w:rPr>
          <w:rFonts w:hint="eastAsia" w:ascii="宋体" w:hAnsi="宋体"/>
          <w:sz w:val="24"/>
          <w:highlight w:val="none"/>
          <w:lang w:eastAsia="zh-CN"/>
        </w:rPr>
      </w:pPr>
    </w:p>
    <w:p w14:paraId="51AF2089">
      <w:pPr>
        <w:numPr>
          <w:ilvl w:val="0"/>
          <w:numId w:val="15"/>
        </w:numPr>
        <w:rPr>
          <w:rFonts w:hint="eastAsia"/>
          <w:lang w:eastAsia="zh-CN"/>
        </w:rPr>
      </w:pPr>
      <w:r>
        <w:rPr>
          <w:rFonts w:hint="eastAsia"/>
          <w:lang w:eastAsia="zh-CN"/>
        </w:rPr>
        <w:t>技术方案</w:t>
      </w:r>
    </w:p>
    <w:p w14:paraId="694267A1">
      <w:pPr>
        <w:numPr>
          <w:ilvl w:val="0"/>
          <w:numId w:val="0"/>
        </w:numPr>
        <w:ind w:firstLine="3360" w:firstLineChars="1200"/>
        <w:rPr>
          <w:rFonts w:hint="eastAsia"/>
          <w:lang w:eastAsia="zh-CN"/>
        </w:rPr>
      </w:pPr>
      <w:r>
        <w:rPr>
          <w:rFonts w:hint="eastAsia"/>
          <w:lang w:eastAsia="zh-CN"/>
        </w:rPr>
        <w:t>技术方案（格式自定）</w:t>
      </w:r>
    </w:p>
    <w:p w14:paraId="00D6E4FD">
      <w:pPr>
        <w:pageBreakBefore/>
        <w:tabs>
          <w:tab w:val="left" w:pos="6300"/>
        </w:tabs>
        <w:snapToGrid w:val="0"/>
        <w:spacing w:line="360" w:lineRule="auto"/>
        <w:rPr>
          <w:b/>
          <w:sz w:val="24"/>
          <w:szCs w:val="24"/>
          <w:highlight w:val="none"/>
        </w:rPr>
      </w:pPr>
      <w:bookmarkStart w:id="108" w:name="_Toc23764524"/>
      <w:bookmarkStart w:id="109" w:name="_Toc313888362"/>
      <w:bookmarkStart w:id="110" w:name="_Toc342913421"/>
      <w:bookmarkStart w:id="111" w:name="_Toc313008358"/>
      <w:r>
        <w:rPr>
          <w:rFonts w:hint="eastAsia"/>
          <w:sz w:val="24"/>
          <w:szCs w:val="24"/>
          <w:highlight w:val="none"/>
        </w:rPr>
        <w:t xml:space="preserve">   </w:t>
      </w:r>
      <w:r>
        <w:rPr>
          <w:rFonts w:hint="eastAsia"/>
          <w:b/>
          <w:sz w:val="24"/>
          <w:szCs w:val="24"/>
          <w:highlight w:val="none"/>
        </w:rPr>
        <w:t xml:space="preserve"> </w:t>
      </w:r>
      <w:r>
        <w:rPr>
          <w:b/>
          <w:sz w:val="24"/>
          <w:szCs w:val="24"/>
          <w:highlight w:val="none"/>
        </w:rPr>
        <w:t>三、商务部分</w:t>
      </w:r>
      <w:bookmarkEnd w:id="108"/>
      <w:bookmarkEnd w:id="109"/>
      <w:bookmarkEnd w:id="110"/>
      <w:bookmarkEnd w:id="111"/>
    </w:p>
    <w:p w14:paraId="62C2E69C">
      <w:pPr>
        <w:tabs>
          <w:tab w:val="left" w:pos="6300"/>
        </w:tabs>
        <w:snapToGrid w:val="0"/>
        <w:spacing w:line="360" w:lineRule="auto"/>
        <w:rPr>
          <w:rFonts w:ascii="宋体" w:hAnsi="宋体"/>
          <w:sz w:val="24"/>
          <w:szCs w:val="24"/>
          <w:highlight w:val="none"/>
        </w:rPr>
      </w:pPr>
      <w:r>
        <w:rPr>
          <w:rFonts w:hint="eastAsia"/>
          <w:sz w:val="24"/>
          <w:szCs w:val="24"/>
          <w:highlight w:val="none"/>
        </w:rPr>
        <w:t xml:space="preserve">    （一）商务响应偏离表</w:t>
      </w:r>
    </w:p>
    <w:p w14:paraId="1C8000EC">
      <w:pPr>
        <w:tabs>
          <w:tab w:val="left" w:pos="6300"/>
        </w:tabs>
        <w:snapToGrid w:val="0"/>
        <w:spacing w:line="360" w:lineRule="auto"/>
        <w:jc w:val="center"/>
        <w:rPr>
          <w:rFonts w:ascii="宋体" w:hAnsi="宋体"/>
          <w:szCs w:val="28"/>
          <w:highlight w:val="none"/>
        </w:rPr>
      </w:pPr>
      <w:r>
        <w:rPr>
          <w:rFonts w:hint="eastAsia" w:ascii="宋体" w:hAnsi="宋体"/>
          <w:szCs w:val="28"/>
          <w:highlight w:val="none"/>
        </w:rPr>
        <w:t>商务响应偏离表</w:t>
      </w:r>
    </w:p>
    <w:p w14:paraId="58DFBA0C">
      <w:pPr>
        <w:tabs>
          <w:tab w:val="left" w:pos="6300"/>
        </w:tabs>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项目名称：</w:t>
      </w:r>
    </w:p>
    <w:tbl>
      <w:tblPr>
        <w:tblStyle w:val="58"/>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0"/>
        <w:gridCol w:w="2428"/>
        <w:gridCol w:w="2520"/>
        <w:gridCol w:w="2416"/>
      </w:tblGrid>
      <w:tr w14:paraId="17170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580" w:type="dxa"/>
            <w:vAlign w:val="center"/>
          </w:tcPr>
          <w:p w14:paraId="13BDCF7C">
            <w:pPr>
              <w:tabs>
                <w:tab w:val="left" w:pos="6300"/>
              </w:tabs>
              <w:snapToGrid w:val="0"/>
              <w:jc w:val="center"/>
              <w:outlineLvl w:val="0"/>
              <w:rPr>
                <w:rFonts w:ascii="宋体" w:hAnsi="宋体"/>
                <w:sz w:val="21"/>
                <w:szCs w:val="21"/>
                <w:highlight w:val="none"/>
              </w:rPr>
            </w:pPr>
            <w:r>
              <w:rPr>
                <w:rFonts w:hint="eastAsia" w:ascii="宋体" w:hAnsi="宋体"/>
                <w:sz w:val="21"/>
                <w:szCs w:val="21"/>
                <w:highlight w:val="none"/>
              </w:rPr>
              <w:t>序号</w:t>
            </w:r>
          </w:p>
        </w:tc>
        <w:tc>
          <w:tcPr>
            <w:tcW w:w="2428" w:type="dxa"/>
            <w:vAlign w:val="center"/>
          </w:tcPr>
          <w:p w14:paraId="37D1EB86">
            <w:pPr>
              <w:tabs>
                <w:tab w:val="left" w:pos="6300"/>
              </w:tabs>
              <w:snapToGrid w:val="0"/>
              <w:jc w:val="center"/>
              <w:outlineLvl w:val="0"/>
              <w:rPr>
                <w:rFonts w:ascii="宋体" w:hAnsi="宋体"/>
                <w:sz w:val="21"/>
                <w:szCs w:val="21"/>
                <w:highlight w:val="none"/>
              </w:rPr>
            </w:pPr>
            <w:r>
              <w:rPr>
                <w:rFonts w:hint="eastAsia" w:ascii="宋体" w:hAnsi="宋体"/>
                <w:sz w:val="21"/>
                <w:szCs w:val="21"/>
                <w:highlight w:val="none"/>
              </w:rPr>
              <w:t>采购需求</w:t>
            </w:r>
          </w:p>
        </w:tc>
        <w:tc>
          <w:tcPr>
            <w:tcW w:w="2520" w:type="dxa"/>
            <w:vAlign w:val="center"/>
          </w:tcPr>
          <w:p w14:paraId="302603A5">
            <w:pPr>
              <w:tabs>
                <w:tab w:val="left" w:pos="6300"/>
              </w:tabs>
              <w:snapToGrid w:val="0"/>
              <w:jc w:val="center"/>
              <w:outlineLvl w:val="0"/>
              <w:rPr>
                <w:rFonts w:ascii="宋体" w:hAnsi="宋体"/>
                <w:sz w:val="21"/>
                <w:szCs w:val="21"/>
                <w:highlight w:val="none"/>
              </w:rPr>
            </w:pPr>
            <w:r>
              <w:rPr>
                <w:rFonts w:hint="eastAsia" w:ascii="宋体" w:hAnsi="宋体"/>
                <w:sz w:val="21"/>
                <w:szCs w:val="21"/>
                <w:highlight w:val="none"/>
              </w:rPr>
              <w:t>响应情况</w:t>
            </w:r>
          </w:p>
        </w:tc>
        <w:tc>
          <w:tcPr>
            <w:tcW w:w="2416" w:type="dxa"/>
            <w:vAlign w:val="center"/>
          </w:tcPr>
          <w:p w14:paraId="698F41D7">
            <w:pPr>
              <w:tabs>
                <w:tab w:val="left" w:pos="6300"/>
              </w:tabs>
              <w:snapToGrid w:val="0"/>
              <w:jc w:val="center"/>
              <w:outlineLvl w:val="0"/>
              <w:rPr>
                <w:rFonts w:ascii="宋体" w:hAnsi="宋体"/>
                <w:sz w:val="21"/>
                <w:szCs w:val="21"/>
                <w:highlight w:val="none"/>
              </w:rPr>
            </w:pPr>
            <w:r>
              <w:rPr>
                <w:rFonts w:hint="eastAsia" w:ascii="宋体" w:hAnsi="宋体"/>
                <w:sz w:val="21"/>
                <w:szCs w:val="21"/>
                <w:highlight w:val="none"/>
              </w:rPr>
              <w:t>差异说明</w:t>
            </w:r>
          </w:p>
        </w:tc>
      </w:tr>
      <w:tr w14:paraId="6BBDB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4A4D7893">
            <w:pPr>
              <w:tabs>
                <w:tab w:val="left" w:pos="6300"/>
              </w:tabs>
              <w:snapToGrid w:val="0"/>
              <w:ind w:firstLine="420" w:firstLineChars="200"/>
              <w:rPr>
                <w:rFonts w:ascii="宋体" w:hAnsi="宋体"/>
                <w:sz w:val="21"/>
                <w:szCs w:val="21"/>
                <w:highlight w:val="none"/>
              </w:rPr>
            </w:pPr>
          </w:p>
        </w:tc>
        <w:tc>
          <w:tcPr>
            <w:tcW w:w="2428" w:type="dxa"/>
            <w:vAlign w:val="center"/>
          </w:tcPr>
          <w:p w14:paraId="3F838710">
            <w:pPr>
              <w:tabs>
                <w:tab w:val="left" w:pos="6300"/>
              </w:tabs>
              <w:snapToGrid w:val="0"/>
              <w:ind w:firstLine="420" w:firstLineChars="200"/>
              <w:rPr>
                <w:rFonts w:ascii="宋体" w:hAnsi="宋体"/>
                <w:sz w:val="21"/>
                <w:szCs w:val="21"/>
                <w:highlight w:val="none"/>
              </w:rPr>
            </w:pPr>
          </w:p>
        </w:tc>
        <w:tc>
          <w:tcPr>
            <w:tcW w:w="2520" w:type="dxa"/>
            <w:vAlign w:val="center"/>
          </w:tcPr>
          <w:p w14:paraId="35AB4853">
            <w:pPr>
              <w:tabs>
                <w:tab w:val="left" w:pos="6300"/>
              </w:tabs>
              <w:snapToGrid w:val="0"/>
              <w:ind w:firstLine="420" w:firstLineChars="200"/>
              <w:rPr>
                <w:rFonts w:ascii="宋体" w:hAnsi="宋体"/>
                <w:sz w:val="21"/>
                <w:szCs w:val="21"/>
                <w:highlight w:val="none"/>
              </w:rPr>
            </w:pPr>
          </w:p>
        </w:tc>
        <w:tc>
          <w:tcPr>
            <w:tcW w:w="2416" w:type="dxa"/>
            <w:vAlign w:val="center"/>
          </w:tcPr>
          <w:p w14:paraId="7F9B8982">
            <w:pPr>
              <w:tabs>
                <w:tab w:val="left" w:pos="6300"/>
              </w:tabs>
              <w:snapToGrid w:val="0"/>
              <w:ind w:firstLine="420" w:firstLineChars="200"/>
              <w:rPr>
                <w:rFonts w:ascii="宋体" w:hAnsi="宋体"/>
                <w:sz w:val="21"/>
                <w:szCs w:val="21"/>
                <w:highlight w:val="none"/>
              </w:rPr>
            </w:pPr>
          </w:p>
        </w:tc>
      </w:tr>
      <w:tr w14:paraId="4AB7B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01511BC4">
            <w:pPr>
              <w:tabs>
                <w:tab w:val="left" w:pos="6300"/>
              </w:tabs>
              <w:snapToGrid w:val="0"/>
              <w:ind w:firstLine="420" w:firstLineChars="200"/>
              <w:rPr>
                <w:rFonts w:ascii="宋体" w:hAnsi="宋体"/>
                <w:sz w:val="21"/>
                <w:szCs w:val="21"/>
                <w:highlight w:val="none"/>
              </w:rPr>
            </w:pPr>
          </w:p>
        </w:tc>
        <w:tc>
          <w:tcPr>
            <w:tcW w:w="2428" w:type="dxa"/>
            <w:vAlign w:val="center"/>
          </w:tcPr>
          <w:p w14:paraId="30FC03F8">
            <w:pPr>
              <w:tabs>
                <w:tab w:val="left" w:pos="6300"/>
              </w:tabs>
              <w:snapToGrid w:val="0"/>
              <w:ind w:firstLine="420" w:firstLineChars="200"/>
              <w:rPr>
                <w:rFonts w:ascii="宋体" w:hAnsi="宋体"/>
                <w:sz w:val="21"/>
                <w:szCs w:val="21"/>
                <w:highlight w:val="none"/>
              </w:rPr>
            </w:pPr>
          </w:p>
        </w:tc>
        <w:tc>
          <w:tcPr>
            <w:tcW w:w="2520" w:type="dxa"/>
            <w:vAlign w:val="center"/>
          </w:tcPr>
          <w:p w14:paraId="5485395B">
            <w:pPr>
              <w:tabs>
                <w:tab w:val="left" w:pos="6300"/>
              </w:tabs>
              <w:snapToGrid w:val="0"/>
              <w:ind w:firstLine="420" w:firstLineChars="200"/>
              <w:rPr>
                <w:rFonts w:ascii="宋体" w:hAnsi="宋体"/>
                <w:sz w:val="21"/>
                <w:szCs w:val="21"/>
                <w:highlight w:val="none"/>
              </w:rPr>
            </w:pPr>
          </w:p>
        </w:tc>
        <w:tc>
          <w:tcPr>
            <w:tcW w:w="2416" w:type="dxa"/>
            <w:vAlign w:val="center"/>
          </w:tcPr>
          <w:p w14:paraId="1AA7D206">
            <w:pPr>
              <w:tabs>
                <w:tab w:val="left" w:pos="6300"/>
              </w:tabs>
              <w:snapToGrid w:val="0"/>
              <w:ind w:firstLine="420" w:firstLineChars="200"/>
              <w:rPr>
                <w:rFonts w:ascii="宋体" w:hAnsi="宋体"/>
                <w:sz w:val="21"/>
                <w:szCs w:val="21"/>
                <w:highlight w:val="none"/>
              </w:rPr>
            </w:pPr>
          </w:p>
        </w:tc>
      </w:tr>
      <w:tr w14:paraId="2471A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29005739">
            <w:pPr>
              <w:tabs>
                <w:tab w:val="left" w:pos="6300"/>
              </w:tabs>
              <w:snapToGrid w:val="0"/>
              <w:ind w:firstLine="420" w:firstLineChars="200"/>
              <w:rPr>
                <w:rFonts w:ascii="宋体" w:hAnsi="宋体"/>
                <w:sz w:val="21"/>
                <w:szCs w:val="21"/>
                <w:highlight w:val="none"/>
              </w:rPr>
            </w:pPr>
          </w:p>
        </w:tc>
        <w:tc>
          <w:tcPr>
            <w:tcW w:w="2428" w:type="dxa"/>
            <w:vAlign w:val="center"/>
          </w:tcPr>
          <w:p w14:paraId="4E7247B4">
            <w:pPr>
              <w:tabs>
                <w:tab w:val="left" w:pos="6300"/>
              </w:tabs>
              <w:snapToGrid w:val="0"/>
              <w:ind w:firstLine="420" w:firstLineChars="200"/>
              <w:rPr>
                <w:rFonts w:ascii="宋体" w:hAnsi="宋体"/>
                <w:sz w:val="21"/>
                <w:szCs w:val="21"/>
                <w:highlight w:val="none"/>
              </w:rPr>
            </w:pPr>
          </w:p>
        </w:tc>
        <w:tc>
          <w:tcPr>
            <w:tcW w:w="2520" w:type="dxa"/>
            <w:vAlign w:val="center"/>
          </w:tcPr>
          <w:p w14:paraId="4A2ABBEF">
            <w:pPr>
              <w:tabs>
                <w:tab w:val="left" w:pos="6300"/>
              </w:tabs>
              <w:snapToGrid w:val="0"/>
              <w:ind w:firstLine="420" w:firstLineChars="200"/>
              <w:rPr>
                <w:rFonts w:ascii="宋体" w:hAnsi="宋体"/>
                <w:sz w:val="21"/>
                <w:szCs w:val="21"/>
                <w:highlight w:val="none"/>
              </w:rPr>
            </w:pPr>
          </w:p>
        </w:tc>
        <w:tc>
          <w:tcPr>
            <w:tcW w:w="2416" w:type="dxa"/>
            <w:vAlign w:val="center"/>
          </w:tcPr>
          <w:p w14:paraId="24BD96F5">
            <w:pPr>
              <w:tabs>
                <w:tab w:val="left" w:pos="6300"/>
              </w:tabs>
              <w:snapToGrid w:val="0"/>
              <w:ind w:firstLine="420" w:firstLineChars="200"/>
              <w:rPr>
                <w:rFonts w:ascii="宋体" w:hAnsi="宋体"/>
                <w:sz w:val="21"/>
                <w:szCs w:val="21"/>
                <w:highlight w:val="none"/>
              </w:rPr>
            </w:pPr>
          </w:p>
        </w:tc>
      </w:tr>
      <w:tr w14:paraId="40878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2B8B9464">
            <w:pPr>
              <w:tabs>
                <w:tab w:val="left" w:pos="6300"/>
              </w:tabs>
              <w:snapToGrid w:val="0"/>
              <w:ind w:firstLine="420" w:firstLineChars="200"/>
              <w:rPr>
                <w:rFonts w:ascii="宋体" w:hAnsi="宋体"/>
                <w:sz w:val="21"/>
                <w:szCs w:val="21"/>
                <w:highlight w:val="none"/>
              </w:rPr>
            </w:pPr>
          </w:p>
        </w:tc>
        <w:tc>
          <w:tcPr>
            <w:tcW w:w="2428" w:type="dxa"/>
            <w:vAlign w:val="center"/>
          </w:tcPr>
          <w:p w14:paraId="66AB817C">
            <w:pPr>
              <w:tabs>
                <w:tab w:val="left" w:pos="6300"/>
              </w:tabs>
              <w:snapToGrid w:val="0"/>
              <w:ind w:firstLine="420" w:firstLineChars="200"/>
              <w:rPr>
                <w:rFonts w:ascii="宋体" w:hAnsi="宋体"/>
                <w:sz w:val="21"/>
                <w:szCs w:val="21"/>
                <w:highlight w:val="none"/>
              </w:rPr>
            </w:pPr>
          </w:p>
        </w:tc>
        <w:tc>
          <w:tcPr>
            <w:tcW w:w="2520" w:type="dxa"/>
            <w:vAlign w:val="center"/>
          </w:tcPr>
          <w:p w14:paraId="6FB0F85D">
            <w:pPr>
              <w:tabs>
                <w:tab w:val="left" w:pos="6300"/>
              </w:tabs>
              <w:snapToGrid w:val="0"/>
              <w:ind w:firstLine="420" w:firstLineChars="200"/>
              <w:rPr>
                <w:rFonts w:ascii="宋体" w:hAnsi="宋体"/>
                <w:sz w:val="21"/>
                <w:szCs w:val="21"/>
                <w:highlight w:val="none"/>
              </w:rPr>
            </w:pPr>
          </w:p>
        </w:tc>
        <w:tc>
          <w:tcPr>
            <w:tcW w:w="2416" w:type="dxa"/>
            <w:vAlign w:val="center"/>
          </w:tcPr>
          <w:p w14:paraId="49E5CE1B">
            <w:pPr>
              <w:tabs>
                <w:tab w:val="left" w:pos="6300"/>
              </w:tabs>
              <w:snapToGrid w:val="0"/>
              <w:ind w:firstLine="420" w:firstLineChars="200"/>
              <w:rPr>
                <w:rFonts w:ascii="宋体" w:hAnsi="宋体"/>
                <w:sz w:val="21"/>
                <w:szCs w:val="21"/>
                <w:highlight w:val="none"/>
              </w:rPr>
            </w:pPr>
          </w:p>
        </w:tc>
      </w:tr>
      <w:tr w14:paraId="4D459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4AF73E58">
            <w:pPr>
              <w:tabs>
                <w:tab w:val="left" w:pos="6300"/>
              </w:tabs>
              <w:snapToGrid w:val="0"/>
              <w:ind w:firstLine="420" w:firstLineChars="200"/>
              <w:rPr>
                <w:rFonts w:ascii="宋体" w:hAnsi="宋体"/>
                <w:sz w:val="21"/>
                <w:szCs w:val="21"/>
                <w:highlight w:val="none"/>
              </w:rPr>
            </w:pPr>
          </w:p>
        </w:tc>
        <w:tc>
          <w:tcPr>
            <w:tcW w:w="2428" w:type="dxa"/>
            <w:vAlign w:val="center"/>
          </w:tcPr>
          <w:p w14:paraId="33B19924">
            <w:pPr>
              <w:tabs>
                <w:tab w:val="left" w:pos="6300"/>
              </w:tabs>
              <w:snapToGrid w:val="0"/>
              <w:ind w:firstLine="420" w:firstLineChars="200"/>
              <w:rPr>
                <w:rFonts w:ascii="宋体" w:hAnsi="宋体"/>
                <w:sz w:val="21"/>
                <w:szCs w:val="21"/>
                <w:highlight w:val="none"/>
              </w:rPr>
            </w:pPr>
          </w:p>
        </w:tc>
        <w:tc>
          <w:tcPr>
            <w:tcW w:w="2520" w:type="dxa"/>
            <w:vAlign w:val="center"/>
          </w:tcPr>
          <w:p w14:paraId="4CD52271">
            <w:pPr>
              <w:tabs>
                <w:tab w:val="left" w:pos="6300"/>
              </w:tabs>
              <w:snapToGrid w:val="0"/>
              <w:ind w:firstLine="420" w:firstLineChars="200"/>
              <w:rPr>
                <w:rFonts w:ascii="宋体" w:hAnsi="宋体"/>
                <w:sz w:val="21"/>
                <w:szCs w:val="21"/>
                <w:highlight w:val="none"/>
              </w:rPr>
            </w:pPr>
          </w:p>
        </w:tc>
        <w:tc>
          <w:tcPr>
            <w:tcW w:w="2416" w:type="dxa"/>
            <w:vAlign w:val="center"/>
          </w:tcPr>
          <w:p w14:paraId="789DC8CC">
            <w:pPr>
              <w:tabs>
                <w:tab w:val="left" w:pos="6300"/>
              </w:tabs>
              <w:snapToGrid w:val="0"/>
              <w:ind w:firstLine="420" w:firstLineChars="200"/>
              <w:rPr>
                <w:rFonts w:ascii="宋体" w:hAnsi="宋体"/>
                <w:sz w:val="21"/>
                <w:szCs w:val="21"/>
                <w:highlight w:val="none"/>
              </w:rPr>
            </w:pPr>
          </w:p>
        </w:tc>
      </w:tr>
      <w:tr w14:paraId="5E5F9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03C76458">
            <w:pPr>
              <w:tabs>
                <w:tab w:val="left" w:pos="6300"/>
              </w:tabs>
              <w:snapToGrid w:val="0"/>
              <w:ind w:firstLine="420" w:firstLineChars="200"/>
              <w:rPr>
                <w:rFonts w:ascii="宋体" w:hAnsi="宋体"/>
                <w:sz w:val="21"/>
                <w:szCs w:val="21"/>
                <w:highlight w:val="none"/>
              </w:rPr>
            </w:pPr>
          </w:p>
        </w:tc>
        <w:tc>
          <w:tcPr>
            <w:tcW w:w="2428" w:type="dxa"/>
            <w:vAlign w:val="center"/>
          </w:tcPr>
          <w:p w14:paraId="2360DED1">
            <w:pPr>
              <w:tabs>
                <w:tab w:val="left" w:pos="6300"/>
              </w:tabs>
              <w:snapToGrid w:val="0"/>
              <w:ind w:firstLine="420" w:firstLineChars="200"/>
              <w:rPr>
                <w:rFonts w:ascii="宋体" w:hAnsi="宋体"/>
                <w:sz w:val="21"/>
                <w:szCs w:val="21"/>
                <w:highlight w:val="none"/>
              </w:rPr>
            </w:pPr>
          </w:p>
        </w:tc>
        <w:tc>
          <w:tcPr>
            <w:tcW w:w="2520" w:type="dxa"/>
            <w:vAlign w:val="center"/>
          </w:tcPr>
          <w:p w14:paraId="5FE1B18D">
            <w:pPr>
              <w:tabs>
                <w:tab w:val="left" w:pos="6300"/>
              </w:tabs>
              <w:snapToGrid w:val="0"/>
              <w:ind w:firstLine="420" w:firstLineChars="200"/>
              <w:rPr>
                <w:rFonts w:ascii="宋体" w:hAnsi="宋体"/>
                <w:sz w:val="21"/>
                <w:szCs w:val="21"/>
                <w:highlight w:val="none"/>
              </w:rPr>
            </w:pPr>
          </w:p>
        </w:tc>
        <w:tc>
          <w:tcPr>
            <w:tcW w:w="2416" w:type="dxa"/>
            <w:vAlign w:val="center"/>
          </w:tcPr>
          <w:p w14:paraId="356665D4">
            <w:pPr>
              <w:tabs>
                <w:tab w:val="left" w:pos="6300"/>
              </w:tabs>
              <w:snapToGrid w:val="0"/>
              <w:ind w:firstLine="420" w:firstLineChars="200"/>
              <w:rPr>
                <w:rFonts w:ascii="宋体" w:hAnsi="宋体"/>
                <w:sz w:val="21"/>
                <w:szCs w:val="21"/>
                <w:highlight w:val="none"/>
              </w:rPr>
            </w:pPr>
          </w:p>
        </w:tc>
      </w:tr>
      <w:tr w14:paraId="071B2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125F545C">
            <w:pPr>
              <w:tabs>
                <w:tab w:val="left" w:pos="6300"/>
              </w:tabs>
              <w:snapToGrid w:val="0"/>
              <w:ind w:firstLine="420" w:firstLineChars="200"/>
              <w:rPr>
                <w:rFonts w:ascii="宋体" w:hAnsi="宋体"/>
                <w:sz w:val="21"/>
                <w:szCs w:val="21"/>
                <w:highlight w:val="none"/>
              </w:rPr>
            </w:pPr>
          </w:p>
        </w:tc>
        <w:tc>
          <w:tcPr>
            <w:tcW w:w="2428" w:type="dxa"/>
            <w:vAlign w:val="center"/>
          </w:tcPr>
          <w:p w14:paraId="55E91F46">
            <w:pPr>
              <w:tabs>
                <w:tab w:val="left" w:pos="6300"/>
              </w:tabs>
              <w:snapToGrid w:val="0"/>
              <w:ind w:firstLine="420" w:firstLineChars="200"/>
              <w:rPr>
                <w:rFonts w:ascii="宋体" w:hAnsi="宋体"/>
                <w:sz w:val="21"/>
                <w:szCs w:val="21"/>
                <w:highlight w:val="none"/>
              </w:rPr>
            </w:pPr>
          </w:p>
        </w:tc>
        <w:tc>
          <w:tcPr>
            <w:tcW w:w="2520" w:type="dxa"/>
            <w:vAlign w:val="center"/>
          </w:tcPr>
          <w:p w14:paraId="5E0A0946">
            <w:pPr>
              <w:tabs>
                <w:tab w:val="left" w:pos="6300"/>
              </w:tabs>
              <w:snapToGrid w:val="0"/>
              <w:ind w:firstLine="420" w:firstLineChars="200"/>
              <w:rPr>
                <w:rFonts w:ascii="宋体" w:hAnsi="宋体"/>
                <w:sz w:val="21"/>
                <w:szCs w:val="21"/>
                <w:highlight w:val="none"/>
              </w:rPr>
            </w:pPr>
          </w:p>
        </w:tc>
        <w:tc>
          <w:tcPr>
            <w:tcW w:w="2416" w:type="dxa"/>
            <w:vAlign w:val="center"/>
          </w:tcPr>
          <w:p w14:paraId="7C320210">
            <w:pPr>
              <w:tabs>
                <w:tab w:val="left" w:pos="6300"/>
              </w:tabs>
              <w:snapToGrid w:val="0"/>
              <w:ind w:firstLine="420" w:firstLineChars="200"/>
              <w:rPr>
                <w:rFonts w:ascii="宋体" w:hAnsi="宋体"/>
                <w:sz w:val="21"/>
                <w:szCs w:val="21"/>
                <w:highlight w:val="none"/>
              </w:rPr>
            </w:pPr>
          </w:p>
        </w:tc>
      </w:tr>
      <w:tr w14:paraId="2DA70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75F024AD">
            <w:pPr>
              <w:tabs>
                <w:tab w:val="left" w:pos="6300"/>
              </w:tabs>
              <w:snapToGrid w:val="0"/>
              <w:ind w:firstLine="420" w:firstLineChars="200"/>
              <w:rPr>
                <w:rFonts w:ascii="宋体" w:hAnsi="宋体"/>
                <w:sz w:val="21"/>
                <w:szCs w:val="21"/>
                <w:highlight w:val="none"/>
              </w:rPr>
            </w:pPr>
          </w:p>
        </w:tc>
        <w:tc>
          <w:tcPr>
            <w:tcW w:w="2428" w:type="dxa"/>
            <w:vAlign w:val="center"/>
          </w:tcPr>
          <w:p w14:paraId="357B5A99">
            <w:pPr>
              <w:tabs>
                <w:tab w:val="left" w:pos="6300"/>
              </w:tabs>
              <w:snapToGrid w:val="0"/>
              <w:ind w:firstLine="420" w:firstLineChars="200"/>
              <w:rPr>
                <w:rFonts w:ascii="宋体" w:hAnsi="宋体"/>
                <w:sz w:val="21"/>
                <w:szCs w:val="21"/>
                <w:highlight w:val="none"/>
              </w:rPr>
            </w:pPr>
          </w:p>
        </w:tc>
        <w:tc>
          <w:tcPr>
            <w:tcW w:w="2520" w:type="dxa"/>
            <w:vAlign w:val="center"/>
          </w:tcPr>
          <w:p w14:paraId="0E54D175">
            <w:pPr>
              <w:tabs>
                <w:tab w:val="left" w:pos="6300"/>
              </w:tabs>
              <w:snapToGrid w:val="0"/>
              <w:ind w:firstLine="420" w:firstLineChars="200"/>
              <w:rPr>
                <w:rFonts w:ascii="宋体" w:hAnsi="宋体"/>
                <w:sz w:val="21"/>
                <w:szCs w:val="21"/>
                <w:highlight w:val="none"/>
              </w:rPr>
            </w:pPr>
          </w:p>
        </w:tc>
        <w:tc>
          <w:tcPr>
            <w:tcW w:w="2416" w:type="dxa"/>
            <w:vAlign w:val="center"/>
          </w:tcPr>
          <w:p w14:paraId="01590FB1">
            <w:pPr>
              <w:tabs>
                <w:tab w:val="left" w:pos="6300"/>
              </w:tabs>
              <w:snapToGrid w:val="0"/>
              <w:ind w:firstLine="420" w:firstLineChars="200"/>
              <w:rPr>
                <w:rFonts w:ascii="宋体" w:hAnsi="宋体"/>
                <w:sz w:val="21"/>
                <w:szCs w:val="21"/>
                <w:highlight w:val="none"/>
              </w:rPr>
            </w:pPr>
          </w:p>
        </w:tc>
      </w:tr>
      <w:tr w14:paraId="5F001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5BE4CA88">
            <w:pPr>
              <w:tabs>
                <w:tab w:val="left" w:pos="6300"/>
              </w:tabs>
              <w:snapToGrid w:val="0"/>
              <w:ind w:firstLine="420" w:firstLineChars="200"/>
              <w:rPr>
                <w:rFonts w:ascii="宋体" w:hAnsi="宋体"/>
                <w:sz w:val="21"/>
                <w:szCs w:val="21"/>
                <w:highlight w:val="none"/>
              </w:rPr>
            </w:pPr>
          </w:p>
        </w:tc>
        <w:tc>
          <w:tcPr>
            <w:tcW w:w="2428" w:type="dxa"/>
            <w:vAlign w:val="center"/>
          </w:tcPr>
          <w:p w14:paraId="63F20DDB">
            <w:pPr>
              <w:tabs>
                <w:tab w:val="left" w:pos="6300"/>
              </w:tabs>
              <w:snapToGrid w:val="0"/>
              <w:ind w:firstLine="420" w:firstLineChars="200"/>
              <w:rPr>
                <w:rFonts w:ascii="宋体" w:hAnsi="宋体"/>
                <w:sz w:val="21"/>
                <w:szCs w:val="21"/>
                <w:highlight w:val="none"/>
              </w:rPr>
            </w:pPr>
          </w:p>
        </w:tc>
        <w:tc>
          <w:tcPr>
            <w:tcW w:w="2520" w:type="dxa"/>
            <w:vAlign w:val="center"/>
          </w:tcPr>
          <w:p w14:paraId="34D0C7E8">
            <w:pPr>
              <w:tabs>
                <w:tab w:val="left" w:pos="6300"/>
              </w:tabs>
              <w:snapToGrid w:val="0"/>
              <w:ind w:firstLine="420" w:firstLineChars="200"/>
              <w:rPr>
                <w:rFonts w:ascii="宋体" w:hAnsi="宋体"/>
                <w:sz w:val="21"/>
                <w:szCs w:val="21"/>
                <w:highlight w:val="none"/>
              </w:rPr>
            </w:pPr>
          </w:p>
        </w:tc>
        <w:tc>
          <w:tcPr>
            <w:tcW w:w="2416" w:type="dxa"/>
            <w:vAlign w:val="center"/>
          </w:tcPr>
          <w:p w14:paraId="33133A88">
            <w:pPr>
              <w:tabs>
                <w:tab w:val="left" w:pos="6300"/>
              </w:tabs>
              <w:snapToGrid w:val="0"/>
              <w:ind w:firstLine="420" w:firstLineChars="200"/>
              <w:rPr>
                <w:rFonts w:ascii="宋体" w:hAnsi="宋体"/>
                <w:sz w:val="21"/>
                <w:szCs w:val="21"/>
                <w:highlight w:val="none"/>
              </w:rPr>
            </w:pPr>
          </w:p>
        </w:tc>
      </w:tr>
    </w:tbl>
    <w:p w14:paraId="59BDC381">
      <w:pPr>
        <w:spacing w:line="360" w:lineRule="auto"/>
        <w:ind w:firstLine="480" w:firstLineChars="200"/>
        <w:rPr>
          <w:rFonts w:hint="eastAsia" w:ascii="宋体" w:hAnsi="宋体"/>
          <w:sz w:val="24"/>
          <w:szCs w:val="28"/>
          <w:highlight w:val="none"/>
        </w:rPr>
      </w:pPr>
    </w:p>
    <w:p w14:paraId="6C1D1780">
      <w:pPr>
        <w:spacing w:line="360" w:lineRule="auto"/>
        <w:ind w:firstLine="480" w:firstLineChars="200"/>
        <w:rPr>
          <w:rFonts w:ascii="宋体" w:hAnsi="宋体"/>
          <w:sz w:val="24"/>
          <w:szCs w:val="28"/>
          <w:highlight w:val="none"/>
        </w:rPr>
      </w:pPr>
      <w:r>
        <w:rPr>
          <w:rFonts w:hint="eastAsia" w:ascii="宋体" w:hAnsi="宋体"/>
          <w:sz w:val="24"/>
          <w:szCs w:val="28"/>
          <w:highlight w:val="none"/>
        </w:rPr>
        <w:t xml:space="preserve">供应商：                         </w:t>
      </w:r>
      <w:r>
        <w:rPr>
          <w:rFonts w:ascii="宋体" w:hAnsi="宋体"/>
          <w:sz w:val="24"/>
          <w:szCs w:val="28"/>
          <w:highlight w:val="none"/>
        </w:rPr>
        <w:t xml:space="preserve"> </w:t>
      </w:r>
      <w:r>
        <w:rPr>
          <w:rFonts w:hint="eastAsia" w:ascii="宋体" w:hAnsi="宋体"/>
          <w:sz w:val="24"/>
          <w:szCs w:val="28"/>
          <w:highlight w:val="none"/>
        </w:rPr>
        <w:t>法定代表人（或法定代表人授权代表）或自然人：</w:t>
      </w:r>
    </w:p>
    <w:p w14:paraId="038FE59C">
      <w:pPr>
        <w:tabs>
          <w:tab w:val="left" w:pos="6300"/>
        </w:tabs>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    （供应商公章）                          （签字或盖章）</w:t>
      </w:r>
    </w:p>
    <w:p w14:paraId="6F703970">
      <w:pPr>
        <w:tabs>
          <w:tab w:val="left" w:pos="6300"/>
        </w:tabs>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                                            年     月     日</w:t>
      </w:r>
    </w:p>
    <w:p w14:paraId="71065C64">
      <w:pPr>
        <w:tabs>
          <w:tab w:val="left" w:pos="6300"/>
        </w:tabs>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注：1.本表即为对本项目“第三篇 项目商务要求”中所列商务条款进行比较和响应；</w:t>
      </w:r>
    </w:p>
    <w:p w14:paraId="7744C0E7">
      <w:pPr>
        <w:tabs>
          <w:tab w:val="left" w:pos="6300"/>
        </w:tabs>
        <w:snapToGrid w:val="0"/>
        <w:spacing w:line="360" w:lineRule="auto"/>
        <w:ind w:firstLine="960" w:firstLineChars="400"/>
        <w:rPr>
          <w:rFonts w:ascii="宋体" w:hAnsi="宋体"/>
          <w:sz w:val="24"/>
          <w:szCs w:val="24"/>
          <w:highlight w:val="none"/>
        </w:rPr>
      </w:pPr>
      <w:r>
        <w:rPr>
          <w:rFonts w:hint="eastAsia" w:ascii="宋体" w:hAnsi="宋体"/>
          <w:sz w:val="24"/>
          <w:szCs w:val="24"/>
          <w:highlight w:val="none"/>
        </w:rPr>
        <w:t>2.该表可扩展。</w:t>
      </w:r>
    </w:p>
    <w:p w14:paraId="18D8D7D9">
      <w:pPr>
        <w:tabs>
          <w:tab w:val="left" w:pos="6300"/>
        </w:tabs>
        <w:snapToGrid w:val="0"/>
        <w:spacing w:line="360" w:lineRule="auto"/>
        <w:ind w:firstLine="480" w:firstLineChars="200"/>
        <w:rPr>
          <w:rFonts w:ascii="宋体" w:hAnsi="宋体"/>
          <w:sz w:val="24"/>
          <w:szCs w:val="24"/>
          <w:highlight w:val="none"/>
        </w:rPr>
      </w:pPr>
    </w:p>
    <w:p w14:paraId="3B8ABA85">
      <w:pPr>
        <w:pStyle w:val="2"/>
        <w:rPr>
          <w:rFonts w:ascii="宋体" w:hAnsi="宋体"/>
          <w:sz w:val="24"/>
          <w:szCs w:val="24"/>
          <w:highlight w:val="none"/>
        </w:rPr>
      </w:pPr>
    </w:p>
    <w:p w14:paraId="4B73A4ED">
      <w:pPr>
        <w:rPr>
          <w:rFonts w:ascii="宋体" w:hAnsi="宋体"/>
          <w:sz w:val="24"/>
          <w:szCs w:val="24"/>
          <w:highlight w:val="none"/>
        </w:rPr>
      </w:pPr>
    </w:p>
    <w:p w14:paraId="58F31AD3">
      <w:pPr>
        <w:pStyle w:val="2"/>
        <w:rPr>
          <w:rFonts w:ascii="宋体" w:hAnsi="宋体"/>
          <w:sz w:val="24"/>
          <w:szCs w:val="24"/>
          <w:highlight w:val="none"/>
        </w:rPr>
      </w:pPr>
    </w:p>
    <w:p w14:paraId="3FFBAA5B">
      <w:pPr>
        <w:rPr>
          <w:rFonts w:ascii="宋体" w:hAnsi="宋体"/>
          <w:sz w:val="24"/>
          <w:szCs w:val="24"/>
          <w:highlight w:val="none"/>
        </w:rPr>
      </w:pPr>
    </w:p>
    <w:p w14:paraId="4B882683">
      <w:pPr>
        <w:pStyle w:val="2"/>
        <w:rPr>
          <w:rFonts w:ascii="宋体" w:hAnsi="宋体"/>
          <w:sz w:val="24"/>
          <w:szCs w:val="24"/>
          <w:highlight w:val="none"/>
        </w:rPr>
      </w:pPr>
    </w:p>
    <w:p w14:paraId="043EAD5D">
      <w:pPr>
        <w:rPr>
          <w:rFonts w:ascii="宋体" w:hAnsi="宋体"/>
          <w:sz w:val="24"/>
          <w:szCs w:val="24"/>
          <w:highlight w:val="none"/>
        </w:rPr>
      </w:pPr>
    </w:p>
    <w:p w14:paraId="312B050E">
      <w:pPr>
        <w:pStyle w:val="2"/>
        <w:rPr>
          <w:rFonts w:ascii="宋体" w:hAnsi="宋体"/>
          <w:sz w:val="24"/>
          <w:szCs w:val="24"/>
          <w:highlight w:val="none"/>
        </w:rPr>
      </w:pPr>
    </w:p>
    <w:p w14:paraId="025A2E96">
      <w:pPr>
        <w:rPr>
          <w:rFonts w:ascii="宋体" w:hAnsi="宋体"/>
          <w:sz w:val="24"/>
          <w:szCs w:val="24"/>
          <w:highlight w:val="none"/>
        </w:rPr>
      </w:pPr>
    </w:p>
    <w:p w14:paraId="36114EE7">
      <w:pPr>
        <w:pStyle w:val="2"/>
        <w:rPr>
          <w:rFonts w:ascii="宋体" w:hAnsi="宋体"/>
          <w:sz w:val="24"/>
          <w:szCs w:val="24"/>
          <w:highlight w:val="none"/>
        </w:rPr>
      </w:pPr>
    </w:p>
    <w:p w14:paraId="10CBBD81"/>
    <w:p w14:paraId="1D6EE802">
      <w:pPr>
        <w:pStyle w:val="2"/>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（二）商务部分其他资料</w:t>
      </w:r>
    </w:p>
    <w:p w14:paraId="587D73A6">
      <w:pPr>
        <w:pStyle w:val="2"/>
        <w:rPr>
          <w:highlight w:val="none"/>
        </w:rPr>
      </w:pPr>
    </w:p>
    <w:p w14:paraId="24697CD5">
      <w:pPr>
        <w:pageBreakBefore/>
        <w:tabs>
          <w:tab w:val="left" w:pos="6300"/>
        </w:tabs>
        <w:snapToGrid w:val="0"/>
        <w:spacing w:line="360" w:lineRule="auto"/>
        <w:rPr>
          <w:b/>
          <w:sz w:val="24"/>
          <w:szCs w:val="24"/>
          <w:highlight w:val="none"/>
        </w:rPr>
      </w:pPr>
      <w:bookmarkStart w:id="112" w:name="_Toc313888363"/>
      <w:bookmarkStart w:id="113" w:name="_Toc23764525"/>
      <w:bookmarkStart w:id="114" w:name="_Toc313008359"/>
      <w:bookmarkStart w:id="115" w:name="_Toc342913422"/>
      <w:r>
        <w:rPr>
          <w:rFonts w:hint="eastAsia"/>
          <w:b/>
          <w:sz w:val="24"/>
          <w:szCs w:val="24"/>
          <w:highlight w:val="none"/>
        </w:rPr>
        <w:t xml:space="preserve">    </w:t>
      </w:r>
      <w:r>
        <w:rPr>
          <w:b/>
          <w:sz w:val="24"/>
          <w:szCs w:val="24"/>
          <w:highlight w:val="none"/>
        </w:rPr>
        <w:t>四、资格条件及其他</w:t>
      </w:r>
      <w:bookmarkEnd w:id="112"/>
      <w:bookmarkEnd w:id="113"/>
      <w:bookmarkEnd w:id="114"/>
      <w:bookmarkEnd w:id="115"/>
    </w:p>
    <w:p w14:paraId="27610ACE">
      <w:pPr>
        <w:tabs>
          <w:tab w:val="left" w:pos="6300"/>
        </w:tabs>
        <w:snapToGrid w:val="0"/>
        <w:spacing w:line="360" w:lineRule="auto"/>
        <w:ind w:firstLine="570"/>
        <w:rPr>
          <w:rFonts w:hint="eastAsia" w:ascii="宋体" w:hAnsi="宋体"/>
          <w:sz w:val="24"/>
          <w:szCs w:val="24"/>
          <w:highlight w:val="none"/>
        </w:rPr>
      </w:pPr>
      <w:r>
        <w:rPr>
          <w:rFonts w:hint="eastAsia" w:ascii="宋体" w:hAnsi="宋体"/>
          <w:sz w:val="24"/>
          <w:szCs w:val="24"/>
          <w:highlight w:val="none"/>
        </w:rPr>
        <w:t>（一）营业执照（副本）或事业单位法人证书（副本）复印件</w:t>
      </w:r>
    </w:p>
    <w:p w14:paraId="33450528">
      <w:pPr>
        <w:tabs>
          <w:tab w:val="left" w:pos="6300"/>
        </w:tabs>
        <w:snapToGrid w:val="0"/>
        <w:spacing w:line="360" w:lineRule="auto"/>
        <w:ind w:firstLine="570"/>
        <w:rPr>
          <w:rFonts w:ascii="宋体" w:hAnsi="宋体"/>
          <w:sz w:val="24"/>
          <w:szCs w:val="24"/>
          <w:highlight w:val="none"/>
        </w:rPr>
      </w:pPr>
    </w:p>
    <w:p w14:paraId="1B973D58">
      <w:pPr>
        <w:tabs>
          <w:tab w:val="left" w:pos="6300"/>
        </w:tabs>
        <w:snapToGrid w:val="0"/>
        <w:spacing w:line="360" w:lineRule="auto"/>
        <w:rPr>
          <w:rFonts w:ascii="宋体" w:hAnsi="宋体"/>
          <w:sz w:val="24"/>
          <w:szCs w:val="24"/>
          <w:highlight w:val="none"/>
        </w:rPr>
      </w:pPr>
    </w:p>
    <w:p w14:paraId="7A219564">
      <w:pPr>
        <w:pStyle w:val="2"/>
        <w:rPr>
          <w:rFonts w:ascii="宋体" w:hAnsi="宋体"/>
          <w:sz w:val="24"/>
          <w:szCs w:val="24"/>
          <w:highlight w:val="none"/>
        </w:rPr>
      </w:pPr>
    </w:p>
    <w:p w14:paraId="4AA44929">
      <w:pPr>
        <w:rPr>
          <w:rFonts w:ascii="宋体" w:hAnsi="宋体"/>
          <w:sz w:val="24"/>
          <w:szCs w:val="24"/>
          <w:highlight w:val="none"/>
        </w:rPr>
      </w:pPr>
    </w:p>
    <w:p w14:paraId="690F39D7">
      <w:pPr>
        <w:pStyle w:val="2"/>
        <w:rPr>
          <w:rFonts w:ascii="宋体" w:hAnsi="宋体"/>
          <w:sz w:val="24"/>
          <w:szCs w:val="24"/>
          <w:highlight w:val="none"/>
        </w:rPr>
      </w:pPr>
    </w:p>
    <w:p w14:paraId="4917E0F3">
      <w:pPr>
        <w:rPr>
          <w:rFonts w:ascii="宋体" w:hAnsi="宋体"/>
          <w:sz w:val="24"/>
          <w:szCs w:val="24"/>
          <w:highlight w:val="none"/>
        </w:rPr>
      </w:pPr>
    </w:p>
    <w:p w14:paraId="79D31D80">
      <w:pPr>
        <w:pStyle w:val="2"/>
        <w:rPr>
          <w:rFonts w:ascii="宋体" w:hAnsi="宋体"/>
          <w:sz w:val="24"/>
          <w:szCs w:val="24"/>
          <w:highlight w:val="none"/>
        </w:rPr>
      </w:pPr>
    </w:p>
    <w:p w14:paraId="4FCB8803">
      <w:pPr>
        <w:rPr>
          <w:rFonts w:ascii="宋体" w:hAnsi="宋体"/>
          <w:sz w:val="24"/>
          <w:szCs w:val="24"/>
          <w:highlight w:val="none"/>
        </w:rPr>
      </w:pPr>
    </w:p>
    <w:p w14:paraId="7970EF6E">
      <w:pPr>
        <w:pStyle w:val="2"/>
        <w:rPr>
          <w:rFonts w:ascii="宋体" w:hAnsi="宋体"/>
          <w:sz w:val="24"/>
          <w:szCs w:val="24"/>
          <w:highlight w:val="none"/>
        </w:rPr>
      </w:pPr>
    </w:p>
    <w:p w14:paraId="3C2DCEC5">
      <w:pPr>
        <w:rPr>
          <w:rFonts w:ascii="宋体" w:hAnsi="宋体"/>
          <w:sz w:val="24"/>
          <w:szCs w:val="24"/>
          <w:highlight w:val="none"/>
        </w:rPr>
      </w:pPr>
    </w:p>
    <w:p w14:paraId="2912491D">
      <w:pPr>
        <w:pStyle w:val="2"/>
        <w:rPr>
          <w:rFonts w:ascii="宋体" w:hAnsi="宋体"/>
          <w:sz w:val="24"/>
          <w:szCs w:val="24"/>
          <w:highlight w:val="none"/>
        </w:rPr>
      </w:pPr>
    </w:p>
    <w:p w14:paraId="572E3681">
      <w:pPr>
        <w:rPr>
          <w:rFonts w:ascii="宋体" w:hAnsi="宋体"/>
          <w:sz w:val="24"/>
          <w:szCs w:val="24"/>
          <w:highlight w:val="none"/>
        </w:rPr>
      </w:pPr>
    </w:p>
    <w:p w14:paraId="0812F2B9">
      <w:pPr>
        <w:pStyle w:val="2"/>
        <w:rPr>
          <w:rFonts w:ascii="宋体" w:hAnsi="宋体"/>
          <w:sz w:val="24"/>
          <w:szCs w:val="24"/>
          <w:highlight w:val="none"/>
        </w:rPr>
      </w:pPr>
    </w:p>
    <w:p w14:paraId="7A659D42">
      <w:pPr>
        <w:rPr>
          <w:rFonts w:ascii="宋体" w:hAnsi="宋体"/>
          <w:sz w:val="24"/>
          <w:szCs w:val="24"/>
          <w:highlight w:val="none"/>
        </w:rPr>
      </w:pPr>
    </w:p>
    <w:p w14:paraId="43617610">
      <w:pPr>
        <w:pStyle w:val="2"/>
        <w:rPr>
          <w:rFonts w:ascii="宋体" w:hAnsi="宋体"/>
          <w:sz w:val="24"/>
          <w:szCs w:val="24"/>
          <w:highlight w:val="none"/>
        </w:rPr>
      </w:pPr>
    </w:p>
    <w:p w14:paraId="57219E59">
      <w:pPr>
        <w:rPr>
          <w:rFonts w:ascii="宋体" w:hAnsi="宋体"/>
          <w:sz w:val="24"/>
          <w:szCs w:val="24"/>
          <w:highlight w:val="none"/>
        </w:rPr>
      </w:pPr>
    </w:p>
    <w:p w14:paraId="5F07912E">
      <w:pPr>
        <w:pStyle w:val="2"/>
        <w:rPr>
          <w:rFonts w:ascii="宋体" w:hAnsi="宋体"/>
          <w:sz w:val="24"/>
          <w:szCs w:val="24"/>
          <w:highlight w:val="none"/>
        </w:rPr>
      </w:pPr>
    </w:p>
    <w:p w14:paraId="0C215788">
      <w:pPr>
        <w:rPr>
          <w:rFonts w:ascii="宋体" w:hAnsi="宋体"/>
          <w:sz w:val="24"/>
          <w:szCs w:val="24"/>
          <w:highlight w:val="none"/>
        </w:rPr>
      </w:pPr>
    </w:p>
    <w:p w14:paraId="1851AFB6">
      <w:pPr>
        <w:pStyle w:val="2"/>
        <w:rPr>
          <w:rFonts w:ascii="宋体" w:hAnsi="宋体"/>
          <w:sz w:val="24"/>
          <w:szCs w:val="24"/>
          <w:highlight w:val="none"/>
        </w:rPr>
      </w:pPr>
    </w:p>
    <w:p w14:paraId="7C49CBAA">
      <w:pPr>
        <w:rPr>
          <w:rFonts w:ascii="宋体" w:hAnsi="宋体"/>
          <w:sz w:val="24"/>
          <w:szCs w:val="24"/>
          <w:highlight w:val="none"/>
        </w:rPr>
      </w:pPr>
    </w:p>
    <w:p w14:paraId="687A2E3A">
      <w:pPr>
        <w:pStyle w:val="2"/>
        <w:rPr>
          <w:rFonts w:ascii="宋体" w:hAnsi="宋体"/>
          <w:sz w:val="24"/>
          <w:szCs w:val="24"/>
          <w:highlight w:val="none"/>
        </w:rPr>
      </w:pPr>
    </w:p>
    <w:p w14:paraId="6B9FF5CF">
      <w:pPr>
        <w:rPr>
          <w:rFonts w:ascii="宋体" w:hAnsi="宋体"/>
          <w:sz w:val="24"/>
          <w:szCs w:val="24"/>
          <w:highlight w:val="none"/>
        </w:rPr>
      </w:pPr>
    </w:p>
    <w:p w14:paraId="0686AE46">
      <w:pPr>
        <w:pStyle w:val="2"/>
        <w:rPr>
          <w:rFonts w:ascii="宋体" w:hAnsi="宋体"/>
          <w:sz w:val="24"/>
          <w:szCs w:val="24"/>
          <w:highlight w:val="none"/>
        </w:rPr>
      </w:pPr>
    </w:p>
    <w:p w14:paraId="53975BCF">
      <w:pPr>
        <w:rPr>
          <w:rFonts w:ascii="宋体" w:hAnsi="宋体"/>
          <w:sz w:val="24"/>
          <w:szCs w:val="24"/>
          <w:highlight w:val="none"/>
        </w:rPr>
      </w:pPr>
    </w:p>
    <w:p w14:paraId="6EA70C10">
      <w:pPr>
        <w:pStyle w:val="2"/>
        <w:rPr>
          <w:rFonts w:ascii="宋体" w:hAnsi="宋体"/>
          <w:sz w:val="24"/>
          <w:szCs w:val="24"/>
          <w:highlight w:val="none"/>
        </w:rPr>
      </w:pPr>
    </w:p>
    <w:p w14:paraId="3EA9A20A">
      <w:pPr>
        <w:rPr>
          <w:rFonts w:ascii="宋体" w:hAnsi="宋体"/>
          <w:sz w:val="24"/>
          <w:szCs w:val="24"/>
          <w:highlight w:val="none"/>
        </w:rPr>
      </w:pPr>
    </w:p>
    <w:p w14:paraId="32382F80">
      <w:pPr>
        <w:pStyle w:val="2"/>
        <w:rPr>
          <w:rFonts w:ascii="宋体" w:hAnsi="宋体"/>
          <w:sz w:val="24"/>
          <w:szCs w:val="24"/>
          <w:highlight w:val="none"/>
        </w:rPr>
      </w:pPr>
    </w:p>
    <w:p w14:paraId="060C26F0">
      <w:pPr>
        <w:rPr>
          <w:rFonts w:ascii="宋体" w:hAnsi="宋体"/>
          <w:sz w:val="24"/>
          <w:szCs w:val="24"/>
          <w:highlight w:val="none"/>
        </w:rPr>
      </w:pPr>
    </w:p>
    <w:p w14:paraId="5D84FB44">
      <w:pPr>
        <w:pStyle w:val="2"/>
        <w:rPr>
          <w:rFonts w:ascii="宋体" w:hAnsi="宋体"/>
          <w:sz w:val="24"/>
          <w:szCs w:val="24"/>
          <w:highlight w:val="none"/>
        </w:rPr>
      </w:pPr>
    </w:p>
    <w:p w14:paraId="32722CD7">
      <w:pPr>
        <w:rPr>
          <w:rFonts w:ascii="宋体" w:hAnsi="宋体"/>
          <w:sz w:val="24"/>
          <w:szCs w:val="24"/>
          <w:highlight w:val="none"/>
        </w:rPr>
      </w:pPr>
    </w:p>
    <w:p w14:paraId="2E1B44D8">
      <w:pPr>
        <w:pStyle w:val="2"/>
        <w:rPr>
          <w:rFonts w:ascii="宋体" w:hAnsi="宋体"/>
          <w:sz w:val="24"/>
          <w:szCs w:val="24"/>
          <w:highlight w:val="none"/>
        </w:rPr>
      </w:pPr>
    </w:p>
    <w:p w14:paraId="5A9CE840">
      <w:pPr>
        <w:rPr>
          <w:rFonts w:ascii="宋体" w:hAnsi="宋体"/>
          <w:sz w:val="24"/>
          <w:szCs w:val="24"/>
          <w:highlight w:val="none"/>
        </w:rPr>
      </w:pPr>
    </w:p>
    <w:p w14:paraId="7D483723">
      <w:pPr>
        <w:pStyle w:val="2"/>
        <w:rPr>
          <w:rFonts w:ascii="宋体" w:hAnsi="宋体"/>
          <w:sz w:val="24"/>
          <w:szCs w:val="24"/>
          <w:highlight w:val="none"/>
        </w:rPr>
      </w:pPr>
    </w:p>
    <w:p w14:paraId="049877C7">
      <w:pPr>
        <w:rPr>
          <w:rFonts w:ascii="宋体" w:hAnsi="宋体"/>
          <w:sz w:val="24"/>
          <w:szCs w:val="24"/>
          <w:highlight w:val="none"/>
        </w:rPr>
      </w:pPr>
    </w:p>
    <w:p w14:paraId="028B32FB">
      <w:pPr>
        <w:pStyle w:val="2"/>
        <w:rPr>
          <w:rFonts w:ascii="宋体" w:hAnsi="宋体"/>
          <w:sz w:val="24"/>
          <w:szCs w:val="24"/>
          <w:highlight w:val="none"/>
        </w:rPr>
      </w:pPr>
    </w:p>
    <w:p w14:paraId="04E81F2A">
      <w:pPr>
        <w:rPr>
          <w:rFonts w:ascii="宋体" w:hAnsi="宋体"/>
          <w:sz w:val="24"/>
          <w:szCs w:val="24"/>
          <w:highlight w:val="none"/>
        </w:rPr>
      </w:pPr>
    </w:p>
    <w:p w14:paraId="7E0BFABD">
      <w:pPr>
        <w:pStyle w:val="2"/>
        <w:rPr>
          <w:rFonts w:ascii="宋体" w:hAnsi="宋体"/>
          <w:sz w:val="24"/>
          <w:szCs w:val="24"/>
          <w:highlight w:val="none"/>
        </w:rPr>
      </w:pPr>
    </w:p>
    <w:p w14:paraId="39940AFC">
      <w:pPr>
        <w:rPr>
          <w:rFonts w:ascii="宋体" w:hAnsi="宋体"/>
          <w:sz w:val="24"/>
          <w:szCs w:val="24"/>
          <w:highlight w:val="none"/>
        </w:rPr>
      </w:pPr>
    </w:p>
    <w:p w14:paraId="00925C36">
      <w:pPr>
        <w:pStyle w:val="2"/>
        <w:rPr>
          <w:rFonts w:ascii="宋体" w:hAnsi="宋体"/>
          <w:sz w:val="24"/>
          <w:szCs w:val="24"/>
          <w:highlight w:val="none"/>
        </w:rPr>
      </w:pPr>
    </w:p>
    <w:p w14:paraId="29E69B73">
      <w:pPr>
        <w:rPr>
          <w:rFonts w:ascii="宋体" w:hAnsi="宋体"/>
          <w:sz w:val="24"/>
          <w:szCs w:val="24"/>
          <w:highlight w:val="none"/>
        </w:rPr>
      </w:pPr>
    </w:p>
    <w:p w14:paraId="44F5C850">
      <w:pPr>
        <w:pStyle w:val="2"/>
        <w:rPr>
          <w:rFonts w:ascii="宋体" w:hAnsi="宋体"/>
          <w:sz w:val="24"/>
          <w:szCs w:val="24"/>
          <w:highlight w:val="none"/>
        </w:rPr>
      </w:pPr>
    </w:p>
    <w:p w14:paraId="18470196"/>
    <w:p w14:paraId="0C4DADAC">
      <w:pPr>
        <w:widowControl/>
        <w:snapToGrid w:val="0"/>
        <w:spacing w:line="360" w:lineRule="auto"/>
        <w:ind w:firstLine="600" w:firstLineChars="250"/>
        <w:jc w:val="left"/>
        <w:rPr>
          <w:rFonts w:ascii="宋体" w:hAnsi="宋体"/>
          <w:sz w:val="24"/>
          <w:szCs w:val="24"/>
          <w:highlight w:val="none"/>
        </w:rPr>
      </w:pPr>
      <w:r>
        <w:rPr>
          <w:rFonts w:hint="eastAsia" w:ascii="宋体" w:hAnsi="宋体"/>
          <w:sz w:val="24"/>
          <w:szCs w:val="24"/>
          <w:highlight w:val="none"/>
        </w:rPr>
        <w:t>（二）</w:t>
      </w:r>
      <w:r>
        <w:rPr>
          <w:rFonts w:ascii="宋体" w:hAnsi="宋体"/>
          <w:sz w:val="24"/>
          <w:szCs w:val="24"/>
          <w:highlight w:val="none"/>
        </w:rPr>
        <w:t>法定代表人身份证明书（格式）</w:t>
      </w:r>
    </w:p>
    <w:p w14:paraId="331D7DE2">
      <w:pPr>
        <w:tabs>
          <w:tab w:val="left" w:pos="6300"/>
        </w:tabs>
        <w:snapToGrid w:val="0"/>
        <w:spacing w:line="500" w:lineRule="exact"/>
        <w:jc w:val="center"/>
        <w:rPr>
          <w:rFonts w:ascii="宋体" w:hAnsi="宋体"/>
          <w:highlight w:val="none"/>
        </w:rPr>
      </w:pPr>
      <w:r>
        <w:rPr>
          <w:rFonts w:ascii="宋体" w:hAnsi="宋体"/>
          <w:highlight w:val="none"/>
        </w:rPr>
        <w:t>法定代表人身份证明书</w:t>
      </w:r>
    </w:p>
    <w:p w14:paraId="512EA993">
      <w:pPr>
        <w:tabs>
          <w:tab w:val="left" w:pos="6300"/>
        </w:tabs>
        <w:snapToGrid w:val="0"/>
        <w:spacing w:line="500" w:lineRule="exact"/>
        <w:jc w:val="center"/>
        <w:rPr>
          <w:rFonts w:ascii="宋体" w:hAnsi="宋体"/>
          <w:sz w:val="24"/>
          <w:szCs w:val="24"/>
          <w:highlight w:val="none"/>
        </w:rPr>
      </w:pPr>
    </w:p>
    <w:p w14:paraId="44F61805">
      <w:pPr>
        <w:tabs>
          <w:tab w:val="left" w:pos="6300"/>
        </w:tabs>
        <w:snapToGrid w:val="0"/>
        <w:spacing w:line="500" w:lineRule="exact"/>
        <w:ind w:firstLine="570"/>
        <w:rPr>
          <w:rFonts w:ascii="宋体" w:hAnsi="宋体"/>
          <w:sz w:val="24"/>
          <w:szCs w:val="24"/>
          <w:highlight w:val="none"/>
        </w:rPr>
      </w:pPr>
      <w:r>
        <w:rPr>
          <w:rFonts w:ascii="宋体" w:hAnsi="宋体"/>
          <w:sz w:val="24"/>
          <w:szCs w:val="24"/>
          <w:highlight w:val="none"/>
        </w:rPr>
        <w:t>项目名称：</w:t>
      </w:r>
      <w:r>
        <w:rPr>
          <w:rFonts w:ascii="宋体" w:hAnsi="宋体"/>
          <w:sz w:val="24"/>
          <w:szCs w:val="24"/>
          <w:highlight w:val="none"/>
          <w:u w:val="single"/>
        </w:rPr>
        <w:t xml:space="preserve">                                                </w:t>
      </w:r>
    </w:p>
    <w:p w14:paraId="7EEF952A">
      <w:pPr>
        <w:tabs>
          <w:tab w:val="left" w:pos="6300"/>
        </w:tabs>
        <w:snapToGrid w:val="0"/>
        <w:spacing w:line="500" w:lineRule="exact"/>
        <w:ind w:firstLine="570"/>
        <w:rPr>
          <w:rFonts w:ascii="宋体" w:hAnsi="宋体"/>
          <w:sz w:val="24"/>
          <w:szCs w:val="24"/>
          <w:highlight w:val="none"/>
        </w:rPr>
      </w:pPr>
      <w:r>
        <w:rPr>
          <w:rFonts w:ascii="宋体" w:hAnsi="宋体"/>
          <w:sz w:val="24"/>
          <w:szCs w:val="24"/>
          <w:highlight w:val="none"/>
        </w:rPr>
        <w:t>致：</w:t>
      </w:r>
      <w:r>
        <w:rPr>
          <w:rFonts w:ascii="宋体" w:hAnsi="宋体"/>
          <w:sz w:val="24"/>
          <w:szCs w:val="24"/>
          <w:highlight w:val="none"/>
          <w:u w:val="single"/>
        </w:rPr>
        <w:t xml:space="preserve">                     </w:t>
      </w:r>
      <w:r>
        <w:rPr>
          <w:rFonts w:ascii="宋体" w:hAnsi="宋体"/>
          <w:sz w:val="24"/>
          <w:szCs w:val="24"/>
          <w:highlight w:val="none"/>
        </w:rPr>
        <w:t>（采购代理机构名称）：</w:t>
      </w:r>
    </w:p>
    <w:p w14:paraId="54CC4292">
      <w:pPr>
        <w:tabs>
          <w:tab w:val="left" w:pos="6300"/>
        </w:tabs>
        <w:snapToGrid w:val="0"/>
        <w:spacing w:line="500" w:lineRule="exact"/>
        <w:ind w:firstLine="570"/>
        <w:rPr>
          <w:rFonts w:ascii="宋体" w:hAnsi="宋体"/>
          <w:sz w:val="24"/>
          <w:szCs w:val="24"/>
          <w:highlight w:val="none"/>
        </w:rPr>
      </w:pPr>
      <w:r>
        <w:rPr>
          <w:rFonts w:ascii="宋体" w:hAnsi="宋体"/>
          <w:sz w:val="24"/>
          <w:szCs w:val="24"/>
          <w:highlight w:val="none"/>
          <w:u w:val="single"/>
        </w:rPr>
        <w:t xml:space="preserve">        </w:t>
      </w:r>
      <w:r>
        <w:rPr>
          <w:rFonts w:ascii="宋体" w:hAnsi="宋体"/>
          <w:sz w:val="24"/>
          <w:szCs w:val="24"/>
          <w:highlight w:val="none"/>
        </w:rPr>
        <w:t>（法定代表人姓名）在</w:t>
      </w:r>
      <w:r>
        <w:rPr>
          <w:rFonts w:ascii="宋体" w:hAnsi="宋体"/>
          <w:sz w:val="24"/>
          <w:szCs w:val="24"/>
          <w:highlight w:val="none"/>
          <w:u w:val="single"/>
        </w:rPr>
        <w:t xml:space="preserve">                       </w:t>
      </w:r>
      <w:r>
        <w:rPr>
          <w:rFonts w:ascii="宋体" w:hAnsi="宋体"/>
          <w:sz w:val="24"/>
          <w:szCs w:val="24"/>
          <w:highlight w:val="none"/>
        </w:rPr>
        <w:t>（供应商名称）任</w:t>
      </w:r>
      <w:r>
        <w:rPr>
          <w:rFonts w:ascii="宋体" w:hAnsi="宋体"/>
          <w:sz w:val="24"/>
          <w:szCs w:val="24"/>
          <w:highlight w:val="none"/>
          <w:u w:val="single"/>
        </w:rPr>
        <w:t xml:space="preserve">    </w:t>
      </w:r>
      <w:r>
        <w:rPr>
          <w:rFonts w:ascii="宋体" w:hAnsi="宋体"/>
          <w:sz w:val="24"/>
          <w:szCs w:val="24"/>
          <w:highlight w:val="none"/>
        </w:rPr>
        <w:t>（职务名称）职务，是（供应商名称）</w:t>
      </w:r>
      <w:r>
        <w:rPr>
          <w:rFonts w:ascii="宋体" w:hAnsi="宋体"/>
          <w:sz w:val="24"/>
          <w:szCs w:val="24"/>
          <w:highlight w:val="none"/>
          <w:u w:val="single"/>
        </w:rPr>
        <w:t xml:space="preserve">              </w:t>
      </w:r>
      <w:r>
        <w:rPr>
          <w:rFonts w:ascii="宋体" w:hAnsi="宋体"/>
          <w:sz w:val="24"/>
          <w:szCs w:val="24"/>
          <w:highlight w:val="none"/>
        </w:rPr>
        <w:t>的法定代表人。</w:t>
      </w:r>
    </w:p>
    <w:p w14:paraId="7F9DC85B">
      <w:pPr>
        <w:tabs>
          <w:tab w:val="left" w:pos="6300"/>
        </w:tabs>
        <w:snapToGrid w:val="0"/>
        <w:spacing w:line="500" w:lineRule="exact"/>
        <w:ind w:firstLine="570"/>
        <w:rPr>
          <w:rFonts w:ascii="宋体" w:hAnsi="宋体"/>
          <w:sz w:val="24"/>
          <w:szCs w:val="24"/>
          <w:highlight w:val="none"/>
        </w:rPr>
      </w:pPr>
    </w:p>
    <w:p w14:paraId="07D6CE84">
      <w:pPr>
        <w:tabs>
          <w:tab w:val="left" w:pos="6300"/>
        </w:tabs>
        <w:snapToGrid w:val="0"/>
        <w:spacing w:line="500" w:lineRule="exact"/>
        <w:ind w:firstLine="570"/>
        <w:rPr>
          <w:sz w:val="24"/>
          <w:szCs w:val="24"/>
          <w:highlight w:val="none"/>
        </w:rPr>
      </w:pPr>
      <w:r>
        <w:rPr>
          <w:rFonts w:ascii="宋体" w:hAnsi="宋体"/>
          <w:sz w:val="24"/>
          <w:szCs w:val="24"/>
          <w:highlight w:val="none"/>
        </w:rPr>
        <w:t>特此证</w:t>
      </w:r>
      <w:r>
        <w:rPr>
          <w:sz w:val="24"/>
          <w:szCs w:val="24"/>
          <w:highlight w:val="none"/>
        </w:rPr>
        <w:t>明。</w:t>
      </w:r>
    </w:p>
    <w:p w14:paraId="2C286BC0">
      <w:pPr>
        <w:tabs>
          <w:tab w:val="left" w:pos="6300"/>
        </w:tabs>
        <w:snapToGrid w:val="0"/>
        <w:spacing w:line="500" w:lineRule="exact"/>
        <w:ind w:firstLine="570"/>
        <w:rPr>
          <w:sz w:val="24"/>
          <w:szCs w:val="24"/>
          <w:highlight w:val="none"/>
        </w:rPr>
      </w:pPr>
    </w:p>
    <w:p w14:paraId="0D72C684">
      <w:pPr>
        <w:tabs>
          <w:tab w:val="left" w:pos="6300"/>
        </w:tabs>
        <w:snapToGrid w:val="0"/>
        <w:spacing w:line="500" w:lineRule="exact"/>
        <w:ind w:firstLine="570"/>
        <w:rPr>
          <w:sz w:val="24"/>
          <w:szCs w:val="24"/>
          <w:highlight w:val="none"/>
        </w:rPr>
      </w:pPr>
    </w:p>
    <w:p w14:paraId="373BF616">
      <w:pPr>
        <w:tabs>
          <w:tab w:val="left" w:pos="6300"/>
        </w:tabs>
        <w:snapToGrid w:val="0"/>
        <w:spacing w:line="500" w:lineRule="exact"/>
        <w:ind w:firstLine="570"/>
        <w:rPr>
          <w:sz w:val="24"/>
          <w:szCs w:val="24"/>
          <w:highlight w:val="none"/>
        </w:rPr>
      </w:pPr>
    </w:p>
    <w:p w14:paraId="2BC51542">
      <w:pPr>
        <w:tabs>
          <w:tab w:val="left" w:pos="6300"/>
        </w:tabs>
        <w:snapToGrid w:val="0"/>
        <w:spacing w:line="500" w:lineRule="exact"/>
        <w:ind w:firstLine="570"/>
        <w:rPr>
          <w:sz w:val="24"/>
          <w:szCs w:val="24"/>
          <w:highlight w:val="none"/>
        </w:rPr>
      </w:pPr>
      <w:r>
        <w:rPr>
          <w:sz w:val="24"/>
          <w:szCs w:val="24"/>
          <w:highlight w:val="none"/>
        </w:rPr>
        <w:t xml:space="preserve">                                             （供应商公章）</w:t>
      </w:r>
    </w:p>
    <w:p w14:paraId="6E942760">
      <w:pPr>
        <w:tabs>
          <w:tab w:val="left" w:pos="6300"/>
        </w:tabs>
        <w:snapToGrid w:val="0"/>
        <w:spacing w:line="500" w:lineRule="exact"/>
        <w:ind w:firstLine="570"/>
        <w:rPr>
          <w:sz w:val="24"/>
          <w:szCs w:val="24"/>
          <w:highlight w:val="none"/>
        </w:rPr>
      </w:pPr>
    </w:p>
    <w:p w14:paraId="6D0EBD05">
      <w:pPr>
        <w:tabs>
          <w:tab w:val="left" w:pos="6300"/>
        </w:tabs>
        <w:snapToGrid w:val="0"/>
        <w:spacing w:line="500" w:lineRule="exact"/>
        <w:ind w:firstLine="570"/>
        <w:rPr>
          <w:sz w:val="24"/>
          <w:szCs w:val="24"/>
          <w:highlight w:val="none"/>
        </w:rPr>
      </w:pPr>
      <w:r>
        <w:rPr>
          <w:sz w:val="24"/>
          <w:szCs w:val="24"/>
          <w:highlight w:val="none"/>
        </w:rPr>
        <w:t xml:space="preserve">                                             年   月   日</w:t>
      </w:r>
    </w:p>
    <w:p w14:paraId="19C58D19">
      <w:pPr>
        <w:tabs>
          <w:tab w:val="left" w:pos="6300"/>
        </w:tabs>
        <w:snapToGrid w:val="0"/>
        <w:spacing w:line="500" w:lineRule="exact"/>
        <w:ind w:firstLine="570"/>
        <w:rPr>
          <w:sz w:val="24"/>
          <w:szCs w:val="24"/>
          <w:highlight w:val="none"/>
        </w:rPr>
      </w:pPr>
    </w:p>
    <w:p w14:paraId="50479B31">
      <w:pPr>
        <w:tabs>
          <w:tab w:val="left" w:pos="6300"/>
        </w:tabs>
        <w:snapToGrid w:val="0"/>
        <w:spacing w:line="500" w:lineRule="exact"/>
        <w:ind w:firstLine="570"/>
        <w:rPr>
          <w:sz w:val="24"/>
          <w:szCs w:val="24"/>
          <w:highlight w:val="none"/>
        </w:rPr>
      </w:pPr>
      <w:r>
        <w:rPr>
          <w:sz w:val="24"/>
          <w:szCs w:val="24"/>
          <w:highlight w:val="none"/>
        </w:rPr>
        <w:t>（附：法定代表人身份证正反面复印件）</w:t>
      </w:r>
    </w:p>
    <w:p w14:paraId="1F57A007">
      <w:pPr>
        <w:tabs>
          <w:tab w:val="left" w:pos="6300"/>
        </w:tabs>
        <w:snapToGrid w:val="0"/>
        <w:spacing w:line="500" w:lineRule="exact"/>
        <w:ind w:firstLine="570"/>
        <w:rPr>
          <w:sz w:val="24"/>
          <w:szCs w:val="24"/>
          <w:highlight w:val="none"/>
        </w:rPr>
      </w:pPr>
    </w:p>
    <w:p w14:paraId="5C8DAAC7">
      <w:pPr>
        <w:tabs>
          <w:tab w:val="left" w:pos="6300"/>
        </w:tabs>
        <w:snapToGrid w:val="0"/>
        <w:spacing w:line="500" w:lineRule="exact"/>
        <w:ind w:firstLine="570"/>
        <w:rPr>
          <w:sz w:val="24"/>
          <w:szCs w:val="24"/>
          <w:highlight w:val="none"/>
        </w:rPr>
      </w:pPr>
    </w:p>
    <w:p w14:paraId="6681EC3D">
      <w:pPr>
        <w:tabs>
          <w:tab w:val="left" w:pos="6300"/>
        </w:tabs>
        <w:snapToGrid w:val="0"/>
        <w:spacing w:line="500" w:lineRule="exact"/>
        <w:ind w:firstLine="570"/>
        <w:rPr>
          <w:sz w:val="24"/>
          <w:highlight w:val="none"/>
        </w:rPr>
      </w:pPr>
    </w:p>
    <w:p w14:paraId="577DE03F">
      <w:pPr>
        <w:tabs>
          <w:tab w:val="left" w:pos="6300"/>
        </w:tabs>
        <w:snapToGrid w:val="0"/>
        <w:spacing w:line="500" w:lineRule="exact"/>
        <w:ind w:firstLine="570"/>
        <w:rPr>
          <w:sz w:val="24"/>
          <w:highlight w:val="none"/>
        </w:rPr>
      </w:pPr>
    </w:p>
    <w:p w14:paraId="46EF54BD">
      <w:pPr>
        <w:tabs>
          <w:tab w:val="left" w:pos="6300"/>
        </w:tabs>
        <w:snapToGrid w:val="0"/>
        <w:spacing w:line="500" w:lineRule="exact"/>
        <w:ind w:firstLine="570"/>
        <w:rPr>
          <w:sz w:val="24"/>
          <w:highlight w:val="none"/>
        </w:rPr>
      </w:pPr>
    </w:p>
    <w:p w14:paraId="1B56D5F2">
      <w:pPr>
        <w:tabs>
          <w:tab w:val="left" w:pos="6300"/>
        </w:tabs>
        <w:snapToGrid w:val="0"/>
        <w:spacing w:line="500" w:lineRule="exact"/>
        <w:ind w:firstLine="480" w:firstLineChars="200"/>
        <w:rPr>
          <w:rFonts w:ascii="宋体" w:hAnsi="宋体"/>
          <w:sz w:val="24"/>
          <w:szCs w:val="24"/>
          <w:highlight w:val="none"/>
        </w:rPr>
      </w:pPr>
    </w:p>
    <w:p w14:paraId="6176D989">
      <w:pPr>
        <w:pageBreakBefore/>
        <w:tabs>
          <w:tab w:val="left" w:pos="6300"/>
        </w:tabs>
        <w:snapToGrid w:val="0"/>
        <w:spacing w:line="360" w:lineRule="auto"/>
        <w:ind w:firstLine="480" w:firstLineChars="200"/>
        <w:rPr>
          <w:sz w:val="24"/>
          <w:szCs w:val="24"/>
          <w:highlight w:val="none"/>
        </w:rPr>
      </w:pPr>
      <w:r>
        <w:rPr>
          <w:rFonts w:hint="eastAsia" w:ascii="宋体" w:hAnsi="宋体"/>
          <w:sz w:val="24"/>
          <w:szCs w:val="24"/>
          <w:highlight w:val="none"/>
        </w:rPr>
        <w:t>（三）</w:t>
      </w:r>
      <w:r>
        <w:rPr>
          <w:rFonts w:ascii="宋体" w:hAnsi="宋体"/>
          <w:sz w:val="24"/>
          <w:szCs w:val="24"/>
          <w:highlight w:val="none"/>
        </w:rPr>
        <w:t>法定</w:t>
      </w:r>
      <w:r>
        <w:rPr>
          <w:sz w:val="24"/>
          <w:szCs w:val="24"/>
          <w:highlight w:val="none"/>
        </w:rPr>
        <w:t>代表人授权委托书（格式）</w:t>
      </w:r>
    </w:p>
    <w:p w14:paraId="43FFAE9E">
      <w:pPr>
        <w:tabs>
          <w:tab w:val="left" w:pos="6300"/>
        </w:tabs>
        <w:snapToGrid w:val="0"/>
        <w:spacing w:line="500" w:lineRule="exact"/>
        <w:jc w:val="center"/>
        <w:rPr>
          <w:highlight w:val="none"/>
        </w:rPr>
      </w:pPr>
      <w:r>
        <w:rPr>
          <w:highlight w:val="none"/>
        </w:rPr>
        <w:t>法定代表人授权委托书</w:t>
      </w:r>
    </w:p>
    <w:p w14:paraId="561153BF">
      <w:pPr>
        <w:tabs>
          <w:tab w:val="left" w:pos="6300"/>
        </w:tabs>
        <w:snapToGrid w:val="0"/>
        <w:spacing w:line="500" w:lineRule="exact"/>
        <w:jc w:val="center"/>
        <w:rPr>
          <w:sz w:val="24"/>
          <w:szCs w:val="24"/>
          <w:highlight w:val="none"/>
        </w:rPr>
      </w:pPr>
    </w:p>
    <w:p w14:paraId="4F14BC76">
      <w:pPr>
        <w:tabs>
          <w:tab w:val="left" w:pos="6300"/>
        </w:tabs>
        <w:snapToGrid w:val="0"/>
        <w:spacing w:line="500" w:lineRule="exact"/>
        <w:ind w:firstLine="480" w:firstLineChars="200"/>
        <w:rPr>
          <w:sz w:val="24"/>
          <w:szCs w:val="24"/>
          <w:highlight w:val="none"/>
        </w:rPr>
      </w:pPr>
      <w:r>
        <w:rPr>
          <w:sz w:val="24"/>
          <w:szCs w:val="24"/>
          <w:highlight w:val="none"/>
        </w:rPr>
        <w:t>项目名称：</w:t>
      </w:r>
      <w:r>
        <w:rPr>
          <w:sz w:val="24"/>
          <w:szCs w:val="24"/>
          <w:highlight w:val="none"/>
          <w:u w:val="single"/>
        </w:rPr>
        <w:t xml:space="preserve">                                                </w:t>
      </w:r>
    </w:p>
    <w:p w14:paraId="5F3EC09E">
      <w:pPr>
        <w:tabs>
          <w:tab w:val="left" w:pos="6300"/>
        </w:tabs>
        <w:snapToGrid w:val="0"/>
        <w:spacing w:line="500" w:lineRule="exact"/>
        <w:ind w:firstLine="480" w:firstLineChars="200"/>
        <w:rPr>
          <w:sz w:val="24"/>
          <w:szCs w:val="24"/>
          <w:highlight w:val="none"/>
        </w:rPr>
      </w:pPr>
      <w:r>
        <w:rPr>
          <w:sz w:val="24"/>
          <w:szCs w:val="24"/>
          <w:highlight w:val="none"/>
        </w:rPr>
        <w:t>致：</w:t>
      </w:r>
      <w:r>
        <w:rPr>
          <w:sz w:val="24"/>
          <w:szCs w:val="24"/>
          <w:highlight w:val="none"/>
          <w:u w:val="single"/>
        </w:rPr>
        <w:t xml:space="preserve">                     </w:t>
      </w:r>
      <w:r>
        <w:rPr>
          <w:sz w:val="24"/>
          <w:szCs w:val="24"/>
          <w:highlight w:val="none"/>
        </w:rPr>
        <w:t>（采购代理机构名称）：</w:t>
      </w:r>
    </w:p>
    <w:p w14:paraId="761180CA">
      <w:pPr>
        <w:tabs>
          <w:tab w:val="left" w:pos="6300"/>
        </w:tabs>
        <w:snapToGrid w:val="0"/>
        <w:spacing w:line="500" w:lineRule="exact"/>
        <w:ind w:firstLine="480" w:firstLineChars="200"/>
        <w:rPr>
          <w:sz w:val="24"/>
          <w:szCs w:val="24"/>
          <w:highlight w:val="none"/>
        </w:rPr>
      </w:pPr>
      <w:r>
        <w:rPr>
          <w:sz w:val="24"/>
          <w:szCs w:val="24"/>
          <w:highlight w:val="none"/>
          <w:u w:val="single"/>
        </w:rPr>
        <w:t xml:space="preserve">            </w:t>
      </w:r>
      <w:r>
        <w:rPr>
          <w:sz w:val="24"/>
          <w:szCs w:val="24"/>
          <w:highlight w:val="none"/>
        </w:rPr>
        <w:t>（供应商法定代表人名称）是</w:t>
      </w:r>
      <w:r>
        <w:rPr>
          <w:sz w:val="24"/>
          <w:szCs w:val="24"/>
          <w:highlight w:val="none"/>
          <w:u w:val="single"/>
        </w:rPr>
        <w:t xml:space="preserve">                    </w:t>
      </w:r>
      <w:r>
        <w:rPr>
          <w:sz w:val="24"/>
          <w:szCs w:val="24"/>
          <w:highlight w:val="none"/>
        </w:rPr>
        <w:t>（供应商名称）的法定代表人，特授权</w:t>
      </w:r>
      <w:r>
        <w:rPr>
          <w:sz w:val="24"/>
          <w:szCs w:val="24"/>
          <w:highlight w:val="none"/>
          <w:u w:val="single"/>
        </w:rPr>
        <w:t xml:space="preserve">          </w:t>
      </w:r>
      <w:r>
        <w:rPr>
          <w:sz w:val="24"/>
          <w:szCs w:val="24"/>
          <w:highlight w:val="none"/>
        </w:rPr>
        <w:t>（被授权人姓名及身份证代码）代表我单位全权办理上述项目的</w:t>
      </w:r>
      <w:r>
        <w:rPr>
          <w:rFonts w:hint="eastAsia"/>
          <w:sz w:val="24"/>
          <w:szCs w:val="24"/>
          <w:highlight w:val="none"/>
          <w:lang w:eastAsia="zh-CN"/>
        </w:rPr>
        <w:t>竞争性比选</w:t>
      </w:r>
      <w:r>
        <w:rPr>
          <w:sz w:val="24"/>
          <w:szCs w:val="24"/>
          <w:highlight w:val="none"/>
        </w:rPr>
        <w:t>、谈判、签约等具体工作，并签署全部有关文件、协议及合同。</w:t>
      </w:r>
    </w:p>
    <w:p w14:paraId="707CBBEC">
      <w:pPr>
        <w:tabs>
          <w:tab w:val="left" w:pos="6300"/>
        </w:tabs>
        <w:snapToGrid w:val="0"/>
        <w:spacing w:line="500" w:lineRule="exact"/>
        <w:ind w:firstLine="480" w:firstLineChars="200"/>
        <w:rPr>
          <w:sz w:val="24"/>
          <w:szCs w:val="24"/>
          <w:highlight w:val="none"/>
        </w:rPr>
      </w:pPr>
      <w:r>
        <w:rPr>
          <w:sz w:val="24"/>
          <w:szCs w:val="24"/>
          <w:highlight w:val="none"/>
        </w:rPr>
        <w:t>我单位对被授权人的签字负全部责任。</w:t>
      </w:r>
    </w:p>
    <w:p w14:paraId="40C67565">
      <w:pPr>
        <w:tabs>
          <w:tab w:val="left" w:pos="6300"/>
        </w:tabs>
        <w:snapToGrid w:val="0"/>
        <w:spacing w:line="500" w:lineRule="exact"/>
        <w:ind w:firstLine="480" w:firstLineChars="200"/>
        <w:rPr>
          <w:sz w:val="24"/>
          <w:szCs w:val="24"/>
          <w:highlight w:val="none"/>
        </w:rPr>
      </w:pPr>
      <w:r>
        <w:rPr>
          <w:sz w:val="24"/>
          <w:szCs w:val="24"/>
          <w:highlight w:val="none"/>
        </w:rPr>
        <w:t>在撤消授权的书面通知以前，本授权书一直有效。被授权人在授权书有效期内签署的所有文件不因授权的撤消而失效。</w:t>
      </w:r>
    </w:p>
    <w:p w14:paraId="4BC17C83">
      <w:pPr>
        <w:tabs>
          <w:tab w:val="left" w:pos="6300"/>
        </w:tabs>
        <w:snapToGrid w:val="0"/>
        <w:spacing w:line="500" w:lineRule="exact"/>
        <w:ind w:firstLine="570"/>
        <w:rPr>
          <w:sz w:val="24"/>
          <w:szCs w:val="24"/>
          <w:highlight w:val="none"/>
        </w:rPr>
      </w:pPr>
    </w:p>
    <w:p w14:paraId="6390A930">
      <w:pPr>
        <w:tabs>
          <w:tab w:val="left" w:pos="6300"/>
        </w:tabs>
        <w:snapToGrid w:val="0"/>
        <w:spacing w:line="500" w:lineRule="exact"/>
        <w:ind w:firstLine="570"/>
        <w:rPr>
          <w:sz w:val="24"/>
          <w:szCs w:val="24"/>
          <w:highlight w:val="none"/>
        </w:rPr>
      </w:pPr>
    </w:p>
    <w:p w14:paraId="703F8CED">
      <w:pPr>
        <w:tabs>
          <w:tab w:val="left" w:pos="6300"/>
        </w:tabs>
        <w:snapToGrid w:val="0"/>
        <w:spacing w:line="500" w:lineRule="exact"/>
        <w:ind w:firstLine="570"/>
        <w:rPr>
          <w:sz w:val="24"/>
          <w:szCs w:val="24"/>
          <w:highlight w:val="none"/>
        </w:rPr>
      </w:pPr>
      <w:r>
        <w:rPr>
          <w:sz w:val="24"/>
          <w:szCs w:val="24"/>
          <w:highlight w:val="none"/>
        </w:rPr>
        <w:t>被授权人：                                 供应商法定代表人：</w:t>
      </w:r>
    </w:p>
    <w:p w14:paraId="428F93A9">
      <w:pPr>
        <w:tabs>
          <w:tab w:val="left" w:pos="6300"/>
        </w:tabs>
        <w:snapToGrid w:val="0"/>
        <w:spacing w:line="500" w:lineRule="exact"/>
        <w:ind w:firstLine="570"/>
        <w:rPr>
          <w:sz w:val="24"/>
          <w:szCs w:val="24"/>
          <w:highlight w:val="none"/>
        </w:rPr>
      </w:pPr>
      <w:r>
        <w:rPr>
          <w:sz w:val="24"/>
          <w:szCs w:val="24"/>
          <w:highlight w:val="none"/>
        </w:rPr>
        <w:t>（签字或盖章）                                （签字或盖章）</w:t>
      </w:r>
    </w:p>
    <w:p w14:paraId="5A70FCA8">
      <w:pPr>
        <w:tabs>
          <w:tab w:val="left" w:pos="6300"/>
        </w:tabs>
        <w:snapToGrid w:val="0"/>
        <w:spacing w:line="500" w:lineRule="exact"/>
        <w:ind w:firstLine="570"/>
        <w:rPr>
          <w:sz w:val="24"/>
          <w:szCs w:val="24"/>
          <w:highlight w:val="none"/>
        </w:rPr>
      </w:pPr>
    </w:p>
    <w:p w14:paraId="6D00AE82">
      <w:pPr>
        <w:tabs>
          <w:tab w:val="left" w:pos="6300"/>
        </w:tabs>
        <w:snapToGrid w:val="0"/>
        <w:spacing w:line="500" w:lineRule="exact"/>
        <w:ind w:firstLine="570"/>
        <w:rPr>
          <w:sz w:val="24"/>
          <w:szCs w:val="24"/>
          <w:highlight w:val="none"/>
        </w:rPr>
      </w:pPr>
    </w:p>
    <w:p w14:paraId="4721DF27">
      <w:pPr>
        <w:tabs>
          <w:tab w:val="left" w:pos="6300"/>
        </w:tabs>
        <w:snapToGrid w:val="0"/>
        <w:spacing w:line="500" w:lineRule="exact"/>
        <w:ind w:firstLine="570"/>
        <w:rPr>
          <w:sz w:val="24"/>
          <w:szCs w:val="24"/>
          <w:highlight w:val="none"/>
        </w:rPr>
      </w:pPr>
      <w:r>
        <w:rPr>
          <w:sz w:val="24"/>
          <w:szCs w:val="24"/>
          <w:highlight w:val="none"/>
        </w:rPr>
        <w:t>（附：被授权人身份证正反面复印件）</w:t>
      </w:r>
    </w:p>
    <w:p w14:paraId="3B8B7260">
      <w:pPr>
        <w:tabs>
          <w:tab w:val="left" w:pos="6300"/>
        </w:tabs>
        <w:snapToGrid w:val="0"/>
        <w:spacing w:line="500" w:lineRule="exact"/>
        <w:ind w:firstLine="570"/>
        <w:rPr>
          <w:sz w:val="24"/>
          <w:szCs w:val="24"/>
          <w:highlight w:val="none"/>
        </w:rPr>
      </w:pPr>
      <w:r>
        <w:rPr>
          <w:sz w:val="24"/>
          <w:szCs w:val="24"/>
          <w:highlight w:val="none"/>
        </w:rPr>
        <w:t xml:space="preserve">                                          </w:t>
      </w:r>
    </w:p>
    <w:p w14:paraId="3FD5D810">
      <w:pPr>
        <w:tabs>
          <w:tab w:val="left" w:pos="6300"/>
        </w:tabs>
        <w:snapToGrid w:val="0"/>
        <w:spacing w:line="500" w:lineRule="exact"/>
        <w:ind w:firstLine="570"/>
        <w:rPr>
          <w:sz w:val="24"/>
          <w:szCs w:val="24"/>
          <w:highlight w:val="none"/>
        </w:rPr>
      </w:pPr>
    </w:p>
    <w:p w14:paraId="20B32D3F">
      <w:pPr>
        <w:tabs>
          <w:tab w:val="left" w:pos="6300"/>
        </w:tabs>
        <w:snapToGrid w:val="0"/>
        <w:spacing w:line="500" w:lineRule="exact"/>
        <w:ind w:firstLine="570"/>
        <w:rPr>
          <w:sz w:val="24"/>
          <w:szCs w:val="24"/>
          <w:highlight w:val="none"/>
        </w:rPr>
      </w:pPr>
    </w:p>
    <w:p w14:paraId="2C245E9D">
      <w:pPr>
        <w:tabs>
          <w:tab w:val="left" w:pos="6300"/>
        </w:tabs>
        <w:snapToGrid w:val="0"/>
        <w:spacing w:line="500" w:lineRule="exact"/>
        <w:ind w:right="480" w:firstLine="570"/>
        <w:jc w:val="right"/>
        <w:rPr>
          <w:sz w:val="24"/>
          <w:szCs w:val="24"/>
          <w:highlight w:val="none"/>
        </w:rPr>
      </w:pPr>
      <w:r>
        <w:rPr>
          <w:sz w:val="24"/>
          <w:szCs w:val="24"/>
          <w:highlight w:val="none"/>
        </w:rPr>
        <w:t>（供应商公章）</w:t>
      </w:r>
    </w:p>
    <w:p w14:paraId="0BC4C88E">
      <w:pPr>
        <w:tabs>
          <w:tab w:val="left" w:pos="6300"/>
        </w:tabs>
        <w:snapToGrid w:val="0"/>
        <w:spacing w:line="500" w:lineRule="exact"/>
        <w:ind w:right="480" w:firstLine="570"/>
        <w:jc w:val="right"/>
        <w:rPr>
          <w:sz w:val="24"/>
          <w:szCs w:val="24"/>
          <w:highlight w:val="none"/>
        </w:rPr>
      </w:pPr>
      <w:r>
        <w:rPr>
          <w:sz w:val="24"/>
          <w:szCs w:val="24"/>
          <w:highlight w:val="none"/>
        </w:rPr>
        <w:t>年   月   日</w:t>
      </w:r>
    </w:p>
    <w:p w14:paraId="69D1887A">
      <w:pPr>
        <w:tabs>
          <w:tab w:val="left" w:pos="6300"/>
        </w:tabs>
        <w:snapToGrid w:val="0"/>
        <w:spacing w:line="500" w:lineRule="exact"/>
        <w:ind w:right="480" w:firstLine="570"/>
        <w:jc w:val="right"/>
        <w:rPr>
          <w:sz w:val="24"/>
          <w:szCs w:val="24"/>
          <w:highlight w:val="none"/>
        </w:rPr>
      </w:pPr>
    </w:p>
    <w:p w14:paraId="45972F84">
      <w:pPr>
        <w:tabs>
          <w:tab w:val="left" w:pos="6300"/>
        </w:tabs>
        <w:snapToGrid w:val="0"/>
        <w:spacing w:line="500" w:lineRule="exact"/>
        <w:ind w:right="480" w:firstLine="570"/>
        <w:jc w:val="left"/>
        <w:rPr>
          <w:sz w:val="24"/>
          <w:szCs w:val="24"/>
          <w:highlight w:val="none"/>
        </w:rPr>
      </w:pPr>
      <w:r>
        <w:rPr>
          <w:sz w:val="24"/>
          <w:szCs w:val="24"/>
          <w:highlight w:val="none"/>
        </w:rPr>
        <w:t>注：</w:t>
      </w:r>
      <w:r>
        <w:rPr>
          <w:rFonts w:ascii="宋体" w:hAnsi="宋体"/>
          <w:sz w:val="24"/>
          <w:szCs w:val="24"/>
          <w:highlight w:val="none"/>
        </w:rPr>
        <w:t>若为法定代表人办理并签署响应文件的，不提供此文件。</w:t>
      </w:r>
    </w:p>
    <w:p w14:paraId="00A6F441">
      <w:pPr>
        <w:tabs>
          <w:tab w:val="left" w:pos="6300"/>
        </w:tabs>
        <w:snapToGrid w:val="0"/>
        <w:spacing w:line="360" w:lineRule="auto"/>
        <w:ind w:firstLine="560" w:firstLineChars="200"/>
        <w:rPr>
          <w:rFonts w:ascii="宋体" w:hAnsi="宋体"/>
          <w:color w:val="000000"/>
          <w:sz w:val="24"/>
          <w:highlight w:val="none"/>
        </w:rPr>
      </w:pPr>
      <w:r>
        <w:rPr>
          <w:rFonts w:ascii="宋体" w:hAnsi="宋体"/>
          <w:highlight w:val="none"/>
        </w:rPr>
        <w:br w:type="column"/>
      </w:r>
      <w:r>
        <w:rPr>
          <w:rFonts w:hint="eastAsia" w:ascii="宋体" w:hAnsi="宋体"/>
          <w:color w:val="000000"/>
          <w:sz w:val="24"/>
          <w:highlight w:val="none"/>
        </w:rPr>
        <w:t>（四）基本资格条件承诺函（格式）</w:t>
      </w:r>
    </w:p>
    <w:p w14:paraId="390FA7FC">
      <w:pPr>
        <w:tabs>
          <w:tab w:val="left" w:pos="6300"/>
        </w:tabs>
        <w:snapToGrid w:val="0"/>
        <w:spacing w:line="360" w:lineRule="auto"/>
        <w:jc w:val="center"/>
        <w:rPr>
          <w:rFonts w:hint="eastAsia" w:ascii="宋体" w:hAnsi="宋体"/>
          <w:sz w:val="36"/>
          <w:szCs w:val="36"/>
          <w:highlight w:val="none"/>
        </w:rPr>
      </w:pPr>
    </w:p>
    <w:p w14:paraId="6D758FAC">
      <w:pPr>
        <w:tabs>
          <w:tab w:val="left" w:pos="6300"/>
        </w:tabs>
        <w:snapToGrid w:val="0"/>
        <w:spacing w:line="360" w:lineRule="auto"/>
        <w:jc w:val="center"/>
        <w:rPr>
          <w:rFonts w:ascii="宋体" w:hAnsi="宋体"/>
          <w:sz w:val="24"/>
          <w:szCs w:val="24"/>
          <w:highlight w:val="none"/>
        </w:rPr>
      </w:pPr>
      <w:r>
        <w:rPr>
          <w:rFonts w:hint="eastAsia" w:ascii="宋体" w:hAnsi="宋体"/>
          <w:sz w:val="36"/>
          <w:szCs w:val="36"/>
          <w:highlight w:val="none"/>
        </w:rPr>
        <w:t>基本资格条件承诺函</w:t>
      </w:r>
    </w:p>
    <w:p w14:paraId="47D18CC7">
      <w:pPr>
        <w:tabs>
          <w:tab w:val="left" w:pos="6300"/>
        </w:tabs>
        <w:snapToGrid w:val="0"/>
        <w:spacing w:line="360" w:lineRule="auto"/>
        <w:rPr>
          <w:rFonts w:ascii="宋体" w:hAnsi="宋体"/>
          <w:sz w:val="24"/>
          <w:szCs w:val="24"/>
          <w:highlight w:val="none"/>
        </w:rPr>
      </w:pPr>
      <w:r>
        <w:rPr>
          <w:rFonts w:hint="eastAsia" w:ascii="宋体" w:hAnsi="宋体"/>
          <w:sz w:val="24"/>
          <w:szCs w:val="24"/>
          <w:highlight w:val="none"/>
        </w:rPr>
        <w:t>致</w:t>
      </w:r>
      <w:r>
        <w:rPr>
          <w:rFonts w:hint="eastAsia" w:ascii="宋体" w:hAnsi="宋体"/>
          <w:sz w:val="24"/>
          <w:szCs w:val="24"/>
          <w:highlight w:val="none"/>
          <w:u w:val="single"/>
        </w:rPr>
        <w:t xml:space="preserve">                   </w:t>
      </w:r>
      <w:r>
        <w:rPr>
          <w:rFonts w:hint="eastAsia" w:ascii="宋体" w:hAnsi="宋体"/>
          <w:sz w:val="24"/>
          <w:szCs w:val="24"/>
          <w:highlight w:val="none"/>
        </w:rPr>
        <w:t>（采购代理机构名称）：</w:t>
      </w:r>
    </w:p>
    <w:p w14:paraId="3098269A">
      <w:pPr>
        <w:tabs>
          <w:tab w:val="left" w:pos="6300"/>
        </w:tabs>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u w:val="single"/>
        </w:rPr>
        <w:t xml:space="preserve">                      </w:t>
      </w:r>
      <w:r>
        <w:rPr>
          <w:rFonts w:hint="eastAsia" w:ascii="宋体" w:hAnsi="宋体"/>
          <w:sz w:val="24"/>
          <w:szCs w:val="24"/>
          <w:highlight w:val="none"/>
        </w:rPr>
        <w:t>（供应商名称）郑重承诺：</w:t>
      </w:r>
    </w:p>
    <w:p w14:paraId="424AE818">
      <w:pPr>
        <w:spacing w:line="360" w:lineRule="auto"/>
        <w:ind w:firstLine="480" w:firstLineChars="200"/>
        <w:rPr>
          <w:rFonts w:ascii="宋体" w:hAnsi="宋体"/>
          <w:sz w:val="24"/>
          <w:szCs w:val="24"/>
          <w:highlight w:val="none"/>
        </w:rPr>
      </w:pPr>
      <w:r>
        <w:rPr>
          <w:rFonts w:hint="eastAsia" w:ascii="宋体" w:hAnsi="宋体"/>
          <w:sz w:val="24"/>
          <w:szCs w:val="24"/>
          <w:highlight w:val="none"/>
        </w:rPr>
        <w:t>1.我方具有良好的商业信誉和健全的财务会计制度，具有履行合同所必需的设备和专业技术能力，具</w:t>
      </w:r>
      <w:r>
        <w:rPr>
          <w:rFonts w:hint="eastAsia" w:ascii="宋体" w:hAnsi="宋体"/>
          <w:sz w:val="24"/>
          <w:szCs w:val="24"/>
          <w:highlight w:val="none"/>
          <w:lang w:val="zh-CN"/>
        </w:rPr>
        <w:t>有依法缴纳税收和社会保障金的良好记录</w:t>
      </w:r>
      <w:r>
        <w:rPr>
          <w:rFonts w:hint="eastAsia" w:ascii="宋体" w:hAnsi="宋体"/>
          <w:sz w:val="24"/>
          <w:szCs w:val="24"/>
          <w:highlight w:val="none"/>
        </w:rPr>
        <w:t>，参加本项目采购活动前三年内无重大违法活动记录。</w:t>
      </w:r>
    </w:p>
    <w:p w14:paraId="798ED76F">
      <w:pPr>
        <w:spacing w:line="360" w:lineRule="auto"/>
        <w:ind w:firstLine="480" w:firstLineChars="200"/>
        <w:rPr>
          <w:rFonts w:ascii="宋体" w:hAnsi="宋体"/>
          <w:sz w:val="24"/>
          <w:szCs w:val="24"/>
          <w:highlight w:val="none"/>
        </w:rPr>
      </w:pPr>
      <w:r>
        <w:rPr>
          <w:rFonts w:hint="eastAsia" w:ascii="宋体" w:hAnsi="宋体"/>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4F37F66B">
      <w:pPr>
        <w:spacing w:line="360" w:lineRule="auto"/>
        <w:ind w:firstLine="480" w:firstLineChars="200"/>
        <w:rPr>
          <w:rFonts w:ascii="宋体" w:hAnsi="宋体"/>
          <w:sz w:val="24"/>
          <w:szCs w:val="24"/>
          <w:highlight w:val="none"/>
        </w:rPr>
      </w:pPr>
      <w:r>
        <w:rPr>
          <w:rFonts w:hint="eastAsia" w:ascii="宋体" w:hAnsi="宋体"/>
          <w:sz w:val="24"/>
          <w:szCs w:val="24"/>
          <w:highlight w:val="none"/>
        </w:rPr>
        <w:t>3.我方在采购项目评审（评标）环节结束后，随时接受采购人、采购代理机构的检查验证，配合提供相关证明材料，证明符合《中华人民共和国政府采购法》规定的供应商基本资格条件。</w:t>
      </w:r>
    </w:p>
    <w:p w14:paraId="67FD61D7">
      <w:pPr>
        <w:tabs>
          <w:tab w:val="left" w:pos="6300"/>
        </w:tabs>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我方对以上承诺负全部法律责任。</w:t>
      </w:r>
    </w:p>
    <w:p w14:paraId="187571D1">
      <w:pPr>
        <w:tabs>
          <w:tab w:val="left" w:pos="6300"/>
        </w:tabs>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特此承诺。</w:t>
      </w:r>
    </w:p>
    <w:p w14:paraId="1077DBF8">
      <w:pPr>
        <w:tabs>
          <w:tab w:val="left" w:pos="6300"/>
        </w:tabs>
        <w:snapToGrid w:val="0"/>
        <w:spacing w:line="360" w:lineRule="auto"/>
        <w:rPr>
          <w:rFonts w:ascii="宋体" w:hAnsi="宋体"/>
          <w:sz w:val="24"/>
          <w:szCs w:val="24"/>
          <w:highlight w:val="none"/>
        </w:rPr>
      </w:pPr>
    </w:p>
    <w:p w14:paraId="5ED11F5D">
      <w:pPr>
        <w:tabs>
          <w:tab w:val="left" w:pos="6300"/>
        </w:tabs>
        <w:snapToGrid w:val="0"/>
        <w:spacing w:line="360" w:lineRule="auto"/>
        <w:ind w:right="424" w:firstLine="570"/>
        <w:jc w:val="right"/>
        <w:rPr>
          <w:rFonts w:ascii="宋体" w:hAnsi="宋体"/>
          <w:sz w:val="24"/>
          <w:szCs w:val="24"/>
          <w:highlight w:val="none"/>
        </w:rPr>
      </w:pPr>
      <w:r>
        <w:rPr>
          <w:rFonts w:hint="eastAsia" w:ascii="宋体" w:hAnsi="宋体"/>
          <w:sz w:val="24"/>
          <w:szCs w:val="24"/>
          <w:highlight w:val="none"/>
        </w:rPr>
        <w:t>（供应商公章）</w:t>
      </w:r>
    </w:p>
    <w:p w14:paraId="00EC0731">
      <w:pPr>
        <w:tabs>
          <w:tab w:val="left" w:pos="6300"/>
        </w:tabs>
        <w:snapToGrid w:val="0"/>
        <w:spacing w:line="360" w:lineRule="auto"/>
        <w:ind w:right="480" w:firstLine="570"/>
        <w:jc w:val="right"/>
        <w:rPr>
          <w:rFonts w:ascii="宋体" w:hAnsi="宋体"/>
          <w:sz w:val="24"/>
          <w:szCs w:val="24"/>
          <w:highlight w:val="none"/>
        </w:rPr>
      </w:pPr>
      <w:r>
        <w:rPr>
          <w:rFonts w:hint="eastAsia" w:ascii="宋体" w:hAnsi="宋体"/>
          <w:sz w:val="24"/>
          <w:szCs w:val="24"/>
          <w:highlight w:val="none"/>
        </w:rPr>
        <w:t>年   月   日</w:t>
      </w:r>
    </w:p>
    <w:p w14:paraId="502CF13A">
      <w:pPr>
        <w:spacing w:line="360" w:lineRule="auto"/>
        <w:rPr>
          <w:highlight w:val="none"/>
        </w:rPr>
      </w:pPr>
    </w:p>
    <w:p w14:paraId="53BBD5B8">
      <w:pPr>
        <w:pStyle w:val="2"/>
        <w:rPr>
          <w:highlight w:val="none"/>
        </w:rPr>
      </w:pPr>
    </w:p>
    <w:p w14:paraId="7013A76E">
      <w:pPr>
        <w:rPr>
          <w:highlight w:val="none"/>
        </w:rPr>
      </w:pPr>
    </w:p>
    <w:p w14:paraId="5EBC792B">
      <w:pPr>
        <w:pStyle w:val="2"/>
        <w:rPr>
          <w:highlight w:val="none"/>
        </w:rPr>
      </w:pPr>
    </w:p>
    <w:p w14:paraId="1E8AF193">
      <w:pPr>
        <w:rPr>
          <w:highlight w:val="none"/>
        </w:rPr>
      </w:pPr>
    </w:p>
    <w:p w14:paraId="332115F1">
      <w:pPr>
        <w:pStyle w:val="2"/>
        <w:rPr>
          <w:highlight w:val="none"/>
        </w:rPr>
      </w:pPr>
    </w:p>
    <w:p w14:paraId="71E33782">
      <w:pPr>
        <w:rPr>
          <w:highlight w:val="none"/>
        </w:rPr>
      </w:pPr>
    </w:p>
    <w:p w14:paraId="4E52CD6E">
      <w:pPr>
        <w:pStyle w:val="2"/>
        <w:rPr>
          <w:highlight w:val="none"/>
        </w:rPr>
      </w:pPr>
    </w:p>
    <w:p w14:paraId="5623D0F6">
      <w:pPr>
        <w:rPr>
          <w:highlight w:val="none"/>
        </w:rPr>
      </w:pPr>
    </w:p>
    <w:p w14:paraId="38AF486C">
      <w:pPr>
        <w:pStyle w:val="2"/>
        <w:rPr>
          <w:highlight w:val="none"/>
        </w:rPr>
      </w:pPr>
    </w:p>
    <w:p w14:paraId="0FDC2816">
      <w:pPr>
        <w:rPr>
          <w:highlight w:val="none"/>
        </w:rPr>
      </w:pPr>
    </w:p>
    <w:p w14:paraId="12C01C29">
      <w:pPr>
        <w:pStyle w:val="2"/>
        <w:rPr>
          <w:highlight w:val="none"/>
        </w:rPr>
      </w:pPr>
    </w:p>
    <w:p w14:paraId="321F19F4"/>
    <w:p w14:paraId="40DE6E0A">
      <w:pPr>
        <w:tabs>
          <w:tab w:val="left" w:pos="6300"/>
        </w:tabs>
        <w:snapToGrid w:val="0"/>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（五）特定资格条件证书或证明文件</w:t>
      </w:r>
    </w:p>
    <w:p w14:paraId="3FFFE69E">
      <w:pPr>
        <w:tabs>
          <w:tab w:val="left" w:pos="6300"/>
        </w:tabs>
        <w:snapToGrid w:val="0"/>
        <w:spacing w:line="360" w:lineRule="auto"/>
        <w:ind w:firstLine="573"/>
        <w:rPr>
          <w:sz w:val="24"/>
          <w:szCs w:val="24"/>
          <w:highlight w:val="none"/>
        </w:rPr>
      </w:pPr>
      <w:r>
        <w:rPr>
          <w:rFonts w:hint="eastAsia"/>
          <w:sz w:val="24"/>
          <w:szCs w:val="24"/>
          <w:highlight w:val="none"/>
        </w:rPr>
        <w:t xml:space="preserve">    </w:t>
      </w:r>
    </w:p>
    <w:p w14:paraId="38E81414">
      <w:pPr>
        <w:tabs>
          <w:tab w:val="left" w:pos="6300"/>
        </w:tabs>
        <w:snapToGrid w:val="0"/>
        <w:spacing w:line="360" w:lineRule="auto"/>
        <w:ind w:firstLine="560" w:firstLineChars="200"/>
        <w:rPr>
          <w:rFonts w:ascii="宋体" w:hAnsi="宋体"/>
          <w:color w:val="000000"/>
          <w:sz w:val="24"/>
          <w:highlight w:val="none"/>
        </w:rPr>
      </w:pPr>
      <w:r>
        <w:rPr>
          <w:highlight w:val="none"/>
        </w:rPr>
        <w:br w:type="page"/>
      </w:r>
      <w:r>
        <w:rPr>
          <w:rFonts w:ascii="宋体" w:hAnsi="宋体"/>
          <w:color w:val="000000"/>
          <w:sz w:val="24"/>
          <w:highlight w:val="none"/>
        </w:rPr>
        <w:t>（</w:t>
      </w:r>
      <w:r>
        <w:rPr>
          <w:rFonts w:hint="eastAsia" w:ascii="宋体" w:hAnsi="宋体"/>
          <w:color w:val="000000"/>
          <w:sz w:val="24"/>
          <w:highlight w:val="none"/>
        </w:rPr>
        <w:t>六</w:t>
      </w:r>
      <w:r>
        <w:rPr>
          <w:rFonts w:ascii="宋体" w:hAnsi="宋体"/>
          <w:color w:val="000000"/>
          <w:sz w:val="24"/>
          <w:highlight w:val="none"/>
        </w:rPr>
        <w:t>）其他应提供的资料</w:t>
      </w:r>
    </w:p>
    <w:p w14:paraId="0F249E3D">
      <w:pPr>
        <w:pStyle w:val="2"/>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.其他与项目有关的资料（自附）</w:t>
      </w:r>
    </w:p>
    <w:p w14:paraId="532E1787">
      <w:pPr>
        <w:ind w:firstLine="480" w:firstLineChars="200"/>
        <w:jc w:val="left"/>
        <w:rPr>
          <w:rFonts w:ascii="宋体" w:hAnsi="宋体"/>
          <w:sz w:val="24"/>
          <w:szCs w:val="24"/>
          <w:highlight w:val="none"/>
        </w:rPr>
      </w:pPr>
    </w:p>
    <w:p w14:paraId="20CCC71D">
      <w:pPr>
        <w:ind w:firstLine="480" w:firstLineChars="200"/>
        <w:jc w:val="left"/>
        <w:rPr>
          <w:rFonts w:ascii="宋体" w:hAnsi="宋体"/>
          <w:sz w:val="24"/>
          <w:szCs w:val="24"/>
          <w:highlight w:val="none"/>
        </w:rPr>
      </w:pPr>
    </w:p>
    <w:p w14:paraId="57DC3564">
      <w:pPr>
        <w:ind w:firstLine="480" w:firstLineChars="200"/>
        <w:jc w:val="left"/>
        <w:rPr>
          <w:rFonts w:ascii="宋体" w:hAnsi="宋体"/>
          <w:sz w:val="24"/>
          <w:szCs w:val="24"/>
          <w:highlight w:val="none"/>
        </w:rPr>
      </w:pPr>
    </w:p>
    <w:p w14:paraId="123F6E09">
      <w:pPr>
        <w:ind w:firstLine="480" w:firstLineChars="200"/>
        <w:jc w:val="left"/>
        <w:rPr>
          <w:rFonts w:ascii="宋体" w:hAnsi="宋体"/>
          <w:sz w:val="24"/>
          <w:szCs w:val="24"/>
          <w:highlight w:val="none"/>
        </w:rPr>
      </w:pPr>
    </w:p>
    <w:p w14:paraId="311B949F">
      <w:pPr>
        <w:jc w:val="left"/>
        <w:rPr>
          <w:rFonts w:ascii="宋体" w:hAnsi="宋体"/>
          <w:sz w:val="24"/>
          <w:szCs w:val="24"/>
          <w:highlight w:val="none"/>
        </w:rPr>
      </w:pPr>
    </w:p>
    <w:p w14:paraId="2B3AE401">
      <w:pPr>
        <w:tabs>
          <w:tab w:val="left" w:pos="6300"/>
        </w:tabs>
        <w:snapToGrid w:val="0"/>
        <w:spacing w:line="500" w:lineRule="exact"/>
        <w:rPr>
          <w:rFonts w:ascii="宋体" w:hAnsi="宋体"/>
          <w:sz w:val="24"/>
          <w:szCs w:val="24"/>
          <w:highlight w:val="none"/>
        </w:rPr>
      </w:pPr>
    </w:p>
    <w:p w14:paraId="0219F6B8">
      <w:pPr>
        <w:tabs>
          <w:tab w:val="left" w:pos="6300"/>
        </w:tabs>
        <w:snapToGrid w:val="0"/>
        <w:spacing w:line="500" w:lineRule="exact"/>
        <w:rPr>
          <w:rFonts w:ascii="宋体" w:hAnsi="宋体"/>
          <w:sz w:val="24"/>
          <w:szCs w:val="24"/>
          <w:highlight w:val="none"/>
        </w:rPr>
      </w:pPr>
    </w:p>
    <w:p w14:paraId="547D05EB">
      <w:pPr>
        <w:tabs>
          <w:tab w:val="left" w:pos="6300"/>
        </w:tabs>
        <w:snapToGrid w:val="0"/>
        <w:spacing w:line="500" w:lineRule="exact"/>
        <w:jc w:val="center"/>
        <w:rPr>
          <w:sz w:val="24"/>
          <w:szCs w:val="24"/>
          <w:highlight w:val="none"/>
        </w:rPr>
      </w:pPr>
      <w:r>
        <w:rPr>
          <w:sz w:val="24"/>
          <w:szCs w:val="24"/>
          <w:highlight w:val="none"/>
        </w:rPr>
        <w:t>（结束）</w:t>
      </w:r>
    </w:p>
    <w:p w14:paraId="155CC451"/>
    <w:sectPr>
      <w:pgSz w:w="11907" w:h="16840"/>
      <w:pgMar w:top="1134" w:right="1191" w:bottom="1134" w:left="1191"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_x000B__x000C_">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14067">
    <w:pPr>
      <w:pStyle w:val="35"/>
      <w:framePr w:wrap="around" w:vAnchor="text" w:hAnchor="margin" w:xAlign="center" w:y="1"/>
      <w:rPr>
        <w:rStyle w:val="62"/>
      </w:rPr>
    </w:pPr>
    <w:r>
      <w:fldChar w:fldCharType="begin"/>
    </w:r>
    <w:r>
      <w:rPr>
        <w:rStyle w:val="62"/>
      </w:rPr>
      <w:instrText xml:space="preserve">PAGE  </w:instrText>
    </w:r>
    <w:r>
      <w:fldChar w:fldCharType="end"/>
    </w:r>
  </w:p>
  <w:p w14:paraId="7B8CC685">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C78CE">
    <w:pPr>
      <w:pStyle w:val="35"/>
      <w:framePr w:wrap="around" w:vAnchor="text" w:hAnchor="margin" w:xAlign="center" w:y="1"/>
      <w:rPr>
        <w:rStyle w:val="62"/>
      </w:rPr>
    </w:pPr>
  </w:p>
  <w:p w14:paraId="2DCEBC7C">
    <w:pPr>
      <w:pStyle w:val="35"/>
      <w:jc w:val="center"/>
      <w:rPr>
        <w:rFonts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DE245">
    <w:pPr>
      <w:pStyle w:val="35"/>
      <w:framePr w:wrap="around" w:vAnchor="text" w:hAnchor="margin" w:xAlign="center" w:y="1"/>
      <w:jc w:val="center"/>
      <w:rPr>
        <w:rStyle w:val="62"/>
        <w:rFonts w:ascii="宋体"/>
        <w:sz w:val="21"/>
        <w:szCs w:val="21"/>
      </w:rPr>
    </w:pPr>
    <w:r>
      <w:rPr>
        <w:rFonts w:ascii="宋体"/>
        <w:sz w:val="21"/>
        <w:szCs w:val="21"/>
      </w:rPr>
      <w:fldChar w:fldCharType="begin"/>
    </w:r>
    <w:r>
      <w:rPr>
        <w:rStyle w:val="62"/>
        <w:rFonts w:ascii="宋体"/>
        <w:sz w:val="21"/>
        <w:szCs w:val="21"/>
      </w:rPr>
      <w:instrText xml:space="preserve">PAGE  </w:instrText>
    </w:r>
    <w:r>
      <w:rPr>
        <w:rFonts w:ascii="宋体"/>
        <w:sz w:val="21"/>
        <w:szCs w:val="21"/>
      </w:rPr>
      <w:fldChar w:fldCharType="separate"/>
    </w:r>
    <w:r>
      <w:rPr>
        <w:rStyle w:val="62"/>
        <w:rFonts w:ascii="宋体"/>
        <w:sz w:val="21"/>
        <w:szCs w:val="21"/>
      </w:rPr>
      <w:t>- 2 -</w:t>
    </w:r>
    <w:r>
      <w:rPr>
        <w:rFonts w:ascii="宋体"/>
        <w:sz w:val="21"/>
        <w:szCs w:val="21"/>
      </w:rPr>
      <w:fldChar w:fldCharType="end"/>
    </w:r>
  </w:p>
  <w:p w14:paraId="26F76393">
    <w:pPr>
      <w:pStyle w:val="3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B884">
    <w:pPr>
      <w:pStyle w:val="35"/>
      <w:jc w:val="center"/>
      <w:rPr>
        <w:rFonts w:ascii="宋体" w:hAnsi="宋体"/>
        <w:sz w:val="21"/>
        <w:szCs w:val="21"/>
      </w:rP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- 13 -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ECB68">
    <w:pPr>
      <w:pStyle w:val="35"/>
      <w:framePr w:wrap="around" w:vAnchor="text" w:hAnchor="margin" w:xAlign="center" w:y="1"/>
      <w:rPr>
        <w:rStyle w:val="62"/>
      </w:rPr>
    </w:pPr>
    <w:r>
      <w:fldChar w:fldCharType="begin"/>
    </w:r>
    <w:r>
      <w:rPr>
        <w:rStyle w:val="62"/>
      </w:rPr>
      <w:instrText xml:space="preserve">PAGE  </w:instrText>
    </w:r>
    <w:r>
      <w:fldChar w:fldCharType="separate"/>
    </w:r>
    <w:r>
      <w:rPr>
        <w:rStyle w:val="62"/>
      </w:rPr>
      <w:t>- 3 -</w:t>
    </w:r>
    <w:r>
      <w:fldChar w:fldCharType="end"/>
    </w:r>
  </w:p>
  <w:p w14:paraId="418544F4">
    <w:pPr>
      <w:pStyle w:val="3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DD2F8">
    <w:pPr>
      <w:pStyle w:val="36"/>
      <w:pBdr>
        <w:bottom w:val="none" w:color="auto" w:sz="0" w:space="1"/>
      </w:pBdr>
      <w:tabs>
        <w:tab w:val="left" w:pos="7099"/>
        <w:tab w:val="clear" w:pos="4153"/>
      </w:tabs>
      <w:jc w:val="left"/>
      <w:rPr>
        <w:rFonts w:hint="eastAsia" w:ascii="宋体" w:hAnsi="宋体" w:eastAsia="宋体"/>
        <w:sz w:val="21"/>
        <w:szCs w:val="21"/>
        <w:lang w:eastAsia="zh-CN"/>
      </w:rPr>
    </w:pPr>
    <w:r>
      <w:rPr>
        <w:rFonts w:hint="eastAsia" w:ascii="宋体" w:hAnsi="宋体"/>
        <w:sz w:val="21"/>
        <w:szCs w:val="21"/>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4A1DB">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FB5B0">
    <w:pPr>
      <w:pStyle w:val="36"/>
      <w:pBdr>
        <w:bottom w:val="none" w:color="auto" w:sz="0" w:space="1"/>
      </w:pBdr>
      <w:jc w:val="left"/>
      <w:rPr>
        <w:rFonts w:hint="eastAsia" w:eastAsia="宋体"/>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DF691">
    <w:pPr>
      <w:pStyle w:val="36"/>
      <w:pBdr>
        <w:bottom w:val="none" w:color="auto" w:sz="0" w:space="1"/>
      </w:pBdr>
      <w:jc w:val="left"/>
      <w:rPr>
        <w:rFonts w:hint="eastAsia"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F02916"/>
    <w:multiLevelType w:val="singleLevel"/>
    <w:tmpl w:val="E6F02916"/>
    <w:lvl w:ilvl="0" w:tentative="0">
      <w:start w:val="2"/>
      <w:numFmt w:val="chineseCounting"/>
      <w:suff w:val="nothing"/>
      <w:lvlText w:val="（%1）"/>
      <w:lvlJc w:val="left"/>
      <w:rPr>
        <w:rFonts w:hint="eastAsia"/>
      </w:rPr>
    </w:lvl>
  </w:abstractNum>
  <w:abstractNum w:abstractNumId="1">
    <w:nsid w:val="00000009"/>
    <w:multiLevelType w:val="multilevel"/>
    <w:tmpl w:val="00000009"/>
    <w:lvl w:ilvl="0" w:tentative="0">
      <w:start w:val="1"/>
      <w:numFmt w:val="upperLetter"/>
      <w:pStyle w:val="186"/>
      <w:suff w:val="nothing"/>
      <w:lvlText w:val="附　录　%1"/>
      <w:lvlJc w:val="left"/>
      <w:pPr>
        <w:ind w:left="0" w:firstLine="0"/>
      </w:pPr>
      <w:rPr>
        <w:rFonts w:hint="eastAsia" w:ascii="黑体" w:hAnsi="Times New Roman" w:eastAsia="黑体"/>
        <w:b w:val="0"/>
        <w:i w:val="0"/>
        <w:sz w:val="21"/>
      </w:rPr>
    </w:lvl>
    <w:lvl w:ilvl="1" w:tentative="0">
      <w:start w:val="1"/>
      <w:numFmt w:val="decimal"/>
      <w:pStyle w:val="158"/>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217"/>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237"/>
      <w:lvlText w:val=""/>
      <w:lvlJc w:val="left"/>
      <w:pPr>
        <w:tabs>
          <w:tab w:val="left" w:pos="360"/>
        </w:tabs>
        <w:ind w:left="360" w:hanging="360"/>
      </w:pPr>
      <w:rPr>
        <w:rFonts w:hint="default" w:ascii="Wingdings" w:hAnsi="Wingdings"/>
      </w:rPr>
    </w:lvl>
  </w:abstractNum>
  <w:abstractNum w:abstractNumId="4">
    <w:nsid w:val="0000000C"/>
    <w:multiLevelType w:val="multilevel"/>
    <w:tmpl w:val="0000000C"/>
    <w:lvl w:ilvl="0" w:tentative="0">
      <w:start w:val="5"/>
      <w:numFmt w:val="japaneseCounting"/>
      <w:pStyle w:val="146"/>
      <w:lvlText w:val="%1、"/>
      <w:lvlJc w:val="left"/>
      <w:pPr>
        <w:tabs>
          <w:tab w:val="left" w:pos="480"/>
        </w:tabs>
        <w:ind w:left="480" w:hanging="4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D"/>
    <w:multiLevelType w:val="singleLevel"/>
    <w:tmpl w:val="0000000D"/>
    <w:lvl w:ilvl="0" w:tentative="0">
      <w:start w:val="1"/>
      <w:numFmt w:val="bullet"/>
      <w:pStyle w:val="153"/>
      <w:lvlText w:val=""/>
      <w:lvlJc w:val="left"/>
      <w:pPr>
        <w:tabs>
          <w:tab w:val="left" w:pos="1200"/>
        </w:tabs>
        <w:ind w:left="1200" w:hanging="360"/>
      </w:pPr>
      <w:rPr>
        <w:rFonts w:hint="default" w:ascii="Wingdings" w:hAnsi="Wingdings"/>
      </w:rPr>
    </w:lvl>
  </w:abstractNum>
  <w:abstractNum w:abstractNumId="6">
    <w:nsid w:val="0000000E"/>
    <w:multiLevelType w:val="multilevel"/>
    <w:tmpl w:val="0000000E"/>
    <w:lvl w:ilvl="0" w:tentative="0">
      <w:start w:val="1"/>
      <w:numFmt w:val="bullet"/>
      <w:pStyle w:val="226"/>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7">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8">
    <w:nsid w:val="00000011"/>
    <w:multiLevelType w:val="multilevel"/>
    <w:tmpl w:val="00000011"/>
    <w:lvl w:ilvl="0" w:tentative="0">
      <w:start w:val="1"/>
      <w:numFmt w:val="decimal"/>
      <w:pStyle w:val="213"/>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2"/>
    <w:multiLevelType w:val="multilevel"/>
    <w:tmpl w:val="00000012"/>
    <w:lvl w:ilvl="0" w:tentative="0">
      <w:start w:val="1"/>
      <w:numFmt w:val="bullet"/>
      <w:pStyle w:val="188"/>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3"/>
    <w:multiLevelType w:val="singleLevel"/>
    <w:tmpl w:val="00000013"/>
    <w:lvl w:ilvl="0" w:tentative="0">
      <w:start w:val="1"/>
      <w:numFmt w:val="decimal"/>
      <w:pStyle w:val="14"/>
      <w:lvlText w:val="%1."/>
      <w:lvlJc w:val="left"/>
      <w:pPr>
        <w:tabs>
          <w:tab w:val="left" w:pos="425"/>
        </w:tabs>
        <w:ind w:left="425" w:hanging="425"/>
      </w:pPr>
      <w:rPr>
        <w:rFonts w:hint="default"/>
      </w:rPr>
    </w:lvl>
  </w:abstractNum>
  <w:abstractNum w:abstractNumId="11">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2">
    <w:nsid w:val="00000016"/>
    <w:multiLevelType w:val="singleLevel"/>
    <w:tmpl w:val="00000016"/>
    <w:lvl w:ilvl="0" w:tentative="0">
      <w:start w:val="1"/>
      <w:numFmt w:val="decimal"/>
      <w:pStyle w:val="191"/>
      <w:lvlText w:val="%1)"/>
      <w:lvlJc w:val="left"/>
      <w:pPr>
        <w:tabs>
          <w:tab w:val="left" w:pos="425"/>
        </w:tabs>
        <w:ind w:left="425" w:hanging="425"/>
      </w:pPr>
      <w:rPr>
        <w:rFonts w:hint="eastAsia"/>
      </w:rPr>
    </w:lvl>
  </w:abstractNum>
  <w:abstractNum w:abstractNumId="13">
    <w:nsid w:val="00000017"/>
    <w:multiLevelType w:val="multilevel"/>
    <w:tmpl w:val="00000017"/>
    <w:lvl w:ilvl="0" w:tentative="0">
      <w:start w:val="1"/>
      <w:numFmt w:val="chineseCountingThousand"/>
      <w:pStyle w:val="195"/>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5E7A3C32"/>
    <w:multiLevelType w:val="multilevel"/>
    <w:tmpl w:val="5E7A3C3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pStyle w:val="88"/>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0"/>
  </w:num>
  <w:num w:numId="2">
    <w:abstractNumId w:val="11"/>
  </w:num>
  <w:num w:numId="3">
    <w:abstractNumId w:val="14"/>
  </w:num>
  <w:num w:numId="4">
    <w:abstractNumId w:val="4"/>
  </w:num>
  <w:num w:numId="5">
    <w:abstractNumId w:val="7"/>
  </w:num>
  <w:num w:numId="6">
    <w:abstractNumId w:val="5"/>
  </w:num>
  <w:num w:numId="7">
    <w:abstractNumId w:val="1"/>
  </w:num>
  <w:num w:numId="8">
    <w:abstractNumId w:val="9"/>
  </w:num>
  <w:num w:numId="9">
    <w:abstractNumId w:val="12"/>
  </w:num>
  <w:num w:numId="10">
    <w:abstractNumId w:val="13"/>
  </w:num>
  <w:num w:numId="11">
    <w:abstractNumId w:val="8"/>
  </w:num>
  <w:num w:numId="12">
    <w:abstractNumId w:val="2"/>
  </w:num>
  <w:num w:numId="13">
    <w:abstractNumId w:val="6"/>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26"/>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176597C"/>
    <w:rsid w:val="02B00BF5"/>
    <w:rsid w:val="05976809"/>
    <w:rsid w:val="08046932"/>
    <w:rsid w:val="0B9C06D5"/>
    <w:rsid w:val="0C4F3999"/>
    <w:rsid w:val="0E5232CD"/>
    <w:rsid w:val="0FA638D0"/>
    <w:rsid w:val="135E70B0"/>
    <w:rsid w:val="15AA558A"/>
    <w:rsid w:val="22AC6FF8"/>
    <w:rsid w:val="24D57AF5"/>
    <w:rsid w:val="259B3353"/>
    <w:rsid w:val="2734580E"/>
    <w:rsid w:val="37C93D50"/>
    <w:rsid w:val="3AE27603"/>
    <w:rsid w:val="3B8B1ECF"/>
    <w:rsid w:val="42F779C3"/>
    <w:rsid w:val="432D5ADB"/>
    <w:rsid w:val="4CFB6302"/>
    <w:rsid w:val="508B5BEF"/>
    <w:rsid w:val="553D6F5E"/>
    <w:rsid w:val="5FCC24AC"/>
    <w:rsid w:val="61B74643"/>
    <w:rsid w:val="62B64D4D"/>
    <w:rsid w:val="68282249"/>
    <w:rsid w:val="69913E1E"/>
    <w:rsid w:val="6BE26BB3"/>
    <w:rsid w:val="6BF84629"/>
    <w:rsid w:val="77AD5232"/>
    <w:rsid w:val="7AE6603B"/>
    <w:rsid w:val="7D782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69"/>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70"/>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0">
    <w:name w:val="Default Paragraph Font"/>
    <w:unhideWhenUsed/>
    <w:qFormat/>
    <w:uiPriority w:val="1"/>
  </w:style>
  <w:style w:type="table" w:default="1" w:styleId="58">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68"/>
    <w:qFormat/>
    <w:uiPriority w:val="0"/>
    <w:rPr>
      <w:rFonts w:ascii="仿宋_GB2312" w:eastAsia="仿宋_GB2312"/>
      <w:sz w:val="32"/>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tabs>
        <w:tab w:val="left" w:pos="780"/>
        <w:tab w:val="clear" w:pos="425"/>
      </w:tabs>
      <w:spacing w:line="360" w:lineRule="auto"/>
    </w:pPr>
    <w:rPr>
      <w:sz w:val="24"/>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link w:val="7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72"/>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tabs>
        <w:tab w:val="left" w:pos="1200"/>
      </w:tabs>
      <w:adjustRightInd w:val="0"/>
      <w:snapToGrid w:val="0"/>
      <w:spacing w:line="360" w:lineRule="auto"/>
      <w:ind w:left="1200" w:hanging="360"/>
    </w:pPr>
    <w:rPr>
      <w:sz w:val="24"/>
    </w:rPr>
  </w:style>
  <w:style w:type="paragraph" w:styleId="23">
    <w:name w:val="Body Text Indent"/>
    <w:basedOn w:val="1"/>
    <w:link w:val="73"/>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2"/>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74"/>
    <w:qFormat/>
    <w:uiPriority w:val="0"/>
  </w:style>
  <w:style w:type="paragraph" w:styleId="33">
    <w:name w:val="Body Text Indent 2"/>
    <w:basedOn w:val="1"/>
    <w:link w:val="75"/>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link w:val="76"/>
    <w:qFormat/>
    <w:uiPriority w:val="99"/>
    <w:pPr>
      <w:tabs>
        <w:tab w:val="center" w:pos="4153"/>
        <w:tab w:val="right" w:pos="8306"/>
      </w:tabs>
      <w:snapToGrid w:val="0"/>
      <w:jc w:val="left"/>
    </w:pPr>
    <w:rPr>
      <w:sz w:val="18"/>
    </w:rPr>
  </w:style>
  <w:style w:type="paragraph" w:styleId="36">
    <w:name w:val="header"/>
    <w:basedOn w:val="1"/>
    <w:link w:val="77"/>
    <w:qFormat/>
    <w:uiPriority w:val="99"/>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78"/>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index 7"/>
    <w:basedOn w:val="1"/>
    <w:next w:val="1"/>
    <w:qFormat/>
    <w:uiPriority w:val="0"/>
    <w:pPr>
      <w:ind w:left="2520"/>
    </w:p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ind w:left="420" w:leftChars="200"/>
    </w:p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line="360" w:lineRule="auto"/>
      <w:ind w:left="840" w:leftChars="400"/>
    </w:pPr>
    <w:rPr>
      <w:sz w:val="24"/>
    </w:rPr>
  </w:style>
  <w:style w:type="paragraph" w:styleId="51">
    <w:name w:val="Normal (Web)"/>
    <w:basedOn w:val="1"/>
    <w:qFormat/>
    <w:uiPriority w:val="0"/>
    <w:pPr>
      <w:widowControl/>
      <w:spacing w:before="100" w:beforeAutospacing="1" w:after="100" w:afterAutospacing="1"/>
      <w:jc w:val="left"/>
    </w:pPr>
    <w:rPr>
      <w:rFonts w:ascii="宋体" w:hAnsi="宋体"/>
      <w:kern w:val="0"/>
      <w:sz w:val="24"/>
    </w:rPr>
  </w:style>
  <w:style w:type="paragraph" w:styleId="52">
    <w:name w:val="List Continue 3"/>
    <w:basedOn w:val="1"/>
    <w:qFormat/>
    <w:uiPriority w:val="0"/>
    <w:pPr>
      <w:adjustRightInd w:val="0"/>
      <w:snapToGrid w:val="0"/>
      <w:spacing w:after="120" w:line="360" w:lineRule="auto"/>
      <w:ind w:left="1260" w:leftChars="600"/>
    </w:pPr>
    <w:rPr>
      <w:sz w:val="24"/>
    </w:rPr>
  </w:style>
  <w:style w:type="paragraph" w:styleId="53">
    <w:name w:val="index 1"/>
    <w:basedOn w:val="1"/>
    <w:next w:val="1"/>
    <w:qFormat/>
    <w:uiPriority w:val="0"/>
    <w:pPr>
      <w:adjustRightInd w:val="0"/>
      <w:spacing w:line="240" w:lineRule="atLeast"/>
      <w:textAlignment w:val="baseline"/>
    </w:pPr>
    <w:rPr>
      <w:rFonts w:ascii="宋体"/>
      <w:kern w:val="0"/>
      <w:sz w:val="21"/>
    </w:rPr>
  </w:style>
  <w:style w:type="paragraph" w:styleId="54">
    <w:name w:val="Title"/>
    <w:basedOn w:val="1"/>
    <w:next w:val="1"/>
    <w:qFormat/>
    <w:uiPriority w:val="0"/>
    <w:pPr>
      <w:widowControl/>
      <w:spacing w:after="240" w:line="360" w:lineRule="auto"/>
      <w:jc w:val="center"/>
    </w:pPr>
    <w:rPr>
      <w:rFonts w:ascii="Arial" w:hAnsi="Arial"/>
      <w:b/>
      <w:smallCaps/>
      <w:kern w:val="28"/>
      <w:sz w:val="36"/>
      <w:lang w:eastAsia="en-US"/>
    </w:rPr>
  </w:style>
  <w:style w:type="paragraph" w:styleId="55">
    <w:name w:val="annotation subject"/>
    <w:basedOn w:val="20"/>
    <w:next w:val="20"/>
    <w:link w:val="79"/>
    <w:qFormat/>
    <w:uiPriority w:val="0"/>
    <w:pPr>
      <w:adjustRightInd/>
      <w:spacing w:line="240" w:lineRule="auto"/>
      <w:textAlignment w:val="auto"/>
    </w:pPr>
  </w:style>
  <w:style w:type="paragraph" w:styleId="56">
    <w:name w:val="Body Text First Indent"/>
    <w:basedOn w:val="1"/>
    <w:qFormat/>
    <w:uiPriority w:val="0"/>
    <w:pPr>
      <w:spacing w:line="360" w:lineRule="auto"/>
      <w:ind w:firstLine="420"/>
    </w:pPr>
    <w:rPr>
      <w:rFonts w:ascii="宋体" w:hAnsi="宋体"/>
      <w:sz w:val="24"/>
    </w:rPr>
  </w:style>
  <w:style w:type="paragraph" w:styleId="57">
    <w:name w:val="Body Text First Indent 2"/>
    <w:basedOn w:val="23"/>
    <w:link w:val="80"/>
    <w:qFormat/>
    <w:uiPriority w:val="0"/>
    <w:pPr>
      <w:spacing w:after="120" w:line="240" w:lineRule="auto"/>
      <w:ind w:left="420" w:leftChars="200" w:firstLine="420" w:firstLineChars="200"/>
    </w:pPr>
  </w:style>
  <w:style w:type="table" w:styleId="59">
    <w:name w:val="Table Grid"/>
    <w:basedOn w:val="58"/>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1">
    <w:name w:val="Strong"/>
    <w:qFormat/>
    <w:uiPriority w:val="22"/>
    <w:rPr>
      <w:b/>
    </w:rPr>
  </w:style>
  <w:style w:type="character" w:styleId="62">
    <w:name w:val="page number"/>
    <w:qFormat/>
    <w:uiPriority w:val="0"/>
  </w:style>
  <w:style w:type="character" w:styleId="63">
    <w:name w:val="FollowedHyperlink"/>
    <w:qFormat/>
    <w:uiPriority w:val="0"/>
    <w:rPr>
      <w:color w:val="800080"/>
      <w:u w:val="single"/>
    </w:rPr>
  </w:style>
  <w:style w:type="character" w:styleId="64">
    <w:name w:val="Emphasis"/>
    <w:qFormat/>
    <w:uiPriority w:val="0"/>
    <w:rPr>
      <w:i/>
    </w:rPr>
  </w:style>
  <w:style w:type="character" w:styleId="65">
    <w:name w:val="Hyperlink"/>
    <w:qFormat/>
    <w:uiPriority w:val="99"/>
    <w:rPr>
      <w:color w:val="0000FF"/>
      <w:u w:val="single"/>
    </w:rPr>
  </w:style>
  <w:style w:type="character" w:styleId="66">
    <w:name w:val="annotation reference"/>
    <w:qFormat/>
    <w:uiPriority w:val="0"/>
    <w:rPr>
      <w:sz w:val="21"/>
      <w:szCs w:val="21"/>
    </w:rPr>
  </w:style>
  <w:style w:type="character" w:styleId="67">
    <w:name w:val="footnote reference"/>
    <w:qFormat/>
    <w:uiPriority w:val="0"/>
    <w:rPr>
      <w:position w:val="6"/>
      <w:sz w:val="14"/>
      <w:vertAlign w:val="superscript"/>
    </w:rPr>
  </w:style>
  <w:style w:type="character" w:customStyle="1" w:styleId="68">
    <w:name w:val="正文文本 字符"/>
    <w:link w:val="2"/>
    <w:qFormat/>
    <w:uiPriority w:val="0"/>
    <w:rPr>
      <w:rFonts w:ascii="仿宋_GB2312" w:eastAsia="仿宋_GB2312"/>
      <w:kern w:val="2"/>
      <w:sz w:val="32"/>
    </w:rPr>
  </w:style>
  <w:style w:type="character" w:customStyle="1" w:styleId="69">
    <w:name w:val="标题 2 字符"/>
    <w:link w:val="4"/>
    <w:qFormat/>
    <w:uiPriority w:val="0"/>
    <w:rPr>
      <w:rFonts w:ascii="Arial" w:hAnsi="Arial" w:eastAsia="黑体"/>
      <w:b/>
      <w:kern w:val="2"/>
      <w:sz w:val="32"/>
    </w:rPr>
  </w:style>
  <w:style w:type="character" w:customStyle="1" w:styleId="70">
    <w:name w:val="标题 3 字符"/>
    <w:link w:val="5"/>
    <w:qFormat/>
    <w:uiPriority w:val="0"/>
    <w:rPr>
      <w:rFonts w:eastAsia="宋体"/>
      <w:b/>
      <w:kern w:val="2"/>
      <w:sz w:val="32"/>
      <w:lang w:val="en-US" w:eastAsia="zh-CN"/>
    </w:rPr>
  </w:style>
  <w:style w:type="character" w:customStyle="1" w:styleId="71">
    <w:name w:val="正文缩进 字符"/>
    <w:link w:val="16"/>
    <w:qFormat/>
    <w:uiPriority w:val="0"/>
    <w:rPr>
      <w:kern w:val="2"/>
      <w:sz w:val="24"/>
    </w:rPr>
  </w:style>
  <w:style w:type="character" w:customStyle="1" w:styleId="72">
    <w:name w:val="批注文字 字符"/>
    <w:link w:val="20"/>
    <w:qFormat/>
    <w:uiPriority w:val="0"/>
    <w:rPr>
      <w:sz w:val="24"/>
    </w:rPr>
  </w:style>
  <w:style w:type="character" w:customStyle="1" w:styleId="73">
    <w:name w:val="正文文本缩进 字符"/>
    <w:link w:val="23"/>
    <w:qFormat/>
    <w:uiPriority w:val="0"/>
    <w:rPr>
      <w:kern w:val="2"/>
      <w:sz w:val="44"/>
    </w:rPr>
  </w:style>
  <w:style w:type="character" w:customStyle="1" w:styleId="74">
    <w:name w:val="日期 字符"/>
    <w:link w:val="32"/>
    <w:qFormat/>
    <w:uiPriority w:val="0"/>
    <w:rPr>
      <w:kern w:val="2"/>
      <w:sz w:val="28"/>
    </w:rPr>
  </w:style>
  <w:style w:type="character" w:customStyle="1" w:styleId="75">
    <w:name w:val="正文文本缩进 2 字符"/>
    <w:link w:val="33"/>
    <w:qFormat/>
    <w:uiPriority w:val="0"/>
    <w:rPr>
      <w:kern w:val="2"/>
      <w:sz w:val="28"/>
    </w:rPr>
  </w:style>
  <w:style w:type="character" w:customStyle="1" w:styleId="76">
    <w:name w:val="页脚 字符"/>
    <w:link w:val="35"/>
    <w:qFormat/>
    <w:uiPriority w:val="99"/>
    <w:rPr>
      <w:kern w:val="2"/>
      <w:sz w:val="18"/>
    </w:rPr>
  </w:style>
  <w:style w:type="character" w:customStyle="1" w:styleId="77">
    <w:name w:val="页眉 字符"/>
    <w:link w:val="36"/>
    <w:qFormat/>
    <w:uiPriority w:val="99"/>
    <w:rPr>
      <w:kern w:val="2"/>
      <w:sz w:val="18"/>
    </w:rPr>
  </w:style>
  <w:style w:type="character" w:customStyle="1" w:styleId="78">
    <w:name w:val="脚注文本 字符"/>
    <w:link w:val="40"/>
    <w:qFormat/>
    <w:uiPriority w:val="0"/>
    <w:rPr>
      <w:kern w:val="2"/>
      <w:sz w:val="18"/>
    </w:rPr>
  </w:style>
  <w:style w:type="character" w:customStyle="1" w:styleId="79">
    <w:name w:val="批注主题 字符"/>
    <w:link w:val="55"/>
    <w:qFormat/>
    <w:uiPriority w:val="0"/>
  </w:style>
  <w:style w:type="character" w:customStyle="1" w:styleId="80">
    <w:name w:val="正文文本首行缩进 2 字符"/>
    <w:link w:val="57"/>
    <w:qFormat/>
    <w:uiPriority w:val="0"/>
  </w:style>
  <w:style w:type="character" w:customStyle="1" w:styleId="81">
    <w:name w:val="正文 + 三号 Char"/>
    <w:qFormat/>
    <w:uiPriority w:val="0"/>
    <w:rPr>
      <w:rFonts w:eastAsia="宋体"/>
      <w:kern w:val="2"/>
      <w:sz w:val="21"/>
      <w:lang w:val="en-US" w:eastAsia="zh-CN"/>
    </w:rPr>
  </w:style>
  <w:style w:type="character" w:customStyle="1" w:styleId="82">
    <w:name w:val="正文文本缩进 Char"/>
    <w:qFormat/>
    <w:uiPriority w:val="0"/>
    <w:rPr>
      <w:kern w:val="2"/>
      <w:sz w:val="44"/>
    </w:rPr>
  </w:style>
  <w:style w:type="character" w:customStyle="1" w:styleId="83">
    <w:name w:val="日期 字符1"/>
    <w:qFormat/>
    <w:uiPriority w:val="0"/>
    <w:rPr>
      <w:rFonts w:ascii="Times New Roman" w:hAnsi="Times New Roman" w:eastAsia="宋体" w:cs="Times New Roman"/>
      <w:kern w:val="2"/>
      <w:sz w:val="28"/>
    </w:rPr>
  </w:style>
  <w:style w:type="character" w:customStyle="1" w:styleId="84">
    <w:name w:val="H2 Char"/>
    <w:qFormat/>
    <w:uiPriority w:val="0"/>
    <w:rPr>
      <w:rFonts w:ascii="Arial" w:hAnsi="Arial" w:eastAsia="宋体"/>
      <w:kern w:val="2"/>
      <w:sz w:val="28"/>
      <w:lang w:val="en-US" w:eastAsia="zh-CN"/>
    </w:rPr>
  </w:style>
  <w:style w:type="character" w:customStyle="1" w:styleId="85">
    <w:name w:val="无"/>
    <w:qFormat/>
    <w:uiPriority w:val="0"/>
    <w:rPr>
      <w:rFonts w:ascii="Times New Roman" w:hAnsi="Times New Roman" w:eastAsia="宋体" w:cs="Times New Roman"/>
    </w:rPr>
  </w:style>
  <w:style w:type="character" w:customStyle="1" w:styleId="86">
    <w:name w:val="日期 Char"/>
    <w:qFormat/>
    <w:uiPriority w:val="0"/>
    <w:rPr>
      <w:kern w:val="2"/>
      <w:sz w:val="28"/>
    </w:rPr>
  </w:style>
  <w:style w:type="character" w:customStyle="1" w:styleId="87">
    <w:name w:val="(符号)五标题1.1.1 Char"/>
    <w:link w:val="88"/>
    <w:qFormat/>
    <w:uiPriority w:val="0"/>
    <w:rPr>
      <w:rFonts w:ascii="宋体" w:hAnsi="宋体"/>
      <w:color w:val="000000"/>
      <w:kern w:val="2"/>
      <w:sz w:val="24"/>
    </w:rPr>
  </w:style>
  <w:style w:type="paragraph" w:customStyle="1" w:styleId="88">
    <w:name w:val="(符号)五标题1.1.1"/>
    <w:basedOn w:val="1"/>
    <w:link w:val="87"/>
    <w:qFormat/>
    <w:uiPriority w:val="0"/>
    <w:pPr>
      <w:numPr>
        <w:ilvl w:val="2"/>
        <w:numId w:val="3"/>
      </w:numPr>
      <w:tabs>
        <w:tab w:val="left" w:pos="1000"/>
      </w:tabs>
      <w:spacing w:line="500" w:lineRule="exact"/>
    </w:pPr>
    <w:rPr>
      <w:rFonts w:ascii="宋体" w:hAnsi="宋体"/>
      <w:color w:val="000000"/>
      <w:sz w:val="24"/>
    </w:rPr>
  </w:style>
  <w:style w:type="character" w:customStyle="1" w:styleId="89">
    <w:name w:val="标题 3 Char1"/>
    <w:qFormat/>
    <w:uiPriority w:val="0"/>
    <w:rPr>
      <w:rFonts w:eastAsia="宋体"/>
      <w:b/>
      <w:kern w:val="2"/>
      <w:sz w:val="32"/>
      <w:lang w:val="en-US" w:eastAsia="zh-CN"/>
    </w:rPr>
  </w:style>
  <w:style w:type="character" w:customStyle="1" w:styleId="90">
    <w:name w:val="标题 3 字符1"/>
    <w:qFormat/>
    <w:uiPriority w:val="0"/>
    <w:rPr>
      <w:rFonts w:eastAsia="宋体"/>
      <w:b/>
      <w:kern w:val="2"/>
      <w:sz w:val="32"/>
      <w:lang w:val="en-US" w:eastAsia="zh-CN"/>
    </w:rPr>
  </w:style>
  <w:style w:type="character" w:customStyle="1" w:styleId="91">
    <w:name w:val="未命名11"/>
    <w:qFormat/>
    <w:uiPriority w:val="0"/>
    <w:rPr>
      <w:color w:val="77FFFF"/>
      <w:sz w:val="24"/>
    </w:rPr>
  </w:style>
  <w:style w:type="character" w:customStyle="1" w:styleId="92">
    <w:name w:val="小 Char"/>
    <w:qFormat/>
    <w:uiPriority w:val="0"/>
    <w:rPr>
      <w:rFonts w:ascii="宋体" w:hAnsi="Courier New" w:eastAsia="宋体"/>
      <w:kern w:val="2"/>
      <w:sz w:val="21"/>
      <w:lang w:val="en-US" w:eastAsia="zh-CN" w:bidi="ar-SA"/>
    </w:rPr>
  </w:style>
  <w:style w:type="character" w:customStyle="1" w:styleId="93">
    <w:name w:val="Table Text Char Char Char Char"/>
    <w:link w:val="94"/>
    <w:qFormat/>
    <w:uiPriority w:val="0"/>
    <w:rPr>
      <w:rFonts w:ascii="Arial" w:hAnsi="Arial"/>
      <w:kern w:val="2"/>
      <w:sz w:val="18"/>
      <w:lang w:val="en-US" w:eastAsia="zh-CN" w:bidi="ar-SA"/>
    </w:rPr>
  </w:style>
  <w:style w:type="paragraph" w:customStyle="1" w:styleId="94">
    <w:name w:val="Table Text Char Char Char"/>
    <w:link w:val="93"/>
    <w:qFormat/>
    <w:uiPriority w:val="0"/>
    <w:pPr>
      <w:snapToGrid w:val="0"/>
      <w:spacing w:before="80" w:after="80"/>
    </w:pPr>
    <w:rPr>
      <w:rFonts w:ascii="Arial" w:hAnsi="Arial" w:eastAsia="宋体" w:cs="Times New Roman"/>
      <w:kern w:val="2"/>
      <w:sz w:val="18"/>
      <w:lang w:val="en-US" w:eastAsia="zh-CN" w:bidi="ar-SA"/>
    </w:rPr>
  </w:style>
  <w:style w:type="character" w:customStyle="1" w:styleId="95">
    <w:name w:val="标书正文:  0.74 厘米 Char1"/>
    <w:qFormat/>
    <w:uiPriority w:val="0"/>
    <w:rPr>
      <w:rFonts w:eastAsia="宋体"/>
      <w:kern w:val="2"/>
      <w:sz w:val="24"/>
      <w:lang w:val="en-US" w:eastAsia="zh-CN"/>
    </w:rPr>
  </w:style>
  <w:style w:type="character" w:customStyle="1" w:styleId="96">
    <w:name w:val="Char Char4"/>
    <w:qFormat/>
    <w:uiPriority w:val="0"/>
    <w:rPr>
      <w:rFonts w:eastAsia="宋体"/>
      <w:b/>
      <w:kern w:val="2"/>
      <w:sz w:val="21"/>
      <w:lang w:val="en-US" w:eastAsia="zh-CN"/>
    </w:rPr>
  </w:style>
  <w:style w:type="character" w:customStyle="1" w:styleId="97">
    <w:name w:val="title_emph1"/>
    <w:qFormat/>
    <w:uiPriority w:val="0"/>
    <w:rPr>
      <w:rFonts w:hint="default" w:ascii="Arial" w:hAnsi="Arial"/>
      <w:b/>
      <w:sz w:val="20"/>
    </w:rPr>
  </w:style>
  <w:style w:type="character" w:customStyle="1" w:styleId="98">
    <w:name w:val="Table Heading Char Char"/>
    <w:qFormat/>
    <w:uiPriority w:val="0"/>
    <w:rPr>
      <w:rFonts w:ascii="Arial" w:hAnsi="Arial" w:eastAsia="黑体"/>
      <w:kern w:val="2"/>
      <w:sz w:val="18"/>
      <w:lang w:val="en-US" w:eastAsia="zh-CN"/>
    </w:rPr>
  </w:style>
  <w:style w:type="character" w:customStyle="1" w:styleId="99">
    <w:name w:val="正文文本缩进 字符1"/>
    <w:qFormat/>
    <w:locked/>
    <w:uiPriority w:val="0"/>
    <w:rPr>
      <w:kern w:val="2"/>
      <w:sz w:val="44"/>
    </w:rPr>
  </w:style>
  <w:style w:type="character" w:customStyle="1" w:styleId="100">
    <w:name w:val="样式 宋体"/>
    <w:qFormat/>
    <w:uiPriority w:val="0"/>
    <w:rPr>
      <w:rFonts w:ascii="宋体" w:hAnsi="宋体" w:eastAsia="宋体"/>
      <w:sz w:val="28"/>
    </w:rPr>
  </w:style>
  <w:style w:type="character" w:customStyle="1" w:styleId="101">
    <w:name w:val="标题 2 字符1"/>
    <w:qFormat/>
    <w:uiPriority w:val="0"/>
    <w:rPr>
      <w:rFonts w:ascii="宋体" w:hAnsi="宋体" w:eastAsia="宋体" w:cs="Times New Roman"/>
      <w:kern w:val="2"/>
      <w:sz w:val="28"/>
    </w:rPr>
  </w:style>
  <w:style w:type="character" w:customStyle="1" w:styleId="102">
    <w:name w:val="Char Char5"/>
    <w:qFormat/>
    <w:uiPriority w:val="0"/>
    <w:rPr>
      <w:rFonts w:ascii="Arial" w:hAnsi="Arial" w:eastAsia="宋体"/>
      <w:b/>
      <w:smallCaps/>
      <w:kern w:val="28"/>
      <w:sz w:val="36"/>
      <w:lang w:val="en-US" w:eastAsia="en-US"/>
    </w:rPr>
  </w:style>
  <w:style w:type="character" w:customStyle="1" w:styleId="103">
    <w:name w:val="列表段落 字符"/>
    <w:link w:val="104"/>
    <w:qFormat/>
    <w:uiPriority w:val="0"/>
    <w:rPr>
      <w:rFonts w:ascii="Calibri" w:hAnsi="Calibri"/>
      <w:kern w:val="2"/>
      <w:sz w:val="21"/>
      <w:szCs w:val="22"/>
    </w:rPr>
  </w:style>
  <w:style w:type="paragraph" w:customStyle="1" w:styleId="104">
    <w:name w:val="List Paragraph"/>
    <w:basedOn w:val="1"/>
    <w:link w:val="103"/>
    <w:qFormat/>
    <w:uiPriority w:val="0"/>
    <w:pPr>
      <w:ind w:firstLine="420" w:firstLineChars="200"/>
    </w:pPr>
    <w:rPr>
      <w:sz w:val="21"/>
      <w:szCs w:val="22"/>
    </w:rPr>
  </w:style>
  <w:style w:type="character" w:customStyle="1" w:styleId="105">
    <w:name w:val="Char Char2"/>
    <w:qFormat/>
    <w:uiPriority w:val="0"/>
    <w:rPr>
      <w:rFonts w:eastAsia="宋体"/>
      <w:kern w:val="2"/>
      <w:sz w:val="18"/>
      <w:lang w:val="en-US" w:eastAsia="zh-CN"/>
    </w:rPr>
  </w:style>
  <w:style w:type="character" w:customStyle="1" w:styleId="106">
    <w:name w:val="标题 2 Char"/>
    <w:qFormat/>
    <w:uiPriority w:val="0"/>
    <w:rPr>
      <w:rFonts w:ascii="Arial" w:hAnsi="Arial" w:eastAsia="黑体"/>
      <w:b/>
      <w:kern w:val="2"/>
      <w:sz w:val="32"/>
    </w:rPr>
  </w:style>
  <w:style w:type="character" w:customStyle="1" w:styleId="107">
    <w:name w:val="Table Text Char1 Char"/>
    <w:qFormat/>
    <w:uiPriority w:val="0"/>
    <w:rPr>
      <w:rFonts w:ascii="Arial" w:hAnsi="Arial"/>
      <w:kern w:val="2"/>
      <w:sz w:val="18"/>
      <w:lang w:val="en-US" w:eastAsia="zh-CN" w:bidi="ar-SA"/>
    </w:rPr>
  </w:style>
  <w:style w:type="character" w:customStyle="1" w:styleId="108">
    <w:name w:val="Char Char6"/>
    <w:qFormat/>
    <w:uiPriority w:val="0"/>
    <w:rPr>
      <w:rFonts w:ascii="仿宋_GB2312" w:eastAsia="仿宋_GB2312"/>
      <w:kern w:val="2"/>
      <w:sz w:val="32"/>
    </w:rPr>
  </w:style>
  <w:style w:type="character" w:customStyle="1" w:styleId="109">
    <w:name w:val="content-white1"/>
    <w:qFormat/>
    <w:uiPriority w:val="0"/>
    <w:rPr>
      <w:rFonts w:ascii="_x000B__x000C_" w:hAnsi="_x000B__x000C_"/>
      <w:color w:val="auto"/>
      <w:sz w:val="18"/>
      <w:u w:val="none"/>
    </w:rPr>
  </w:style>
  <w:style w:type="character" w:customStyle="1" w:styleId="110">
    <w:name w:val="fontstyle01"/>
    <w:qFormat/>
    <w:uiPriority w:val="0"/>
    <w:rPr>
      <w:rFonts w:hint="eastAsia" w:ascii="宋体" w:hAnsi="宋体" w:eastAsia="宋体"/>
      <w:color w:val="000000"/>
      <w:sz w:val="24"/>
      <w:szCs w:val="24"/>
    </w:rPr>
  </w:style>
  <w:style w:type="character" w:customStyle="1" w:styleId="111">
    <w:name w:val="Char Char7"/>
    <w:qFormat/>
    <w:uiPriority w:val="0"/>
    <w:rPr>
      <w:rFonts w:ascii="宋体" w:hAnsi="宋体" w:eastAsia="宋体"/>
      <w:kern w:val="2"/>
      <w:sz w:val="28"/>
    </w:rPr>
  </w:style>
  <w:style w:type="character" w:customStyle="1" w:styleId="112">
    <w:name w:val="标题 3 Char"/>
    <w:qFormat/>
    <w:uiPriority w:val="0"/>
    <w:rPr>
      <w:rFonts w:eastAsia="宋体"/>
      <w:b/>
      <w:kern w:val="2"/>
      <w:sz w:val="32"/>
      <w:lang w:val="en-US" w:eastAsia="zh-CN"/>
    </w:rPr>
  </w:style>
  <w:style w:type="character" w:customStyle="1" w:styleId="113">
    <w:name w:val="crowed11"/>
    <w:qFormat/>
    <w:uiPriority w:val="0"/>
    <w:rPr>
      <w:rFonts w:hint="default" w:ascii="_x000B__x000C_" w:hAnsi="_x000B__x000C_"/>
      <w:sz w:val="24"/>
    </w:rPr>
  </w:style>
  <w:style w:type="character" w:customStyle="1" w:styleId="114">
    <w:name w:val="文字 Char"/>
    <w:link w:val="115"/>
    <w:qFormat/>
    <w:uiPriority w:val="0"/>
    <w:rPr>
      <w:rFonts w:ascii="宋体"/>
      <w:kern w:val="2"/>
      <w:sz w:val="28"/>
    </w:rPr>
  </w:style>
  <w:style w:type="paragraph" w:customStyle="1" w:styleId="115">
    <w:name w:val="文字"/>
    <w:basedOn w:val="1"/>
    <w:link w:val="114"/>
    <w:qFormat/>
    <w:uiPriority w:val="0"/>
    <w:pPr>
      <w:tabs>
        <w:tab w:val="left" w:pos="8520"/>
      </w:tabs>
      <w:spacing w:line="312" w:lineRule="auto"/>
      <w:ind w:right="-210" w:firstLine="556"/>
    </w:pPr>
    <w:rPr>
      <w:rFonts w:ascii="宋体"/>
    </w:rPr>
  </w:style>
  <w:style w:type="character" w:customStyle="1" w:styleId="116">
    <w:name w:val="Char Char3"/>
    <w:qFormat/>
    <w:uiPriority w:val="0"/>
    <w:rPr>
      <w:rFonts w:eastAsia="宋体"/>
      <w:kern w:val="2"/>
      <w:sz w:val="18"/>
      <w:lang w:val="en-US" w:eastAsia="zh-CN"/>
    </w:rPr>
  </w:style>
  <w:style w:type="character" w:customStyle="1" w:styleId="117">
    <w:name w:val="font1"/>
    <w:qFormat/>
    <w:uiPriority w:val="0"/>
    <w:rPr>
      <w:color w:val="000000"/>
      <w:sz w:val="18"/>
    </w:rPr>
  </w:style>
  <w:style w:type="character" w:customStyle="1" w:styleId="118">
    <w:name w:val="v151"/>
    <w:qFormat/>
    <w:uiPriority w:val="0"/>
    <w:rPr>
      <w:sz w:val="18"/>
    </w:rPr>
  </w:style>
  <w:style w:type="character" w:customStyle="1" w:styleId="119">
    <w:name w:val="Char Char11"/>
    <w:qFormat/>
    <w:uiPriority w:val="0"/>
    <w:rPr>
      <w:rFonts w:ascii="宋体"/>
      <w:kern w:val="2"/>
      <w:sz w:val="28"/>
    </w:rPr>
  </w:style>
  <w:style w:type="character" w:customStyle="1" w:styleId="120">
    <w:name w:val="Char Char"/>
    <w:qFormat/>
    <w:uiPriority w:val="0"/>
    <w:rPr>
      <w:rFonts w:ascii="宋体" w:hAnsi="宋体" w:eastAsia="宋体"/>
      <w:kern w:val="2"/>
      <w:sz w:val="24"/>
      <w:lang w:val="en-US" w:eastAsia="zh-CN" w:bidi="ar-SA"/>
    </w:rPr>
  </w:style>
  <w:style w:type="character" w:customStyle="1" w:styleId="121">
    <w:name w:val="样式 文档正文 Char + (西文) 宋体 (中文) 宋体 小四 黑色 Char"/>
    <w:link w:val="122"/>
    <w:qFormat/>
    <w:uiPriority w:val="0"/>
    <w:rPr>
      <w:rFonts w:ascii="宋体" w:hAnsi="宋体"/>
      <w:color w:val="000000"/>
      <w:kern w:val="2"/>
      <w:sz w:val="24"/>
      <w:szCs w:val="24"/>
    </w:rPr>
  </w:style>
  <w:style w:type="paragraph" w:customStyle="1" w:styleId="122">
    <w:name w:val="样式 文档正文 Char + (西文) 宋体 (中文) 宋体 小四 黑色"/>
    <w:basedOn w:val="1"/>
    <w:link w:val="121"/>
    <w:qFormat/>
    <w:uiPriority w:val="0"/>
    <w:pPr>
      <w:adjustRightInd w:val="0"/>
      <w:snapToGrid w:val="0"/>
      <w:spacing w:line="360" w:lineRule="auto"/>
      <w:ind w:firstLine="567"/>
      <w:textAlignment w:val="baseline"/>
    </w:pPr>
    <w:rPr>
      <w:rFonts w:ascii="宋体" w:hAnsi="宋体"/>
      <w:color w:val="000000"/>
      <w:sz w:val="24"/>
      <w:szCs w:val="24"/>
    </w:rPr>
  </w:style>
  <w:style w:type="character" w:customStyle="1" w:styleId="123">
    <w:name w:val="_Style 122"/>
    <w:unhideWhenUsed/>
    <w:qFormat/>
    <w:uiPriority w:val="99"/>
    <w:rPr>
      <w:color w:val="605E5C"/>
      <w:shd w:val="clear" w:color="auto" w:fill="E1DFDD"/>
    </w:rPr>
  </w:style>
  <w:style w:type="character" w:customStyle="1" w:styleId="124">
    <w:name w:val="top-det1"/>
    <w:qFormat/>
    <w:uiPriority w:val="0"/>
    <w:rPr>
      <w:b/>
      <w:color w:val="000000"/>
    </w:rPr>
  </w:style>
  <w:style w:type="character" w:customStyle="1" w:styleId="125">
    <w:name w:val="Table Text Char"/>
    <w:link w:val="126"/>
    <w:qFormat/>
    <w:uiPriority w:val="0"/>
    <w:rPr>
      <w:rFonts w:ascii="Arial" w:hAnsi="Arial"/>
      <w:kern w:val="2"/>
      <w:sz w:val="18"/>
      <w:lang w:val="en-US" w:eastAsia="zh-CN" w:bidi="ar-SA"/>
    </w:rPr>
  </w:style>
  <w:style w:type="paragraph" w:customStyle="1" w:styleId="126">
    <w:name w:val="Table Text"/>
    <w:link w:val="125"/>
    <w:qFormat/>
    <w:uiPriority w:val="0"/>
    <w:pPr>
      <w:snapToGrid w:val="0"/>
      <w:spacing w:before="80" w:after="80"/>
    </w:pPr>
    <w:rPr>
      <w:rFonts w:ascii="Arial" w:hAnsi="Arial" w:eastAsia="宋体" w:cs="Times New Roman"/>
      <w:kern w:val="2"/>
      <w:sz w:val="18"/>
      <w:lang w:val="en-US" w:eastAsia="zh-CN" w:bidi="ar-SA"/>
    </w:rPr>
  </w:style>
  <w:style w:type="paragraph" w:customStyle="1" w:styleId="127">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28">
    <w:name w:val="首行缩进 1"/>
    <w:basedOn w:val="1"/>
    <w:qFormat/>
    <w:uiPriority w:val="0"/>
    <w:pPr>
      <w:spacing w:after="120" w:line="360" w:lineRule="auto"/>
      <w:ind w:firstLine="200" w:firstLineChars="200"/>
    </w:pPr>
    <w:rPr>
      <w:sz w:val="24"/>
    </w:rPr>
  </w:style>
  <w:style w:type="paragraph" w:customStyle="1" w:styleId="129">
    <w:name w:val="IN Feature"/>
    <w:next w:val="130"/>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30">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31">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32">
    <w:name w:val="Table Contents"/>
    <w:basedOn w:val="2"/>
    <w:qFormat/>
    <w:uiPriority w:val="0"/>
    <w:pPr>
      <w:suppressAutoHyphens/>
      <w:jc w:val="left"/>
    </w:pPr>
    <w:rPr>
      <w:rFonts w:ascii="Times New Roman" w:eastAsia="Times New Roman"/>
      <w:kern w:val="0"/>
      <w:sz w:val="24"/>
    </w:rPr>
  </w:style>
  <w:style w:type="paragraph" w:customStyle="1" w:styleId="133">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34">
    <w:name w:val="1.正文"/>
    <w:basedOn w:val="1"/>
    <w:qFormat/>
    <w:uiPriority w:val="0"/>
    <w:pPr>
      <w:spacing w:line="360" w:lineRule="auto"/>
      <w:ind w:left="540" w:leftChars="225" w:firstLine="540" w:firstLineChars="225"/>
    </w:pPr>
    <w:rPr>
      <w:sz w:val="24"/>
    </w:rPr>
  </w:style>
  <w:style w:type="paragraph" w:customStyle="1" w:styleId="135">
    <w:name w:val="样式 标题 6第五层条 + 三号 段前: 0.5 行"/>
    <w:basedOn w:val="8"/>
    <w:qFormat/>
    <w:uiPriority w:val="0"/>
    <w:pPr>
      <w:widowControl/>
      <w:adjustRightInd/>
      <w:snapToGrid/>
      <w:spacing w:beforeLines="50"/>
      <w:jc w:val="left"/>
    </w:pPr>
    <w:rPr>
      <w:snapToGrid w:val="0"/>
      <w:kern w:val="24"/>
      <w:sz w:val="28"/>
    </w:rPr>
  </w:style>
  <w:style w:type="paragraph" w:customStyle="1" w:styleId="136">
    <w:name w:val="正文文本 21"/>
    <w:basedOn w:val="1"/>
    <w:qFormat/>
    <w:uiPriority w:val="0"/>
    <w:pPr>
      <w:adjustRightInd w:val="0"/>
      <w:spacing w:before="120" w:line="360" w:lineRule="auto"/>
      <w:ind w:firstLine="480"/>
      <w:textAlignment w:val="baseline"/>
    </w:pPr>
    <w:rPr>
      <w:sz w:val="24"/>
    </w:rPr>
  </w:style>
  <w:style w:type="paragraph" w:customStyle="1" w:styleId="137">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8">
    <w:name w:val="标准正文"/>
    <w:basedOn w:val="23"/>
    <w:qFormat/>
    <w:uiPriority w:val="0"/>
    <w:pPr>
      <w:spacing w:before="60" w:after="60" w:line="360" w:lineRule="auto"/>
      <w:ind w:left="0" w:firstLine="482"/>
    </w:pPr>
    <w:rPr>
      <w:rFonts w:ascii="Arial" w:hAnsi="Arial"/>
      <w:sz w:val="24"/>
    </w:rPr>
  </w:style>
  <w:style w:type="paragraph" w:customStyle="1" w:styleId="139">
    <w:name w:val="段落正文"/>
    <w:basedOn w:val="1"/>
    <w:qFormat/>
    <w:uiPriority w:val="0"/>
    <w:pPr>
      <w:spacing w:beforeLines="50" w:line="360" w:lineRule="auto"/>
      <w:ind w:firstLine="200" w:firstLineChars="200"/>
    </w:pPr>
    <w:rPr>
      <w:spacing w:val="2"/>
      <w:sz w:val="24"/>
    </w:rPr>
  </w:style>
  <w:style w:type="paragraph" w:customStyle="1" w:styleId="140">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1">
    <w:name w:val="二级列表"/>
    <w:basedOn w:val="139"/>
    <w:next w:val="139"/>
    <w:qFormat/>
    <w:uiPriority w:val="0"/>
    <w:pPr>
      <w:tabs>
        <w:tab w:val="left" w:pos="2120"/>
      </w:tabs>
      <w:ind w:firstLine="0" w:firstLineChars="0"/>
    </w:pPr>
    <w:rPr>
      <w:b/>
    </w:rPr>
  </w:style>
  <w:style w:type="paragraph" w:customStyle="1" w:styleId="142">
    <w:name w:val="表文字"/>
    <w:qFormat/>
    <w:uiPriority w:val="0"/>
    <w:rPr>
      <w:rFonts w:ascii="宋体" w:hAnsi="Calibri" w:eastAsia="宋体" w:cs="Times New Roman"/>
      <w:kern w:val="2"/>
      <w:lang w:val="en-US" w:eastAsia="zh-CN" w:bidi="ar-SA"/>
    </w:rPr>
  </w:style>
  <w:style w:type="paragraph" w:customStyle="1" w:styleId="143">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44">
    <w:name w:val="摘要"/>
    <w:basedOn w:val="1"/>
    <w:next w:val="4"/>
    <w:qFormat/>
    <w:uiPriority w:val="0"/>
    <w:pPr>
      <w:spacing w:line="360" w:lineRule="auto"/>
    </w:pPr>
    <w:rPr>
      <w:rFonts w:eastAsia="黑体"/>
      <w:sz w:val="20"/>
    </w:rPr>
  </w:style>
  <w:style w:type="paragraph" w:customStyle="1" w:styleId="145">
    <w:name w:val="正文文本缩进 21"/>
    <w:basedOn w:val="1"/>
    <w:qFormat/>
    <w:uiPriority w:val="0"/>
    <w:pPr>
      <w:adjustRightInd w:val="0"/>
      <w:spacing w:before="120"/>
      <w:ind w:firstLine="420"/>
      <w:textAlignment w:val="baseline"/>
    </w:pPr>
    <w:rPr>
      <w:sz w:val="24"/>
    </w:rPr>
  </w:style>
  <w:style w:type="paragraph" w:customStyle="1" w:styleId="146">
    <w:name w:val="A项目符号"/>
    <w:basedOn w:val="1"/>
    <w:qFormat/>
    <w:uiPriority w:val="0"/>
    <w:pPr>
      <w:numPr>
        <w:ilvl w:val="0"/>
        <w:numId w:val="4"/>
      </w:numPr>
      <w:tabs>
        <w:tab w:val="left" w:pos="1080"/>
      </w:tabs>
      <w:adjustRightInd w:val="0"/>
      <w:snapToGrid w:val="0"/>
      <w:spacing w:afterLines="50" w:line="360" w:lineRule="auto"/>
    </w:pPr>
    <w:rPr>
      <w:b/>
      <w:bCs/>
      <w:spacing w:val="12"/>
      <w:kern w:val="0"/>
      <w:sz w:val="24"/>
      <w:szCs w:val="24"/>
    </w:rPr>
  </w:style>
  <w:style w:type="paragraph" w:customStyle="1" w:styleId="147">
    <w:name w:val="正文4"/>
    <w:basedOn w:val="1"/>
    <w:qFormat/>
    <w:uiPriority w:val="0"/>
    <w:pPr>
      <w:tabs>
        <w:tab w:val="left" w:pos="1275"/>
      </w:tabs>
      <w:spacing w:before="60" w:after="60" w:line="360" w:lineRule="auto"/>
      <w:ind w:left="820" w:leftChars="400" w:hanging="705"/>
    </w:pPr>
    <w:rPr>
      <w:sz w:val="24"/>
    </w:rPr>
  </w:style>
  <w:style w:type="paragraph" w:customStyle="1" w:styleId="148">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49">
    <w:name w:val="Style Heading 3h3Heading 3 - oldLevel 3 HeadH3level_3PIM 3se..."/>
    <w:basedOn w:val="5"/>
    <w:qFormat/>
    <w:uiPriority w:val="0"/>
    <w:pPr>
      <w:numPr>
        <w:ilvl w:val="2"/>
        <w:numId w:val="5"/>
      </w:numPr>
      <w:tabs>
        <w:tab w:val="left" w:pos="709"/>
        <w:tab w:val="left" w:pos="1620"/>
      </w:tabs>
    </w:pPr>
  </w:style>
  <w:style w:type="paragraph" w:customStyle="1" w:styleId="150">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51">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152">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53">
    <w:name w:val="列表项目"/>
    <w:basedOn w:val="1"/>
    <w:qFormat/>
    <w:uiPriority w:val="0"/>
    <w:pPr>
      <w:numPr>
        <w:ilvl w:val="0"/>
        <w:numId w:val="6"/>
      </w:numPr>
      <w:tabs>
        <w:tab w:val="left" w:pos="420"/>
        <w:tab w:val="clear" w:pos="1200"/>
      </w:tabs>
      <w:spacing w:line="288" w:lineRule="auto"/>
      <w:ind w:left="840" w:leftChars="200" w:hanging="420" w:hangingChars="200"/>
    </w:pPr>
    <w:rPr>
      <w:sz w:val="21"/>
    </w:rPr>
  </w:style>
  <w:style w:type="paragraph" w:customStyle="1" w:styleId="154">
    <w:name w:val="00"/>
    <w:basedOn w:val="1"/>
    <w:qFormat/>
    <w:uiPriority w:val="0"/>
    <w:pPr>
      <w:autoSpaceDE w:val="0"/>
      <w:autoSpaceDN w:val="0"/>
      <w:adjustRightInd w:val="0"/>
      <w:jc w:val="left"/>
    </w:pPr>
    <w:rPr>
      <w:rFonts w:ascii="黑体" w:eastAsia="黑体"/>
      <w:b/>
      <w:kern w:val="0"/>
      <w:sz w:val="20"/>
    </w:rPr>
  </w:style>
  <w:style w:type="paragraph" w:customStyle="1" w:styleId="155">
    <w:name w:val="正文 + 三号"/>
    <w:basedOn w:val="1"/>
    <w:qFormat/>
    <w:uiPriority w:val="0"/>
    <w:rPr>
      <w:sz w:val="21"/>
    </w:rPr>
  </w:style>
  <w:style w:type="paragraph" w:customStyle="1" w:styleId="156">
    <w:name w:val="二级条标题"/>
    <w:basedOn w:val="157"/>
    <w:next w:val="140"/>
    <w:qFormat/>
    <w:uiPriority w:val="0"/>
    <w:pPr>
      <w:ind w:left="840"/>
      <w:outlineLvl w:val="3"/>
    </w:pPr>
  </w:style>
  <w:style w:type="paragraph" w:customStyle="1" w:styleId="157">
    <w:name w:val="一级条标题"/>
    <w:basedOn w:val="158"/>
    <w:next w:val="140"/>
    <w:qFormat/>
    <w:uiPriority w:val="0"/>
    <w:pPr>
      <w:numPr>
        <w:numId w:val="0"/>
      </w:numPr>
      <w:spacing w:beforeLines="0" w:afterLines="0"/>
      <w:ind w:left="525"/>
      <w:outlineLvl w:val="2"/>
    </w:pPr>
    <w:rPr>
      <w:sz w:val="21"/>
    </w:rPr>
  </w:style>
  <w:style w:type="paragraph" w:customStyle="1" w:styleId="158">
    <w:name w:val="章标题"/>
    <w:next w:val="1"/>
    <w:qFormat/>
    <w:uiPriority w:val="0"/>
    <w:pPr>
      <w:numPr>
        <w:ilvl w:val="1"/>
        <w:numId w:val="7"/>
      </w:numPr>
      <w:spacing w:beforeLines="50" w:afterLines="50"/>
      <w:ind w:left="0"/>
      <w:jc w:val="both"/>
      <w:outlineLvl w:val="1"/>
    </w:pPr>
    <w:rPr>
      <w:rFonts w:ascii="黑体" w:hAnsi="Calibri" w:eastAsia="黑体" w:cs="Times New Roman"/>
      <w:sz w:val="24"/>
      <w:lang w:val="en-US" w:eastAsia="zh-CN" w:bidi="ar-SA"/>
    </w:rPr>
  </w:style>
  <w:style w:type="paragraph" w:customStyle="1" w:styleId="159">
    <w:name w:val="文本框样式1"/>
    <w:basedOn w:val="1"/>
    <w:qFormat/>
    <w:uiPriority w:val="0"/>
    <w:pPr>
      <w:adjustRightInd w:val="0"/>
      <w:snapToGrid w:val="0"/>
      <w:spacing w:before="60" w:line="180" w:lineRule="exact"/>
      <w:jc w:val="center"/>
    </w:pPr>
    <w:rPr>
      <w:sz w:val="21"/>
    </w:rPr>
  </w:style>
  <w:style w:type="paragraph" w:customStyle="1" w:styleId="160">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61">
    <w:name w:val="af"/>
    <w:basedOn w:val="1"/>
    <w:qFormat/>
    <w:uiPriority w:val="0"/>
    <w:pPr>
      <w:widowControl/>
      <w:spacing w:line="300" w:lineRule="atLeast"/>
      <w:jc w:val="left"/>
    </w:pPr>
    <w:rPr>
      <w:rFonts w:ascii="宋体" w:hAnsi="宋体"/>
      <w:kern w:val="0"/>
      <w:sz w:val="18"/>
    </w:rPr>
  </w:style>
  <w:style w:type="paragraph" w:customStyle="1" w:styleId="162">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63">
    <w:name w:val="没有缩进（为图形使用）"/>
    <w:basedOn w:val="1"/>
    <w:qFormat/>
    <w:uiPriority w:val="0"/>
    <w:pPr>
      <w:spacing w:before="120" w:after="120" w:line="360" w:lineRule="auto"/>
    </w:pPr>
    <w:rPr>
      <w:sz w:val="24"/>
    </w:rPr>
  </w:style>
  <w:style w:type="paragraph" w:customStyle="1" w:styleId="164">
    <w:name w:val="样式1"/>
    <w:basedOn w:val="6"/>
    <w:qFormat/>
    <w:uiPriority w:val="0"/>
    <w:pPr>
      <w:tabs>
        <w:tab w:val="left" w:pos="720"/>
      </w:tabs>
      <w:spacing w:before="500" w:after="260" w:line="560" w:lineRule="atLeast"/>
      <w:ind w:left="420" w:hanging="420"/>
    </w:pPr>
  </w:style>
  <w:style w:type="paragraph" w:customStyle="1" w:styleId="165">
    <w:name w:val="文章正文"/>
    <w:basedOn w:val="1"/>
    <w:qFormat/>
    <w:uiPriority w:val="0"/>
    <w:pPr>
      <w:ind w:firstLine="560" w:firstLineChars="200"/>
    </w:pPr>
    <w:rPr>
      <w:rFonts w:ascii="仿宋_GB2312" w:hAnsi="宋体" w:eastAsia="仿宋_GB2312"/>
      <w:color w:val="000000"/>
    </w:rPr>
  </w:style>
  <w:style w:type="paragraph" w:customStyle="1" w:styleId="166">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67">
    <w:name w:val="Char Char Char Char Char"/>
    <w:basedOn w:val="1"/>
    <w:qFormat/>
    <w:uiPriority w:val="0"/>
    <w:pPr>
      <w:tabs>
        <w:tab w:val="left" w:pos="425"/>
      </w:tabs>
      <w:ind w:left="1620" w:hanging="360"/>
    </w:pPr>
    <w:rPr>
      <w:rFonts w:ascii="Tahoma" w:hAnsi="Tahoma"/>
      <w:sz w:val="24"/>
    </w:rPr>
  </w:style>
  <w:style w:type="paragraph" w:customStyle="1" w:styleId="168">
    <w:name w:val="默认段落字体 Para Char Char Char Char Char Char Char"/>
    <w:basedOn w:val="1"/>
    <w:qFormat/>
    <w:uiPriority w:val="0"/>
    <w:rPr>
      <w:rFonts w:ascii="Tahoma" w:hAnsi="Tahoma"/>
      <w:sz w:val="24"/>
    </w:rPr>
  </w:style>
  <w:style w:type="paragraph" w:customStyle="1" w:styleId="169">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170">
    <w:name w:val="默认段落字体 Para Char Char Char Char Char Char Char Char Char1 Char Char Char Char"/>
    <w:basedOn w:val="1"/>
    <w:qFormat/>
    <w:uiPriority w:val="0"/>
    <w:rPr>
      <w:rFonts w:ascii="Tahoma" w:hAnsi="Tahoma"/>
      <w:sz w:val="24"/>
    </w:rPr>
  </w:style>
  <w:style w:type="paragraph" w:customStyle="1" w:styleId="171">
    <w:name w:val="Char"/>
    <w:basedOn w:val="1"/>
    <w:qFormat/>
    <w:uiPriority w:val="0"/>
    <w:pPr>
      <w:spacing w:line="240" w:lineRule="atLeast"/>
      <w:ind w:left="420" w:firstLine="420"/>
    </w:pPr>
    <w:rPr>
      <w:kern w:val="0"/>
      <w:sz w:val="21"/>
    </w:rPr>
  </w:style>
  <w:style w:type="paragraph" w:customStyle="1" w:styleId="172">
    <w:name w:val="图片文字"/>
    <w:basedOn w:val="1"/>
    <w:qFormat/>
    <w:uiPriority w:val="0"/>
    <w:pPr>
      <w:spacing w:line="240" w:lineRule="atLeast"/>
      <w:jc w:val="center"/>
    </w:pPr>
    <w:rPr>
      <w:sz w:val="21"/>
    </w:rPr>
  </w:style>
  <w:style w:type="paragraph" w:customStyle="1" w:styleId="173">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74">
    <w:name w:val="_Style 173"/>
    <w:qFormat/>
    <w:uiPriority w:val="0"/>
    <w:rPr>
      <w:rFonts w:ascii="Calibri" w:hAnsi="Calibri" w:eastAsia="宋体" w:cs="Times New Roman"/>
      <w:kern w:val="2"/>
      <w:sz w:val="21"/>
      <w:lang w:val="en-US" w:eastAsia="zh-CN" w:bidi="ar-SA"/>
    </w:rPr>
  </w:style>
  <w:style w:type="paragraph" w:customStyle="1" w:styleId="175">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6">
    <w:name w:val="Title - Date"/>
    <w:basedOn w:val="54"/>
    <w:next w:val="1"/>
    <w:qFormat/>
    <w:uiPriority w:val="0"/>
    <w:pPr>
      <w:spacing w:before="240" w:after="720"/>
    </w:pPr>
    <w:rPr>
      <w:sz w:val="28"/>
    </w:rPr>
  </w:style>
  <w:style w:type="paragraph" w:customStyle="1" w:styleId="177">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78">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79">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80">
    <w:name w:val="Note"/>
    <w:basedOn w:val="1"/>
    <w:qFormat/>
    <w:uiPriority w:val="0"/>
    <w:pPr>
      <w:pBdr>
        <w:top w:val="single" w:color="auto" w:sz="12" w:space="3"/>
        <w:bottom w:val="single" w:color="auto" w:sz="12" w:space="3"/>
      </w:pBdr>
      <w:spacing w:line="360" w:lineRule="auto"/>
    </w:pPr>
    <w:rPr>
      <w:sz w:val="24"/>
    </w:rPr>
  </w:style>
  <w:style w:type="paragraph" w:customStyle="1" w:styleId="181">
    <w:name w:val="Bullets"/>
    <w:basedOn w:val="1"/>
    <w:qFormat/>
    <w:uiPriority w:val="0"/>
    <w:pPr>
      <w:widowControl/>
      <w:adjustRightInd w:val="0"/>
      <w:snapToGrid w:val="0"/>
      <w:spacing w:before="60" w:after="60"/>
    </w:pPr>
    <w:rPr>
      <w:kern w:val="0"/>
      <w:sz w:val="24"/>
      <w:lang w:val="en-GB"/>
    </w:rPr>
  </w:style>
  <w:style w:type="paragraph" w:customStyle="1" w:styleId="182">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83">
    <w:name w:val="表格内文字"/>
    <w:basedOn w:val="30"/>
    <w:qFormat/>
    <w:uiPriority w:val="0"/>
    <w:pPr>
      <w:adjustRightInd w:val="0"/>
    </w:pPr>
    <w:rPr>
      <w:color w:val="000000"/>
      <w:lang w:val="en-GB"/>
    </w:rPr>
  </w:style>
  <w:style w:type="paragraph" w:customStyle="1" w:styleId="184">
    <w:name w:val="Char2 Char Char Char Char Char Char"/>
    <w:basedOn w:val="1"/>
    <w:qFormat/>
    <w:uiPriority w:val="0"/>
    <w:rPr>
      <w:rFonts w:ascii="仿宋_GB2312"/>
      <w:b/>
      <w:sz w:val="30"/>
    </w:rPr>
  </w:style>
  <w:style w:type="paragraph" w:customStyle="1" w:styleId="185">
    <w:name w:val="样式 正文缩进正文（首行缩进两字）表正文正文非缩进特点标题4段1 + 首行缩进:  2 字符"/>
    <w:basedOn w:val="16"/>
    <w:qFormat/>
    <w:uiPriority w:val="0"/>
    <w:pPr>
      <w:ind w:firstLine="480" w:firstLineChars="200"/>
    </w:pPr>
  </w:style>
  <w:style w:type="paragraph" w:customStyle="1" w:styleId="186">
    <w:name w:val="Item Step in Tabl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87">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88">
    <w:name w:val="Item List"/>
    <w:qFormat/>
    <w:uiPriority w:val="0"/>
    <w:pPr>
      <w:numPr>
        <w:ilvl w:val="0"/>
        <w:numId w:val="8"/>
      </w:numPr>
      <w:spacing w:line="300" w:lineRule="auto"/>
      <w:jc w:val="both"/>
    </w:pPr>
    <w:rPr>
      <w:rFonts w:ascii="Arial" w:hAnsi="Arial" w:eastAsia="宋体" w:cs="Times New Roman"/>
      <w:sz w:val="21"/>
      <w:lang w:val="en-US" w:eastAsia="zh-CN" w:bidi="ar-SA"/>
    </w:rPr>
  </w:style>
  <w:style w:type="paragraph" w:customStyle="1" w:styleId="189">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90">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91">
    <w:name w:val="操作步骤"/>
    <w:basedOn w:val="1"/>
    <w:qFormat/>
    <w:uiPriority w:val="0"/>
    <w:pPr>
      <w:numPr>
        <w:ilvl w:val="0"/>
        <w:numId w:val="9"/>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92">
    <w:name w:val="Char Char1 Char"/>
    <w:basedOn w:val="1"/>
    <w:qFormat/>
    <w:uiPriority w:val="0"/>
    <w:rPr>
      <w:rFonts w:ascii="Tahoma" w:hAnsi="Tahoma"/>
      <w:sz w:val="24"/>
      <w:szCs w:val="24"/>
    </w:rPr>
  </w:style>
  <w:style w:type="paragraph" w:customStyle="1" w:styleId="193">
    <w:name w:val="bt"/>
    <w:basedOn w:val="1"/>
    <w:next w:val="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4">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95">
    <w:name w:val="样式2"/>
    <w:basedOn w:val="6"/>
    <w:qFormat/>
    <w:uiPriority w:val="0"/>
    <w:pPr>
      <w:numPr>
        <w:ilvl w:val="0"/>
        <w:numId w:val="10"/>
      </w:numPr>
      <w:spacing w:before="560" w:line="400" w:lineRule="exact"/>
      <w:jc w:val="center"/>
      <w:outlineLvl w:val="0"/>
    </w:pPr>
    <w:rPr>
      <w:b w:val="0"/>
      <w:sz w:val="44"/>
    </w:rPr>
  </w:style>
  <w:style w:type="paragraph" w:customStyle="1" w:styleId="196">
    <w:name w:val="样式 首行缩进:  0.74 厘米"/>
    <w:basedOn w:val="1"/>
    <w:qFormat/>
    <w:uiPriority w:val="0"/>
    <w:pPr>
      <w:spacing w:line="360" w:lineRule="auto"/>
      <w:ind w:firstLine="420"/>
    </w:pPr>
    <w:rPr>
      <w:sz w:val="24"/>
    </w:rPr>
  </w:style>
  <w:style w:type="paragraph" w:customStyle="1" w:styleId="197">
    <w:name w:val="简单回函地址"/>
    <w:basedOn w:val="1"/>
    <w:qFormat/>
    <w:uiPriority w:val="0"/>
    <w:pPr>
      <w:adjustRightInd w:val="0"/>
      <w:snapToGrid w:val="0"/>
      <w:spacing w:line="360" w:lineRule="auto"/>
    </w:pPr>
    <w:rPr>
      <w:sz w:val="24"/>
    </w:rPr>
  </w:style>
  <w:style w:type="paragraph" w:customStyle="1" w:styleId="198">
    <w:name w:val="内容标题"/>
    <w:basedOn w:val="18"/>
    <w:qFormat/>
    <w:uiPriority w:val="0"/>
    <w:rPr>
      <w:rFonts w:ascii="Tahoma" w:hAnsi="Tahoma"/>
      <w:sz w:val="24"/>
    </w:rPr>
  </w:style>
  <w:style w:type="paragraph" w:customStyle="1" w:styleId="199">
    <w:name w:val="1"/>
    <w:basedOn w:val="1"/>
    <w:next w:val="30"/>
    <w:qFormat/>
    <w:uiPriority w:val="0"/>
    <w:rPr>
      <w:rFonts w:ascii="宋体" w:hAnsi="Courier New"/>
      <w:sz w:val="21"/>
    </w:rPr>
  </w:style>
  <w:style w:type="paragraph" w:customStyle="1" w:styleId="200">
    <w:name w:val="_Style 3"/>
    <w:basedOn w:val="1"/>
    <w:qFormat/>
    <w:uiPriority w:val="99"/>
    <w:pPr>
      <w:ind w:firstLine="420" w:firstLineChars="200"/>
    </w:pPr>
    <w:rPr>
      <w:sz w:val="21"/>
      <w:szCs w:val="24"/>
    </w:rPr>
  </w:style>
  <w:style w:type="paragraph" w:customStyle="1" w:styleId="201">
    <w:name w:val="关键词"/>
    <w:basedOn w:val="1"/>
    <w:next w:val="1"/>
    <w:qFormat/>
    <w:uiPriority w:val="0"/>
    <w:pPr>
      <w:spacing w:line="360" w:lineRule="auto"/>
    </w:pPr>
    <w:rPr>
      <w:rFonts w:eastAsia="黑体"/>
      <w:sz w:val="20"/>
    </w:rPr>
  </w:style>
  <w:style w:type="paragraph" w:customStyle="1" w:styleId="202">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203">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04">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20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06">
    <w:name w:val="Title - Revision"/>
    <w:basedOn w:val="54"/>
    <w:qFormat/>
    <w:uiPriority w:val="0"/>
    <w:pPr>
      <w:spacing w:before="720"/>
    </w:pPr>
  </w:style>
  <w:style w:type="paragraph" w:customStyle="1" w:styleId="207">
    <w:name w:val="标题3——2"/>
    <w:basedOn w:val="5"/>
    <w:next w:val="56"/>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208">
    <w:name w:val="列出段落1"/>
    <w:basedOn w:val="1"/>
    <w:unhideWhenUsed/>
    <w:qFormat/>
    <w:uiPriority w:val="34"/>
    <w:pPr>
      <w:ind w:firstLine="420" w:firstLineChars="200"/>
    </w:pPr>
    <w:rPr>
      <w:sz w:val="21"/>
      <w:szCs w:val="24"/>
    </w:rPr>
  </w:style>
  <w:style w:type="paragraph" w:customStyle="1" w:styleId="209">
    <w:name w:val="Char1 Char Char Char"/>
    <w:basedOn w:val="1"/>
    <w:qFormat/>
    <w:uiPriority w:val="0"/>
    <w:rPr>
      <w:rFonts w:ascii="Tahoma" w:hAnsi="Tahoma"/>
      <w:sz w:val="30"/>
    </w:rPr>
  </w:style>
  <w:style w:type="paragraph" w:customStyle="1" w:styleId="210">
    <w:name w:val="移动五期"/>
    <w:basedOn w:val="1"/>
    <w:qFormat/>
    <w:uiPriority w:val="0"/>
    <w:pPr>
      <w:spacing w:line="360" w:lineRule="auto"/>
      <w:ind w:firstLine="454"/>
    </w:pPr>
    <w:rPr>
      <w:rFonts w:ascii="宋体" w:hAnsi="Times New Roman"/>
      <w:sz w:val="24"/>
    </w:rPr>
  </w:style>
  <w:style w:type="paragraph" w:customStyle="1" w:styleId="211">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12">
    <w:name w:val="Char Char Char Char Char Char Char"/>
    <w:basedOn w:val="18"/>
    <w:qFormat/>
    <w:uiPriority w:val="0"/>
    <w:rPr>
      <w:rFonts w:ascii="宋体" w:hAnsi="Tahoma"/>
    </w:rPr>
  </w:style>
  <w:style w:type="paragraph" w:customStyle="1" w:styleId="213">
    <w:name w:val="样式 样式 首行缩进:  2 字符 + 首行缩进:  2 字符"/>
    <w:basedOn w:val="1"/>
    <w:qFormat/>
    <w:uiPriority w:val="0"/>
    <w:pPr>
      <w:numPr>
        <w:ilvl w:val="0"/>
        <w:numId w:val="11"/>
      </w:numPr>
      <w:tabs>
        <w:tab w:val="clear" w:pos="1230"/>
      </w:tabs>
      <w:spacing w:line="360" w:lineRule="auto"/>
      <w:ind w:firstLine="480" w:firstLineChars="200"/>
    </w:pPr>
    <w:rPr>
      <w:sz w:val="24"/>
    </w:rPr>
  </w:style>
  <w:style w:type="paragraph" w:customStyle="1" w:styleId="214">
    <w:name w:val="Char Char Char Char Char Char Char Char Char Char Char Char Char Char Char Char"/>
    <w:basedOn w:val="1"/>
    <w:qFormat/>
    <w:uiPriority w:val="0"/>
    <w:pPr>
      <w:tabs>
        <w:tab w:val="left" w:pos="360"/>
      </w:tabs>
    </w:pPr>
    <w:rPr>
      <w:sz w:val="24"/>
    </w:rPr>
  </w:style>
  <w:style w:type="paragraph" w:customStyle="1" w:styleId="21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16">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17">
    <w:name w:val="样式 正文首行缩进 2 + 首行缩进:  2 字符"/>
    <w:basedOn w:val="1"/>
    <w:qFormat/>
    <w:uiPriority w:val="0"/>
    <w:pPr>
      <w:numPr>
        <w:ilvl w:val="0"/>
        <w:numId w:val="12"/>
      </w:numPr>
      <w:adjustRightInd w:val="0"/>
      <w:snapToGrid w:val="0"/>
      <w:spacing w:line="360" w:lineRule="auto"/>
    </w:pPr>
    <w:rPr>
      <w:rFonts w:ascii="Arial" w:hAnsi="Arial"/>
      <w:b/>
      <w:sz w:val="24"/>
    </w:rPr>
  </w:style>
  <w:style w:type="paragraph" w:customStyle="1" w:styleId="218">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19">
    <w:name w:val="正文1"/>
    <w:basedOn w:val="1"/>
    <w:qFormat/>
    <w:uiPriority w:val="0"/>
    <w:pPr>
      <w:spacing w:line="300" w:lineRule="auto"/>
      <w:ind w:firstLine="200" w:firstLineChars="200"/>
    </w:pPr>
    <w:rPr>
      <w:sz w:val="24"/>
    </w:rPr>
  </w:style>
  <w:style w:type="paragraph" w:customStyle="1" w:styleId="220">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1">
    <w:name w:val="标书正文:  0.74 厘米"/>
    <w:basedOn w:val="1"/>
    <w:qFormat/>
    <w:uiPriority w:val="0"/>
    <w:pPr>
      <w:snapToGrid w:val="0"/>
      <w:spacing w:line="360" w:lineRule="auto"/>
      <w:ind w:firstLine="420"/>
    </w:pPr>
    <w:rPr>
      <w:sz w:val="24"/>
    </w:rPr>
  </w:style>
  <w:style w:type="paragraph" w:customStyle="1" w:styleId="222">
    <w:name w:val="Char1"/>
    <w:basedOn w:val="1"/>
    <w:qFormat/>
    <w:uiPriority w:val="0"/>
    <w:rPr>
      <w:sz w:val="21"/>
    </w:rPr>
  </w:style>
  <w:style w:type="paragraph" w:customStyle="1" w:styleId="223">
    <w:name w:val="正文（首行不缩进）"/>
    <w:basedOn w:val="1"/>
    <w:qFormat/>
    <w:uiPriority w:val="0"/>
    <w:pPr>
      <w:autoSpaceDE w:val="0"/>
      <w:autoSpaceDN w:val="0"/>
      <w:adjustRightInd w:val="0"/>
      <w:spacing w:line="360" w:lineRule="auto"/>
      <w:jc w:val="left"/>
    </w:pPr>
    <w:rPr>
      <w:kern w:val="0"/>
      <w:sz w:val="21"/>
    </w:rPr>
  </w:style>
  <w:style w:type="paragraph" w:customStyle="1" w:styleId="22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25">
    <w:name w:val="标题无"/>
    <w:basedOn w:val="1"/>
    <w:qFormat/>
    <w:uiPriority w:val="0"/>
    <w:pPr>
      <w:spacing w:line="360" w:lineRule="auto"/>
    </w:pPr>
    <w:rPr>
      <w:sz w:val="24"/>
    </w:rPr>
  </w:style>
  <w:style w:type="paragraph" w:customStyle="1" w:styleId="226">
    <w:name w:val="首行缩进"/>
    <w:basedOn w:val="1"/>
    <w:qFormat/>
    <w:uiPriority w:val="0"/>
    <w:pPr>
      <w:numPr>
        <w:ilvl w:val="0"/>
        <w:numId w:val="13"/>
      </w:numPr>
      <w:spacing w:line="360" w:lineRule="auto"/>
    </w:pPr>
    <w:rPr>
      <w:rFonts w:eastAsia="仿宋_GB2312"/>
    </w:rPr>
  </w:style>
  <w:style w:type="paragraph" w:customStyle="1" w:styleId="227">
    <w:name w:val="附录3"/>
    <w:basedOn w:val="1"/>
    <w:next w:val="1"/>
    <w:qFormat/>
    <w:uiPriority w:val="0"/>
    <w:pPr>
      <w:tabs>
        <w:tab w:val="left" w:pos="851"/>
      </w:tabs>
      <w:ind w:left="425" w:hanging="425"/>
      <w:outlineLvl w:val="2"/>
    </w:pPr>
    <w:rPr>
      <w:rFonts w:eastAsia="黑体"/>
      <w:b/>
      <w:sz w:val="32"/>
    </w:rPr>
  </w:style>
  <w:style w:type="paragraph" w:customStyle="1" w:styleId="228">
    <w:name w:val="Char Char14 Char Char"/>
    <w:basedOn w:val="1"/>
    <w:qFormat/>
    <w:uiPriority w:val="0"/>
    <w:rPr>
      <w:sz w:val="21"/>
      <w:szCs w:val="24"/>
    </w:rPr>
  </w:style>
  <w:style w:type="paragraph" w:customStyle="1" w:styleId="229">
    <w:name w:val="样式1xz"/>
    <w:basedOn w:val="1"/>
    <w:qFormat/>
    <w:uiPriority w:val="0"/>
    <w:pPr>
      <w:tabs>
        <w:tab w:val="left" w:pos="1050"/>
        <w:tab w:val="right" w:leader="dot" w:pos="8296"/>
      </w:tabs>
    </w:pPr>
    <w:rPr>
      <w:caps/>
      <w:spacing w:val="20"/>
      <w:sz w:val="24"/>
    </w:rPr>
  </w:style>
  <w:style w:type="paragraph" w:customStyle="1" w:styleId="230">
    <w:name w:val="表头文本"/>
    <w:qFormat/>
    <w:uiPriority w:val="0"/>
    <w:pPr>
      <w:jc w:val="center"/>
    </w:pPr>
    <w:rPr>
      <w:rFonts w:ascii="Arial" w:hAnsi="Arial" w:eastAsia="宋体" w:cs="Times New Roman"/>
      <w:b/>
      <w:sz w:val="21"/>
      <w:lang w:val="en-US" w:eastAsia="zh-CN" w:bidi="ar-SA"/>
    </w:rPr>
  </w:style>
  <w:style w:type="paragraph" w:customStyle="1" w:styleId="231">
    <w:name w:val="Char Char Char"/>
    <w:basedOn w:val="1"/>
    <w:qFormat/>
    <w:uiPriority w:val="0"/>
    <w:rPr>
      <w:rFonts w:ascii="Tahoma" w:hAnsi="Tahoma"/>
      <w:sz w:val="24"/>
    </w:rPr>
  </w:style>
  <w:style w:type="paragraph" w:customStyle="1" w:styleId="232">
    <w:name w:val="Char Char 字元 字元 字元 Char Char Char Char"/>
    <w:basedOn w:val="1"/>
    <w:qFormat/>
    <w:uiPriority w:val="0"/>
    <w:pPr>
      <w:adjustRightInd w:val="0"/>
      <w:spacing w:line="360" w:lineRule="auto"/>
    </w:pPr>
    <w:rPr>
      <w:kern w:val="0"/>
      <w:sz w:val="24"/>
    </w:rPr>
  </w:style>
  <w:style w:type="paragraph" w:customStyle="1" w:styleId="233">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34">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35">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36">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37">
    <w:name w:val="表号"/>
    <w:basedOn w:val="1"/>
    <w:qFormat/>
    <w:uiPriority w:val="0"/>
    <w:pPr>
      <w:numPr>
        <w:ilvl w:val="0"/>
        <w:numId w:val="14"/>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238">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39">
    <w:name w:val="Char Char Char Char Char Char Char1"/>
    <w:basedOn w:val="1"/>
    <w:qFormat/>
    <w:uiPriority w:val="0"/>
    <w:rPr>
      <w:rFonts w:ascii="Tahoma" w:hAnsi="Tahoma"/>
      <w:sz w:val="24"/>
    </w:rPr>
  </w:style>
  <w:style w:type="paragraph" w:customStyle="1" w:styleId="240">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41">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42">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43">
    <w:name w:val="表头样式"/>
    <w:basedOn w:val="1"/>
    <w:qFormat/>
    <w:uiPriority w:val="0"/>
    <w:pPr>
      <w:autoSpaceDE w:val="0"/>
      <w:autoSpaceDN w:val="0"/>
      <w:adjustRightInd w:val="0"/>
      <w:spacing w:line="360" w:lineRule="auto"/>
      <w:jc w:val="left"/>
    </w:pPr>
    <w:rPr>
      <w:b/>
      <w:kern w:val="0"/>
      <w:sz w:val="21"/>
    </w:rPr>
  </w:style>
  <w:style w:type="paragraph" w:customStyle="1" w:styleId="244">
    <w:name w:val="_"/>
    <w:basedOn w:val="1"/>
    <w:qFormat/>
    <w:uiPriority w:val="0"/>
    <w:pPr>
      <w:adjustRightInd w:val="0"/>
      <w:spacing w:line="360" w:lineRule="auto"/>
      <w:ind w:left="480" w:firstLine="200" w:firstLineChars="200"/>
      <w:textAlignment w:val="baseline"/>
    </w:pPr>
    <w:rPr>
      <w:kern w:val="0"/>
      <w:sz w:val="24"/>
    </w:rPr>
  </w:style>
  <w:style w:type="paragraph" w:customStyle="1" w:styleId="245">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246">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47">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48">
    <w:name w:val="文本1"/>
    <w:basedOn w:val="1"/>
    <w:qFormat/>
    <w:uiPriority w:val="0"/>
    <w:pPr>
      <w:adjustRightInd w:val="0"/>
      <w:spacing w:line="312" w:lineRule="atLeast"/>
      <w:jc w:val="center"/>
      <w:textAlignment w:val="baseline"/>
    </w:pPr>
    <w:rPr>
      <w:kern w:val="0"/>
      <w:sz w:val="18"/>
    </w:rPr>
  </w:style>
  <w:style w:type="paragraph" w:customStyle="1" w:styleId="249">
    <w:name w:val="图例"/>
    <w:basedOn w:val="1"/>
    <w:qFormat/>
    <w:uiPriority w:val="0"/>
    <w:pPr>
      <w:spacing w:before="120" w:after="120" w:line="360" w:lineRule="auto"/>
      <w:jc w:val="center"/>
    </w:pPr>
    <w:rPr>
      <w:rFonts w:eastAsia="仿宋_GB2312"/>
      <w:b/>
      <w:sz w:val="24"/>
    </w:rPr>
  </w:style>
  <w:style w:type="paragraph" w:customStyle="1" w:styleId="250">
    <w:name w:val="Char2"/>
    <w:basedOn w:val="1"/>
    <w:qFormat/>
    <w:uiPriority w:val="0"/>
    <w:pPr>
      <w:spacing w:line="240" w:lineRule="atLeast"/>
      <w:ind w:left="420" w:firstLine="420"/>
    </w:pPr>
    <w:rPr>
      <w:kern w:val="0"/>
      <w:sz w:val="21"/>
    </w:rPr>
  </w:style>
  <w:style w:type="paragraph" w:customStyle="1" w:styleId="251">
    <w:name w:val="可研正文"/>
    <w:basedOn w:val="2"/>
    <w:qFormat/>
    <w:uiPriority w:val="0"/>
    <w:pPr>
      <w:adjustRightInd w:val="0"/>
      <w:snapToGrid w:val="0"/>
      <w:spacing w:line="440" w:lineRule="exact"/>
      <w:ind w:firstLine="567"/>
    </w:pPr>
    <w:rPr>
      <w:sz w:val="28"/>
    </w:rPr>
  </w:style>
  <w:style w:type="paragraph" w:customStyle="1" w:styleId="252">
    <w:name w:val="编号正文"/>
    <w:basedOn w:val="216"/>
    <w:qFormat/>
    <w:uiPriority w:val="0"/>
    <w:pPr>
      <w:snapToGrid/>
      <w:spacing w:line="360" w:lineRule="auto"/>
      <w:ind w:left="1407" w:hanging="1047"/>
      <w:jc w:val="left"/>
    </w:pPr>
    <w:rPr>
      <w:rFonts w:eastAsia="仿宋_GB2312"/>
    </w:rPr>
  </w:style>
  <w:style w:type="paragraph" w:customStyle="1" w:styleId="253">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254">
    <w:name w:val="正文表格"/>
    <w:basedOn w:val="1"/>
    <w:qFormat/>
    <w:uiPriority w:val="0"/>
    <w:pPr>
      <w:adjustRightInd w:val="0"/>
      <w:spacing w:before="40" w:after="40"/>
    </w:pPr>
    <w:rPr>
      <w:sz w:val="24"/>
    </w:rPr>
  </w:style>
  <w:style w:type="paragraph" w:customStyle="1" w:styleId="25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56">
    <w:name w:val="正文字缩2字"/>
    <w:basedOn w:val="1"/>
    <w:qFormat/>
    <w:uiPriority w:val="0"/>
    <w:pPr>
      <w:spacing w:before="60" w:after="60" w:line="360" w:lineRule="auto"/>
      <w:ind w:left="200" w:leftChars="200" w:firstLine="200" w:firstLineChars="200"/>
    </w:pPr>
    <w:rPr>
      <w:sz w:val="24"/>
    </w:rPr>
  </w:style>
  <w:style w:type="paragraph" w:customStyle="1" w:styleId="257">
    <w:name w:val="样式4"/>
    <w:basedOn w:val="6"/>
    <w:qFormat/>
    <w:uiPriority w:val="0"/>
    <w:pPr>
      <w:adjustRightInd w:val="0"/>
      <w:snapToGrid w:val="0"/>
    </w:pPr>
  </w:style>
  <w:style w:type="paragraph" w:customStyle="1" w:styleId="258">
    <w:name w:val="正文 A"/>
    <w:qFormat/>
    <w:uiPriority w:val="0"/>
    <w:pPr>
      <w:widowControl w:val="0"/>
      <w:jc w:val="both"/>
    </w:pPr>
    <w:rPr>
      <w:rFonts w:ascii="Times New Roman" w:hAnsi="Times New Roman" w:eastAsia="Times New Roman" w:cs="Times New Roman"/>
      <w:color w:val="000000"/>
      <w:kern w:val="2"/>
      <w:sz w:val="28"/>
      <w:szCs w:val="28"/>
      <w:u w:color="000000"/>
      <w:lang w:val="en-US" w:eastAsia="zh-CN" w:bidi="ar-SA"/>
    </w:rPr>
  </w:style>
  <w:style w:type="paragraph" w:customStyle="1" w:styleId="259">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60">
    <w:name w:val="样式 宋体 五号 行距: 单倍行距"/>
    <w:basedOn w:val="1"/>
    <w:qFormat/>
    <w:uiPriority w:val="0"/>
    <w:pPr>
      <w:adjustRightInd w:val="0"/>
      <w:jc w:val="left"/>
    </w:pPr>
    <w:rPr>
      <w:rFonts w:ascii="宋体" w:hAnsi="宋体"/>
      <w:kern w:val="0"/>
      <w:sz w:val="21"/>
    </w:rPr>
  </w:style>
  <w:style w:type="paragraph" w:customStyle="1" w:styleId="261">
    <w:name w:val="表格文本"/>
    <w:qFormat/>
    <w:uiPriority w:val="0"/>
    <w:pPr>
      <w:tabs>
        <w:tab w:val="decimal" w:pos="0"/>
      </w:tabs>
    </w:pPr>
    <w:rPr>
      <w:rFonts w:ascii="Arial" w:hAnsi="Arial" w:eastAsia="宋体" w:cs="Times New Roman"/>
      <w:sz w:val="21"/>
      <w:lang w:val="en-US" w:eastAsia="zh-CN" w:bidi="ar-SA"/>
    </w:rPr>
  </w:style>
  <w:style w:type="paragraph" w:customStyle="1" w:styleId="262">
    <w:name w:val="Char1 Char Char Char1"/>
    <w:basedOn w:val="1"/>
    <w:qFormat/>
    <w:uiPriority w:val="0"/>
    <w:rPr>
      <w:rFonts w:ascii="Tahoma" w:hAnsi="Tahoma"/>
      <w:sz w:val="24"/>
    </w:rPr>
  </w:style>
  <w:style w:type="paragraph" w:customStyle="1" w:styleId="263">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64">
    <w:name w:val="样式 行距: 1.5 倍行距1"/>
    <w:basedOn w:val="1"/>
    <w:qFormat/>
    <w:uiPriority w:val="0"/>
    <w:pPr>
      <w:snapToGrid w:val="0"/>
    </w:pPr>
    <w:rPr>
      <w:sz w:val="21"/>
    </w:rPr>
  </w:style>
  <w:style w:type="paragraph" w:customStyle="1" w:styleId="265">
    <w:name w:val="正文缩进_0"/>
    <w:basedOn w:val="1"/>
    <w:qFormat/>
    <w:uiPriority w:val="0"/>
    <w:pPr>
      <w:ind w:firstLine="420"/>
    </w:pPr>
    <w:rPr>
      <w:rFonts w:ascii="Times New Roman" w:hAnsi="Times New Roman" w:eastAsia="Times New Roman"/>
      <w:kern w:val="0"/>
      <w:sz w:val="24"/>
      <w:szCs w:val="24"/>
    </w:rPr>
  </w:style>
  <w:style w:type="paragraph" w:customStyle="1" w:styleId="266">
    <w:name w:val="修订1"/>
    <w:hidden/>
    <w:semiHidden/>
    <w:qFormat/>
    <w:uiPriority w:val="99"/>
    <w:rPr>
      <w:rFonts w:ascii="Calibri" w:hAnsi="Calibri" w:eastAsia="宋体" w:cs="Times New Roman"/>
      <w:kern w:val="2"/>
      <w:sz w:val="28"/>
      <w:lang w:val="en-US" w:eastAsia="zh-CN" w:bidi="ar-SA"/>
    </w:rPr>
  </w:style>
  <w:style w:type="paragraph" w:customStyle="1" w:styleId="267">
    <w:name w:val="修订2"/>
    <w:hidden/>
    <w:semiHidden/>
    <w:qFormat/>
    <w:uiPriority w:val="99"/>
    <w:rPr>
      <w:rFonts w:ascii="Calibri" w:hAnsi="Calibri" w:eastAsia="宋体" w:cs="Times New Roman"/>
      <w:kern w:val="2"/>
      <w:sz w:val="28"/>
      <w:lang w:val="en-US" w:eastAsia="zh-CN" w:bidi="ar-SA"/>
    </w:rPr>
  </w:style>
  <w:style w:type="paragraph" w:customStyle="1" w:styleId="268">
    <w:name w:val="修订3"/>
    <w:hidden/>
    <w:semiHidden/>
    <w:qFormat/>
    <w:uiPriority w:val="99"/>
    <w:rPr>
      <w:rFonts w:ascii="Calibri" w:hAnsi="Calibri" w:eastAsia="宋体" w:cs="Times New Roman"/>
      <w:kern w:val="2"/>
      <w:sz w:val="28"/>
      <w:lang w:val="en-US" w:eastAsia="zh-CN" w:bidi="ar-SA"/>
    </w:rPr>
  </w:style>
  <w:style w:type="paragraph" w:customStyle="1" w:styleId="269">
    <w:name w:val="修订4"/>
    <w:hidden/>
    <w:semiHidden/>
    <w:qFormat/>
    <w:uiPriority w:val="99"/>
    <w:rPr>
      <w:rFonts w:ascii="Calibri" w:hAnsi="Calibri" w:eastAsia="宋体" w:cs="Times New Roman"/>
      <w:kern w:val="2"/>
      <w:sz w:val="28"/>
      <w:lang w:val="en-US" w:eastAsia="zh-CN" w:bidi="ar-SA"/>
    </w:rPr>
  </w:style>
  <w:style w:type="character" w:customStyle="1" w:styleId="270">
    <w:name w:val="正文文本 字符1"/>
    <w:qFormat/>
    <w:uiPriority w:val="0"/>
    <w:rPr>
      <w:rFonts w:ascii="仿宋_GB2312" w:eastAsia="仿宋_GB2312"/>
      <w:kern w:val="2"/>
      <w:sz w:val="32"/>
    </w:rPr>
  </w:style>
  <w:style w:type="character" w:customStyle="1" w:styleId="271">
    <w:name w:val="标题 3 字符2"/>
    <w:qFormat/>
    <w:uiPriority w:val="0"/>
    <w:rPr>
      <w:rFonts w:eastAsia="宋体"/>
      <w:b/>
      <w:kern w:val="2"/>
      <w:sz w:val="32"/>
      <w:lang w:val="en-US" w:eastAsia="zh-CN"/>
    </w:rPr>
  </w:style>
  <w:style w:type="paragraph" w:customStyle="1" w:styleId="272">
    <w:name w:val="修订5"/>
    <w:hidden/>
    <w:semiHidden/>
    <w:qFormat/>
    <w:uiPriority w:val="99"/>
    <w:rPr>
      <w:rFonts w:ascii="Calibri" w:hAnsi="Calibri" w:eastAsia="宋体" w:cs="Times New Roman"/>
      <w:kern w:val="2"/>
      <w:sz w:val="28"/>
      <w:lang w:val="en-US" w:eastAsia="zh-CN" w:bidi="ar-SA"/>
    </w:rPr>
  </w:style>
  <w:style w:type="paragraph" w:customStyle="1" w:styleId="273">
    <w:name w:val="修订6"/>
    <w:hidden/>
    <w:unhideWhenUsed/>
    <w:qFormat/>
    <w:uiPriority w:val="99"/>
    <w:rPr>
      <w:rFonts w:ascii="Calibri" w:hAnsi="Calibri" w:eastAsia="宋体" w:cs="Times New Roman"/>
      <w:kern w:val="2"/>
      <w:sz w:val="28"/>
      <w:lang w:val="en-US" w:eastAsia="zh-CN" w:bidi="ar-SA"/>
    </w:rPr>
  </w:style>
  <w:style w:type="character" w:customStyle="1" w:styleId="274">
    <w:name w:val="font31"/>
    <w:qFormat/>
    <w:uiPriority w:val="0"/>
    <w:rPr>
      <w:rFonts w:ascii="方正仿宋_GBK" w:hAnsi="方正仿宋_GBK" w:eastAsia="方正仿宋_GBK" w:cs="方正仿宋_GBK"/>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29</Pages>
  <Words>612</Words>
  <Characters>637</Characters>
  <Lines>156</Lines>
  <Paragraphs>43</Paragraphs>
  <TotalTime>10</TotalTime>
  <ScaleCrop>false</ScaleCrop>
  <LinksUpToDate>false</LinksUpToDate>
  <CharactersWithSpaces>748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2023-07-04T10:34:00Z</dcterms:created>
  <dc:creator>罗成</dc:creator>
  <cp:lastModifiedBy>GH-lgq</cp:lastModifiedBy>
  <cp:lastPrinted>2025-02-19T22:27:00Z</cp:lastPrinted>
  <dcterms:modified xsi:type="dcterms:W3CDTF">2025-12-22T03:35:12Z</dcterms:modified>
  <dc:title>竞争性谈判文件</dc:title>
  <cp:revision>409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341E9A9AAC94469B8C4014BA1D1E1430_13</vt:lpwstr>
  </property>
  <property fmtid="{D5CDD505-2E9C-101B-9397-08002B2CF9AE}" pid="4" name="KSOTemplateDocerSaveRecord">
    <vt:lpwstr>eyJoZGlkIjoiMDUyNGIwYTdmYTgxNGM3MzM3NDZiOTU4YTQ4MTNiNDQiLCJ1c2VySWQiOiI1ODI2NDY3MjAifQ==</vt:lpwstr>
  </property>
</Properties>
</file>